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EC5C0" w14:textId="77777777" w:rsidR="00A8691D" w:rsidRPr="00EA4391" w:rsidRDefault="00A8691D" w:rsidP="00EA4391">
      <w:pPr>
        <w:pStyle w:val="MDPI13authornames"/>
        <w:spacing w:after="0" w:line="360" w:lineRule="auto"/>
        <w:jc w:val="both"/>
        <w:rPr>
          <w:rFonts w:ascii="Book Antiqua" w:hAnsi="Book Antiqua"/>
          <w:b w:val="0"/>
          <w:i/>
          <w:snapToGrid w:val="0"/>
          <w:color w:val="auto"/>
          <w:sz w:val="24"/>
          <w:szCs w:val="24"/>
        </w:rPr>
      </w:pPr>
      <w:r w:rsidRPr="00EA4391">
        <w:rPr>
          <w:rFonts w:ascii="Book Antiqua" w:hAnsi="Book Antiqua"/>
          <w:snapToGrid w:val="0"/>
          <w:color w:val="auto"/>
          <w:sz w:val="24"/>
          <w:szCs w:val="24"/>
        </w:rPr>
        <w:t xml:space="preserve">Name of Journal: </w:t>
      </w:r>
      <w:r w:rsidRPr="00EA4391">
        <w:rPr>
          <w:rFonts w:ascii="Book Antiqua" w:hAnsi="Book Antiqua"/>
          <w:bCs/>
          <w:i/>
          <w:snapToGrid w:val="0"/>
          <w:color w:val="auto"/>
          <w:sz w:val="24"/>
          <w:szCs w:val="24"/>
        </w:rPr>
        <w:t>World Journal of Gastroenterology</w:t>
      </w:r>
    </w:p>
    <w:p w14:paraId="5A129CFB" w14:textId="1765DC65"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b/>
          <w:sz w:val="24"/>
          <w:szCs w:val="24"/>
          <w:highlight w:val="white"/>
          <w:lang w:val="pl-PL"/>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EA4391">
        <w:rPr>
          <w:rFonts w:ascii="Book Antiqua" w:eastAsia="宋体" w:hAnsi="Book Antiqua" w:cs="Times New Roman"/>
          <w:b/>
          <w:kern w:val="0"/>
          <w:sz w:val="24"/>
          <w:szCs w:val="24"/>
          <w:highlight w:val="white"/>
          <w:lang w:val="pl-PL" w:eastAsia="zh-CN"/>
        </w:rPr>
        <w:t>Manuscript NO:</w:t>
      </w:r>
      <w:bookmarkEnd w:id="0"/>
      <w:bookmarkEnd w:id="1"/>
      <w:bookmarkEnd w:id="2"/>
      <w:bookmarkEnd w:id="3"/>
      <w:bookmarkEnd w:id="4"/>
      <w:bookmarkEnd w:id="5"/>
      <w:bookmarkEnd w:id="6"/>
      <w:bookmarkEnd w:id="7"/>
      <w:bookmarkEnd w:id="8"/>
      <w:bookmarkEnd w:id="9"/>
      <w:bookmarkEnd w:id="10"/>
      <w:bookmarkEnd w:id="11"/>
      <w:r w:rsidR="00E56B2B" w:rsidRPr="00EA4391">
        <w:rPr>
          <w:rFonts w:ascii="Book Antiqua" w:eastAsia="宋体" w:hAnsi="Book Antiqua" w:cs="Times New Roman"/>
          <w:b/>
          <w:kern w:val="0"/>
          <w:sz w:val="24"/>
          <w:szCs w:val="24"/>
          <w:highlight w:val="white"/>
          <w:lang w:val="pl-PL" w:eastAsia="zh-CN"/>
        </w:rPr>
        <w:t xml:space="preserve"> </w:t>
      </w:r>
      <w:r w:rsidRPr="00EA4391">
        <w:rPr>
          <w:rFonts w:ascii="Book Antiqua" w:eastAsia="Malgun Gothic" w:hAnsi="Book Antiqua" w:cs="Times New Roman"/>
          <w:b/>
          <w:kern w:val="0"/>
          <w:sz w:val="24"/>
          <w:szCs w:val="24"/>
          <w:highlight w:val="white"/>
          <w:lang w:val="pl-PL"/>
        </w:rPr>
        <w:t>50517</w:t>
      </w:r>
    </w:p>
    <w:p w14:paraId="1FBB8DAF" w14:textId="77777777" w:rsidR="00E56B2B" w:rsidRPr="00EA4391" w:rsidRDefault="00E56B2B" w:rsidP="00EA4391">
      <w:pPr>
        <w:widowControl/>
        <w:wordWrap/>
        <w:autoSpaceDE/>
        <w:autoSpaceDN/>
        <w:adjustRightInd w:val="0"/>
        <w:snapToGrid w:val="0"/>
        <w:spacing w:after="0" w:line="360" w:lineRule="auto"/>
        <w:rPr>
          <w:rFonts w:ascii="Book Antiqua" w:eastAsia="宋体" w:hAnsi="Book Antiqua" w:cs="Times New Roman"/>
          <w:b/>
          <w:color w:val="000000"/>
          <w:kern w:val="0"/>
          <w:sz w:val="24"/>
          <w:szCs w:val="24"/>
          <w:lang w:eastAsia="zh-CN"/>
        </w:rPr>
      </w:pPr>
      <w:r w:rsidRPr="00EA4391">
        <w:rPr>
          <w:rFonts w:ascii="Book Antiqua" w:eastAsia="宋体" w:hAnsi="Book Antiqua" w:cs="Times New Roman"/>
          <w:b/>
          <w:color w:val="000000"/>
          <w:kern w:val="0"/>
          <w:sz w:val="24"/>
          <w:szCs w:val="24"/>
          <w:highlight w:val="white"/>
          <w:lang w:eastAsia="zh-CN"/>
        </w:rPr>
        <w:t xml:space="preserve">Manuscript </w:t>
      </w:r>
      <w:r w:rsidRPr="00EA4391">
        <w:rPr>
          <w:rFonts w:ascii="Book Antiqua" w:eastAsia="宋体" w:hAnsi="Book Antiqua" w:cs="Times New Roman"/>
          <w:b/>
          <w:caps/>
          <w:color w:val="000000"/>
          <w:kern w:val="0"/>
          <w:sz w:val="24"/>
          <w:szCs w:val="24"/>
          <w:highlight w:val="white"/>
          <w:lang w:eastAsia="zh-CN"/>
        </w:rPr>
        <w:t>t</w:t>
      </w:r>
      <w:r w:rsidRPr="00EA4391">
        <w:rPr>
          <w:rFonts w:ascii="Book Antiqua" w:eastAsia="宋体" w:hAnsi="Book Antiqua" w:cs="Times New Roman"/>
          <w:b/>
          <w:color w:val="000000"/>
          <w:kern w:val="0"/>
          <w:sz w:val="24"/>
          <w:szCs w:val="24"/>
          <w:highlight w:val="white"/>
          <w:lang w:eastAsia="zh-CN"/>
        </w:rPr>
        <w:t>ype</w:t>
      </w:r>
      <w:r w:rsidRPr="00EA4391">
        <w:rPr>
          <w:rFonts w:ascii="Book Antiqua" w:eastAsia="宋体" w:hAnsi="Book Antiqua" w:cs="Times New Roman"/>
          <w:b/>
          <w:color w:val="000000"/>
          <w:kern w:val="0"/>
          <w:sz w:val="24"/>
          <w:szCs w:val="24"/>
          <w:lang w:eastAsia="zh-CN"/>
        </w:rPr>
        <w:t xml:space="preserve">: </w:t>
      </w:r>
      <w:bookmarkStart w:id="12" w:name="OLE_LINK12"/>
      <w:r w:rsidRPr="00EA4391">
        <w:rPr>
          <w:rFonts w:ascii="Book Antiqua" w:eastAsia="宋体" w:hAnsi="Book Antiqua" w:cs="Times New Roman"/>
          <w:b/>
          <w:color w:val="000000"/>
          <w:kern w:val="0"/>
          <w:sz w:val="24"/>
          <w:szCs w:val="24"/>
          <w:lang w:eastAsia="zh-CN"/>
        </w:rPr>
        <w:t>ORIGINAL ARTICLE</w:t>
      </w:r>
      <w:bookmarkEnd w:id="12"/>
    </w:p>
    <w:p w14:paraId="171D37DB" w14:textId="77777777"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b/>
          <w:i/>
          <w:sz w:val="24"/>
          <w:szCs w:val="24"/>
          <w:highlight w:val="white"/>
        </w:rPr>
      </w:pPr>
    </w:p>
    <w:p w14:paraId="7E817830" w14:textId="1E9363BC" w:rsidR="00A8691D" w:rsidRPr="00EA4391" w:rsidRDefault="00E56B2B" w:rsidP="00EA4391">
      <w:pPr>
        <w:pStyle w:val="MDPI15academiceditor"/>
        <w:spacing w:after="0" w:line="360" w:lineRule="auto"/>
        <w:ind w:left="0"/>
        <w:jc w:val="both"/>
        <w:rPr>
          <w:rFonts w:ascii="Book Antiqua" w:eastAsia="Malgun Gothic" w:hAnsi="Book Antiqua"/>
          <w:b/>
          <w:bCs/>
          <w:i/>
          <w:iCs/>
          <w:color w:val="auto"/>
          <w:sz w:val="24"/>
          <w:szCs w:val="24"/>
          <w:lang w:eastAsia="ko-KR"/>
        </w:rPr>
      </w:pPr>
      <w:r w:rsidRPr="00EA4391">
        <w:rPr>
          <w:rFonts w:ascii="Book Antiqua" w:eastAsia="Malgun Gothic" w:hAnsi="Book Antiqua"/>
          <w:b/>
          <w:bCs/>
          <w:i/>
          <w:iCs/>
          <w:color w:val="auto"/>
          <w:sz w:val="24"/>
          <w:szCs w:val="24"/>
          <w:lang w:eastAsia="ko-KR"/>
        </w:rPr>
        <w:t>Clinical Trials Study</w:t>
      </w:r>
    </w:p>
    <w:p w14:paraId="47ECB316" w14:textId="77777777" w:rsidR="00A8691D" w:rsidRPr="00EA4391" w:rsidRDefault="00A8691D" w:rsidP="00EA4391">
      <w:pPr>
        <w:pStyle w:val="MDPI13authornames"/>
        <w:spacing w:after="0" w:line="360" w:lineRule="auto"/>
        <w:jc w:val="both"/>
        <w:rPr>
          <w:rFonts w:ascii="Book Antiqua" w:hAnsi="Book Antiqua"/>
          <w:snapToGrid w:val="0"/>
          <w:color w:val="auto"/>
          <w:sz w:val="24"/>
          <w:szCs w:val="24"/>
        </w:rPr>
      </w:pPr>
      <w:r w:rsidRPr="00EA4391">
        <w:rPr>
          <w:rFonts w:ascii="Book Antiqua" w:hAnsi="Book Antiqua"/>
          <w:snapToGrid w:val="0"/>
          <w:color w:val="auto"/>
          <w:sz w:val="24"/>
          <w:szCs w:val="24"/>
        </w:rPr>
        <w:t>Prebiotic UG1601 mitigates constipation-related events in association with gut microbiota: A randomized placebo-controlled intervention study</w:t>
      </w:r>
    </w:p>
    <w:p w14:paraId="5E9F3153" w14:textId="77777777" w:rsidR="00A8691D" w:rsidRPr="00EA4391" w:rsidRDefault="00A8691D" w:rsidP="00EA4391">
      <w:pPr>
        <w:pStyle w:val="MDPI13authornames"/>
        <w:spacing w:after="0" w:line="360" w:lineRule="auto"/>
        <w:jc w:val="both"/>
        <w:rPr>
          <w:rFonts w:ascii="Book Antiqua" w:eastAsia="Malgun Gothic" w:hAnsi="Book Antiqua"/>
          <w:b w:val="0"/>
          <w:color w:val="auto"/>
          <w:sz w:val="24"/>
          <w:szCs w:val="24"/>
          <w:lang w:eastAsia="ko-KR"/>
        </w:rPr>
      </w:pPr>
    </w:p>
    <w:p w14:paraId="1C34314B" w14:textId="77777777" w:rsidR="00A8691D" w:rsidRPr="00EA4391" w:rsidRDefault="00A8691D" w:rsidP="00EA4391">
      <w:pPr>
        <w:pStyle w:val="MDPI13authornames"/>
        <w:spacing w:after="0" w:line="360" w:lineRule="auto"/>
        <w:jc w:val="both"/>
        <w:rPr>
          <w:rFonts w:ascii="Book Antiqua" w:eastAsia="Malgun Gothic" w:hAnsi="Book Antiqua"/>
          <w:b w:val="0"/>
          <w:color w:val="auto"/>
          <w:sz w:val="24"/>
          <w:szCs w:val="24"/>
          <w:lang w:val="de-DE" w:eastAsia="ko-KR"/>
        </w:rPr>
      </w:pPr>
      <w:r w:rsidRPr="00EA4391">
        <w:rPr>
          <w:rFonts w:ascii="Book Antiqua" w:eastAsia="Malgun Gothic" w:hAnsi="Book Antiqua"/>
          <w:b w:val="0"/>
          <w:color w:val="auto"/>
          <w:sz w:val="24"/>
          <w:szCs w:val="24"/>
          <w:lang w:val="de-DE" w:eastAsia="ko-KR"/>
        </w:rPr>
        <w:t xml:space="preserve">Chu JR </w:t>
      </w:r>
      <w:r w:rsidRPr="00EA4391">
        <w:rPr>
          <w:rFonts w:ascii="Book Antiqua" w:eastAsia="Malgun Gothic" w:hAnsi="Book Antiqua"/>
          <w:b w:val="0"/>
          <w:i/>
          <w:color w:val="auto"/>
          <w:sz w:val="24"/>
          <w:szCs w:val="24"/>
          <w:lang w:val="de-DE" w:eastAsia="ko-KR"/>
        </w:rPr>
        <w:t xml:space="preserve">et al. </w:t>
      </w:r>
      <w:r w:rsidRPr="00EA4391">
        <w:rPr>
          <w:rFonts w:ascii="Book Antiqua" w:eastAsia="Malgun Gothic" w:hAnsi="Book Antiqua"/>
          <w:b w:val="0"/>
          <w:color w:val="auto"/>
          <w:sz w:val="24"/>
          <w:szCs w:val="24"/>
          <w:lang w:eastAsia="ko-KR"/>
        </w:rPr>
        <w:t>Alterations of gut microbiota with prebiotics in adults with constipation</w:t>
      </w:r>
    </w:p>
    <w:p w14:paraId="1953D28E" w14:textId="77777777" w:rsidR="00A8691D" w:rsidRPr="00EA4391" w:rsidRDefault="00A8691D" w:rsidP="00EA4391">
      <w:pPr>
        <w:pStyle w:val="MDPI13authornames"/>
        <w:spacing w:after="0" w:line="360" w:lineRule="auto"/>
        <w:jc w:val="both"/>
        <w:rPr>
          <w:rFonts w:ascii="Book Antiqua" w:hAnsi="Book Antiqua"/>
          <w:b w:val="0"/>
          <w:color w:val="auto"/>
          <w:sz w:val="24"/>
          <w:szCs w:val="24"/>
          <w:lang w:val="de-DE"/>
        </w:rPr>
      </w:pPr>
    </w:p>
    <w:p w14:paraId="3FC14FED" w14:textId="77777777" w:rsidR="00A8691D" w:rsidRPr="00EA4391" w:rsidRDefault="00A8691D" w:rsidP="00EA4391">
      <w:pPr>
        <w:pStyle w:val="MDPI13authornames"/>
        <w:spacing w:after="0" w:line="360" w:lineRule="auto"/>
        <w:jc w:val="both"/>
        <w:rPr>
          <w:rFonts w:ascii="Book Antiqua" w:hAnsi="Book Antiqua"/>
          <w:b w:val="0"/>
          <w:color w:val="auto"/>
          <w:sz w:val="24"/>
          <w:szCs w:val="24"/>
          <w:lang w:val="de-DE"/>
        </w:rPr>
      </w:pPr>
      <w:r w:rsidRPr="00EA4391">
        <w:rPr>
          <w:rFonts w:ascii="Book Antiqua" w:hAnsi="Book Antiqua"/>
          <w:b w:val="0"/>
          <w:color w:val="auto"/>
          <w:sz w:val="24"/>
          <w:szCs w:val="24"/>
          <w:lang w:val="de-DE"/>
        </w:rPr>
        <w:t>Jae Ryang Chu, Saem-Yi Kang, Sung-Eun Kim, Sol-Ji Lee, Young-Chul Lee, Mi-Kyung Sung</w:t>
      </w:r>
    </w:p>
    <w:p w14:paraId="762415BB" w14:textId="77777777" w:rsidR="00A8691D" w:rsidRPr="00EA4391" w:rsidRDefault="00A8691D" w:rsidP="00EA4391">
      <w:pPr>
        <w:pStyle w:val="MDPI14history"/>
        <w:spacing w:before="0" w:line="360" w:lineRule="auto"/>
        <w:ind w:left="0"/>
        <w:jc w:val="both"/>
        <w:rPr>
          <w:rFonts w:ascii="Book Antiqua" w:hAnsi="Book Antiqua"/>
          <w:color w:val="auto"/>
          <w:sz w:val="24"/>
          <w:szCs w:val="24"/>
          <w:lang w:val="de-DE"/>
        </w:rPr>
      </w:pPr>
    </w:p>
    <w:p w14:paraId="61629095" w14:textId="66B96108" w:rsidR="00A8691D" w:rsidRPr="00EA4391" w:rsidRDefault="00A8691D" w:rsidP="00EA4391">
      <w:pPr>
        <w:pStyle w:val="MDPI15academiceditor"/>
        <w:spacing w:after="0" w:line="360" w:lineRule="auto"/>
        <w:ind w:left="0"/>
        <w:jc w:val="both"/>
        <w:rPr>
          <w:rFonts w:ascii="Book Antiqua" w:hAnsi="Book Antiqua"/>
          <w:color w:val="auto"/>
          <w:sz w:val="24"/>
          <w:szCs w:val="24"/>
        </w:rPr>
      </w:pPr>
      <w:r w:rsidRPr="00EA4391">
        <w:rPr>
          <w:rFonts w:ascii="Book Antiqua" w:hAnsi="Book Antiqua"/>
          <w:b/>
          <w:color w:val="auto"/>
          <w:sz w:val="24"/>
          <w:szCs w:val="24"/>
          <w:lang w:val="de-DE"/>
        </w:rPr>
        <w:t xml:space="preserve">Jae Ryang Chu, Saem-Yi Kang, Sung-Eun Kim, Sol-Ji Lee, Mi-Kyung Sung, </w:t>
      </w:r>
      <w:r w:rsidRPr="00EA4391">
        <w:rPr>
          <w:rFonts w:ascii="Book Antiqua" w:hAnsi="Book Antiqua"/>
          <w:color w:val="auto"/>
          <w:sz w:val="24"/>
          <w:szCs w:val="24"/>
        </w:rPr>
        <w:t xml:space="preserve">Department of Food and Nutrition, </w:t>
      </w:r>
      <w:proofErr w:type="spellStart"/>
      <w:r w:rsidRPr="00EA4391">
        <w:rPr>
          <w:rFonts w:ascii="Book Antiqua" w:hAnsi="Book Antiqua"/>
          <w:color w:val="auto"/>
          <w:sz w:val="24"/>
          <w:szCs w:val="24"/>
        </w:rPr>
        <w:t>Sookmyung</w:t>
      </w:r>
      <w:proofErr w:type="spellEnd"/>
      <w:r w:rsidRPr="00EA4391">
        <w:rPr>
          <w:rFonts w:ascii="Book Antiqua" w:hAnsi="Book Antiqua"/>
          <w:color w:val="auto"/>
          <w:sz w:val="24"/>
          <w:szCs w:val="24"/>
        </w:rPr>
        <w:t xml:space="preserve"> Women’s University, Seoul 04310, </w:t>
      </w:r>
      <w:r w:rsidR="000E5F02" w:rsidRPr="00EA4391">
        <w:rPr>
          <w:rFonts w:ascii="Book Antiqua" w:hAnsi="Book Antiqua"/>
          <w:color w:val="auto"/>
          <w:sz w:val="24"/>
          <w:szCs w:val="24"/>
        </w:rPr>
        <w:t>S</w:t>
      </w:r>
      <w:r w:rsidR="000E5F02" w:rsidRPr="00EA4391">
        <w:rPr>
          <w:rFonts w:ascii="Book Antiqua" w:eastAsia="宋体" w:hAnsi="Book Antiqua"/>
          <w:color w:val="auto"/>
          <w:sz w:val="24"/>
          <w:szCs w:val="24"/>
          <w:lang w:eastAsia="zh-CN"/>
        </w:rPr>
        <w:t>outh</w:t>
      </w:r>
      <w:r w:rsidRPr="00EA4391">
        <w:rPr>
          <w:rFonts w:ascii="Book Antiqua" w:hAnsi="Book Antiqua"/>
          <w:color w:val="auto"/>
          <w:sz w:val="24"/>
          <w:szCs w:val="24"/>
        </w:rPr>
        <w:t xml:space="preserve"> Korea</w:t>
      </w:r>
    </w:p>
    <w:p w14:paraId="1D518277" w14:textId="77777777" w:rsidR="00A8691D" w:rsidRPr="00EA4391" w:rsidRDefault="00A8691D" w:rsidP="00EA4391">
      <w:pPr>
        <w:pStyle w:val="MDPI15academiceditor"/>
        <w:spacing w:after="0" w:line="360" w:lineRule="auto"/>
        <w:ind w:left="0"/>
        <w:jc w:val="both"/>
        <w:rPr>
          <w:rFonts w:ascii="Book Antiqua" w:hAnsi="Book Antiqua"/>
          <w:color w:val="auto"/>
          <w:sz w:val="24"/>
          <w:szCs w:val="24"/>
        </w:rPr>
      </w:pPr>
    </w:p>
    <w:p w14:paraId="5B06DD01" w14:textId="07BC49B1" w:rsidR="00A8691D" w:rsidRPr="00EA4391" w:rsidRDefault="00A8691D" w:rsidP="00EA4391">
      <w:pPr>
        <w:pStyle w:val="MDPI16affiliation"/>
        <w:spacing w:line="360" w:lineRule="auto"/>
        <w:ind w:left="0" w:firstLine="0"/>
        <w:jc w:val="both"/>
        <w:rPr>
          <w:rStyle w:val="a3"/>
          <w:rFonts w:ascii="Book Antiqua" w:hAnsi="Book Antiqua"/>
          <w:color w:val="auto"/>
          <w:sz w:val="24"/>
          <w:szCs w:val="24"/>
          <w:u w:val="none"/>
        </w:rPr>
      </w:pPr>
      <w:r w:rsidRPr="00EA4391">
        <w:rPr>
          <w:rFonts w:ascii="Book Antiqua" w:hAnsi="Book Antiqua"/>
          <w:b/>
          <w:color w:val="auto"/>
          <w:sz w:val="24"/>
          <w:szCs w:val="24"/>
          <w:lang w:val="de-DE"/>
        </w:rPr>
        <w:t xml:space="preserve">Young-Chul Lee, </w:t>
      </w:r>
      <w:proofErr w:type="spellStart"/>
      <w:r w:rsidRPr="00EA4391">
        <w:rPr>
          <w:rFonts w:ascii="Book Antiqua" w:hAnsi="Book Antiqua"/>
          <w:color w:val="auto"/>
          <w:sz w:val="24"/>
          <w:szCs w:val="24"/>
        </w:rPr>
        <w:t>Unigen</w:t>
      </w:r>
      <w:proofErr w:type="spellEnd"/>
      <w:r w:rsidRPr="00EA4391">
        <w:rPr>
          <w:rFonts w:ascii="Book Antiqua" w:hAnsi="Book Antiqua"/>
          <w:color w:val="auto"/>
          <w:sz w:val="24"/>
          <w:szCs w:val="24"/>
        </w:rPr>
        <w:t xml:space="preserve">, Inc., </w:t>
      </w:r>
      <w:proofErr w:type="spellStart"/>
      <w:r w:rsidRPr="00EA4391">
        <w:rPr>
          <w:rFonts w:ascii="Book Antiqua" w:hAnsi="Book Antiqua"/>
          <w:color w:val="auto"/>
          <w:sz w:val="24"/>
          <w:szCs w:val="24"/>
        </w:rPr>
        <w:t>Chungnam</w:t>
      </w:r>
      <w:proofErr w:type="spellEnd"/>
      <w:r w:rsidRPr="00EA4391">
        <w:rPr>
          <w:rFonts w:ascii="Book Antiqua" w:hAnsi="Book Antiqua"/>
          <w:color w:val="auto"/>
          <w:sz w:val="24"/>
          <w:szCs w:val="24"/>
        </w:rPr>
        <w:t xml:space="preserve"> 31257, </w:t>
      </w:r>
      <w:r w:rsidR="000E5F02" w:rsidRPr="00EA4391">
        <w:rPr>
          <w:rFonts w:ascii="Book Antiqua" w:hAnsi="Book Antiqua"/>
          <w:color w:val="auto"/>
          <w:sz w:val="24"/>
          <w:szCs w:val="24"/>
        </w:rPr>
        <w:t>South Korea</w:t>
      </w:r>
    </w:p>
    <w:p w14:paraId="31595E09" w14:textId="77777777" w:rsidR="00A8691D" w:rsidRPr="00EA4391" w:rsidRDefault="00A8691D" w:rsidP="00EA4391">
      <w:pPr>
        <w:pStyle w:val="MDPI15academiceditor"/>
        <w:spacing w:after="0" w:line="360" w:lineRule="auto"/>
        <w:ind w:left="0"/>
        <w:jc w:val="both"/>
        <w:rPr>
          <w:rFonts w:ascii="Book Antiqua" w:hAnsi="Book Antiqua"/>
          <w:color w:val="auto"/>
          <w:sz w:val="24"/>
          <w:szCs w:val="24"/>
        </w:rPr>
      </w:pPr>
    </w:p>
    <w:p w14:paraId="4C793D9C" w14:textId="3B628FC3" w:rsidR="00A8691D" w:rsidRPr="00EA4391" w:rsidRDefault="00A8691D" w:rsidP="00EA4391">
      <w:pPr>
        <w:pStyle w:val="MDPI15academiceditor"/>
        <w:spacing w:after="0" w:line="360" w:lineRule="auto"/>
        <w:ind w:left="0"/>
        <w:jc w:val="both"/>
        <w:rPr>
          <w:rFonts w:ascii="Book Antiqua" w:hAnsi="Book Antiqua"/>
          <w:b/>
          <w:color w:val="auto"/>
          <w:sz w:val="24"/>
          <w:szCs w:val="24"/>
          <w:lang w:val="de-DE"/>
        </w:rPr>
      </w:pPr>
      <w:r w:rsidRPr="00EA4391">
        <w:rPr>
          <w:rFonts w:ascii="Book Antiqua" w:hAnsi="Book Antiqua"/>
          <w:b/>
          <w:color w:val="auto"/>
          <w:sz w:val="24"/>
          <w:szCs w:val="24"/>
        </w:rPr>
        <w:t>ORCID numbers:</w:t>
      </w:r>
      <w:r w:rsidR="00565FA3" w:rsidRPr="00EA4391">
        <w:rPr>
          <w:rFonts w:ascii="Book Antiqua" w:hAnsi="Book Antiqua"/>
          <w:b/>
          <w:color w:val="auto"/>
          <w:sz w:val="24"/>
          <w:szCs w:val="24"/>
        </w:rPr>
        <w:t xml:space="preserve"> </w:t>
      </w:r>
      <w:r w:rsidRPr="00EA4391">
        <w:rPr>
          <w:rFonts w:ascii="Book Antiqua" w:hAnsi="Book Antiqua"/>
          <w:color w:val="auto"/>
          <w:sz w:val="24"/>
          <w:szCs w:val="24"/>
          <w:lang w:val="de-DE"/>
        </w:rPr>
        <w:t>Jae Ryang Chu (0000-0002-5925-7324); Saem-Yi Kang (0000-0002-9029-9426); Sung-Eun Kim (0000-0002-1472-2405); Sol-Ji Lee (0000-0002-2846-8188); Young-Chul Lee (0000-0001-5213-2863); Mi-Kyung Sung (0000-0002-3575-5628).</w:t>
      </w:r>
    </w:p>
    <w:p w14:paraId="623D684E" w14:textId="77777777" w:rsidR="00A8691D" w:rsidRPr="00EA4391" w:rsidRDefault="00A8691D" w:rsidP="00EA4391">
      <w:pPr>
        <w:pStyle w:val="MDPI15academiceditor"/>
        <w:spacing w:after="0" w:line="360" w:lineRule="auto"/>
        <w:ind w:left="0"/>
        <w:jc w:val="both"/>
        <w:rPr>
          <w:rFonts w:ascii="Book Antiqua" w:hAnsi="Book Antiqua"/>
          <w:b/>
          <w:color w:val="auto"/>
          <w:sz w:val="24"/>
          <w:szCs w:val="24"/>
        </w:rPr>
      </w:pPr>
    </w:p>
    <w:p w14:paraId="68D761FC" w14:textId="574721DB" w:rsidR="00A8691D" w:rsidRPr="00EA4391" w:rsidRDefault="00A8691D" w:rsidP="00EA4391">
      <w:pPr>
        <w:pStyle w:val="MDPI63AuthorContributions"/>
        <w:spacing w:before="0" w:line="360" w:lineRule="auto"/>
        <w:rPr>
          <w:rFonts w:ascii="Book Antiqua" w:hAnsi="Book Antiqua"/>
          <w:sz w:val="24"/>
          <w:szCs w:val="24"/>
        </w:rPr>
      </w:pPr>
      <w:r w:rsidRPr="00EA4391">
        <w:rPr>
          <w:rFonts w:ascii="Book Antiqua" w:hAnsi="Book Antiqua"/>
          <w:b/>
          <w:sz w:val="24"/>
          <w:szCs w:val="24"/>
        </w:rPr>
        <w:t xml:space="preserve">Author </w:t>
      </w:r>
      <w:r w:rsidR="005213E1" w:rsidRPr="00EA4391">
        <w:rPr>
          <w:rFonts w:ascii="Book Antiqua" w:hAnsi="Book Antiqua"/>
          <w:b/>
          <w:sz w:val="24"/>
          <w:szCs w:val="24"/>
        </w:rPr>
        <w:t>c</w:t>
      </w:r>
      <w:r w:rsidRPr="00EA4391">
        <w:rPr>
          <w:rFonts w:ascii="Book Antiqua" w:hAnsi="Book Antiqua"/>
          <w:b/>
          <w:sz w:val="24"/>
          <w:szCs w:val="24"/>
        </w:rPr>
        <w:t xml:space="preserve">ontributions: </w:t>
      </w:r>
      <w:r w:rsidRPr="00EA4391">
        <w:rPr>
          <w:rFonts w:ascii="Book Antiqua" w:hAnsi="Book Antiqua"/>
          <w:sz w:val="24"/>
          <w:szCs w:val="24"/>
        </w:rPr>
        <w:t>Sung MK designed and supervised the research; Chu JR, Kang SY, Kim SE and Lee SJ performed the research; Lee YC provided materials; Chu JR and Kim SE analyzed and interpreted the data; Chu JR prepared the original draft; Kim SE and Sung MK critically revised the manuscript for important intellectual content; Kang SY and Sung MK administered the research; and all authors read and approved the final manuscript.</w:t>
      </w:r>
    </w:p>
    <w:p w14:paraId="29D6DEBC" w14:textId="77777777" w:rsidR="00A8691D" w:rsidRPr="00EA4391" w:rsidRDefault="00A8691D" w:rsidP="00EA4391">
      <w:pPr>
        <w:pStyle w:val="MDPI63AuthorContributions"/>
        <w:spacing w:before="0" w:line="360" w:lineRule="auto"/>
        <w:rPr>
          <w:rFonts w:ascii="Book Antiqua" w:hAnsi="Book Antiqua"/>
          <w:sz w:val="24"/>
          <w:szCs w:val="24"/>
        </w:rPr>
      </w:pPr>
    </w:p>
    <w:p w14:paraId="332B9223" w14:textId="677045CA" w:rsidR="00A8691D" w:rsidRPr="00EA4391" w:rsidRDefault="00A8691D" w:rsidP="00EA4391">
      <w:pPr>
        <w:pStyle w:val="MDPI62Acknowledgments"/>
        <w:spacing w:before="0" w:line="360" w:lineRule="auto"/>
        <w:rPr>
          <w:rFonts w:ascii="Book Antiqua" w:hAnsi="Book Antiqua"/>
          <w:b/>
          <w:color w:val="auto"/>
          <w:sz w:val="24"/>
          <w:szCs w:val="24"/>
        </w:rPr>
      </w:pPr>
      <w:r w:rsidRPr="00EA4391">
        <w:rPr>
          <w:rFonts w:ascii="Book Antiqua" w:eastAsia="Malgun Gothic" w:hAnsi="Book Antiqua"/>
          <w:b/>
          <w:color w:val="auto"/>
          <w:sz w:val="24"/>
          <w:szCs w:val="24"/>
          <w:lang w:eastAsia="ko-KR"/>
        </w:rPr>
        <w:lastRenderedPageBreak/>
        <w:t xml:space="preserve">Supported by </w:t>
      </w:r>
      <w:r w:rsidR="005213E1" w:rsidRPr="00EA4391">
        <w:rPr>
          <w:rFonts w:ascii="Book Antiqua" w:eastAsia="宋体" w:hAnsi="Book Antiqua"/>
          <w:b/>
          <w:color w:val="auto"/>
          <w:sz w:val="24"/>
          <w:szCs w:val="24"/>
          <w:lang w:eastAsia="zh-CN"/>
        </w:rPr>
        <w:t>the</w:t>
      </w:r>
      <w:r w:rsidR="005213E1" w:rsidRPr="00EA4391">
        <w:rPr>
          <w:rFonts w:ascii="Book Antiqua" w:eastAsia="Malgun Gothic" w:hAnsi="Book Antiqua"/>
          <w:b/>
          <w:color w:val="auto"/>
          <w:sz w:val="24"/>
          <w:szCs w:val="24"/>
          <w:lang w:eastAsia="ko-KR"/>
        </w:rPr>
        <w:t xml:space="preserve"> </w:t>
      </w:r>
      <w:proofErr w:type="spellStart"/>
      <w:r w:rsidRPr="00EA4391">
        <w:rPr>
          <w:rFonts w:ascii="Book Antiqua" w:hAnsi="Book Antiqua"/>
          <w:color w:val="auto"/>
          <w:sz w:val="24"/>
          <w:szCs w:val="24"/>
        </w:rPr>
        <w:t>Unigen</w:t>
      </w:r>
      <w:proofErr w:type="spellEnd"/>
      <w:r w:rsidRPr="00EA4391">
        <w:rPr>
          <w:rFonts w:ascii="Book Antiqua" w:hAnsi="Book Antiqua"/>
          <w:color w:val="auto"/>
          <w:sz w:val="24"/>
          <w:szCs w:val="24"/>
        </w:rPr>
        <w:t>, Inc.</w:t>
      </w:r>
      <w:r w:rsidR="005213E1" w:rsidRPr="00EA4391">
        <w:rPr>
          <w:rFonts w:ascii="Book Antiqua" w:eastAsia="宋体" w:hAnsi="Book Antiqua" w:cs="宋体"/>
          <w:color w:val="auto"/>
          <w:sz w:val="24"/>
          <w:szCs w:val="24"/>
          <w:lang w:eastAsia="zh-CN"/>
        </w:rPr>
        <w:t>;</w:t>
      </w:r>
      <w:r w:rsidRPr="00EA4391">
        <w:rPr>
          <w:rFonts w:ascii="Book Antiqua" w:hAnsi="Book Antiqua"/>
          <w:color w:val="auto"/>
          <w:sz w:val="24"/>
          <w:szCs w:val="24"/>
        </w:rPr>
        <w:t xml:space="preserve"> the Mid-Career Research Program</w:t>
      </w:r>
      <w:r w:rsidR="00F12570" w:rsidRPr="00EA4391">
        <w:rPr>
          <w:rFonts w:ascii="Book Antiqua" w:hAnsi="Book Antiqua"/>
          <w:color w:val="auto"/>
          <w:sz w:val="24"/>
          <w:szCs w:val="24"/>
        </w:rPr>
        <w:t xml:space="preserve"> of the National Research Foundation of Korea</w:t>
      </w:r>
      <w:r w:rsidR="005213E1" w:rsidRPr="00EA4391">
        <w:rPr>
          <w:rFonts w:ascii="Book Antiqua" w:hAnsi="Book Antiqua"/>
          <w:color w:val="auto"/>
          <w:sz w:val="24"/>
          <w:szCs w:val="24"/>
        </w:rPr>
        <w:t>,</w:t>
      </w:r>
      <w:r w:rsidRPr="00EA4391">
        <w:rPr>
          <w:rFonts w:ascii="Book Antiqua" w:hAnsi="Book Antiqua"/>
          <w:color w:val="auto"/>
          <w:sz w:val="24"/>
          <w:szCs w:val="24"/>
        </w:rPr>
        <w:t xml:space="preserve"> No. 2015R1A2A2A01004607</w:t>
      </w:r>
      <w:r w:rsidR="005213E1" w:rsidRPr="00EA4391">
        <w:rPr>
          <w:rFonts w:ascii="Book Antiqua" w:hAnsi="Book Antiqua"/>
          <w:color w:val="auto"/>
          <w:sz w:val="24"/>
          <w:szCs w:val="24"/>
        </w:rPr>
        <w:t>;</w:t>
      </w:r>
      <w:r w:rsidRPr="00EA4391">
        <w:rPr>
          <w:rFonts w:ascii="Book Antiqua" w:hAnsi="Book Antiqua"/>
          <w:color w:val="auto"/>
          <w:sz w:val="24"/>
          <w:szCs w:val="24"/>
        </w:rPr>
        <w:t xml:space="preserve"> the Basic Science Research Program</w:t>
      </w:r>
      <w:r w:rsidR="006C7B7D" w:rsidRPr="00EA4391">
        <w:rPr>
          <w:rFonts w:ascii="Book Antiqua" w:hAnsi="Book Antiqua"/>
          <w:color w:val="auto"/>
          <w:sz w:val="24"/>
          <w:szCs w:val="24"/>
        </w:rPr>
        <w:t xml:space="preserve"> of </w:t>
      </w:r>
      <w:r w:rsidR="005213E1" w:rsidRPr="00EA4391">
        <w:rPr>
          <w:rFonts w:ascii="Book Antiqua" w:hAnsi="Book Antiqua"/>
          <w:color w:val="auto"/>
          <w:sz w:val="24"/>
          <w:szCs w:val="24"/>
        </w:rPr>
        <w:t>the National Research Foundation of Korea,</w:t>
      </w:r>
      <w:r w:rsidRPr="00EA4391">
        <w:rPr>
          <w:rFonts w:ascii="Book Antiqua" w:hAnsi="Book Antiqua"/>
          <w:color w:val="auto"/>
          <w:sz w:val="24"/>
          <w:szCs w:val="24"/>
        </w:rPr>
        <w:t xml:space="preserve"> </w:t>
      </w:r>
      <w:r w:rsidR="005213E1" w:rsidRPr="00EA4391">
        <w:rPr>
          <w:rFonts w:ascii="Book Antiqua" w:hAnsi="Book Antiqua"/>
          <w:color w:val="auto"/>
          <w:sz w:val="24"/>
          <w:szCs w:val="24"/>
        </w:rPr>
        <w:t xml:space="preserve">No. </w:t>
      </w:r>
      <w:r w:rsidRPr="00EA4391">
        <w:rPr>
          <w:rFonts w:ascii="Book Antiqua" w:hAnsi="Book Antiqua"/>
          <w:color w:val="auto"/>
          <w:sz w:val="24"/>
          <w:szCs w:val="24"/>
        </w:rPr>
        <w:t>NRF-</w:t>
      </w:r>
      <w:r w:rsidR="0004562E" w:rsidRPr="00EA4391">
        <w:rPr>
          <w:rFonts w:ascii="Book Antiqua" w:hAnsi="Book Antiqua"/>
          <w:color w:val="auto"/>
          <w:sz w:val="24"/>
          <w:szCs w:val="24"/>
        </w:rPr>
        <w:t>2</w:t>
      </w:r>
      <w:r w:rsidRPr="00EA4391">
        <w:rPr>
          <w:rFonts w:ascii="Book Antiqua" w:hAnsi="Book Antiqua"/>
          <w:color w:val="auto"/>
          <w:sz w:val="24"/>
          <w:szCs w:val="24"/>
        </w:rPr>
        <w:t>016R1A6A3A11934151</w:t>
      </w:r>
      <w:r w:rsidR="005213E1" w:rsidRPr="00EA4391">
        <w:rPr>
          <w:rFonts w:ascii="Book Antiqua" w:hAnsi="Book Antiqua"/>
          <w:color w:val="auto"/>
          <w:sz w:val="24"/>
          <w:szCs w:val="24"/>
        </w:rPr>
        <w:t xml:space="preserve">. </w:t>
      </w:r>
    </w:p>
    <w:p w14:paraId="29921944" w14:textId="77777777" w:rsidR="00A8691D" w:rsidRPr="00EA4391" w:rsidRDefault="00A8691D" w:rsidP="00EA4391">
      <w:pPr>
        <w:pStyle w:val="MDPI63AuthorContributions"/>
        <w:spacing w:before="0" w:line="360" w:lineRule="auto"/>
        <w:rPr>
          <w:rFonts w:ascii="Book Antiqua" w:eastAsia="Malgun Gothic" w:hAnsi="Book Antiqua"/>
          <w:b/>
          <w:sz w:val="24"/>
          <w:szCs w:val="24"/>
          <w:lang w:eastAsia="ko-KR"/>
        </w:rPr>
      </w:pPr>
    </w:p>
    <w:p w14:paraId="64E0034B" w14:textId="38132276" w:rsidR="00A8691D" w:rsidRPr="00EA4391" w:rsidRDefault="00A8691D" w:rsidP="00EA4391">
      <w:pPr>
        <w:pStyle w:val="MDPI62Acknowledgments"/>
        <w:spacing w:before="0" w:line="360" w:lineRule="auto"/>
        <w:rPr>
          <w:rFonts w:ascii="Book Antiqua" w:hAnsi="Book Antiqua"/>
          <w:color w:val="auto"/>
          <w:sz w:val="24"/>
          <w:szCs w:val="24"/>
        </w:rPr>
      </w:pPr>
      <w:r w:rsidRPr="00EA4391">
        <w:rPr>
          <w:rFonts w:ascii="Book Antiqua" w:hAnsi="Book Antiqua"/>
          <w:b/>
          <w:color w:val="auto"/>
          <w:sz w:val="24"/>
          <w:szCs w:val="24"/>
        </w:rPr>
        <w:t xml:space="preserve">Institutional review board statement: </w:t>
      </w:r>
      <w:r w:rsidRPr="00EA4391">
        <w:rPr>
          <w:rFonts w:ascii="Book Antiqua" w:hAnsi="Book Antiqua"/>
          <w:color w:val="auto"/>
          <w:sz w:val="24"/>
          <w:szCs w:val="24"/>
        </w:rPr>
        <w:t xml:space="preserve">This study was performed according to the ethical recommendations of the Declaration of Helsinki and approved by the Institutional Review Board of </w:t>
      </w:r>
      <w:proofErr w:type="spellStart"/>
      <w:r w:rsidRPr="00EA4391">
        <w:rPr>
          <w:rFonts w:ascii="Book Antiqua" w:hAnsi="Book Antiqua"/>
          <w:color w:val="auto"/>
          <w:sz w:val="24"/>
          <w:szCs w:val="24"/>
        </w:rPr>
        <w:t>Sookmyung</w:t>
      </w:r>
      <w:proofErr w:type="spellEnd"/>
      <w:r w:rsidRPr="00EA4391">
        <w:rPr>
          <w:rFonts w:ascii="Book Antiqua" w:hAnsi="Book Antiqua"/>
          <w:color w:val="auto"/>
          <w:sz w:val="24"/>
          <w:szCs w:val="24"/>
        </w:rPr>
        <w:t xml:space="preserve"> Women’s University.</w:t>
      </w:r>
    </w:p>
    <w:p w14:paraId="00EB39EE" w14:textId="77777777" w:rsidR="00A8691D" w:rsidRPr="00EA4391" w:rsidRDefault="00A8691D" w:rsidP="00EA4391">
      <w:pPr>
        <w:pStyle w:val="MDPI62Acknowledgments"/>
        <w:spacing w:before="0" w:line="360" w:lineRule="auto"/>
        <w:rPr>
          <w:rFonts w:ascii="Book Antiqua" w:hAnsi="Book Antiqua"/>
          <w:color w:val="auto"/>
          <w:sz w:val="24"/>
          <w:szCs w:val="24"/>
        </w:rPr>
      </w:pPr>
    </w:p>
    <w:p w14:paraId="6C8FE690" w14:textId="0A798402" w:rsidR="0085692F" w:rsidRPr="00EA4391" w:rsidRDefault="00A8691D" w:rsidP="00EA4391">
      <w:pPr>
        <w:pStyle w:val="MDPI62Acknowledgments"/>
        <w:spacing w:before="0" w:line="360" w:lineRule="auto"/>
        <w:rPr>
          <w:rFonts w:ascii="Book Antiqua" w:eastAsia="宋体" w:hAnsi="Book Antiqua"/>
          <w:snapToGrid/>
          <w:kern w:val="2"/>
          <w:sz w:val="24"/>
          <w:szCs w:val="24"/>
          <w:lang w:eastAsia="zh-CN" w:bidi="ar-SA"/>
        </w:rPr>
      </w:pPr>
      <w:r w:rsidRPr="00EA4391">
        <w:rPr>
          <w:rFonts w:ascii="Book Antiqua" w:eastAsia="Malgun Gothic" w:hAnsi="Book Antiqua"/>
          <w:b/>
          <w:color w:val="auto"/>
          <w:sz w:val="24"/>
          <w:szCs w:val="24"/>
          <w:lang w:eastAsia="ko-KR"/>
        </w:rPr>
        <w:t xml:space="preserve">Clinical trial registration statement: </w:t>
      </w:r>
      <w:r w:rsidR="0085692F" w:rsidRPr="00EA4391">
        <w:rPr>
          <w:rFonts w:ascii="Book Antiqua" w:eastAsia="宋体" w:hAnsi="Book Antiqua"/>
          <w:snapToGrid/>
          <w:kern w:val="2"/>
          <w:sz w:val="24"/>
          <w:szCs w:val="24"/>
          <w:lang w:eastAsia="zh-CN" w:bidi="ar-SA"/>
        </w:rPr>
        <w:t xml:space="preserve">This study is registered at </w:t>
      </w:r>
      <w:r w:rsidR="0085692F" w:rsidRPr="00EA4391">
        <w:rPr>
          <w:rFonts w:ascii="Book Antiqua" w:hAnsi="Book Antiqua"/>
          <w:color w:val="auto"/>
          <w:sz w:val="24"/>
          <w:szCs w:val="24"/>
        </w:rPr>
        <w:t>https://cris.nih.go.kr</w:t>
      </w:r>
      <w:r w:rsidR="0085692F" w:rsidRPr="00EA4391">
        <w:rPr>
          <w:rFonts w:ascii="Book Antiqua" w:eastAsia="宋体" w:hAnsi="Book Antiqua"/>
          <w:snapToGrid/>
          <w:kern w:val="2"/>
          <w:sz w:val="24"/>
          <w:szCs w:val="24"/>
          <w:lang w:eastAsia="zh-CN" w:bidi="ar-SA"/>
        </w:rPr>
        <w:t xml:space="preserve">. The registration identification number is </w:t>
      </w:r>
      <w:r w:rsidR="0085692F" w:rsidRPr="00EA4391">
        <w:rPr>
          <w:rFonts w:ascii="Book Antiqua" w:hAnsi="Book Antiqua"/>
          <w:color w:val="auto"/>
          <w:sz w:val="24"/>
          <w:szCs w:val="24"/>
        </w:rPr>
        <w:t>KCT0002422</w:t>
      </w:r>
      <w:r w:rsidR="0085692F" w:rsidRPr="00EA4391">
        <w:rPr>
          <w:rFonts w:ascii="Book Antiqua" w:eastAsia="宋体" w:hAnsi="Book Antiqua"/>
          <w:snapToGrid/>
          <w:kern w:val="2"/>
          <w:sz w:val="24"/>
          <w:szCs w:val="24"/>
          <w:lang w:eastAsia="zh-CN" w:bidi="ar-SA"/>
        </w:rPr>
        <w:t>.</w:t>
      </w:r>
    </w:p>
    <w:p w14:paraId="0F6154E0" w14:textId="77777777" w:rsidR="00A8691D" w:rsidRPr="00EA4391" w:rsidRDefault="00A8691D" w:rsidP="00EA4391">
      <w:pPr>
        <w:pStyle w:val="MDPI62Acknowledgments"/>
        <w:spacing w:before="0" w:line="360" w:lineRule="auto"/>
        <w:rPr>
          <w:rFonts w:ascii="Book Antiqua" w:eastAsia="Malgun Gothic" w:hAnsi="Book Antiqua"/>
          <w:b/>
          <w:color w:val="auto"/>
          <w:sz w:val="24"/>
          <w:szCs w:val="24"/>
          <w:lang w:eastAsia="ko-KR"/>
        </w:rPr>
      </w:pPr>
    </w:p>
    <w:p w14:paraId="2401DD88" w14:textId="77777777" w:rsidR="00A8691D" w:rsidRPr="00EA4391" w:rsidRDefault="00A8691D" w:rsidP="00EA4391">
      <w:pPr>
        <w:pStyle w:val="MDPI62Acknowledgments"/>
        <w:spacing w:before="0" w:line="360" w:lineRule="auto"/>
        <w:rPr>
          <w:rFonts w:ascii="Book Antiqua" w:hAnsi="Book Antiqua"/>
          <w:color w:val="auto"/>
          <w:sz w:val="24"/>
          <w:szCs w:val="24"/>
        </w:rPr>
      </w:pPr>
      <w:r w:rsidRPr="00EA4391">
        <w:rPr>
          <w:rFonts w:ascii="Book Antiqua" w:hAnsi="Book Antiqua"/>
          <w:b/>
          <w:color w:val="auto"/>
          <w:sz w:val="24"/>
          <w:szCs w:val="24"/>
        </w:rPr>
        <w:t xml:space="preserve">Informed consent statement: </w:t>
      </w:r>
      <w:r w:rsidRPr="00EA4391">
        <w:rPr>
          <w:rFonts w:ascii="Book Antiqua" w:hAnsi="Book Antiqua"/>
          <w:color w:val="auto"/>
          <w:sz w:val="24"/>
          <w:szCs w:val="24"/>
        </w:rPr>
        <w:t>Written informed consent was obtained from all participants.</w:t>
      </w:r>
    </w:p>
    <w:p w14:paraId="769C812C" w14:textId="77777777" w:rsidR="00A8691D" w:rsidRPr="00EA4391" w:rsidRDefault="00A8691D" w:rsidP="00EA4391">
      <w:pPr>
        <w:pStyle w:val="MDPI62Acknowledgments"/>
        <w:spacing w:before="0" w:line="360" w:lineRule="auto"/>
        <w:rPr>
          <w:rFonts w:ascii="Book Antiqua" w:hAnsi="Book Antiqua"/>
          <w:b/>
          <w:color w:val="auto"/>
          <w:sz w:val="24"/>
          <w:szCs w:val="24"/>
        </w:rPr>
      </w:pPr>
    </w:p>
    <w:p w14:paraId="6D145BDC" w14:textId="77777777" w:rsidR="00A8691D" w:rsidRPr="00EA4391" w:rsidRDefault="00A8691D" w:rsidP="00EA4391">
      <w:pPr>
        <w:pStyle w:val="MDPI15academiceditor"/>
        <w:spacing w:after="0" w:line="360" w:lineRule="auto"/>
        <w:ind w:left="0"/>
        <w:jc w:val="both"/>
        <w:rPr>
          <w:rFonts w:ascii="Book Antiqua" w:hAnsi="Book Antiqua"/>
          <w:color w:val="auto"/>
          <w:sz w:val="24"/>
          <w:szCs w:val="24"/>
        </w:rPr>
      </w:pPr>
      <w:r w:rsidRPr="00EA4391">
        <w:rPr>
          <w:rFonts w:ascii="Book Antiqua" w:hAnsi="Book Antiqua"/>
          <w:b/>
          <w:color w:val="auto"/>
          <w:sz w:val="24"/>
          <w:szCs w:val="24"/>
        </w:rPr>
        <w:t xml:space="preserve">Conflict-of-interest statement: </w:t>
      </w:r>
      <w:r w:rsidRPr="00EA4391">
        <w:rPr>
          <w:rFonts w:ascii="Book Antiqua" w:hAnsi="Book Antiqua"/>
          <w:color w:val="auto"/>
          <w:sz w:val="24"/>
          <w:szCs w:val="24"/>
        </w:rPr>
        <w:t xml:space="preserve">Lee YC is an employee of </w:t>
      </w:r>
      <w:proofErr w:type="spellStart"/>
      <w:r w:rsidRPr="00EA4391">
        <w:rPr>
          <w:rFonts w:ascii="Book Antiqua" w:hAnsi="Book Antiqua"/>
          <w:color w:val="auto"/>
          <w:sz w:val="24"/>
          <w:szCs w:val="24"/>
        </w:rPr>
        <w:t>Unigen</w:t>
      </w:r>
      <w:proofErr w:type="spellEnd"/>
      <w:r w:rsidRPr="00EA4391">
        <w:rPr>
          <w:rFonts w:ascii="Book Antiqua" w:hAnsi="Book Antiqua"/>
          <w:color w:val="auto"/>
          <w:sz w:val="24"/>
          <w:szCs w:val="24"/>
        </w:rPr>
        <w:t xml:space="preserve">, Inc. and provided materials for this intervention study. The other authors have no conflicts of interest or financial arrangements that could potentially influence this research. The terms of this arrangement have been reviewed and approved by the </w:t>
      </w:r>
      <w:proofErr w:type="spellStart"/>
      <w:r w:rsidRPr="00EA4391">
        <w:rPr>
          <w:rFonts w:ascii="Book Antiqua" w:hAnsi="Book Antiqua"/>
          <w:color w:val="auto"/>
          <w:sz w:val="24"/>
          <w:szCs w:val="24"/>
        </w:rPr>
        <w:t>Sookmyung</w:t>
      </w:r>
      <w:proofErr w:type="spellEnd"/>
      <w:r w:rsidRPr="00EA4391">
        <w:rPr>
          <w:rFonts w:ascii="Book Antiqua" w:hAnsi="Book Antiqua"/>
          <w:color w:val="auto"/>
          <w:sz w:val="24"/>
          <w:szCs w:val="24"/>
        </w:rPr>
        <w:t xml:space="preserve"> Women’s University in accordance with its policy on objectivity in research.</w:t>
      </w:r>
    </w:p>
    <w:p w14:paraId="4114EFE6" w14:textId="77777777" w:rsidR="00A8691D" w:rsidRPr="00EA4391" w:rsidRDefault="00A8691D" w:rsidP="00EA4391">
      <w:pPr>
        <w:pStyle w:val="MDPI62Acknowledgments"/>
        <w:spacing w:before="0" w:line="360" w:lineRule="auto"/>
        <w:rPr>
          <w:rFonts w:ascii="Book Antiqua" w:hAnsi="Book Antiqua"/>
          <w:color w:val="auto"/>
          <w:sz w:val="24"/>
          <w:szCs w:val="24"/>
        </w:rPr>
      </w:pPr>
    </w:p>
    <w:p w14:paraId="5B441076" w14:textId="77777777" w:rsidR="00A8691D" w:rsidRPr="00EA4391" w:rsidRDefault="00A8691D" w:rsidP="00EA4391">
      <w:pPr>
        <w:pStyle w:val="MDPI62Acknowledgments"/>
        <w:spacing w:before="0" w:line="360" w:lineRule="auto"/>
        <w:rPr>
          <w:rFonts w:ascii="Book Antiqua" w:hAnsi="Book Antiqua"/>
          <w:b/>
          <w:color w:val="auto"/>
          <w:sz w:val="24"/>
          <w:szCs w:val="24"/>
        </w:rPr>
      </w:pPr>
      <w:r w:rsidRPr="00EA4391">
        <w:rPr>
          <w:rFonts w:ascii="Book Antiqua" w:hAnsi="Book Antiqua"/>
          <w:b/>
          <w:color w:val="auto"/>
          <w:sz w:val="24"/>
          <w:szCs w:val="24"/>
        </w:rPr>
        <w:t xml:space="preserve">Data sharing statement: </w:t>
      </w:r>
      <w:r w:rsidRPr="00EA4391">
        <w:rPr>
          <w:rFonts w:ascii="Book Antiqua" w:hAnsi="Book Antiqua"/>
          <w:color w:val="auto"/>
          <w:sz w:val="24"/>
          <w:szCs w:val="24"/>
        </w:rPr>
        <w:t>No additional data are available.</w:t>
      </w:r>
    </w:p>
    <w:p w14:paraId="5D386AC3" w14:textId="77777777" w:rsidR="00A8691D" w:rsidRPr="00EA4391" w:rsidRDefault="00A8691D" w:rsidP="00EA4391">
      <w:pPr>
        <w:pStyle w:val="MDPI62Acknowledgments"/>
        <w:spacing w:before="0" w:line="360" w:lineRule="auto"/>
        <w:rPr>
          <w:rFonts w:ascii="Book Antiqua" w:hAnsi="Book Antiqua"/>
          <w:b/>
          <w:color w:val="auto"/>
          <w:sz w:val="24"/>
          <w:szCs w:val="24"/>
        </w:rPr>
      </w:pPr>
    </w:p>
    <w:p w14:paraId="5864AA42" w14:textId="297C93E1" w:rsidR="00A8691D" w:rsidRPr="00EA4391" w:rsidRDefault="00A8691D" w:rsidP="00EA4391">
      <w:pPr>
        <w:pStyle w:val="MDPI62Acknowledgments"/>
        <w:spacing w:before="0" w:line="360" w:lineRule="auto"/>
        <w:rPr>
          <w:rFonts w:ascii="Book Antiqua" w:eastAsia="Malgun Gothic" w:hAnsi="Book Antiqua"/>
          <w:color w:val="auto"/>
          <w:sz w:val="24"/>
          <w:szCs w:val="24"/>
          <w:lang w:eastAsia="ko-KR"/>
        </w:rPr>
      </w:pPr>
      <w:r w:rsidRPr="00EA4391">
        <w:rPr>
          <w:rFonts w:ascii="Book Antiqua" w:eastAsia="Malgun Gothic" w:hAnsi="Book Antiqua"/>
          <w:b/>
          <w:color w:val="auto"/>
          <w:sz w:val="24"/>
          <w:szCs w:val="24"/>
          <w:lang w:eastAsia="ko-KR"/>
        </w:rPr>
        <w:t xml:space="preserve">CONSORT 2010 statement: </w:t>
      </w:r>
      <w:r w:rsidRPr="00EA4391">
        <w:rPr>
          <w:rFonts w:ascii="Book Antiqua" w:eastAsia="Malgun Gothic" w:hAnsi="Book Antiqua"/>
          <w:color w:val="auto"/>
          <w:sz w:val="24"/>
          <w:szCs w:val="24"/>
          <w:lang w:eastAsia="ko-KR"/>
        </w:rPr>
        <w:t>CONSORT 2010 checklist of information to include when reporting a randomized trial has been completed.</w:t>
      </w:r>
    </w:p>
    <w:p w14:paraId="2B41D86F" w14:textId="77777777" w:rsidR="00CB6C0E" w:rsidRPr="00EA4391" w:rsidRDefault="00CB6C0E" w:rsidP="00EA4391">
      <w:pPr>
        <w:pStyle w:val="MDPI62Acknowledgments"/>
        <w:spacing w:before="0" w:line="360" w:lineRule="auto"/>
        <w:rPr>
          <w:rFonts w:ascii="Book Antiqua" w:eastAsia="Malgun Gothic" w:hAnsi="Book Antiqua"/>
          <w:color w:val="auto"/>
          <w:sz w:val="24"/>
          <w:szCs w:val="24"/>
          <w:lang w:eastAsia="ko-KR"/>
        </w:rPr>
      </w:pPr>
    </w:p>
    <w:p w14:paraId="7BBBCB90" w14:textId="77777777" w:rsidR="00CB6C0E" w:rsidRPr="00EA4391" w:rsidRDefault="00CB6C0E" w:rsidP="00EA4391">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bookmarkStart w:id="13" w:name="OLE_LINK25"/>
      <w:bookmarkStart w:id="14" w:name="OLE_LINK26"/>
      <w:bookmarkStart w:id="15" w:name="OLE_LINK375"/>
      <w:bookmarkStart w:id="16" w:name="OLE_LINK32"/>
      <w:bookmarkStart w:id="17" w:name="OLE_LINK381"/>
      <w:bookmarkStart w:id="18" w:name="OLE_LINK413"/>
      <w:bookmarkStart w:id="19" w:name="OLE_LINK61"/>
      <w:bookmarkStart w:id="20" w:name="OLE_LINK615"/>
      <w:bookmarkStart w:id="21" w:name="OLE_LINK69"/>
      <w:bookmarkStart w:id="22" w:name="OLE_LINK140"/>
      <w:bookmarkStart w:id="23" w:name="OLE_LINK29"/>
      <w:bookmarkStart w:id="24" w:name="OLE_LINK17"/>
      <w:bookmarkStart w:id="25" w:name="OLE_LINK36"/>
      <w:r w:rsidRPr="00EA4391">
        <w:rPr>
          <w:rFonts w:ascii="Book Antiqua" w:eastAsia="宋体" w:hAnsi="Book Antiqua" w:cs="Times New Roman"/>
          <w:b/>
          <w:color w:val="000000"/>
          <w:kern w:val="0"/>
          <w:sz w:val="24"/>
          <w:szCs w:val="24"/>
          <w:lang w:eastAsia="zh-CN"/>
        </w:rPr>
        <w:t xml:space="preserve">Open-Access: </w:t>
      </w:r>
      <w:r w:rsidRPr="00EA4391">
        <w:rPr>
          <w:rFonts w:ascii="Book Antiqua" w:eastAsia="宋体" w:hAnsi="Book Antiqua" w:cs="Times New Roman"/>
          <w:color w:val="000000"/>
          <w:kern w:val="0"/>
          <w:sz w:val="24"/>
          <w:szCs w:val="24"/>
          <w:lang w:eastAsia="zh-CN"/>
        </w:rPr>
        <w:t xml:space="preserve">This is an </w:t>
      </w:r>
      <w:r w:rsidRPr="00EA4391">
        <w:rPr>
          <w:rFonts w:ascii="Book Antiqua" w:eastAsia="宋体" w:hAnsi="Book Antiqua" w:cs="宋体"/>
          <w:kern w:val="0"/>
          <w:sz w:val="24"/>
          <w:szCs w:val="24"/>
          <w:lang w:eastAsia="zh-CN"/>
        </w:rPr>
        <w:t xml:space="preserve">open-access article that was </w:t>
      </w:r>
      <w:r w:rsidRPr="00EA4391">
        <w:rPr>
          <w:rFonts w:ascii="Book Antiqua" w:eastAsia="宋体" w:hAnsi="Book Antiqua" w:cs="Times New Roman"/>
          <w:kern w:val="0"/>
          <w:sz w:val="24"/>
          <w:szCs w:val="24"/>
          <w:lang w:eastAsia="zh-CN"/>
        </w:rPr>
        <w:t xml:space="preserve">selected by an in-house editor and fully peer-reviewed by external reviewers. It is </w:t>
      </w:r>
      <w:r w:rsidRPr="00EA4391">
        <w:rPr>
          <w:rFonts w:ascii="Book Antiqua" w:eastAsia="宋体" w:hAnsi="Book Antiqua" w:cs="宋体"/>
          <w:kern w:val="0"/>
          <w:sz w:val="24"/>
          <w:szCs w:val="24"/>
          <w:lang w:eastAsia="zh-CN"/>
        </w:rPr>
        <w:t xml:space="preserve">distributed in accordance with </w:t>
      </w:r>
      <w:r w:rsidRPr="00EA4391">
        <w:rPr>
          <w:rFonts w:ascii="Book Antiqua" w:eastAsia="宋体" w:hAnsi="Book Antiqua" w:cs="Times New Roman"/>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w:t>
      </w:r>
      <w:r w:rsidRPr="00EA4391">
        <w:rPr>
          <w:rFonts w:ascii="Book Antiqua" w:eastAsia="宋体" w:hAnsi="Book Antiqua" w:cs="Times New Roman"/>
          <w:kern w:val="0"/>
          <w:sz w:val="24"/>
          <w:szCs w:val="24"/>
          <w:lang w:eastAsia="zh-CN"/>
        </w:rPr>
        <w:lastRenderedPageBreak/>
        <w:t xml:space="preserve">properly cited and the use is non-commercial. See: </w:t>
      </w:r>
      <w:hyperlink r:id="rId8" w:history="1">
        <w:r w:rsidRPr="00EA4391">
          <w:rPr>
            <w:rFonts w:ascii="Book Antiqua" w:eastAsia="宋体" w:hAnsi="Book Antiqua" w:cs="Times New Roman"/>
            <w:color w:val="0000FF"/>
            <w:kern w:val="0"/>
            <w:sz w:val="24"/>
            <w:szCs w:val="24"/>
            <w:u w:val="single"/>
            <w:lang w:eastAsia="zh-CN"/>
          </w:rPr>
          <w:t>http://creativecommons.org/licenses/by-nc/4.0/</w:t>
        </w:r>
      </w:hyperlink>
    </w:p>
    <w:p w14:paraId="6E7D462D" w14:textId="77777777" w:rsidR="00CB6C0E" w:rsidRPr="00EA4391" w:rsidRDefault="00CB6C0E" w:rsidP="00EA4391">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p>
    <w:p w14:paraId="56FA17B8" w14:textId="77777777" w:rsidR="00CB6C0E" w:rsidRPr="00EA4391" w:rsidRDefault="00CB6C0E" w:rsidP="00EA4391">
      <w:pPr>
        <w:widowControl/>
        <w:wordWrap/>
        <w:autoSpaceDE/>
        <w:autoSpaceDN/>
        <w:adjustRightInd w:val="0"/>
        <w:snapToGrid w:val="0"/>
        <w:spacing w:after="0" w:line="360" w:lineRule="auto"/>
        <w:rPr>
          <w:rFonts w:ascii="Book Antiqua" w:eastAsia="宋体" w:hAnsi="Book Antiqua" w:cs="Times New Roman"/>
          <w:b/>
          <w:bCs/>
          <w:kern w:val="0"/>
          <w:sz w:val="24"/>
          <w:szCs w:val="24"/>
          <w:highlight w:val="white"/>
          <w:lang w:eastAsia="pl-PL"/>
        </w:rPr>
      </w:pPr>
      <w:bookmarkStart w:id="26" w:name="OLE_LINK11"/>
      <w:r w:rsidRPr="00EA4391">
        <w:rPr>
          <w:rFonts w:ascii="Book Antiqua" w:eastAsia="宋体" w:hAnsi="Book Antiqua" w:cs="Times New Roman"/>
          <w:b/>
          <w:bCs/>
          <w:kern w:val="0"/>
          <w:sz w:val="24"/>
          <w:szCs w:val="24"/>
          <w:highlight w:val="white"/>
          <w:lang w:eastAsia="pl-PL"/>
        </w:rPr>
        <w:t>Manuscript source:</w:t>
      </w:r>
      <w:r w:rsidRPr="00EA4391">
        <w:rPr>
          <w:rFonts w:ascii="Book Antiqua" w:eastAsia="宋体" w:hAnsi="Book Antiqua" w:cs="Times New Roman"/>
          <w:b/>
          <w:bCs/>
          <w:kern w:val="0"/>
          <w:sz w:val="24"/>
          <w:szCs w:val="24"/>
          <w:highlight w:val="white"/>
          <w:lang w:eastAsia="zh-CN"/>
        </w:rPr>
        <w:t xml:space="preserve"> </w:t>
      </w:r>
      <w:r w:rsidRPr="00EA4391">
        <w:rPr>
          <w:rFonts w:ascii="Book Antiqua" w:eastAsia="宋体" w:hAnsi="Book Antiqua" w:cs="Times New Roman"/>
          <w:bCs/>
          <w:kern w:val="0"/>
          <w:sz w:val="24"/>
          <w:szCs w:val="24"/>
          <w:highlight w:val="white"/>
          <w:lang w:eastAsia="pl-PL"/>
        </w:rPr>
        <w:t>Unsolicited manuscript</w:t>
      </w:r>
      <w:bookmarkEnd w:id="13"/>
      <w:bookmarkEnd w:id="14"/>
      <w:bookmarkEnd w:id="15"/>
      <w:bookmarkEnd w:id="16"/>
      <w:bookmarkEnd w:id="17"/>
      <w:bookmarkEnd w:id="18"/>
      <w:bookmarkEnd w:id="19"/>
      <w:bookmarkEnd w:id="20"/>
      <w:bookmarkEnd w:id="21"/>
      <w:bookmarkEnd w:id="22"/>
      <w:bookmarkEnd w:id="26"/>
      <w:r w:rsidRPr="00EA4391">
        <w:rPr>
          <w:rFonts w:ascii="Book Antiqua" w:eastAsia="宋体" w:hAnsi="Book Antiqua" w:cs="Times New Roman"/>
          <w:bCs/>
          <w:kern w:val="0"/>
          <w:sz w:val="24"/>
          <w:szCs w:val="24"/>
          <w:highlight w:val="white"/>
          <w:lang w:eastAsia="pl-PL"/>
        </w:rPr>
        <w:t xml:space="preserve"> </w:t>
      </w:r>
      <w:bookmarkEnd w:id="23"/>
      <w:bookmarkEnd w:id="24"/>
    </w:p>
    <w:bookmarkEnd w:id="25"/>
    <w:p w14:paraId="27C96955" w14:textId="77777777" w:rsidR="00CB6C0E" w:rsidRPr="00EA4391" w:rsidRDefault="00CB6C0E" w:rsidP="00EA4391">
      <w:pPr>
        <w:pStyle w:val="MDPI16affiliation"/>
        <w:spacing w:line="360" w:lineRule="auto"/>
        <w:ind w:left="0" w:firstLine="0"/>
        <w:jc w:val="both"/>
        <w:rPr>
          <w:rFonts w:ascii="Book Antiqua" w:hAnsi="Book Antiqua"/>
          <w:b/>
          <w:color w:val="auto"/>
          <w:sz w:val="24"/>
          <w:szCs w:val="24"/>
        </w:rPr>
      </w:pPr>
    </w:p>
    <w:p w14:paraId="73F5FD05" w14:textId="7207F7AA" w:rsidR="00A8691D" w:rsidRPr="00EA4391" w:rsidRDefault="00A8691D" w:rsidP="00EA4391">
      <w:pPr>
        <w:pStyle w:val="MDPI16affiliation"/>
        <w:spacing w:line="360" w:lineRule="auto"/>
        <w:ind w:left="0" w:firstLine="0"/>
        <w:jc w:val="both"/>
        <w:rPr>
          <w:rStyle w:val="a3"/>
          <w:rFonts w:ascii="Book Antiqua" w:hAnsi="Book Antiqua"/>
          <w:color w:val="auto"/>
          <w:sz w:val="24"/>
          <w:szCs w:val="24"/>
          <w:u w:val="none"/>
        </w:rPr>
      </w:pPr>
      <w:r w:rsidRPr="00EA4391">
        <w:rPr>
          <w:rFonts w:ascii="Book Antiqua" w:hAnsi="Book Antiqua"/>
          <w:b/>
          <w:color w:val="auto"/>
          <w:sz w:val="24"/>
          <w:szCs w:val="24"/>
        </w:rPr>
        <w:t xml:space="preserve">Corresponding author: </w:t>
      </w:r>
      <w:r w:rsidRPr="00EA4391">
        <w:rPr>
          <w:rFonts w:ascii="Book Antiqua" w:hAnsi="Book Antiqua"/>
          <w:b/>
          <w:bCs/>
          <w:color w:val="auto"/>
          <w:sz w:val="24"/>
          <w:szCs w:val="24"/>
        </w:rPr>
        <w:t xml:space="preserve">Mi-Kyung Sung, </w:t>
      </w:r>
      <w:r w:rsidR="00CB6C0E" w:rsidRPr="00EA4391">
        <w:rPr>
          <w:rFonts w:ascii="Book Antiqua" w:hAnsi="Book Antiqua"/>
          <w:b/>
          <w:bCs/>
          <w:color w:val="auto"/>
          <w:sz w:val="24"/>
          <w:szCs w:val="24"/>
        </w:rPr>
        <w:t>PhD, Full Professor,</w:t>
      </w:r>
      <w:r w:rsidRPr="00EA4391">
        <w:rPr>
          <w:rFonts w:ascii="Book Antiqua" w:hAnsi="Book Antiqua"/>
          <w:color w:val="auto"/>
          <w:sz w:val="24"/>
          <w:szCs w:val="24"/>
        </w:rPr>
        <w:t xml:space="preserve"> Department of Food and Nutrition, </w:t>
      </w:r>
      <w:proofErr w:type="spellStart"/>
      <w:r w:rsidRPr="00EA4391">
        <w:rPr>
          <w:rFonts w:ascii="Book Antiqua" w:hAnsi="Book Antiqua"/>
          <w:color w:val="auto"/>
          <w:sz w:val="24"/>
          <w:szCs w:val="24"/>
        </w:rPr>
        <w:t>Sookmyung</w:t>
      </w:r>
      <w:proofErr w:type="spellEnd"/>
      <w:r w:rsidRPr="00EA4391">
        <w:rPr>
          <w:rFonts w:ascii="Book Antiqua" w:hAnsi="Book Antiqua"/>
          <w:color w:val="auto"/>
          <w:sz w:val="24"/>
          <w:szCs w:val="24"/>
        </w:rPr>
        <w:t xml:space="preserve"> Women’s University, 100 </w:t>
      </w:r>
      <w:proofErr w:type="spellStart"/>
      <w:r w:rsidRPr="00EA4391">
        <w:rPr>
          <w:rFonts w:ascii="Book Antiqua" w:hAnsi="Book Antiqua"/>
          <w:color w:val="auto"/>
          <w:sz w:val="24"/>
          <w:szCs w:val="24"/>
        </w:rPr>
        <w:t>Cheongpa-ro</w:t>
      </w:r>
      <w:proofErr w:type="spellEnd"/>
      <w:r w:rsidRPr="00EA4391">
        <w:rPr>
          <w:rFonts w:ascii="Book Antiqua" w:hAnsi="Book Antiqua"/>
          <w:color w:val="auto"/>
          <w:sz w:val="24"/>
          <w:szCs w:val="24"/>
        </w:rPr>
        <w:t xml:space="preserve"> 47-gil, </w:t>
      </w:r>
      <w:proofErr w:type="spellStart"/>
      <w:r w:rsidRPr="00EA4391">
        <w:rPr>
          <w:rFonts w:ascii="Book Antiqua" w:hAnsi="Book Antiqua"/>
          <w:color w:val="auto"/>
          <w:sz w:val="24"/>
          <w:szCs w:val="24"/>
        </w:rPr>
        <w:t>Yongsan-gu</w:t>
      </w:r>
      <w:proofErr w:type="spellEnd"/>
      <w:r w:rsidRPr="00EA4391">
        <w:rPr>
          <w:rFonts w:ascii="Book Antiqua" w:hAnsi="Book Antiqua"/>
          <w:color w:val="auto"/>
          <w:sz w:val="24"/>
          <w:szCs w:val="24"/>
        </w:rPr>
        <w:t xml:space="preserve">, Seoul 04310, </w:t>
      </w:r>
      <w:r w:rsidR="00CB6C0E" w:rsidRPr="00EA4391">
        <w:rPr>
          <w:rFonts w:ascii="Book Antiqua" w:hAnsi="Book Antiqua"/>
          <w:color w:val="auto"/>
          <w:sz w:val="24"/>
          <w:szCs w:val="24"/>
        </w:rPr>
        <w:t>South</w:t>
      </w:r>
      <w:r w:rsidRPr="00EA4391">
        <w:rPr>
          <w:rFonts w:ascii="Book Antiqua" w:hAnsi="Book Antiqua"/>
          <w:color w:val="auto"/>
          <w:sz w:val="24"/>
          <w:szCs w:val="24"/>
        </w:rPr>
        <w:t xml:space="preserve"> Korea.</w:t>
      </w:r>
      <w:r w:rsidR="001C580C" w:rsidRPr="00EA4391">
        <w:rPr>
          <w:rFonts w:ascii="Book Antiqua" w:hAnsi="Book Antiqua"/>
          <w:color w:val="auto"/>
          <w:sz w:val="24"/>
          <w:szCs w:val="24"/>
        </w:rPr>
        <w:t xml:space="preserve"> </w:t>
      </w:r>
      <w:hyperlink r:id="rId9" w:history="1">
        <w:r w:rsidR="001C580C" w:rsidRPr="00EA4391">
          <w:rPr>
            <w:rStyle w:val="a3"/>
            <w:rFonts w:ascii="Book Antiqua" w:hAnsi="Book Antiqua"/>
            <w:color w:val="auto"/>
            <w:sz w:val="24"/>
            <w:szCs w:val="24"/>
          </w:rPr>
          <w:t>mksung@sookmyung.ac.kr</w:t>
        </w:r>
      </w:hyperlink>
    </w:p>
    <w:p w14:paraId="3EF8A725" w14:textId="370341C6" w:rsidR="00A8691D" w:rsidRPr="00EA4391" w:rsidRDefault="00A8691D" w:rsidP="00EA4391">
      <w:pPr>
        <w:pStyle w:val="MDPI16affiliation"/>
        <w:spacing w:line="360" w:lineRule="auto"/>
        <w:ind w:left="0" w:firstLine="0"/>
        <w:jc w:val="both"/>
        <w:rPr>
          <w:rFonts w:ascii="Book Antiqua" w:hAnsi="Book Antiqua"/>
          <w:color w:val="auto"/>
          <w:sz w:val="24"/>
          <w:szCs w:val="24"/>
        </w:rPr>
      </w:pPr>
      <w:r w:rsidRPr="00EA4391">
        <w:rPr>
          <w:rStyle w:val="a3"/>
          <w:rFonts w:ascii="Book Antiqua" w:hAnsi="Book Antiqua"/>
          <w:b/>
          <w:color w:val="auto"/>
          <w:sz w:val="24"/>
          <w:szCs w:val="24"/>
          <w:u w:val="none"/>
        </w:rPr>
        <w:t>Telephone:</w:t>
      </w:r>
      <w:r w:rsidR="001C580C" w:rsidRPr="00EA4391">
        <w:rPr>
          <w:rStyle w:val="a3"/>
          <w:rFonts w:ascii="Book Antiqua" w:hAnsi="Book Antiqua"/>
          <w:b/>
          <w:color w:val="auto"/>
          <w:sz w:val="24"/>
          <w:szCs w:val="24"/>
          <w:u w:val="none"/>
        </w:rPr>
        <w:t xml:space="preserve"> </w:t>
      </w:r>
      <w:r w:rsidRPr="00EA4391">
        <w:rPr>
          <w:rFonts w:ascii="Book Antiqua" w:hAnsi="Book Antiqua"/>
          <w:color w:val="auto"/>
          <w:sz w:val="24"/>
          <w:szCs w:val="24"/>
        </w:rPr>
        <w:t>+82-2-7109395</w:t>
      </w:r>
    </w:p>
    <w:p w14:paraId="643119DF" w14:textId="1BE6F4C7" w:rsidR="00A8691D" w:rsidRPr="00EA4391" w:rsidRDefault="00A8691D" w:rsidP="00EA4391">
      <w:pPr>
        <w:pStyle w:val="MDPI16affiliation"/>
        <w:spacing w:line="360" w:lineRule="auto"/>
        <w:ind w:left="0" w:firstLine="0"/>
        <w:jc w:val="both"/>
        <w:rPr>
          <w:rFonts w:ascii="Book Antiqua" w:hAnsi="Book Antiqua"/>
          <w:color w:val="auto"/>
          <w:sz w:val="24"/>
          <w:szCs w:val="24"/>
        </w:rPr>
      </w:pPr>
      <w:r w:rsidRPr="00EA4391">
        <w:rPr>
          <w:rFonts w:ascii="Book Antiqua" w:hAnsi="Book Antiqua"/>
          <w:b/>
          <w:color w:val="auto"/>
          <w:sz w:val="24"/>
          <w:szCs w:val="24"/>
        </w:rPr>
        <w:t>Fax:</w:t>
      </w:r>
      <w:r w:rsidRPr="00EA4391">
        <w:rPr>
          <w:rFonts w:ascii="Book Antiqua" w:hAnsi="Book Antiqua"/>
          <w:color w:val="auto"/>
          <w:sz w:val="24"/>
          <w:szCs w:val="24"/>
        </w:rPr>
        <w:t xml:space="preserve"> +82-2-7109453 </w:t>
      </w:r>
    </w:p>
    <w:p w14:paraId="06492C05" w14:textId="58AC2F41" w:rsidR="00467299" w:rsidRPr="00EA4391" w:rsidRDefault="00467299" w:rsidP="00EA4391">
      <w:pPr>
        <w:pStyle w:val="MDPI16affiliation"/>
        <w:spacing w:line="360" w:lineRule="auto"/>
        <w:ind w:left="0" w:firstLine="0"/>
        <w:jc w:val="both"/>
        <w:rPr>
          <w:rFonts w:ascii="Book Antiqua" w:hAnsi="Book Antiqua"/>
          <w:color w:val="auto"/>
          <w:sz w:val="24"/>
          <w:szCs w:val="24"/>
        </w:rPr>
      </w:pPr>
    </w:p>
    <w:p w14:paraId="1B47D9D3" w14:textId="219C573A" w:rsidR="00467299" w:rsidRPr="00EA4391" w:rsidRDefault="00467299" w:rsidP="00EA4391">
      <w:pPr>
        <w:widowControl/>
        <w:wordWrap/>
        <w:autoSpaceDE/>
        <w:autoSpaceDN/>
        <w:adjustRightInd w:val="0"/>
        <w:snapToGrid w:val="0"/>
        <w:spacing w:after="0" w:line="360" w:lineRule="auto"/>
        <w:rPr>
          <w:rFonts w:ascii="Book Antiqua" w:eastAsia="宋体" w:hAnsi="Book Antiqua" w:cs="Times New Roman"/>
          <w:b/>
          <w:kern w:val="0"/>
          <w:sz w:val="24"/>
          <w:szCs w:val="24"/>
          <w:lang w:eastAsia="zh-CN"/>
        </w:rPr>
      </w:pPr>
      <w:bookmarkStart w:id="27" w:name="OLE_LINK14"/>
      <w:bookmarkStart w:id="28" w:name="OLE_LINK16"/>
      <w:bookmarkStart w:id="29" w:name="OLE_LINK51"/>
      <w:bookmarkStart w:id="30" w:name="OLE_LINK30"/>
      <w:bookmarkStart w:id="31" w:name="OLE_LINK27"/>
      <w:bookmarkStart w:id="32" w:name="OLE_LINK376"/>
      <w:bookmarkStart w:id="33" w:name="OLE_LINK382"/>
      <w:bookmarkStart w:id="34" w:name="OLE_LINK35"/>
      <w:bookmarkStart w:id="35" w:name="OLE_LINK64"/>
      <w:bookmarkStart w:id="36" w:name="OLE_LINK616"/>
      <w:bookmarkStart w:id="37" w:name="OLE_LINK141"/>
      <w:r w:rsidRPr="00EA4391">
        <w:rPr>
          <w:rFonts w:ascii="Book Antiqua" w:eastAsia="宋体" w:hAnsi="Book Antiqua" w:cs="Times New Roman"/>
          <w:b/>
          <w:kern w:val="0"/>
          <w:sz w:val="24"/>
          <w:szCs w:val="24"/>
          <w:lang w:eastAsia="zh-CN"/>
        </w:rPr>
        <w:t xml:space="preserve">Received: </w:t>
      </w:r>
      <w:r w:rsidRPr="00EA4391">
        <w:rPr>
          <w:rFonts w:ascii="Book Antiqua" w:eastAsia="宋体" w:hAnsi="Book Antiqua" w:cs="Times New Roman"/>
          <w:kern w:val="0"/>
          <w:sz w:val="24"/>
          <w:szCs w:val="24"/>
          <w:lang w:eastAsia="zh-CN"/>
        </w:rPr>
        <w:t>July</w:t>
      </w:r>
      <w:r w:rsidRPr="00EA4391">
        <w:rPr>
          <w:rFonts w:ascii="Book Antiqua" w:eastAsia="等线" w:hAnsi="Book Antiqua" w:cs="Times New Roman"/>
          <w:kern w:val="0"/>
          <w:sz w:val="24"/>
          <w:szCs w:val="24"/>
          <w:lang w:eastAsia="zh-CN"/>
        </w:rPr>
        <w:t xml:space="preserve"> 25, 2019</w:t>
      </w:r>
    </w:p>
    <w:p w14:paraId="2E7C3358" w14:textId="2F66656A" w:rsidR="00467299" w:rsidRPr="00EA4391" w:rsidRDefault="00467299" w:rsidP="00EA4391">
      <w:pPr>
        <w:widowControl/>
        <w:wordWrap/>
        <w:autoSpaceDE/>
        <w:autoSpaceDN/>
        <w:adjustRightInd w:val="0"/>
        <w:snapToGrid w:val="0"/>
        <w:spacing w:after="0" w:line="360" w:lineRule="auto"/>
        <w:rPr>
          <w:rFonts w:ascii="Book Antiqua" w:eastAsia="等线" w:hAnsi="Book Antiqua" w:cs="Times New Roman"/>
          <w:b/>
          <w:kern w:val="0"/>
          <w:sz w:val="24"/>
          <w:szCs w:val="24"/>
          <w:lang w:eastAsia="zh-CN"/>
        </w:rPr>
      </w:pPr>
      <w:r w:rsidRPr="00EA4391">
        <w:rPr>
          <w:rFonts w:ascii="Book Antiqua" w:eastAsia="宋体" w:hAnsi="Book Antiqua" w:cs="Times New Roman"/>
          <w:b/>
          <w:kern w:val="0"/>
          <w:sz w:val="24"/>
          <w:szCs w:val="24"/>
          <w:lang w:eastAsia="zh-CN"/>
        </w:rPr>
        <w:t>Peer-review started:</w:t>
      </w:r>
      <w:r w:rsidRPr="00EA4391">
        <w:rPr>
          <w:rFonts w:ascii="Book Antiqua" w:eastAsia="等线" w:hAnsi="Book Antiqua" w:cs="Times New Roman"/>
          <w:b/>
          <w:kern w:val="0"/>
          <w:sz w:val="24"/>
          <w:szCs w:val="24"/>
          <w:lang w:eastAsia="zh-CN"/>
        </w:rPr>
        <w:t xml:space="preserve"> </w:t>
      </w:r>
      <w:r w:rsidRPr="00EA4391">
        <w:rPr>
          <w:rFonts w:ascii="Book Antiqua" w:eastAsia="宋体" w:hAnsi="Book Antiqua" w:cs="Times New Roman"/>
          <w:kern w:val="0"/>
          <w:sz w:val="24"/>
          <w:szCs w:val="24"/>
          <w:lang w:eastAsia="zh-CN"/>
        </w:rPr>
        <w:t>July 25</w:t>
      </w:r>
      <w:r w:rsidRPr="00EA4391">
        <w:rPr>
          <w:rFonts w:ascii="Book Antiqua" w:eastAsia="等线" w:hAnsi="Book Antiqua" w:cs="Times New Roman"/>
          <w:kern w:val="0"/>
          <w:sz w:val="24"/>
          <w:szCs w:val="24"/>
          <w:lang w:eastAsia="zh-CN"/>
        </w:rPr>
        <w:t>, 2019</w:t>
      </w:r>
    </w:p>
    <w:p w14:paraId="6DCA7994" w14:textId="01EDC317" w:rsidR="00467299" w:rsidRPr="00EA4391" w:rsidRDefault="00467299" w:rsidP="00EA4391">
      <w:pPr>
        <w:widowControl/>
        <w:wordWrap/>
        <w:autoSpaceDE/>
        <w:autoSpaceDN/>
        <w:adjustRightInd w:val="0"/>
        <w:snapToGrid w:val="0"/>
        <w:spacing w:after="0" w:line="360" w:lineRule="auto"/>
        <w:rPr>
          <w:rFonts w:ascii="Book Antiqua" w:eastAsia="等线" w:hAnsi="Book Antiqua" w:cs="Times New Roman"/>
          <w:b/>
          <w:kern w:val="0"/>
          <w:sz w:val="24"/>
          <w:szCs w:val="24"/>
          <w:lang w:eastAsia="zh-CN"/>
        </w:rPr>
      </w:pPr>
      <w:r w:rsidRPr="00EA4391">
        <w:rPr>
          <w:rFonts w:ascii="Book Antiqua" w:eastAsia="宋体" w:hAnsi="Book Antiqua" w:cs="Times New Roman"/>
          <w:b/>
          <w:kern w:val="0"/>
          <w:sz w:val="24"/>
          <w:szCs w:val="24"/>
          <w:lang w:eastAsia="zh-CN"/>
        </w:rPr>
        <w:t>First decision:</w:t>
      </w:r>
      <w:r w:rsidRPr="00EA4391">
        <w:rPr>
          <w:rFonts w:ascii="Book Antiqua" w:eastAsia="等线" w:hAnsi="Book Antiqua" w:cs="Times New Roman"/>
          <w:b/>
          <w:kern w:val="0"/>
          <w:sz w:val="24"/>
          <w:szCs w:val="24"/>
          <w:lang w:eastAsia="zh-CN"/>
        </w:rPr>
        <w:t xml:space="preserve"> </w:t>
      </w:r>
      <w:r w:rsidRPr="00EA4391">
        <w:rPr>
          <w:rFonts w:ascii="Book Antiqua" w:eastAsia="宋体" w:hAnsi="Book Antiqua" w:cs="Times New Roman"/>
          <w:kern w:val="0"/>
          <w:sz w:val="24"/>
          <w:szCs w:val="24"/>
          <w:lang w:eastAsia="zh-CN"/>
        </w:rPr>
        <w:t>August</w:t>
      </w:r>
      <w:r w:rsidRPr="00EA4391">
        <w:rPr>
          <w:rFonts w:ascii="Book Antiqua" w:eastAsia="等线" w:hAnsi="Book Antiqua" w:cs="Times New Roman"/>
          <w:kern w:val="0"/>
          <w:sz w:val="24"/>
          <w:szCs w:val="24"/>
          <w:lang w:eastAsia="zh-CN"/>
        </w:rPr>
        <w:t xml:space="preserve"> 17, 2019</w:t>
      </w:r>
    </w:p>
    <w:p w14:paraId="0BA70EF7" w14:textId="62992833" w:rsidR="00467299" w:rsidRPr="00EA4391" w:rsidRDefault="00467299" w:rsidP="00EA4391">
      <w:pPr>
        <w:widowControl/>
        <w:wordWrap/>
        <w:autoSpaceDE/>
        <w:autoSpaceDN/>
        <w:adjustRightInd w:val="0"/>
        <w:snapToGrid w:val="0"/>
        <w:spacing w:after="0" w:line="360" w:lineRule="auto"/>
        <w:rPr>
          <w:rFonts w:ascii="Book Antiqua" w:eastAsia="宋体" w:hAnsi="Book Antiqua" w:cs="Times New Roman"/>
          <w:b/>
          <w:kern w:val="0"/>
          <w:sz w:val="24"/>
          <w:szCs w:val="24"/>
          <w:lang w:eastAsia="zh-CN"/>
        </w:rPr>
      </w:pPr>
      <w:r w:rsidRPr="00EA4391">
        <w:rPr>
          <w:rFonts w:ascii="Book Antiqua" w:eastAsia="宋体" w:hAnsi="Book Antiqua" w:cs="Times New Roman"/>
          <w:b/>
          <w:kern w:val="0"/>
          <w:sz w:val="24"/>
          <w:szCs w:val="24"/>
          <w:lang w:eastAsia="zh-CN"/>
        </w:rPr>
        <w:t xml:space="preserve">Revised: </w:t>
      </w:r>
      <w:r w:rsidR="006924F0" w:rsidRPr="00EA4391">
        <w:rPr>
          <w:rFonts w:ascii="Book Antiqua" w:eastAsia="宋体" w:hAnsi="Book Antiqua" w:cs="Times New Roman"/>
          <w:kern w:val="0"/>
          <w:sz w:val="24"/>
          <w:szCs w:val="24"/>
          <w:lang w:eastAsia="zh-CN"/>
        </w:rPr>
        <w:t>September 17</w:t>
      </w:r>
      <w:r w:rsidRPr="00EA4391">
        <w:rPr>
          <w:rFonts w:ascii="Book Antiqua" w:eastAsia="宋体" w:hAnsi="Book Antiqua" w:cs="Times New Roman"/>
          <w:kern w:val="0"/>
          <w:sz w:val="24"/>
          <w:szCs w:val="24"/>
          <w:lang w:eastAsia="zh-CN"/>
        </w:rPr>
        <w:t>, 2019</w:t>
      </w:r>
    </w:p>
    <w:p w14:paraId="22F5D84C" w14:textId="761DE4A3" w:rsidR="00467299" w:rsidRPr="00EA4391" w:rsidRDefault="00467299" w:rsidP="00EA4391">
      <w:pPr>
        <w:widowControl/>
        <w:wordWrap/>
        <w:autoSpaceDE/>
        <w:autoSpaceDN/>
        <w:adjustRightInd w:val="0"/>
        <w:snapToGrid w:val="0"/>
        <w:spacing w:after="0" w:line="360" w:lineRule="auto"/>
        <w:rPr>
          <w:rFonts w:ascii="Book Antiqua" w:eastAsia="宋体" w:hAnsi="Book Antiqua" w:cs="Times New Roman"/>
          <w:b/>
          <w:kern w:val="0"/>
          <w:sz w:val="24"/>
          <w:szCs w:val="24"/>
          <w:lang w:eastAsia="zh-CN"/>
        </w:rPr>
      </w:pPr>
      <w:r w:rsidRPr="00EA4391">
        <w:rPr>
          <w:rFonts w:ascii="Book Antiqua" w:eastAsia="宋体" w:hAnsi="Book Antiqua" w:cs="Times New Roman"/>
          <w:b/>
          <w:kern w:val="0"/>
          <w:sz w:val="24"/>
          <w:szCs w:val="24"/>
          <w:lang w:eastAsia="zh-CN"/>
        </w:rPr>
        <w:t>Accepted:</w:t>
      </w:r>
      <w:r w:rsidR="008D4778" w:rsidRPr="008D4778">
        <w:t xml:space="preserve"> </w:t>
      </w:r>
      <w:r w:rsidR="008D4778" w:rsidRPr="008D4778">
        <w:rPr>
          <w:rFonts w:ascii="Book Antiqua" w:eastAsia="宋体" w:hAnsi="Book Antiqua" w:cs="Times New Roman"/>
          <w:kern w:val="0"/>
          <w:sz w:val="24"/>
          <w:szCs w:val="24"/>
          <w:lang w:eastAsia="zh-CN"/>
        </w:rPr>
        <w:t>September 27, 2019</w:t>
      </w:r>
      <w:r w:rsidRPr="008D4778">
        <w:rPr>
          <w:rFonts w:ascii="Book Antiqua" w:eastAsia="宋体" w:hAnsi="Book Antiqua" w:cs="Times New Roman"/>
          <w:kern w:val="0"/>
          <w:sz w:val="24"/>
          <w:szCs w:val="24"/>
          <w:lang w:eastAsia="zh-CN"/>
        </w:rPr>
        <w:t xml:space="preserve"> </w:t>
      </w:r>
    </w:p>
    <w:p w14:paraId="4C77A8C9" w14:textId="6BC96375" w:rsidR="00467299" w:rsidRPr="00EA4391" w:rsidRDefault="00467299" w:rsidP="00EA4391">
      <w:pPr>
        <w:widowControl/>
        <w:wordWrap/>
        <w:autoSpaceDE/>
        <w:autoSpaceDN/>
        <w:adjustRightInd w:val="0"/>
        <w:snapToGrid w:val="0"/>
        <w:spacing w:after="0" w:line="360" w:lineRule="auto"/>
        <w:rPr>
          <w:rFonts w:ascii="Book Antiqua" w:eastAsia="宋体" w:hAnsi="Book Antiqua" w:cs="Times New Roman"/>
          <w:b/>
          <w:kern w:val="0"/>
          <w:sz w:val="24"/>
          <w:szCs w:val="24"/>
          <w:lang w:eastAsia="zh-CN"/>
        </w:rPr>
      </w:pPr>
      <w:r w:rsidRPr="00EA4391">
        <w:rPr>
          <w:rFonts w:ascii="Book Antiqua" w:eastAsia="宋体" w:hAnsi="Book Antiqua" w:cs="Times New Roman"/>
          <w:b/>
          <w:kern w:val="0"/>
          <w:sz w:val="24"/>
          <w:szCs w:val="24"/>
          <w:lang w:eastAsia="zh-CN"/>
        </w:rPr>
        <w:t>Article in press:</w:t>
      </w:r>
      <w:r w:rsidR="00F05EF2">
        <w:rPr>
          <w:rFonts w:ascii="Book Antiqua" w:eastAsia="宋体" w:hAnsi="Book Antiqua" w:cs="Times New Roman" w:hint="eastAsia"/>
          <w:b/>
          <w:kern w:val="0"/>
          <w:sz w:val="24"/>
          <w:szCs w:val="24"/>
          <w:lang w:eastAsia="zh-CN"/>
        </w:rPr>
        <w:t xml:space="preserve"> </w:t>
      </w:r>
      <w:r w:rsidR="00F05EF2" w:rsidRPr="00F05EF2">
        <w:rPr>
          <w:rFonts w:ascii="Book Antiqua" w:eastAsia="宋体" w:hAnsi="Book Antiqua" w:cs="Times New Roman"/>
          <w:kern w:val="0"/>
          <w:sz w:val="24"/>
          <w:szCs w:val="24"/>
          <w:lang w:eastAsia="zh-CN"/>
        </w:rPr>
        <w:t>September 28, 2019</w:t>
      </w:r>
    </w:p>
    <w:p w14:paraId="609DA821" w14:textId="48D0FD6D" w:rsidR="00467299" w:rsidRPr="00EA4391" w:rsidRDefault="00467299" w:rsidP="00EA4391">
      <w:pPr>
        <w:widowControl/>
        <w:wordWrap/>
        <w:autoSpaceDE/>
        <w:autoSpaceDN/>
        <w:adjustRightInd w:val="0"/>
        <w:snapToGrid w:val="0"/>
        <w:spacing w:after="0" w:line="360" w:lineRule="auto"/>
        <w:rPr>
          <w:rFonts w:ascii="Book Antiqua" w:eastAsia="宋体" w:hAnsi="Book Antiqua" w:cs="Times New Roman"/>
          <w:color w:val="000000"/>
          <w:kern w:val="0"/>
          <w:sz w:val="24"/>
          <w:szCs w:val="24"/>
          <w:lang w:eastAsia="zh-CN"/>
        </w:rPr>
      </w:pPr>
      <w:r w:rsidRPr="00EA4391">
        <w:rPr>
          <w:rFonts w:ascii="Book Antiqua" w:eastAsia="宋体" w:hAnsi="Book Antiqua" w:cs="Times New Roman"/>
          <w:b/>
          <w:kern w:val="0"/>
          <w:sz w:val="24"/>
          <w:szCs w:val="24"/>
          <w:lang w:eastAsia="zh-CN"/>
        </w:rPr>
        <w:t>Published online:</w:t>
      </w:r>
      <w:bookmarkEnd w:id="27"/>
      <w:bookmarkEnd w:id="28"/>
      <w:bookmarkEnd w:id="29"/>
      <w:bookmarkEnd w:id="30"/>
      <w:bookmarkEnd w:id="31"/>
      <w:bookmarkEnd w:id="32"/>
      <w:bookmarkEnd w:id="33"/>
      <w:bookmarkEnd w:id="34"/>
      <w:bookmarkEnd w:id="35"/>
      <w:bookmarkEnd w:id="36"/>
      <w:bookmarkEnd w:id="37"/>
      <w:r w:rsidR="00F05EF2">
        <w:rPr>
          <w:rFonts w:ascii="Book Antiqua" w:eastAsia="宋体" w:hAnsi="Book Antiqua" w:cs="Times New Roman" w:hint="eastAsia"/>
          <w:b/>
          <w:kern w:val="0"/>
          <w:sz w:val="24"/>
          <w:szCs w:val="24"/>
          <w:lang w:eastAsia="zh-CN"/>
        </w:rPr>
        <w:t xml:space="preserve"> </w:t>
      </w:r>
      <w:r w:rsidR="00F05EF2" w:rsidRPr="00F05EF2">
        <w:rPr>
          <w:rFonts w:ascii="Book Antiqua" w:eastAsia="宋体" w:hAnsi="Book Antiqua" w:cs="Times New Roman"/>
          <w:kern w:val="0"/>
          <w:sz w:val="24"/>
          <w:szCs w:val="24"/>
          <w:lang w:eastAsia="zh-CN"/>
        </w:rPr>
        <w:t>October 28, 2019</w:t>
      </w:r>
    </w:p>
    <w:p w14:paraId="5D95B763" w14:textId="77777777" w:rsidR="00A8691D" w:rsidRPr="00EA4391" w:rsidRDefault="00A8691D" w:rsidP="00EA4391">
      <w:pPr>
        <w:pStyle w:val="MDPI15academiceditor"/>
        <w:spacing w:after="0" w:line="360" w:lineRule="auto"/>
        <w:ind w:left="0"/>
        <w:jc w:val="both"/>
        <w:rPr>
          <w:rFonts w:ascii="Book Antiqua" w:hAnsi="Book Antiqua"/>
          <w:color w:val="auto"/>
          <w:sz w:val="24"/>
          <w:szCs w:val="24"/>
        </w:rPr>
      </w:pPr>
    </w:p>
    <w:p w14:paraId="4ABA5B46" w14:textId="12FF0CAB" w:rsidR="001C580C" w:rsidRPr="00EA4391" w:rsidRDefault="001C580C" w:rsidP="00EA4391">
      <w:pPr>
        <w:pStyle w:val="MDPI15academiceditor"/>
        <w:spacing w:after="0" w:line="360" w:lineRule="auto"/>
        <w:ind w:left="0"/>
        <w:jc w:val="both"/>
        <w:rPr>
          <w:rFonts w:ascii="Book Antiqua" w:hAnsi="Book Antiqua"/>
          <w:color w:val="auto"/>
          <w:sz w:val="24"/>
          <w:szCs w:val="24"/>
        </w:rPr>
        <w:sectPr w:rsidR="001C580C" w:rsidRPr="00EA4391" w:rsidSect="0046729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440" w:bottom="1440" w:left="1440" w:header="737" w:footer="510" w:gutter="0"/>
          <w:cols w:space="425"/>
          <w:docGrid w:linePitch="360"/>
        </w:sectPr>
      </w:pPr>
    </w:p>
    <w:p w14:paraId="6A4C6F68" w14:textId="77777777" w:rsidR="00A8691D" w:rsidRPr="00EA4391" w:rsidRDefault="00A8691D" w:rsidP="00EA4391">
      <w:pPr>
        <w:pStyle w:val="MDPI17abstract"/>
        <w:spacing w:before="0" w:line="360" w:lineRule="auto"/>
        <w:ind w:left="0"/>
        <w:rPr>
          <w:rFonts w:ascii="Book Antiqua" w:hAnsi="Book Antiqua"/>
          <w:b/>
          <w:color w:val="auto"/>
          <w:sz w:val="24"/>
          <w:szCs w:val="24"/>
        </w:rPr>
      </w:pPr>
      <w:r w:rsidRPr="00EA4391">
        <w:rPr>
          <w:rFonts w:ascii="Book Antiqua" w:hAnsi="Book Antiqua"/>
          <w:b/>
          <w:color w:val="auto"/>
          <w:sz w:val="24"/>
          <w:szCs w:val="24"/>
        </w:rPr>
        <w:lastRenderedPageBreak/>
        <w:t>Abstract</w:t>
      </w:r>
    </w:p>
    <w:p w14:paraId="115AE6F7" w14:textId="77777777" w:rsidR="00A8691D" w:rsidRPr="00EA4391" w:rsidRDefault="00A8691D" w:rsidP="00EA4391">
      <w:pPr>
        <w:pStyle w:val="MDPI17abstract"/>
        <w:spacing w:before="0" w:line="360" w:lineRule="auto"/>
        <w:ind w:left="0"/>
        <w:rPr>
          <w:rFonts w:ascii="Book Antiqua" w:hAnsi="Book Antiqua"/>
          <w:b/>
          <w:i/>
          <w:color w:val="auto"/>
          <w:sz w:val="24"/>
          <w:szCs w:val="24"/>
        </w:rPr>
      </w:pPr>
      <w:r w:rsidRPr="00EA4391">
        <w:rPr>
          <w:rFonts w:ascii="Book Antiqua" w:hAnsi="Book Antiqua"/>
          <w:b/>
          <w:i/>
          <w:color w:val="auto"/>
          <w:sz w:val="24"/>
          <w:szCs w:val="24"/>
        </w:rPr>
        <w:t xml:space="preserve">BACKGROUND </w:t>
      </w:r>
    </w:p>
    <w:p w14:paraId="675B40B5" w14:textId="77777777" w:rsidR="00A8691D" w:rsidRPr="00EA4391" w:rsidRDefault="00A8691D" w:rsidP="00EA4391">
      <w:pPr>
        <w:pStyle w:val="MDPI18keywords"/>
        <w:spacing w:before="0" w:line="360" w:lineRule="auto"/>
        <w:ind w:left="0"/>
        <w:rPr>
          <w:rFonts w:ascii="Book Antiqua" w:eastAsia="Malgun Gothic" w:hAnsi="Book Antiqua"/>
          <w:color w:val="auto"/>
          <w:sz w:val="24"/>
          <w:szCs w:val="24"/>
          <w:lang w:eastAsia="ko-KR"/>
        </w:rPr>
      </w:pPr>
      <w:r w:rsidRPr="00EA4391">
        <w:rPr>
          <w:rFonts w:ascii="Book Antiqua" w:eastAsia="Malgun Gothic" w:hAnsi="Book Antiqua"/>
          <w:color w:val="auto"/>
          <w:sz w:val="24"/>
          <w:szCs w:val="24"/>
          <w:lang w:eastAsia="ko-KR"/>
        </w:rPr>
        <w:t>Constipation is a common functional gastrointestinal disorder and its etiology is multifactorial. Growing evidence suggests that intestinal dysbiosis is associated with the development of constipation. Prebiotics are subjected to bacterial fermentation in the gut to produce short-chain fatty acids (</w:t>
      </w:r>
      <w:bookmarkStart w:id="38" w:name="_Hlk20213638"/>
      <w:r w:rsidRPr="00EA4391">
        <w:rPr>
          <w:rFonts w:ascii="Book Antiqua" w:eastAsia="Malgun Gothic" w:hAnsi="Book Antiqua"/>
          <w:color w:val="auto"/>
          <w:sz w:val="24"/>
          <w:szCs w:val="24"/>
          <w:lang w:eastAsia="ko-KR"/>
        </w:rPr>
        <w:t>SCFA</w:t>
      </w:r>
      <w:bookmarkEnd w:id="38"/>
      <w:r w:rsidRPr="00EA4391">
        <w:rPr>
          <w:rFonts w:ascii="Book Antiqua" w:eastAsia="Malgun Gothic" w:hAnsi="Book Antiqua"/>
          <w:color w:val="auto"/>
          <w:sz w:val="24"/>
          <w:szCs w:val="24"/>
          <w:lang w:eastAsia="ko-KR"/>
        </w:rPr>
        <w:t xml:space="preserve">s), which can help relieve constipation symptoms. The prebiotic UG1601 consists of </w:t>
      </w:r>
      <w:r w:rsidRPr="00EA4391">
        <w:rPr>
          <w:rFonts w:ascii="Book Antiqua" w:hAnsi="Book Antiqua"/>
          <w:color w:val="auto"/>
          <w:sz w:val="24"/>
          <w:szCs w:val="24"/>
        </w:rPr>
        <w:t xml:space="preserve">inulin, </w:t>
      </w:r>
      <w:proofErr w:type="spellStart"/>
      <w:r w:rsidRPr="00EA4391">
        <w:rPr>
          <w:rFonts w:ascii="Book Antiqua" w:hAnsi="Book Antiqua"/>
          <w:color w:val="auto"/>
          <w:sz w:val="24"/>
          <w:szCs w:val="24"/>
        </w:rPr>
        <w:t>lactitol</w:t>
      </w:r>
      <w:proofErr w:type="spellEnd"/>
      <w:r w:rsidRPr="00EA4391">
        <w:rPr>
          <w:rFonts w:ascii="Book Antiqua" w:hAnsi="Book Antiqua"/>
          <w:color w:val="auto"/>
          <w:sz w:val="24"/>
          <w:szCs w:val="24"/>
        </w:rPr>
        <w:t xml:space="preserve">, and aloe </w:t>
      </w:r>
      <w:proofErr w:type="spellStart"/>
      <w:r w:rsidRPr="00EA4391">
        <w:rPr>
          <w:rFonts w:ascii="Book Antiqua" w:hAnsi="Book Antiqua"/>
          <w:color w:val="auto"/>
          <w:sz w:val="24"/>
          <w:szCs w:val="24"/>
        </w:rPr>
        <w:t>vera</w:t>
      </w:r>
      <w:proofErr w:type="spellEnd"/>
      <w:r w:rsidRPr="00EA4391">
        <w:rPr>
          <w:rFonts w:ascii="Book Antiqua" w:hAnsi="Book Antiqua"/>
          <w:color w:val="auto"/>
          <w:sz w:val="24"/>
          <w:szCs w:val="24"/>
        </w:rPr>
        <w:t xml:space="preserve"> gel, which are known laxatives, but randomized, controlled clinical trials that examine the effects of this supplement on gut microbiota composition are lacking.</w:t>
      </w:r>
    </w:p>
    <w:p w14:paraId="32CE5BB0" w14:textId="77777777" w:rsidR="00A8691D" w:rsidRPr="00EA4391" w:rsidRDefault="00A8691D" w:rsidP="00EA4391">
      <w:pPr>
        <w:pStyle w:val="MDPI19classification"/>
        <w:spacing w:before="0" w:line="360" w:lineRule="auto"/>
        <w:ind w:left="0"/>
        <w:rPr>
          <w:rFonts w:ascii="Book Antiqua" w:eastAsia="Malgun Gothic" w:hAnsi="Book Antiqua"/>
          <w:color w:val="auto"/>
          <w:sz w:val="24"/>
          <w:szCs w:val="24"/>
          <w:lang w:eastAsia="ko-KR"/>
        </w:rPr>
      </w:pPr>
    </w:p>
    <w:p w14:paraId="31A0330C" w14:textId="77777777" w:rsidR="00A8691D" w:rsidRPr="00EA4391" w:rsidRDefault="00A8691D" w:rsidP="00EA4391">
      <w:pPr>
        <w:pStyle w:val="MDPI17abstract"/>
        <w:spacing w:before="0" w:line="360" w:lineRule="auto"/>
        <w:ind w:left="0"/>
        <w:rPr>
          <w:rFonts w:ascii="Book Antiqua" w:hAnsi="Book Antiqua"/>
          <w:b/>
          <w:i/>
          <w:color w:val="auto"/>
          <w:sz w:val="24"/>
          <w:szCs w:val="24"/>
        </w:rPr>
      </w:pPr>
      <w:r w:rsidRPr="00EA4391">
        <w:rPr>
          <w:rFonts w:ascii="Book Antiqua" w:hAnsi="Book Antiqua"/>
          <w:b/>
          <w:i/>
          <w:color w:val="auto"/>
          <w:sz w:val="24"/>
          <w:szCs w:val="24"/>
        </w:rPr>
        <w:t>AIM</w:t>
      </w:r>
    </w:p>
    <w:p w14:paraId="69D33178" w14:textId="77777777" w:rsidR="00A8691D" w:rsidRPr="00EA4391" w:rsidRDefault="00A8691D" w:rsidP="00EA4391">
      <w:pPr>
        <w:pStyle w:val="MDPI18keywords"/>
        <w:spacing w:before="0" w:line="360" w:lineRule="auto"/>
        <w:ind w:left="0"/>
        <w:rPr>
          <w:rFonts w:ascii="Book Antiqua" w:hAnsi="Book Antiqua"/>
          <w:color w:val="auto"/>
          <w:sz w:val="24"/>
          <w:szCs w:val="24"/>
        </w:rPr>
      </w:pPr>
      <w:r w:rsidRPr="00EA4391">
        <w:rPr>
          <w:rFonts w:ascii="Book Antiqua" w:hAnsi="Book Antiqua"/>
          <w:color w:val="auto"/>
          <w:sz w:val="24"/>
          <w:szCs w:val="24"/>
        </w:rPr>
        <w:t>To assess the efficacy of the prebiotic UG1601 in suppressing constipation-related adverse events in subjects with mild constipation.</w:t>
      </w:r>
    </w:p>
    <w:p w14:paraId="661DA7D3" w14:textId="77777777" w:rsidR="00116A08" w:rsidRPr="00EA4391" w:rsidRDefault="00116A08" w:rsidP="00EA4391">
      <w:pPr>
        <w:pStyle w:val="MDPI17abstract"/>
        <w:spacing w:before="0" w:line="360" w:lineRule="auto"/>
        <w:ind w:left="0"/>
        <w:rPr>
          <w:rFonts w:ascii="Book Antiqua" w:eastAsiaTheme="minorEastAsia" w:hAnsi="Book Antiqua"/>
          <w:b/>
          <w:i/>
          <w:color w:val="auto"/>
          <w:sz w:val="24"/>
          <w:szCs w:val="24"/>
          <w:lang w:eastAsia="ko-KR"/>
        </w:rPr>
      </w:pPr>
    </w:p>
    <w:p w14:paraId="1ABC44B0" w14:textId="4E56B570" w:rsidR="00A8691D" w:rsidRPr="00EA4391" w:rsidRDefault="00A8691D" w:rsidP="00EA4391">
      <w:pPr>
        <w:pStyle w:val="MDPI17abstract"/>
        <w:spacing w:before="0" w:line="360" w:lineRule="auto"/>
        <w:ind w:left="0"/>
        <w:rPr>
          <w:rFonts w:ascii="Book Antiqua" w:hAnsi="Book Antiqua"/>
          <w:b/>
          <w:i/>
          <w:color w:val="auto"/>
          <w:sz w:val="24"/>
          <w:szCs w:val="24"/>
        </w:rPr>
      </w:pPr>
      <w:r w:rsidRPr="00EA4391">
        <w:rPr>
          <w:rFonts w:ascii="Book Antiqua" w:hAnsi="Book Antiqua"/>
          <w:b/>
          <w:i/>
          <w:color w:val="auto"/>
          <w:sz w:val="24"/>
          <w:szCs w:val="24"/>
        </w:rPr>
        <w:t>METHODS</w:t>
      </w:r>
    </w:p>
    <w:p w14:paraId="43A3D127" w14:textId="1850DC77" w:rsidR="00A8691D" w:rsidRPr="00EA4391" w:rsidRDefault="00A8691D" w:rsidP="00EA4391">
      <w:pPr>
        <w:pStyle w:val="MDPI18keywords"/>
        <w:spacing w:before="0" w:line="360" w:lineRule="auto"/>
        <w:ind w:left="0"/>
        <w:rPr>
          <w:rFonts w:ascii="Book Antiqua" w:eastAsia="Batang" w:hAnsi="Book Antiqua"/>
          <w:color w:val="auto"/>
          <w:sz w:val="24"/>
          <w:szCs w:val="24"/>
        </w:rPr>
      </w:pPr>
      <w:r w:rsidRPr="00EA4391">
        <w:rPr>
          <w:rFonts w:ascii="Book Antiqua" w:eastAsia="Batang" w:hAnsi="Book Antiqua"/>
          <w:color w:val="auto"/>
          <w:sz w:val="24"/>
          <w:szCs w:val="24"/>
        </w:rPr>
        <w:t xml:space="preserve">Adults with a stool frequency of less than thrice a week were randomized to receive either prebiotics or a placebo supplement for 4 </w:t>
      </w:r>
      <w:r w:rsidR="006C766E" w:rsidRPr="00EA4391">
        <w:rPr>
          <w:rFonts w:ascii="Book Antiqua" w:eastAsia="Batang" w:hAnsi="Book Antiqua"/>
          <w:color w:val="auto"/>
          <w:sz w:val="24"/>
          <w:szCs w:val="24"/>
        </w:rPr>
        <w:t>wk</w:t>
      </w:r>
      <w:r w:rsidRPr="00EA4391">
        <w:rPr>
          <w:rFonts w:ascii="Book Antiqua" w:eastAsia="Batang" w:hAnsi="Book Antiqua"/>
          <w:color w:val="auto"/>
          <w:sz w:val="24"/>
          <w:szCs w:val="24"/>
        </w:rPr>
        <w:t>. All participants provided their fecal and blood samples at baseline and at the end of intervention. Gastrointestinal symptoms and stool frequency were evaluated. The concentrations of serum endotoxemia markers and fecal SCFAs were determined. The relative abundance of SCFA-producing bacteria and the gut microbial community in the responders and non-responders in the prebiotics</w:t>
      </w:r>
      <w:r w:rsidRPr="00EA4391">
        <w:rPr>
          <w:rFonts w:ascii="Book Antiqua" w:eastAsia="Batang" w:hAnsi="Book Antiqua"/>
          <w:color w:val="auto"/>
          <w:sz w:val="24"/>
          <w:szCs w:val="24"/>
          <w:lang w:eastAsia="ko-KR"/>
        </w:rPr>
        <w:t xml:space="preserve"> supplementation </w:t>
      </w:r>
      <w:r w:rsidRPr="00EA4391">
        <w:rPr>
          <w:rFonts w:ascii="Book Antiqua" w:eastAsia="Batang" w:hAnsi="Book Antiqua"/>
          <w:color w:val="auto"/>
          <w:sz w:val="24"/>
          <w:szCs w:val="24"/>
        </w:rPr>
        <w:t>group were evaluated.</w:t>
      </w:r>
    </w:p>
    <w:p w14:paraId="7E9BAE5D" w14:textId="77777777" w:rsidR="00A8691D" w:rsidRPr="00EA4391" w:rsidRDefault="00A8691D" w:rsidP="00EA4391">
      <w:pPr>
        <w:pStyle w:val="MDPI17abstract"/>
        <w:spacing w:before="0" w:line="360" w:lineRule="auto"/>
        <w:ind w:left="0"/>
        <w:rPr>
          <w:rFonts w:ascii="Book Antiqua" w:hAnsi="Book Antiqua"/>
          <w:b/>
          <w:i/>
          <w:color w:val="auto"/>
          <w:sz w:val="24"/>
          <w:szCs w:val="24"/>
        </w:rPr>
      </w:pPr>
    </w:p>
    <w:p w14:paraId="357D26E3" w14:textId="77777777" w:rsidR="00A8691D" w:rsidRPr="00EA4391" w:rsidRDefault="00A8691D" w:rsidP="00EA4391">
      <w:pPr>
        <w:pStyle w:val="MDPI17abstract"/>
        <w:spacing w:before="0" w:line="360" w:lineRule="auto"/>
        <w:ind w:left="0"/>
        <w:rPr>
          <w:rFonts w:ascii="Book Antiqua" w:hAnsi="Book Antiqua"/>
          <w:b/>
          <w:i/>
          <w:color w:val="auto"/>
          <w:sz w:val="24"/>
          <w:szCs w:val="24"/>
        </w:rPr>
      </w:pPr>
      <w:r w:rsidRPr="00EA4391">
        <w:rPr>
          <w:rFonts w:ascii="Book Antiqua" w:hAnsi="Book Antiqua"/>
          <w:b/>
          <w:i/>
          <w:color w:val="auto"/>
          <w:sz w:val="24"/>
          <w:szCs w:val="24"/>
        </w:rPr>
        <w:t xml:space="preserve">RESULTS </w:t>
      </w:r>
    </w:p>
    <w:p w14:paraId="1D49AB1C" w14:textId="30A2B02D" w:rsidR="00A8691D" w:rsidRPr="00EA4391" w:rsidRDefault="00A8691D" w:rsidP="00EA4391">
      <w:pPr>
        <w:pStyle w:val="MDPI17abstract"/>
        <w:spacing w:before="0" w:line="360" w:lineRule="auto"/>
        <w:ind w:left="0"/>
        <w:rPr>
          <w:rFonts w:ascii="Book Antiqua" w:eastAsia="Batang" w:hAnsi="Book Antiqua"/>
          <w:color w:val="auto"/>
          <w:sz w:val="24"/>
          <w:szCs w:val="24"/>
          <w:lang w:eastAsia="ko-KR"/>
        </w:rPr>
      </w:pPr>
      <w:r w:rsidRPr="00EA4391">
        <w:rPr>
          <w:rFonts w:ascii="Book Antiqua" w:eastAsia="Batang" w:hAnsi="Book Antiqua"/>
          <w:color w:val="auto"/>
          <w:sz w:val="24"/>
          <w:szCs w:val="24"/>
        </w:rPr>
        <w:t xml:space="preserve">There were no significant differences in gastrointestinal symptoms between groups, although the prebiotic group showed greater symptom improvement. However, after prebiotic usage, serum cluster of differentiation (CD) 14 and lipopolysaccharide (LPS) concentrations were significantly decreased (CD14, </w:t>
      </w:r>
      <w:r w:rsidR="006C766E" w:rsidRPr="00EA4391">
        <w:rPr>
          <w:rFonts w:ascii="Book Antiqua" w:eastAsia="Batang" w:hAnsi="Book Antiqua"/>
          <w:i/>
          <w:color w:val="auto"/>
          <w:sz w:val="24"/>
          <w:szCs w:val="24"/>
        </w:rPr>
        <w:t>P</w:t>
      </w:r>
      <w:r w:rsidRPr="00EA4391">
        <w:rPr>
          <w:rFonts w:ascii="Book Antiqua" w:eastAsia="Batang" w:hAnsi="Book Antiqua"/>
          <w:color w:val="auto"/>
          <w:sz w:val="24"/>
          <w:szCs w:val="24"/>
        </w:rPr>
        <w:t xml:space="preserve"> = 0.012; LPS, </w:t>
      </w:r>
      <w:r w:rsidR="006C766E" w:rsidRPr="00EA4391">
        <w:rPr>
          <w:rFonts w:ascii="Book Antiqua" w:eastAsia="Batang" w:hAnsi="Book Antiqua"/>
          <w:i/>
          <w:color w:val="auto"/>
          <w:sz w:val="24"/>
          <w:szCs w:val="24"/>
        </w:rPr>
        <w:t xml:space="preserve">P </w:t>
      </w:r>
      <w:r w:rsidRPr="00EA4391">
        <w:rPr>
          <w:rFonts w:ascii="Book Antiqua" w:eastAsia="Batang" w:hAnsi="Book Antiqua"/>
          <w:color w:val="auto"/>
          <w:sz w:val="24"/>
          <w:szCs w:val="24"/>
        </w:rPr>
        <w:t>&lt; 0.001). The change in LPS concentration was significantly larger in the prebiotic group than in the placebo group (</w:t>
      </w:r>
      <w:r w:rsidR="006C766E" w:rsidRPr="00EA4391">
        <w:rPr>
          <w:rFonts w:ascii="Book Antiqua" w:eastAsia="Batang" w:hAnsi="Book Antiqua"/>
          <w:i/>
          <w:color w:val="auto"/>
          <w:sz w:val="24"/>
          <w:szCs w:val="24"/>
        </w:rPr>
        <w:t xml:space="preserve">P </w:t>
      </w:r>
      <w:r w:rsidRPr="00EA4391">
        <w:rPr>
          <w:rFonts w:ascii="Book Antiqua" w:eastAsia="Batang" w:hAnsi="Book Antiqua"/>
          <w:color w:val="auto"/>
          <w:sz w:val="24"/>
          <w:szCs w:val="24"/>
        </w:rPr>
        <w:t xml:space="preserve">&lt; 0.001). Fecal SCFAs concentrations did not differ between groups, while the relative abundance of </w:t>
      </w:r>
      <w:bookmarkStart w:id="39" w:name="_Hlk20215581"/>
      <w:proofErr w:type="spellStart"/>
      <w:r w:rsidRPr="00EA4391">
        <w:rPr>
          <w:rFonts w:ascii="Book Antiqua" w:eastAsia="Batang" w:hAnsi="Book Antiqua"/>
          <w:i/>
          <w:color w:val="auto"/>
          <w:sz w:val="24"/>
          <w:szCs w:val="24"/>
        </w:rPr>
        <w:t>Roseburia</w:t>
      </w:r>
      <w:proofErr w:type="spellEnd"/>
      <w:r w:rsidR="00093F84" w:rsidRPr="00EA4391">
        <w:rPr>
          <w:rFonts w:ascii="Book Antiqua" w:eastAsia="Batang" w:hAnsi="Book Antiqua"/>
          <w:i/>
          <w:color w:val="auto"/>
          <w:sz w:val="24"/>
          <w:szCs w:val="24"/>
        </w:rPr>
        <w:t xml:space="preserve"> </w:t>
      </w:r>
      <w:proofErr w:type="spellStart"/>
      <w:r w:rsidRPr="00EA4391">
        <w:rPr>
          <w:rFonts w:ascii="Book Antiqua" w:eastAsia="Batang" w:hAnsi="Book Antiqua"/>
          <w:i/>
          <w:color w:val="auto"/>
          <w:sz w:val="24"/>
          <w:szCs w:val="24"/>
        </w:rPr>
        <w:t>hominis</w:t>
      </w:r>
      <w:bookmarkEnd w:id="39"/>
      <w:proofErr w:type="spellEnd"/>
      <w:r w:rsidRPr="00EA4391">
        <w:rPr>
          <w:rFonts w:ascii="Book Antiqua" w:eastAsia="Batang" w:hAnsi="Book Antiqua"/>
          <w:color w:val="auto"/>
          <w:sz w:val="24"/>
          <w:szCs w:val="24"/>
        </w:rPr>
        <w:t xml:space="preserve">, a major butyrate producer, </w:t>
      </w:r>
      <w:r w:rsidRPr="00EA4391">
        <w:rPr>
          <w:rFonts w:ascii="Book Antiqua" w:eastAsia="Batang" w:hAnsi="Book Antiqua"/>
          <w:color w:val="auto"/>
          <w:sz w:val="24"/>
          <w:szCs w:val="24"/>
        </w:rPr>
        <w:lastRenderedPageBreak/>
        <w:t>was significantly increased in the prebiotic group (</w:t>
      </w:r>
      <w:r w:rsidR="006C766E" w:rsidRPr="00EA4391">
        <w:rPr>
          <w:rFonts w:ascii="Book Antiqua" w:eastAsia="Batang" w:hAnsi="Book Antiqua"/>
          <w:i/>
          <w:color w:val="auto"/>
          <w:sz w:val="24"/>
          <w:szCs w:val="24"/>
        </w:rPr>
        <w:t>P</w:t>
      </w:r>
      <w:r w:rsidRPr="00EA4391">
        <w:rPr>
          <w:rFonts w:ascii="Book Antiqua" w:eastAsia="Batang" w:hAnsi="Book Antiqua"/>
          <w:i/>
          <w:color w:val="auto"/>
          <w:sz w:val="24"/>
          <w:szCs w:val="24"/>
        </w:rPr>
        <w:t xml:space="preserve"> </w:t>
      </w:r>
      <w:r w:rsidRPr="00EA4391">
        <w:rPr>
          <w:rFonts w:ascii="Book Antiqua" w:eastAsia="Batang" w:hAnsi="Book Antiqua"/>
          <w:color w:val="auto"/>
          <w:sz w:val="24"/>
          <w:szCs w:val="24"/>
        </w:rPr>
        <w:t xml:space="preserve">= 0.045). The abundances of the phylum Firmicutes and the family </w:t>
      </w:r>
      <w:proofErr w:type="spellStart"/>
      <w:r w:rsidRPr="00EA4391">
        <w:rPr>
          <w:rFonts w:ascii="Book Antiqua" w:eastAsia="Batang" w:hAnsi="Book Antiqua"/>
          <w:color w:val="auto"/>
          <w:sz w:val="24"/>
          <w:szCs w:val="24"/>
        </w:rPr>
        <w:t>Lachnospiraceae</w:t>
      </w:r>
      <w:proofErr w:type="spellEnd"/>
      <w:r w:rsidRPr="00EA4391">
        <w:rPr>
          <w:rFonts w:ascii="Book Antiqua" w:eastAsia="Batang" w:hAnsi="Book Antiqua"/>
          <w:color w:val="auto"/>
          <w:sz w:val="24"/>
          <w:szCs w:val="24"/>
        </w:rPr>
        <w:t xml:space="preserve"> (phylum </w:t>
      </w:r>
      <w:proofErr w:type="spellStart"/>
      <w:r w:rsidRPr="00EA4391">
        <w:rPr>
          <w:rFonts w:ascii="Book Antiqua" w:eastAsia="Batang" w:hAnsi="Book Antiqua"/>
          <w:color w:val="auto"/>
          <w:sz w:val="24"/>
          <w:szCs w:val="24"/>
        </w:rPr>
        <w:t>Firmicutes</w:t>
      </w:r>
      <w:proofErr w:type="spellEnd"/>
      <w:r w:rsidRPr="00EA4391">
        <w:rPr>
          <w:rFonts w:ascii="Book Antiqua" w:eastAsia="Batang" w:hAnsi="Book Antiqua"/>
          <w:color w:val="auto"/>
          <w:sz w:val="24"/>
          <w:szCs w:val="24"/>
        </w:rPr>
        <w:t>, class Clostridia) (</w:t>
      </w:r>
      <w:r w:rsidR="006C766E" w:rsidRPr="00EA4391">
        <w:rPr>
          <w:rFonts w:ascii="Book Antiqua" w:eastAsia="Batang" w:hAnsi="Book Antiqua"/>
          <w:i/>
          <w:color w:val="auto"/>
          <w:sz w:val="24"/>
          <w:szCs w:val="24"/>
        </w:rPr>
        <w:t>P</w:t>
      </w:r>
      <w:r w:rsidRPr="00EA4391">
        <w:rPr>
          <w:rFonts w:ascii="Book Antiqua" w:eastAsia="Batang" w:hAnsi="Book Antiqua"/>
          <w:color w:val="auto"/>
          <w:sz w:val="24"/>
          <w:szCs w:val="24"/>
        </w:rPr>
        <w:t xml:space="preserve"> = 0.009) were decreased in the responders within the prebiotic group. In addition, the proportions of the phylum </w:t>
      </w:r>
      <w:r w:rsidRPr="00EA4391">
        <w:rPr>
          <w:rFonts w:ascii="Book Antiqua" w:hAnsi="Book Antiqua"/>
          <w:color w:val="auto"/>
          <w:sz w:val="24"/>
          <w:szCs w:val="24"/>
        </w:rPr>
        <w:t xml:space="preserve">Firmicutes, the class Clostridia, and the order </w:t>
      </w:r>
      <w:proofErr w:type="spellStart"/>
      <w:r w:rsidRPr="00EA4391">
        <w:rPr>
          <w:rFonts w:ascii="Book Antiqua" w:hAnsi="Book Antiqua"/>
          <w:color w:val="auto"/>
          <w:sz w:val="24"/>
          <w:szCs w:val="24"/>
        </w:rPr>
        <w:t>Clostridiales</w:t>
      </w:r>
      <w:proofErr w:type="spellEnd"/>
      <w:r w:rsidRPr="00EA4391">
        <w:rPr>
          <w:rFonts w:ascii="Book Antiqua" w:hAnsi="Book Antiqua"/>
          <w:color w:val="auto"/>
          <w:sz w:val="24"/>
          <w:szCs w:val="24"/>
        </w:rPr>
        <w:t xml:space="preserve"> were inversely correlated with several fecal SCFAs </w:t>
      </w:r>
      <w:r w:rsidRPr="00EA4391">
        <w:rPr>
          <w:rFonts w:ascii="Book Antiqua" w:eastAsia="Batang" w:hAnsi="Book Antiqua"/>
          <w:color w:val="auto"/>
          <w:sz w:val="24"/>
          <w:szCs w:val="24"/>
        </w:rPr>
        <w:t>(</w:t>
      </w:r>
      <w:r w:rsidR="006C766E" w:rsidRPr="00EA4391">
        <w:rPr>
          <w:rFonts w:ascii="Book Antiqua" w:eastAsia="Batang" w:hAnsi="Book Antiqua"/>
          <w:i/>
          <w:color w:val="auto"/>
          <w:sz w:val="24"/>
          <w:szCs w:val="24"/>
        </w:rPr>
        <w:t>P</w:t>
      </w:r>
      <w:r w:rsidRPr="00EA4391">
        <w:rPr>
          <w:rFonts w:ascii="Book Antiqua" w:eastAsia="Batang" w:hAnsi="Book Antiqua"/>
          <w:i/>
          <w:color w:val="auto"/>
          <w:sz w:val="24"/>
          <w:szCs w:val="24"/>
        </w:rPr>
        <w:t xml:space="preserve"> </w:t>
      </w:r>
      <w:r w:rsidRPr="00EA4391">
        <w:rPr>
          <w:rFonts w:ascii="Book Antiqua" w:eastAsia="Batang" w:hAnsi="Book Antiqua"/>
          <w:color w:val="auto"/>
          <w:sz w:val="24"/>
          <w:szCs w:val="24"/>
        </w:rPr>
        <w:t>&lt; 0.05).</w:t>
      </w:r>
    </w:p>
    <w:p w14:paraId="2E360014" w14:textId="77777777" w:rsidR="00CA491F" w:rsidRPr="00EA4391" w:rsidRDefault="00CA491F" w:rsidP="00EA4391">
      <w:pPr>
        <w:pStyle w:val="MDPI17abstract"/>
        <w:spacing w:before="0" w:line="360" w:lineRule="auto"/>
        <w:ind w:left="0"/>
        <w:rPr>
          <w:rFonts w:ascii="Book Antiqua" w:hAnsi="Book Antiqua"/>
          <w:color w:val="auto"/>
          <w:sz w:val="24"/>
          <w:szCs w:val="24"/>
        </w:rPr>
      </w:pPr>
    </w:p>
    <w:p w14:paraId="68ADCDDD" w14:textId="77777777" w:rsidR="00A8691D" w:rsidRPr="00EA4391" w:rsidRDefault="00A8691D" w:rsidP="00EA4391">
      <w:pPr>
        <w:pStyle w:val="MDPI17abstract"/>
        <w:spacing w:before="0" w:line="360" w:lineRule="auto"/>
        <w:ind w:left="0"/>
        <w:rPr>
          <w:rFonts w:ascii="Book Antiqua" w:hAnsi="Book Antiqua"/>
          <w:b/>
          <w:i/>
          <w:color w:val="auto"/>
          <w:sz w:val="24"/>
          <w:szCs w:val="24"/>
        </w:rPr>
      </w:pPr>
      <w:r w:rsidRPr="00EA4391">
        <w:rPr>
          <w:rFonts w:ascii="Book Antiqua" w:hAnsi="Book Antiqua"/>
          <w:b/>
          <w:i/>
          <w:color w:val="auto"/>
          <w:sz w:val="24"/>
          <w:szCs w:val="24"/>
        </w:rPr>
        <w:t>CONCLUSION</w:t>
      </w:r>
    </w:p>
    <w:p w14:paraId="6EBF85E0" w14:textId="77777777" w:rsidR="00A8691D" w:rsidRPr="00EA4391" w:rsidRDefault="00A8691D" w:rsidP="00EA4391">
      <w:pPr>
        <w:pStyle w:val="MDPI18keywords"/>
        <w:spacing w:before="0" w:line="360" w:lineRule="auto"/>
        <w:ind w:left="0"/>
        <w:rPr>
          <w:rFonts w:ascii="Book Antiqua" w:eastAsia="Batang" w:hAnsi="Book Antiqua"/>
          <w:color w:val="auto"/>
          <w:sz w:val="24"/>
          <w:szCs w:val="24"/>
          <w:lang w:eastAsia="ko-KR"/>
        </w:rPr>
      </w:pPr>
      <w:r w:rsidRPr="00EA4391">
        <w:rPr>
          <w:rFonts w:ascii="Book Antiqua" w:eastAsia="Batang" w:hAnsi="Book Antiqua"/>
          <w:color w:val="auto"/>
          <w:sz w:val="24"/>
          <w:szCs w:val="24"/>
        </w:rPr>
        <w:t xml:space="preserve">Alterations in gut microbiota composition, including </w:t>
      </w:r>
      <w:r w:rsidRPr="00EA4391">
        <w:rPr>
          <w:rFonts w:ascii="Book Antiqua" w:hAnsi="Book Antiqua"/>
          <w:color w:val="auto"/>
          <w:sz w:val="24"/>
          <w:szCs w:val="24"/>
        </w:rPr>
        <w:t xml:space="preserve">a decrease in </w:t>
      </w:r>
      <w:r w:rsidRPr="00EA4391">
        <w:rPr>
          <w:rFonts w:ascii="Book Antiqua" w:eastAsia="Batang" w:hAnsi="Book Antiqua"/>
          <w:color w:val="auto"/>
          <w:sz w:val="24"/>
          <w:szCs w:val="24"/>
        </w:rPr>
        <w:t xml:space="preserve">the </w:t>
      </w:r>
      <w:r w:rsidRPr="00EA4391">
        <w:rPr>
          <w:rFonts w:ascii="Book Antiqua" w:hAnsi="Book Antiqua"/>
          <w:color w:val="auto"/>
          <w:sz w:val="24"/>
          <w:szCs w:val="24"/>
        </w:rPr>
        <w:t>phylum</w:t>
      </w:r>
      <w:r w:rsidR="00093F84" w:rsidRPr="00EA4391">
        <w:rPr>
          <w:rFonts w:ascii="Book Antiqua" w:hAnsi="Book Antiqua"/>
          <w:color w:val="auto"/>
          <w:sz w:val="24"/>
          <w:szCs w:val="24"/>
        </w:rPr>
        <w:t xml:space="preserve"> </w:t>
      </w:r>
      <w:r w:rsidRPr="00EA4391">
        <w:rPr>
          <w:rFonts w:ascii="Book Antiqua" w:eastAsia="Batang" w:hAnsi="Book Antiqua"/>
          <w:color w:val="auto"/>
          <w:sz w:val="24"/>
          <w:szCs w:val="24"/>
        </w:rPr>
        <w:t xml:space="preserve">Firmicutes and </w:t>
      </w:r>
      <w:r w:rsidRPr="00EA4391">
        <w:rPr>
          <w:rFonts w:ascii="Book Antiqua" w:hAnsi="Book Antiqua"/>
          <w:color w:val="auto"/>
          <w:sz w:val="24"/>
          <w:szCs w:val="24"/>
        </w:rPr>
        <w:t>an increase in butyrate-producing bacteria,</w:t>
      </w:r>
      <w:r w:rsidRPr="00EA4391">
        <w:rPr>
          <w:rFonts w:ascii="Book Antiqua" w:eastAsia="Batang" w:hAnsi="Book Antiqua"/>
          <w:color w:val="auto"/>
          <w:sz w:val="24"/>
          <w:szCs w:val="24"/>
        </w:rPr>
        <w:t xml:space="preserve"> following prebiotic UG1601 supplementation might help alleviate symptom scores and endotoxemia.</w:t>
      </w:r>
    </w:p>
    <w:p w14:paraId="447FE679" w14:textId="77777777" w:rsidR="00CA491F" w:rsidRPr="00EA4391" w:rsidRDefault="00CA491F" w:rsidP="00EA4391">
      <w:pPr>
        <w:pStyle w:val="MDPI18keywords"/>
        <w:spacing w:before="0" w:line="360" w:lineRule="auto"/>
        <w:ind w:left="0"/>
        <w:rPr>
          <w:rFonts w:ascii="Book Antiqua" w:hAnsi="Book Antiqua"/>
          <w:color w:val="auto"/>
          <w:sz w:val="24"/>
          <w:szCs w:val="24"/>
        </w:rPr>
      </w:pPr>
    </w:p>
    <w:p w14:paraId="79B992C9" w14:textId="5EE38612" w:rsidR="00A8691D" w:rsidRPr="00EA4391" w:rsidRDefault="00A8691D" w:rsidP="00EA4391">
      <w:pPr>
        <w:pStyle w:val="MDPI17abstract"/>
        <w:spacing w:before="0" w:line="360" w:lineRule="auto"/>
        <w:ind w:left="0"/>
        <w:rPr>
          <w:rFonts w:ascii="Book Antiqua" w:hAnsi="Book Antiqua"/>
          <w:color w:val="auto"/>
          <w:sz w:val="24"/>
          <w:szCs w:val="24"/>
        </w:rPr>
      </w:pPr>
      <w:r w:rsidRPr="00EA4391">
        <w:rPr>
          <w:rFonts w:ascii="Book Antiqua" w:hAnsi="Book Antiqua"/>
          <w:b/>
          <w:color w:val="auto"/>
          <w:sz w:val="24"/>
          <w:szCs w:val="24"/>
        </w:rPr>
        <w:t>Key</w:t>
      </w:r>
      <w:r w:rsidR="006C766E" w:rsidRPr="00EA4391">
        <w:rPr>
          <w:rFonts w:ascii="Book Antiqua" w:hAnsi="Book Antiqua"/>
          <w:b/>
          <w:color w:val="auto"/>
          <w:sz w:val="24"/>
          <w:szCs w:val="24"/>
        </w:rPr>
        <w:t xml:space="preserve"> </w:t>
      </w:r>
      <w:r w:rsidRPr="00EA4391">
        <w:rPr>
          <w:rFonts w:ascii="Book Antiqua" w:hAnsi="Book Antiqua"/>
          <w:b/>
          <w:color w:val="auto"/>
          <w:sz w:val="24"/>
          <w:szCs w:val="24"/>
        </w:rPr>
        <w:t xml:space="preserve">words: </w:t>
      </w:r>
      <w:r w:rsidRPr="00EA4391">
        <w:rPr>
          <w:rFonts w:ascii="Book Antiqua" w:hAnsi="Book Antiqua"/>
          <w:color w:val="auto"/>
          <w:sz w:val="24"/>
          <w:szCs w:val="24"/>
        </w:rPr>
        <w:t>Prebiotics; Constipation; Gut microbiota; Endotoxemia; Short-chain fatty acids</w:t>
      </w:r>
    </w:p>
    <w:p w14:paraId="5F411943" w14:textId="0974D9EF" w:rsidR="00116A08" w:rsidRPr="00EA4391" w:rsidRDefault="00116A08" w:rsidP="00EA4391">
      <w:pPr>
        <w:widowControl/>
        <w:wordWrap/>
        <w:autoSpaceDE/>
        <w:autoSpaceDN/>
        <w:adjustRightInd w:val="0"/>
        <w:snapToGrid w:val="0"/>
        <w:spacing w:after="0" w:line="360" w:lineRule="auto"/>
        <w:rPr>
          <w:rFonts w:ascii="Book Antiqua" w:hAnsi="Book Antiqua" w:cs="Times New Roman"/>
          <w:b/>
          <w:kern w:val="0"/>
          <w:sz w:val="24"/>
          <w:szCs w:val="24"/>
          <w:highlight w:val="white"/>
        </w:rPr>
      </w:pPr>
      <w:bookmarkStart w:id="40" w:name="OLE_LINK1196"/>
      <w:bookmarkStart w:id="41" w:name="OLE_LINK1154"/>
      <w:bookmarkStart w:id="42" w:name="OLE_LINK1155"/>
      <w:bookmarkStart w:id="43" w:name="OLE_LINK1322"/>
      <w:bookmarkStart w:id="44" w:name="OLE_LINK1044"/>
      <w:bookmarkStart w:id="45" w:name="OLE_LINK1224"/>
      <w:bookmarkStart w:id="46" w:name="OLE_LINK1225"/>
      <w:bookmarkStart w:id="47" w:name="OLE_LINK1634"/>
      <w:bookmarkStart w:id="48" w:name="OLE_LINK1635"/>
      <w:bookmarkStart w:id="49" w:name="OLE_LINK1762"/>
      <w:bookmarkStart w:id="50" w:name="OLE_LINK1763"/>
      <w:bookmarkStart w:id="51" w:name="OLE_LINK1764"/>
      <w:bookmarkStart w:id="52" w:name="OLE_LINK1939"/>
      <w:bookmarkStart w:id="53" w:name="OLE_LINK2194"/>
      <w:bookmarkStart w:id="54" w:name="OLE_LINK2878"/>
      <w:bookmarkStart w:id="55" w:name="OLE_LINK531"/>
      <w:bookmarkStart w:id="56" w:name="OLE_LINK533"/>
      <w:bookmarkStart w:id="57" w:name="OLE_LINK711"/>
      <w:bookmarkStart w:id="58" w:name="OLE_LINK742"/>
      <w:bookmarkStart w:id="59" w:name="OLE_LINK905"/>
    </w:p>
    <w:p w14:paraId="44E80BCE" w14:textId="77777777" w:rsidR="006C766E" w:rsidRPr="00EA4391" w:rsidRDefault="006C766E" w:rsidP="00EA4391">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bookmarkStart w:id="60" w:name="OLE_LINK43"/>
      <w:bookmarkStart w:id="61" w:name="OLE_LINK44"/>
      <w:bookmarkStart w:id="62" w:name="OLE_LINK67"/>
      <w:bookmarkStart w:id="63" w:name="OLE_LINK65"/>
      <w:bookmarkStart w:id="64" w:name="OLE_LINK71"/>
      <w:bookmarkStart w:id="65" w:name="OLE_LINK58"/>
      <w:bookmarkStart w:id="66" w:name="OLE_LINK59"/>
      <w:bookmarkStart w:id="67" w:name="OLE_LINK24"/>
      <w:r w:rsidRPr="00EA4391">
        <w:rPr>
          <w:rFonts w:ascii="Book Antiqua" w:eastAsia="宋体" w:hAnsi="Book Antiqua" w:cs="Times New Roman"/>
          <w:b/>
          <w:kern w:val="0"/>
          <w:sz w:val="24"/>
          <w:szCs w:val="24"/>
          <w:lang w:eastAsia="zh-CN"/>
        </w:rPr>
        <w:t xml:space="preserve">© The Author(s) 2019. </w:t>
      </w:r>
      <w:r w:rsidRPr="00EA4391">
        <w:rPr>
          <w:rFonts w:ascii="Book Antiqua" w:eastAsia="宋体" w:hAnsi="Book Antiqua" w:cs="Times New Roman"/>
          <w:kern w:val="0"/>
          <w:sz w:val="24"/>
          <w:szCs w:val="24"/>
          <w:lang w:eastAsia="zh-CN"/>
        </w:rPr>
        <w:t xml:space="preserve">Published by </w:t>
      </w:r>
      <w:proofErr w:type="spellStart"/>
      <w:r w:rsidRPr="00EA4391">
        <w:rPr>
          <w:rFonts w:ascii="Book Antiqua" w:eastAsia="宋体" w:hAnsi="Book Antiqua" w:cs="Times New Roman"/>
          <w:kern w:val="0"/>
          <w:sz w:val="24"/>
          <w:szCs w:val="24"/>
          <w:lang w:eastAsia="zh-CN"/>
        </w:rPr>
        <w:t>Baishideng</w:t>
      </w:r>
      <w:proofErr w:type="spellEnd"/>
      <w:r w:rsidRPr="00EA4391">
        <w:rPr>
          <w:rFonts w:ascii="Book Antiqua" w:eastAsia="宋体" w:hAnsi="Book Antiqua" w:cs="Times New Roman"/>
          <w:kern w:val="0"/>
          <w:sz w:val="24"/>
          <w:szCs w:val="24"/>
          <w:lang w:eastAsia="zh-CN"/>
        </w:rPr>
        <w:t xml:space="preserve"> Publishing Group Inc. All rights reserved.</w:t>
      </w:r>
      <w:bookmarkEnd w:id="60"/>
      <w:bookmarkEnd w:id="61"/>
      <w:bookmarkEnd w:id="62"/>
      <w:bookmarkEnd w:id="63"/>
      <w:bookmarkEnd w:id="64"/>
      <w:r w:rsidRPr="00EA4391">
        <w:rPr>
          <w:rFonts w:ascii="Book Antiqua" w:eastAsia="宋体" w:hAnsi="Book Antiqua" w:cs="Times New Roman"/>
          <w:kern w:val="0"/>
          <w:sz w:val="24"/>
          <w:szCs w:val="24"/>
          <w:lang w:eastAsia="zh-CN"/>
        </w:rPr>
        <w:t xml:space="preserve"> </w:t>
      </w:r>
    </w:p>
    <w:bookmarkEnd w:id="65"/>
    <w:bookmarkEnd w:id="66"/>
    <w:bookmarkEnd w:id="67"/>
    <w:p w14:paraId="62D94990" w14:textId="77777777" w:rsidR="006C766E" w:rsidRPr="00EA4391" w:rsidRDefault="006C766E" w:rsidP="00EA4391">
      <w:pPr>
        <w:widowControl/>
        <w:wordWrap/>
        <w:autoSpaceDE/>
        <w:autoSpaceDN/>
        <w:adjustRightInd w:val="0"/>
        <w:snapToGrid w:val="0"/>
        <w:spacing w:after="0" w:line="360" w:lineRule="auto"/>
        <w:rPr>
          <w:rFonts w:ascii="Book Antiqua" w:hAnsi="Book Antiqua" w:cs="Times New Roman"/>
          <w:b/>
          <w:kern w:val="0"/>
          <w:sz w:val="24"/>
          <w:szCs w:val="24"/>
          <w:highlight w:val="white"/>
        </w:rPr>
      </w:pPr>
    </w:p>
    <w:p w14:paraId="5F72FD13" w14:textId="07276420"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cs="Times New Roman"/>
          <w:b/>
          <w:kern w:val="0"/>
          <w:sz w:val="24"/>
          <w:szCs w:val="24"/>
        </w:rPr>
      </w:pPr>
      <w:r w:rsidRPr="00EA4391">
        <w:rPr>
          <w:rFonts w:ascii="Book Antiqua" w:eastAsia="宋体" w:hAnsi="Book Antiqua" w:cs="Times New Roman"/>
          <w:b/>
          <w:kern w:val="0"/>
          <w:sz w:val="24"/>
          <w:szCs w:val="24"/>
          <w:highlight w:val="white"/>
          <w:lang w:eastAsia="zh-CN"/>
        </w:rPr>
        <w:t>Core tip:</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116A08" w:rsidRPr="00EA4391">
        <w:rPr>
          <w:rFonts w:ascii="Book Antiqua" w:hAnsi="Book Antiqua" w:cs="Times New Roman"/>
          <w:b/>
          <w:kern w:val="0"/>
          <w:sz w:val="24"/>
          <w:szCs w:val="24"/>
        </w:rPr>
        <w:t xml:space="preserve"> </w:t>
      </w:r>
      <w:r w:rsidRPr="00EA4391">
        <w:rPr>
          <w:rFonts w:ascii="Book Antiqua" w:eastAsia="Malgun Gothic" w:hAnsi="Book Antiqua" w:cs="Times New Roman"/>
          <w:kern w:val="0"/>
          <w:sz w:val="24"/>
          <w:szCs w:val="24"/>
        </w:rPr>
        <w:t xml:space="preserve">This randomized clinical study assessed the efficacy of the prebiotic UG1601 in suppressing constipation-related adverse events in subjects with mild constipation. Forty adults with a stool frequency of less than thrice a week were received either prebiotics or placebo supplements for 4 </w:t>
      </w:r>
      <w:r w:rsidR="006C766E" w:rsidRPr="00EA4391">
        <w:rPr>
          <w:rFonts w:ascii="Book Antiqua" w:eastAsia="Malgun Gothic" w:hAnsi="Book Antiqua" w:cs="Times New Roman"/>
          <w:kern w:val="0"/>
          <w:sz w:val="24"/>
          <w:szCs w:val="24"/>
        </w:rPr>
        <w:t>wk</w:t>
      </w:r>
      <w:r w:rsidRPr="00EA4391">
        <w:rPr>
          <w:rFonts w:ascii="Book Antiqua" w:eastAsia="Malgun Gothic" w:hAnsi="Book Antiqua" w:cs="Times New Roman"/>
          <w:kern w:val="0"/>
          <w:sz w:val="24"/>
          <w:szCs w:val="24"/>
        </w:rPr>
        <w:t xml:space="preserve">. Serum endotoxemia markers were decreased and </w:t>
      </w:r>
      <w:proofErr w:type="spellStart"/>
      <w:r w:rsidR="000721C2" w:rsidRPr="00EA4391">
        <w:rPr>
          <w:rFonts w:ascii="Book Antiqua" w:eastAsia="Malgun Gothic" w:hAnsi="Book Antiqua" w:cs="Times New Roman"/>
          <w:i/>
          <w:kern w:val="0"/>
          <w:sz w:val="24"/>
          <w:szCs w:val="24"/>
        </w:rPr>
        <w:t>Roseburia</w:t>
      </w:r>
      <w:proofErr w:type="spellEnd"/>
      <w:r w:rsidR="000721C2" w:rsidRPr="00EA4391">
        <w:rPr>
          <w:rFonts w:ascii="Book Antiqua" w:eastAsia="Malgun Gothic" w:hAnsi="Book Antiqua" w:cs="Times New Roman"/>
          <w:i/>
          <w:kern w:val="0"/>
          <w:sz w:val="24"/>
          <w:szCs w:val="24"/>
        </w:rPr>
        <w:t xml:space="preserve"> </w:t>
      </w:r>
      <w:proofErr w:type="spellStart"/>
      <w:r w:rsidR="000721C2" w:rsidRPr="00EA4391">
        <w:rPr>
          <w:rFonts w:ascii="Book Antiqua" w:eastAsia="Malgun Gothic" w:hAnsi="Book Antiqua" w:cs="Times New Roman"/>
          <w:i/>
          <w:kern w:val="0"/>
          <w:sz w:val="24"/>
          <w:szCs w:val="24"/>
        </w:rPr>
        <w:t>hominis</w:t>
      </w:r>
      <w:proofErr w:type="spellEnd"/>
      <w:r w:rsidRPr="00EA4391">
        <w:rPr>
          <w:rFonts w:ascii="Book Antiqua" w:eastAsia="Malgun Gothic" w:hAnsi="Book Antiqua" w:cs="Times New Roman"/>
          <w:kern w:val="0"/>
          <w:sz w:val="24"/>
          <w:szCs w:val="24"/>
        </w:rPr>
        <w:t xml:space="preserve">, a major butyrate producer was increased after prebiotic usage. The abundance of Firmicutes was deceased in the responders within the prebiotic group representing the inverse associations with several fecal </w:t>
      </w:r>
      <w:r w:rsidR="00CA67EE" w:rsidRPr="00EA4391">
        <w:rPr>
          <w:rFonts w:ascii="Book Antiqua" w:eastAsia="Malgun Gothic" w:hAnsi="Book Antiqua" w:cs="Times New Roman"/>
          <w:kern w:val="0"/>
          <w:sz w:val="24"/>
          <w:szCs w:val="24"/>
        </w:rPr>
        <w:t>short-chain fatty acids</w:t>
      </w:r>
      <w:r w:rsidRPr="00EA4391">
        <w:rPr>
          <w:rFonts w:ascii="Book Antiqua" w:eastAsia="Malgun Gothic" w:hAnsi="Book Antiqua" w:cs="Times New Roman"/>
          <w:kern w:val="0"/>
          <w:sz w:val="24"/>
          <w:szCs w:val="24"/>
        </w:rPr>
        <w:t>. Thus, alterations in gut microbiota composition following prebiotic UG1601 supplementation might contribute to alleviation of symptom scores and endotoxemia.</w:t>
      </w:r>
      <w:bookmarkEnd w:id="55"/>
      <w:bookmarkEnd w:id="56"/>
      <w:bookmarkEnd w:id="57"/>
      <w:bookmarkEnd w:id="58"/>
      <w:bookmarkEnd w:id="59"/>
    </w:p>
    <w:p w14:paraId="5963A4A8" w14:textId="77777777" w:rsidR="00116A08" w:rsidRPr="00EA4391" w:rsidRDefault="00116A08" w:rsidP="00EA4391">
      <w:pPr>
        <w:widowControl/>
        <w:wordWrap/>
        <w:autoSpaceDE/>
        <w:autoSpaceDN/>
        <w:adjustRightInd w:val="0"/>
        <w:snapToGrid w:val="0"/>
        <w:spacing w:after="0" w:line="360" w:lineRule="auto"/>
        <w:rPr>
          <w:rFonts w:ascii="Book Antiqua" w:eastAsia="宋体" w:hAnsi="Book Antiqua" w:cs="Times New Roman"/>
          <w:b/>
          <w:kern w:val="0"/>
          <w:sz w:val="24"/>
          <w:szCs w:val="24"/>
          <w:highlight w:val="white"/>
          <w:lang w:eastAsia="zh-CN"/>
        </w:rPr>
      </w:pPr>
    </w:p>
    <w:p w14:paraId="6A143F1B" w14:textId="09C648FA" w:rsidR="00F05EF2" w:rsidRPr="00F05EF2" w:rsidRDefault="00A8691D" w:rsidP="00F05EF2">
      <w:pPr>
        <w:adjustRightInd w:val="0"/>
        <w:snapToGrid w:val="0"/>
        <w:spacing w:after="0" w:line="360" w:lineRule="auto"/>
        <w:rPr>
          <w:rFonts w:ascii="Book Antiqua" w:eastAsia="宋体" w:hAnsi="Book Antiqua"/>
          <w:snapToGrid w:val="0"/>
          <w:sz w:val="24"/>
          <w:szCs w:val="24"/>
          <w:lang w:eastAsia="zh-CN"/>
        </w:rPr>
      </w:pPr>
      <w:bookmarkStart w:id="68" w:name="OLE_LINK95"/>
      <w:bookmarkStart w:id="69" w:name="OLE_LINK53"/>
      <w:bookmarkStart w:id="70" w:name="OLE_LINK47"/>
      <w:bookmarkStart w:id="71" w:name="OLE_LINK48"/>
      <w:bookmarkStart w:id="72" w:name="OLE_LINK289"/>
      <w:bookmarkStart w:id="73" w:name="OLE_LINK494"/>
      <w:bookmarkStart w:id="74" w:name="OLE_LINK428"/>
      <w:bookmarkStart w:id="75" w:name="OLE_LINK142"/>
      <w:bookmarkStart w:id="76" w:name="OLE_LINK143"/>
      <w:bookmarkStart w:id="77" w:name="OLE_LINK249"/>
      <w:bookmarkStart w:id="78" w:name="OLE_LINK256"/>
      <w:bookmarkStart w:id="79" w:name="OLE_LINK85"/>
      <w:r w:rsidRPr="00EA4391">
        <w:rPr>
          <w:rFonts w:ascii="Book Antiqua" w:eastAsia="宋体" w:hAnsi="Book Antiqua" w:cs="Times New Roman"/>
          <w:kern w:val="0"/>
          <w:sz w:val="24"/>
          <w:szCs w:val="24"/>
          <w:lang w:eastAsia="zh-CN"/>
        </w:rPr>
        <w:t>Chu JR, Kang SY, Kim SE, Lee SJ, Lee YC, Sung MK</w:t>
      </w:r>
      <w:bookmarkStart w:id="80" w:name="OLE_LINK108"/>
      <w:bookmarkStart w:id="81" w:name="OLE_LINK109"/>
      <w:r w:rsidRPr="00EA4391">
        <w:rPr>
          <w:rFonts w:ascii="Book Antiqua" w:eastAsia="宋体" w:hAnsi="Book Antiqua" w:cs="Times New Roman"/>
          <w:kern w:val="0"/>
          <w:sz w:val="24"/>
          <w:szCs w:val="24"/>
          <w:lang w:eastAsia="zh-CN"/>
        </w:rPr>
        <w:t>.</w:t>
      </w:r>
      <w:bookmarkStart w:id="82" w:name="OLE_LINK1105"/>
      <w:bookmarkStart w:id="83" w:name="OLE_LINK1107"/>
      <w:bookmarkEnd w:id="68"/>
      <w:bookmarkEnd w:id="69"/>
      <w:r w:rsidR="006C766E" w:rsidRPr="00EA4391">
        <w:rPr>
          <w:rFonts w:ascii="Book Antiqua" w:eastAsia="宋体" w:hAnsi="Book Antiqua" w:cs="Times New Roman"/>
          <w:kern w:val="0"/>
          <w:sz w:val="24"/>
          <w:szCs w:val="24"/>
          <w:lang w:eastAsia="zh-CN"/>
        </w:rPr>
        <w:t xml:space="preserve"> </w:t>
      </w:r>
      <w:r w:rsidR="00AE2995" w:rsidRPr="00EA4391">
        <w:rPr>
          <w:rFonts w:ascii="Book Antiqua" w:hAnsi="Book Antiqua"/>
          <w:snapToGrid w:val="0"/>
          <w:sz w:val="24"/>
          <w:szCs w:val="24"/>
        </w:rPr>
        <w:t xml:space="preserve">Prebiotic UG1601 mitigates constipation-related events in association with gut microbiota: A </w:t>
      </w:r>
      <w:r w:rsidR="00AE2995" w:rsidRPr="00EA4391">
        <w:rPr>
          <w:rFonts w:ascii="Book Antiqua" w:hAnsi="Book Antiqua"/>
          <w:snapToGrid w:val="0"/>
          <w:sz w:val="24"/>
          <w:szCs w:val="24"/>
        </w:rPr>
        <w:lastRenderedPageBreak/>
        <w:t>randomized placebo-controlled intervention study</w:t>
      </w:r>
      <w:r w:rsidRPr="00EA4391">
        <w:rPr>
          <w:rFonts w:ascii="Book Antiqua" w:eastAsia="Malgun Gothic" w:hAnsi="Book Antiqua" w:cs="Times New Roman"/>
          <w:i/>
          <w:kern w:val="0"/>
          <w:sz w:val="24"/>
          <w:szCs w:val="24"/>
        </w:rPr>
        <w:t xml:space="preserve">. </w:t>
      </w:r>
      <w:r w:rsidRPr="00EA4391">
        <w:rPr>
          <w:rFonts w:ascii="Book Antiqua" w:eastAsia="宋体" w:hAnsi="Book Antiqua" w:cs="Times New Roman"/>
          <w:i/>
          <w:kern w:val="0"/>
          <w:sz w:val="24"/>
          <w:szCs w:val="24"/>
          <w:lang w:eastAsia="zh-CN"/>
        </w:rPr>
        <w:t xml:space="preserve">World J </w:t>
      </w:r>
      <w:proofErr w:type="spellStart"/>
      <w:r w:rsidRPr="00EA4391">
        <w:rPr>
          <w:rFonts w:ascii="Book Antiqua" w:eastAsia="宋体" w:hAnsi="Book Antiqua" w:cs="Times New Roman"/>
          <w:i/>
          <w:kern w:val="0"/>
          <w:sz w:val="24"/>
          <w:szCs w:val="24"/>
          <w:lang w:eastAsia="zh-CN"/>
        </w:rPr>
        <w:t>Gastroenterol</w:t>
      </w:r>
      <w:proofErr w:type="spellEnd"/>
      <w:r w:rsidR="00F05EF2">
        <w:rPr>
          <w:rFonts w:ascii="Book Antiqua" w:eastAsia="宋体" w:hAnsi="Book Antiqua" w:cs="Times New Roman" w:hint="eastAsia"/>
          <w:i/>
          <w:kern w:val="0"/>
          <w:sz w:val="24"/>
          <w:szCs w:val="24"/>
          <w:lang w:eastAsia="zh-CN"/>
        </w:rPr>
        <w:t xml:space="preserve"> </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00F05EF2" w:rsidRPr="00F05EF2">
        <w:rPr>
          <w:rFonts w:ascii="Book Antiqua" w:hAnsi="Book Antiqua"/>
          <w:snapToGrid w:val="0"/>
          <w:sz w:val="24"/>
          <w:szCs w:val="24"/>
        </w:rPr>
        <w:t xml:space="preserve">2019; 25(40): </w:t>
      </w:r>
      <w:r w:rsidR="00F05EF2" w:rsidRPr="00F05EF2">
        <w:rPr>
          <w:rFonts w:ascii="Book Antiqua" w:hAnsi="Book Antiqua" w:hint="eastAsia"/>
          <w:snapToGrid w:val="0"/>
          <w:sz w:val="24"/>
          <w:szCs w:val="24"/>
        </w:rPr>
        <w:t>61</w:t>
      </w:r>
      <w:r w:rsidR="00F05EF2">
        <w:rPr>
          <w:rFonts w:ascii="Book Antiqua" w:eastAsia="宋体" w:hAnsi="Book Antiqua" w:hint="eastAsia"/>
          <w:snapToGrid w:val="0"/>
          <w:sz w:val="24"/>
          <w:szCs w:val="24"/>
          <w:lang w:eastAsia="zh-CN"/>
        </w:rPr>
        <w:t>29</w:t>
      </w:r>
      <w:r w:rsidR="00F05EF2" w:rsidRPr="00F05EF2">
        <w:rPr>
          <w:rFonts w:ascii="Book Antiqua" w:hAnsi="Book Antiqua"/>
          <w:snapToGrid w:val="0"/>
          <w:sz w:val="24"/>
          <w:szCs w:val="24"/>
        </w:rPr>
        <w:t>-</w:t>
      </w:r>
      <w:r w:rsidR="00F05EF2" w:rsidRPr="00F05EF2">
        <w:rPr>
          <w:rFonts w:ascii="Book Antiqua" w:hAnsi="Book Antiqua" w:hint="eastAsia"/>
          <w:snapToGrid w:val="0"/>
          <w:sz w:val="24"/>
          <w:szCs w:val="24"/>
        </w:rPr>
        <w:t>61</w:t>
      </w:r>
      <w:r w:rsidR="00F05EF2">
        <w:rPr>
          <w:rFonts w:ascii="Book Antiqua" w:eastAsia="宋体" w:hAnsi="Book Antiqua" w:hint="eastAsia"/>
          <w:snapToGrid w:val="0"/>
          <w:sz w:val="24"/>
          <w:szCs w:val="24"/>
          <w:lang w:eastAsia="zh-CN"/>
        </w:rPr>
        <w:t>44</w:t>
      </w:r>
    </w:p>
    <w:p w14:paraId="25C5E1AD" w14:textId="07B4147A" w:rsidR="00F05EF2" w:rsidRPr="00F05EF2" w:rsidRDefault="00F05EF2" w:rsidP="00F05EF2">
      <w:pPr>
        <w:adjustRightInd w:val="0"/>
        <w:snapToGrid w:val="0"/>
        <w:spacing w:after="0" w:line="360" w:lineRule="auto"/>
        <w:rPr>
          <w:rFonts w:ascii="Book Antiqua" w:hAnsi="Book Antiqua"/>
          <w:snapToGrid w:val="0"/>
          <w:sz w:val="24"/>
          <w:szCs w:val="24"/>
        </w:rPr>
      </w:pPr>
      <w:r w:rsidRPr="00F05EF2">
        <w:rPr>
          <w:rFonts w:ascii="Book Antiqua" w:hAnsi="Book Antiqua"/>
          <w:b/>
          <w:snapToGrid w:val="0"/>
          <w:sz w:val="24"/>
          <w:szCs w:val="24"/>
        </w:rPr>
        <w:t>URL:</w:t>
      </w:r>
      <w:r w:rsidRPr="00F05EF2">
        <w:rPr>
          <w:rFonts w:ascii="Book Antiqua" w:hAnsi="Book Antiqua"/>
          <w:snapToGrid w:val="0"/>
          <w:sz w:val="24"/>
          <w:szCs w:val="24"/>
        </w:rPr>
        <w:t xml:space="preserve"> https://www.wjgnet.com/1007-9327/full/v25/i40/</w:t>
      </w:r>
      <w:r w:rsidRPr="00F05EF2">
        <w:rPr>
          <w:rFonts w:ascii="Book Antiqua" w:hAnsi="Book Antiqua" w:hint="eastAsia"/>
          <w:snapToGrid w:val="0"/>
          <w:sz w:val="24"/>
          <w:szCs w:val="24"/>
        </w:rPr>
        <w:t>61</w:t>
      </w:r>
      <w:r>
        <w:rPr>
          <w:rFonts w:ascii="Book Antiqua" w:eastAsia="宋体" w:hAnsi="Book Antiqua" w:hint="eastAsia"/>
          <w:snapToGrid w:val="0"/>
          <w:sz w:val="24"/>
          <w:szCs w:val="24"/>
          <w:lang w:eastAsia="zh-CN"/>
        </w:rPr>
        <w:t>29</w:t>
      </w:r>
      <w:r w:rsidRPr="00F05EF2">
        <w:rPr>
          <w:rFonts w:ascii="Book Antiqua" w:hAnsi="Book Antiqua"/>
          <w:snapToGrid w:val="0"/>
          <w:sz w:val="24"/>
          <w:szCs w:val="24"/>
        </w:rPr>
        <w:t>.htm</w:t>
      </w:r>
    </w:p>
    <w:p w14:paraId="059FC5C6" w14:textId="771A609C" w:rsidR="00A8691D" w:rsidRPr="005B19A6" w:rsidRDefault="00F05EF2" w:rsidP="00F05EF2">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sectPr w:rsidR="00A8691D" w:rsidRPr="005B19A6" w:rsidSect="00467299">
          <w:footerReference w:type="default" r:id="rId16"/>
          <w:pgSz w:w="11906" w:h="16838" w:code="9"/>
          <w:pgMar w:top="1701" w:right="1440" w:bottom="1440" w:left="1440" w:header="851" w:footer="510" w:gutter="0"/>
          <w:cols w:space="425"/>
          <w:docGrid w:linePitch="360"/>
        </w:sectPr>
      </w:pPr>
      <w:r w:rsidRPr="00F05EF2">
        <w:rPr>
          <w:rFonts w:ascii="Book Antiqua" w:hAnsi="Book Antiqua"/>
          <w:b/>
          <w:snapToGrid w:val="0"/>
          <w:sz w:val="24"/>
          <w:szCs w:val="24"/>
        </w:rPr>
        <w:t xml:space="preserve">DOI: </w:t>
      </w:r>
      <w:r w:rsidRPr="00F05EF2">
        <w:rPr>
          <w:rFonts w:ascii="Book Antiqua" w:hAnsi="Book Antiqua"/>
          <w:snapToGrid w:val="0"/>
          <w:sz w:val="24"/>
          <w:szCs w:val="24"/>
        </w:rPr>
        <w:t>https://dx.doi.org/10.3748/wjg.v25.i40.</w:t>
      </w:r>
      <w:r w:rsidRPr="00F05EF2">
        <w:rPr>
          <w:rFonts w:ascii="Book Antiqua" w:hAnsi="Book Antiqua" w:hint="eastAsia"/>
          <w:snapToGrid w:val="0"/>
          <w:sz w:val="24"/>
          <w:szCs w:val="24"/>
        </w:rPr>
        <w:t>61</w:t>
      </w:r>
      <w:r>
        <w:rPr>
          <w:rFonts w:ascii="Book Antiqua" w:eastAsia="宋体" w:hAnsi="Book Antiqua" w:hint="eastAsia"/>
          <w:snapToGrid w:val="0"/>
          <w:sz w:val="24"/>
          <w:szCs w:val="24"/>
          <w:lang w:eastAsia="zh-CN"/>
        </w:rPr>
        <w:t>29</w:t>
      </w:r>
      <w:r w:rsidR="005B19A6" w:rsidRPr="00F05EF2">
        <w:rPr>
          <w:rFonts w:ascii="Book Antiqua" w:hAnsi="Book Antiqua"/>
          <w:snapToGrid w:val="0"/>
          <w:sz w:val="24"/>
          <w:szCs w:val="24"/>
        </w:rPr>
        <w:t xml:space="preserve"> </w:t>
      </w:r>
    </w:p>
    <w:p w14:paraId="5D72F02E" w14:textId="1CE1951C" w:rsidR="00A8691D" w:rsidRPr="00EA4391" w:rsidRDefault="006C766E" w:rsidP="00EA4391">
      <w:pPr>
        <w:wordWrap/>
        <w:adjustRightInd w:val="0"/>
        <w:snapToGrid w:val="0"/>
        <w:spacing w:after="0" w:line="360" w:lineRule="auto"/>
        <w:rPr>
          <w:rFonts w:ascii="Book Antiqua" w:hAnsi="Book Antiqua"/>
          <w:b/>
          <w:bCs/>
          <w:sz w:val="24"/>
          <w:szCs w:val="24"/>
        </w:rPr>
      </w:pPr>
      <w:r w:rsidRPr="00EA4391">
        <w:rPr>
          <w:rFonts w:ascii="Book Antiqua" w:hAnsi="Book Antiqua"/>
          <w:b/>
          <w:bCs/>
          <w:sz w:val="24"/>
          <w:szCs w:val="24"/>
        </w:rPr>
        <w:lastRenderedPageBreak/>
        <w:t>INTRODUCTION</w:t>
      </w:r>
    </w:p>
    <w:p w14:paraId="1D74F7D8" w14:textId="579775F1"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Constipation is one of the most common functional disorders, with an estimated prevalence of 8</w:t>
      </w:r>
      <w:r w:rsidR="004D6E11" w:rsidRPr="00EA4391">
        <w:rPr>
          <w:rFonts w:ascii="Book Antiqua" w:eastAsia="宋体" w:hAnsi="Book Antiqua"/>
          <w:color w:val="auto"/>
          <w:sz w:val="24"/>
          <w:szCs w:val="24"/>
          <w:lang w:eastAsia="zh-CN"/>
        </w:rPr>
        <w:t>%</w:t>
      </w:r>
      <w:r w:rsidR="00333897">
        <w:rPr>
          <w:rFonts w:ascii="Book Antiqua" w:hAnsi="Book Antiqua"/>
          <w:color w:val="auto"/>
          <w:sz w:val="24"/>
          <w:szCs w:val="24"/>
        </w:rPr>
        <w:t>-</w:t>
      </w:r>
      <w:r w:rsidRPr="00EA4391">
        <w:rPr>
          <w:rFonts w:ascii="Book Antiqua" w:hAnsi="Book Antiqua"/>
          <w:color w:val="auto"/>
          <w:sz w:val="24"/>
          <w:szCs w:val="24"/>
        </w:rPr>
        <w:t xml:space="preserve">20% in population-based </w:t>
      </w:r>
      <w:proofErr w:type="gramStart"/>
      <w:r w:rsidRPr="00EA4391">
        <w:rPr>
          <w:rFonts w:ascii="Book Antiqua" w:hAnsi="Book Antiqua"/>
          <w:color w:val="auto"/>
          <w:sz w:val="24"/>
          <w:szCs w:val="24"/>
        </w:rPr>
        <w:t>studies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1-6]</w:t>
      </w:r>
      <w:r w:rsidRPr="00EA4391">
        <w:rPr>
          <w:rFonts w:ascii="Book Antiqua" w:hAnsi="Book Antiqua"/>
          <w:color w:val="auto"/>
          <w:sz w:val="24"/>
          <w:szCs w:val="24"/>
        </w:rPr>
        <w:t xml:space="preserve">. In general, patients with constipation complain of one or more symptoms, including hardened stools, infrequent evacuation, uncomfortable sense of incomplete evacuation, and excessive time spent for successful </w:t>
      </w:r>
      <w:proofErr w:type="gramStart"/>
      <w:r w:rsidRPr="00EA4391">
        <w:rPr>
          <w:rFonts w:ascii="Book Antiqua" w:hAnsi="Book Antiqua"/>
          <w:color w:val="auto"/>
          <w:sz w:val="24"/>
          <w:szCs w:val="24"/>
        </w:rPr>
        <w:t>defecation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7]</w:t>
      </w:r>
      <w:r w:rsidRPr="00EA4391">
        <w:rPr>
          <w:rFonts w:ascii="Book Antiqua" w:hAnsi="Book Antiqua"/>
          <w:color w:val="auto"/>
          <w:sz w:val="24"/>
          <w:szCs w:val="24"/>
        </w:rPr>
        <w:t xml:space="preserve">. In addition to its polysymptomatic nature, the etiology of constipation is multifactorial. Diet quality and quantity are the most common determinants for transient constipation, while secondary constipation can result from neurological disorders, medication, and/or muscular </w:t>
      </w:r>
      <w:proofErr w:type="gramStart"/>
      <w:r w:rsidRPr="00EA4391">
        <w:rPr>
          <w:rFonts w:ascii="Book Antiqua" w:hAnsi="Book Antiqua"/>
          <w:color w:val="auto"/>
          <w:sz w:val="24"/>
          <w:szCs w:val="24"/>
        </w:rPr>
        <w:t>dystrophy</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7,8]</w:t>
      </w:r>
      <w:r w:rsidRPr="00EA4391">
        <w:rPr>
          <w:rFonts w:ascii="Book Antiqua" w:hAnsi="Book Antiqua"/>
          <w:color w:val="auto"/>
          <w:sz w:val="24"/>
          <w:szCs w:val="24"/>
        </w:rPr>
        <w:t>. Although constipation does not require immediate medical attention, the quality of life in patients with constipation is an important issue.</w:t>
      </w:r>
    </w:p>
    <w:p w14:paraId="2B54D8DC" w14:textId="146DDBC8"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The gut microbiome comprises a variety of beneficial and harmful bacteria that actively interact with the </w:t>
      </w:r>
      <w:proofErr w:type="gramStart"/>
      <w:r w:rsidRPr="00EA4391">
        <w:rPr>
          <w:rFonts w:ascii="Book Antiqua" w:hAnsi="Book Antiqua"/>
          <w:color w:val="auto"/>
          <w:sz w:val="24"/>
          <w:szCs w:val="24"/>
        </w:rPr>
        <w:t>host</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9]</w:t>
      </w:r>
      <w:r w:rsidRPr="00EA4391">
        <w:rPr>
          <w:rFonts w:ascii="Book Antiqua" w:hAnsi="Book Antiqua"/>
          <w:color w:val="auto"/>
          <w:sz w:val="24"/>
          <w:szCs w:val="24"/>
        </w:rPr>
        <w:t xml:space="preserve">. Intestinal dysbiosis is associated with the development of </w:t>
      </w:r>
      <w:proofErr w:type="gramStart"/>
      <w:r w:rsidRPr="00EA4391">
        <w:rPr>
          <w:rFonts w:ascii="Book Antiqua" w:hAnsi="Book Antiqua"/>
          <w:color w:val="auto"/>
          <w:sz w:val="24"/>
          <w:szCs w:val="24"/>
        </w:rPr>
        <w:t>constipation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10]</w:t>
      </w:r>
      <w:r w:rsidRPr="00EA4391">
        <w:rPr>
          <w:rFonts w:ascii="Book Antiqua" w:hAnsi="Book Antiqua"/>
          <w:color w:val="auto"/>
          <w:sz w:val="24"/>
          <w:szCs w:val="24"/>
        </w:rPr>
        <w:t xml:space="preserve">. Prebiotics, comprising one or more indigestible carbohydrates such as inulin, </w:t>
      </w:r>
      <w:proofErr w:type="spellStart"/>
      <w:r w:rsidRPr="00EA4391">
        <w:rPr>
          <w:rFonts w:ascii="Book Antiqua" w:hAnsi="Book Antiqua"/>
          <w:color w:val="auto"/>
          <w:sz w:val="24"/>
          <w:szCs w:val="24"/>
        </w:rPr>
        <w:t>fructo</w:t>
      </w:r>
      <w:proofErr w:type="spellEnd"/>
      <w:r w:rsidRPr="00EA4391">
        <w:rPr>
          <w:rFonts w:ascii="Book Antiqua" w:hAnsi="Book Antiqua"/>
          <w:color w:val="auto"/>
          <w:sz w:val="24"/>
          <w:szCs w:val="24"/>
        </w:rPr>
        <w:t xml:space="preserve">-oligosaccharide, or </w:t>
      </w:r>
      <w:proofErr w:type="spellStart"/>
      <w:r w:rsidRPr="00EA4391">
        <w:rPr>
          <w:rFonts w:ascii="Book Antiqua" w:hAnsi="Book Antiqua"/>
          <w:color w:val="auto"/>
          <w:sz w:val="24"/>
          <w:szCs w:val="24"/>
        </w:rPr>
        <w:t>galacto</w:t>
      </w:r>
      <w:proofErr w:type="spellEnd"/>
      <w:r w:rsidRPr="00EA4391">
        <w:rPr>
          <w:rFonts w:ascii="Book Antiqua" w:hAnsi="Book Antiqua"/>
          <w:color w:val="auto"/>
          <w:sz w:val="24"/>
          <w:szCs w:val="24"/>
        </w:rPr>
        <w:t xml:space="preserve">-oligosaccharide, act as a good energy source for the growth of select favorable </w:t>
      </w:r>
      <w:proofErr w:type="gramStart"/>
      <w:r w:rsidRPr="00EA4391">
        <w:rPr>
          <w:rFonts w:ascii="Book Antiqua" w:hAnsi="Book Antiqua"/>
          <w:color w:val="auto"/>
          <w:sz w:val="24"/>
          <w:szCs w:val="24"/>
        </w:rPr>
        <w:t>bacteria</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11]</w:t>
      </w:r>
      <w:r w:rsidRPr="00EA4391">
        <w:rPr>
          <w:rFonts w:ascii="Book Antiqua" w:hAnsi="Book Antiqua"/>
          <w:color w:val="auto"/>
          <w:sz w:val="24"/>
          <w:szCs w:val="24"/>
        </w:rPr>
        <w:t xml:space="preserve">. In addition, prebiotics contribute to changes in the gut microbial community by playing a role in reducing harmful bacteria and increasing the abundance of beneficial </w:t>
      </w:r>
      <w:proofErr w:type="gramStart"/>
      <w:r w:rsidRPr="00EA4391">
        <w:rPr>
          <w:rFonts w:ascii="Book Antiqua" w:hAnsi="Book Antiqua"/>
          <w:color w:val="auto"/>
          <w:sz w:val="24"/>
          <w:szCs w:val="24"/>
        </w:rPr>
        <w:t>bacteria</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12-14]</w:t>
      </w:r>
      <w:r w:rsidRPr="00EA4391">
        <w:rPr>
          <w:rFonts w:ascii="Book Antiqua" w:hAnsi="Book Antiqua"/>
          <w:color w:val="auto"/>
          <w:sz w:val="24"/>
          <w:szCs w:val="24"/>
        </w:rPr>
        <w:t xml:space="preserve">. Upon reaching the colon, prebiotics undergo bacterial fermentation to produce short-chain fatty acids (SCFAs). SCFAs, especially butyrate, can change stool consistency and lead to relief from pain or discomfort during </w:t>
      </w:r>
      <w:proofErr w:type="gramStart"/>
      <w:r w:rsidRPr="00EA4391">
        <w:rPr>
          <w:rFonts w:ascii="Book Antiqua" w:hAnsi="Book Antiqua"/>
          <w:color w:val="auto"/>
          <w:sz w:val="24"/>
          <w:szCs w:val="24"/>
        </w:rPr>
        <w:t>defecation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15,16]</w:t>
      </w:r>
      <w:r w:rsidRPr="00EA4391">
        <w:rPr>
          <w:rFonts w:ascii="Book Antiqua" w:hAnsi="Book Antiqua"/>
          <w:color w:val="auto"/>
          <w:sz w:val="24"/>
          <w:szCs w:val="24"/>
        </w:rPr>
        <w:t>. SCFAs also influence changes in gut motility by stimulating the contraction of colonic smooth muscles, thereby relieving the symptoms of constipation</w:t>
      </w:r>
      <w:r w:rsidRPr="00EA4391">
        <w:rPr>
          <w:rFonts w:ascii="Book Antiqua" w:hAnsi="Book Antiqua"/>
          <w:noProof/>
          <w:color w:val="auto"/>
          <w:sz w:val="24"/>
          <w:szCs w:val="24"/>
          <w:vertAlign w:val="superscript"/>
        </w:rPr>
        <w:t>[17,18]</w:t>
      </w:r>
      <w:r w:rsidRPr="00EA4391">
        <w:rPr>
          <w:rFonts w:ascii="Book Antiqua" w:hAnsi="Book Antiqua"/>
          <w:color w:val="auto"/>
          <w:sz w:val="24"/>
          <w:szCs w:val="24"/>
        </w:rPr>
        <w:t>.Many studies have demonstrated the effects of specific prebiotics on constipation, stool consistency, colonic transit time, and fecal evacuation</w:t>
      </w:r>
      <w:r w:rsidRPr="00EA4391">
        <w:rPr>
          <w:rFonts w:ascii="Book Antiqua" w:hAnsi="Book Antiqua"/>
          <w:noProof/>
          <w:color w:val="auto"/>
          <w:sz w:val="24"/>
          <w:szCs w:val="24"/>
          <w:vertAlign w:val="superscript"/>
        </w:rPr>
        <w:t>[13,19-22]</w:t>
      </w:r>
      <w:r w:rsidRPr="00EA4391">
        <w:rPr>
          <w:rFonts w:ascii="Book Antiqua" w:hAnsi="Book Antiqua"/>
          <w:color w:val="auto"/>
          <w:sz w:val="24"/>
          <w:szCs w:val="24"/>
        </w:rPr>
        <w:t>. Although the use of prebiotics has been suggested as an alternative for alleviating constipation, the number of randomized, placebo-controlled intervention trials with possible mechanistic explanations are limited. Also, recent development in metagenome analyses can facilitate the understanding of gut microbiota composition and their consequent effects on systemic homeostasis.</w:t>
      </w:r>
      <w:r w:rsidR="000C0DE7" w:rsidRPr="00EA4391">
        <w:rPr>
          <w:rFonts w:ascii="Book Antiqua" w:hAnsi="Book Antiqua"/>
          <w:color w:val="auto"/>
          <w:sz w:val="24"/>
          <w:szCs w:val="24"/>
        </w:rPr>
        <w:t xml:space="preserve"> </w:t>
      </w:r>
      <w:r w:rsidRPr="00EA4391">
        <w:rPr>
          <w:rFonts w:ascii="Book Antiqua" w:hAnsi="Book Antiqua"/>
          <w:color w:val="auto"/>
          <w:sz w:val="24"/>
          <w:szCs w:val="24"/>
        </w:rPr>
        <w:t xml:space="preserve">Therefore, in this randomized placebo-controlled </w:t>
      </w:r>
      <w:r w:rsidRPr="00EA4391">
        <w:rPr>
          <w:rFonts w:ascii="Book Antiqua" w:hAnsi="Book Antiqua"/>
          <w:color w:val="auto"/>
          <w:sz w:val="24"/>
          <w:szCs w:val="24"/>
        </w:rPr>
        <w:lastRenderedPageBreak/>
        <w:t xml:space="preserve">intervention study, we investigated the efficacy of supplementation with the prebiotic UG1601, which consists of inulin, </w:t>
      </w:r>
      <w:proofErr w:type="spellStart"/>
      <w:r w:rsidRPr="00EA4391">
        <w:rPr>
          <w:rFonts w:ascii="Book Antiqua" w:hAnsi="Book Antiqua"/>
          <w:color w:val="auto"/>
          <w:sz w:val="24"/>
          <w:szCs w:val="24"/>
        </w:rPr>
        <w:t>lactitol</w:t>
      </w:r>
      <w:proofErr w:type="spellEnd"/>
      <w:r w:rsidRPr="00EA4391">
        <w:rPr>
          <w:rFonts w:ascii="Book Antiqua" w:hAnsi="Book Antiqua"/>
          <w:color w:val="auto"/>
          <w:sz w:val="24"/>
          <w:szCs w:val="24"/>
        </w:rPr>
        <w:t xml:space="preserve">, and aloe </w:t>
      </w:r>
      <w:proofErr w:type="spellStart"/>
      <w:r w:rsidRPr="00EA4391">
        <w:rPr>
          <w:rFonts w:ascii="Book Antiqua" w:hAnsi="Book Antiqua"/>
          <w:color w:val="auto"/>
          <w:sz w:val="24"/>
          <w:szCs w:val="24"/>
        </w:rPr>
        <w:t>vera</w:t>
      </w:r>
      <w:proofErr w:type="spellEnd"/>
      <w:r w:rsidRPr="00EA4391">
        <w:rPr>
          <w:rFonts w:ascii="Book Antiqua" w:hAnsi="Book Antiqua"/>
          <w:color w:val="auto"/>
          <w:sz w:val="24"/>
          <w:szCs w:val="24"/>
        </w:rPr>
        <w:t xml:space="preserve"> gel, all known laxatives, to relieve the symptoms of constipation associated with the gut microbiota in Korean adults.</w:t>
      </w:r>
    </w:p>
    <w:p w14:paraId="7FBA375E" w14:textId="77777777" w:rsidR="004D6E11" w:rsidRPr="00EA4391" w:rsidRDefault="004D6E11" w:rsidP="00EA4391">
      <w:pPr>
        <w:wordWrap/>
        <w:adjustRightInd w:val="0"/>
        <w:snapToGrid w:val="0"/>
        <w:spacing w:after="0" w:line="360" w:lineRule="auto"/>
        <w:rPr>
          <w:rFonts w:ascii="Book Antiqua" w:hAnsi="Book Antiqua"/>
          <w:sz w:val="24"/>
          <w:szCs w:val="24"/>
        </w:rPr>
      </w:pPr>
    </w:p>
    <w:p w14:paraId="1701E580" w14:textId="694DA6B0" w:rsidR="00A8691D" w:rsidRPr="00EA4391" w:rsidRDefault="004D6E11" w:rsidP="00EA4391">
      <w:pPr>
        <w:wordWrap/>
        <w:adjustRightInd w:val="0"/>
        <w:snapToGrid w:val="0"/>
        <w:spacing w:after="0" w:line="360" w:lineRule="auto"/>
        <w:rPr>
          <w:rFonts w:ascii="Book Antiqua" w:hAnsi="Book Antiqua"/>
          <w:b/>
          <w:bCs/>
          <w:sz w:val="24"/>
          <w:szCs w:val="24"/>
        </w:rPr>
      </w:pPr>
      <w:r w:rsidRPr="00EA4391">
        <w:rPr>
          <w:rFonts w:ascii="Book Antiqua" w:hAnsi="Book Antiqua"/>
          <w:b/>
          <w:bCs/>
          <w:sz w:val="24"/>
          <w:szCs w:val="24"/>
        </w:rPr>
        <w:t xml:space="preserve">MATERIALS AND METHODS </w:t>
      </w:r>
    </w:p>
    <w:p w14:paraId="3ECE1C91"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Study subjects</w:t>
      </w:r>
    </w:p>
    <w:p w14:paraId="042AC1F1" w14:textId="24DDEEDA"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Adults (aged 18</w:t>
      </w:r>
      <w:r w:rsidR="00333897">
        <w:rPr>
          <w:rFonts w:ascii="Book Antiqua" w:hAnsi="Book Antiqua"/>
          <w:color w:val="auto"/>
          <w:sz w:val="24"/>
          <w:szCs w:val="24"/>
        </w:rPr>
        <w:t>-</w:t>
      </w:r>
      <w:r w:rsidRPr="00EA4391">
        <w:rPr>
          <w:rFonts w:ascii="Book Antiqua" w:hAnsi="Book Antiqua"/>
          <w:color w:val="auto"/>
          <w:sz w:val="24"/>
          <w:szCs w:val="24"/>
        </w:rPr>
        <w:t xml:space="preserve">60 years) were recruited to the study through advertisements on the university website and on-campus posters. The inclusion criteria were </w:t>
      </w:r>
      <w:r w:rsidR="008E1E1D" w:rsidRPr="00EA4391">
        <w:rPr>
          <w:rFonts w:ascii="Book Antiqua" w:eastAsia="宋体" w:hAnsi="Book Antiqua" w:cs="宋体"/>
          <w:color w:val="auto"/>
          <w:sz w:val="24"/>
          <w:szCs w:val="24"/>
          <w:lang w:eastAsia="zh-CN"/>
        </w:rPr>
        <w:t>(</w:t>
      </w:r>
      <w:r w:rsidRPr="00EA4391">
        <w:rPr>
          <w:rFonts w:ascii="Book Antiqua" w:hAnsi="Book Antiqua"/>
          <w:color w:val="auto"/>
          <w:sz w:val="24"/>
          <w:szCs w:val="24"/>
        </w:rPr>
        <w:t xml:space="preserve">1) a stool frequency of less than three times a week; </w:t>
      </w:r>
      <w:r w:rsidR="008E1E1D" w:rsidRPr="00EA4391">
        <w:rPr>
          <w:rFonts w:ascii="Book Antiqua" w:hAnsi="Book Antiqua"/>
          <w:color w:val="auto"/>
          <w:sz w:val="24"/>
          <w:szCs w:val="24"/>
        </w:rPr>
        <w:t>(</w:t>
      </w:r>
      <w:r w:rsidRPr="00EA4391">
        <w:rPr>
          <w:rFonts w:ascii="Book Antiqua" w:hAnsi="Book Antiqua"/>
          <w:color w:val="auto"/>
          <w:sz w:val="24"/>
          <w:szCs w:val="24"/>
        </w:rPr>
        <w:t>2)</w:t>
      </w:r>
      <w:r w:rsidR="00116A08" w:rsidRPr="00EA4391">
        <w:rPr>
          <w:rFonts w:ascii="Book Antiqua" w:eastAsiaTheme="minorEastAsia" w:hAnsi="Book Antiqua"/>
          <w:color w:val="auto"/>
          <w:sz w:val="24"/>
          <w:szCs w:val="24"/>
          <w:lang w:eastAsia="ko-KR"/>
        </w:rPr>
        <w:t xml:space="preserve"> </w:t>
      </w:r>
      <w:r w:rsidRPr="00EA4391">
        <w:rPr>
          <w:rFonts w:ascii="Book Antiqua" w:eastAsia="BatangChe" w:hAnsi="Book Antiqua" w:cs="BatangChe"/>
          <w:bCs/>
          <w:color w:val="auto"/>
          <w:sz w:val="24"/>
          <w:szCs w:val="24"/>
          <w:lang w:eastAsia="ko-KR"/>
        </w:rPr>
        <w:t xml:space="preserve">sensation of incomplete evacuation more than 25% of the evacuation time; </w:t>
      </w:r>
      <w:r w:rsidR="008E1E1D" w:rsidRPr="00EA4391">
        <w:rPr>
          <w:rFonts w:ascii="Book Antiqua" w:eastAsia="BatangChe" w:hAnsi="Book Antiqua" w:cs="BatangChe"/>
          <w:bCs/>
          <w:color w:val="auto"/>
          <w:sz w:val="24"/>
          <w:szCs w:val="24"/>
          <w:lang w:eastAsia="ko-KR"/>
        </w:rPr>
        <w:t>and (</w:t>
      </w:r>
      <w:r w:rsidRPr="00EA4391">
        <w:rPr>
          <w:rFonts w:ascii="Book Antiqua" w:eastAsia="BatangChe" w:hAnsi="Book Antiqua" w:cs="BatangChe"/>
          <w:bCs/>
          <w:color w:val="auto"/>
          <w:sz w:val="24"/>
          <w:szCs w:val="24"/>
          <w:lang w:eastAsia="ko-KR"/>
        </w:rPr>
        <w:t>3) straining with defecation more than 25% of the time</w:t>
      </w:r>
      <w:r w:rsidRPr="00EA4391">
        <w:rPr>
          <w:rFonts w:ascii="Book Antiqua" w:hAnsi="Book Antiqua"/>
          <w:color w:val="auto"/>
          <w:sz w:val="24"/>
          <w:szCs w:val="24"/>
        </w:rPr>
        <w:t xml:space="preserve">. We selected subjects who experienced </w:t>
      </w:r>
      <w:r w:rsidRPr="00EA4391">
        <w:rPr>
          <w:rFonts w:ascii="Book Antiqua" w:eastAsia="Malgun Gothic" w:hAnsi="Book Antiqua"/>
          <w:color w:val="auto"/>
          <w:sz w:val="24"/>
          <w:szCs w:val="24"/>
          <w:lang w:eastAsia="ko-KR"/>
        </w:rPr>
        <w:t>one</w:t>
      </w:r>
      <w:r w:rsidRPr="00EA4391">
        <w:rPr>
          <w:rFonts w:ascii="Book Antiqua" w:hAnsi="Book Antiqua"/>
          <w:color w:val="auto"/>
          <w:sz w:val="24"/>
          <w:szCs w:val="24"/>
        </w:rPr>
        <w:t xml:space="preserve"> or more of these item not less than 3 </w:t>
      </w:r>
      <w:proofErr w:type="spellStart"/>
      <w:r w:rsidR="008E1E1D" w:rsidRPr="00EA4391">
        <w:rPr>
          <w:rFonts w:ascii="Book Antiqua" w:hAnsi="Book Antiqua"/>
          <w:color w:val="auto"/>
          <w:sz w:val="24"/>
          <w:szCs w:val="24"/>
        </w:rPr>
        <w:t>mo</w:t>
      </w:r>
      <w:proofErr w:type="spellEnd"/>
      <w:r w:rsidRPr="00EA4391">
        <w:rPr>
          <w:rFonts w:ascii="Book Antiqua" w:hAnsi="Book Antiqua"/>
          <w:color w:val="auto"/>
          <w:sz w:val="24"/>
          <w:szCs w:val="24"/>
        </w:rPr>
        <w:t xml:space="preserve"> and not more than 6 </w:t>
      </w:r>
      <w:proofErr w:type="spellStart"/>
      <w:proofErr w:type="gramStart"/>
      <w:r w:rsidR="008E1E1D" w:rsidRPr="00EA4391">
        <w:rPr>
          <w:rFonts w:ascii="Book Antiqua" w:hAnsi="Book Antiqua"/>
          <w:color w:val="auto"/>
          <w:sz w:val="24"/>
          <w:szCs w:val="24"/>
        </w:rPr>
        <w:t>mo</w:t>
      </w:r>
      <w:proofErr w:type="spellEnd"/>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23,24]</w:t>
      </w:r>
      <w:r w:rsidRPr="00EA4391">
        <w:rPr>
          <w:rFonts w:ascii="Book Antiqua" w:hAnsi="Book Antiqua"/>
          <w:color w:val="auto"/>
          <w:sz w:val="24"/>
          <w:szCs w:val="24"/>
        </w:rPr>
        <w:t xml:space="preserve">. Potential subjects were excluded if they </w:t>
      </w:r>
      <w:r w:rsidR="008E1E1D" w:rsidRPr="00EA4391">
        <w:rPr>
          <w:rFonts w:ascii="Book Antiqua" w:hAnsi="Book Antiqua"/>
          <w:color w:val="auto"/>
          <w:sz w:val="24"/>
          <w:szCs w:val="24"/>
        </w:rPr>
        <w:t>(</w:t>
      </w:r>
      <w:r w:rsidRPr="00EA4391">
        <w:rPr>
          <w:rFonts w:ascii="Book Antiqua" w:hAnsi="Book Antiqua"/>
          <w:color w:val="auto"/>
          <w:sz w:val="24"/>
          <w:szCs w:val="24"/>
        </w:rPr>
        <w:t xml:space="preserve">1) experienced gastrointestinal diseases or other chronic diseases; </w:t>
      </w:r>
      <w:r w:rsidR="008E1E1D" w:rsidRPr="00EA4391">
        <w:rPr>
          <w:rFonts w:ascii="Book Antiqua" w:hAnsi="Book Antiqua"/>
          <w:color w:val="auto"/>
          <w:sz w:val="24"/>
          <w:szCs w:val="24"/>
        </w:rPr>
        <w:t>(</w:t>
      </w:r>
      <w:r w:rsidRPr="00EA4391">
        <w:rPr>
          <w:rFonts w:ascii="Book Antiqua" w:hAnsi="Book Antiqua"/>
          <w:color w:val="auto"/>
          <w:sz w:val="24"/>
          <w:szCs w:val="24"/>
        </w:rPr>
        <w:t xml:space="preserve">2) had undergone a major surgery; </w:t>
      </w:r>
      <w:r w:rsidR="008E1E1D" w:rsidRPr="00EA4391">
        <w:rPr>
          <w:rFonts w:ascii="Book Antiqua" w:hAnsi="Book Antiqua"/>
          <w:color w:val="auto"/>
          <w:sz w:val="24"/>
          <w:szCs w:val="24"/>
        </w:rPr>
        <w:t>(</w:t>
      </w:r>
      <w:r w:rsidRPr="00EA4391">
        <w:rPr>
          <w:rFonts w:ascii="Book Antiqua" w:hAnsi="Book Antiqua"/>
          <w:color w:val="auto"/>
          <w:sz w:val="24"/>
          <w:szCs w:val="24"/>
        </w:rPr>
        <w:t xml:space="preserve">3) used prebiotics, probiotics, or </w:t>
      </w:r>
      <w:proofErr w:type="spellStart"/>
      <w:r w:rsidRPr="00EA4391">
        <w:rPr>
          <w:rFonts w:ascii="Book Antiqua" w:hAnsi="Book Antiqua"/>
          <w:color w:val="auto"/>
          <w:sz w:val="24"/>
          <w:szCs w:val="24"/>
        </w:rPr>
        <w:t>synbiotics</w:t>
      </w:r>
      <w:proofErr w:type="spellEnd"/>
      <w:r w:rsidRPr="00EA4391">
        <w:rPr>
          <w:rFonts w:ascii="Book Antiqua" w:hAnsi="Book Antiqua"/>
          <w:color w:val="auto"/>
          <w:sz w:val="24"/>
          <w:szCs w:val="24"/>
        </w:rPr>
        <w:t xml:space="preserve"> within a month; and</w:t>
      </w:r>
      <w:r w:rsidR="008E1E1D" w:rsidRPr="00EA4391">
        <w:rPr>
          <w:rFonts w:ascii="Book Antiqua" w:hAnsi="Book Antiqua"/>
          <w:color w:val="auto"/>
          <w:sz w:val="24"/>
          <w:szCs w:val="24"/>
        </w:rPr>
        <w:t xml:space="preserve"> (</w:t>
      </w:r>
      <w:r w:rsidRPr="00EA4391">
        <w:rPr>
          <w:rFonts w:ascii="Book Antiqua" w:hAnsi="Book Antiqua"/>
          <w:color w:val="auto"/>
          <w:sz w:val="24"/>
          <w:szCs w:val="24"/>
        </w:rPr>
        <w:t xml:space="preserve">4) received antibiotic treatment in the last </w:t>
      </w:r>
      <w:r w:rsidR="008E1E1D" w:rsidRPr="00EA4391">
        <w:rPr>
          <w:rFonts w:ascii="Book Antiqua" w:hAnsi="Book Antiqua"/>
          <w:color w:val="auto"/>
          <w:sz w:val="24"/>
          <w:szCs w:val="24"/>
        </w:rPr>
        <w:t>3</w:t>
      </w:r>
      <w:r w:rsidRPr="00EA4391">
        <w:rPr>
          <w:rFonts w:ascii="Book Antiqua" w:hAnsi="Book Antiqua"/>
          <w:color w:val="auto"/>
          <w:sz w:val="24"/>
          <w:szCs w:val="24"/>
        </w:rPr>
        <w:t xml:space="preserve"> </w:t>
      </w:r>
      <w:r w:rsidR="008E1E1D" w:rsidRPr="00EA4391">
        <w:rPr>
          <w:rFonts w:ascii="Book Antiqua" w:hAnsi="Book Antiqua"/>
          <w:color w:val="auto"/>
          <w:sz w:val="24"/>
          <w:szCs w:val="24"/>
        </w:rPr>
        <w:t>mo</w:t>
      </w:r>
      <w:r w:rsidRPr="00EA4391">
        <w:rPr>
          <w:rFonts w:ascii="Book Antiqua" w:hAnsi="Book Antiqua"/>
          <w:color w:val="auto"/>
          <w:sz w:val="24"/>
          <w:szCs w:val="24"/>
        </w:rPr>
        <w:t xml:space="preserve">. Volunteers who are smokers, pregnant, or lactating were also excluded. Written informed consent was obtained from all participants. This study was performed according to the ethical recommendations of the Declaration of Helsinki and approved by the Institutional Review Board of </w:t>
      </w:r>
      <w:proofErr w:type="spellStart"/>
      <w:r w:rsidRPr="00EA4391">
        <w:rPr>
          <w:rFonts w:ascii="Book Antiqua" w:hAnsi="Book Antiqua"/>
          <w:color w:val="auto"/>
          <w:sz w:val="24"/>
          <w:szCs w:val="24"/>
        </w:rPr>
        <w:t>Sookmyung</w:t>
      </w:r>
      <w:proofErr w:type="spellEnd"/>
      <w:r w:rsidRPr="00EA4391">
        <w:rPr>
          <w:rFonts w:ascii="Book Antiqua" w:hAnsi="Book Antiqua"/>
          <w:color w:val="auto"/>
          <w:sz w:val="24"/>
          <w:szCs w:val="24"/>
        </w:rPr>
        <w:t xml:space="preserve"> Women’s University (SMWU-1601-BR-087-01). This study was also registered with the Clinical Research Information Service (https://cris.nih.go.kr) (</w:t>
      </w:r>
      <w:r w:rsidR="008E1E1D" w:rsidRPr="00EA4391">
        <w:rPr>
          <w:rFonts w:ascii="Book Antiqua" w:hAnsi="Book Antiqua"/>
          <w:color w:val="auto"/>
          <w:sz w:val="24"/>
          <w:szCs w:val="24"/>
        </w:rPr>
        <w:t xml:space="preserve">No. </w:t>
      </w:r>
      <w:r w:rsidRPr="00EA4391">
        <w:rPr>
          <w:rFonts w:ascii="Book Antiqua" w:hAnsi="Book Antiqua"/>
          <w:color w:val="auto"/>
          <w:sz w:val="24"/>
          <w:szCs w:val="24"/>
        </w:rPr>
        <w:t>KCT0002422).</w:t>
      </w:r>
    </w:p>
    <w:p w14:paraId="775EF72A"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113D0471" w14:textId="4F7EBBF4"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Study material</w:t>
      </w:r>
      <w:r w:rsidR="000721C2" w:rsidRPr="00EA4391">
        <w:rPr>
          <w:rFonts w:ascii="Book Antiqua" w:hAnsi="Book Antiqua"/>
          <w:b/>
          <w:bCs/>
          <w:i/>
          <w:iCs/>
          <w:sz w:val="24"/>
          <w:szCs w:val="24"/>
        </w:rPr>
        <w:t>s</w:t>
      </w:r>
    </w:p>
    <w:p w14:paraId="6CE01207" w14:textId="77777777"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The prebiotic UG1601 was provided by </w:t>
      </w:r>
      <w:proofErr w:type="spellStart"/>
      <w:r w:rsidRPr="00EA4391">
        <w:rPr>
          <w:rFonts w:ascii="Book Antiqua" w:hAnsi="Book Antiqua"/>
          <w:color w:val="auto"/>
          <w:sz w:val="24"/>
          <w:szCs w:val="24"/>
        </w:rPr>
        <w:t>Unigen</w:t>
      </w:r>
      <w:proofErr w:type="spellEnd"/>
      <w:r w:rsidRPr="00EA4391">
        <w:rPr>
          <w:rFonts w:ascii="Book Antiqua" w:hAnsi="Book Antiqua"/>
          <w:color w:val="auto"/>
          <w:sz w:val="24"/>
          <w:szCs w:val="24"/>
        </w:rPr>
        <w:t>, Inc. (</w:t>
      </w:r>
      <w:proofErr w:type="spellStart"/>
      <w:r w:rsidRPr="00EA4391">
        <w:rPr>
          <w:rFonts w:ascii="Book Antiqua" w:hAnsi="Book Antiqua"/>
          <w:color w:val="auto"/>
          <w:sz w:val="24"/>
          <w:szCs w:val="24"/>
        </w:rPr>
        <w:t>Chungnam</w:t>
      </w:r>
      <w:proofErr w:type="spellEnd"/>
      <w:r w:rsidRPr="00EA4391">
        <w:rPr>
          <w:rFonts w:ascii="Book Antiqua" w:hAnsi="Book Antiqua"/>
          <w:color w:val="auto"/>
          <w:sz w:val="24"/>
          <w:szCs w:val="24"/>
        </w:rPr>
        <w:t xml:space="preserve">, Korea). UG1601 is </w:t>
      </w:r>
      <w:proofErr w:type="spellStart"/>
      <w:r w:rsidRPr="00EA4391">
        <w:rPr>
          <w:rFonts w:ascii="Book Antiqua" w:hAnsi="Book Antiqua"/>
          <w:color w:val="auto"/>
          <w:sz w:val="24"/>
          <w:szCs w:val="24"/>
        </w:rPr>
        <w:t>awhite</w:t>
      </w:r>
      <w:proofErr w:type="spellEnd"/>
      <w:r w:rsidRPr="00EA4391">
        <w:rPr>
          <w:rFonts w:ascii="Book Antiqua" w:hAnsi="Book Antiqua"/>
          <w:color w:val="auto"/>
          <w:sz w:val="24"/>
          <w:szCs w:val="24"/>
        </w:rPr>
        <w:t xml:space="preserve">-colored powder, composed of inulin (61.5%), lactitol (34.6%), and aloe </w:t>
      </w:r>
      <w:proofErr w:type="spellStart"/>
      <w:r w:rsidRPr="00EA4391">
        <w:rPr>
          <w:rFonts w:ascii="Book Antiqua" w:hAnsi="Book Antiqua"/>
          <w:color w:val="auto"/>
          <w:sz w:val="24"/>
          <w:szCs w:val="24"/>
        </w:rPr>
        <w:t>vera</w:t>
      </w:r>
      <w:proofErr w:type="spellEnd"/>
      <w:r w:rsidRPr="00EA4391">
        <w:rPr>
          <w:rFonts w:ascii="Book Antiqua" w:hAnsi="Book Antiqua"/>
          <w:color w:val="auto"/>
          <w:sz w:val="24"/>
          <w:szCs w:val="24"/>
        </w:rPr>
        <w:t xml:space="preserve"> gel (3.9%). Chemical structures of inulin and lactitol and a schematic representation of aloe </w:t>
      </w:r>
      <w:proofErr w:type="spellStart"/>
      <w:r w:rsidRPr="00EA4391">
        <w:rPr>
          <w:rFonts w:ascii="Book Antiqua" w:hAnsi="Book Antiqua"/>
          <w:color w:val="auto"/>
          <w:sz w:val="24"/>
          <w:szCs w:val="24"/>
        </w:rPr>
        <w:t>vera</w:t>
      </w:r>
      <w:proofErr w:type="spellEnd"/>
      <w:r w:rsidRPr="00EA4391">
        <w:rPr>
          <w:rFonts w:ascii="Book Antiqua" w:hAnsi="Book Antiqua"/>
          <w:color w:val="auto"/>
          <w:sz w:val="24"/>
          <w:szCs w:val="24"/>
        </w:rPr>
        <w:t xml:space="preserve"> pulp structure are presented in </w:t>
      </w:r>
      <w:r w:rsidRPr="00EA4391">
        <w:rPr>
          <w:rFonts w:ascii="Book Antiqua" w:hAnsi="Book Antiqua"/>
          <w:bCs/>
          <w:color w:val="auto"/>
          <w:sz w:val="24"/>
          <w:szCs w:val="24"/>
        </w:rPr>
        <w:t>F</w:t>
      </w:r>
      <w:r w:rsidRPr="00EA4391">
        <w:rPr>
          <w:rFonts w:ascii="Book Antiqua" w:eastAsia="Malgun Gothic" w:hAnsi="Book Antiqua"/>
          <w:bCs/>
          <w:color w:val="auto"/>
          <w:sz w:val="24"/>
          <w:szCs w:val="24"/>
          <w:lang w:eastAsia="ko-KR"/>
        </w:rPr>
        <w:t>igure S1</w:t>
      </w:r>
      <w:r w:rsidRPr="00EA4391">
        <w:rPr>
          <w:rFonts w:ascii="Book Antiqua" w:hAnsi="Book Antiqua"/>
          <w:color w:val="auto"/>
          <w:sz w:val="24"/>
          <w:szCs w:val="24"/>
        </w:rPr>
        <w:t xml:space="preserve">. Maltodextrin powder with a texture, color, and odor identical to that of prebiotics was used as the placebo. </w:t>
      </w:r>
      <w:r w:rsidRPr="00EA4391">
        <w:rPr>
          <w:rFonts w:ascii="Book Antiqua" w:hAnsi="Book Antiqua"/>
          <w:color w:val="auto"/>
          <w:sz w:val="24"/>
          <w:szCs w:val="24"/>
        </w:rPr>
        <w:lastRenderedPageBreak/>
        <w:t>Prebiotics and placebo powder were prepackaged in a pouch bag and consecutively numbered using the randomization table.</w:t>
      </w:r>
    </w:p>
    <w:p w14:paraId="6B209279"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5BA01694"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Study design</w:t>
      </w:r>
    </w:p>
    <w:p w14:paraId="278F17E4" w14:textId="16FCC9A2" w:rsidR="00116A08" w:rsidRPr="00EA4391" w:rsidRDefault="00A8691D" w:rsidP="00EA4391">
      <w:pPr>
        <w:pStyle w:val="MDPI31text"/>
        <w:spacing w:line="360" w:lineRule="auto"/>
        <w:ind w:firstLine="0"/>
        <w:rPr>
          <w:rFonts w:ascii="Book Antiqua" w:eastAsia="HYSinMyeongJo-Medium" w:hAnsi="Book Antiqua"/>
          <w:color w:val="auto"/>
          <w:sz w:val="24"/>
          <w:szCs w:val="24"/>
          <w:lang w:eastAsia="ko-KR"/>
        </w:rPr>
      </w:pPr>
      <w:r w:rsidRPr="00EA4391">
        <w:rPr>
          <w:rFonts w:ascii="Book Antiqua" w:hAnsi="Book Antiqua"/>
          <w:color w:val="auto"/>
          <w:sz w:val="24"/>
          <w:szCs w:val="24"/>
        </w:rPr>
        <w:t xml:space="preserve">A randomized, double-blinded, placebo-controlled and parallel study design was used in accordance with the Consolidated Standards of Reporting Trials (CONSORT) </w:t>
      </w:r>
      <w:proofErr w:type="gramStart"/>
      <w:r w:rsidRPr="00EA4391">
        <w:rPr>
          <w:rFonts w:ascii="Book Antiqua" w:hAnsi="Book Antiqua"/>
          <w:color w:val="auto"/>
          <w:sz w:val="24"/>
          <w:szCs w:val="24"/>
        </w:rPr>
        <w:t>guidelines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25]</w:t>
      </w:r>
      <w:r w:rsidRPr="00EA4391">
        <w:rPr>
          <w:rFonts w:ascii="Book Antiqua" w:hAnsi="Book Antiqua"/>
          <w:color w:val="auto"/>
          <w:sz w:val="24"/>
          <w:szCs w:val="24"/>
        </w:rPr>
        <w:t>. Sample size was determined using G</w:t>
      </w:r>
      <w:r w:rsidRPr="00EA4391">
        <w:rPr>
          <w:rFonts w:ascii="Book Antiqua" w:eastAsiaTheme="minorEastAsia" w:hAnsi="Book Antiqua"/>
          <w:color w:val="auto"/>
          <w:sz w:val="24"/>
          <w:szCs w:val="24"/>
          <w:lang w:eastAsia="ko-KR"/>
        </w:rPr>
        <w:t>*</w:t>
      </w:r>
      <w:r w:rsidRPr="00EA4391">
        <w:rPr>
          <w:rFonts w:ascii="Book Antiqua" w:hAnsi="Book Antiqua"/>
          <w:color w:val="auto"/>
          <w:sz w:val="24"/>
          <w:szCs w:val="24"/>
        </w:rPr>
        <w:t>Power Analysis</w:t>
      </w:r>
      <w:r w:rsidRPr="00EA4391">
        <w:rPr>
          <w:rFonts w:ascii="Book Antiqua" w:eastAsiaTheme="minorEastAsia" w:hAnsi="Book Antiqua"/>
          <w:color w:val="auto"/>
          <w:sz w:val="24"/>
          <w:szCs w:val="24"/>
          <w:lang w:eastAsia="ko-KR"/>
        </w:rPr>
        <w:t xml:space="preserve"> program (</w:t>
      </w:r>
      <w:r w:rsidRPr="00EA4391">
        <w:rPr>
          <w:rFonts w:ascii="Book Antiqua" w:hAnsi="Book Antiqua"/>
          <w:color w:val="auto"/>
          <w:sz w:val="24"/>
          <w:szCs w:val="24"/>
        </w:rPr>
        <w:t>G</w:t>
      </w:r>
      <w:r w:rsidRPr="00EA4391">
        <w:rPr>
          <w:rFonts w:ascii="Book Antiqua" w:eastAsiaTheme="minorEastAsia" w:hAnsi="Book Antiqua"/>
          <w:color w:val="auto"/>
          <w:sz w:val="24"/>
          <w:szCs w:val="24"/>
          <w:lang w:eastAsia="ko-KR"/>
        </w:rPr>
        <w:t>*</w:t>
      </w:r>
      <w:r w:rsidRPr="00EA4391">
        <w:rPr>
          <w:rFonts w:ascii="Book Antiqua" w:hAnsi="Book Antiqua"/>
          <w:color w:val="auto"/>
          <w:sz w:val="24"/>
          <w:szCs w:val="24"/>
        </w:rPr>
        <w:t>Power</w:t>
      </w:r>
      <w:r w:rsidRPr="00EA4391">
        <w:rPr>
          <w:rFonts w:ascii="Book Antiqua" w:eastAsiaTheme="minorEastAsia" w:hAnsi="Book Antiqua"/>
          <w:color w:val="auto"/>
          <w:sz w:val="24"/>
          <w:szCs w:val="24"/>
          <w:lang w:eastAsia="ko-KR"/>
        </w:rPr>
        <w:t xml:space="preserve"> 3.1,</w:t>
      </w:r>
      <w:r w:rsidR="00093F84" w:rsidRPr="00EA4391">
        <w:rPr>
          <w:rFonts w:ascii="Book Antiqua" w:eastAsiaTheme="minorEastAsia" w:hAnsi="Book Antiqua"/>
          <w:color w:val="auto"/>
          <w:sz w:val="24"/>
          <w:szCs w:val="24"/>
          <w:lang w:eastAsia="ko-KR"/>
        </w:rPr>
        <w:t xml:space="preserve"> </w:t>
      </w:r>
      <w:r w:rsidRPr="00EA4391">
        <w:rPr>
          <w:rFonts w:ascii="Book Antiqua" w:eastAsiaTheme="minorEastAsia" w:hAnsi="Book Antiqua"/>
          <w:color w:val="auto"/>
          <w:sz w:val="24"/>
          <w:szCs w:val="24"/>
          <w:lang w:eastAsia="ko-KR"/>
        </w:rPr>
        <w:t>The G*Power Team, Belgium)</w:t>
      </w:r>
      <w:r w:rsidRPr="00EA4391">
        <w:rPr>
          <w:rFonts w:ascii="Book Antiqua" w:hAnsi="Book Antiqua"/>
          <w:color w:val="auto"/>
          <w:sz w:val="24"/>
          <w:szCs w:val="24"/>
        </w:rPr>
        <w:t>. All subjects were randomly divided into the placebo (</w:t>
      </w:r>
      <w:r w:rsidRPr="00EA4391">
        <w:rPr>
          <w:rFonts w:ascii="Book Antiqua" w:hAnsi="Book Antiqua"/>
          <w:i/>
          <w:iCs/>
          <w:color w:val="auto"/>
          <w:sz w:val="24"/>
          <w:szCs w:val="24"/>
        </w:rPr>
        <w:t xml:space="preserve">n </w:t>
      </w:r>
      <w:r w:rsidRPr="00EA4391">
        <w:rPr>
          <w:rFonts w:ascii="Book Antiqua" w:hAnsi="Book Antiqua"/>
          <w:color w:val="auto"/>
          <w:sz w:val="24"/>
          <w:szCs w:val="24"/>
        </w:rPr>
        <w:t>= 20) and prebiotic groups (</w:t>
      </w:r>
      <w:r w:rsidRPr="00EA4391">
        <w:rPr>
          <w:rFonts w:ascii="Book Antiqua" w:hAnsi="Book Antiqua"/>
          <w:i/>
          <w:iCs/>
          <w:color w:val="auto"/>
          <w:sz w:val="24"/>
          <w:szCs w:val="24"/>
        </w:rPr>
        <w:t>n</w:t>
      </w:r>
      <w:r w:rsidRPr="00EA4391">
        <w:rPr>
          <w:rFonts w:ascii="Book Antiqua" w:hAnsi="Book Antiqua"/>
          <w:color w:val="auto"/>
          <w:sz w:val="24"/>
          <w:szCs w:val="24"/>
        </w:rPr>
        <w:t xml:space="preserve"> = 20) following a simple randomization procedure using SAS uniform function. A randomization list was blinded until analyses were completed. To allocate the participants, a computer-generated list of random numbers was used. Study subjects, care providers, and individuals assessing outcomes were blinded. A third party who was not associated with this study generated the random allocation sequence, enrolled participants, and assigned participants to interventions. The subjects were asked to consume 13 g/d of either the prebiotic UG1601 or placebo dissolved in water for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and send a photograph of the empty packet every day after consumption. </w:t>
      </w:r>
      <w:r w:rsidRPr="00EA4391">
        <w:rPr>
          <w:rFonts w:ascii="Book Antiqua" w:eastAsia="Malgun Gothic" w:hAnsi="Book Antiqua"/>
          <w:color w:val="auto"/>
          <w:sz w:val="24"/>
          <w:szCs w:val="24"/>
        </w:rPr>
        <w:t xml:space="preserve">Stool frequency </w:t>
      </w:r>
      <w:r w:rsidRPr="00EA4391">
        <w:rPr>
          <w:rFonts w:ascii="Book Antiqua" w:eastAsia="Malgun Gothic" w:hAnsi="Book Antiqua"/>
          <w:color w:val="auto"/>
          <w:sz w:val="24"/>
          <w:szCs w:val="24"/>
          <w:lang w:eastAsia="ko-KR"/>
        </w:rPr>
        <w:t xml:space="preserve">and </w:t>
      </w:r>
      <w:r w:rsidRPr="00EA4391">
        <w:rPr>
          <w:rFonts w:ascii="Book Antiqua" w:hAnsi="Book Antiqua"/>
          <w:color w:val="auto"/>
          <w:sz w:val="24"/>
          <w:szCs w:val="24"/>
        </w:rPr>
        <w:t>gastrointestinal symptoms</w:t>
      </w:r>
      <w:r w:rsidRPr="00EA4391">
        <w:rPr>
          <w:rFonts w:ascii="Book Antiqua" w:eastAsia="Malgun Gothic" w:hAnsi="Book Antiqua"/>
          <w:color w:val="auto"/>
          <w:sz w:val="24"/>
          <w:szCs w:val="24"/>
        </w:rPr>
        <w:t xml:space="preserve"> were recorded at baseline, week 4, and </w:t>
      </w:r>
      <w:r w:rsidR="006C766E" w:rsidRPr="00EA4391">
        <w:rPr>
          <w:rFonts w:ascii="Book Antiqua" w:eastAsia="Malgun Gothic" w:hAnsi="Book Antiqua"/>
          <w:color w:val="auto"/>
          <w:sz w:val="24"/>
          <w:szCs w:val="24"/>
        </w:rPr>
        <w:t>2</w:t>
      </w:r>
      <w:r w:rsidRPr="00EA4391">
        <w:rPr>
          <w:rFonts w:ascii="Book Antiqua" w:eastAsia="Malgun Gothic" w:hAnsi="Book Antiqua"/>
          <w:color w:val="auto"/>
          <w:sz w:val="24"/>
          <w:szCs w:val="24"/>
        </w:rPr>
        <w:t xml:space="preserve"> </w:t>
      </w:r>
      <w:proofErr w:type="spellStart"/>
      <w:r w:rsidR="006C766E" w:rsidRPr="00EA4391">
        <w:rPr>
          <w:rFonts w:ascii="Book Antiqua" w:eastAsia="Malgun Gothic" w:hAnsi="Book Antiqua"/>
          <w:color w:val="auto"/>
          <w:sz w:val="24"/>
          <w:szCs w:val="24"/>
        </w:rPr>
        <w:t>wk</w:t>
      </w:r>
      <w:proofErr w:type="spellEnd"/>
      <w:r w:rsidRPr="00EA4391">
        <w:rPr>
          <w:rFonts w:ascii="Book Antiqua" w:eastAsia="Malgun Gothic" w:hAnsi="Book Antiqua"/>
          <w:color w:val="auto"/>
          <w:sz w:val="24"/>
          <w:szCs w:val="24"/>
        </w:rPr>
        <w:t xml:space="preserve"> after the intervention. All subjects completed a three-day dietary record (2 weekdays and 1 weekend day) to assess their typical diets using the 24-h recall method. Dietary intake of energy, carbohydrates, proteins, fats, and fiber was calculated by the Computer Aided Nutritional analysis program (CAN-Pro 5.0, Korean Nutrition Society, Seoul, Korea). </w:t>
      </w:r>
      <w:r w:rsidRPr="00EA4391">
        <w:rPr>
          <w:rFonts w:ascii="Book Antiqua" w:hAnsi="Book Antiqua"/>
          <w:color w:val="auto"/>
          <w:sz w:val="24"/>
          <w:szCs w:val="24"/>
        </w:rPr>
        <w:t xml:space="preserve">Blood and fecal samples were collected at the beginning and end of the experimental period. Fecal samples were collected in the morning. All samples were self-collected in sterile conical tube and transferred immediately to research staff. </w:t>
      </w:r>
      <w:r w:rsidRPr="00EA4391">
        <w:rPr>
          <w:rFonts w:ascii="Book Antiqua" w:eastAsia="HYSinMyeongJo-Medium" w:hAnsi="Book Antiqua"/>
          <w:color w:val="auto"/>
          <w:sz w:val="24"/>
          <w:szCs w:val="24"/>
        </w:rPr>
        <w:t xml:space="preserve">All samples were stored at </w:t>
      </w:r>
      <w:r w:rsidR="00E779C0">
        <w:rPr>
          <w:rFonts w:ascii="Book Antiqua" w:eastAsia="宋体" w:hAnsi="Book Antiqua" w:cs="宋体" w:hint="eastAsia"/>
          <w:color w:val="auto"/>
          <w:sz w:val="24"/>
          <w:szCs w:val="24"/>
          <w:lang w:eastAsia="zh-CN"/>
        </w:rPr>
        <w:t>-</w:t>
      </w:r>
      <w:r w:rsidRPr="00EA4391">
        <w:rPr>
          <w:rFonts w:ascii="Book Antiqua" w:eastAsia="HYSinMyeongJo-Medium" w:hAnsi="Book Antiqua"/>
          <w:color w:val="auto"/>
          <w:sz w:val="24"/>
          <w:szCs w:val="24"/>
        </w:rPr>
        <w:t>80</w:t>
      </w:r>
      <w:r w:rsidR="008E1E1D" w:rsidRPr="00EA4391">
        <w:rPr>
          <w:rFonts w:ascii="Book Antiqua" w:eastAsia="HYSinMyeongJo-Medium" w:hAnsi="Book Antiqua"/>
          <w:color w:val="auto"/>
          <w:sz w:val="24"/>
          <w:szCs w:val="24"/>
        </w:rPr>
        <w:t xml:space="preserve"> </w:t>
      </w:r>
      <w:r w:rsidR="008E1E1D" w:rsidRPr="00EA4391">
        <w:rPr>
          <w:rFonts w:ascii="宋体" w:eastAsia="宋体" w:hAnsi="宋体" w:cs="宋体" w:hint="eastAsia"/>
          <w:color w:val="auto"/>
          <w:sz w:val="24"/>
          <w:szCs w:val="24"/>
        </w:rPr>
        <w:t>℃</w:t>
      </w:r>
      <w:r w:rsidRPr="00EA4391">
        <w:rPr>
          <w:rFonts w:ascii="Book Antiqua" w:eastAsia="HYSinMyeongJo-Medium" w:hAnsi="Book Antiqua"/>
          <w:color w:val="auto"/>
          <w:sz w:val="24"/>
          <w:szCs w:val="24"/>
        </w:rPr>
        <w:t xml:space="preserve"> until analysis.</w:t>
      </w:r>
    </w:p>
    <w:p w14:paraId="37943D6D" w14:textId="77777777" w:rsidR="00116A08" w:rsidRPr="00EA4391" w:rsidRDefault="00116A08" w:rsidP="00EA4391">
      <w:pPr>
        <w:pStyle w:val="MDPI31text"/>
        <w:spacing w:line="360" w:lineRule="auto"/>
        <w:ind w:firstLine="0"/>
        <w:rPr>
          <w:rFonts w:ascii="Book Antiqua" w:eastAsiaTheme="minorEastAsia" w:hAnsi="Book Antiqua"/>
          <w:b/>
          <w:color w:val="auto"/>
          <w:sz w:val="24"/>
          <w:szCs w:val="24"/>
          <w:lang w:eastAsia="ko-KR"/>
        </w:rPr>
      </w:pPr>
    </w:p>
    <w:p w14:paraId="4D054FE5" w14:textId="77777777" w:rsidR="00116A08" w:rsidRPr="00EA4391" w:rsidRDefault="00A8691D" w:rsidP="00EA4391">
      <w:pPr>
        <w:pStyle w:val="MDPI31text"/>
        <w:spacing w:line="360" w:lineRule="auto"/>
        <w:ind w:firstLine="0"/>
        <w:rPr>
          <w:rFonts w:ascii="Book Antiqua" w:eastAsiaTheme="minorEastAsia" w:hAnsi="Book Antiqua"/>
          <w:b/>
          <w:i/>
          <w:color w:val="auto"/>
          <w:sz w:val="24"/>
          <w:szCs w:val="24"/>
          <w:lang w:eastAsia="ko-KR"/>
        </w:rPr>
      </w:pPr>
      <w:r w:rsidRPr="00EA4391">
        <w:rPr>
          <w:rFonts w:ascii="Book Antiqua" w:hAnsi="Book Antiqua"/>
          <w:b/>
          <w:i/>
          <w:color w:val="auto"/>
          <w:sz w:val="24"/>
          <w:szCs w:val="24"/>
        </w:rPr>
        <w:t xml:space="preserve">Stool frequency score determination </w:t>
      </w:r>
    </w:p>
    <w:p w14:paraId="5FD6E11A" w14:textId="77777777" w:rsidR="00A8691D" w:rsidRPr="00EA4391" w:rsidRDefault="00A8691D" w:rsidP="00EA4391">
      <w:pPr>
        <w:pStyle w:val="MDPI31text"/>
        <w:spacing w:line="360" w:lineRule="auto"/>
        <w:ind w:firstLine="0"/>
        <w:rPr>
          <w:rFonts w:ascii="Book Antiqua" w:eastAsia="Malgun Gothic" w:hAnsi="Book Antiqua"/>
          <w:color w:val="auto"/>
          <w:sz w:val="24"/>
          <w:szCs w:val="24"/>
        </w:rPr>
      </w:pPr>
      <w:r w:rsidRPr="00EA4391">
        <w:rPr>
          <w:rFonts w:ascii="Book Antiqua" w:hAnsi="Book Antiqua"/>
          <w:color w:val="auto"/>
          <w:sz w:val="24"/>
          <w:szCs w:val="24"/>
        </w:rPr>
        <w:t>To assess the efficacy of UG1601 on constipation improvement, stool frequency was scored according to a six-point scale from 0 to 5 on the basis of the number of</w:t>
      </w:r>
      <w:r w:rsidR="0063212F" w:rsidRPr="00EA4391">
        <w:rPr>
          <w:rFonts w:ascii="Book Antiqua" w:eastAsiaTheme="minorEastAsia" w:hAnsi="Book Antiqua"/>
          <w:color w:val="auto"/>
          <w:sz w:val="24"/>
          <w:szCs w:val="24"/>
          <w:lang w:eastAsia="ko-KR"/>
        </w:rPr>
        <w:t xml:space="preserve"> </w:t>
      </w:r>
      <w:r w:rsidRPr="00EA4391">
        <w:rPr>
          <w:rFonts w:ascii="Book Antiqua" w:hAnsi="Book Antiqua"/>
          <w:color w:val="auto"/>
          <w:sz w:val="24"/>
          <w:szCs w:val="24"/>
        </w:rPr>
        <w:lastRenderedPageBreak/>
        <w:t xml:space="preserve">evacuations per week (stool frequency per week &lt; 1 = a score of 0; 1 </w:t>
      </w:r>
      <w:r w:rsidR="00093F84" w:rsidRPr="00EA4391">
        <w:rPr>
          <w:rFonts w:ascii="Book Antiqua" w:eastAsia="Malgun Gothic" w:hAnsi="Book Antiqua"/>
          <w:color w:val="auto"/>
          <w:sz w:val="24"/>
          <w:szCs w:val="24"/>
        </w:rPr>
        <w:t>≤</w:t>
      </w:r>
      <w:r w:rsidRPr="00EA4391">
        <w:rPr>
          <w:rFonts w:ascii="Book Antiqua" w:eastAsia="Malgun Gothic" w:hAnsi="Book Antiqua"/>
          <w:color w:val="auto"/>
          <w:sz w:val="24"/>
          <w:szCs w:val="24"/>
        </w:rPr>
        <w:t xml:space="preserve"> stool frequency per week &lt; 2 = 1; </w:t>
      </w:r>
      <w:r w:rsidRPr="00EA4391">
        <w:rPr>
          <w:rFonts w:ascii="Book Antiqua" w:hAnsi="Book Antiqua"/>
          <w:color w:val="auto"/>
          <w:sz w:val="24"/>
          <w:szCs w:val="24"/>
        </w:rPr>
        <w:t xml:space="preserve">2 </w:t>
      </w:r>
      <w:r w:rsidR="00093F84" w:rsidRPr="00EA4391">
        <w:rPr>
          <w:rFonts w:ascii="Book Antiqua" w:eastAsia="Malgun Gothic" w:hAnsi="Book Antiqua"/>
          <w:color w:val="auto"/>
          <w:sz w:val="24"/>
          <w:szCs w:val="24"/>
        </w:rPr>
        <w:t>≤</w:t>
      </w:r>
      <w:r w:rsidRPr="00EA4391">
        <w:rPr>
          <w:rFonts w:ascii="Book Antiqua" w:eastAsia="Malgun Gothic" w:hAnsi="Book Antiqua"/>
          <w:color w:val="auto"/>
          <w:sz w:val="24"/>
          <w:szCs w:val="24"/>
        </w:rPr>
        <w:t xml:space="preserve"> stool frequency per week &lt; 3 = 2; 3 </w:t>
      </w:r>
      <w:r w:rsidR="00093F84" w:rsidRPr="00EA4391">
        <w:rPr>
          <w:rFonts w:ascii="Book Antiqua" w:eastAsia="Malgun Gothic" w:hAnsi="Book Antiqua"/>
          <w:color w:val="auto"/>
          <w:sz w:val="24"/>
          <w:szCs w:val="24"/>
        </w:rPr>
        <w:t>≤</w:t>
      </w:r>
      <w:r w:rsidRPr="00EA4391">
        <w:rPr>
          <w:rFonts w:ascii="Book Antiqua" w:eastAsia="Malgun Gothic" w:hAnsi="Book Antiqua"/>
          <w:color w:val="auto"/>
          <w:sz w:val="24"/>
          <w:szCs w:val="24"/>
        </w:rPr>
        <w:t xml:space="preserve"> stool frequency per week &lt; 4 = 3; </w:t>
      </w:r>
      <w:r w:rsidRPr="00EA4391">
        <w:rPr>
          <w:rFonts w:ascii="Book Antiqua" w:hAnsi="Book Antiqua"/>
          <w:color w:val="auto"/>
          <w:sz w:val="24"/>
          <w:szCs w:val="24"/>
        </w:rPr>
        <w:t xml:space="preserve">4 </w:t>
      </w:r>
      <w:r w:rsidR="00093F84" w:rsidRPr="00EA4391">
        <w:rPr>
          <w:rFonts w:ascii="Book Antiqua" w:eastAsia="Malgun Gothic" w:hAnsi="Book Antiqua"/>
          <w:color w:val="auto"/>
          <w:sz w:val="24"/>
          <w:szCs w:val="24"/>
        </w:rPr>
        <w:t>≤</w:t>
      </w:r>
      <w:r w:rsidRPr="00EA4391">
        <w:rPr>
          <w:rFonts w:ascii="Book Antiqua" w:eastAsia="Malgun Gothic" w:hAnsi="Book Antiqua"/>
          <w:color w:val="auto"/>
          <w:sz w:val="24"/>
          <w:szCs w:val="24"/>
        </w:rPr>
        <w:t xml:space="preserve"> stool frequency per week &lt; 5 = 4; and stool frequency per week </w:t>
      </w:r>
      <w:r w:rsidR="00093F84" w:rsidRPr="00EA4391">
        <w:rPr>
          <w:rFonts w:ascii="Book Antiqua" w:eastAsia="Malgun Gothic" w:hAnsi="Book Antiqua"/>
          <w:color w:val="auto"/>
          <w:sz w:val="24"/>
          <w:szCs w:val="24"/>
        </w:rPr>
        <w:t xml:space="preserve">≥ </w:t>
      </w:r>
      <w:r w:rsidRPr="00EA4391">
        <w:rPr>
          <w:rFonts w:ascii="Book Antiqua" w:eastAsia="Malgun Gothic" w:hAnsi="Book Antiqua"/>
          <w:color w:val="auto"/>
          <w:sz w:val="24"/>
          <w:szCs w:val="24"/>
        </w:rPr>
        <w:t>5 = 5).</w:t>
      </w:r>
    </w:p>
    <w:p w14:paraId="51868546" w14:textId="77777777" w:rsidR="00A8691D" w:rsidRPr="00EA4391" w:rsidRDefault="00A8691D" w:rsidP="00EA4391">
      <w:pPr>
        <w:pStyle w:val="MDPI31text"/>
        <w:spacing w:line="360" w:lineRule="auto"/>
        <w:ind w:firstLine="0"/>
        <w:rPr>
          <w:rFonts w:ascii="Book Antiqua" w:eastAsia="Malgun Gothic" w:hAnsi="Book Antiqua"/>
          <w:color w:val="auto"/>
          <w:sz w:val="24"/>
          <w:szCs w:val="24"/>
        </w:rPr>
      </w:pPr>
    </w:p>
    <w:p w14:paraId="30B3BEAC"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Assessment of gastrointestinal symptoms</w:t>
      </w:r>
    </w:p>
    <w:p w14:paraId="7AA6AA11" w14:textId="77777777"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We investigated the effect of UG1601 on change in gastrointestinal symptoms and </w:t>
      </w:r>
      <w:r w:rsidR="00093F84" w:rsidRPr="00EA4391">
        <w:rPr>
          <w:rFonts w:ascii="Book Antiqua" w:eastAsiaTheme="minorEastAsia" w:hAnsi="Book Antiqua"/>
          <w:color w:val="auto"/>
          <w:sz w:val="24"/>
          <w:szCs w:val="24"/>
          <w:lang w:eastAsia="ko-KR"/>
        </w:rPr>
        <w:t xml:space="preserve">the </w:t>
      </w:r>
      <w:r w:rsidRPr="00EA4391">
        <w:rPr>
          <w:rFonts w:ascii="Book Antiqua" w:hAnsi="Book Antiqua"/>
          <w:color w:val="auto"/>
          <w:sz w:val="24"/>
          <w:szCs w:val="24"/>
        </w:rPr>
        <w:t>existence of side effects. Gastrointestinal symptoms, including stool consistency, feeling of incomplete evacuation, time required for evacuation, and flatulence, were assessed based on data provided by participants. Each symptom was categorized into three responses (worsened, improved, or unchanged) depending on any post-interventional improvement in their gastrointestinal symptoms.</w:t>
      </w:r>
    </w:p>
    <w:p w14:paraId="66D7495B" w14:textId="77777777" w:rsidR="00A8691D" w:rsidRPr="00EA4391" w:rsidRDefault="00A8691D" w:rsidP="00EA4391">
      <w:pPr>
        <w:wordWrap/>
        <w:adjustRightInd w:val="0"/>
        <w:snapToGrid w:val="0"/>
        <w:spacing w:after="0" w:line="360" w:lineRule="auto"/>
        <w:rPr>
          <w:rFonts w:ascii="Book Antiqua" w:hAnsi="Book Antiqua"/>
          <w:sz w:val="24"/>
          <w:szCs w:val="24"/>
        </w:rPr>
      </w:pPr>
    </w:p>
    <w:p w14:paraId="6C261993"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Measurement of serum endotoxemia markers</w:t>
      </w:r>
    </w:p>
    <w:p w14:paraId="0CAFFD5D" w14:textId="77777777" w:rsidR="00A8691D" w:rsidRPr="00EA4391" w:rsidRDefault="00093F84"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We measured serum lipopolysaccharide (</w:t>
      </w:r>
      <w:bookmarkStart w:id="84" w:name="_Hlk20213855"/>
      <w:r w:rsidRPr="00EA4391">
        <w:rPr>
          <w:rFonts w:ascii="Book Antiqua" w:hAnsi="Book Antiqua"/>
          <w:color w:val="auto"/>
          <w:sz w:val="24"/>
          <w:szCs w:val="24"/>
        </w:rPr>
        <w:t>LPS</w:t>
      </w:r>
      <w:bookmarkEnd w:id="84"/>
      <w:r w:rsidRPr="00EA4391">
        <w:rPr>
          <w:rFonts w:ascii="Book Antiqua" w:hAnsi="Book Antiqua"/>
          <w:color w:val="auto"/>
          <w:sz w:val="24"/>
          <w:szCs w:val="24"/>
        </w:rPr>
        <w:t xml:space="preserve">) and their receptor, cluster of differentiation (CD) 14 concentration as measures of bacterial translocation due to increased membrane permeability. LPS is also known to be associated with gut motility. </w:t>
      </w:r>
      <w:r w:rsidR="00A8691D" w:rsidRPr="00EA4391">
        <w:rPr>
          <w:rFonts w:ascii="Book Antiqua" w:hAnsi="Book Antiqua"/>
          <w:color w:val="auto"/>
          <w:sz w:val="24"/>
          <w:szCs w:val="24"/>
        </w:rPr>
        <w:t>Serum</w:t>
      </w:r>
      <w:r w:rsidRPr="00EA4391">
        <w:rPr>
          <w:rFonts w:ascii="Book Antiqua" w:hAnsi="Book Antiqua"/>
          <w:color w:val="auto"/>
          <w:sz w:val="24"/>
          <w:szCs w:val="24"/>
        </w:rPr>
        <w:t xml:space="preserve"> CD</w:t>
      </w:r>
      <w:r w:rsidR="00A8691D" w:rsidRPr="00EA4391">
        <w:rPr>
          <w:rFonts w:ascii="Book Antiqua" w:hAnsi="Book Antiqua"/>
          <w:color w:val="auto"/>
          <w:sz w:val="24"/>
          <w:szCs w:val="24"/>
        </w:rPr>
        <w:t xml:space="preserve"> 14 concentration was determined using a </w:t>
      </w:r>
      <w:proofErr w:type="spellStart"/>
      <w:r w:rsidR="00A8691D" w:rsidRPr="00EA4391">
        <w:rPr>
          <w:rFonts w:ascii="Book Antiqua" w:hAnsi="Book Antiqua"/>
          <w:color w:val="auto"/>
          <w:sz w:val="24"/>
          <w:szCs w:val="24"/>
        </w:rPr>
        <w:t>Quantikine</w:t>
      </w:r>
      <w:proofErr w:type="spellEnd"/>
      <w:r w:rsidR="00A8691D" w:rsidRPr="00EA4391">
        <w:rPr>
          <w:rFonts w:ascii="Book Antiqua" w:hAnsi="Book Antiqua"/>
          <w:color w:val="auto"/>
          <w:sz w:val="24"/>
          <w:szCs w:val="24"/>
        </w:rPr>
        <w:t>® ELISA kit (R&amp;D Systems, Minneapolis, MN, United States) according to the manufacturer’s instruct</w:t>
      </w:r>
      <w:r w:rsidRPr="00EA4391">
        <w:rPr>
          <w:rFonts w:ascii="Book Antiqua" w:hAnsi="Book Antiqua"/>
          <w:color w:val="auto"/>
          <w:sz w:val="24"/>
          <w:szCs w:val="24"/>
        </w:rPr>
        <w:t xml:space="preserve">ions. Serum </w:t>
      </w:r>
      <w:r w:rsidR="00A8691D" w:rsidRPr="00EA4391">
        <w:rPr>
          <w:rFonts w:ascii="Book Antiqua" w:hAnsi="Book Antiqua"/>
          <w:color w:val="auto"/>
          <w:sz w:val="24"/>
          <w:szCs w:val="24"/>
        </w:rPr>
        <w:t>LPS concentration was measured using a commercial ELISA kit (</w:t>
      </w:r>
      <w:proofErr w:type="spellStart"/>
      <w:r w:rsidR="00A8691D" w:rsidRPr="00EA4391">
        <w:rPr>
          <w:rFonts w:ascii="Book Antiqua" w:hAnsi="Book Antiqua"/>
          <w:color w:val="auto"/>
          <w:sz w:val="24"/>
          <w:szCs w:val="24"/>
        </w:rPr>
        <w:t>MyBioSource</w:t>
      </w:r>
      <w:proofErr w:type="spellEnd"/>
      <w:r w:rsidR="00A8691D" w:rsidRPr="00EA4391">
        <w:rPr>
          <w:rFonts w:ascii="Book Antiqua" w:hAnsi="Book Antiqua"/>
          <w:color w:val="auto"/>
          <w:sz w:val="24"/>
          <w:szCs w:val="24"/>
        </w:rPr>
        <w:t xml:space="preserve">, San Diego, CA, United States). </w:t>
      </w:r>
    </w:p>
    <w:p w14:paraId="56978E0F" w14:textId="77777777" w:rsidR="00093F84" w:rsidRPr="00EA4391" w:rsidRDefault="00093F84" w:rsidP="00EA4391">
      <w:pPr>
        <w:pStyle w:val="MDPI31text"/>
        <w:spacing w:line="360" w:lineRule="auto"/>
        <w:ind w:firstLine="0"/>
        <w:rPr>
          <w:rFonts w:ascii="Book Antiqua" w:hAnsi="Book Antiqua"/>
          <w:color w:val="auto"/>
          <w:sz w:val="24"/>
          <w:szCs w:val="24"/>
        </w:rPr>
      </w:pPr>
    </w:p>
    <w:p w14:paraId="0F31B4E9" w14:textId="57BC46C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Fecal </w:t>
      </w:r>
      <w:r w:rsidR="00CA67EE" w:rsidRPr="00EA4391">
        <w:rPr>
          <w:rFonts w:ascii="Book Antiqua" w:hAnsi="Book Antiqua"/>
          <w:b/>
          <w:bCs/>
          <w:i/>
          <w:iCs/>
          <w:sz w:val="24"/>
          <w:szCs w:val="24"/>
        </w:rPr>
        <w:t>SCFAs</w:t>
      </w:r>
      <w:r w:rsidRPr="00EA4391">
        <w:rPr>
          <w:rFonts w:ascii="Book Antiqua" w:hAnsi="Book Antiqua"/>
          <w:b/>
          <w:bCs/>
          <w:i/>
          <w:iCs/>
          <w:sz w:val="24"/>
          <w:szCs w:val="24"/>
        </w:rPr>
        <w:t xml:space="preserve"> concentration measurement</w:t>
      </w:r>
    </w:p>
    <w:p w14:paraId="00F611DC" w14:textId="1CB79C99" w:rsidR="00A8691D" w:rsidRPr="00EA4391" w:rsidRDefault="00093F84"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Fecal SCFAs concentration was measured to determine the association with changes in microbiome composition. Quantification of fecal SCFA concentration </w:t>
      </w:r>
      <w:r w:rsidR="00A8691D" w:rsidRPr="00EA4391">
        <w:rPr>
          <w:rFonts w:ascii="Book Antiqua" w:hAnsi="Book Antiqua"/>
          <w:color w:val="auto"/>
          <w:sz w:val="24"/>
          <w:szCs w:val="24"/>
        </w:rPr>
        <w:t xml:space="preserve">was analyzed by gas chromatography-mass spectrometry using an Agilent 7890B GC with an MSD 5977A mass spectrophotometer (Agilent, Santa Clara, CA, United States) and the ion source was electron impact. The carrier gas helium was injected at a rate of 1 mL/min through a DB-5MS column (Agilent, Santa Clara, CA, United States). Before analysis, frozen feces were thawed, and diethyl ether was added, </w:t>
      </w:r>
      <w:r w:rsidR="00A8691D" w:rsidRPr="00EA4391">
        <w:rPr>
          <w:rFonts w:ascii="Book Antiqua" w:hAnsi="Book Antiqua"/>
          <w:color w:val="auto"/>
          <w:sz w:val="24"/>
          <w:szCs w:val="24"/>
        </w:rPr>
        <w:lastRenderedPageBreak/>
        <w:t>followed by acidification with HCl. The supernatant was extracted at two different stages, and derivatization was performed at 37</w:t>
      </w:r>
      <w:r w:rsidR="003673A4" w:rsidRPr="00EA4391">
        <w:rPr>
          <w:rFonts w:ascii="Book Antiqua" w:hAnsi="Book Antiqua"/>
          <w:color w:val="auto"/>
          <w:sz w:val="24"/>
          <w:szCs w:val="24"/>
        </w:rPr>
        <w:t xml:space="preserve"> </w:t>
      </w:r>
      <w:r w:rsidR="003673A4" w:rsidRPr="00EA4391">
        <w:rPr>
          <w:rFonts w:ascii="宋体" w:eastAsia="宋体" w:hAnsi="宋体" w:cs="宋体" w:hint="eastAsia"/>
          <w:color w:val="auto"/>
          <w:sz w:val="24"/>
          <w:szCs w:val="24"/>
        </w:rPr>
        <w:t>℃</w:t>
      </w:r>
      <w:r w:rsidR="00A8691D" w:rsidRPr="00EA4391">
        <w:rPr>
          <w:rFonts w:ascii="Book Antiqua" w:hAnsi="Book Antiqua"/>
          <w:color w:val="auto"/>
          <w:sz w:val="24"/>
          <w:szCs w:val="24"/>
        </w:rPr>
        <w:t xml:space="preserve"> for 1 h after the addition of MTBSTFA. Acetate, propionate, and butyrate concentrations in the fecal samples were calculated using a standard curve. All experiments and analyses were performed at the Korea Basic Science Institute Western Seoul Center (Seoul, Korea). </w:t>
      </w:r>
    </w:p>
    <w:p w14:paraId="7B17D5C6"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5C70F741"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Fecal DNA extraction</w:t>
      </w:r>
    </w:p>
    <w:p w14:paraId="74CA5466" w14:textId="5E766AB1" w:rsidR="00A8691D" w:rsidRPr="00EA4391" w:rsidRDefault="00A8691D" w:rsidP="00EA4391">
      <w:pPr>
        <w:wordWrap/>
        <w:adjustRightInd w:val="0"/>
        <w:snapToGrid w:val="0"/>
        <w:spacing w:after="0" w:line="360" w:lineRule="auto"/>
        <w:rPr>
          <w:rFonts w:ascii="Book Antiqua" w:hAnsi="Book Antiqua"/>
          <w:b/>
          <w:sz w:val="24"/>
          <w:szCs w:val="24"/>
        </w:rPr>
      </w:pPr>
      <w:r w:rsidRPr="00EA4391">
        <w:rPr>
          <w:rFonts w:ascii="Book Antiqua" w:hAnsi="Book Antiqua"/>
          <w:sz w:val="24"/>
          <w:szCs w:val="24"/>
        </w:rPr>
        <w:t xml:space="preserve">Fecal DNA was extracted using a </w:t>
      </w:r>
      <w:proofErr w:type="spellStart"/>
      <w:r w:rsidRPr="00EA4391">
        <w:rPr>
          <w:rFonts w:ascii="Book Antiqua" w:hAnsi="Book Antiqua"/>
          <w:sz w:val="24"/>
          <w:szCs w:val="24"/>
        </w:rPr>
        <w:t>QIAamp</w:t>
      </w:r>
      <w:proofErr w:type="spellEnd"/>
      <w:r w:rsidRPr="00EA4391">
        <w:rPr>
          <w:rFonts w:ascii="Book Antiqua" w:hAnsi="Book Antiqua"/>
          <w:sz w:val="24"/>
          <w:szCs w:val="24"/>
        </w:rPr>
        <w:t>® DNA Stool Mini Kit (QIAGEN, Hilden, Germany), according to the manufacturer’s instructions. Briefly, the frozen fecal samples were thoroughly homogenized. Homogenized samples were heated in a water bath at 95</w:t>
      </w:r>
      <w:r w:rsidR="003673A4" w:rsidRPr="00EA4391">
        <w:rPr>
          <w:rFonts w:ascii="Book Antiqua" w:hAnsi="Book Antiqua"/>
          <w:sz w:val="24"/>
          <w:szCs w:val="24"/>
        </w:rPr>
        <w:t xml:space="preserve"> </w:t>
      </w:r>
      <w:r w:rsidR="003673A4" w:rsidRPr="00EA4391">
        <w:rPr>
          <w:rFonts w:ascii="宋体" w:eastAsia="宋体" w:hAnsi="宋体" w:cs="宋体" w:hint="eastAsia"/>
          <w:sz w:val="24"/>
          <w:szCs w:val="24"/>
        </w:rPr>
        <w:t>℃</w:t>
      </w:r>
      <w:r w:rsidRPr="00EA4391">
        <w:rPr>
          <w:rFonts w:ascii="Book Antiqua" w:hAnsi="Book Antiqua"/>
          <w:sz w:val="24"/>
          <w:szCs w:val="24"/>
        </w:rPr>
        <w:t xml:space="preserve"> and centrifuged at 20000 </w:t>
      </w:r>
      <w:r w:rsidRPr="00EA4391">
        <w:rPr>
          <w:rFonts w:ascii="Book Antiqua" w:eastAsia="Malgun Gothic" w:hAnsi="Book Antiqua"/>
          <w:sz w:val="24"/>
          <w:szCs w:val="24"/>
        </w:rPr>
        <w:t xml:space="preserve">× </w:t>
      </w:r>
      <w:r w:rsidRPr="00EA4391">
        <w:rPr>
          <w:rFonts w:ascii="Book Antiqua" w:hAnsi="Book Antiqua"/>
          <w:i/>
          <w:iCs/>
          <w:sz w:val="24"/>
          <w:szCs w:val="24"/>
        </w:rPr>
        <w:t>g</w:t>
      </w:r>
      <w:r w:rsidRPr="00EA4391">
        <w:rPr>
          <w:rFonts w:ascii="Book Antiqua" w:hAnsi="Book Antiqua"/>
          <w:sz w:val="24"/>
          <w:szCs w:val="24"/>
        </w:rPr>
        <w:t xml:space="preserve"> at 25</w:t>
      </w:r>
      <w:r w:rsidR="003673A4" w:rsidRPr="00EA4391">
        <w:rPr>
          <w:rFonts w:ascii="Book Antiqua" w:hAnsi="Book Antiqua"/>
          <w:sz w:val="24"/>
          <w:szCs w:val="24"/>
        </w:rPr>
        <w:t xml:space="preserve"> </w:t>
      </w:r>
      <w:r w:rsidR="003673A4" w:rsidRPr="00EA4391">
        <w:rPr>
          <w:rFonts w:ascii="宋体" w:eastAsia="宋体" w:hAnsi="宋体" w:cs="宋体" w:hint="eastAsia"/>
          <w:sz w:val="24"/>
          <w:szCs w:val="24"/>
        </w:rPr>
        <w:t>℃</w:t>
      </w:r>
      <w:r w:rsidRPr="00EA4391">
        <w:rPr>
          <w:rFonts w:ascii="Book Antiqua" w:hAnsi="Book Antiqua"/>
          <w:sz w:val="24"/>
          <w:szCs w:val="24"/>
        </w:rPr>
        <w:t xml:space="preserve"> for 1 min. After centrifugation, the supernatant was mixed with proteinase K and transferred to the column for washing and separating the DNA. The concentration of the extracted DNA was adjusted to 1 ng/</w:t>
      </w:r>
      <w:r w:rsidRPr="00EA4391">
        <w:rPr>
          <w:rFonts w:ascii="Book Antiqua" w:eastAsia="Malgun Gothic" w:hAnsi="Book Antiqua"/>
          <w:sz w:val="24"/>
          <w:szCs w:val="24"/>
        </w:rPr>
        <w:t>µ</w:t>
      </w:r>
      <w:r w:rsidRPr="00EA4391">
        <w:rPr>
          <w:rFonts w:ascii="Book Antiqua" w:hAnsi="Book Antiqua"/>
          <w:sz w:val="24"/>
          <w:szCs w:val="24"/>
        </w:rPr>
        <w:t xml:space="preserve">L and stored at </w:t>
      </w:r>
      <w:r w:rsidR="00E779C0">
        <w:rPr>
          <w:rFonts w:ascii="Book Antiqua" w:eastAsia="宋体" w:hAnsi="Book Antiqua" w:cs="宋体" w:hint="eastAsia"/>
          <w:sz w:val="24"/>
          <w:szCs w:val="24"/>
          <w:lang w:eastAsia="zh-CN"/>
        </w:rPr>
        <w:t>-</w:t>
      </w:r>
      <w:r w:rsidRPr="00EA4391">
        <w:rPr>
          <w:rFonts w:ascii="Book Antiqua" w:hAnsi="Book Antiqua"/>
          <w:sz w:val="24"/>
          <w:szCs w:val="24"/>
        </w:rPr>
        <w:t>20</w:t>
      </w:r>
      <w:r w:rsidR="003673A4" w:rsidRPr="00EA4391">
        <w:rPr>
          <w:rFonts w:ascii="Book Antiqua" w:hAnsi="Book Antiqua"/>
          <w:sz w:val="24"/>
          <w:szCs w:val="24"/>
        </w:rPr>
        <w:t xml:space="preserve"> </w:t>
      </w:r>
      <w:r w:rsidR="006F0D75" w:rsidRPr="00EA4391">
        <w:rPr>
          <w:rFonts w:ascii="宋体" w:eastAsia="宋体" w:hAnsi="宋体" w:cs="宋体" w:hint="eastAsia"/>
          <w:sz w:val="24"/>
          <w:szCs w:val="24"/>
        </w:rPr>
        <w:t>℃</w:t>
      </w:r>
      <w:r w:rsidR="007F247D">
        <w:rPr>
          <w:rFonts w:ascii="Book Antiqua" w:hAnsi="Book Antiqua"/>
          <w:sz w:val="24"/>
          <w:szCs w:val="24"/>
        </w:rPr>
        <w:t xml:space="preserve"> </w:t>
      </w:r>
      <w:r w:rsidRPr="00EA4391">
        <w:rPr>
          <w:rFonts w:ascii="Book Antiqua" w:hAnsi="Book Antiqua"/>
          <w:sz w:val="24"/>
          <w:szCs w:val="24"/>
        </w:rPr>
        <w:t>until analysis.</w:t>
      </w:r>
    </w:p>
    <w:p w14:paraId="1114BA74" w14:textId="77777777" w:rsidR="00A8691D" w:rsidRPr="00EA4391" w:rsidRDefault="00A8691D" w:rsidP="00EA4391">
      <w:pPr>
        <w:wordWrap/>
        <w:adjustRightInd w:val="0"/>
        <w:snapToGrid w:val="0"/>
        <w:spacing w:after="0" w:line="360" w:lineRule="auto"/>
        <w:rPr>
          <w:rFonts w:ascii="Book Antiqua" w:hAnsi="Book Antiqua"/>
          <w:sz w:val="24"/>
          <w:szCs w:val="24"/>
        </w:rPr>
      </w:pPr>
    </w:p>
    <w:p w14:paraId="6341AF1B" w14:textId="5D738795"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Quantification of the relative abundance of bacteria by real-time quantitative </w:t>
      </w:r>
      <w:r w:rsidR="006F0D75" w:rsidRPr="00EA4391">
        <w:rPr>
          <w:rFonts w:ascii="Book Antiqua" w:hAnsi="Book Antiqua"/>
          <w:b/>
          <w:bCs/>
          <w:i/>
          <w:iCs/>
          <w:sz w:val="24"/>
          <w:szCs w:val="24"/>
        </w:rPr>
        <w:t>polymerase chain reaction</w:t>
      </w:r>
    </w:p>
    <w:p w14:paraId="69E79D23" w14:textId="4406DFAD"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To quantify the relative abundance of SCFA-producing bacteria and prebiotic-sensitive bacteria, we chose eleven representative bacteria; acetate-producing bacteria </w:t>
      </w:r>
      <w:r w:rsidR="001969EA" w:rsidRPr="00EA4391">
        <w:rPr>
          <w:rFonts w:ascii="Book Antiqua" w:hAnsi="Book Antiqua"/>
          <w:color w:val="auto"/>
          <w:sz w:val="24"/>
          <w:szCs w:val="24"/>
        </w:rPr>
        <w:t>[</w:t>
      </w:r>
      <w:proofErr w:type="spellStart"/>
      <w:r w:rsidRPr="00EA4391">
        <w:rPr>
          <w:rFonts w:ascii="Book Antiqua" w:hAnsi="Book Antiqua"/>
          <w:i/>
          <w:color w:val="auto"/>
          <w:sz w:val="24"/>
          <w:szCs w:val="24"/>
        </w:rPr>
        <w:t>Bifidobacterium</w:t>
      </w:r>
      <w:proofErr w:type="spellEnd"/>
      <w:r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longum</w:t>
      </w:r>
      <w:proofErr w:type="spellEnd"/>
      <w:r w:rsidRPr="00EA4391">
        <w:rPr>
          <w:rFonts w:ascii="Book Antiqua" w:hAnsi="Book Antiqua"/>
          <w:color w:val="auto"/>
          <w:sz w:val="24"/>
          <w:szCs w:val="24"/>
        </w:rPr>
        <w:t xml:space="preserve">, </w:t>
      </w:r>
      <w:proofErr w:type="spellStart"/>
      <w:r w:rsidRPr="00EA4391">
        <w:rPr>
          <w:rFonts w:ascii="Book Antiqua" w:hAnsi="Book Antiqua"/>
          <w:i/>
          <w:color w:val="auto"/>
          <w:sz w:val="24"/>
          <w:szCs w:val="24"/>
        </w:rPr>
        <w:t>Bifidobacterium</w:t>
      </w:r>
      <w:proofErr w:type="spellEnd"/>
      <w:r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adolescentis</w:t>
      </w:r>
      <w:proofErr w:type="spellEnd"/>
      <w:r w:rsidR="001969EA" w:rsidRPr="00EA4391">
        <w:rPr>
          <w:rFonts w:ascii="Book Antiqua" w:hAnsi="Book Antiqua"/>
          <w:i/>
          <w:color w:val="auto"/>
          <w:sz w:val="24"/>
          <w:szCs w:val="24"/>
        </w:rPr>
        <w:t xml:space="preserve"> </w:t>
      </w:r>
      <w:r w:rsidR="001969EA" w:rsidRPr="00EA4391">
        <w:rPr>
          <w:rFonts w:ascii="Book Antiqua" w:hAnsi="Book Antiqua"/>
          <w:iCs/>
          <w:color w:val="auto"/>
          <w:sz w:val="24"/>
          <w:szCs w:val="24"/>
        </w:rPr>
        <w:t>(</w:t>
      </w:r>
      <w:r w:rsidR="001969EA" w:rsidRPr="00EA4391">
        <w:rPr>
          <w:rFonts w:ascii="Book Antiqua" w:hAnsi="Book Antiqua"/>
          <w:i/>
          <w:color w:val="auto"/>
          <w:sz w:val="24"/>
          <w:szCs w:val="24"/>
        </w:rPr>
        <w:t xml:space="preserve">B. </w:t>
      </w:r>
      <w:proofErr w:type="spellStart"/>
      <w:r w:rsidR="001969EA" w:rsidRPr="00EA4391">
        <w:rPr>
          <w:rFonts w:ascii="Book Antiqua" w:hAnsi="Book Antiqua"/>
          <w:i/>
          <w:color w:val="auto"/>
          <w:sz w:val="24"/>
          <w:szCs w:val="24"/>
        </w:rPr>
        <w:t>adolescentis</w:t>
      </w:r>
      <w:proofErr w:type="spellEnd"/>
      <w:r w:rsidR="001969EA" w:rsidRPr="00EA4391">
        <w:rPr>
          <w:rFonts w:ascii="Book Antiqua" w:hAnsi="Book Antiqua"/>
          <w:iCs/>
          <w:color w:val="auto"/>
          <w:sz w:val="24"/>
          <w:szCs w:val="24"/>
        </w:rPr>
        <w:t>)</w:t>
      </w:r>
      <w:r w:rsidRPr="00EA4391">
        <w:rPr>
          <w:rFonts w:ascii="Book Antiqua" w:hAnsi="Book Antiqua"/>
          <w:color w:val="auto"/>
          <w:sz w:val="24"/>
          <w:szCs w:val="24"/>
        </w:rPr>
        <w:t xml:space="preserve">, and </w:t>
      </w:r>
      <w:proofErr w:type="spellStart"/>
      <w:r w:rsidRPr="00EA4391">
        <w:rPr>
          <w:rFonts w:ascii="Book Antiqua" w:hAnsi="Book Antiqua"/>
          <w:i/>
          <w:color w:val="auto"/>
          <w:sz w:val="24"/>
          <w:szCs w:val="24"/>
        </w:rPr>
        <w:t>Bifidobacterium</w:t>
      </w:r>
      <w:proofErr w:type="spellEnd"/>
      <w:r w:rsidRPr="00EA4391">
        <w:rPr>
          <w:rFonts w:ascii="Book Antiqua" w:hAnsi="Book Antiqua"/>
          <w:i/>
          <w:color w:val="auto"/>
          <w:sz w:val="24"/>
          <w:szCs w:val="24"/>
        </w:rPr>
        <w:t xml:space="preserve"> </w:t>
      </w:r>
      <w:proofErr w:type="spellStart"/>
      <w:r w:rsidR="001969EA" w:rsidRPr="00EA4391">
        <w:rPr>
          <w:rFonts w:ascii="Book Antiqua" w:hAnsi="Book Antiqua"/>
          <w:i/>
          <w:color w:val="auto"/>
          <w:sz w:val="24"/>
          <w:szCs w:val="24"/>
        </w:rPr>
        <w:t>catenulatum</w:t>
      </w:r>
      <w:proofErr w:type="spellEnd"/>
      <w:r w:rsidR="001969EA" w:rsidRPr="00EA4391">
        <w:rPr>
          <w:rFonts w:ascii="Book Antiqua" w:hAnsi="Book Antiqua"/>
          <w:iCs/>
          <w:color w:val="auto"/>
          <w:sz w:val="24"/>
          <w:szCs w:val="24"/>
        </w:rPr>
        <w:t xml:space="preserve"> (</w:t>
      </w:r>
      <w:r w:rsidR="001969EA" w:rsidRPr="00EA4391">
        <w:rPr>
          <w:rFonts w:ascii="Book Antiqua" w:hAnsi="Book Antiqua"/>
          <w:i/>
          <w:color w:val="auto"/>
          <w:sz w:val="24"/>
          <w:szCs w:val="24"/>
        </w:rPr>
        <w:t xml:space="preserve">B. </w:t>
      </w:r>
      <w:proofErr w:type="spellStart"/>
      <w:r w:rsidR="001969EA" w:rsidRPr="00EA4391">
        <w:rPr>
          <w:rFonts w:ascii="Book Antiqua" w:hAnsi="Book Antiqua"/>
          <w:i/>
          <w:color w:val="auto"/>
          <w:sz w:val="24"/>
          <w:szCs w:val="24"/>
        </w:rPr>
        <w:t>catenulatum</w:t>
      </w:r>
      <w:proofErr w:type="spellEnd"/>
      <w:r w:rsidR="001969EA" w:rsidRPr="00EA4391">
        <w:rPr>
          <w:rFonts w:ascii="Book Antiqua" w:hAnsi="Book Antiqua"/>
          <w:iCs/>
          <w:color w:val="auto"/>
          <w:sz w:val="24"/>
          <w:szCs w:val="24"/>
        </w:rPr>
        <w:t>)</w:t>
      </w:r>
      <w:r w:rsidR="001969EA" w:rsidRPr="00EA4391">
        <w:rPr>
          <w:rFonts w:ascii="Book Antiqua" w:hAnsi="Book Antiqua"/>
          <w:color w:val="auto"/>
          <w:sz w:val="24"/>
          <w:szCs w:val="24"/>
        </w:rPr>
        <w:t>]</w:t>
      </w:r>
      <w:r w:rsidRPr="00EA4391">
        <w:rPr>
          <w:rFonts w:ascii="Book Antiqua" w:hAnsi="Book Antiqua"/>
          <w:color w:val="auto"/>
          <w:sz w:val="24"/>
          <w:szCs w:val="24"/>
        </w:rPr>
        <w:t xml:space="preserve">; propionate-producing bacteria </w:t>
      </w:r>
      <w:r w:rsidR="001969EA" w:rsidRPr="00EA4391">
        <w:rPr>
          <w:rFonts w:ascii="Book Antiqua" w:hAnsi="Book Antiqua"/>
          <w:color w:val="auto"/>
          <w:sz w:val="24"/>
          <w:szCs w:val="24"/>
        </w:rPr>
        <w:t>[</w:t>
      </w:r>
      <w:proofErr w:type="spellStart"/>
      <w:r w:rsidRPr="00EA4391">
        <w:rPr>
          <w:rFonts w:ascii="Book Antiqua" w:hAnsi="Book Antiqua"/>
          <w:i/>
          <w:color w:val="auto"/>
          <w:sz w:val="24"/>
          <w:szCs w:val="24"/>
        </w:rPr>
        <w:t>Prevotella</w:t>
      </w:r>
      <w:proofErr w:type="spellEnd"/>
      <w:r w:rsidR="00093F84"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ruminicola</w:t>
      </w:r>
      <w:proofErr w:type="spellEnd"/>
      <w:r w:rsidR="001969EA" w:rsidRPr="00EA4391">
        <w:rPr>
          <w:rFonts w:ascii="Book Antiqua" w:hAnsi="Book Antiqua"/>
          <w:i/>
          <w:color w:val="auto"/>
          <w:sz w:val="24"/>
          <w:szCs w:val="24"/>
        </w:rPr>
        <w:t xml:space="preserve"> </w:t>
      </w:r>
      <w:r w:rsidR="001969EA" w:rsidRPr="00EA4391">
        <w:rPr>
          <w:rFonts w:ascii="Book Antiqua" w:hAnsi="Book Antiqua"/>
          <w:iCs/>
          <w:color w:val="auto"/>
          <w:sz w:val="24"/>
          <w:szCs w:val="24"/>
        </w:rPr>
        <w:t>(</w:t>
      </w:r>
      <w:r w:rsidR="001969EA" w:rsidRPr="00EA4391">
        <w:rPr>
          <w:rFonts w:ascii="Book Antiqua" w:hAnsi="Book Antiqua"/>
          <w:i/>
          <w:color w:val="auto"/>
          <w:sz w:val="24"/>
          <w:szCs w:val="24"/>
        </w:rPr>
        <w:t xml:space="preserve">P. </w:t>
      </w:r>
      <w:proofErr w:type="spellStart"/>
      <w:r w:rsidR="001969EA" w:rsidRPr="00EA4391">
        <w:rPr>
          <w:rFonts w:ascii="Book Antiqua" w:hAnsi="Book Antiqua"/>
          <w:i/>
          <w:color w:val="auto"/>
          <w:sz w:val="24"/>
          <w:szCs w:val="24"/>
        </w:rPr>
        <w:t>ruminicola</w:t>
      </w:r>
      <w:proofErr w:type="spellEnd"/>
      <w:r w:rsidR="001969EA" w:rsidRPr="00EA4391">
        <w:rPr>
          <w:rFonts w:ascii="Book Antiqua" w:hAnsi="Book Antiqua"/>
          <w:iCs/>
          <w:color w:val="auto"/>
          <w:sz w:val="24"/>
          <w:szCs w:val="24"/>
        </w:rPr>
        <w:t>)</w:t>
      </w:r>
      <w:r w:rsidRPr="00EA4391">
        <w:rPr>
          <w:rFonts w:ascii="Book Antiqua" w:hAnsi="Book Antiqua"/>
          <w:color w:val="auto"/>
          <w:sz w:val="24"/>
          <w:szCs w:val="24"/>
        </w:rPr>
        <w:t xml:space="preserve">, </w:t>
      </w:r>
      <w:proofErr w:type="spellStart"/>
      <w:r w:rsidRPr="00EA4391">
        <w:rPr>
          <w:rFonts w:ascii="Book Antiqua" w:hAnsi="Book Antiqua"/>
          <w:i/>
          <w:color w:val="auto"/>
          <w:sz w:val="24"/>
          <w:szCs w:val="24"/>
        </w:rPr>
        <w:t>Propionibacterium</w:t>
      </w:r>
      <w:proofErr w:type="spellEnd"/>
      <w:r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acidipropionici</w:t>
      </w:r>
      <w:proofErr w:type="spellEnd"/>
      <w:r w:rsidR="001969EA" w:rsidRPr="00EA4391">
        <w:rPr>
          <w:rFonts w:ascii="Book Antiqua" w:hAnsi="Book Antiqua"/>
          <w:i/>
          <w:color w:val="auto"/>
          <w:sz w:val="24"/>
          <w:szCs w:val="24"/>
        </w:rPr>
        <w:t xml:space="preserve"> </w:t>
      </w:r>
      <w:r w:rsidR="001969EA" w:rsidRPr="00EA4391">
        <w:rPr>
          <w:rFonts w:ascii="Book Antiqua" w:hAnsi="Book Antiqua"/>
          <w:iCs/>
          <w:color w:val="auto"/>
          <w:sz w:val="24"/>
          <w:szCs w:val="24"/>
        </w:rPr>
        <w:t>(</w:t>
      </w:r>
      <w:r w:rsidR="001969EA" w:rsidRPr="00EA4391">
        <w:rPr>
          <w:rFonts w:ascii="Book Antiqua" w:hAnsi="Book Antiqua"/>
          <w:i/>
          <w:color w:val="auto"/>
          <w:sz w:val="24"/>
          <w:szCs w:val="24"/>
        </w:rPr>
        <w:t xml:space="preserve">P. </w:t>
      </w:r>
      <w:proofErr w:type="spellStart"/>
      <w:r w:rsidR="001969EA" w:rsidRPr="00EA4391">
        <w:rPr>
          <w:rFonts w:ascii="Book Antiqua" w:hAnsi="Book Antiqua"/>
          <w:i/>
          <w:color w:val="auto"/>
          <w:sz w:val="24"/>
          <w:szCs w:val="24"/>
        </w:rPr>
        <w:t>acidipropionici</w:t>
      </w:r>
      <w:proofErr w:type="spellEnd"/>
      <w:r w:rsidR="001969EA" w:rsidRPr="00EA4391">
        <w:rPr>
          <w:rFonts w:ascii="Book Antiqua" w:hAnsi="Book Antiqua"/>
          <w:iCs/>
          <w:color w:val="auto"/>
          <w:sz w:val="24"/>
          <w:szCs w:val="24"/>
        </w:rPr>
        <w:t>)</w:t>
      </w:r>
      <w:r w:rsidRPr="00EA4391">
        <w:rPr>
          <w:rFonts w:ascii="Book Antiqua" w:hAnsi="Book Antiqua"/>
          <w:color w:val="auto"/>
          <w:sz w:val="24"/>
          <w:szCs w:val="24"/>
        </w:rPr>
        <w:t xml:space="preserve">, and </w:t>
      </w:r>
      <w:proofErr w:type="spellStart"/>
      <w:r w:rsidRPr="00EA4391">
        <w:rPr>
          <w:rFonts w:ascii="Book Antiqua" w:hAnsi="Book Antiqua"/>
          <w:i/>
          <w:color w:val="auto"/>
          <w:sz w:val="24"/>
          <w:szCs w:val="24"/>
        </w:rPr>
        <w:t>Propionibacterium</w:t>
      </w:r>
      <w:proofErr w:type="spellEnd"/>
      <w:r w:rsidR="00093F84"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freudenreichii</w:t>
      </w:r>
      <w:proofErr w:type="spellEnd"/>
      <w:r w:rsidR="001969EA" w:rsidRPr="00EA4391">
        <w:rPr>
          <w:rFonts w:ascii="Book Antiqua" w:hAnsi="Book Antiqua"/>
          <w:i/>
          <w:color w:val="auto"/>
          <w:sz w:val="24"/>
          <w:szCs w:val="24"/>
        </w:rPr>
        <w:t xml:space="preserve"> (P. </w:t>
      </w:r>
      <w:proofErr w:type="spellStart"/>
      <w:r w:rsidR="001969EA" w:rsidRPr="00EA4391">
        <w:rPr>
          <w:rFonts w:ascii="Book Antiqua" w:hAnsi="Book Antiqua"/>
          <w:i/>
          <w:color w:val="auto"/>
          <w:sz w:val="24"/>
          <w:szCs w:val="24"/>
        </w:rPr>
        <w:t>freudenreichii</w:t>
      </w:r>
      <w:proofErr w:type="spellEnd"/>
      <w:r w:rsidR="001969EA" w:rsidRPr="00EA4391">
        <w:rPr>
          <w:rFonts w:ascii="Book Antiqua" w:hAnsi="Book Antiqua"/>
          <w:i/>
          <w:color w:val="auto"/>
          <w:sz w:val="24"/>
          <w:szCs w:val="24"/>
        </w:rPr>
        <w:t>)</w:t>
      </w:r>
      <w:r w:rsidR="001969EA" w:rsidRPr="00EA4391">
        <w:rPr>
          <w:rFonts w:ascii="Book Antiqua" w:hAnsi="Book Antiqua"/>
          <w:color w:val="auto"/>
          <w:sz w:val="24"/>
          <w:szCs w:val="24"/>
        </w:rPr>
        <w:t>]</w:t>
      </w:r>
      <w:r w:rsidRPr="00EA4391">
        <w:rPr>
          <w:rFonts w:ascii="Book Antiqua" w:hAnsi="Book Antiqua"/>
          <w:color w:val="auto"/>
          <w:sz w:val="24"/>
          <w:szCs w:val="24"/>
        </w:rPr>
        <w:t xml:space="preserve">; butyrate-producing bacteria </w:t>
      </w:r>
      <w:r w:rsidR="001969EA" w:rsidRPr="00EA4391">
        <w:rPr>
          <w:rFonts w:ascii="Book Antiqua" w:hAnsi="Book Antiqua"/>
          <w:color w:val="auto"/>
          <w:sz w:val="24"/>
          <w:szCs w:val="24"/>
        </w:rPr>
        <w:t>[</w:t>
      </w:r>
      <w:proofErr w:type="spellStart"/>
      <w:r w:rsidRPr="00EA4391">
        <w:rPr>
          <w:rFonts w:ascii="Book Antiqua" w:hAnsi="Book Antiqua"/>
          <w:i/>
          <w:color w:val="auto"/>
          <w:sz w:val="24"/>
          <w:szCs w:val="24"/>
        </w:rPr>
        <w:t>Faecalibacterium</w:t>
      </w:r>
      <w:proofErr w:type="spellEnd"/>
      <w:r w:rsidR="00093F84"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prausnitzii</w:t>
      </w:r>
      <w:proofErr w:type="spellEnd"/>
      <w:r w:rsidR="001969EA" w:rsidRPr="00EA4391">
        <w:rPr>
          <w:rFonts w:ascii="Book Antiqua" w:hAnsi="Book Antiqua"/>
          <w:i/>
          <w:color w:val="auto"/>
          <w:sz w:val="24"/>
          <w:szCs w:val="24"/>
        </w:rPr>
        <w:t xml:space="preserve"> </w:t>
      </w:r>
      <w:r w:rsidR="001969EA" w:rsidRPr="00EA4391">
        <w:rPr>
          <w:rFonts w:ascii="Book Antiqua" w:hAnsi="Book Antiqua"/>
          <w:iCs/>
          <w:color w:val="auto"/>
          <w:sz w:val="24"/>
          <w:szCs w:val="24"/>
        </w:rPr>
        <w:t>(</w:t>
      </w:r>
      <w:r w:rsidR="001969EA" w:rsidRPr="00EA4391">
        <w:rPr>
          <w:rFonts w:ascii="Book Antiqua" w:hAnsi="Book Antiqua"/>
          <w:i/>
          <w:color w:val="auto"/>
          <w:sz w:val="24"/>
          <w:szCs w:val="24"/>
        </w:rPr>
        <w:t xml:space="preserve">F. </w:t>
      </w:r>
      <w:proofErr w:type="spellStart"/>
      <w:r w:rsidR="001969EA" w:rsidRPr="00EA4391">
        <w:rPr>
          <w:rFonts w:ascii="Book Antiqua" w:hAnsi="Book Antiqua"/>
          <w:i/>
          <w:color w:val="auto"/>
          <w:sz w:val="24"/>
          <w:szCs w:val="24"/>
        </w:rPr>
        <w:t>prausnitzii</w:t>
      </w:r>
      <w:proofErr w:type="spellEnd"/>
      <w:r w:rsidR="001969EA" w:rsidRPr="00EA4391">
        <w:rPr>
          <w:rFonts w:ascii="Book Antiqua" w:hAnsi="Book Antiqua"/>
          <w:iCs/>
          <w:color w:val="auto"/>
          <w:sz w:val="24"/>
          <w:szCs w:val="24"/>
        </w:rPr>
        <w:t>)</w:t>
      </w:r>
      <w:r w:rsidRPr="00EA4391">
        <w:rPr>
          <w:rFonts w:ascii="Book Antiqua" w:hAnsi="Book Antiqua"/>
          <w:color w:val="auto"/>
          <w:sz w:val="24"/>
          <w:szCs w:val="24"/>
        </w:rPr>
        <w:t xml:space="preserve">, </w:t>
      </w:r>
      <w:r w:rsidRPr="00EA4391">
        <w:rPr>
          <w:rFonts w:ascii="Book Antiqua" w:hAnsi="Book Antiqua"/>
          <w:i/>
          <w:color w:val="auto"/>
          <w:sz w:val="24"/>
          <w:szCs w:val="24"/>
        </w:rPr>
        <w:t xml:space="preserve">Clostridium </w:t>
      </w:r>
      <w:proofErr w:type="spellStart"/>
      <w:r w:rsidRPr="00EA4391">
        <w:rPr>
          <w:rFonts w:ascii="Book Antiqua" w:hAnsi="Book Antiqua"/>
          <w:i/>
          <w:color w:val="auto"/>
          <w:sz w:val="24"/>
          <w:szCs w:val="24"/>
        </w:rPr>
        <w:t>leptum</w:t>
      </w:r>
      <w:proofErr w:type="spellEnd"/>
      <w:r w:rsidR="001969EA" w:rsidRPr="00EA4391">
        <w:rPr>
          <w:rFonts w:ascii="Book Antiqua" w:hAnsi="Book Antiqua"/>
          <w:i/>
          <w:color w:val="auto"/>
          <w:sz w:val="24"/>
          <w:szCs w:val="24"/>
        </w:rPr>
        <w:t xml:space="preserve"> </w:t>
      </w:r>
      <w:r w:rsidR="001969EA" w:rsidRPr="00EA4391">
        <w:rPr>
          <w:rFonts w:ascii="Book Antiqua" w:hAnsi="Book Antiqua"/>
          <w:iCs/>
          <w:color w:val="auto"/>
          <w:sz w:val="24"/>
          <w:szCs w:val="24"/>
        </w:rPr>
        <w:t>(</w:t>
      </w:r>
      <w:r w:rsidR="00206C9A" w:rsidRPr="00EA4391">
        <w:rPr>
          <w:rFonts w:ascii="Book Antiqua" w:hAnsi="Book Antiqua"/>
          <w:i/>
          <w:color w:val="auto"/>
          <w:sz w:val="24"/>
          <w:szCs w:val="24"/>
        </w:rPr>
        <w:t>C.</w:t>
      </w:r>
      <w:r w:rsidR="00206C9A" w:rsidRPr="00EA4391">
        <w:rPr>
          <w:rFonts w:ascii="Book Antiqua" w:hAnsi="Book Antiqua"/>
          <w:i/>
          <w:sz w:val="24"/>
          <w:szCs w:val="24"/>
        </w:rPr>
        <w:t xml:space="preserve"> </w:t>
      </w:r>
      <w:proofErr w:type="spellStart"/>
      <w:r w:rsidR="00206C9A" w:rsidRPr="00EA4391">
        <w:rPr>
          <w:rFonts w:ascii="Book Antiqua" w:hAnsi="Book Antiqua"/>
          <w:i/>
          <w:color w:val="auto"/>
          <w:sz w:val="24"/>
          <w:szCs w:val="24"/>
        </w:rPr>
        <w:t>leptum</w:t>
      </w:r>
      <w:proofErr w:type="spellEnd"/>
      <w:r w:rsidR="001969EA" w:rsidRPr="00EA4391">
        <w:rPr>
          <w:rFonts w:ascii="Book Antiqua" w:hAnsi="Book Antiqua"/>
          <w:iCs/>
          <w:color w:val="auto"/>
          <w:sz w:val="24"/>
          <w:szCs w:val="24"/>
        </w:rPr>
        <w:t>)</w:t>
      </w:r>
      <w:r w:rsidRPr="00EA4391">
        <w:rPr>
          <w:rFonts w:ascii="Book Antiqua" w:hAnsi="Book Antiqua"/>
          <w:color w:val="auto"/>
          <w:sz w:val="24"/>
          <w:szCs w:val="24"/>
        </w:rPr>
        <w:t xml:space="preserve">, and </w:t>
      </w:r>
      <w:proofErr w:type="spellStart"/>
      <w:r w:rsidRPr="00EA4391">
        <w:rPr>
          <w:rFonts w:ascii="Book Antiqua" w:hAnsi="Book Antiqua"/>
          <w:i/>
          <w:color w:val="auto"/>
          <w:sz w:val="24"/>
          <w:szCs w:val="24"/>
        </w:rPr>
        <w:t>Roseburia</w:t>
      </w:r>
      <w:proofErr w:type="spellEnd"/>
      <w:r w:rsidR="00093F84"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hominis</w:t>
      </w:r>
      <w:proofErr w:type="spellEnd"/>
      <w:r w:rsidR="00206C9A" w:rsidRPr="00EA4391">
        <w:rPr>
          <w:rFonts w:ascii="Book Antiqua" w:hAnsi="Book Antiqua"/>
          <w:i/>
          <w:color w:val="auto"/>
          <w:sz w:val="24"/>
          <w:szCs w:val="24"/>
        </w:rPr>
        <w:t xml:space="preserve"> </w:t>
      </w:r>
      <w:r w:rsidR="00206C9A" w:rsidRPr="00EA4391">
        <w:rPr>
          <w:rFonts w:ascii="Book Antiqua" w:hAnsi="Book Antiqua"/>
          <w:iCs/>
          <w:color w:val="auto"/>
          <w:sz w:val="24"/>
          <w:szCs w:val="24"/>
        </w:rPr>
        <w:t>(</w:t>
      </w:r>
      <w:r w:rsidR="00206C9A" w:rsidRPr="00EA4391">
        <w:rPr>
          <w:rFonts w:ascii="Book Antiqua" w:hAnsi="Book Antiqua"/>
          <w:i/>
          <w:color w:val="auto"/>
          <w:sz w:val="24"/>
          <w:szCs w:val="24"/>
        </w:rPr>
        <w:t>R.</w:t>
      </w:r>
      <w:r w:rsidR="00206C9A" w:rsidRPr="00EA4391">
        <w:rPr>
          <w:rFonts w:ascii="Book Antiqua" w:hAnsi="Book Antiqua"/>
          <w:i/>
          <w:sz w:val="24"/>
          <w:szCs w:val="24"/>
        </w:rPr>
        <w:t xml:space="preserve"> </w:t>
      </w:r>
      <w:r w:rsidR="00206C9A" w:rsidRPr="00EA4391">
        <w:rPr>
          <w:rFonts w:ascii="Book Antiqua" w:hAnsi="Book Antiqua"/>
          <w:i/>
          <w:color w:val="auto"/>
          <w:sz w:val="24"/>
          <w:szCs w:val="24"/>
        </w:rPr>
        <w:t>hominis</w:t>
      </w:r>
      <w:r w:rsidR="00206C9A" w:rsidRPr="00EA4391">
        <w:rPr>
          <w:rFonts w:ascii="Book Antiqua" w:hAnsi="Book Antiqua"/>
          <w:iCs/>
          <w:color w:val="auto"/>
          <w:sz w:val="24"/>
          <w:szCs w:val="24"/>
        </w:rPr>
        <w:t>)</w:t>
      </w:r>
      <w:r w:rsidR="001969EA" w:rsidRPr="00EA4391">
        <w:rPr>
          <w:rFonts w:ascii="Book Antiqua" w:hAnsi="Book Antiqua"/>
          <w:color w:val="auto"/>
          <w:sz w:val="24"/>
          <w:szCs w:val="24"/>
        </w:rPr>
        <w:t>]</w:t>
      </w:r>
      <w:r w:rsidRPr="00EA4391">
        <w:rPr>
          <w:rFonts w:ascii="Book Antiqua" w:hAnsi="Book Antiqua"/>
          <w:color w:val="auto"/>
          <w:sz w:val="24"/>
          <w:szCs w:val="24"/>
        </w:rPr>
        <w:t xml:space="preserve">; and prebiotic-sensitive bacteria </w:t>
      </w:r>
      <w:r w:rsidR="00206C9A" w:rsidRPr="00EA4391">
        <w:rPr>
          <w:rFonts w:ascii="Book Antiqua" w:hAnsi="Book Antiqua"/>
          <w:color w:val="auto"/>
          <w:sz w:val="24"/>
          <w:szCs w:val="24"/>
        </w:rPr>
        <w:t>[</w:t>
      </w:r>
      <w:r w:rsidRPr="00EA4391">
        <w:rPr>
          <w:rFonts w:ascii="Book Antiqua" w:hAnsi="Book Antiqua"/>
          <w:i/>
          <w:color w:val="auto"/>
          <w:sz w:val="24"/>
          <w:szCs w:val="24"/>
        </w:rPr>
        <w:t>Bifidobacterium lactis</w:t>
      </w:r>
      <w:r w:rsidR="00206C9A" w:rsidRPr="00EA4391">
        <w:rPr>
          <w:rFonts w:ascii="Book Antiqua" w:hAnsi="Book Antiqua"/>
          <w:i/>
          <w:color w:val="auto"/>
          <w:sz w:val="24"/>
          <w:szCs w:val="24"/>
        </w:rPr>
        <w:t xml:space="preserve"> </w:t>
      </w:r>
      <w:r w:rsidR="00206C9A" w:rsidRPr="00EA4391">
        <w:rPr>
          <w:rFonts w:ascii="Book Antiqua" w:hAnsi="Book Antiqua"/>
          <w:iCs/>
          <w:color w:val="auto"/>
          <w:sz w:val="24"/>
          <w:szCs w:val="24"/>
        </w:rPr>
        <w:t>(</w:t>
      </w:r>
      <w:r w:rsidR="00206C9A" w:rsidRPr="00EA4391">
        <w:rPr>
          <w:rFonts w:ascii="Book Antiqua" w:hAnsi="Book Antiqua"/>
          <w:i/>
          <w:color w:val="auto"/>
          <w:sz w:val="24"/>
          <w:szCs w:val="24"/>
        </w:rPr>
        <w:t>B. lactis</w:t>
      </w:r>
      <w:r w:rsidR="00206C9A" w:rsidRPr="00EA4391">
        <w:rPr>
          <w:rFonts w:ascii="Book Antiqua" w:hAnsi="Book Antiqua"/>
          <w:iCs/>
          <w:color w:val="auto"/>
          <w:sz w:val="24"/>
          <w:szCs w:val="24"/>
        </w:rPr>
        <w:t>)</w:t>
      </w:r>
      <w:r w:rsidRPr="00EA4391">
        <w:rPr>
          <w:rFonts w:ascii="Book Antiqua" w:hAnsi="Book Antiqua"/>
          <w:color w:val="auto"/>
          <w:sz w:val="24"/>
          <w:szCs w:val="24"/>
        </w:rPr>
        <w:t xml:space="preserve"> and </w:t>
      </w:r>
      <w:r w:rsidRPr="00EA4391">
        <w:rPr>
          <w:rFonts w:ascii="Book Antiqua" w:hAnsi="Book Antiqua"/>
          <w:i/>
          <w:color w:val="auto"/>
          <w:sz w:val="24"/>
          <w:szCs w:val="24"/>
        </w:rPr>
        <w:t>Lactobacillus acidophilus</w:t>
      </w:r>
      <w:r w:rsidR="00206C9A" w:rsidRPr="00EA4391">
        <w:rPr>
          <w:rFonts w:ascii="Book Antiqua" w:hAnsi="Book Antiqua"/>
          <w:i/>
          <w:color w:val="auto"/>
          <w:sz w:val="24"/>
          <w:szCs w:val="24"/>
        </w:rPr>
        <w:t xml:space="preserve"> </w:t>
      </w:r>
      <w:r w:rsidR="00206C9A" w:rsidRPr="00EA4391">
        <w:rPr>
          <w:rFonts w:ascii="Book Antiqua" w:hAnsi="Book Antiqua"/>
          <w:iCs/>
          <w:color w:val="auto"/>
          <w:sz w:val="24"/>
          <w:szCs w:val="24"/>
        </w:rPr>
        <w:t>(</w:t>
      </w:r>
      <w:r w:rsidR="00206C9A" w:rsidRPr="00EA4391">
        <w:rPr>
          <w:rFonts w:ascii="Book Antiqua" w:hAnsi="Book Antiqua"/>
          <w:i/>
          <w:color w:val="auto"/>
          <w:sz w:val="24"/>
          <w:szCs w:val="24"/>
        </w:rPr>
        <w:t>L. acidophilus</w:t>
      </w:r>
      <w:r w:rsidR="00206C9A" w:rsidRPr="00EA4391">
        <w:rPr>
          <w:rFonts w:ascii="Book Antiqua" w:hAnsi="Book Antiqua"/>
          <w:iCs/>
          <w:color w:val="auto"/>
          <w:sz w:val="24"/>
          <w:szCs w:val="24"/>
        </w:rPr>
        <w:t>)</w:t>
      </w:r>
      <w:r w:rsidR="00206C9A" w:rsidRPr="00EA4391">
        <w:rPr>
          <w:rFonts w:ascii="Book Antiqua" w:hAnsi="Book Antiqua"/>
          <w:color w:val="auto"/>
          <w:sz w:val="24"/>
          <w:szCs w:val="24"/>
        </w:rPr>
        <w:t>]</w:t>
      </w:r>
      <w:r w:rsidRPr="00EA4391">
        <w:rPr>
          <w:rFonts w:ascii="Book Antiqua" w:hAnsi="Book Antiqua"/>
          <w:color w:val="auto"/>
          <w:sz w:val="24"/>
          <w:szCs w:val="24"/>
        </w:rPr>
        <w:t xml:space="preserve">. Real-time quantitative </w:t>
      </w:r>
      <w:r w:rsidR="006F0D75" w:rsidRPr="00EA4391">
        <w:rPr>
          <w:rFonts w:ascii="Book Antiqua" w:hAnsi="Book Antiqua"/>
          <w:sz w:val="24"/>
          <w:szCs w:val="24"/>
        </w:rPr>
        <w:t>polymerase chain reaction</w:t>
      </w:r>
      <w:r w:rsidR="001969EA" w:rsidRPr="00EA4391">
        <w:rPr>
          <w:rFonts w:ascii="Book Antiqua" w:hAnsi="Book Antiqua"/>
          <w:sz w:val="24"/>
          <w:szCs w:val="24"/>
        </w:rPr>
        <w:t xml:space="preserve"> (PCR)</w:t>
      </w:r>
      <w:r w:rsidRPr="00EA4391">
        <w:rPr>
          <w:rFonts w:ascii="Book Antiqua" w:hAnsi="Book Antiqua"/>
          <w:color w:val="auto"/>
          <w:sz w:val="24"/>
          <w:szCs w:val="24"/>
        </w:rPr>
        <w:t xml:space="preserve"> was performed on a 7500 Fast Real-Time PCR system (Applied Biosystems, Foster City, CA, United States) using a </w:t>
      </w:r>
      <w:proofErr w:type="spellStart"/>
      <w:r w:rsidRPr="00EA4391">
        <w:rPr>
          <w:rFonts w:ascii="Book Antiqua" w:hAnsi="Book Antiqua"/>
          <w:color w:val="auto"/>
          <w:sz w:val="24"/>
          <w:szCs w:val="24"/>
        </w:rPr>
        <w:t>qPCRBIOSyGreen</w:t>
      </w:r>
      <w:proofErr w:type="spellEnd"/>
      <w:r w:rsidRPr="00EA4391">
        <w:rPr>
          <w:rFonts w:ascii="Book Antiqua" w:hAnsi="Book Antiqua"/>
          <w:color w:val="auto"/>
          <w:sz w:val="24"/>
          <w:szCs w:val="24"/>
        </w:rPr>
        <w:t xml:space="preserve"> Mix Lo-</w:t>
      </w:r>
      <w:proofErr w:type="spellStart"/>
      <w:r w:rsidRPr="00EA4391">
        <w:rPr>
          <w:rFonts w:ascii="Book Antiqua" w:hAnsi="Book Antiqua"/>
          <w:color w:val="auto"/>
          <w:sz w:val="24"/>
          <w:szCs w:val="24"/>
        </w:rPr>
        <w:t>Rox</w:t>
      </w:r>
      <w:proofErr w:type="spellEnd"/>
      <w:r w:rsidRPr="00EA4391">
        <w:rPr>
          <w:rFonts w:ascii="Book Antiqua" w:hAnsi="Book Antiqua"/>
          <w:color w:val="auto"/>
          <w:sz w:val="24"/>
          <w:szCs w:val="24"/>
        </w:rPr>
        <w:t xml:space="preserve"> (PCR Biosystems Ltd., London, United Kingdom). Each primer sequence targeted the 16s rRNA region of the bacteria (</w:t>
      </w:r>
      <w:r w:rsidRPr="00EA4391">
        <w:rPr>
          <w:rFonts w:ascii="Book Antiqua" w:hAnsi="Book Antiqua"/>
          <w:bCs/>
          <w:color w:val="auto"/>
          <w:sz w:val="24"/>
          <w:szCs w:val="24"/>
        </w:rPr>
        <w:t>Table S1</w:t>
      </w:r>
      <w:r w:rsidRPr="00EA4391">
        <w:rPr>
          <w:rFonts w:ascii="Book Antiqua" w:hAnsi="Book Antiqua"/>
          <w:color w:val="auto"/>
          <w:sz w:val="24"/>
          <w:szCs w:val="24"/>
        </w:rPr>
        <w:t xml:space="preserve">). </w:t>
      </w:r>
      <w:r w:rsidRPr="00EA4391">
        <w:rPr>
          <w:rFonts w:ascii="Book Antiqua" w:hAnsi="Book Antiqua"/>
          <w:color w:val="auto"/>
          <w:sz w:val="24"/>
          <w:szCs w:val="24"/>
        </w:rPr>
        <w:lastRenderedPageBreak/>
        <w:t xml:space="preserve">Bacterial abundance was expressed as a relative value by using the calculation formula: </w:t>
      </w:r>
      <w:r w:rsidR="00206C9A" w:rsidRPr="00EA4391">
        <w:rPr>
          <w:rFonts w:ascii="Book Antiqua" w:hAnsi="Book Antiqua"/>
          <w:color w:val="auto"/>
          <w:sz w:val="24"/>
          <w:szCs w:val="24"/>
        </w:rPr>
        <w:t>L</w:t>
      </w:r>
      <w:r w:rsidRPr="00EA4391">
        <w:rPr>
          <w:rFonts w:ascii="Book Antiqua" w:hAnsi="Book Antiqua"/>
          <w:color w:val="auto"/>
          <w:sz w:val="24"/>
          <w:szCs w:val="24"/>
        </w:rPr>
        <w:t>og</w:t>
      </w:r>
      <w:r w:rsidR="00A8600B" w:rsidRPr="00EA4391">
        <w:rPr>
          <w:rFonts w:ascii="Book Antiqua" w:hAnsi="Book Antiqua"/>
          <w:color w:val="auto"/>
          <w:sz w:val="24"/>
          <w:szCs w:val="24"/>
        </w:rPr>
        <w:t xml:space="preserve"> </w:t>
      </w:r>
      <w:r w:rsidRPr="00EA4391">
        <w:rPr>
          <w:rFonts w:ascii="Book Antiqua" w:hAnsi="Book Antiqua"/>
          <w:color w:val="auto"/>
          <w:sz w:val="24"/>
          <w:szCs w:val="24"/>
        </w:rPr>
        <w:t xml:space="preserve">10 </w:t>
      </w:r>
      <w:r w:rsidR="003673A4" w:rsidRPr="00EA4391">
        <w:rPr>
          <w:rFonts w:ascii="Book Antiqua" w:hAnsi="Book Antiqua"/>
          <w:color w:val="auto"/>
          <w:sz w:val="24"/>
          <w:szCs w:val="24"/>
        </w:rPr>
        <w:t>[</w:t>
      </w:r>
      <w:r w:rsidRPr="00EA4391">
        <w:rPr>
          <w:rFonts w:ascii="Book Antiqua" w:hAnsi="Book Antiqua"/>
          <w:color w:val="auto"/>
          <w:sz w:val="24"/>
          <w:szCs w:val="24"/>
        </w:rPr>
        <w:t xml:space="preserve">threshold cycle </w:t>
      </w:r>
      <w:r w:rsidR="003673A4" w:rsidRPr="00EA4391">
        <w:rPr>
          <w:rFonts w:ascii="Book Antiqua" w:hAnsi="Book Antiqua"/>
          <w:color w:val="auto"/>
          <w:sz w:val="24"/>
          <w:szCs w:val="24"/>
        </w:rPr>
        <w:t>(</w:t>
      </w:r>
      <w:r w:rsidRPr="00EA4391">
        <w:rPr>
          <w:rFonts w:ascii="Book Antiqua" w:hAnsi="Book Antiqua"/>
          <w:color w:val="auto"/>
          <w:sz w:val="24"/>
          <w:szCs w:val="24"/>
        </w:rPr>
        <w:t>Ct</w:t>
      </w:r>
      <w:r w:rsidR="003673A4" w:rsidRPr="00EA4391">
        <w:rPr>
          <w:rFonts w:ascii="Book Antiqua" w:hAnsi="Book Antiqua"/>
          <w:color w:val="auto"/>
          <w:sz w:val="24"/>
          <w:szCs w:val="24"/>
        </w:rPr>
        <w:t>)</w:t>
      </w:r>
      <w:r w:rsidRPr="00EA4391">
        <w:rPr>
          <w:rFonts w:ascii="Book Antiqua" w:hAnsi="Book Antiqua"/>
          <w:color w:val="auto"/>
          <w:sz w:val="24"/>
          <w:szCs w:val="24"/>
        </w:rPr>
        <w:t xml:space="preserve"> of specific bacteria/Ct of total bacteria</w:t>
      </w:r>
      <w:r w:rsidR="003673A4" w:rsidRPr="00EA4391">
        <w:rPr>
          <w:rFonts w:ascii="Book Antiqua" w:hAnsi="Book Antiqua"/>
          <w:color w:val="auto"/>
          <w:sz w:val="24"/>
          <w:szCs w:val="24"/>
        </w:rPr>
        <w:t>]</w:t>
      </w:r>
      <w:r w:rsidRPr="00EA4391">
        <w:rPr>
          <w:rFonts w:ascii="Book Antiqua" w:hAnsi="Book Antiqua"/>
          <w:noProof/>
          <w:color w:val="auto"/>
          <w:sz w:val="24"/>
          <w:szCs w:val="24"/>
          <w:vertAlign w:val="superscript"/>
        </w:rPr>
        <w:t>[26]</w:t>
      </w:r>
      <w:r w:rsidRPr="00EA4391">
        <w:rPr>
          <w:rFonts w:ascii="Book Antiqua" w:hAnsi="Book Antiqua"/>
          <w:color w:val="auto"/>
          <w:sz w:val="24"/>
          <w:szCs w:val="24"/>
        </w:rPr>
        <w:t xml:space="preserve">. </w:t>
      </w:r>
    </w:p>
    <w:p w14:paraId="75842AFE"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6A7245F6"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Microbial community analysis</w:t>
      </w:r>
    </w:p>
    <w:p w14:paraId="3CF2D997" w14:textId="748CE2C9" w:rsidR="00A8691D" w:rsidRPr="00EA4391" w:rsidRDefault="00093F84"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T</w:t>
      </w:r>
      <w:r w:rsidR="00A8691D" w:rsidRPr="00EA4391">
        <w:rPr>
          <w:rFonts w:ascii="Book Antiqua" w:hAnsi="Book Antiqua"/>
          <w:color w:val="auto"/>
          <w:sz w:val="24"/>
          <w:szCs w:val="24"/>
        </w:rPr>
        <w:t xml:space="preserve">he microbial community of the responders and non-responders in the prebiotic group was analyzed using 16s rRNA pyrosequencing. Twelve subjects in the prebiotic group were selected and grouped as responders and non-responders. The “responders” were defined as subjects whose time required for evacuation had decreased and serum CD 14 concentration had decreased by &gt; 10% at the end of the study. The “non-responders” were defined as subjects whose time required for evacuation was unchanged by prebiotic supplementation, while the serum CD 14 concentration had increased by &gt; 10% at the end of the study. For microbial content analysis, the extracted metagenomic DNA was amplified using primers targeting the V3 and V4 regions of the 16S rRNA gene. Amplification, sequencing, and data analysis were performed by </w:t>
      </w:r>
      <w:proofErr w:type="spellStart"/>
      <w:r w:rsidR="00A8691D" w:rsidRPr="00EA4391">
        <w:rPr>
          <w:rFonts w:ascii="Book Antiqua" w:hAnsi="Book Antiqua"/>
          <w:color w:val="auto"/>
          <w:sz w:val="24"/>
          <w:szCs w:val="24"/>
        </w:rPr>
        <w:t>ChunLab</w:t>
      </w:r>
      <w:proofErr w:type="spellEnd"/>
      <w:r w:rsidR="00A8691D" w:rsidRPr="00EA4391">
        <w:rPr>
          <w:rFonts w:ascii="Book Antiqua" w:hAnsi="Book Antiqua"/>
          <w:color w:val="auto"/>
          <w:sz w:val="24"/>
          <w:szCs w:val="24"/>
        </w:rPr>
        <w:t xml:space="preserve">, Inc. (Seoul, </w:t>
      </w:r>
      <w:r w:rsidR="00333897">
        <w:rPr>
          <w:rFonts w:ascii="Book Antiqua" w:hAnsi="Book Antiqua"/>
          <w:color w:val="auto"/>
          <w:sz w:val="24"/>
          <w:szCs w:val="24"/>
        </w:rPr>
        <w:t xml:space="preserve">South </w:t>
      </w:r>
      <w:r w:rsidR="00A8691D" w:rsidRPr="00EA4391">
        <w:rPr>
          <w:rFonts w:ascii="Book Antiqua" w:hAnsi="Book Antiqua"/>
          <w:color w:val="auto"/>
          <w:sz w:val="24"/>
          <w:szCs w:val="24"/>
        </w:rPr>
        <w:t xml:space="preserve">Korea). </w:t>
      </w:r>
    </w:p>
    <w:p w14:paraId="4B924CEC"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469DD61F"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Statistical analysis</w:t>
      </w:r>
    </w:p>
    <w:p w14:paraId="302C3BAE" w14:textId="77777777"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Normality test and </w:t>
      </w:r>
      <w:proofErr w:type="spellStart"/>
      <w:r w:rsidRPr="00EA4391">
        <w:rPr>
          <w:rFonts w:ascii="Book Antiqua" w:hAnsi="Book Antiqua"/>
          <w:color w:val="auto"/>
          <w:sz w:val="24"/>
          <w:szCs w:val="24"/>
        </w:rPr>
        <w:t>Levene’s</w:t>
      </w:r>
      <w:proofErr w:type="spellEnd"/>
      <w:r w:rsidRPr="00EA4391">
        <w:rPr>
          <w:rFonts w:ascii="Book Antiqua" w:hAnsi="Book Antiqua"/>
          <w:color w:val="auto"/>
          <w:sz w:val="24"/>
          <w:szCs w:val="24"/>
        </w:rPr>
        <w:t xml:space="preserve"> test were performed for the collected data. Differences between the two groups were evaluated using Student’s </w:t>
      </w:r>
      <w:r w:rsidRPr="00EA4391">
        <w:rPr>
          <w:rFonts w:ascii="Book Antiqua" w:hAnsi="Book Antiqua"/>
          <w:i/>
          <w:iCs/>
          <w:color w:val="auto"/>
          <w:sz w:val="24"/>
          <w:szCs w:val="24"/>
        </w:rPr>
        <w:t>t</w:t>
      </w:r>
      <w:r w:rsidRPr="00EA4391">
        <w:rPr>
          <w:rFonts w:ascii="Book Antiqua" w:hAnsi="Book Antiqua"/>
          <w:color w:val="auto"/>
          <w:sz w:val="24"/>
          <w:szCs w:val="24"/>
        </w:rPr>
        <w:t xml:space="preserve">-test or Mann-Whitney U test. Changes in the values during the treatment period as well as the changes in values at baseline and week 4 were compared by paired </w:t>
      </w:r>
      <w:r w:rsidRPr="00EA4391">
        <w:rPr>
          <w:rFonts w:ascii="Book Antiqua" w:hAnsi="Book Antiqua"/>
          <w:i/>
          <w:iCs/>
          <w:color w:val="auto"/>
          <w:sz w:val="24"/>
          <w:szCs w:val="24"/>
        </w:rPr>
        <w:t>t</w:t>
      </w:r>
      <w:r w:rsidRPr="00EA4391">
        <w:rPr>
          <w:rFonts w:ascii="Book Antiqua" w:hAnsi="Book Antiqua"/>
          <w:color w:val="auto"/>
          <w:sz w:val="24"/>
          <w:szCs w:val="24"/>
        </w:rPr>
        <w:t xml:space="preserve">-test or Wilcoxon signed rank test. Correlation analysis was evaluated using Pearson correlation coefficient or Biserial correlation coefficient. All statistical analyses were performed using IBM SPSS 23.0 for Windows (IBM Corporation, Armonk, NY, United States). </w:t>
      </w:r>
    </w:p>
    <w:p w14:paraId="32A4E516" w14:textId="77777777" w:rsidR="003673A4" w:rsidRPr="00EA4391" w:rsidRDefault="003673A4" w:rsidP="00EA4391">
      <w:pPr>
        <w:wordWrap/>
        <w:adjustRightInd w:val="0"/>
        <w:snapToGrid w:val="0"/>
        <w:spacing w:after="0" w:line="360" w:lineRule="auto"/>
        <w:rPr>
          <w:rFonts w:ascii="Book Antiqua" w:hAnsi="Book Antiqua"/>
          <w:sz w:val="24"/>
          <w:szCs w:val="24"/>
        </w:rPr>
      </w:pPr>
    </w:p>
    <w:p w14:paraId="3AD8DC5E" w14:textId="453CF035" w:rsidR="00A8691D" w:rsidRPr="00EA4391" w:rsidRDefault="003673A4" w:rsidP="00EA4391">
      <w:pPr>
        <w:wordWrap/>
        <w:adjustRightInd w:val="0"/>
        <w:snapToGrid w:val="0"/>
        <w:spacing w:after="0" w:line="360" w:lineRule="auto"/>
        <w:rPr>
          <w:rFonts w:ascii="Book Antiqua" w:hAnsi="Book Antiqua"/>
          <w:b/>
          <w:bCs/>
          <w:sz w:val="24"/>
          <w:szCs w:val="24"/>
        </w:rPr>
      </w:pPr>
      <w:r w:rsidRPr="00EA4391">
        <w:rPr>
          <w:rFonts w:ascii="Book Antiqua" w:hAnsi="Book Antiqua"/>
          <w:b/>
          <w:bCs/>
          <w:sz w:val="24"/>
          <w:szCs w:val="24"/>
        </w:rPr>
        <w:t>RESULTS</w:t>
      </w:r>
    </w:p>
    <w:p w14:paraId="2C8AC942"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Demographic characteristics of study subjects</w:t>
      </w:r>
    </w:p>
    <w:p w14:paraId="6357AAE9" w14:textId="6F2DB764"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Of the 42 subjects who agreed to participate in this study, 40 met the inclusion criteria. The participant screening protocol is illustrated in </w:t>
      </w:r>
      <w:r w:rsidRPr="00EA4391">
        <w:rPr>
          <w:rFonts w:ascii="Book Antiqua" w:hAnsi="Book Antiqua"/>
          <w:bCs/>
          <w:color w:val="auto"/>
          <w:sz w:val="24"/>
          <w:szCs w:val="24"/>
        </w:rPr>
        <w:t>Figure 1</w:t>
      </w:r>
      <w:r w:rsidRPr="00EA4391">
        <w:rPr>
          <w:rFonts w:ascii="Book Antiqua" w:hAnsi="Book Antiqua"/>
          <w:color w:val="auto"/>
          <w:sz w:val="24"/>
          <w:szCs w:val="24"/>
        </w:rPr>
        <w:t xml:space="preserve">. Ten men [median age, 25 years; median body mass index (BMI), 23.43] and thirty women </w:t>
      </w:r>
      <w:r w:rsidRPr="00EA4391">
        <w:rPr>
          <w:rFonts w:ascii="Book Antiqua" w:hAnsi="Book Antiqua"/>
          <w:color w:val="auto"/>
          <w:sz w:val="24"/>
          <w:szCs w:val="24"/>
        </w:rPr>
        <w:lastRenderedPageBreak/>
        <w:t xml:space="preserve">(median age, 24 years; median BMI, 21.33) completed the study. The two groups showed similar demographic characteristics. Compliance of subjects was evaluated based on daily intake; the compliance of the placebo and prebiotic groups was 98% and 99%, respectively. Dietary intake of energy, carbohydrates, proteins, fats, and fiber </w:t>
      </w:r>
      <w:proofErr w:type="spellStart"/>
      <w:r w:rsidRPr="00EA4391">
        <w:rPr>
          <w:rFonts w:ascii="Book Antiqua" w:hAnsi="Book Antiqua"/>
          <w:color w:val="auto"/>
          <w:sz w:val="24"/>
          <w:szCs w:val="24"/>
        </w:rPr>
        <w:t>didnot</w:t>
      </w:r>
      <w:proofErr w:type="spellEnd"/>
      <w:r w:rsidRPr="00EA4391">
        <w:rPr>
          <w:rFonts w:ascii="Book Antiqua" w:hAnsi="Book Antiqua"/>
          <w:color w:val="auto"/>
          <w:sz w:val="24"/>
          <w:szCs w:val="24"/>
        </w:rPr>
        <w:t xml:space="preserve"> significantly differ within each group (baseline </w:t>
      </w:r>
      <w:r w:rsidR="003673A4" w:rsidRPr="00EA4391">
        <w:rPr>
          <w:rFonts w:ascii="Book Antiqua" w:hAnsi="Book Antiqua"/>
          <w:i/>
          <w:color w:val="auto"/>
          <w:sz w:val="24"/>
          <w:szCs w:val="24"/>
        </w:rPr>
        <w:t>vs</w:t>
      </w:r>
      <w:r w:rsidRPr="00EA4391">
        <w:rPr>
          <w:rFonts w:ascii="Book Antiqua" w:hAnsi="Book Antiqua"/>
          <w:color w:val="auto"/>
          <w:sz w:val="24"/>
          <w:szCs w:val="24"/>
        </w:rPr>
        <w:t xml:space="preserve"> week 4) or between the groups at baseline or week 4 (</w:t>
      </w:r>
      <w:r w:rsidRPr="00EA4391">
        <w:rPr>
          <w:rFonts w:ascii="Book Antiqua" w:hAnsi="Book Antiqua"/>
          <w:bCs/>
          <w:color w:val="auto"/>
          <w:sz w:val="24"/>
          <w:szCs w:val="24"/>
        </w:rPr>
        <w:t>Table S2)</w:t>
      </w:r>
      <w:r w:rsidRPr="00EA4391">
        <w:rPr>
          <w:rFonts w:ascii="Book Antiqua" w:hAnsi="Book Antiqua"/>
          <w:color w:val="auto"/>
          <w:sz w:val="24"/>
          <w:szCs w:val="24"/>
        </w:rPr>
        <w:t>.</w:t>
      </w:r>
    </w:p>
    <w:p w14:paraId="3544A6DB"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25C1DCDA"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Stool frequency score and changes in the gastrointestinal symptoms </w:t>
      </w:r>
    </w:p>
    <w:p w14:paraId="19426101" w14:textId="367F536E"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As shown in</w:t>
      </w:r>
      <w:r w:rsidRPr="00EA4391">
        <w:rPr>
          <w:rFonts w:ascii="Book Antiqua" w:hAnsi="Book Antiqua"/>
          <w:bCs/>
          <w:color w:val="auto"/>
          <w:sz w:val="24"/>
          <w:szCs w:val="24"/>
        </w:rPr>
        <w:t xml:space="preserve"> Table 2</w:t>
      </w:r>
      <w:r w:rsidRPr="00EA4391">
        <w:rPr>
          <w:rFonts w:ascii="Book Antiqua" w:hAnsi="Book Antiqua"/>
          <w:color w:val="auto"/>
          <w:sz w:val="24"/>
          <w:szCs w:val="24"/>
        </w:rPr>
        <w:t>, the stool frequency score significantly increased in both prebiotic (</w:t>
      </w:r>
      <w:r w:rsidR="003673A4" w:rsidRPr="00EA4391">
        <w:rPr>
          <w:rFonts w:ascii="Book Antiqua" w:hAnsi="Book Antiqua"/>
          <w:i/>
          <w:color w:val="auto"/>
          <w:sz w:val="24"/>
          <w:szCs w:val="24"/>
        </w:rPr>
        <w:t>P</w:t>
      </w:r>
      <w:r w:rsidRPr="00EA4391">
        <w:rPr>
          <w:rFonts w:ascii="Book Antiqua" w:hAnsi="Book Antiqua"/>
          <w:i/>
          <w:color w:val="auto"/>
          <w:sz w:val="24"/>
          <w:szCs w:val="24"/>
        </w:rPr>
        <w:t xml:space="preserve"> </w:t>
      </w:r>
      <w:r w:rsidRPr="00EA4391">
        <w:rPr>
          <w:rFonts w:ascii="Book Antiqua" w:hAnsi="Book Antiqua"/>
          <w:color w:val="auto"/>
          <w:sz w:val="24"/>
          <w:szCs w:val="24"/>
        </w:rPr>
        <w:t>&lt; 0.001) and placebo (</w:t>
      </w:r>
      <w:r w:rsidR="003673A4" w:rsidRPr="00EA4391">
        <w:rPr>
          <w:rFonts w:ascii="Book Antiqua" w:hAnsi="Book Antiqua"/>
          <w:i/>
          <w:color w:val="auto"/>
          <w:sz w:val="24"/>
          <w:szCs w:val="24"/>
        </w:rPr>
        <w:t>P</w:t>
      </w:r>
      <w:r w:rsidRPr="00EA4391">
        <w:rPr>
          <w:rFonts w:ascii="Book Antiqua" w:hAnsi="Book Antiqua"/>
          <w:color w:val="auto"/>
          <w:sz w:val="24"/>
          <w:szCs w:val="24"/>
        </w:rPr>
        <w:t xml:space="preserve"> = 0.002) groups after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Although the prebiotic group showed a greater improvement in gastrointestinal symptoms, no significant changes were noted in gastrointestinal symptoms (</w:t>
      </w:r>
      <w:r w:rsidRPr="00EA4391">
        <w:rPr>
          <w:rFonts w:ascii="Book Antiqua" w:hAnsi="Book Antiqua"/>
          <w:bCs/>
          <w:color w:val="auto"/>
          <w:sz w:val="24"/>
          <w:szCs w:val="24"/>
        </w:rPr>
        <w:t>Table 3</w:t>
      </w:r>
      <w:r w:rsidRPr="00EA4391">
        <w:rPr>
          <w:rFonts w:ascii="Book Antiqua" w:hAnsi="Book Antiqua"/>
          <w:color w:val="auto"/>
          <w:sz w:val="24"/>
          <w:szCs w:val="24"/>
        </w:rPr>
        <w:t>).</w:t>
      </w:r>
    </w:p>
    <w:p w14:paraId="2290139F"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0C4D6D58" w14:textId="3F95399B"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Changes in the gastrointestinal symptoms two </w:t>
      </w:r>
      <w:r w:rsidR="006C766E" w:rsidRPr="00EA4391">
        <w:rPr>
          <w:rFonts w:ascii="Book Antiqua" w:hAnsi="Book Antiqua"/>
          <w:b/>
          <w:bCs/>
          <w:i/>
          <w:iCs/>
          <w:sz w:val="24"/>
          <w:szCs w:val="24"/>
        </w:rPr>
        <w:t>weeks</w:t>
      </w:r>
      <w:r w:rsidRPr="00EA4391">
        <w:rPr>
          <w:rFonts w:ascii="Book Antiqua" w:hAnsi="Book Antiqua"/>
          <w:b/>
          <w:bCs/>
          <w:i/>
          <w:iCs/>
          <w:sz w:val="24"/>
          <w:szCs w:val="24"/>
        </w:rPr>
        <w:t xml:space="preserve"> post intervention</w:t>
      </w:r>
    </w:p>
    <w:p w14:paraId="11686D63" w14:textId="2F2F341A"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Stool frequency, stool consistency, regularity of evacuation, time required for evacuation, and flatulence </w:t>
      </w:r>
      <w:r w:rsidR="006C766E" w:rsidRPr="00EA4391">
        <w:rPr>
          <w:rFonts w:ascii="Book Antiqua" w:hAnsi="Book Antiqua"/>
          <w:color w:val="auto"/>
          <w:sz w:val="24"/>
          <w:szCs w:val="24"/>
        </w:rPr>
        <w:t>2</w:t>
      </w:r>
      <w:r w:rsidRPr="00EA4391">
        <w:rPr>
          <w:rFonts w:ascii="Book Antiqua" w:hAnsi="Book Antiqua"/>
          <w:color w:val="auto"/>
          <w:sz w:val="24"/>
          <w:szCs w:val="24"/>
        </w:rPr>
        <w:t xml:space="preserve">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after the intervention did not significantly differ between the two groups. Additionally, the time required for symptom change did not significantly differ between the two groups (7.00 </w:t>
      </w:r>
      <w:r w:rsidRPr="00EA4391">
        <w:rPr>
          <w:rFonts w:ascii="Book Antiqua" w:eastAsia="Malgun Gothic" w:hAnsi="Book Antiqua"/>
          <w:color w:val="auto"/>
          <w:sz w:val="24"/>
          <w:szCs w:val="24"/>
        </w:rPr>
        <w:t xml:space="preserve">± </w:t>
      </w:r>
      <w:r w:rsidRPr="00EA4391">
        <w:rPr>
          <w:rFonts w:ascii="Book Antiqua" w:hAnsi="Book Antiqua"/>
          <w:color w:val="auto"/>
          <w:sz w:val="24"/>
          <w:szCs w:val="24"/>
        </w:rPr>
        <w:t xml:space="preserve">1.73 </w:t>
      </w:r>
      <w:r w:rsidR="003673A4" w:rsidRPr="00EA4391">
        <w:rPr>
          <w:rFonts w:ascii="Book Antiqua" w:hAnsi="Book Antiqua"/>
          <w:i/>
          <w:color w:val="auto"/>
          <w:sz w:val="24"/>
          <w:szCs w:val="24"/>
        </w:rPr>
        <w:t>vs</w:t>
      </w:r>
      <w:r w:rsidRPr="00EA4391">
        <w:rPr>
          <w:rFonts w:ascii="Book Antiqua" w:hAnsi="Book Antiqua"/>
          <w:color w:val="auto"/>
          <w:sz w:val="24"/>
          <w:szCs w:val="24"/>
        </w:rPr>
        <w:t xml:space="preserve"> 6.33 ± 1.89, </w:t>
      </w:r>
      <w:r w:rsidRPr="00EA4391">
        <w:rPr>
          <w:rFonts w:ascii="Book Antiqua" w:hAnsi="Book Antiqua"/>
          <w:bCs/>
          <w:color w:val="auto"/>
          <w:sz w:val="24"/>
          <w:szCs w:val="24"/>
        </w:rPr>
        <w:t>Table S3</w:t>
      </w:r>
      <w:r w:rsidRPr="00EA4391">
        <w:rPr>
          <w:rFonts w:ascii="Book Antiqua" w:hAnsi="Book Antiqua"/>
          <w:color w:val="auto"/>
          <w:sz w:val="24"/>
          <w:szCs w:val="24"/>
        </w:rPr>
        <w:t>).</w:t>
      </w:r>
    </w:p>
    <w:p w14:paraId="057D03FC" w14:textId="77777777" w:rsidR="00A8691D" w:rsidRPr="00EA4391" w:rsidRDefault="00A8691D" w:rsidP="00EA4391">
      <w:pPr>
        <w:wordWrap/>
        <w:adjustRightInd w:val="0"/>
        <w:snapToGrid w:val="0"/>
        <w:spacing w:after="0" w:line="360" w:lineRule="auto"/>
        <w:rPr>
          <w:rFonts w:ascii="Book Antiqua" w:hAnsi="Book Antiqua"/>
          <w:sz w:val="24"/>
          <w:szCs w:val="24"/>
        </w:rPr>
      </w:pPr>
    </w:p>
    <w:p w14:paraId="2283485C" w14:textId="7827CDB4"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Serum concentrations of </w:t>
      </w:r>
      <w:r w:rsidR="00CA67EE" w:rsidRPr="00EA4391">
        <w:rPr>
          <w:rFonts w:ascii="Book Antiqua" w:hAnsi="Book Antiqua"/>
          <w:b/>
          <w:bCs/>
          <w:i/>
          <w:iCs/>
          <w:sz w:val="24"/>
          <w:szCs w:val="24"/>
        </w:rPr>
        <w:t>CD</w:t>
      </w:r>
      <w:r w:rsidRPr="00EA4391">
        <w:rPr>
          <w:rFonts w:ascii="Book Antiqua" w:hAnsi="Book Antiqua"/>
          <w:b/>
          <w:bCs/>
          <w:i/>
          <w:iCs/>
          <w:sz w:val="24"/>
          <w:szCs w:val="24"/>
        </w:rPr>
        <w:t xml:space="preserve"> 14 and </w:t>
      </w:r>
      <w:r w:rsidR="00CA67EE" w:rsidRPr="00EA4391">
        <w:rPr>
          <w:rFonts w:ascii="Book Antiqua" w:hAnsi="Book Antiqua"/>
          <w:b/>
          <w:bCs/>
          <w:i/>
          <w:iCs/>
          <w:sz w:val="24"/>
          <w:szCs w:val="24"/>
        </w:rPr>
        <w:t>LPS</w:t>
      </w:r>
    </w:p>
    <w:p w14:paraId="217BC113" w14:textId="15956E19" w:rsidR="00A8691D" w:rsidRPr="00EA4391" w:rsidRDefault="00A8691D" w:rsidP="00EA4391">
      <w:pPr>
        <w:wordWrap/>
        <w:adjustRightInd w:val="0"/>
        <w:snapToGrid w:val="0"/>
        <w:spacing w:after="0" w:line="360" w:lineRule="auto"/>
        <w:rPr>
          <w:rFonts w:ascii="Book Antiqua" w:hAnsi="Book Antiqua"/>
          <w:b/>
          <w:sz w:val="24"/>
          <w:szCs w:val="24"/>
        </w:rPr>
      </w:pPr>
      <w:r w:rsidRPr="00EA4391">
        <w:rPr>
          <w:rFonts w:ascii="Book Antiqua" w:hAnsi="Book Antiqua"/>
          <w:sz w:val="24"/>
          <w:szCs w:val="24"/>
        </w:rPr>
        <w:t xml:space="preserve">The placebo and prebiotic groups had similar basal CD 14 concentrations (1.59 </w:t>
      </w:r>
      <w:r w:rsidRPr="00EA4391">
        <w:rPr>
          <w:rFonts w:ascii="Book Antiqua" w:eastAsia="Malgun Gothic" w:hAnsi="Book Antiqua"/>
          <w:sz w:val="24"/>
          <w:szCs w:val="24"/>
        </w:rPr>
        <w:t xml:space="preserve">± </w:t>
      </w:r>
      <w:r w:rsidRPr="00EA4391">
        <w:rPr>
          <w:rFonts w:ascii="Book Antiqua" w:hAnsi="Book Antiqua"/>
          <w:sz w:val="24"/>
          <w:szCs w:val="24"/>
        </w:rPr>
        <w:t xml:space="preserve">0.07 and 1.51 </w:t>
      </w:r>
      <w:r w:rsidRPr="00EA4391">
        <w:rPr>
          <w:rFonts w:ascii="Book Antiqua" w:eastAsia="Malgun Gothic" w:hAnsi="Book Antiqua"/>
          <w:sz w:val="24"/>
          <w:szCs w:val="24"/>
        </w:rPr>
        <w:t xml:space="preserve">± </w:t>
      </w:r>
      <w:r w:rsidRPr="00EA4391">
        <w:rPr>
          <w:rFonts w:ascii="Book Antiqua" w:hAnsi="Book Antiqua"/>
          <w:sz w:val="24"/>
          <w:szCs w:val="24"/>
        </w:rPr>
        <w:t xml:space="preserve">0.05 </w:t>
      </w:r>
      <w:r w:rsidRPr="00EA4391">
        <w:rPr>
          <w:rFonts w:ascii="Book Antiqua" w:eastAsia="Malgun Gothic" w:hAnsi="Book Antiqua"/>
          <w:sz w:val="24"/>
          <w:szCs w:val="24"/>
        </w:rPr>
        <w:t>µg/mL</w:t>
      </w:r>
      <w:r w:rsidRPr="00EA4391">
        <w:rPr>
          <w:rFonts w:ascii="Book Antiqua" w:hAnsi="Book Antiqua"/>
          <w:sz w:val="24"/>
          <w:szCs w:val="24"/>
        </w:rPr>
        <w:t xml:space="preserve">, respectively). After 4 </w:t>
      </w:r>
      <w:proofErr w:type="spellStart"/>
      <w:r w:rsidR="006C766E" w:rsidRPr="00EA4391">
        <w:rPr>
          <w:rFonts w:ascii="Book Antiqua" w:hAnsi="Book Antiqua"/>
          <w:sz w:val="24"/>
          <w:szCs w:val="24"/>
        </w:rPr>
        <w:t>wk</w:t>
      </w:r>
      <w:proofErr w:type="spellEnd"/>
      <w:r w:rsidRPr="00EA4391">
        <w:rPr>
          <w:rFonts w:ascii="Book Antiqua" w:hAnsi="Book Antiqua"/>
          <w:sz w:val="24"/>
          <w:szCs w:val="24"/>
        </w:rPr>
        <w:t xml:space="preserve"> of intervention, the serum CD 14 concentration decreased by 7.84% and 6.62% in the prebiotic and placebo group, respectively, compared to the baseline concentration (prebiotic, </w:t>
      </w:r>
      <w:r w:rsidR="003E58C0" w:rsidRPr="00EA4391">
        <w:rPr>
          <w:rFonts w:ascii="Book Antiqua" w:hAnsi="Book Antiqua"/>
          <w:i/>
          <w:sz w:val="24"/>
          <w:szCs w:val="24"/>
        </w:rPr>
        <w:t>P</w:t>
      </w:r>
      <w:r w:rsidRPr="00EA4391">
        <w:rPr>
          <w:rFonts w:ascii="Book Antiqua" w:hAnsi="Book Antiqua"/>
          <w:sz w:val="24"/>
          <w:szCs w:val="24"/>
        </w:rPr>
        <w:t xml:space="preserve"> = 0.012; placebo, </w:t>
      </w:r>
      <w:r w:rsidR="003E58C0" w:rsidRPr="00EA4391">
        <w:rPr>
          <w:rFonts w:ascii="Book Antiqua" w:hAnsi="Book Antiqua"/>
          <w:i/>
          <w:sz w:val="24"/>
          <w:szCs w:val="24"/>
        </w:rPr>
        <w:t>P</w:t>
      </w:r>
      <w:r w:rsidRPr="00EA4391">
        <w:rPr>
          <w:rFonts w:ascii="Book Antiqua" w:hAnsi="Book Antiqua"/>
          <w:sz w:val="24"/>
          <w:szCs w:val="24"/>
        </w:rPr>
        <w:t xml:space="preserve"> = 0.130) (Figures 2A and 2C). However, the change in CD 14 concentration (from baseline to week 4) in the prebiotic group did not significantly differ from that observed in the placebo group (</w:t>
      </w:r>
      <w:r w:rsidR="00E779C0">
        <w:rPr>
          <w:rFonts w:ascii="Book Antiqua" w:eastAsia="宋体" w:hAnsi="Book Antiqua" w:cs="微软雅黑" w:hint="eastAsia"/>
          <w:sz w:val="24"/>
          <w:szCs w:val="24"/>
          <w:lang w:eastAsia="zh-CN"/>
        </w:rPr>
        <w:t>-</w:t>
      </w:r>
      <w:r w:rsidRPr="00EA4391">
        <w:rPr>
          <w:rFonts w:ascii="Book Antiqua" w:hAnsi="Book Antiqua"/>
          <w:sz w:val="24"/>
          <w:szCs w:val="24"/>
        </w:rPr>
        <w:t xml:space="preserve">0.06 </w:t>
      </w:r>
      <w:r w:rsidRPr="00EA4391">
        <w:rPr>
          <w:rFonts w:ascii="Book Antiqua" w:eastAsia="Malgun Gothic" w:hAnsi="Book Antiqua"/>
          <w:sz w:val="24"/>
          <w:szCs w:val="24"/>
        </w:rPr>
        <w:t xml:space="preserve">± </w:t>
      </w:r>
      <w:r w:rsidRPr="00EA4391">
        <w:rPr>
          <w:rFonts w:ascii="Book Antiqua" w:hAnsi="Book Antiqua"/>
          <w:sz w:val="24"/>
          <w:szCs w:val="24"/>
        </w:rPr>
        <w:t xml:space="preserve">0.09 </w:t>
      </w:r>
      <w:r w:rsidR="003673A4" w:rsidRPr="00EA4391">
        <w:rPr>
          <w:rFonts w:ascii="Book Antiqua" w:hAnsi="Book Antiqua"/>
          <w:bCs/>
          <w:i/>
          <w:sz w:val="24"/>
          <w:szCs w:val="24"/>
        </w:rPr>
        <w:t>vs</w:t>
      </w:r>
      <w:r w:rsidRPr="00EA4391">
        <w:rPr>
          <w:rFonts w:ascii="Book Antiqua" w:hAnsi="Book Antiqua"/>
          <w:sz w:val="24"/>
          <w:szCs w:val="24"/>
        </w:rPr>
        <w:t xml:space="preserve"> -0.10</w:t>
      </w:r>
      <w:r w:rsidRPr="00EA4391">
        <w:rPr>
          <w:rFonts w:ascii="Book Antiqua" w:eastAsia="Malgun Gothic" w:hAnsi="Book Antiqua"/>
          <w:sz w:val="24"/>
          <w:szCs w:val="24"/>
        </w:rPr>
        <w:t xml:space="preserve"> ± </w:t>
      </w:r>
      <w:r w:rsidRPr="00EA4391">
        <w:rPr>
          <w:rFonts w:ascii="Book Antiqua" w:hAnsi="Book Antiqua"/>
          <w:sz w:val="24"/>
          <w:szCs w:val="24"/>
        </w:rPr>
        <w:t xml:space="preserve">0.06, </w:t>
      </w:r>
      <w:r w:rsidR="003E58C0"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0.670). Serum LPS concentration decreased in both groups (placebo, 122.48 </w:t>
      </w:r>
      <w:r w:rsidRPr="00EA4391">
        <w:rPr>
          <w:rFonts w:ascii="Book Antiqua" w:eastAsia="Malgun Gothic" w:hAnsi="Book Antiqua"/>
          <w:sz w:val="24"/>
          <w:szCs w:val="24"/>
        </w:rPr>
        <w:t xml:space="preserve">± </w:t>
      </w:r>
      <w:r w:rsidRPr="00EA4391">
        <w:rPr>
          <w:rFonts w:ascii="Book Antiqua" w:hAnsi="Book Antiqua"/>
          <w:sz w:val="24"/>
          <w:szCs w:val="24"/>
        </w:rPr>
        <w:t xml:space="preserve">4.52 </w:t>
      </w:r>
      <w:r w:rsidR="003673A4" w:rsidRPr="00EA4391">
        <w:rPr>
          <w:rFonts w:ascii="Book Antiqua" w:hAnsi="Book Antiqua"/>
          <w:bCs/>
          <w:i/>
          <w:sz w:val="24"/>
          <w:szCs w:val="24"/>
        </w:rPr>
        <w:t>vs</w:t>
      </w:r>
      <w:r w:rsidRPr="00EA4391">
        <w:rPr>
          <w:rFonts w:ascii="Book Antiqua" w:hAnsi="Book Antiqua"/>
          <w:sz w:val="24"/>
          <w:szCs w:val="24"/>
        </w:rPr>
        <w:t xml:space="preserve"> 119.59 </w:t>
      </w:r>
      <w:r w:rsidRPr="00EA4391">
        <w:rPr>
          <w:rFonts w:ascii="Book Antiqua" w:eastAsia="Malgun Gothic" w:hAnsi="Book Antiqua"/>
          <w:sz w:val="24"/>
          <w:szCs w:val="24"/>
        </w:rPr>
        <w:t xml:space="preserve">± </w:t>
      </w:r>
      <w:r w:rsidRPr="00EA4391">
        <w:rPr>
          <w:rFonts w:ascii="Book Antiqua" w:hAnsi="Book Antiqua"/>
          <w:sz w:val="24"/>
          <w:szCs w:val="24"/>
        </w:rPr>
        <w:t xml:space="preserve">5.49 ng/mL; prebiotic, 130.78 </w:t>
      </w:r>
      <w:r w:rsidRPr="00EA4391">
        <w:rPr>
          <w:rFonts w:ascii="Book Antiqua" w:eastAsia="Malgun Gothic" w:hAnsi="Book Antiqua"/>
          <w:sz w:val="24"/>
          <w:szCs w:val="24"/>
        </w:rPr>
        <w:t xml:space="preserve">± </w:t>
      </w:r>
      <w:r w:rsidRPr="00EA4391">
        <w:rPr>
          <w:rFonts w:ascii="Book Antiqua" w:hAnsi="Book Antiqua"/>
          <w:sz w:val="24"/>
          <w:szCs w:val="24"/>
        </w:rPr>
        <w:t xml:space="preserve">6.36 </w:t>
      </w:r>
      <w:r w:rsidR="003673A4" w:rsidRPr="00EA4391">
        <w:rPr>
          <w:rFonts w:ascii="Book Antiqua" w:hAnsi="Book Antiqua"/>
          <w:bCs/>
          <w:i/>
          <w:sz w:val="24"/>
          <w:szCs w:val="24"/>
        </w:rPr>
        <w:t>vs</w:t>
      </w:r>
      <w:r w:rsidRPr="00EA4391">
        <w:rPr>
          <w:rFonts w:ascii="Book Antiqua" w:hAnsi="Book Antiqua"/>
          <w:sz w:val="24"/>
          <w:szCs w:val="24"/>
        </w:rPr>
        <w:t xml:space="preserve"> 109.27 </w:t>
      </w:r>
      <w:r w:rsidRPr="00EA4391">
        <w:rPr>
          <w:rFonts w:ascii="Book Antiqua" w:eastAsia="Malgun Gothic" w:hAnsi="Book Antiqua"/>
          <w:sz w:val="24"/>
          <w:szCs w:val="24"/>
        </w:rPr>
        <w:t xml:space="preserve">± </w:t>
      </w:r>
      <w:r w:rsidRPr="00EA4391">
        <w:rPr>
          <w:rFonts w:ascii="Book Antiqua" w:hAnsi="Book Antiqua"/>
          <w:sz w:val="24"/>
          <w:szCs w:val="24"/>
        </w:rPr>
        <w:t xml:space="preserve">4.51 ng/mL), and the prebiotic group alone showed a significant change after 4 </w:t>
      </w:r>
      <w:proofErr w:type="spellStart"/>
      <w:r w:rsidR="006C766E" w:rsidRPr="00EA4391">
        <w:rPr>
          <w:rFonts w:ascii="Book Antiqua" w:hAnsi="Book Antiqua"/>
          <w:sz w:val="24"/>
          <w:szCs w:val="24"/>
        </w:rPr>
        <w:t>wk</w:t>
      </w:r>
      <w:proofErr w:type="spellEnd"/>
      <w:r w:rsidRPr="00EA4391">
        <w:rPr>
          <w:rFonts w:ascii="Book Antiqua" w:hAnsi="Book Antiqua"/>
          <w:sz w:val="24"/>
          <w:szCs w:val="24"/>
        </w:rPr>
        <w:t xml:space="preserve"> of intervention (</w:t>
      </w:r>
      <w:r w:rsidR="003E58C0"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&lt; 0.001) (Figures 2B </w:t>
      </w:r>
      <w:r w:rsidRPr="00EA4391">
        <w:rPr>
          <w:rFonts w:ascii="Book Antiqua" w:hAnsi="Book Antiqua"/>
          <w:sz w:val="24"/>
          <w:szCs w:val="24"/>
        </w:rPr>
        <w:lastRenderedPageBreak/>
        <w:t>and 2D). The change in LPS concentration was significantly larger in the prebiotic group compared to that in the placebo group (</w:t>
      </w:r>
      <w:r w:rsidR="00CE4A2A">
        <w:rPr>
          <w:rFonts w:ascii="Book Antiqua" w:eastAsia="宋体" w:hAnsi="Book Antiqua" w:cs="微软雅黑" w:hint="eastAsia"/>
          <w:sz w:val="24"/>
          <w:szCs w:val="24"/>
          <w:lang w:eastAsia="zh-CN"/>
        </w:rPr>
        <w:t>-</w:t>
      </w:r>
      <w:r w:rsidRPr="00EA4391">
        <w:rPr>
          <w:rFonts w:ascii="Book Antiqua" w:hAnsi="Book Antiqua"/>
          <w:sz w:val="24"/>
          <w:szCs w:val="24"/>
        </w:rPr>
        <w:t xml:space="preserve">2.89 </w:t>
      </w:r>
      <w:r w:rsidRPr="00EA4391">
        <w:rPr>
          <w:rFonts w:ascii="Book Antiqua" w:eastAsia="Malgun Gothic" w:hAnsi="Book Antiqua"/>
          <w:sz w:val="24"/>
          <w:szCs w:val="24"/>
        </w:rPr>
        <w:t xml:space="preserve">± </w:t>
      </w:r>
      <w:r w:rsidRPr="00EA4391">
        <w:rPr>
          <w:rFonts w:ascii="Book Antiqua" w:hAnsi="Book Antiqua"/>
          <w:sz w:val="24"/>
          <w:szCs w:val="24"/>
        </w:rPr>
        <w:t xml:space="preserve">3.53 </w:t>
      </w:r>
      <w:r w:rsidR="003673A4" w:rsidRPr="00EA4391">
        <w:rPr>
          <w:rFonts w:ascii="Book Antiqua" w:hAnsi="Book Antiqua"/>
          <w:bCs/>
          <w:i/>
          <w:sz w:val="24"/>
          <w:szCs w:val="24"/>
        </w:rPr>
        <w:t>vs</w:t>
      </w:r>
      <w:r w:rsidRPr="00EA4391">
        <w:rPr>
          <w:rFonts w:ascii="Book Antiqua" w:hAnsi="Book Antiqua"/>
          <w:sz w:val="24"/>
          <w:szCs w:val="24"/>
        </w:rPr>
        <w:t xml:space="preserve"> </w:t>
      </w:r>
      <w:r w:rsidR="00CE4A2A">
        <w:rPr>
          <w:rFonts w:ascii="Book Antiqua" w:eastAsia="宋体" w:hAnsi="Book Antiqua" w:cs="微软雅黑" w:hint="eastAsia"/>
          <w:sz w:val="24"/>
          <w:szCs w:val="24"/>
          <w:lang w:eastAsia="zh-CN"/>
        </w:rPr>
        <w:t>-</w:t>
      </w:r>
      <w:r w:rsidRPr="00EA4391">
        <w:rPr>
          <w:rFonts w:ascii="Book Antiqua" w:hAnsi="Book Antiqua"/>
          <w:sz w:val="24"/>
          <w:szCs w:val="24"/>
        </w:rPr>
        <w:t xml:space="preserve">21.51 </w:t>
      </w:r>
      <w:r w:rsidRPr="00EA4391">
        <w:rPr>
          <w:rFonts w:ascii="Book Antiqua" w:eastAsia="Malgun Gothic" w:hAnsi="Book Antiqua"/>
          <w:sz w:val="24"/>
          <w:szCs w:val="24"/>
        </w:rPr>
        <w:t xml:space="preserve">± </w:t>
      </w:r>
      <w:r w:rsidRPr="00EA4391">
        <w:rPr>
          <w:rFonts w:ascii="Book Antiqua" w:hAnsi="Book Antiqua"/>
          <w:sz w:val="24"/>
          <w:szCs w:val="24"/>
        </w:rPr>
        <w:t xml:space="preserve">3.29, </w:t>
      </w:r>
      <w:r w:rsidR="003E58C0"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&lt; 0.001).</w:t>
      </w:r>
    </w:p>
    <w:p w14:paraId="23AAAC9A" w14:textId="77777777" w:rsidR="00A8691D" w:rsidRPr="00EA4391" w:rsidRDefault="00A8691D" w:rsidP="00EA4391">
      <w:pPr>
        <w:wordWrap/>
        <w:adjustRightInd w:val="0"/>
        <w:snapToGrid w:val="0"/>
        <w:spacing w:after="0" w:line="360" w:lineRule="auto"/>
        <w:rPr>
          <w:rFonts w:ascii="Book Antiqua" w:hAnsi="Book Antiqua"/>
          <w:sz w:val="24"/>
          <w:szCs w:val="24"/>
        </w:rPr>
      </w:pPr>
    </w:p>
    <w:p w14:paraId="65AC5A59" w14:textId="2F7F753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Fecal </w:t>
      </w:r>
      <w:r w:rsidR="00CA67EE" w:rsidRPr="00EA4391">
        <w:rPr>
          <w:rFonts w:ascii="Book Antiqua" w:hAnsi="Book Antiqua"/>
          <w:b/>
          <w:bCs/>
          <w:i/>
          <w:iCs/>
          <w:sz w:val="24"/>
          <w:szCs w:val="24"/>
        </w:rPr>
        <w:t>SCFAs</w:t>
      </w:r>
      <w:r w:rsidRPr="00EA4391">
        <w:rPr>
          <w:rFonts w:ascii="Book Antiqua" w:hAnsi="Book Antiqua"/>
          <w:b/>
          <w:bCs/>
          <w:i/>
          <w:iCs/>
          <w:sz w:val="24"/>
          <w:szCs w:val="24"/>
        </w:rPr>
        <w:t xml:space="preserve"> concentration </w:t>
      </w:r>
    </w:p>
    <w:p w14:paraId="2012F056" w14:textId="37FBED31"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The concentrations of the three major SCFAs, namely, acetate, propionate, and butyrate, in the fecal samples at baseline did not differ between the two groups. There was also no significant difference within or between the groups after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(acetate, 90.12 </w:t>
      </w:r>
      <w:r w:rsidRPr="00EA4391">
        <w:rPr>
          <w:rFonts w:ascii="Book Antiqua" w:eastAsia="Malgun Gothic" w:hAnsi="Book Antiqua"/>
          <w:color w:val="auto"/>
          <w:sz w:val="24"/>
          <w:szCs w:val="24"/>
        </w:rPr>
        <w:t xml:space="preserve">± </w:t>
      </w:r>
      <w:r w:rsidRPr="00EA4391">
        <w:rPr>
          <w:rFonts w:ascii="Book Antiqua" w:hAnsi="Book Antiqua"/>
          <w:color w:val="auto"/>
          <w:sz w:val="24"/>
          <w:szCs w:val="24"/>
        </w:rPr>
        <w:t xml:space="preserve">11.53 </w:t>
      </w:r>
      <w:r w:rsidR="00B71F08" w:rsidRPr="00EA4391">
        <w:rPr>
          <w:rFonts w:ascii="Book Antiqua" w:hAnsi="Book Antiqua"/>
          <w:color w:val="auto"/>
          <w:sz w:val="24"/>
          <w:szCs w:val="24"/>
        </w:rPr>
        <w:t>ng/mg</w:t>
      </w:r>
      <w:r w:rsidR="00B71F08" w:rsidRPr="00EA4391">
        <w:rPr>
          <w:rFonts w:ascii="Book Antiqua" w:hAnsi="Book Antiqua"/>
          <w:i/>
          <w:color w:val="auto"/>
          <w:sz w:val="24"/>
          <w:szCs w:val="24"/>
        </w:rPr>
        <w:t xml:space="preserve"> </w:t>
      </w:r>
      <w:r w:rsidR="003673A4" w:rsidRPr="00EA4391">
        <w:rPr>
          <w:rFonts w:ascii="Book Antiqua" w:hAnsi="Book Antiqua"/>
          <w:i/>
          <w:color w:val="auto"/>
          <w:sz w:val="24"/>
          <w:szCs w:val="24"/>
        </w:rPr>
        <w:t>vs</w:t>
      </w:r>
      <w:r w:rsidRPr="00EA4391">
        <w:rPr>
          <w:rFonts w:ascii="Book Antiqua" w:hAnsi="Book Antiqua"/>
          <w:color w:val="auto"/>
          <w:sz w:val="24"/>
          <w:szCs w:val="24"/>
        </w:rPr>
        <w:t xml:space="preserve"> 103.45 </w:t>
      </w:r>
      <w:r w:rsidRPr="00EA4391">
        <w:rPr>
          <w:rFonts w:ascii="Book Antiqua" w:eastAsia="Malgun Gothic" w:hAnsi="Book Antiqua"/>
          <w:color w:val="auto"/>
          <w:sz w:val="24"/>
          <w:szCs w:val="24"/>
        </w:rPr>
        <w:t>± 11</w:t>
      </w:r>
      <w:r w:rsidRPr="00EA4391">
        <w:rPr>
          <w:rFonts w:ascii="Book Antiqua" w:hAnsi="Book Antiqua"/>
          <w:color w:val="auto"/>
          <w:sz w:val="24"/>
          <w:szCs w:val="24"/>
        </w:rPr>
        <w:t xml:space="preserve">.26 ng/mg; propionate, 62.33 </w:t>
      </w:r>
      <w:r w:rsidRPr="00EA4391">
        <w:rPr>
          <w:rFonts w:ascii="Book Antiqua" w:eastAsia="Malgun Gothic" w:hAnsi="Book Antiqua"/>
          <w:color w:val="auto"/>
          <w:sz w:val="24"/>
          <w:szCs w:val="24"/>
        </w:rPr>
        <w:t>± 7.85</w:t>
      </w:r>
      <w:r w:rsidRPr="00EA4391">
        <w:rPr>
          <w:rFonts w:ascii="Book Antiqua" w:hAnsi="Book Antiqua"/>
          <w:color w:val="auto"/>
          <w:sz w:val="24"/>
          <w:szCs w:val="24"/>
        </w:rPr>
        <w:t xml:space="preserve"> </w:t>
      </w:r>
      <w:r w:rsidR="003673A4" w:rsidRPr="00EA4391">
        <w:rPr>
          <w:rFonts w:ascii="Book Antiqua" w:hAnsi="Book Antiqua"/>
          <w:i/>
          <w:color w:val="auto"/>
          <w:sz w:val="24"/>
          <w:szCs w:val="24"/>
        </w:rPr>
        <w:t>vs</w:t>
      </w:r>
      <w:r w:rsidRPr="00EA4391">
        <w:rPr>
          <w:rFonts w:ascii="Book Antiqua" w:hAnsi="Book Antiqua"/>
          <w:color w:val="auto"/>
          <w:sz w:val="24"/>
          <w:szCs w:val="24"/>
        </w:rPr>
        <w:t xml:space="preserve"> 74.14 </w:t>
      </w:r>
      <w:r w:rsidRPr="00EA4391">
        <w:rPr>
          <w:rFonts w:ascii="Book Antiqua" w:eastAsia="Malgun Gothic" w:hAnsi="Book Antiqua"/>
          <w:color w:val="auto"/>
          <w:sz w:val="24"/>
          <w:szCs w:val="24"/>
        </w:rPr>
        <w:t xml:space="preserve">± </w:t>
      </w:r>
      <w:r w:rsidRPr="00EA4391">
        <w:rPr>
          <w:rFonts w:ascii="Book Antiqua" w:hAnsi="Book Antiqua"/>
          <w:color w:val="auto"/>
          <w:sz w:val="24"/>
          <w:szCs w:val="24"/>
        </w:rPr>
        <w:t xml:space="preserve">7.60 ng/mg; butyrate, 75.62 </w:t>
      </w:r>
      <w:r w:rsidRPr="00EA4391">
        <w:rPr>
          <w:rFonts w:ascii="Book Antiqua" w:eastAsia="Malgun Gothic" w:hAnsi="Book Antiqua"/>
          <w:color w:val="auto"/>
          <w:sz w:val="24"/>
          <w:szCs w:val="24"/>
        </w:rPr>
        <w:t>± 6.65</w:t>
      </w:r>
      <w:r w:rsidRPr="00EA4391">
        <w:rPr>
          <w:rFonts w:ascii="Book Antiqua" w:hAnsi="Book Antiqua"/>
          <w:color w:val="auto"/>
          <w:sz w:val="24"/>
          <w:szCs w:val="24"/>
        </w:rPr>
        <w:t xml:space="preserve"> </w:t>
      </w:r>
      <w:r w:rsidR="003673A4" w:rsidRPr="00EA4391">
        <w:rPr>
          <w:rFonts w:ascii="Book Antiqua" w:hAnsi="Book Antiqua"/>
          <w:i/>
          <w:color w:val="auto"/>
          <w:sz w:val="24"/>
          <w:szCs w:val="24"/>
        </w:rPr>
        <w:t>vs</w:t>
      </w:r>
      <w:r w:rsidRPr="00EA4391">
        <w:rPr>
          <w:rFonts w:ascii="Book Antiqua" w:hAnsi="Book Antiqua"/>
          <w:color w:val="auto"/>
          <w:sz w:val="24"/>
          <w:szCs w:val="24"/>
        </w:rPr>
        <w:t xml:space="preserve"> 75.23 </w:t>
      </w:r>
      <w:r w:rsidRPr="00EA4391">
        <w:rPr>
          <w:rFonts w:ascii="Book Antiqua" w:eastAsia="Malgun Gothic" w:hAnsi="Book Antiqua"/>
          <w:color w:val="auto"/>
          <w:sz w:val="24"/>
          <w:szCs w:val="24"/>
        </w:rPr>
        <w:t xml:space="preserve">± 10.79 </w:t>
      </w:r>
      <w:r w:rsidRPr="00EA4391">
        <w:rPr>
          <w:rFonts w:ascii="Book Antiqua" w:hAnsi="Book Antiqua"/>
          <w:color w:val="auto"/>
          <w:sz w:val="24"/>
          <w:szCs w:val="24"/>
        </w:rPr>
        <w:t>ng/mg) (</w:t>
      </w:r>
      <w:r w:rsidRPr="00EA4391">
        <w:rPr>
          <w:rFonts w:ascii="Book Antiqua" w:hAnsi="Book Antiqua"/>
          <w:bCs/>
          <w:color w:val="auto"/>
          <w:sz w:val="24"/>
          <w:szCs w:val="24"/>
        </w:rPr>
        <w:t>Table S4</w:t>
      </w:r>
      <w:r w:rsidRPr="00EA4391">
        <w:rPr>
          <w:rFonts w:ascii="Book Antiqua" w:hAnsi="Book Antiqua"/>
          <w:color w:val="auto"/>
          <w:sz w:val="24"/>
          <w:szCs w:val="24"/>
        </w:rPr>
        <w:t>). The concentrations of SCFAs at week 4 were not significantly different from baseline concentrations (</w:t>
      </w:r>
      <w:r w:rsidRPr="00EA4391">
        <w:rPr>
          <w:rFonts w:ascii="Book Antiqua" w:hAnsi="Book Antiqua"/>
          <w:bCs/>
          <w:color w:val="auto"/>
          <w:sz w:val="24"/>
          <w:szCs w:val="24"/>
        </w:rPr>
        <w:t>Table S4</w:t>
      </w:r>
      <w:r w:rsidRPr="00EA4391">
        <w:rPr>
          <w:rFonts w:ascii="Book Antiqua" w:hAnsi="Book Antiqua"/>
          <w:color w:val="auto"/>
          <w:sz w:val="24"/>
          <w:szCs w:val="24"/>
        </w:rPr>
        <w:t xml:space="preserve">). </w:t>
      </w:r>
    </w:p>
    <w:p w14:paraId="119ACB37"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7A72CAC1" w14:textId="10F30A2C"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Relative abundance of </w:t>
      </w:r>
      <w:r w:rsidR="00CA67EE" w:rsidRPr="00EA4391">
        <w:rPr>
          <w:rFonts w:ascii="Book Antiqua" w:hAnsi="Book Antiqua"/>
          <w:b/>
          <w:bCs/>
          <w:i/>
          <w:iCs/>
          <w:sz w:val="24"/>
          <w:szCs w:val="24"/>
        </w:rPr>
        <w:t>SCFA</w:t>
      </w:r>
      <w:r w:rsidRPr="00EA4391">
        <w:rPr>
          <w:rFonts w:ascii="Book Antiqua" w:hAnsi="Book Antiqua"/>
          <w:b/>
          <w:bCs/>
          <w:i/>
          <w:iCs/>
          <w:sz w:val="24"/>
          <w:szCs w:val="24"/>
        </w:rPr>
        <w:t>-producing bacteria</w:t>
      </w:r>
    </w:p>
    <w:p w14:paraId="20D93CC9" w14:textId="69D3E254"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The relative abundance of acetate-producing bacteria decreased, and that of </w:t>
      </w:r>
      <w:r w:rsidRPr="00EA4391">
        <w:rPr>
          <w:rFonts w:ascii="Book Antiqua" w:hAnsi="Book Antiqua"/>
          <w:i/>
          <w:color w:val="auto"/>
          <w:sz w:val="24"/>
          <w:szCs w:val="24"/>
        </w:rPr>
        <w:t xml:space="preserve">B. </w:t>
      </w:r>
      <w:proofErr w:type="spellStart"/>
      <w:r w:rsidRPr="00EA4391">
        <w:rPr>
          <w:rFonts w:ascii="Book Antiqua" w:hAnsi="Book Antiqua"/>
          <w:i/>
          <w:color w:val="auto"/>
          <w:sz w:val="24"/>
          <w:szCs w:val="24"/>
        </w:rPr>
        <w:t>adolescentis</w:t>
      </w:r>
      <w:proofErr w:type="spellEnd"/>
      <w:r w:rsidRPr="00EA4391">
        <w:rPr>
          <w:rFonts w:ascii="Book Antiqua" w:hAnsi="Book Antiqua"/>
          <w:color w:val="auto"/>
          <w:sz w:val="24"/>
          <w:szCs w:val="24"/>
        </w:rPr>
        <w:t xml:space="preserve"> in the prebiotic group had significantly decreased at the end of the intervention (</w:t>
      </w:r>
      <w:r w:rsidR="003E58C0" w:rsidRPr="00EA4391">
        <w:rPr>
          <w:rFonts w:ascii="Book Antiqua" w:hAnsi="Book Antiqua"/>
          <w:i/>
          <w:color w:val="auto"/>
          <w:sz w:val="24"/>
          <w:szCs w:val="24"/>
        </w:rPr>
        <w:t>P</w:t>
      </w:r>
      <w:r w:rsidRPr="00EA4391">
        <w:rPr>
          <w:rFonts w:ascii="Book Antiqua" w:hAnsi="Book Antiqua"/>
          <w:i/>
          <w:color w:val="auto"/>
          <w:sz w:val="24"/>
          <w:szCs w:val="24"/>
        </w:rPr>
        <w:t xml:space="preserve"> </w:t>
      </w:r>
      <w:r w:rsidRPr="00EA4391">
        <w:rPr>
          <w:rFonts w:ascii="Book Antiqua" w:hAnsi="Book Antiqua"/>
          <w:color w:val="auto"/>
          <w:sz w:val="24"/>
          <w:szCs w:val="24"/>
        </w:rPr>
        <w:t xml:space="preserve">= 0.040; Figure 3A). The relative abundance of </w:t>
      </w:r>
      <w:r w:rsidRPr="00EA4391">
        <w:rPr>
          <w:rFonts w:ascii="Book Antiqua" w:hAnsi="Book Antiqua"/>
          <w:i/>
          <w:color w:val="auto"/>
          <w:sz w:val="24"/>
          <w:szCs w:val="24"/>
        </w:rPr>
        <w:t xml:space="preserve">B. </w:t>
      </w:r>
      <w:proofErr w:type="spellStart"/>
      <w:r w:rsidRPr="00EA4391">
        <w:rPr>
          <w:rFonts w:ascii="Book Antiqua" w:hAnsi="Book Antiqua"/>
          <w:i/>
          <w:color w:val="auto"/>
          <w:sz w:val="24"/>
          <w:szCs w:val="24"/>
        </w:rPr>
        <w:t>catenulatum</w:t>
      </w:r>
      <w:proofErr w:type="spellEnd"/>
      <w:r w:rsidRPr="00EA4391">
        <w:rPr>
          <w:rFonts w:ascii="Book Antiqua" w:hAnsi="Book Antiqua"/>
          <w:color w:val="auto"/>
          <w:sz w:val="24"/>
          <w:szCs w:val="24"/>
        </w:rPr>
        <w:t xml:space="preserve"> in the prebiotic group increased by 3.45% at week 4, although this change was not significant (</w:t>
      </w:r>
      <w:r w:rsidRPr="00EA4391">
        <w:rPr>
          <w:rFonts w:ascii="Book Antiqua" w:hAnsi="Book Antiqua"/>
          <w:bCs/>
          <w:color w:val="auto"/>
          <w:sz w:val="24"/>
          <w:szCs w:val="24"/>
        </w:rPr>
        <w:t>Figure 3A</w:t>
      </w:r>
      <w:r w:rsidRPr="00EA4391">
        <w:rPr>
          <w:rFonts w:ascii="Book Antiqua" w:hAnsi="Book Antiqua"/>
          <w:color w:val="auto"/>
          <w:sz w:val="24"/>
          <w:szCs w:val="24"/>
        </w:rPr>
        <w:t xml:space="preserve">). The relative abundance of the propionate-producing bacteria, namely, </w:t>
      </w:r>
      <w:r w:rsidRPr="00EA4391">
        <w:rPr>
          <w:rFonts w:ascii="Book Antiqua" w:hAnsi="Book Antiqua"/>
          <w:i/>
          <w:color w:val="auto"/>
          <w:sz w:val="24"/>
          <w:szCs w:val="24"/>
        </w:rPr>
        <w:t xml:space="preserve">P. </w:t>
      </w:r>
      <w:proofErr w:type="spellStart"/>
      <w:r w:rsidRPr="00EA4391">
        <w:rPr>
          <w:rFonts w:ascii="Book Antiqua" w:hAnsi="Book Antiqua"/>
          <w:i/>
          <w:color w:val="auto"/>
          <w:sz w:val="24"/>
          <w:szCs w:val="24"/>
        </w:rPr>
        <w:t>ruminicola</w:t>
      </w:r>
      <w:proofErr w:type="spellEnd"/>
      <w:r w:rsidRPr="00EA4391">
        <w:rPr>
          <w:rFonts w:ascii="Book Antiqua" w:hAnsi="Book Antiqua"/>
          <w:i/>
          <w:color w:val="auto"/>
          <w:sz w:val="24"/>
          <w:szCs w:val="24"/>
        </w:rPr>
        <w:t xml:space="preserve">, P. </w:t>
      </w:r>
      <w:proofErr w:type="spellStart"/>
      <w:r w:rsidRPr="00EA4391">
        <w:rPr>
          <w:rFonts w:ascii="Book Antiqua" w:hAnsi="Book Antiqua"/>
          <w:i/>
          <w:color w:val="auto"/>
          <w:sz w:val="24"/>
          <w:szCs w:val="24"/>
        </w:rPr>
        <w:t>freudenreichii</w:t>
      </w:r>
      <w:proofErr w:type="spellEnd"/>
      <w:r w:rsidRPr="00EA4391">
        <w:rPr>
          <w:rFonts w:ascii="Book Antiqua" w:hAnsi="Book Antiqua"/>
          <w:color w:val="auto"/>
          <w:sz w:val="24"/>
          <w:szCs w:val="24"/>
        </w:rPr>
        <w:t xml:space="preserve">, and </w:t>
      </w:r>
      <w:r w:rsidRPr="00EA4391">
        <w:rPr>
          <w:rFonts w:ascii="Book Antiqua" w:hAnsi="Book Antiqua"/>
          <w:i/>
          <w:color w:val="auto"/>
          <w:sz w:val="24"/>
          <w:szCs w:val="24"/>
        </w:rPr>
        <w:t xml:space="preserve">P. </w:t>
      </w:r>
      <w:proofErr w:type="spellStart"/>
      <w:r w:rsidRPr="00EA4391">
        <w:rPr>
          <w:rFonts w:ascii="Book Antiqua" w:hAnsi="Book Antiqua"/>
          <w:i/>
          <w:color w:val="auto"/>
          <w:sz w:val="24"/>
          <w:szCs w:val="24"/>
        </w:rPr>
        <w:t>acidipropionici</w:t>
      </w:r>
      <w:proofErr w:type="spellEnd"/>
      <w:r w:rsidRPr="00EA4391">
        <w:rPr>
          <w:rFonts w:ascii="Book Antiqua" w:hAnsi="Book Antiqua"/>
          <w:color w:val="auto"/>
          <w:sz w:val="24"/>
          <w:szCs w:val="24"/>
        </w:rPr>
        <w:t xml:space="preserve"> did not significantly change (</w:t>
      </w:r>
      <w:r w:rsidRPr="00EA4391">
        <w:rPr>
          <w:rFonts w:ascii="Book Antiqua" w:hAnsi="Book Antiqua"/>
          <w:bCs/>
          <w:color w:val="auto"/>
          <w:sz w:val="24"/>
          <w:szCs w:val="24"/>
        </w:rPr>
        <w:t>Figure 3B</w:t>
      </w:r>
      <w:r w:rsidRPr="00EA4391">
        <w:rPr>
          <w:rFonts w:ascii="Book Antiqua" w:hAnsi="Book Antiqua"/>
          <w:color w:val="auto"/>
          <w:sz w:val="24"/>
          <w:szCs w:val="24"/>
        </w:rPr>
        <w:t xml:space="preserve">). The relative abundance of the butyrate-producing bacteria, namely, </w:t>
      </w:r>
      <w:r w:rsidRPr="00EA4391">
        <w:rPr>
          <w:rFonts w:ascii="Book Antiqua" w:hAnsi="Book Antiqua"/>
          <w:i/>
          <w:color w:val="auto"/>
          <w:sz w:val="24"/>
          <w:szCs w:val="24"/>
        </w:rPr>
        <w:t xml:space="preserve">F. </w:t>
      </w:r>
      <w:proofErr w:type="spellStart"/>
      <w:r w:rsidRPr="00EA4391">
        <w:rPr>
          <w:rFonts w:ascii="Book Antiqua" w:hAnsi="Book Antiqua"/>
          <w:i/>
          <w:color w:val="auto"/>
          <w:sz w:val="24"/>
          <w:szCs w:val="24"/>
        </w:rPr>
        <w:t>prausnitzii</w:t>
      </w:r>
      <w:proofErr w:type="spellEnd"/>
      <w:r w:rsidRPr="00EA4391">
        <w:rPr>
          <w:rFonts w:ascii="Book Antiqua" w:hAnsi="Book Antiqua"/>
          <w:color w:val="auto"/>
          <w:sz w:val="24"/>
          <w:szCs w:val="24"/>
        </w:rPr>
        <w:t xml:space="preserve"> and </w:t>
      </w:r>
      <w:r w:rsidRPr="00EA4391">
        <w:rPr>
          <w:rFonts w:ascii="Book Antiqua" w:hAnsi="Book Antiqua"/>
          <w:i/>
          <w:color w:val="auto"/>
          <w:sz w:val="24"/>
          <w:szCs w:val="24"/>
        </w:rPr>
        <w:t xml:space="preserve">C. </w:t>
      </w:r>
      <w:proofErr w:type="spellStart"/>
      <w:r w:rsidRPr="00EA4391">
        <w:rPr>
          <w:rFonts w:ascii="Book Antiqua" w:hAnsi="Book Antiqua"/>
          <w:i/>
          <w:color w:val="auto"/>
          <w:sz w:val="24"/>
          <w:szCs w:val="24"/>
        </w:rPr>
        <w:t>leptum</w:t>
      </w:r>
      <w:proofErr w:type="spellEnd"/>
      <w:r w:rsidRPr="00EA4391">
        <w:rPr>
          <w:rFonts w:ascii="Book Antiqua" w:hAnsi="Book Antiqua"/>
          <w:color w:val="auto"/>
          <w:sz w:val="24"/>
          <w:szCs w:val="24"/>
        </w:rPr>
        <w:t>, slightly increased at week 4, compared to that at baseline (</w:t>
      </w:r>
      <w:r w:rsidRPr="00EA4391">
        <w:rPr>
          <w:rFonts w:ascii="Book Antiqua" w:hAnsi="Book Antiqua"/>
          <w:i/>
          <w:color w:val="auto"/>
          <w:sz w:val="24"/>
          <w:szCs w:val="24"/>
        </w:rPr>
        <w:t xml:space="preserve">F. </w:t>
      </w:r>
      <w:proofErr w:type="spellStart"/>
      <w:r w:rsidRPr="00EA4391">
        <w:rPr>
          <w:rFonts w:ascii="Book Antiqua" w:hAnsi="Book Antiqua"/>
          <w:i/>
          <w:color w:val="auto"/>
          <w:sz w:val="24"/>
          <w:szCs w:val="24"/>
        </w:rPr>
        <w:t>prausnitzii</w:t>
      </w:r>
      <w:proofErr w:type="spellEnd"/>
      <w:r w:rsidRPr="00EA4391">
        <w:rPr>
          <w:rFonts w:ascii="Book Antiqua" w:hAnsi="Book Antiqua"/>
          <w:color w:val="auto"/>
          <w:sz w:val="24"/>
          <w:szCs w:val="24"/>
        </w:rPr>
        <w:t xml:space="preserve">, 1.53%; </w:t>
      </w:r>
      <w:r w:rsidRPr="00EA4391">
        <w:rPr>
          <w:rFonts w:ascii="Book Antiqua" w:hAnsi="Book Antiqua"/>
          <w:i/>
          <w:color w:val="auto"/>
          <w:sz w:val="24"/>
          <w:szCs w:val="24"/>
        </w:rPr>
        <w:t xml:space="preserve">C. </w:t>
      </w:r>
      <w:proofErr w:type="spellStart"/>
      <w:r w:rsidRPr="00EA4391">
        <w:rPr>
          <w:rFonts w:ascii="Book Antiqua" w:hAnsi="Book Antiqua"/>
          <w:i/>
          <w:color w:val="auto"/>
          <w:sz w:val="24"/>
          <w:szCs w:val="24"/>
        </w:rPr>
        <w:t>leptum</w:t>
      </w:r>
      <w:proofErr w:type="spellEnd"/>
      <w:r w:rsidRPr="00EA4391">
        <w:rPr>
          <w:rFonts w:ascii="Book Antiqua" w:hAnsi="Book Antiqua"/>
          <w:color w:val="auto"/>
          <w:sz w:val="24"/>
          <w:szCs w:val="24"/>
        </w:rPr>
        <w:t>, 4.39%) in the prebiotic group, although these values were not significantly different within or between groups (</w:t>
      </w:r>
      <w:r w:rsidRPr="00EA4391">
        <w:rPr>
          <w:rFonts w:ascii="Book Antiqua" w:hAnsi="Book Antiqua"/>
          <w:bCs/>
          <w:color w:val="auto"/>
          <w:sz w:val="24"/>
          <w:szCs w:val="24"/>
        </w:rPr>
        <w:t>Figure 3C</w:t>
      </w:r>
      <w:r w:rsidRPr="00EA4391">
        <w:rPr>
          <w:rFonts w:ascii="Book Antiqua" w:hAnsi="Book Antiqua"/>
          <w:color w:val="auto"/>
          <w:sz w:val="24"/>
          <w:szCs w:val="24"/>
        </w:rPr>
        <w:t xml:space="preserve">). However, the relative abundance of </w:t>
      </w:r>
      <w:r w:rsidRPr="00EA4391">
        <w:rPr>
          <w:rFonts w:ascii="Book Antiqua" w:hAnsi="Book Antiqua"/>
          <w:i/>
          <w:color w:val="auto"/>
          <w:sz w:val="24"/>
          <w:szCs w:val="24"/>
        </w:rPr>
        <w:t>R. hominis</w:t>
      </w:r>
      <w:r w:rsidRPr="00EA4391">
        <w:rPr>
          <w:rFonts w:ascii="Book Antiqua" w:hAnsi="Book Antiqua"/>
          <w:color w:val="auto"/>
          <w:sz w:val="24"/>
          <w:szCs w:val="24"/>
        </w:rPr>
        <w:t xml:space="preserve"> increased by 15.93% at week 4; this difference was significantly larger than the difference noted in the placebo group (</w:t>
      </w:r>
      <w:r w:rsidR="003E58C0" w:rsidRPr="00EA4391">
        <w:rPr>
          <w:rFonts w:ascii="Book Antiqua" w:hAnsi="Book Antiqua"/>
          <w:i/>
          <w:color w:val="auto"/>
          <w:sz w:val="24"/>
          <w:szCs w:val="24"/>
        </w:rPr>
        <w:t>P</w:t>
      </w:r>
      <w:r w:rsidRPr="00EA4391">
        <w:rPr>
          <w:rFonts w:ascii="Book Antiqua" w:hAnsi="Book Antiqua"/>
          <w:i/>
          <w:color w:val="auto"/>
          <w:sz w:val="24"/>
          <w:szCs w:val="24"/>
        </w:rPr>
        <w:t xml:space="preserve"> </w:t>
      </w:r>
      <w:r w:rsidRPr="00EA4391">
        <w:rPr>
          <w:rFonts w:ascii="Book Antiqua" w:hAnsi="Book Antiqua"/>
          <w:color w:val="auto"/>
          <w:sz w:val="24"/>
          <w:szCs w:val="24"/>
        </w:rPr>
        <w:t xml:space="preserve">= 0.045; </w:t>
      </w:r>
      <w:r w:rsidRPr="00EA4391">
        <w:rPr>
          <w:rFonts w:ascii="Book Antiqua" w:hAnsi="Book Antiqua"/>
          <w:bCs/>
          <w:color w:val="auto"/>
          <w:sz w:val="24"/>
          <w:szCs w:val="24"/>
        </w:rPr>
        <w:t>Figure 3C</w:t>
      </w:r>
      <w:r w:rsidRPr="00EA4391">
        <w:rPr>
          <w:rFonts w:ascii="Book Antiqua" w:hAnsi="Book Antiqua"/>
          <w:color w:val="auto"/>
          <w:sz w:val="24"/>
          <w:szCs w:val="24"/>
        </w:rPr>
        <w:t xml:space="preserve">). The relative abundance of the prebiotic-sensitive bacteria, namely, </w:t>
      </w:r>
      <w:r w:rsidRPr="00EA4391">
        <w:rPr>
          <w:rFonts w:ascii="Book Antiqua" w:hAnsi="Book Antiqua"/>
          <w:i/>
          <w:color w:val="auto"/>
          <w:sz w:val="24"/>
          <w:szCs w:val="24"/>
        </w:rPr>
        <w:t>B. lactis</w:t>
      </w:r>
      <w:r w:rsidRPr="00EA4391">
        <w:rPr>
          <w:rFonts w:ascii="Book Antiqua" w:hAnsi="Book Antiqua"/>
          <w:color w:val="auto"/>
          <w:sz w:val="24"/>
          <w:szCs w:val="24"/>
        </w:rPr>
        <w:t xml:space="preserve"> and </w:t>
      </w:r>
      <w:r w:rsidRPr="00EA4391">
        <w:rPr>
          <w:rFonts w:ascii="Book Antiqua" w:hAnsi="Book Antiqua"/>
          <w:i/>
          <w:color w:val="auto"/>
          <w:sz w:val="24"/>
          <w:szCs w:val="24"/>
        </w:rPr>
        <w:t xml:space="preserve">L. acidophilus, </w:t>
      </w:r>
      <w:r w:rsidRPr="00EA4391">
        <w:rPr>
          <w:rFonts w:ascii="Book Antiqua" w:hAnsi="Book Antiqua"/>
          <w:color w:val="auto"/>
          <w:sz w:val="24"/>
          <w:szCs w:val="24"/>
        </w:rPr>
        <w:t xml:space="preserve">had not significantly </w:t>
      </w:r>
      <w:proofErr w:type="spellStart"/>
      <w:r w:rsidRPr="00EA4391">
        <w:rPr>
          <w:rFonts w:ascii="Book Antiqua" w:hAnsi="Book Antiqua"/>
          <w:color w:val="auto"/>
          <w:sz w:val="24"/>
          <w:szCs w:val="24"/>
        </w:rPr>
        <w:t>changedat</w:t>
      </w:r>
      <w:proofErr w:type="spellEnd"/>
      <w:r w:rsidRPr="00EA4391">
        <w:rPr>
          <w:rFonts w:ascii="Book Antiqua" w:hAnsi="Book Antiqua"/>
          <w:color w:val="auto"/>
          <w:sz w:val="24"/>
          <w:szCs w:val="24"/>
        </w:rPr>
        <w:t xml:space="preserve"> the end of the intervention in either group (</w:t>
      </w:r>
      <w:r w:rsidRPr="00EA4391">
        <w:rPr>
          <w:rFonts w:ascii="Book Antiqua" w:hAnsi="Book Antiqua"/>
          <w:bCs/>
          <w:color w:val="auto"/>
          <w:sz w:val="24"/>
          <w:szCs w:val="24"/>
        </w:rPr>
        <w:t>Figure 3D</w:t>
      </w:r>
      <w:r w:rsidRPr="00EA4391">
        <w:rPr>
          <w:rFonts w:ascii="Book Antiqua" w:hAnsi="Book Antiqua"/>
          <w:color w:val="auto"/>
          <w:sz w:val="24"/>
          <w:szCs w:val="24"/>
        </w:rPr>
        <w:t xml:space="preserve">). </w:t>
      </w:r>
    </w:p>
    <w:p w14:paraId="48FDA96F" w14:textId="77777777" w:rsidR="00A8691D" w:rsidRPr="00EA4391" w:rsidRDefault="00A8691D" w:rsidP="00EA4391">
      <w:pPr>
        <w:pStyle w:val="MDPI31text"/>
        <w:spacing w:line="360" w:lineRule="auto"/>
        <w:ind w:firstLine="0"/>
        <w:rPr>
          <w:rFonts w:ascii="Book Antiqua" w:hAnsi="Book Antiqua"/>
          <w:color w:val="auto"/>
          <w:sz w:val="24"/>
          <w:szCs w:val="24"/>
        </w:rPr>
      </w:pPr>
    </w:p>
    <w:p w14:paraId="4659ECED" w14:textId="77777777"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Microbial community analysis between responders and non-responders treated with </w:t>
      </w:r>
      <w:r w:rsidRPr="00EA4391">
        <w:rPr>
          <w:rFonts w:ascii="Book Antiqua" w:hAnsi="Book Antiqua"/>
          <w:b/>
          <w:bCs/>
          <w:i/>
          <w:iCs/>
          <w:sz w:val="24"/>
          <w:szCs w:val="24"/>
        </w:rPr>
        <w:lastRenderedPageBreak/>
        <w:t>prebiotics</w:t>
      </w:r>
    </w:p>
    <w:p w14:paraId="02E325A1" w14:textId="1BBC14A9" w:rsidR="00A8691D" w:rsidRPr="00EA4391" w:rsidRDefault="00A8691D" w:rsidP="00EA4391">
      <w:pPr>
        <w:pStyle w:val="MDPI31text"/>
        <w:spacing w:line="360" w:lineRule="auto"/>
        <w:ind w:firstLine="0"/>
        <w:rPr>
          <w:rStyle w:val="ac"/>
          <w:rFonts w:ascii="Book Antiqua" w:hAnsi="Book Antiqua"/>
          <w:color w:val="auto"/>
          <w:sz w:val="24"/>
          <w:szCs w:val="24"/>
        </w:rPr>
      </w:pPr>
      <w:r w:rsidRPr="00EA4391">
        <w:rPr>
          <w:rFonts w:ascii="Book Antiqua" w:hAnsi="Book Antiqua"/>
          <w:color w:val="auto"/>
          <w:sz w:val="24"/>
          <w:szCs w:val="24"/>
        </w:rPr>
        <w:t xml:space="preserve">Since we could not observe clear improvements in constipation-related symptoms, except stool frequency (shown in </w:t>
      </w:r>
      <w:r w:rsidRPr="00EA4391">
        <w:rPr>
          <w:rFonts w:ascii="Book Antiqua" w:hAnsi="Book Antiqua"/>
          <w:bCs/>
          <w:color w:val="auto"/>
          <w:sz w:val="24"/>
          <w:szCs w:val="24"/>
        </w:rPr>
        <w:t>Table 2</w:t>
      </w:r>
      <w:r w:rsidRPr="00EA4391">
        <w:rPr>
          <w:rFonts w:ascii="Book Antiqua" w:hAnsi="Book Antiqua"/>
          <w:color w:val="auto"/>
          <w:sz w:val="24"/>
          <w:szCs w:val="24"/>
        </w:rPr>
        <w:t>), upon prebiotic supplementation, the differences in the genome-wide microbial composition between responders and non-responders were compared to determine differences between the two groups, if any. The “responders” are defined as subjects whose serum CD 14 concentration had decreased by &gt; 10%, with improvement in the time required for evacuation (</w:t>
      </w:r>
      <w:r w:rsidRPr="00EA4391">
        <w:rPr>
          <w:rFonts w:ascii="Book Antiqua" w:hAnsi="Book Antiqua"/>
          <w:i/>
          <w:iCs/>
          <w:color w:val="auto"/>
          <w:sz w:val="24"/>
          <w:szCs w:val="24"/>
        </w:rPr>
        <w:t>n</w:t>
      </w:r>
      <w:r w:rsidRPr="00EA4391">
        <w:rPr>
          <w:rFonts w:ascii="Book Antiqua" w:hAnsi="Book Antiqua"/>
          <w:color w:val="auto"/>
          <w:sz w:val="24"/>
          <w:szCs w:val="24"/>
        </w:rPr>
        <w:t xml:space="preserve"> = 6). The “non-responders” were defined as subjects whose serum CD 14 concentration had increased by &gt; 10% (</w:t>
      </w:r>
      <w:r w:rsidRPr="00EA4391">
        <w:rPr>
          <w:rFonts w:ascii="Book Antiqua" w:hAnsi="Book Antiqua"/>
          <w:i/>
          <w:iCs/>
          <w:color w:val="auto"/>
          <w:sz w:val="24"/>
          <w:szCs w:val="24"/>
        </w:rPr>
        <w:t>n</w:t>
      </w:r>
      <w:r w:rsidRPr="00EA4391">
        <w:rPr>
          <w:rFonts w:ascii="Book Antiqua" w:hAnsi="Book Antiqua"/>
          <w:color w:val="auto"/>
          <w:sz w:val="24"/>
          <w:szCs w:val="24"/>
        </w:rPr>
        <w:t xml:space="preserve"> = 6) without any changes in the time required for evacuation. To compare the changes in microbial diversity among responders and non-responders, we used three different measures of microbial diversity, including operational taxonomic units, Chao1, and Shannon diversity indices</w:t>
      </w:r>
      <w:r w:rsidRPr="00EA4391">
        <w:rPr>
          <w:rStyle w:val="ac"/>
          <w:rFonts w:ascii="Book Antiqua" w:hAnsi="Book Antiqua"/>
          <w:color w:val="auto"/>
          <w:sz w:val="24"/>
          <w:szCs w:val="24"/>
        </w:rPr>
        <w:t xml:space="preserve">. No </w:t>
      </w:r>
      <w:r w:rsidRPr="00EA4391">
        <w:rPr>
          <w:rFonts w:ascii="Book Antiqua" w:hAnsi="Book Antiqua"/>
          <w:color w:val="auto"/>
          <w:sz w:val="24"/>
          <w:szCs w:val="24"/>
        </w:rPr>
        <w:t>statistically significant differences were noted within and between the groups for diversity indices (</w:t>
      </w:r>
      <w:r w:rsidRPr="00EA4391">
        <w:rPr>
          <w:rFonts w:ascii="Book Antiqua" w:hAnsi="Book Antiqua"/>
          <w:bCs/>
          <w:color w:val="auto"/>
          <w:sz w:val="24"/>
          <w:szCs w:val="24"/>
        </w:rPr>
        <w:t>Table S5</w:t>
      </w:r>
      <w:r w:rsidRPr="00EA4391">
        <w:rPr>
          <w:rFonts w:ascii="Book Antiqua" w:hAnsi="Book Antiqua"/>
          <w:color w:val="auto"/>
          <w:sz w:val="24"/>
          <w:szCs w:val="24"/>
        </w:rPr>
        <w:t>)</w:t>
      </w:r>
      <w:r w:rsidRPr="00EA4391">
        <w:rPr>
          <w:rStyle w:val="ac"/>
          <w:rFonts w:ascii="Book Antiqua" w:hAnsi="Book Antiqua"/>
          <w:color w:val="auto"/>
          <w:sz w:val="24"/>
          <w:szCs w:val="24"/>
        </w:rPr>
        <w:t>.</w:t>
      </w:r>
    </w:p>
    <w:p w14:paraId="5F2749AF" w14:textId="4B16AE02"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To compare the changes in the microbial community in responders and non-responders, we performed 16s rRNA pyrosequencing targeting the V3–V4 hypervariable region. The individual microbiome profiles representing the most abundant 12 phyla at baseline and week 4 are presented in Figure 4A. Especially, after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prebiotics treatment, the proportion of the phylum Firmicutes was lower and the proportions of the phyla Proteobacteria and Actinobacteria were higher in the responder group than in the non-responder group, although these differences were not significantly different (Figure 4B). We further analyzed the changes in the relative abundance of subordinate taxa (from baseline to week 4)</w:t>
      </w:r>
      <w:r w:rsidR="0048070E" w:rsidRPr="00EA4391">
        <w:rPr>
          <w:rFonts w:ascii="Book Antiqua" w:hAnsi="Book Antiqua"/>
          <w:color w:val="auto"/>
          <w:sz w:val="24"/>
          <w:szCs w:val="24"/>
        </w:rPr>
        <w:t xml:space="preserve"> </w:t>
      </w:r>
      <w:r w:rsidRPr="00EA4391">
        <w:rPr>
          <w:rFonts w:ascii="Book Antiqua" w:hAnsi="Book Antiqua"/>
          <w:color w:val="auto"/>
          <w:sz w:val="24"/>
          <w:szCs w:val="24"/>
        </w:rPr>
        <w:t>(Figure 4C and D). I</w:t>
      </w:r>
      <w:r w:rsidRPr="00EA4391">
        <w:rPr>
          <w:rFonts w:ascii="Book Antiqua" w:eastAsia="Batang" w:hAnsi="Book Antiqua"/>
          <w:color w:val="auto"/>
          <w:sz w:val="24"/>
          <w:szCs w:val="24"/>
        </w:rPr>
        <w:t xml:space="preserve">n the responders of the prebiotic group, the phylum </w:t>
      </w:r>
      <w:r w:rsidRPr="00EA4391">
        <w:rPr>
          <w:rFonts w:ascii="Book Antiqua" w:hAnsi="Book Antiqua"/>
          <w:color w:val="auto"/>
          <w:sz w:val="24"/>
          <w:szCs w:val="24"/>
        </w:rPr>
        <w:t>Firmicutes (</w:t>
      </w:r>
      <w:r w:rsidR="0048070E" w:rsidRPr="00EA4391">
        <w:rPr>
          <w:rFonts w:ascii="Book Antiqua" w:hAnsi="Book Antiqua"/>
          <w:i/>
          <w:color w:val="auto"/>
          <w:sz w:val="24"/>
          <w:szCs w:val="24"/>
        </w:rPr>
        <w:t>P</w:t>
      </w:r>
      <w:r w:rsidRPr="00EA4391">
        <w:rPr>
          <w:rFonts w:ascii="Book Antiqua" w:hAnsi="Book Antiqua"/>
          <w:color w:val="auto"/>
          <w:sz w:val="24"/>
          <w:szCs w:val="24"/>
        </w:rPr>
        <w:t xml:space="preserve"> = 0.031), the class Clostridia (</w:t>
      </w:r>
      <w:r w:rsidR="0048070E" w:rsidRPr="00EA4391">
        <w:rPr>
          <w:rFonts w:ascii="Book Antiqua" w:hAnsi="Book Antiqua"/>
          <w:i/>
          <w:color w:val="auto"/>
          <w:sz w:val="24"/>
          <w:szCs w:val="24"/>
        </w:rPr>
        <w:t>P</w:t>
      </w:r>
      <w:r w:rsidRPr="00EA4391">
        <w:rPr>
          <w:rFonts w:ascii="Book Antiqua" w:hAnsi="Book Antiqua"/>
          <w:color w:val="auto"/>
          <w:sz w:val="24"/>
          <w:szCs w:val="24"/>
        </w:rPr>
        <w:t xml:space="preserve"> = 0.058), the order </w:t>
      </w:r>
      <w:proofErr w:type="spellStart"/>
      <w:r w:rsidRPr="00EA4391">
        <w:rPr>
          <w:rFonts w:ascii="Book Antiqua" w:hAnsi="Book Antiqua"/>
          <w:color w:val="auto"/>
          <w:sz w:val="24"/>
          <w:szCs w:val="24"/>
        </w:rPr>
        <w:t>Clostridiales</w:t>
      </w:r>
      <w:proofErr w:type="spellEnd"/>
      <w:r w:rsidRPr="00EA4391">
        <w:rPr>
          <w:rFonts w:ascii="Book Antiqua" w:hAnsi="Book Antiqua"/>
          <w:color w:val="auto"/>
          <w:sz w:val="24"/>
          <w:szCs w:val="24"/>
        </w:rPr>
        <w:t xml:space="preserve"> (</w:t>
      </w:r>
      <w:r w:rsidR="0048070E" w:rsidRPr="00EA4391">
        <w:rPr>
          <w:rFonts w:ascii="Book Antiqua" w:hAnsi="Book Antiqua"/>
          <w:i/>
          <w:color w:val="auto"/>
          <w:sz w:val="24"/>
          <w:szCs w:val="24"/>
        </w:rPr>
        <w:t>P</w:t>
      </w:r>
      <w:r w:rsidRPr="00EA4391">
        <w:rPr>
          <w:rFonts w:ascii="Book Antiqua" w:hAnsi="Book Antiqua"/>
          <w:color w:val="auto"/>
          <w:sz w:val="24"/>
          <w:szCs w:val="24"/>
        </w:rPr>
        <w:t xml:space="preserve"> = 0.058), and the family </w:t>
      </w:r>
      <w:proofErr w:type="spellStart"/>
      <w:r w:rsidRPr="00EA4391">
        <w:rPr>
          <w:rFonts w:ascii="Book Antiqua" w:hAnsi="Book Antiqua"/>
          <w:color w:val="auto"/>
          <w:sz w:val="24"/>
          <w:szCs w:val="24"/>
        </w:rPr>
        <w:t>Lachnospiraceae</w:t>
      </w:r>
      <w:proofErr w:type="spellEnd"/>
      <w:r w:rsidRPr="00EA4391">
        <w:rPr>
          <w:rFonts w:ascii="Book Antiqua" w:hAnsi="Book Antiqua"/>
          <w:color w:val="auto"/>
          <w:sz w:val="24"/>
          <w:szCs w:val="24"/>
        </w:rPr>
        <w:t xml:space="preserve"> (phylum </w:t>
      </w:r>
      <w:proofErr w:type="spellStart"/>
      <w:r w:rsidRPr="00EA4391">
        <w:rPr>
          <w:rFonts w:ascii="Book Antiqua" w:hAnsi="Book Antiqua"/>
          <w:color w:val="auto"/>
          <w:sz w:val="24"/>
          <w:szCs w:val="24"/>
        </w:rPr>
        <w:t>Firmicutes</w:t>
      </w:r>
      <w:proofErr w:type="spellEnd"/>
      <w:r w:rsidRPr="00EA4391">
        <w:rPr>
          <w:rFonts w:ascii="Book Antiqua" w:hAnsi="Book Antiqua"/>
          <w:color w:val="auto"/>
          <w:sz w:val="24"/>
          <w:szCs w:val="24"/>
        </w:rPr>
        <w:t>, class Clostridia) (</w:t>
      </w:r>
      <w:r w:rsidR="0048070E" w:rsidRPr="00EA4391">
        <w:rPr>
          <w:rFonts w:ascii="Book Antiqua" w:hAnsi="Book Antiqua"/>
          <w:i/>
          <w:color w:val="auto"/>
          <w:sz w:val="24"/>
          <w:szCs w:val="24"/>
        </w:rPr>
        <w:t>P</w:t>
      </w:r>
      <w:r w:rsidRPr="00EA4391">
        <w:rPr>
          <w:rFonts w:ascii="Book Antiqua" w:hAnsi="Book Antiqua"/>
          <w:color w:val="auto"/>
          <w:sz w:val="24"/>
          <w:szCs w:val="24"/>
        </w:rPr>
        <w:t xml:space="preserve"> = 0.009) were decreased after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compared to the non-responders (Figure 4D). Changes at the subordinate species level indicated that the relative abundances of </w:t>
      </w:r>
      <w:proofErr w:type="spellStart"/>
      <w:r w:rsidRPr="00EA4391">
        <w:rPr>
          <w:rFonts w:ascii="Book Antiqua" w:hAnsi="Book Antiqua"/>
          <w:i/>
          <w:color w:val="auto"/>
          <w:sz w:val="24"/>
          <w:szCs w:val="24"/>
        </w:rPr>
        <w:t>Prevotella</w:t>
      </w:r>
      <w:proofErr w:type="spellEnd"/>
      <w:r w:rsidR="00116A08" w:rsidRPr="00EA4391">
        <w:rPr>
          <w:rFonts w:ascii="Book Antiqua" w:eastAsiaTheme="minorEastAsia" w:hAnsi="Book Antiqua"/>
          <w:i/>
          <w:color w:val="auto"/>
          <w:sz w:val="24"/>
          <w:szCs w:val="24"/>
          <w:lang w:eastAsia="ko-KR"/>
        </w:rPr>
        <w:t xml:space="preserve"> </w:t>
      </w:r>
      <w:proofErr w:type="spellStart"/>
      <w:r w:rsidRPr="00EA4391">
        <w:rPr>
          <w:rFonts w:ascii="Book Antiqua" w:hAnsi="Book Antiqua"/>
          <w:i/>
          <w:color w:val="auto"/>
          <w:sz w:val="24"/>
          <w:szCs w:val="24"/>
        </w:rPr>
        <w:t>stercorea</w:t>
      </w:r>
      <w:proofErr w:type="spellEnd"/>
      <w:r w:rsidR="00A8600B" w:rsidRPr="00EA4391">
        <w:rPr>
          <w:rFonts w:ascii="Book Antiqua" w:hAnsi="Book Antiqua"/>
          <w:i/>
          <w:color w:val="auto"/>
          <w:sz w:val="24"/>
          <w:szCs w:val="24"/>
        </w:rPr>
        <w:t xml:space="preserve"> </w:t>
      </w:r>
      <w:r w:rsidR="00A8600B" w:rsidRPr="00EA4391">
        <w:rPr>
          <w:rFonts w:ascii="Book Antiqua" w:hAnsi="Book Antiqua"/>
          <w:iCs/>
          <w:color w:val="auto"/>
          <w:sz w:val="24"/>
          <w:szCs w:val="24"/>
        </w:rPr>
        <w:t>(</w:t>
      </w:r>
      <w:r w:rsidR="00A8600B" w:rsidRPr="00EA4391">
        <w:rPr>
          <w:rFonts w:ascii="Book Antiqua" w:hAnsi="Book Antiqua"/>
          <w:i/>
          <w:color w:val="auto"/>
          <w:sz w:val="24"/>
          <w:szCs w:val="24"/>
        </w:rPr>
        <w:t xml:space="preserve">P. </w:t>
      </w:r>
      <w:proofErr w:type="spellStart"/>
      <w:r w:rsidR="00A8600B" w:rsidRPr="00EA4391">
        <w:rPr>
          <w:rFonts w:ascii="Book Antiqua" w:hAnsi="Book Antiqua"/>
          <w:i/>
          <w:color w:val="auto"/>
          <w:sz w:val="24"/>
          <w:szCs w:val="24"/>
        </w:rPr>
        <w:t>stercorea</w:t>
      </w:r>
      <w:proofErr w:type="spellEnd"/>
      <w:r w:rsidR="00A8600B" w:rsidRPr="00EA4391">
        <w:rPr>
          <w:rFonts w:ascii="Book Antiqua" w:hAnsi="Book Antiqua"/>
          <w:iCs/>
          <w:color w:val="auto"/>
          <w:sz w:val="24"/>
          <w:szCs w:val="24"/>
        </w:rPr>
        <w:t>)</w:t>
      </w:r>
      <w:r w:rsidRPr="00EA4391">
        <w:rPr>
          <w:rFonts w:ascii="Book Antiqua" w:hAnsi="Book Antiqua"/>
          <w:i/>
          <w:color w:val="auto"/>
          <w:sz w:val="24"/>
          <w:szCs w:val="24"/>
        </w:rPr>
        <w:t>,</w:t>
      </w:r>
      <w:r w:rsidR="00116A08" w:rsidRPr="00EA4391">
        <w:rPr>
          <w:rFonts w:ascii="Book Antiqua" w:eastAsiaTheme="minorEastAsia" w:hAnsi="Book Antiqua"/>
          <w:i/>
          <w:color w:val="auto"/>
          <w:sz w:val="24"/>
          <w:szCs w:val="24"/>
          <w:lang w:eastAsia="ko-KR"/>
        </w:rPr>
        <w:t xml:space="preserve"> </w:t>
      </w:r>
      <w:proofErr w:type="spellStart"/>
      <w:r w:rsidRPr="00EA4391">
        <w:rPr>
          <w:rFonts w:ascii="Book Antiqua" w:hAnsi="Book Antiqua"/>
          <w:i/>
          <w:color w:val="auto"/>
          <w:sz w:val="24"/>
          <w:szCs w:val="24"/>
        </w:rPr>
        <w:t>Bacteroides</w:t>
      </w:r>
      <w:proofErr w:type="spellEnd"/>
      <w:r w:rsidR="00116A08" w:rsidRPr="00EA4391">
        <w:rPr>
          <w:rFonts w:ascii="Book Antiqua" w:eastAsiaTheme="minorEastAsia" w:hAnsi="Book Antiqua"/>
          <w:i/>
          <w:color w:val="auto"/>
          <w:sz w:val="24"/>
          <w:szCs w:val="24"/>
          <w:lang w:eastAsia="ko-KR"/>
        </w:rPr>
        <w:t xml:space="preserve"> </w:t>
      </w:r>
      <w:proofErr w:type="spellStart"/>
      <w:r w:rsidRPr="00EA4391">
        <w:rPr>
          <w:rFonts w:ascii="Book Antiqua" w:hAnsi="Book Antiqua"/>
          <w:i/>
          <w:color w:val="auto"/>
          <w:sz w:val="24"/>
          <w:szCs w:val="24"/>
        </w:rPr>
        <w:t>plebeius</w:t>
      </w:r>
      <w:proofErr w:type="spellEnd"/>
      <w:r w:rsidR="00A8600B" w:rsidRPr="00EA4391">
        <w:rPr>
          <w:rFonts w:ascii="Book Antiqua" w:hAnsi="Book Antiqua"/>
          <w:i/>
          <w:color w:val="auto"/>
          <w:sz w:val="24"/>
          <w:szCs w:val="24"/>
        </w:rPr>
        <w:t xml:space="preserve"> </w:t>
      </w:r>
      <w:r w:rsidR="00A8600B" w:rsidRPr="00EA4391">
        <w:rPr>
          <w:rFonts w:ascii="Book Antiqua" w:hAnsi="Book Antiqua"/>
          <w:iCs/>
          <w:color w:val="auto"/>
          <w:sz w:val="24"/>
          <w:szCs w:val="24"/>
        </w:rPr>
        <w:t>(</w:t>
      </w:r>
      <w:r w:rsidR="00A8600B" w:rsidRPr="00EA4391">
        <w:rPr>
          <w:rFonts w:ascii="Book Antiqua" w:hAnsi="Book Antiqua"/>
          <w:i/>
          <w:color w:val="auto"/>
          <w:sz w:val="24"/>
          <w:szCs w:val="24"/>
        </w:rPr>
        <w:t xml:space="preserve">B. </w:t>
      </w:r>
      <w:proofErr w:type="spellStart"/>
      <w:r w:rsidR="00A8600B" w:rsidRPr="00EA4391">
        <w:rPr>
          <w:rFonts w:ascii="Book Antiqua" w:hAnsi="Book Antiqua"/>
          <w:i/>
          <w:color w:val="auto"/>
          <w:sz w:val="24"/>
          <w:szCs w:val="24"/>
        </w:rPr>
        <w:t>plebeius</w:t>
      </w:r>
      <w:proofErr w:type="spellEnd"/>
      <w:r w:rsidR="00A8600B" w:rsidRPr="00EA4391">
        <w:rPr>
          <w:rFonts w:ascii="Book Antiqua" w:hAnsi="Book Antiqua"/>
          <w:iCs/>
          <w:color w:val="auto"/>
          <w:sz w:val="24"/>
          <w:szCs w:val="24"/>
        </w:rPr>
        <w:t>)</w:t>
      </w:r>
      <w:r w:rsidRPr="00EA4391">
        <w:rPr>
          <w:rFonts w:ascii="Book Antiqua" w:hAnsi="Book Antiqua"/>
          <w:i/>
          <w:color w:val="auto"/>
          <w:sz w:val="24"/>
          <w:szCs w:val="24"/>
        </w:rPr>
        <w:t xml:space="preserve">, </w:t>
      </w:r>
      <w:r w:rsidRPr="00EA4391">
        <w:rPr>
          <w:rFonts w:ascii="Book Antiqua" w:hAnsi="Book Antiqua"/>
          <w:color w:val="auto"/>
          <w:sz w:val="24"/>
          <w:szCs w:val="24"/>
        </w:rPr>
        <w:t>and</w:t>
      </w:r>
      <w:r w:rsidR="00116A08" w:rsidRPr="00EA4391">
        <w:rPr>
          <w:rFonts w:ascii="Book Antiqua" w:eastAsiaTheme="minorEastAsia" w:hAnsi="Book Antiqua"/>
          <w:color w:val="auto"/>
          <w:sz w:val="24"/>
          <w:szCs w:val="24"/>
          <w:lang w:eastAsia="ko-KR"/>
        </w:rPr>
        <w:t xml:space="preserve"> </w:t>
      </w:r>
      <w:proofErr w:type="spellStart"/>
      <w:r w:rsidRPr="00EA4391">
        <w:rPr>
          <w:rFonts w:ascii="Book Antiqua" w:hAnsi="Book Antiqua"/>
          <w:i/>
          <w:color w:val="auto"/>
          <w:sz w:val="24"/>
          <w:szCs w:val="24"/>
        </w:rPr>
        <w:t>Bacteroides</w:t>
      </w:r>
      <w:proofErr w:type="spellEnd"/>
      <w:r w:rsidR="00116A08" w:rsidRPr="00EA4391">
        <w:rPr>
          <w:rFonts w:ascii="Book Antiqua" w:eastAsiaTheme="minorEastAsia" w:hAnsi="Book Antiqua"/>
          <w:i/>
          <w:color w:val="auto"/>
          <w:sz w:val="24"/>
          <w:szCs w:val="24"/>
          <w:lang w:eastAsia="ko-KR"/>
        </w:rPr>
        <w:t xml:space="preserve"> </w:t>
      </w:r>
      <w:proofErr w:type="spellStart"/>
      <w:r w:rsidRPr="00EA4391">
        <w:rPr>
          <w:rFonts w:ascii="Book Antiqua" w:hAnsi="Book Antiqua"/>
          <w:i/>
          <w:color w:val="auto"/>
          <w:sz w:val="24"/>
          <w:szCs w:val="24"/>
        </w:rPr>
        <w:t>stercoris</w:t>
      </w:r>
      <w:proofErr w:type="spellEnd"/>
      <w:r w:rsidR="00A8600B" w:rsidRPr="00EA4391">
        <w:rPr>
          <w:rFonts w:ascii="Book Antiqua" w:hAnsi="Book Antiqua"/>
          <w:iCs/>
          <w:color w:val="auto"/>
          <w:sz w:val="24"/>
          <w:szCs w:val="24"/>
        </w:rPr>
        <w:t xml:space="preserve"> (</w:t>
      </w:r>
      <w:r w:rsidR="00A8600B" w:rsidRPr="00EA4391">
        <w:rPr>
          <w:rFonts w:ascii="Book Antiqua" w:hAnsi="Book Antiqua"/>
          <w:i/>
          <w:color w:val="auto"/>
          <w:sz w:val="24"/>
          <w:szCs w:val="24"/>
        </w:rPr>
        <w:t xml:space="preserve">B. </w:t>
      </w:r>
      <w:proofErr w:type="spellStart"/>
      <w:r w:rsidR="00A8600B" w:rsidRPr="00EA4391">
        <w:rPr>
          <w:rFonts w:ascii="Book Antiqua" w:hAnsi="Book Antiqua"/>
          <w:i/>
          <w:color w:val="auto"/>
          <w:sz w:val="24"/>
          <w:szCs w:val="24"/>
        </w:rPr>
        <w:t>stercoris</w:t>
      </w:r>
      <w:proofErr w:type="spellEnd"/>
      <w:r w:rsidR="00A8600B" w:rsidRPr="00EA4391">
        <w:rPr>
          <w:rFonts w:ascii="Book Antiqua" w:hAnsi="Book Antiqua"/>
          <w:iCs/>
          <w:color w:val="auto"/>
          <w:sz w:val="24"/>
          <w:szCs w:val="24"/>
        </w:rPr>
        <w:t>)</w:t>
      </w:r>
      <w:r w:rsidRPr="00EA4391">
        <w:rPr>
          <w:rFonts w:ascii="Book Antiqua" w:hAnsi="Book Antiqua"/>
          <w:color w:val="auto"/>
          <w:sz w:val="24"/>
          <w:szCs w:val="24"/>
        </w:rPr>
        <w:t xml:space="preserve"> tended to increase in the responder group, while it decreased in </w:t>
      </w:r>
      <w:r w:rsidRPr="00EA4391">
        <w:rPr>
          <w:rFonts w:ascii="Book Antiqua" w:hAnsi="Book Antiqua"/>
          <w:color w:val="auto"/>
          <w:sz w:val="24"/>
          <w:szCs w:val="24"/>
        </w:rPr>
        <w:lastRenderedPageBreak/>
        <w:t xml:space="preserve">the non-responder group after intervention. In the non-responder group, the relative abundance of </w:t>
      </w:r>
      <w:r w:rsidRPr="00EA4391">
        <w:rPr>
          <w:rFonts w:ascii="Book Antiqua" w:hAnsi="Book Antiqua"/>
          <w:i/>
          <w:color w:val="auto"/>
          <w:sz w:val="24"/>
          <w:szCs w:val="24"/>
        </w:rPr>
        <w:t>Bacteroide</w:t>
      </w:r>
      <w:r w:rsidR="00116A08" w:rsidRPr="00EA4391">
        <w:rPr>
          <w:rFonts w:ascii="Book Antiqua" w:eastAsiaTheme="minorEastAsia" w:hAnsi="Book Antiqua"/>
          <w:i/>
          <w:color w:val="auto"/>
          <w:sz w:val="24"/>
          <w:szCs w:val="24"/>
          <w:lang w:eastAsia="ko-KR"/>
        </w:rPr>
        <w:t xml:space="preserve"> </w:t>
      </w:r>
      <w:r w:rsidRPr="00EA4391">
        <w:rPr>
          <w:rFonts w:ascii="Book Antiqua" w:hAnsi="Book Antiqua"/>
          <w:i/>
          <w:color w:val="auto"/>
          <w:sz w:val="24"/>
          <w:szCs w:val="24"/>
        </w:rPr>
        <w:t>s</w:t>
      </w:r>
      <w:r w:rsidR="00093F84" w:rsidRPr="00EA4391">
        <w:rPr>
          <w:rFonts w:ascii="Book Antiqua" w:hAnsi="Book Antiqua"/>
          <w:i/>
          <w:color w:val="auto"/>
          <w:sz w:val="24"/>
          <w:szCs w:val="24"/>
        </w:rPr>
        <w:t xml:space="preserve"> </w:t>
      </w:r>
      <w:r w:rsidRPr="00EA4391">
        <w:rPr>
          <w:rFonts w:ascii="Book Antiqua" w:hAnsi="Book Antiqua"/>
          <w:i/>
          <w:color w:val="auto"/>
          <w:sz w:val="24"/>
          <w:szCs w:val="24"/>
        </w:rPr>
        <w:t>fragilis</w:t>
      </w:r>
      <w:r w:rsidR="00A8600B" w:rsidRPr="00EA4391">
        <w:rPr>
          <w:rFonts w:ascii="Book Antiqua" w:hAnsi="Book Antiqua"/>
          <w:i/>
          <w:color w:val="auto"/>
          <w:sz w:val="24"/>
          <w:szCs w:val="24"/>
        </w:rPr>
        <w:t xml:space="preserve"> </w:t>
      </w:r>
      <w:r w:rsidR="00A8600B" w:rsidRPr="00EA4391">
        <w:rPr>
          <w:rFonts w:ascii="Book Antiqua" w:hAnsi="Book Antiqua"/>
          <w:iCs/>
          <w:color w:val="auto"/>
          <w:sz w:val="24"/>
          <w:szCs w:val="24"/>
        </w:rPr>
        <w:t>(</w:t>
      </w:r>
      <w:r w:rsidR="00A8600B" w:rsidRPr="00EA4391">
        <w:rPr>
          <w:rFonts w:ascii="Book Antiqua" w:hAnsi="Book Antiqua"/>
          <w:i/>
          <w:color w:val="auto"/>
          <w:sz w:val="24"/>
          <w:szCs w:val="24"/>
        </w:rPr>
        <w:t>B. fragilis</w:t>
      </w:r>
      <w:r w:rsidR="00A8600B" w:rsidRPr="00EA4391">
        <w:rPr>
          <w:rFonts w:ascii="Book Antiqua" w:hAnsi="Book Antiqua"/>
          <w:iCs/>
          <w:color w:val="auto"/>
          <w:sz w:val="24"/>
          <w:szCs w:val="24"/>
        </w:rPr>
        <w:t>)</w:t>
      </w:r>
      <w:r w:rsidRPr="00EA4391">
        <w:rPr>
          <w:rFonts w:ascii="Book Antiqua" w:hAnsi="Book Antiqua"/>
          <w:color w:val="auto"/>
          <w:sz w:val="24"/>
          <w:szCs w:val="24"/>
        </w:rPr>
        <w:t xml:space="preserve"> showed a decreasing trend compared to the level at the baseline (Figure 4D).</w:t>
      </w:r>
    </w:p>
    <w:p w14:paraId="0142A143" w14:textId="77777777" w:rsidR="00A8691D" w:rsidRPr="00EA4391" w:rsidRDefault="00A8691D" w:rsidP="00EA4391">
      <w:pPr>
        <w:wordWrap/>
        <w:adjustRightInd w:val="0"/>
        <w:snapToGrid w:val="0"/>
        <w:spacing w:after="0" w:line="360" w:lineRule="auto"/>
        <w:rPr>
          <w:rFonts w:ascii="Book Antiqua" w:hAnsi="Book Antiqua"/>
          <w:sz w:val="24"/>
          <w:szCs w:val="24"/>
        </w:rPr>
      </w:pPr>
    </w:p>
    <w:p w14:paraId="743133EB" w14:textId="2980C79F" w:rsidR="00A8691D" w:rsidRPr="00EA4391" w:rsidRDefault="00A8691D" w:rsidP="00EA4391">
      <w:pPr>
        <w:wordWrap/>
        <w:adjustRightInd w:val="0"/>
        <w:snapToGrid w:val="0"/>
        <w:spacing w:after="0" w:line="360" w:lineRule="auto"/>
        <w:rPr>
          <w:rFonts w:ascii="Book Antiqua" w:hAnsi="Book Antiqua"/>
          <w:b/>
          <w:bCs/>
          <w:i/>
          <w:iCs/>
          <w:sz w:val="24"/>
          <w:szCs w:val="24"/>
        </w:rPr>
      </w:pPr>
      <w:r w:rsidRPr="00EA4391">
        <w:rPr>
          <w:rFonts w:ascii="Book Antiqua" w:hAnsi="Book Antiqua"/>
          <w:b/>
          <w:bCs/>
          <w:i/>
          <w:iCs/>
          <w:sz w:val="24"/>
          <w:szCs w:val="24"/>
        </w:rPr>
        <w:t xml:space="preserve">Correlations of gut microbiota with serum endotoxemia markers and fecal </w:t>
      </w:r>
      <w:r w:rsidR="00CA67EE" w:rsidRPr="00EA4391">
        <w:rPr>
          <w:rFonts w:ascii="Book Antiqua" w:hAnsi="Book Antiqua"/>
          <w:b/>
          <w:bCs/>
          <w:i/>
          <w:iCs/>
          <w:sz w:val="24"/>
          <w:szCs w:val="24"/>
        </w:rPr>
        <w:t>SCFAs</w:t>
      </w:r>
    </w:p>
    <w:p w14:paraId="1059CC23" w14:textId="52B169A9" w:rsidR="00A8691D" w:rsidRPr="00EA4391" w:rsidRDefault="00A8691D" w:rsidP="00EA4391">
      <w:pPr>
        <w:wordWrap/>
        <w:adjustRightInd w:val="0"/>
        <w:snapToGrid w:val="0"/>
        <w:spacing w:after="0" w:line="360" w:lineRule="auto"/>
        <w:rPr>
          <w:rFonts w:ascii="Book Antiqua" w:hAnsi="Book Antiqua"/>
          <w:b/>
          <w:sz w:val="24"/>
          <w:szCs w:val="24"/>
        </w:rPr>
      </w:pPr>
      <w:r w:rsidRPr="00EA4391">
        <w:rPr>
          <w:rFonts w:ascii="Book Antiqua" w:hAnsi="Book Antiqua"/>
          <w:sz w:val="24"/>
          <w:szCs w:val="24"/>
        </w:rPr>
        <w:t>To investigate associations between gut microbiota and factors related with constipation, we examined correlations between relative abundances of bacterial groups with clinical factors, serum endotoxemia markers, and fecal SCFA concentrations. The relative abundance of the phylum Firmicutes was negatively associated with fecal concentrations of acetate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sz w:val="24"/>
          <w:szCs w:val="24"/>
        </w:rPr>
        <w:t>-</w:t>
      </w:r>
      <w:r w:rsidRPr="00EA4391">
        <w:rPr>
          <w:rFonts w:ascii="Book Antiqua" w:hAnsi="Book Antiqua"/>
          <w:sz w:val="24"/>
          <w:szCs w:val="24"/>
        </w:rPr>
        <w:t xml:space="preserve">0.6,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0.040), propionate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sz w:val="24"/>
          <w:szCs w:val="24"/>
        </w:rPr>
        <w:t>-</w:t>
      </w:r>
      <w:r w:rsidRPr="00EA4391">
        <w:rPr>
          <w:rFonts w:ascii="Book Antiqua" w:hAnsi="Book Antiqua"/>
          <w:sz w:val="24"/>
          <w:szCs w:val="24"/>
        </w:rPr>
        <w:t xml:space="preserve">0.72,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0.008), and butyrate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0.62,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0.031). Similarly, the proportions of the class Clostridia, the order </w:t>
      </w:r>
      <w:proofErr w:type="spellStart"/>
      <w:r w:rsidRPr="00EA4391">
        <w:rPr>
          <w:rFonts w:ascii="Book Antiqua" w:hAnsi="Book Antiqua"/>
          <w:sz w:val="24"/>
          <w:szCs w:val="24"/>
        </w:rPr>
        <w:t>Clostridiales</w:t>
      </w:r>
      <w:proofErr w:type="spellEnd"/>
      <w:r w:rsidRPr="00EA4391">
        <w:rPr>
          <w:rFonts w:ascii="Book Antiqua" w:hAnsi="Book Antiqua"/>
          <w:sz w:val="24"/>
          <w:szCs w:val="24"/>
        </w:rPr>
        <w:t xml:space="preserve">, and the family </w:t>
      </w:r>
      <w:proofErr w:type="spellStart"/>
      <w:r w:rsidRPr="00EA4391">
        <w:rPr>
          <w:rFonts w:ascii="Book Antiqua" w:hAnsi="Book Antiqua"/>
          <w:sz w:val="24"/>
          <w:szCs w:val="24"/>
        </w:rPr>
        <w:t>Ruminococcaceae</w:t>
      </w:r>
      <w:proofErr w:type="spellEnd"/>
      <w:r w:rsidRPr="00EA4391">
        <w:rPr>
          <w:rFonts w:ascii="Book Antiqua" w:hAnsi="Book Antiqua"/>
          <w:sz w:val="24"/>
          <w:szCs w:val="24"/>
        </w:rPr>
        <w:t xml:space="preserve"> showed a negative relationship with acetate (Clostridia,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0.65,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0.023; </w:t>
      </w:r>
      <w:proofErr w:type="spellStart"/>
      <w:r w:rsidRPr="00EA4391">
        <w:rPr>
          <w:rFonts w:ascii="Book Antiqua" w:hAnsi="Book Antiqua"/>
          <w:sz w:val="24"/>
          <w:szCs w:val="24"/>
        </w:rPr>
        <w:t>Clostridiales</w:t>
      </w:r>
      <w:proofErr w:type="spellEnd"/>
      <w:r w:rsidRPr="00EA4391">
        <w:rPr>
          <w:rFonts w:ascii="Book Antiqua" w:hAnsi="Book Antiqua"/>
          <w:sz w:val="24"/>
          <w:szCs w:val="24"/>
        </w:rPr>
        <w:t>,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0.65,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0.023; </w:t>
      </w:r>
      <w:proofErr w:type="spellStart"/>
      <w:r w:rsidRPr="00EA4391">
        <w:rPr>
          <w:rFonts w:ascii="Book Antiqua" w:hAnsi="Book Antiqua"/>
          <w:sz w:val="24"/>
          <w:szCs w:val="24"/>
        </w:rPr>
        <w:t>Ruminococcaceae</w:t>
      </w:r>
      <w:proofErr w:type="spellEnd"/>
      <w:r w:rsidRPr="00EA4391">
        <w:rPr>
          <w:rFonts w:ascii="Book Antiqua" w:hAnsi="Book Antiqua"/>
          <w:sz w:val="24"/>
          <w:szCs w:val="24"/>
        </w:rPr>
        <w:t>,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0.78,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0.003) and propionate (Clostridia,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0.7,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 011; </w:t>
      </w:r>
      <w:proofErr w:type="spellStart"/>
      <w:r w:rsidRPr="00EA4391">
        <w:rPr>
          <w:rFonts w:ascii="Book Antiqua" w:hAnsi="Book Antiqua"/>
          <w:sz w:val="24"/>
          <w:szCs w:val="24"/>
        </w:rPr>
        <w:t>Clostridiales</w:t>
      </w:r>
      <w:proofErr w:type="spellEnd"/>
      <w:r w:rsidRPr="00EA4391">
        <w:rPr>
          <w:rFonts w:ascii="Book Antiqua" w:hAnsi="Book Antiqua"/>
          <w:sz w:val="24"/>
          <w:szCs w:val="24"/>
        </w:rPr>
        <w:t>,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0.7,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0.011; </w:t>
      </w:r>
      <w:proofErr w:type="spellStart"/>
      <w:r w:rsidRPr="00EA4391">
        <w:rPr>
          <w:rFonts w:ascii="Book Antiqua" w:hAnsi="Book Antiqua"/>
          <w:sz w:val="24"/>
          <w:szCs w:val="24"/>
        </w:rPr>
        <w:t>Ruminococcaceae</w:t>
      </w:r>
      <w:proofErr w:type="spellEnd"/>
      <w:r w:rsidRPr="00EA4391">
        <w:rPr>
          <w:rFonts w:ascii="Book Antiqua" w:hAnsi="Book Antiqua"/>
          <w:sz w:val="24"/>
          <w:szCs w:val="24"/>
        </w:rPr>
        <w:t>,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0.67,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0.017) (</w:t>
      </w:r>
      <w:r w:rsidRPr="00EA4391">
        <w:rPr>
          <w:rFonts w:ascii="Book Antiqua" w:hAnsi="Book Antiqua"/>
          <w:bCs/>
          <w:sz w:val="24"/>
          <w:szCs w:val="24"/>
        </w:rPr>
        <w:t>Figure 4E</w:t>
      </w:r>
      <w:r w:rsidRPr="00EA4391">
        <w:rPr>
          <w:rFonts w:ascii="Book Antiqua" w:hAnsi="Book Antiqua"/>
          <w:sz w:val="24"/>
          <w:szCs w:val="24"/>
        </w:rPr>
        <w:t>). In addition, a positive correlation was found between the proportion of the phylum Proteobacteria and butyrate (R</w:t>
      </w:r>
      <w:r w:rsidRPr="00EA4391">
        <w:rPr>
          <w:rFonts w:ascii="Book Antiqua" w:hAnsi="Book Antiqua"/>
          <w:sz w:val="24"/>
          <w:szCs w:val="24"/>
          <w:vertAlign w:val="superscript"/>
        </w:rPr>
        <w:t>2</w:t>
      </w:r>
      <w:r w:rsidRPr="00EA4391">
        <w:rPr>
          <w:rFonts w:ascii="Book Antiqua" w:hAnsi="Book Antiqua"/>
          <w:sz w:val="24"/>
          <w:szCs w:val="24"/>
        </w:rPr>
        <w:t xml:space="preserve"> = 0.66,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xml:space="preserve">= 0.020). The relative abundance of the class </w:t>
      </w:r>
      <w:proofErr w:type="spellStart"/>
      <w:r w:rsidR="0048070E" w:rsidRPr="00EA4391">
        <w:rPr>
          <w:rFonts w:ascii="Book Antiqua" w:hAnsi="Book Antiqua"/>
          <w:sz w:val="24"/>
          <w:szCs w:val="24"/>
        </w:rPr>
        <w:t>n</w:t>
      </w:r>
      <w:r w:rsidRPr="00EA4391">
        <w:rPr>
          <w:rFonts w:ascii="Book Antiqua" w:hAnsi="Book Antiqua"/>
          <w:sz w:val="24"/>
          <w:szCs w:val="24"/>
        </w:rPr>
        <w:t>egativicutes</w:t>
      </w:r>
      <w:proofErr w:type="spellEnd"/>
      <w:r w:rsidRPr="00EA4391">
        <w:rPr>
          <w:rFonts w:ascii="Book Antiqua" w:hAnsi="Book Antiqua"/>
          <w:sz w:val="24"/>
          <w:szCs w:val="24"/>
        </w:rPr>
        <w:t xml:space="preserve"> was positively associated with serum CD 14 concentration (R</w:t>
      </w:r>
      <w:r w:rsidRPr="00EA4391">
        <w:rPr>
          <w:rFonts w:ascii="Book Antiqua" w:hAnsi="Book Antiqua"/>
          <w:sz w:val="24"/>
          <w:szCs w:val="24"/>
          <w:vertAlign w:val="superscript"/>
        </w:rPr>
        <w:t>2</w:t>
      </w:r>
      <w:r w:rsidRPr="00EA4391">
        <w:rPr>
          <w:rFonts w:ascii="Book Antiqua" w:hAnsi="Book Antiqua"/>
          <w:sz w:val="24"/>
          <w:szCs w:val="24"/>
        </w:rPr>
        <w:t xml:space="preserve"> = 0.61,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0.037) and negatively correlated with propionate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0.81,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0.002) and butyrate (R</w:t>
      </w:r>
      <w:r w:rsidRPr="00EA4391">
        <w:rPr>
          <w:rFonts w:ascii="Book Antiqua" w:hAnsi="Book Antiqua"/>
          <w:sz w:val="24"/>
          <w:szCs w:val="24"/>
          <w:vertAlign w:val="superscript"/>
        </w:rPr>
        <w:t>2</w:t>
      </w:r>
      <w:r w:rsidRPr="00EA4391">
        <w:rPr>
          <w:rFonts w:ascii="Book Antiqua" w:hAnsi="Book Antiqua"/>
          <w:sz w:val="24"/>
          <w:szCs w:val="24"/>
        </w:rPr>
        <w:t xml:space="preserve"> = </w:t>
      </w:r>
      <w:r w:rsidR="00D75600">
        <w:rPr>
          <w:rFonts w:ascii="Book Antiqua" w:eastAsia="宋体" w:hAnsi="Book Antiqua" w:cs="微软雅黑" w:hint="eastAsia"/>
          <w:sz w:val="24"/>
          <w:szCs w:val="24"/>
          <w:lang w:eastAsia="zh-CN"/>
        </w:rPr>
        <w:t>-</w:t>
      </w:r>
      <w:r w:rsidRPr="00EA4391">
        <w:rPr>
          <w:rFonts w:ascii="Book Antiqua" w:hAnsi="Book Antiqua"/>
          <w:sz w:val="24"/>
          <w:szCs w:val="24"/>
        </w:rPr>
        <w:t xml:space="preserve">0.62, </w:t>
      </w:r>
      <w:r w:rsidR="0048070E" w:rsidRPr="00EA4391">
        <w:rPr>
          <w:rFonts w:ascii="Book Antiqua" w:hAnsi="Book Antiqua"/>
          <w:i/>
          <w:sz w:val="24"/>
          <w:szCs w:val="24"/>
        </w:rPr>
        <w:t>P</w:t>
      </w:r>
      <w:r w:rsidRPr="00EA4391">
        <w:rPr>
          <w:rFonts w:ascii="Book Antiqua" w:hAnsi="Book Antiqua"/>
          <w:i/>
          <w:sz w:val="24"/>
          <w:szCs w:val="24"/>
        </w:rPr>
        <w:t xml:space="preserve"> </w:t>
      </w:r>
      <w:r w:rsidRPr="00EA4391">
        <w:rPr>
          <w:rFonts w:ascii="Book Antiqua" w:hAnsi="Book Antiqua"/>
          <w:sz w:val="24"/>
          <w:szCs w:val="24"/>
        </w:rPr>
        <w:t>= 0.032) (</w:t>
      </w:r>
      <w:r w:rsidRPr="00EA4391">
        <w:rPr>
          <w:rFonts w:ascii="Book Antiqua" w:hAnsi="Book Antiqua"/>
          <w:bCs/>
          <w:sz w:val="24"/>
          <w:szCs w:val="24"/>
        </w:rPr>
        <w:t>Figure 4E</w:t>
      </w:r>
      <w:r w:rsidRPr="00EA4391">
        <w:rPr>
          <w:rFonts w:ascii="Book Antiqua" w:hAnsi="Book Antiqua"/>
          <w:sz w:val="24"/>
          <w:szCs w:val="24"/>
        </w:rPr>
        <w:t>).</w:t>
      </w:r>
    </w:p>
    <w:p w14:paraId="4AA4E219" w14:textId="77777777" w:rsidR="0048070E" w:rsidRPr="00EA4391" w:rsidRDefault="0048070E" w:rsidP="00EA4391">
      <w:pPr>
        <w:wordWrap/>
        <w:adjustRightInd w:val="0"/>
        <w:snapToGrid w:val="0"/>
        <w:spacing w:after="0" w:line="360" w:lineRule="auto"/>
        <w:rPr>
          <w:rFonts w:ascii="Book Antiqua" w:hAnsi="Book Antiqua"/>
          <w:sz w:val="24"/>
          <w:szCs w:val="24"/>
        </w:rPr>
      </w:pPr>
    </w:p>
    <w:p w14:paraId="3E890592" w14:textId="65645697" w:rsidR="00A8691D" w:rsidRPr="00EA4391" w:rsidRDefault="00E440FD" w:rsidP="00EA4391">
      <w:pPr>
        <w:wordWrap/>
        <w:adjustRightInd w:val="0"/>
        <w:snapToGrid w:val="0"/>
        <w:spacing w:after="0" w:line="360" w:lineRule="auto"/>
        <w:rPr>
          <w:rFonts w:ascii="Book Antiqua" w:hAnsi="Book Antiqua"/>
          <w:b/>
          <w:bCs/>
          <w:sz w:val="24"/>
          <w:szCs w:val="24"/>
        </w:rPr>
      </w:pPr>
      <w:r w:rsidRPr="00EA4391">
        <w:rPr>
          <w:rFonts w:ascii="Book Antiqua" w:hAnsi="Book Antiqua"/>
          <w:b/>
          <w:bCs/>
          <w:sz w:val="24"/>
          <w:szCs w:val="24"/>
        </w:rPr>
        <w:t>DISCUSSION</w:t>
      </w:r>
      <w:r w:rsidRPr="00EA4391">
        <w:rPr>
          <w:rFonts w:ascii="Book Antiqua" w:hAnsi="Book Antiqua"/>
          <w:b/>
          <w:bCs/>
          <w:sz w:val="24"/>
          <w:szCs w:val="24"/>
        </w:rPr>
        <w:tab/>
      </w:r>
    </w:p>
    <w:p w14:paraId="29A7831D" w14:textId="3069B559" w:rsidR="00A8691D" w:rsidRPr="00EA4391" w:rsidRDefault="00A8691D" w:rsidP="00EA4391">
      <w:pPr>
        <w:pStyle w:val="MDPI31text"/>
        <w:spacing w:line="360" w:lineRule="auto"/>
        <w:ind w:firstLine="0"/>
        <w:rPr>
          <w:rFonts w:ascii="Book Antiqua" w:hAnsi="Book Antiqua"/>
          <w:color w:val="auto"/>
          <w:sz w:val="24"/>
          <w:szCs w:val="24"/>
        </w:rPr>
      </w:pPr>
      <w:r w:rsidRPr="00EA4391">
        <w:rPr>
          <w:rFonts w:ascii="Book Antiqua" w:hAnsi="Book Antiqua"/>
          <w:color w:val="auto"/>
          <w:sz w:val="24"/>
          <w:szCs w:val="24"/>
        </w:rPr>
        <w:t xml:space="preserve">In the present study, we used a prebiotic supplement containing inulin, </w:t>
      </w:r>
      <w:proofErr w:type="spellStart"/>
      <w:r w:rsidRPr="00EA4391">
        <w:rPr>
          <w:rFonts w:ascii="Book Antiqua" w:hAnsi="Book Antiqua"/>
          <w:color w:val="auto"/>
          <w:sz w:val="24"/>
          <w:szCs w:val="24"/>
        </w:rPr>
        <w:t>lactitol</w:t>
      </w:r>
      <w:proofErr w:type="spellEnd"/>
      <w:r w:rsidRPr="00EA4391">
        <w:rPr>
          <w:rFonts w:ascii="Book Antiqua" w:hAnsi="Book Antiqua"/>
          <w:color w:val="auto"/>
          <w:sz w:val="24"/>
          <w:szCs w:val="24"/>
        </w:rPr>
        <w:t xml:space="preserve">, and aloe </w:t>
      </w:r>
      <w:proofErr w:type="spellStart"/>
      <w:r w:rsidRPr="00EA4391">
        <w:rPr>
          <w:rFonts w:ascii="Book Antiqua" w:hAnsi="Book Antiqua"/>
          <w:color w:val="auto"/>
          <w:sz w:val="24"/>
          <w:szCs w:val="24"/>
        </w:rPr>
        <w:t>vera</w:t>
      </w:r>
      <w:proofErr w:type="spellEnd"/>
      <w:r w:rsidRPr="00EA4391">
        <w:rPr>
          <w:rFonts w:ascii="Book Antiqua" w:hAnsi="Book Antiqua"/>
          <w:color w:val="auto"/>
          <w:sz w:val="24"/>
          <w:szCs w:val="24"/>
        </w:rPr>
        <w:t xml:space="preserve"> gel, which are non-digestible carbohydrates with different known characteristics that are positively associated with relief from constipation. The materials used in this study are known laxatives, about which only few controlled clinical studies are </w:t>
      </w:r>
      <w:proofErr w:type="gramStart"/>
      <w:r w:rsidRPr="00EA4391">
        <w:rPr>
          <w:rFonts w:ascii="Book Antiqua" w:hAnsi="Book Antiqua"/>
          <w:color w:val="auto"/>
          <w:sz w:val="24"/>
          <w:szCs w:val="24"/>
        </w:rPr>
        <w:t>available</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27-29]</w:t>
      </w:r>
      <w:r w:rsidRPr="00EA4391">
        <w:rPr>
          <w:rFonts w:ascii="Book Antiqua" w:hAnsi="Book Antiqua"/>
          <w:color w:val="auto"/>
          <w:sz w:val="24"/>
          <w:szCs w:val="24"/>
        </w:rPr>
        <w:t xml:space="preserve">, but their effects on microbial composition have not been investigated. This clinical trial showed that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with the prebiotic UG1601 in patients with mild constipation resulted in decreased serum concentrations of the bacterial endotoxin LPS and its receptor CD 14. UG1601 </w:t>
      </w:r>
      <w:r w:rsidRPr="00EA4391">
        <w:rPr>
          <w:rFonts w:ascii="Book Antiqua" w:hAnsi="Book Antiqua"/>
          <w:color w:val="auto"/>
          <w:sz w:val="24"/>
          <w:szCs w:val="24"/>
        </w:rPr>
        <w:lastRenderedPageBreak/>
        <w:t xml:space="preserve">supplementation induced an increase in the abundance of the fecal butyrate-producing bacterium </w:t>
      </w:r>
      <w:r w:rsidRPr="00EA4391">
        <w:rPr>
          <w:rFonts w:ascii="Book Antiqua" w:hAnsi="Book Antiqua"/>
          <w:i/>
          <w:color w:val="auto"/>
          <w:sz w:val="24"/>
          <w:szCs w:val="24"/>
        </w:rPr>
        <w:t>R. hominis</w:t>
      </w:r>
      <w:r w:rsidRPr="00EA4391">
        <w:rPr>
          <w:rFonts w:ascii="Book Antiqua" w:hAnsi="Book Antiqua"/>
          <w:color w:val="auto"/>
          <w:sz w:val="24"/>
          <w:szCs w:val="24"/>
        </w:rPr>
        <w:t xml:space="preserve"> and improved stool frequency. </w:t>
      </w:r>
    </w:p>
    <w:p w14:paraId="1A5DB78B" w14:textId="0524B74D"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A recent study reported that intestinal dysbiosis leads to the development of constipation. Antibiotic-treated mice receiving fecal microbiota from constipated individuals showed abnormal defecation, which was associated with a serotonin transporter involved in regulating gastrointestinal </w:t>
      </w:r>
      <w:proofErr w:type="gramStart"/>
      <w:r w:rsidRPr="00EA4391">
        <w:rPr>
          <w:rFonts w:ascii="Book Antiqua" w:hAnsi="Book Antiqua"/>
          <w:color w:val="auto"/>
          <w:sz w:val="24"/>
          <w:szCs w:val="24"/>
        </w:rPr>
        <w:t>motility</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10]</w:t>
      </w:r>
      <w:r w:rsidRPr="00EA4391">
        <w:rPr>
          <w:rFonts w:ascii="Book Antiqua" w:hAnsi="Book Antiqua"/>
          <w:color w:val="auto"/>
          <w:sz w:val="24"/>
          <w:szCs w:val="24"/>
        </w:rPr>
        <w:t xml:space="preserve">. SCFAs are major bacterial fermentation products that have been suggested to stimulate the mucosal receptor or colonic smooth muscle to increase motility and to maintain gut integrity by regulating epithelial cell </w:t>
      </w:r>
      <w:proofErr w:type="gramStart"/>
      <w:r w:rsidRPr="00EA4391">
        <w:rPr>
          <w:rFonts w:ascii="Book Antiqua" w:hAnsi="Book Antiqua"/>
          <w:color w:val="auto"/>
          <w:sz w:val="24"/>
          <w:szCs w:val="24"/>
        </w:rPr>
        <w:t>proliferation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17,18,30]</w:t>
      </w:r>
      <w:r w:rsidRPr="00EA4391">
        <w:rPr>
          <w:rFonts w:ascii="Book Antiqua" w:hAnsi="Book Antiqua"/>
          <w:color w:val="auto"/>
          <w:sz w:val="24"/>
          <w:szCs w:val="24"/>
        </w:rPr>
        <w:t xml:space="preserve">. Butyrate produced by gut bacteria such as </w:t>
      </w:r>
      <w:r w:rsidRPr="00EA4391">
        <w:rPr>
          <w:rFonts w:ascii="Book Antiqua" w:hAnsi="Book Antiqua"/>
          <w:i/>
          <w:color w:val="auto"/>
          <w:sz w:val="24"/>
          <w:szCs w:val="24"/>
        </w:rPr>
        <w:t>R. hominis</w:t>
      </w:r>
      <w:r w:rsidRPr="00EA4391">
        <w:rPr>
          <w:rFonts w:ascii="Book Antiqua" w:hAnsi="Book Antiqua"/>
          <w:color w:val="auto"/>
          <w:sz w:val="24"/>
          <w:szCs w:val="24"/>
        </w:rPr>
        <w:t xml:space="preserve"> contribute to gut integrity through the replacement of damaged colon cells and by regulating the expression of tight junction proteins or mucus </w:t>
      </w:r>
      <w:proofErr w:type="gramStart"/>
      <w:r w:rsidRPr="00EA4391">
        <w:rPr>
          <w:rFonts w:ascii="Book Antiqua" w:hAnsi="Book Antiqua"/>
          <w:color w:val="auto"/>
          <w:sz w:val="24"/>
          <w:szCs w:val="24"/>
        </w:rPr>
        <w:t>production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31]</w:t>
      </w:r>
      <w:r w:rsidRPr="00EA4391">
        <w:rPr>
          <w:rFonts w:ascii="Book Antiqua" w:hAnsi="Book Antiqua"/>
          <w:color w:val="auto"/>
          <w:sz w:val="24"/>
          <w:szCs w:val="24"/>
        </w:rPr>
        <w:t xml:space="preserve">. Increased gut integrity blocked the leakage of LPS into the circulatory system and the activation of TLR signaling, which accelerated the release of pro-inflammatory </w:t>
      </w:r>
      <w:proofErr w:type="gramStart"/>
      <w:r w:rsidRPr="00EA4391">
        <w:rPr>
          <w:rFonts w:ascii="Book Antiqua" w:hAnsi="Book Antiqua"/>
          <w:color w:val="auto"/>
          <w:sz w:val="24"/>
          <w:szCs w:val="24"/>
        </w:rPr>
        <w:t>cytokines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32]</w:t>
      </w:r>
      <w:r w:rsidRPr="00EA4391">
        <w:rPr>
          <w:rFonts w:ascii="Book Antiqua" w:hAnsi="Book Antiqua"/>
          <w:color w:val="auto"/>
          <w:sz w:val="24"/>
          <w:szCs w:val="24"/>
        </w:rPr>
        <w:t>. In particular, the bacterial endotoxin LPS regulates gastrointestinal motility by increasing the intestinal transit time and causing sphincteric</w:t>
      </w:r>
      <w:r w:rsidR="00093F84" w:rsidRPr="00EA4391">
        <w:rPr>
          <w:rFonts w:ascii="Book Antiqua" w:hAnsi="Book Antiqua"/>
          <w:color w:val="auto"/>
          <w:sz w:val="24"/>
          <w:szCs w:val="24"/>
        </w:rPr>
        <w:t xml:space="preserve"> </w:t>
      </w:r>
      <w:proofErr w:type="gramStart"/>
      <w:r w:rsidRPr="00EA4391">
        <w:rPr>
          <w:rFonts w:ascii="Book Antiqua" w:hAnsi="Book Antiqua"/>
          <w:color w:val="auto"/>
          <w:sz w:val="24"/>
          <w:szCs w:val="24"/>
        </w:rPr>
        <w:t>dysfunction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33]</w:t>
      </w:r>
      <w:r w:rsidRPr="00EA4391">
        <w:rPr>
          <w:rFonts w:ascii="Book Antiqua" w:eastAsia="Malgun Gothic" w:hAnsi="Book Antiqua"/>
          <w:color w:val="auto"/>
          <w:sz w:val="24"/>
          <w:szCs w:val="24"/>
          <w:lang w:eastAsia="ko-KR"/>
        </w:rPr>
        <w:t xml:space="preserve">. Moreover, a recent study found that serum endotoxin activity was positively associated with constipation in patients undergoing chronic </w:t>
      </w:r>
      <w:proofErr w:type="gramStart"/>
      <w:r w:rsidRPr="00EA4391">
        <w:rPr>
          <w:rFonts w:ascii="Book Antiqua" w:eastAsia="Malgun Gothic" w:hAnsi="Book Antiqua"/>
          <w:color w:val="auto"/>
          <w:sz w:val="24"/>
          <w:szCs w:val="24"/>
          <w:lang w:eastAsia="ko-KR"/>
        </w:rPr>
        <w:t>hemodialysis</w:t>
      </w:r>
      <w:r w:rsidRPr="00EA4391">
        <w:rPr>
          <w:rFonts w:ascii="Book Antiqua" w:eastAsia="Malgun Gothic" w:hAnsi="Book Antiqua"/>
          <w:noProof/>
          <w:color w:val="auto"/>
          <w:sz w:val="24"/>
          <w:szCs w:val="24"/>
          <w:vertAlign w:val="superscript"/>
          <w:lang w:eastAsia="ko-KR"/>
        </w:rPr>
        <w:t>[</w:t>
      </w:r>
      <w:proofErr w:type="gramEnd"/>
      <w:r w:rsidRPr="00EA4391">
        <w:rPr>
          <w:rFonts w:ascii="Book Antiqua" w:eastAsia="Malgun Gothic" w:hAnsi="Book Antiqua"/>
          <w:noProof/>
          <w:color w:val="auto"/>
          <w:sz w:val="24"/>
          <w:szCs w:val="24"/>
          <w:vertAlign w:val="superscript"/>
          <w:lang w:eastAsia="ko-KR"/>
        </w:rPr>
        <w:t>34]</w:t>
      </w:r>
      <w:r w:rsidRPr="00EA4391">
        <w:rPr>
          <w:rFonts w:ascii="Book Antiqua" w:eastAsia="Malgun Gothic" w:hAnsi="Book Antiqua"/>
          <w:color w:val="auto"/>
          <w:sz w:val="24"/>
          <w:szCs w:val="24"/>
          <w:lang w:eastAsia="ko-KR"/>
        </w:rPr>
        <w:t xml:space="preserve">. </w:t>
      </w:r>
      <w:r w:rsidRPr="00EA4391">
        <w:rPr>
          <w:rFonts w:ascii="Book Antiqua" w:hAnsi="Book Antiqua"/>
          <w:color w:val="auto"/>
          <w:sz w:val="24"/>
          <w:szCs w:val="24"/>
        </w:rPr>
        <w:t xml:space="preserve">Thus, we hypothesized that increasing the SCFA content by prebiotic supplementation would reduce endotoxemia associated with dysbiosis-induced gut barrier damage, thereby leading to relief from constipation symptoms. In this study, we did not observe significant differences in fecal SCFAs concentrations after prebiotic supplementation. A recent systemic review on dietary intervention trials to compare </w:t>
      </w:r>
      <w:r w:rsidR="0032710F" w:rsidRPr="00EA4391">
        <w:rPr>
          <w:rFonts w:ascii="Book Antiqua" w:hAnsi="Book Antiqua"/>
          <w:color w:val="auto"/>
          <w:sz w:val="24"/>
          <w:szCs w:val="24"/>
        </w:rPr>
        <w:t>SCFA</w:t>
      </w:r>
      <w:r w:rsidRPr="00EA4391">
        <w:rPr>
          <w:rFonts w:ascii="Book Antiqua" w:hAnsi="Book Antiqua"/>
          <w:color w:val="auto"/>
          <w:sz w:val="24"/>
          <w:szCs w:val="24"/>
        </w:rPr>
        <w:t xml:space="preserve"> production in obese subjects did find consistent and significant differences in fecal SCFAs regardless of changes in body </w:t>
      </w:r>
      <w:proofErr w:type="gramStart"/>
      <w:r w:rsidRPr="00EA4391">
        <w:rPr>
          <w:rFonts w:ascii="Book Antiqua" w:hAnsi="Book Antiqua"/>
          <w:color w:val="auto"/>
          <w:sz w:val="24"/>
          <w:szCs w:val="24"/>
        </w:rPr>
        <w:t>weight</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35]</w:t>
      </w:r>
      <w:r w:rsidRPr="00EA4391">
        <w:rPr>
          <w:rFonts w:ascii="Book Antiqua" w:hAnsi="Book Antiqua"/>
          <w:color w:val="auto"/>
          <w:sz w:val="24"/>
          <w:szCs w:val="24"/>
        </w:rPr>
        <w:t>. Possible explanations for this inconsistency included small sample sizes, heterogeneity of study participants</w:t>
      </w:r>
      <w:r w:rsidR="0032710F" w:rsidRPr="00EA4391">
        <w:rPr>
          <w:rFonts w:ascii="Book Antiqua" w:hAnsi="Book Antiqua"/>
          <w:color w:val="auto"/>
          <w:sz w:val="24"/>
          <w:szCs w:val="24"/>
        </w:rPr>
        <w:t>,</w:t>
      </w:r>
      <w:r w:rsidRPr="00EA4391">
        <w:rPr>
          <w:rFonts w:ascii="Book Antiqua" w:hAnsi="Book Antiqua"/>
          <w:color w:val="auto"/>
          <w:sz w:val="24"/>
          <w:szCs w:val="24"/>
        </w:rPr>
        <w:t xml:space="preserve"> and lack of standardized fecal SCFA measurements. Our study also included limited number of study subjects which might be too small to overcome the inter-individual variations. Also, significant proportions of SCFAs produced in the intestine escape fecal excretion due to enterohepatic </w:t>
      </w:r>
      <w:proofErr w:type="gramStart"/>
      <w:r w:rsidRPr="00EA4391">
        <w:rPr>
          <w:rFonts w:ascii="Book Antiqua" w:hAnsi="Book Antiqua"/>
          <w:color w:val="auto"/>
          <w:sz w:val="24"/>
          <w:szCs w:val="24"/>
        </w:rPr>
        <w:t>circulation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35]</w:t>
      </w:r>
      <w:r w:rsidRPr="00EA4391">
        <w:rPr>
          <w:rFonts w:ascii="Book Antiqua" w:hAnsi="Book Antiqua"/>
          <w:color w:val="auto"/>
          <w:sz w:val="24"/>
          <w:szCs w:val="24"/>
        </w:rPr>
        <w:t xml:space="preserve"> limiting representativeness of fecal SCFAs as total </w:t>
      </w:r>
      <w:r w:rsidRPr="00EA4391">
        <w:rPr>
          <w:rFonts w:ascii="Book Antiqua" w:hAnsi="Book Antiqua"/>
          <w:color w:val="auto"/>
          <w:sz w:val="24"/>
          <w:szCs w:val="24"/>
        </w:rPr>
        <w:lastRenderedPageBreak/>
        <w:t xml:space="preserve">SCFAs produced in the intestine. However, our results indicated that levels of the endotoxemia markers decreased within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prebiotic intervention, and that the relative proportion of several SCFA-producing bacteria might be related to a decrease in the levels of these markers. </w:t>
      </w:r>
    </w:p>
    <w:p w14:paraId="18571854" w14:textId="3950815F"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Case-control studies have demonstrated differences in gut microbiota composition between patients with constipation and healthy control subjects. A previous study found that patients with constipation exhibited a decrease in the abundance of </w:t>
      </w:r>
      <w:proofErr w:type="spellStart"/>
      <w:r w:rsidRPr="00EA4391">
        <w:rPr>
          <w:rFonts w:ascii="Book Antiqua" w:hAnsi="Book Antiqua"/>
          <w:color w:val="auto"/>
          <w:sz w:val="24"/>
          <w:szCs w:val="24"/>
        </w:rPr>
        <w:t>bifidobacterium</w:t>
      </w:r>
      <w:proofErr w:type="spellEnd"/>
      <w:r w:rsidRPr="00EA4391">
        <w:rPr>
          <w:rFonts w:ascii="Book Antiqua" w:hAnsi="Book Antiqua"/>
          <w:color w:val="auto"/>
          <w:sz w:val="24"/>
          <w:szCs w:val="24"/>
        </w:rPr>
        <w:t xml:space="preserve">, lactobacillus, clostridium, </w:t>
      </w:r>
      <w:proofErr w:type="spellStart"/>
      <w:r w:rsidRPr="00EA4391">
        <w:rPr>
          <w:rFonts w:ascii="Book Antiqua" w:hAnsi="Book Antiqua"/>
          <w:color w:val="auto"/>
          <w:sz w:val="24"/>
          <w:szCs w:val="24"/>
        </w:rPr>
        <w:t>bacteroides</w:t>
      </w:r>
      <w:proofErr w:type="spellEnd"/>
      <w:r w:rsidRPr="00EA4391">
        <w:rPr>
          <w:rFonts w:ascii="Book Antiqua" w:hAnsi="Book Antiqua"/>
          <w:color w:val="auto"/>
          <w:sz w:val="24"/>
          <w:szCs w:val="24"/>
        </w:rPr>
        <w:t xml:space="preserve">, and </w:t>
      </w:r>
      <w:r w:rsidRPr="00EA4391">
        <w:rPr>
          <w:rFonts w:ascii="Book Antiqua" w:hAnsi="Book Antiqua"/>
          <w:i/>
          <w:color w:val="auto"/>
          <w:sz w:val="24"/>
          <w:szCs w:val="24"/>
        </w:rPr>
        <w:t>Streptococcus faecalis</w:t>
      </w:r>
      <w:r w:rsidRPr="00EA4391">
        <w:rPr>
          <w:rFonts w:ascii="Book Antiqua" w:hAnsi="Book Antiqua"/>
          <w:color w:val="auto"/>
          <w:sz w:val="24"/>
          <w:szCs w:val="24"/>
        </w:rPr>
        <w:t xml:space="preserve">, and increases in the abundance of potentially harmful bacteria such as </w:t>
      </w:r>
      <w:r w:rsidRPr="00EA4391">
        <w:rPr>
          <w:rFonts w:ascii="Book Antiqua" w:hAnsi="Book Antiqua"/>
          <w:i/>
          <w:color w:val="auto"/>
          <w:sz w:val="24"/>
          <w:szCs w:val="24"/>
        </w:rPr>
        <w:t>Escherichia coli</w:t>
      </w:r>
      <w:r w:rsidRPr="00EA4391">
        <w:rPr>
          <w:rFonts w:ascii="Book Antiqua" w:hAnsi="Book Antiqua"/>
          <w:color w:val="auto"/>
          <w:sz w:val="24"/>
          <w:szCs w:val="24"/>
        </w:rPr>
        <w:t xml:space="preserve"> and </w:t>
      </w:r>
      <w:proofErr w:type="spellStart"/>
      <w:r w:rsidRPr="00EA4391">
        <w:rPr>
          <w:rFonts w:ascii="Book Antiqua" w:hAnsi="Book Antiqua"/>
          <w:i/>
          <w:color w:val="auto"/>
          <w:sz w:val="24"/>
          <w:szCs w:val="24"/>
        </w:rPr>
        <w:t>Staphylococcusaureus</w:t>
      </w:r>
      <w:proofErr w:type="spellEnd"/>
      <w:r w:rsidRPr="00EA4391">
        <w:rPr>
          <w:rFonts w:ascii="Book Antiqua" w:hAnsi="Book Antiqua"/>
          <w:color w:val="auto"/>
          <w:sz w:val="24"/>
          <w:szCs w:val="24"/>
        </w:rPr>
        <w:t xml:space="preserve">, compared to levels in healthy control </w:t>
      </w:r>
      <w:proofErr w:type="gramStart"/>
      <w:r w:rsidRPr="00EA4391">
        <w:rPr>
          <w:rFonts w:ascii="Book Antiqua" w:hAnsi="Book Antiqua"/>
          <w:color w:val="auto"/>
          <w:sz w:val="24"/>
          <w:szCs w:val="24"/>
        </w:rPr>
        <w:t>subjects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36]</w:t>
      </w:r>
      <w:r w:rsidRPr="00EA4391">
        <w:rPr>
          <w:rFonts w:ascii="Book Antiqua" w:hAnsi="Book Antiqua"/>
          <w:color w:val="auto"/>
          <w:sz w:val="24"/>
          <w:szCs w:val="24"/>
        </w:rPr>
        <w:t>. Another study reported that patients with constipation had a significantly lower proportion of Bacteroidetes</w:t>
      </w:r>
      <w:r w:rsidR="00093F84" w:rsidRPr="00EA4391">
        <w:rPr>
          <w:rFonts w:ascii="Book Antiqua" w:hAnsi="Book Antiqua"/>
          <w:color w:val="auto"/>
          <w:sz w:val="24"/>
          <w:szCs w:val="24"/>
        </w:rPr>
        <w:t xml:space="preserve"> </w:t>
      </w:r>
      <w:r w:rsidRPr="00EA4391">
        <w:rPr>
          <w:rFonts w:ascii="Book Antiqua" w:hAnsi="Book Antiqua"/>
          <w:color w:val="auto"/>
          <w:sz w:val="24"/>
          <w:szCs w:val="24"/>
        </w:rPr>
        <w:t xml:space="preserve">phylum, while the proportion of Firmicutes, Actinobacteria, and Proteobacteria phyla was higher compared to that in the control </w:t>
      </w:r>
      <w:proofErr w:type="gramStart"/>
      <w:r w:rsidRPr="00EA4391">
        <w:rPr>
          <w:rFonts w:ascii="Book Antiqua" w:hAnsi="Book Antiqua"/>
          <w:color w:val="auto"/>
          <w:sz w:val="24"/>
          <w:szCs w:val="24"/>
        </w:rPr>
        <w:t>group</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37]</w:t>
      </w:r>
      <w:r w:rsidRPr="00EA4391">
        <w:rPr>
          <w:rFonts w:ascii="Book Antiqua" w:hAnsi="Book Antiqua"/>
          <w:color w:val="auto"/>
          <w:sz w:val="24"/>
          <w:szCs w:val="24"/>
        </w:rPr>
        <w:t>. We assumed that the differences between the responders and non-responders within the prebiotic group would be derived from the differences in the composition of the gut microbiota in association with endotoxemia and gut motility</w:t>
      </w:r>
      <w:r w:rsidRPr="00EA4391">
        <w:rPr>
          <w:rStyle w:val="ac"/>
          <w:rFonts w:ascii="Book Antiqua" w:hAnsi="Book Antiqua"/>
          <w:color w:val="auto"/>
          <w:sz w:val="24"/>
          <w:szCs w:val="24"/>
        </w:rPr>
        <w:t xml:space="preserve">. </w:t>
      </w:r>
      <w:r w:rsidRPr="00EA4391">
        <w:rPr>
          <w:rFonts w:ascii="Book Antiqua" w:hAnsi="Book Antiqua"/>
          <w:color w:val="auto"/>
          <w:sz w:val="24"/>
          <w:szCs w:val="24"/>
        </w:rPr>
        <w:t xml:space="preserve">Indeed, </w:t>
      </w:r>
      <w:r w:rsidRPr="00EA4391">
        <w:rPr>
          <w:rStyle w:val="ac"/>
          <w:rFonts w:ascii="Book Antiqua" w:hAnsi="Book Antiqua"/>
          <w:color w:val="auto"/>
          <w:sz w:val="24"/>
          <w:szCs w:val="24"/>
        </w:rPr>
        <w:t>we found that t</w:t>
      </w:r>
      <w:r w:rsidRPr="00EA4391">
        <w:rPr>
          <w:rFonts w:ascii="Book Antiqua" w:hAnsi="Book Antiqua"/>
          <w:color w:val="auto"/>
          <w:sz w:val="24"/>
          <w:szCs w:val="24"/>
        </w:rPr>
        <w:t xml:space="preserve">he abundances of </w:t>
      </w:r>
      <w:r w:rsidRPr="00EA4391">
        <w:rPr>
          <w:rFonts w:ascii="Book Antiqua" w:eastAsia="Batang" w:hAnsi="Book Antiqua"/>
          <w:color w:val="auto"/>
          <w:sz w:val="24"/>
          <w:szCs w:val="24"/>
        </w:rPr>
        <w:t xml:space="preserve">the phylum </w:t>
      </w:r>
      <w:r w:rsidRPr="00EA4391">
        <w:rPr>
          <w:rFonts w:ascii="Book Antiqua" w:hAnsi="Book Antiqua"/>
          <w:color w:val="auto"/>
          <w:sz w:val="24"/>
          <w:szCs w:val="24"/>
        </w:rPr>
        <w:t xml:space="preserve">Firmicutes, the class Clostridia, and the order </w:t>
      </w:r>
      <w:proofErr w:type="spellStart"/>
      <w:r w:rsidRPr="00EA4391">
        <w:rPr>
          <w:rFonts w:ascii="Book Antiqua" w:hAnsi="Book Antiqua"/>
          <w:color w:val="auto"/>
          <w:sz w:val="24"/>
          <w:szCs w:val="24"/>
        </w:rPr>
        <w:t>Clostridiales</w:t>
      </w:r>
      <w:proofErr w:type="spellEnd"/>
      <w:r w:rsidRPr="00EA4391">
        <w:rPr>
          <w:rFonts w:ascii="Book Antiqua" w:hAnsi="Book Antiqua"/>
          <w:color w:val="auto"/>
          <w:sz w:val="24"/>
          <w:szCs w:val="24"/>
        </w:rPr>
        <w:t xml:space="preserve"> were reduced in the responders after 4 </w:t>
      </w:r>
      <w:proofErr w:type="spellStart"/>
      <w:r w:rsidR="006C766E"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representing the inverse associations with several fecal SCFAs. Increased abundance of the phylum </w:t>
      </w:r>
      <w:proofErr w:type="spellStart"/>
      <w:r w:rsidRPr="00EA4391">
        <w:rPr>
          <w:rFonts w:ascii="Book Antiqua" w:hAnsi="Book Antiqua"/>
          <w:color w:val="auto"/>
          <w:sz w:val="24"/>
          <w:szCs w:val="24"/>
        </w:rPr>
        <w:t>Firmicutesis</w:t>
      </w:r>
      <w:proofErr w:type="spellEnd"/>
      <w:r w:rsidRPr="00EA4391">
        <w:rPr>
          <w:rFonts w:ascii="Book Antiqua" w:hAnsi="Book Antiqua"/>
          <w:color w:val="auto"/>
          <w:sz w:val="24"/>
          <w:szCs w:val="24"/>
        </w:rPr>
        <w:t xml:space="preserve"> a major characteristic of patients suffering from </w:t>
      </w:r>
      <w:proofErr w:type="gramStart"/>
      <w:r w:rsidRPr="00EA4391">
        <w:rPr>
          <w:rFonts w:ascii="Book Antiqua" w:hAnsi="Book Antiqua"/>
          <w:color w:val="auto"/>
          <w:sz w:val="24"/>
          <w:szCs w:val="24"/>
        </w:rPr>
        <w:t>constipation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11]</w:t>
      </w:r>
      <w:r w:rsidRPr="00EA4391">
        <w:rPr>
          <w:rFonts w:ascii="Book Antiqua" w:hAnsi="Book Antiqua"/>
          <w:color w:val="auto"/>
          <w:sz w:val="24"/>
          <w:szCs w:val="24"/>
        </w:rPr>
        <w:t>, and the Bacteroidetes : Firmicutes ratio is positively correlated with stool consistency</w:t>
      </w:r>
      <w:r w:rsidRPr="00EA4391">
        <w:rPr>
          <w:rFonts w:ascii="Book Antiqua" w:hAnsi="Book Antiqua"/>
          <w:noProof/>
          <w:color w:val="auto"/>
          <w:sz w:val="24"/>
          <w:szCs w:val="24"/>
          <w:vertAlign w:val="superscript"/>
        </w:rPr>
        <w:t>[38]</w:t>
      </w:r>
      <w:r w:rsidRPr="00EA4391">
        <w:rPr>
          <w:rFonts w:ascii="Book Antiqua" w:hAnsi="Book Antiqua"/>
          <w:color w:val="auto"/>
          <w:sz w:val="24"/>
          <w:szCs w:val="24"/>
        </w:rPr>
        <w:t xml:space="preserve">. </w:t>
      </w:r>
    </w:p>
    <w:p w14:paraId="604D1745" w14:textId="3A2B027A" w:rsidR="00A8691D" w:rsidRPr="00EA4391" w:rsidRDefault="00A8691D" w:rsidP="00EA4391">
      <w:pPr>
        <w:pStyle w:val="MDPI31text"/>
        <w:spacing w:line="360" w:lineRule="auto"/>
        <w:ind w:firstLineChars="100" w:firstLine="240"/>
        <w:rPr>
          <w:rFonts w:ascii="Book Antiqua" w:eastAsia="Malgun Gothic" w:hAnsi="Book Antiqua"/>
          <w:color w:val="auto"/>
          <w:sz w:val="24"/>
          <w:szCs w:val="24"/>
          <w:lang w:eastAsia="ko-KR"/>
        </w:rPr>
      </w:pPr>
      <w:r w:rsidRPr="00EA4391">
        <w:rPr>
          <w:rFonts w:ascii="Book Antiqua" w:hAnsi="Book Antiqua"/>
          <w:color w:val="auto"/>
          <w:sz w:val="24"/>
          <w:szCs w:val="24"/>
        </w:rPr>
        <w:t>Contrary to our expectations, the abundance of Proteobacteria</w:t>
      </w:r>
      <w:r w:rsidR="00093F84" w:rsidRPr="00EA4391">
        <w:rPr>
          <w:rFonts w:ascii="Book Antiqua" w:hAnsi="Book Antiqua"/>
          <w:color w:val="auto"/>
          <w:sz w:val="24"/>
          <w:szCs w:val="24"/>
        </w:rPr>
        <w:t xml:space="preserve"> </w:t>
      </w:r>
      <w:r w:rsidRPr="00EA4391">
        <w:rPr>
          <w:rFonts w:ascii="Book Antiqua" w:hAnsi="Book Antiqua"/>
          <w:color w:val="auto"/>
          <w:sz w:val="24"/>
          <w:szCs w:val="24"/>
        </w:rPr>
        <w:t xml:space="preserve">showed an increasing trend in the responder group. This increase was previously shown to be related to various metabolic diseases, including diabetes, obesity, or inflammatory bowel </w:t>
      </w:r>
      <w:proofErr w:type="gramStart"/>
      <w:r w:rsidRPr="00EA4391">
        <w:rPr>
          <w:rFonts w:ascii="Book Antiqua" w:hAnsi="Book Antiqua"/>
          <w:color w:val="auto"/>
          <w:sz w:val="24"/>
          <w:szCs w:val="24"/>
        </w:rPr>
        <w:t>disease</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39]</w:t>
      </w:r>
      <w:r w:rsidRPr="00EA4391">
        <w:rPr>
          <w:rFonts w:ascii="Book Antiqua" w:hAnsi="Book Antiqua"/>
          <w:color w:val="auto"/>
          <w:sz w:val="24"/>
          <w:szCs w:val="24"/>
        </w:rPr>
        <w:t xml:space="preserve">. However, a study showed that the LPS derived </w:t>
      </w:r>
      <w:proofErr w:type="spellStart"/>
      <w:r w:rsidRPr="00EA4391">
        <w:rPr>
          <w:rFonts w:ascii="Book Antiqua" w:hAnsi="Book Antiqua"/>
          <w:color w:val="auto"/>
          <w:sz w:val="24"/>
          <w:szCs w:val="24"/>
        </w:rPr>
        <w:t>fromthis</w:t>
      </w:r>
      <w:proofErr w:type="spellEnd"/>
      <w:r w:rsidRPr="00EA4391">
        <w:rPr>
          <w:rFonts w:ascii="Book Antiqua" w:hAnsi="Book Antiqua"/>
          <w:color w:val="auto"/>
          <w:sz w:val="24"/>
          <w:szCs w:val="24"/>
        </w:rPr>
        <w:t xml:space="preserve"> </w:t>
      </w:r>
      <w:proofErr w:type="spellStart"/>
      <w:r w:rsidRPr="00EA4391">
        <w:rPr>
          <w:rFonts w:ascii="Book Antiqua" w:hAnsi="Book Antiqua"/>
          <w:color w:val="auto"/>
          <w:sz w:val="24"/>
          <w:szCs w:val="24"/>
        </w:rPr>
        <w:t>speciesactivated</w:t>
      </w:r>
      <w:proofErr w:type="spellEnd"/>
      <w:r w:rsidRPr="00EA4391">
        <w:rPr>
          <w:rFonts w:ascii="Book Antiqua" w:hAnsi="Book Antiqua"/>
          <w:color w:val="auto"/>
          <w:sz w:val="24"/>
          <w:szCs w:val="24"/>
        </w:rPr>
        <w:t xml:space="preserve"> Toll-like receptor signaling and acetylcholine response. Increased acetylcholine response restores spontaneous contraction frequency, suggesting that Proteobacteria might contribute to normal gut </w:t>
      </w:r>
      <w:proofErr w:type="gramStart"/>
      <w:r w:rsidRPr="00EA4391">
        <w:rPr>
          <w:rFonts w:ascii="Book Antiqua" w:hAnsi="Book Antiqua"/>
          <w:color w:val="auto"/>
          <w:sz w:val="24"/>
          <w:szCs w:val="24"/>
        </w:rPr>
        <w:t>motility</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40]</w:t>
      </w:r>
      <w:r w:rsidRPr="00EA4391">
        <w:rPr>
          <w:rFonts w:ascii="Book Antiqua" w:hAnsi="Book Antiqua"/>
          <w:color w:val="auto"/>
          <w:sz w:val="24"/>
          <w:szCs w:val="24"/>
        </w:rPr>
        <w:t>. In addition, the abundance of Bacteroidetes (</w:t>
      </w:r>
      <w:r w:rsidRPr="00EA4391">
        <w:rPr>
          <w:rFonts w:ascii="Book Antiqua" w:hAnsi="Book Antiqua"/>
          <w:i/>
          <w:color w:val="auto"/>
          <w:sz w:val="24"/>
          <w:szCs w:val="24"/>
        </w:rPr>
        <w:t xml:space="preserve">P. </w:t>
      </w:r>
      <w:proofErr w:type="spellStart"/>
      <w:r w:rsidRPr="00EA4391">
        <w:rPr>
          <w:rFonts w:ascii="Book Antiqua" w:hAnsi="Book Antiqua"/>
          <w:i/>
          <w:color w:val="auto"/>
          <w:sz w:val="24"/>
          <w:szCs w:val="24"/>
        </w:rPr>
        <w:t>stercorea</w:t>
      </w:r>
      <w:proofErr w:type="spellEnd"/>
      <w:r w:rsidRPr="00EA4391">
        <w:rPr>
          <w:rFonts w:ascii="Book Antiqua" w:hAnsi="Book Antiqua"/>
          <w:i/>
          <w:color w:val="auto"/>
          <w:sz w:val="24"/>
          <w:szCs w:val="24"/>
        </w:rPr>
        <w:t xml:space="preserve">, B. </w:t>
      </w:r>
      <w:proofErr w:type="spellStart"/>
      <w:r w:rsidRPr="00EA4391">
        <w:rPr>
          <w:rFonts w:ascii="Book Antiqua" w:hAnsi="Book Antiqua"/>
          <w:i/>
          <w:color w:val="auto"/>
          <w:sz w:val="24"/>
          <w:szCs w:val="24"/>
        </w:rPr>
        <w:t>plebeius</w:t>
      </w:r>
      <w:proofErr w:type="spellEnd"/>
      <w:r w:rsidRPr="00EA4391">
        <w:rPr>
          <w:rFonts w:ascii="Book Antiqua" w:hAnsi="Book Antiqua"/>
          <w:i/>
          <w:color w:val="auto"/>
          <w:sz w:val="24"/>
          <w:szCs w:val="24"/>
        </w:rPr>
        <w:t xml:space="preserve">, </w:t>
      </w:r>
      <w:r w:rsidRPr="00EA4391">
        <w:rPr>
          <w:rFonts w:ascii="Book Antiqua" w:hAnsi="Book Antiqua"/>
          <w:color w:val="auto"/>
          <w:sz w:val="24"/>
          <w:szCs w:val="24"/>
        </w:rPr>
        <w:t>and</w:t>
      </w:r>
      <w:r w:rsidRPr="00EA4391">
        <w:rPr>
          <w:rFonts w:ascii="Book Antiqua" w:hAnsi="Book Antiqua"/>
          <w:i/>
          <w:color w:val="auto"/>
          <w:sz w:val="24"/>
          <w:szCs w:val="24"/>
        </w:rPr>
        <w:t xml:space="preserve"> B. </w:t>
      </w:r>
      <w:proofErr w:type="spellStart"/>
      <w:r w:rsidRPr="00EA4391">
        <w:rPr>
          <w:rFonts w:ascii="Book Antiqua" w:hAnsi="Book Antiqua"/>
          <w:i/>
          <w:color w:val="auto"/>
          <w:sz w:val="24"/>
          <w:szCs w:val="24"/>
        </w:rPr>
        <w:t>stercoris</w:t>
      </w:r>
      <w:proofErr w:type="spellEnd"/>
      <w:r w:rsidRPr="00EA4391">
        <w:rPr>
          <w:rFonts w:ascii="Book Antiqua" w:hAnsi="Book Antiqua"/>
          <w:color w:val="auto"/>
          <w:sz w:val="24"/>
          <w:szCs w:val="24"/>
        </w:rPr>
        <w:t xml:space="preserve">), which are </w:t>
      </w:r>
      <w:r w:rsidRPr="00EA4391">
        <w:rPr>
          <w:rFonts w:ascii="Book Antiqua" w:hAnsi="Book Antiqua"/>
          <w:color w:val="auto"/>
          <w:sz w:val="24"/>
          <w:szCs w:val="24"/>
        </w:rPr>
        <w:lastRenderedPageBreak/>
        <w:t xml:space="preserve">known to ferment carbohydrates and affect colonic transit time </w:t>
      </w:r>
      <w:r w:rsidRPr="00EA4391">
        <w:rPr>
          <w:rFonts w:ascii="Book Antiqua" w:hAnsi="Book Antiqua"/>
          <w:noProof/>
          <w:color w:val="auto"/>
          <w:sz w:val="24"/>
          <w:szCs w:val="24"/>
          <w:vertAlign w:val="superscript"/>
        </w:rPr>
        <w:t>[41]</w:t>
      </w:r>
      <w:r w:rsidRPr="00EA4391">
        <w:rPr>
          <w:rFonts w:ascii="Book Antiqua" w:hAnsi="Book Antiqua"/>
          <w:color w:val="auto"/>
          <w:sz w:val="24"/>
          <w:szCs w:val="24"/>
        </w:rPr>
        <w:t xml:space="preserve">, tended to be higher in the responder group of this study. In particular, the abundance of </w:t>
      </w:r>
      <w:r w:rsidRPr="00EA4391">
        <w:rPr>
          <w:rFonts w:ascii="Book Antiqua" w:hAnsi="Book Antiqua"/>
          <w:i/>
          <w:color w:val="auto"/>
          <w:sz w:val="24"/>
          <w:szCs w:val="24"/>
        </w:rPr>
        <w:t>B. fragilis</w:t>
      </w:r>
      <w:r w:rsidRPr="00EA4391">
        <w:rPr>
          <w:rFonts w:ascii="Book Antiqua" w:hAnsi="Book Antiqua"/>
          <w:color w:val="auto"/>
          <w:sz w:val="24"/>
          <w:szCs w:val="24"/>
        </w:rPr>
        <w:t xml:space="preserve"> tended to decrease after prebiotic supplementation in the non-responder group. </w:t>
      </w:r>
      <w:r w:rsidRPr="00EA4391">
        <w:rPr>
          <w:rFonts w:ascii="Book Antiqua" w:hAnsi="Book Antiqua"/>
          <w:i/>
          <w:color w:val="auto"/>
          <w:sz w:val="24"/>
          <w:szCs w:val="24"/>
        </w:rPr>
        <w:t>B. fragilis</w:t>
      </w:r>
      <w:r w:rsidRPr="00EA4391">
        <w:rPr>
          <w:rFonts w:ascii="Book Antiqua" w:hAnsi="Book Antiqua"/>
          <w:color w:val="auto"/>
          <w:sz w:val="24"/>
          <w:szCs w:val="24"/>
        </w:rPr>
        <w:t xml:space="preserve"> is a well-known species that can directly induce the conversion of CD4</w:t>
      </w:r>
      <w:r w:rsidR="00C77C2F" w:rsidRPr="00EA4391">
        <w:rPr>
          <w:rFonts w:ascii="Book Antiqua" w:hAnsi="Book Antiqua"/>
          <w:color w:val="auto"/>
          <w:sz w:val="24"/>
          <w:szCs w:val="24"/>
        </w:rPr>
        <w:t xml:space="preserve"> </w:t>
      </w:r>
      <w:r w:rsidRPr="00EA4391">
        <w:rPr>
          <w:rFonts w:ascii="Book Antiqua" w:hAnsi="Book Antiqua"/>
          <w:color w:val="auto"/>
          <w:sz w:val="24"/>
          <w:szCs w:val="24"/>
        </w:rPr>
        <w:t>+ T cells into Foxp3</w:t>
      </w:r>
      <w:r w:rsidR="00C77C2F" w:rsidRPr="00EA4391">
        <w:rPr>
          <w:rFonts w:ascii="Book Antiqua" w:hAnsi="Book Antiqua"/>
          <w:color w:val="auto"/>
          <w:sz w:val="24"/>
          <w:szCs w:val="24"/>
        </w:rPr>
        <w:t xml:space="preserve"> </w:t>
      </w:r>
      <w:r w:rsidRPr="00EA4391">
        <w:rPr>
          <w:rFonts w:ascii="Book Antiqua" w:hAnsi="Book Antiqua"/>
          <w:color w:val="auto"/>
          <w:sz w:val="24"/>
          <w:szCs w:val="24"/>
        </w:rPr>
        <w:t xml:space="preserve">+ </w:t>
      </w:r>
      <w:proofErr w:type="spellStart"/>
      <w:r w:rsidRPr="00EA4391">
        <w:rPr>
          <w:rFonts w:ascii="Book Antiqua" w:hAnsi="Book Antiqua"/>
          <w:color w:val="auto"/>
          <w:sz w:val="24"/>
          <w:szCs w:val="24"/>
        </w:rPr>
        <w:t>Treg</w:t>
      </w:r>
      <w:proofErr w:type="spellEnd"/>
      <w:r w:rsidRPr="00EA4391">
        <w:rPr>
          <w:rFonts w:ascii="Book Antiqua" w:hAnsi="Book Antiqua"/>
          <w:color w:val="auto"/>
          <w:sz w:val="24"/>
          <w:szCs w:val="24"/>
        </w:rPr>
        <w:t xml:space="preserve"> cells by using their own polysaccharide A. Increased </w:t>
      </w:r>
      <w:proofErr w:type="spellStart"/>
      <w:r w:rsidRPr="00EA4391">
        <w:rPr>
          <w:rFonts w:ascii="Book Antiqua" w:hAnsi="Book Antiqua"/>
          <w:color w:val="auto"/>
          <w:sz w:val="24"/>
          <w:szCs w:val="24"/>
        </w:rPr>
        <w:t>Treg</w:t>
      </w:r>
      <w:proofErr w:type="spellEnd"/>
      <w:r w:rsidRPr="00EA4391">
        <w:rPr>
          <w:rFonts w:ascii="Book Antiqua" w:hAnsi="Book Antiqua"/>
          <w:color w:val="auto"/>
          <w:sz w:val="24"/>
          <w:szCs w:val="24"/>
        </w:rPr>
        <w:t xml:space="preserve"> capacity promotes the production of the anti-inflammatory cytokines, mediating increased mucosal surface tolerance and decreased intestinal inflammation</w:t>
      </w:r>
      <w:r w:rsidRPr="00EA4391">
        <w:rPr>
          <w:rFonts w:ascii="Book Antiqua" w:hAnsi="Book Antiqua"/>
          <w:noProof/>
          <w:color w:val="auto"/>
          <w:sz w:val="24"/>
          <w:szCs w:val="24"/>
          <w:vertAlign w:val="superscript"/>
        </w:rPr>
        <w:t>[42]</w:t>
      </w:r>
      <w:r w:rsidRPr="00EA4391">
        <w:rPr>
          <w:rFonts w:ascii="Book Antiqua" w:hAnsi="Book Antiqua"/>
          <w:color w:val="auto"/>
          <w:sz w:val="24"/>
          <w:szCs w:val="24"/>
        </w:rPr>
        <w:t xml:space="preserve">. Thus, it appears that a decreased proportion of </w:t>
      </w:r>
      <w:r w:rsidRPr="00EA4391">
        <w:rPr>
          <w:rFonts w:ascii="Book Antiqua" w:hAnsi="Book Antiqua"/>
          <w:i/>
          <w:color w:val="auto"/>
          <w:sz w:val="24"/>
          <w:szCs w:val="24"/>
        </w:rPr>
        <w:t>B. fragilis</w:t>
      </w:r>
      <w:r w:rsidR="00116A08" w:rsidRPr="00EA4391">
        <w:rPr>
          <w:rFonts w:ascii="Book Antiqua" w:eastAsiaTheme="minorEastAsia" w:hAnsi="Book Antiqua"/>
          <w:i/>
          <w:color w:val="auto"/>
          <w:sz w:val="24"/>
          <w:szCs w:val="24"/>
          <w:lang w:eastAsia="ko-KR"/>
        </w:rPr>
        <w:t xml:space="preserve"> </w:t>
      </w:r>
      <w:r w:rsidRPr="00EA4391">
        <w:rPr>
          <w:rFonts w:ascii="Book Antiqua" w:hAnsi="Book Antiqua"/>
          <w:color w:val="auto"/>
          <w:sz w:val="24"/>
          <w:szCs w:val="24"/>
        </w:rPr>
        <w:t xml:space="preserve">might be associated with the increased circulating CD 14 levels observed in the non-responder group. Furthermore, we found that the proportion of the class </w:t>
      </w:r>
      <w:proofErr w:type="spellStart"/>
      <w:r w:rsidRPr="00EA4391">
        <w:rPr>
          <w:rFonts w:ascii="Book Antiqua" w:eastAsia="Malgun Gothic" w:hAnsi="Book Antiqua"/>
          <w:color w:val="auto"/>
          <w:sz w:val="24"/>
          <w:szCs w:val="24"/>
          <w:lang w:eastAsia="ko-KR"/>
        </w:rPr>
        <w:t>Negativicutes</w:t>
      </w:r>
      <w:proofErr w:type="spellEnd"/>
      <w:r w:rsidRPr="00EA4391">
        <w:rPr>
          <w:rFonts w:ascii="Book Antiqua" w:eastAsia="Malgun Gothic" w:hAnsi="Book Antiqua"/>
          <w:color w:val="auto"/>
          <w:sz w:val="24"/>
          <w:szCs w:val="24"/>
          <w:lang w:eastAsia="ko-KR"/>
        </w:rPr>
        <w:t xml:space="preserve">, known to harbor outer membranes containing LPS, was positively associated with serum CD 14 concentration </w:t>
      </w:r>
      <w:r w:rsidRPr="00EA4391">
        <w:rPr>
          <w:rFonts w:ascii="Book Antiqua" w:hAnsi="Book Antiqua"/>
          <w:color w:val="auto"/>
          <w:sz w:val="24"/>
          <w:szCs w:val="24"/>
        </w:rPr>
        <w:t xml:space="preserve">and </w:t>
      </w:r>
      <w:r w:rsidRPr="00EA4391">
        <w:rPr>
          <w:rFonts w:ascii="Book Antiqua" w:eastAsia="Malgun Gothic" w:hAnsi="Book Antiqua"/>
          <w:color w:val="auto"/>
          <w:sz w:val="24"/>
          <w:szCs w:val="24"/>
          <w:lang w:eastAsia="ko-KR"/>
        </w:rPr>
        <w:t>negatively correlated with levels of several fecal SCFAs. Taken together, our data suggest that alterations in gut microbiota composition would be associated with differences in response to prebiotic supplementation.</w:t>
      </w:r>
    </w:p>
    <w:p w14:paraId="08829A38" w14:textId="69DA7644"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The present study was a randomized, double-blinded, placebo-controlled trial with a high rate of compliance. This is one of the few clinical studies on the association of gut microbiota composition and </w:t>
      </w:r>
      <w:proofErr w:type="gramStart"/>
      <w:r w:rsidRPr="00EA4391">
        <w:rPr>
          <w:rFonts w:ascii="Book Antiqua" w:hAnsi="Book Antiqua"/>
          <w:color w:val="auto"/>
          <w:sz w:val="24"/>
          <w:szCs w:val="24"/>
        </w:rPr>
        <w:t>constipation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12,43,44]</w:t>
      </w:r>
      <w:r w:rsidRPr="00EA4391">
        <w:rPr>
          <w:rFonts w:ascii="Book Antiqua" w:hAnsi="Book Antiqua"/>
          <w:color w:val="auto"/>
          <w:sz w:val="24"/>
          <w:szCs w:val="24"/>
        </w:rPr>
        <w:t xml:space="preserve">. However, our study has several limitations. The lack of significant improvement in constipation symptoms could be attributed to the small sample size of this intervention study. In addition, the participants were mostly young females with mild constipation, who were otherwise healthy. Given that sex- and gender-specific differences have been reported in patients with </w:t>
      </w:r>
      <w:proofErr w:type="gramStart"/>
      <w:r w:rsidRPr="00EA4391">
        <w:rPr>
          <w:rFonts w:ascii="Book Antiqua" w:hAnsi="Book Antiqua"/>
          <w:color w:val="auto"/>
          <w:sz w:val="24"/>
          <w:szCs w:val="24"/>
        </w:rPr>
        <w:t>constipation</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45,46]</w:t>
      </w:r>
      <w:r w:rsidRPr="00EA4391">
        <w:rPr>
          <w:rFonts w:ascii="Book Antiqua" w:hAnsi="Book Antiqua"/>
          <w:color w:val="auto"/>
          <w:sz w:val="24"/>
          <w:szCs w:val="24"/>
        </w:rPr>
        <w:t xml:space="preserve">, </w:t>
      </w:r>
      <w:r w:rsidR="00093F84" w:rsidRPr="00EA4391">
        <w:rPr>
          <w:rFonts w:ascii="Book Antiqua" w:hAnsi="Book Antiqua"/>
          <w:color w:val="auto"/>
          <w:sz w:val="24"/>
          <w:szCs w:val="24"/>
        </w:rPr>
        <w:t xml:space="preserve">further </w:t>
      </w:r>
      <w:r w:rsidRPr="00EA4391">
        <w:rPr>
          <w:rFonts w:ascii="Book Antiqua" w:hAnsi="Book Antiqua"/>
          <w:color w:val="auto"/>
          <w:sz w:val="24"/>
          <w:szCs w:val="24"/>
        </w:rPr>
        <w:t xml:space="preserve">clinical studies are required to provide evidence on sex- and gender-associated disparities in the effects of prebiotics on relieving the symptoms of constipation. Moreover, the dose of each substance in the prebiotic UG1601 might not be sufficient to improve constipation symptoms. Considering previous studies reporting the beneficial effects of each substance in prebiotic </w:t>
      </w:r>
      <w:proofErr w:type="gramStart"/>
      <w:r w:rsidRPr="00EA4391">
        <w:rPr>
          <w:rFonts w:ascii="Book Antiqua" w:hAnsi="Book Antiqua"/>
          <w:color w:val="auto"/>
          <w:sz w:val="24"/>
          <w:szCs w:val="24"/>
        </w:rPr>
        <w:t>supplements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47-56]</w:t>
      </w:r>
      <w:r w:rsidR="00093F84" w:rsidRPr="00EA4391">
        <w:rPr>
          <w:rFonts w:ascii="Book Antiqua" w:hAnsi="Book Antiqua"/>
          <w:color w:val="auto"/>
          <w:sz w:val="24"/>
          <w:szCs w:val="24"/>
        </w:rPr>
        <w:t xml:space="preserve">, </w:t>
      </w:r>
      <w:r w:rsidRPr="00EA4391">
        <w:rPr>
          <w:rFonts w:ascii="Book Antiqua" w:hAnsi="Book Antiqua"/>
          <w:color w:val="auto"/>
          <w:sz w:val="24"/>
          <w:szCs w:val="24"/>
        </w:rPr>
        <w:t xml:space="preserve">adequately powered clinical trials that take into account the dose of </w:t>
      </w:r>
      <w:proofErr w:type="spellStart"/>
      <w:r w:rsidRPr="00EA4391">
        <w:rPr>
          <w:rFonts w:ascii="Book Antiqua" w:hAnsi="Book Antiqua"/>
          <w:color w:val="auto"/>
          <w:sz w:val="24"/>
          <w:szCs w:val="24"/>
        </w:rPr>
        <w:t>bioactives</w:t>
      </w:r>
      <w:proofErr w:type="spellEnd"/>
      <w:r w:rsidRPr="00EA4391">
        <w:rPr>
          <w:rFonts w:ascii="Book Antiqua" w:hAnsi="Book Antiqua"/>
          <w:color w:val="auto"/>
          <w:sz w:val="24"/>
          <w:szCs w:val="24"/>
        </w:rPr>
        <w:t xml:space="preserve"> within each substance are needed to develop prebiotics that are effective in relieving constipation-related symptoms. </w:t>
      </w:r>
    </w:p>
    <w:p w14:paraId="15631C41" w14:textId="516C8274" w:rsidR="00A8691D" w:rsidRPr="00EA4391" w:rsidRDefault="00093F84"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lastRenderedPageBreak/>
        <w:t>Although we did not measure hematochezia</w:t>
      </w:r>
      <w:r w:rsidRPr="00EA4391">
        <w:rPr>
          <w:rFonts w:ascii="Book Antiqua" w:eastAsiaTheme="minorEastAsia" w:hAnsi="Book Antiqua"/>
          <w:color w:val="auto"/>
          <w:sz w:val="24"/>
          <w:szCs w:val="24"/>
          <w:lang w:eastAsia="ko-KR"/>
        </w:rPr>
        <w:t xml:space="preserve"> or serum concentrations of calcium, ferritin, potassium and magnesium, these are also important indicators to determine the degree of stool </w:t>
      </w:r>
      <w:proofErr w:type="gramStart"/>
      <w:r w:rsidRPr="00EA4391">
        <w:rPr>
          <w:rFonts w:ascii="Book Antiqua" w:eastAsiaTheme="minorEastAsia" w:hAnsi="Book Antiqua"/>
          <w:color w:val="auto"/>
          <w:sz w:val="24"/>
          <w:szCs w:val="24"/>
          <w:lang w:eastAsia="ko-KR"/>
        </w:rPr>
        <w:t>softness</w:t>
      </w:r>
      <w:r w:rsidRPr="00EA4391">
        <w:rPr>
          <w:rFonts w:ascii="Book Antiqua" w:hAnsi="Book Antiqua"/>
          <w:noProof/>
          <w:color w:val="auto"/>
          <w:sz w:val="24"/>
          <w:szCs w:val="24"/>
          <w:vertAlign w:val="superscript"/>
        </w:rPr>
        <w:t>[</w:t>
      </w:r>
      <w:proofErr w:type="gramEnd"/>
      <w:r w:rsidRPr="00EA4391">
        <w:rPr>
          <w:rFonts w:ascii="Book Antiqua" w:hAnsi="Book Antiqua"/>
          <w:noProof/>
          <w:color w:val="auto"/>
          <w:sz w:val="24"/>
          <w:szCs w:val="24"/>
          <w:vertAlign w:val="superscript"/>
        </w:rPr>
        <w:t>57-59]</w:t>
      </w:r>
      <w:r w:rsidRPr="00EA4391">
        <w:rPr>
          <w:rFonts w:ascii="Book Antiqua" w:hAnsi="Book Antiqua"/>
          <w:color w:val="auto"/>
          <w:sz w:val="24"/>
          <w:szCs w:val="24"/>
        </w:rPr>
        <w:t xml:space="preserve">. Thus, the inclusion of these clinical and biochemical factors may be helpful for diagnosing and managing constipation in clinical settings. </w:t>
      </w:r>
    </w:p>
    <w:p w14:paraId="163FAF26" w14:textId="77777777" w:rsidR="00A8691D" w:rsidRPr="00EA4391" w:rsidRDefault="00A8691D" w:rsidP="00EA4391">
      <w:pPr>
        <w:pStyle w:val="MDPI31text"/>
        <w:spacing w:line="360" w:lineRule="auto"/>
        <w:ind w:firstLineChars="100" w:firstLine="240"/>
        <w:rPr>
          <w:rFonts w:ascii="Book Antiqua" w:hAnsi="Book Antiqua"/>
          <w:color w:val="auto"/>
          <w:sz w:val="24"/>
          <w:szCs w:val="24"/>
        </w:rPr>
      </w:pPr>
      <w:r w:rsidRPr="00EA4391">
        <w:rPr>
          <w:rFonts w:ascii="Book Antiqua" w:hAnsi="Book Antiqua"/>
          <w:color w:val="auto"/>
          <w:sz w:val="24"/>
          <w:szCs w:val="24"/>
        </w:rPr>
        <w:t xml:space="preserve">In conclusion, supplementation with the prebiotic UG1601 in subjects with mild constipation improved stool frequency and suppressed endotoxemia, as determined by the concentrations of LPS and CD 14. </w:t>
      </w:r>
      <w:r w:rsidR="00093F84" w:rsidRPr="00EA4391">
        <w:rPr>
          <w:rFonts w:ascii="Book Antiqua" w:hAnsi="Book Antiqua"/>
          <w:color w:val="auto"/>
          <w:sz w:val="24"/>
          <w:szCs w:val="24"/>
        </w:rPr>
        <w:t>Alterations in the microbial composition including a decrease in the abundance of the phylum Firmicutes and an increase in the abundance of butyrate-producing bacteria may reduce the available LPS content which can regulate intestinal motility and lower endotoxemia.</w:t>
      </w:r>
    </w:p>
    <w:p w14:paraId="242F0DDD" w14:textId="77777777" w:rsidR="00093F84" w:rsidRPr="00EA4391" w:rsidRDefault="00093F84" w:rsidP="00EA4391">
      <w:pPr>
        <w:pStyle w:val="MDPI31text"/>
        <w:spacing w:line="360" w:lineRule="auto"/>
        <w:ind w:firstLine="0"/>
        <w:rPr>
          <w:rFonts w:ascii="Book Antiqua" w:hAnsi="Book Antiqua"/>
          <w:b/>
          <w:color w:val="auto"/>
          <w:sz w:val="24"/>
          <w:szCs w:val="24"/>
        </w:rPr>
      </w:pPr>
    </w:p>
    <w:p w14:paraId="3C338E95"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caps/>
          <w:kern w:val="0"/>
          <w:sz w:val="24"/>
          <w:szCs w:val="24"/>
          <w:lang w:eastAsia="zh-CN"/>
        </w:rPr>
      </w:pPr>
      <w:r w:rsidRPr="00EA4391">
        <w:rPr>
          <w:rFonts w:ascii="Book Antiqua" w:eastAsia="宋体" w:hAnsi="Book Antiqua" w:cs="Segoe UI"/>
          <w:b/>
          <w:caps/>
          <w:kern w:val="0"/>
          <w:sz w:val="24"/>
          <w:szCs w:val="24"/>
          <w:shd w:val="clear" w:color="auto" w:fill="FFFFFF"/>
          <w:lang w:eastAsia="zh-CN"/>
        </w:rPr>
        <w:t>Article Highlights</w:t>
      </w:r>
    </w:p>
    <w:p w14:paraId="20F1C5EB" w14:textId="77777777"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cs="宋体"/>
          <w:b/>
          <w:i/>
          <w:kern w:val="0"/>
          <w:sz w:val="24"/>
          <w:szCs w:val="24"/>
        </w:rPr>
      </w:pPr>
      <w:r w:rsidRPr="00EA4391">
        <w:rPr>
          <w:rFonts w:ascii="Book Antiqua" w:eastAsia="宋体" w:hAnsi="Book Antiqua" w:cs="宋体"/>
          <w:b/>
          <w:i/>
          <w:kern w:val="0"/>
          <w:sz w:val="24"/>
          <w:szCs w:val="24"/>
          <w:lang w:eastAsia="zh-CN"/>
        </w:rPr>
        <w:t>Research background</w:t>
      </w:r>
    </w:p>
    <w:p w14:paraId="76428F66" w14:textId="77777777" w:rsidR="00A8691D" w:rsidRPr="00EA4391" w:rsidRDefault="00A8691D" w:rsidP="00EA4391">
      <w:pPr>
        <w:pStyle w:val="MDPI18keywords"/>
        <w:spacing w:before="0" w:line="360" w:lineRule="auto"/>
        <w:ind w:left="0"/>
        <w:rPr>
          <w:rFonts w:ascii="Book Antiqua" w:eastAsia="Malgun Gothic" w:hAnsi="Book Antiqua"/>
          <w:color w:val="auto"/>
          <w:sz w:val="24"/>
          <w:szCs w:val="24"/>
          <w:lang w:eastAsia="ko-KR"/>
        </w:rPr>
      </w:pPr>
      <w:r w:rsidRPr="00EA4391">
        <w:rPr>
          <w:rFonts w:ascii="Book Antiqua" w:eastAsia="Malgun Gothic" w:hAnsi="Book Antiqua"/>
          <w:color w:val="auto"/>
          <w:sz w:val="24"/>
          <w:szCs w:val="24"/>
          <w:lang w:eastAsia="ko-KR"/>
        </w:rPr>
        <w:t xml:space="preserve">Constipation is a common functional gastrointestinal disorder. However, its etiology is multifactorial and there is no medicine for remedy. Constipation is not only related to other gastrointestinal disease including irritable bowel syndrome or colorectal cancer but also lowers the quality of life. Therefore, it is essential to find proper supplement that controls the symptoms. </w:t>
      </w:r>
    </w:p>
    <w:p w14:paraId="728443BF"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p>
    <w:p w14:paraId="5727F4CA"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i/>
          <w:kern w:val="0"/>
          <w:sz w:val="24"/>
          <w:szCs w:val="24"/>
          <w:lang w:eastAsia="zh-CN"/>
        </w:rPr>
      </w:pPr>
      <w:r w:rsidRPr="00EA4391">
        <w:rPr>
          <w:rFonts w:ascii="Book Antiqua" w:eastAsia="宋体" w:hAnsi="Book Antiqua" w:cs="宋体"/>
          <w:b/>
          <w:i/>
          <w:kern w:val="0"/>
          <w:sz w:val="24"/>
          <w:szCs w:val="24"/>
          <w:lang w:eastAsia="zh-CN"/>
        </w:rPr>
        <w:t>Research motivation</w:t>
      </w:r>
    </w:p>
    <w:p w14:paraId="32E6D3B5" w14:textId="77777777"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sz w:val="24"/>
          <w:szCs w:val="24"/>
        </w:rPr>
      </w:pPr>
      <w:r w:rsidRPr="00EA4391">
        <w:rPr>
          <w:rFonts w:ascii="Book Antiqua" w:eastAsia="Malgun Gothic" w:hAnsi="Book Antiqua"/>
          <w:sz w:val="24"/>
          <w:szCs w:val="24"/>
        </w:rPr>
        <w:t>Recently, several evidences suggest that the gut dysbiosis is associated with the occurrence of constipation. However, most of studies have revealed superficial relationship between gut microbiota and constipation for some of western population.</w:t>
      </w:r>
    </w:p>
    <w:p w14:paraId="5C5496ED" w14:textId="77777777" w:rsidR="00A8691D" w:rsidRPr="00EA4391" w:rsidRDefault="00A8691D" w:rsidP="00EA4391">
      <w:pPr>
        <w:widowControl/>
        <w:wordWrap/>
        <w:autoSpaceDE/>
        <w:autoSpaceDN/>
        <w:adjustRightInd w:val="0"/>
        <w:snapToGrid w:val="0"/>
        <w:spacing w:after="0" w:line="360" w:lineRule="auto"/>
        <w:rPr>
          <w:rFonts w:ascii="Book Antiqua" w:eastAsia="Malgun Gothic" w:hAnsi="Book Antiqua" w:cs="宋体"/>
          <w:kern w:val="0"/>
          <w:sz w:val="24"/>
          <w:szCs w:val="24"/>
        </w:rPr>
      </w:pPr>
    </w:p>
    <w:p w14:paraId="342EE993"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i/>
          <w:kern w:val="0"/>
          <w:sz w:val="24"/>
          <w:szCs w:val="24"/>
          <w:lang w:eastAsia="zh-CN"/>
        </w:rPr>
      </w:pPr>
      <w:r w:rsidRPr="00EA4391">
        <w:rPr>
          <w:rFonts w:ascii="Book Antiqua" w:eastAsia="宋体" w:hAnsi="Book Antiqua" w:cs="宋体"/>
          <w:b/>
          <w:i/>
          <w:kern w:val="0"/>
          <w:sz w:val="24"/>
          <w:szCs w:val="24"/>
          <w:lang w:eastAsia="zh-CN"/>
        </w:rPr>
        <w:t>Research objectives</w:t>
      </w:r>
    </w:p>
    <w:p w14:paraId="06C38053"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kern w:val="0"/>
          <w:sz w:val="24"/>
          <w:szCs w:val="24"/>
          <w:lang w:eastAsia="zh-CN"/>
        </w:rPr>
      </w:pPr>
      <w:r w:rsidRPr="00EA4391">
        <w:rPr>
          <w:rFonts w:ascii="Book Antiqua" w:hAnsi="Book Antiqua"/>
          <w:sz w:val="24"/>
          <w:szCs w:val="24"/>
        </w:rPr>
        <w:t>In this study, we focused on prebiotics that might regulate gut dysbiosis and constipation. We assessed the efficacy of the prebiotic UG1601 in suppressing constipation-related adverse events in subjects with mild constipation</w:t>
      </w:r>
      <w:r w:rsidRPr="00EA4391">
        <w:rPr>
          <w:rFonts w:ascii="Book Antiqua" w:eastAsia="宋体" w:hAnsi="Book Antiqua" w:cs="宋体"/>
          <w:kern w:val="0"/>
          <w:sz w:val="24"/>
          <w:szCs w:val="24"/>
          <w:lang w:eastAsia="zh-CN"/>
        </w:rPr>
        <w:t xml:space="preserve">. Furthermore, we investigated the relationship between gut dysbiosis and constipation. </w:t>
      </w:r>
    </w:p>
    <w:p w14:paraId="151EB46A"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kern w:val="0"/>
          <w:sz w:val="24"/>
          <w:szCs w:val="24"/>
          <w:lang w:eastAsia="zh-CN"/>
        </w:rPr>
      </w:pPr>
    </w:p>
    <w:p w14:paraId="55FC0C31"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i/>
          <w:kern w:val="0"/>
          <w:sz w:val="24"/>
          <w:szCs w:val="24"/>
          <w:lang w:eastAsia="zh-CN"/>
        </w:rPr>
      </w:pPr>
      <w:r w:rsidRPr="00EA4391">
        <w:rPr>
          <w:rFonts w:ascii="Book Antiqua" w:eastAsia="宋体" w:hAnsi="Book Antiqua" w:cs="宋体"/>
          <w:b/>
          <w:i/>
          <w:kern w:val="0"/>
          <w:sz w:val="24"/>
          <w:szCs w:val="24"/>
          <w:lang w:eastAsia="zh-CN"/>
        </w:rPr>
        <w:lastRenderedPageBreak/>
        <w:t>Research methods</w:t>
      </w:r>
    </w:p>
    <w:p w14:paraId="416C8ACB" w14:textId="7C246AE8" w:rsidR="00A8691D" w:rsidRPr="00EA4391" w:rsidRDefault="00A8691D" w:rsidP="00EA4391">
      <w:pPr>
        <w:pStyle w:val="MDPI18keywords"/>
        <w:spacing w:before="0" w:line="360" w:lineRule="auto"/>
        <w:ind w:left="0"/>
        <w:rPr>
          <w:rFonts w:ascii="Book Antiqua" w:eastAsia="Batang" w:hAnsi="Book Antiqua"/>
          <w:color w:val="auto"/>
          <w:sz w:val="24"/>
          <w:szCs w:val="24"/>
          <w:lang w:eastAsia="ko-KR"/>
        </w:rPr>
      </w:pPr>
      <w:r w:rsidRPr="00EA4391">
        <w:rPr>
          <w:rFonts w:ascii="Book Antiqua" w:eastAsia="Batang" w:hAnsi="Book Antiqua"/>
          <w:color w:val="auto"/>
          <w:sz w:val="24"/>
          <w:szCs w:val="24"/>
        </w:rPr>
        <w:t xml:space="preserve">Adults with a </w:t>
      </w:r>
      <w:r w:rsidRPr="00EA4391">
        <w:rPr>
          <w:rFonts w:ascii="Book Antiqua" w:eastAsia="Batang" w:hAnsi="Book Antiqua"/>
          <w:color w:val="auto"/>
          <w:sz w:val="24"/>
          <w:szCs w:val="24"/>
          <w:lang w:eastAsia="ko-KR"/>
        </w:rPr>
        <w:t>mild constipation</w:t>
      </w:r>
      <w:r w:rsidRPr="00EA4391">
        <w:rPr>
          <w:rFonts w:ascii="Book Antiqua" w:eastAsia="Batang" w:hAnsi="Book Antiqua"/>
          <w:color w:val="auto"/>
          <w:sz w:val="24"/>
          <w:szCs w:val="24"/>
        </w:rPr>
        <w:t xml:space="preserve"> were randomized to receive either prebiotics or placebo supplements for 4 </w:t>
      </w:r>
      <w:r w:rsidR="006C766E" w:rsidRPr="00EA4391">
        <w:rPr>
          <w:rFonts w:ascii="Book Antiqua" w:eastAsia="Batang" w:hAnsi="Book Antiqua"/>
          <w:color w:val="auto"/>
          <w:sz w:val="24"/>
          <w:szCs w:val="24"/>
        </w:rPr>
        <w:t>wk</w:t>
      </w:r>
      <w:r w:rsidRPr="00EA4391">
        <w:rPr>
          <w:rFonts w:ascii="Book Antiqua" w:eastAsia="Batang" w:hAnsi="Book Antiqua"/>
          <w:color w:val="auto"/>
          <w:sz w:val="24"/>
          <w:szCs w:val="24"/>
        </w:rPr>
        <w:t xml:space="preserve">. Gastrointestinal symptoms and stool frequency were evaluated. </w:t>
      </w:r>
      <w:r w:rsidRPr="00EA4391">
        <w:rPr>
          <w:rFonts w:ascii="Book Antiqua" w:eastAsia="Batang" w:hAnsi="Book Antiqua"/>
          <w:color w:val="auto"/>
          <w:sz w:val="24"/>
          <w:szCs w:val="24"/>
          <w:lang w:eastAsia="ko-KR"/>
        </w:rPr>
        <w:t>S</w:t>
      </w:r>
      <w:r w:rsidRPr="00EA4391">
        <w:rPr>
          <w:rFonts w:ascii="Book Antiqua" w:eastAsia="Batang" w:hAnsi="Book Antiqua"/>
          <w:color w:val="auto"/>
          <w:sz w:val="24"/>
          <w:szCs w:val="24"/>
        </w:rPr>
        <w:t>erum endotoxemia markers</w:t>
      </w:r>
      <w:r w:rsidRPr="00EA4391">
        <w:rPr>
          <w:rFonts w:ascii="Book Antiqua" w:eastAsia="Batang" w:hAnsi="Book Antiqua"/>
          <w:color w:val="auto"/>
          <w:sz w:val="24"/>
          <w:szCs w:val="24"/>
          <w:lang w:eastAsia="ko-KR"/>
        </w:rPr>
        <w:t xml:space="preserve">, </w:t>
      </w:r>
      <w:r w:rsidRPr="00EA4391">
        <w:rPr>
          <w:rFonts w:ascii="Book Antiqua" w:eastAsia="Batang" w:hAnsi="Book Antiqua"/>
          <w:color w:val="auto"/>
          <w:sz w:val="24"/>
          <w:szCs w:val="24"/>
        </w:rPr>
        <w:t xml:space="preserve">fecal </w:t>
      </w:r>
      <w:r w:rsidR="00CA67EE" w:rsidRPr="00EA4391">
        <w:rPr>
          <w:rFonts w:ascii="Book Antiqua" w:eastAsia="Malgun Gothic" w:hAnsi="Book Antiqua"/>
          <w:color w:val="auto"/>
          <w:sz w:val="24"/>
          <w:szCs w:val="24"/>
          <w:lang w:eastAsia="ko-KR"/>
        </w:rPr>
        <w:t>short-chain fatty acids</w:t>
      </w:r>
      <w:r w:rsidR="00CA67EE" w:rsidRPr="00EA4391">
        <w:rPr>
          <w:rFonts w:ascii="Book Antiqua" w:eastAsia="Batang" w:hAnsi="Book Antiqua"/>
          <w:color w:val="auto"/>
          <w:sz w:val="24"/>
          <w:szCs w:val="24"/>
        </w:rPr>
        <w:t xml:space="preserve"> (</w:t>
      </w:r>
      <w:r w:rsidRPr="00EA4391">
        <w:rPr>
          <w:rFonts w:ascii="Book Antiqua" w:eastAsia="Batang" w:hAnsi="Book Antiqua"/>
          <w:color w:val="auto"/>
          <w:sz w:val="24"/>
          <w:szCs w:val="24"/>
        </w:rPr>
        <w:t>SCFAs</w:t>
      </w:r>
      <w:r w:rsidR="00CA67EE" w:rsidRPr="00EA4391">
        <w:rPr>
          <w:rFonts w:ascii="Book Antiqua" w:eastAsia="Batang" w:hAnsi="Book Antiqua"/>
          <w:color w:val="auto"/>
          <w:sz w:val="24"/>
          <w:szCs w:val="24"/>
        </w:rPr>
        <w:t>)</w:t>
      </w:r>
      <w:r w:rsidRPr="00EA4391">
        <w:rPr>
          <w:rFonts w:ascii="Book Antiqua" w:eastAsia="Batang" w:hAnsi="Book Antiqua"/>
          <w:color w:val="auto"/>
          <w:sz w:val="24"/>
          <w:szCs w:val="24"/>
          <w:lang w:eastAsia="ko-KR"/>
        </w:rPr>
        <w:t xml:space="preserve">, </w:t>
      </w:r>
      <w:r w:rsidRPr="00EA4391">
        <w:rPr>
          <w:rFonts w:ascii="Book Antiqua" w:eastAsia="Batang" w:hAnsi="Book Antiqua"/>
          <w:color w:val="auto"/>
          <w:sz w:val="24"/>
          <w:szCs w:val="24"/>
        </w:rPr>
        <w:t xml:space="preserve">relative abundance of SCFA-producing bacteria and the gut microbial community in the responders and non-responders in the prebiotics </w:t>
      </w:r>
      <w:r w:rsidRPr="00EA4391">
        <w:rPr>
          <w:rFonts w:ascii="Book Antiqua" w:eastAsia="Batang" w:hAnsi="Book Antiqua"/>
          <w:color w:val="auto"/>
          <w:sz w:val="24"/>
          <w:szCs w:val="24"/>
          <w:lang w:eastAsia="ko-KR"/>
        </w:rPr>
        <w:t xml:space="preserve">supplementation </w:t>
      </w:r>
      <w:r w:rsidRPr="00EA4391">
        <w:rPr>
          <w:rFonts w:ascii="Book Antiqua" w:eastAsia="Batang" w:hAnsi="Book Antiqua"/>
          <w:color w:val="auto"/>
          <w:sz w:val="24"/>
          <w:szCs w:val="24"/>
        </w:rPr>
        <w:t xml:space="preserve">group were </w:t>
      </w:r>
      <w:r w:rsidRPr="00EA4391">
        <w:rPr>
          <w:rFonts w:ascii="Book Antiqua" w:eastAsia="Batang" w:hAnsi="Book Antiqua"/>
          <w:color w:val="auto"/>
          <w:sz w:val="24"/>
          <w:szCs w:val="24"/>
          <w:lang w:eastAsia="ko-KR"/>
        </w:rPr>
        <w:t xml:space="preserve">determined. </w:t>
      </w:r>
    </w:p>
    <w:p w14:paraId="7C156329"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kern w:val="0"/>
          <w:sz w:val="24"/>
          <w:szCs w:val="24"/>
          <w:lang w:eastAsia="zh-CN"/>
        </w:rPr>
      </w:pPr>
    </w:p>
    <w:p w14:paraId="5B8A1ECB"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b/>
          <w:i/>
          <w:kern w:val="0"/>
          <w:sz w:val="24"/>
          <w:szCs w:val="24"/>
          <w:lang w:eastAsia="zh-CN"/>
        </w:rPr>
      </w:pPr>
      <w:r w:rsidRPr="00EA4391">
        <w:rPr>
          <w:rFonts w:ascii="Book Antiqua" w:eastAsia="宋体" w:hAnsi="Book Antiqua" w:cs="宋体"/>
          <w:b/>
          <w:i/>
          <w:kern w:val="0"/>
          <w:sz w:val="24"/>
          <w:szCs w:val="24"/>
          <w:lang w:eastAsia="zh-CN"/>
        </w:rPr>
        <w:t>Research results</w:t>
      </w:r>
    </w:p>
    <w:p w14:paraId="5CCC382C" w14:textId="2E73384E" w:rsidR="00A8691D" w:rsidRPr="00EA4391" w:rsidRDefault="00A8691D" w:rsidP="00EA4391">
      <w:pPr>
        <w:pStyle w:val="MDPI17abstract"/>
        <w:spacing w:before="0" w:line="360" w:lineRule="auto"/>
        <w:ind w:left="0"/>
        <w:rPr>
          <w:rFonts w:ascii="Book Antiqua" w:eastAsia="Batang" w:hAnsi="Book Antiqua"/>
          <w:color w:val="auto"/>
          <w:sz w:val="24"/>
          <w:szCs w:val="24"/>
        </w:rPr>
      </w:pPr>
      <w:r w:rsidRPr="00EA4391">
        <w:rPr>
          <w:rFonts w:ascii="Book Antiqua" w:eastAsia="Batang" w:hAnsi="Book Antiqua"/>
          <w:color w:val="auto"/>
          <w:sz w:val="24"/>
          <w:szCs w:val="24"/>
          <w:lang w:eastAsia="ko-KR"/>
        </w:rPr>
        <w:t xml:space="preserve">After </w:t>
      </w:r>
      <w:r w:rsidRPr="00EA4391">
        <w:rPr>
          <w:rFonts w:ascii="Book Antiqua" w:eastAsia="Batang" w:hAnsi="Book Antiqua"/>
          <w:color w:val="auto"/>
          <w:sz w:val="24"/>
          <w:szCs w:val="24"/>
        </w:rPr>
        <w:t xml:space="preserve">prebiotic usage, serum cluster of differentiation (CD) 14 and lipopolysaccharide (LPS) concentrations were significantly decreased. Fecal SCFAs concentrations did not differ between groups, while the relative abundance of </w:t>
      </w:r>
      <w:proofErr w:type="spellStart"/>
      <w:r w:rsidR="00A8600B" w:rsidRPr="00EA4391">
        <w:rPr>
          <w:rFonts w:ascii="Book Antiqua" w:eastAsia="Batang" w:hAnsi="Book Antiqua"/>
          <w:i/>
          <w:color w:val="auto"/>
          <w:sz w:val="24"/>
          <w:szCs w:val="24"/>
        </w:rPr>
        <w:t>Roseburia</w:t>
      </w:r>
      <w:proofErr w:type="spellEnd"/>
      <w:r w:rsidR="00A8600B" w:rsidRPr="00EA4391">
        <w:rPr>
          <w:rFonts w:ascii="Book Antiqua" w:eastAsia="Batang" w:hAnsi="Book Antiqua"/>
          <w:i/>
          <w:color w:val="auto"/>
          <w:sz w:val="24"/>
          <w:szCs w:val="24"/>
        </w:rPr>
        <w:t xml:space="preserve"> </w:t>
      </w:r>
      <w:proofErr w:type="spellStart"/>
      <w:r w:rsidR="00A8600B" w:rsidRPr="00EA4391">
        <w:rPr>
          <w:rFonts w:ascii="Book Antiqua" w:eastAsia="Batang" w:hAnsi="Book Antiqua"/>
          <w:i/>
          <w:color w:val="auto"/>
          <w:sz w:val="24"/>
          <w:szCs w:val="24"/>
        </w:rPr>
        <w:t>hominis</w:t>
      </w:r>
      <w:proofErr w:type="spellEnd"/>
      <w:r w:rsidRPr="00EA4391">
        <w:rPr>
          <w:rFonts w:ascii="Book Antiqua" w:eastAsia="Batang" w:hAnsi="Book Antiqua"/>
          <w:color w:val="auto"/>
          <w:sz w:val="24"/>
          <w:szCs w:val="24"/>
        </w:rPr>
        <w:t xml:space="preserve">, a major butyrate producer was significantly increased in the prebiotic group. The abundances of the phylum Firmicutes and the family </w:t>
      </w:r>
      <w:proofErr w:type="spellStart"/>
      <w:r w:rsidRPr="00EA4391">
        <w:rPr>
          <w:rFonts w:ascii="Book Antiqua" w:eastAsia="Batang" w:hAnsi="Book Antiqua"/>
          <w:color w:val="auto"/>
          <w:sz w:val="24"/>
          <w:szCs w:val="24"/>
        </w:rPr>
        <w:t>Lachnospiraceae</w:t>
      </w:r>
      <w:proofErr w:type="spellEnd"/>
      <w:r w:rsidRPr="00EA4391">
        <w:rPr>
          <w:rFonts w:ascii="Book Antiqua" w:eastAsia="Batang" w:hAnsi="Book Antiqua"/>
          <w:color w:val="auto"/>
          <w:sz w:val="24"/>
          <w:szCs w:val="24"/>
          <w:lang w:eastAsia="ko-KR"/>
        </w:rPr>
        <w:t xml:space="preserve"> that were correlated with SCFAs</w:t>
      </w:r>
      <w:r w:rsidRPr="00EA4391">
        <w:rPr>
          <w:rFonts w:ascii="Book Antiqua" w:eastAsia="Batang" w:hAnsi="Book Antiqua"/>
          <w:color w:val="auto"/>
          <w:sz w:val="24"/>
          <w:szCs w:val="24"/>
        </w:rPr>
        <w:t xml:space="preserve"> were deceased in the responders within the prebiotic group. </w:t>
      </w:r>
    </w:p>
    <w:p w14:paraId="2193D571"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Segoe UI"/>
          <w:kern w:val="0"/>
          <w:sz w:val="24"/>
          <w:szCs w:val="24"/>
          <w:shd w:val="clear" w:color="auto" w:fill="FFFFFF"/>
          <w:lang w:eastAsia="zh-CN"/>
        </w:rPr>
      </w:pPr>
    </w:p>
    <w:p w14:paraId="3F700147"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Segoe UI"/>
          <w:b/>
          <w:i/>
          <w:kern w:val="0"/>
          <w:sz w:val="24"/>
          <w:szCs w:val="24"/>
          <w:shd w:val="clear" w:color="auto" w:fill="FFFFFF"/>
          <w:lang w:eastAsia="zh-CN"/>
        </w:rPr>
      </w:pPr>
      <w:r w:rsidRPr="00EA4391">
        <w:rPr>
          <w:rFonts w:ascii="Book Antiqua" w:eastAsia="宋体" w:hAnsi="Book Antiqua" w:cs="宋体"/>
          <w:b/>
          <w:i/>
          <w:kern w:val="0"/>
          <w:sz w:val="24"/>
          <w:szCs w:val="24"/>
          <w:lang w:eastAsia="zh-CN"/>
        </w:rPr>
        <w:t>Research conclusions</w:t>
      </w:r>
    </w:p>
    <w:p w14:paraId="46EDE798"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Changes in gut microbiota composition including a decrease in the phylum Firmicutes and an increase in butyrate-producing bacteria following prebiotic UG1601 supplementation might contribute to improvement of symptom and endotoxemia.</w:t>
      </w:r>
    </w:p>
    <w:p w14:paraId="2FDA9427"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Segoe UI"/>
          <w:kern w:val="0"/>
          <w:sz w:val="24"/>
          <w:szCs w:val="24"/>
          <w:shd w:val="clear" w:color="auto" w:fill="FFFFFF"/>
          <w:lang w:eastAsia="zh-CN"/>
        </w:rPr>
      </w:pPr>
    </w:p>
    <w:p w14:paraId="6F725F27" w14:textId="77777777" w:rsidR="00A8691D" w:rsidRPr="00EA4391" w:rsidRDefault="00A8691D" w:rsidP="00EA4391">
      <w:pPr>
        <w:widowControl/>
        <w:wordWrap/>
        <w:autoSpaceDE/>
        <w:autoSpaceDN/>
        <w:adjustRightInd w:val="0"/>
        <w:snapToGrid w:val="0"/>
        <w:spacing w:after="0" w:line="360" w:lineRule="auto"/>
        <w:rPr>
          <w:rFonts w:ascii="Book Antiqua" w:eastAsia="宋体" w:hAnsi="Book Antiqua" w:cs="Segoe UI"/>
          <w:b/>
          <w:i/>
          <w:kern w:val="0"/>
          <w:sz w:val="24"/>
          <w:szCs w:val="24"/>
          <w:shd w:val="clear" w:color="auto" w:fill="FFFFFF"/>
          <w:lang w:eastAsia="zh-CN"/>
        </w:rPr>
      </w:pPr>
      <w:r w:rsidRPr="00EA4391">
        <w:rPr>
          <w:rFonts w:ascii="Book Antiqua" w:eastAsia="宋体" w:hAnsi="Book Antiqua" w:cs="Segoe UI"/>
          <w:b/>
          <w:i/>
          <w:kern w:val="0"/>
          <w:sz w:val="24"/>
          <w:szCs w:val="24"/>
          <w:shd w:val="clear" w:color="auto" w:fill="FFFFFF"/>
          <w:lang w:eastAsia="zh-CN"/>
        </w:rPr>
        <w:t>Research perspectives</w:t>
      </w:r>
    </w:p>
    <w:p w14:paraId="11B943D9" w14:textId="77777777" w:rsidR="00A8691D" w:rsidRPr="00EA4391" w:rsidRDefault="00A8691D" w:rsidP="00EA4391">
      <w:pPr>
        <w:pStyle w:val="MDPI51figurecaption"/>
        <w:spacing w:before="0" w:after="0" w:line="360" w:lineRule="auto"/>
        <w:ind w:left="0" w:right="0"/>
        <w:rPr>
          <w:rFonts w:ascii="Book Antiqua" w:eastAsia="宋体" w:hAnsi="Book Antiqua" w:cs="Segoe UI"/>
          <w:color w:val="auto"/>
          <w:sz w:val="24"/>
          <w:szCs w:val="24"/>
          <w:shd w:val="clear" w:color="auto" w:fill="FFFFFF"/>
          <w:lang w:eastAsia="zh-CN"/>
        </w:rPr>
      </w:pPr>
      <w:r w:rsidRPr="00EA4391">
        <w:rPr>
          <w:rFonts w:ascii="Book Antiqua" w:eastAsia="宋体" w:hAnsi="Book Antiqua" w:cs="Segoe UI"/>
          <w:color w:val="auto"/>
          <w:sz w:val="24"/>
          <w:szCs w:val="24"/>
          <w:shd w:val="clear" w:color="auto" w:fill="FFFFFF"/>
          <w:lang w:eastAsia="zh-CN"/>
        </w:rPr>
        <w:t>This study suggests endotoxemia markers including CD14 and LPS are correlated with constipation through alteration of gut microbial composition. To elucidate causality, investigation of other clinical factors that are related to constipation and gut dysbiosis</w:t>
      </w:r>
      <w:r w:rsidRPr="00EA4391">
        <w:rPr>
          <w:rFonts w:ascii="Book Antiqua" w:eastAsiaTheme="minorEastAsia" w:hAnsi="Book Antiqua" w:cs="Segoe UI"/>
          <w:color w:val="auto"/>
          <w:sz w:val="24"/>
          <w:szCs w:val="24"/>
          <w:shd w:val="clear" w:color="auto" w:fill="FFFFFF"/>
          <w:lang w:eastAsia="ko-KR"/>
        </w:rPr>
        <w:t xml:space="preserve"> was needed</w:t>
      </w:r>
      <w:r w:rsidRPr="00EA4391">
        <w:rPr>
          <w:rFonts w:ascii="Book Antiqua" w:eastAsia="宋体" w:hAnsi="Book Antiqua" w:cs="Segoe UI"/>
          <w:color w:val="auto"/>
          <w:sz w:val="24"/>
          <w:szCs w:val="24"/>
          <w:shd w:val="clear" w:color="auto" w:fill="FFFFFF"/>
          <w:lang w:eastAsia="zh-CN"/>
        </w:rPr>
        <w:t>. Also, clinical study involved various age and population will be needed.</w:t>
      </w:r>
    </w:p>
    <w:p w14:paraId="0B6C85DF" w14:textId="77777777" w:rsidR="00A8691D" w:rsidRPr="00EA4391" w:rsidRDefault="00A8691D" w:rsidP="00EA4391">
      <w:pPr>
        <w:pStyle w:val="MDPI51figurecaption"/>
        <w:spacing w:before="0" w:after="0" w:line="360" w:lineRule="auto"/>
        <w:ind w:left="0" w:right="0"/>
        <w:rPr>
          <w:rFonts w:ascii="Book Antiqua" w:eastAsia="宋体" w:hAnsi="Book Antiqua" w:cs="Segoe UI"/>
          <w:color w:val="auto"/>
          <w:sz w:val="24"/>
          <w:szCs w:val="24"/>
          <w:shd w:val="clear" w:color="auto" w:fill="FFFFFF"/>
          <w:lang w:eastAsia="zh-CN"/>
        </w:rPr>
      </w:pPr>
    </w:p>
    <w:p w14:paraId="5D586BAA" w14:textId="77777777" w:rsidR="00A8691D" w:rsidRPr="00EA4391" w:rsidRDefault="00A8691D" w:rsidP="00EA4391">
      <w:pPr>
        <w:pStyle w:val="MDPI62Acknowledgments"/>
        <w:spacing w:before="0" w:line="360" w:lineRule="auto"/>
        <w:rPr>
          <w:rFonts w:ascii="Book Antiqua" w:hAnsi="Book Antiqua"/>
          <w:b/>
          <w:caps/>
          <w:color w:val="auto"/>
          <w:sz w:val="24"/>
          <w:szCs w:val="24"/>
        </w:rPr>
      </w:pPr>
      <w:r w:rsidRPr="00EA4391">
        <w:rPr>
          <w:rFonts w:ascii="Book Antiqua" w:hAnsi="Book Antiqua"/>
          <w:b/>
          <w:caps/>
          <w:color w:val="auto"/>
          <w:sz w:val="24"/>
          <w:szCs w:val="24"/>
        </w:rPr>
        <w:t>Acknowledgements</w:t>
      </w:r>
    </w:p>
    <w:p w14:paraId="242746AE" w14:textId="77777777" w:rsidR="00A8691D" w:rsidRPr="00EA4391" w:rsidRDefault="00A8691D" w:rsidP="00EA4391">
      <w:pPr>
        <w:pStyle w:val="MDPI62Acknowledgments"/>
        <w:spacing w:before="0" w:line="360" w:lineRule="auto"/>
        <w:rPr>
          <w:rFonts w:ascii="Book Antiqua" w:hAnsi="Book Antiqua"/>
          <w:b/>
          <w:color w:val="auto"/>
          <w:sz w:val="24"/>
          <w:szCs w:val="24"/>
        </w:rPr>
      </w:pPr>
      <w:r w:rsidRPr="00EA4391">
        <w:rPr>
          <w:rFonts w:ascii="Book Antiqua" w:hAnsi="Book Antiqua"/>
          <w:color w:val="auto"/>
          <w:sz w:val="24"/>
          <w:szCs w:val="24"/>
        </w:rPr>
        <w:lastRenderedPageBreak/>
        <w:t>We would like to thank the participants involved in this study.</w:t>
      </w:r>
    </w:p>
    <w:p w14:paraId="7E0442D9" w14:textId="77777777" w:rsidR="00A8691D" w:rsidRPr="00EA4391" w:rsidRDefault="00A8691D" w:rsidP="00EA4391">
      <w:pPr>
        <w:pStyle w:val="MDPI51figurecaption"/>
        <w:spacing w:before="0" w:after="0" w:line="360" w:lineRule="auto"/>
        <w:ind w:left="0" w:right="0"/>
        <w:rPr>
          <w:rFonts w:ascii="Book Antiqua" w:hAnsi="Book Antiqua"/>
          <w:b/>
          <w:color w:val="auto"/>
          <w:sz w:val="24"/>
          <w:szCs w:val="24"/>
        </w:rPr>
      </w:pPr>
    </w:p>
    <w:p w14:paraId="11CF4699" w14:textId="4AD5900E" w:rsidR="00C77C2F" w:rsidRPr="00EA4391" w:rsidRDefault="00C77C2F" w:rsidP="00EA4391">
      <w:pPr>
        <w:pStyle w:val="MDPI51figurecaption"/>
        <w:spacing w:before="0" w:after="0" w:line="360" w:lineRule="auto"/>
        <w:ind w:left="0" w:right="0"/>
        <w:rPr>
          <w:rFonts w:ascii="Book Antiqua" w:hAnsi="Book Antiqua"/>
          <w:b/>
          <w:color w:val="auto"/>
          <w:sz w:val="24"/>
          <w:szCs w:val="24"/>
        </w:rPr>
        <w:sectPr w:rsidR="00C77C2F" w:rsidRPr="00EA4391" w:rsidSect="00467299">
          <w:pgSz w:w="11906" w:h="16838" w:code="9"/>
          <w:pgMar w:top="1701" w:right="1440" w:bottom="1440" w:left="1440" w:header="851" w:footer="510" w:gutter="0"/>
          <w:cols w:space="425"/>
          <w:docGrid w:linePitch="360"/>
        </w:sectPr>
      </w:pPr>
    </w:p>
    <w:p w14:paraId="57D416B3" w14:textId="0D7003B7" w:rsidR="00A8691D" w:rsidRPr="00EA4391" w:rsidRDefault="00C77C2F" w:rsidP="00EA4391">
      <w:pPr>
        <w:wordWrap/>
        <w:adjustRightInd w:val="0"/>
        <w:snapToGrid w:val="0"/>
        <w:spacing w:after="0" w:line="360" w:lineRule="auto"/>
        <w:rPr>
          <w:rFonts w:ascii="Book Antiqua" w:hAnsi="Book Antiqua"/>
          <w:b/>
          <w:bCs/>
          <w:noProof/>
          <w:sz w:val="24"/>
          <w:szCs w:val="24"/>
        </w:rPr>
      </w:pPr>
      <w:r w:rsidRPr="00EA4391">
        <w:rPr>
          <w:rFonts w:ascii="Book Antiqua" w:hAnsi="Book Antiqua"/>
          <w:b/>
          <w:bCs/>
          <w:noProof/>
          <w:sz w:val="24"/>
          <w:szCs w:val="24"/>
        </w:rPr>
        <w:lastRenderedPageBreak/>
        <w:t>REFERENCES</w:t>
      </w:r>
    </w:p>
    <w:p w14:paraId="060D222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 </w:t>
      </w:r>
      <w:r w:rsidRPr="00EA4391">
        <w:rPr>
          <w:rFonts w:ascii="Book Antiqua" w:eastAsia="宋体" w:hAnsi="Book Antiqua" w:cs="宋体"/>
          <w:b/>
          <w:bCs/>
          <w:kern w:val="0"/>
          <w:sz w:val="24"/>
          <w:szCs w:val="24"/>
          <w:lang w:eastAsia="zh-CN"/>
        </w:rPr>
        <w:t>Higgins PD</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Johanson</w:t>
      </w:r>
      <w:proofErr w:type="spellEnd"/>
      <w:r w:rsidRPr="00EA4391">
        <w:rPr>
          <w:rFonts w:ascii="Book Antiqua" w:eastAsia="宋体" w:hAnsi="Book Antiqua" w:cs="宋体"/>
          <w:kern w:val="0"/>
          <w:sz w:val="24"/>
          <w:szCs w:val="24"/>
          <w:lang w:eastAsia="zh-CN"/>
        </w:rPr>
        <w:t xml:space="preserve"> JF. Epidemiology of constipation in North America: a systematic review. </w:t>
      </w:r>
      <w:r w:rsidRPr="00EA4391">
        <w:rPr>
          <w:rFonts w:ascii="Book Antiqua" w:eastAsia="宋体" w:hAnsi="Book Antiqua" w:cs="宋体"/>
          <w:i/>
          <w:iCs/>
          <w:kern w:val="0"/>
          <w:sz w:val="24"/>
          <w:szCs w:val="24"/>
          <w:lang w:eastAsia="zh-CN"/>
        </w:rPr>
        <w:t>Am J Gastroenterol</w:t>
      </w:r>
      <w:r w:rsidRPr="00EA4391">
        <w:rPr>
          <w:rFonts w:ascii="Book Antiqua" w:eastAsia="宋体" w:hAnsi="Book Antiqua" w:cs="宋体"/>
          <w:kern w:val="0"/>
          <w:sz w:val="24"/>
          <w:szCs w:val="24"/>
          <w:lang w:eastAsia="zh-CN"/>
        </w:rPr>
        <w:t xml:space="preserve"> 2004; </w:t>
      </w:r>
      <w:r w:rsidRPr="00EA4391">
        <w:rPr>
          <w:rFonts w:ascii="Book Antiqua" w:eastAsia="宋体" w:hAnsi="Book Antiqua" w:cs="宋体"/>
          <w:b/>
          <w:bCs/>
          <w:kern w:val="0"/>
          <w:sz w:val="24"/>
          <w:szCs w:val="24"/>
          <w:lang w:eastAsia="zh-CN"/>
        </w:rPr>
        <w:t>99</w:t>
      </w:r>
      <w:r w:rsidRPr="00EA4391">
        <w:rPr>
          <w:rFonts w:ascii="Book Antiqua" w:eastAsia="宋体" w:hAnsi="Book Antiqua" w:cs="宋体"/>
          <w:kern w:val="0"/>
          <w:sz w:val="24"/>
          <w:szCs w:val="24"/>
          <w:lang w:eastAsia="zh-CN"/>
        </w:rPr>
        <w:t>: 750-759 [PMID: 15089911 DOI: 10.1111/j.1572-0241.2004.04114.x]</w:t>
      </w:r>
    </w:p>
    <w:p w14:paraId="40E3D22A"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 </w:t>
      </w:r>
      <w:r w:rsidRPr="00EA4391">
        <w:rPr>
          <w:rFonts w:ascii="Book Antiqua" w:eastAsia="宋体" w:hAnsi="Book Antiqua" w:cs="宋体"/>
          <w:b/>
          <w:bCs/>
          <w:kern w:val="0"/>
          <w:sz w:val="24"/>
          <w:szCs w:val="24"/>
          <w:lang w:eastAsia="zh-CN"/>
        </w:rPr>
        <w:t xml:space="preserve">Vazquez </w:t>
      </w:r>
      <w:proofErr w:type="spellStart"/>
      <w:r w:rsidRPr="00EA4391">
        <w:rPr>
          <w:rFonts w:ascii="Book Antiqua" w:eastAsia="宋体" w:hAnsi="Book Antiqua" w:cs="宋体"/>
          <w:b/>
          <w:bCs/>
          <w:kern w:val="0"/>
          <w:sz w:val="24"/>
          <w:szCs w:val="24"/>
          <w:lang w:eastAsia="zh-CN"/>
        </w:rPr>
        <w:t>Roque</w:t>
      </w:r>
      <w:proofErr w:type="spellEnd"/>
      <w:r w:rsidRPr="00EA4391">
        <w:rPr>
          <w:rFonts w:ascii="Book Antiqua" w:eastAsia="宋体" w:hAnsi="Book Antiqua" w:cs="宋体"/>
          <w:b/>
          <w:bCs/>
          <w:kern w:val="0"/>
          <w:sz w:val="24"/>
          <w:szCs w:val="24"/>
          <w:lang w:eastAsia="zh-CN"/>
        </w:rPr>
        <w:t xml:space="preserve"> M</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Bouras</w:t>
      </w:r>
      <w:proofErr w:type="spellEnd"/>
      <w:r w:rsidRPr="00EA4391">
        <w:rPr>
          <w:rFonts w:ascii="Book Antiqua" w:eastAsia="宋体" w:hAnsi="Book Antiqua" w:cs="宋体"/>
          <w:kern w:val="0"/>
          <w:sz w:val="24"/>
          <w:szCs w:val="24"/>
          <w:lang w:eastAsia="zh-CN"/>
        </w:rPr>
        <w:t xml:space="preserve"> EP. Epidemiology and management of chronic constipation in elderly patients. </w:t>
      </w:r>
      <w:proofErr w:type="spellStart"/>
      <w:r w:rsidRPr="00EA4391">
        <w:rPr>
          <w:rFonts w:ascii="Book Antiqua" w:eastAsia="宋体" w:hAnsi="Book Antiqua" w:cs="宋体"/>
          <w:i/>
          <w:iCs/>
          <w:kern w:val="0"/>
          <w:sz w:val="24"/>
          <w:szCs w:val="24"/>
          <w:lang w:eastAsia="zh-CN"/>
        </w:rPr>
        <w:t>Clin</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Interv</w:t>
      </w:r>
      <w:proofErr w:type="spellEnd"/>
      <w:r w:rsidRPr="00EA4391">
        <w:rPr>
          <w:rFonts w:ascii="Book Antiqua" w:eastAsia="宋体" w:hAnsi="Book Antiqua" w:cs="宋体"/>
          <w:i/>
          <w:iCs/>
          <w:kern w:val="0"/>
          <w:sz w:val="24"/>
          <w:szCs w:val="24"/>
          <w:lang w:eastAsia="zh-CN"/>
        </w:rPr>
        <w:t xml:space="preserve"> Aging</w:t>
      </w:r>
      <w:r w:rsidRPr="00EA4391">
        <w:rPr>
          <w:rFonts w:ascii="Book Antiqua" w:eastAsia="宋体" w:hAnsi="Book Antiqua" w:cs="宋体"/>
          <w:kern w:val="0"/>
          <w:sz w:val="24"/>
          <w:szCs w:val="24"/>
          <w:lang w:eastAsia="zh-CN"/>
        </w:rPr>
        <w:t xml:space="preserve"> 2015; </w:t>
      </w:r>
      <w:r w:rsidRPr="00EA4391">
        <w:rPr>
          <w:rFonts w:ascii="Book Antiqua" w:eastAsia="宋体" w:hAnsi="Book Antiqua" w:cs="宋体"/>
          <w:b/>
          <w:bCs/>
          <w:kern w:val="0"/>
          <w:sz w:val="24"/>
          <w:szCs w:val="24"/>
          <w:lang w:eastAsia="zh-CN"/>
        </w:rPr>
        <w:t>10</w:t>
      </w:r>
      <w:r w:rsidRPr="00EA4391">
        <w:rPr>
          <w:rFonts w:ascii="Book Antiqua" w:eastAsia="宋体" w:hAnsi="Book Antiqua" w:cs="宋体"/>
          <w:kern w:val="0"/>
          <w:sz w:val="24"/>
          <w:szCs w:val="24"/>
          <w:lang w:eastAsia="zh-CN"/>
        </w:rPr>
        <w:t>: 919-930 [PMID: 26082622 DOI: 10.2147/CIA.S54304]</w:t>
      </w:r>
    </w:p>
    <w:p w14:paraId="7F025E3C"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 </w:t>
      </w:r>
      <w:r w:rsidRPr="00EA4391">
        <w:rPr>
          <w:rFonts w:ascii="Book Antiqua" w:eastAsia="宋体" w:hAnsi="Book Antiqua" w:cs="宋体"/>
          <w:b/>
          <w:bCs/>
          <w:kern w:val="0"/>
          <w:sz w:val="24"/>
          <w:szCs w:val="24"/>
          <w:lang w:eastAsia="zh-CN"/>
        </w:rPr>
        <w:t>Chu H</w:t>
      </w:r>
      <w:r w:rsidRPr="00EA4391">
        <w:rPr>
          <w:rFonts w:ascii="Book Antiqua" w:eastAsia="宋体" w:hAnsi="Book Antiqua" w:cs="宋体"/>
          <w:kern w:val="0"/>
          <w:sz w:val="24"/>
          <w:szCs w:val="24"/>
          <w:lang w:eastAsia="zh-CN"/>
        </w:rPr>
        <w:t xml:space="preserve">, Zhong L, Li H, Zhang X, Zhang J, Hou X. Epidemiology characteristics of constipation for general population, pediatric population, and elderly population in china.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i/>
          <w:iCs/>
          <w:kern w:val="0"/>
          <w:sz w:val="24"/>
          <w:szCs w:val="24"/>
          <w:lang w:eastAsia="zh-CN"/>
        </w:rPr>
        <w:t xml:space="preserve"> Res </w:t>
      </w:r>
      <w:proofErr w:type="spellStart"/>
      <w:r w:rsidRPr="00EA4391">
        <w:rPr>
          <w:rFonts w:ascii="Book Antiqua" w:eastAsia="宋体" w:hAnsi="Book Antiqua" w:cs="宋体"/>
          <w:i/>
          <w:iCs/>
          <w:kern w:val="0"/>
          <w:sz w:val="24"/>
          <w:szCs w:val="24"/>
          <w:lang w:eastAsia="zh-CN"/>
        </w:rPr>
        <w:t>Pract</w:t>
      </w:r>
      <w:proofErr w:type="spellEnd"/>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2014</w:t>
      </w:r>
      <w:r w:rsidRPr="00EA4391">
        <w:rPr>
          <w:rFonts w:ascii="Book Antiqua" w:eastAsia="宋体" w:hAnsi="Book Antiqua" w:cs="宋体"/>
          <w:kern w:val="0"/>
          <w:sz w:val="24"/>
          <w:szCs w:val="24"/>
          <w:lang w:eastAsia="zh-CN"/>
        </w:rPr>
        <w:t>: 532734 [PMID: 25386187 DOI: 10.1155/2014/532734]</w:t>
      </w:r>
    </w:p>
    <w:p w14:paraId="18E620DB"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 </w:t>
      </w:r>
      <w:r w:rsidRPr="00EA4391">
        <w:rPr>
          <w:rFonts w:ascii="Book Antiqua" w:eastAsia="宋体" w:hAnsi="Book Antiqua" w:cs="宋体"/>
          <w:b/>
          <w:bCs/>
          <w:kern w:val="0"/>
          <w:sz w:val="24"/>
          <w:szCs w:val="24"/>
          <w:lang w:eastAsia="zh-CN"/>
        </w:rPr>
        <w:t>Jun DW</w:t>
      </w:r>
      <w:r w:rsidRPr="00EA4391">
        <w:rPr>
          <w:rFonts w:ascii="Book Antiqua" w:eastAsia="宋体" w:hAnsi="Book Antiqua" w:cs="宋体"/>
          <w:kern w:val="0"/>
          <w:sz w:val="24"/>
          <w:szCs w:val="24"/>
          <w:lang w:eastAsia="zh-CN"/>
        </w:rPr>
        <w:t xml:space="preserve">, Park HY, Lee OY, Lee HL, Yoon BC, Choi HS, </w:t>
      </w:r>
      <w:proofErr w:type="spellStart"/>
      <w:r w:rsidRPr="00EA4391">
        <w:rPr>
          <w:rFonts w:ascii="Book Antiqua" w:eastAsia="宋体" w:hAnsi="Book Antiqua" w:cs="宋体"/>
          <w:kern w:val="0"/>
          <w:sz w:val="24"/>
          <w:szCs w:val="24"/>
          <w:lang w:eastAsia="zh-CN"/>
        </w:rPr>
        <w:t>Hahm</w:t>
      </w:r>
      <w:proofErr w:type="spellEnd"/>
      <w:r w:rsidRPr="00EA4391">
        <w:rPr>
          <w:rFonts w:ascii="Book Antiqua" w:eastAsia="宋体" w:hAnsi="Book Antiqua" w:cs="宋体"/>
          <w:kern w:val="0"/>
          <w:sz w:val="24"/>
          <w:szCs w:val="24"/>
          <w:lang w:eastAsia="zh-CN"/>
        </w:rPr>
        <w:t xml:space="preserve"> JS, Lee MH, Lee DH, Kee CS. A population-based study on bowel habits in a Korean community: prevalence of functional constipation and self-reported constipation. </w:t>
      </w:r>
      <w:r w:rsidRPr="00EA4391">
        <w:rPr>
          <w:rFonts w:ascii="Book Antiqua" w:eastAsia="宋体" w:hAnsi="Book Antiqua" w:cs="宋体"/>
          <w:i/>
          <w:iCs/>
          <w:kern w:val="0"/>
          <w:sz w:val="24"/>
          <w:szCs w:val="24"/>
          <w:lang w:eastAsia="zh-CN"/>
        </w:rPr>
        <w:t>Dig Dis Sci</w:t>
      </w:r>
      <w:r w:rsidRPr="00EA4391">
        <w:rPr>
          <w:rFonts w:ascii="Book Antiqua" w:eastAsia="宋体" w:hAnsi="Book Antiqua" w:cs="宋体"/>
          <w:kern w:val="0"/>
          <w:sz w:val="24"/>
          <w:szCs w:val="24"/>
          <w:lang w:eastAsia="zh-CN"/>
        </w:rPr>
        <w:t xml:space="preserve"> 2006; </w:t>
      </w:r>
      <w:r w:rsidRPr="00EA4391">
        <w:rPr>
          <w:rFonts w:ascii="Book Antiqua" w:eastAsia="宋体" w:hAnsi="Book Antiqua" w:cs="宋体"/>
          <w:b/>
          <w:bCs/>
          <w:kern w:val="0"/>
          <w:sz w:val="24"/>
          <w:szCs w:val="24"/>
          <w:lang w:eastAsia="zh-CN"/>
        </w:rPr>
        <w:t>51</w:t>
      </w:r>
      <w:r w:rsidRPr="00EA4391">
        <w:rPr>
          <w:rFonts w:ascii="Book Antiqua" w:eastAsia="宋体" w:hAnsi="Book Antiqua" w:cs="宋体"/>
          <w:kern w:val="0"/>
          <w:sz w:val="24"/>
          <w:szCs w:val="24"/>
          <w:lang w:eastAsia="zh-CN"/>
        </w:rPr>
        <w:t>: 1471-1477 [PMID: 16832618 DOI: 10.1007/s10620-006-9087-3]</w:t>
      </w:r>
    </w:p>
    <w:p w14:paraId="4F872B2E" w14:textId="6625C73A"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 </w:t>
      </w:r>
      <w:r w:rsidRPr="00EA4391">
        <w:rPr>
          <w:rFonts w:ascii="Book Antiqua" w:eastAsia="宋体" w:hAnsi="Book Antiqua" w:cs="宋体"/>
          <w:b/>
          <w:bCs/>
          <w:kern w:val="0"/>
          <w:sz w:val="24"/>
          <w:szCs w:val="24"/>
          <w:lang w:eastAsia="zh-CN"/>
        </w:rPr>
        <w:t>Cheng C</w:t>
      </w:r>
      <w:r w:rsidRPr="00EA4391">
        <w:rPr>
          <w:rFonts w:ascii="Book Antiqua" w:eastAsia="宋体" w:hAnsi="Book Antiqua" w:cs="宋体"/>
          <w:kern w:val="0"/>
          <w:sz w:val="24"/>
          <w:szCs w:val="24"/>
          <w:lang w:eastAsia="zh-CN"/>
        </w:rPr>
        <w:t xml:space="preserve">, Chan AO, Hui WM, Lam SK. Coping strategies, illness perception, anxiety and depression of patients with idiopathic constipation: a population-based study. </w:t>
      </w:r>
      <w:r w:rsidRPr="00EA4391">
        <w:rPr>
          <w:rFonts w:ascii="Book Antiqua" w:eastAsia="宋体" w:hAnsi="Book Antiqua" w:cs="宋体"/>
          <w:i/>
          <w:iCs/>
          <w:kern w:val="0"/>
          <w:sz w:val="24"/>
          <w:szCs w:val="24"/>
          <w:lang w:eastAsia="zh-CN"/>
        </w:rPr>
        <w:t xml:space="preserve">Aliment </w:t>
      </w:r>
      <w:proofErr w:type="spellStart"/>
      <w:r w:rsidRPr="00EA4391">
        <w:rPr>
          <w:rFonts w:ascii="Book Antiqua" w:eastAsia="宋体" w:hAnsi="Book Antiqua" w:cs="宋体"/>
          <w:i/>
          <w:iCs/>
          <w:kern w:val="0"/>
          <w:sz w:val="24"/>
          <w:szCs w:val="24"/>
          <w:lang w:eastAsia="zh-CN"/>
        </w:rPr>
        <w:t>Pharmacol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Ther</w:t>
      </w:r>
      <w:proofErr w:type="spellEnd"/>
      <w:r w:rsidRPr="00EA4391">
        <w:rPr>
          <w:rFonts w:ascii="Book Antiqua" w:eastAsia="宋体" w:hAnsi="Book Antiqua" w:cs="宋体"/>
          <w:kern w:val="0"/>
          <w:sz w:val="24"/>
          <w:szCs w:val="24"/>
          <w:lang w:eastAsia="zh-CN"/>
        </w:rPr>
        <w:t xml:space="preserve"> 2003; </w:t>
      </w:r>
      <w:r w:rsidRPr="00EA4391">
        <w:rPr>
          <w:rFonts w:ascii="Book Antiqua" w:eastAsia="宋体" w:hAnsi="Book Antiqua" w:cs="宋体"/>
          <w:b/>
          <w:bCs/>
          <w:kern w:val="0"/>
          <w:sz w:val="24"/>
          <w:szCs w:val="24"/>
          <w:lang w:eastAsia="zh-CN"/>
        </w:rPr>
        <w:t>18</w:t>
      </w:r>
      <w:r w:rsidRPr="00EA4391">
        <w:rPr>
          <w:rFonts w:ascii="Book Antiqua" w:eastAsia="宋体" w:hAnsi="Book Antiqua" w:cs="宋体"/>
          <w:kern w:val="0"/>
          <w:sz w:val="24"/>
          <w:szCs w:val="24"/>
          <w:lang w:eastAsia="zh-CN"/>
        </w:rPr>
        <w:t>: 319-326 [PMID: 12895216</w:t>
      </w:r>
      <w:r w:rsidR="009F1FE0" w:rsidRPr="00EA4391">
        <w:rPr>
          <w:rFonts w:ascii="Book Antiqua" w:eastAsia="宋体" w:hAnsi="Book Antiqua" w:cs="宋体"/>
          <w:kern w:val="0"/>
          <w:sz w:val="24"/>
          <w:szCs w:val="24"/>
          <w:lang w:eastAsia="zh-CN"/>
        </w:rPr>
        <w:t xml:space="preserve"> DOI: 10.1046/j.1365-2036.2003.01663.x</w:t>
      </w:r>
      <w:r w:rsidRPr="00EA4391">
        <w:rPr>
          <w:rFonts w:ascii="Book Antiqua" w:eastAsia="宋体" w:hAnsi="Book Antiqua" w:cs="宋体"/>
          <w:kern w:val="0"/>
          <w:sz w:val="24"/>
          <w:szCs w:val="24"/>
          <w:lang w:eastAsia="zh-CN"/>
        </w:rPr>
        <w:t>]</w:t>
      </w:r>
    </w:p>
    <w:p w14:paraId="0F905157"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6 </w:t>
      </w:r>
      <w:r w:rsidRPr="00EA4391">
        <w:rPr>
          <w:rFonts w:ascii="Book Antiqua" w:eastAsia="宋体" w:hAnsi="Book Antiqua" w:cs="宋体"/>
          <w:b/>
          <w:bCs/>
          <w:kern w:val="0"/>
          <w:sz w:val="24"/>
          <w:szCs w:val="24"/>
          <w:lang w:eastAsia="zh-CN"/>
        </w:rPr>
        <w:t>Rajput M</w:t>
      </w:r>
      <w:r w:rsidRPr="00EA4391">
        <w:rPr>
          <w:rFonts w:ascii="Book Antiqua" w:eastAsia="宋体" w:hAnsi="Book Antiqua" w:cs="宋体"/>
          <w:kern w:val="0"/>
          <w:sz w:val="24"/>
          <w:szCs w:val="24"/>
          <w:lang w:eastAsia="zh-CN"/>
        </w:rPr>
        <w:t xml:space="preserve">, Saini SK. Prevalence of constipation among the general population: a community-based survey from India.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Nurs</w:t>
      </w:r>
      <w:proofErr w:type="spellEnd"/>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37</w:t>
      </w:r>
      <w:r w:rsidRPr="00EA4391">
        <w:rPr>
          <w:rFonts w:ascii="Book Antiqua" w:eastAsia="宋体" w:hAnsi="Book Antiqua" w:cs="宋体"/>
          <w:kern w:val="0"/>
          <w:sz w:val="24"/>
          <w:szCs w:val="24"/>
          <w:lang w:eastAsia="zh-CN"/>
        </w:rPr>
        <w:t>: 425-429 [PMID: 25461464 DOI: 10.1097/SGA.0000000000000074]</w:t>
      </w:r>
    </w:p>
    <w:p w14:paraId="2E8D30FA"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7 </w:t>
      </w:r>
      <w:proofErr w:type="spellStart"/>
      <w:r w:rsidRPr="00EA4391">
        <w:rPr>
          <w:rFonts w:ascii="Book Antiqua" w:eastAsia="宋体" w:hAnsi="Book Antiqua" w:cs="宋体"/>
          <w:b/>
          <w:bCs/>
          <w:kern w:val="0"/>
          <w:sz w:val="24"/>
          <w:szCs w:val="24"/>
          <w:lang w:eastAsia="zh-CN"/>
        </w:rPr>
        <w:t>Lembo</w:t>
      </w:r>
      <w:proofErr w:type="spellEnd"/>
      <w:r w:rsidRPr="00EA4391">
        <w:rPr>
          <w:rFonts w:ascii="Book Antiqua" w:eastAsia="宋体" w:hAnsi="Book Antiqua" w:cs="宋体"/>
          <w:b/>
          <w:bCs/>
          <w:kern w:val="0"/>
          <w:sz w:val="24"/>
          <w:szCs w:val="24"/>
          <w:lang w:eastAsia="zh-CN"/>
        </w:rPr>
        <w:t xml:space="preserve"> 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Camilleri</w:t>
      </w:r>
      <w:proofErr w:type="spellEnd"/>
      <w:r w:rsidRPr="00EA4391">
        <w:rPr>
          <w:rFonts w:ascii="Book Antiqua" w:eastAsia="宋体" w:hAnsi="Book Antiqua" w:cs="宋体"/>
          <w:kern w:val="0"/>
          <w:sz w:val="24"/>
          <w:szCs w:val="24"/>
          <w:lang w:eastAsia="zh-CN"/>
        </w:rPr>
        <w:t xml:space="preserve"> M. Chronic constipation. </w:t>
      </w:r>
      <w:r w:rsidRPr="00EA4391">
        <w:rPr>
          <w:rFonts w:ascii="Book Antiqua" w:eastAsia="宋体" w:hAnsi="Book Antiqua" w:cs="宋体"/>
          <w:i/>
          <w:iCs/>
          <w:kern w:val="0"/>
          <w:sz w:val="24"/>
          <w:szCs w:val="24"/>
          <w:lang w:eastAsia="zh-CN"/>
        </w:rPr>
        <w:t xml:space="preserve">N </w:t>
      </w:r>
      <w:proofErr w:type="spellStart"/>
      <w:r w:rsidRPr="00EA4391">
        <w:rPr>
          <w:rFonts w:ascii="Book Antiqua" w:eastAsia="宋体" w:hAnsi="Book Antiqua" w:cs="宋体"/>
          <w:i/>
          <w:iCs/>
          <w:kern w:val="0"/>
          <w:sz w:val="24"/>
          <w:szCs w:val="24"/>
          <w:lang w:eastAsia="zh-CN"/>
        </w:rPr>
        <w:t>Engl</w:t>
      </w:r>
      <w:proofErr w:type="spellEnd"/>
      <w:r w:rsidRPr="00EA4391">
        <w:rPr>
          <w:rFonts w:ascii="Book Antiqua" w:eastAsia="宋体" w:hAnsi="Book Antiqua" w:cs="宋体"/>
          <w:i/>
          <w:iCs/>
          <w:kern w:val="0"/>
          <w:sz w:val="24"/>
          <w:szCs w:val="24"/>
          <w:lang w:eastAsia="zh-CN"/>
        </w:rPr>
        <w:t xml:space="preserve"> J Med</w:t>
      </w:r>
      <w:r w:rsidRPr="00EA4391">
        <w:rPr>
          <w:rFonts w:ascii="Book Antiqua" w:eastAsia="宋体" w:hAnsi="Book Antiqua" w:cs="宋体"/>
          <w:kern w:val="0"/>
          <w:sz w:val="24"/>
          <w:szCs w:val="24"/>
          <w:lang w:eastAsia="zh-CN"/>
        </w:rPr>
        <w:t xml:space="preserve"> 2003; </w:t>
      </w:r>
      <w:r w:rsidRPr="00EA4391">
        <w:rPr>
          <w:rFonts w:ascii="Book Antiqua" w:eastAsia="宋体" w:hAnsi="Book Antiqua" w:cs="宋体"/>
          <w:b/>
          <w:bCs/>
          <w:kern w:val="0"/>
          <w:sz w:val="24"/>
          <w:szCs w:val="24"/>
          <w:lang w:eastAsia="zh-CN"/>
        </w:rPr>
        <w:t>349</w:t>
      </w:r>
      <w:r w:rsidRPr="00EA4391">
        <w:rPr>
          <w:rFonts w:ascii="Book Antiqua" w:eastAsia="宋体" w:hAnsi="Book Antiqua" w:cs="宋体"/>
          <w:kern w:val="0"/>
          <w:sz w:val="24"/>
          <w:szCs w:val="24"/>
          <w:lang w:eastAsia="zh-CN"/>
        </w:rPr>
        <w:t>: 1360-1368 [PMID: 14523145 DOI: 10.1056/NEJMra020995]</w:t>
      </w:r>
    </w:p>
    <w:p w14:paraId="799CAD66" w14:textId="7B2F4A5D"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8 </w:t>
      </w:r>
      <w:r w:rsidRPr="00EA4391">
        <w:rPr>
          <w:rFonts w:ascii="Book Antiqua" w:eastAsia="宋体" w:hAnsi="Book Antiqua" w:cs="宋体"/>
          <w:b/>
          <w:bCs/>
          <w:kern w:val="0"/>
          <w:sz w:val="24"/>
          <w:szCs w:val="24"/>
          <w:lang w:eastAsia="zh-CN"/>
        </w:rPr>
        <w:t>Parthasarathy G</w:t>
      </w:r>
      <w:r w:rsidRPr="00EA4391">
        <w:rPr>
          <w:rFonts w:ascii="Book Antiqua" w:eastAsia="宋体" w:hAnsi="Book Antiqua" w:cs="宋体"/>
          <w:kern w:val="0"/>
          <w:sz w:val="24"/>
          <w:szCs w:val="24"/>
          <w:lang w:eastAsia="zh-CN"/>
        </w:rPr>
        <w:t xml:space="preserve">, Chen J, Chen X, Chia N, O'Connor HM, Wolf PG, Gaskins HR, </w:t>
      </w:r>
      <w:proofErr w:type="spellStart"/>
      <w:r w:rsidRPr="00EA4391">
        <w:rPr>
          <w:rFonts w:ascii="Book Antiqua" w:eastAsia="宋体" w:hAnsi="Book Antiqua" w:cs="宋体"/>
          <w:kern w:val="0"/>
          <w:sz w:val="24"/>
          <w:szCs w:val="24"/>
          <w:lang w:eastAsia="zh-CN"/>
        </w:rPr>
        <w:t>Bharucha</w:t>
      </w:r>
      <w:proofErr w:type="spellEnd"/>
      <w:r w:rsidRPr="00EA4391">
        <w:rPr>
          <w:rFonts w:ascii="Book Antiqua" w:eastAsia="宋体" w:hAnsi="Book Antiqua" w:cs="宋体"/>
          <w:kern w:val="0"/>
          <w:sz w:val="24"/>
          <w:szCs w:val="24"/>
          <w:lang w:eastAsia="zh-CN"/>
        </w:rPr>
        <w:t xml:space="preserve"> AE. Relationship </w:t>
      </w:r>
      <w:proofErr w:type="gramStart"/>
      <w:r w:rsidRPr="00EA4391">
        <w:rPr>
          <w:rFonts w:ascii="Book Antiqua" w:eastAsia="宋体" w:hAnsi="Book Antiqua" w:cs="宋体"/>
          <w:kern w:val="0"/>
          <w:sz w:val="24"/>
          <w:szCs w:val="24"/>
          <w:lang w:eastAsia="zh-CN"/>
        </w:rPr>
        <w:t>Between</w:t>
      </w:r>
      <w:proofErr w:type="gramEnd"/>
      <w:r w:rsidRPr="00EA4391">
        <w:rPr>
          <w:rFonts w:ascii="Book Antiqua" w:eastAsia="宋体" w:hAnsi="Book Antiqua" w:cs="宋体"/>
          <w:kern w:val="0"/>
          <w:sz w:val="24"/>
          <w:szCs w:val="24"/>
          <w:lang w:eastAsia="zh-CN"/>
        </w:rPr>
        <w:t xml:space="preserve"> Microbiota of the Colonic Mucosa vs Feces and Symptoms, Colonic Transit, and Methane Production in Female Patients With Chronic Constipation. </w:t>
      </w:r>
      <w:r w:rsidRPr="00EA4391">
        <w:rPr>
          <w:rFonts w:ascii="Book Antiqua" w:eastAsia="宋体" w:hAnsi="Book Antiqua" w:cs="宋体"/>
          <w:i/>
          <w:iCs/>
          <w:kern w:val="0"/>
          <w:sz w:val="24"/>
          <w:szCs w:val="24"/>
          <w:lang w:eastAsia="zh-CN"/>
        </w:rPr>
        <w:t>Gastroenterology</w:t>
      </w:r>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150</w:t>
      </w:r>
      <w:r w:rsidRPr="00EA4391">
        <w:rPr>
          <w:rFonts w:ascii="Book Antiqua" w:eastAsia="宋体" w:hAnsi="Book Antiqua" w:cs="宋体"/>
          <w:kern w:val="0"/>
          <w:sz w:val="24"/>
          <w:szCs w:val="24"/>
          <w:lang w:eastAsia="zh-CN"/>
        </w:rPr>
        <w:t>: 367-</w:t>
      </w:r>
      <w:r w:rsidR="00D75600">
        <w:rPr>
          <w:rFonts w:ascii="Book Antiqua" w:eastAsia="宋体" w:hAnsi="Book Antiqua" w:cs="宋体"/>
          <w:kern w:val="0"/>
          <w:sz w:val="24"/>
          <w:szCs w:val="24"/>
          <w:lang w:eastAsia="zh-CN"/>
        </w:rPr>
        <w:t>3</w:t>
      </w:r>
      <w:r w:rsidRPr="00EA4391">
        <w:rPr>
          <w:rFonts w:ascii="Book Antiqua" w:eastAsia="宋体" w:hAnsi="Book Antiqua" w:cs="宋体"/>
          <w:kern w:val="0"/>
          <w:sz w:val="24"/>
          <w:szCs w:val="24"/>
          <w:lang w:eastAsia="zh-CN"/>
        </w:rPr>
        <w:t>79.e1 [PMID: 26460205 DOI: 10.1053/j.gastro.2015.10.005]</w:t>
      </w:r>
    </w:p>
    <w:p w14:paraId="0AB5264F"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9 </w:t>
      </w:r>
      <w:proofErr w:type="spellStart"/>
      <w:r w:rsidRPr="00EA4391">
        <w:rPr>
          <w:rFonts w:ascii="Book Antiqua" w:eastAsia="宋体" w:hAnsi="Book Antiqua" w:cs="宋体"/>
          <w:b/>
          <w:bCs/>
          <w:kern w:val="0"/>
          <w:sz w:val="24"/>
          <w:szCs w:val="24"/>
          <w:lang w:eastAsia="zh-CN"/>
        </w:rPr>
        <w:t>Marchesi</w:t>
      </w:r>
      <w:proofErr w:type="spellEnd"/>
      <w:r w:rsidRPr="00EA4391">
        <w:rPr>
          <w:rFonts w:ascii="Book Antiqua" w:eastAsia="宋体" w:hAnsi="Book Antiqua" w:cs="宋体"/>
          <w:b/>
          <w:bCs/>
          <w:kern w:val="0"/>
          <w:sz w:val="24"/>
          <w:szCs w:val="24"/>
          <w:lang w:eastAsia="zh-CN"/>
        </w:rPr>
        <w:t xml:space="preserve"> JR</w:t>
      </w:r>
      <w:r w:rsidRPr="00EA4391">
        <w:rPr>
          <w:rFonts w:ascii="Book Antiqua" w:eastAsia="宋体" w:hAnsi="Book Antiqua" w:cs="宋体"/>
          <w:kern w:val="0"/>
          <w:sz w:val="24"/>
          <w:szCs w:val="24"/>
          <w:lang w:eastAsia="zh-CN"/>
        </w:rPr>
        <w:t xml:space="preserve">, Adams DH, Fava F, Hermes GD, Hirschfield GM, Hold G, Quraishi MN, Kinross J, Smidt H, Tuohy KM, Thomas LV, </w:t>
      </w:r>
      <w:proofErr w:type="spellStart"/>
      <w:r w:rsidRPr="00EA4391">
        <w:rPr>
          <w:rFonts w:ascii="Book Antiqua" w:eastAsia="宋体" w:hAnsi="Book Antiqua" w:cs="宋体"/>
          <w:kern w:val="0"/>
          <w:sz w:val="24"/>
          <w:szCs w:val="24"/>
          <w:lang w:eastAsia="zh-CN"/>
        </w:rPr>
        <w:t>Zoetendal</w:t>
      </w:r>
      <w:proofErr w:type="spellEnd"/>
      <w:r w:rsidRPr="00EA4391">
        <w:rPr>
          <w:rFonts w:ascii="Book Antiqua" w:eastAsia="宋体" w:hAnsi="Book Antiqua" w:cs="宋体"/>
          <w:kern w:val="0"/>
          <w:sz w:val="24"/>
          <w:szCs w:val="24"/>
          <w:lang w:eastAsia="zh-CN"/>
        </w:rPr>
        <w:t xml:space="preserve"> EG, Hart A. The gut microbiota and host health: a new clinical frontier. </w:t>
      </w:r>
      <w:r w:rsidRPr="00EA4391">
        <w:rPr>
          <w:rFonts w:ascii="Book Antiqua" w:eastAsia="宋体" w:hAnsi="Book Antiqua" w:cs="宋体"/>
          <w:i/>
          <w:iCs/>
          <w:kern w:val="0"/>
          <w:sz w:val="24"/>
          <w:szCs w:val="24"/>
          <w:lang w:eastAsia="zh-CN"/>
        </w:rPr>
        <w:t>Gut</w:t>
      </w:r>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65</w:t>
      </w:r>
      <w:r w:rsidRPr="00EA4391">
        <w:rPr>
          <w:rFonts w:ascii="Book Antiqua" w:eastAsia="宋体" w:hAnsi="Book Antiqua" w:cs="宋体"/>
          <w:kern w:val="0"/>
          <w:sz w:val="24"/>
          <w:szCs w:val="24"/>
          <w:lang w:eastAsia="zh-CN"/>
        </w:rPr>
        <w:t>: 330-339 [PMID: 26338727 DOI: 10.1136/gutjnl-2015-309990]</w:t>
      </w:r>
    </w:p>
    <w:p w14:paraId="628B48BD"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10 </w:t>
      </w:r>
      <w:r w:rsidRPr="00EA4391">
        <w:rPr>
          <w:rFonts w:ascii="Book Antiqua" w:eastAsia="宋体" w:hAnsi="Book Antiqua" w:cs="宋体"/>
          <w:b/>
          <w:bCs/>
          <w:kern w:val="0"/>
          <w:sz w:val="24"/>
          <w:szCs w:val="24"/>
          <w:lang w:eastAsia="zh-CN"/>
        </w:rPr>
        <w:t>Cao H</w:t>
      </w:r>
      <w:r w:rsidRPr="00EA4391">
        <w:rPr>
          <w:rFonts w:ascii="Book Antiqua" w:eastAsia="宋体" w:hAnsi="Book Antiqua" w:cs="宋体"/>
          <w:kern w:val="0"/>
          <w:sz w:val="24"/>
          <w:szCs w:val="24"/>
          <w:lang w:eastAsia="zh-CN"/>
        </w:rPr>
        <w:t xml:space="preserve">, Liu X, An Y, Zhou G, Liu Y, Xu M, Dong W, Wang S, Yan F, Jiang K, Wang B. Dysbiosis contributes to chronic constipation development </w:t>
      </w:r>
      <w:r w:rsidRPr="00EA4391">
        <w:rPr>
          <w:rFonts w:ascii="Book Antiqua" w:eastAsia="宋体" w:hAnsi="Book Antiqua" w:cs="宋体"/>
          <w:i/>
          <w:iCs/>
          <w:kern w:val="0"/>
          <w:sz w:val="24"/>
          <w:szCs w:val="24"/>
          <w:lang w:eastAsia="zh-CN"/>
        </w:rPr>
        <w:t>via</w:t>
      </w:r>
      <w:r w:rsidRPr="00EA4391">
        <w:rPr>
          <w:rFonts w:ascii="Book Antiqua" w:eastAsia="宋体" w:hAnsi="Book Antiqua" w:cs="宋体"/>
          <w:kern w:val="0"/>
          <w:sz w:val="24"/>
          <w:szCs w:val="24"/>
          <w:lang w:eastAsia="zh-CN"/>
        </w:rPr>
        <w:t xml:space="preserve"> regulation of serotonin transporter in the intestine. </w:t>
      </w:r>
      <w:r w:rsidRPr="00EA4391">
        <w:rPr>
          <w:rFonts w:ascii="Book Antiqua" w:eastAsia="宋体" w:hAnsi="Book Antiqua" w:cs="宋体"/>
          <w:i/>
          <w:iCs/>
          <w:kern w:val="0"/>
          <w:sz w:val="24"/>
          <w:szCs w:val="24"/>
          <w:lang w:eastAsia="zh-CN"/>
        </w:rPr>
        <w:t>Sci Rep</w:t>
      </w:r>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7</w:t>
      </w:r>
      <w:r w:rsidRPr="00EA4391">
        <w:rPr>
          <w:rFonts w:ascii="Book Antiqua" w:eastAsia="宋体" w:hAnsi="Book Antiqua" w:cs="宋体"/>
          <w:kern w:val="0"/>
          <w:sz w:val="24"/>
          <w:szCs w:val="24"/>
          <w:lang w:eastAsia="zh-CN"/>
        </w:rPr>
        <w:t>: 10322 [PMID: 28871143 DOI: 10.1038/s41598-017-10835-8]</w:t>
      </w:r>
    </w:p>
    <w:p w14:paraId="147262AA"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11 </w:t>
      </w:r>
      <w:r w:rsidRPr="00EA4391">
        <w:rPr>
          <w:rFonts w:ascii="Book Antiqua" w:eastAsia="宋体" w:hAnsi="Book Antiqua" w:cs="宋体"/>
          <w:b/>
          <w:bCs/>
          <w:kern w:val="0"/>
          <w:sz w:val="24"/>
          <w:szCs w:val="24"/>
          <w:lang w:eastAsia="zh-CN"/>
        </w:rPr>
        <w:t>Zhao Y</w:t>
      </w:r>
      <w:r w:rsidRPr="00EA4391">
        <w:rPr>
          <w:rFonts w:ascii="Book Antiqua" w:eastAsia="宋体" w:hAnsi="Book Antiqua" w:cs="宋体"/>
          <w:kern w:val="0"/>
          <w:sz w:val="24"/>
          <w:szCs w:val="24"/>
          <w:lang w:eastAsia="zh-CN"/>
        </w:rPr>
        <w:t xml:space="preserve">, Yu YB. Intestinal microbiota and chronic constipation. </w:t>
      </w:r>
      <w:proofErr w:type="spellStart"/>
      <w:r w:rsidRPr="00EA4391">
        <w:rPr>
          <w:rFonts w:ascii="Book Antiqua" w:eastAsia="宋体" w:hAnsi="Book Antiqua" w:cs="宋体"/>
          <w:i/>
          <w:iCs/>
          <w:kern w:val="0"/>
          <w:sz w:val="24"/>
          <w:szCs w:val="24"/>
          <w:lang w:eastAsia="zh-CN"/>
        </w:rPr>
        <w:t>Springerplus</w:t>
      </w:r>
      <w:proofErr w:type="spellEnd"/>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5</w:t>
      </w:r>
      <w:r w:rsidRPr="00EA4391">
        <w:rPr>
          <w:rFonts w:ascii="Book Antiqua" w:eastAsia="宋体" w:hAnsi="Book Antiqua" w:cs="宋体"/>
          <w:kern w:val="0"/>
          <w:sz w:val="24"/>
          <w:szCs w:val="24"/>
          <w:lang w:eastAsia="zh-CN"/>
        </w:rPr>
        <w:t>: 1130 [PMID: 27478747 DOI: 10.1186/s40064-016-2821-1]</w:t>
      </w:r>
    </w:p>
    <w:p w14:paraId="033FCBBC" w14:textId="3BF0E6F4"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12 </w:t>
      </w:r>
      <w:proofErr w:type="spellStart"/>
      <w:r w:rsidRPr="00EA4391">
        <w:rPr>
          <w:rFonts w:ascii="Book Antiqua" w:eastAsia="宋体" w:hAnsi="Book Antiqua" w:cs="宋体"/>
          <w:b/>
          <w:bCs/>
          <w:kern w:val="0"/>
          <w:sz w:val="24"/>
          <w:szCs w:val="24"/>
          <w:lang w:eastAsia="zh-CN"/>
        </w:rPr>
        <w:t>Linetzky</w:t>
      </w:r>
      <w:proofErr w:type="spellEnd"/>
      <w:r w:rsidRPr="00EA4391">
        <w:rPr>
          <w:rFonts w:ascii="Book Antiqua" w:eastAsia="宋体" w:hAnsi="Book Antiqua" w:cs="宋体"/>
          <w:b/>
          <w:bCs/>
          <w:kern w:val="0"/>
          <w:sz w:val="24"/>
          <w:szCs w:val="24"/>
          <w:lang w:eastAsia="zh-CN"/>
        </w:rPr>
        <w:t xml:space="preserve"> </w:t>
      </w:r>
      <w:proofErr w:type="spellStart"/>
      <w:r w:rsidRPr="00EA4391">
        <w:rPr>
          <w:rFonts w:ascii="Book Antiqua" w:eastAsia="宋体" w:hAnsi="Book Antiqua" w:cs="宋体"/>
          <w:b/>
          <w:bCs/>
          <w:kern w:val="0"/>
          <w:sz w:val="24"/>
          <w:szCs w:val="24"/>
          <w:lang w:eastAsia="zh-CN"/>
        </w:rPr>
        <w:t>Waitzberg</w:t>
      </w:r>
      <w:proofErr w:type="spellEnd"/>
      <w:r w:rsidRPr="00EA4391">
        <w:rPr>
          <w:rFonts w:ascii="Book Antiqua" w:eastAsia="宋体" w:hAnsi="Book Antiqua" w:cs="宋体"/>
          <w:b/>
          <w:bCs/>
          <w:kern w:val="0"/>
          <w:sz w:val="24"/>
          <w:szCs w:val="24"/>
          <w:lang w:eastAsia="zh-CN"/>
        </w:rPr>
        <w:t xml:space="preserve"> D</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Alves</w:t>
      </w:r>
      <w:proofErr w:type="spellEnd"/>
      <w:r w:rsidRPr="00EA4391">
        <w:rPr>
          <w:rFonts w:ascii="Book Antiqua" w:eastAsia="宋体" w:hAnsi="Book Antiqua" w:cs="宋体"/>
          <w:kern w:val="0"/>
          <w:sz w:val="24"/>
          <w:szCs w:val="24"/>
          <w:lang w:eastAsia="zh-CN"/>
        </w:rPr>
        <w:t xml:space="preserve"> Pereira CC, </w:t>
      </w:r>
      <w:proofErr w:type="spellStart"/>
      <w:r w:rsidRPr="00EA4391">
        <w:rPr>
          <w:rFonts w:ascii="Book Antiqua" w:eastAsia="宋体" w:hAnsi="Book Antiqua" w:cs="宋体"/>
          <w:kern w:val="0"/>
          <w:sz w:val="24"/>
          <w:szCs w:val="24"/>
          <w:lang w:eastAsia="zh-CN"/>
        </w:rPr>
        <w:t>Logullo</w:t>
      </w:r>
      <w:proofErr w:type="spellEnd"/>
      <w:r w:rsidRPr="00EA4391">
        <w:rPr>
          <w:rFonts w:ascii="Book Antiqua" w:eastAsia="宋体" w:hAnsi="Book Antiqua" w:cs="宋体"/>
          <w:kern w:val="0"/>
          <w:sz w:val="24"/>
          <w:szCs w:val="24"/>
          <w:lang w:eastAsia="zh-CN"/>
        </w:rPr>
        <w:t xml:space="preserve"> L, Manzoni </w:t>
      </w:r>
      <w:proofErr w:type="spellStart"/>
      <w:r w:rsidRPr="00EA4391">
        <w:rPr>
          <w:rFonts w:ascii="Book Antiqua" w:eastAsia="宋体" w:hAnsi="Book Antiqua" w:cs="宋体"/>
          <w:kern w:val="0"/>
          <w:sz w:val="24"/>
          <w:szCs w:val="24"/>
          <w:lang w:eastAsia="zh-CN"/>
        </w:rPr>
        <w:t>Jacintho</w:t>
      </w:r>
      <w:proofErr w:type="spellEnd"/>
      <w:r w:rsidRPr="00EA4391">
        <w:rPr>
          <w:rFonts w:ascii="Book Antiqua" w:eastAsia="宋体" w:hAnsi="Book Antiqua" w:cs="宋体"/>
          <w:kern w:val="0"/>
          <w:sz w:val="24"/>
          <w:szCs w:val="24"/>
          <w:lang w:eastAsia="zh-CN"/>
        </w:rPr>
        <w:t xml:space="preserve"> T, Almeida D, Teixeira da Silva ML, Matos de Miranda </w:t>
      </w:r>
      <w:proofErr w:type="spellStart"/>
      <w:r w:rsidRPr="00EA4391">
        <w:rPr>
          <w:rFonts w:ascii="Book Antiqua" w:eastAsia="宋体" w:hAnsi="Book Antiqua" w:cs="宋体"/>
          <w:kern w:val="0"/>
          <w:sz w:val="24"/>
          <w:szCs w:val="24"/>
          <w:lang w:eastAsia="zh-CN"/>
        </w:rPr>
        <w:t>Torrinhas</w:t>
      </w:r>
      <w:proofErr w:type="spellEnd"/>
      <w:r w:rsidRPr="00EA4391">
        <w:rPr>
          <w:rFonts w:ascii="Book Antiqua" w:eastAsia="宋体" w:hAnsi="Book Antiqua" w:cs="宋体"/>
          <w:kern w:val="0"/>
          <w:sz w:val="24"/>
          <w:szCs w:val="24"/>
          <w:lang w:eastAsia="zh-CN"/>
        </w:rPr>
        <w:t xml:space="preserve"> RS. Microbiota benefits after inulin and partially </w:t>
      </w:r>
      <w:proofErr w:type="spellStart"/>
      <w:r w:rsidRPr="00EA4391">
        <w:rPr>
          <w:rFonts w:ascii="Book Antiqua" w:eastAsia="宋体" w:hAnsi="Book Antiqua" w:cs="宋体"/>
          <w:kern w:val="0"/>
          <w:sz w:val="24"/>
          <w:szCs w:val="24"/>
          <w:lang w:eastAsia="zh-CN"/>
        </w:rPr>
        <w:t>hydrolized</w:t>
      </w:r>
      <w:proofErr w:type="spellEnd"/>
      <w:r w:rsidRPr="00EA4391">
        <w:rPr>
          <w:rFonts w:ascii="Book Antiqua" w:eastAsia="宋体" w:hAnsi="Book Antiqua" w:cs="宋体"/>
          <w:kern w:val="0"/>
          <w:sz w:val="24"/>
          <w:szCs w:val="24"/>
          <w:lang w:eastAsia="zh-CN"/>
        </w:rPr>
        <w:t xml:space="preserve"> guar gum supplementation: a randomized clinical trial in constipated women.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Hosp</w:t>
      </w:r>
      <w:proofErr w:type="spellEnd"/>
      <w:r w:rsidRPr="00EA4391">
        <w:rPr>
          <w:rFonts w:ascii="Book Antiqua" w:eastAsia="宋体" w:hAnsi="Book Antiqua" w:cs="宋体"/>
          <w:kern w:val="0"/>
          <w:sz w:val="24"/>
          <w:szCs w:val="24"/>
          <w:lang w:eastAsia="zh-CN"/>
        </w:rPr>
        <w:t xml:space="preserve"> 2012; </w:t>
      </w:r>
      <w:r w:rsidRPr="00EA4391">
        <w:rPr>
          <w:rFonts w:ascii="Book Antiqua" w:eastAsia="宋体" w:hAnsi="Book Antiqua" w:cs="宋体"/>
          <w:b/>
          <w:bCs/>
          <w:kern w:val="0"/>
          <w:sz w:val="24"/>
          <w:szCs w:val="24"/>
          <w:lang w:eastAsia="zh-CN"/>
        </w:rPr>
        <w:t>27</w:t>
      </w:r>
      <w:r w:rsidRPr="00EA4391">
        <w:rPr>
          <w:rFonts w:ascii="Book Antiqua" w:eastAsia="宋体" w:hAnsi="Book Antiqua" w:cs="宋体"/>
          <w:kern w:val="0"/>
          <w:sz w:val="24"/>
          <w:szCs w:val="24"/>
          <w:lang w:eastAsia="zh-CN"/>
        </w:rPr>
        <w:t xml:space="preserve">: 123-129 [PMID: 22566311 DOI: </w:t>
      </w:r>
      <w:r w:rsidR="009F1FE0" w:rsidRPr="00EA4391">
        <w:rPr>
          <w:rFonts w:ascii="Book Antiqua" w:eastAsia="宋体" w:hAnsi="Book Antiqua" w:cs="宋体"/>
          <w:kern w:val="0"/>
          <w:sz w:val="24"/>
          <w:szCs w:val="24"/>
          <w:lang w:eastAsia="zh-CN"/>
        </w:rPr>
        <w:t>10.1590/S0212-16112012000100014</w:t>
      </w:r>
      <w:r w:rsidRPr="00EA4391">
        <w:rPr>
          <w:rFonts w:ascii="Book Antiqua" w:eastAsia="宋体" w:hAnsi="Book Antiqua" w:cs="宋体"/>
          <w:kern w:val="0"/>
          <w:sz w:val="24"/>
          <w:szCs w:val="24"/>
          <w:lang w:eastAsia="zh-CN"/>
        </w:rPr>
        <w:t>]</w:t>
      </w:r>
    </w:p>
    <w:p w14:paraId="417792B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13 </w:t>
      </w:r>
      <w:proofErr w:type="spellStart"/>
      <w:r w:rsidRPr="00EA4391">
        <w:rPr>
          <w:rFonts w:ascii="Book Antiqua" w:eastAsia="宋体" w:hAnsi="Book Antiqua" w:cs="宋体"/>
          <w:b/>
          <w:bCs/>
          <w:kern w:val="0"/>
          <w:sz w:val="24"/>
          <w:szCs w:val="24"/>
          <w:lang w:eastAsia="zh-CN"/>
        </w:rPr>
        <w:t>Bouhnik</w:t>
      </w:r>
      <w:proofErr w:type="spellEnd"/>
      <w:r w:rsidRPr="00EA4391">
        <w:rPr>
          <w:rFonts w:ascii="Book Antiqua" w:eastAsia="宋体" w:hAnsi="Book Antiqua" w:cs="宋体"/>
          <w:b/>
          <w:bCs/>
          <w:kern w:val="0"/>
          <w:sz w:val="24"/>
          <w:szCs w:val="24"/>
          <w:lang w:eastAsia="zh-CN"/>
        </w:rPr>
        <w:t xml:space="preserve"> Y</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Neut</w:t>
      </w:r>
      <w:proofErr w:type="spellEnd"/>
      <w:r w:rsidRPr="00EA4391">
        <w:rPr>
          <w:rFonts w:ascii="Book Antiqua" w:eastAsia="宋体" w:hAnsi="Book Antiqua" w:cs="宋体"/>
          <w:kern w:val="0"/>
          <w:sz w:val="24"/>
          <w:szCs w:val="24"/>
          <w:lang w:eastAsia="zh-CN"/>
        </w:rPr>
        <w:t xml:space="preserve"> C, </w:t>
      </w:r>
      <w:proofErr w:type="spellStart"/>
      <w:r w:rsidRPr="00EA4391">
        <w:rPr>
          <w:rFonts w:ascii="Book Antiqua" w:eastAsia="宋体" w:hAnsi="Book Antiqua" w:cs="宋体"/>
          <w:kern w:val="0"/>
          <w:sz w:val="24"/>
          <w:szCs w:val="24"/>
          <w:lang w:eastAsia="zh-CN"/>
        </w:rPr>
        <w:t>Raskine</w:t>
      </w:r>
      <w:proofErr w:type="spellEnd"/>
      <w:r w:rsidRPr="00EA4391">
        <w:rPr>
          <w:rFonts w:ascii="Book Antiqua" w:eastAsia="宋体" w:hAnsi="Book Antiqua" w:cs="宋体"/>
          <w:kern w:val="0"/>
          <w:sz w:val="24"/>
          <w:szCs w:val="24"/>
          <w:lang w:eastAsia="zh-CN"/>
        </w:rPr>
        <w:t xml:space="preserve"> L, Michel C, </w:t>
      </w:r>
      <w:proofErr w:type="spellStart"/>
      <w:r w:rsidRPr="00EA4391">
        <w:rPr>
          <w:rFonts w:ascii="Book Antiqua" w:eastAsia="宋体" w:hAnsi="Book Antiqua" w:cs="宋体"/>
          <w:kern w:val="0"/>
          <w:sz w:val="24"/>
          <w:szCs w:val="24"/>
          <w:lang w:eastAsia="zh-CN"/>
        </w:rPr>
        <w:t>Riottot</w:t>
      </w:r>
      <w:proofErr w:type="spellEnd"/>
      <w:r w:rsidRPr="00EA4391">
        <w:rPr>
          <w:rFonts w:ascii="Book Antiqua" w:eastAsia="宋体" w:hAnsi="Book Antiqua" w:cs="宋体"/>
          <w:kern w:val="0"/>
          <w:sz w:val="24"/>
          <w:szCs w:val="24"/>
          <w:lang w:eastAsia="zh-CN"/>
        </w:rPr>
        <w:t xml:space="preserve"> M, </w:t>
      </w:r>
      <w:proofErr w:type="spellStart"/>
      <w:r w:rsidRPr="00EA4391">
        <w:rPr>
          <w:rFonts w:ascii="Book Antiqua" w:eastAsia="宋体" w:hAnsi="Book Antiqua" w:cs="宋体"/>
          <w:kern w:val="0"/>
          <w:sz w:val="24"/>
          <w:szCs w:val="24"/>
          <w:lang w:eastAsia="zh-CN"/>
        </w:rPr>
        <w:t>Andrieux</w:t>
      </w:r>
      <w:proofErr w:type="spellEnd"/>
      <w:r w:rsidRPr="00EA4391">
        <w:rPr>
          <w:rFonts w:ascii="Book Antiqua" w:eastAsia="宋体" w:hAnsi="Book Antiqua" w:cs="宋体"/>
          <w:kern w:val="0"/>
          <w:sz w:val="24"/>
          <w:szCs w:val="24"/>
          <w:lang w:eastAsia="zh-CN"/>
        </w:rPr>
        <w:t xml:space="preserve"> C, Guillemot F, </w:t>
      </w:r>
      <w:proofErr w:type="spellStart"/>
      <w:r w:rsidRPr="00EA4391">
        <w:rPr>
          <w:rFonts w:ascii="Book Antiqua" w:eastAsia="宋体" w:hAnsi="Book Antiqua" w:cs="宋体"/>
          <w:kern w:val="0"/>
          <w:sz w:val="24"/>
          <w:szCs w:val="24"/>
          <w:lang w:eastAsia="zh-CN"/>
        </w:rPr>
        <w:t>Dyard</w:t>
      </w:r>
      <w:proofErr w:type="spellEnd"/>
      <w:r w:rsidRPr="00EA4391">
        <w:rPr>
          <w:rFonts w:ascii="Book Antiqua" w:eastAsia="宋体" w:hAnsi="Book Antiqua" w:cs="宋体"/>
          <w:kern w:val="0"/>
          <w:sz w:val="24"/>
          <w:szCs w:val="24"/>
          <w:lang w:eastAsia="zh-CN"/>
        </w:rPr>
        <w:t xml:space="preserve"> F, </w:t>
      </w:r>
      <w:proofErr w:type="spellStart"/>
      <w:r w:rsidRPr="00EA4391">
        <w:rPr>
          <w:rFonts w:ascii="Book Antiqua" w:eastAsia="宋体" w:hAnsi="Book Antiqua" w:cs="宋体"/>
          <w:kern w:val="0"/>
          <w:sz w:val="24"/>
          <w:szCs w:val="24"/>
          <w:lang w:eastAsia="zh-CN"/>
        </w:rPr>
        <w:t>Flourié</w:t>
      </w:r>
      <w:proofErr w:type="spellEnd"/>
      <w:r w:rsidRPr="00EA4391">
        <w:rPr>
          <w:rFonts w:ascii="Book Antiqua" w:eastAsia="宋体" w:hAnsi="Book Antiqua" w:cs="宋体"/>
          <w:kern w:val="0"/>
          <w:sz w:val="24"/>
          <w:szCs w:val="24"/>
          <w:lang w:eastAsia="zh-CN"/>
        </w:rPr>
        <w:t xml:space="preserve"> B. Prospective, randomized, parallel-group trial to evaluate the effects of lactulose and polyethylene glycol-4000 on colonic flora in chronic idiopathic constipation. </w:t>
      </w:r>
      <w:r w:rsidRPr="00EA4391">
        <w:rPr>
          <w:rFonts w:ascii="Book Antiqua" w:eastAsia="宋体" w:hAnsi="Book Antiqua" w:cs="宋体"/>
          <w:i/>
          <w:iCs/>
          <w:kern w:val="0"/>
          <w:sz w:val="24"/>
          <w:szCs w:val="24"/>
          <w:lang w:eastAsia="zh-CN"/>
        </w:rPr>
        <w:t xml:space="preserve">Aliment </w:t>
      </w:r>
      <w:proofErr w:type="spellStart"/>
      <w:r w:rsidRPr="00EA4391">
        <w:rPr>
          <w:rFonts w:ascii="Book Antiqua" w:eastAsia="宋体" w:hAnsi="Book Antiqua" w:cs="宋体"/>
          <w:i/>
          <w:iCs/>
          <w:kern w:val="0"/>
          <w:sz w:val="24"/>
          <w:szCs w:val="24"/>
          <w:lang w:eastAsia="zh-CN"/>
        </w:rPr>
        <w:t>Pharmacol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Ther</w:t>
      </w:r>
      <w:proofErr w:type="spellEnd"/>
      <w:r w:rsidRPr="00EA4391">
        <w:rPr>
          <w:rFonts w:ascii="Book Antiqua" w:eastAsia="宋体" w:hAnsi="Book Antiqua" w:cs="宋体"/>
          <w:kern w:val="0"/>
          <w:sz w:val="24"/>
          <w:szCs w:val="24"/>
          <w:lang w:eastAsia="zh-CN"/>
        </w:rPr>
        <w:t xml:space="preserve"> 2004; </w:t>
      </w:r>
      <w:r w:rsidRPr="00EA4391">
        <w:rPr>
          <w:rFonts w:ascii="Book Antiqua" w:eastAsia="宋体" w:hAnsi="Book Antiqua" w:cs="宋体"/>
          <w:b/>
          <w:bCs/>
          <w:kern w:val="0"/>
          <w:sz w:val="24"/>
          <w:szCs w:val="24"/>
          <w:lang w:eastAsia="zh-CN"/>
        </w:rPr>
        <w:t>19</w:t>
      </w:r>
      <w:r w:rsidRPr="00EA4391">
        <w:rPr>
          <w:rFonts w:ascii="Book Antiqua" w:eastAsia="宋体" w:hAnsi="Book Antiqua" w:cs="宋体"/>
          <w:kern w:val="0"/>
          <w:sz w:val="24"/>
          <w:szCs w:val="24"/>
          <w:lang w:eastAsia="zh-CN"/>
        </w:rPr>
        <w:t>: 889-899 [PMID: 15080850 DOI: 10.1111/j.1365-2036.2004.01918.x]</w:t>
      </w:r>
    </w:p>
    <w:p w14:paraId="2344186D"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14 </w:t>
      </w:r>
      <w:r w:rsidRPr="00EA4391">
        <w:rPr>
          <w:rFonts w:ascii="Book Antiqua" w:eastAsia="宋体" w:hAnsi="Book Antiqua" w:cs="宋体"/>
          <w:b/>
          <w:bCs/>
          <w:kern w:val="0"/>
          <w:sz w:val="24"/>
          <w:szCs w:val="24"/>
          <w:lang w:eastAsia="zh-CN"/>
        </w:rPr>
        <w:t>Li T</w:t>
      </w:r>
      <w:r w:rsidRPr="00EA4391">
        <w:rPr>
          <w:rFonts w:ascii="Book Antiqua" w:eastAsia="宋体" w:hAnsi="Book Antiqua" w:cs="宋体"/>
          <w:kern w:val="0"/>
          <w:sz w:val="24"/>
          <w:szCs w:val="24"/>
          <w:lang w:eastAsia="zh-CN"/>
        </w:rPr>
        <w:t xml:space="preserve">, Lu X, Yang X. </w:t>
      </w:r>
      <w:proofErr w:type="spellStart"/>
      <w:r w:rsidRPr="00EA4391">
        <w:rPr>
          <w:rFonts w:ascii="Book Antiqua" w:eastAsia="宋体" w:hAnsi="Book Antiqua" w:cs="宋体"/>
          <w:kern w:val="0"/>
          <w:sz w:val="24"/>
          <w:szCs w:val="24"/>
          <w:lang w:eastAsia="zh-CN"/>
        </w:rPr>
        <w:t>Stachyose</w:t>
      </w:r>
      <w:proofErr w:type="spellEnd"/>
      <w:r w:rsidRPr="00EA4391">
        <w:rPr>
          <w:rFonts w:ascii="Book Antiqua" w:eastAsia="宋体" w:hAnsi="Book Antiqua" w:cs="宋体"/>
          <w:kern w:val="0"/>
          <w:sz w:val="24"/>
          <w:szCs w:val="24"/>
          <w:lang w:eastAsia="zh-CN"/>
        </w:rPr>
        <w:t>-enriched α-</w:t>
      </w:r>
      <w:proofErr w:type="spellStart"/>
      <w:r w:rsidRPr="00EA4391">
        <w:rPr>
          <w:rFonts w:ascii="Book Antiqua" w:eastAsia="宋体" w:hAnsi="Book Antiqua" w:cs="宋体"/>
          <w:kern w:val="0"/>
          <w:sz w:val="24"/>
          <w:szCs w:val="24"/>
          <w:lang w:eastAsia="zh-CN"/>
        </w:rPr>
        <w:t>galacto</w:t>
      </w:r>
      <w:proofErr w:type="spellEnd"/>
      <w:r w:rsidRPr="00EA4391">
        <w:rPr>
          <w:rFonts w:ascii="Book Antiqua" w:eastAsia="宋体" w:hAnsi="Book Antiqua" w:cs="宋体"/>
          <w:kern w:val="0"/>
          <w:sz w:val="24"/>
          <w:szCs w:val="24"/>
          <w:lang w:eastAsia="zh-CN"/>
        </w:rPr>
        <w:t xml:space="preserve">-oligosaccharides regulate gut microbiota and relieve constipation in mice. </w:t>
      </w:r>
      <w:r w:rsidRPr="00EA4391">
        <w:rPr>
          <w:rFonts w:ascii="Book Antiqua" w:eastAsia="宋体" w:hAnsi="Book Antiqua" w:cs="宋体"/>
          <w:i/>
          <w:iCs/>
          <w:kern w:val="0"/>
          <w:sz w:val="24"/>
          <w:szCs w:val="24"/>
          <w:lang w:eastAsia="zh-CN"/>
        </w:rPr>
        <w:t>J Agric Food Chem</w:t>
      </w:r>
      <w:r w:rsidRPr="00EA4391">
        <w:rPr>
          <w:rFonts w:ascii="Book Antiqua" w:eastAsia="宋体" w:hAnsi="Book Antiqua" w:cs="宋体"/>
          <w:kern w:val="0"/>
          <w:sz w:val="24"/>
          <w:szCs w:val="24"/>
          <w:lang w:eastAsia="zh-CN"/>
        </w:rPr>
        <w:t xml:space="preserve"> 2013; </w:t>
      </w:r>
      <w:r w:rsidRPr="00EA4391">
        <w:rPr>
          <w:rFonts w:ascii="Book Antiqua" w:eastAsia="宋体" w:hAnsi="Book Antiqua" w:cs="宋体"/>
          <w:b/>
          <w:bCs/>
          <w:kern w:val="0"/>
          <w:sz w:val="24"/>
          <w:szCs w:val="24"/>
          <w:lang w:eastAsia="zh-CN"/>
        </w:rPr>
        <w:t>61</w:t>
      </w:r>
      <w:r w:rsidRPr="00EA4391">
        <w:rPr>
          <w:rFonts w:ascii="Book Antiqua" w:eastAsia="宋体" w:hAnsi="Book Antiqua" w:cs="宋体"/>
          <w:kern w:val="0"/>
          <w:sz w:val="24"/>
          <w:szCs w:val="24"/>
          <w:lang w:eastAsia="zh-CN"/>
        </w:rPr>
        <w:t>: 11825-11831 [PMID: 24245736 DOI: 10.1021/jf404160e]</w:t>
      </w:r>
    </w:p>
    <w:p w14:paraId="0669E2F2"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15 </w:t>
      </w:r>
      <w:proofErr w:type="spellStart"/>
      <w:r w:rsidRPr="00EA4391">
        <w:rPr>
          <w:rFonts w:ascii="Book Antiqua" w:eastAsia="宋体" w:hAnsi="Book Antiqua" w:cs="宋体"/>
          <w:b/>
          <w:bCs/>
          <w:kern w:val="0"/>
          <w:sz w:val="24"/>
          <w:szCs w:val="24"/>
          <w:lang w:eastAsia="zh-CN"/>
        </w:rPr>
        <w:t>Vanhoutvin</w:t>
      </w:r>
      <w:proofErr w:type="spellEnd"/>
      <w:r w:rsidRPr="00EA4391">
        <w:rPr>
          <w:rFonts w:ascii="Book Antiqua" w:eastAsia="宋体" w:hAnsi="Book Antiqua" w:cs="宋体"/>
          <w:b/>
          <w:bCs/>
          <w:kern w:val="0"/>
          <w:sz w:val="24"/>
          <w:szCs w:val="24"/>
          <w:lang w:eastAsia="zh-CN"/>
        </w:rPr>
        <w:t xml:space="preserve"> SA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Troost</w:t>
      </w:r>
      <w:proofErr w:type="spellEnd"/>
      <w:r w:rsidRPr="00EA4391">
        <w:rPr>
          <w:rFonts w:ascii="Book Antiqua" w:eastAsia="宋体" w:hAnsi="Book Antiqua" w:cs="宋体"/>
          <w:kern w:val="0"/>
          <w:sz w:val="24"/>
          <w:szCs w:val="24"/>
          <w:lang w:eastAsia="zh-CN"/>
        </w:rPr>
        <w:t xml:space="preserve"> FJ, </w:t>
      </w:r>
      <w:proofErr w:type="spellStart"/>
      <w:r w:rsidRPr="00EA4391">
        <w:rPr>
          <w:rFonts w:ascii="Book Antiqua" w:eastAsia="宋体" w:hAnsi="Book Antiqua" w:cs="宋体"/>
          <w:kern w:val="0"/>
          <w:sz w:val="24"/>
          <w:szCs w:val="24"/>
          <w:lang w:eastAsia="zh-CN"/>
        </w:rPr>
        <w:t>Kilkens</w:t>
      </w:r>
      <w:proofErr w:type="spellEnd"/>
      <w:r w:rsidRPr="00EA4391">
        <w:rPr>
          <w:rFonts w:ascii="Book Antiqua" w:eastAsia="宋体" w:hAnsi="Book Antiqua" w:cs="宋体"/>
          <w:kern w:val="0"/>
          <w:sz w:val="24"/>
          <w:szCs w:val="24"/>
          <w:lang w:eastAsia="zh-CN"/>
        </w:rPr>
        <w:t xml:space="preserve"> TO, Lindsey PJ, </w:t>
      </w:r>
      <w:proofErr w:type="spellStart"/>
      <w:r w:rsidRPr="00EA4391">
        <w:rPr>
          <w:rFonts w:ascii="Book Antiqua" w:eastAsia="宋体" w:hAnsi="Book Antiqua" w:cs="宋体"/>
          <w:kern w:val="0"/>
          <w:sz w:val="24"/>
          <w:szCs w:val="24"/>
          <w:lang w:eastAsia="zh-CN"/>
        </w:rPr>
        <w:t>Hamer</w:t>
      </w:r>
      <w:proofErr w:type="spellEnd"/>
      <w:r w:rsidRPr="00EA4391">
        <w:rPr>
          <w:rFonts w:ascii="Book Antiqua" w:eastAsia="宋体" w:hAnsi="Book Antiqua" w:cs="宋体"/>
          <w:kern w:val="0"/>
          <w:sz w:val="24"/>
          <w:szCs w:val="24"/>
          <w:lang w:eastAsia="zh-CN"/>
        </w:rPr>
        <w:t xml:space="preserve"> HM, </w:t>
      </w:r>
      <w:proofErr w:type="spellStart"/>
      <w:r w:rsidRPr="00EA4391">
        <w:rPr>
          <w:rFonts w:ascii="Book Antiqua" w:eastAsia="宋体" w:hAnsi="Book Antiqua" w:cs="宋体"/>
          <w:kern w:val="0"/>
          <w:sz w:val="24"/>
          <w:szCs w:val="24"/>
          <w:lang w:eastAsia="zh-CN"/>
        </w:rPr>
        <w:t>Jonkers</w:t>
      </w:r>
      <w:proofErr w:type="spellEnd"/>
      <w:r w:rsidRPr="00EA4391">
        <w:rPr>
          <w:rFonts w:ascii="Book Antiqua" w:eastAsia="宋体" w:hAnsi="Book Antiqua" w:cs="宋体"/>
          <w:kern w:val="0"/>
          <w:sz w:val="24"/>
          <w:szCs w:val="24"/>
          <w:lang w:eastAsia="zh-CN"/>
        </w:rPr>
        <w:t xml:space="preserve"> DM, </w:t>
      </w:r>
      <w:proofErr w:type="spellStart"/>
      <w:r w:rsidRPr="00EA4391">
        <w:rPr>
          <w:rFonts w:ascii="Book Antiqua" w:eastAsia="宋体" w:hAnsi="Book Antiqua" w:cs="宋体"/>
          <w:kern w:val="0"/>
          <w:sz w:val="24"/>
          <w:szCs w:val="24"/>
          <w:lang w:eastAsia="zh-CN"/>
        </w:rPr>
        <w:t>Venema</w:t>
      </w:r>
      <w:proofErr w:type="spellEnd"/>
      <w:r w:rsidRPr="00EA4391">
        <w:rPr>
          <w:rFonts w:ascii="Book Antiqua" w:eastAsia="宋体" w:hAnsi="Book Antiqua" w:cs="宋体"/>
          <w:kern w:val="0"/>
          <w:sz w:val="24"/>
          <w:szCs w:val="24"/>
          <w:lang w:eastAsia="zh-CN"/>
        </w:rPr>
        <w:t xml:space="preserve"> K, Brummer RJ. The effects of butyrate enemas on visceral perception in healthy volunteers. </w:t>
      </w:r>
      <w:proofErr w:type="spellStart"/>
      <w:r w:rsidRPr="00EA4391">
        <w:rPr>
          <w:rFonts w:ascii="Book Antiqua" w:eastAsia="宋体" w:hAnsi="Book Antiqua" w:cs="宋体"/>
          <w:i/>
          <w:iCs/>
          <w:kern w:val="0"/>
          <w:sz w:val="24"/>
          <w:szCs w:val="24"/>
          <w:lang w:eastAsia="zh-CN"/>
        </w:rPr>
        <w:t>Neurogastroenterol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Motil</w:t>
      </w:r>
      <w:proofErr w:type="spellEnd"/>
      <w:r w:rsidRPr="00EA4391">
        <w:rPr>
          <w:rFonts w:ascii="Book Antiqua" w:eastAsia="宋体" w:hAnsi="Book Antiqua" w:cs="宋体"/>
          <w:kern w:val="0"/>
          <w:sz w:val="24"/>
          <w:szCs w:val="24"/>
          <w:lang w:eastAsia="zh-CN"/>
        </w:rPr>
        <w:t xml:space="preserve"> 2009; </w:t>
      </w:r>
      <w:r w:rsidRPr="00EA4391">
        <w:rPr>
          <w:rFonts w:ascii="Book Antiqua" w:eastAsia="宋体" w:hAnsi="Book Antiqua" w:cs="宋体"/>
          <w:b/>
          <w:bCs/>
          <w:kern w:val="0"/>
          <w:sz w:val="24"/>
          <w:szCs w:val="24"/>
          <w:lang w:eastAsia="zh-CN"/>
        </w:rPr>
        <w:t>21</w:t>
      </w:r>
      <w:r w:rsidRPr="00EA4391">
        <w:rPr>
          <w:rFonts w:ascii="Book Antiqua" w:eastAsia="宋体" w:hAnsi="Book Antiqua" w:cs="宋体"/>
          <w:kern w:val="0"/>
          <w:sz w:val="24"/>
          <w:szCs w:val="24"/>
          <w:lang w:eastAsia="zh-CN"/>
        </w:rPr>
        <w:t>: 952-e76 [PMID: 19460106 DOI: 10.1111/j.1365-2982.2009.01324.x]</w:t>
      </w:r>
    </w:p>
    <w:p w14:paraId="27340D1F"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16 </w:t>
      </w:r>
      <w:proofErr w:type="spellStart"/>
      <w:r w:rsidRPr="00EA4391">
        <w:rPr>
          <w:rFonts w:ascii="Book Antiqua" w:eastAsia="宋体" w:hAnsi="Book Antiqua" w:cs="宋体"/>
          <w:b/>
          <w:bCs/>
          <w:kern w:val="0"/>
          <w:sz w:val="24"/>
          <w:szCs w:val="24"/>
          <w:lang w:eastAsia="zh-CN"/>
        </w:rPr>
        <w:t>Pituch</w:t>
      </w:r>
      <w:proofErr w:type="spellEnd"/>
      <w:r w:rsidRPr="00EA4391">
        <w:rPr>
          <w:rFonts w:ascii="Book Antiqua" w:eastAsia="宋体" w:hAnsi="Book Antiqua" w:cs="宋体"/>
          <w:b/>
          <w:bCs/>
          <w:kern w:val="0"/>
          <w:sz w:val="24"/>
          <w:szCs w:val="24"/>
          <w:lang w:eastAsia="zh-CN"/>
        </w:rPr>
        <w:t xml:space="preserve"> 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Walkowiak</w:t>
      </w:r>
      <w:proofErr w:type="spellEnd"/>
      <w:r w:rsidRPr="00EA4391">
        <w:rPr>
          <w:rFonts w:ascii="Book Antiqua" w:eastAsia="宋体" w:hAnsi="Book Antiqua" w:cs="宋体"/>
          <w:kern w:val="0"/>
          <w:sz w:val="24"/>
          <w:szCs w:val="24"/>
          <w:lang w:eastAsia="zh-CN"/>
        </w:rPr>
        <w:t xml:space="preserve"> J, </w:t>
      </w:r>
      <w:proofErr w:type="spellStart"/>
      <w:r w:rsidRPr="00EA4391">
        <w:rPr>
          <w:rFonts w:ascii="Book Antiqua" w:eastAsia="宋体" w:hAnsi="Book Antiqua" w:cs="宋体"/>
          <w:kern w:val="0"/>
          <w:sz w:val="24"/>
          <w:szCs w:val="24"/>
          <w:lang w:eastAsia="zh-CN"/>
        </w:rPr>
        <w:t>Banaszkiewicz</w:t>
      </w:r>
      <w:proofErr w:type="spellEnd"/>
      <w:r w:rsidRPr="00EA4391">
        <w:rPr>
          <w:rFonts w:ascii="Book Antiqua" w:eastAsia="宋体" w:hAnsi="Book Antiqua" w:cs="宋体"/>
          <w:kern w:val="0"/>
          <w:sz w:val="24"/>
          <w:szCs w:val="24"/>
          <w:lang w:eastAsia="zh-CN"/>
        </w:rPr>
        <w:t xml:space="preserve"> A. Butyric acid in functional constipation. </w:t>
      </w:r>
      <w:proofErr w:type="spellStart"/>
      <w:r w:rsidRPr="00EA4391">
        <w:rPr>
          <w:rFonts w:ascii="Book Antiqua" w:eastAsia="宋体" w:hAnsi="Book Antiqua" w:cs="宋体"/>
          <w:i/>
          <w:iCs/>
          <w:kern w:val="0"/>
          <w:sz w:val="24"/>
          <w:szCs w:val="24"/>
          <w:lang w:eastAsia="zh-CN"/>
        </w:rPr>
        <w:t>Prz</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kern w:val="0"/>
          <w:sz w:val="24"/>
          <w:szCs w:val="24"/>
          <w:lang w:eastAsia="zh-CN"/>
        </w:rPr>
        <w:t xml:space="preserve"> 2013; </w:t>
      </w:r>
      <w:r w:rsidRPr="00EA4391">
        <w:rPr>
          <w:rFonts w:ascii="Book Antiqua" w:eastAsia="宋体" w:hAnsi="Book Antiqua" w:cs="宋体"/>
          <w:b/>
          <w:bCs/>
          <w:kern w:val="0"/>
          <w:sz w:val="24"/>
          <w:szCs w:val="24"/>
          <w:lang w:eastAsia="zh-CN"/>
        </w:rPr>
        <w:t>8</w:t>
      </w:r>
      <w:r w:rsidRPr="00EA4391">
        <w:rPr>
          <w:rFonts w:ascii="Book Antiqua" w:eastAsia="宋体" w:hAnsi="Book Antiqua" w:cs="宋体"/>
          <w:kern w:val="0"/>
          <w:sz w:val="24"/>
          <w:szCs w:val="24"/>
          <w:lang w:eastAsia="zh-CN"/>
        </w:rPr>
        <w:t>: 295-298 [PMID: 24868272 DOI: 10.5114/pg.2013.38731]</w:t>
      </w:r>
    </w:p>
    <w:p w14:paraId="12E82260"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17 </w:t>
      </w:r>
      <w:r w:rsidRPr="00EA4391">
        <w:rPr>
          <w:rFonts w:ascii="Book Antiqua" w:eastAsia="宋体" w:hAnsi="Book Antiqua" w:cs="宋体"/>
          <w:b/>
          <w:bCs/>
          <w:kern w:val="0"/>
          <w:sz w:val="24"/>
          <w:szCs w:val="24"/>
          <w:lang w:eastAsia="zh-CN"/>
        </w:rPr>
        <w:t>Baxter NT</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Zackular</w:t>
      </w:r>
      <w:proofErr w:type="spellEnd"/>
      <w:r w:rsidRPr="00EA4391">
        <w:rPr>
          <w:rFonts w:ascii="Book Antiqua" w:eastAsia="宋体" w:hAnsi="Book Antiqua" w:cs="宋体"/>
          <w:kern w:val="0"/>
          <w:sz w:val="24"/>
          <w:szCs w:val="24"/>
          <w:lang w:eastAsia="zh-CN"/>
        </w:rPr>
        <w:t xml:space="preserve"> JP, Chen GY, Schloss PD. Structure of the gut microbiome following colonization with human feces determines colonic tumor burden. </w:t>
      </w:r>
      <w:r w:rsidRPr="00EA4391">
        <w:rPr>
          <w:rFonts w:ascii="Book Antiqua" w:eastAsia="宋体" w:hAnsi="Book Antiqua" w:cs="宋体"/>
          <w:i/>
          <w:iCs/>
          <w:kern w:val="0"/>
          <w:sz w:val="24"/>
          <w:szCs w:val="24"/>
          <w:lang w:eastAsia="zh-CN"/>
        </w:rPr>
        <w:t>Microbiome</w:t>
      </w:r>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2</w:t>
      </w:r>
      <w:r w:rsidRPr="00EA4391">
        <w:rPr>
          <w:rFonts w:ascii="Book Antiqua" w:eastAsia="宋体" w:hAnsi="Book Antiqua" w:cs="宋体"/>
          <w:kern w:val="0"/>
          <w:sz w:val="24"/>
          <w:szCs w:val="24"/>
          <w:lang w:eastAsia="zh-CN"/>
        </w:rPr>
        <w:t>: 20 [PMID: 24967088 DOI: 10.1186/2049-2618-2-20]</w:t>
      </w:r>
    </w:p>
    <w:p w14:paraId="6E7B749F" w14:textId="27BC9681"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18 </w:t>
      </w:r>
      <w:proofErr w:type="spellStart"/>
      <w:r w:rsidRPr="00EA4391">
        <w:rPr>
          <w:rFonts w:ascii="Book Antiqua" w:eastAsia="宋体" w:hAnsi="Book Antiqua" w:cs="宋体"/>
          <w:b/>
          <w:bCs/>
          <w:kern w:val="0"/>
          <w:sz w:val="24"/>
          <w:szCs w:val="24"/>
          <w:lang w:eastAsia="zh-CN"/>
        </w:rPr>
        <w:t>Dass</w:t>
      </w:r>
      <w:proofErr w:type="spellEnd"/>
      <w:r w:rsidRPr="00EA4391">
        <w:rPr>
          <w:rFonts w:ascii="Book Antiqua" w:eastAsia="宋体" w:hAnsi="Book Antiqua" w:cs="宋体"/>
          <w:b/>
          <w:bCs/>
          <w:kern w:val="0"/>
          <w:sz w:val="24"/>
          <w:szCs w:val="24"/>
          <w:lang w:eastAsia="zh-CN"/>
        </w:rPr>
        <w:t xml:space="preserve"> NB</w:t>
      </w:r>
      <w:r w:rsidRPr="00EA4391">
        <w:rPr>
          <w:rFonts w:ascii="Book Antiqua" w:eastAsia="宋体" w:hAnsi="Book Antiqua" w:cs="宋体"/>
          <w:kern w:val="0"/>
          <w:sz w:val="24"/>
          <w:szCs w:val="24"/>
          <w:lang w:eastAsia="zh-CN"/>
        </w:rPr>
        <w:t xml:space="preserve">, John AK, </w:t>
      </w:r>
      <w:proofErr w:type="spellStart"/>
      <w:r w:rsidRPr="00EA4391">
        <w:rPr>
          <w:rFonts w:ascii="Book Antiqua" w:eastAsia="宋体" w:hAnsi="Book Antiqua" w:cs="宋体"/>
          <w:kern w:val="0"/>
          <w:sz w:val="24"/>
          <w:szCs w:val="24"/>
          <w:lang w:eastAsia="zh-CN"/>
        </w:rPr>
        <w:t>Bassil</w:t>
      </w:r>
      <w:proofErr w:type="spellEnd"/>
      <w:r w:rsidRPr="00EA4391">
        <w:rPr>
          <w:rFonts w:ascii="Book Antiqua" w:eastAsia="宋体" w:hAnsi="Book Antiqua" w:cs="宋体"/>
          <w:kern w:val="0"/>
          <w:sz w:val="24"/>
          <w:szCs w:val="24"/>
          <w:lang w:eastAsia="zh-CN"/>
        </w:rPr>
        <w:t xml:space="preserve"> AK, </w:t>
      </w:r>
      <w:proofErr w:type="spellStart"/>
      <w:r w:rsidRPr="00EA4391">
        <w:rPr>
          <w:rFonts w:ascii="Book Antiqua" w:eastAsia="宋体" w:hAnsi="Book Antiqua" w:cs="宋体"/>
          <w:kern w:val="0"/>
          <w:sz w:val="24"/>
          <w:szCs w:val="24"/>
          <w:lang w:eastAsia="zh-CN"/>
        </w:rPr>
        <w:t>Crumbley</w:t>
      </w:r>
      <w:proofErr w:type="spellEnd"/>
      <w:r w:rsidRPr="00EA4391">
        <w:rPr>
          <w:rFonts w:ascii="Book Antiqua" w:eastAsia="宋体" w:hAnsi="Book Antiqua" w:cs="宋体"/>
          <w:kern w:val="0"/>
          <w:sz w:val="24"/>
          <w:szCs w:val="24"/>
          <w:lang w:eastAsia="zh-CN"/>
        </w:rPr>
        <w:t xml:space="preserve"> CW, </w:t>
      </w:r>
      <w:proofErr w:type="spellStart"/>
      <w:r w:rsidRPr="00EA4391">
        <w:rPr>
          <w:rFonts w:ascii="Book Antiqua" w:eastAsia="宋体" w:hAnsi="Book Antiqua" w:cs="宋体"/>
          <w:kern w:val="0"/>
          <w:sz w:val="24"/>
          <w:szCs w:val="24"/>
          <w:lang w:eastAsia="zh-CN"/>
        </w:rPr>
        <w:t>Shehee</w:t>
      </w:r>
      <w:proofErr w:type="spellEnd"/>
      <w:r w:rsidRPr="00EA4391">
        <w:rPr>
          <w:rFonts w:ascii="Book Antiqua" w:eastAsia="宋体" w:hAnsi="Book Antiqua" w:cs="宋体"/>
          <w:kern w:val="0"/>
          <w:sz w:val="24"/>
          <w:szCs w:val="24"/>
          <w:lang w:eastAsia="zh-CN"/>
        </w:rPr>
        <w:t xml:space="preserve"> WR, </w:t>
      </w:r>
      <w:proofErr w:type="spellStart"/>
      <w:r w:rsidRPr="00EA4391">
        <w:rPr>
          <w:rFonts w:ascii="Book Antiqua" w:eastAsia="宋体" w:hAnsi="Book Antiqua" w:cs="宋体"/>
          <w:kern w:val="0"/>
          <w:sz w:val="24"/>
          <w:szCs w:val="24"/>
          <w:lang w:eastAsia="zh-CN"/>
        </w:rPr>
        <w:t>Maurio</w:t>
      </w:r>
      <w:proofErr w:type="spellEnd"/>
      <w:r w:rsidRPr="00EA4391">
        <w:rPr>
          <w:rFonts w:ascii="Book Antiqua" w:eastAsia="宋体" w:hAnsi="Book Antiqua" w:cs="宋体"/>
          <w:kern w:val="0"/>
          <w:sz w:val="24"/>
          <w:szCs w:val="24"/>
          <w:lang w:eastAsia="zh-CN"/>
        </w:rPr>
        <w:t xml:space="preserve"> FP, Moore GB, Taylor CM, Sanger GJ. The relationship between the effects of short-chain fatty acids on intestinal motility </w:t>
      </w:r>
      <w:r w:rsidRPr="00EA4391">
        <w:rPr>
          <w:rFonts w:ascii="Book Antiqua" w:eastAsia="宋体" w:hAnsi="Book Antiqua" w:cs="宋体"/>
          <w:i/>
          <w:iCs/>
          <w:kern w:val="0"/>
          <w:sz w:val="24"/>
          <w:szCs w:val="24"/>
          <w:lang w:eastAsia="zh-CN"/>
        </w:rPr>
        <w:t>in</w:t>
      </w:r>
      <w:r w:rsidR="00CA67EE" w:rsidRPr="00EA4391">
        <w:rPr>
          <w:rFonts w:ascii="Book Antiqua" w:eastAsia="宋体" w:hAnsi="Book Antiqua" w:cs="宋体"/>
          <w:i/>
          <w:iCs/>
          <w:kern w:val="0"/>
          <w:sz w:val="24"/>
          <w:szCs w:val="24"/>
          <w:lang w:eastAsia="zh-CN"/>
        </w:rPr>
        <w:t xml:space="preserve"> vitro</w:t>
      </w:r>
      <w:r w:rsidRPr="00EA4391">
        <w:rPr>
          <w:rFonts w:ascii="Book Antiqua" w:eastAsia="宋体" w:hAnsi="Book Antiqua" w:cs="宋体"/>
          <w:kern w:val="0"/>
          <w:sz w:val="24"/>
          <w:szCs w:val="24"/>
          <w:lang w:eastAsia="zh-CN"/>
        </w:rPr>
        <w:t xml:space="preserve"> and GPR43 receptor activation. </w:t>
      </w:r>
      <w:proofErr w:type="spellStart"/>
      <w:r w:rsidRPr="00EA4391">
        <w:rPr>
          <w:rFonts w:ascii="Book Antiqua" w:eastAsia="宋体" w:hAnsi="Book Antiqua" w:cs="宋体"/>
          <w:i/>
          <w:iCs/>
          <w:kern w:val="0"/>
          <w:sz w:val="24"/>
          <w:szCs w:val="24"/>
          <w:lang w:eastAsia="zh-CN"/>
        </w:rPr>
        <w:t>Neurogastroenterol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Motil</w:t>
      </w:r>
      <w:proofErr w:type="spellEnd"/>
      <w:r w:rsidRPr="00EA4391">
        <w:rPr>
          <w:rFonts w:ascii="Book Antiqua" w:eastAsia="宋体" w:hAnsi="Book Antiqua" w:cs="宋体"/>
          <w:kern w:val="0"/>
          <w:sz w:val="24"/>
          <w:szCs w:val="24"/>
          <w:lang w:eastAsia="zh-CN"/>
        </w:rPr>
        <w:t xml:space="preserve"> 2007; </w:t>
      </w:r>
      <w:r w:rsidRPr="00EA4391">
        <w:rPr>
          <w:rFonts w:ascii="Book Antiqua" w:eastAsia="宋体" w:hAnsi="Book Antiqua" w:cs="宋体"/>
          <w:b/>
          <w:bCs/>
          <w:kern w:val="0"/>
          <w:sz w:val="24"/>
          <w:szCs w:val="24"/>
          <w:lang w:eastAsia="zh-CN"/>
        </w:rPr>
        <w:t>19</w:t>
      </w:r>
      <w:r w:rsidRPr="00EA4391">
        <w:rPr>
          <w:rFonts w:ascii="Book Antiqua" w:eastAsia="宋体" w:hAnsi="Book Antiqua" w:cs="宋体"/>
          <w:kern w:val="0"/>
          <w:sz w:val="24"/>
          <w:szCs w:val="24"/>
          <w:lang w:eastAsia="zh-CN"/>
        </w:rPr>
        <w:t>: 66-74 [PMID: 17187590 DOI: 10.1111/j.1365-2982.2006.00853.x]</w:t>
      </w:r>
    </w:p>
    <w:p w14:paraId="1135D700"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19 </w:t>
      </w:r>
      <w:r w:rsidRPr="00EA4391">
        <w:rPr>
          <w:rFonts w:ascii="Book Antiqua" w:eastAsia="宋体" w:hAnsi="Book Antiqua" w:cs="宋体"/>
          <w:b/>
          <w:bCs/>
          <w:kern w:val="0"/>
          <w:sz w:val="24"/>
          <w:szCs w:val="24"/>
          <w:lang w:eastAsia="zh-CN"/>
        </w:rPr>
        <w:t>Li Y</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Zong</w:t>
      </w:r>
      <w:proofErr w:type="spellEnd"/>
      <w:r w:rsidRPr="00EA4391">
        <w:rPr>
          <w:rFonts w:ascii="Book Antiqua" w:eastAsia="宋体" w:hAnsi="Book Antiqua" w:cs="宋体"/>
          <w:kern w:val="0"/>
          <w:sz w:val="24"/>
          <w:szCs w:val="24"/>
          <w:lang w:eastAsia="zh-CN"/>
        </w:rPr>
        <w:t xml:space="preserve"> Y, Qi J, Liu K. Prebiotics and oxidative stress in constipated rats. </w:t>
      </w:r>
      <w:r w:rsidRPr="00EA4391">
        <w:rPr>
          <w:rFonts w:ascii="Book Antiqua" w:eastAsia="宋体" w:hAnsi="Book Antiqua" w:cs="宋体"/>
          <w:i/>
          <w:iCs/>
          <w:kern w:val="0"/>
          <w:sz w:val="24"/>
          <w:szCs w:val="24"/>
          <w:lang w:eastAsia="zh-CN"/>
        </w:rPr>
        <w:t xml:space="preserve">J </w:t>
      </w:r>
      <w:proofErr w:type="spellStart"/>
      <w:r w:rsidRPr="00EA4391">
        <w:rPr>
          <w:rFonts w:ascii="Book Antiqua" w:eastAsia="宋体" w:hAnsi="Book Antiqua" w:cs="宋体"/>
          <w:i/>
          <w:iCs/>
          <w:kern w:val="0"/>
          <w:sz w:val="24"/>
          <w:szCs w:val="24"/>
          <w:lang w:eastAsia="zh-CN"/>
        </w:rPr>
        <w:t>Pediatr</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2011; </w:t>
      </w:r>
      <w:r w:rsidRPr="00EA4391">
        <w:rPr>
          <w:rFonts w:ascii="Book Antiqua" w:eastAsia="宋体" w:hAnsi="Book Antiqua" w:cs="宋体"/>
          <w:b/>
          <w:bCs/>
          <w:kern w:val="0"/>
          <w:sz w:val="24"/>
          <w:szCs w:val="24"/>
          <w:lang w:eastAsia="zh-CN"/>
        </w:rPr>
        <w:t>53</w:t>
      </w:r>
      <w:r w:rsidRPr="00EA4391">
        <w:rPr>
          <w:rFonts w:ascii="Book Antiqua" w:eastAsia="宋体" w:hAnsi="Book Antiqua" w:cs="宋体"/>
          <w:kern w:val="0"/>
          <w:sz w:val="24"/>
          <w:szCs w:val="24"/>
          <w:lang w:eastAsia="zh-CN"/>
        </w:rPr>
        <w:t>: 447-452 [PMID: 21505362 DOI: 10.1097/MPG.0b013e31821eed83]</w:t>
      </w:r>
    </w:p>
    <w:p w14:paraId="5985C961" w14:textId="5024347F"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20 </w:t>
      </w:r>
      <w:r w:rsidRPr="00EA4391">
        <w:rPr>
          <w:rFonts w:ascii="Book Antiqua" w:eastAsia="宋体" w:hAnsi="Book Antiqua" w:cs="宋体"/>
          <w:b/>
          <w:bCs/>
          <w:kern w:val="0"/>
          <w:sz w:val="24"/>
          <w:szCs w:val="24"/>
          <w:lang w:eastAsia="zh-CN"/>
        </w:rPr>
        <w:t>Ford AC</w:t>
      </w:r>
      <w:r w:rsidRPr="00EA4391">
        <w:rPr>
          <w:rFonts w:ascii="Book Antiqua" w:eastAsia="宋体" w:hAnsi="Book Antiqua" w:cs="宋体"/>
          <w:kern w:val="0"/>
          <w:sz w:val="24"/>
          <w:szCs w:val="24"/>
          <w:lang w:eastAsia="zh-CN"/>
        </w:rPr>
        <w:t xml:space="preserve">, Quigley EM, Lacy BE, </w:t>
      </w:r>
      <w:proofErr w:type="spellStart"/>
      <w:r w:rsidRPr="00EA4391">
        <w:rPr>
          <w:rFonts w:ascii="Book Antiqua" w:eastAsia="宋体" w:hAnsi="Book Antiqua" w:cs="宋体"/>
          <w:kern w:val="0"/>
          <w:sz w:val="24"/>
          <w:szCs w:val="24"/>
          <w:lang w:eastAsia="zh-CN"/>
        </w:rPr>
        <w:t>Lembo</w:t>
      </w:r>
      <w:proofErr w:type="spellEnd"/>
      <w:r w:rsidRPr="00EA4391">
        <w:rPr>
          <w:rFonts w:ascii="Book Antiqua" w:eastAsia="宋体" w:hAnsi="Book Antiqua" w:cs="宋体"/>
          <w:kern w:val="0"/>
          <w:sz w:val="24"/>
          <w:szCs w:val="24"/>
          <w:lang w:eastAsia="zh-CN"/>
        </w:rPr>
        <w:t xml:space="preserve"> AJ, Saito YA, Schiller LR, </w:t>
      </w:r>
      <w:proofErr w:type="spellStart"/>
      <w:r w:rsidRPr="00EA4391">
        <w:rPr>
          <w:rFonts w:ascii="Book Antiqua" w:eastAsia="宋体" w:hAnsi="Book Antiqua" w:cs="宋体"/>
          <w:kern w:val="0"/>
          <w:sz w:val="24"/>
          <w:szCs w:val="24"/>
          <w:lang w:eastAsia="zh-CN"/>
        </w:rPr>
        <w:t>Soffer</w:t>
      </w:r>
      <w:proofErr w:type="spellEnd"/>
      <w:r w:rsidRPr="00EA4391">
        <w:rPr>
          <w:rFonts w:ascii="Book Antiqua" w:eastAsia="宋体" w:hAnsi="Book Antiqua" w:cs="宋体"/>
          <w:kern w:val="0"/>
          <w:sz w:val="24"/>
          <w:szCs w:val="24"/>
          <w:lang w:eastAsia="zh-CN"/>
        </w:rPr>
        <w:t xml:space="preserve"> EE, Spiegel BM, </w:t>
      </w:r>
      <w:proofErr w:type="spellStart"/>
      <w:r w:rsidRPr="00EA4391">
        <w:rPr>
          <w:rFonts w:ascii="Book Antiqua" w:eastAsia="宋体" w:hAnsi="Book Antiqua" w:cs="宋体"/>
          <w:kern w:val="0"/>
          <w:sz w:val="24"/>
          <w:szCs w:val="24"/>
          <w:lang w:eastAsia="zh-CN"/>
        </w:rPr>
        <w:t>Moayyedi</w:t>
      </w:r>
      <w:proofErr w:type="spellEnd"/>
      <w:r w:rsidRPr="00EA4391">
        <w:rPr>
          <w:rFonts w:ascii="Book Antiqua" w:eastAsia="宋体" w:hAnsi="Book Antiqua" w:cs="宋体"/>
          <w:kern w:val="0"/>
          <w:sz w:val="24"/>
          <w:szCs w:val="24"/>
          <w:lang w:eastAsia="zh-CN"/>
        </w:rPr>
        <w:t xml:space="preserve"> P. Efficacy of prebiotics, probiotics, and </w:t>
      </w:r>
      <w:proofErr w:type="spellStart"/>
      <w:r w:rsidRPr="00EA4391">
        <w:rPr>
          <w:rFonts w:ascii="Book Antiqua" w:eastAsia="宋体" w:hAnsi="Book Antiqua" w:cs="宋体"/>
          <w:kern w:val="0"/>
          <w:sz w:val="24"/>
          <w:szCs w:val="24"/>
          <w:lang w:eastAsia="zh-CN"/>
        </w:rPr>
        <w:t>synbiotics</w:t>
      </w:r>
      <w:proofErr w:type="spellEnd"/>
      <w:r w:rsidRPr="00EA4391">
        <w:rPr>
          <w:rFonts w:ascii="Book Antiqua" w:eastAsia="宋体" w:hAnsi="Book Antiqua" w:cs="宋体"/>
          <w:kern w:val="0"/>
          <w:sz w:val="24"/>
          <w:szCs w:val="24"/>
          <w:lang w:eastAsia="zh-CN"/>
        </w:rPr>
        <w:t xml:space="preserve"> in irritable bowel syndrome and chronic idiopathic constipation: systematic review and meta-analysis. </w:t>
      </w:r>
      <w:r w:rsidRPr="00EA4391">
        <w:rPr>
          <w:rFonts w:ascii="Book Antiqua" w:eastAsia="宋体" w:hAnsi="Book Antiqua" w:cs="宋体"/>
          <w:i/>
          <w:iCs/>
          <w:kern w:val="0"/>
          <w:sz w:val="24"/>
          <w:szCs w:val="24"/>
          <w:lang w:eastAsia="zh-CN"/>
        </w:rPr>
        <w:t>Am J Gastroenterol</w:t>
      </w:r>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109</w:t>
      </w:r>
      <w:r w:rsidRPr="00EA4391">
        <w:rPr>
          <w:rFonts w:ascii="Book Antiqua" w:eastAsia="宋体" w:hAnsi="Book Antiqua" w:cs="宋体"/>
          <w:kern w:val="0"/>
          <w:sz w:val="24"/>
          <w:szCs w:val="24"/>
          <w:lang w:eastAsia="zh-CN"/>
        </w:rPr>
        <w:t>: 1547-</w:t>
      </w:r>
      <w:r w:rsidR="0034382F" w:rsidRPr="00EA4391">
        <w:rPr>
          <w:rFonts w:ascii="Book Antiqua" w:eastAsia="宋体" w:hAnsi="Book Antiqua" w:cs="宋体"/>
          <w:kern w:val="0"/>
          <w:sz w:val="24"/>
          <w:szCs w:val="24"/>
          <w:lang w:eastAsia="zh-CN"/>
        </w:rPr>
        <w:t>15</w:t>
      </w:r>
      <w:r w:rsidRPr="00EA4391">
        <w:rPr>
          <w:rFonts w:ascii="Book Antiqua" w:eastAsia="宋体" w:hAnsi="Book Antiqua" w:cs="宋体"/>
          <w:kern w:val="0"/>
          <w:sz w:val="24"/>
          <w:szCs w:val="24"/>
          <w:lang w:eastAsia="zh-CN"/>
        </w:rPr>
        <w:t>61 [PMID: 25070051 DOI: 10.1038/ajg.2014.202]</w:t>
      </w:r>
    </w:p>
    <w:p w14:paraId="7C8B78C8"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21 </w:t>
      </w:r>
      <w:r w:rsidRPr="00EA4391">
        <w:rPr>
          <w:rFonts w:ascii="Book Antiqua" w:eastAsia="宋体" w:hAnsi="Book Antiqua" w:cs="宋体"/>
          <w:b/>
          <w:bCs/>
          <w:kern w:val="0"/>
          <w:sz w:val="24"/>
          <w:szCs w:val="24"/>
          <w:lang w:eastAsia="zh-CN"/>
        </w:rPr>
        <w:t>Yu T</w:t>
      </w:r>
      <w:r w:rsidRPr="00EA4391">
        <w:rPr>
          <w:rFonts w:ascii="Book Antiqua" w:eastAsia="宋体" w:hAnsi="Book Antiqua" w:cs="宋体"/>
          <w:kern w:val="0"/>
          <w:sz w:val="24"/>
          <w:szCs w:val="24"/>
          <w:lang w:eastAsia="zh-CN"/>
        </w:rPr>
        <w:t xml:space="preserve">, Zheng YP, Tan JC, </w:t>
      </w:r>
      <w:proofErr w:type="spellStart"/>
      <w:r w:rsidRPr="00EA4391">
        <w:rPr>
          <w:rFonts w:ascii="Book Antiqua" w:eastAsia="宋体" w:hAnsi="Book Antiqua" w:cs="宋体"/>
          <w:kern w:val="0"/>
          <w:sz w:val="24"/>
          <w:szCs w:val="24"/>
          <w:lang w:eastAsia="zh-CN"/>
        </w:rPr>
        <w:t>Xiong</w:t>
      </w:r>
      <w:proofErr w:type="spellEnd"/>
      <w:r w:rsidRPr="00EA4391">
        <w:rPr>
          <w:rFonts w:ascii="Book Antiqua" w:eastAsia="宋体" w:hAnsi="Book Antiqua" w:cs="宋体"/>
          <w:kern w:val="0"/>
          <w:sz w:val="24"/>
          <w:szCs w:val="24"/>
          <w:lang w:eastAsia="zh-CN"/>
        </w:rPr>
        <w:t xml:space="preserve"> WJ, Wang Y, Lin L. Effects of Prebiotics and </w:t>
      </w:r>
      <w:proofErr w:type="spellStart"/>
      <w:r w:rsidRPr="00EA4391">
        <w:rPr>
          <w:rFonts w:ascii="Book Antiqua" w:eastAsia="宋体" w:hAnsi="Book Antiqua" w:cs="宋体"/>
          <w:kern w:val="0"/>
          <w:sz w:val="24"/>
          <w:szCs w:val="24"/>
          <w:lang w:eastAsia="zh-CN"/>
        </w:rPr>
        <w:t>Synbiotics</w:t>
      </w:r>
      <w:proofErr w:type="spellEnd"/>
      <w:r w:rsidRPr="00EA4391">
        <w:rPr>
          <w:rFonts w:ascii="Book Antiqua" w:eastAsia="宋体" w:hAnsi="Book Antiqua" w:cs="宋体"/>
          <w:kern w:val="0"/>
          <w:sz w:val="24"/>
          <w:szCs w:val="24"/>
          <w:lang w:eastAsia="zh-CN"/>
        </w:rPr>
        <w:t xml:space="preserve"> on Functional Constipation. </w:t>
      </w:r>
      <w:r w:rsidRPr="00EA4391">
        <w:rPr>
          <w:rFonts w:ascii="Book Antiqua" w:eastAsia="宋体" w:hAnsi="Book Antiqua" w:cs="宋体"/>
          <w:i/>
          <w:iCs/>
          <w:kern w:val="0"/>
          <w:sz w:val="24"/>
          <w:szCs w:val="24"/>
          <w:lang w:eastAsia="zh-CN"/>
        </w:rPr>
        <w:t>Am J Med Sci</w:t>
      </w:r>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353</w:t>
      </w:r>
      <w:r w:rsidRPr="00EA4391">
        <w:rPr>
          <w:rFonts w:ascii="Book Antiqua" w:eastAsia="宋体" w:hAnsi="Book Antiqua" w:cs="宋体"/>
          <w:kern w:val="0"/>
          <w:sz w:val="24"/>
          <w:szCs w:val="24"/>
          <w:lang w:eastAsia="zh-CN"/>
        </w:rPr>
        <w:t>: 282-292 [PMID: 28262216 DOI: 10.1016/j.amjms.2016.09.014]</w:t>
      </w:r>
    </w:p>
    <w:p w14:paraId="0DA59C1A"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22 </w:t>
      </w:r>
      <w:proofErr w:type="spellStart"/>
      <w:r w:rsidRPr="00EA4391">
        <w:rPr>
          <w:rFonts w:ascii="Book Antiqua" w:eastAsia="宋体" w:hAnsi="Book Antiqua" w:cs="宋体"/>
          <w:b/>
          <w:bCs/>
          <w:kern w:val="0"/>
          <w:sz w:val="24"/>
          <w:szCs w:val="24"/>
          <w:lang w:eastAsia="zh-CN"/>
        </w:rPr>
        <w:t>Koppen</w:t>
      </w:r>
      <w:proofErr w:type="spellEnd"/>
      <w:r w:rsidRPr="00EA4391">
        <w:rPr>
          <w:rFonts w:ascii="Book Antiqua" w:eastAsia="宋体" w:hAnsi="Book Antiqua" w:cs="宋体"/>
          <w:b/>
          <w:bCs/>
          <w:kern w:val="0"/>
          <w:sz w:val="24"/>
          <w:szCs w:val="24"/>
          <w:lang w:eastAsia="zh-CN"/>
        </w:rPr>
        <w:t xml:space="preserve"> IJ</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Benninga</w:t>
      </w:r>
      <w:proofErr w:type="spellEnd"/>
      <w:r w:rsidRPr="00EA4391">
        <w:rPr>
          <w:rFonts w:ascii="Book Antiqua" w:eastAsia="宋体" w:hAnsi="Book Antiqua" w:cs="宋体"/>
          <w:kern w:val="0"/>
          <w:sz w:val="24"/>
          <w:szCs w:val="24"/>
          <w:lang w:eastAsia="zh-CN"/>
        </w:rPr>
        <w:t xml:space="preserve"> MA, </w:t>
      </w:r>
      <w:proofErr w:type="spellStart"/>
      <w:r w:rsidRPr="00EA4391">
        <w:rPr>
          <w:rFonts w:ascii="Book Antiqua" w:eastAsia="宋体" w:hAnsi="Book Antiqua" w:cs="宋体"/>
          <w:kern w:val="0"/>
          <w:sz w:val="24"/>
          <w:szCs w:val="24"/>
          <w:lang w:eastAsia="zh-CN"/>
        </w:rPr>
        <w:t>Tabbers</w:t>
      </w:r>
      <w:proofErr w:type="spellEnd"/>
      <w:r w:rsidRPr="00EA4391">
        <w:rPr>
          <w:rFonts w:ascii="Book Antiqua" w:eastAsia="宋体" w:hAnsi="Book Antiqua" w:cs="宋体"/>
          <w:kern w:val="0"/>
          <w:sz w:val="24"/>
          <w:szCs w:val="24"/>
          <w:lang w:eastAsia="zh-CN"/>
        </w:rPr>
        <w:t xml:space="preserve"> MM. Is There A Role for Pre-, Pro- and </w:t>
      </w:r>
      <w:proofErr w:type="spellStart"/>
      <w:r w:rsidRPr="00EA4391">
        <w:rPr>
          <w:rFonts w:ascii="Book Antiqua" w:eastAsia="宋体" w:hAnsi="Book Antiqua" w:cs="宋体"/>
          <w:kern w:val="0"/>
          <w:sz w:val="24"/>
          <w:szCs w:val="24"/>
          <w:lang w:eastAsia="zh-CN"/>
        </w:rPr>
        <w:t>Synbiotics</w:t>
      </w:r>
      <w:proofErr w:type="spellEnd"/>
      <w:r w:rsidRPr="00EA4391">
        <w:rPr>
          <w:rFonts w:ascii="Book Antiqua" w:eastAsia="宋体" w:hAnsi="Book Antiqua" w:cs="宋体"/>
          <w:kern w:val="0"/>
          <w:sz w:val="24"/>
          <w:szCs w:val="24"/>
          <w:lang w:eastAsia="zh-CN"/>
        </w:rPr>
        <w:t xml:space="preserve"> in the Treatment of Functional Constipation in Children? A Systematic Review. </w:t>
      </w:r>
      <w:r w:rsidRPr="00EA4391">
        <w:rPr>
          <w:rFonts w:ascii="Book Antiqua" w:eastAsia="宋体" w:hAnsi="Book Antiqua" w:cs="宋体"/>
          <w:i/>
          <w:iCs/>
          <w:kern w:val="0"/>
          <w:sz w:val="24"/>
          <w:szCs w:val="24"/>
          <w:lang w:eastAsia="zh-CN"/>
        </w:rPr>
        <w:t xml:space="preserve">J </w:t>
      </w:r>
      <w:proofErr w:type="spellStart"/>
      <w:r w:rsidRPr="00EA4391">
        <w:rPr>
          <w:rFonts w:ascii="Book Antiqua" w:eastAsia="宋体" w:hAnsi="Book Antiqua" w:cs="宋体"/>
          <w:i/>
          <w:iCs/>
          <w:kern w:val="0"/>
          <w:sz w:val="24"/>
          <w:szCs w:val="24"/>
          <w:lang w:eastAsia="zh-CN"/>
        </w:rPr>
        <w:t>Pediatr</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 xml:space="preserve">63 </w:t>
      </w:r>
      <w:r w:rsidRPr="00EA4391">
        <w:rPr>
          <w:rFonts w:ascii="Book Antiqua" w:eastAsia="宋体" w:hAnsi="Book Antiqua" w:cs="宋体"/>
          <w:kern w:val="0"/>
          <w:sz w:val="24"/>
          <w:szCs w:val="24"/>
          <w:lang w:eastAsia="zh-CN"/>
        </w:rPr>
        <w:t>Suppl 1: S27-S35 [PMID: 27380596 DOI: 10.1097/MPG.0000000000001220]</w:t>
      </w:r>
    </w:p>
    <w:p w14:paraId="2562464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23 </w:t>
      </w:r>
      <w:r w:rsidRPr="00EA4391">
        <w:rPr>
          <w:rFonts w:ascii="Book Antiqua" w:eastAsia="宋体" w:hAnsi="Book Antiqua" w:cs="宋体"/>
          <w:b/>
          <w:bCs/>
          <w:kern w:val="0"/>
          <w:sz w:val="24"/>
          <w:szCs w:val="24"/>
          <w:lang w:eastAsia="zh-CN"/>
        </w:rPr>
        <w:t>Shih DQ</w:t>
      </w:r>
      <w:r w:rsidRPr="00EA4391">
        <w:rPr>
          <w:rFonts w:ascii="Book Antiqua" w:eastAsia="宋体" w:hAnsi="Book Antiqua" w:cs="宋体"/>
          <w:kern w:val="0"/>
          <w:sz w:val="24"/>
          <w:szCs w:val="24"/>
          <w:lang w:eastAsia="zh-CN"/>
        </w:rPr>
        <w:t xml:space="preserve">, Kwan LY. All Roads Lead to Rome: Update on Rome III Criteria and New Treatment Options. </w:t>
      </w:r>
      <w:r w:rsidRPr="00EA4391">
        <w:rPr>
          <w:rFonts w:ascii="Book Antiqua" w:eastAsia="宋体" w:hAnsi="Book Antiqua" w:cs="宋体"/>
          <w:i/>
          <w:iCs/>
          <w:kern w:val="0"/>
          <w:sz w:val="24"/>
          <w:szCs w:val="24"/>
          <w:lang w:eastAsia="zh-CN"/>
        </w:rPr>
        <w:t>Gastroenterol Rep</w:t>
      </w:r>
      <w:r w:rsidRPr="00EA4391">
        <w:rPr>
          <w:rFonts w:ascii="Book Antiqua" w:eastAsia="宋体" w:hAnsi="Book Antiqua" w:cs="宋体"/>
          <w:kern w:val="0"/>
          <w:sz w:val="24"/>
          <w:szCs w:val="24"/>
          <w:lang w:eastAsia="zh-CN"/>
        </w:rPr>
        <w:t xml:space="preserve"> 2007; </w:t>
      </w:r>
      <w:r w:rsidRPr="00EA4391">
        <w:rPr>
          <w:rFonts w:ascii="Book Antiqua" w:eastAsia="宋体" w:hAnsi="Book Antiqua" w:cs="宋体"/>
          <w:b/>
          <w:bCs/>
          <w:kern w:val="0"/>
          <w:sz w:val="24"/>
          <w:szCs w:val="24"/>
          <w:lang w:eastAsia="zh-CN"/>
        </w:rPr>
        <w:t>1</w:t>
      </w:r>
      <w:r w:rsidRPr="00EA4391">
        <w:rPr>
          <w:rFonts w:ascii="Book Antiqua" w:eastAsia="宋体" w:hAnsi="Book Antiqua" w:cs="宋体"/>
          <w:kern w:val="0"/>
          <w:sz w:val="24"/>
          <w:szCs w:val="24"/>
          <w:lang w:eastAsia="zh-CN"/>
        </w:rPr>
        <w:t>: 56-65 [PMID: 21544252]</w:t>
      </w:r>
    </w:p>
    <w:p w14:paraId="462EA114"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24 </w:t>
      </w:r>
      <w:proofErr w:type="spellStart"/>
      <w:r w:rsidRPr="00EA4391">
        <w:rPr>
          <w:rFonts w:ascii="Book Antiqua" w:eastAsia="宋体" w:hAnsi="Book Antiqua" w:cs="宋体"/>
          <w:b/>
          <w:bCs/>
          <w:kern w:val="0"/>
          <w:sz w:val="24"/>
          <w:szCs w:val="24"/>
          <w:lang w:eastAsia="zh-CN"/>
        </w:rPr>
        <w:t>Sairanen</w:t>
      </w:r>
      <w:proofErr w:type="spellEnd"/>
      <w:r w:rsidRPr="00EA4391">
        <w:rPr>
          <w:rFonts w:ascii="Book Antiqua" w:eastAsia="宋体" w:hAnsi="Book Antiqua" w:cs="宋体"/>
          <w:b/>
          <w:bCs/>
          <w:kern w:val="0"/>
          <w:sz w:val="24"/>
          <w:szCs w:val="24"/>
          <w:lang w:eastAsia="zh-CN"/>
        </w:rPr>
        <w:t xml:space="preserve"> U</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Piirainen</w:t>
      </w:r>
      <w:proofErr w:type="spellEnd"/>
      <w:r w:rsidRPr="00EA4391">
        <w:rPr>
          <w:rFonts w:ascii="Book Antiqua" w:eastAsia="宋体" w:hAnsi="Book Antiqua" w:cs="宋体"/>
          <w:kern w:val="0"/>
          <w:sz w:val="24"/>
          <w:szCs w:val="24"/>
          <w:lang w:eastAsia="zh-CN"/>
        </w:rPr>
        <w:t xml:space="preserve"> L, </w:t>
      </w:r>
      <w:proofErr w:type="spellStart"/>
      <w:r w:rsidRPr="00EA4391">
        <w:rPr>
          <w:rFonts w:ascii="Book Antiqua" w:eastAsia="宋体" w:hAnsi="Book Antiqua" w:cs="宋体"/>
          <w:kern w:val="0"/>
          <w:sz w:val="24"/>
          <w:szCs w:val="24"/>
          <w:lang w:eastAsia="zh-CN"/>
        </w:rPr>
        <w:t>Nevala</w:t>
      </w:r>
      <w:proofErr w:type="spellEnd"/>
      <w:r w:rsidRPr="00EA4391">
        <w:rPr>
          <w:rFonts w:ascii="Book Antiqua" w:eastAsia="宋体" w:hAnsi="Book Antiqua" w:cs="宋体"/>
          <w:kern w:val="0"/>
          <w:sz w:val="24"/>
          <w:szCs w:val="24"/>
          <w:lang w:eastAsia="zh-CN"/>
        </w:rPr>
        <w:t xml:space="preserve"> R, </w:t>
      </w:r>
      <w:proofErr w:type="spellStart"/>
      <w:r w:rsidRPr="00EA4391">
        <w:rPr>
          <w:rFonts w:ascii="Book Antiqua" w:eastAsia="宋体" w:hAnsi="Book Antiqua" w:cs="宋体"/>
          <w:kern w:val="0"/>
          <w:sz w:val="24"/>
          <w:szCs w:val="24"/>
          <w:lang w:eastAsia="zh-CN"/>
        </w:rPr>
        <w:t>Korpela</w:t>
      </w:r>
      <w:proofErr w:type="spellEnd"/>
      <w:r w:rsidRPr="00EA4391">
        <w:rPr>
          <w:rFonts w:ascii="Book Antiqua" w:eastAsia="宋体" w:hAnsi="Book Antiqua" w:cs="宋体"/>
          <w:kern w:val="0"/>
          <w:sz w:val="24"/>
          <w:szCs w:val="24"/>
          <w:lang w:eastAsia="zh-CN"/>
        </w:rPr>
        <w:t xml:space="preserve"> R. Yoghurt containing </w:t>
      </w:r>
      <w:proofErr w:type="spellStart"/>
      <w:r w:rsidRPr="00EA4391">
        <w:rPr>
          <w:rFonts w:ascii="Book Antiqua" w:eastAsia="宋体" w:hAnsi="Book Antiqua" w:cs="宋体"/>
          <w:kern w:val="0"/>
          <w:sz w:val="24"/>
          <w:szCs w:val="24"/>
          <w:lang w:eastAsia="zh-CN"/>
        </w:rPr>
        <w:t>galacto</w:t>
      </w:r>
      <w:proofErr w:type="spellEnd"/>
      <w:r w:rsidRPr="00EA4391">
        <w:rPr>
          <w:rFonts w:ascii="Book Antiqua" w:eastAsia="宋体" w:hAnsi="Book Antiqua" w:cs="宋体"/>
          <w:kern w:val="0"/>
          <w:sz w:val="24"/>
          <w:szCs w:val="24"/>
          <w:lang w:eastAsia="zh-CN"/>
        </w:rPr>
        <w:t xml:space="preserve">-oligosaccharides, prunes and linseed reduces the severity of mild constipation in elderly subjects. </w:t>
      </w:r>
      <w:proofErr w:type="spellStart"/>
      <w:r w:rsidRPr="00EA4391">
        <w:rPr>
          <w:rFonts w:ascii="Book Antiqua" w:eastAsia="宋体" w:hAnsi="Book Antiqua" w:cs="宋体"/>
          <w:i/>
          <w:iCs/>
          <w:kern w:val="0"/>
          <w:sz w:val="24"/>
          <w:szCs w:val="24"/>
          <w:lang w:eastAsia="zh-CN"/>
        </w:rPr>
        <w:t>Eur</w:t>
      </w:r>
      <w:proofErr w:type="spellEnd"/>
      <w:r w:rsidRPr="00EA4391">
        <w:rPr>
          <w:rFonts w:ascii="Book Antiqua" w:eastAsia="宋体" w:hAnsi="Book Antiqua" w:cs="宋体"/>
          <w:i/>
          <w:iCs/>
          <w:kern w:val="0"/>
          <w:sz w:val="24"/>
          <w:szCs w:val="24"/>
          <w:lang w:eastAsia="zh-CN"/>
        </w:rPr>
        <w:t xml:space="preserve"> J </w:t>
      </w:r>
      <w:proofErr w:type="spellStart"/>
      <w:r w:rsidRPr="00EA4391">
        <w:rPr>
          <w:rFonts w:ascii="Book Antiqua" w:eastAsia="宋体" w:hAnsi="Book Antiqua" w:cs="宋体"/>
          <w:i/>
          <w:iCs/>
          <w:kern w:val="0"/>
          <w:sz w:val="24"/>
          <w:szCs w:val="24"/>
          <w:lang w:eastAsia="zh-CN"/>
        </w:rPr>
        <w:t>Clin</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2007; </w:t>
      </w:r>
      <w:r w:rsidRPr="00EA4391">
        <w:rPr>
          <w:rFonts w:ascii="Book Antiqua" w:eastAsia="宋体" w:hAnsi="Book Antiqua" w:cs="宋体"/>
          <w:b/>
          <w:bCs/>
          <w:kern w:val="0"/>
          <w:sz w:val="24"/>
          <w:szCs w:val="24"/>
          <w:lang w:eastAsia="zh-CN"/>
        </w:rPr>
        <w:t>61</w:t>
      </w:r>
      <w:r w:rsidRPr="00EA4391">
        <w:rPr>
          <w:rFonts w:ascii="Book Antiqua" w:eastAsia="宋体" w:hAnsi="Book Antiqua" w:cs="宋体"/>
          <w:kern w:val="0"/>
          <w:sz w:val="24"/>
          <w:szCs w:val="24"/>
          <w:lang w:eastAsia="zh-CN"/>
        </w:rPr>
        <w:t>: 1423-1428 [PMID: 17299467 DOI: 10.1038/sj.ejcn.1602670]</w:t>
      </w:r>
    </w:p>
    <w:p w14:paraId="05E65835"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25 </w:t>
      </w:r>
      <w:r w:rsidRPr="00EA4391">
        <w:rPr>
          <w:rFonts w:ascii="Book Antiqua" w:eastAsia="宋体" w:hAnsi="Book Antiqua" w:cs="宋体"/>
          <w:b/>
          <w:bCs/>
          <w:kern w:val="0"/>
          <w:sz w:val="24"/>
          <w:szCs w:val="24"/>
          <w:lang w:eastAsia="zh-CN"/>
        </w:rPr>
        <w:t>Schulz KF</w:t>
      </w:r>
      <w:r w:rsidRPr="00EA4391">
        <w:rPr>
          <w:rFonts w:ascii="Book Antiqua" w:eastAsia="宋体" w:hAnsi="Book Antiqua" w:cs="宋体"/>
          <w:kern w:val="0"/>
          <w:sz w:val="24"/>
          <w:szCs w:val="24"/>
          <w:lang w:eastAsia="zh-CN"/>
        </w:rPr>
        <w:t xml:space="preserve">, Altman DG, Moher D; CONSORT Group. CONSORT 2010 statement: updated guidelines for reporting parallel group </w:t>
      </w:r>
      <w:proofErr w:type="spellStart"/>
      <w:r w:rsidRPr="00EA4391">
        <w:rPr>
          <w:rFonts w:ascii="Book Antiqua" w:eastAsia="宋体" w:hAnsi="Book Antiqua" w:cs="宋体"/>
          <w:kern w:val="0"/>
          <w:sz w:val="24"/>
          <w:szCs w:val="24"/>
          <w:lang w:eastAsia="zh-CN"/>
        </w:rPr>
        <w:t>randomised</w:t>
      </w:r>
      <w:proofErr w:type="spellEnd"/>
      <w:r w:rsidRPr="00EA4391">
        <w:rPr>
          <w:rFonts w:ascii="Book Antiqua" w:eastAsia="宋体" w:hAnsi="Book Antiqua" w:cs="宋体"/>
          <w:kern w:val="0"/>
          <w:sz w:val="24"/>
          <w:szCs w:val="24"/>
          <w:lang w:eastAsia="zh-CN"/>
        </w:rPr>
        <w:t xml:space="preserve"> trials. </w:t>
      </w:r>
      <w:r w:rsidRPr="00EA4391">
        <w:rPr>
          <w:rFonts w:ascii="Book Antiqua" w:eastAsia="宋体" w:hAnsi="Book Antiqua" w:cs="宋体"/>
          <w:i/>
          <w:iCs/>
          <w:kern w:val="0"/>
          <w:sz w:val="24"/>
          <w:szCs w:val="24"/>
          <w:lang w:eastAsia="zh-CN"/>
        </w:rPr>
        <w:t>BMJ</w:t>
      </w:r>
      <w:r w:rsidRPr="00EA4391">
        <w:rPr>
          <w:rFonts w:ascii="Book Antiqua" w:eastAsia="宋体" w:hAnsi="Book Antiqua" w:cs="宋体"/>
          <w:kern w:val="0"/>
          <w:sz w:val="24"/>
          <w:szCs w:val="24"/>
          <w:lang w:eastAsia="zh-CN"/>
        </w:rPr>
        <w:t xml:space="preserve"> 2010; </w:t>
      </w:r>
      <w:r w:rsidRPr="00EA4391">
        <w:rPr>
          <w:rFonts w:ascii="Book Antiqua" w:eastAsia="宋体" w:hAnsi="Book Antiqua" w:cs="宋体"/>
          <w:b/>
          <w:bCs/>
          <w:kern w:val="0"/>
          <w:sz w:val="24"/>
          <w:szCs w:val="24"/>
          <w:lang w:eastAsia="zh-CN"/>
        </w:rPr>
        <w:t>340</w:t>
      </w:r>
      <w:r w:rsidRPr="00EA4391">
        <w:rPr>
          <w:rFonts w:ascii="Book Antiqua" w:eastAsia="宋体" w:hAnsi="Book Antiqua" w:cs="宋体"/>
          <w:kern w:val="0"/>
          <w:sz w:val="24"/>
          <w:szCs w:val="24"/>
          <w:lang w:eastAsia="zh-CN"/>
        </w:rPr>
        <w:t>: c332 [PMID: 20332509 DOI: 10.1136/bmj.c332]</w:t>
      </w:r>
    </w:p>
    <w:p w14:paraId="70D297DB"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26 </w:t>
      </w:r>
      <w:r w:rsidRPr="00EA4391">
        <w:rPr>
          <w:rFonts w:ascii="Book Antiqua" w:eastAsia="宋体" w:hAnsi="Book Antiqua" w:cs="宋体"/>
          <w:b/>
          <w:bCs/>
          <w:kern w:val="0"/>
          <w:sz w:val="24"/>
          <w:szCs w:val="24"/>
          <w:lang w:eastAsia="zh-CN"/>
        </w:rPr>
        <w:t>Fujimoto T</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Imaeda</w:t>
      </w:r>
      <w:proofErr w:type="spellEnd"/>
      <w:r w:rsidRPr="00EA4391">
        <w:rPr>
          <w:rFonts w:ascii="Book Antiqua" w:eastAsia="宋体" w:hAnsi="Book Antiqua" w:cs="宋体"/>
          <w:kern w:val="0"/>
          <w:sz w:val="24"/>
          <w:szCs w:val="24"/>
          <w:lang w:eastAsia="zh-CN"/>
        </w:rPr>
        <w:t xml:space="preserve"> H, Takahashi K, Kasumi E, </w:t>
      </w:r>
      <w:proofErr w:type="spellStart"/>
      <w:r w:rsidRPr="00EA4391">
        <w:rPr>
          <w:rFonts w:ascii="Book Antiqua" w:eastAsia="宋体" w:hAnsi="Book Antiqua" w:cs="宋体"/>
          <w:kern w:val="0"/>
          <w:sz w:val="24"/>
          <w:szCs w:val="24"/>
          <w:lang w:eastAsia="zh-CN"/>
        </w:rPr>
        <w:t>Bamba</w:t>
      </w:r>
      <w:proofErr w:type="spellEnd"/>
      <w:r w:rsidRPr="00EA4391">
        <w:rPr>
          <w:rFonts w:ascii="Book Antiqua" w:eastAsia="宋体" w:hAnsi="Book Antiqua" w:cs="宋体"/>
          <w:kern w:val="0"/>
          <w:sz w:val="24"/>
          <w:szCs w:val="24"/>
          <w:lang w:eastAsia="zh-CN"/>
        </w:rPr>
        <w:t xml:space="preserve"> S, Fujiyama Y, </w:t>
      </w:r>
      <w:proofErr w:type="spellStart"/>
      <w:r w:rsidRPr="00EA4391">
        <w:rPr>
          <w:rFonts w:ascii="Book Antiqua" w:eastAsia="宋体" w:hAnsi="Book Antiqua" w:cs="宋体"/>
          <w:kern w:val="0"/>
          <w:sz w:val="24"/>
          <w:szCs w:val="24"/>
          <w:lang w:eastAsia="zh-CN"/>
        </w:rPr>
        <w:t>Andoh</w:t>
      </w:r>
      <w:proofErr w:type="spellEnd"/>
      <w:r w:rsidRPr="00EA4391">
        <w:rPr>
          <w:rFonts w:ascii="Book Antiqua" w:eastAsia="宋体" w:hAnsi="Book Antiqua" w:cs="宋体"/>
          <w:kern w:val="0"/>
          <w:sz w:val="24"/>
          <w:szCs w:val="24"/>
          <w:lang w:eastAsia="zh-CN"/>
        </w:rPr>
        <w:t xml:space="preserve"> A. Decreased abundance of </w:t>
      </w:r>
      <w:proofErr w:type="spellStart"/>
      <w:r w:rsidRPr="00EA4391">
        <w:rPr>
          <w:rFonts w:ascii="Book Antiqua" w:eastAsia="宋体" w:hAnsi="Book Antiqua" w:cs="宋体"/>
          <w:kern w:val="0"/>
          <w:sz w:val="24"/>
          <w:szCs w:val="24"/>
          <w:lang w:eastAsia="zh-CN"/>
        </w:rPr>
        <w:t>Faecalibacterium</w:t>
      </w:r>
      <w:proofErr w:type="spellEnd"/>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prausnitzii</w:t>
      </w:r>
      <w:proofErr w:type="spellEnd"/>
      <w:r w:rsidRPr="00EA4391">
        <w:rPr>
          <w:rFonts w:ascii="Book Antiqua" w:eastAsia="宋体" w:hAnsi="Book Antiqua" w:cs="宋体"/>
          <w:kern w:val="0"/>
          <w:sz w:val="24"/>
          <w:szCs w:val="24"/>
          <w:lang w:eastAsia="zh-CN"/>
        </w:rPr>
        <w:t xml:space="preserve"> in the gut microbiota of Crohn's disease. </w:t>
      </w:r>
      <w:r w:rsidRPr="00EA4391">
        <w:rPr>
          <w:rFonts w:ascii="Book Antiqua" w:eastAsia="宋体" w:hAnsi="Book Antiqua" w:cs="宋体"/>
          <w:i/>
          <w:iCs/>
          <w:kern w:val="0"/>
          <w:sz w:val="24"/>
          <w:szCs w:val="24"/>
          <w:lang w:eastAsia="zh-CN"/>
        </w:rPr>
        <w:t xml:space="preserve">J </w:t>
      </w:r>
      <w:proofErr w:type="spellStart"/>
      <w:r w:rsidRPr="00EA4391">
        <w:rPr>
          <w:rFonts w:ascii="Book Antiqua" w:eastAsia="宋体" w:hAnsi="Book Antiqua" w:cs="宋体"/>
          <w:i/>
          <w:iCs/>
          <w:kern w:val="0"/>
          <w:sz w:val="24"/>
          <w:szCs w:val="24"/>
          <w:lang w:eastAsia="zh-CN"/>
        </w:rPr>
        <w:t>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Hepatol</w:t>
      </w:r>
      <w:proofErr w:type="spellEnd"/>
      <w:r w:rsidRPr="00EA4391">
        <w:rPr>
          <w:rFonts w:ascii="Book Antiqua" w:eastAsia="宋体" w:hAnsi="Book Antiqua" w:cs="宋体"/>
          <w:kern w:val="0"/>
          <w:sz w:val="24"/>
          <w:szCs w:val="24"/>
          <w:lang w:eastAsia="zh-CN"/>
        </w:rPr>
        <w:t xml:space="preserve"> 2013; </w:t>
      </w:r>
      <w:r w:rsidRPr="00EA4391">
        <w:rPr>
          <w:rFonts w:ascii="Book Antiqua" w:eastAsia="宋体" w:hAnsi="Book Antiqua" w:cs="宋体"/>
          <w:b/>
          <w:bCs/>
          <w:kern w:val="0"/>
          <w:sz w:val="24"/>
          <w:szCs w:val="24"/>
          <w:lang w:eastAsia="zh-CN"/>
        </w:rPr>
        <w:t>28</w:t>
      </w:r>
      <w:r w:rsidRPr="00EA4391">
        <w:rPr>
          <w:rFonts w:ascii="Book Antiqua" w:eastAsia="宋体" w:hAnsi="Book Antiqua" w:cs="宋体"/>
          <w:kern w:val="0"/>
          <w:sz w:val="24"/>
          <w:szCs w:val="24"/>
          <w:lang w:eastAsia="zh-CN"/>
        </w:rPr>
        <w:t>: 613-619 [PMID: 23216550 DOI: 10.1111/jgh.12073]</w:t>
      </w:r>
    </w:p>
    <w:p w14:paraId="5A18AC03"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27 </w:t>
      </w:r>
      <w:r w:rsidRPr="00EA4391">
        <w:rPr>
          <w:rFonts w:ascii="Book Antiqua" w:eastAsia="宋体" w:hAnsi="Book Antiqua" w:cs="宋体"/>
          <w:b/>
          <w:bCs/>
          <w:kern w:val="0"/>
          <w:sz w:val="24"/>
          <w:szCs w:val="24"/>
          <w:lang w:eastAsia="zh-CN"/>
        </w:rPr>
        <w:t>Marteau P</w:t>
      </w:r>
      <w:r w:rsidRPr="00EA4391">
        <w:rPr>
          <w:rFonts w:ascii="Book Antiqua" w:eastAsia="宋体" w:hAnsi="Book Antiqua" w:cs="宋体"/>
          <w:kern w:val="0"/>
          <w:sz w:val="24"/>
          <w:szCs w:val="24"/>
          <w:lang w:eastAsia="zh-CN"/>
        </w:rPr>
        <w:t xml:space="preserve">, Jacobs H, </w:t>
      </w:r>
      <w:proofErr w:type="spellStart"/>
      <w:r w:rsidRPr="00EA4391">
        <w:rPr>
          <w:rFonts w:ascii="Book Antiqua" w:eastAsia="宋体" w:hAnsi="Book Antiqua" w:cs="宋体"/>
          <w:kern w:val="0"/>
          <w:sz w:val="24"/>
          <w:szCs w:val="24"/>
          <w:lang w:eastAsia="zh-CN"/>
        </w:rPr>
        <w:t>Cazaubiel</w:t>
      </w:r>
      <w:proofErr w:type="spellEnd"/>
      <w:r w:rsidRPr="00EA4391">
        <w:rPr>
          <w:rFonts w:ascii="Book Antiqua" w:eastAsia="宋体" w:hAnsi="Book Antiqua" w:cs="宋体"/>
          <w:kern w:val="0"/>
          <w:sz w:val="24"/>
          <w:szCs w:val="24"/>
          <w:lang w:eastAsia="zh-CN"/>
        </w:rPr>
        <w:t xml:space="preserve"> M, </w:t>
      </w:r>
      <w:proofErr w:type="spellStart"/>
      <w:r w:rsidRPr="00EA4391">
        <w:rPr>
          <w:rFonts w:ascii="Book Antiqua" w:eastAsia="宋体" w:hAnsi="Book Antiqua" w:cs="宋体"/>
          <w:kern w:val="0"/>
          <w:sz w:val="24"/>
          <w:szCs w:val="24"/>
          <w:lang w:eastAsia="zh-CN"/>
        </w:rPr>
        <w:t>Signoret</w:t>
      </w:r>
      <w:proofErr w:type="spellEnd"/>
      <w:r w:rsidRPr="00EA4391">
        <w:rPr>
          <w:rFonts w:ascii="Book Antiqua" w:eastAsia="宋体" w:hAnsi="Book Antiqua" w:cs="宋体"/>
          <w:kern w:val="0"/>
          <w:sz w:val="24"/>
          <w:szCs w:val="24"/>
          <w:lang w:eastAsia="zh-CN"/>
        </w:rPr>
        <w:t xml:space="preserve"> C, </w:t>
      </w:r>
      <w:proofErr w:type="spellStart"/>
      <w:r w:rsidRPr="00EA4391">
        <w:rPr>
          <w:rFonts w:ascii="Book Antiqua" w:eastAsia="宋体" w:hAnsi="Book Antiqua" w:cs="宋体"/>
          <w:kern w:val="0"/>
          <w:sz w:val="24"/>
          <w:szCs w:val="24"/>
          <w:lang w:eastAsia="zh-CN"/>
        </w:rPr>
        <w:t>Prevel</w:t>
      </w:r>
      <w:proofErr w:type="spellEnd"/>
      <w:r w:rsidRPr="00EA4391">
        <w:rPr>
          <w:rFonts w:ascii="Book Antiqua" w:eastAsia="宋体" w:hAnsi="Book Antiqua" w:cs="宋体"/>
          <w:kern w:val="0"/>
          <w:sz w:val="24"/>
          <w:szCs w:val="24"/>
          <w:lang w:eastAsia="zh-CN"/>
        </w:rPr>
        <w:t xml:space="preserve"> JM, </w:t>
      </w:r>
      <w:proofErr w:type="spellStart"/>
      <w:r w:rsidRPr="00EA4391">
        <w:rPr>
          <w:rFonts w:ascii="Book Antiqua" w:eastAsia="宋体" w:hAnsi="Book Antiqua" w:cs="宋体"/>
          <w:kern w:val="0"/>
          <w:sz w:val="24"/>
          <w:szCs w:val="24"/>
          <w:lang w:eastAsia="zh-CN"/>
        </w:rPr>
        <w:t>Housez</w:t>
      </w:r>
      <w:proofErr w:type="spellEnd"/>
      <w:r w:rsidRPr="00EA4391">
        <w:rPr>
          <w:rFonts w:ascii="Book Antiqua" w:eastAsia="宋体" w:hAnsi="Book Antiqua" w:cs="宋体"/>
          <w:kern w:val="0"/>
          <w:sz w:val="24"/>
          <w:szCs w:val="24"/>
          <w:lang w:eastAsia="zh-CN"/>
        </w:rPr>
        <w:t xml:space="preserve"> B. Effects of chicory inulin in constipated elderly people: a double-blind controlled trial. </w:t>
      </w:r>
      <w:proofErr w:type="spellStart"/>
      <w:r w:rsidRPr="00EA4391">
        <w:rPr>
          <w:rFonts w:ascii="Book Antiqua" w:eastAsia="宋体" w:hAnsi="Book Antiqua" w:cs="宋体"/>
          <w:i/>
          <w:iCs/>
          <w:kern w:val="0"/>
          <w:sz w:val="24"/>
          <w:szCs w:val="24"/>
          <w:lang w:eastAsia="zh-CN"/>
        </w:rPr>
        <w:t>Int</w:t>
      </w:r>
      <w:proofErr w:type="spellEnd"/>
      <w:r w:rsidRPr="00EA4391">
        <w:rPr>
          <w:rFonts w:ascii="Book Antiqua" w:eastAsia="宋体" w:hAnsi="Book Antiqua" w:cs="宋体"/>
          <w:i/>
          <w:iCs/>
          <w:kern w:val="0"/>
          <w:sz w:val="24"/>
          <w:szCs w:val="24"/>
          <w:lang w:eastAsia="zh-CN"/>
        </w:rPr>
        <w:t xml:space="preserve"> J Food </w:t>
      </w:r>
      <w:proofErr w:type="spellStart"/>
      <w:r w:rsidRPr="00EA4391">
        <w:rPr>
          <w:rFonts w:ascii="Book Antiqua" w:eastAsia="宋体" w:hAnsi="Book Antiqua" w:cs="宋体"/>
          <w:i/>
          <w:iCs/>
          <w:kern w:val="0"/>
          <w:sz w:val="24"/>
          <w:szCs w:val="24"/>
          <w:lang w:eastAsia="zh-CN"/>
        </w:rPr>
        <w:t>Sci</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2011; </w:t>
      </w:r>
      <w:r w:rsidRPr="00EA4391">
        <w:rPr>
          <w:rFonts w:ascii="Book Antiqua" w:eastAsia="宋体" w:hAnsi="Book Antiqua" w:cs="宋体"/>
          <w:b/>
          <w:bCs/>
          <w:kern w:val="0"/>
          <w:sz w:val="24"/>
          <w:szCs w:val="24"/>
          <w:lang w:eastAsia="zh-CN"/>
        </w:rPr>
        <w:t>62</w:t>
      </w:r>
      <w:r w:rsidRPr="00EA4391">
        <w:rPr>
          <w:rFonts w:ascii="Book Antiqua" w:eastAsia="宋体" w:hAnsi="Book Antiqua" w:cs="宋体"/>
          <w:kern w:val="0"/>
          <w:sz w:val="24"/>
          <w:szCs w:val="24"/>
          <w:lang w:eastAsia="zh-CN"/>
        </w:rPr>
        <w:t>: 164-170 [PMID: 21091293 DOI: 10.3109/09637486.2010.527323]</w:t>
      </w:r>
    </w:p>
    <w:p w14:paraId="7F8BC7E0"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28 </w:t>
      </w:r>
      <w:proofErr w:type="spellStart"/>
      <w:r w:rsidRPr="00EA4391">
        <w:rPr>
          <w:rFonts w:ascii="Book Antiqua" w:eastAsia="宋体" w:hAnsi="Book Antiqua" w:cs="宋体"/>
          <w:b/>
          <w:bCs/>
          <w:kern w:val="0"/>
          <w:sz w:val="24"/>
          <w:szCs w:val="24"/>
          <w:lang w:eastAsia="zh-CN"/>
        </w:rPr>
        <w:t>Rajala</w:t>
      </w:r>
      <w:proofErr w:type="spellEnd"/>
      <w:r w:rsidRPr="00EA4391">
        <w:rPr>
          <w:rFonts w:ascii="Book Antiqua" w:eastAsia="宋体" w:hAnsi="Book Antiqua" w:cs="宋体"/>
          <w:b/>
          <w:bCs/>
          <w:kern w:val="0"/>
          <w:sz w:val="24"/>
          <w:szCs w:val="24"/>
          <w:lang w:eastAsia="zh-CN"/>
        </w:rPr>
        <w:t xml:space="preserve"> SA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Salminen</w:t>
      </w:r>
      <w:proofErr w:type="spellEnd"/>
      <w:r w:rsidRPr="00EA4391">
        <w:rPr>
          <w:rFonts w:ascii="Book Antiqua" w:eastAsia="宋体" w:hAnsi="Book Antiqua" w:cs="宋体"/>
          <w:kern w:val="0"/>
          <w:sz w:val="24"/>
          <w:szCs w:val="24"/>
          <w:lang w:eastAsia="zh-CN"/>
        </w:rPr>
        <w:t xml:space="preserve"> SJ, </w:t>
      </w:r>
      <w:proofErr w:type="spellStart"/>
      <w:r w:rsidRPr="00EA4391">
        <w:rPr>
          <w:rFonts w:ascii="Book Antiqua" w:eastAsia="宋体" w:hAnsi="Book Antiqua" w:cs="宋体"/>
          <w:kern w:val="0"/>
          <w:sz w:val="24"/>
          <w:szCs w:val="24"/>
          <w:lang w:eastAsia="zh-CN"/>
        </w:rPr>
        <w:t>Seppänen</w:t>
      </w:r>
      <w:proofErr w:type="spellEnd"/>
      <w:r w:rsidRPr="00EA4391">
        <w:rPr>
          <w:rFonts w:ascii="Book Antiqua" w:eastAsia="宋体" w:hAnsi="Book Antiqua" w:cs="宋体"/>
          <w:kern w:val="0"/>
          <w:sz w:val="24"/>
          <w:szCs w:val="24"/>
          <w:lang w:eastAsia="zh-CN"/>
        </w:rPr>
        <w:t xml:space="preserve"> JH, </w:t>
      </w:r>
      <w:proofErr w:type="spellStart"/>
      <w:r w:rsidRPr="00EA4391">
        <w:rPr>
          <w:rFonts w:ascii="Book Antiqua" w:eastAsia="宋体" w:hAnsi="Book Antiqua" w:cs="宋体"/>
          <w:kern w:val="0"/>
          <w:sz w:val="24"/>
          <w:szCs w:val="24"/>
          <w:lang w:eastAsia="zh-CN"/>
        </w:rPr>
        <w:t>Vapaatalo</w:t>
      </w:r>
      <w:proofErr w:type="spellEnd"/>
      <w:r w:rsidRPr="00EA4391">
        <w:rPr>
          <w:rFonts w:ascii="Book Antiqua" w:eastAsia="宋体" w:hAnsi="Book Antiqua" w:cs="宋体"/>
          <w:kern w:val="0"/>
          <w:sz w:val="24"/>
          <w:szCs w:val="24"/>
          <w:lang w:eastAsia="zh-CN"/>
        </w:rPr>
        <w:t xml:space="preserve"> H. Treatment of chronic constipation with lactitol sweetened yoghurt supplemented with guar gum and wheat bran in elderly hospital in-patients. </w:t>
      </w:r>
      <w:proofErr w:type="spellStart"/>
      <w:r w:rsidRPr="00EA4391">
        <w:rPr>
          <w:rFonts w:ascii="Book Antiqua" w:eastAsia="宋体" w:hAnsi="Book Antiqua" w:cs="宋体"/>
          <w:i/>
          <w:iCs/>
          <w:kern w:val="0"/>
          <w:sz w:val="24"/>
          <w:szCs w:val="24"/>
          <w:lang w:eastAsia="zh-CN"/>
        </w:rPr>
        <w:t>Compr</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Gerontol</w:t>
      </w:r>
      <w:proofErr w:type="spellEnd"/>
      <w:r w:rsidRPr="00EA4391">
        <w:rPr>
          <w:rFonts w:ascii="Book Antiqua" w:eastAsia="宋体" w:hAnsi="Book Antiqua" w:cs="宋体"/>
          <w:i/>
          <w:iCs/>
          <w:kern w:val="0"/>
          <w:sz w:val="24"/>
          <w:szCs w:val="24"/>
          <w:lang w:eastAsia="zh-CN"/>
        </w:rPr>
        <w:t xml:space="preserve"> A</w:t>
      </w:r>
      <w:r w:rsidRPr="00EA4391">
        <w:rPr>
          <w:rFonts w:ascii="Book Antiqua" w:eastAsia="宋体" w:hAnsi="Book Antiqua" w:cs="宋体"/>
          <w:kern w:val="0"/>
          <w:sz w:val="24"/>
          <w:szCs w:val="24"/>
          <w:lang w:eastAsia="zh-CN"/>
        </w:rPr>
        <w:t xml:space="preserve"> 1988; </w:t>
      </w:r>
      <w:r w:rsidRPr="00EA4391">
        <w:rPr>
          <w:rFonts w:ascii="Book Antiqua" w:eastAsia="宋体" w:hAnsi="Book Antiqua" w:cs="宋体"/>
          <w:b/>
          <w:bCs/>
          <w:kern w:val="0"/>
          <w:sz w:val="24"/>
          <w:szCs w:val="24"/>
          <w:lang w:eastAsia="zh-CN"/>
        </w:rPr>
        <w:t>2</w:t>
      </w:r>
      <w:r w:rsidRPr="00EA4391">
        <w:rPr>
          <w:rFonts w:ascii="Book Antiqua" w:eastAsia="宋体" w:hAnsi="Book Antiqua" w:cs="宋体"/>
          <w:kern w:val="0"/>
          <w:sz w:val="24"/>
          <w:szCs w:val="24"/>
          <w:lang w:eastAsia="zh-CN"/>
        </w:rPr>
        <w:t>: 83-86 [PMID: 2852540]</w:t>
      </w:r>
    </w:p>
    <w:p w14:paraId="307FE5F2"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29 </w:t>
      </w:r>
      <w:r w:rsidRPr="00EA4391">
        <w:rPr>
          <w:rFonts w:ascii="Book Antiqua" w:eastAsia="宋体" w:hAnsi="Book Antiqua" w:cs="宋体"/>
          <w:b/>
          <w:bCs/>
          <w:kern w:val="0"/>
          <w:sz w:val="24"/>
          <w:szCs w:val="24"/>
          <w:lang w:eastAsia="zh-CN"/>
        </w:rPr>
        <w:t>Odes HS</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Madar</w:t>
      </w:r>
      <w:proofErr w:type="spellEnd"/>
      <w:r w:rsidRPr="00EA4391">
        <w:rPr>
          <w:rFonts w:ascii="Book Antiqua" w:eastAsia="宋体" w:hAnsi="Book Antiqua" w:cs="宋体"/>
          <w:kern w:val="0"/>
          <w:sz w:val="24"/>
          <w:szCs w:val="24"/>
          <w:lang w:eastAsia="zh-CN"/>
        </w:rPr>
        <w:t xml:space="preserve"> Z. A double-blind trial of a </w:t>
      </w:r>
      <w:proofErr w:type="spellStart"/>
      <w:r w:rsidRPr="00EA4391">
        <w:rPr>
          <w:rFonts w:ascii="Book Antiqua" w:eastAsia="宋体" w:hAnsi="Book Antiqua" w:cs="宋体"/>
          <w:kern w:val="0"/>
          <w:sz w:val="24"/>
          <w:szCs w:val="24"/>
          <w:lang w:eastAsia="zh-CN"/>
        </w:rPr>
        <w:t>celandin</w:t>
      </w:r>
      <w:proofErr w:type="spellEnd"/>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aloevera</w:t>
      </w:r>
      <w:proofErr w:type="spellEnd"/>
      <w:r w:rsidRPr="00EA4391">
        <w:rPr>
          <w:rFonts w:ascii="Book Antiqua" w:eastAsia="宋体" w:hAnsi="Book Antiqua" w:cs="宋体"/>
          <w:kern w:val="0"/>
          <w:sz w:val="24"/>
          <w:szCs w:val="24"/>
          <w:lang w:eastAsia="zh-CN"/>
        </w:rPr>
        <w:t xml:space="preserve"> and </w:t>
      </w:r>
      <w:proofErr w:type="spellStart"/>
      <w:r w:rsidRPr="00EA4391">
        <w:rPr>
          <w:rFonts w:ascii="Book Antiqua" w:eastAsia="宋体" w:hAnsi="Book Antiqua" w:cs="宋体"/>
          <w:kern w:val="0"/>
          <w:sz w:val="24"/>
          <w:szCs w:val="24"/>
          <w:lang w:eastAsia="zh-CN"/>
        </w:rPr>
        <w:t>psyllium</w:t>
      </w:r>
      <w:proofErr w:type="spellEnd"/>
      <w:r w:rsidRPr="00EA4391">
        <w:rPr>
          <w:rFonts w:ascii="Book Antiqua" w:eastAsia="宋体" w:hAnsi="Book Antiqua" w:cs="宋体"/>
          <w:kern w:val="0"/>
          <w:sz w:val="24"/>
          <w:szCs w:val="24"/>
          <w:lang w:eastAsia="zh-CN"/>
        </w:rPr>
        <w:t xml:space="preserve"> laxative preparation in adult patients with constipation. </w:t>
      </w:r>
      <w:r w:rsidRPr="00EA4391">
        <w:rPr>
          <w:rFonts w:ascii="Book Antiqua" w:eastAsia="宋体" w:hAnsi="Book Antiqua" w:cs="宋体"/>
          <w:i/>
          <w:iCs/>
          <w:kern w:val="0"/>
          <w:sz w:val="24"/>
          <w:szCs w:val="24"/>
          <w:lang w:eastAsia="zh-CN"/>
        </w:rPr>
        <w:t>Digestion</w:t>
      </w:r>
      <w:r w:rsidRPr="00EA4391">
        <w:rPr>
          <w:rFonts w:ascii="Book Antiqua" w:eastAsia="宋体" w:hAnsi="Book Antiqua" w:cs="宋体"/>
          <w:kern w:val="0"/>
          <w:sz w:val="24"/>
          <w:szCs w:val="24"/>
          <w:lang w:eastAsia="zh-CN"/>
        </w:rPr>
        <w:t xml:space="preserve"> 1991; </w:t>
      </w:r>
      <w:r w:rsidRPr="00EA4391">
        <w:rPr>
          <w:rFonts w:ascii="Book Antiqua" w:eastAsia="宋体" w:hAnsi="Book Antiqua" w:cs="宋体"/>
          <w:b/>
          <w:bCs/>
          <w:kern w:val="0"/>
          <w:sz w:val="24"/>
          <w:szCs w:val="24"/>
          <w:lang w:eastAsia="zh-CN"/>
        </w:rPr>
        <w:t>49</w:t>
      </w:r>
      <w:r w:rsidRPr="00EA4391">
        <w:rPr>
          <w:rFonts w:ascii="Book Antiqua" w:eastAsia="宋体" w:hAnsi="Book Antiqua" w:cs="宋体"/>
          <w:kern w:val="0"/>
          <w:sz w:val="24"/>
          <w:szCs w:val="24"/>
          <w:lang w:eastAsia="zh-CN"/>
        </w:rPr>
        <w:t>: 65-71 [PMID: 1800188 DOI: 10.1159/000200705]</w:t>
      </w:r>
    </w:p>
    <w:p w14:paraId="35A53B4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30 </w:t>
      </w:r>
      <w:proofErr w:type="spellStart"/>
      <w:r w:rsidRPr="00EA4391">
        <w:rPr>
          <w:rFonts w:ascii="Book Antiqua" w:eastAsia="宋体" w:hAnsi="Book Antiqua" w:cs="宋体"/>
          <w:b/>
          <w:bCs/>
          <w:kern w:val="0"/>
          <w:sz w:val="24"/>
          <w:szCs w:val="24"/>
          <w:lang w:eastAsia="zh-CN"/>
        </w:rPr>
        <w:t>Dimidi</w:t>
      </w:r>
      <w:proofErr w:type="spellEnd"/>
      <w:r w:rsidRPr="00EA4391">
        <w:rPr>
          <w:rFonts w:ascii="Book Antiqua" w:eastAsia="宋体" w:hAnsi="Book Antiqua" w:cs="宋体"/>
          <w:b/>
          <w:bCs/>
          <w:kern w:val="0"/>
          <w:sz w:val="24"/>
          <w:szCs w:val="24"/>
          <w:lang w:eastAsia="zh-CN"/>
        </w:rPr>
        <w:t xml:space="preserve"> E</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Christodoulides</w:t>
      </w:r>
      <w:proofErr w:type="spellEnd"/>
      <w:r w:rsidRPr="00EA4391">
        <w:rPr>
          <w:rFonts w:ascii="Book Antiqua" w:eastAsia="宋体" w:hAnsi="Book Antiqua" w:cs="宋体"/>
          <w:kern w:val="0"/>
          <w:sz w:val="24"/>
          <w:szCs w:val="24"/>
          <w:lang w:eastAsia="zh-CN"/>
        </w:rPr>
        <w:t xml:space="preserve"> S, Scott SM, Whelan K. Mechanisms of Action of Probiotics and the Gastrointestinal Microbiota on Gut Motility and Constipation. </w:t>
      </w:r>
      <w:proofErr w:type="spellStart"/>
      <w:r w:rsidRPr="00EA4391">
        <w:rPr>
          <w:rFonts w:ascii="Book Antiqua" w:eastAsia="宋体" w:hAnsi="Book Antiqua" w:cs="宋体"/>
          <w:i/>
          <w:iCs/>
          <w:kern w:val="0"/>
          <w:sz w:val="24"/>
          <w:szCs w:val="24"/>
          <w:lang w:eastAsia="zh-CN"/>
        </w:rPr>
        <w:t>Adv</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8</w:t>
      </w:r>
      <w:r w:rsidRPr="00EA4391">
        <w:rPr>
          <w:rFonts w:ascii="Book Antiqua" w:eastAsia="宋体" w:hAnsi="Book Antiqua" w:cs="宋体"/>
          <w:kern w:val="0"/>
          <w:sz w:val="24"/>
          <w:szCs w:val="24"/>
          <w:lang w:eastAsia="zh-CN"/>
        </w:rPr>
        <w:t>: 484-494 [PMID: 28507013 DOI: 10.3945/an.116.014407]</w:t>
      </w:r>
    </w:p>
    <w:p w14:paraId="1EDFB56A"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31 </w:t>
      </w:r>
      <w:r w:rsidRPr="00EA4391">
        <w:rPr>
          <w:rFonts w:ascii="Book Antiqua" w:eastAsia="宋体" w:hAnsi="Book Antiqua" w:cs="宋体"/>
          <w:b/>
          <w:bCs/>
          <w:kern w:val="0"/>
          <w:sz w:val="24"/>
          <w:szCs w:val="24"/>
          <w:lang w:eastAsia="zh-CN"/>
        </w:rPr>
        <w:t>Morrison DJ</w:t>
      </w:r>
      <w:r w:rsidRPr="00EA4391">
        <w:rPr>
          <w:rFonts w:ascii="Book Antiqua" w:eastAsia="宋体" w:hAnsi="Book Antiqua" w:cs="宋体"/>
          <w:kern w:val="0"/>
          <w:sz w:val="24"/>
          <w:szCs w:val="24"/>
          <w:lang w:eastAsia="zh-CN"/>
        </w:rPr>
        <w:t xml:space="preserve">, Preston T. Formation of short chain fatty acids by the gut microbiota and their impact on human metabolism. </w:t>
      </w:r>
      <w:r w:rsidRPr="00EA4391">
        <w:rPr>
          <w:rFonts w:ascii="Book Antiqua" w:eastAsia="宋体" w:hAnsi="Book Antiqua" w:cs="宋体"/>
          <w:i/>
          <w:iCs/>
          <w:kern w:val="0"/>
          <w:sz w:val="24"/>
          <w:szCs w:val="24"/>
          <w:lang w:eastAsia="zh-CN"/>
        </w:rPr>
        <w:t>Gut Microbes</w:t>
      </w:r>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7</w:t>
      </w:r>
      <w:r w:rsidRPr="00EA4391">
        <w:rPr>
          <w:rFonts w:ascii="Book Antiqua" w:eastAsia="宋体" w:hAnsi="Book Antiqua" w:cs="宋体"/>
          <w:kern w:val="0"/>
          <w:sz w:val="24"/>
          <w:szCs w:val="24"/>
          <w:lang w:eastAsia="zh-CN"/>
        </w:rPr>
        <w:t>: 189-200 [PMID: 26963409 DOI: 10.1080/19490976.2015.1134082]</w:t>
      </w:r>
    </w:p>
    <w:p w14:paraId="073F53D7"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32 </w:t>
      </w:r>
      <w:r w:rsidRPr="00EA4391">
        <w:rPr>
          <w:rFonts w:ascii="Book Antiqua" w:eastAsia="宋体" w:hAnsi="Book Antiqua" w:cs="宋体"/>
          <w:b/>
          <w:bCs/>
          <w:kern w:val="0"/>
          <w:sz w:val="24"/>
          <w:szCs w:val="24"/>
          <w:lang w:eastAsia="zh-CN"/>
        </w:rPr>
        <w:t>Ha CW</w:t>
      </w:r>
      <w:r w:rsidRPr="00EA4391">
        <w:rPr>
          <w:rFonts w:ascii="Book Antiqua" w:eastAsia="宋体" w:hAnsi="Book Antiqua" w:cs="宋体"/>
          <w:kern w:val="0"/>
          <w:sz w:val="24"/>
          <w:szCs w:val="24"/>
          <w:lang w:eastAsia="zh-CN"/>
        </w:rPr>
        <w:t xml:space="preserve">, Lam YY, Holmes AJ. Mechanistic links between gut microbial community dynamics, microbial functions and metabolic health. </w:t>
      </w:r>
      <w:r w:rsidRPr="00EA4391">
        <w:rPr>
          <w:rFonts w:ascii="Book Antiqua" w:eastAsia="宋体" w:hAnsi="Book Antiqua" w:cs="宋体"/>
          <w:i/>
          <w:iCs/>
          <w:kern w:val="0"/>
          <w:sz w:val="24"/>
          <w:szCs w:val="24"/>
          <w:lang w:eastAsia="zh-CN"/>
        </w:rPr>
        <w:t>World J Gastroenterol</w:t>
      </w:r>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20</w:t>
      </w:r>
      <w:r w:rsidRPr="00EA4391">
        <w:rPr>
          <w:rFonts w:ascii="Book Antiqua" w:eastAsia="宋体" w:hAnsi="Book Antiqua" w:cs="宋体"/>
          <w:kern w:val="0"/>
          <w:sz w:val="24"/>
          <w:szCs w:val="24"/>
          <w:lang w:eastAsia="zh-CN"/>
        </w:rPr>
        <w:t>: 16498-16517 [PMID: 25469018 DOI: 10.3748/wjg.v20.i44.16498]</w:t>
      </w:r>
    </w:p>
    <w:p w14:paraId="238018A7"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33 </w:t>
      </w:r>
      <w:r w:rsidRPr="00EA4391">
        <w:rPr>
          <w:rFonts w:ascii="Book Antiqua" w:eastAsia="宋体" w:hAnsi="Book Antiqua" w:cs="宋体"/>
          <w:b/>
          <w:bCs/>
          <w:kern w:val="0"/>
          <w:sz w:val="24"/>
          <w:szCs w:val="24"/>
          <w:lang w:eastAsia="zh-CN"/>
        </w:rPr>
        <w:t>Fan YP</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Chakder</w:t>
      </w:r>
      <w:proofErr w:type="spellEnd"/>
      <w:r w:rsidRPr="00EA4391">
        <w:rPr>
          <w:rFonts w:ascii="Book Antiqua" w:eastAsia="宋体" w:hAnsi="Book Antiqua" w:cs="宋体"/>
          <w:kern w:val="0"/>
          <w:sz w:val="24"/>
          <w:szCs w:val="24"/>
          <w:lang w:eastAsia="zh-CN"/>
        </w:rPr>
        <w:t xml:space="preserve"> S, </w:t>
      </w:r>
      <w:proofErr w:type="spellStart"/>
      <w:r w:rsidRPr="00EA4391">
        <w:rPr>
          <w:rFonts w:ascii="Book Antiqua" w:eastAsia="宋体" w:hAnsi="Book Antiqua" w:cs="宋体"/>
          <w:kern w:val="0"/>
          <w:sz w:val="24"/>
          <w:szCs w:val="24"/>
          <w:lang w:eastAsia="zh-CN"/>
        </w:rPr>
        <w:t>Gao</w:t>
      </w:r>
      <w:proofErr w:type="spellEnd"/>
      <w:r w:rsidRPr="00EA4391">
        <w:rPr>
          <w:rFonts w:ascii="Book Antiqua" w:eastAsia="宋体" w:hAnsi="Book Antiqua" w:cs="宋体"/>
          <w:kern w:val="0"/>
          <w:sz w:val="24"/>
          <w:szCs w:val="24"/>
          <w:lang w:eastAsia="zh-CN"/>
        </w:rPr>
        <w:t xml:space="preserve"> F, Rattan S. Inducible and neuronal nitric oxide synthase involvement in lipopolysaccharide-induced sphincteric dysfunction. </w:t>
      </w:r>
      <w:r w:rsidRPr="00EA4391">
        <w:rPr>
          <w:rFonts w:ascii="Book Antiqua" w:eastAsia="宋体" w:hAnsi="Book Antiqua" w:cs="宋体"/>
          <w:i/>
          <w:iCs/>
          <w:kern w:val="0"/>
          <w:sz w:val="24"/>
          <w:szCs w:val="24"/>
          <w:lang w:eastAsia="zh-CN"/>
        </w:rPr>
        <w:t xml:space="preserve">Am J </w:t>
      </w:r>
      <w:proofErr w:type="spellStart"/>
      <w:r w:rsidRPr="00EA4391">
        <w:rPr>
          <w:rFonts w:ascii="Book Antiqua" w:eastAsia="宋体" w:hAnsi="Book Antiqua" w:cs="宋体"/>
          <w:i/>
          <w:iCs/>
          <w:kern w:val="0"/>
          <w:sz w:val="24"/>
          <w:szCs w:val="24"/>
          <w:lang w:eastAsia="zh-CN"/>
        </w:rPr>
        <w:t>Physiol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Gastrointest</w:t>
      </w:r>
      <w:proofErr w:type="spellEnd"/>
      <w:r w:rsidRPr="00EA4391">
        <w:rPr>
          <w:rFonts w:ascii="Book Antiqua" w:eastAsia="宋体" w:hAnsi="Book Antiqua" w:cs="宋体"/>
          <w:i/>
          <w:iCs/>
          <w:kern w:val="0"/>
          <w:sz w:val="24"/>
          <w:szCs w:val="24"/>
          <w:lang w:eastAsia="zh-CN"/>
        </w:rPr>
        <w:t xml:space="preserve"> Liver </w:t>
      </w:r>
      <w:proofErr w:type="spellStart"/>
      <w:r w:rsidRPr="00EA4391">
        <w:rPr>
          <w:rFonts w:ascii="Book Antiqua" w:eastAsia="宋体" w:hAnsi="Book Antiqua" w:cs="宋体"/>
          <w:i/>
          <w:iCs/>
          <w:kern w:val="0"/>
          <w:sz w:val="24"/>
          <w:szCs w:val="24"/>
          <w:lang w:eastAsia="zh-CN"/>
        </w:rPr>
        <w:t>Physiol</w:t>
      </w:r>
      <w:proofErr w:type="spellEnd"/>
      <w:r w:rsidRPr="00EA4391">
        <w:rPr>
          <w:rFonts w:ascii="Book Antiqua" w:eastAsia="宋体" w:hAnsi="Book Antiqua" w:cs="宋体"/>
          <w:kern w:val="0"/>
          <w:sz w:val="24"/>
          <w:szCs w:val="24"/>
          <w:lang w:eastAsia="zh-CN"/>
        </w:rPr>
        <w:t xml:space="preserve"> 2001; </w:t>
      </w:r>
      <w:r w:rsidRPr="00EA4391">
        <w:rPr>
          <w:rFonts w:ascii="Book Antiqua" w:eastAsia="宋体" w:hAnsi="Book Antiqua" w:cs="宋体"/>
          <w:b/>
          <w:bCs/>
          <w:kern w:val="0"/>
          <w:sz w:val="24"/>
          <w:szCs w:val="24"/>
          <w:lang w:eastAsia="zh-CN"/>
        </w:rPr>
        <w:t>280</w:t>
      </w:r>
      <w:r w:rsidRPr="00EA4391">
        <w:rPr>
          <w:rFonts w:ascii="Book Antiqua" w:eastAsia="宋体" w:hAnsi="Book Antiqua" w:cs="宋体"/>
          <w:kern w:val="0"/>
          <w:sz w:val="24"/>
          <w:szCs w:val="24"/>
          <w:lang w:eastAsia="zh-CN"/>
        </w:rPr>
        <w:t>: G32-G42 [PMID: 11123195 DOI: 10.1152/ajpgi.2001.280.1.G32]</w:t>
      </w:r>
    </w:p>
    <w:p w14:paraId="043E8554"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34 </w:t>
      </w:r>
      <w:proofErr w:type="spellStart"/>
      <w:r w:rsidRPr="00EA4391">
        <w:rPr>
          <w:rFonts w:ascii="Book Antiqua" w:eastAsia="宋体" w:hAnsi="Book Antiqua" w:cs="宋体"/>
          <w:b/>
          <w:bCs/>
          <w:kern w:val="0"/>
          <w:sz w:val="24"/>
          <w:szCs w:val="24"/>
          <w:lang w:eastAsia="zh-CN"/>
        </w:rPr>
        <w:t>Bossola</w:t>
      </w:r>
      <w:proofErr w:type="spellEnd"/>
      <w:r w:rsidRPr="00EA4391">
        <w:rPr>
          <w:rFonts w:ascii="Book Antiqua" w:eastAsia="宋体" w:hAnsi="Book Antiqua" w:cs="宋体"/>
          <w:b/>
          <w:bCs/>
          <w:kern w:val="0"/>
          <w:sz w:val="24"/>
          <w:szCs w:val="24"/>
          <w:lang w:eastAsia="zh-CN"/>
        </w:rPr>
        <w:t xml:space="preserve"> M</w:t>
      </w:r>
      <w:r w:rsidRPr="00EA4391">
        <w:rPr>
          <w:rFonts w:ascii="Book Antiqua" w:eastAsia="宋体" w:hAnsi="Book Antiqua" w:cs="宋体"/>
          <w:kern w:val="0"/>
          <w:sz w:val="24"/>
          <w:szCs w:val="24"/>
          <w:lang w:eastAsia="zh-CN"/>
        </w:rPr>
        <w:t xml:space="preserve">, Di </w:t>
      </w:r>
      <w:proofErr w:type="spellStart"/>
      <w:r w:rsidRPr="00EA4391">
        <w:rPr>
          <w:rFonts w:ascii="Book Antiqua" w:eastAsia="宋体" w:hAnsi="Book Antiqua" w:cs="宋体"/>
          <w:kern w:val="0"/>
          <w:sz w:val="24"/>
          <w:szCs w:val="24"/>
          <w:lang w:eastAsia="zh-CN"/>
        </w:rPr>
        <w:t>Stasio</w:t>
      </w:r>
      <w:proofErr w:type="spellEnd"/>
      <w:r w:rsidRPr="00EA4391">
        <w:rPr>
          <w:rFonts w:ascii="Book Antiqua" w:eastAsia="宋体" w:hAnsi="Book Antiqua" w:cs="宋体"/>
          <w:kern w:val="0"/>
          <w:sz w:val="24"/>
          <w:szCs w:val="24"/>
          <w:lang w:eastAsia="zh-CN"/>
        </w:rPr>
        <w:t xml:space="preserve"> E, </w:t>
      </w:r>
      <w:proofErr w:type="spellStart"/>
      <w:r w:rsidRPr="00EA4391">
        <w:rPr>
          <w:rFonts w:ascii="Book Antiqua" w:eastAsia="宋体" w:hAnsi="Book Antiqua" w:cs="宋体"/>
          <w:kern w:val="0"/>
          <w:sz w:val="24"/>
          <w:szCs w:val="24"/>
          <w:lang w:eastAsia="zh-CN"/>
        </w:rPr>
        <w:t>Sanguinetti</w:t>
      </w:r>
      <w:proofErr w:type="spellEnd"/>
      <w:r w:rsidRPr="00EA4391">
        <w:rPr>
          <w:rFonts w:ascii="Book Antiqua" w:eastAsia="宋体" w:hAnsi="Book Antiqua" w:cs="宋体"/>
          <w:kern w:val="0"/>
          <w:sz w:val="24"/>
          <w:szCs w:val="24"/>
          <w:lang w:eastAsia="zh-CN"/>
        </w:rPr>
        <w:t xml:space="preserve"> M, </w:t>
      </w:r>
      <w:proofErr w:type="spellStart"/>
      <w:r w:rsidRPr="00EA4391">
        <w:rPr>
          <w:rFonts w:ascii="Book Antiqua" w:eastAsia="宋体" w:hAnsi="Book Antiqua" w:cs="宋体"/>
          <w:kern w:val="0"/>
          <w:sz w:val="24"/>
          <w:szCs w:val="24"/>
          <w:lang w:eastAsia="zh-CN"/>
        </w:rPr>
        <w:t>Posteraro</w:t>
      </w:r>
      <w:proofErr w:type="spellEnd"/>
      <w:r w:rsidRPr="00EA4391">
        <w:rPr>
          <w:rFonts w:ascii="Book Antiqua" w:eastAsia="宋体" w:hAnsi="Book Antiqua" w:cs="宋体"/>
          <w:kern w:val="0"/>
          <w:sz w:val="24"/>
          <w:szCs w:val="24"/>
          <w:lang w:eastAsia="zh-CN"/>
        </w:rPr>
        <w:t xml:space="preserve"> B, </w:t>
      </w:r>
      <w:proofErr w:type="spellStart"/>
      <w:r w:rsidRPr="00EA4391">
        <w:rPr>
          <w:rFonts w:ascii="Book Antiqua" w:eastAsia="宋体" w:hAnsi="Book Antiqua" w:cs="宋体"/>
          <w:kern w:val="0"/>
          <w:sz w:val="24"/>
          <w:szCs w:val="24"/>
          <w:lang w:eastAsia="zh-CN"/>
        </w:rPr>
        <w:t>Antocicco</w:t>
      </w:r>
      <w:proofErr w:type="spellEnd"/>
      <w:r w:rsidRPr="00EA4391">
        <w:rPr>
          <w:rFonts w:ascii="Book Antiqua" w:eastAsia="宋体" w:hAnsi="Book Antiqua" w:cs="宋体"/>
          <w:kern w:val="0"/>
          <w:sz w:val="24"/>
          <w:szCs w:val="24"/>
          <w:lang w:eastAsia="zh-CN"/>
        </w:rPr>
        <w:t xml:space="preserve"> M, Pepe G, Mello E, </w:t>
      </w:r>
      <w:proofErr w:type="spellStart"/>
      <w:r w:rsidRPr="00EA4391">
        <w:rPr>
          <w:rFonts w:ascii="Book Antiqua" w:eastAsia="宋体" w:hAnsi="Book Antiqua" w:cs="宋体"/>
          <w:kern w:val="0"/>
          <w:sz w:val="24"/>
          <w:szCs w:val="24"/>
          <w:lang w:eastAsia="zh-CN"/>
        </w:rPr>
        <w:t>Bugli</w:t>
      </w:r>
      <w:proofErr w:type="spellEnd"/>
      <w:r w:rsidRPr="00EA4391">
        <w:rPr>
          <w:rFonts w:ascii="Book Antiqua" w:eastAsia="宋体" w:hAnsi="Book Antiqua" w:cs="宋体"/>
          <w:kern w:val="0"/>
          <w:sz w:val="24"/>
          <w:szCs w:val="24"/>
          <w:lang w:eastAsia="zh-CN"/>
        </w:rPr>
        <w:t xml:space="preserve"> F, </w:t>
      </w:r>
      <w:proofErr w:type="spellStart"/>
      <w:r w:rsidRPr="00EA4391">
        <w:rPr>
          <w:rFonts w:ascii="Book Antiqua" w:eastAsia="宋体" w:hAnsi="Book Antiqua" w:cs="宋体"/>
          <w:kern w:val="0"/>
          <w:sz w:val="24"/>
          <w:szCs w:val="24"/>
          <w:lang w:eastAsia="zh-CN"/>
        </w:rPr>
        <w:t>Vulpio</w:t>
      </w:r>
      <w:proofErr w:type="spellEnd"/>
      <w:r w:rsidRPr="00EA4391">
        <w:rPr>
          <w:rFonts w:ascii="Book Antiqua" w:eastAsia="宋体" w:hAnsi="Book Antiqua" w:cs="宋体"/>
          <w:kern w:val="0"/>
          <w:sz w:val="24"/>
          <w:szCs w:val="24"/>
          <w:lang w:eastAsia="zh-CN"/>
        </w:rPr>
        <w:t xml:space="preserve"> C. Serum Endotoxin Activity Measured with Endotoxin Activity Assay Is Associated with Serum Interleukin-6 Levels in Patients on Chronic Hemodialysis. </w:t>
      </w:r>
      <w:r w:rsidRPr="00EA4391">
        <w:rPr>
          <w:rFonts w:ascii="Book Antiqua" w:eastAsia="宋体" w:hAnsi="Book Antiqua" w:cs="宋体"/>
          <w:i/>
          <w:iCs/>
          <w:kern w:val="0"/>
          <w:sz w:val="24"/>
          <w:szCs w:val="24"/>
          <w:lang w:eastAsia="zh-CN"/>
        </w:rPr>
        <w:t xml:space="preserve">Blood </w:t>
      </w:r>
      <w:proofErr w:type="spellStart"/>
      <w:r w:rsidRPr="00EA4391">
        <w:rPr>
          <w:rFonts w:ascii="Book Antiqua" w:eastAsia="宋体" w:hAnsi="Book Antiqua" w:cs="宋体"/>
          <w:i/>
          <w:iCs/>
          <w:kern w:val="0"/>
          <w:sz w:val="24"/>
          <w:szCs w:val="24"/>
          <w:lang w:eastAsia="zh-CN"/>
        </w:rPr>
        <w:t>Purif</w:t>
      </w:r>
      <w:proofErr w:type="spellEnd"/>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42</w:t>
      </w:r>
      <w:r w:rsidRPr="00EA4391">
        <w:rPr>
          <w:rFonts w:ascii="Book Antiqua" w:eastAsia="宋体" w:hAnsi="Book Antiqua" w:cs="宋体"/>
          <w:kern w:val="0"/>
          <w:sz w:val="24"/>
          <w:szCs w:val="24"/>
          <w:lang w:eastAsia="zh-CN"/>
        </w:rPr>
        <w:t>: 294-300 [PMID: 27577953 DOI: 10.1159/000449096]</w:t>
      </w:r>
    </w:p>
    <w:p w14:paraId="6D8DA601"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35 </w:t>
      </w:r>
      <w:proofErr w:type="spellStart"/>
      <w:r w:rsidRPr="00EA4391">
        <w:rPr>
          <w:rFonts w:ascii="Book Antiqua" w:eastAsia="宋体" w:hAnsi="Book Antiqua" w:cs="宋体"/>
          <w:b/>
          <w:bCs/>
          <w:kern w:val="0"/>
          <w:sz w:val="24"/>
          <w:szCs w:val="24"/>
          <w:lang w:eastAsia="zh-CN"/>
        </w:rPr>
        <w:t>Sowah</w:t>
      </w:r>
      <w:proofErr w:type="spellEnd"/>
      <w:r w:rsidRPr="00EA4391">
        <w:rPr>
          <w:rFonts w:ascii="Book Antiqua" w:eastAsia="宋体" w:hAnsi="Book Antiqua" w:cs="宋体"/>
          <w:b/>
          <w:bCs/>
          <w:kern w:val="0"/>
          <w:sz w:val="24"/>
          <w:szCs w:val="24"/>
          <w:lang w:eastAsia="zh-CN"/>
        </w:rPr>
        <w:t xml:space="preserve"> SA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Riedl</w:t>
      </w:r>
      <w:proofErr w:type="spellEnd"/>
      <w:r w:rsidRPr="00EA4391">
        <w:rPr>
          <w:rFonts w:ascii="Book Antiqua" w:eastAsia="宋体" w:hAnsi="Book Antiqua" w:cs="宋体"/>
          <w:kern w:val="0"/>
          <w:sz w:val="24"/>
          <w:szCs w:val="24"/>
          <w:lang w:eastAsia="zh-CN"/>
        </w:rPr>
        <w:t xml:space="preserve"> L, </w:t>
      </w:r>
      <w:proofErr w:type="spellStart"/>
      <w:r w:rsidRPr="00EA4391">
        <w:rPr>
          <w:rFonts w:ascii="Book Antiqua" w:eastAsia="宋体" w:hAnsi="Book Antiqua" w:cs="宋体"/>
          <w:kern w:val="0"/>
          <w:sz w:val="24"/>
          <w:szCs w:val="24"/>
          <w:lang w:eastAsia="zh-CN"/>
        </w:rPr>
        <w:t>Damms</w:t>
      </w:r>
      <w:proofErr w:type="spellEnd"/>
      <w:r w:rsidRPr="00EA4391">
        <w:rPr>
          <w:rFonts w:ascii="Book Antiqua" w:eastAsia="宋体" w:hAnsi="Book Antiqua" w:cs="宋体"/>
          <w:kern w:val="0"/>
          <w:sz w:val="24"/>
          <w:szCs w:val="24"/>
          <w:lang w:eastAsia="zh-CN"/>
        </w:rPr>
        <w:t xml:space="preserve">-Machado A, Johnson TS, </w:t>
      </w:r>
      <w:proofErr w:type="spellStart"/>
      <w:r w:rsidRPr="00EA4391">
        <w:rPr>
          <w:rFonts w:ascii="Book Antiqua" w:eastAsia="宋体" w:hAnsi="Book Antiqua" w:cs="宋体"/>
          <w:kern w:val="0"/>
          <w:sz w:val="24"/>
          <w:szCs w:val="24"/>
          <w:lang w:eastAsia="zh-CN"/>
        </w:rPr>
        <w:t>Schübel</w:t>
      </w:r>
      <w:proofErr w:type="spellEnd"/>
      <w:r w:rsidRPr="00EA4391">
        <w:rPr>
          <w:rFonts w:ascii="Book Antiqua" w:eastAsia="宋体" w:hAnsi="Book Antiqua" w:cs="宋体"/>
          <w:kern w:val="0"/>
          <w:sz w:val="24"/>
          <w:szCs w:val="24"/>
          <w:lang w:eastAsia="zh-CN"/>
        </w:rPr>
        <w:t xml:space="preserve"> R, Graf M, </w:t>
      </w:r>
      <w:proofErr w:type="spellStart"/>
      <w:r w:rsidRPr="00EA4391">
        <w:rPr>
          <w:rFonts w:ascii="Book Antiqua" w:eastAsia="宋体" w:hAnsi="Book Antiqua" w:cs="宋体"/>
          <w:kern w:val="0"/>
          <w:sz w:val="24"/>
          <w:szCs w:val="24"/>
          <w:lang w:eastAsia="zh-CN"/>
        </w:rPr>
        <w:t>Kartal</w:t>
      </w:r>
      <w:proofErr w:type="spellEnd"/>
      <w:r w:rsidRPr="00EA4391">
        <w:rPr>
          <w:rFonts w:ascii="Book Antiqua" w:eastAsia="宋体" w:hAnsi="Book Antiqua" w:cs="宋体"/>
          <w:kern w:val="0"/>
          <w:sz w:val="24"/>
          <w:szCs w:val="24"/>
          <w:lang w:eastAsia="zh-CN"/>
        </w:rPr>
        <w:t xml:space="preserve"> E, Zeller G, </w:t>
      </w:r>
      <w:proofErr w:type="spellStart"/>
      <w:r w:rsidRPr="00EA4391">
        <w:rPr>
          <w:rFonts w:ascii="Book Antiqua" w:eastAsia="宋体" w:hAnsi="Book Antiqua" w:cs="宋体"/>
          <w:kern w:val="0"/>
          <w:sz w:val="24"/>
          <w:szCs w:val="24"/>
          <w:lang w:eastAsia="zh-CN"/>
        </w:rPr>
        <w:t>Schwingshackl</w:t>
      </w:r>
      <w:proofErr w:type="spellEnd"/>
      <w:r w:rsidRPr="00EA4391">
        <w:rPr>
          <w:rFonts w:ascii="Book Antiqua" w:eastAsia="宋体" w:hAnsi="Book Antiqua" w:cs="宋体"/>
          <w:kern w:val="0"/>
          <w:sz w:val="24"/>
          <w:szCs w:val="24"/>
          <w:lang w:eastAsia="zh-CN"/>
        </w:rPr>
        <w:t xml:space="preserve"> L, </w:t>
      </w:r>
      <w:proofErr w:type="spellStart"/>
      <w:r w:rsidRPr="00EA4391">
        <w:rPr>
          <w:rFonts w:ascii="Book Antiqua" w:eastAsia="宋体" w:hAnsi="Book Antiqua" w:cs="宋体"/>
          <w:kern w:val="0"/>
          <w:sz w:val="24"/>
          <w:szCs w:val="24"/>
          <w:lang w:eastAsia="zh-CN"/>
        </w:rPr>
        <w:t>Stangl</w:t>
      </w:r>
      <w:proofErr w:type="spellEnd"/>
      <w:r w:rsidRPr="00EA4391">
        <w:rPr>
          <w:rFonts w:ascii="Book Antiqua" w:eastAsia="宋体" w:hAnsi="Book Antiqua" w:cs="宋体"/>
          <w:kern w:val="0"/>
          <w:sz w:val="24"/>
          <w:szCs w:val="24"/>
          <w:lang w:eastAsia="zh-CN"/>
        </w:rPr>
        <w:t xml:space="preserve"> GI, </w:t>
      </w:r>
      <w:proofErr w:type="spellStart"/>
      <w:r w:rsidRPr="00EA4391">
        <w:rPr>
          <w:rFonts w:ascii="Book Antiqua" w:eastAsia="宋体" w:hAnsi="Book Antiqua" w:cs="宋体"/>
          <w:kern w:val="0"/>
          <w:sz w:val="24"/>
          <w:szCs w:val="24"/>
          <w:lang w:eastAsia="zh-CN"/>
        </w:rPr>
        <w:t>Kaaks</w:t>
      </w:r>
      <w:proofErr w:type="spellEnd"/>
      <w:r w:rsidRPr="00EA4391">
        <w:rPr>
          <w:rFonts w:ascii="Book Antiqua" w:eastAsia="宋体" w:hAnsi="Book Antiqua" w:cs="宋体"/>
          <w:kern w:val="0"/>
          <w:sz w:val="24"/>
          <w:szCs w:val="24"/>
          <w:lang w:eastAsia="zh-CN"/>
        </w:rPr>
        <w:t xml:space="preserve"> R, </w:t>
      </w:r>
      <w:proofErr w:type="spellStart"/>
      <w:r w:rsidRPr="00EA4391">
        <w:rPr>
          <w:rFonts w:ascii="Book Antiqua" w:eastAsia="宋体" w:hAnsi="Book Antiqua" w:cs="宋体"/>
          <w:kern w:val="0"/>
          <w:sz w:val="24"/>
          <w:szCs w:val="24"/>
          <w:lang w:eastAsia="zh-CN"/>
        </w:rPr>
        <w:t>Kühn</w:t>
      </w:r>
      <w:proofErr w:type="spellEnd"/>
      <w:r w:rsidRPr="00EA4391">
        <w:rPr>
          <w:rFonts w:ascii="Book Antiqua" w:eastAsia="宋体" w:hAnsi="Book Antiqua" w:cs="宋体"/>
          <w:kern w:val="0"/>
          <w:sz w:val="24"/>
          <w:szCs w:val="24"/>
          <w:lang w:eastAsia="zh-CN"/>
        </w:rPr>
        <w:t xml:space="preserve"> T. Effects of Weight-Loss Interventions on Short-Chain Fatty Acid Concentrations in Blood and Feces of Adults: A Systematic Review. </w:t>
      </w:r>
      <w:proofErr w:type="spellStart"/>
      <w:r w:rsidRPr="00EA4391">
        <w:rPr>
          <w:rFonts w:ascii="Book Antiqua" w:eastAsia="宋体" w:hAnsi="Book Antiqua" w:cs="宋体"/>
          <w:i/>
          <w:iCs/>
          <w:kern w:val="0"/>
          <w:sz w:val="24"/>
          <w:szCs w:val="24"/>
          <w:lang w:eastAsia="zh-CN"/>
        </w:rPr>
        <w:t>Adv</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2019; </w:t>
      </w:r>
      <w:r w:rsidRPr="00EA4391">
        <w:rPr>
          <w:rFonts w:ascii="Book Antiqua" w:eastAsia="宋体" w:hAnsi="Book Antiqua" w:cs="宋体"/>
          <w:b/>
          <w:bCs/>
          <w:kern w:val="0"/>
          <w:sz w:val="24"/>
          <w:szCs w:val="24"/>
          <w:lang w:eastAsia="zh-CN"/>
        </w:rPr>
        <w:t>10</w:t>
      </w:r>
      <w:r w:rsidRPr="00EA4391">
        <w:rPr>
          <w:rFonts w:ascii="Book Antiqua" w:eastAsia="宋体" w:hAnsi="Book Antiqua" w:cs="宋体"/>
          <w:kern w:val="0"/>
          <w:sz w:val="24"/>
          <w:szCs w:val="24"/>
          <w:lang w:eastAsia="zh-CN"/>
        </w:rPr>
        <w:t>: 673-684 [PMID: 31075175 DOI: 10.1093/advances/nmy125]</w:t>
      </w:r>
    </w:p>
    <w:p w14:paraId="6E2660EF"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36 </w:t>
      </w:r>
      <w:r w:rsidRPr="00EA4391">
        <w:rPr>
          <w:rFonts w:ascii="Book Antiqua" w:eastAsia="宋体" w:hAnsi="Book Antiqua" w:cs="宋体"/>
          <w:b/>
          <w:bCs/>
          <w:kern w:val="0"/>
          <w:sz w:val="24"/>
          <w:szCs w:val="24"/>
          <w:lang w:eastAsia="zh-CN"/>
        </w:rPr>
        <w:t>Khalif IL</w:t>
      </w:r>
      <w:r w:rsidRPr="00EA4391">
        <w:rPr>
          <w:rFonts w:ascii="Book Antiqua" w:eastAsia="宋体" w:hAnsi="Book Antiqua" w:cs="宋体"/>
          <w:kern w:val="0"/>
          <w:sz w:val="24"/>
          <w:szCs w:val="24"/>
          <w:lang w:eastAsia="zh-CN"/>
        </w:rPr>
        <w:t xml:space="preserve">, Quigley EM, </w:t>
      </w:r>
      <w:proofErr w:type="spellStart"/>
      <w:r w:rsidRPr="00EA4391">
        <w:rPr>
          <w:rFonts w:ascii="Book Antiqua" w:eastAsia="宋体" w:hAnsi="Book Antiqua" w:cs="宋体"/>
          <w:kern w:val="0"/>
          <w:sz w:val="24"/>
          <w:szCs w:val="24"/>
          <w:lang w:eastAsia="zh-CN"/>
        </w:rPr>
        <w:t>Konovitch</w:t>
      </w:r>
      <w:proofErr w:type="spellEnd"/>
      <w:r w:rsidRPr="00EA4391">
        <w:rPr>
          <w:rFonts w:ascii="Book Antiqua" w:eastAsia="宋体" w:hAnsi="Book Antiqua" w:cs="宋体"/>
          <w:kern w:val="0"/>
          <w:sz w:val="24"/>
          <w:szCs w:val="24"/>
          <w:lang w:eastAsia="zh-CN"/>
        </w:rPr>
        <w:t xml:space="preserve"> EA, </w:t>
      </w:r>
      <w:proofErr w:type="spellStart"/>
      <w:r w:rsidRPr="00EA4391">
        <w:rPr>
          <w:rFonts w:ascii="Book Antiqua" w:eastAsia="宋体" w:hAnsi="Book Antiqua" w:cs="宋体"/>
          <w:kern w:val="0"/>
          <w:sz w:val="24"/>
          <w:szCs w:val="24"/>
          <w:lang w:eastAsia="zh-CN"/>
        </w:rPr>
        <w:t>Maximova</w:t>
      </w:r>
      <w:proofErr w:type="spellEnd"/>
      <w:r w:rsidRPr="00EA4391">
        <w:rPr>
          <w:rFonts w:ascii="Book Antiqua" w:eastAsia="宋体" w:hAnsi="Book Antiqua" w:cs="宋体"/>
          <w:kern w:val="0"/>
          <w:sz w:val="24"/>
          <w:szCs w:val="24"/>
          <w:lang w:eastAsia="zh-CN"/>
        </w:rPr>
        <w:t xml:space="preserve"> ID. Alterations in the colonic flora and intestinal permeability and evidence of immune activation in chronic constipation. </w:t>
      </w:r>
      <w:r w:rsidRPr="00EA4391">
        <w:rPr>
          <w:rFonts w:ascii="Book Antiqua" w:eastAsia="宋体" w:hAnsi="Book Antiqua" w:cs="宋体"/>
          <w:i/>
          <w:iCs/>
          <w:kern w:val="0"/>
          <w:sz w:val="24"/>
          <w:szCs w:val="24"/>
          <w:lang w:eastAsia="zh-CN"/>
        </w:rPr>
        <w:t>Dig Liver Dis</w:t>
      </w:r>
      <w:r w:rsidRPr="00EA4391">
        <w:rPr>
          <w:rFonts w:ascii="Book Antiqua" w:eastAsia="宋体" w:hAnsi="Book Antiqua" w:cs="宋体"/>
          <w:kern w:val="0"/>
          <w:sz w:val="24"/>
          <w:szCs w:val="24"/>
          <w:lang w:eastAsia="zh-CN"/>
        </w:rPr>
        <w:t xml:space="preserve"> 2005; </w:t>
      </w:r>
      <w:r w:rsidRPr="00EA4391">
        <w:rPr>
          <w:rFonts w:ascii="Book Antiqua" w:eastAsia="宋体" w:hAnsi="Book Antiqua" w:cs="宋体"/>
          <w:b/>
          <w:bCs/>
          <w:kern w:val="0"/>
          <w:sz w:val="24"/>
          <w:szCs w:val="24"/>
          <w:lang w:eastAsia="zh-CN"/>
        </w:rPr>
        <w:t>37</w:t>
      </w:r>
      <w:r w:rsidRPr="00EA4391">
        <w:rPr>
          <w:rFonts w:ascii="Book Antiqua" w:eastAsia="宋体" w:hAnsi="Book Antiqua" w:cs="宋体"/>
          <w:kern w:val="0"/>
          <w:sz w:val="24"/>
          <w:szCs w:val="24"/>
          <w:lang w:eastAsia="zh-CN"/>
        </w:rPr>
        <w:t>: 838-849 [PMID: 16169298 DOI: 10.1016/j.dld.2005.06.008]</w:t>
      </w:r>
    </w:p>
    <w:p w14:paraId="5161924E"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37 </w:t>
      </w:r>
      <w:r w:rsidRPr="00EA4391">
        <w:rPr>
          <w:rFonts w:ascii="Book Antiqua" w:eastAsia="宋体" w:hAnsi="Book Antiqua" w:cs="宋体"/>
          <w:b/>
          <w:bCs/>
          <w:kern w:val="0"/>
          <w:sz w:val="24"/>
          <w:szCs w:val="24"/>
          <w:lang w:eastAsia="zh-CN"/>
        </w:rPr>
        <w:t>Zhu L</w:t>
      </w:r>
      <w:r w:rsidRPr="00EA4391">
        <w:rPr>
          <w:rFonts w:ascii="Book Antiqua" w:eastAsia="宋体" w:hAnsi="Book Antiqua" w:cs="宋体"/>
          <w:kern w:val="0"/>
          <w:sz w:val="24"/>
          <w:szCs w:val="24"/>
          <w:lang w:eastAsia="zh-CN"/>
        </w:rPr>
        <w:t xml:space="preserve">, Liu W, </w:t>
      </w:r>
      <w:proofErr w:type="spellStart"/>
      <w:r w:rsidRPr="00EA4391">
        <w:rPr>
          <w:rFonts w:ascii="Book Antiqua" w:eastAsia="宋体" w:hAnsi="Book Antiqua" w:cs="宋体"/>
          <w:kern w:val="0"/>
          <w:sz w:val="24"/>
          <w:szCs w:val="24"/>
          <w:lang w:eastAsia="zh-CN"/>
        </w:rPr>
        <w:t>Alkhouri</w:t>
      </w:r>
      <w:proofErr w:type="spellEnd"/>
      <w:r w:rsidRPr="00EA4391">
        <w:rPr>
          <w:rFonts w:ascii="Book Antiqua" w:eastAsia="宋体" w:hAnsi="Book Antiqua" w:cs="宋体"/>
          <w:kern w:val="0"/>
          <w:sz w:val="24"/>
          <w:szCs w:val="24"/>
          <w:lang w:eastAsia="zh-CN"/>
        </w:rPr>
        <w:t xml:space="preserve"> R, Baker RD, Bard JE, Quigley EM, Baker SS. Structural changes in the gut microbiome of constipated patients. </w:t>
      </w:r>
      <w:proofErr w:type="spellStart"/>
      <w:r w:rsidRPr="00EA4391">
        <w:rPr>
          <w:rFonts w:ascii="Book Antiqua" w:eastAsia="宋体" w:hAnsi="Book Antiqua" w:cs="宋体"/>
          <w:i/>
          <w:iCs/>
          <w:kern w:val="0"/>
          <w:sz w:val="24"/>
          <w:szCs w:val="24"/>
          <w:lang w:eastAsia="zh-CN"/>
        </w:rPr>
        <w:t>Physiol</w:t>
      </w:r>
      <w:proofErr w:type="spellEnd"/>
      <w:r w:rsidRPr="00EA4391">
        <w:rPr>
          <w:rFonts w:ascii="Book Antiqua" w:eastAsia="宋体" w:hAnsi="Book Antiqua" w:cs="宋体"/>
          <w:i/>
          <w:iCs/>
          <w:kern w:val="0"/>
          <w:sz w:val="24"/>
          <w:szCs w:val="24"/>
          <w:lang w:eastAsia="zh-CN"/>
        </w:rPr>
        <w:t xml:space="preserve"> Genomics</w:t>
      </w:r>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46</w:t>
      </w:r>
      <w:r w:rsidRPr="00EA4391">
        <w:rPr>
          <w:rFonts w:ascii="Book Antiqua" w:eastAsia="宋体" w:hAnsi="Book Antiqua" w:cs="宋体"/>
          <w:kern w:val="0"/>
          <w:sz w:val="24"/>
          <w:szCs w:val="24"/>
          <w:lang w:eastAsia="zh-CN"/>
        </w:rPr>
        <w:t>: 679-686 [PMID: 25073603 DOI: 10.1152/physiolgenomics.00082.2014]</w:t>
      </w:r>
    </w:p>
    <w:p w14:paraId="2736A051"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38 </w:t>
      </w:r>
      <w:r w:rsidRPr="00EA4391">
        <w:rPr>
          <w:rFonts w:ascii="Book Antiqua" w:eastAsia="宋体" w:hAnsi="Book Antiqua" w:cs="宋体"/>
          <w:b/>
          <w:bCs/>
          <w:kern w:val="0"/>
          <w:sz w:val="24"/>
          <w:szCs w:val="24"/>
          <w:lang w:eastAsia="zh-CN"/>
        </w:rPr>
        <w:t>Jeffery IB</w:t>
      </w:r>
      <w:r w:rsidRPr="00EA4391">
        <w:rPr>
          <w:rFonts w:ascii="Book Antiqua" w:eastAsia="宋体" w:hAnsi="Book Antiqua" w:cs="宋体"/>
          <w:kern w:val="0"/>
          <w:sz w:val="24"/>
          <w:szCs w:val="24"/>
          <w:lang w:eastAsia="zh-CN"/>
        </w:rPr>
        <w:t xml:space="preserve">, O'Toole PW, </w:t>
      </w:r>
      <w:proofErr w:type="spellStart"/>
      <w:r w:rsidRPr="00EA4391">
        <w:rPr>
          <w:rFonts w:ascii="Book Antiqua" w:eastAsia="宋体" w:hAnsi="Book Antiqua" w:cs="宋体"/>
          <w:kern w:val="0"/>
          <w:sz w:val="24"/>
          <w:szCs w:val="24"/>
          <w:lang w:eastAsia="zh-CN"/>
        </w:rPr>
        <w:t>Öhman</w:t>
      </w:r>
      <w:proofErr w:type="spellEnd"/>
      <w:r w:rsidRPr="00EA4391">
        <w:rPr>
          <w:rFonts w:ascii="Book Antiqua" w:eastAsia="宋体" w:hAnsi="Book Antiqua" w:cs="宋体"/>
          <w:kern w:val="0"/>
          <w:sz w:val="24"/>
          <w:szCs w:val="24"/>
          <w:lang w:eastAsia="zh-CN"/>
        </w:rPr>
        <w:t xml:space="preserve"> L, </w:t>
      </w:r>
      <w:proofErr w:type="spellStart"/>
      <w:r w:rsidRPr="00EA4391">
        <w:rPr>
          <w:rFonts w:ascii="Book Antiqua" w:eastAsia="宋体" w:hAnsi="Book Antiqua" w:cs="宋体"/>
          <w:kern w:val="0"/>
          <w:sz w:val="24"/>
          <w:szCs w:val="24"/>
          <w:lang w:eastAsia="zh-CN"/>
        </w:rPr>
        <w:t>Claesson</w:t>
      </w:r>
      <w:proofErr w:type="spellEnd"/>
      <w:r w:rsidRPr="00EA4391">
        <w:rPr>
          <w:rFonts w:ascii="Book Antiqua" w:eastAsia="宋体" w:hAnsi="Book Antiqua" w:cs="宋体"/>
          <w:kern w:val="0"/>
          <w:sz w:val="24"/>
          <w:szCs w:val="24"/>
          <w:lang w:eastAsia="zh-CN"/>
        </w:rPr>
        <w:t xml:space="preserve"> MJ, Deane J, Quigley EM, </w:t>
      </w:r>
      <w:proofErr w:type="spellStart"/>
      <w:r w:rsidRPr="00EA4391">
        <w:rPr>
          <w:rFonts w:ascii="Book Antiqua" w:eastAsia="宋体" w:hAnsi="Book Antiqua" w:cs="宋体"/>
          <w:kern w:val="0"/>
          <w:sz w:val="24"/>
          <w:szCs w:val="24"/>
          <w:lang w:eastAsia="zh-CN"/>
        </w:rPr>
        <w:t>Simrén</w:t>
      </w:r>
      <w:proofErr w:type="spellEnd"/>
      <w:r w:rsidRPr="00EA4391">
        <w:rPr>
          <w:rFonts w:ascii="Book Antiqua" w:eastAsia="宋体" w:hAnsi="Book Antiqua" w:cs="宋体"/>
          <w:kern w:val="0"/>
          <w:sz w:val="24"/>
          <w:szCs w:val="24"/>
          <w:lang w:eastAsia="zh-CN"/>
        </w:rPr>
        <w:t xml:space="preserve"> M. An irritable bowel syndrome subtype defined by species-specific alterations in </w:t>
      </w:r>
      <w:proofErr w:type="spellStart"/>
      <w:r w:rsidRPr="00EA4391">
        <w:rPr>
          <w:rFonts w:ascii="Book Antiqua" w:eastAsia="宋体" w:hAnsi="Book Antiqua" w:cs="宋体"/>
          <w:kern w:val="0"/>
          <w:sz w:val="24"/>
          <w:szCs w:val="24"/>
          <w:lang w:eastAsia="zh-CN"/>
        </w:rPr>
        <w:t>faecal</w:t>
      </w:r>
      <w:proofErr w:type="spellEnd"/>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microbiota</w:t>
      </w:r>
      <w:proofErr w:type="spellEnd"/>
      <w:r w:rsidRPr="00EA4391">
        <w:rPr>
          <w:rFonts w:ascii="Book Antiqua" w:eastAsia="宋体" w:hAnsi="Book Antiqua" w:cs="宋体"/>
          <w:kern w:val="0"/>
          <w:sz w:val="24"/>
          <w:szCs w:val="24"/>
          <w:lang w:eastAsia="zh-CN"/>
        </w:rPr>
        <w:t xml:space="preserve">. </w:t>
      </w:r>
      <w:r w:rsidRPr="00EA4391">
        <w:rPr>
          <w:rFonts w:ascii="Book Antiqua" w:eastAsia="宋体" w:hAnsi="Book Antiqua" w:cs="宋体"/>
          <w:i/>
          <w:iCs/>
          <w:kern w:val="0"/>
          <w:sz w:val="24"/>
          <w:szCs w:val="24"/>
          <w:lang w:eastAsia="zh-CN"/>
        </w:rPr>
        <w:t>Gut</w:t>
      </w:r>
      <w:r w:rsidRPr="00EA4391">
        <w:rPr>
          <w:rFonts w:ascii="Book Antiqua" w:eastAsia="宋体" w:hAnsi="Book Antiqua" w:cs="宋体"/>
          <w:kern w:val="0"/>
          <w:sz w:val="24"/>
          <w:szCs w:val="24"/>
          <w:lang w:eastAsia="zh-CN"/>
        </w:rPr>
        <w:t xml:space="preserve"> 2012; </w:t>
      </w:r>
      <w:r w:rsidRPr="00EA4391">
        <w:rPr>
          <w:rFonts w:ascii="Book Antiqua" w:eastAsia="宋体" w:hAnsi="Book Antiqua" w:cs="宋体"/>
          <w:b/>
          <w:bCs/>
          <w:kern w:val="0"/>
          <w:sz w:val="24"/>
          <w:szCs w:val="24"/>
          <w:lang w:eastAsia="zh-CN"/>
        </w:rPr>
        <w:t>61</w:t>
      </w:r>
      <w:r w:rsidRPr="00EA4391">
        <w:rPr>
          <w:rFonts w:ascii="Book Antiqua" w:eastAsia="宋体" w:hAnsi="Book Antiqua" w:cs="宋体"/>
          <w:kern w:val="0"/>
          <w:sz w:val="24"/>
          <w:szCs w:val="24"/>
          <w:lang w:eastAsia="zh-CN"/>
        </w:rPr>
        <w:t>: 997-1006 [PMID: 22180058 DOI: 10.1136/gutjnl-2011-301501]</w:t>
      </w:r>
    </w:p>
    <w:p w14:paraId="75B0FF11"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39 </w:t>
      </w:r>
      <w:proofErr w:type="spellStart"/>
      <w:r w:rsidRPr="00EA4391">
        <w:rPr>
          <w:rFonts w:ascii="Book Antiqua" w:eastAsia="宋体" w:hAnsi="Book Antiqua" w:cs="宋体"/>
          <w:b/>
          <w:bCs/>
          <w:kern w:val="0"/>
          <w:sz w:val="24"/>
          <w:szCs w:val="24"/>
          <w:lang w:eastAsia="zh-CN"/>
        </w:rPr>
        <w:t>Rizzatti</w:t>
      </w:r>
      <w:proofErr w:type="spellEnd"/>
      <w:r w:rsidRPr="00EA4391">
        <w:rPr>
          <w:rFonts w:ascii="Book Antiqua" w:eastAsia="宋体" w:hAnsi="Book Antiqua" w:cs="宋体"/>
          <w:b/>
          <w:bCs/>
          <w:kern w:val="0"/>
          <w:sz w:val="24"/>
          <w:szCs w:val="24"/>
          <w:lang w:eastAsia="zh-CN"/>
        </w:rPr>
        <w:t xml:space="preserve"> G</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Lopetuso</w:t>
      </w:r>
      <w:proofErr w:type="spellEnd"/>
      <w:r w:rsidRPr="00EA4391">
        <w:rPr>
          <w:rFonts w:ascii="Book Antiqua" w:eastAsia="宋体" w:hAnsi="Book Antiqua" w:cs="宋体"/>
          <w:kern w:val="0"/>
          <w:sz w:val="24"/>
          <w:szCs w:val="24"/>
          <w:lang w:eastAsia="zh-CN"/>
        </w:rPr>
        <w:t xml:space="preserve"> LR, </w:t>
      </w:r>
      <w:proofErr w:type="spellStart"/>
      <w:r w:rsidRPr="00EA4391">
        <w:rPr>
          <w:rFonts w:ascii="Book Antiqua" w:eastAsia="宋体" w:hAnsi="Book Antiqua" w:cs="宋体"/>
          <w:kern w:val="0"/>
          <w:sz w:val="24"/>
          <w:szCs w:val="24"/>
          <w:lang w:eastAsia="zh-CN"/>
        </w:rPr>
        <w:t>Gibiino</w:t>
      </w:r>
      <w:proofErr w:type="spellEnd"/>
      <w:r w:rsidRPr="00EA4391">
        <w:rPr>
          <w:rFonts w:ascii="Book Antiqua" w:eastAsia="宋体" w:hAnsi="Book Antiqua" w:cs="宋体"/>
          <w:kern w:val="0"/>
          <w:sz w:val="24"/>
          <w:szCs w:val="24"/>
          <w:lang w:eastAsia="zh-CN"/>
        </w:rPr>
        <w:t xml:space="preserve"> G, </w:t>
      </w:r>
      <w:proofErr w:type="spellStart"/>
      <w:r w:rsidRPr="00EA4391">
        <w:rPr>
          <w:rFonts w:ascii="Book Antiqua" w:eastAsia="宋体" w:hAnsi="Book Antiqua" w:cs="宋体"/>
          <w:kern w:val="0"/>
          <w:sz w:val="24"/>
          <w:szCs w:val="24"/>
          <w:lang w:eastAsia="zh-CN"/>
        </w:rPr>
        <w:t>Binda</w:t>
      </w:r>
      <w:proofErr w:type="spellEnd"/>
      <w:r w:rsidRPr="00EA4391">
        <w:rPr>
          <w:rFonts w:ascii="Book Antiqua" w:eastAsia="宋体" w:hAnsi="Book Antiqua" w:cs="宋体"/>
          <w:kern w:val="0"/>
          <w:sz w:val="24"/>
          <w:szCs w:val="24"/>
          <w:lang w:eastAsia="zh-CN"/>
        </w:rPr>
        <w:t xml:space="preserve"> C, </w:t>
      </w:r>
      <w:proofErr w:type="spellStart"/>
      <w:r w:rsidRPr="00EA4391">
        <w:rPr>
          <w:rFonts w:ascii="Book Antiqua" w:eastAsia="宋体" w:hAnsi="Book Antiqua" w:cs="宋体"/>
          <w:kern w:val="0"/>
          <w:sz w:val="24"/>
          <w:szCs w:val="24"/>
          <w:lang w:eastAsia="zh-CN"/>
        </w:rPr>
        <w:t>Gasbarrini</w:t>
      </w:r>
      <w:proofErr w:type="spellEnd"/>
      <w:r w:rsidRPr="00EA4391">
        <w:rPr>
          <w:rFonts w:ascii="Book Antiqua" w:eastAsia="宋体" w:hAnsi="Book Antiqua" w:cs="宋体"/>
          <w:kern w:val="0"/>
          <w:sz w:val="24"/>
          <w:szCs w:val="24"/>
          <w:lang w:eastAsia="zh-CN"/>
        </w:rPr>
        <w:t xml:space="preserve"> A. Proteobacteria: A Common Factor in Human Diseases. </w:t>
      </w:r>
      <w:r w:rsidRPr="00EA4391">
        <w:rPr>
          <w:rFonts w:ascii="Book Antiqua" w:eastAsia="宋体" w:hAnsi="Book Antiqua" w:cs="宋体"/>
          <w:i/>
          <w:iCs/>
          <w:kern w:val="0"/>
          <w:sz w:val="24"/>
          <w:szCs w:val="24"/>
          <w:lang w:eastAsia="zh-CN"/>
        </w:rPr>
        <w:t>Biomed Res Int</w:t>
      </w:r>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2017</w:t>
      </w:r>
      <w:r w:rsidRPr="00EA4391">
        <w:rPr>
          <w:rFonts w:ascii="Book Antiqua" w:eastAsia="宋体" w:hAnsi="Book Antiqua" w:cs="宋体"/>
          <w:kern w:val="0"/>
          <w:sz w:val="24"/>
          <w:szCs w:val="24"/>
          <w:lang w:eastAsia="zh-CN"/>
        </w:rPr>
        <w:t>: 9351507 [PMID: 29230419 DOI: 10.1155/2017/9351507]</w:t>
      </w:r>
    </w:p>
    <w:p w14:paraId="22361F7F"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40 </w:t>
      </w:r>
      <w:proofErr w:type="spellStart"/>
      <w:r w:rsidRPr="00EA4391">
        <w:rPr>
          <w:rFonts w:ascii="Book Antiqua" w:eastAsia="宋体" w:hAnsi="Book Antiqua" w:cs="宋体"/>
          <w:b/>
          <w:bCs/>
          <w:kern w:val="0"/>
          <w:sz w:val="24"/>
          <w:szCs w:val="24"/>
          <w:lang w:eastAsia="zh-CN"/>
        </w:rPr>
        <w:t>Grasa</w:t>
      </w:r>
      <w:proofErr w:type="spellEnd"/>
      <w:r w:rsidRPr="00EA4391">
        <w:rPr>
          <w:rFonts w:ascii="Book Antiqua" w:eastAsia="宋体" w:hAnsi="Book Antiqua" w:cs="宋体"/>
          <w:b/>
          <w:bCs/>
          <w:kern w:val="0"/>
          <w:sz w:val="24"/>
          <w:szCs w:val="24"/>
          <w:lang w:eastAsia="zh-CN"/>
        </w:rPr>
        <w:t xml:space="preserve"> L</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Abecia</w:t>
      </w:r>
      <w:proofErr w:type="spellEnd"/>
      <w:r w:rsidRPr="00EA4391">
        <w:rPr>
          <w:rFonts w:ascii="Book Antiqua" w:eastAsia="宋体" w:hAnsi="Book Antiqua" w:cs="宋体"/>
          <w:kern w:val="0"/>
          <w:sz w:val="24"/>
          <w:szCs w:val="24"/>
          <w:lang w:eastAsia="zh-CN"/>
        </w:rPr>
        <w:t xml:space="preserve"> L, </w:t>
      </w:r>
      <w:proofErr w:type="spellStart"/>
      <w:r w:rsidRPr="00EA4391">
        <w:rPr>
          <w:rFonts w:ascii="Book Antiqua" w:eastAsia="宋体" w:hAnsi="Book Antiqua" w:cs="宋体"/>
          <w:kern w:val="0"/>
          <w:sz w:val="24"/>
          <w:szCs w:val="24"/>
          <w:lang w:eastAsia="zh-CN"/>
        </w:rPr>
        <w:t>Forcén</w:t>
      </w:r>
      <w:proofErr w:type="spellEnd"/>
      <w:r w:rsidRPr="00EA4391">
        <w:rPr>
          <w:rFonts w:ascii="Book Antiqua" w:eastAsia="宋体" w:hAnsi="Book Antiqua" w:cs="宋体"/>
          <w:kern w:val="0"/>
          <w:sz w:val="24"/>
          <w:szCs w:val="24"/>
          <w:lang w:eastAsia="zh-CN"/>
        </w:rPr>
        <w:t xml:space="preserve"> R, Castro M, de </w:t>
      </w:r>
      <w:proofErr w:type="spellStart"/>
      <w:r w:rsidRPr="00EA4391">
        <w:rPr>
          <w:rFonts w:ascii="Book Antiqua" w:eastAsia="宋体" w:hAnsi="Book Antiqua" w:cs="宋体"/>
          <w:kern w:val="0"/>
          <w:sz w:val="24"/>
          <w:szCs w:val="24"/>
          <w:lang w:eastAsia="zh-CN"/>
        </w:rPr>
        <w:t>Jalón</w:t>
      </w:r>
      <w:proofErr w:type="spellEnd"/>
      <w:r w:rsidRPr="00EA4391">
        <w:rPr>
          <w:rFonts w:ascii="Book Antiqua" w:eastAsia="宋体" w:hAnsi="Book Antiqua" w:cs="宋体"/>
          <w:kern w:val="0"/>
          <w:sz w:val="24"/>
          <w:szCs w:val="24"/>
          <w:lang w:eastAsia="zh-CN"/>
        </w:rPr>
        <w:t xml:space="preserve"> JA, </w:t>
      </w:r>
      <w:proofErr w:type="spellStart"/>
      <w:r w:rsidRPr="00EA4391">
        <w:rPr>
          <w:rFonts w:ascii="Book Antiqua" w:eastAsia="宋体" w:hAnsi="Book Antiqua" w:cs="宋体"/>
          <w:kern w:val="0"/>
          <w:sz w:val="24"/>
          <w:szCs w:val="24"/>
          <w:lang w:eastAsia="zh-CN"/>
        </w:rPr>
        <w:t>Latorre</w:t>
      </w:r>
      <w:proofErr w:type="spellEnd"/>
      <w:r w:rsidRPr="00EA4391">
        <w:rPr>
          <w:rFonts w:ascii="Book Antiqua" w:eastAsia="宋体" w:hAnsi="Book Antiqua" w:cs="宋体"/>
          <w:kern w:val="0"/>
          <w:sz w:val="24"/>
          <w:szCs w:val="24"/>
          <w:lang w:eastAsia="zh-CN"/>
        </w:rPr>
        <w:t xml:space="preserve"> E, Alcalde AI, Murillo MD. Antibiotic-Induced Depletion of Murine Microbiota Induces Mild Inflammation and Changes in Toll-Like Receptor Patterns and Intestinal Motility. </w:t>
      </w:r>
      <w:proofErr w:type="spellStart"/>
      <w:r w:rsidRPr="00EA4391">
        <w:rPr>
          <w:rFonts w:ascii="Book Antiqua" w:eastAsia="宋体" w:hAnsi="Book Antiqua" w:cs="宋体"/>
          <w:i/>
          <w:iCs/>
          <w:kern w:val="0"/>
          <w:sz w:val="24"/>
          <w:szCs w:val="24"/>
          <w:lang w:eastAsia="zh-CN"/>
        </w:rPr>
        <w:t>Microb</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Ecol</w:t>
      </w:r>
      <w:proofErr w:type="spellEnd"/>
      <w:r w:rsidRPr="00EA4391">
        <w:rPr>
          <w:rFonts w:ascii="Book Antiqua" w:eastAsia="宋体" w:hAnsi="Book Antiqua" w:cs="宋体"/>
          <w:kern w:val="0"/>
          <w:sz w:val="24"/>
          <w:szCs w:val="24"/>
          <w:lang w:eastAsia="zh-CN"/>
        </w:rPr>
        <w:t xml:space="preserve"> 2015; </w:t>
      </w:r>
      <w:r w:rsidRPr="00EA4391">
        <w:rPr>
          <w:rFonts w:ascii="Book Antiqua" w:eastAsia="宋体" w:hAnsi="Book Antiqua" w:cs="宋体"/>
          <w:b/>
          <w:bCs/>
          <w:kern w:val="0"/>
          <w:sz w:val="24"/>
          <w:szCs w:val="24"/>
          <w:lang w:eastAsia="zh-CN"/>
        </w:rPr>
        <w:t>70</w:t>
      </w:r>
      <w:r w:rsidRPr="00EA4391">
        <w:rPr>
          <w:rFonts w:ascii="Book Antiqua" w:eastAsia="宋体" w:hAnsi="Book Antiqua" w:cs="宋体"/>
          <w:kern w:val="0"/>
          <w:sz w:val="24"/>
          <w:szCs w:val="24"/>
          <w:lang w:eastAsia="zh-CN"/>
        </w:rPr>
        <w:t>: 835-848 [PMID: 25896428 DOI: 10.1007/s00248-015-0613-8]</w:t>
      </w:r>
    </w:p>
    <w:p w14:paraId="11630968"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41 </w:t>
      </w:r>
      <w:proofErr w:type="spellStart"/>
      <w:r w:rsidRPr="00EA4391">
        <w:rPr>
          <w:rFonts w:ascii="Book Antiqua" w:eastAsia="宋体" w:hAnsi="Book Antiqua" w:cs="宋体"/>
          <w:b/>
          <w:bCs/>
          <w:kern w:val="0"/>
          <w:sz w:val="24"/>
          <w:szCs w:val="24"/>
          <w:lang w:eastAsia="zh-CN"/>
        </w:rPr>
        <w:t>Kashyap</w:t>
      </w:r>
      <w:proofErr w:type="spellEnd"/>
      <w:r w:rsidRPr="00EA4391">
        <w:rPr>
          <w:rFonts w:ascii="Book Antiqua" w:eastAsia="宋体" w:hAnsi="Book Antiqua" w:cs="宋体"/>
          <w:b/>
          <w:bCs/>
          <w:kern w:val="0"/>
          <w:sz w:val="24"/>
          <w:szCs w:val="24"/>
          <w:lang w:eastAsia="zh-CN"/>
        </w:rPr>
        <w:t xml:space="preserve"> PC</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Marcobal</w:t>
      </w:r>
      <w:proofErr w:type="spellEnd"/>
      <w:r w:rsidRPr="00EA4391">
        <w:rPr>
          <w:rFonts w:ascii="Book Antiqua" w:eastAsia="宋体" w:hAnsi="Book Antiqua" w:cs="宋体"/>
          <w:kern w:val="0"/>
          <w:sz w:val="24"/>
          <w:szCs w:val="24"/>
          <w:lang w:eastAsia="zh-CN"/>
        </w:rPr>
        <w:t xml:space="preserve"> A, </w:t>
      </w:r>
      <w:proofErr w:type="spellStart"/>
      <w:r w:rsidRPr="00EA4391">
        <w:rPr>
          <w:rFonts w:ascii="Book Antiqua" w:eastAsia="宋体" w:hAnsi="Book Antiqua" w:cs="宋体"/>
          <w:kern w:val="0"/>
          <w:sz w:val="24"/>
          <w:szCs w:val="24"/>
          <w:lang w:eastAsia="zh-CN"/>
        </w:rPr>
        <w:t>Ursell</w:t>
      </w:r>
      <w:proofErr w:type="spellEnd"/>
      <w:r w:rsidRPr="00EA4391">
        <w:rPr>
          <w:rFonts w:ascii="Book Antiqua" w:eastAsia="宋体" w:hAnsi="Book Antiqua" w:cs="宋体"/>
          <w:kern w:val="0"/>
          <w:sz w:val="24"/>
          <w:szCs w:val="24"/>
          <w:lang w:eastAsia="zh-CN"/>
        </w:rPr>
        <w:t xml:space="preserve"> LK, </w:t>
      </w:r>
      <w:proofErr w:type="spellStart"/>
      <w:r w:rsidRPr="00EA4391">
        <w:rPr>
          <w:rFonts w:ascii="Book Antiqua" w:eastAsia="宋体" w:hAnsi="Book Antiqua" w:cs="宋体"/>
          <w:kern w:val="0"/>
          <w:sz w:val="24"/>
          <w:szCs w:val="24"/>
          <w:lang w:eastAsia="zh-CN"/>
        </w:rPr>
        <w:t>Larauche</w:t>
      </w:r>
      <w:proofErr w:type="spellEnd"/>
      <w:r w:rsidRPr="00EA4391">
        <w:rPr>
          <w:rFonts w:ascii="Book Antiqua" w:eastAsia="宋体" w:hAnsi="Book Antiqua" w:cs="宋体"/>
          <w:kern w:val="0"/>
          <w:sz w:val="24"/>
          <w:szCs w:val="24"/>
          <w:lang w:eastAsia="zh-CN"/>
        </w:rPr>
        <w:t xml:space="preserve"> M, </w:t>
      </w:r>
      <w:proofErr w:type="spellStart"/>
      <w:r w:rsidRPr="00EA4391">
        <w:rPr>
          <w:rFonts w:ascii="Book Antiqua" w:eastAsia="宋体" w:hAnsi="Book Antiqua" w:cs="宋体"/>
          <w:kern w:val="0"/>
          <w:sz w:val="24"/>
          <w:szCs w:val="24"/>
          <w:lang w:eastAsia="zh-CN"/>
        </w:rPr>
        <w:t>Duboc</w:t>
      </w:r>
      <w:proofErr w:type="spellEnd"/>
      <w:r w:rsidRPr="00EA4391">
        <w:rPr>
          <w:rFonts w:ascii="Book Antiqua" w:eastAsia="宋体" w:hAnsi="Book Antiqua" w:cs="宋体"/>
          <w:kern w:val="0"/>
          <w:sz w:val="24"/>
          <w:szCs w:val="24"/>
          <w:lang w:eastAsia="zh-CN"/>
        </w:rPr>
        <w:t xml:space="preserve"> H, Earle KA, </w:t>
      </w:r>
      <w:proofErr w:type="spellStart"/>
      <w:r w:rsidRPr="00EA4391">
        <w:rPr>
          <w:rFonts w:ascii="Book Antiqua" w:eastAsia="宋体" w:hAnsi="Book Antiqua" w:cs="宋体"/>
          <w:kern w:val="0"/>
          <w:sz w:val="24"/>
          <w:szCs w:val="24"/>
          <w:lang w:eastAsia="zh-CN"/>
        </w:rPr>
        <w:t>Sonnenburg</w:t>
      </w:r>
      <w:proofErr w:type="spellEnd"/>
      <w:r w:rsidRPr="00EA4391">
        <w:rPr>
          <w:rFonts w:ascii="Book Antiqua" w:eastAsia="宋体" w:hAnsi="Book Antiqua" w:cs="宋体"/>
          <w:kern w:val="0"/>
          <w:sz w:val="24"/>
          <w:szCs w:val="24"/>
          <w:lang w:eastAsia="zh-CN"/>
        </w:rPr>
        <w:t xml:space="preserve"> ED, </w:t>
      </w:r>
      <w:proofErr w:type="spellStart"/>
      <w:r w:rsidRPr="00EA4391">
        <w:rPr>
          <w:rFonts w:ascii="Book Antiqua" w:eastAsia="宋体" w:hAnsi="Book Antiqua" w:cs="宋体"/>
          <w:kern w:val="0"/>
          <w:sz w:val="24"/>
          <w:szCs w:val="24"/>
          <w:lang w:eastAsia="zh-CN"/>
        </w:rPr>
        <w:t>Ferreyra</w:t>
      </w:r>
      <w:proofErr w:type="spellEnd"/>
      <w:r w:rsidRPr="00EA4391">
        <w:rPr>
          <w:rFonts w:ascii="Book Antiqua" w:eastAsia="宋体" w:hAnsi="Book Antiqua" w:cs="宋体"/>
          <w:kern w:val="0"/>
          <w:sz w:val="24"/>
          <w:szCs w:val="24"/>
          <w:lang w:eastAsia="zh-CN"/>
        </w:rPr>
        <w:t xml:space="preserve"> JA, Higginbottom SK, Million M, </w:t>
      </w:r>
      <w:proofErr w:type="spellStart"/>
      <w:r w:rsidRPr="00EA4391">
        <w:rPr>
          <w:rFonts w:ascii="Book Antiqua" w:eastAsia="宋体" w:hAnsi="Book Antiqua" w:cs="宋体"/>
          <w:kern w:val="0"/>
          <w:sz w:val="24"/>
          <w:szCs w:val="24"/>
          <w:lang w:eastAsia="zh-CN"/>
        </w:rPr>
        <w:t>Tache</w:t>
      </w:r>
      <w:proofErr w:type="spellEnd"/>
      <w:r w:rsidRPr="00EA4391">
        <w:rPr>
          <w:rFonts w:ascii="Book Antiqua" w:eastAsia="宋体" w:hAnsi="Book Antiqua" w:cs="宋体"/>
          <w:kern w:val="0"/>
          <w:sz w:val="24"/>
          <w:szCs w:val="24"/>
          <w:lang w:eastAsia="zh-CN"/>
        </w:rPr>
        <w:t xml:space="preserve"> Y, </w:t>
      </w:r>
      <w:proofErr w:type="spellStart"/>
      <w:r w:rsidRPr="00EA4391">
        <w:rPr>
          <w:rFonts w:ascii="Book Antiqua" w:eastAsia="宋体" w:hAnsi="Book Antiqua" w:cs="宋体"/>
          <w:kern w:val="0"/>
          <w:sz w:val="24"/>
          <w:szCs w:val="24"/>
          <w:lang w:eastAsia="zh-CN"/>
        </w:rPr>
        <w:t>Pasricha</w:t>
      </w:r>
      <w:proofErr w:type="spellEnd"/>
      <w:r w:rsidRPr="00EA4391">
        <w:rPr>
          <w:rFonts w:ascii="Book Antiqua" w:eastAsia="宋体" w:hAnsi="Book Antiqua" w:cs="宋体"/>
          <w:kern w:val="0"/>
          <w:sz w:val="24"/>
          <w:szCs w:val="24"/>
          <w:lang w:eastAsia="zh-CN"/>
        </w:rPr>
        <w:t xml:space="preserve"> PJ, Knight R, </w:t>
      </w:r>
      <w:proofErr w:type="spellStart"/>
      <w:r w:rsidRPr="00EA4391">
        <w:rPr>
          <w:rFonts w:ascii="Book Antiqua" w:eastAsia="宋体" w:hAnsi="Book Antiqua" w:cs="宋体"/>
          <w:kern w:val="0"/>
          <w:sz w:val="24"/>
          <w:szCs w:val="24"/>
          <w:lang w:eastAsia="zh-CN"/>
        </w:rPr>
        <w:t>Farrugia</w:t>
      </w:r>
      <w:proofErr w:type="spellEnd"/>
      <w:r w:rsidRPr="00EA4391">
        <w:rPr>
          <w:rFonts w:ascii="Book Antiqua" w:eastAsia="宋体" w:hAnsi="Book Antiqua" w:cs="宋体"/>
          <w:kern w:val="0"/>
          <w:sz w:val="24"/>
          <w:szCs w:val="24"/>
          <w:lang w:eastAsia="zh-CN"/>
        </w:rPr>
        <w:t xml:space="preserve"> G, </w:t>
      </w:r>
      <w:proofErr w:type="spellStart"/>
      <w:r w:rsidRPr="00EA4391">
        <w:rPr>
          <w:rFonts w:ascii="Book Antiqua" w:eastAsia="宋体" w:hAnsi="Book Antiqua" w:cs="宋体"/>
          <w:kern w:val="0"/>
          <w:sz w:val="24"/>
          <w:szCs w:val="24"/>
          <w:lang w:eastAsia="zh-CN"/>
        </w:rPr>
        <w:t>Sonnenburg</w:t>
      </w:r>
      <w:proofErr w:type="spellEnd"/>
      <w:r w:rsidRPr="00EA4391">
        <w:rPr>
          <w:rFonts w:ascii="Book Antiqua" w:eastAsia="宋体" w:hAnsi="Book Antiqua" w:cs="宋体"/>
          <w:kern w:val="0"/>
          <w:sz w:val="24"/>
          <w:szCs w:val="24"/>
          <w:lang w:eastAsia="zh-CN"/>
        </w:rPr>
        <w:t xml:space="preserve"> JL. Complex interactions among diet, </w:t>
      </w:r>
      <w:r w:rsidRPr="00EA4391">
        <w:rPr>
          <w:rFonts w:ascii="Book Antiqua" w:eastAsia="宋体" w:hAnsi="Book Antiqua" w:cs="宋体"/>
          <w:kern w:val="0"/>
          <w:sz w:val="24"/>
          <w:szCs w:val="24"/>
          <w:lang w:eastAsia="zh-CN"/>
        </w:rPr>
        <w:lastRenderedPageBreak/>
        <w:t xml:space="preserve">gastrointestinal transit, and gut microbiota in humanized mice. </w:t>
      </w:r>
      <w:r w:rsidRPr="00EA4391">
        <w:rPr>
          <w:rFonts w:ascii="Book Antiqua" w:eastAsia="宋体" w:hAnsi="Book Antiqua" w:cs="宋体"/>
          <w:i/>
          <w:iCs/>
          <w:kern w:val="0"/>
          <w:sz w:val="24"/>
          <w:szCs w:val="24"/>
          <w:lang w:eastAsia="zh-CN"/>
        </w:rPr>
        <w:t>Gastroenterology</w:t>
      </w:r>
      <w:r w:rsidRPr="00EA4391">
        <w:rPr>
          <w:rFonts w:ascii="Book Antiqua" w:eastAsia="宋体" w:hAnsi="Book Antiqua" w:cs="宋体"/>
          <w:kern w:val="0"/>
          <w:sz w:val="24"/>
          <w:szCs w:val="24"/>
          <w:lang w:eastAsia="zh-CN"/>
        </w:rPr>
        <w:t xml:space="preserve"> 2013; </w:t>
      </w:r>
      <w:r w:rsidRPr="00EA4391">
        <w:rPr>
          <w:rFonts w:ascii="Book Antiqua" w:eastAsia="宋体" w:hAnsi="Book Antiqua" w:cs="宋体"/>
          <w:b/>
          <w:bCs/>
          <w:kern w:val="0"/>
          <w:sz w:val="24"/>
          <w:szCs w:val="24"/>
          <w:lang w:eastAsia="zh-CN"/>
        </w:rPr>
        <w:t>144</w:t>
      </w:r>
      <w:r w:rsidRPr="00EA4391">
        <w:rPr>
          <w:rFonts w:ascii="Book Antiqua" w:eastAsia="宋体" w:hAnsi="Book Antiqua" w:cs="宋体"/>
          <w:kern w:val="0"/>
          <w:sz w:val="24"/>
          <w:szCs w:val="24"/>
          <w:lang w:eastAsia="zh-CN"/>
        </w:rPr>
        <w:t>: 967-977 [PMID: 23380084 DOI: 10.1053/j.gastro.2013.01.047]</w:t>
      </w:r>
    </w:p>
    <w:p w14:paraId="1F6C8C1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42 </w:t>
      </w:r>
      <w:r w:rsidRPr="00EA4391">
        <w:rPr>
          <w:rFonts w:ascii="Book Antiqua" w:eastAsia="宋体" w:hAnsi="Book Antiqua" w:cs="宋体"/>
          <w:b/>
          <w:bCs/>
          <w:kern w:val="0"/>
          <w:sz w:val="24"/>
          <w:szCs w:val="24"/>
          <w:lang w:eastAsia="zh-CN"/>
        </w:rPr>
        <w:t>Round JL</w:t>
      </w:r>
      <w:r w:rsidRPr="00EA4391">
        <w:rPr>
          <w:rFonts w:ascii="Book Antiqua" w:eastAsia="宋体" w:hAnsi="Book Antiqua" w:cs="宋体"/>
          <w:kern w:val="0"/>
          <w:sz w:val="24"/>
          <w:szCs w:val="24"/>
          <w:lang w:eastAsia="zh-CN"/>
        </w:rPr>
        <w:t xml:space="preserve">, Mazmanian SK. Inducible Foxp3+ regulatory T-cell development by a commensal bacterium of the intestinal microbiota. </w:t>
      </w:r>
      <w:proofErr w:type="spellStart"/>
      <w:r w:rsidRPr="00EA4391">
        <w:rPr>
          <w:rFonts w:ascii="Book Antiqua" w:eastAsia="宋体" w:hAnsi="Book Antiqua" w:cs="宋体"/>
          <w:i/>
          <w:iCs/>
          <w:kern w:val="0"/>
          <w:sz w:val="24"/>
          <w:szCs w:val="24"/>
          <w:lang w:eastAsia="zh-CN"/>
        </w:rPr>
        <w:t>Proc</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Natl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Acad</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Sci</w:t>
      </w:r>
      <w:proofErr w:type="spellEnd"/>
      <w:r w:rsidRPr="00EA4391">
        <w:rPr>
          <w:rFonts w:ascii="Book Antiqua" w:eastAsia="宋体" w:hAnsi="Book Antiqua" w:cs="宋体"/>
          <w:i/>
          <w:iCs/>
          <w:kern w:val="0"/>
          <w:sz w:val="24"/>
          <w:szCs w:val="24"/>
          <w:lang w:eastAsia="zh-CN"/>
        </w:rPr>
        <w:t xml:space="preserve"> U S A</w:t>
      </w:r>
      <w:r w:rsidRPr="00EA4391">
        <w:rPr>
          <w:rFonts w:ascii="Book Antiqua" w:eastAsia="宋体" w:hAnsi="Book Antiqua" w:cs="宋体"/>
          <w:kern w:val="0"/>
          <w:sz w:val="24"/>
          <w:szCs w:val="24"/>
          <w:lang w:eastAsia="zh-CN"/>
        </w:rPr>
        <w:t xml:space="preserve"> 2010; </w:t>
      </w:r>
      <w:r w:rsidRPr="00EA4391">
        <w:rPr>
          <w:rFonts w:ascii="Book Antiqua" w:eastAsia="宋体" w:hAnsi="Book Antiqua" w:cs="宋体"/>
          <w:b/>
          <w:bCs/>
          <w:kern w:val="0"/>
          <w:sz w:val="24"/>
          <w:szCs w:val="24"/>
          <w:lang w:eastAsia="zh-CN"/>
        </w:rPr>
        <w:t>107</w:t>
      </w:r>
      <w:r w:rsidRPr="00EA4391">
        <w:rPr>
          <w:rFonts w:ascii="Book Antiqua" w:eastAsia="宋体" w:hAnsi="Book Antiqua" w:cs="宋体"/>
          <w:kern w:val="0"/>
          <w:sz w:val="24"/>
          <w:szCs w:val="24"/>
          <w:lang w:eastAsia="zh-CN"/>
        </w:rPr>
        <w:t>: 12204-12209 [PMID: 20566854 DOI: 10.1073/pnas.0909122107]</w:t>
      </w:r>
    </w:p>
    <w:p w14:paraId="2246EF67"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43 </w:t>
      </w:r>
      <w:proofErr w:type="spellStart"/>
      <w:r w:rsidRPr="00EA4391">
        <w:rPr>
          <w:rFonts w:ascii="Book Antiqua" w:eastAsia="宋体" w:hAnsi="Book Antiqua" w:cs="宋体"/>
          <w:b/>
          <w:bCs/>
          <w:kern w:val="0"/>
          <w:sz w:val="24"/>
          <w:szCs w:val="24"/>
          <w:lang w:eastAsia="zh-CN"/>
        </w:rPr>
        <w:t>Waitzberg</w:t>
      </w:r>
      <w:proofErr w:type="spellEnd"/>
      <w:r w:rsidRPr="00EA4391">
        <w:rPr>
          <w:rFonts w:ascii="Book Antiqua" w:eastAsia="宋体" w:hAnsi="Book Antiqua" w:cs="宋体"/>
          <w:b/>
          <w:bCs/>
          <w:kern w:val="0"/>
          <w:sz w:val="24"/>
          <w:szCs w:val="24"/>
          <w:lang w:eastAsia="zh-CN"/>
        </w:rPr>
        <w:t xml:space="preserve"> DL</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Logullo</w:t>
      </w:r>
      <w:proofErr w:type="spellEnd"/>
      <w:r w:rsidRPr="00EA4391">
        <w:rPr>
          <w:rFonts w:ascii="Book Antiqua" w:eastAsia="宋体" w:hAnsi="Book Antiqua" w:cs="宋体"/>
          <w:kern w:val="0"/>
          <w:sz w:val="24"/>
          <w:szCs w:val="24"/>
          <w:lang w:eastAsia="zh-CN"/>
        </w:rPr>
        <w:t xml:space="preserve"> LC, </w:t>
      </w:r>
      <w:proofErr w:type="spellStart"/>
      <w:r w:rsidRPr="00EA4391">
        <w:rPr>
          <w:rFonts w:ascii="Book Antiqua" w:eastAsia="宋体" w:hAnsi="Book Antiqua" w:cs="宋体"/>
          <w:kern w:val="0"/>
          <w:sz w:val="24"/>
          <w:szCs w:val="24"/>
          <w:lang w:eastAsia="zh-CN"/>
        </w:rPr>
        <w:t>Bittencourt</w:t>
      </w:r>
      <w:proofErr w:type="spellEnd"/>
      <w:r w:rsidRPr="00EA4391">
        <w:rPr>
          <w:rFonts w:ascii="Book Antiqua" w:eastAsia="宋体" w:hAnsi="Book Antiqua" w:cs="宋体"/>
          <w:kern w:val="0"/>
          <w:sz w:val="24"/>
          <w:szCs w:val="24"/>
          <w:lang w:eastAsia="zh-CN"/>
        </w:rPr>
        <w:t xml:space="preserve"> AF, </w:t>
      </w:r>
      <w:proofErr w:type="spellStart"/>
      <w:r w:rsidRPr="00EA4391">
        <w:rPr>
          <w:rFonts w:ascii="Book Antiqua" w:eastAsia="宋体" w:hAnsi="Book Antiqua" w:cs="宋体"/>
          <w:kern w:val="0"/>
          <w:sz w:val="24"/>
          <w:szCs w:val="24"/>
          <w:lang w:eastAsia="zh-CN"/>
        </w:rPr>
        <w:t>Torrinhas</w:t>
      </w:r>
      <w:proofErr w:type="spellEnd"/>
      <w:r w:rsidRPr="00EA4391">
        <w:rPr>
          <w:rFonts w:ascii="Book Antiqua" w:eastAsia="宋体" w:hAnsi="Book Antiqua" w:cs="宋体"/>
          <w:kern w:val="0"/>
          <w:sz w:val="24"/>
          <w:szCs w:val="24"/>
          <w:lang w:eastAsia="zh-CN"/>
        </w:rPr>
        <w:t xml:space="preserve"> RS, </w:t>
      </w:r>
      <w:proofErr w:type="spellStart"/>
      <w:r w:rsidRPr="00EA4391">
        <w:rPr>
          <w:rFonts w:ascii="Book Antiqua" w:eastAsia="宋体" w:hAnsi="Book Antiqua" w:cs="宋体"/>
          <w:kern w:val="0"/>
          <w:sz w:val="24"/>
          <w:szCs w:val="24"/>
          <w:lang w:eastAsia="zh-CN"/>
        </w:rPr>
        <w:t>Shiroma</w:t>
      </w:r>
      <w:proofErr w:type="spellEnd"/>
      <w:r w:rsidRPr="00EA4391">
        <w:rPr>
          <w:rFonts w:ascii="Book Antiqua" w:eastAsia="宋体" w:hAnsi="Book Antiqua" w:cs="宋体"/>
          <w:kern w:val="0"/>
          <w:sz w:val="24"/>
          <w:szCs w:val="24"/>
          <w:lang w:eastAsia="zh-CN"/>
        </w:rPr>
        <w:t xml:space="preserve"> GM, </w:t>
      </w:r>
      <w:proofErr w:type="spellStart"/>
      <w:r w:rsidRPr="00EA4391">
        <w:rPr>
          <w:rFonts w:ascii="Book Antiqua" w:eastAsia="宋体" w:hAnsi="Book Antiqua" w:cs="宋体"/>
          <w:kern w:val="0"/>
          <w:sz w:val="24"/>
          <w:szCs w:val="24"/>
          <w:lang w:eastAsia="zh-CN"/>
        </w:rPr>
        <w:t>Paulino</w:t>
      </w:r>
      <w:proofErr w:type="spellEnd"/>
      <w:r w:rsidRPr="00EA4391">
        <w:rPr>
          <w:rFonts w:ascii="Book Antiqua" w:eastAsia="宋体" w:hAnsi="Book Antiqua" w:cs="宋体"/>
          <w:kern w:val="0"/>
          <w:sz w:val="24"/>
          <w:szCs w:val="24"/>
          <w:lang w:eastAsia="zh-CN"/>
        </w:rPr>
        <w:t xml:space="preserve"> NP, Teixeira-da-Silva ML. Effect of </w:t>
      </w:r>
      <w:proofErr w:type="spellStart"/>
      <w:r w:rsidRPr="00EA4391">
        <w:rPr>
          <w:rFonts w:ascii="Book Antiqua" w:eastAsia="宋体" w:hAnsi="Book Antiqua" w:cs="宋体"/>
          <w:kern w:val="0"/>
          <w:sz w:val="24"/>
          <w:szCs w:val="24"/>
          <w:lang w:eastAsia="zh-CN"/>
        </w:rPr>
        <w:t>synbiotic</w:t>
      </w:r>
      <w:proofErr w:type="spellEnd"/>
      <w:r w:rsidRPr="00EA4391">
        <w:rPr>
          <w:rFonts w:ascii="Book Antiqua" w:eastAsia="宋体" w:hAnsi="Book Antiqua" w:cs="宋体"/>
          <w:kern w:val="0"/>
          <w:sz w:val="24"/>
          <w:szCs w:val="24"/>
          <w:lang w:eastAsia="zh-CN"/>
        </w:rPr>
        <w:t xml:space="preserve"> in constipated adult women - a randomized, double-blind, placebo-controlled study of clinical response. </w:t>
      </w:r>
      <w:proofErr w:type="spellStart"/>
      <w:r w:rsidRPr="00EA4391">
        <w:rPr>
          <w:rFonts w:ascii="Book Antiqua" w:eastAsia="宋体" w:hAnsi="Book Antiqua" w:cs="宋体"/>
          <w:i/>
          <w:iCs/>
          <w:kern w:val="0"/>
          <w:sz w:val="24"/>
          <w:szCs w:val="24"/>
          <w:lang w:eastAsia="zh-CN"/>
        </w:rPr>
        <w:t>Clin</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Nutr</w:t>
      </w:r>
      <w:proofErr w:type="spellEnd"/>
      <w:r w:rsidRPr="00EA4391">
        <w:rPr>
          <w:rFonts w:ascii="Book Antiqua" w:eastAsia="宋体" w:hAnsi="Book Antiqua" w:cs="宋体"/>
          <w:kern w:val="0"/>
          <w:sz w:val="24"/>
          <w:szCs w:val="24"/>
          <w:lang w:eastAsia="zh-CN"/>
        </w:rPr>
        <w:t xml:space="preserve"> 2013; </w:t>
      </w:r>
      <w:r w:rsidRPr="00EA4391">
        <w:rPr>
          <w:rFonts w:ascii="Book Antiqua" w:eastAsia="宋体" w:hAnsi="Book Antiqua" w:cs="宋体"/>
          <w:b/>
          <w:bCs/>
          <w:kern w:val="0"/>
          <w:sz w:val="24"/>
          <w:szCs w:val="24"/>
          <w:lang w:eastAsia="zh-CN"/>
        </w:rPr>
        <w:t>32</w:t>
      </w:r>
      <w:r w:rsidRPr="00EA4391">
        <w:rPr>
          <w:rFonts w:ascii="Book Antiqua" w:eastAsia="宋体" w:hAnsi="Book Antiqua" w:cs="宋体"/>
          <w:kern w:val="0"/>
          <w:sz w:val="24"/>
          <w:szCs w:val="24"/>
          <w:lang w:eastAsia="zh-CN"/>
        </w:rPr>
        <w:t>: 27-33 [PMID: 22959620 DOI: 10.1016/j.clnu.2012.08.010]</w:t>
      </w:r>
    </w:p>
    <w:p w14:paraId="165AF9DE"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44 </w:t>
      </w:r>
      <w:r w:rsidRPr="00EA4391">
        <w:rPr>
          <w:rFonts w:ascii="Book Antiqua" w:eastAsia="宋体" w:hAnsi="Book Antiqua" w:cs="宋体"/>
          <w:b/>
          <w:bCs/>
          <w:kern w:val="0"/>
          <w:sz w:val="24"/>
          <w:szCs w:val="24"/>
          <w:lang w:eastAsia="zh-CN"/>
        </w:rPr>
        <w:t>Valerio F</w:t>
      </w:r>
      <w:r w:rsidRPr="00EA4391">
        <w:rPr>
          <w:rFonts w:ascii="Book Antiqua" w:eastAsia="宋体" w:hAnsi="Book Antiqua" w:cs="宋体"/>
          <w:kern w:val="0"/>
          <w:sz w:val="24"/>
          <w:szCs w:val="24"/>
          <w:lang w:eastAsia="zh-CN"/>
        </w:rPr>
        <w:t xml:space="preserve">, Russo F, de Candia S, </w:t>
      </w:r>
      <w:proofErr w:type="spellStart"/>
      <w:r w:rsidRPr="00EA4391">
        <w:rPr>
          <w:rFonts w:ascii="Book Antiqua" w:eastAsia="宋体" w:hAnsi="Book Antiqua" w:cs="宋体"/>
          <w:kern w:val="0"/>
          <w:sz w:val="24"/>
          <w:szCs w:val="24"/>
          <w:lang w:eastAsia="zh-CN"/>
        </w:rPr>
        <w:t>Riezzo</w:t>
      </w:r>
      <w:proofErr w:type="spellEnd"/>
      <w:r w:rsidRPr="00EA4391">
        <w:rPr>
          <w:rFonts w:ascii="Book Antiqua" w:eastAsia="宋体" w:hAnsi="Book Antiqua" w:cs="宋体"/>
          <w:kern w:val="0"/>
          <w:sz w:val="24"/>
          <w:szCs w:val="24"/>
          <w:lang w:eastAsia="zh-CN"/>
        </w:rPr>
        <w:t xml:space="preserve"> G, Orlando A, </w:t>
      </w:r>
      <w:proofErr w:type="spellStart"/>
      <w:r w:rsidRPr="00EA4391">
        <w:rPr>
          <w:rFonts w:ascii="Book Antiqua" w:eastAsia="宋体" w:hAnsi="Book Antiqua" w:cs="宋体"/>
          <w:kern w:val="0"/>
          <w:sz w:val="24"/>
          <w:szCs w:val="24"/>
          <w:lang w:eastAsia="zh-CN"/>
        </w:rPr>
        <w:t>Lonigro</w:t>
      </w:r>
      <w:proofErr w:type="spellEnd"/>
      <w:r w:rsidRPr="00EA4391">
        <w:rPr>
          <w:rFonts w:ascii="Book Antiqua" w:eastAsia="宋体" w:hAnsi="Book Antiqua" w:cs="宋体"/>
          <w:kern w:val="0"/>
          <w:sz w:val="24"/>
          <w:szCs w:val="24"/>
          <w:lang w:eastAsia="zh-CN"/>
        </w:rPr>
        <w:t xml:space="preserve"> SL, </w:t>
      </w:r>
      <w:proofErr w:type="spellStart"/>
      <w:r w:rsidRPr="00EA4391">
        <w:rPr>
          <w:rFonts w:ascii="Book Antiqua" w:eastAsia="宋体" w:hAnsi="Book Antiqua" w:cs="宋体"/>
          <w:kern w:val="0"/>
          <w:sz w:val="24"/>
          <w:szCs w:val="24"/>
          <w:lang w:eastAsia="zh-CN"/>
        </w:rPr>
        <w:t>Lavermicocca</w:t>
      </w:r>
      <w:proofErr w:type="spellEnd"/>
      <w:r w:rsidRPr="00EA4391">
        <w:rPr>
          <w:rFonts w:ascii="Book Antiqua" w:eastAsia="宋体" w:hAnsi="Book Antiqua" w:cs="宋体"/>
          <w:kern w:val="0"/>
          <w:sz w:val="24"/>
          <w:szCs w:val="24"/>
          <w:lang w:eastAsia="zh-CN"/>
        </w:rPr>
        <w:t xml:space="preserve"> P. Effects of probiotic Lactobacillus </w:t>
      </w:r>
      <w:proofErr w:type="spellStart"/>
      <w:r w:rsidRPr="00EA4391">
        <w:rPr>
          <w:rFonts w:ascii="Book Antiqua" w:eastAsia="宋体" w:hAnsi="Book Antiqua" w:cs="宋体"/>
          <w:kern w:val="0"/>
          <w:sz w:val="24"/>
          <w:szCs w:val="24"/>
          <w:lang w:eastAsia="zh-CN"/>
        </w:rPr>
        <w:t>paracasei</w:t>
      </w:r>
      <w:proofErr w:type="spellEnd"/>
      <w:r w:rsidRPr="00EA4391">
        <w:rPr>
          <w:rFonts w:ascii="Book Antiqua" w:eastAsia="宋体" w:hAnsi="Book Antiqua" w:cs="宋体"/>
          <w:kern w:val="0"/>
          <w:sz w:val="24"/>
          <w:szCs w:val="24"/>
          <w:lang w:eastAsia="zh-CN"/>
        </w:rPr>
        <w:t xml:space="preserve">-enriched artichokes on constipated patients: a pilot study. </w:t>
      </w:r>
      <w:r w:rsidRPr="00EA4391">
        <w:rPr>
          <w:rFonts w:ascii="Book Antiqua" w:eastAsia="宋体" w:hAnsi="Book Antiqua" w:cs="宋体"/>
          <w:i/>
          <w:iCs/>
          <w:kern w:val="0"/>
          <w:sz w:val="24"/>
          <w:szCs w:val="24"/>
          <w:lang w:eastAsia="zh-CN"/>
        </w:rPr>
        <w:t>J Clin Gastroenterol</w:t>
      </w:r>
      <w:r w:rsidRPr="00EA4391">
        <w:rPr>
          <w:rFonts w:ascii="Book Antiqua" w:eastAsia="宋体" w:hAnsi="Book Antiqua" w:cs="宋体"/>
          <w:kern w:val="0"/>
          <w:sz w:val="24"/>
          <w:szCs w:val="24"/>
          <w:lang w:eastAsia="zh-CN"/>
        </w:rPr>
        <w:t xml:space="preserve"> 2010; </w:t>
      </w:r>
      <w:r w:rsidRPr="00EA4391">
        <w:rPr>
          <w:rFonts w:ascii="Book Antiqua" w:eastAsia="宋体" w:hAnsi="Book Antiqua" w:cs="宋体"/>
          <w:b/>
          <w:bCs/>
          <w:kern w:val="0"/>
          <w:sz w:val="24"/>
          <w:szCs w:val="24"/>
          <w:lang w:eastAsia="zh-CN"/>
        </w:rPr>
        <w:t xml:space="preserve">44 </w:t>
      </w:r>
      <w:r w:rsidRPr="00EA4391">
        <w:rPr>
          <w:rFonts w:ascii="Book Antiqua" w:eastAsia="宋体" w:hAnsi="Book Antiqua" w:cs="宋体"/>
          <w:kern w:val="0"/>
          <w:sz w:val="24"/>
          <w:szCs w:val="24"/>
          <w:lang w:eastAsia="zh-CN"/>
        </w:rPr>
        <w:t>Suppl 1: S49-S53 [PMID: 20495470 DOI: 10.1097/MCG.0b013e3181d2dca4]</w:t>
      </w:r>
    </w:p>
    <w:p w14:paraId="3B307D02"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45 </w:t>
      </w:r>
      <w:proofErr w:type="spellStart"/>
      <w:r w:rsidRPr="00EA4391">
        <w:rPr>
          <w:rFonts w:ascii="Book Antiqua" w:eastAsia="宋体" w:hAnsi="Book Antiqua" w:cs="宋体"/>
          <w:b/>
          <w:bCs/>
          <w:kern w:val="0"/>
          <w:sz w:val="24"/>
          <w:szCs w:val="24"/>
          <w:lang w:eastAsia="zh-CN"/>
        </w:rPr>
        <w:t>Zakari</w:t>
      </w:r>
      <w:proofErr w:type="spellEnd"/>
      <w:r w:rsidRPr="00EA4391">
        <w:rPr>
          <w:rFonts w:ascii="Book Antiqua" w:eastAsia="宋体" w:hAnsi="Book Antiqua" w:cs="宋体"/>
          <w:b/>
          <w:bCs/>
          <w:kern w:val="0"/>
          <w:sz w:val="24"/>
          <w:szCs w:val="24"/>
          <w:lang w:eastAsia="zh-CN"/>
        </w:rPr>
        <w:t xml:space="preserve"> M</w:t>
      </w:r>
      <w:r w:rsidRPr="00EA4391">
        <w:rPr>
          <w:rFonts w:ascii="Book Antiqua" w:eastAsia="宋体" w:hAnsi="Book Antiqua" w:cs="宋体"/>
          <w:kern w:val="0"/>
          <w:sz w:val="24"/>
          <w:szCs w:val="24"/>
          <w:lang w:eastAsia="zh-CN"/>
        </w:rPr>
        <w:t xml:space="preserve">, Nee J, Hirsch W, </w:t>
      </w:r>
      <w:proofErr w:type="spellStart"/>
      <w:r w:rsidRPr="00EA4391">
        <w:rPr>
          <w:rFonts w:ascii="Book Antiqua" w:eastAsia="宋体" w:hAnsi="Book Antiqua" w:cs="宋体"/>
          <w:kern w:val="0"/>
          <w:sz w:val="24"/>
          <w:szCs w:val="24"/>
          <w:lang w:eastAsia="zh-CN"/>
        </w:rPr>
        <w:t>Kuo</w:t>
      </w:r>
      <w:proofErr w:type="spellEnd"/>
      <w:r w:rsidRPr="00EA4391">
        <w:rPr>
          <w:rFonts w:ascii="Book Antiqua" w:eastAsia="宋体" w:hAnsi="Book Antiqua" w:cs="宋体"/>
          <w:kern w:val="0"/>
          <w:sz w:val="24"/>
          <w:szCs w:val="24"/>
          <w:lang w:eastAsia="zh-CN"/>
        </w:rPr>
        <w:t xml:space="preserve"> B, </w:t>
      </w:r>
      <w:proofErr w:type="spellStart"/>
      <w:r w:rsidRPr="00EA4391">
        <w:rPr>
          <w:rFonts w:ascii="Book Antiqua" w:eastAsia="宋体" w:hAnsi="Book Antiqua" w:cs="宋体"/>
          <w:kern w:val="0"/>
          <w:sz w:val="24"/>
          <w:szCs w:val="24"/>
          <w:lang w:eastAsia="zh-CN"/>
        </w:rPr>
        <w:t>Lembo</w:t>
      </w:r>
      <w:proofErr w:type="spellEnd"/>
      <w:r w:rsidRPr="00EA4391">
        <w:rPr>
          <w:rFonts w:ascii="Book Antiqua" w:eastAsia="宋体" w:hAnsi="Book Antiqua" w:cs="宋体"/>
          <w:kern w:val="0"/>
          <w:sz w:val="24"/>
          <w:szCs w:val="24"/>
          <w:lang w:eastAsia="zh-CN"/>
        </w:rPr>
        <w:t xml:space="preserve"> A, Staller K. Gender differences in chronic constipation on anorectal motility. </w:t>
      </w:r>
      <w:proofErr w:type="spellStart"/>
      <w:r w:rsidRPr="00EA4391">
        <w:rPr>
          <w:rFonts w:ascii="Book Antiqua" w:eastAsia="宋体" w:hAnsi="Book Antiqua" w:cs="宋体"/>
          <w:i/>
          <w:iCs/>
          <w:kern w:val="0"/>
          <w:sz w:val="24"/>
          <w:szCs w:val="24"/>
          <w:lang w:eastAsia="zh-CN"/>
        </w:rPr>
        <w:t>Neurogastroenterol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Motil</w:t>
      </w:r>
      <w:proofErr w:type="spellEnd"/>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29</w:t>
      </w:r>
      <w:r w:rsidRPr="00EA4391">
        <w:rPr>
          <w:rFonts w:ascii="Book Antiqua" w:eastAsia="宋体" w:hAnsi="Book Antiqua" w:cs="宋体"/>
          <w:kern w:val="0"/>
          <w:sz w:val="24"/>
          <w:szCs w:val="24"/>
          <w:lang w:eastAsia="zh-CN"/>
        </w:rPr>
        <w:t>: [PMID: 27891696 DOI: 10.1111/nmo.12980]</w:t>
      </w:r>
    </w:p>
    <w:p w14:paraId="4E389AE1"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46 </w:t>
      </w:r>
      <w:r w:rsidRPr="00EA4391">
        <w:rPr>
          <w:rFonts w:ascii="Book Antiqua" w:eastAsia="宋体" w:hAnsi="Book Antiqua" w:cs="宋体"/>
          <w:b/>
          <w:bCs/>
          <w:kern w:val="0"/>
          <w:sz w:val="24"/>
          <w:szCs w:val="24"/>
          <w:lang w:eastAsia="zh-CN"/>
        </w:rPr>
        <w:t>McCrea GL</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Miaskowski</w:t>
      </w:r>
      <w:proofErr w:type="spellEnd"/>
      <w:r w:rsidRPr="00EA4391">
        <w:rPr>
          <w:rFonts w:ascii="Book Antiqua" w:eastAsia="宋体" w:hAnsi="Book Antiqua" w:cs="宋体"/>
          <w:kern w:val="0"/>
          <w:sz w:val="24"/>
          <w:szCs w:val="24"/>
          <w:lang w:eastAsia="zh-CN"/>
        </w:rPr>
        <w:t xml:space="preserve"> C, </w:t>
      </w:r>
      <w:proofErr w:type="spellStart"/>
      <w:r w:rsidRPr="00EA4391">
        <w:rPr>
          <w:rFonts w:ascii="Book Antiqua" w:eastAsia="宋体" w:hAnsi="Book Antiqua" w:cs="宋体"/>
          <w:kern w:val="0"/>
          <w:sz w:val="24"/>
          <w:szCs w:val="24"/>
          <w:lang w:eastAsia="zh-CN"/>
        </w:rPr>
        <w:t>Stotts</w:t>
      </w:r>
      <w:proofErr w:type="spellEnd"/>
      <w:r w:rsidRPr="00EA4391">
        <w:rPr>
          <w:rFonts w:ascii="Book Antiqua" w:eastAsia="宋体" w:hAnsi="Book Antiqua" w:cs="宋体"/>
          <w:kern w:val="0"/>
          <w:sz w:val="24"/>
          <w:szCs w:val="24"/>
          <w:lang w:eastAsia="zh-CN"/>
        </w:rPr>
        <w:t xml:space="preserve"> NA, </w:t>
      </w:r>
      <w:proofErr w:type="spellStart"/>
      <w:r w:rsidRPr="00EA4391">
        <w:rPr>
          <w:rFonts w:ascii="Book Antiqua" w:eastAsia="宋体" w:hAnsi="Book Antiqua" w:cs="宋体"/>
          <w:kern w:val="0"/>
          <w:sz w:val="24"/>
          <w:szCs w:val="24"/>
          <w:lang w:eastAsia="zh-CN"/>
        </w:rPr>
        <w:t>Macera</w:t>
      </w:r>
      <w:proofErr w:type="spellEnd"/>
      <w:r w:rsidRPr="00EA4391">
        <w:rPr>
          <w:rFonts w:ascii="Book Antiqua" w:eastAsia="宋体" w:hAnsi="Book Antiqua" w:cs="宋体"/>
          <w:kern w:val="0"/>
          <w:sz w:val="24"/>
          <w:szCs w:val="24"/>
          <w:lang w:eastAsia="zh-CN"/>
        </w:rPr>
        <w:t xml:space="preserve"> L, Paul SM, Varma MG. Gender differences in self-reported constipation characteristics, symptoms, and bowel and dietary habits among patients attending a specialty clinic for constipation. </w:t>
      </w:r>
      <w:proofErr w:type="spellStart"/>
      <w:r w:rsidRPr="00EA4391">
        <w:rPr>
          <w:rFonts w:ascii="Book Antiqua" w:eastAsia="宋体" w:hAnsi="Book Antiqua" w:cs="宋体"/>
          <w:i/>
          <w:iCs/>
          <w:kern w:val="0"/>
          <w:sz w:val="24"/>
          <w:szCs w:val="24"/>
          <w:lang w:eastAsia="zh-CN"/>
        </w:rPr>
        <w:t>Gend</w:t>
      </w:r>
      <w:proofErr w:type="spellEnd"/>
      <w:r w:rsidRPr="00EA4391">
        <w:rPr>
          <w:rFonts w:ascii="Book Antiqua" w:eastAsia="宋体" w:hAnsi="Book Antiqua" w:cs="宋体"/>
          <w:i/>
          <w:iCs/>
          <w:kern w:val="0"/>
          <w:sz w:val="24"/>
          <w:szCs w:val="24"/>
          <w:lang w:eastAsia="zh-CN"/>
        </w:rPr>
        <w:t xml:space="preserve"> Med</w:t>
      </w:r>
      <w:r w:rsidRPr="00EA4391">
        <w:rPr>
          <w:rFonts w:ascii="Book Antiqua" w:eastAsia="宋体" w:hAnsi="Book Antiqua" w:cs="宋体"/>
          <w:kern w:val="0"/>
          <w:sz w:val="24"/>
          <w:szCs w:val="24"/>
          <w:lang w:eastAsia="zh-CN"/>
        </w:rPr>
        <w:t xml:space="preserve"> 2009; </w:t>
      </w:r>
      <w:r w:rsidRPr="00EA4391">
        <w:rPr>
          <w:rFonts w:ascii="Book Antiqua" w:eastAsia="宋体" w:hAnsi="Book Antiqua" w:cs="宋体"/>
          <w:b/>
          <w:bCs/>
          <w:kern w:val="0"/>
          <w:sz w:val="24"/>
          <w:szCs w:val="24"/>
          <w:lang w:eastAsia="zh-CN"/>
        </w:rPr>
        <w:t>6</w:t>
      </w:r>
      <w:r w:rsidRPr="00EA4391">
        <w:rPr>
          <w:rFonts w:ascii="Book Antiqua" w:eastAsia="宋体" w:hAnsi="Book Antiqua" w:cs="宋体"/>
          <w:kern w:val="0"/>
          <w:sz w:val="24"/>
          <w:szCs w:val="24"/>
          <w:lang w:eastAsia="zh-CN"/>
        </w:rPr>
        <w:t>: 259-271 [PMID: 19467522 DOI: 10.1016/j.genm.2009.04.007]</w:t>
      </w:r>
    </w:p>
    <w:p w14:paraId="6C9A8BD1"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47 </w:t>
      </w:r>
      <w:r w:rsidRPr="00EA4391">
        <w:rPr>
          <w:rFonts w:ascii="Book Antiqua" w:eastAsia="宋体" w:hAnsi="Book Antiqua" w:cs="宋体"/>
          <w:b/>
          <w:bCs/>
          <w:kern w:val="0"/>
          <w:sz w:val="24"/>
          <w:szCs w:val="24"/>
          <w:lang w:eastAsia="zh-CN"/>
        </w:rPr>
        <w:t>Shoaib M</w:t>
      </w:r>
      <w:r w:rsidRPr="00EA4391">
        <w:rPr>
          <w:rFonts w:ascii="Book Antiqua" w:eastAsia="宋体" w:hAnsi="Book Antiqua" w:cs="宋体"/>
          <w:kern w:val="0"/>
          <w:sz w:val="24"/>
          <w:szCs w:val="24"/>
          <w:lang w:eastAsia="zh-CN"/>
        </w:rPr>
        <w:t xml:space="preserve">, Shehzad A, Omar M, </w:t>
      </w:r>
      <w:proofErr w:type="spellStart"/>
      <w:r w:rsidRPr="00EA4391">
        <w:rPr>
          <w:rFonts w:ascii="Book Antiqua" w:eastAsia="宋体" w:hAnsi="Book Antiqua" w:cs="宋体"/>
          <w:kern w:val="0"/>
          <w:sz w:val="24"/>
          <w:szCs w:val="24"/>
          <w:lang w:eastAsia="zh-CN"/>
        </w:rPr>
        <w:t>Rakha</w:t>
      </w:r>
      <w:proofErr w:type="spellEnd"/>
      <w:r w:rsidRPr="00EA4391">
        <w:rPr>
          <w:rFonts w:ascii="Book Antiqua" w:eastAsia="宋体" w:hAnsi="Book Antiqua" w:cs="宋体"/>
          <w:kern w:val="0"/>
          <w:sz w:val="24"/>
          <w:szCs w:val="24"/>
          <w:lang w:eastAsia="zh-CN"/>
        </w:rPr>
        <w:t xml:space="preserve"> A, </w:t>
      </w:r>
      <w:proofErr w:type="spellStart"/>
      <w:r w:rsidRPr="00EA4391">
        <w:rPr>
          <w:rFonts w:ascii="Book Antiqua" w:eastAsia="宋体" w:hAnsi="Book Antiqua" w:cs="宋体"/>
          <w:kern w:val="0"/>
          <w:sz w:val="24"/>
          <w:szCs w:val="24"/>
          <w:lang w:eastAsia="zh-CN"/>
        </w:rPr>
        <w:t>Raza</w:t>
      </w:r>
      <w:proofErr w:type="spellEnd"/>
      <w:r w:rsidRPr="00EA4391">
        <w:rPr>
          <w:rFonts w:ascii="Book Antiqua" w:eastAsia="宋体" w:hAnsi="Book Antiqua" w:cs="宋体"/>
          <w:kern w:val="0"/>
          <w:sz w:val="24"/>
          <w:szCs w:val="24"/>
          <w:lang w:eastAsia="zh-CN"/>
        </w:rPr>
        <w:t xml:space="preserve"> H, Sharif HR, Shakeel A, Ansari A, </w:t>
      </w:r>
      <w:proofErr w:type="spellStart"/>
      <w:r w:rsidRPr="00EA4391">
        <w:rPr>
          <w:rFonts w:ascii="Book Antiqua" w:eastAsia="宋体" w:hAnsi="Book Antiqua" w:cs="宋体"/>
          <w:kern w:val="0"/>
          <w:sz w:val="24"/>
          <w:szCs w:val="24"/>
          <w:lang w:eastAsia="zh-CN"/>
        </w:rPr>
        <w:t>Niazi</w:t>
      </w:r>
      <w:proofErr w:type="spellEnd"/>
      <w:r w:rsidRPr="00EA4391">
        <w:rPr>
          <w:rFonts w:ascii="Book Antiqua" w:eastAsia="宋体" w:hAnsi="Book Antiqua" w:cs="宋体"/>
          <w:kern w:val="0"/>
          <w:sz w:val="24"/>
          <w:szCs w:val="24"/>
          <w:lang w:eastAsia="zh-CN"/>
        </w:rPr>
        <w:t xml:space="preserve"> S. Inulin: Properties, health benefits and food applications. </w:t>
      </w:r>
      <w:proofErr w:type="spellStart"/>
      <w:r w:rsidRPr="00EA4391">
        <w:rPr>
          <w:rFonts w:ascii="Book Antiqua" w:eastAsia="宋体" w:hAnsi="Book Antiqua" w:cs="宋体"/>
          <w:i/>
          <w:iCs/>
          <w:kern w:val="0"/>
          <w:sz w:val="24"/>
          <w:szCs w:val="24"/>
          <w:lang w:eastAsia="zh-CN"/>
        </w:rPr>
        <w:t>Carbohydr</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Polym</w:t>
      </w:r>
      <w:proofErr w:type="spellEnd"/>
      <w:r w:rsidRPr="00EA4391">
        <w:rPr>
          <w:rFonts w:ascii="Book Antiqua" w:eastAsia="宋体" w:hAnsi="Book Antiqua" w:cs="宋体"/>
          <w:kern w:val="0"/>
          <w:sz w:val="24"/>
          <w:szCs w:val="24"/>
          <w:lang w:eastAsia="zh-CN"/>
        </w:rPr>
        <w:t xml:space="preserve"> 2016; </w:t>
      </w:r>
      <w:r w:rsidRPr="00EA4391">
        <w:rPr>
          <w:rFonts w:ascii="Book Antiqua" w:eastAsia="宋体" w:hAnsi="Book Antiqua" w:cs="宋体"/>
          <w:b/>
          <w:bCs/>
          <w:kern w:val="0"/>
          <w:sz w:val="24"/>
          <w:szCs w:val="24"/>
          <w:lang w:eastAsia="zh-CN"/>
        </w:rPr>
        <w:t>147</w:t>
      </w:r>
      <w:r w:rsidRPr="00EA4391">
        <w:rPr>
          <w:rFonts w:ascii="Book Antiqua" w:eastAsia="宋体" w:hAnsi="Book Antiqua" w:cs="宋体"/>
          <w:kern w:val="0"/>
          <w:sz w:val="24"/>
          <w:szCs w:val="24"/>
          <w:lang w:eastAsia="zh-CN"/>
        </w:rPr>
        <w:t>: 444-454 [PMID: 27178951 DOI: 10.1016/j.carbpol.2016.04.020]</w:t>
      </w:r>
    </w:p>
    <w:p w14:paraId="7FF2C835"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48 </w:t>
      </w:r>
      <w:r w:rsidRPr="00EA4391">
        <w:rPr>
          <w:rFonts w:ascii="Book Antiqua" w:eastAsia="宋体" w:hAnsi="Book Antiqua" w:cs="宋体"/>
          <w:b/>
          <w:bCs/>
          <w:kern w:val="0"/>
          <w:sz w:val="24"/>
          <w:szCs w:val="24"/>
          <w:lang w:eastAsia="zh-CN"/>
        </w:rPr>
        <w:t>Jung TH</w:t>
      </w:r>
      <w:r w:rsidRPr="00EA4391">
        <w:rPr>
          <w:rFonts w:ascii="Book Antiqua" w:eastAsia="宋体" w:hAnsi="Book Antiqua" w:cs="宋体"/>
          <w:kern w:val="0"/>
          <w:sz w:val="24"/>
          <w:szCs w:val="24"/>
          <w:lang w:eastAsia="zh-CN"/>
        </w:rPr>
        <w:t xml:space="preserve">, Jeon WM, Han KS. </w:t>
      </w:r>
      <w:r w:rsidRPr="00EA4391">
        <w:rPr>
          <w:rFonts w:ascii="Book Antiqua" w:eastAsia="宋体" w:hAnsi="Book Antiqua" w:cs="宋体"/>
          <w:i/>
          <w:kern w:val="0"/>
          <w:sz w:val="24"/>
          <w:szCs w:val="24"/>
          <w:lang w:eastAsia="zh-CN"/>
        </w:rPr>
        <w:t>In Vitro</w:t>
      </w:r>
      <w:r w:rsidRPr="00EA4391">
        <w:rPr>
          <w:rFonts w:ascii="Book Antiqua" w:eastAsia="宋体" w:hAnsi="Book Antiqua" w:cs="宋体"/>
          <w:kern w:val="0"/>
          <w:sz w:val="24"/>
          <w:szCs w:val="24"/>
          <w:lang w:eastAsia="zh-CN"/>
        </w:rPr>
        <w:t xml:space="preserve"> Effects of Dietary Inulin on Human Fecal Microbiota and Butyrate Production. </w:t>
      </w:r>
      <w:r w:rsidRPr="00EA4391">
        <w:rPr>
          <w:rFonts w:ascii="Book Antiqua" w:eastAsia="宋体" w:hAnsi="Book Antiqua" w:cs="宋体"/>
          <w:i/>
          <w:iCs/>
          <w:kern w:val="0"/>
          <w:sz w:val="24"/>
          <w:szCs w:val="24"/>
          <w:lang w:eastAsia="zh-CN"/>
        </w:rPr>
        <w:t xml:space="preserve">J </w:t>
      </w:r>
      <w:proofErr w:type="spellStart"/>
      <w:r w:rsidRPr="00EA4391">
        <w:rPr>
          <w:rFonts w:ascii="Book Antiqua" w:eastAsia="宋体" w:hAnsi="Book Antiqua" w:cs="宋体"/>
          <w:i/>
          <w:iCs/>
          <w:kern w:val="0"/>
          <w:sz w:val="24"/>
          <w:szCs w:val="24"/>
          <w:lang w:eastAsia="zh-CN"/>
        </w:rPr>
        <w:t>Microbiol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Biotechnol</w:t>
      </w:r>
      <w:proofErr w:type="spellEnd"/>
      <w:r w:rsidRPr="00EA4391">
        <w:rPr>
          <w:rFonts w:ascii="Book Antiqua" w:eastAsia="宋体" w:hAnsi="Book Antiqua" w:cs="宋体"/>
          <w:kern w:val="0"/>
          <w:sz w:val="24"/>
          <w:szCs w:val="24"/>
          <w:lang w:eastAsia="zh-CN"/>
        </w:rPr>
        <w:t xml:space="preserve"> 2015; </w:t>
      </w:r>
      <w:r w:rsidRPr="00EA4391">
        <w:rPr>
          <w:rFonts w:ascii="Book Antiqua" w:eastAsia="宋体" w:hAnsi="Book Antiqua" w:cs="宋体"/>
          <w:b/>
          <w:bCs/>
          <w:kern w:val="0"/>
          <w:sz w:val="24"/>
          <w:szCs w:val="24"/>
          <w:lang w:eastAsia="zh-CN"/>
        </w:rPr>
        <w:t>25</w:t>
      </w:r>
      <w:r w:rsidRPr="00EA4391">
        <w:rPr>
          <w:rFonts w:ascii="Book Antiqua" w:eastAsia="宋体" w:hAnsi="Book Antiqua" w:cs="宋体"/>
          <w:kern w:val="0"/>
          <w:sz w:val="24"/>
          <w:szCs w:val="24"/>
          <w:lang w:eastAsia="zh-CN"/>
        </w:rPr>
        <w:t>: 1555-1558 [PMID: 26095388 DOI: 10.4014/jmb.1505.05078]</w:t>
      </w:r>
    </w:p>
    <w:p w14:paraId="1FF7A00D" w14:textId="0348A7E5"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49 </w:t>
      </w:r>
      <w:r w:rsidRPr="00EA4391">
        <w:rPr>
          <w:rFonts w:ascii="Book Antiqua" w:eastAsia="宋体" w:hAnsi="Book Antiqua" w:cs="宋体"/>
          <w:b/>
          <w:bCs/>
          <w:kern w:val="0"/>
          <w:sz w:val="24"/>
          <w:szCs w:val="24"/>
          <w:lang w:eastAsia="zh-CN"/>
        </w:rPr>
        <w:t>RD EDH</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Geypens</w:t>
      </w:r>
      <w:proofErr w:type="spellEnd"/>
      <w:r w:rsidRPr="00EA4391">
        <w:rPr>
          <w:rFonts w:ascii="Book Antiqua" w:eastAsia="宋体" w:hAnsi="Book Antiqua" w:cs="宋体"/>
          <w:kern w:val="0"/>
          <w:sz w:val="24"/>
          <w:szCs w:val="24"/>
          <w:lang w:eastAsia="zh-CN"/>
        </w:rPr>
        <w:t xml:space="preserve"> B, </w:t>
      </w:r>
      <w:proofErr w:type="spellStart"/>
      <w:r w:rsidRPr="00EA4391">
        <w:rPr>
          <w:rFonts w:ascii="Book Antiqua" w:eastAsia="宋体" w:hAnsi="Book Antiqua" w:cs="宋体"/>
          <w:kern w:val="0"/>
          <w:sz w:val="24"/>
          <w:szCs w:val="24"/>
          <w:lang w:eastAsia="zh-CN"/>
        </w:rPr>
        <w:t>Ghoos</w:t>
      </w:r>
      <w:proofErr w:type="spellEnd"/>
      <w:r w:rsidRPr="00EA4391">
        <w:rPr>
          <w:rFonts w:ascii="Book Antiqua" w:eastAsia="宋体" w:hAnsi="Book Antiqua" w:cs="宋体"/>
          <w:kern w:val="0"/>
          <w:sz w:val="24"/>
          <w:szCs w:val="24"/>
          <w:lang w:eastAsia="zh-CN"/>
        </w:rPr>
        <w:t xml:space="preserve"> Y. Effect of high performance chicory inulin on constipation. Nutrition Research 2000; </w:t>
      </w:r>
      <w:r w:rsidRPr="00EA4391">
        <w:rPr>
          <w:rFonts w:ascii="Book Antiqua" w:eastAsia="宋体" w:hAnsi="Book Antiqua" w:cs="宋体"/>
          <w:b/>
          <w:bCs/>
          <w:kern w:val="0"/>
          <w:sz w:val="24"/>
          <w:szCs w:val="24"/>
          <w:lang w:eastAsia="zh-CN"/>
        </w:rPr>
        <w:t>20</w:t>
      </w:r>
      <w:r w:rsidRPr="00EA4391">
        <w:rPr>
          <w:rFonts w:ascii="Book Antiqua" w:eastAsia="宋体" w:hAnsi="Book Antiqua" w:cs="宋体"/>
          <w:kern w:val="0"/>
          <w:sz w:val="24"/>
          <w:szCs w:val="24"/>
          <w:lang w:eastAsia="zh-CN"/>
        </w:rPr>
        <w:t>: 731-736 [DOI: 10.1016/S0271-5317(00)00162-7]</w:t>
      </w:r>
    </w:p>
    <w:p w14:paraId="79C3E3DE"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lastRenderedPageBreak/>
        <w:t xml:space="preserve">50 </w:t>
      </w:r>
      <w:proofErr w:type="spellStart"/>
      <w:r w:rsidRPr="00EA4391">
        <w:rPr>
          <w:rFonts w:ascii="Book Antiqua" w:eastAsia="宋体" w:hAnsi="Book Antiqua" w:cs="宋体"/>
          <w:b/>
          <w:bCs/>
          <w:kern w:val="0"/>
          <w:sz w:val="24"/>
          <w:szCs w:val="24"/>
          <w:lang w:eastAsia="zh-CN"/>
        </w:rPr>
        <w:t>Mäkeläinen</w:t>
      </w:r>
      <w:proofErr w:type="spellEnd"/>
      <w:r w:rsidRPr="00EA4391">
        <w:rPr>
          <w:rFonts w:ascii="Book Antiqua" w:eastAsia="宋体" w:hAnsi="Book Antiqua" w:cs="宋体"/>
          <w:b/>
          <w:bCs/>
          <w:kern w:val="0"/>
          <w:sz w:val="24"/>
          <w:szCs w:val="24"/>
          <w:lang w:eastAsia="zh-CN"/>
        </w:rPr>
        <w:t xml:space="preserve"> H</w:t>
      </w:r>
      <w:r w:rsidRPr="00EA4391">
        <w:rPr>
          <w:rFonts w:ascii="Book Antiqua" w:eastAsia="宋体" w:hAnsi="Book Antiqua" w:cs="宋体"/>
          <w:kern w:val="0"/>
          <w:sz w:val="24"/>
          <w:szCs w:val="24"/>
          <w:lang w:eastAsia="zh-CN"/>
        </w:rPr>
        <w:t xml:space="preserve">, Saarinen M, </w:t>
      </w:r>
      <w:proofErr w:type="spellStart"/>
      <w:r w:rsidRPr="00EA4391">
        <w:rPr>
          <w:rFonts w:ascii="Book Antiqua" w:eastAsia="宋体" w:hAnsi="Book Antiqua" w:cs="宋体"/>
          <w:kern w:val="0"/>
          <w:sz w:val="24"/>
          <w:szCs w:val="24"/>
          <w:lang w:eastAsia="zh-CN"/>
        </w:rPr>
        <w:t>Stowell</w:t>
      </w:r>
      <w:proofErr w:type="spellEnd"/>
      <w:r w:rsidRPr="00EA4391">
        <w:rPr>
          <w:rFonts w:ascii="Book Antiqua" w:eastAsia="宋体" w:hAnsi="Book Antiqua" w:cs="宋体"/>
          <w:kern w:val="0"/>
          <w:sz w:val="24"/>
          <w:szCs w:val="24"/>
          <w:lang w:eastAsia="zh-CN"/>
        </w:rPr>
        <w:t xml:space="preserve"> J, </w:t>
      </w:r>
      <w:proofErr w:type="spellStart"/>
      <w:r w:rsidRPr="00EA4391">
        <w:rPr>
          <w:rFonts w:ascii="Book Antiqua" w:eastAsia="宋体" w:hAnsi="Book Antiqua" w:cs="宋体"/>
          <w:kern w:val="0"/>
          <w:sz w:val="24"/>
          <w:szCs w:val="24"/>
          <w:lang w:eastAsia="zh-CN"/>
        </w:rPr>
        <w:t>Rautonen</w:t>
      </w:r>
      <w:proofErr w:type="spellEnd"/>
      <w:r w:rsidRPr="00EA4391">
        <w:rPr>
          <w:rFonts w:ascii="Book Antiqua" w:eastAsia="宋体" w:hAnsi="Book Antiqua" w:cs="宋体"/>
          <w:kern w:val="0"/>
          <w:sz w:val="24"/>
          <w:szCs w:val="24"/>
          <w:lang w:eastAsia="zh-CN"/>
        </w:rPr>
        <w:t xml:space="preserve"> N, </w:t>
      </w:r>
      <w:proofErr w:type="spellStart"/>
      <w:r w:rsidRPr="00EA4391">
        <w:rPr>
          <w:rFonts w:ascii="Book Antiqua" w:eastAsia="宋体" w:hAnsi="Book Antiqua" w:cs="宋体"/>
          <w:kern w:val="0"/>
          <w:sz w:val="24"/>
          <w:szCs w:val="24"/>
          <w:lang w:eastAsia="zh-CN"/>
        </w:rPr>
        <w:t>Ouwehand</w:t>
      </w:r>
      <w:proofErr w:type="spellEnd"/>
      <w:r w:rsidRPr="00EA4391">
        <w:rPr>
          <w:rFonts w:ascii="Book Antiqua" w:eastAsia="宋体" w:hAnsi="Book Antiqua" w:cs="宋体"/>
          <w:kern w:val="0"/>
          <w:sz w:val="24"/>
          <w:szCs w:val="24"/>
          <w:lang w:eastAsia="zh-CN"/>
        </w:rPr>
        <w:t xml:space="preserve"> AC. Xylo-oligosaccharides and lactitol promote the growth of Bifidobacterium lactis and Lactobacillus species in pure cultures. </w:t>
      </w:r>
      <w:proofErr w:type="spellStart"/>
      <w:r w:rsidRPr="00EA4391">
        <w:rPr>
          <w:rFonts w:ascii="Book Antiqua" w:eastAsia="宋体" w:hAnsi="Book Antiqua" w:cs="宋体"/>
          <w:i/>
          <w:iCs/>
          <w:kern w:val="0"/>
          <w:sz w:val="24"/>
          <w:szCs w:val="24"/>
          <w:lang w:eastAsia="zh-CN"/>
        </w:rPr>
        <w:t>Benef</w:t>
      </w:r>
      <w:proofErr w:type="spellEnd"/>
      <w:r w:rsidRPr="00EA4391">
        <w:rPr>
          <w:rFonts w:ascii="Book Antiqua" w:eastAsia="宋体" w:hAnsi="Book Antiqua" w:cs="宋体"/>
          <w:i/>
          <w:iCs/>
          <w:kern w:val="0"/>
          <w:sz w:val="24"/>
          <w:szCs w:val="24"/>
          <w:lang w:eastAsia="zh-CN"/>
        </w:rPr>
        <w:t xml:space="preserve"> Microbes</w:t>
      </w:r>
      <w:r w:rsidRPr="00EA4391">
        <w:rPr>
          <w:rFonts w:ascii="Book Antiqua" w:eastAsia="宋体" w:hAnsi="Book Antiqua" w:cs="宋体"/>
          <w:kern w:val="0"/>
          <w:sz w:val="24"/>
          <w:szCs w:val="24"/>
          <w:lang w:eastAsia="zh-CN"/>
        </w:rPr>
        <w:t xml:space="preserve"> 2010; </w:t>
      </w:r>
      <w:r w:rsidRPr="00EA4391">
        <w:rPr>
          <w:rFonts w:ascii="Book Antiqua" w:eastAsia="宋体" w:hAnsi="Book Antiqua" w:cs="宋体"/>
          <w:b/>
          <w:bCs/>
          <w:kern w:val="0"/>
          <w:sz w:val="24"/>
          <w:szCs w:val="24"/>
          <w:lang w:eastAsia="zh-CN"/>
        </w:rPr>
        <w:t>1</w:t>
      </w:r>
      <w:r w:rsidRPr="00EA4391">
        <w:rPr>
          <w:rFonts w:ascii="Book Antiqua" w:eastAsia="宋体" w:hAnsi="Book Antiqua" w:cs="宋体"/>
          <w:kern w:val="0"/>
          <w:sz w:val="24"/>
          <w:szCs w:val="24"/>
          <w:lang w:eastAsia="zh-CN"/>
        </w:rPr>
        <w:t>: 139-148 [PMID: 21840802 DOI: 10.3920/BM2009.0029]</w:t>
      </w:r>
    </w:p>
    <w:p w14:paraId="6B09B0FC" w14:textId="0BC73A4B"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51 </w:t>
      </w:r>
      <w:r w:rsidRPr="00EA4391">
        <w:rPr>
          <w:rFonts w:ascii="Book Antiqua" w:eastAsia="宋体" w:hAnsi="Book Antiqua" w:cs="宋体"/>
          <w:b/>
          <w:bCs/>
          <w:kern w:val="0"/>
          <w:sz w:val="24"/>
          <w:szCs w:val="24"/>
          <w:lang w:eastAsia="zh-CN"/>
        </w:rPr>
        <w:t>Prasad VGM</w:t>
      </w:r>
      <w:r w:rsidRPr="00EA4391">
        <w:rPr>
          <w:rFonts w:ascii="Book Antiqua" w:eastAsia="宋体" w:hAnsi="Book Antiqua" w:cs="宋体"/>
          <w:kern w:val="0"/>
          <w:sz w:val="24"/>
          <w:szCs w:val="24"/>
          <w:lang w:eastAsia="zh-CN"/>
        </w:rPr>
        <w:t xml:space="preserve">, Abraham P. Management of chronic constipation in patients with diabetes mellitus. </w:t>
      </w:r>
      <w:r w:rsidR="009F1FE0" w:rsidRPr="00EA4391">
        <w:rPr>
          <w:rFonts w:ascii="Book Antiqua" w:eastAsia="宋体" w:hAnsi="Book Antiqua" w:cs="宋体"/>
          <w:i/>
          <w:iCs/>
          <w:kern w:val="0"/>
          <w:sz w:val="24"/>
          <w:szCs w:val="24"/>
          <w:lang w:eastAsia="zh-CN"/>
        </w:rPr>
        <w:t>Indian J Gastroenterol</w:t>
      </w:r>
      <w:r w:rsidRPr="00EA4391">
        <w:rPr>
          <w:rFonts w:ascii="Book Antiqua" w:eastAsia="宋体" w:hAnsi="Book Antiqua" w:cs="宋体"/>
          <w:kern w:val="0"/>
          <w:sz w:val="24"/>
          <w:szCs w:val="24"/>
          <w:lang w:eastAsia="zh-CN"/>
        </w:rPr>
        <w:t xml:space="preserve"> 2017; </w:t>
      </w:r>
      <w:r w:rsidRPr="00EA4391">
        <w:rPr>
          <w:rFonts w:ascii="Book Antiqua" w:eastAsia="宋体" w:hAnsi="Book Antiqua" w:cs="宋体"/>
          <w:b/>
          <w:bCs/>
          <w:kern w:val="0"/>
          <w:sz w:val="24"/>
          <w:szCs w:val="24"/>
          <w:lang w:eastAsia="zh-CN"/>
        </w:rPr>
        <w:t>36</w:t>
      </w:r>
      <w:r w:rsidRPr="00EA4391">
        <w:rPr>
          <w:rFonts w:ascii="Book Antiqua" w:eastAsia="宋体" w:hAnsi="Book Antiqua" w:cs="宋体"/>
          <w:kern w:val="0"/>
          <w:sz w:val="24"/>
          <w:szCs w:val="24"/>
          <w:lang w:eastAsia="zh-CN"/>
        </w:rPr>
        <w:t>: 11-22 [</w:t>
      </w:r>
      <w:r w:rsidR="009F1FE0" w:rsidRPr="00EA4391">
        <w:rPr>
          <w:rFonts w:ascii="Book Antiqua" w:eastAsia="宋体" w:hAnsi="Book Antiqua" w:cs="宋体"/>
          <w:kern w:val="0"/>
          <w:sz w:val="24"/>
          <w:szCs w:val="24"/>
          <w:lang w:eastAsia="zh-CN"/>
        </w:rPr>
        <w:t xml:space="preserve">PMID: 27987136 </w:t>
      </w:r>
      <w:r w:rsidRPr="00EA4391">
        <w:rPr>
          <w:rFonts w:ascii="Book Antiqua" w:eastAsia="宋体" w:hAnsi="Book Antiqua" w:cs="宋体"/>
          <w:kern w:val="0"/>
          <w:sz w:val="24"/>
          <w:szCs w:val="24"/>
          <w:lang w:eastAsia="zh-CN"/>
        </w:rPr>
        <w:t>DOI: 10.1007/s12664-016-0724-2]</w:t>
      </w:r>
    </w:p>
    <w:p w14:paraId="6DD79EC4"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52 </w:t>
      </w:r>
      <w:r w:rsidRPr="00EA4391">
        <w:rPr>
          <w:rFonts w:ascii="Book Antiqua" w:eastAsia="宋体" w:hAnsi="Book Antiqua" w:cs="宋体"/>
          <w:b/>
          <w:bCs/>
          <w:kern w:val="0"/>
          <w:sz w:val="24"/>
          <w:szCs w:val="24"/>
          <w:lang w:eastAsia="zh-CN"/>
        </w:rPr>
        <w:t>Miller LE</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Tennilä</w:t>
      </w:r>
      <w:proofErr w:type="spellEnd"/>
      <w:r w:rsidRPr="00EA4391">
        <w:rPr>
          <w:rFonts w:ascii="Book Antiqua" w:eastAsia="宋体" w:hAnsi="Book Antiqua" w:cs="宋体"/>
          <w:kern w:val="0"/>
          <w:sz w:val="24"/>
          <w:szCs w:val="24"/>
          <w:lang w:eastAsia="zh-CN"/>
        </w:rPr>
        <w:t xml:space="preserve"> J, </w:t>
      </w:r>
      <w:proofErr w:type="spellStart"/>
      <w:r w:rsidRPr="00EA4391">
        <w:rPr>
          <w:rFonts w:ascii="Book Antiqua" w:eastAsia="宋体" w:hAnsi="Book Antiqua" w:cs="宋体"/>
          <w:kern w:val="0"/>
          <w:sz w:val="24"/>
          <w:szCs w:val="24"/>
          <w:lang w:eastAsia="zh-CN"/>
        </w:rPr>
        <w:t>Ouwehand</w:t>
      </w:r>
      <w:proofErr w:type="spellEnd"/>
      <w:r w:rsidRPr="00EA4391">
        <w:rPr>
          <w:rFonts w:ascii="Book Antiqua" w:eastAsia="宋体" w:hAnsi="Book Antiqua" w:cs="宋体"/>
          <w:kern w:val="0"/>
          <w:sz w:val="24"/>
          <w:szCs w:val="24"/>
          <w:lang w:eastAsia="zh-CN"/>
        </w:rPr>
        <w:t xml:space="preserve"> AC. Efficacy and tolerance of lactitol supplementation for adult constipation: a systematic review and meta-analysis. </w:t>
      </w:r>
      <w:r w:rsidRPr="00EA4391">
        <w:rPr>
          <w:rFonts w:ascii="Book Antiqua" w:eastAsia="宋体" w:hAnsi="Book Antiqua" w:cs="宋体"/>
          <w:i/>
          <w:iCs/>
          <w:kern w:val="0"/>
          <w:sz w:val="24"/>
          <w:szCs w:val="24"/>
          <w:lang w:eastAsia="zh-CN"/>
        </w:rPr>
        <w:t>Clin Exp Gastroenterol</w:t>
      </w:r>
      <w:r w:rsidRPr="00EA4391">
        <w:rPr>
          <w:rFonts w:ascii="Book Antiqua" w:eastAsia="宋体" w:hAnsi="Book Antiqua" w:cs="宋体"/>
          <w:kern w:val="0"/>
          <w:sz w:val="24"/>
          <w:szCs w:val="24"/>
          <w:lang w:eastAsia="zh-CN"/>
        </w:rPr>
        <w:t xml:space="preserve"> 2014; </w:t>
      </w:r>
      <w:r w:rsidRPr="00EA4391">
        <w:rPr>
          <w:rFonts w:ascii="Book Antiqua" w:eastAsia="宋体" w:hAnsi="Book Antiqua" w:cs="宋体"/>
          <w:b/>
          <w:bCs/>
          <w:kern w:val="0"/>
          <w:sz w:val="24"/>
          <w:szCs w:val="24"/>
          <w:lang w:eastAsia="zh-CN"/>
        </w:rPr>
        <w:t>7</w:t>
      </w:r>
      <w:r w:rsidRPr="00EA4391">
        <w:rPr>
          <w:rFonts w:ascii="Book Antiqua" w:eastAsia="宋体" w:hAnsi="Book Antiqua" w:cs="宋体"/>
          <w:kern w:val="0"/>
          <w:sz w:val="24"/>
          <w:szCs w:val="24"/>
          <w:lang w:eastAsia="zh-CN"/>
        </w:rPr>
        <w:t>: 241-248 [PMID: 25050074 DOI: 10.2147/CEG.S58952]</w:t>
      </w:r>
    </w:p>
    <w:p w14:paraId="03F2C2B6"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53 </w:t>
      </w:r>
      <w:proofErr w:type="spellStart"/>
      <w:r w:rsidRPr="00EA4391">
        <w:rPr>
          <w:rFonts w:ascii="Book Antiqua" w:eastAsia="宋体" w:hAnsi="Book Antiqua" w:cs="宋体"/>
          <w:b/>
          <w:bCs/>
          <w:kern w:val="0"/>
          <w:sz w:val="24"/>
          <w:szCs w:val="24"/>
          <w:lang w:eastAsia="zh-CN"/>
        </w:rPr>
        <w:t>Langmead</w:t>
      </w:r>
      <w:proofErr w:type="spellEnd"/>
      <w:r w:rsidRPr="00EA4391">
        <w:rPr>
          <w:rFonts w:ascii="Book Antiqua" w:eastAsia="宋体" w:hAnsi="Book Antiqua" w:cs="宋体"/>
          <w:b/>
          <w:bCs/>
          <w:kern w:val="0"/>
          <w:sz w:val="24"/>
          <w:szCs w:val="24"/>
          <w:lang w:eastAsia="zh-CN"/>
        </w:rPr>
        <w:t xml:space="preserve"> L</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Feakins</w:t>
      </w:r>
      <w:proofErr w:type="spellEnd"/>
      <w:r w:rsidRPr="00EA4391">
        <w:rPr>
          <w:rFonts w:ascii="Book Antiqua" w:eastAsia="宋体" w:hAnsi="Book Antiqua" w:cs="宋体"/>
          <w:kern w:val="0"/>
          <w:sz w:val="24"/>
          <w:szCs w:val="24"/>
          <w:lang w:eastAsia="zh-CN"/>
        </w:rPr>
        <w:t xml:space="preserve"> RM, </w:t>
      </w:r>
      <w:proofErr w:type="spellStart"/>
      <w:r w:rsidRPr="00EA4391">
        <w:rPr>
          <w:rFonts w:ascii="Book Antiqua" w:eastAsia="宋体" w:hAnsi="Book Antiqua" w:cs="宋体"/>
          <w:kern w:val="0"/>
          <w:sz w:val="24"/>
          <w:szCs w:val="24"/>
          <w:lang w:eastAsia="zh-CN"/>
        </w:rPr>
        <w:t>Goldthorpe</w:t>
      </w:r>
      <w:proofErr w:type="spellEnd"/>
      <w:r w:rsidRPr="00EA4391">
        <w:rPr>
          <w:rFonts w:ascii="Book Antiqua" w:eastAsia="宋体" w:hAnsi="Book Antiqua" w:cs="宋体"/>
          <w:kern w:val="0"/>
          <w:sz w:val="24"/>
          <w:szCs w:val="24"/>
          <w:lang w:eastAsia="zh-CN"/>
        </w:rPr>
        <w:t xml:space="preserve"> S, Holt H, </w:t>
      </w:r>
      <w:proofErr w:type="spellStart"/>
      <w:r w:rsidRPr="00EA4391">
        <w:rPr>
          <w:rFonts w:ascii="Book Antiqua" w:eastAsia="宋体" w:hAnsi="Book Antiqua" w:cs="宋体"/>
          <w:kern w:val="0"/>
          <w:sz w:val="24"/>
          <w:szCs w:val="24"/>
          <w:lang w:eastAsia="zh-CN"/>
        </w:rPr>
        <w:t>Tsironi</w:t>
      </w:r>
      <w:proofErr w:type="spellEnd"/>
      <w:r w:rsidRPr="00EA4391">
        <w:rPr>
          <w:rFonts w:ascii="Book Antiqua" w:eastAsia="宋体" w:hAnsi="Book Antiqua" w:cs="宋体"/>
          <w:kern w:val="0"/>
          <w:sz w:val="24"/>
          <w:szCs w:val="24"/>
          <w:lang w:eastAsia="zh-CN"/>
        </w:rPr>
        <w:t xml:space="preserve"> E, De Silva A, Jewell DP, Rampton DS. Randomized, double-blind, placebo-controlled trial of oral aloe </w:t>
      </w:r>
      <w:proofErr w:type="spellStart"/>
      <w:r w:rsidRPr="00EA4391">
        <w:rPr>
          <w:rFonts w:ascii="Book Antiqua" w:eastAsia="宋体" w:hAnsi="Book Antiqua" w:cs="宋体"/>
          <w:kern w:val="0"/>
          <w:sz w:val="24"/>
          <w:szCs w:val="24"/>
          <w:lang w:eastAsia="zh-CN"/>
        </w:rPr>
        <w:t>vera</w:t>
      </w:r>
      <w:proofErr w:type="spellEnd"/>
      <w:r w:rsidRPr="00EA4391">
        <w:rPr>
          <w:rFonts w:ascii="Book Antiqua" w:eastAsia="宋体" w:hAnsi="Book Antiqua" w:cs="宋体"/>
          <w:kern w:val="0"/>
          <w:sz w:val="24"/>
          <w:szCs w:val="24"/>
          <w:lang w:eastAsia="zh-CN"/>
        </w:rPr>
        <w:t xml:space="preserve"> gel for active ulcerative colitis. </w:t>
      </w:r>
      <w:r w:rsidRPr="00EA4391">
        <w:rPr>
          <w:rFonts w:ascii="Book Antiqua" w:eastAsia="宋体" w:hAnsi="Book Antiqua" w:cs="宋体"/>
          <w:i/>
          <w:iCs/>
          <w:kern w:val="0"/>
          <w:sz w:val="24"/>
          <w:szCs w:val="24"/>
          <w:lang w:eastAsia="zh-CN"/>
        </w:rPr>
        <w:t xml:space="preserve">Aliment </w:t>
      </w:r>
      <w:proofErr w:type="spellStart"/>
      <w:r w:rsidRPr="00EA4391">
        <w:rPr>
          <w:rFonts w:ascii="Book Antiqua" w:eastAsia="宋体" w:hAnsi="Book Antiqua" w:cs="宋体"/>
          <w:i/>
          <w:iCs/>
          <w:kern w:val="0"/>
          <w:sz w:val="24"/>
          <w:szCs w:val="24"/>
          <w:lang w:eastAsia="zh-CN"/>
        </w:rPr>
        <w:t>Pharmacol</w:t>
      </w:r>
      <w:proofErr w:type="spellEnd"/>
      <w:r w:rsidRPr="00EA4391">
        <w:rPr>
          <w:rFonts w:ascii="Book Antiqua" w:eastAsia="宋体" w:hAnsi="Book Antiqua" w:cs="宋体"/>
          <w:i/>
          <w:iCs/>
          <w:kern w:val="0"/>
          <w:sz w:val="24"/>
          <w:szCs w:val="24"/>
          <w:lang w:eastAsia="zh-CN"/>
        </w:rPr>
        <w:t xml:space="preserve"> </w:t>
      </w:r>
      <w:proofErr w:type="spellStart"/>
      <w:r w:rsidRPr="00EA4391">
        <w:rPr>
          <w:rFonts w:ascii="Book Antiqua" w:eastAsia="宋体" w:hAnsi="Book Antiqua" w:cs="宋体"/>
          <w:i/>
          <w:iCs/>
          <w:kern w:val="0"/>
          <w:sz w:val="24"/>
          <w:szCs w:val="24"/>
          <w:lang w:eastAsia="zh-CN"/>
        </w:rPr>
        <w:t>Ther</w:t>
      </w:r>
      <w:proofErr w:type="spellEnd"/>
      <w:r w:rsidRPr="00EA4391">
        <w:rPr>
          <w:rFonts w:ascii="Book Antiqua" w:eastAsia="宋体" w:hAnsi="Book Antiqua" w:cs="宋体"/>
          <w:kern w:val="0"/>
          <w:sz w:val="24"/>
          <w:szCs w:val="24"/>
          <w:lang w:eastAsia="zh-CN"/>
        </w:rPr>
        <w:t xml:space="preserve"> 2004; </w:t>
      </w:r>
      <w:r w:rsidRPr="00EA4391">
        <w:rPr>
          <w:rFonts w:ascii="Book Antiqua" w:eastAsia="宋体" w:hAnsi="Book Antiqua" w:cs="宋体"/>
          <w:b/>
          <w:bCs/>
          <w:kern w:val="0"/>
          <w:sz w:val="24"/>
          <w:szCs w:val="24"/>
          <w:lang w:eastAsia="zh-CN"/>
        </w:rPr>
        <w:t>19</w:t>
      </w:r>
      <w:r w:rsidRPr="00EA4391">
        <w:rPr>
          <w:rFonts w:ascii="Book Antiqua" w:eastAsia="宋体" w:hAnsi="Book Antiqua" w:cs="宋体"/>
          <w:kern w:val="0"/>
          <w:sz w:val="24"/>
          <w:szCs w:val="24"/>
          <w:lang w:eastAsia="zh-CN"/>
        </w:rPr>
        <w:t>: 739-747 [PMID: 15043514 DOI: 10.1111/j.1365-2036.2004.01902.x]</w:t>
      </w:r>
    </w:p>
    <w:p w14:paraId="13247D30" w14:textId="6988C63E"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54 Hamman JH. Composition and Applications of Aloe </w:t>
      </w:r>
      <w:proofErr w:type="spellStart"/>
      <w:r w:rsidRPr="00EA4391">
        <w:rPr>
          <w:rFonts w:ascii="Book Antiqua" w:eastAsia="宋体" w:hAnsi="Book Antiqua" w:cs="宋体"/>
          <w:kern w:val="0"/>
          <w:sz w:val="24"/>
          <w:szCs w:val="24"/>
          <w:lang w:eastAsia="zh-CN"/>
        </w:rPr>
        <w:t>vera</w:t>
      </w:r>
      <w:proofErr w:type="spellEnd"/>
      <w:r w:rsidRPr="00EA4391">
        <w:rPr>
          <w:rFonts w:ascii="Book Antiqua" w:eastAsia="宋体" w:hAnsi="Book Antiqua" w:cs="宋体"/>
          <w:kern w:val="0"/>
          <w:sz w:val="24"/>
          <w:szCs w:val="24"/>
          <w:lang w:eastAsia="zh-CN"/>
        </w:rPr>
        <w:t xml:space="preserve"> Leaf Gel. </w:t>
      </w:r>
      <w:r w:rsidRPr="00EA4391">
        <w:rPr>
          <w:rFonts w:ascii="Book Antiqua" w:eastAsia="宋体" w:hAnsi="Book Antiqua" w:cs="宋体"/>
          <w:i/>
          <w:iCs/>
          <w:kern w:val="0"/>
          <w:sz w:val="24"/>
          <w:szCs w:val="24"/>
          <w:lang w:eastAsia="zh-CN"/>
        </w:rPr>
        <w:t>Molecules</w:t>
      </w:r>
      <w:r w:rsidRPr="00EA4391">
        <w:rPr>
          <w:rFonts w:ascii="Book Antiqua" w:eastAsia="宋体" w:hAnsi="Book Antiqua" w:cs="宋体"/>
          <w:kern w:val="0"/>
          <w:sz w:val="24"/>
          <w:szCs w:val="24"/>
          <w:lang w:eastAsia="zh-CN"/>
        </w:rPr>
        <w:t xml:space="preserve"> 2008; </w:t>
      </w:r>
      <w:r w:rsidRPr="00EA4391">
        <w:rPr>
          <w:rFonts w:ascii="Book Antiqua" w:eastAsia="宋体" w:hAnsi="Book Antiqua" w:cs="宋体"/>
          <w:b/>
          <w:bCs/>
          <w:kern w:val="0"/>
          <w:sz w:val="24"/>
          <w:szCs w:val="24"/>
          <w:lang w:eastAsia="zh-CN"/>
        </w:rPr>
        <w:t>13</w:t>
      </w:r>
      <w:r w:rsidRPr="00EA4391">
        <w:rPr>
          <w:rFonts w:ascii="Book Antiqua" w:eastAsia="宋体" w:hAnsi="Book Antiqua" w:cs="宋体"/>
          <w:kern w:val="0"/>
          <w:sz w:val="24"/>
          <w:szCs w:val="24"/>
          <w:lang w:eastAsia="zh-CN"/>
        </w:rPr>
        <w:t>: 1599</w:t>
      </w:r>
      <w:r w:rsidR="009F1FE0" w:rsidRPr="00EA4391">
        <w:rPr>
          <w:rFonts w:ascii="Book Antiqua" w:eastAsia="宋体" w:hAnsi="Book Antiqua" w:cs="宋体"/>
          <w:kern w:val="0"/>
          <w:sz w:val="24"/>
          <w:szCs w:val="24"/>
          <w:lang w:eastAsia="zh-CN"/>
        </w:rPr>
        <w:t>-1616</w:t>
      </w:r>
      <w:r w:rsidRPr="00EA4391">
        <w:rPr>
          <w:rFonts w:ascii="Book Antiqua" w:eastAsia="宋体" w:hAnsi="Book Antiqua" w:cs="宋体"/>
          <w:kern w:val="0"/>
          <w:sz w:val="24"/>
          <w:szCs w:val="24"/>
          <w:lang w:eastAsia="zh-CN"/>
        </w:rPr>
        <w:t xml:space="preserve"> [PMID:</w:t>
      </w:r>
      <w:r w:rsidR="009F1FE0" w:rsidRPr="00EA4391">
        <w:rPr>
          <w:rFonts w:ascii="Book Antiqua" w:eastAsia="宋体" w:hAnsi="Book Antiqua" w:cs="宋体"/>
          <w:kern w:val="0"/>
          <w:sz w:val="24"/>
          <w:szCs w:val="24"/>
          <w:lang w:eastAsia="zh-CN"/>
        </w:rPr>
        <w:t xml:space="preserve"> 18794775</w:t>
      </w:r>
      <w:r w:rsidRPr="00EA4391">
        <w:rPr>
          <w:rFonts w:ascii="Book Antiqua" w:eastAsia="宋体" w:hAnsi="Book Antiqua" w:cs="宋体"/>
          <w:kern w:val="0"/>
          <w:sz w:val="24"/>
          <w:szCs w:val="24"/>
          <w:lang w:eastAsia="zh-CN"/>
        </w:rPr>
        <w:t xml:space="preserve"> </w:t>
      </w:r>
      <w:r w:rsidR="009F1FE0" w:rsidRPr="00EA4391">
        <w:rPr>
          <w:rFonts w:ascii="Book Antiqua" w:eastAsia="宋体" w:hAnsi="Book Antiqua" w:cs="宋体"/>
          <w:kern w:val="0"/>
          <w:sz w:val="24"/>
          <w:szCs w:val="24"/>
          <w:lang w:eastAsia="zh-CN"/>
        </w:rPr>
        <w:t>DOI</w:t>
      </w:r>
      <w:r w:rsidRPr="00EA4391">
        <w:rPr>
          <w:rFonts w:ascii="Book Antiqua" w:eastAsia="宋体" w:hAnsi="Book Antiqua" w:cs="宋体"/>
          <w:kern w:val="0"/>
          <w:sz w:val="24"/>
          <w:szCs w:val="24"/>
          <w:lang w:eastAsia="zh-CN"/>
        </w:rPr>
        <w:t>:</w:t>
      </w:r>
      <w:r w:rsidR="009F1FE0" w:rsidRPr="00EA4391">
        <w:rPr>
          <w:rFonts w:ascii="Book Antiqua" w:eastAsia="宋体" w:hAnsi="Book Antiqua" w:cs="宋体"/>
          <w:kern w:val="0"/>
          <w:sz w:val="24"/>
          <w:szCs w:val="24"/>
          <w:lang w:eastAsia="zh-CN"/>
        </w:rPr>
        <w:t xml:space="preserve"> </w:t>
      </w:r>
      <w:r w:rsidRPr="00EA4391">
        <w:rPr>
          <w:rFonts w:ascii="Book Antiqua" w:eastAsia="宋体" w:hAnsi="Book Antiqua" w:cs="宋体"/>
          <w:kern w:val="0"/>
          <w:sz w:val="24"/>
          <w:szCs w:val="24"/>
          <w:lang w:eastAsia="zh-CN"/>
        </w:rPr>
        <w:t>10.3390/molecules13081599]</w:t>
      </w:r>
    </w:p>
    <w:p w14:paraId="79E34F55" w14:textId="65375C46"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55 </w:t>
      </w:r>
      <w:r w:rsidRPr="00EA4391">
        <w:rPr>
          <w:rFonts w:ascii="Book Antiqua" w:eastAsia="宋体" w:hAnsi="Book Antiqua" w:cs="宋体"/>
          <w:b/>
          <w:bCs/>
          <w:kern w:val="0"/>
          <w:sz w:val="24"/>
          <w:szCs w:val="24"/>
          <w:lang w:eastAsia="zh-CN"/>
        </w:rPr>
        <w:t>Ulbricht C</w:t>
      </w:r>
      <w:r w:rsidRPr="00EA4391">
        <w:rPr>
          <w:rFonts w:ascii="Book Antiqua" w:eastAsia="宋体" w:hAnsi="Book Antiqua" w:cs="宋体"/>
          <w:kern w:val="0"/>
          <w:sz w:val="24"/>
          <w:szCs w:val="24"/>
          <w:lang w:eastAsia="zh-CN"/>
        </w:rPr>
        <w:t xml:space="preserve">, Armstrong J, </w:t>
      </w:r>
      <w:proofErr w:type="spellStart"/>
      <w:r w:rsidRPr="00EA4391">
        <w:rPr>
          <w:rFonts w:ascii="Book Antiqua" w:eastAsia="宋体" w:hAnsi="Book Antiqua" w:cs="宋体"/>
          <w:kern w:val="0"/>
          <w:sz w:val="24"/>
          <w:szCs w:val="24"/>
          <w:lang w:eastAsia="zh-CN"/>
        </w:rPr>
        <w:t>Basch</w:t>
      </w:r>
      <w:proofErr w:type="spellEnd"/>
      <w:r w:rsidRPr="00EA4391">
        <w:rPr>
          <w:rFonts w:ascii="Book Antiqua" w:eastAsia="宋体" w:hAnsi="Book Antiqua" w:cs="宋体"/>
          <w:kern w:val="0"/>
          <w:sz w:val="24"/>
          <w:szCs w:val="24"/>
          <w:lang w:eastAsia="zh-CN"/>
        </w:rPr>
        <w:t xml:space="preserve"> E, </w:t>
      </w:r>
      <w:proofErr w:type="spellStart"/>
      <w:r w:rsidRPr="00EA4391">
        <w:rPr>
          <w:rFonts w:ascii="Book Antiqua" w:eastAsia="宋体" w:hAnsi="Book Antiqua" w:cs="宋体"/>
          <w:kern w:val="0"/>
          <w:sz w:val="24"/>
          <w:szCs w:val="24"/>
          <w:lang w:eastAsia="zh-CN"/>
        </w:rPr>
        <w:t>Basch</w:t>
      </w:r>
      <w:proofErr w:type="spellEnd"/>
      <w:r w:rsidRPr="00EA4391">
        <w:rPr>
          <w:rFonts w:ascii="Book Antiqua" w:eastAsia="宋体" w:hAnsi="Book Antiqua" w:cs="宋体"/>
          <w:kern w:val="0"/>
          <w:sz w:val="24"/>
          <w:szCs w:val="24"/>
          <w:lang w:eastAsia="zh-CN"/>
        </w:rPr>
        <w:t xml:space="preserve"> S, Bent S, Dacey C, Dalton S, </w:t>
      </w:r>
      <w:proofErr w:type="spellStart"/>
      <w:r w:rsidRPr="00EA4391">
        <w:rPr>
          <w:rFonts w:ascii="Book Antiqua" w:eastAsia="宋体" w:hAnsi="Book Antiqua" w:cs="宋体"/>
          <w:kern w:val="0"/>
          <w:sz w:val="24"/>
          <w:szCs w:val="24"/>
          <w:lang w:eastAsia="zh-CN"/>
        </w:rPr>
        <w:t>Foppa</w:t>
      </w:r>
      <w:proofErr w:type="spellEnd"/>
      <w:r w:rsidRPr="00EA4391">
        <w:rPr>
          <w:rFonts w:ascii="Book Antiqua" w:eastAsia="宋体" w:hAnsi="Book Antiqua" w:cs="宋体"/>
          <w:kern w:val="0"/>
          <w:sz w:val="24"/>
          <w:szCs w:val="24"/>
          <w:lang w:eastAsia="zh-CN"/>
        </w:rPr>
        <w:t xml:space="preserve"> I, Giese N, </w:t>
      </w:r>
      <w:proofErr w:type="spellStart"/>
      <w:r w:rsidRPr="00EA4391">
        <w:rPr>
          <w:rFonts w:ascii="Book Antiqua" w:eastAsia="宋体" w:hAnsi="Book Antiqua" w:cs="宋体"/>
          <w:kern w:val="0"/>
          <w:sz w:val="24"/>
          <w:szCs w:val="24"/>
          <w:lang w:eastAsia="zh-CN"/>
        </w:rPr>
        <w:t>Hammerness</w:t>
      </w:r>
      <w:proofErr w:type="spellEnd"/>
      <w:r w:rsidRPr="00EA4391">
        <w:rPr>
          <w:rFonts w:ascii="Book Antiqua" w:eastAsia="宋体" w:hAnsi="Book Antiqua" w:cs="宋体"/>
          <w:kern w:val="0"/>
          <w:sz w:val="24"/>
          <w:szCs w:val="24"/>
          <w:lang w:eastAsia="zh-CN"/>
        </w:rPr>
        <w:t xml:space="preserve"> P, Kirkwood C, </w:t>
      </w:r>
      <w:proofErr w:type="spellStart"/>
      <w:r w:rsidRPr="00EA4391">
        <w:rPr>
          <w:rFonts w:ascii="Book Antiqua" w:eastAsia="宋体" w:hAnsi="Book Antiqua" w:cs="宋体"/>
          <w:kern w:val="0"/>
          <w:sz w:val="24"/>
          <w:szCs w:val="24"/>
          <w:lang w:eastAsia="zh-CN"/>
        </w:rPr>
        <w:t>Sollars</w:t>
      </w:r>
      <w:proofErr w:type="spellEnd"/>
      <w:r w:rsidRPr="00EA4391">
        <w:rPr>
          <w:rFonts w:ascii="Book Antiqua" w:eastAsia="宋体" w:hAnsi="Book Antiqua" w:cs="宋体"/>
          <w:kern w:val="0"/>
          <w:sz w:val="24"/>
          <w:szCs w:val="24"/>
          <w:lang w:eastAsia="zh-CN"/>
        </w:rPr>
        <w:t xml:space="preserve"> D, </w:t>
      </w:r>
      <w:proofErr w:type="spellStart"/>
      <w:r w:rsidRPr="00EA4391">
        <w:rPr>
          <w:rFonts w:ascii="Book Antiqua" w:eastAsia="宋体" w:hAnsi="Book Antiqua" w:cs="宋体"/>
          <w:kern w:val="0"/>
          <w:sz w:val="24"/>
          <w:szCs w:val="24"/>
          <w:lang w:eastAsia="zh-CN"/>
        </w:rPr>
        <w:t>Tanguay-Colucci</w:t>
      </w:r>
      <w:proofErr w:type="spellEnd"/>
      <w:r w:rsidRPr="00EA4391">
        <w:rPr>
          <w:rFonts w:ascii="Book Antiqua" w:eastAsia="宋体" w:hAnsi="Book Antiqua" w:cs="宋体"/>
          <w:kern w:val="0"/>
          <w:sz w:val="24"/>
          <w:szCs w:val="24"/>
          <w:lang w:eastAsia="zh-CN"/>
        </w:rPr>
        <w:t xml:space="preserve"> S, </w:t>
      </w:r>
      <w:proofErr w:type="spellStart"/>
      <w:r w:rsidRPr="00EA4391">
        <w:rPr>
          <w:rFonts w:ascii="Book Antiqua" w:eastAsia="宋体" w:hAnsi="Book Antiqua" w:cs="宋体"/>
          <w:kern w:val="0"/>
          <w:sz w:val="24"/>
          <w:szCs w:val="24"/>
          <w:lang w:eastAsia="zh-CN"/>
        </w:rPr>
        <w:t>Weissner</w:t>
      </w:r>
      <w:proofErr w:type="spellEnd"/>
      <w:r w:rsidRPr="00EA4391">
        <w:rPr>
          <w:rFonts w:ascii="Book Antiqua" w:eastAsia="宋体" w:hAnsi="Book Antiqua" w:cs="宋体"/>
          <w:kern w:val="0"/>
          <w:sz w:val="24"/>
          <w:szCs w:val="24"/>
          <w:lang w:eastAsia="zh-CN"/>
        </w:rPr>
        <w:t xml:space="preserve"> W. An evidence-based systematic review of Aloe </w:t>
      </w:r>
      <w:proofErr w:type="spellStart"/>
      <w:r w:rsidRPr="00EA4391">
        <w:rPr>
          <w:rFonts w:ascii="Book Antiqua" w:eastAsia="宋体" w:hAnsi="Book Antiqua" w:cs="宋体"/>
          <w:kern w:val="0"/>
          <w:sz w:val="24"/>
          <w:szCs w:val="24"/>
          <w:lang w:eastAsia="zh-CN"/>
        </w:rPr>
        <w:t>vera</w:t>
      </w:r>
      <w:proofErr w:type="spellEnd"/>
      <w:r w:rsidRPr="00EA4391">
        <w:rPr>
          <w:rFonts w:ascii="Book Antiqua" w:eastAsia="宋体" w:hAnsi="Book Antiqua" w:cs="宋体"/>
          <w:kern w:val="0"/>
          <w:sz w:val="24"/>
          <w:szCs w:val="24"/>
          <w:lang w:eastAsia="zh-CN"/>
        </w:rPr>
        <w:t xml:space="preserve"> by the natural standard research collaboration. </w:t>
      </w:r>
      <w:r w:rsidRPr="00EA4391">
        <w:rPr>
          <w:rFonts w:ascii="Book Antiqua" w:eastAsia="宋体" w:hAnsi="Book Antiqua" w:cs="宋体"/>
          <w:i/>
          <w:iCs/>
          <w:kern w:val="0"/>
          <w:sz w:val="24"/>
          <w:szCs w:val="24"/>
          <w:lang w:eastAsia="zh-CN"/>
        </w:rPr>
        <w:t xml:space="preserve">J Herb </w:t>
      </w:r>
      <w:proofErr w:type="spellStart"/>
      <w:r w:rsidRPr="00EA4391">
        <w:rPr>
          <w:rFonts w:ascii="Book Antiqua" w:eastAsia="宋体" w:hAnsi="Book Antiqua" w:cs="宋体"/>
          <w:i/>
          <w:iCs/>
          <w:kern w:val="0"/>
          <w:sz w:val="24"/>
          <w:szCs w:val="24"/>
          <w:lang w:eastAsia="zh-CN"/>
        </w:rPr>
        <w:t>Pharmacother</w:t>
      </w:r>
      <w:proofErr w:type="spellEnd"/>
      <w:r w:rsidRPr="00EA4391">
        <w:rPr>
          <w:rFonts w:ascii="Book Antiqua" w:eastAsia="宋体" w:hAnsi="Book Antiqua" w:cs="宋体"/>
          <w:kern w:val="0"/>
          <w:sz w:val="24"/>
          <w:szCs w:val="24"/>
          <w:lang w:eastAsia="zh-CN"/>
        </w:rPr>
        <w:t xml:space="preserve"> 2007; </w:t>
      </w:r>
      <w:r w:rsidRPr="00EA4391">
        <w:rPr>
          <w:rFonts w:ascii="Book Antiqua" w:eastAsia="宋体" w:hAnsi="Book Antiqua" w:cs="宋体"/>
          <w:b/>
          <w:bCs/>
          <w:kern w:val="0"/>
          <w:sz w:val="24"/>
          <w:szCs w:val="24"/>
          <w:lang w:eastAsia="zh-CN"/>
        </w:rPr>
        <w:t>7</w:t>
      </w:r>
      <w:r w:rsidRPr="00EA4391">
        <w:rPr>
          <w:rFonts w:ascii="Book Antiqua" w:eastAsia="宋体" w:hAnsi="Book Antiqua" w:cs="宋体"/>
          <w:kern w:val="0"/>
          <w:sz w:val="24"/>
          <w:szCs w:val="24"/>
          <w:lang w:eastAsia="zh-CN"/>
        </w:rPr>
        <w:t>: 279-323 [PMID: 18928148</w:t>
      </w:r>
      <w:r w:rsidR="009F1FE0" w:rsidRPr="00EA4391">
        <w:rPr>
          <w:rFonts w:ascii="Book Antiqua" w:eastAsia="宋体" w:hAnsi="Book Antiqua" w:cs="宋体"/>
          <w:kern w:val="0"/>
          <w:sz w:val="24"/>
          <w:szCs w:val="24"/>
          <w:lang w:eastAsia="zh-CN"/>
        </w:rPr>
        <w:t xml:space="preserve"> DOI: 10.1080/15228940802153339</w:t>
      </w:r>
      <w:r w:rsidRPr="00EA4391">
        <w:rPr>
          <w:rFonts w:ascii="Book Antiqua" w:eastAsia="宋体" w:hAnsi="Book Antiqua" w:cs="宋体"/>
          <w:kern w:val="0"/>
          <w:sz w:val="24"/>
          <w:szCs w:val="24"/>
          <w:lang w:eastAsia="zh-CN"/>
        </w:rPr>
        <w:t>]</w:t>
      </w:r>
    </w:p>
    <w:p w14:paraId="2067793A" w14:textId="6B55C7C1"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56 </w:t>
      </w:r>
      <w:proofErr w:type="spellStart"/>
      <w:r w:rsidRPr="00EA4391">
        <w:rPr>
          <w:rFonts w:ascii="Book Antiqua" w:eastAsia="宋体" w:hAnsi="Book Antiqua" w:cs="宋体"/>
          <w:b/>
          <w:bCs/>
          <w:kern w:val="0"/>
          <w:sz w:val="24"/>
          <w:szCs w:val="24"/>
          <w:lang w:eastAsia="zh-CN"/>
        </w:rPr>
        <w:t>Yagi</w:t>
      </w:r>
      <w:proofErr w:type="spellEnd"/>
      <w:r w:rsidRPr="00EA4391">
        <w:rPr>
          <w:rFonts w:ascii="Book Antiqua" w:eastAsia="宋体" w:hAnsi="Book Antiqua" w:cs="宋体"/>
          <w:b/>
          <w:bCs/>
          <w:kern w:val="0"/>
          <w:sz w:val="24"/>
          <w:szCs w:val="24"/>
          <w:lang w:eastAsia="zh-CN"/>
        </w:rPr>
        <w:t xml:space="preserve"> A,</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Kabbash</w:t>
      </w:r>
      <w:proofErr w:type="spellEnd"/>
      <w:r w:rsidRPr="00EA4391">
        <w:rPr>
          <w:rFonts w:ascii="Book Antiqua" w:eastAsia="宋体" w:hAnsi="Book Antiqua" w:cs="宋体"/>
          <w:kern w:val="0"/>
          <w:sz w:val="24"/>
          <w:szCs w:val="24"/>
          <w:lang w:eastAsia="zh-CN"/>
        </w:rPr>
        <w:t xml:space="preserve"> A, Al-</w:t>
      </w:r>
      <w:proofErr w:type="spellStart"/>
      <w:r w:rsidRPr="00EA4391">
        <w:rPr>
          <w:rFonts w:ascii="Book Antiqua" w:eastAsia="宋体" w:hAnsi="Book Antiqua" w:cs="宋体"/>
          <w:kern w:val="0"/>
          <w:sz w:val="24"/>
          <w:szCs w:val="24"/>
          <w:lang w:eastAsia="zh-CN"/>
        </w:rPr>
        <w:t>Madboly</w:t>
      </w:r>
      <w:proofErr w:type="spellEnd"/>
      <w:r w:rsidRPr="00EA4391">
        <w:rPr>
          <w:rFonts w:ascii="Book Antiqua" w:eastAsia="宋体" w:hAnsi="Book Antiqua" w:cs="宋体"/>
          <w:kern w:val="0"/>
          <w:sz w:val="24"/>
          <w:szCs w:val="24"/>
          <w:lang w:eastAsia="zh-CN"/>
        </w:rPr>
        <w:t xml:space="preserve"> L. Short Chain Fatty Acids from Fermentation </w:t>
      </w:r>
      <w:proofErr w:type="gramStart"/>
      <w:r w:rsidRPr="00EA4391">
        <w:rPr>
          <w:rFonts w:ascii="Book Antiqua" w:eastAsia="宋体" w:hAnsi="Book Antiqua" w:cs="宋体"/>
          <w:kern w:val="0"/>
          <w:sz w:val="24"/>
          <w:szCs w:val="24"/>
          <w:lang w:eastAsia="zh-CN"/>
        </w:rPr>
        <w:t>By</w:t>
      </w:r>
      <w:proofErr w:type="gramEnd"/>
      <w:r w:rsidRPr="00EA4391">
        <w:rPr>
          <w:rFonts w:ascii="Book Antiqua" w:eastAsia="宋体" w:hAnsi="Book Antiqua" w:cs="宋体"/>
          <w:kern w:val="0"/>
          <w:sz w:val="24"/>
          <w:szCs w:val="24"/>
          <w:lang w:eastAsia="zh-CN"/>
        </w:rPr>
        <w:t xml:space="preserve"> Endophytic Bacteria in Aloe Vera Leaf Rind and Gel.</w:t>
      </w:r>
      <w:r w:rsidR="009F1FE0" w:rsidRPr="00EA4391">
        <w:rPr>
          <w:rFonts w:ascii="Book Antiqua" w:eastAsia="宋体" w:hAnsi="Book Antiqua" w:cs="宋体"/>
          <w:kern w:val="0"/>
          <w:sz w:val="24"/>
          <w:szCs w:val="24"/>
          <w:lang w:eastAsia="zh-CN"/>
        </w:rPr>
        <w:t xml:space="preserve"> </w:t>
      </w:r>
      <w:r w:rsidR="009F1FE0" w:rsidRPr="00EA4391">
        <w:rPr>
          <w:rFonts w:ascii="Book Antiqua" w:eastAsia="宋体" w:hAnsi="Book Antiqua" w:cs="宋体"/>
          <w:i/>
          <w:iCs/>
          <w:kern w:val="0"/>
          <w:sz w:val="24"/>
          <w:szCs w:val="24"/>
          <w:lang w:eastAsia="zh-CN"/>
        </w:rPr>
        <w:t>Journal of GHR</w:t>
      </w:r>
      <w:r w:rsidR="009F1FE0" w:rsidRPr="00EA4391">
        <w:rPr>
          <w:rFonts w:ascii="Book Antiqua" w:eastAsia="宋体" w:hAnsi="Book Antiqua" w:cs="宋体"/>
          <w:kern w:val="0"/>
          <w:sz w:val="24"/>
          <w:szCs w:val="24"/>
          <w:lang w:eastAsia="zh-CN"/>
        </w:rPr>
        <w:t xml:space="preserve"> </w:t>
      </w:r>
      <w:r w:rsidRPr="00EA4391">
        <w:rPr>
          <w:rFonts w:ascii="Book Antiqua" w:eastAsia="宋体" w:hAnsi="Book Antiqua" w:cs="宋体"/>
          <w:kern w:val="0"/>
          <w:sz w:val="24"/>
          <w:szCs w:val="24"/>
          <w:lang w:eastAsia="zh-CN"/>
        </w:rPr>
        <w:t xml:space="preserve">2016; </w:t>
      </w:r>
      <w:r w:rsidRPr="00EA4391">
        <w:rPr>
          <w:rFonts w:ascii="Book Antiqua" w:eastAsia="宋体" w:hAnsi="Book Antiqua" w:cs="宋体"/>
          <w:b/>
          <w:bCs/>
          <w:kern w:val="0"/>
          <w:sz w:val="24"/>
          <w:szCs w:val="24"/>
          <w:lang w:eastAsia="zh-CN"/>
        </w:rPr>
        <w:t>5</w:t>
      </w:r>
      <w:r w:rsidRPr="00EA4391">
        <w:rPr>
          <w:rFonts w:ascii="Book Antiqua" w:eastAsia="宋体" w:hAnsi="Book Antiqua" w:cs="宋体"/>
          <w:kern w:val="0"/>
          <w:sz w:val="24"/>
          <w:szCs w:val="24"/>
          <w:lang w:eastAsia="zh-CN"/>
        </w:rPr>
        <w:t>: 2122-2124 [DOI: 10.17554/j.issn.2224-3992.2016.05.658]</w:t>
      </w:r>
    </w:p>
    <w:p w14:paraId="3CA25799" w14:textId="7777777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57 </w:t>
      </w:r>
      <w:r w:rsidRPr="00EA4391">
        <w:rPr>
          <w:rFonts w:ascii="Book Antiqua" w:eastAsia="宋体" w:hAnsi="Book Antiqua" w:cs="宋体"/>
          <w:b/>
          <w:bCs/>
          <w:kern w:val="0"/>
          <w:sz w:val="24"/>
          <w:szCs w:val="24"/>
          <w:lang w:eastAsia="zh-CN"/>
        </w:rPr>
        <w:t>Jamshed N</w:t>
      </w:r>
      <w:r w:rsidRPr="00EA4391">
        <w:rPr>
          <w:rFonts w:ascii="Book Antiqua" w:eastAsia="宋体" w:hAnsi="Book Antiqua" w:cs="宋体"/>
          <w:kern w:val="0"/>
          <w:sz w:val="24"/>
          <w:szCs w:val="24"/>
          <w:lang w:eastAsia="zh-CN"/>
        </w:rPr>
        <w:t xml:space="preserve">, Lee ZE, Olden KW. Diagnostic approach to chronic constipation in adults. </w:t>
      </w:r>
      <w:r w:rsidRPr="00EA4391">
        <w:rPr>
          <w:rFonts w:ascii="Book Antiqua" w:eastAsia="宋体" w:hAnsi="Book Antiqua" w:cs="宋体"/>
          <w:i/>
          <w:iCs/>
          <w:kern w:val="0"/>
          <w:sz w:val="24"/>
          <w:szCs w:val="24"/>
          <w:lang w:eastAsia="zh-CN"/>
        </w:rPr>
        <w:t>Am Fam Physician</w:t>
      </w:r>
      <w:r w:rsidRPr="00EA4391">
        <w:rPr>
          <w:rFonts w:ascii="Book Antiqua" w:eastAsia="宋体" w:hAnsi="Book Antiqua" w:cs="宋体"/>
          <w:kern w:val="0"/>
          <w:sz w:val="24"/>
          <w:szCs w:val="24"/>
          <w:lang w:eastAsia="zh-CN"/>
        </w:rPr>
        <w:t xml:space="preserve"> 2011; </w:t>
      </w:r>
      <w:r w:rsidRPr="00EA4391">
        <w:rPr>
          <w:rFonts w:ascii="Book Antiqua" w:eastAsia="宋体" w:hAnsi="Book Antiqua" w:cs="宋体"/>
          <w:b/>
          <w:bCs/>
          <w:kern w:val="0"/>
          <w:sz w:val="24"/>
          <w:szCs w:val="24"/>
          <w:lang w:eastAsia="zh-CN"/>
        </w:rPr>
        <w:t>84</w:t>
      </w:r>
      <w:r w:rsidRPr="00EA4391">
        <w:rPr>
          <w:rFonts w:ascii="Book Antiqua" w:eastAsia="宋体" w:hAnsi="Book Antiqua" w:cs="宋体"/>
          <w:kern w:val="0"/>
          <w:sz w:val="24"/>
          <w:szCs w:val="24"/>
          <w:lang w:eastAsia="zh-CN"/>
        </w:rPr>
        <w:t>: 299-306 [PMID: 21842777]</w:t>
      </w:r>
    </w:p>
    <w:p w14:paraId="3B0764E5" w14:textId="24932B97" w:rsidR="00C77C2F" w:rsidRPr="00EA4391" w:rsidRDefault="00C77C2F" w:rsidP="00EA4391">
      <w:pPr>
        <w:widowControl/>
        <w:wordWrap/>
        <w:autoSpaceDE/>
        <w:autoSpaceDN/>
        <w:adjustRightInd w:val="0"/>
        <w:snapToGrid w:val="0"/>
        <w:spacing w:after="0" w:line="360" w:lineRule="auto"/>
        <w:rPr>
          <w:rFonts w:ascii="Book Antiqua" w:eastAsia="宋体" w:hAnsi="Book Antiqua" w:cs="宋体"/>
          <w:kern w:val="0"/>
          <w:sz w:val="24"/>
          <w:szCs w:val="24"/>
          <w:lang w:eastAsia="zh-CN"/>
        </w:rPr>
      </w:pPr>
      <w:r w:rsidRPr="00EA4391">
        <w:rPr>
          <w:rFonts w:ascii="Book Antiqua" w:eastAsia="宋体" w:hAnsi="Book Antiqua" w:cs="宋体"/>
          <w:kern w:val="0"/>
          <w:sz w:val="24"/>
          <w:szCs w:val="24"/>
          <w:lang w:eastAsia="zh-CN"/>
        </w:rPr>
        <w:t xml:space="preserve">58 </w:t>
      </w:r>
      <w:r w:rsidRPr="00EA4391">
        <w:rPr>
          <w:rFonts w:ascii="Book Antiqua" w:eastAsia="宋体" w:hAnsi="Book Antiqua" w:cs="宋体"/>
          <w:b/>
          <w:bCs/>
          <w:kern w:val="0"/>
          <w:sz w:val="24"/>
          <w:szCs w:val="24"/>
          <w:lang w:eastAsia="zh-CN"/>
        </w:rPr>
        <w:t>Andrews CN</w:t>
      </w:r>
      <w:r w:rsidRPr="00EA4391">
        <w:rPr>
          <w:rFonts w:ascii="Book Antiqua" w:eastAsia="宋体" w:hAnsi="Book Antiqua" w:cs="宋体"/>
          <w:kern w:val="0"/>
          <w:sz w:val="24"/>
          <w:szCs w:val="24"/>
          <w:lang w:eastAsia="zh-CN"/>
        </w:rPr>
        <w:t xml:space="preserve">, </w:t>
      </w:r>
      <w:proofErr w:type="spellStart"/>
      <w:r w:rsidRPr="00EA4391">
        <w:rPr>
          <w:rFonts w:ascii="Book Antiqua" w:eastAsia="宋体" w:hAnsi="Book Antiqua" w:cs="宋体"/>
          <w:kern w:val="0"/>
          <w:sz w:val="24"/>
          <w:szCs w:val="24"/>
          <w:lang w:eastAsia="zh-CN"/>
        </w:rPr>
        <w:t>Storr</w:t>
      </w:r>
      <w:proofErr w:type="spellEnd"/>
      <w:r w:rsidRPr="00EA4391">
        <w:rPr>
          <w:rFonts w:ascii="Book Antiqua" w:eastAsia="宋体" w:hAnsi="Book Antiqua" w:cs="宋体"/>
          <w:kern w:val="0"/>
          <w:sz w:val="24"/>
          <w:szCs w:val="24"/>
          <w:lang w:eastAsia="zh-CN"/>
        </w:rPr>
        <w:t xml:space="preserve"> M. The pathophysiology of chronic constipation. </w:t>
      </w:r>
      <w:r w:rsidRPr="00EA4391">
        <w:rPr>
          <w:rFonts w:ascii="Book Antiqua" w:eastAsia="宋体" w:hAnsi="Book Antiqua" w:cs="宋体"/>
          <w:i/>
          <w:iCs/>
          <w:kern w:val="0"/>
          <w:sz w:val="24"/>
          <w:szCs w:val="24"/>
          <w:lang w:eastAsia="zh-CN"/>
        </w:rPr>
        <w:t>Can J Gastroenterol</w:t>
      </w:r>
      <w:r w:rsidRPr="00EA4391">
        <w:rPr>
          <w:rFonts w:ascii="Book Antiqua" w:eastAsia="宋体" w:hAnsi="Book Antiqua" w:cs="宋体"/>
          <w:kern w:val="0"/>
          <w:sz w:val="24"/>
          <w:szCs w:val="24"/>
          <w:lang w:eastAsia="zh-CN"/>
        </w:rPr>
        <w:t xml:space="preserve"> 2011; </w:t>
      </w:r>
      <w:r w:rsidRPr="00EA4391">
        <w:rPr>
          <w:rFonts w:ascii="Book Antiqua" w:eastAsia="宋体" w:hAnsi="Book Antiqua" w:cs="宋体"/>
          <w:b/>
          <w:bCs/>
          <w:kern w:val="0"/>
          <w:sz w:val="24"/>
          <w:szCs w:val="24"/>
          <w:lang w:eastAsia="zh-CN"/>
        </w:rPr>
        <w:t xml:space="preserve">25 </w:t>
      </w:r>
      <w:r w:rsidRPr="00EA4391">
        <w:rPr>
          <w:rFonts w:ascii="Book Antiqua" w:eastAsia="宋体" w:hAnsi="Book Antiqua" w:cs="宋体"/>
          <w:kern w:val="0"/>
          <w:sz w:val="24"/>
          <w:szCs w:val="24"/>
          <w:lang w:eastAsia="zh-CN"/>
        </w:rPr>
        <w:t>Suppl B: 16B-21B [PMID: 22114753</w:t>
      </w:r>
      <w:r w:rsidR="009F1FE0" w:rsidRPr="00EA4391">
        <w:rPr>
          <w:rFonts w:ascii="Book Antiqua" w:eastAsia="宋体" w:hAnsi="Book Antiqua" w:cs="宋体"/>
          <w:kern w:val="0"/>
          <w:sz w:val="24"/>
          <w:szCs w:val="24"/>
          <w:lang w:eastAsia="zh-CN"/>
        </w:rPr>
        <w:t xml:space="preserve"> DOI: 10.1155/2011/715858</w:t>
      </w:r>
      <w:r w:rsidRPr="00EA4391">
        <w:rPr>
          <w:rFonts w:ascii="Book Antiqua" w:eastAsia="宋体" w:hAnsi="Book Antiqua" w:cs="宋体"/>
          <w:kern w:val="0"/>
          <w:sz w:val="24"/>
          <w:szCs w:val="24"/>
          <w:lang w:eastAsia="zh-CN"/>
        </w:rPr>
        <w:t>]</w:t>
      </w:r>
    </w:p>
    <w:p w14:paraId="7717CE90" w14:textId="67BABE20" w:rsidR="00A8691D" w:rsidRPr="00EA4391" w:rsidRDefault="00C77C2F" w:rsidP="00EA4391">
      <w:pPr>
        <w:pStyle w:val="MDPI71References"/>
        <w:numPr>
          <w:ilvl w:val="0"/>
          <w:numId w:val="0"/>
        </w:numPr>
        <w:spacing w:line="360" w:lineRule="auto"/>
        <w:rPr>
          <w:rFonts w:ascii="Book Antiqua" w:eastAsia="宋体" w:hAnsi="Book Antiqua" w:cs="宋体"/>
          <w:snapToGrid/>
          <w:color w:val="auto"/>
          <w:sz w:val="24"/>
          <w:szCs w:val="24"/>
          <w:lang w:eastAsia="zh-CN" w:bidi="ar-SA"/>
        </w:rPr>
      </w:pPr>
      <w:r w:rsidRPr="00EA4391">
        <w:rPr>
          <w:rFonts w:ascii="Book Antiqua" w:eastAsia="宋体" w:hAnsi="Book Antiqua" w:cs="宋体"/>
          <w:snapToGrid/>
          <w:color w:val="auto"/>
          <w:sz w:val="24"/>
          <w:szCs w:val="24"/>
          <w:lang w:eastAsia="zh-CN" w:bidi="ar-SA"/>
        </w:rPr>
        <w:t xml:space="preserve">59 </w:t>
      </w:r>
      <w:proofErr w:type="spellStart"/>
      <w:r w:rsidRPr="00EA4391">
        <w:rPr>
          <w:rFonts w:ascii="Book Antiqua" w:eastAsia="宋体" w:hAnsi="Book Antiqua" w:cs="宋体"/>
          <w:b/>
          <w:bCs/>
          <w:snapToGrid/>
          <w:color w:val="auto"/>
          <w:sz w:val="24"/>
          <w:szCs w:val="24"/>
          <w:lang w:eastAsia="zh-CN" w:bidi="ar-SA"/>
        </w:rPr>
        <w:t>Portalatin</w:t>
      </w:r>
      <w:proofErr w:type="spellEnd"/>
      <w:r w:rsidRPr="00EA4391">
        <w:rPr>
          <w:rFonts w:ascii="Book Antiqua" w:eastAsia="宋体" w:hAnsi="Book Antiqua" w:cs="宋体"/>
          <w:b/>
          <w:bCs/>
          <w:snapToGrid/>
          <w:color w:val="auto"/>
          <w:sz w:val="24"/>
          <w:szCs w:val="24"/>
          <w:lang w:eastAsia="zh-CN" w:bidi="ar-SA"/>
        </w:rPr>
        <w:t xml:space="preserve"> M</w:t>
      </w:r>
      <w:r w:rsidRPr="00EA4391">
        <w:rPr>
          <w:rFonts w:ascii="Book Antiqua" w:eastAsia="宋体" w:hAnsi="Book Antiqua" w:cs="宋体"/>
          <w:snapToGrid/>
          <w:color w:val="auto"/>
          <w:sz w:val="24"/>
          <w:szCs w:val="24"/>
          <w:lang w:eastAsia="zh-CN" w:bidi="ar-SA"/>
        </w:rPr>
        <w:t xml:space="preserve">, </w:t>
      </w:r>
      <w:proofErr w:type="spellStart"/>
      <w:r w:rsidRPr="00EA4391">
        <w:rPr>
          <w:rFonts w:ascii="Book Antiqua" w:eastAsia="宋体" w:hAnsi="Book Antiqua" w:cs="宋体"/>
          <w:snapToGrid/>
          <w:color w:val="auto"/>
          <w:sz w:val="24"/>
          <w:szCs w:val="24"/>
          <w:lang w:eastAsia="zh-CN" w:bidi="ar-SA"/>
        </w:rPr>
        <w:t>Winstead</w:t>
      </w:r>
      <w:proofErr w:type="spellEnd"/>
      <w:r w:rsidRPr="00EA4391">
        <w:rPr>
          <w:rFonts w:ascii="Book Antiqua" w:eastAsia="宋体" w:hAnsi="Book Antiqua" w:cs="宋体"/>
          <w:snapToGrid/>
          <w:color w:val="auto"/>
          <w:sz w:val="24"/>
          <w:szCs w:val="24"/>
          <w:lang w:eastAsia="zh-CN" w:bidi="ar-SA"/>
        </w:rPr>
        <w:t xml:space="preserve"> N. Medical management of constipation. </w:t>
      </w:r>
      <w:r w:rsidRPr="00EA4391">
        <w:rPr>
          <w:rFonts w:ascii="Book Antiqua" w:eastAsia="宋体" w:hAnsi="Book Antiqua" w:cs="宋体"/>
          <w:i/>
          <w:iCs/>
          <w:snapToGrid/>
          <w:color w:val="auto"/>
          <w:sz w:val="24"/>
          <w:szCs w:val="24"/>
          <w:lang w:eastAsia="zh-CN" w:bidi="ar-SA"/>
        </w:rPr>
        <w:t>Clin Colon Rectal Surg</w:t>
      </w:r>
      <w:r w:rsidRPr="00EA4391">
        <w:rPr>
          <w:rFonts w:ascii="Book Antiqua" w:eastAsia="宋体" w:hAnsi="Book Antiqua" w:cs="宋体"/>
          <w:snapToGrid/>
          <w:color w:val="auto"/>
          <w:sz w:val="24"/>
          <w:szCs w:val="24"/>
          <w:lang w:eastAsia="zh-CN" w:bidi="ar-SA"/>
        </w:rPr>
        <w:t xml:space="preserve"> 2012; </w:t>
      </w:r>
      <w:r w:rsidRPr="00EA4391">
        <w:rPr>
          <w:rFonts w:ascii="Book Antiqua" w:eastAsia="宋体" w:hAnsi="Book Antiqua" w:cs="宋体"/>
          <w:b/>
          <w:bCs/>
          <w:snapToGrid/>
          <w:color w:val="auto"/>
          <w:sz w:val="24"/>
          <w:szCs w:val="24"/>
          <w:lang w:eastAsia="zh-CN" w:bidi="ar-SA"/>
        </w:rPr>
        <w:t>25</w:t>
      </w:r>
      <w:r w:rsidRPr="00EA4391">
        <w:rPr>
          <w:rFonts w:ascii="Book Antiqua" w:eastAsia="宋体" w:hAnsi="Book Antiqua" w:cs="宋体"/>
          <w:snapToGrid/>
          <w:color w:val="auto"/>
          <w:sz w:val="24"/>
          <w:szCs w:val="24"/>
          <w:lang w:eastAsia="zh-CN" w:bidi="ar-SA"/>
        </w:rPr>
        <w:t>: 12-19 [PMID: 23449608 DOI: 10.1055/s-0032-1301754]</w:t>
      </w:r>
    </w:p>
    <w:p w14:paraId="0D8AFDFE" w14:textId="4A352A57" w:rsidR="0034382F" w:rsidRPr="00EA4391" w:rsidRDefault="0034382F" w:rsidP="00EA4391">
      <w:pPr>
        <w:widowControl/>
        <w:wordWrap/>
        <w:autoSpaceDE/>
        <w:autoSpaceDN/>
        <w:adjustRightInd w:val="0"/>
        <w:snapToGrid w:val="0"/>
        <w:spacing w:after="0" w:line="360" w:lineRule="auto"/>
        <w:jc w:val="right"/>
        <w:rPr>
          <w:rFonts w:ascii="Book Antiqua" w:eastAsia="宋体" w:hAnsi="Book Antiqua" w:cs="Times New Roman"/>
          <w:b/>
          <w:bCs/>
          <w:kern w:val="0"/>
          <w:sz w:val="24"/>
          <w:szCs w:val="24"/>
          <w:lang w:eastAsia="zh-CN"/>
        </w:rPr>
      </w:pPr>
      <w:bookmarkStart w:id="85" w:name="OLE_LINK148"/>
      <w:bookmarkStart w:id="86" w:name="OLE_LINK320"/>
      <w:bookmarkStart w:id="87" w:name="OLE_LINK387"/>
      <w:bookmarkStart w:id="88" w:name="OLE_LINK254"/>
      <w:bookmarkStart w:id="89" w:name="OLE_LINK149"/>
      <w:bookmarkStart w:id="90" w:name="OLE_LINK225"/>
      <w:bookmarkStart w:id="91" w:name="OLE_LINK207"/>
      <w:bookmarkStart w:id="92" w:name="OLE_LINK226"/>
      <w:bookmarkStart w:id="93" w:name="OLE_LINK212"/>
      <w:bookmarkStart w:id="94" w:name="OLE_LINK250"/>
      <w:bookmarkStart w:id="95" w:name="OLE_LINK281"/>
      <w:bookmarkStart w:id="96" w:name="OLE_LINK282"/>
      <w:bookmarkStart w:id="97" w:name="OLE_LINK313"/>
      <w:bookmarkStart w:id="98" w:name="OLE_LINK304"/>
      <w:bookmarkStart w:id="99" w:name="OLE_LINK321"/>
      <w:bookmarkStart w:id="100" w:name="OLE_LINK385"/>
      <w:bookmarkStart w:id="101" w:name="OLE_LINK400"/>
      <w:bookmarkStart w:id="102" w:name="OLE_LINK346"/>
      <w:bookmarkStart w:id="103" w:name="OLE_LINK371"/>
      <w:bookmarkStart w:id="104" w:name="OLE_LINK334"/>
      <w:bookmarkStart w:id="105" w:name="OLE_LINK1830"/>
      <w:bookmarkStart w:id="106" w:name="OLE_LINK457"/>
      <w:bookmarkStart w:id="107" w:name="OLE_LINK288"/>
      <w:bookmarkStart w:id="108" w:name="OLE_LINK384"/>
      <w:bookmarkStart w:id="109" w:name="OLE_LINK379"/>
      <w:bookmarkStart w:id="110" w:name="OLE_LINK303"/>
      <w:bookmarkStart w:id="111" w:name="OLE_LINK450"/>
      <w:bookmarkStart w:id="112" w:name="OLE_LINK489"/>
      <w:bookmarkStart w:id="113" w:name="OLE_LINK535"/>
      <w:bookmarkStart w:id="114" w:name="OLE_LINK648"/>
      <w:bookmarkStart w:id="115" w:name="OLE_LINK686"/>
      <w:bookmarkStart w:id="116" w:name="OLE_LINK471"/>
      <w:bookmarkStart w:id="117" w:name="OLE_LINK462"/>
      <w:bookmarkStart w:id="118" w:name="OLE_LINK519"/>
      <w:bookmarkStart w:id="119" w:name="OLE_LINK575"/>
      <w:bookmarkStart w:id="120" w:name="OLE_LINK491"/>
      <w:bookmarkStart w:id="121" w:name="OLE_LINK532"/>
      <w:bookmarkStart w:id="122" w:name="OLE_LINK572"/>
      <w:bookmarkStart w:id="123" w:name="OLE_LINK574"/>
      <w:bookmarkStart w:id="124" w:name="OLE_LINK480"/>
      <w:bookmarkStart w:id="125" w:name="OLE_LINK567"/>
      <w:bookmarkStart w:id="126" w:name="OLE_LINK2700"/>
      <w:bookmarkStart w:id="127" w:name="OLE_LINK581"/>
      <w:bookmarkStart w:id="128" w:name="OLE_LINK639"/>
      <w:bookmarkStart w:id="129" w:name="OLE_LINK688"/>
      <w:bookmarkStart w:id="130" w:name="OLE_LINK722"/>
      <w:bookmarkStart w:id="131" w:name="OLE_LINK542"/>
      <w:bookmarkStart w:id="132" w:name="OLE_LINK589"/>
      <w:bookmarkStart w:id="133" w:name="OLE_LINK582"/>
      <w:bookmarkStart w:id="134" w:name="OLE_LINK640"/>
      <w:bookmarkStart w:id="135" w:name="OLE_LINK714"/>
      <w:bookmarkStart w:id="136" w:name="OLE_LINK593"/>
      <w:bookmarkStart w:id="137" w:name="OLE_LINK716"/>
      <w:bookmarkStart w:id="138" w:name="OLE_LINK770"/>
      <w:bookmarkStart w:id="139" w:name="OLE_LINK801"/>
      <w:bookmarkStart w:id="140" w:name="OLE_LINK660"/>
      <w:bookmarkStart w:id="141" w:name="OLE_LINK781"/>
      <w:bookmarkStart w:id="142" w:name="OLE_LINK833"/>
      <w:bookmarkStart w:id="143" w:name="OLE_LINK642"/>
      <w:bookmarkStart w:id="144" w:name="OLE_LINK700"/>
      <w:bookmarkStart w:id="145" w:name="OLE_LINK792"/>
      <w:bookmarkStart w:id="146" w:name="OLE_LINK2882"/>
      <w:bookmarkStart w:id="147" w:name="OLE_LINK836"/>
      <w:bookmarkStart w:id="148" w:name="OLE_LINK889"/>
      <w:bookmarkStart w:id="149" w:name="OLE_LINK782"/>
      <w:bookmarkStart w:id="150" w:name="OLE_LINK826"/>
      <w:bookmarkStart w:id="151" w:name="OLE_LINK865"/>
      <w:bookmarkStart w:id="152" w:name="OLE_LINK856"/>
      <w:bookmarkStart w:id="153" w:name="OLE_LINK908"/>
      <w:bookmarkStart w:id="154" w:name="OLE_LINK980"/>
      <w:bookmarkStart w:id="155" w:name="OLE_LINK1018"/>
      <w:bookmarkStart w:id="156" w:name="OLE_LINK1049"/>
      <w:bookmarkStart w:id="157" w:name="OLE_LINK1076"/>
      <w:bookmarkStart w:id="158" w:name="OLE_LINK1106"/>
      <w:bookmarkStart w:id="159" w:name="OLE_LINK891"/>
      <w:bookmarkStart w:id="160" w:name="OLE_LINK943"/>
      <w:bookmarkStart w:id="161" w:name="OLE_LINK981"/>
      <w:bookmarkStart w:id="162" w:name="OLE_LINK1030"/>
      <w:bookmarkStart w:id="163" w:name="OLE_LINK847"/>
      <w:bookmarkStart w:id="164" w:name="OLE_LINK909"/>
      <w:bookmarkStart w:id="165" w:name="OLE_LINK906"/>
      <w:bookmarkStart w:id="166" w:name="OLE_LINK992"/>
      <w:bookmarkStart w:id="167" w:name="OLE_LINK993"/>
      <w:bookmarkStart w:id="168" w:name="OLE_LINK1052"/>
      <w:bookmarkStart w:id="169" w:name="OLE_LINK946"/>
      <w:bookmarkStart w:id="170" w:name="OLE_LINK911"/>
      <w:bookmarkStart w:id="171" w:name="OLE_LINK930"/>
      <w:bookmarkStart w:id="172" w:name="OLE_LINK1059"/>
      <w:bookmarkStart w:id="173" w:name="OLE_LINK1174"/>
      <w:bookmarkStart w:id="174" w:name="OLE_LINK1137"/>
      <w:bookmarkStart w:id="175" w:name="OLE_LINK1167"/>
      <w:bookmarkStart w:id="176" w:name="OLE_LINK1200"/>
      <w:bookmarkStart w:id="177" w:name="OLE_LINK1241"/>
      <w:bookmarkStart w:id="178" w:name="OLE_LINK1288"/>
      <w:bookmarkStart w:id="179" w:name="OLE_LINK1056"/>
      <w:bookmarkStart w:id="180" w:name="OLE_LINK1158"/>
      <w:bookmarkStart w:id="181" w:name="OLE_LINK1175"/>
      <w:bookmarkStart w:id="182" w:name="OLE_LINK1074"/>
      <w:bookmarkStart w:id="183" w:name="OLE_LINK1169"/>
      <w:bookmarkStart w:id="184" w:name="OLE_LINK386"/>
      <w:bookmarkStart w:id="185" w:name="OLE_LINK33"/>
      <w:bookmarkStart w:id="186" w:name="OLE_LINK34"/>
      <w:bookmarkStart w:id="187" w:name="OLE_LINK599"/>
      <w:bookmarkStart w:id="188" w:name="OLE_LINK87"/>
      <w:r w:rsidRPr="00EA4391">
        <w:rPr>
          <w:rFonts w:ascii="Book Antiqua" w:eastAsia="宋体" w:hAnsi="Book Antiqua" w:cs="Times New Roman"/>
          <w:b/>
          <w:bCs/>
          <w:kern w:val="0"/>
          <w:sz w:val="24"/>
          <w:szCs w:val="24"/>
          <w:lang w:eastAsia="zh-CN"/>
        </w:rPr>
        <w:lastRenderedPageBreak/>
        <w:t xml:space="preserve">P-Reviewer: </w:t>
      </w:r>
      <w:r w:rsidRPr="00EA4391">
        <w:rPr>
          <w:rFonts w:ascii="Book Antiqua" w:eastAsia="宋体" w:hAnsi="Book Antiqua" w:cs="Times New Roman"/>
          <w:bCs/>
          <w:kern w:val="0"/>
          <w:sz w:val="24"/>
          <w:szCs w:val="24"/>
          <w:lang w:eastAsia="zh-CN"/>
        </w:rPr>
        <w:t xml:space="preserve">Mishra SP, </w:t>
      </w:r>
      <w:proofErr w:type="spellStart"/>
      <w:r w:rsidRPr="00EA4391">
        <w:rPr>
          <w:rFonts w:ascii="Book Antiqua" w:eastAsia="宋体" w:hAnsi="Book Antiqua" w:cs="Times New Roman"/>
          <w:bCs/>
          <w:kern w:val="0"/>
          <w:sz w:val="24"/>
          <w:szCs w:val="24"/>
          <w:lang w:eastAsia="zh-CN"/>
        </w:rPr>
        <w:t>Mortazavian</w:t>
      </w:r>
      <w:proofErr w:type="spellEnd"/>
      <w:r w:rsidRPr="00EA4391">
        <w:rPr>
          <w:rFonts w:ascii="Book Antiqua" w:eastAsia="宋体" w:hAnsi="Book Antiqua" w:cs="Times New Roman"/>
          <w:bCs/>
          <w:kern w:val="0"/>
          <w:sz w:val="24"/>
          <w:szCs w:val="24"/>
          <w:lang w:eastAsia="zh-CN"/>
        </w:rPr>
        <w:t xml:space="preserve"> AM, Yin CH</w:t>
      </w:r>
    </w:p>
    <w:p w14:paraId="283EC3AE" w14:textId="2A39EEC0" w:rsidR="0034382F" w:rsidRPr="00EA4391" w:rsidRDefault="0034382F" w:rsidP="00F05EF2">
      <w:pPr>
        <w:widowControl/>
        <w:autoSpaceDE/>
        <w:autoSpaceDN/>
        <w:adjustRightInd w:val="0"/>
        <w:snapToGrid w:val="0"/>
        <w:spacing w:after="0" w:line="360" w:lineRule="auto"/>
        <w:jc w:val="right"/>
        <w:rPr>
          <w:rFonts w:ascii="Book Antiqua" w:eastAsia="宋体" w:hAnsi="Book Antiqua" w:cs="Times New Roman"/>
          <w:kern w:val="0"/>
          <w:sz w:val="24"/>
          <w:szCs w:val="24"/>
          <w:lang w:eastAsia="zh-CN"/>
        </w:rPr>
      </w:pPr>
      <w:r w:rsidRPr="00EA4391">
        <w:rPr>
          <w:rFonts w:ascii="Book Antiqua" w:eastAsia="宋体" w:hAnsi="Book Antiqua" w:cs="Times New Roman"/>
          <w:b/>
          <w:bCs/>
          <w:kern w:val="0"/>
          <w:sz w:val="24"/>
          <w:szCs w:val="24"/>
          <w:lang w:eastAsia="zh-CN"/>
        </w:rPr>
        <w:t>S-Editor:</w:t>
      </w:r>
      <w:r w:rsidRPr="00EA4391">
        <w:rPr>
          <w:rFonts w:ascii="Book Antiqua" w:eastAsia="宋体" w:hAnsi="Book Antiqua" w:cs="Times New Roman"/>
          <w:kern w:val="0"/>
          <w:sz w:val="24"/>
          <w:szCs w:val="24"/>
          <w:lang w:eastAsia="zh-CN"/>
        </w:rPr>
        <w:t xml:space="preserve"> Tang JZ </w:t>
      </w:r>
      <w:r w:rsidRPr="00EA4391">
        <w:rPr>
          <w:rFonts w:ascii="Book Antiqua" w:eastAsia="宋体" w:hAnsi="Book Antiqua" w:cs="Times New Roman"/>
          <w:b/>
          <w:bCs/>
          <w:kern w:val="0"/>
          <w:sz w:val="24"/>
          <w:szCs w:val="24"/>
          <w:lang w:eastAsia="zh-CN"/>
        </w:rPr>
        <w:t>L</w:t>
      </w:r>
      <w:bookmarkStart w:id="189" w:name="_GoBack"/>
      <w:bookmarkEnd w:id="189"/>
      <w:r w:rsidRPr="00EA4391">
        <w:rPr>
          <w:rFonts w:ascii="Book Antiqua" w:eastAsia="宋体" w:hAnsi="Book Antiqua" w:cs="Times New Roman"/>
          <w:b/>
          <w:bCs/>
          <w:kern w:val="0"/>
          <w:sz w:val="24"/>
          <w:szCs w:val="24"/>
          <w:lang w:eastAsia="zh-CN"/>
        </w:rPr>
        <w:t>-Editor:</w:t>
      </w:r>
      <w:r w:rsidR="00F05EF2">
        <w:rPr>
          <w:rFonts w:ascii="Book Antiqua" w:eastAsia="宋体" w:hAnsi="Book Antiqua" w:cs="Times New Roman" w:hint="eastAsia"/>
          <w:b/>
          <w:bCs/>
          <w:kern w:val="0"/>
          <w:sz w:val="24"/>
          <w:szCs w:val="24"/>
          <w:lang w:eastAsia="zh-CN"/>
        </w:rPr>
        <w:t xml:space="preserve"> </w:t>
      </w:r>
      <w:r w:rsidR="00F05EF2" w:rsidRPr="00F05EF2">
        <w:rPr>
          <w:rFonts w:ascii="Book Antiqua" w:eastAsia="宋体" w:hAnsi="Book Antiqua" w:cs="Times New Roman" w:hint="eastAsia"/>
          <w:bCs/>
          <w:kern w:val="0"/>
          <w:sz w:val="24"/>
          <w:szCs w:val="24"/>
          <w:lang w:eastAsia="zh-CN"/>
        </w:rPr>
        <w:t>A</w:t>
      </w:r>
      <w:r w:rsidRPr="00EA4391">
        <w:rPr>
          <w:rFonts w:ascii="Book Antiqua" w:eastAsia="宋体" w:hAnsi="Book Antiqua" w:cs="Times New Roman"/>
          <w:kern w:val="0"/>
          <w:sz w:val="24"/>
          <w:szCs w:val="24"/>
          <w:lang w:eastAsia="zh-CN"/>
        </w:rPr>
        <w:t xml:space="preserve"> </w:t>
      </w:r>
      <w:r w:rsidRPr="00EA4391">
        <w:rPr>
          <w:rFonts w:ascii="Book Antiqua" w:eastAsia="宋体" w:hAnsi="Book Antiqua" w:cs="Times New Roman"/>
          <w:b/>
          <w:bCs/>
          <w:kern w:val="0"/>
          <w:sz w:val="24"/>
          <w:szCs w:val="24"/>
          <w:lang w:eastAsia="zh-CN"/>
        </w:rPr>
        <w:t>E-Editor:</w:t>
      </w:r>
      <w:r w:rsidR="00F05EF2">
        <w:rPr>
          <w:rFonts w:ascii="Book Antiqua" w:eastAsia="宋体" w:hAnsi="Book Antiqua" w:cs="Times New Roman" w:hint="eastAsia"/>
          <w:b/>
          <w:bCs/>
          <w:kern w:val="0"/>
          <w:sz w:val="24"/>
          <w:szCs w:val="24"/>
          <w:lang w:eastAsia="zh-CN"/>
        </w:rPr>
        <w:t xml:space="preserve"> </w:t>
      </w:r>
      <w:r w:rsidR="00F05EF2" w:rsidRPr="00085098">
        <w:rPr>
          <w:rFonts w:ascii="Book Antiqua" w:eastAsia="宋体" w:hAnsi="Book Antiqua"/>
          <w:bCs/>
          <w:color w:val="000000"/>
          <w:lang w:eastAsia="zh-CN"/>
        </w:rPr>
        <w:t>Zhang YL</w:t>
      </w:r>
    </w:p>
    <w:p w14:paraId="0AE5ABDA" w14:textId="77777777"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b/>
          <w:kern w:val="0"/>
          <w:sz w:val="24"/>
          <w:szCs w:val="24"/>
          <w:lang w:eastAsia="zh-CN"/>
        </w:rPr>
      </w:pPr>
      <w:bookmarkStart w:id="190" w:name="OLE_LINK880"/>
      <w:bookmarkStart w:id="191" w:name="OLE_LINK88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EA4391">
        <w:rPr>
          <w:rFonts w:ascii="Book Antiqua" w:eastAsia="宋体" w:hAnsi="Book Antiqua" w:cs="Helvetica"/>
          <w:b/>
          <w:kern w:val="0"/>
          <w:sz w:val="24"/>
          <w:szCs w:val="24"/>
          <w:lang w:eastAsia="zh-CN"/>
        </w:rPr>
        <w:t xml:space="preserve">Specialty type: </w:t>
      </w:r>
      <w:r w:rsidRPr="00EA4391">
        <w:rPr>
          <w:rFonts w:ascii="Book Antiqua" w:eastAsia="宋体" w:hAnsi="Book Antiqua" w:cs="Helvetica"/>
          <w:kern w:val="0"/>
          <w:sz w:val="24"/>
          <w:szCs w:val="24"/>
          <w:lang w:eastAsia="zh-CN"/>
        </w:rPr>
        <w:t>Gastroenterology and hepatology</w:t>
      </w:r>
    </w:p>
    <w:p w14:paraId="27FE822B" w14:textId="7F976FEE"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b/>
          <w:kern w:val="0"/>
          <w:sz w:val="24"/>
          <w:szCs w:val="24"/>
          <w:lang w:eastAsia="zh-CN"/>
        </w:rPr>
      </w:pPr>
      <w:r w:rsidRPr="00EA4391">
        <w:rPr>
          <w:rFonts w:ascii="Book Antiqua" w:eastAsia="宋体" w:hAnsi="Book Antiqua" w:cs="Helvetica"/>
          <w:b/>
          <w:kern w:val="0"/>
          <w:sz w:val="24"/>
          <w:szCs w:val="24"/>
          <w:lang w:eastAsia="zh-CN"/>
        </w:rPr>
        <w:t xml:space="preserve">Country of origin: </w:t>
      </w:r>
      <w:r w:rsidR="00C02E9C" w:rsidRPr="00EA4391">
        <w:rPr>
          <w:rFonts w:ascii="Book Antiqua" w:eastAsia="宋体" w:hAnsi="Book Antiqua" w:cs="Helvetica"/>
          <w:kern w:val="0"/>
          <w:sz w:val="24"/>
          <w:szCs w:val="24"/>
          <w:lang w:eastAsia="zh-CN"/>
        </w:rPr>
        <w:t>South Korea</w:t>
      </w:r>
    </w:p>
    <w:p w14:paraId="69D47965" w14:textId="77777777"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b/>
          <w:kern w:val="0"/>
          <w:sz w:val="24"/>
          <w:szCs w:val="24"/>
          <w:lang w:eastAsia="zh-CN"/>
        </w:rPr>
      </w:pPr>
      <w:r w:rsidRPr="00EA4391">
        <w:rPr>
          <w:rFonts w:ascii="Book Antiqua" w:eastAsia="宋体" w:hAnsi="Book Antiqua" w:cs="Helvetica"/>
          <w:b/>
          <w:kern w:val="0"/>
          <w:sz w:val="24"/>
          <w:szCs w:val="24"/>
          <w:lang w:eastAsia="zh-CN"/>
        </w:rPr>
        <w:t>Peer-review report classification</w:t>
      </w:r>
    </w:p>
    <w:p w14:paraId="1742065D" w14:textId="77777777"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kern w:val="0"/>
          <w:sz w:val="24"/>
          <w:szCs w:val="24"/>
          <w:lang w:eastAsia="zh-CN"/>
        </w:rPr>
      </w:pPr>
      <w:r w:rsidRPr="00EA4391">
        <w:rPr>
          <w:rFonts w:ascii="Book Antiqua" w:eastAsia="宋体" w:hAnsi="Book Antiqua" w:cs="Helvetica"/>
          <w:kern w:val="0"/>
          <w:sz w:val="24"/>
          <w:szCs w:val="24"/>
          <w:lang w:eastAsia="zh-CN"/>
        </w:rPr>
        <w:t>Grade A (Excellent): 0</w:t>
      </w:r>
    </w:p>
    <w:p w14:paraId="5AFADC20" w14:textId="5A80603C"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kern w:val="0"/>
          <w:sz w:val="24"/>
          <w:szCs w:val="24"/>
          <w:lang w:eastAsia="zh-CN"/>
        </w:rPr>
      </w:pPr>
      <w:r w:rsidRPr="00EA4391">
        <w:rPr>
          <w:rFonts w:ascii="Book Antiqua" w:eastAsia="宋体" w:hAnsi="Book Antiqua" w:cs="Helvetica"/>
          <w:kern w:val="0"/>
          <w:sz w:val="24"/>
          <w:szCs w:val="24"/>
          <w:lang w:eastAsia="zh-CN"/>
        </w:rPr>
        <w:t>Grade B (Very good): B</w:t>
      </w:r>
      <w:r w:rsidR="00C02E9C" w:rsidRPr="00EA4391">
        <w:rPr>
          <w:rFonts w:ascii="Book Antiqua" w:eastAsia="宋体" w:hAnsi="Book Antiqua" w:cs="Helvetica"/>
          <w:kern w:val="0"/>
          <w:sz w:val="24"/>
          <w:szCs w:val="24"/>
          <w:lang w:eastAsia="zh-CN"/>
        </w:rPr>
        <w:t>, B</w:t>
      </w:r>
    </w:p>
    <w:p w14:paraId="64DB9642" w14:textId="7761CF33"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kern w:val="0"/>
          <w:sz w:val="24"/>
          <w:szCs w:val="24"/>
          <w:lang w:eastAsia="zh-CN"/>
        </w:rPr>
      </w:pPr>
      <w:r w:rsidRPr="00EA4391">
        <w:rPr>
          <w:rFonts w:ascii="Book Antiqua" w:eastAsia="宋体" w:hAnsi="Book Antiqua" w:cs="Helvetica"/>
          <w:kern w:val="0"/>
          <w:sz w:val="24"/>
          <w:szCs w:val="24"/>
          <w:lang w:eastAsia="zh-CN"/>
        </w:rPr>
        <w:t xml:space="preserve">Grade C (Good): </w:t>
      </w:r>
      <w:r w:rsidR="00C02E9C" w:rsidRPr="00EA4391">
        <w:rPr>
          <w:rFonts w:ascii="Book Antiqua" w:eastAsia="宋体" w:hAnsi="Book Antiqua" w:cs="Helvetica"/>
          <w:kern w:val="0"/>
          <w:sz w:val="24"/>
          <w:szCs w:val="24"/>
          <w:lang w:eastAsia="zh-CN"/>
        </w:rPr>
        <w:t>0</w:t>
      </w:r>
    </w:p>
    <w:p w14:paraId="57204BA0" w14:textId="614C18F6" w:rsidR="0034382F" w:rsidRPr="00EA4391" w:rsidRDefault="0034382F" w:rsidP="00EA4391">
      <w:pPr>
        <w:widowControl/>
        <w:shd w:val="clear" w:color="auto" w:fill="FFFFFF"/>
        <w:wordWrap/>
        <w:autoSpaceDE/>
        <w:autoSpaceDN/>
        <w:adjustRightInd w:val="0"/>
        <w:snapToGrid w:val="0"/>
        <w:spacing w:after="0" w:line="360" w:lineRule="auto"/>
        <w:rPr>
          <w:rFonts w:ascii="Book Antiqua" w:eastAsia="宋体" w:hAnsi="Book Antiqua" w:cs="Helvetica"/>
          <w:kern w:val="0"/>
          <w:sz w:val="24"/>
          <w:szCs w:val="24"/>
          <w:lang w:eastAsia="zh-CN"/>
        </w:rPr>
      </w:pPr>
      <w:r w:rsidRPr="00EA4391">
        <w:rPr>
          <w:rFonts w:ascii="Book Antiqua" w:eastAsia="宋体" w:hAnsi="Book Antiqua" w:cs="Helvetica"/>
          <w:kern w:val="0"/>
          <w:sz w:val="24"/>
          <w:szCs w:val="24"/>
          <w:lang w:eastAsia="zh-CN"/>
        </w:rPr>
        <w:t xml:space="preserve">Grade D (Fair): </w:t>
      </w:r>
      <w:r w:rsidR="00C02E9C" w:rsidRPr="00EA4391">
        <w:rPr>
          <w:rFonts w:ascii="Book Antiqua" w:eastAsia="宋体" w:hAnsi="Book Antiqua" w:cs="Helvetica"/>
          <w:kern w:val="0"/>
          <w:sz w:val="24"/>
          <w:szCs w:val="24"/>
          <w:lang w:eastAsia="zh-CN"/>
        </w:rPr>
        <w:t>D</w:t>
      </w:r>
    </w:p>
    <w:p w14:paraId="0D021750" w14:textId="77777777" w:rsidR="0034382F" w:rsidRPr="00EA4391" w:rsidRDefault="0034382F" w:rsidP="00EA4391">
      <w:pPr>
        <w:widowControl/>
        <w:wordWrap/>
        <w:autoSpaceDE/>
        <w:autoSpaceDN/>
        <w:adjustRightInd w:val="0"/>
        <w:snapToGrid w:val="0"/>
        <w:spacing w:after="0" w:line="360" w:lineRule="auto"/>
        <w:rPr>
          <w:rFonts w:ascii="Book Antiqua" w:eastAsia="宋体" w:hAnsi="Book Antiqua" w:cs="Times New Roman"/>
          <w:b/>
          <w:iCs/>
          <w:kern w:val="0"/>
          <w:sz w:val="24"/>
          <w:szCs w:val="24"/>
          <w:lang w:eastAsia="zh-CN"/>
        </w:rPr>
      </w:pPr>
      <w:r w:rsidRPr="00EA4391">
        <w:rPr>
          <w:rFonts w:ascii="Book Antiqua" w:eastAsia="宋体" w:hAnsi="Book Antiqua" w:cs="Helvetica"/>
          <w:kern w:val="0"/>
          <w:sz w:val="24"/>
          <w:szCs w:val="24"/>
          <w:lang w:eastAsia="zh-CN"/>
        </w:rPr>
        <w:t>Grade E (Poor): 0</w:t>
      </w:r>
      <w:bookmarkEnd w:id="184"/>
      <w:bookmarkEnd w:id="190"/>
      <w:bookmarkEnd w:id="191"/>
    </w:p>
    <w:bookmarkEnd w:id="185"/>
    <w:bookmarkEnd w:id="186"/>
    <w:bookmarkEnd w:id="187"/>
    <w:bookmarkEnd w:id="188"/>
    <w:p w14:paraId="54D22F3B" w14:textId="77777777" w:rsidR="0034382F" w:rsidRPr="00EA4391" w:rsidRDefault="0034382F" w:rsidP="00EA4391">
      <w:pPr>
        <w:pStyle w:val="MDPI71References"/>
        <w:numPr>
          <w:ilvl w:val="0"/>
          <w:numId w:val="0"/>
        </w:numPr>
        <w:spacing w:line="360" w:lineRule="auto"/>
        <w:rPr>
          <w:rFonts w:ascii="Book Antiqua" w:hAnsi="Book Antiqua"/>
          <w:noProof/>
          <w:color w:val="auto"/>
          <w:sz w:val="24"/>
          <w:szCs w:val="24"/>
        </w:rPr>
      </w:pPr>
    </w:p>
    <w:p w14:paraId="10A75CA3" w14:textId="77777777" w:rsidR="00C77C2F" w:rsidRPr="00EA4391" w:rsidRDefault="00C77C2F" w:rsidP="00EA4391">
      <w:pPr>
        <w:widowControl/>
        <w:wordWrap/>
        <w:autoSpaceDE/>
        <w:autoSpaceDN/>
        <w:adjustRightInd w:val="0"/>
        <w:snapToGrid w:val="0"/>
        <w:spacing w:after="0" w:line="360" w:lineRule="auto"/>
        <w:ind w:firstLineChars="305" w:firstLine="732"/>
        <w:rPr>
          <w:rFonts w:ascii="Book Antiqua" w:eastAsia="Times New Roman" w:hAnsi="Book Antiqua" w:cs="Times New Roman"/>
          <w:noProof/>
          <w:snapToGrid w:val="0"/>
          <w:kern w:val="0"/>
          <w:sz w:val="24"/>
          <w:szCs w:val="24"/>
          <w:lang w:eastAsia="de-DE" w:bidi="en-US"/>
        </w:rPr>
      </w:pPr>
      <w:r w:rsidRPr="00EA4391">
        <w:rPr>
          <w:rFonts w:ascii="Book Antiqua" w:hAnsi="Book Antiqua"/>
          <w:noProof/>
          <w:sz w:val="24"/>
          <w:szCs w:val="24"/>
        </w:rPr>
        <w:br w:type="page"/>
      </w:r>
    </w:p>
    <w:p w14:paraId="51D4FF6E" w14:textId="0330720C" w:rsidR="00A8691D" w:rsidRPr="00EA4391" w:rsidRDefault="00CD0479" w:rsidP="00EA4391">
      <w:pPr>
        <w:pStyle w:val="MDPI71References"/>
        <w:numPr>
          <w:ilvl w:val="0"/>
          <w:numId w:val="0"/>
        </w:numPr>
        <w:spacing w:line="360" w:lineRule="auto"/>
        <w:rPr>
          <w:rFonts w:ascii="Book Antiqua" w:hAnsi="Book Antiqua"/>
          <w:b/>
          <w:color w:val="auto"/>
          <w:sz w:val="24"/>
          <w:szCs w:val="24"/>
        </w:rPr>
      </w:pPr>
      <w:r w:rsidRPr="00EA4391">
        <w:rPr>
          <w:rFonts w:ascii="Book Antiqua" w:hAnsi="Book Antiqua"/>
          <w:noProof/>
          <w:sz w:val="24"/>
          <w:szCs w:val="24"/>
          <w:lang w:eastAsia="zh-CN" w:bidi="ar-SA"/>
        </w:rPr>
        <w:lastRenderedPageBreak/>
        <w:drawing>
          <wp:inline distT="0" distB="0" distL="0" distR="0" wp14:anchorId="7493D96C" wp14:editId="6892A299">
            <wp:extent cx="5731510" cy="449453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494530"/>
                    </a:xfrm>
                    <a:prstGeom prst="rect">
                      <a:avLst/>
                    </a:prstGeom>
                  </pic:spPr>
                </pic:pic>
              </a:graphicData>
            </a:graphic>
          </wp:inline>
        </w:drawing>
      </w:r>
    </w:p>
    <w:p w14:paraId="73581319" w14:textId="14E194C1" w:rsidR="00CD0479" w:rsidRPr="00EA4391" w:rsidRDefault="00CD0479" w:rsidP="00EA4391">
      <w:pPr>
        <w:pStyle w:val="MDPI71References"/>
        <w:numPr>
          <w:ilvl w:val="0"/>
          <w:numId w:val="0"/>
        </w:numPr>
        <w:spacing w:line="360" w:lineRule="auto"/>
        <w:rPr>
          <w:rFonts w:ascii="Book Antiqua" w:hAnsi="Book Antiqua"/>
          <w:b/>
          <w:color w:val="auto"/>
          <w:sz w:val="24"/>
          <w:szCs w:val="24"/>
        </w:rPr>
      </w:pPr>
      <w:r w:rsidRPr="00EA4391">
        <w:rPr>
          <w:rFonts w:ascii="Book Antiqua" w:hAnsi="Book Antiqua"/>
          <w:b/>
          <w:color w:val="auto"/>
          <w:sz w:val="24"/>
          <w:szCs w:val="24"/>
        </w:rPr>
        <w:t>Figure 1 CONSORT diagram illustrating participant recruitment, follow-up, and analysis.</w:t>
      </w:r>
    </w:p>
    <w:p w14:paraId="1D655B77" w14:textId="641341ED" w:rsidR="00CD0479" w:rsidRPr="00EA4391" w:rsidRDefault="00CD0479" w:rsidP="00EA4391">
      <w:pPr>
        <w:pStyle w:val="MDPI71References"/>
        <w:numPr>
          <w:ilvl w:val="0"/>
          <w:numId w:val="0"/>
        </w:numPr>
        <w:spacing w:line="360" w:lineRule="auto"/>
        <w:rPr>
          <w:rFonts w:ascii="Book Antiqua" w:hAnsi="Book Antiqua"/>
          <w:b/>
          <w:color w:val="auto"/>
          <w:sz w:val="24"/>
          <w:szCs w:val="24"/>
        </w:rPr>
        <w:sectPr w:rsidR="00CD0479" w:rsidRPr="00EA4391" w:rsidSect="00467299">
          <w:footerReference w:type="first" r:id="rId18"/>
          <w:pgSz w:w="11906" w:h="16838" w:code="9"/>
          <w:pgMar w:top="1701" w:right="1440" w:bottom="1440" w:left="1440" w:header="850" w:footer="794" w:gutter="0"/>
          <w:pgNumType w:start="32"/>
          <w:cols w:space="425"/>
          <w:titlePg/>
          <w:docGrid w:type="lines" w:linePitch="326"/>
        </w:sectPr>
      </w:pPr>
    </w:p>
    <w:p w14:paraId="7E7006BF" w14:textId="4620BE06" w:rsidR="00A8691D" w:rsidRPr="00EA4391" w:rsidRDefault="00E24427" w:rsidP="00EA4391">
      <w:pPr>
        <w:pStyle w:val="MDPI71References"/>
        <w:numPr>
          <w:ilvl w:val="0"/>
          <w:numId w:val="0"/>
        </w:numPr>
        <w:spacing w:line="360" w:lineRule="auto"/>
        <w:rPr>
          <w:rFonts w:ascii="Book Antiqua" w:hAnsi="Book Antiqua"/>
          <w:color w:val="auto"/>
          <w:sz w:val="24"/>
          <w:szCs w:val="24"/>
        </w:rPr>
      </w:pPr>
      <w:r w:rsidRPr="00EA4391">
        <w:rPr>
          <w:rFonts w:ascii="Book Antiqua" w:hAnsi="Book Antiqua"/>
          <w:noProof/>
          <w:sz w:val="24"/>
          <w:szCs w:val="24"/>
          <w:lang w:eastAsia="zh-CN" w:bidi="ar-SA"/>
        </w:rPr>
        <w:lastRenderedPageBreak/>
        <w:drawing>
          <wp:inline distT="0" distB="0" distL="0" distR="0" wp14:anchorId="28206A9E" wp14:editId="34AC03F6">
            <wp:extent cx="5731510" cy="368998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689985"/>
                    </a:xfrm>
                    <a:prstGeom prst="rect">
                      <a:avLst/>
                    </a:prstGeom>
                  </pic:spPr>
                </pic:pic>
              </a:graphicData>
            </a:graphic>
          </wp:inline>
        </w:drawing>
      </w:r>
    </w:p>
    <w:p w14:paraId="4EC556E5" w14:textId="0A7FD971" w:rsidR="00CD0479" w:rsidRPr="00EA4391" w:rsidRDefault="00CD0479" w:rsidP="00EA4391">
      <w:pPr>
        <w:pStyle w:val="MDPI71References"/>
        <w:numPr>
          <w:ilvl w:val="0"/>
          <w:numId w:val="0"/>
        </w:numPr>
        <w:spacing w:line="360" w:lineRule="auto"/>
        <w:rPr>
          <w:rFonts w:ascii="Book Antiqua" w:hAnsi="Book Antiqua"/>
          <w:b/>
          <w:color w:val="auto"/>
          <w:sz w:val="24"/>
          <w:szCs w:val="24"/>
        </w:rPr>
      </w:pPr>
      <w:r w:rsidRPr="00EA4391">
        <w:rPr>
          <w:rFonts w:ascii="Book Antiqua" w:hAnsi="Book Antiqua"/>
          <w:b/>
          <w:color w:val="auto"/>
          <w:sz w:val="24"/>
          <w:szCs w:val="24"/>
        </w:rPr>
        <w:t xml:space="preserve">Figure 2 Changes in the serum cluster of differentiation 14 and lipopolysaccharide concentrations after 4 </w:t>
      </w:r>
      <w:proofErr w:type="spellStart"/>
      <w:r w:rsidRPr="00EA4391">
        <w:rPr>
          <w:rFonts w:ascii="Book Antiqua" w:hAnsi="Book Antiqua"/>
          <w:b/>
          <w:color w:val="auto"/>
          <w:sz w:val="24"/>
          <w:szCs w:val="24"/>
        </w:rPr>
        <w:t>wk</w:t>
      </w:r>
      <w:proofErr w:type="spellEnd"/>
      <w:r w:rsidRPr="00EA4391">
        <w:rPr>
          <w:rFonts w:ascii="Book Antiqua" w:hAnsi="Book Antiqua"/>
          <w:b/>
          <w:color w:val="auto"/>
          <w:sz w:val="24"/>
          <w:szCs w:val="24"/>
        </w:rPr>
        <w:t xml:space="preserve"> of intervention. </w:t>
      </w:r>
      <w:r w:rsidR="00501C31" w:rsidRPr="00EA4391">
        <w:rPr>
          <w:rFonts w:ascii="Book Antiqua" w:hAnsi="Book Antiqua"/>
          <w:bCs/>
          <w:color w:val="auto"/>
          <w:sz w:val="24"/>
          <w:szCs w:val="24"/>
        </w:rPr>
        <w:t xml:space="preserve">A </w:t>
      </w:r>
      <w:r w:rsidR="00501C31" w:rsidRPr="00EA4391">
        <w:rPr>
          <w:rFonts w:ascii="Book Antiqua" w:eastAsia="宋体" w:hAnsi="Book Antiqua"/>
          <w:bCs/>
          <w:color w:val="auto"/>
          <w:sz w:val="24"/>
          <w:szCs w:val="24"/>
          <w:lang w:eastAsia="zh-CN"/>
        </w:rPr>
        <w:t>and</w:t>
      </w:r>
      <w:r w:rsidR="00501C31" w:rsidRPr="00EA4391">
        <w:rPr>
          <w:rFonts w:ascii="Book Antiqua" w:hAnsi="Book Antiqua"/>
          <w:bCs/>
          <w:color w:val="auto"/>
          <w:sz w:val="24"/>
          <w:szCs w:val="24"/>
        </w:rPr>
        <w:t xml:space="preserve"> C: Changes in the serum cluster of differentiation</w:t>
      </w:r>
      <w:r w:rsidR="00CA67EE" w:rsidRPr="00EA4391">
        <w:rPr>
          <w:rFonts w:ascii="Book Antiqua" w:hAnsi="Book Antiqua"/>
          <w:bCs/>
          <w:color w:val="auto"/>
          <w:sz w:val="24"/>
          <w:szCs w:val="24"/>
        </w:rPr>
        <w:t xml:space="preserve"> (</w:t>
      </w:r>
      <w:r w:rsidR="00CA67EE" w:rsidRPr="00EA4391">
        <w:rPr>
          <w:rFonts w:ascii="Book Antiqua" w:hAnsi="Book Antiqua"/>
          <w:color w:val="auto"/>
          <w:sz w:val="24"/>
          <w:szCs w:val="24"/>
        </w:rPr>
        <w:t>CD</w:t>
      </w:r>
      <w:r w:rsidR="00CA67EE" w:rsidRPr="00EA4391">
        <w:rPr>
          <w:rFonts w:ascii="Book Antiqua" w:hAnsi="Book Antiqua"/>
          <w:bCs/>
          <w:color w:val="auto"/>
          <w:sz w:val="24"/>
          <w:szCs w:val="24"/>
        </w:rPr>
        <w:t>)</w:t>
      </w:r>
      <w:r w:rsidR="00501C31" w:rsidRPr="00EA4391">
        <w:rPr>
          <w:rFonts w:ascii="Book Antiqua" w:hAnsi="Book Antiqua"/>
          <w:bCs/>
          <w:color w:val="auto"/>
          <w:sz w:val="24"/>
          <w:szCs w:val="24"/>
        </w:rPr>
        <w:t xml:space="preserve"> 14 after 4 </w:t>
      </w:r>
      <w:proofErr w:type="spellStart"/>
      <w:r w:rsidR="00501C31" w:rsidRPr="00EA4391">
        <w:rPr>
          <w:rFonts w:ascii="Book Antiqua" w:hAnsi="Book Antiqua"/>
          <w:bCs/>
          <w:color w:val="auto"/>
          <w:sz w:val="24"/>
          <w:szCs w:val="24"/>
        </w:rPr>
        <w:t>wk</w:t>
      </w:r>
      <w:proofErr w:type="spellEnd"/>
      <w:r w:rsidR="00501C31" w:rsidRPr="00EA4391">
        <w:rPr>
          <w:rFonts w:ascii="Book Antiqua" w:hAnsi="Book Antiqua"/>
          <w:bCs/>
          <w:color w:val="auto"/>
          <w:sz w:val="24"/>
          <w:szCs w:val="24"/>
        </w:rPr>
        <w:t xml:space="preserve"> of intervention; B </w:t>
      </w:r>
      <w:r w:rsidR="00501C31" w:rsidRPr="00EA4391">
        <w:rPr>
          <w:rFonts w:ascii="Book Antiqua" w:eastAsia="宋体" w:hAnsi="Book Antiqua"/>
          <w:bCs/>
          <w:color w:val="auto"/>
          <w:sz w:val="24"/>
          <w:szCs w:val="24"/>
          <w:lang w:eastAsia="zh-CN"/>
        </w:rPr>
        <w:t>and</w:t>
      </w:r>
      <w:r w:rsidR="00501C31" w:rsidRPr="00EA4391">
        <w:rPr>
          <w:rFonts w:ascii="Book Antiqua" w:hAnsi="Book Antiqua"/>
          <w:bCs/>
          <w:color w:val="auto"/>
          <w:sz w:val="24"/>
          <w:szCs w:val="24"/>
        </w:rPr>
        <w:t xml:space="preserve"> D: Changes in the serum cluster of lipopolysaccharide</w:t>
      </w:r>
      <w:r w:rsidR="000721C2" w:rsidRPr="00EA4391">
        <w:rPr>
          <w:rFonts w:ascii="Book Antiqua" w:hAnsi="Book Antiqua"/>
          <w:bCs/>
          <w:color w:val="auto"/>
          <w:sz w:val="24"/>
          <w:szCs w:val="24"/>
        </w:rPr>
        <w:t xml:space="preserve"> (</w:t>
      </w:r>
      <w:r w:rsidR="000721C2" w:rsidRPr="00EA4391">
        <w:rPr>
          <w:rFonts w:ascii="Book Antiqua" w:hAnsi="Book Antiqua"/>
          <w:color w:val="auto"/>
          <w:sz w:val="24"/>
          <w:szCs w:val="24"/>
        </w:rPr>
        <w:t>LPS</w:t>
      </w:r>
      <w:r w:rsidR="000721C2" w:rsidRPr="00EA4391">
        <w:rPr>
          <w:rFonts w:ascii="Book Antiqua" w:hAnsi="Book Antiqua"/>
          <w:bCs/>
          <w:color w:val="auto"/>
          <w:sz w:val="24"/>
          <w:szCs w:val="24"/>
        </w:rPr>
        <w:t>)</w:t>
      </w:r>
      <w:r w:rsidR="00501C31" w:rsidRPr="00EA4391">
        <w:rPr>
          <w:rFonts w:ascii="Book Antiqua" w:hAnsi="Book Antiqua"/>
          <w:bCs/>
          <w:color w:val="auto"/>
          <w:sz w:val="24"/>
          <w:szCs w:val="24"/>
        </w:rPr>
        <w:t xml:space="preserve"> concentrations after 4 </w:t>
      </w:r>
      <w:proofErr w:type="spellStart"/>
      <w:r w:rsidR="00501C31" w:rsidRPr="00EA4391">
        <w:rPr>
          <w:rFonts w:ascii="Book Antiqua" w:hAnsi="Book Antiqua"/>
          <w:bCs/>
          <w:color w:val="auto"/>
          <w:sz w:val="24"/>
          <w:szCs w:val="24"/>
        </w:rPr>
        <w:t>wk</w:t>
      </w:r>
      <w:proofErr w:type="spellEnd"/>
      <w:r w:rsidR="00501C31" w:rsidRPr="00EA4391">
        <w:rPr>
          <w:rFonts w:ascii="Book Antiqua" w:hAnsi="Book Antiqua"/>
          <w:bCs/>
          <w:color w:val="auto"/>
          <w:sz w:val="24"/>
          <w:szCs w:val="24"/>
        </w:rPr>
        <w:t xml:space="preserve"> of intervention.</w:t>
      </w:r>
      <w:r w:rsidR="00501C31" w:rsidRPr="00EA4391">
        <w:rPr>
          <w:rFonts w:ascii="Book Antiqua" w:eastAsia="宋体" w:hAnsi="Book Antiqua"/>
          <w:b/>
          <w:color w:val="auto"/>
          <w:sz w:val="24"/>
          <w:szCs w:val="24"/>
          <w:lang w:eastAsia="zh-CN"/>
        </w:rPr>
        <w:t xml:space="preserve"> </w:t>
      </w:r>
      <w:r w:rsidRPr="00EA4391">
        <w:rPr>
          <w:rFonts w:ascii="Book Antiqua" w:hAnsi="Book Antiqua"/>
          <w:color w:val="auto"/>
          <w:sz w:val="24"/>
          <w:szCs w:val="24"/>
        </w:rPr>
        <w:t xml:space="preserve">After 4 </w:t>
      </w:r>
      <w:proofErr w:type="spellStart"/>
      <w:r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the concentrations of serum </w:t>
      </w:r>
      <w:r w:rsidR="00CA67EE" w:rsidRPr="00EA4391">
        <w:rPr>
          <w:rFonts w:ascii="Book Antiqua" w:hAnsi="Book Antiqua"/>
          <w:color w:val="auto"/>
          <w:sz w:val="24"/>
          <w:szCs w:val="24"/>
        </w:rPr>
        <w:t>CD</w:t>
      </w:r>
      <w:r w:rsidRPr="00EA4391">
        <w:rPr>
          <w:rFonts w:ascii="Book Antiqua" w:hAnsi="Book Antiqua"/>
          <w:color w:val="auto"/>
          <w:sz w:val="24"/>
          <w:szCs w:val="24"/>
        </w:rPr>
        <w:t xml:space="preserve"> 14 and </w:t>
      </w:r>
      <w:r w:rsidR="000721C2" w:rsidRPr="00EA4391">
        <w:rPr>
          <w:rFonts w:ascii="Book Antiqua" w:hAnsi="Book Antiqua"/>
          <w:color w:val="auto"/>
          <w:sz w:val="24"/>
          <w:szCs w:val="24"/>
        </w:rPr>
        <w:t>LPS</w:t>
      </w:r>
      <w:r w:rsidRPr="00EA4391">
        <w:rPr>
          <w:rFonts w:ascii="Book Antiqua" w:hAnsi="Book Antiqua"/>
          <w:color w:val="auto"/>
          <w:sz w:val="24"/>
          <w:szCs w:val="24"/>
        </w:rPr>
        <w:t xml:space="preserve"> were significantly reduced in the prebiotics group. Bar charts show the mean </w:t>
      </w:r>
      <w:r w:rsidRPr="00EA4391">
        <w:rPr>
          <w:rFonts w:ascii="Book Antiqua" w:eastAsia="Malgun Gothic" w:hAnsi="Book Antiqua"/>
          <w:color w:val="auto"/>
          <w:sz w:val="24"/>
          <w:szCs w:val="24"/>
        </w:rPr>
        <w:t>±</w:t>
      </w:r>
      <w:r w:rsidRPr="00EA4391">
        <w:rPr>
          <w:rFonts w:ascii="Book Antiqua" w:hAnsi="Book Antiqua"/>
          <w:color w:val="auto"/>
          <w:sz w:val="24"/>
          <w:szCs w:val="24"/>
        </w:rPr>
        <w:t xml:space="preserve"> standard error of the mean. </w:t>
      </w:r>
      <w:proofErr w:type="spellStart"/>
      <w:r w:rsidRPr="00EA4391">
        <w:rPr>
          <w:rFonts w:ascii="Book Antiqua" w:hAnsi="Book Antiqua"/>
          <w:color w:val="auto"/>
          <w:sz w:val="24"/>
          <w:szCs w:val="24"/>
          <w:vertAlign w:val="superscript"/>
        </w:rPr>
        <w:t>a</w:t>
      </w:r>
      <w:r w:rsidR="00501C31" w:rsidRPr="00EA4391">
        <w:rPr>
          <w:rFonts w:ascii="Book Antiqua" w:hAnsi="Book Antiqua"/>
          <w:i/>
          <w:color w:val="auto"/>
          <w:sz w:val="24"/>
          <w:szCs w:val="24"/>
        </w:rPr>
        <w:t>P</w:t>
      </w:r>
      <w:proofErr w:type="spellEnd"/>
      <w:r w:rsidRPr="00EA4391">
        <w:rPr>
          <w:rFonts w:ascii="Book Antiqua" w:hAnsi="Book Antiqua"/>
          <w:i/>
          <w:color w:val="auto"/>
          <w:sz w:val="24"/>
          <w:szCs w:val="24"/>
        </w:rPr>
        <w:t xml:space="preserve"> </w:t>
      </w:r>
      <w:r w:rsidRPr="00EA4391">
        <w:rPr>
          <w:rFonts w:ascii="Book Antiqua" w:hAnsi="Book Antiqua"/>
          <w:color w:val="auto"/>
          <w:sz w:val="24"/>
          <w:szCs w:val="24"/>
        </w:rPr>
        <w:t xml:space="preserve">&lt; 0.05; </w:t>
      </w:r>
      <w:proofErr w:type="spellStart"/>
      <w:r w:rsidRPr="00EA4391">
        <w:rPr>
          <w:rFonts w:ascii="Book Antiqua" w:hAnsi="Book Antiqua"/>
          <w:color w:val="auto"/>
          <w:sz w:val="24"/>
          <w:szCs w:val="24"/>
          <w:vertAlign w:val="superscript"/>
        </w:rPr>
        <w:t>b</w:t>
      </w:r>
      <w:r w:rsidR="00501C31" w:rsidRPr="00EA4391">
        <w:rPr>
          <w:rFonts w:ascii="Book Antiqua" w:hAnsi="Book Antiqua"/>
          <w:i/>
          <w:color w:val="auto"/>
          <w:sz w:val="24"/>
          <w:szCs w:val="24"/>
        </w:rPr>
        <w:t>P</w:t>
      </w:r>
      <w:proofErr w:type="spellEnd"/>
      <w:r w:rsidRPr="00EA4391">
        <w:rPr>
          <w:rFonts w:ascii="Book Antiqua" w:hAnsi="Book Antiqua"/>
          <w:i/>
          <w:color w:val="auto"/>
          <w:sz w:val="24"/>
          <w:szCs w:val="24"/>
        </w:rPr>
        <w:t xml:space="preserve"> </w:t>
      </w:r>
      <w:r w:rsidRPr="00EA4391">
        <w:rPr>
          <w:rFonts w:ascii="Book Antiqua" w:hAnsi="Book Antiqua"/>
          <w:color w:val="auto"/>
          <w:sz w:val="24"/>
          <w:szCs w:val="24"/>
        </w:rPr>
        <w:t xml:space="preserve">&lt; 0.001. Significantly different from the values at placebo or baseline, using the Student’s </w:t>
      </w:r>
      <w:r w:rsidRPr="00EA4391">
        <w:rPr>
          <w:rFonts w:ascii="Book Antiqua" w:hAnsi="Book Antiqua"/>
          <w:i/>
          <w:iCs/>
          <w:color w:val="auto"/>
          <w:sz w:val="24"/>
          <w:szCs w:val="24"/>
        </w:rPr>
        <w:t>t</w:t>
      </w:r>
      <w:r w:rsidRPr="00EA4391">
        <w:rPr>
          <w:rFonts w:ascii="Book Antiqua" w:hAnsi="Book Antiqua"/>
          <w:color w:val="auto"/>
          <w:sz w:val="24"/>
          <w:szCs w:val="24"/>
        </w:rPr>
        <w:t xml:space="preserve">-test or paired </w:t>
      </w:r>
      <w:r w:rsidRPr="00EA4391">
        <w:rPr>
          <w:rFonts w:ascii="Book Antiqua" w:hAnsi="Book Antiqua"/>
          <w:i/>
          <w:iCs/>
          <w:color w:val="auto"/>
          <w:sz w:val="24"/>
          <w:szCs w:val="24"/>
        </w:rPr>
        <w:t>t</w:t>
      </w:r>
      <w:r w:rsidRPr="00EA4391">
        <w:rPr>
          <w:rFonts w:ascii="Book Antiqua" w:hAnsi="Book Antiqua"/>
          <w:color w:val="auto"/>
          <w:sz w:val="24"/>
          <w:szCs w:val="24"/>
        </w:rPr>
        <w:t>-test.</w:t>
      </w:r>
      <w:r w:rsidR="004F5F88" w:rsidRPr="00EA4391">
        <w:rPr>
          <w:rFonts w:ascii="Book Antiqua" w:hAnsi="Book Antiqua"/>
          <w:color w:val="auto"/>
          <w:sz w:val="24"/>
          <w:szCs w:val="24"/>
        </w:rPr>
        <w:t xml:space="preserve"> CD: </w:t>
      </w:r>
      <w:r w:rsidR="004F5F88" w:rsidRPr="00EA4391">
        <w:rPr>
          <w:rFonts w:ascii="Book Antiqua" w:hAnsi="Book Antiqua"/>
          <w:bCs/>
          <w:color w:val="auto"/>
          <w:sz w:val="24"/>
          <w:szCs w:val="24"/>
        </w:rPr>
        <w:t xml:space="preserve">Cluster of differentiation; </w:t>
      </w:r>
      <w:r w:rsidR="004F5F88" w:rsidRPr="00EA4391">
        <w:rPr>
          <w:rFonts w:ascii="Book Antiqua" w:hAnsi="Book Antiqua"/>
          <w:color w:val="auto"/>
          <w:sz w:val="24"/>
          <w:szCs w:val="24"/>
        </w:rPr>
        <w:t xml:space="preserve">LPS: </w:t>
      </w:r>
      <w:r w:rsidR="004F5F88" w:rsidRPr="00EA4391">
        <w:rPr>
          <w:rFonts w:ascii="Book Antiqua" w:hAnsi="Book Antiqua"/>
          <w:bCs/>
          <w:color w:val="auto"/>
          <w:sz w:val="24"/>
          <w:szCs w:val="24"/>
        </w:rPr>
        <w:t>Lipopolysaccharide.</w:t>
      </w:r>
    </w:p>
    <w:p w14:paraId="31684DE7" w14:textId="77777777" w:rsidR="00CD0479" w:rsidRPr="00EA4391" w:rsidRDefault="00CD0479" w:rsidP="00EA4391">
      <w:pPr>
        <w:pStyle w:val="MDPI71References"/>
        <w:numPr>
          <w:ilvl w:val="0"/>
          <w:numId w:val="0"/>
        </w:numPr>
        <w:spacing w:line="360" w:lineRule="auto"/>
        <w:rPr>
          <w:rFonts w:ascii="Book Antiqua" w:hAnsi="Book Antiqua"/>
          <w:b/>
          <w:color w:val="auto"/>
          <w:sz w:val="24"/>
          <w:szCs w:val="24"/>
        </w:rPr>
      </w:pPr>
    </w:p>
    <w:p w14:paraId="18A581EB" w14:textId="03A37912" w:rsidR="00CD0479" w:rsidRPr="00EA4391" w:rsidRDefault="00CD0479" w:rsidP="00EA4391">
      <w:pPr>
        <w:pStyle w:val="MDPI71References"/>
        <w:numPr>
          <w:ilvl w:val="0"/>
          <w:numId w:val="0"/>
        </w:numPr>
        <w:spacing w:line="360" w:lineRule="auto"/>
        <w:rPr>
          <w:rFonts w:ascii="Book Antiqua" w:hAnsi="Book Antiqua"/>
          <w:b/>
          <w:color w:val="auto"/>
          <w:sz w:val="24"/>
          <w:szCs w:val="24"/>
        </w:rPr>
        <w:sectPr w:rsidR="00CD0479" w:rsidRPr="00EA4391" w:rsidSect="00467299">
          <w:pgSz w:w="11906" w:h="16838" w:code="9"/>
          <w:pgMar w:top="1701" w:right="1440" w:bottom="1440" w:left="1440" w:header="850" w:footer="794" w:gutter="0"/>
          <w:cols w:space="425"/>
          <w:titlePg/>
          <w:docGrid w:type="lines" w:linePitch="326"/>
        </w:sectPr>
      </w:pPr>
    </w:p>
    <w:p w14:paraId="624F9831" w14:textId="0A9B60E8" w:rsidR="00A8691D" w:rsidRPr="00EA4391" w:rsidRDefault="005C0A9E" w:rsidP="00EA4391">
      <w:pPr>
        <w:pStyle w:val="MDPI71References"/>
        <w:numPr>
          <w:ilvl w:val="0"/>
          <w:numId w:val="0"/>
        </w:numPr>
        <w:spacing w:line="360" w:lineRule="auto"/>
        <w:rPr>
          <w:rFonts w:ascii="Book Antiqua" w:hAnsi="Book Antiqua"/>
          <w:b/>
          <w:color w:val="auto"/>
          <w:sz w:val="24"/>
          <w:szCs w:val="24"/>
        </w:rPr>
      </w:pPr>
      <w:r w:rsidRPr="00EA4391">
        <w:rPr>
          <w:rFonts w:ascii="Book Antiqua" w:hAnsi="Book Antiqua"/>
          <w:noProof/>
          <w:sz w:val="24"/>
          <w:szCs w:val="24"/>
          <w:lang w:eastAsia="zh-CN" w:bidi="ar-SA"/>
        </w:rPr>
        <w:lastRenderedPageBreak/>
        <w:drawing>
          <wp:inline distT="0" distB="0" distL="0" distR="0" wp14:anchorId="05E162B3" wp14:editId="144EA487">
            <wp:extent cx="5731510" cy="70129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7012940"/>
                    </a:xfrm>
                    <a:prstGeom prst="rect">
                      <a:avLst/>
                    </a:prstGeom>
                  </pic:spPr>
                </pic:pic>
              </a:graphicData>
            </a:graphic>
          </wp:inline>
        </w:drawing>
      </w:r>
    </w:p>
    <w:p w14:paraId="74BD1CD3" w14:textId="35804286" w:rsidR="00A8691D" w:rsidRPr="00EA4391" w:rsidRDefault="00E24427" w:rsidP="00EA4391">
      <w:pPr>
        <w:pStyle w:val="MDPI71References"/>
        <w:numPr>
          <w:ilvl w:val="0"/>
          <w:numId w:val="0"/>
        </w:numPr>
        <w:spacing w:line="360" w:lineRule="auto"/>
        <w:rPr>
          <w:rFonts w:ascii="Book Antiqua" w:hAnsi="Book Antiqua"/>
          <w:color w:val="auto"/>
          <w:sz w:val="24"/>
          <w:szCs w:val="24"/>
        </w:rPr>
      </w:pPr>
      <w:r w:rsidRPr="00EA4391">
        <w:rPr>
          <w:rFonts w:ascii="Book Antiqua" w:hAnsi="Book Antiqua"/>
          <w:b/>
          <w:color w:val="auto"/>
          <w:sz w:val="24"/>
          <w:szCs w:val="24"/>
        </w:rPr>
        <w:t xml:space="preserve">Figure 3 </w:t>
      </w:r>
      <w:r w:rsidR="00053044" w:rsidRPr="00EA4391">
        <w:rPr>
          <w:rFonts w:ascii="Book Antiqua" w:hAnsi="Book Antiqua"/>
          <w:b/>
          <w:color w:val="auto"/>
          <w:sz w:val="24"/>
          <w:szCs w:val="24"/>
        </w:rPr>
        <w:t>A</w:t>
      </w:r>
      <w:r w:rsidR="00053044" w:rsidRPr="00EA4391">
        <w:rPr>
          <w:rFonts w:ascii="Book Antiqua" w:eastAsia="宋体" w:hAnsi="Book Antiqua"/>
          <w:b/>
          <w:color w:val="auto"/>
          <w:sz w:val="24"/>
          <w:szCs w:val="24"/>
          <w:lang w:eastAsia="zh-CN"/>
        </w:rPr>
        <w:t>nalysis</w:t>
      </w:r>
      <w:r w:rsidR="00053044" w:rsidRPr="00EA4391">
        <w:rPr>
          <w:rFonts w:ascii="Book Antiqua" w:hAnsi="Book Antiqua"/>
          <w:b/>
          <w:color w:val="auto"/>
          <w:sz w:val="24"/>
          <w:szCs w:val="24"/>
        </w:rPr>
        <w:t xml:space="preserve"> of Relative abundance. </w:t>
      </w:r>
      <w:r w:rsidR="00053044" w:rsidRPr="00EA4391">
        <w:rPr>
          <w:rFonts w:ascii="Book Antiqua" w:hAnsi="Book Antiqua"/>
          <w:bCs/>
          <w:color w:val="auto"/>
          <w:sz w:val="24"/>
          <w:szCs w:val="24"/>
        </w:rPr>
        <w:t xml:space="preserve">A: </w:t>
      </w:r>
      <w:r w:rsidRPr="00EA4391">
        <w:rPr>
          <w:rFonts w:ascii="Book Antiqua" w:hAnsi="Book Antiqua"/>
          <w:bCs/>
          <w:color w:val="auto"/>
          <w:sz w:val="24"/>
          <w:szCs w:val="24"/>
        </w:rPr>
        <w:t>Relative abundance of acetate-producing bacteria</w:t>
      </w:r>
      <w:r w:rsidR="00053044" w:rsidRPr="00EA4391">
        <w:rPr>
          <w:rFonts w:ascii="Book Antiqua" w:hAnsi="Book Antiqua"/>
          <w:bCs/>
          <w:color w:val="auto"/>
          <w:sz w:val="24"/>
          <w:szCs w:val="24"/>
        </w:rPr>
        <w:t>;</w:t>
      </w:r>
      <w:r w:rsidRPr="00EA4391">
        <w:rPr>
          <w:rFonts w:ascii="Book Antiqua" w:hAnsi="Book Antiqua"/>
          <w:bCs/>
          <w:color w:val="auto"/>
          <w:sz w:val="24"/>
          <w:szCs w:val="24"/>
        </w:rPr>
        <w:t xml:space="preserve"> </w:t>
      </w:r>
      <w:r w:rsidR="00053044" w:rsidRPr="00EA4391">
        <w:rPr>
          <w:rFonts w:ascii="Book Antiqua" w:hAnsi="Book Antiqua"/>
          <w:bCs/>
          <w:color w:val="auto"/>
          <w:sz w:val="24"/>
          <w:szCs w:val="24"/>
        </w:rPr>
        <w:t>B: P</w:t>
      </w:r>
      <w:r w:rsidRPr="00EA4391">
        <w:rPr>
          <w:rFonts w:ascii="Book Antiqua" w:hAnsi="Book Antiqua"/>
          <w:bCs/>
          <w:color w:val="auto"/>
          <w:sz w:val="24"/>
          <w:szCs w:val="24"/>
        </w:rPr>
        <w:t>ropionate-producing bacteria</w:t>
      </w:r>
      <w:r w:rsidR="00053044" w:rsidRPr="00EA4391">
        <w:rPr>
          <w:rFonts w:ascii="Book Antiqua" w:hAnsi="Book Antiqua"/>
          <w:bCs/>
          <w:color w:val="auto"/>
          <w:sz w:val="24"/>
          <w:szCs w:val="24"/>
        </w:rPr>
        <w:t>;</w:t>
      </w:r>
      <w:r w:rsidRPr="00EA4391">
        <w:rPr>
          <w:rFonts w:ascii="Book Antiqua" w:hAnsi="Book Antiqua"/>
          <w:bCs/>
          <w:color w:val="auto"/>
          <w:sz w:val="24"/>
          <w:szCs w:val="24"/>
        </w:rPr>
        <w:t xml:space="preserve"> </w:t>
      </w:r>
      <w:r w:rsidR="00053044" w:rsidRPr="00EA4391">
        <w:rPr>
          <w:rFonts w:ascii="Book Antiqua" w:hAnsi="Book Antiqua"/>
          <w:bCs/>
          <w:color w:val="auto"/>
          <w:sz w:val="24"/>
          <w:szCs w:val="24"/>
        </w:rPr>
        <w:t>C: B</w:t>
      </w:r>
      <w:r w:rsidRPr="00EA4391">
        <w:rPr>
          <w:rFonts w:ascii="Book Antiqua" w:hAnsi="Book Antiqua"/>
          <w:bCs/>
          <w:color w:val="auto"/>
          <w:sz w:val="24"/>
          <w:szCs w:val="24"/>
        </w:rPr>
        <w:t>utyrate-producing bacteria</w:t>
      </w:r>
      <w:r w:rsidR="00053044" w:rsidRPr="00EA4391">
        <w:rPr>
          <w:rFonts w:ascii="Book Antiqua" w:hAnsi="Book Antiqua"/>
          <w:bCs/>
          <w:color w:val="auto"/>
          <w:sz w:val="24"/>
          <w:szCs w:val="24"/>
        </w:rPr>
        <w:t>;</w:t>
      </w:r>
      <w:r w:rsidRPr="00EA4391">
        <w:rPr>
          <w:rFonts w:ascii="Book Antiqua" w:hAnsi="Book Antiqua"/>
          <w:bCs/>
          <w:color w:val="auto"/>
          <w:sz w:val="24"/>
          <w:szCs w:val="24"/>
        </w:rPr>
        <w:t xml:space="preserve"> </w:t>
      </w:r>
      <w:r w:rsidR="00053044" w:rsidRPr="00EA4391">
        <w:rPr>
          <w:rFonts w:ascii="Book Antiqua" w:hAnsi="Book Antiqua"/>
          <w:bCs/>
          <w:color w:val="auto"/>
          <w:sz w:val="24"/>
          <w:szCs w:val="24"/>
        </w:rPr>
        <w:t>D: P</w:t>
      </w:r>
      <w:r w:rsidRPr="00EA4391">
        <w:rPr>
          <w:rFonts w:ascii="Book Antiqua" w:hAnsi="Book Antiqua"/>
          <w:bCs/>
          <w:color w:val="auto"/>
          <w:sz w:val="24"/>
          <w:szCs w:val="24"/>
        </w:rPr>
        <w:t xml:space="preserve">rebiotic-sensitive bacteria. </w:t>
      </w:r>
      <w:r w:rsidRPr="00EA4391">
        <w:rPr>
          <w:rFonts w:ascii="Book Antiqua" w:hAnsi="Book Antiqua"/>
          <w:color w:val="auto"/>
          <w:sz w:val="24"/>
          <w:szCs w:val="24"/>
        </w:rPr>
        <w:t xml:space="preserve">In the prebiotics group, the relative abundance of </w:t>
      </w:r>
      <w:proofErr w:type="spellStart"/>
      <w:r w:rsidRPr="00EA4391">
        <w:rPr>
          <w:rFonts w:ascii="Book Antiqua" w:hAnsi="Book Antiqua"/>
          <w:i/>
          <w:color w:val="auto"/>
          <w:sz w:val="24"/>
          <w:szCs w:val="24"/>
        </w:rPr>
        <w:t>Bifidobacterium</w:t>
      </w:r>
      <w:proofErr w:type="spellEnd"/>
      <w:r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adolescentis</w:t>
      </w:r>
      <w:proofErr w:type="spellEnd"/>
      <w:r w:rsidRPr="00EA4391">
        <w:rPr>
          <w:rFonts w:ascii="Book Antiqua" w:hAnsi="Book Antiqua"/>
          <w:color w:val="auto"/>
          <w:sz w:val="24"/>
          <w:szCs w:val="24"/>
        </w:rPr>
        <w:t xml:space="preserve"> was decreased and that of </w:t>
      </w:r>
      <w:proofErr w:type="spellStart"/>
      <w:r w:rsidRPr="00EA4391">
        <w:rPr>
          <w:rFonts w:ascii="Book Antiqua" w:hAnsi="Book Antiqua"/>
          <w:i/>
          <w:color w:val="auto"/>
          <w:sz w:val="24"/>
          <w:szCs w:val="24"/>
        </w:rPr>
        <w:t>Roseburia</w:t>
      </w:r>
      <w:proofErr w:type="spellEnd"/>
      <w:r w:rsidRPr="00EA4391">
        <w:rPr>
          <w:rFonts w:ascii="Book Antiqua" w:hAnsi="Book Antiqua"/>
          <w:i/>
          <w:color w:val="auto"/>
          <w:sz w:val="24"/>
          <w:szCs w:val="24"/>
        </w:rPr>
        <w:t xml:space="preserve"> </w:t>
      </w:r>
      <w:proofErr w:type="spellStart"/>
      <w:r w:rsidRPr="00EA4391">
        <w:rPr>
          <w:rFonts w:ascii="Book Antiqua" w:hAnsi="Book Antiqua"/>
          <w:i/>
          <w:color w:val="auto"/>
          <w:sz w:val="24"/>
          <w:szCs w:val="24"/>
        </w:rPr>
        <w:t>hominis</w:t>
      </w:r>
      <w:proofErr w:type="spellEnd"/>
      <w:r w:rsidRPr="00EA4391">
        <w:rPr>
          <w:rFonts w:ascii="Book Antiqua" w:hAnsi="Book Antiqua"/>
          <w:color w:val="auto"/>
          <w:sz w:val="24"/>
          <w:szCs w:val="24"/>
        </w:rPr>
        <w:t xml:space="preserve"> was increased after 4 </w:t>
      </w:r>
      <w:proofErr w:type="spellStart"/>
      <w:r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w:t>
      </w:r>
      <w:r w:rsidRPr="00EA4391">
        <w:rPr>
          <w:rFonts w:ascii="Book Antiqua" w:hAnsi="Book Antiqua"/>
          <w:b/>
          <w:color w:val="auto"/>
          <w:sz w:val="24"/>
          <w:szCs w:val="24"/>
        </w:rPr>
        <w:t xml:space="preserve"> </w:t>
      </w:r>
      <w:r w:rsidRPr="00EA4391">
        <w:rPr>
          <w:rFonts w:ascii="Book Antiqua" w:hAnsi="Book Antiqua"/>
          <w:color w:val="auto"/>
          <w:sz w:val="24"/>
          <w:szCs w:val="24"/>
        </w:rPr>
        <w:t xml:space="preserve">Box plots show the 25th and 75th </w:t>
      </w:r>
      <w:r w:rsidRPr="00EA4391">
        <w:rPr>
          <w:rFonts w:ascii="Book Antiqua" w:hAnsi="Book Antiqua"/>
          <w:color w:val="auto"/>
          <w:sz w:val="24"/>
          <w:szCs w:val="24"/>
        </w:rPr>
        <w:lastRenderedPageBreak/>
        <w:t xml:space="preserve">percentiles, median, and range. Outliers are expressed as a small </w:t>
      </w:r>
      <w:r w:rsidRPr="00EA4391">
        <w:rPr>
          <w:rFonts w:ascii="Book Antiqua" w:eastAsia="Malgun Gothic" w:hAnsi="Book Antiqua"/>
          <w:color w:val="auto"/>
          <w:sz w:val="24"/>
          <w:szCs w:val="24"/>
        </w:rPr>
        <w:t>circle</w:t>
      </w:r>
      <w:r w:rsidRPr="00EA4391">
        <w:rPr>
          <w:rFonts w:ascii="Book Antiqua" w:hAnsi="Book Antiqua"/>
          <w:color w:val="auto"/>
          <w:sz w:val="24"/>
          <w:szCs w:val="24"/>
        </w:rPr>
        <w:t xml:space="preserve">. </w:t>
      </w:r>
      <w:proofErr w:type="spellStart"/>
      <w:r w:rsidR="005C0A9E" w:rsidRPr="00EA4391">
        <w:rPr>
          <w:rFonts w:ascii="Book Antiqua" w:hAnsi="Book Antiqua"/>
          <w:color w:val="auto"/>
          <w:sz w:val="24"/>
          <w:szCs w:val="24"/>
          <w:vertAlign w:val="superscript"/>
        </w:rPr>
        <w:t>c</w:t>
      </w:r>
      <w:r w:rsidR="00053044" w:rsidRPr="00EA4391">
        <w:rPr>
          <w:rFonts w:ascii="Book Antiqua" w:hAnsi="Book Antiqua"/>
          <w:i/>
          <w:color w:val="auto"/>
          <w:sz w:val="24"/>
          <w:szCs w:val="24"/>
        </w:rPr>
        <w:t>P</w:t>
      </w:r>
      <w:proofErr w:type="spellEnd"/>
      <w:r w:rsidRPr="00EA4391">
        <w:rPr>
          <w:rFonts w:ascii="Book Antiqua" w:hAnsi="Book Antiqua"/>
          <w:i/>
          <w:color w:val="auto"/>
          <w:sz w:val="24"/>
          <w:szCs w:val="24"/>
        </w:rPr>
        <w:t xml:space="preserve"> </w:t>
      </w:r>
      <w:r w:rsidRPr="00EA4391">
        <w:rPr>
          <w:rFonts w:ascii="Book Antiqua" w:hAnsi="Book Antiqua"/>
          <w:color w:val="auto"/>
          <w:sz w:val="24"/>
          <w:szCs w:val="24"/>
        </w:rPr>
        <w:t xml:space="preserve">&lt; 0.05. Significantly different from the values at baseline, using the Student’s </w:t>
      </w:r>
      <w:r w:rsidRPr="00EA4391">
        <w:rPr>
          <w:rFonts w:ascii="Book Antiqua" w:hAnsi="Book Antiqua"/>
          <w:i/>
          <w:iCs/>
          <w:color w:val="auto"/>
          <w:sz w:val="24"/>
          <w:szCs w:val="24"/>
        </w:rPr>
        <w:t>t</w:t>
      </w:r>
      <w:r w:rsidRPr="00EA4391">
        <w:rPr>
          <w:rFonts w:ascii="Book Antiqua" w:hAnsi="Book Antiqua"/>
          <w:color w:val="auto"/>
          <w:sz w:val="24"/>
          <w:szCs w:val="24"/>
        </w:rPr>
        <w:t>-test.</w:t>
      </w:r>
    </w:p>
    <w:p w14:paraId="228E7362" w14:textId="1607B1E8" w:rsidR="00E24427" w:rsidRPr="00EA4391" w:rsidRDefault="00E24427" w:rsidP="00EA4391">
      <w:pPr>
        <w:pStyle w:val="MDPI71References"/>
        <w:numPr>
          <w:ilvl w:val="0"/>
          <w:numId w:val="0"/>
        </w:numPr>
        <w:spacing w:line="360" w:lineRule="auto"/>
        <w:rPr>
          <w:rFonts w:ascii="Book Antiqua" w:hAnsi="Book Antiqua"/>
          <w:b/>
          <w:color w:val="auto"/>
          <w:sz w:val="24"/>
          <w:szCs w:val="24"/>
        </w:rPr>
        <w:sectPr w:rsidR="00E24427" w:rsidRPr="00EA4391" w:rsidSect="00467299">
          <w:pgSz w:w="11906" w:h="16838" w:code="9"/>
          <w:pgMar w:top="1701" w:right="1440" w:bottom="1440" w:left="1440" w:header="850" w:footer="794" w:gutter="0"/>
          <w:cols w:space="425"/>
          <w:titlePg/>
          <w:docGrid w:type="lines" w:linePitch="326"/>
        </w:sectPr>
      </w:pPr>
    </w:p>
    <w:p w14:paraId="65C356AF" w14:textId="740D127D" w:rsidR="00E24427" w:rsidRPr="00EA4391" w:rsidRDefault="0018320C" w:rsidP="00EA4391">
      <w:pPr>
        <w:pStyle w:val="MDPI71References"/>
        <w:numPr>
          <w:ilvl w:val="0"/>
          <w:numId w:val="0"/>
        </w:numPr>
        <w:spacing w:line="360" w:lineRule="auto"/>
        <w:rPr>
          <w:rFonts w:ascii="Book Antiqua" w:hAnsi="Book Antiqua"/>
          <w:color w:val="auto"/>
          <w:sz w:val="24"/>
          <w:szCs w:val="24"/>
        </w:rPr>
      </w:pPr>
      <w:r w:rsidRPr="00EA4391">
        <w:rPr>
          <w:rFonts w:ascii="Book Antiqua" w:hAnsi="Book Antiqua"/>
          <w:noProof/>
          <w:sz w:val="24"/>
          <w:szCs w:val="24"/>
          <w:lang w:eastAsia="zh-CN" w:bidi="ar-SA"/>
        </w:rPr>
        <w:lastRenderedPageBreak/>
        <w:drawing>
          <wp:inline distT="0" distB="0" distL="0" distR="0" wp14:anchorId="348B35A7" wp14:editId="5B962567">
            <wp:extent cx="6350635" cy="57315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50635" cy="5731510"/>
                    </a:xfrm>
                    <a:prstGeom prst="rect">
                      <a:avLst/>
                    </a:prstGeom>
                  </pic:spPr>
                </pic:pic>
              </a:graphicData>
            </a:graphic>
          </wp:inline>
        </w:drawing>
      </w:r>
    </w:p>
    <w:p w14:paraId="084B62E7" w14:textId="4E21FDBF" w:rsidR="00E861D7" w:rsidRPr="00EA4391" w:rsidRDefault="00E24427" w:rsidP="00EA4391">
      <w:pPr>
        <w:pStyle w:val="MDPI71References"/>
        <w:numPr>
          <w:ilvl w:val="0"/>
          <w:numId w:val="0"/>
        </w:numPr>
        <w:spacing w:line="360" w:lineRule="auto"/>
        <w:rPr>
          <w:rFonts w:ascii="Book Antiqua" w:hAnsi="Book Antiqua"/>
          <w:b/>
          <w:color w:val="auto"/>
          <w:sz w:val="24"/>
          <w:szCs w:val="24"/>
        </w:rPr>
      </w:pPr>
      <w:r w:rsidRPr="00EA4391">
        <w:rPr>
          <w:rFonts w:ascii="Book Antiqua" w:hAnsi="Book Antiqua"/>
          <w:b/>
          <w:color w:val="auto"/>
          <w:sz w:val="24"/>
          <w:szCs w:val="24"/>
        </w:rPr>
        <w:lastRenderedPageBreak/>
        <w:t xml:space="preserve">Figure 4 Microbial community analysis between responders and non-responders treated with prebiotics. </w:t>
      </w:r>
      <w:r w:rsidR="0018320C" w:rsidRPr="00EA4391">
        <w:rPr>
          <w:rFonts w:ascii="Book Antiqua" w:hAnsi="Book Antiqua"/>
          <w:bCs/>
          <w:color w:val="auto"/>
          <w:sz w:val="24"/>
          <w:szCs w:val="24"/>
        </w:rPr>
        <w:t xml:space="preserve">A: </w:t>
      </w:r>
      <w:r w:rsidRPr="00EA4391">
        <w:rPr>
          <w:rFonts w:ascii="Book Antiqua" w:hAnsi="Book Antiqua"/>
          <w:bCs/>
          <w:color w:val="auto"/>
          <w:sz w:val="24"/>
          <w:szCs w:val="24"/>
        </w:rPr>
        <w:t xml:space="preserve">Gut microbiome phylum profile of the responder and non-responder groups at baseline and week 4; </w:t>
      </w:r>
      <w:r w:rsidR="0018320C" w:rsidRPr="00EA4391">
        <w:rPr>
          <w:rFonts w:ascii="Book Antiqua" w:hAnsi="Book Antiqua"/>
          <w:bCs/>
          <w:color w:val="auto"/>
          <w:sz w:val="24"/>
          <w:szCs w:val="24"/>
        </w:rPr>
        <w:t xml:space="preserve">B: </w:t>
      </w:r>
      <w:r w:rsidRPr="00EA4391">
        <w:rPr>
          <w:rFonts w:ascii="Book Antiqua" w:hAnsi="Book Antiqua"/>
          <w:bCs/>
          <w:color w:val="auto"/>
          <w:sz w:val="24"/>
          <w:szCs w:val="24"/>
        </w:rPr>
        <w:t xml:space="preserve">Major microbiome phylum profile at week 4; </w:t>
      </w:r>
      <w:r w:rsidR="0018320C" w:rsidRPr="00EA4391">
        <w:rPr>
          <w:rFonts w:ascii="Book Antiqua" w:hAnsi="Book Antiqua"/>
          <w:bCs/>
          <w:color w:val="auto"/>
          <w:sz w:val="24"/>
          <w:szCs w:val="24"/>
        </w:rPr>
        <w:t xml:space="preserve">C and D: </w:t>
      </w:r>
      <w:r w:rsidRPr="00EA4391">
        <w:rPr>
          <w:rFonts w:ascii="Book Antiqua" w:hAnsi="Book Antiqua"/>
          <w:bCs/>
          <w:color w:val="auto"/>
          <w:sz w:val="24"/>
          <w:szCs w:val="24"/>
        </w:rPr>
        <w:t xml:space="preserve">Changes in the relative abundance of subordinate taxa (from baseline to week 4); </w:t>
      </w:r>
      <w:r w:rsidR="0018320C" w:rsidRPr="00EA4391">
        <w:rPr>
          <w:rFonts w:ascii="Book Antiqua" w:hAnsi="Book Antiqua"/>
          <w:bCs/>
          <w:color w:val="auto"/>
          <w:sz w:val="24"/>
          <w:szCs w:val="24"/>
        </w:rPr>
        <w:t xml:space="preserve">E: </w:t>
      </w:r>
      <w:r w:rsidRPr="00EA4391">
        <w:rPr>
          <w:rFonts w:ascii="Book Antiqua" w:hAnsi="Book Antiqua"/>
          <w:bCs/>
          <w:color w:val="auto"/>
          <w:sz w:val="24"/>
          <w:szCs w:val="24"/>
        </w:rPr>
        <w:t>Correlations of gut microbiota with serum endotoxemia markers and fecal short chain fatty acids.</w:t>
      </w:r>
      <w:r w:rsidRPr="00EA4391">
        <w:rPr>
          <w:rFonts w:ascii="Book Antiqua" w:hAnsi="Book Antiqua"/>
          <w:b/>
          <w:color w:val="auto"/>
          <w:sz w:val="24"/>
          <w:szCs w:val="24"/>
        </w:rPr>
        <w:t xml:space="preserve"> </w:t>
      </w:r>
      <w:r w:rsidRPr="00EA4391">
        <w:rPr>
          <w:rFonts w:ascii="Book Antiqua" w:hAnsi="Book Antiqua"/>
          <w:color w:val="auto"/>
          <w:sz w:val="24"/>
          <w:szCs w:val="24"/>
        </w:rPr>
        <w:t xml:space="preserve">The abundances of the phylum Firmicutes, the class Clostridia, and the order </w:t>
      </w:r>
      <w:proofErr w:type="spellStart"/>
      <w:r w:rsidRPr="00EA4391">
        <w:rPr>
          <w:rFonts w:ascii="Book Antiqua" w:hAnsi="Book Antiqua"/>
          <w:color w:val="auto"/>
          <w:sz w:val="24"/>
          <w:szCs w:val="24"/>
        </w:rPr>
        <w:t>Clostridiales</w:t>
      </w:r>
      <w:proofErr w:type="spellEnd"/>
      <w:r w:rsidRPr="00EA4391">
        <w:rPr>
          <w:rFonts w:ascii="Book Antiqua" w:hAnsi="Book Antiqua"/>
          <w:color w:val="auto"/>
          <w:sz w:val="24"/>
          <w:szCs w:val="24"/>
        </w:rPr>
        <w:t xml:space="preserve"> were reduced in the responders after 4 </w:t>
      </w:r>
      <w:proofErr w:type="spellStart"/>
      <w:r w:rsidRPr="00EA4391">
        <w:rPr>
          <w:rFonts w:ascii="Book Antiqua" w:hAnsi="Book Antiqua"/>
          <w:color w:val="auto"/>
          <w:sz w:val="24"/>
          <w:szCs w:val="24"/>
        </w:rPr>
        <w:t>wk</w:t>
      </w:r>
      <w:proofErr w:type="spellEnd"/>
      <w:r w:rsidRPr="00EA4391">
        <w:rPr>
          <w:rFonts w:ascii="Book Antiqua" w:hAnsi="Book Antiqua"/>
          <w:color w:val="auto"/>
          <w:sz w:val="24"/>
          <w:szCs w:val="24"/>
        </w:rPr>
        <w:t xml:space="preserve"> of intervention representing the inverse associations with several fecal short chain fatty acids. Box plots show the 25th and 75th percentiles, median, and range. Outliers are expressed as </w:t>
      </w:r>
      <w:r w:rsidRPr="00EA4391">
        <w:rPr>
          <w:rFonts w:ascii="Book Antiqua" w:eastAsia="Malgun Gothic" w:hAnsi="Book Antiqua"/>
          <w:color w:val="auto"/>
          <w:sz w:val="24"/>
          <w:szCs w:val="24"/>
        </w:rPr>
        <w:t>a small circle (C)</w:t>
      </w:r>
      <w:r w:rsidRPr="00EA4391">
        <w:rPr>
          <w:rFonts w:ascii="Book Antiqua" w:hAnsi="Book Antiqua"/>
          <w:color w:val="auto"/>
          <w:sz w:val="24"/>
          <w:szCs w:val="24"/>
        </w:rPr>
        <w:t xml:space="preserve">. </w:t>
      </w:r>
      <w:proofErr w:type="spellStart"/>
      <w:r w:rsidR="0018320C" w:rsidRPr="00EA4391">
        <w:rPr>
          <w:rFonts w:ascii="Book Antiqua" w:hAnsi="Book Antiqua"/>
          <w:color w:val="auto"/>
          <w:sz w:val="24"/>
          <w:szCs w:val="24"/>
          <w:vertAlign w:val="superscript"/>
        </w:rPr>
        <w:t>e</w:t>
      </w:r>
      <w:r w:rsidR="0018320C" w:rsidRPr="00EA4391">
        <w:rPr>
          <w:rFonts w:ascii="Book Antiqua" w:hAnsi="Book Antiqua"/>
          <w:i/>
          <w:color w:val="auto"/>
          <w:sz w:val="24"/>
          <w:szCs w:val="24"/>
        </w:rPr>
        <w:t>P</w:t>
      </w:r>
      <w:proofErr w:type="spellEnd"/>
      <w:r w:rsidRPr="00EA4391">
        <w:rPr>
          <w:rFonts w:ascii="Book Antiqua" w:hAnsi="Book Antiqua"/>
          <w:i/>
          <w:color w:val="auto"/>
          <w:sz w:val="24"/>
          <w:szCs w:val="24"/>
        </w:rPr>
        <w:t xml:space="preserve"> </w:t>
      </w:r>
      <w:r w:rsidRPr="00EA4391">
        <w:rPr>
          <w:rFonts w:ascii="Book Antiqua" w:hAnsi="Book Antiqua"/>
          <w:color w:val="auto"/>
          <w:sz w:val="24"/>
          <w:szCs w:val="24"/>
        </w:rPr>
        <w:t>&lt; 0.05. Significantly different from the values at responders, using the Student’s</w:t>
      </w:r>
      <w:r w:rsidRPr="00EA4391">
        <w:rPr>
          <w:rFonts w:ascii="Book Antiqua" w:hAnsi="Book Antiqua"/>
          <w:i/>
          <w:iCs/>
          <w:color w:val="auto"/>
          <w:sz w:val="24"/>
          <w:szCs w:val="24"/>
        </w:rPr>
        <w:t xml:space="preserve"> t</w:t>
      </w:r>
      <w:r w:rsidRPr="00EA4391">
        <w:rPr>
          <w:rFonts w:ascii="Book Antiqua" w:hAnsi="Book Antiqua"/>
          <w:color w:val="auto"/>
          <w:sz w:val="24"/>
          <w:szCs w:val="24"/>
        </w:rPr>
        <w:t>-test (D). T</w:t>
      </w:r>
      <w:r w:rsidRPr="00EA4391">
        <w:rPr>
          <w:rFonts w:ascii="Book Antiqua" w:eastAsia="Malgun Gothic" w:hAnsi="Book Antiqua"/>
          <w:color w:val="auto"/>
          <w:sz w:val="24"/>
          <w:szCs w:val="24"/>
          <w:lang w:eastAsia="ko-KR"/>
        </w:rPr>
        <w:t>he number in each box indicates coefficient of correlation. The blue color implies a positive correlation, while the red color indicates a negative correlation. Statistically significant correlation is highlighted with a red line (E).</w:t>
      </w:r>
      <w:r w:rsidR="00E861D7" w:rsidRPr="00EA4391">
        <w:rPr>
          <w:rFonts w:ascii="Book Antiqua" w:eastAsia="Malgun Gothic" w:hAnsi="Book Antiqua"/>
          <w:color w:val="auto"/>
          <w:sz w:val="24"/>
          <w:szCs w:val="24"/>
          <w:lang w:eastAsia="ko-KR"/>
        </w:rPr>
        <w:t xml:space="preserve"> </w:t>
      </w:r>
      <w:r w:rsidR="00E861D7" w:rsidRPr="00EA4391">
        <w:rPr>
          <w:rFonts w:ascii="Book Antiqua" w:hAnsi="Book Antiqua"/>
          <w:color w:val="auto"/>
          <w:sz w:val="24"/>
          <w:szCs w:val="24"/>
        </w:rPr>
        <w:t xml:space="preserve">CD: </w:t>
      </w:r>
      <w:r w:rsidR="00E861D7" w:rsidRPr="00EA4391">
        <w:rPr>
          <w:rFonts w:ascii="Book Antiqua" w:hAnsi="Book Antiqua"/>
          <w:bCs/>
          <w:color w:val="auto"/>
          <w:sz w:val="24"/>
          <w:szCs w:val="24"/>
        </w:rPr>
        <w:t xml:space="preserve">Cluster of differentiation; </w:t>
      </w:r>
      <w:r w:rsidR="00E861D7" w:rsidRPr="00EA4391">
        <w:rPr>
          <w:rFonts w:ascii="Book Antiqua" w:hAnsi="Book Antiqua"/>
          <w:color w:val="auto"/>
          <w:sz w:val="24"/>
          <w:szCs w:val="24"/>
        </w:rPr>
        <w:t xml:space="preserve">LPS: </w:t>
      </w:r>
      <w:r w:rsidR="00E861D7" w:rsidRPr="00EA4391">
        <w:rPr>
          <w:rFonts w:ascii="Book Antiqua" w:hAnsi="Book Antiqua"/>
          <w:bCs/>
          <w:color w:val="auto"/>
          <w:sz w:val="24"/>
          <w:szCs w:val="24"/>
        </w:rPr>
        <w:t xml:space="preserve">Lipopolysaccharide; BMI: </w:t>
      </w:r>
      <w:r w:rsidR="00E861D7" w:rsidRPr="00EA4391">
        <w:rPr>
          <w:rFonts w:ascii="Book Antiqua" w:hAnsi="Book Antiqua"/>
          <w:color w:val="auto"/>
          <w:sz w:val="24"/>
          <w:szCs w:val="24"/>
        </w:rPr>
        <w:t>Body mass index.</w:t>
      </w:r>
    </w:p>
    <w:p w14:paraId="3A29F0C9" w14:textId="75149EDA" w:rsidR="000A55FE" w:rsidRPr="00EA4391" w:rsidRDefault="000A55FE" w:rsidP="00EA4391">
      <w:pPr>
        <w:widowControl/>
        <w:wordWrap/>
        <w:autoSpaceDE/>
        <w:autoSpaceDN/>
        <w:adjustRightInd w:val="0"/>
        <w:snapToGrid w:val="0"/>
        <w:spacing w:after="0" w:line="360" w:lineRule="auto"/>
        <w:ind w:firstLineChars="305" w:firstLine="732"/>
        <w:rPr>
          <w:rFonts w:ascii="Book Antiqua" w:eastAsia="Times New Roman" w:hAnsi="Book Antiqua" w:cs="Times New Roman"/>
          <w:snapToGrid w:val="0"/>
          <w:kern w:val="0"/>
          <w:sz w:val="24"/>
          <w:szCs w:val="24"/>
          <w:lang w:eastAsia="de-DE" w:bidi="en-US"/>
        </w:rPr>
      </w:pPr>
      <w:r w:rsidRPr="00EA4391">
        <w:rPr>
          <w:rFonts w:ascii="Book Antiqua" w:hAnsi="Book Antiqua"/>
          <w:sz w:val="24"/>
          <w:szCs w:val="24"/>
        </w:rPr>
        <w:br w:type="page"/>
      </w:r>
    </w:p>
    <w:p w14:paraId="7FAADC5D" w14:textId="0CE6EDE2"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b/>
          <w:kern w:val="0"/>
          <w:sz w:val="24"/>
          <w:szCs w:val="24"/>
          <w:lang w:eastAsia="de-DE" w:bidi="en-US"/>
        </w:rPr>
      </w:pPr>
      <w:r w:rsidRPr="00EA4391">
        <w:rPr>
          <w:rFonts w:ascii="Book Antiqua" w:eastAsia="Times New Roman" w:hAnsi="Book Antiqua" w:cs="Times New Roman"/>
          <w:b/>
          <w:kern w:val="0"/>
          <w:sz w:val="24"/>
          <w:szCs w:val="24"/>
          <w:lang w:eastAsia="de-DE" w:bidi="en-US"/>
        </w:rPr>
        <w:lastRenderedPageBreak/>
        <w:t>Table 1 Demographic characteristics of study participants at baseline</w:t>
      </w:r>
    </w:p>
    <w:tbl>
      <w:tblPr>
        <w:tblStyle w:val="a"/>
        <w:tblW w:w="0" w:type="auto"/>
        <w:tblInd w:w="108" w:type="dxa"/>
        <w:tblBorders>
          <w:top w:val="single" w:sz="8" w:space="0" w:color="auto"/>
          <w:bottom w:val="single" w:sz="8" w:space="0" w:color="auto"/>
          <w:insideH w:val="single" w:sz="8" w:space="0" w:color="auto"/>
        </w:tblBorders>
        <w:tblLook w:val="04A0" w:firstRow="1" w:lastRow="0" w:firstColumn="1" w:lastColumn="0" w:noHBand="0" w:noVBand="1"/>
      </w:tblPr>
      <w:tblGrid>
        <w:gridCol w:w="4020"/>
        <w:gridCol w:w="2923"/>
        <w:gridCol w:w="2740"/>
        <w:gridCol w:w="2009"/>
      </w:tblGrid>
      <w:tr w:rsidR="00250C34" w:rsidRPr="00EA4391" w14:paraId="2222F537" w14:textId="77777777" w:rsidTr="00F47103">
        <w:trPr>
          <w:trHeight w:val="304"/>
        </w:trPr>
        <w:tc>
          <w:tcPr>
            <w:tcW w:w="4020" w:type="dxa"/>
            <w:tcBorders>
              <w:top w:val="single" w:sz="4" w:space="0" w:color="auto"/>
              <w:bottom w:val="single" w:sz="4" w:space="0" w:color="auto"/>
            </w:tcBorders>
            <w:vAlign w:val="center"/>
          </w:tcPr>
          <w:p w14:paraId="50C01969" w14:textId="07E45310" w:rsidR="00250C34" w:rsidRPr="00EA4391" w:rsidRDefault="00250C34"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Variable</w:t>
            </w:r>
          </w:p>
        </w:tc>
        <w:tc>
          <w:tcPr>
            <w:tcW w:w="2923" w:type="dxa"/>
            <w:tcBorders>
              <w:top w:val="single" w:sz="4" w:space="0" w:color="auto"/>
              <w:bottom w:val="single" w:sz="4" w:space="0" w:color="auto"/>
            </w:tcBorders>
            <w:vAlign w:val="center"/>
          </w:tcPr>
          <w:p w14:paraId="11BA8C33"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Placebo</w:t>
            </w:r>
          </w:p>
          <w:p w14:paraId="749BA61C" w14:textId="3CA14756"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w:t>
            </w:r>
            <w:r w:rsidRPr="00EA4391">
              <w:rPr>
                <w:rFonts w:ascii="Book Antiqua" w:eastAsia="Times New Roman" w:hAnsi="Book Antiqua" w:cs="Times New Roman"/>
                <w:b/>
                <w:i/>
                <w:iCs/>
                <w:snapToGrid w:val="0"/>
                <w:kern w:val="0"/>
                <w:sz w:val="24"/>
                <w:szCs w:val="24"/>
                <w:lang w:eastAsia="de-DE" w:bidi="en-US"/>
              </w:rPr>
              <w:t>n</w:t>
            </w:r>
            <w:r w:rsidRPr="00EA4391">
              <w:rPr>
                <w:rFonts w:ascii="Book Antiqua" w:eastAsia="Times New Roman" w:hAnsi="Book Antiqua" w:cs="Times New Roman"/>
                <w:b/>
                <w:snapToGrid w:val="0"/>
                <w:kern w:val="0"/>
                <w:sz w:val="24"/>
                <w:szCs w:val="24"/>
                <w:lang w:eastAsia="de-DE" w:bidi="en-US"/>
              </w:rPr>
              <w:t xml:space="preserve"> = 20)</w:t>
            </w:r>
          </w:p>
        </w:tc>
        <w:tc>
          <w:tcPr>
            <w:tcW w:w="2740" w:type="dxa"/>
            <w:tcBorders>
              <w:top w:val="single" w:sz="4" w:space="0" w:color="auto"/>
              <w:bottom w:val="single" w:sz="4" w:space="0" w:color="auto"/>
            </w:tcBorders>
            <w:vAlign w:val="center"/>
          </w:tcPr>
          <w:p w14:paraId="429537B7"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Prebiotics</w:t>
            </w:r>
          </w:p>
          <w:p w14:paraId="12407FA1" w14:textId="718743CA"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w:t>
            </w:r>
            <w:r w:rsidRPr="00EA4391">
              <w:rPr>
                <w:rFonts w:ascii="Book Antiqua" w:eastAsia="Times New Roman" w:hAnsi="Book Antiqua" w:cs="Times New Roman"/>
                <w:b/>
                <w:i/>
                <w:iCs/>
                <w:snapToGrid w:val="0"/>
                <w:kern w:val="0"/>
                <w:sz w:val="24"/>
                <w:szCs w:val="24"/>
                <w:lang w:eastAsia="de-DE" w:bidi="en-US"/>
              </w:rPr>
              <w:t>n</w:t>
            </w:r>
            <w:r w:rsidRPr="00EA4391">
              <w:rPr>
                <w:rFonts w:ascii="Book Antiqua" w:eastAsia="Times New Roman" w:hAnsi="Book Antiqua" w:cs="Times New Roman"/>
                <w:b/>
                <w:snapToGrid w:val="0"/>
                <w:kern w:val="0"/>
                <w:sz w:val="24"/>
                <w:szCs w:val="24"/>
                <w:lang w:eastAsia="de-DE" w:bidi="en-US"/>
              </w:rPr>
              <w:t xml:space="preserve"> = 20)</w:t>
            </w:r>
          </w:p>
        </w:tc>
        <w:tc>
          <w:tcPr>
            <w:tcW w:w="2009" w:type="dxa"/>
            <w:tcBorders>
              <w:top w:val="single" w:sz="4" w:space="0" w:color="auto"/>
              <w:bottom w:val="single" w:sz="4" w:space="0" w:color="auto"/>
            </w:tcBorders>
            <w:vAlign w:val="center"/>
          </w:tcPr>
          <w:p w14:paraId="4F6CF5EA" w14:textId="5448C8D6" w:rsidR="00250C34" w:rsidRPr="00EA4391" w:rsidRDefault="00250C34"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i/>
                <w:snapToGrid w:val="0"/>
                <w:kern w:val="0"/>
                <w:sz w:val="24"/>
                <w:szCs w:val="24"/>
                <w:lang w:eastAsia="de-DE" w:bidi="en-US"/>
              </w:rPr>
              <w:t xml:space="preserve">P </w:t>
            </w:r>
            <w:r w:rsidRPr="00EA4391">
              <w:rPr>
                <w:rFonts w:ascii="Book Antiqua" w:eastAsia="Times New Roman" w:hAnsi="Book Antiqua" w:cs="Times New Roman"/>
                <w:b/>
                <w:snapToGrid w:val="0"/>
                <w:kern w:val="0"/>
                <w:sz w:val="24"/>
                <w:szCs w:val="24"/>
                <w:lang w:eastAsia="de-DE" w:bidi="en-US"/>
              </w:rPr>
              <w:t>value</w:t>
            </w:r>
          </w:p>
        </w:tc>
      </w:tr>
      <w:tr w:rsidR="000A55FE" w:rsidRPr="00EA4391" w14:paraId="1ABE33A0" w14:textId="77777777" w:rsidTr="00F47103">
        <w:trPr>
          <w:trHeight w:val="304"/>
        </w:trPr>
        <w:tc>
          <w:tcPr>
            <w:tcW w:w="4020" w:type="dxa"/>
            <w:tcBorders>
              <w:top w:val="single" w:sz="4" w:space="0" w:color="auto"/>
              <w:bottom w:val="nil"/>
            </w:tcBorders>
            <w:vAlign w:val="center"/>
          </w:tcPr>
          <w:p w14:paraId="33E83C50"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Age, median (range)</w:t>
            </w:r>
          </w:p>
        </w:tc>
        <w:tc>
          <w:tcPr>
            <w:tcW w:w="2923" w:type="dxa"/>
            <w:tcBorders>
              <w:top w:val="single" w:sz="4" w:space="0" w:color="auto"/>
              <w:bottom w:val="nil"/>
            </w:tcBorders>
            <w:vAlign w:val="center"/>
          </w:tcPr>
          <w:p w14:paraId="6F5E91D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25 (22-51)</w:t>
            </w:r>
          </w:p>
        </w:tc>
        <w:tc>
          <w:tcPr>
            <w:tcW w:w="2740" w:type="dxa"/>
            <w:tcBorders>
              <w:top w:val="single" w:sz="4" w:space="0" w:color="auto"/>
              <w:bottom w:val="nil"/>
            </w:tcBorders>
            <w:vAlign w:val="center"/>
          </w:tcPr>
          <w:p w14:paraId="1A0CE714"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24 (21-27)</w:t>
            </w:r>
          </w:p>
        </w:tc>
        <w:tc>
          <w:tcPr>
            <w:tcW w:w="2009" w:type="dxa"/>
            <w:tcBorders>
              <w:top w:val="single" w:sz="4" w:space="0" w:color="auto"/>
              <w:bottom w:val="nil"/>
            </w:tcBorders>
            <w:vAlign w:val="center"/>
          </w:tcPr>
          <w:p w14:paraId="7C09B05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0.032</w:t>
            </w:r>
          </w:p>
        </w:tc>
      </w:tr>
      <w:tr w:rsidR="000A55FE" w:rsidRPr="00EA4391" w14:paraId="3DFFA4D8" w14:textId="77777777" w:rsidTr="00F47103">
        <w:trPr>
          <w:trHeight w:val="304"/>
        </w:trPr>
        <w:tc>
          <w:tcPr>
            <w:tcW w:w="4020" w:type="dxa"/>
            <w:tcBorders>
              <w:top w:val="nil"/>
              <w:bottom w:val="nil"/>
            </w:tcBorders>
            <w:vAlign w:val="center"/>
          </w:tcPr>
          <w:p w14:paraId="0DCF4217"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Gender, </w:t>
            </w:r>
            <w:r w:rsidRPr="00EA4391">
              <w:rPr>
                <w:rFonts w:ascii="Book Antiqua" w:eastAsia="Times New Roman" w:hAnsi="Book Antiqua" w:cs="Times New Roman"/>
                <w:i/>
                <w:snapToGrid w:val="0"/>
                <w:kern w:val="0"/>
                <w:sz w:val="24"/>
                <w:szCs w:val="24"/>
                <w:lang w:eastAsia="de-DE" w:bidi="en-US"/>
              </w:rPr>
              <w:t>n</w:t>
            </w:r>
            <w:r w:rsidRPr="00EA4391">
              <w:rPr>
                <w:rFonts w:ascii="Book Antiqua" w:eastAsia="Times New Roman" w:hAnsi="Book Antiqua" w:cs="Times New Roman"/>
                <w:snapToGrid w:val="0"/>
                <w:kern w:val="0"/>
                <w:sz w:val="24"/>
                <w:szCs w:val="24"/>
                <w:lang w:eastAsia="de-DE" w:bidi="en-US"/>
              </w:rPr>
              <w:t xml:space="preserve"> (%)</w:t>
            </w:r>
          </w:p>
        </w:tc>
        <w:tc>
          <w:tcPr>
            <w:tcW w:w="2923" w:type="dxa"/>
            <w:tcBorders>
              <w:top w:val="nil"/>
              <w:bottom w:val="nil"/>
            </w:tcBorders>
            <w:vAlign w:val="center"/>
          </w:tcPr>
          <w:p w14:paraId="63273256"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2740" w:type="dxa"/>
            <w:tcBorders>
              <w:top w:val="nil"/>
              <w:bottom w:val="nil"/>
            </w:tcBorders>
            <w:vAlign w:val="center"/>
          </w:tcPr>
          <w:p w14:paraId="71C3001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2009" w:type="dxa"/>
            <w:tcBorders>
              <w:top w:val="nil"/>
              <w:bottom w:val="nil"/>
            </w:tcBorders>
            <w:vAlign w:val="center"/>
          </w:tcPr>
          <w:p w14:paraId="60E7F71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0.642</w:t>
            </w:r>
          </w:p>
        </w:tc>
      </w:tr>
      <w:tr w:rsidR="000A55FE" w:rsidRPr="00EA4391" w14:paraId="2A303972" w14:textId="77777777" w:rsidTr="00F47103">
        <w:trPr>
          <w:trHeight w:val="304"/>
        </w:trPr>
        <w:tc>
          <w:tcPr>
            <w:tcW w:w="4020" w:type="dxa"/>
            <w:tcBorders>
              <w:top w:val="nil"/>
              <w:bottom w:val="nil"/>
            </w:tcBorders>
            <w:vAlign w:val="center"/>
          </w:tcPr>
          <w:p w14:paraId="1363CABD"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Male</w:t>
            </w:r>
          </w:p>
        </w:tc>
        <w:tc>
          <w:tcPr>
            <w:tcW w:w="2923" w:type="dxa"/>
            <w:tcBorders>
              <w:top w:val="nil"/>
              <w:bottom w:val="nil"/>
            </w:tcBorders>
            <w:vAlign w:val="center"/>
          </w:tcPr>
          <w:p w14:paraId="76656715"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5 (25)</w:t>
            </w:r>
          </w:p>
        </w:tc>
        <w:tc>
          <w:tcPr>
            <w:tcW w:w="2740" w:type="dxa"/>
            <w:tcBorders>
              <w:top w:val="nil"/>
              <w:bottom w:val="nil"/>
            </w:tcBorders>
            <w:vAlign w:val="center"/>
          </w:tcPr>
          <w:p w14:paraId="2B309A33"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5 (25)</w:t>
            </w:r>
          </w:p>
        </w:tc>
        <w:tc>
          <w:tcPr>
            <w:tcW w:w="2009" w:type="dxa"/>
            <w:tcBorders>
              <w:top w:val="nil"/>
              <w:bottom w:val="nil"/>
            </w:tcBorders>
            <w:vAlign w:val="center"/>
          </w:tcPr>
          <w:p w14:paraId="02985CE4"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04496785" w14:textId="77777777" w:rsidTr="00F47103">
        <w:trPr>
          <w:trHeight w:val="304"/>
        </w:trPr>
        <w:tc>
          <w:tcPr>
            <w:tcW w:w="4020" w:type="dxa"/>
            <w:tcBorders>
              <w:top w:val="nil"/>
              <w:bottom w:val="nil"/>
            </w:tcBorders>
            <w:vAlign w:val="center"/>
          </w:tcPr>
          <w:p w14:paraId="1718A11C"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Female</w:t>
            </w:r>
          </w:p>
        </w:tc>
        <w:tc>
          <w:tcPr>
            <w:tcW w:w="2923" w:type="dxa"/>
            <w:tcBorders>
              <w:top w:val="nil"/>
              <w:bottom w:val="nil"/>
            </w:tcBorders>
            <w:vAlign w:val="center"/>
          </w:tcPr>
          <w:p w14:paraId="26E97FB9"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15 (75)</w:t>
            </w:r>
          </w:p>
        </w:tc>
        <w:tc>
          <w:tcPr>
            <w:tcW w:w="2740" w:type="dxa"/>
            <w:tcBorders>
              <w:top w:val="nil"/>
              <w:bottom w:val="nil"/>
            </w:tcBorders>
            <w:vAlign w:val="center"/>
          </w:tcPr>
          <w:p w14:paraId="66D599CC"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15 (75)</w:t>
            </w:r>
          </w:p>
        </w:tc>
        <w:tc>
          <w:tcPr>
            <w:tcW w:w="2009" w:type="dxa"/>
            <w:tcBorders>
              <w:top w:val="nil"/>
              <w:bottom w:val="nil"/>
            </w:tcBorders>
            <w:vAlign w:val="center"/>
          </w:tcPr>
          <w:p w14:paraId="2B7A0CCA"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24902862" w14:textId="77777777" w:rsidTr="00F47103">
        <w:trPr>
          <w:trHeight w:val="304"/>
        </w:trPr>
        <w:tc>
          <w:tcPr>
            <w:tcW w:w="4020" w:type="dxa"/>
            <w:tcBorders>
              <w:top w:val="nil"/>
              <w:bottom w:val="nil"/>
            </w:tcBorders>
            <w:vAlign w:val="center"/>
          </w:tcPr>
          <w:p w14:paraId="0F150D65"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Stool frequency, median</w:t>
            </w:r>
            <w:r w:rsidRPr="00EA4391">
              <w:rPr>
                <w:rFonts w:ascii="Book Antiqua" w:eastAsia="Times New Roman" w:hAnsi="Book Antiqua" w:cs="Times New Roman"/>
                <w:i/>
                <w:snapToGrid w:val="0"/>
                <w:kern w:val="0"/>
                <w:sz w:val="24"/>
                <w:szCs w:val="24"/>
                <w:lang w:eastAsia="de-DE" w:bidi="en-US"/>
              </w:rPr>
              <w:t xml:space="preserve"> </w:t>
            </w:r>
            <w:r w:rsidRPr="00EA4391">
              <w:rPr>
                <w:rFonts w:ascii="Book Antiqua" w:eastAsia="Times New Roman" w:hAnsi="Book Antiqua" w:cs="Times New Roman"/>
                <w:snapToGrid w:val="0"/>
                <w:kern w:val="0"/>
                <w:sz w:val="24"/>
                <w:szCs w:val="24"/>
                <w:lang w:eastAsia="de-DE" w:bidi="en-US"/>
              </w:rPr>
              <w:t>(range)</w:t>
            </w:r>
          </w:p>
        </w:tc>
        <w:tc>
          <w:tcPr>
            <w:tcW w:w="2923" w:type="dxa"/>
            <w:tcBorders>
              <w:top w:val="nil"/>
              <w:bottom w:val="nil"/>
            </w:tcBorders>
            <w:vAlign w:val="center"/>
          </w:tcPr>
          <w:p w14:paraId="35AF986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3.5 (2.5-6)</w:t>
            </w:r>
          </w:p>
        </w:tc>
        <w:tc>
          <w:tcPr>
            <w:tcW w:w="2740" w:type="dxa"/>
            <w:tcBorders>
              <w:top w:val="nil"/>
              <w:bottom w:val="nil"/>
            </w:tcBorders>
            <w:vAlign w:val="center"/>
          </w:tcPr>
          <w:p w14:paraId="2C75C663"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3 (2.5-5.5)</w:t>
            </w:r>
          </w:p>
        </w:tc>
        <w:tc>
          <w:tcPr>
            <w:tcW w:w="2009" w:type="dxa"/>
            <w:tcBorders>
              <w:top w:val="nil"/>
              <w:bottom w:val="nil"/>
            </w:tcBorders>
            <w:vAlign w:val="center"/>
          </w:tcPr>
          <w:p w14:paraId="3D489530"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0.014</w:t>
            </w:r>
          </w:p>
        </w:tc>
      </w:tr>
      <w:tr w:rsidR="000A55FE" w:rsidRPr="00EA4391" w14:paraId="01D58B11" w14:textId="77777777" w:rsidTr="00F47103">
        <w:trPr>
          <w:trHeight w:val="304"/>
        </w:trPr>
        <w:tc>
          <w:tcPr>
            <w:tcW w:w="4020" w:type="dxa"/>
            <w:tcBorders>
              <w:top w:val="nil"/>
              <w:bottom w:val="nil"/>
            </w:tcBorders>
            <w:vAlign w:val="center"/>
          </w:tcPr>
          <w:p w14:paraId="4969F831"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Body weight, kg</w:t>
            </w:r>
          </w:p>
        </w:tc>
        <w:tc>
          <w:tcPr>
            <w:tcW w:w="2923" w:type="dxa"/>
            <w:tcBorders>
              <w:top w:val="nil"/>
              <w:bottom w:val="nil"/>
            </w:tcBorders>
            <w:vAlign w:val="center"/>
          </w:tcPr>
          <w:p w14:paraId="0163394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57.49 </w:t>
            </w:r>
            <w:r w:rsidRPr="00EA4391">
              <w:rPr>
                <w:rFonts w:ascii="Book Antiqua" w:eastAsia="Malgun Gothic" w:hAnsi="Book Antiqua" w:cs="Times New Roman"/>
                <w:snapToGrid w:val="0"/>
                <w:kern w:val="0"/>
                <w:sz w:val="24"/>
                <w:szCs w:val="24"/>
                <w:lang w:eastAsia="de-DE" w:bidi="en-US"/>
              </w:rPr>
              <w:t>± 2.10</w:t>
            </w:r>
          </w:p>
        </w:tc>
        <w:tc>
          <w:tcPr>
            <w:tcW w:w="2740" w:type="dxa"/>
            <w:tcBorders>
              <w:top w:val="nil"/>
              <w:bottom w:val="nil"/>
            </w:tcBorders>
            <w:vAlign w:val="center"/>
          </w:tcPr>
          <w:p w14:paraId="569A467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Malgun Gothic" w:hAnsi="Book Antiqua" w:cs="Times New Roman"/>
                <w:snapToGrid w:val="0"/>
                <w:kern w:val="0"/>
                <w:sz w:val="24"/>
                <w:szCs w:val="24"/>
                <w:lang w:eastAsia="de-DE" w:bidi="en-US"/>
              </w:rPr>
              <w:t>61.34 ± 2.69</w:t>
            </w:r>
          </w:p>
        </w:tc>
        <w:tc>
          <w:tcPr>
            <w:tcW w:w="2009" w:type="dxa"/>
            <w:tcBorders>
              <w:top w:val="nil"/>
              <w:bottom w:val="nil"/>
            </w:tcBorders>
            <w:vAlign w:val="center"/>
          </w:tcPr>
          <w:p w14:paraId="778D4679"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0.266</w:t>
            </w:r>
          </w:p>
        </w:tc>
      </w:tr>
      <w:tr w:rsidR="000A55FE" w:rsidRPr="00EA4391" w14:paraId="42FD1603" w14:textId="77777777" w:rsidTr="00F47103">
        <w:trPr>
          <w:trHeight w:val="304"/>
        </w:trPr>
        <w:tc>
          <w:tcPr>
            <w:tcW w:w="4020" w:type="dxa"/>
            <w:tcBorders>
              <w:top w:val="nil"/>
              <w:bottom w:val="nil"/>
            </w:tcBorders>
            <w:vAlign w:val="center"/>
          </w:tcPr>
          <w:p w14:paraId="7844CF6F"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Height, cm</w:t>
            </w:r>
          </w:p>
        </w:tc>
        <w:tc>
          <w:tcPr>
            <w:tcW w:w="2923" w:type="dxa"/>
            <w:tcBorders>
              <w:top w:val="nil"/>
              <w:bottom w:val="nil"/>
            </w:tcBorders>
            <w:vAlign w:val="center"/>
          </w:tcPr>
          <w:p w14:paraId="02D6C16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Malgun Gothic" w:hAnsi="Book Antiqua" w:cs="Times New Roman"/>
                <w:snapToGrid w:val="0"/>
                <w:kern w:val="0"/>
                <w:sz w:val="24"/>
                <w:szCs w:val="24"/>
                <w:lang w:eastAsia="de-DE" w:bidi="en-US"/>
              </w:rPr>
              <w:t>165.43 ± 1.70</w:t>
            </w:r>
          </w:p>
        </w:tc>
        <w:tc>
          <w:tcPr>
            <w:tcW w:w="2740" w:type="dxa"/>
            <w:tcBorders>
              <w:top w:val="nil"/>
              <w:bottom w:val="nil"/>
            </w:tcBorders>
            <w:vAlign w:val="center"/>
          </w:tcPr>
          <w:p w14:paraId="03C54796"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Malgun Gothic" w:hAnsi="Book Antiqua" w:cs="Times New Roman"/>
                <w:snapToGrid w:val="0"/>
                <w:kern w:val="0"/>
                <w:sz w:val="24"/>
                <w:szCs w:val="24"/>
                <w:lang w:eastAsia="de-DE" w:bidi="en-US"/>
              </w:rPr>
              <w:t>163.71 ± 1.29</w:t>
            </w:r>
          </w:p>
        </w:tc>
        <w:tc>
          <w:tcPr>
            <w:tcW w:w="2009" w:type="dxa"/>
            <w:tcBorders>
              <w:top w:val="nil"/>
              <w:bottom w:val="nil"/>
            </w:tcBorders>
            <w:vAlign w:val="center"/>
          </w:tcPr>
          <w:p w14:paraId="4257F274"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0.422</w:t>
            </w:r>
          </w:p>
        </w:tc>
      </w:tr>
      <w:tr w:rsidR="000A55FE" w:rsidRPr="00EA4391" w14:paraId="500A2679" w14:textId="77777777" w:rsidTr="00F47103">
        <w:trPr>
          <w:trHeight w:val="304"/>
        </w:trPr>
        <w:tc>
          <w:tcPr>
            <w:tcW w:w="4020" w:type="dxa"/>
            <w:tcBorders>
              <w:top w:val="nil"/>
            </w:tcBorders>
            <w:vAlign w:val="center"/>
          </w:tcPr>
          <w:p w14:paraId="02423F65"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Body mass index, kg/m</w:t>
            </w:r>
            <w:r w:rsidRPr="00EA4391">
              <w:rPr>
                <w:rFonts w:ascii="Book Antiqua" w:eastAsia="Times New Roman" w:hAnsi="Book Antiqua" w:cs="Times New Roman"/>
                <w:snapToGrid w:val="0"/>
                <w:kern w:val="0"/>
                <w:sz w:val="24"/>
                <w:szCs w:val="24"/>
                <w:vertAlign w:val="superscript"/>
                <w:lang w:eastAsia="de-DE" w:bidi="en-US"/>
              </w:rPr>
              <w:t>2</w:t>
            </w:r>
          </w:p>
        </w:tc>
        <w:tc>
          <w:tcPr>
            <w:tcW w:w="2923" w:type="dxa"/>
            <w:tcBorders>
              <w:top w:val="nil"/>
            </w:tcBorders>
            <w:vAlign w:val="center"/>
          </w:tcPr>
          <w:p w14:paraId="4286B20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Malgun Gothic" w:hAnsi="Book Antiqua" w:cs="Times New Roman"/>
                <w:snapToGrid w:val="0"/>
                <w:kern w:val="0"/>
                <w:sz w:val="24"/>
                <w:szCs w:val="24"/>
                <w:lang w:eastAsia="de-DE" w:bidi="en-US"/>
              </w:rPr>
              <w:t>20.93 ± 0.53</w:t>
            </w:r>
          </w:p>
        </w:tc>
        <w:tc>
          <w:tcPr>
            <w:tcW w:w="2740" w:type="dxa"/>
            <w:tcBorders>
              <w:top w:val="nil"/>
            </w:tcBorders>
            <w:vAlign w:val="center"/>
          </w:tcPr>
          <w:p w14:paraId="44696495"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Malgun Gothic" w:hAnsi="Book Antiqua" w:cs="Times New Roman"/>
                <w:snapToGrid w:val="0"/>
                <w:kern w:val="0"/>
                <w:sz w:val="24"/>
                <w:szCs w:val="24"/>
                <w:lang w:eastAsia="de-DE" w:bidi="en-US"/>
              </w:rPr>
              <w:t>22.78 ± 0.81</w:t>
            </w:r>
          </w:p>
        </w:tc>
        <w:tc>
          <w:tcPr>
            <w:tcW w:w="2009" w:type="dxa"/>
            <w:tcBorders>
              <w:top w:val="nil"/>
            </w:tcBorders>
            <w:vAlign w:val="center"/>
          </w:tcPr>
          <w:p w14:paraId="1A447A0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0.063</w:t>
            </w:r>
          </w:p>
        </w:tc>
      </w:tr>
    </w:tbl>
    <w:p w14:paraId="3072D82F" w14:textId="5E4EC050"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kern w:val="0"/>
          <w:sz w:val="24"/>
          <w:szCs w:val="24"/>
          <w:lang w:eastAsia="de-DE" w:bidi="en-US"/>
        </w:rPr>
      </w:pPr>
      <w:r w:rsidRPr="00EA4391">
        <w:rPr>
          <w:rFonts w:ascii="Book Antiqua" w:eastAsia="Times New Roman" w:hAnsi="Book Antiqua" w:cs="Times New Roman"/>
          <w:kern w:val="0"/>
          <w:sz w:val="24"/>
          <w:szCs w:val="24"/>
          <w:lang w:eastAsia="de-DE" w:bidi="en-US"/>
        </w:rPr>
        <w:t xml:space="preserve">Data are presented as the mean </w:t>
      </w:r>
      <w:r w:rsidRPr="00EA4391">
        <w:rPr>
          <w:rFonts w:ascii="Book Antiqua" w:eastAsia="Malgun Gothic" w:hAnsi="Book Antiqua" w:cs="Times New Roman"/>
          <w:kern w:val="0"/>
          <w:sz w:val="24"/>
          <w:szCs w:val="24"/>
          <w:lang w:eastAsia="de-DE" w:bidi="en-US"/>
        </w:rPr>
        <w:t xml:space="preserve">± standard error of the mean. </w:t>
      </w:r>
      <w:r w:rsidR="00963610" w:rsidRPr="00EA4391">
        <w:rPr>
          <w:rFonts w:ascii="Book Antiqua" w:eastAsia="Malgun Gothic" w:hAnsi="Book Antiqua" w:cs="Times New Roman"/>
          <w:i/>
          <w:kern w:val="0"/>
          <w:sz w:val="24"/>
          <w:szCs w:val="24"/>
          <w:lang w:eastAsia="de-DE" w:bidi="en-US"/>
        </w:rPr>
        <w:t xml:space="preserve">P </w:t>
      </w:r>
      <w:r w:rsidR="00963610" w:rsidRPr="00EA4391">
        <w:rPr>
          <w:rFonts w:ascii="Book Antiqua" w:eastAsia="Malgun Gothic" w:hAnsi="Book Antiqua" w:cs="Times New Roman"/>
          <w:kern w:val="0"/>
          <w:sz w:val="24"/>
          <w:szCs w:val="24"/>
          <w:lang w:eastAsia="de-DE" w:bidi="en-US"/>
        </w:rPr>
        <w:t>v</w:t>
      </w:r>
      <w:r w:rsidRPr="00EA4391">
        <w:rPr>
          <w:rFonts w:ascii="Book Antiqua" w:eastAsia="Malgun Gothic" w:hAnsi="Book Antiqua" w:cs="Times New Roman"/>
          <w:kern w:val="0"/>
          <w:sz w:val="24"/>
          <w:szCs w:val="24"/>
          <w:lang w:eastAsia="de-DE" w:bidi="en-US"/>
        </w:rPr>
        <w:t xml:space="preserve">alue </w:t>
      </w:r>
      <w:r w:rsidRPr="00EA4391">
        <w:rPr>
          <w:rFonts w:ascii="Book Antiqua" w:eastAsia="Times New Roman" w:hAnsi="Book Antiqua" w:cs="Times New Roman"/>
          <w:kern w:val="0"/>
          <w:sz w:val="24"/>
          <w:szCs w:val="24"/>
          <w:lang w:eastAsia="de-DE" w:bidi="en-US"/>
        </w:rPr>
        <w:t xml:space="preserve">was calculated using the Student’s </w:t>
      </w:r>
      <w:r w:rsidRPr="00EA4391">
        <w:rPr>
          <w:rFonts w:ascii="Book Antiqua" w:eastAsia="Times New Roman" w:hAnsi="Book Antiqua" w:cs="Times New Roman"/>
          <w:i/>
          <w:iCs/>
          <w:kern w:val="0"/>
          <w:sz w:val="24"/>
          <w:szCs w:val="24"/>
          <w:lang w:eastAsia="de-DE" w:bidi="en-US"/>
        </w:rPr>
        <w:t>t</w:t>
      </w:r>
      <w:r w:rsidRPr="00EA4391">
        <w:rPr>
          <w:rFonts w:ascii="Book Antiqua" w:eastAsia="Times New Roman" w:hAnsi="Book Antiqua" w:cs="Times New Roman"/>
          <w:kern w:val="0"/>
          <w:sz w:val="24"/>
          <w:szCs w:val="24"/>
          <w:lang w:eastAsia="de-DE" w:bidi="en-US"/>
        </w:rPr>
        <w:t>-test.</w:t>
      </w:r>
    </w:p>
    <w:p w14:paraId="331EFFDE" w14:textId="5272B384" w:rsidR="000A55FE" w:rsidRPr="00EA4391" w:rsidRDefault="000A55FE" w:rsidP="00EA4391">
      <w:pPr>
        <w:widowControl/>
        <w:wordWrap/>
        <w:autoSpaceDE/>
        <w:autoSpaceDN/>
        <w:adjustRightInd w:val="0"/>
        <w:snapToGrid w:val="0"/>
        <w:spacing w:after="0" w:line="360" w:lineRule="auto"/>
        <w:ind w:firstLineChars="305" w:firstLine="732"/>
        <w:rPr>
          <w:rFonts w:ascii="Book Antiqua" w:eastAsia="Times New Roman" w:hAnsi="Book Antiqua" w:cs="Times New Roman"/>
          <w:snapToGrid w:val="0"/>
          <w:kern w:val="0"/>
          <w:sz w:val="24"/>
          <w:szCs w:val="24"/>
          <w:lang w:eastAsia="de-DE" w:bidi="en-US"/>
        </w:rPr>
      </w:pPr>
      <w:r w:rsidRPr="00EA4391">
        <w:rPr>
          <w:rFonts w:ascii="Book Antiqua" w:hAnsi="Book Antiqua"/>
          <w:sz w:val="24"/>
          <w:szCs w:val="24"/>
        </w:rPr>
        <w:br w:type="page"/>
      </w:r>
    </w:p>
    <w:p w14:paraId="1D5B307D" w14:textId="179653E3"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b/>
          <w:kern w:val="0"/>
          <w:sz w:val="24"/>
          <w:szCs w:val="24"/>
          <w:lang w:eastAsia="de-DE" w:bidi="en-US"/>
        </w:rPr>
      </w:pPr>
      <w:r w:rsidRPr="00EA4391">
        <w:rPr>
          <w:rFonts w:ascii="Book Antiqua" w:eastAsia="Times New Roman" w:hAnsi="Book Antiqua" w:cs="Times New Roman"/>
          <w:b/>
          <w:kern w:val="0"/>
          <w:sz w:val="24"/>
          <w:szCs w:val="24"/>
          <w:lang w:eastAsia="de-DE" w:bidi="en-US"/>
        </w:rPr>
        <w:lastRenderedPageBreak/>
        <w:t xml:space="preserve">Table 2 Stool frequency score of 40 mildly constipated subjects treated with either placebo or prebiotics at baseline and </w:t>
      </w:r>
      <w:r w:rsidR="00A17F4A" w:rsidRPr="00EA4391">
        <w:rPr>
          <w:rFonts w:ascii="Book Antiqua" w:eastAsia="Times New Roman" w:hAnsi="Book Antiqua" w:cs="Times New Roman"/>
          <w:b/>
          <w:kern w:val="0"/>
          <w:sz w:val="24"/>
          <w:szCs w:val="24"/>
          <w:lang w:eastAsia="de-DE" w:bidi="en-US"/>
        </w:rPr>
        <w:t>4</w:t>
      </w:r>
      <w:r w:rsidRPr="00EA4391">
        <w:rPr>
          <w:rFonts w:ascii="Book Antiqua" w:eastAsia="Times New Roman" w:hAnsi="Book Antiqua" w:cs="Times New Roman"/>
          <w:b/>
          <w:kern w:val="0"/>
          <w:sz w:val="24"/>
          <w:szCs w:val="24"/>
          <w:lang w:eastAsia="de-DE" w:bidi="en-US"/>
        </w:rPr>
        <w:t xml:space="preserve"> </w:t>
      </w:r>
      <w:proofErr w:type="spellStart"/>
      <w:r w:rsidRPr="00EA4391">
        <w:rPr>
          <w:rFonts w:ascii="Book Antiqua" w:eastAsia="Times New Roman" w:hAnsi="Book Antiqua" w:cs="Times New Roman"/>
          <w:b/>
          <w:kern w:val="0"/>
          <w:sz w:val="24"/>
          <w:szCs w:val="24"/>
          <w:lang w:eastAsia="de-DE" w:bidi="en-US"/>
        </w:rPr>
        <w:t>wk</w:t>
      </w:r>
      <w:proofErr w:type="spellEnd"/>
      <w:r w:rsidRPr="00EA4391">
        <w:rPr>
          <w:rFonts w:ascii="Book Antiqua" w:eastAsia="Times New Roman" w:hAnsi="Book Antiqua" w:cs="Times New Roman"/>
          <w:b/>
          <w:kern w:val="0"/>
          <w:sz w:val="24"/>
          <w:szCs w:val="24"/>
          <w:lang w:eastAsia="de-DE" w:bidi="en-US"/>
        </w:rPr>
        <w:t xml:space="preserve"> of intervention</w:t>
      </w:r>
    </w:p>
    <w:tbl>
      <w:tblPr>
        <w:tblStyle w:val="a"/>
        <w:tblW w:w="0" w:type="auto"/>
        <w:tblInd w:w="108" w:type="dxa"/>
        <w:tblBorders>
          <w:top w:val="single" w:sz="12" w:space="0" w:color="auto"/>
          <w:bottom w:val="single" w:sz="12" w:space="0" w:color="auto"/>
        </w:tblBorders>
        <w:tblLook w:val="04A0" w:firstRow="1" w:lastRow="0" w:firstColumn="1" w:lastColumn="0" w:noHBand="0" w:noVBand="1"/>
      </w:tblPr>
      <w:tblGrid>
        <w:gridCol w:w="4111"/>
        <w:gridCol w:w="1843"/>
        <w:gridCol w:w="1559"/>
        <w:gridCol w:w="1559"/>
      </w:tblGrid>
      <w:tr w:rsidR="00250C34" w:rsidRPr="00EA4391" w14:paraId="638822FD" w14:textId="77777777" w:rsidTr="009543B9">
        <w:trPr>
          <w:trHeight w:val="284"/>
        </w:trPr>
        <w:tc>
          <w:tcPr>
            <w:tcW w:w="4111" w:type="dxa"/>
            <w:tcBorders>
              <w:top w:val="single" w:sz="8" w:space="0" w:color="auto"/>
              <w:bottom w:val="nil"/>
            </w:tcBorders>
            <w:vAlign w:val="center"/>
          </w:tcPr>
          <w:p w14:paraId="0ECEB1BC" w14:textId="577A59A6" w:rsidR="00250C34" w:rsidRPr="00EA4391" w:rsidRDefault="00250C34"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Time point</w:t>
            </w:r>
          </w:p>
        </w:tc>
        <w:tc>
          <w:tcPr>
            <w:tcW w:w="1843" w:type="dxa"/>
            <w:tcBorders>
              <w:top w:val="single" w:sz="8" w:space="0" w:color="auto"/>
              <w:bottom w:val="nil"/>
            </w:tcBorders>
            <w:vAlign w:val="center"/>
          </w:tcPr>
          <w:p w14:paraId="26D89D80"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Placebo</w:t>
            </w:r>
          </w:p>
          <w:p w14:paraId="2A853577" w14:textId="5F1EFC95" w:rsidR="00250C34" w:rsidRPr="00EA4391" w:rsidRDefault="00250C34" w:rsidP="00250C34">
            <w:pPr>
              <w:widowControl/>
              <w:wordWrap/>
              <w:autoSpaceDE/>
              <w:autoSpaceDN/>
              <w:adjustRightInd w:val="0"/>
              <w:snapToGrid w:val="0"/>
              <w:spacing w:after="0" w:line="360" w:lineRule="auto"/>
              <w:jc w:val="center"/>
              <w:rPr>
                <w:rFonts w:ascii="Book Antiqua" w:eastAsia="Arial Unicode MS" w:hAnsi="Book Antiqua" w:cs="Times New Roman"/>
                <w:snapToGrid w:val="0"/>
                <w:kern w:val="24"/>
                <w:sz w:val="24"/>
                <w:szCs w:val="24"/>
                <w:lang w:eastAsia="de-DE" w:bidi="en-US"/>
              </w:rPr>
            </w:pPr>
            <w:r w:rsidRPr="00EA4391">
              <w:rPr>
                <w:rFonts w:ascii="Book Antiqua" w:eastAsia="Times New Roman" w:hAnsi="Book Antiqua" w:cs="Times New Roman"/>
                <w:b/>
                <w:snapToGrid w:val="0"/>
                <w:kern w:val="0"/>
                <w:sz w:val="24"/>
                <w:szCs w:val="24"/>
                <w:lang w:eastAsia="de-DE" w:bidi="en-US"/>
              </w:rPr>
              <w:t>(</w:t>
            </w:r>
            <w:r w:rsidRPr="00EA4391">
              <w:rPr>
                <w:rFonts w:ascii="Book Antiqua" w:eastAsia="Times New Roman" w:hAnsi="Book Antiqua" w:cs="Times New Roman"/>
                <w:b/>
                <w:i/>
                <w:iCs/>
                <w:snapToGrid w:val="0"/>
                <w:kern w:val="0"/>
                <w:sz w:val="24"/>
                <w:szCs w:val="24"/>
                <w:lang w:eastAsia="de-DE" w:bidi="en-US"/>
              </w:rPr>
              <w:t>n</w:t>
            </w:r>
            <w:r w:rsidRPr="00EA4391">
              <w:rPr>
                <w:rFonts w:ascii="Book Antiqua" w:eastAsia="Times New Roman" w:hAnsi="Book Antiqua" w:cs="Times New Roman"/>
                <w:b/>
                <w:snapToGrid w:val="0"/>
                <w:kern w:val="0"/>
                <w:sz w:val="24"/>
                <w:szCs w:val="24"/>
                <w:lang w:eastAsia="de-DE" w:bidi="en-US"/>
              </w:rPr>
              <w:t xml:space="preserve"> = 20)</w:t>
            </w:r>
          </w:p>
        </w:tc>
        <w:tc>
          <w:tcPr>
            <w:tcW w:w="1559" w:type="dxa"/>
            <w:tcBorders>
              <w:top w:val="single" w:sz="8" w:space="0" w:color="auto"/>
              <w:bottom w:val="nil"/>
            </w:tcBorders>
            <w:vAlign w:val="center"/>
          </w:tcPr>
          <w:p w14:paraId="1B026E84"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Prebiotics</w:t>
            </w:r>
          </w:p>
          <w:p w14:paraId="5360EA99" w14:textId="47568177" w:rsidR="00250C34" w:rsidRPr="00EA4391" w:rsidRDefault="00250C34" w:rsidP="00250C34">
            <w:pPr>
              <w:widowControl/>
              <w:wordWrap/>
              <w:autoSpaceDE/>
              <w:autoSpaceDN/>
              <w:adjustRightInd w:val="0"/>
              <w:snapToGrid w:val="0"/>
              <w:spacing w:after="0" w:line="360" w:lineRule="auto"/>
              <w:jc w:val="center"/>
              <w:rPr>
                <w:rFonts w:ascii="Book Antiqua" w:eastAsia="Arial Unicode MS" w:hAnsi="Book Antiqua" w:cs="Times New Roman"/>
                <w:snapToGrid w:val="0"/>
                <w:kern w:val="24"/>
                <w:sz w:val="24"/>
                <w:szCs w:val="24"/>
                <w:lang w:eastAsia="de-DE" w:bidi="en-US"/>
              </w:rPr>
            </w:pPr>
            <w:r w:rsidRPr="00EA4391">
              <w:rPr>
                <w:rFonts w:ascii="Book Antiqua" w:eastAsia="Times New Roman" w:hAnsi="Book Antiqua" w:cs="Times New Roman"/>
                <w:b/>
                <w:snapToGrid w:val="0"/>
                <w:kern w:val="0"/>
                <w:sz w:val="24"/>
                <w:szCs w:val="24"/>
                <w:lang w:eastAsia="de-DE" w:bidi="en-US"/>
              </w:rPr>
              <w:t>(n = 20)</w:t>
            </w:r>
          </w:p>
        </w:tc>
        <w:tc>
          <w:tcPr>
            <w:tcW w:w="1559" w:type="dxa"/>
            <w:tcBorders>
              <w:top w:val="single" w:sz="8" w:space="0" w:color="auto"/>
              <w:bottom w:val="nil"/>
            </w:tcBorders>
            <w:vAlign w:val="center"/>
          </w:tcPr>
          <w:p w14:paraId="4814DDA7" w14:textId="2AF06E24" w:rsidR="00250C34" w:rsidRPr="00EA4391" w:rsidRDefault="00250C34"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i/>
                <w:snapToGrid w:val="0"/>
                <w:kern w:val="0"/>
                <w:sz w:val="24"/>
                <w:szCs w:val="24"/>
                <w:lang w:eastAsia="de-DE" w:bidi="en-US"/>
              </w:rPr>
              <w:t xml:space="preserve">P </w:t>
            </w:r>
            <w:r w:rsidRPr="00EA4391">
              <w:rPr>
                <w:rFonts w:ascii="Book Antiqua" w:eastAsia="Times New Roman" w:hAnsi="Book Antiqua" w:cs="Times New Roman"/>
                <w:b/>
                <w:snapToGrid w:val="0"/>
                <w:kern w:val="0"/>
                <w:sz w:val="24"/>
                <w:szCs w:val="24"/>
                <w:lang w:eastAsia="de-DE" w:bidi="en-US"/>
              </w:rPr>
              <w:t>value</w:t>
            </w:r>
            <w:r w:rsidRPr="00EA4391">
              <w:rPr>
                <w:rFonts w:ascii="Book Antiqua" w:eastAsia="Times New Roman" w:hAnsi="Book Antiqua" w:cs="Times New Roman"/>
                <w:b/>
                <w:snapToGrid w:val="0"/>
                <w:kern w:val="0"/>
                <w:sz w:val="24"/>
                <w:szCs w:val="24"/>
                <w:vertAlign w:val="superscript"/>
                <w:lang w:eastAsia="de-DE" w:bidi="en-US"/>
              </w:rPr>
              <w:t>1</w:t>
            </w:r>
          </w:p>
        </w:tc>
      </w:tr>
      <w:tr w:rsidR="000A55FE" w:rsidRPr="00EA4391" w14:paraId="0B04A827" w14:textId="77777777" w:rsidTr="009543B9">
        <w:trPr>
          <w:trHeight w:val="284"/>
        </w:trPr>
        <w:tc>
          <w:tcPr>
            <w:tcW w:w="4111" w:type="dxa"/>
            <w:tcBorders>
              <w:top w:val="single" w:sz="8" w:space="0" w:color="auto"/>
              <w:bottom w:val="nil"/>
            </w:tcBorders>
            <w:vAlign w:val="center"/>
          </w:tcPr>
          <w:p w14:paraId="2469AC44"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Baseline</w:t>
            </w:r>
          </w:p>
        </w:tc>
        <w:tc>
          <w:tcPr>
            <w:tcW w:w="1843" w:type="dxa"/>
            <w:tcBorders>
              <w:top w:val="single" w:sz="8" w:space="0" w:color="auto"/>
              <w:bottom w:val="nil"/>
            </w:tcBorders>
            <w:vAlign w:val="center"/>
          </w:tcPr>
          <w:p w14:paraId="0502820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2.47 ± 0.22</w:t>
            </w:r>
          </w:p>
        </w:tc>
        <w:tc>
          <w:tcPr>
            <w:tcW w:w="1559" w:type="dxa"/>
            <w:tcBorders>
              <w:top w:val="single" w:sz="8" w:space="0" w:color="auto"/>
              <w:bottom w:val="nil"/>
            </w:tcBorders>
            <w:vAlign w:val="center"/>
          </w:tcPr>
          <w:p w14:paraId="4C43DBE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2.35 ± 0.18</w:t>
            </w:r>
          </w:p>
        </w:tc>
        <w:tc>
          <w:tcPr>
            <w:tcW w:w="1559" w:type="dxa"/>
            <w:tcBorders>
              <w:top w:val="single" w:sz="8" w:space="0" w:color="auto"/>
              <w:bottom w:val="nil"/>
            </w:tcBorders>
            <w:vAlign w:val="center"/>
          </w:tcPr>
          <w:p w14:paraId="6258FD9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0.667</w:t>
            </w:r>
          </w:p>
        </w:tc>
      </w:tr>
      <w:tr w:rsidR="000A55FE" w:rsidRPr="00EA4391" w14:paraId="1BB3CDFA" w14:textId="77777777" w:rsidTr="009543B9">
        <w:trPr>
          <w:trHeight w:val="284"/>
        </w:trPr>
        <w:tc>
          <w:tcPr>
            <w:tcW w:w="4111" w:type="dxa"/>
            <w:tcBorders>
              <w:top w:val="nil"/>
              <w:bottom w:val="nil"/>
            </w:tcBorders>
            <w:vAlign w:val="center"/>
          </w:tcPr>
          <w:p w14:paraId="4CB3990A"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Week 4</w:t>
            </w:r>
          </w:p>
        </w:tc>
        <w:tc>
          <w:tcPr>
            <w:tcW w:w="1843" w:type="dxa"/>
            <w:tcBorders>
              <w:top w:val="nil"/>
              <w:bottom w:val="nil"/>
            </w:tcBorders>
            <w:vAlign w:val="center"/>
          </w:tcPr>
          <w:p w14:paraId="2102E94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4.11 ± 0.21</w:t>
            </w:r>
          </w:p>
        </w:tc>
        <w:tc>
          <w:tcPr>
            <w:tcW w:w="1559" w:type="dxa"/>
            <w:tcBorders>
              <w:top w:val="nil"/>
              <w:bottom w:val="nil"/>
            </w:tcBorders>
            <w:vAlign w:val="center"/>
          </w:tcPr>
          <w:p w14:paraId="07BD128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4.10 ± 0.25</w:t>
            </w:r>
          </w:p>
        </w:tc>
        <w:tc>
          <w:tcPr>
            <w:tcW w:w="1559" w:type="dxa"/>
            <w:tcBorders>
              <w:top w:val="nil"/>
              <w:bottom w:val="nil"/>
            </w:tcBorders>
            <w:vAlign w:val="center"/>
          </w:tcPr>
          <w:p w14:paraId="7B7D946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0.174</w:t>
            </w:r>
          </w:p>
        </w:tc>
      </w:tr>
      <w:tr w:rsidR="000A55FE" w:rsidRPr="00EA4391" w14:paraId="2EC0BDD8" w14:textId="77777777" w:rsidTr="009543B9">
        <w:trPr>
          <w:trHeight w:val="284"/>
        </w:trPr>
        <w:tc>
          <w:tcPr>
            <w:tcW w:w="4111" w:type="dxa"/>
            <w:tcBorders>
              <w:top w:val="nil"/>
            </w:tcBorders>
            <w:vAlign w:val="center"/>
          </w:tcPr>
          <w:p w14:paraId="5BF1A219" w14:textId="247BB85E" w:rsidR="000A55FE" w:rsidRPr="00EA4391" w:rsidRDefault="008E4645"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i/>
                <w:snapToGrid w:val="0"/>
                <w:kern w:val="0"/>
                <w:sz w:val="24"/>
                <w:szCs w:val="24"/>
                <w:lang w:eastAsia="de-DE" w:bidi="en-US"/>
              </w:rPr>
              <w:t xml:space="preserve">P </w:t>
            </w:r>
            <w:r w:rsidRPr="00EA4391">
              <w:rPr>
                <w:rFonts w:ascii="Book Antiqua" w:eastAsia="Times New Roman" w:hAnsi="Book Antiqua" w:cs="Times New Roman"/>
                <w:snapToGrid w:val="0"/>
                <w:kern w:val="0"/>
                <w:sz w:val="24"/>
                <w:szCs w:val="24"/>
                <w:lang w:eastAsia="de-DE" w:bidi="en-US"/>
              </w:rPr>
              <w:t>v</w:t>
            </w:r>
            <w:r w:rsidR="000A55FE" w:rsidRPr="00EA4391">
              <w:rPr>
                <w:rFonts w:ascii="Book Antiqua" w:eastAsia="Times New Roman" w:hAnsi="Book Antiqua" w:cs="Times New Roman"/>
                <w:snapToGrid w:val="0"/>
                <w:kern w:val="0"/>
                <w:sz w:val="24"/>
                <w:szCs w:val="24"/>
                <w:lang w:eastAsia="de-DE" w:bidi="en-US"/>
              </w:rPr>
              <w:t>alue</w:t>
            </w:r>
            <w:r w:rsidRPr="00EA4391">
              <w:rPr>
                <w:rFonts w:ascii="Book Antiqua" w:eastAsia="Times New Roman" w:hAnsi="Book Antiqua" w:cs="Times New Roman"/>
                <w:snapToGrid w:val="0"/>
                <w:kern w:val="0"/>
                <w:sz w:val="24"/>
                <w:szCs w:val="24"/>
                <w:vertAlign w:val="superscript"/>
                <w:lang w:eastAsia="de-DE" w:bidi="en-US"/>
              </w:rPr>
              <w:t>2</w:t>
            </w:r>
          </w:p>
        </w:tc>
        <w:tc>
          <w:tcPr>
            <w:tcW w:w="1843" w:type="dxa"/>
            <w:tcBorders>
              <w:top w:val="nil"/>
            </w:tcBorders>
            <w:vAlign w:val="center"/>
          </w:tcPr>
          <w:p w14:paraId="5FE46E59"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0.002</w:t>
            </w:r>
          </w:p>
        </w:tc>
        <w:tc>
          <w:tcPr>
            <w:tcW w:w="1559" w:type="dxa"/>
            <w:tcBorders>
              <w:top w:val="nil"/>
            </w:tcBorders>
            <w:vAlign w:val="center"/>
          </w:tcPr>
          <w:p w14:paraId="596A414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&lt; 0.001</w:t>
            </w:r>
          </w:p>
        </w:tc>
        <w:tc>
          <w:tcPr>
            <w:tcW w:w="1559" w:type="dxa"/>
            <w:tcBorders>
              <w:top w:val="nil"/>
            </w:tcBorders>
            <w:vAlign w:val="center"/>
          </w:tcPr>
          <w:p w14:paraId="5C57C8D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3797692E" w14:textId="77777777" w:rsidTr="009543B9">
        <w:trPr>
          <w:trHeight w:val="284"/>
        </w:trPr>
        <w:tc>
          <w:tcPr>
            <w:tcW w:w="4111" w:type="dxa"/>
            <w:tcBorders>
              <w:bottom w:val="single" w:sz="8" w:space="0" w:color="auto"/>
            </w:tcBorders>
            <w:vAlign w:val="center"/>
          </w:tcPr>
          <w:p w14:paraId="333FC3DD"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Change of score</w:t>
            </w:r>
          </w:p>
        </w:tc>
        <w:tc>
          <w:tcPr>
            <w:tcW w:w="1843" w:type="dxa"/>
            <w:tcBorders>
              <w:bottom w:val="single" w:sz="8" w:space="0" w:color="auto"/>
            </w:tcBorders>
            <w:vAlign w:val="center"/>
          </w:tcPr>
          <w:p w14:paraId="3049B833"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1.55 ± 0.33</w:t>
            </w:r>
          </w:p>
        </w:tc>
        <w:tc>
          <w:tcPr>
            <w:tcW w:w="1559" w:type="dxa"/>
            <w:tcBorders>
              <w:bottom w:val="single" w:sz="8" w:space="0" w:color="auto"/>
            </w:tcBorders>
            <w:vAlign w:val="center"/>
          </w:tcPr>
          <w:p w14:paraId="172C37E0"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Arial Unicode MS" w:hAnsi="Book Antiqua" w:cs="Times New Roman"/>
                <w:snapToGrid w:val="0"/>
                <w:kern w:val="24"/>
                <w:sz w:val="24"/>
                <w:szCs w:val="24"/>
                <w:lang w:eastAsia="de-DE" w:bidi="en-US"/>
              </w:rPr>
              <w:t>1.75 ± 0.22</w:t>
            </w:r>
          </w:p>
        </w:tc>
        <w:tc>
          <w:tcPr>
            <w:tcW w:w="1559" w:type="dxa"/>
            <w:tcBorders>
              <w:bottom w:val="single" w:sz="8" w:space="0" w:color="auto"/>
            </w:tcBorders>
            <w:vAlign w:val="center"/>
          </w:tcPr>
          <w:p w14:paraId="16683A75"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0.620</w:t>
            </w:r>
          </w:p>
        </w:tc>
      </w:tr>
    </w:tbl>
    <w:p w14:paraId="46AAD8E9" w14:textId="706751CC" w:rsidR="000A55FE" w:rsidRPr="00EA4391" w:rsidRDefault="00C50C37" w:rsidP="00EA4391">
      <w:pPr>
        <w:widowControl/>
        <w:wordWrap/>
        <w:autoSpaceDE/>
        <w:autoSpaceDN/>
        <w:adjustRightInd w:val="0"/>
        <w:snapToGrid w:val="0"/>
        <w:spacing w:after="0" w:line="360" w:lineRule="auto"/>
        <w:rPr>
          <w:rFonts w:ascii="Book Antiqua" w:eastAsia="Times New Roman" w:hAnsi="Book Antiqua" w:cs="Times New Roman"/>
          <w:kern w:val="0"/>
          <w:sz w:val="24"/>
          <w:szCs w:val="24"/>
          <w:lang w:eastAsia="de-DE" w:bidi="en-US"/>
        </w:rPr>
      </w:pPr>
      <w:r w:rsidRPr="00EA4391">
        <w:rPr>
          <w:rFonts w:ascii="Book Antiqua" w:eastAsia="Times New Roman" w:hAnsi="Book Antiqua" w:cs="Times New Roman"/>
          <w:kern w:val="0"/>
          <w:sz w:val="24"/>
          <w:szCs w:val="24"/>
          <w:vertAlign w:val="superscript"/>
          <w:lang w:eastAsia="de-DE" w:bidi="en-US"/>
        </w:rPr>
        <w:t>1</w:t>
      </w:r>
      <w:r w:rsidRPr="00973F23">
        <w:rPr>
          <w:rFonts w:ascii="Book Antiqua" w:eastAsia="Times New Roman" w:hAnsi="Book Antiqua" w:cs="Times New Roman"/>
          <w:caps/>
          <w:kern w:val="0"/>
          <w:sz w:val="24"/>
          <w:szCs w:val="24"/>
          <w:lang w:eastAsia="de-DE" w:bidi="en-US"/>
        </w:rPr>
        <w:t>c</w:t>
      </w:r>
      <w:r w:rsidRPr="00EA4391">
        <w:rPr>
          <w:rFonts w:ascii="Book Antiqua" w:eastAsia="Times New Roman" w:hAnsi="Book Antiqua" w:cs="Times New Roman"/>
          <w:kern w:val="0"/>
          <w:sz w:val="24"/>
          <w:szCs w:val="24"/>
          <w:lang w:eastAsia="de-DE" w:bidi="en-US"/>
        </w:rPr>
        <w:t xml:space="preserve">alculated using the Student’s </w:t>
      </w:r>
      <w:r w:rsidRPr="00250C34">
        <w:rPr>
          <w:rFonts w:ascii="Book Antiqua" w:eastAsia="Times New Roman" w:hAnsi="Book Antiqua" w:cs="Times New Roman"/>
          <w:i/>
          <w:iCs/>
          <w:kern w:val="0"/>
          <w:sz w:val="24"/>
          <w:szCs w:val="24"/>
          <w:lang w:eastAsia="de-DE" w:bidi="en-US"/>
        </w:rPr>
        <w:t>t</w:t>
      </w:r>
      <w:r w:rsidRPr="00EA4391">
        <w:rPr>
          <w:rFonts w:ascii="Book Antiqua" w:eastAsia="Times New Roman" w:hAnsi="Book Antiqua" w:cs="Times New Roman"/>
          <w:kern w:val="0"/>
          <w:sz w:val="24"/>
          <w:szCs w:val="24"/>
          <w:lang w:eastAsia="de-DE" w:bidi="en-US"/>
        </w:rPr>
        <w:t>-test (between groups)</w:t>
      </w:r>
      <w:r w:rsidRPr="00EA4391">
        <w:rPr>
          <w:rFonts w:ascii="Book Antiqua" w:eastAsia="宋体" w:hAnsi="Book Antiqua" w:cs="宋体"/>
          <w:kern w:val="0"/>
          <w:sz w:val="24"/>
          <w:szCs w:val="24"/>
          <w:lang w:eastAsia="zh-CN" w:bidi="en-US"/>
        </w:rPr>
        <w:t>.</w:t>
      </w:r>
      <w:r w:rsidRPr="00EA4391">
        <w:rPr>
          <w:rFonts w:ascii="Book Antiqua" w:eastAsia="Times New Roman" w:hAnsi="Book Antiqua" w:cs="Times New Roman"/>
          <w:kern w:val="0"/>
          <w:sz w:val="24"/>
          <w:szCs w:val="24"/>
          <w:lang w:eastAsia="de-DE" w:bidi="en-US"/>
        </w:rPr>
        <w:t xml:space="preserve"> </w:t>
      </w:r>
      <w:r w:rsidRPr="00EA4391">
        <w:rPr>
          <w:rFonts w:ascii="Book Antiqua" w:eastAsia="Times New Roman" w:hAnsi="Book Antiqua" w:cs="Times New Roman"/>
          <w:kern w:val="0"/>
          <w:sz w:val="24"/>
          <w:szCs w:val="24"/>
          <w:vertAlign w:val="superscript"/>
          <w:lang w:eastAsia="de-DE" w:bidi="en-US"/>
        </w:rPr>
        <w:t>2</w:t>
      </w:r>
      <w:r w:rsidRPr="00EA4391">
        <w:rPr>
          <w:rFonts w:ascii="Book Antiqua" w:eastAsia="Times New Roman" w:hAnsi="Book Antiqua" w:cs="Times New Roman"/>
          <w:kern w:val="0"/>
          <w:sz w:val="24"/>
          <w:szCs w:val="24"/>
          <w:lang w:eastAsia="de-DE" w:bidi="en-US"/>
        </w:rPr>
        <w:t xml:space="preserve">Calculated using paired </w:t>
      </w:r>
      <w:r w:rsidRPr="00250C34">
        <w:rPr>
          <w:rFonts w:ascii="Book Antiqua" w:eastAsia="Times New Roman" w:hAnsi="Book Antiqua" w:cs="Times New Roman"/>
          <w:i/>
          <w:iCs/>
          <w:kern w:val="0"/>
          <w:sz w:val="24"/>
          <w:szCs w:val="24"/>
          <w:lang w:eastAsia="de-DE" w:bidi="en-US"/>
        </w:rPr>
        <w:t>t</w:t>
      </w:r>
      <w:r w:rsidRPr="00EA4391">
        <w:rPr>
          <w:rFonts w:ascii="Book Antiqua" w:eastAsia="Times New Roman" w:hAnsi="Book Antiqua" w:cs="Times New Roman"/>
          <w:kern w:val="0"/>
          <w:sz w:val="24"/>
          <w:szCs w:val="24"/>
          <w:lang w:eastAsia="de-DE" w:bidi="en-US"/>
        </w:rPr>
        <w:t>-test (within a group).</w:t>
      </w:r>
      <w:r w:rsidR="00973F23">
        <w:rPr>
          <w:rFonts w:ascii="Book Antiqua" w:eastAsia="Times New Roman" w:hAnsi="Book Antiqua" w:cs="Times New Roman"/>
          <w:kern w:val="0"/>
          <w:sz w:val="24"/>
          <w:szCs w:val="24"/>
          <w:lang w:eastAsia="de-DE" w:bidi="en-US"/>
        </w:rPr>
        <w:t xml:space="preserve"> </w:t>
      </w:r>
      <w:r w:rsidR="000A55FE" w:rsidRPr="00EA4391">
        <w:rPr>
          <w:rFonts w:ascii="Book Antiqua" w:eastAsia="Times New Roman" w:hAnsi="Book Antiqua" w:cs="Times New Roman"/>
          <w:kern w:val="0"/>
          <w:sz w:val="24"/>
          <w:szCs w:val="24"/>
          <w:lang w:eastAsia="de-DE" w:bidi="en-US"/>
        </w:rPr>
        <w:t xml:space="preserve">Data are expressed as the mean </w:t>
      </w:r>
      <w:r w:rsidR="000A55FE" w:rsidRPr="00EA4391">
        <w:rPr>
          <w:rFonts w:ascii="Book Antiqua" w:eastAsia="Malgun Gothic" w:hAnsi="Book Antiqua" w:cs="Times New Roman"/>
          <w:kern w:val="0"/>
          <w:sz w:val="24"/>
          <w:szCs w:val="24"/>
          <w:lang w:eastAsia="de-DE" w:bidi="en-US"/>
        </w:rPr>
        <w:t xml:space="preserve">± </w:t>
      </w:r>
      <w:r w:rsidR="00A17F4A" w:rsidRPr="00EA4391">
        <w:rPr>
          <w:rFonts w:ascii="Book Antiqua" w:eastAsia="Malgun Gothic" w:hAnsi="Book Antiqua" w:cs="Times New Roman"/>
          <w:kern w:val="0"/>
          <w:sz w:val="24"/>
          <w:szCs w:val="24"/>
          <w:lang w:eastAsia="de-DE" w:bidi="en-US"/>
        </w:rPr>
        <w:t>standard error of the mean</w:t>
      </w:r>
      <w:r w:rsidR="000A55FE" w:rsidRPr="00EA4391">
        <w:rPr>
          <w:rFonts w:ascii="Book Antiqua" w:eastAsia="Malgun Gothic" w:hAnsi="Book Antiqua" w:cs="Times New Roman"/>
          <w:kern w:val="0"/>
          <w:sz w:val="24"/>
          <w:szCs w:val="24"/>
          <w:lang w:eastAsia="de-DE" w:bidi="en-US"/>
        </w:rPr>
        <w:t xml:space="preserve">. Change in score was calculated by subtracting the values at week 4 from those at baseline. </w:t>
      </w:r>
    </w:p>
    <w:p w14:paraId="155DA918" w14:textId="649AFC04" w:rsidR="000A55FE" w:rsidRPr="00EA4391" w:rsidRDefault="000A55FE" w:rsidP="00EA4391">
      <w:pPr>
        <w:widowControl/>
        <w:wordWrap/>
        <w:autoSpaceDE/>
        <w:autoSpaceDN/>
        <w:adjustRightInd w:val="0"/>
        <w:snapToGrid w:val="0"/>
        <w:spacing w:after="0" w:line="360" w:lineRule="auto"/>
        <w:ind w:firstLineChars="305" w:firstLine="732"/>
        <w:rPr>
          <w:rFonts w:ascii="Book Antiqua" w:eastAsia="Times New Roman" w:hAnsi="Book Antiqua" w:cs="Times New Roman"/>
          <w:snapToGrid w:val="0"/>
          <w:kern w:val="0"/>
          <w:sz w:val="24"/>
          <w:szCs w:val="24"/>
          <w:lang w:eastAsia="de-DE" w:bidi="en-US"/>
        </w:rPr>
      </w:pPr>
      <w:r w:rsidRPr="00EA4391">
        <w:rPr>
          <w:rFonts w:ascii="Book Antiqua" w:hAnsi="Book Antiqua"/>
          <w:sz w:val="24"/>
          <w:szCs w:val="24"/>
        </w:rPr>
        <w:br w:type="page"/>
      </w:r>
    </w:p>
    <w:p w14:paraId="5FB6C4A7" w14:textId="58902A7D"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b/>
          <w:kern w:val="0"/>
          <w:sz w:val="24"/>
          <w:szCs w:val="24"/>
          <w:lang w:eastAsia="de-DE" w:bidi="en-US"/>
        </w:rPr>
      </w:pPr>
      <w:r w:rsidRPr="00EA4391">
        <w:rPr>
          <w:rFonts w:ascii="Book Antiqua" w:eastAsia="Times New Roman" w:hAnsi="Book Antiqua" w:cs="Times New Roman"/>
          <w:b/>
          <w:kern w:val="0"/>
          <w:sz w:val="24"/>
          <w:szCs w:val="24"/>
          <w:lang w:eastAsia="de-DE" w:bidi="en-US"/>
        </w:rPr>
        <w:lastRenderedPageBreak/>
        <w:t xml:space="preserve">Table 3 Changes in the abdominal and fecal symptoms of 40 mildly constipated subjects after </w:t>
      </w:r>
      <w:r w:rsidR="00A17F4A" w:rsidRPr="00EA4391">
        <w:rPr>
          <w:rFonts w:ascii="Book Antiqua" w:eastAsia="Times New Roman" w:hAnsi="Book Antiqua" w:cs="Times New Roman"/>
          <w:b/>
          <w:kern w:val="0"/>
          <w:sz w:val="24"/>
          <w:szCs w:val="24"/>
          <w:lang w:eastAsia="de-DE" w:bidi="en-US"/>
        </w:rPr>
        <w:t>4</w:t>
      </w:r>
      <w:r w:rsidRPr="00EA4391">
        <w:rPr>
          <w:rFonts w:ascii="Book Antiqua" w:eastAsia="Times New Roman" w:hAnsi="Book Antiqua" w:cs="Times New Roman"/>
          <w:b/>
          <w:kern w:val="0"/>
          <w:sz w:val="24"/>
          <w:szCs w:val="24"/>
          <w:lang w:eastAsia="de-DE" w:bidi="en-US"/>
        </w:rPr>
        <w:t xml:space="preserve"> </w:t>
      </w:r>
      <w:proofErr w:type="spellStart"/>
      <w:r w:rsidRPr="00EA4391">
        <w:rPr>
          <w:rFonts w:ascii="Book Antiqua" w:eastAsia="Times New Roman" w:hAnsi="Book Antiqua" w:cs="Times New Roman"/>
          <w:b/>
          <w:kern w:val="0"/>
          <w:sz w:val="24"/>
          <w:szCs w:val="24"/>
          <w:lang w:eastAsia="de-DE" w:bidi="en-US"/>
        </w:rPr>
        <w:t>wk</w:t>
      </w:r>
      <w:proofErr w:type="spellEnd"/>
      <w:r w:rsidRPr="00EA4391">
        <w:rPr>
          <w:rFonts w:ascii="Book Antiqua" w:eastAsia="Times New Roman" w:hAnsi="Book Antiqua" w:cs="Times New Roman"/>
          <w:b/>
          <w:kern w:val="0"/>
          <w:sz w:val="24"/>
          <w:szCs w:val="24"/>
          <w:lang w:eastAsia="de-DE" w:bidi="en-US"/>
        </w:rPr>
        <w:t xml:space="preserve"> of intervention, based on self-reporting</w:t>
      </w:r>
    </w:p>
    <w:tbl>
      <w:tblPr>
        <w:tblStyle w:val="a"/>
        <w:tblW w:w="9805" w:type="dxa"/>
        <w:tblBorders>
          <w:top w:val="single" w:sz="8" w:space="0" w:color="auto"/>
          <w:bottom w:val="single" w:sz="8" w:space="0" w:color="auto"/>
        </w:tblBorders>
        <w:tblLook w:val="04A0" w:firstRow="1" w:lastRow="0" w:firstColumn="1" w:lastColumn="0" w:noHBand="0" w:noVBand="1"/>
      </w:tblPr>
      <w:tblGrid>
        <w:gridCol w:w="4507"/>
        <w:gridCol w:w="1968"/>
        <w:gridCol w:w="1665"/>
        <w:gridCol w:w="1665"/>
      </w:tblGrid>
      <w:tr w:rsidR="00250C34" w:rsidRPr="00EA4391" w14:paraId="3DD10793" w14:textId="77777777" w:rsidTr="00807779">
        <w:trPr>
          <w:trHeight w:val="284"/>
        </w:trPr>
        <w:tc>
          <w:tcPr>
            <w:tcW w:w="4219" w:type="dxa"/>
            <w:tcBorders>
              <w:top w:val="single" w:sz="8" w:space="0" w:color="auto"/>
              <w:bottom w:val="nil"/>
            </w:tcBorders>
            <w:vAlign w:val="center"/>
          </w:tcPr>
          <w:p w14:paraId="0F0F7B45" w14:textId="673B525C" w:rsidR="00250C34" w:rsidRPr="00EA4391" w:rsidRDefault="00250C34"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Symptoms</w:t>
            </w:r>
          </w:p>
        </w:tc>
        <w:tc>
          <w:tcPr>
            <w:tcW w:w="1843" w:type="dxa"/>
            <w:tcBorders>
              <w:top w:val="single" w:sz="8" w:space="0" w:color="auto"/>
              <w:bottom w:val="nil"/>
            </w:tcBorders>
            <w:vAlign w:val="center"/>
          </w:tcPr>
          <w:p w14:paraId="6326DF67"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Placebo</w:t>
            </w:r>
          </w:p>
          <w:p w14:paraId="5FF8BB1D" w14:textId="65556043"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w:t>
            </w:r>
            <w:r w:rsidRPr="00EA4391">
              <w:rPr>
                <w:rFonts w:ascii="Book Antiqua" w:eastAsia="Times New Roman" w:hAnsi="Book Antiqua" w:cs="Times New Roman"/>
                <w:b/>
                <w:i/>
                <w:iCs/>
                <w:snapToGrid w:val="0"/>
                <w:kern w:val="0"/>
                <w:sz w:val="24"/>
                <w:szCs w:val="24"/>
                <w:lang w:eastAsia="de-DE" w:bidi="en-US"/>
              </w:rPr>
              <w:t>n</w:t>
            </w:r>
            <w:r w:rsidRPr="00EA4391">
              <w:rPr>
                <w:rFonts w:ascii="Book Antiqua" w:eastAsia="Times New Roman" w:hAnsi="Book Antiqua" w:cs="Times New Roman"/>
                <w:b/>
                <w:snapToGrid w:val="0"/>
                <w:kern w:val="0"/>
                <w:sz w:val="24"/>
                <w:szCs w:val="24"/>
                <w:lang w:eastAsia="de-DE" w:bidi="en-US"/>
              </w:rPr>
              <w:t xml:space="preserve"> = 20)</w:t>
            </w:r>
          </w:p>
        </w:tc>
        <w:tc>
          <w:tcPr>
            <w:tcW w:w="1559" w:type="dxa"/>
            <w:tcBorders>
              <w:top w:val="single" w:sz="8" w:space="0" w:color="auto"/>
              <w:bottom w:val="nil"/>
            </w:tcBorders>
            <w:vAlign w:val="center"/>
          </w:tcPr>
          <w:p w14:paraId="6FA6BE1A" w14:textId="77777777"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b/>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Prebiotics</w:t>
            </w:r>
          </w:p>
          <w:p w14:paraId="642F3873" w14:textId="6AD7CE20" w:rsidR="00250C34" w:rsidRPr="00EA4391" w:rsidRDefault="00250C34" w:rsidP="00250C34">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snapToGrid w:val="0"/>
                <w:kern w:val="0"/>
                <w:sz w:val="24"/>
                <w:szCs w:val="24"/>
                <w:lang w:eastAsia="de-DE" w:bidi="en-US"/>
              </w:rPr>
              <w:t>(</w:t>
            </w:r>
            <w:r w:rsidRPr="00EA4391">
              <w:rPr>
                <w:rFonts w:ascii="Book Antiqua" w:eastAsia="Times New Roman" w:hAnsi="Book Antiqua" w:cs="Times New Roman"/>
                <w:b/>
                <w:i/>
                <w:iCs/>
                <w:snapToGrid w:val="0"/>
                <w:kern w:val="0"/>
                <w:sz w:val="24"/>
                <w:szCs w:val="24"/>
                <w:lang w:eastAsia="de-DE" w:bidi="en-US"/>
              </w:rPr>
              <w:t xml:space="preserve">n </w:t>
            </w:r>
            <w:r w:rsidRPr="00EA4391">
              <w:rPr>
                <w:rFonts w:ascii="Book Antiqua" w:eastAsia="Times New Roman" w:hAnsi="Book Antiqua" w:cs="Times New Roman"/>
                <w:b/>
                <w:snapToGrid w:val="0"/>
                <w:kern w:val="0"/>
                <w:sz w:val="24"/>
                <w:szCs w:val="24"/>
                <w:lang w:eastAsia="de-DE" w:bidi="en-US"/>
              </w:rPr>
              <w:t>= 20)</w:t>
            </w:r>
          </w:p>
        </w:tc>
        <w:tc>
          <w:tcPr>
            <w:tcW w:w="1559" w:type="dxa"/>
            <w:tcBorders>
              <w:top w:val="single" w:sz="8" w:space="0" w:color="auto"/>
              <w:bottom w:val="nil"/>
            </w:tcBorders>
            <w:vAlign w:val="center"/>
          </w:tcPr>
          <w:p w14:paraId="029589B8" w14:textId="79265FC9" w:rsidR="00250C34" w:rsidRPr="00EA4391" w:rsidRDefault="00250C34"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b/>
                <w:i/>
                <w:snapToGrid w:val="0"/>
                <w:kern w:val="0"/>
                <w:sz w:val="24"/>
                <w:szCs w:val="24"/>
                <w:lang w:eastAsia="de-DE" w:bidi="en-US"/>
              </w:rPr>
              <w:t xml:space="preserve">P </w:t>
            </w:r>
            <w:r w:rsidRPr="00EA4391">
              <w:rPr>
                <w:rFonts w:ascii="Book Antiqua" w:eastAsia="Times New Roman" w:hAnsi="Book Antiqua" w:cs="Times New Roman"/>
                <w:b/>
                <w:snapToGrid w:val="0"/>
                <w:kern w:val="0"/>
                <w:sz w:val="24"/>
                <w:szCs w:val="24"/>
                <w:lang w:eastAsia="de-DE" w:bidi="en-US"/>
              </w:rPr>
              <w:t>value</w:t>
            </w:r>
          </w:p>
        </w:tc>
      </w:tr>
      <w:tr w:rsidR="000A55FE" w:rsidRPr="00EA4391" w14:paraId="6A2F9E14" w14:textId="77777777" w:rsidTr="00807779">
        <w:trPr>
          <w:trHeight w:val="297"/>
        </w:trPr>
        <w:tc>
          <w:tcPr>
            <w:tcW w:w="4507" w:type="dxa"/>
            <w:tcBorders>
              <w:top w:val="single" w:sz="8" w:space="0" w:color="auto"/>
              <w:bottom w:val="nil"/>
            </w:tcBorders>
            <w:vAlign w:val="center"/>
          </w:tcPr>
          <w:p w14:paraId="3B75C695"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Stool consistency, </w:t>
            </w:r>
            <w:r w:rsidRPr="00EA4391">
              <w:rPr>
                <w:rFonts w:ascii="Book Antiqua" w:eastAsia="Times New Roman" w:hAnsi="Book Antiqua" w:cs="Times New Roman"/>
                <w:i/>
                <w:snapToGrid w:val="0"/>
                <w:kern w:val="0"/>
                <w:sz w:val="24"/>
                <w:szCs w:val="24"/>
                <w:lang w:eastAsia="de-DE" w:bidi="en-US"/>
              </w:rPr>
              <w:t>n</w:t>
            </w:r>
            <w:r w:rsidRPr="00EA4391">
              <w:rPr>
                <w:rFonts w:ascii="Book Antiqua" w:eastAsia="Times New Roman" w:hAnsi="Book Antiqua" w:cs="Times New Roman"/>
                <w:snapToGrid w:val="0"/>
                <w:kern w:val="0"/>
                <w:sz w:val="24"/>
                <w:szCs w:val="24"/>
                <w:lang w:eastAsia="de-DE" w:bidi="en-US"/>
              </w:rPr>
              <w:t xml:space="preserve"> (%)</w:t>
            </w:r>
          </w:p>
        </w:tc>
        <w:tc>
          <w:tcPr>
            <w:tcW w:w="1968" w:type="dxa"/>
            <w:tcBorders>
              <w:top w:val="single" w:sz="8" w:space="0" w:color="auto"/>
              <w:bottom w:val="nil"/>
            </w:tcBorders>
            <w:vAlign w:val="center"/>
          </w:tcPr>
          <w:p w14:paraId="30500CA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tcBorders>
              <w:top w:val="single" w:sz="8" w:space="0" w:color="auto"/>
              <w:bottom w:val="nil"/>
            </w:tcBorders>
            <w:vAlign w:val="center"/>
          </w:tcPr>
          <w:p w14:paraId="0A03652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tcBorders>
              <w:top w:val="single" w:sz="8" w:space="0" w:color="auto"/>
              <w:bottom w:val="nil"/>
            </w:tcBorders>
            <w:vAlign w:val="center"/>
          </w:tcPr>
          <w:p w14:paraId="3F4C38E6"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3F367CA3" w14:textId="77777777" w:rsidTr="00807779">
        <w:trPr>
          <w:trHeight w:val="297"/>
        </w:trPr>
        <w:tc>
          <w:tcPr>
            <w:tcW w:w="4507" w:type="dxa"/>
            <w:tcBorders>
              <w:top w:val="nil"/>
            </w:tcBorders>
            <w:vAlign w:val="center"/>
          </w:tcPr>
          <w:p w14:paraId="3FD04CE4"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Improved</w:t>
            </w:r>
          </w:p>
        </w:tc>
        <w:tc>
          <w:tcPr>
            <w:tcW w:w="1968" w:type="dxa"/>
            <w:tcBorders>
              <w:top w:val="nil"/>
            </w:tcBorders>
            <w:vAlign w:val="center"/>
          </w:tcPr>
          <w:p w14:paraId="3522A8A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5 (25)</w:t>
            </w:r>
          </w:p>
        </w:tc>
        <w:tc>
          <w:tcPr>
            <w:tcW w:w="1665" w:type="dxa"/>
            <w:tcBorders>
              <w:top w:val="nil"/>
            </w:tcBorders>
            <w:vAlign w:val="center"/>
          </w:tcPr>
          <w:p w14:paraId="0DAE23F5"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7 (35)</w:t>
            </w:r>
          </w:p>
        </w:tc>
        <w:tc>
          <w:tcPr>
            <w:tcW w:w="1665" w:type="dxa"/>
            <w:vMerge w:val="restart"/>
            <w:tcBorders>
              <w:top w:val="nil"/>
            </w:tcBorders>
            <w:vAlign w:val="center"/>
          </w:tcPr>
          <w:p w14:paraId="6CA6346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0.185</w:t>
            </w:r>
          </w:p>
        </w:tc>
      </w:tr>
      <w:tr w:rsidR="000A55FE" w:rsidRPr="00EA4391" w14:paraId="5649FBB4" w14:textId="77777777" w:rsidTr="00807779">
        <w:trPr>
          <w:trHeight w:val="297"/>
        </w:trPr>
        <w:tc>
          <w:tcPr>
            <w:tcW w:w="4507" w:type="dxa"/>
            <w:vAlign w:val="center"/>
          </w:tcPr>
          <w:p w14:paraId="28584BDD"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Unchanged</w:t>
            </w:r>
          </w:p>
        </w:tc>
        <w:tc>
          <w:tcPr>
            <w:tcW w:w="1968" w:type="dxa"/>
            <w:vAlign w:val="center"/>
          </w:tcPr>
          <w:p w14:paraId="5E631E2C"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12 (60)</w:t>
            </w:r>
          </w:p>
        </w:tc>
        <w:tc>
          <w:tcPr>
            <w:tcW w:w="1665" w:type="dxa"/>
            <w:vAlign w:val="center"/>
          </w:tcPr>
          <w:p w14:paraId="1B89635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13 (65)</w:t>
            </w:r>
          </w:p>
        </w:tc>
        <w:tc>
          <w:tcPr>
            <w:tcW w:w="1665" w:type="dxa"/>
            <w:vMerge/>
            <w:vAlign w:val="center"/>
          </w:tcPr>
          <w:p w14:paraId="00B5B76A"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2F6547AE" w14:textId="77777777" w:rsidTr="00807779">
        <w:trPr>
          <w:trHeight w:val="297"/>
        </w:trPr>
        <w:tc>
          <w:tcPr>
            <w:tcW w:w="4507" w:type="dxa"/>
            <w:vAlign w:val="center"/>
          </w:tcPr>
          <w:p w14:paraId="6F4A09F2"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Worsened</w:t>
            </w:r>
          </w:p>
        </w:tc>
        <w:tc>
          <w:tcPr>
            <w:tcW w:w="1968" w:type="dxa"/>
            <w:vAlign w:val="center"/>
          </w:tcPr>
          <w:p w14:paraId="066C814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3 (15)</w:t>
            </w:r>
          </w:p>
        </w:tc>
        <w:tc>
          <w:tcPr>
            <w:tcW w:w="1665" w:type="dxa"/>
            <w:vAlign w:val="center"/>
          </w:tcPr>
          <w:p w14:paraId="0BA7434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w:t>
            </w:r>
          </w:p>
        </w:tc>
        <w:tc>
          <w:tcPr>
            <w:tcW w:w="1665" w:type="dxa"/>
            <w:vMerge/>
            <w:vAlign w:val="center"/>
          </w:tcPr>
          <w:p w14:paraId="2ACDACA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7171695D" w14:textId="77777777" w:rsidTr="00807779">
        <w:trPr>
          <w:trHeight w:val="297"/>
        </w:trPr>
        <w:tc>
          <w:tcPr>
            <w:tcW w:w="4507" w:type="dxa"/>
            <w:vAlign w:val="center"/>
          </w:tcPr>
          <w:p w14:paraId="5B7B9CDA"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Incomplete evacuation, </w:t>
            </w:r>
            <w:r w:rsidRPr="00EA4391">
              <w:rPr>
                <w:rFonts w:ascii="Book Antiqua" w:eastAsia="Times New Roman" w:hAnsi="Book Antiqua" w:cs="Times New Roman"/>
                <w:i/>
                <w:snapToGrid w:val="0"/>
                <w:kern w:val="0"/>
                <w:sz w:val="24"/>
                <w:szCs w:val="24"/>
                <w:lang w:eastAsia="de-DE" w:bidi="en-US"/>
              </w:rPr>
              <w:t>n</w:t>
            </w:r>
            <w:r w:rsidRPr="00EA4391">
              <w:rPr>
                <w:rFonts w:ascii="Book Antiqua" w:eastAsia="Times New Roman" w:hAnsi="Book Antiqua" w:cs="Times New Roman"/>
                <w:snapToGrid w:val="0"/>
                <w:kern w:val="0"/>
                <w:sz w:val="24"/>
                <w:szCs w:val="24"/>
                <w:lang w:eastAsia="de-DE" w:bidi="en-US"/>
              </w:rPr>
              <w:t xml:space="preserve"> (%)</w:t>
            </w:r>
          </w:p>
        </w:tc>
        <w:tc>
          <w:tcPr>
            <w:tcW w:w="1968" w:type="dxa"/>
            <w:vAlign w:val="center"/>
          </w:tcPr>
          <w:p w14:paraId="303D2B5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35B481C5"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68E3423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50BF4AA7" w14:textId="77777777" w:rsidTr="00807779">
        <w:trPr>
          <w:trHeight w:val="297"/>
        </w:trPr>
        <w:tc>
          <w:tcPr>
            <w:tcW w:w="4507" w:type="dxa"/>
            <w:vAlign w:val="center"/>
          </w:tcPr>
          <w:p w14:paraId="26E40601"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Improved</w:t>
            </w:r>
          </w:p>
        </w:tc>
        <w:tc>
          <w:tcPr>
            <w:tcW w:w="1968" w:type="dxa"/>
            <w:vAlign w:val="center"/>
          </w:tcPr>
          <w:p w14:paraId="14C71986"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9 (45)</w:t>
            </w:r>
          </w:p>
        </w:tc>
        <w:tc>
          <w:tcPr>
            <w:tcW w:w="1665" w:type="dxa"/>
            <w:vAlign w:val="center"/>
          </w:tcPr>
          <w:p w14:paraId="352AF64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8 (40)</w:t>
            </w:r>
          </w:p>
        </w:tc>
        <w:tc>
          <w:tcPr>
            <w:tcW w:w="1665" w:type="dxa"/>
            <w:vMerge w:val="restart"/>
            <w:vAlign w:val="center"/>
          </w:tcPr>
          <w:p w14:paraId="4C360DE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0.538</w:t>
            </w:r>
          </w:p>
        </w:tc>
      </w:tr>
      <w:tr w:rsidR="000A55FE" w:rsidRPr="00EA4391" w14:paraId="2639D2CD" w14:textId="77777777" w:rsidTr="00807779">
        <w:trPr>
          <w:trHeight w:val="297"/>
        </w:trPr>
        <w:tc>
          <w:tcPr>
            <w:tcW w:w="4507" w:type="dxa"/>
            <w:vAlign w:val="center"/>
          </w:tcPr>
          <w:p w14:paraId="559FC14F"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Unchanged</w:t>
            </w:r>
          </w:p>
        </w:tc>
        <w:tc>
          <w:tcPr>
            <w:tcW w:w="1968" w:type="dxa"/>
            <w:vAlign w:val="center"/>
          </w:tcPr>
          <w:p w14:paraId="6CC7C8F7"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10 (50)</w:t>
            </w:r>
          </w:p>
        </w:tc>
        <w:tc>
          <w:tcPr>
            <w:tcW w:w="1665" w:type="dxa"/>
            <w:vAlign w:val="center"/>
          </w:tcPr>
          <w:p w14:paraId="4775A0B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12 (60)</w:t>
            </w:r>
          </w:p>
        </w:tc>
        <w:tc>
          <w:tcPr>
            <w:tcW w:w="1665" w:type="dxa"/>
            <w:vMerge/>
            <w:vAlign w:val="center"/>
          </w:tcPr>
          <w:p w14:paraId="06A294F9"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450B76B3" w14:textId="77777777" w:rsidTr="00807779">
        <w:trPr>
          <w:trHeight w:val="297"/>
        </w:trPr>
        <w:tc>
          <w:tcPr>
            <w:tcW w:w="4507" w:type="dxa"/>
            <w:vAlign w:val="center"/>
          </w:tcPr>
          <w:p w14:paraId="1358BABF"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Worsened</w:t>
            </w:r>
          </w:p>
        </w:tc>
        <w:tc>
          <w:tcPr>
            <w:tcW w:w="1968" w:type="dxa"/>
            <w:vAlign w:val="center"/>
          </w:tcPr>
          <w:p w14:paraId="4E00F4AC"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 (5)</w:t>
            </w:r>
          </w:p>
        </w:tc>
        <w:tc>
          <w:tcPr>
            <w:tcW w:w="1665" w:type="dxa"/>
            <w:vAlign w:val="center"/>
          </w:tcPr>
          <w:p w14:paraId="15B748AC"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w:t>
            </w:r>
          </w:p>
        </w:tc>
        <w:tc>
          <w:tcPr>
            <w:tcW w:w="1665" w:type="dxa"/>
            <w:vMerge/>
            <w:vAlign w:val="center"/>
          </w:tcPr>
          <w:p w14:paraId="336BAE53"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261B92D5" w14:textId="77777777" w:rsidTr="00807779">
        <w:trPr>
          <w:trHeight w:val="297"/>
        </w:trPr>
        <w:tc>
          <w:tcPr>
            <w:tcW w:w="4507" w:type="dxa"/>
            <w:vAlign w:val="center"/>
          </w:tcPr>
          <w:p w14:paraId="63D594FB"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Time required for evacuation, </w:t>
            </w:r>
            <w:r w:rsidRPr="00EA4391">
              <w:rPr>
                <w:rFonts w:ascii="Book Antiqua" w:eastAsia="Times New Roman" w:hAnsi="Book Antiqua" w:cs="Times New Roman"/>
                <w:i/>
                <w:snapToGrid w:val="0"/>
                <w:kern w:val="0"/>
                <w:sz w:val="24"/>
                <w:szCs w:val="24"/>
                <w:lang w:eastAsia="de-DE" w:bidi="en-US"/>
              </w:rPr>
              <w:t>n</w:t>
            </w:r>
            <w:r w:rsidRPr="00EA4391">
              <w:rPr>
                <w:rFonts w:ascii="Book Antiqua" w:eastAsia="Times New Roman" w:hAnsi="Book Antiqua" w:cs="Times New Roman"/>
                <w:snapToGrid w:val="0"/>
                <w:kern w:val="0"/>
                <w:sz w:val="24"/>
                <w:szCs w:val="24"/>
                <w:lang w:eastAsia="de-DE" w:bidi="en-US"/>
              </w:rPr>
              <w:t xml:space="preserve"> (%)</w:t>
            </w:r>
          </w:p>
        </w:tc>
        <w:tc>
          <w:tcPr>
            <w:tcW w:w="1968" w:type="dxa"/>
            <w:vAlign w:val="center"/>
          </w:tcPr>
          <w:p w14:paraId="13C146D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78C8526A"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380EAD4F"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75300A28" w14:textId="77777777" w:rsidTr="00807779">
        <w:trPr>
          <w:trHeight w:val="297"/>
        </w:trPr>
        <w:tc>
          <w:tcPr>
            <w:tcW w:w="4507" w:type="dxa"/>
            <w:vAlign w:val="center"/>
          </w:tcPr>
          <w:p w14:paraId="0ADCB4C6"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Shorten</w:t>
            </w:r>
          </w:p>
        </w:tc>
        <w:tc>
          <w:tcPr>
            <w:tcW w:w="1968" w:type="dxa"/>
            <w:vAlign w:val="center"/>
          </w:tcPr>
          <w:p w14:paraId="500FB6A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3 (15)</w:t>
            </w:r>
          </w:p>
        </w:tc>
        <w:tc>
          <w:tcPr>
            <w:tcW w:w="1665" w:type="dxa"/>
            <w:vAlign w:val="center"/>
          </w:tcPr>
          <w:p w14:paraId="05DF947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7 (35)</w:t>
            </w:r>
          </w:p>
        </w:tc>
        <w:tc>
          <w:tcPr>
            <w:tcW w:w="1665" w:type="dxa"/>
            <w:vMerge w:val="restart"/>
            <w:vAlign w:val="center"/>
          </w:tcPr>
          <w:p w14:paraId="6D4E701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0.137</w:t>
            </w:r>
          </w:p>
        </w:tc>
      </w:tr>
      <w:tr w:rsidR="000A55FE" w:rsidRPr="00EA4391" w14:paraId="7ED9CE23" w14:textId="77777777" w:rsidTr="00807779">
        <w:trPr>
          <w:trHeight w:val="297"/>
        </w:trPr>
        <w:tc>
          <w:tcPr>
            <w:tcW w:w="4507" w:type="dxa"/>
            <w:vAlign w:val="center"/>
          </w:tcPr>
          <w:p w14:paraId="4F02AA06"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Same</w:t>
            </w:r>
          </w:p>
        </w:tc>
        <w:tc>
          <w:tcPr>
            <w:tcW w:w="1968" w:type="dxa"/>
            <w:vAlign w:val="center"/>
          </w:tcPr>
          <w:p w14:paraId="34418E0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17 (85)</w:t>
            </w:r>
          </w:p>
        </w:tc>
        <w:tc>
          <w:tcPr>
            <w:tcW w:w="1665" w:type="dxa"/>
            <w:vAlign w:val="center"/>
          </w:tcPr>
          <w:p w14:paraId="51F1B6CC"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13 (65)</w:t>
            </w:r>
          </w:p>
        </w:tc>
        <w:tc>
          <w:tcPr>
            <w:tcW w:w="1665" w:type="dxa"/>
            <w:vMerge/>
            <w:vAlign w:val="center"/>
          </w:tcPr>
          <w:p w14:paraId="40FE824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1D0AB180" w14:textId="77777777" w:rsidTr="00807779">
        <w:trPr>
          <w:trHeight w:val="297"/>
        </w:trPr>
        <w:tc>
          <w:tcPr>
            <w:tcW w:w="4507" w:type="dxa"/>
            <w:vAlign w:val="center"/>
          </w:tcPr>
          <w:p w14:paraId="04C612D3" w14:textId="77777777" w:rsidR="000A55FE" w:rsidRPr="00EA4391" w:rsidRDefault="000A55FE" w:rsidP="00EA4391">
            <w:pPr>
              <w:widowControl/>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 xml:space="preserve">Flatulence, </w:t>
            </w:r>
            <w:r w:rsidRPr="00EA4391">
              <w:rPr>
                <w:rFonts w:ascii="Book Antiqua" w:eastAsia="Times New Roman" w:hAnsi="Book Antiqua" w:cs="Times New Roman"/>
                <w:i/>
                <w:snapToGrid w:val="0"/>
                <w:kern w:val="0"/>
                <w:sz w:val="24"/>
                <w:szCs w:val="24"/>
                <w:lang w:eastAsia="de-DE" w:bidi="en-US"/>
              </w:rPr>
              <w:t>n</w:t>
            </w:r>
            <w:r w:rsidRPr="00EA4391">
              <w:rPr>
                <w:rFonts w:ascii="Book Antiqua" w:eastAsia="Times New Roman" w:hAnsi="Book Antiqua" w:cs="Times New Roman"/>
                <w:snapToGrid w:val="0"/>
                <w:kern w:val="0"/>
                <w:sz w:val="24"/>
                <w:szCs w:val="24"/>
                <w:lang w:eastAsia="de-DE" w:bidi="en-US"/>
              </w:rPr>
              <w:t xml:space="preserve"> (%)</w:t>
            </w:r>
          </w:p>
        </w:tc>
        <w:tc>
          <w:tcPr>
            <w:tcW w:w="1968" w:type="dxa"/>
            <w:vAlign w:val="center"/>
          </w:tcPr>
          <w:p w14:paraId="3DCCD0BD"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7570C351"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c>
          <w:tcPr>
            <w:tcW w:w="1665" w:type="dxa"/>
            <w:vAlign w:val="center"/>
          </w:tcPr>
          <w:p w14:paraId="0201E068"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r w:rsidR="000A55FE" w:rsidRPr="00EA4391" w14:paraId="71DAECEF" w14:textId="77777777" w:rsidTr="00807779">
        <w:trPr>
          <w:trHeight w:val="297"/>
        </w:trPr>
        <w:tc>
          <w:tcPr>
            <w:tcW w:w="4507" w:type="dxa"/>
            <w:vAlign w:val="center"/>
          </w:tcPr>
          <w:p w14:paraId="3E484C6D"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Yes</w:t>
            </w:r>
          </w:p>
        </w:tc>
        <w:tc>
          <w:tcPr>
            <w:tcW w:w="1968" w:type="dxa"/>
            <w:vAlign w:val="center"/>
          </w:tcPr>
          <w:p w14:paraId="76A8C2AB"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5 (25)</w:t>
            </w:r>
          </w:p>
        </w:tc>
        <w:tc>
          <w:tcPr>
            <w:tcW w:w="1665" w:type="dxa"/>
            <w:vAlign w:val="center"/>
          </w:tcPr>
          <w:p w14:paraId="4341087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4 (20)</w:t>
            </w:r>
          </w:p>
        </w:tc>
        <w:tc>
          <w:tcPr>
            <w:tcW w:w="1665" w:type="dxa"/>
            <w:vMerge w:val="restart"/>
            <w:vAlign w:val="center"/>
          </w:tcPr>
          <w:p w14:paraId="30EF92A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0.500</w:t>
            </w:r>
          </w:p>
        </w:tc>
      </w:tr>
      <w:tr w:rsidR="000A55FE" w:rsidRPr="00EA4391" w14:paraId="0DFBA9C4" w14:textId="77777777" w:rsidTr="00807779">
        <w:trPr>
          <w:trHeight w:val="297"/>
        </w:trPr>
        <w:tc>
          <w:tcPr>
            <w:tcW w:w="4507" w:type="dxa"/>
            <w:vAlign w:val="center"/>
          </w:tcPr>
          <w:p w14:paraId="76C070DA" w14:textId="77777777" w:rsidR="000A55FE" w:rsidRPr="00EA4391" w:rsidRDefault="000A55FE" w:rsidP="00EA4391">
            <w:pPr>
              <w:widowControl/>
              <w:wordWrap/>
              <w:autoSpaceDE/>
              <w:autoSpaceDN/>
              <w:adjustRightInd w:val="0"/>
              <w:snapToGrid w:val="0"/>
              <w:spacing w:after="0" w:line="360" w:lineRule="auto"/>
              <w:ind w:leftChars="50" w:left="100"/>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No</w:t>
            </w:r>
          </w:p>
        </w:tc>
        <w:tc>
          <w:tcPr>
            <w:tcW w:w="1968" w:type="dxa"/>
            <w:vAlign w:val="center"/>
          </w:tcPr>
          <w:p w14:paraId="4FB647EA"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15 (75)</w:t>
            </w:r>
          </w:p>
        </w:tc>
        <w:tc>
          <w:tcPr>
            <w:tcW w:w="1665" w:type="dxa"/>
            <w:vAlign w:val="center"/>
          </w:tcPr>
          <w:p w14:paraId="1EF1CB6E"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r w:rsidRPr="00EA4391">
              <w:rPr>
                <w:rFonts w:ascii="Book Antiqua" w:eastAsia="Times New Roman" w:hAnsi="Book Antiqua" w:cs="Times New Roman"/>
                <w:snapToGrid w:val="0"/>
                <w:kern w:val="0"/>
                <w:sz w:val="24"/>
                <w:szCs w:val="24"/>
                <w:lang w:eastAsia="de-DE" w:bidi="en-US"/>
              </w:rPr>
              <w:t>16 (80)</w:t>
            </w:r>
          </w:p>
        </w:tc>
        <w:tc>
          <w:tcPr>
            <w:tcW w:w="1665" w:type="dxa"/>
            <w:vMerge/>
            <w:vAlign w:val="center"/>
          </w:tcPr>
          <w:p w14:paraId="3D15F242" w14:textId="77777777" w:rsidR="000A55FE" w:rsidRPr="00EA4391" w:rsidRDefault="000A55FE" w:rsidP="00EA4391">
            <w:pPr>
              <w:widowControl/>
              <w:wordWrap/>
              <w:autoSpaceDE/>
              <w:autoSpaceDN/>
              <w:adjustRightInd w:val="0"/>
              <w:snapToGrid w:val="0"/>
              <w:spacing w:after="0" w:line="360" w:lineRule="auto"/>
              <w:jc w:val="center"/>
              <w:rPr>
                <w:rFonts w:ascii="Book Antiqua" w:eastAsia="Times New Roman" w:hAnsi="Book Antiqua" w:cs="Times New Roman"/>
                <w:snapToGrid w:val="0"/>
                <w:kern w:val="0"/>
                <w:sz w:val="24"/>
                <w:szCs w:val="24"/>
                <w:lang w:eastAsia="de-DE" w:bidi="en-US"/>
              </w:rPr>
            </w:pPr>
          </w:p>
        </w:tc>
      </w:tr>
    </w:tbl>
    <w:p w14:paraId="3E03FDBC" w14:textId="0D039C65" w:rsidR="00E24427" w:rsidRPr="00EA4391" w:rsidRDefault="00A17F4A" w:rsidP="00EA4391">
      <w:pPr>
        <w:widowControl/>
        <w:wordWrap/>
        <w:autoSpaceDE/>
        <w:autoSpaceDN/>
        <w:adjustRightInd w:val="0"/>
        <w:snapToGrid w:val="0"/>
        <w:spacing w:after="0" w:line="360" w:lineRule="auto"/>
        <w:rPr>
          <w:rFonts w:ascii="Book Antiqua" w:eastAsia="Times New Roman" w:hAnsi="Book Antiqua" w:cs="Times New Roman"/>
          <w:kern w:val="0"/>
          <w:sz w:val="24"/>
          <w:szCs w:val="24"/>
          <w:lang w:eastAsia="de-DE" w:bidi="en-US"/>
        </w:rPr>
      </w:pPr>
      <w:r w:rsidRPr="00EA4391">
        <w:rPr>
          <w:rFonts w:ascii="Book Antiqua" w:eastAsia="Malgun Gothic" w:hAnsi="Book Antiqua" w:cs="Times New Roman"/>
          <w:i/>
          <w:kern w:val="0"/>
          <w:sz w:val="24"/>
          <w:szCs w:val="24"/>
          <w:lang w:eastAsia="de-DE" w:bidi="en-US"/>
        </w:rPr>
        <w:t xml:space="preserve">P </w:t>
      </w:r>
      <w:r w:rsidRPr="00EA4391">
        <w:rPr>
          <w:rFonts w:ascii="Book Antiqua" w:eastAsia="Malgun Gothic" w:hAnsi="Book Antiqua" w:cs="Times New Roman"/>
          <w:kern w:val="0"/>
          <w:sz w:val="24"/>
          <w:szCs w:val="24"/>
          <w:lang w:eastAsia="de-DE" w:bidi="en-US"/>
        </w:rPr>
        <w:t>v</w:t>
      </w:r>
      <w:r w:rsidR="000A55FE" w:rsidRPr="00EA4391">
        <w:rPr>
          <w:rFonts w:ascii="Book Antiqua" w:eastAsia="Malgun Gothic" w:hAnsi="Book Antiqua" w:cs="Times New Roman"/>
          <w:kern w:val="0"/>
          <w:sz w:val="24"/>
          <w:szCs w:val="24"/>
          <w:lang w:eastAsia="de-DE" w:bidi="en-US"/>
        </w:rPr>
        <w:t xml:space="preserve">alue </w:t>
      </w:r>
      <w:r w:rsidR="000A55FE" w:rsidRPr="00EA4391">
        <w:rPr>
          <w:rFonts w:ascii="Book Antiqua" w:eastAsia="Times New Roman" w:hAnsi="Book Antiqua" w:cs="Times New Roman"/>
          <w:kern w:val="0"/>
          <w:sz w:val="24"/>
          <w:szCs w:val="24"/>
          <w:lang w:eastAsia="de-DE" w:bidi="en-US"/>
        </w:rPr>
        <w:t xml:space="preserve">was calculated using </w:t>
      </w:r>
      <w:r w:rsidR="000A55FE" w:rsidRPr="00EA4391">
        <w:rPr>
          <w:rFonts w:ascii="Book Antiqua" w:eastAsia="Malgun Gothic" w:hAnsi="Book Antiqua" w:cs="Times New Roman"/>
          <w:kern w:val="0"/>
          <w:sz w:val="24"/>
          <w:szCs w:val="24"/>
          <w:lang w:eastAsia="de-DE" w:bidi="en-US"/>
        </w:rPr>
        <w:t>Chi-square test.</w:t>
      </w:r>
    </w:p>
    <w:sectPr w:rsidR="00E24427" w:rsidRPr="00EA4391" w:rsidSect="00467299">
      <w:headerReference w:type="default" r:id="rId22"/>
      <w:footerReference w:type="first" r:id="rId23"/>
      <w:pgSz w:w="16838" w:h="11906" w:orient="landscape" w:code="9"/>
      <w:pgMar w:top="1440" w:right="1701" w:bottom="1440" w:left="1440" w:header="851" w:footer="794"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B2CC9" w14:textId="77777777" w:rsidR="007649A1" w:rsidRDefault="007649A1" w:rsidP="002C5B06">
      <w:pPr>
        <w:spacing w:after="0" w:line="240" w:lineRule="auto"/>
      </w:pPr>
      <w:r>
        <w:separator/>
      </w:r>
    </w:p>
  </w:endnote>
  <w:endnote w:type="continuationSeparator" w:id="0">
    <w:p w14:paraId="460E9A16" w14:textId="77777777" w:rsidR="007649A1" w:rsidRDefault="007649A1" w:rsidP="002C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HYSinMyeongJo-Medium">
    <w:altName w:val="Malgun Gothic"/>
    <w:charset w:val="81"/>
    <w:family w:val="roman"/>
    <w:pitch w:val="variable"/>
    <w:sig w:usb0="00000000" w:usb1="29D77CF9" w:usb2="00000010" w:usb3="00000000" w:csb0="00080000"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9DD6" w14:textId="77777777" w:rsidR="00C77C2F" w:rsidRDefault="00C77C2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0AFC" w14:textId="77777777" w:rsidR="00C77C2F" w:rsidRDefault="00C77C2F">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930108"/>
      <w:docPartObj>
        <w:docPartGallery w:val="Page Numbers (Bottom of Page)"/>
        <w:docPartUnique/>
      </w:docPartObj>
    </w:sdtPr>
    <w:sdtEndPr>
      <w:rPr>
        <w:sz w:val="20"/>
      </w:rPr>
    </w:sdtEndPr>
    <w:sdtContent>
      <w:p w14:paraId="219B176A" w14:textId="77777777" w:rsidR="00C77C2F" w:rsidRPr="00871DE9" w:rsidRDefault="00C77C2F">
        <w:pPr>
          <w:pStyle w:val="af5"/>
          <w:ind w:firstLine="120"/>
          <w:jc w:val="right"/>
          <w:rPr>
            <w:sz w:val="20"/>
          </w:rPr>
        </w:pPr>
        <w:r w:rsidRPr="00871DE9">
          <w:rPr>
            <w:sz w:val="20"/>
          </w:rPr>
          <w:fldChar w:fldCharType="begin"/>
        </w:r>
        <w:r w:rsidRPr="00871DE9">
          <w:rPr>
            <w:sz w:val="20"/>
          </w:rPr>
          <w:instrText>PAGE   \* MERGEFORMAT</w:instrText>
        </w:r>
        <w:r w:rsidRPr="00871DE9">
          <w:rPr>
            <w:sz w:val="20"/>
          </w:rPr>
          <w:fldChar w:fldCharType="separate"/>
        </w:r>
        <w:r w:rsidRPr="009A62D1">
          <w:rPr>
            <w:noProof/>
            <w:sz w:val="20"/>
            <w:lang w:val="ko-KR"/>
          </w:rPr>
          <w:t>19</w:t>
        </w:r>
        <w:r w:rsidRPr="00871DE9">
          <w:rPr>
            <w:sz w:val="20"/>
          </w:rPr>
          <w:fldChar w:fldCharType="end"/>
        </w:r>
      </w:p>
    </w:sdtContent>
  </w:sdt>
  <w:p w14:paraId="55DDEFEF" w14:textId="77777777" w:rsidR="00C77C2F" w:rsidRDefault="00C77C2F">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0443" w14:textId="6878D3FB" w:rsidR="00C77C2F" w:rsidRPr="00FC2F86" w:rsidRDefault="00C77C2F">
    <w:pPr>
      <w:pStyle w:val="af5"/>
      <w:ind w:firstLine="120"/>
      <w:jc w:val="right"/>
      <w:rPr>
        <w:sz w:val="20"/>
      </w:rPr>
    </w:pPr>
  </w:p>
  <w:p w14:paraId="294F6DAF" w14:textId="77777777" w:rsidR="00C77C2F" w:rsidRDefault="00C77C2F">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C781" w14:textId="332D30ED" w:rsidR="00C77C2F" w:rsidRDefault="00C77C2F">
    <w:pPr>
      <w:pStyle w:val="af5"/>
      <w:jc w:val="right"/>
    </w:pPr>
  </w:p>
  <w:p w14:paraId="228A8432" w14:textId="77777777" w:rsidR="00C77C2F" w:rsidRPr="008B308E" w:rsidRDefault="00C77C2F" w:rsidP="00C77C2F">
    <w:pPr>
      <w:pStyle w:val="MDPIfooterfirstpage"/>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DE50" w14:textId="598C9011" w:rsidR="00C77C2F" w:rsidRDefault="00C77C2F">
    <w:pPr>
      <w:pStyle w:val="af5"/>
      <w:jc w:val="right"/>
    </w:pPr>
  </w:p>
  <w:p w14:paraId="0D33678D" w14:textId="77777777" w:rsidR="00C77C2F" w:rsidRPr="00156B7E" w:rsidRDefault="00C77C2F">
    <w:pPr>
      <w:pStyle w:val="af5"/>
      <w:ind w:firstLine="12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C7DE7" w14:textId="77777777" w:rsidR="007649A1" w:rsidRDefault="007649A1" w:rsidP="002C5B06">
      <w:pPr>
        <w:spacing w:after="0" w:line="240" w:lineRule="auto"/>
      </w:pPr>
      <w:r>
        <w:separator/>
      </w:r>
    </w:p>
  </w:footnote>
  <w:footnote w:type="continuationSeparator" w:id="0">
    <w:p w14:paraId="08136361" w14:textId="77777777" w:rsidR="007649A1" w:rsidRDefault="007649A1" w:rsidP="002C5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1ACB" w14:textId="77777777" w:rsidR="00C77C2F" w:rsidRDefault="00C77C2F" w:rsidP="00C77C2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236A" w14:textId="77777777" w:rsidR="00C77C2F" w:rsidRDefault="00C77C2F" w:rsidP="00C77C2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8451" w14:textId="77777777" w:rsidR="00C77C2F" w:rsidRDefault="00C77C2F">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5E7E5" w14:textId="77777777" w:rsidR="00C77C2F" w:rsidRPr="007159CB" w:rsidRDefault="00C77C2F" w:rsidP="00C77C2F">
    <w:pPr>
      <w:pStyle w:val="af7"/>
      <w:rPr>
        <w:rFonts w:eastAsia="Malgun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D204023"/>
    <w:multiLevelType w:val="hybridMultilevel"/>
    <w:tmpl w:val="F37A10B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854D01"/>
    <w:multiLevelType w:val="hybridMultilevel"/>
    <w:tmpl w:val="11B833C4"/>
    <w:lvl w:ilvl="0" w:tplc="AC4683AE">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
    <w:nsid w:val="430B505B"/>
    <w:multiLevelType w:val="hybridMultilevel"/>
    <w:tmpl w:val="78AA790A"/>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4D9C27C1"/>
    <w:multiLevelType w:val="hybridMultilevel"/>
    <w:tmpl w:val="ABA670C4"/>
    <w:lvl w:ilvl="0" w:tplc="8FD8B790">
      <w:start w:val="5"/>
      <w:numFmt w:val="bullet"/>
      <w:lvlText w:val=""/>
      <w:lvlJc w:val="left"/>
      <w:pPr>
        <w:ind w:left="785" w:hanging="360"/>
      </w:pPr>
      <w:rPr>
        <w:rFonts w:ascii="Wingdings" w:eastAsia="Malgun Gothic" w:hAnsi="Wingdings"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3">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5">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7"/>
  </w:num>
  <w:num w:numId="2">
    <w:abstractNumId w:val="15"/>
  </w:num>
  <w:num w:numId="3">
    <w:abstractNumId w:val="10"/>
  </w:num>
  <w:num w:numId="4">
    <w:abstractNumId w:val="0"/>
  </w:num>
  <w:num w:numId="5">
    <w:abstractNumId w:val="9"/>
  </w:num>
  <w:num w:numId="6">
    <w:abstractNumId w:val="2"/>
  </w:num>
  <w:num w:numId="7">
    <w:abstractNumId w:val="4"/>
  </w:num>
  <w:num w:numId="8">
    <w:abstractNumId w:val="11"/>
  </w:num>
  <w:num w:numId="9">
    <w:abstractNumId w:val="13"/>
  </w:num>
  <w:num w:numId="10">
    <w:abstractNumId w:val="14"/>
  </w:num>
  <w:num w:numId="11">
    <w:abstractNumId w:val="6"/>
  </w:num>
  <w:num w:numId="12">
    <w:abstractNumId w:val="8"/>
  </w:num>
  <w:num w:numId="13">
    <w:abstractNumId w:val="5"/>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2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691D"/>
    <w:rsid w:val="0004562E"/>
    <w:rsid w:val="00053044"/>
    <w:rsid w:val="000721C2"/>
    <w:rsid w:val="00093F84"/>
    <w:rsid w:val="000A06F2"/>
    <w:rsid w:val="000A55FE"/>
    <w:rsid w:val="000C0DE7"/>
    <w:rsid w:val="000E5F02"/>
    <w:rsid w:val="00116A08"/>
    <w:rsid w:val="0018320C"/>
    <w:rsid w:val="001969EA"/>
    <w:rsid w:val="001C580C"/>
    <w:rsid w:val="001C5A69"/>
    <w:rsid w:val="001E7A34"/>
    <w:rsid w:val="00202E2C"/>
    <w:rsid w:val="00206C9A"/>
    <w:rsid w:val="00250C34"/>
    <w:rsid w:val="002C5B06"/>
    <w:rsid w:val="002E2BF6"/>
    <w:rsid w:val="003068E5"/>
    <w:rsid w:val="00315E14"/>
    <w:rsid w:val="0032710F"/>
    <w:rsid w:val="00333897"/>
    <w:rsid w:val="0034382F"/>
    <w:rsid w:val="003673A4"/>
    <w:rsid w:val="003A4910"/>
    <w:rsid w:val="003E58C0"/>
    <w:rsid w:val="00423489"/>
    <w:rsid w:val="00467299"/>
    <w:rsid w:val="0048070E"/>
    <w:rsid w:val="004B3AC2"/>
    <w:rsid w:val="004D6E11"/>
    <w:rsid w:val="004F5F88"/>
    <w:rsid w:val="00501C31"/>
    <w:rsid w:val="005072E9"/>
    <w:rsid w:val="0051577D"/>
    <w:rsid w:val="005213E1"/>
    <w:rsid w:val="00552C3D"/>
    <w:rsid w:val="00565FA3"/>
    <w:rsid w:val="00572B78"/>
    <w:rsid w:val="005B19A6"/>
    <w:rsid w:val="005C0A9E"/>
    <w:rsid w:val="005C3A7C"/>
    <w:rsid w:val="0063212F"/>
    <w:rsid w:val="006924F0"/>
    <w:rsid w:val="006C766E"/>
    <w:rsid w:val="006C7B7D"/>
    <w:rsid w:val="006F0D75"/>
    <w:rsid w:val="00701FDF"/>
    <w:rsid w:val="00725875"/>
    <w:rsid w:val="00760F05"/>
    <w:rsid w:val="007649A1"/>
    <w:rsid w:val="0076699F"/>
    <w:rsid w:val="007F247D"/>
    <w:rsid w:val="007F4A24"/>
    <w:rsid w:val="00807779"/>
    <w:rsid w:val="0085692F"/>
    <w:rsid w:val="008D4778"/>
    <w:rsid w:val="008E1E1D"/>
    <w:rsid w:val="008E305C"/>
    <w:rsid w:val="008E4645"/>
    <w:rsid w:val="00963610"/>
    <w:rsid w:val="00973F23"/>
    <w:rsid w:val="009F1FE0"/>
    <w:rsid w:val="00A17F4A"/>
    <w:rsid w:val="00A8600B"/>
    <w:rsid w:val="00A8691D"/>
    <w:rsid w:val="00A96CC9"/>
    <w:rsid w:val="00AE2995"/>
    <w:rsid w:val="00B71F08"/>
    <w:rsid w:val="00B900F3"/>
    <w:rsid w:val="00BE6D1A"/>
    <w:rsid w:val="00C01C38"/>
    <w:rsid w:val="00C02E9C"/>
    <w:rsid w:val="00C50C37"/>
    <w:rsid w:val="00C77C2F"/>
    <w:rsid w:val="00C96702"/>
    <w:rsid w:val="00CA491F"/>
    <w:rsid w:val="00CA67EE"/>
    <w:rsid w:val="00CB6C0E"/>
    <w:rsid w:val="00CC4462"/>
    <w:rsid w:val="00CD0479"/>
    <w:rsid w:val="00CE4A2A"/>
    <w:rsid w:val="00CE7719"/>
    <w:rsid w:val="00D75600"/>
    <w:rsid w:val="00DD5D57"/>
    <w:rsid w:val="00E24427"/>
    <w:rsid w:val="00E440FD"/>
    <w:rsid w:val="00E51E95"/>
    <w:rsid w:val="00E56B2B"/>
    <w:rsid w:val="00E70FC7"/>
    <w:rsid w:val="00E779C0"/>
    <w:rsid w:val="00E861D7"/>
    <w:rsid w:val="00EA4391"/>
    <w:rsid w:val="00EC33D5"/>
    <w:rsid w:val="00F05EF2"/>
    <w:rsid w:val="00F12570"/>
    <w:rsid w:val="00F47103"/>
    <w:rsid w:val="00FC3142"/>
    <w:rsid w:val="00FF1F9B"/>
    <w:rsid w:val="00FF25A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line="276" w:lineRule="auto"/>
        <w:ind w:firstLineChars="305" w:firstLine="3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1D"/>
    <w:pPr>
      <w:widowControl w:val="0"/>
      <w:wordWrap w:val="0"/>
      <w:autoSpaceDE w:val="0"/>
      <w:autoSpaceDN w:val="0"/>
      <w:spacing w:after="160" w:line="259" w:lineRule="auto"/>
      <w:ind w:firstLineChars="0" w:firstLine="0"/>
    </w:pPr>
  </w:style>
  <w:style w:type="paragraph" w:styleId="1">
    <w:name w:val="heading 1"/>
    <w:aliases w:val="x"/>
    <w:basedOn w:val="a"/>
    <w:next w:val="a"/>
    <w:link w:val="1Char"/>
    <w:qFormat/>
    <w:rsid w:val="00A8691D"/>
    <w:pPr>
      <w:spacing w:before="240"/>
      <w:outlineLvl w:val="0"/>
    </w:pPr>
    <w:rPr>
      <w:rFonts w:ascii="Arial" w:hAnsi="Arial"/>
      <w:b/>
      <w:u w:val="single"/>
    </w:rPr>
  </w:style>
  <w:style w:type="paragraph" w:styleId="2">
    <w:name w:val="heading 2"/>
    <w:basedOn w:val="a"/>
    <w:next w:val="a"/>
    <w:link w:val="2Char"/>
    <w:qFormat/>
    <w:rsid w:val="00A8691D"/>
    <w:pPr>
      <w:spacing w:before="120"/>
      <w:outlineLvl w:val="1"/>
    </w:pPr>
    <w:rPr>
      <w:rFonts w:ascii="Arial" w:hAnsi="Arial" w:cstheme="majorBidi"/>
      <w:b/>
    </w:rPr>
  </w:style>
  <w:style w:type="paragraph" w:styleId="3">
    <w:name w:val="heading 3"/>
    <w:basedOn w:val="a"/>
    <w:next w:val="a"/>
    <w:link w:val="3Char"/>
    <w:qFormat/>
    <w:rsid w:val="00A8691D"/>
    <w:pPr>
      <w:ind w:left="360"/>
      <w:outlineLvl w:val="2"/>
    </w:pPr>
    <w:rPr>
      <w:b/>
    </w:rPr>
  </w:style>
  <w:style w:type="paragraph" w:styleId="4">
    <w:name w:val="heading 4"/>
    <w:basedOn w:val="a"/>
    <w:next w:val="a"/>
    <w:link w:val="4Char"/>
    <w:qFormat/>
    <w:rsid w:val="00A8691D"/>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Char"/>
    <w:qFormat/>
    <w:rsid w:val="00A8691D"/>
    <w:pPr>
      <w:ind w:left="706"/>
      <w:outlineLvl w:val="4"/>
    </w:pPr>
    <w:rPr>
      <w:b/>
    </w:rPr>
  </w:style>
  <w:style w:type="paragraph" w:styleId="6">
    <w:name w:val="heading 6"/>
    <w:basedOn w:val="a"/>
    <w:next w:val="a"/>
    <w:link w:val="6Char"/>
    <w:qFormat/>
    <w:rsid w:val="00A8691D"/>
    <w:pPr>
      <w:ind w:left="706"/>
      <w:outlineLvl w:val="5"/>
    </w:pPr>
    <w:rPr>
      <w:rFonts w:cstheme="majorBidi"/>
      <w:u w:val="single"/>
    </w:rPr>
  </w:style>
  <w:style w:type="paragraph" w:styleId="7">
    <w:name w:val="heading 7"/>
    <w:basedOn w:val="a"/>
    <w:next w:val="a"/>
    <w:link w:val="7Char"/>
    <w:qFormat/>
    <w:rsid w:val="00A8691D"/>
    <w:pPr>
      <w:ind w:left="706"/>
      <w:outlineLvl w:val="6"/>
    </w:pPr>
    <w:rPr>
      <w:i/>
    </w:rPr>
  </w:style>
  <w:style w:type="paragraph" w:styleId="8">
    <w:name w:val="heading 8"/>
    <w:basedOn w:val="a"/>
    <w:next w:val="a"/>
    <w:link w:val="8Char"/>
    <w:qFormat/>
    <w:rsid w:val="00A8691D"/>
    <w:pPr>
      <w:ind w:left="706"/>
      <w:outlineLvl w:val="7"/>
    </w:pPr>
    <w:rPr>
      <w:rFonts w:cstheme="majorBidi"/>
      <w:i/>
    </w:rPr>
  </w:style>
  <w:style w:type="paragraph" w:styleId="9">
    <w:name w:val="heading 9"/>
    <w:basedOn w:val="a"/>
    <w:next w:val="a"/>
    <w:link w:val="9Char"/>
    <w:qFormat/>
    <w:rsid w:val="00A8691D"/>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x Char"/>
    <w:basedOn w:val="a0"/>
    <w:link w:val="1"/>
    <w:rsid w:val="00A8691D"/>
    <w:rPr>
      <w:rFonts w:ascii="Arial" w:hAnsi="Arial"/>
      <w:b/>
      <w:u w:val="single"/>
    </w:rPr>
  </w:style>
  <w:style w:type="character" w:customStyle="1" w:styleId="2Char">
    <w:name w:val="标题 2 Char"/>
    <w:basedOn w:val="a0"/>
    <w:link w:val="2"/>
    <w:rsid w:val="00A8691D"/>
    <w:rPr>
      <w:rFonts w:ascii="Arial" w:hAnsi="Arial" w:cstheme="majorBidi"/>
      <w:b/>
    </w:rPr>
  </w:style>
  <w:style w:type="character" w:customStyle="1" w:styleId="3Char">
    <w:name w:val="标题 3 Char"/>
    <w:basedOn w:val="a0"/>
    <w:link w:val="3"/>
    <w:rsid w:val="00A8691D"/>
    <w:rPr>
      <w:b/>
    </w:rPr>
  </w:style>
  <w:style w:type="character" w:customStyle="1" w:styleId="4Char">
    <w:name w:val="标题 4 Char"/>
    <w:basedOn w:val="a0"/>
    <w:link w:val="4"/>
    <w:rsid w:val="00A8691D"/>
    <w:rPr>
      <w:rFonts w:ascii="Arial" w:hAnsi="Arial" w:cstheme="majorBidi"/>
      <w:b/>
    </w:rPr>
  </w:style>
  <w:style w:type="character" w:customStyle="1" w:styleId="5Char">
    <w:name w:val="标题 5 Char"/>
    <w:basedOn w:val="a0"/>
    <w:link w:val="5"/>
    <w:rsid w:val="00A8691D"/>
    <w:rPr>
      <w:b/>
    </w:rPr>
  </w:style>
  <w:style w:type="character" w:customStyle="1" w:styleId="6Char">
    <w:name w:val="标题 6 Char"/>
    <w:basedOn w:val="a0"/>
    <w:link w:val="6"/>
    <w:rsid w:val="00A8691D"/>
    <w:rPr>
      <w:rFonts w:cstheme="majorBidi"/>
      <w:u w:val="single"/>
    </w:rPr>
  </w:style>
  <w:style w:type="character" w:customStyle="1" w:styleId="7Char">
    <w:name w:val="标题 7 Char"/>
    <w:basedOn w:val="a0"/>
    <w:link w:val="7"/>
    <w:rsid w:val="00A8691D"/>
    <w:rPr>
      <w:i/>
    </w:rPr>
  </w:style>
  <w:style w:type="character" w:customStyle="1" w:styleId="8Char">
    <w:name w:val="标题 8 Char"/>
    <w:basedOn w:val="a0"/>
    <w:link w:val="8"/>
    <w:rsid w:val="00A8691D"/>
    <w:rPr>
      <w:rFonts w:cstheme="majorBidi"/>
      <w:i/>
    </w:rPr>
  </w:style>
  <w:style w:type="character" w:customStyle="1" w:styleId="9Char">
    <w:name w:val="标题 9 Char"/>
    <w:basedOn w:val="a0"/>
    <w:link w:val="9"/>
    <w:rsid w:val="00A8691D"/>
    <w:rPr>
      <w:rFonts w:cstheme="majorBidi"/>
      <w:i/>
    </w:rPr>
  </w:style>
  <w:style w:type="character" w:customStyle="1" w:styleId="apple-converted-space">
    <w:name w:val="apple-converted-space"/>
    <w:basedOn w:val="a0"/>
    <w:rsid w:val="00A8691D"/>
  </w:style>
  <w:style w:type="paragraph" w:customStyle="1" w:styleId="MDPI11articletype">
    <w:name w:val="MDPI_1.1_article_type"/>
    <w:basedOn w:val="MDPI31text"/>
    <w:next w:val="MDPI12title"/>
    <w:qFormat/>
    <w:rsid w:val="00A8691D"/>
    <w:pPr>
      <w:spacing w:before="240" w:line="240" w:lineRule="auto"/>
      <w:ind w:firstLine="0"/>
      <w:jc w:val="left"/>
    </w:pPr>
    <w:rPr>
      <w:i/>
    </w:rPr>
  </w:style>
  <w:style w:type="paragraph" w:customStyle="1" w:styleId="MDPI12title">
    <w:name w:val="MDPI_1.2_title"/>
    <w:next w:val="MDPI13authornames"/>
    <w:qFormat/>
    <w:rsid w:val="00A8691D"/>
    <w:pPr>
      <w:adjustRightInd w:val="0"/>
      <w:snapToGrid w:val="0"/>
      <w:spacing w:after="240" w:line="400" w:lineRule="exact"/>
      <w:ind w:firstLineChars="0" w:firstLine="0"/>
      <w:jc w:val="lef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MDPI31text"/>
    <w:next w:val="MDPI14history"/>
    <w:qFormat/>
    <w:rsid w:val="00A8691D"/>
    <w:pPr>
      <w:spacing w:after="120"/>
      <w:ind w:firstLine="0"/>
      <w:jc w:val="left"/>
    </w:pPr>
    <w:rPr>
      <w:b/>
      <w:snapToGrid/>
    </w:rPr>
  </w:style>
  <w:style w:type="paragraph" w:customStyle="1" w:styleId="MDPI14history">
    <w:name w:val="MDPI_1.4_history"/>
    <w:basedOn w:val="MDPI62Acknowledgments"/>
    <w:next w:val="MDPI15academiceditor"/>
    <w:qFormat/>
    <w:rsid w:val="00A8691D"/>
    <w:pPr>
      <w:ind w:left="113"/>
      <w:jc w:val="left"/>
    </w:pPr>
    <w:rPr>
      <w:snapToGrid/>
    </w:rPr>
  </w:style>
  <w:style w:type="paragraph" w:customStyle="1" w:styleId="MDPI15academiceditor">
    <w:name w:val="MDPI_1.5_academic_editor"/>
    <w:basedOn w:val="MDPI62Acknowledgments"/>
    <w:qFormat/>
    <w:rsid w:val="00A8691D"/>
    <w:pPr>
      <w:spacing w:before="0" w:after="120"/>
      <w:ind w:left="113"/>
      <w:jc w:val="left"/>
    </w:pPr>
    <w:rPr>
      <w:snapToGrid/>
      <w:szCs w:val="22"/>
    </w:rPr>
  </w:style>
  <w:style w:type="paragraph" w:customStyle="1" w:styleId="MDPI16affiliation">
    <w:name w:val="MDPI_1.6_affiliation"/>
    <w:basedOn w:val="MDPI62Acknowledgments"/>
    <w:qFormat/>
    <w:rsid w:val="00A8691D"/>
    <w:pPr>
      <w:spacing w:before="0"/>
      <w:ind w:left="311" w:hanging="198"/>
      <w:jc w:val="left"/>
    </w:pPr>
    <w:rPr>
      <w:snapToGrid/>
      <w:szCs w:val="18"/>
    </w:rPr>
  </w:style>
  <w:style w:type="paragraph" w:customStyle="1" w:styleId="MDPI17abstract">
    <w:name w:val="MDPI_1.7_abstract"/>
    <w:basedOn w:val="MDPI31text"/>
    <w:next w:val="MDPI18keywords"/>
    <w:qFormat/>
    <w:rsid w:val="00A8691D"/>
    <w:pPr>
      <w:spacing w:before="240"/>
      <w:ind w:left="113" w:firstLine="0"/>
    </w:pPr>
    <w:rPr>
      <w:snapToGrid/>
    </w:rPr>
  </w:style>
  <w:style w:type="paragraph" w:customStyle="1" w:styleId="MDPI18keywords">
    <w:name w:val="MDPI_1.8_keywords"/>
    <w:basedOn w:val="MDPI31text"/>
    <w:next w:val="MDPI19classification"/>
    <w:qFormat/>
    <w:rsid w:val="00A8691D"/>
    <w:pPr>
      <w:spacing w:before="240"/>
      <w:ind w:left="113" w:firstLine="0"/>
    </w:pPr>
  </w:style>
  <w:style w:type="paragraph" w:customStyle="1" w:styleId="MDPI19classification">
    <w:name w:val="MDPI_1.9_classification"/>
    <w:basedOn w:val="MDPI31text"/>
    <w:qFormat/>
    <w:rsid w:val="00A8691D"/>
    <w:pPr>
      <w:spacing w:before="240"/>
      <w:ind w:left="113" w:firstLine="0"/>
    </w:pPr>
    <w:rPr>
      <w:b/>
      <w:snapToGrid/>
    </w:rPr>
  </w:style>
  <w:style w:type="paragraph" w:customStyle="1" w:styleId="MDPI19line">
    <w:name w:val="MDPI_1.9_line"/>
    <w:basedOn w:val="MDPI31text"/>
    <w:qFormat/>
    <w:rsid w:val="00A8691D"/>
    <w:pPr>
      <w:pBdr>
        <w:bottom w:val="single" w:sz="6" w:space="1" w:color="auto"/>
      </w:pBdr>
      <w:ind w:firstLine="0"/>
    </w:pPr>
    <w:rPr>
      <w:rFonts w:cstheme="minorBidi"/>
      <w:snapToGrid/>
      <w:szCs w:val="24"/>
    </w:rPr>
  </w:style>
  <w:style w:type="paragraph" w:customStyle="1" w:styleId="M1stheader">
    <w:name w:val="M_1stheader"/>
    <w:basedOn w:val="a"/>
    <w:rsid w:val="00A8691D"/>
    <w:pPr>
      <w:tabs>
        <w:tab w:val="center" w:pos="4320"/>
        <w:tab w:val="right" w:pos="8640"/>
      </w:tabs>
      <w:ind w:right="360"/>
      <w:outlineLvl w:val="0"/>
    </w:pPr>
    <w:rPr>
      <w:i/>
    </w:rPr>
  </w:style>
  <w:style w:type="paragraph" w:customStyle="1" w:styleId="Mabstract">
    <w:name w:val="M_abstract"/>
    <w:basedOn w:val="Mdeck4text"/>
    <w:next w:val="Mdeck3keywords"/>
    <w:rsid w:val="00A8691D"/>
    <w:pPr>
      <w:spacing w:before="240"/>
      <w:ind w:left="113" w:right="505" w:firstLine="0"/>
    </w:pPr>
  </w:style>
  <w:style w:type="paragraph" w:customStyle="1" w:styleId="MAcknow">
    <w:name w:val="M_Acknow"/>
    <w:basedOn w:val="a"/>
    <w:rsid w:val="00A8691D"/>
    <w:pPr>
      <w:spacing w:before="120" w:line="240" w:lineRule="atLeast"/>
    </w:pPr>
    <w:rPr>
      <w:rFonts w:ascii="Minion Pro" w:hAnsi="Minion Pro"/>
      <w:color w:val="000000" w:themeColor="text1"/>
    </w:rPr>
  </w:style>
  <w:style w:type="paragraph" w:customStyle="1" w:styleId="Maddress">
    <w:name w:val="M_address"/>
    <w:basedOn w:val="a"/>
    <w:rsid w:val="00A8691D"/>
    <w:pPr>
      <w:spacing w:before="240"/>
    </w:pPr>
  </w:style>
  <w:style w:type="paragraph" w:customStyle="1" w:styleId="Mauthor">
    <w:name w:val="M_author"/>
    <w:basedOn w:val="a"/>
    <w:rsid w:val="00A8691D"/>
    <w:pPr>
      <w:spacing w:before="240" w:after="240" w:line="340" w:lineRule="exact"/>
    </w:pPr>
    <w:rPr>
      <w:b/>
      <w:lang w:val="it-IT"/>
    </w:rPr>
  </w:style>
  <w:style w:type="paragraph" w:customStyle="1" w:styleId="MCaption">
    <w:name w:val="M_Caption"/>
    <w:basedOn w:val="a"/>
    <w:rsid w:val="00A8691D"/>
    <w:pPr>
      <w:spacing w:before="240" w:after="240"/>
      <w:jc w:val="center"/>
    </w:pPr>
  </w:style>
  <w:style w:type="paragraph" w:customStyle="1" w:styleId="MCopyright">
    <w:name w:val="M_Copyright"/>
    <w:basedOn w:val="Mdeck8references"/>
    <w:qFormat/>
    <w:rsid w:val="00A8691D"/>
    <w:pPr>
      <w:tabs>
        <w:tab w:val="center" w:pos="4536"/>
        <w:tab w:val="right" w:pos="9072"/>
      </w:tabs>
      <w:spacing w:before="400"/>
      <w:ind w:left="0" w:firstLine="0"/>
    </w:pPr>
  </w:style>
  <w:style w:type="paragraph" w:customStyle="1" w:styleId="Mdeck1articletitle">
    <w:name w:val="M_deck_1_article_title"/>
    <w:next w:val="Mdeck2authorname"/>
    <w:qFormat/>
    <w:rsid w:val="00A8691D"/>
    <w:pPr>
      <w:kinsoku w:val="0"/>
      <w:overflowPunct w:val="0"/>
      <w:autoSpaceDE w:val="0"/>
      <w:autoSpaceDN w:val="0"/>
      <w:adjustRightInd w:val="0"/>
      <w:snapToGrid w:val="0"/>
      <w:spacing w:after="240" w:line="400" w:lineRule="exact"/>
      <w:ind w:firstLineChars="0" w:firstLine="0"/>
      <w:jc w:val="left"/>
    </w:pPr>
    <w:rPr>
      <w:rFonts w:ascii="Minion Pro" w:eastAsia="Times New Roman" w:hAnsi="Minion Pro"/>
      <w:b/>
      <w:snapToGrid w:val="0"/>
      <w:color w:val="000000"/>
      <w:kern w:val="0"/>
      <w:sz w:val="36"/>
      <w:szCs w:val="20"/>
      <w:lang w:eastAsia="de-DE" w:bidi="en-US"/>
    </w:rPr>
  </w:style>
  <w:style w:type="paragraph" w:customStyle="1" w:styleId="Mdeck1articletype">
    <w:name w:val="M_deck_1_article_type"/>
    <w:basedOn w:val="Mdeck4text"/>
    <w:next w:val="Mdeck1articletitle"/>
    <w:qFormat/>
    <w:rsid w:val="00A8691D"/>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A8691D"/>
    <w:pPr>
      <w:widowControl w:val="0"/>
      <w:kinsoku w:val="0"/>
      <w:overflowPunct w:val="0"/>
      <w:autoSpaceDE w:val="0"/>
      <w:autoSpaceDN w:val="0"/>
      <w:adjustRightInd w:val="0"/>
      <w:snapToGrid w:val="0"/>
      <w:spacing w:line="340" w:lineRule="atLeast"/>
      <w:ind w:left="311" w:firstLineChars="0" w:hanging="198"/>
      <w:jc w:val="left"/>
    </w:pPr>
    <w:rPr>
      <w:rFonts w:ascii="Times New Roman" w:eastAsia="Times New Roman" w:hAnsi="Times New Roman"/>
      <w:snapToGrid w:val="0"/>
      <w:color w:val="000000"/>
      <w:kern w:val="0"/>
      <w:sz w:val="24"/>
      <w:szCs w:val="20"/>
      <w:lang w:eastAsia="de-DE" w:bidi="en-US"/>
    </w:rPr>
  </w:style>
  <w:style w:type="paragraph" w:customStyle="1" w:styleId="Mdeck2authorcorrespondence">
    <w:name w:val="M_deck_2_author_correspondence"/>
    <w:qFormat/>
    <w:rsid w:val="00A8691D"/>
    <w:pPr>
      <w:kinsoku w:val="0"/>
      <w:overflowPunct w:val="0"/>
      <w:autoSpaceDE w:val="0"/>
      <w:autoSpaceDN w:val="0"/>
      <w:adjustRightInd w:val="0"/>
      <w:snapToGrid w:val="0"/>
      <w:spacing w:line="200" w:lineRule="atLeast"/>
      <w:ind w:left="311" w:firstLineChars="0" w:hanging="198"/>
      <w:jc w:val="left"/>
    </w:pPr>
    <w:rPr>
      <w:rFonts w:ascii="Palatino Linotype" w:eastAsia="Times New Roman" w:hAnsi="Palatino Linotype"/>
      <w:snapToGrid w:val="0"/>
      <w:color w:val="000000"/>
      <w:kern w:val="0"/>
      <w:sz w:val="18"/>
      <w:szCs w:val="20"/>
      <w:lang w:eastAsia="de-DE" w:bidi="en-US"/>
    </w:rPr>
  </w:style>
  <w:style w:type="paragraph" w:customStyle="1" w:styleId="Mdeck2authorname">
    <w:name w:val="M_deck_2_author_name"/>
    <w:next w:val="Mdeck3publcationhistory"/>
    <w:qFormat/>
    <w:rsid w:val="00A8691D"/>
    <w:pPr>
      <w:kinsoku w:val="0"/>
      <w:overflowPunct w:val="0"/>
      <w:autoSpaceDE w:val="0"/>
      <w:autoSpaceDN w:val="0"/>
      <w:adjustRightInd w:val="0"/>
      <w:snapToGrid w:val="0"/>
      <w:spacing w:before="240" w:after="120" w:line="320" w:lineRule="atLeast"/>
      <w:ind w:firstLineChars="0" w:firstLine="0"/>
      <w:jc w:val="left"/>
    </w:pPr>
    <w:rPr>
      <w:rFonts w:ascii="Times New Roman" w:eastAsia="Times New Roman" w:hAnsi="Times New Roman"/>
      <w:b/>
      <w:snapToGrid w:val="0"/>
      <w:color w:val="000000"/>
      <w:kern w:val="0"/>
      <w:sz w:val="22"/>
      <w:szCs w:val="20"/>
      <w:lang w:eastAsia="de-DE" w:bidi="en-US"/>
    </w:rPr>
  </w:style>
  <w:style w:type="paragraph" w:customStyle="1" w:styleId="Mdeck3abstract">
    <w:name w:val="M_deck_3_abstract"/>
    <w:basedOn w:val="Mdeck4text"/>
    <w:next w:val="Mdeck3keywords"/>
    <w:qFormat/>
    <w:rsid w:val="00A8691D"/>
    <w:pPr>
      <w:widowControl w:val="0"/>
      <w:spacing w:before="240" w:after="240"/>
      <w:ind w:left="113" w:right="567"/>
    </w:pPr>
    <w:rPr>
      <w:snapToGrid/>
    </w:rPr>
  </w:style>
  <w:style w:type="paragraph" w:customStyle="1" w:styleId="Mdeck3keywords">
    <w:name w:val="M_deck_3_keywords"/>
    <w:basedOn w:val="Mdeck4text"/>
    <w:next w:val="a"/>
    <w:qFormat/>
    <w:rsid w:val="00A8691D"/>
    <w:pPr>
      <w:spacing w:before="240"/>
      <w:ind w:left="113" w:firstLine="0"/>
    </w:pPr>
  </w:style>
  <w:style w:type="paragraph" w:customStyle="1" w:styleId="Mdeck3publcationhistory">
    <w:name w:val="M_deck_3_publcation_history"/>
    <w:next w:val="a"/>
    <w:qFormat/>
    <w:rsid w:val="00A8691D"/>
    <w:pPr>
      <w:widowControl w:val="0"/>
      <w:kinsoku w:val="0"/>
      <w:overflowPunct w:val="0"/>
      <w:autoSpaceDE w:val="0"/>
      <w:autoSpaceDN w:val="0"/>
      <w:adjustRightInd w:val="0"/>
      <w:snapToGrid w:val="0"/>
      <w:spacing w:before="240" w:line="340" w:lineRule="atLeast"/>
      <w:ind w:left="113" w:firstLineChars="0" w:firstLine="0"/>
      <w:jc w:val="left"/>
    </w:pPr>
    <w:rPr>
      <w:rFonts w:ascii="Times New Roman" w:eastAsia="Times New Roman" w:hAnsi="Times New Roman"/>
      <w:i/>
      <w:snapToGrid w:val="0"/>
      <w:color w:val="000000"/>
      <w:kern w:val="0"/>
      <w:sz w:val="24"/>
      <w:szCs w:val="20"/>
      <w:lang w:eastAsia="de-DE" w:bidi="en-US"/>
    </w:rPr>
  </w:style>
  <w:style w:type="paragraph" w:customStyle="1" w:styleId="Mdeck4heading1">
    <w:name w:val="M_deck_4_heading_1"/>
    <w:basedOn w:val="MHeading3"/>
    <w:next w:val="a"/>
    <w:qFormat/>
    <w:rsid w:val="00A8691D"/>
    <w:pPr>
      <w:outlineLvl w:val="0"/>
    </w:pPr>
    <w:rPr>
      <w:b/>
      <w:snapToGrid/>
    </w:rPr>
  </w:style>
  <w:style w:type="paragraph" w:customStyle="1" w:styleId="Mdeck4heading2">
    <w:name w:val="M_deck_4_heading_2"/>
    <w:basedOn w:val="MHeading3"/>
    <w:next w:val="a"/>
    <w:qFormat/>
    <w:rsid w:val="00A8691D"/>
    <w:pPr>
      <w:outlineLvl w:val="1"/>
    </w:pPr>
    <w:rPr>
      <w:i/>
      <w:snapToGrid/>
    </w:rPr>
  </w:style>
  <w:style w:type="paragraph" w:customStyle="1" w:styleId="Mdeck4heading3">
    <w:name w:val="M_deck_4_heading_3"/>
    <w:basedOn w:val="Mdeck4text"/>
    <w:next w:val="a"/>
    <w:qFormat/>
    <w:rsid w:val="00A8691D"/>
    <w:pPr>
      <w:spacing w:before="240" w:after="120"/>
      <w:ind w:firstLineChars="50" w:firstLine="50"/>
      <w:outlineLvl w:val="2"/>
    </w:pPr>
    <w:rPr>
      <w:snapToGrid/>
    </w:rPr>
  </w:style>
  <w:style w:type="paragraph" w:customStyle="1" w:styleId="Mdeck4text">
    <w:name w:val="M_deck_4_text"/>
    <w:qFormat/>
    <w:rsid w:val="00A8691D"/>
    <w:pPr>
      <w:kinsoku w:val="0"/>
      <w:overflowPunct w:val="0"/>
      <w:autoSpaceDE w:val="0"/>
      <w:autoSpaceDN w:val="0"/>
      <w:adjustRightInd w:val="0"/>
      <w:snapToGrid w:val="0"/>
      <w:spacing w:line="320" w:lineRule="atLeast"/>
      <w:ind w:firstLineChars="0" w:firstLine="425"/>
    </w:pPr>
    <w:rPr>
      <w:rFonts w:ascii="Minion Pro" w:eastAsia="Times New Roman" w:hAnsi="Minion Pro"/>
      <w:snapToGrid w:val="0"/>
      <w:color w:val="000000"/>
      <w:kern w:val="0"/>
      <w:sz w:val="24"/>
      <w:szCs w:val="20"/>
      <w:lang w:eastAsia="de-DE" w:bidi="en-US"/>
    </w:rPr>
  </w:style>
  <w:style w:type="paragraph" w:customStyle="1" w:styleId="Mdeck4textbulletlist">
    <w:name w:val="M_deck_4_text_bullet_list"/>
    <w:basedOn w:val="Mdeck4text"/>
    <w:qFormat/>
    <w:rsid w:val="00A8691D"/>
    <w:pPr>
      <w:numPr>
        <w:numId w:val="10"/>
      </w:numPr>
      <w:spacing w:before="120" w:after="120" w:line="340" w:lineRule="atLeast"/>
    </w:pPr>
    <w:rPr>
      <w:snapToGrid/>
    </w:rPr>
  </w:style>
  <w:style w:type="paragraph" w:customStyle="1" w:styleId="Mdeck4textfirstlinezero">
    <w:name w:val="M_deck_4_text_firstline_zero"/>
    <w:basedOn w:val="Mdeck4text"/>
    <w:next w:val="Mdeck4text"/>
    <w:qFormat/>
    <w:rsid w:val="00A8691D"/>
    <w:pPr>
      <w:ind w:firstLine="0"/>
    </w:pPr>
    <w:rPr>
      <w:szCs w:val="24"/>
    </w:rPr>
  </w:style>
  <w:style w:type="paragraph" w:customStyle="1" w:styleId="MFigure">
    <w:name w:val="M_Figure"/>
    <w:qFormat/>
    <w:rsid w:val="00A8691D"/>
    <w:pPr>
      <w:spacing w:line="240" w:lineRule="auto"/>
      <w:ind w:firstLineChars="0" w:firstLine="0"/>
      <w:jc w:val="center"/>
    </w:pPr>
    <w:rPr>
      <w:rFonts w:ascii="Minion Pro" w:eastAsia="Times New Roman" w:hAnsi="Minion Pro"/>
      <w:color w:val="000000" w:themeColor="text1"/>
      <w:sz w:val="24"/>
      <w:szCs w:val="20"/>
      <w:lang w:eastAsia="zh-CN"/>
    </w:rPr>
  </w:style>
  <w:style w:type="paragraph" w:customStyle="1" w:styleId="Mdeck4textlist">
    <w:name w:val="M_deck_4_text_list"/>
    <w:basedOn w:val="MFigure"/>
    <w:qFormat/>
    <w:rsid w:val="00A8691D"/>
    <w:rPr>
      <w:i/>
    </w:rPr>
  </w:style>
  <w:style w:type="paragraph" w:customStyle="1" w:styleId="Mdeck4textlrindent">
    <w:name w:val="M_deck_4_text_lr_indent"/>
    <w:basedOn w:val="Mdeck4text"/>
    <w:qFormat/>
    <w:rsid w:val="00A8691D"/>
    <w:pPr>
      <w:spacing w:line="260" w:lineRule="atLeast"/>
      <w:ind w:left="567" w:right="567" w:firstLine="0"/>
    </w:pPr>
  </w:style>
  <w:style w:type="paragraph" w:customStyle="1" w:styleId="Mdeck4textnumberedlist">
    <w:name w:val="M_deck_4_text_numbered_list"/>
    <w:basedOn w:val="Mdeck4text"/>
    <w:qFormat/>
    <w:rsid w:val="00A8691D"/>
    <w:pPr>
      <w:numPr>
        <w:numId w:val="2"/>
      </w:numPr>
      <w:spacing w:before="120" w:after="120" w:line="340" w:lineRule="atLeast"/>
    </w:pPr>
    <w:rPr>
      <w:snapToGrid/>
    </w:rPr>
  </w:style>
  <w:style w:type="paragraph" w:customStyle="1" w:styleId="Mdeck5tablebody">
    <w:name w:val="M_deck_5_table_body"/>
    <w:qFormat/>
    <w:rsid w:val="00A8691D"/>
    <w:pPr>
      <w:kinsoku w:val="0"/>
      <w:overflowPunct w:val="0"/>
      <w:autoSpaceDE w:val="0"/>
      <w:autoSpaceDN w:val="0"/>
      <w:adjustRightInd w:val="0"/>
      <w:snapToGrid w:val="0"/>
      <w:spacing w:line="240" w:lineRule="auto"/>
      <w:ind w:firstLineChars="0" w:firstLine="0"/>
      <w:jc w:val="center"/>
    </w:pPr>
    <w:rPr>
      <w:rFonts w:ascii="Minion Pro" w:eastAsia="Times New Roman" w:hAnsi="Minion Pro"/>
      <w:snapToGrid w:val="0"/>
      <w:color w:val="000000"/>
      <w:kern w:val="0"/>
      <w:szCs w:val="20"/>
      <w:lang w:eastAsia="de-DE" w:bidi="en-US"/>
    </w:rPr>
  </w:style>
  <w:style w:type="table" w:customStyle="1" w:styleId="Mdeck5tablebodythreelines">
    <w:name w:val="M_deck_5_table_body_three_lines"/>
    <w:basedOn w:val="a1"/>
    <w:uiPriority w:val="99"/>
    <w:rsid w:val="00A8691D"/>
    <w:pPr>
      <w:adjustRightInd w:val="0"/>
      <w:snapToGrid w:val="0"/>
      <w:spacing w:line="300" w:lineRule="exact"/>
      <w:ind w:firstLineChars="0" w:firstLine="0"/>
      <w:jc w:val="center"/>
    </w:pPr>
    <w:rPr>
      <w:rFonts w:ascii="Times New Roman" w:eastAsia="宋体" w:hAnsi="Times New Roman" w:cs="Times New Roman"/>
      <w:kern w:val="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A8691D"/>
    <w:pPr>
      <w:kinsoku w:val="0"/>
      <w:overflowPunct w:val="0"/>
      <w:autoSpaceDE w:val="0"/>
      <w:autoSpaceDN w:val="0"/>
      <w:adjustRightInd w:val="0"/>
      <w:snapToGrid w:val="0"/>
      <w:spacing w:after="120" w:line="260" w:lineRule="atLeast"/>
      <w:ind w:firstLineChars="0" w:firstLine="0"/>
    </w:pPr>
    <w:rPr>
      <w:rFonts w:ascii="Palatino Linotype" w:eastAsia="Times New Roman" w:hAnsi="Palatino Linotype"/>
      <w:snapToGrid w:val="0"/>
      <w:color w:val="000000"/>
      <w:kern w:val="0"/>
      <w:sz w:val="18"/>
      <w:szCs w:val="20"/>
      <w:lang w:eastAsia="de-DE" w:bidi="en-US"/>
    </w:rPr>
  </w:style>
  <w:style w:type="paragraph" w:customStyle="1" w:styleId="Mdeck5tablefooter">
    <w:name w:val="M_deck_5_table_footer"/>
    <w:basedOn w:val="Mdeck5tablecaption"/>
    <w:next w:val="Mdeck4text"/>
    <w:qFormat/>
    <w:rsid w:val="00A8691D"/>
    <w:pPr>
      <w:spacing w:line="300" w:lineRule="exact"/>
    </w:pPr>
  </w:style>
  <w:style w:type="paragraph" w:customStyle="1" w:styleId="Mdeck5tableheader">
    <w:name w:val="M_deck_5_table_header"/>
    <w:basedOn w:val="Mdeck5tablefooter"/>
    <w:rsid w:val="00A8691D"/>
  </w:style>
  <w:style w:type="paragraph" w:customStyle="1" w:styleId="Mdeck6figurebody">
    <w:name w:val="M_deck_6_figure_body"/>
    <w:qFormat/>
    <w:rsid w:val="00A8691D"/>
    <w:pPr>
      <w:widowControl w:val="0"/>
      <w:kinsoku w:val="0"/>
      <w:overflowPunct w:val="0"/>
      <w:autoSpaceDE w:val="0"/>
      <w:autoSpaceDN w:val="0"/>
      <w:adjustRightInd w:val="0"/>
      <w:snapToGrid w:val="0"/>
      <w:spacing w:line="340" w:lineRule="atLeast"/>
      <w:ind w:firstLineChars="0" w:firstLine="0"/>
      <w:jc w:val="center"/>
    </w:pPr>
    <w:rPr>
      <w:rFonts w:ascii="Times New Roman" w:eastAsia="Times New Roman" w:hAnsi="Times New Roman"/>
      <w:snapToGrid w:val="0"/>
      <w:color w:val="000000"/>
      <w:kern w:val="0"/>
      <w:sz w:val="24"/>
      <w:szCs w:val="20"/>
      <w:lang w:eastAsia="de-DE" w:bidi="en-US"/>
    </w:rPr>
  </w:style>
  <w:style w:type="paragraph" w:customStyle="1" w:styleId="Mdeck6figurecaption">
    <w:name w:val="M_deck_6_figure_caption"/>
    <w:next w:val="Mdeck4text"/>
    <w:qFormat/>
    <w:rsid w:val="00A8691D"/>
    <w:pPr>
      <w:adjustRightInd w:val="0"/>
      <w:snapToGrid w:val="0"/>
      <w:spacing w:before="120" w:line="260" w:lineRule="atLeast"/>
      <w:ind w:firstLineChars="0" w:firstLine="0"/>
      <w:jc w:val="left"/>
    </w:pPr>
    <w:rPr>
      <w:rFonts w:ascii="Palatino Linotype" w:eastAsia="Times New Roman" w:hAnsi="Palatino Linotype"/>
      <w:snapToGrid w:val="0"/>
      <w:color w:val="000000"/>
      <w:kern w:val="0"/>
      <w:sz w:val="18"/>
      <w:szCs w:val="20"/>
      <w:lang w:eastAsia="de-DE" w:bidi="en-US"/>
    </w:rPr>
  </w:style>
  <w:style w:type="paragraph" w:customStyle="1" w:styleId="Mdeck7equation">
    <w:name w:val="M_deck_7_equation"/>
    <w:basedOn w:val="Mdeck4text"/>
    <w:qFormat/>
    <w:rsid w:val="00A8691D"/>
    <w:pPr>
      <w:spacing w:before="120" w:after="120"/>
      <w:ind w:left="709" w:firstLine="0"/>
      <w:jc w:val="center"/>
    </w:pPr>
    <w:rPr>
      <w:i/>
      <w:snapToGrid/>
      <w:szCs w:val="24"/>
      <w:lang w:eastAsia="en-US"/>
    </w:rPr>
  </w:style>
  <w:style w:type="paragraph" w:customStyle="1" w:styleId="Mdeck8references">
    <w:name w:val="M_deck_8_references"/>
    <w:qFormat/>
    <w:rsid w:val="00A8691D"/>
    <w:pPr>
      <w:kinsoku w:val="0"/>
      <w:overflowPunct w:val="0"/>
      <w:autoSpaceDE w:val="0"/>
      <w:autoSpaceDN w:val="0"/>
      <w:adjustRightInd w:val="0"/>
      <w:snapToGrid w:val="0"/>
      <w:spacing w:line="260" w:lineRule="atLeast"/>
      <w:ind w:left="782" w:firstLineChars="0" w:hanging="425"/>
    </w:pPr>
    <w:rPr>
      <w:rFonts w:ascii="Times New Roman" w:eastAsia="Times New Roman" w:hAnsi="Times New Roman"/>
      <w:snapToGrid w:val="0"/>
      <w:color w:val="000000"/>
      <w:kern w:val="0"/>
      <w:sz w:val="24"/>
      <w:szCs w:val="20"/>
      <w:lang w:eastAsia="de-DE" w:bidi="en-US"/>
    </w:rPr>
  </w:style>
  <w:style w:type="paragraph" w:customStyle="1" w:styleId="MHeader">
    <w:name w:val="M_Header"/>
    <w:basedOn w:val="a"/>
    <w:rsid w:val="00A8691D"/>
    <w:pPr>
      <w:spacing w:after="240"/>
      <w:ind w:left="425"/>
    </w:pPr>
    <w:rPr>
      <w:rFonts w:ascii="Minion Pro" w:hAnsi="Minion Pro"/>
    </w:rPr>
  </w:style>
  <w:style w:type="paragraph" w:customStyle="1" w:styleId="MHeading1">
    <w:name w:val="M_Heading1"/>
    <w:basedOn w:val="MHeading3"/>
    <w:qFormat/>
    <w:rsid w:val="00A8691D"/>
    <w:rPr>
      <w:b/>
    </w:rPr>
  </w:style>
  <w:style w:type="paragraph" w:customStyle="1" w:styleId="MHeading2">
    <w:name w:val="M_Heading2"/>
    <w:basedOn w:val="MHeading3"/>
    <w:qFormat/>
    <w:rsid w:val="00A8691D"/>
    <w:rPr>
      <w:i/>
    </w:rPr>
  </w:style>
  <w:style w:type="paragraph" w:customStyle="1" w:styleId="MHeading3">
    <w:name w:val="M_Heading3"/>
    <w:basedOn w:val="Mdeck4text"/>
    <w:qFormat/>
    <w:rsid w:val="00A8691D"/>
    <w:pPr>
      <w:spacing w:before="240" w:after="120"/>
    </w:pPr>
  </w:style>
  <w:style w:type="paragraph" w:customStyle="1" w:styleId="MISSN">
    <w:name w:val="M_ISSN"/>
    <w:basedOn w:val="a"/>
    <w:rsid w:val="00A8691D"/>
    <w:pPr>
      <w:spacing w:after="520"/>
      <w:jc w:val="right"/>
    </w:pPr>
  </w:style>
  <w:style w:type="paragraph" w:customStyle="1" w:styleId="Mline2">
    <w:name w:val="M_line2"/>
    <w:basedOn w:val="Mdeck4text"/>
    <w:qFormat/>
    <w:rsid w:val="00A8691D"/>
    <w:pPr>
      <w:pBdr>
        <w:bottom w:val="single" w:sz="6" w:space="1" w:color="auto"/>
      </w:pBdr>
      <w:spacing w:after="480"/>
    </w:pPr>
  </w:style>
  <w:style w:type="paragraph" w:customStyle="1" w:styleId="Mline1">
    <w:name w:val="M_line1"/>
    <w:basedOn w:val="Mdeck4text"/>
    <w:next w:val="Mline2"/>
    <w:qFormat/>
    <w:rsid w:val="00A8691D"/>
    <w:pPr>
      <w:ind w:firstLine="0"/>
    </w:pPr>
  </w:style>
  <w:style w:type="paragraph" w:customStyle="1" w:styleId="MLogo">
    <w:name w:val="M_Logo"/>
    <w:basedOn w:val="a"/>
    <w:rsid w:val="00A8691D"/>
    <w:pPr>
      <w:spacing w:before="140"/>
      <w:jc w:val="right"/>
    </w:pPr>
    <w:rPr>
      <w:b/>
      <w:i/>
      <w:sz w:val="64"/>
    </w:rPr>
  </w:style>
  <w:style w:type="paragraph" w:customStyle="1" w:styleId="Mreceived">
    <w:name w:val="M_received"/>
    <w:basedOn w:val="Maddress"/>
    <w:rsid w:val="00A8691D"/>
    <w:rPr>
      <w:i/>
    </w:rPr>
  </w:style>
  <w:style w:type="paragraph" w:customStyle="1" w:styleId="MRefer">
    <w:name w:val="M_Refer"/>
    <w:basedOn w:val="a"/>
    <w:rsid w:val="00A8691D"/>
    <w:pPr>
      <w:ind w:left="461" w:hanging="461"/>
    </w:pPr>
  </w:style>
  <w:style w:type="paragraph" w:customStyle="1" w:styleId="Mtable">
    <w:name w:val="M_table"/>
    <w:basedOn w:val="a"/>
    <w:rsid w:val="00A8691D"/>
    <w:pPr>
      <w:keepNext/>
      <w:tabs>
        <w:tab w:val="left" w:pos="284"/>
      </w:tabs>
    </w:pPr>
  </w:style>
  <w:style w:type="paragraph" w:customStyle="1" w:styleId="MTablecaption">
    <w:name w:val="M_Tablecaption"/>
    <w:basedOn w:val="MCaption"/>
    <w:rsid w:val="00A8691D"/>
    <w:pPr>
      <w:spacing w:after="0"/>
    </w:pPr>
  </w:style>
  <w:style w:type="paragraph" w:customStyle="1" w:styleId="MText">
    <w:name w:val="M_Text"/>
    <w:basedOn w:val="a"/>
    <w:rsid w:val="00A8691D"/>
    <w:pPr>
      <w:ind w:firstLine="288"/>
    </w:pPr>
  </w:style>
  <w:style w:type="paragraph" w:customStyle="1" w:styleId="MTitel">
    <w:name w:val="M_Titel"/>
    <w:basedOn w:val="a"/>
    <w:rsid w:val="00A8691D"/>
    <w:pPr>
      <w:spacing w:before="240"/>
    </w:pPr>
    <w:rPr>
      <w:b/>
      <w:sz w:val="36"/>
      <w:lang w:val="en-GB"/>
    </w:rPr>
  </w:style>
  <w:style w:type="paragraph" w:customStyle="1" w:styleId="MDPIheader">
    <w:name w:val="MDPI_header"/>
    <w:qFormat/>
    <w:rsid w:val="00A8691D"/>
    <w:pPr>
      <w:adjustRightInd w:val="0"/>
      <w:snapToGrid w:val="0"/>
      <w:spacing w:after="240" w:line="240" w:lineRule="auto"/>
      <w:ind w:firstLineChars="0" w:firstLine="0"/>
      <w:jc w:val="left"/>
    </w:pPr>
    <w:rPr>
      <w:rFonts w:ascii="Palatino Linotype" w:eastAsia="Times New Roman" w:hAnsi="Palatino Linotype" w:cs="Times New Roman"/>
      <w:iCs/>
      <w:kern w:val="0"/>
      <w:sz w:val="16"/>
      <w:szCs w:val="20"/>
      <w:lang w:eastAsia="de-DE"/>
    </w:rPr>
  </w:style>
  <w:style w:type="paragraph" w:customStyle="1" w:styleId="Mheaderjournallogo">
    <w:name w:val="M_header_journal_logo"/>
    <w:qFormat/>
    <w:rsid w:val="00A8691D"/>
    <w:pPr>
      <w:spacing w:line="240" w:lineRule="auto"/>
      <w:ind w:firstLineChars="0" w:firstLine="0"/>
      <w:jc w:val="left"/>
    </w:pPr>
    <w:rPr>
      <w:rFonts w:ascii="Minion Pro" w:hAnsi="Minion Pro" w:cs="Times New Roman"/>
      <w:color w:val="000000"/>
      <w:kern w:val="0"/>
      <w:sz w:val="24"/>
      <w:szCs w:val="20"/>
      <w:lang w:val="de-DE" w:eastAsia="zh-CN"/>
    </w:rPr>
  </w:style>
  <w:style w:type="paragraph" w:customStyle="1" w:styleId="TextBericht">
    <w:name w:val="Text_Bericht"/>
    <w:basedOn w:val="a"/>
    <w:uiPriority w:val="99"/>
    <w:rsid w:val="00A8691D"/>
    <w:pPr>
      <w:spacing w:after="120" w:line="276" w:lineRule="auto"/>
    </w:pPr>
    <w:rPr>
      <w:rFonts w:ascii="Arial" w:hAnsi="Arial"/>
      <w:lang w:val="de-DE"/>
    </w:rPr>
  </w:style>
  <w:style w:type="paragraph" w:customStyle="1" w:styleId="berschrift3">
    <w:name w:val="Überschrift3"/>
    <w:basedOn w:val="2"/>
    <w:uiPriority w:val="99"/>
    <w:rsid w:val="00A8691D"/>
    <w:pPr>
      <w:keepNext/>
      <w:tabs>
        <w:tab w:val="num" w:pos="360"/>
      </w:tabs>
      <w:spacing w:before="0"/>
      <w:ind w:left="576" w:hanging="576"/>
    </w:pPr>
    <w:rPr>
      <w:rFonts w:cs="Arial"/>
      <w:bCs/>
      <w:iCs/>
      <w:sz w:val="18"/>
      <w:szCs w:val="28"/>
      <w:lang w:val="de-DE"/>
    </w:rPr>
  </w:style>
  <w:style w:type="character" w:styleId="a3">
    <w:name w:val="Hyperlink"/>
    <w:uiPriority w:val="99"/>
    <w:rsid w:val="00A8691D"/>
    <w:rPr>
      <w:color w:val="0000FF"/>
      <w:u w:val="single"/>
    </w:rPr>
  </w:style>
  <w:style w:type="character" w:styleId="a4">
    <w:name w:val="FollowedHyperlink"/>
    <w:basedOn w:val="a0"/>
    <w:rsid w:val="00A8691D"/>
    <w:rPr>
      <w:color w:val="800080" w:themeColor="followedHyperlink"/>
      <w:u w:val="single"/>
    </w:rPr>
  </w:style>
  <w:style w:type="character" w:styleId="a5">
    <w:name w:val="line number"/>
    <w:basedOn w:val="a0"/>
    <w:uiPriority w:val="99"/>
    <w:rsid w:val="00A8691D"/>
  </w:style>
  <w:style w:type="paragraph" w:styleId="a6">
    <w:name w:val="footnote text"/>
    <w:basedOn w:val="a"/>
    <w:link w:val="Char"/>
    <w:rsid w:val="00A8691D"/>
  </w:style>
  <w:style w:type="character" w:customStyle="1" w:styleId="Char">
    <w:name w:val="脚注文本 Char"/>
    <w:basedOn w:val="a0"/>
    <w:link w:val="a6"/>
    <w:rsid w:val="00A8691D"/>
  </w:style>
  <w:style w:type="paragraph" w:styleId="a7">
    <w:name w:val="List"/>
    <w:basedOn w:val="a"/>
    <w:rsid w:val="00A8691D"/>
    <w:pPr>
      <w:ind w:left="200" w:hangingChars="200" w:hanging="200"/>
      <w:contextualSpacing/>
    </w:pPr>
  </w:style>
  <w:style w:type="paragraph" w:styleId="a8">
    <w:name w:val="List Bullet"/>
    <w:basedOn w:val="a"/>
    <w:rsid w:val="00A8691D"/>
    <w:pPr>
      <w:tabs>
        <w:tab w:val="num" w:pos="360"/>
      </w:tabs>
      <w:ind w:left="200" w:hangingChars="200" w:hanging="200"/>
      <w:contextualSpacing/>
    </w:pPr>
  </w:style>
  <w:style w:type="paragraph" w:styleId="a9">
    <w:name w:val="List Paragraph"/>
    <w:basedOn w:val="a"/>
    <w:uiPriority w:val="34"/>
    <w:qFormat/>
    <w:rsid w:val="00A8691D"/>
    <w:pPr>
      <w:ind w:firstLineChars="200" w:firstLine="420"/>
    </w:pPr>
  </w:style>
  <w:style w:type="paragraph" w:styleId="aa">
    <w:name w:val="Balloon Text"/>
    <w:basedOn w:val="a"/>
    <w:link w:val="Char0"/>
    <w:uiPriority w:val="99"/>
    <w:rsid w:val="00A8691D"/>
    <w:rPr>
      <w:rFonts w:cs="Tahoma"/>
      <w:sz w:val="18"/>
      <w:szCs w:val="18"/>
    </w:rPr>
  </w:style>
  <w:style w:type="character" w:customStyle="1" w:styleId="Char0">
    <w:name w:val="批注框文本 Char"/>
    <w:basedOn w:val="a0"/>
    <w:link w:val="aa"/>
    <w:uiPriority w:val="99"/>
    <w:rsid w:val="00A8691D"/>
    <w:rPr>
      <w:rFonts w:cs="Tahoma"/>
      <w:sz w:val="18"/>
      <w:szCs w:val="18"/>
    </w:rPr>
  </w:style>
  <w:style w:type="paragraph" w:styleId="ab">
    <w:name w:val="annotation text"/>
    <w:basedOn w:val="a"/>
    <w:link w:val="Char1"/>
    <w:rsid w:val="00A8691D"/>
  </w:style>
  <w:style w:type="character" w:customStyle="1" w:styleId="Char1">
    <w:name w:val="批注文字 Char"/>
    <w:basedOn w:val="a0"/>
    <w:link w:val="ab"/>
    <w:rsid w:val="00A8691D"/>
  </w:style>
  <w:style w:type="character" w:styleId="ac">
    <w:name w:val="annotation reference"/>
    <w:basedOn w:val="a0"/>
    <w:uiPriority w:val="99"/>
    <w:rsid w:val="00A8691D"/>
    <w:rPr>
      <w:sz w:val="21"/>
      <w:szCs w:val="21"/>
    </w:rPr>
  </w:style>
  <w:style w:type="paragraph" w:styleId="ad">
    <w:name w:val="annotation subject"/>
    <w:basedOn w:val="ab"/>
    <w:next w:val="ab"/>
    <w:link w:val="Char2"/>
    <w:rsid w:val="00A8691D"/>
    <w:rPr>
      <w:b/>
      <w:bCs/>
    </w:rPr>
  </w:style>
  <w:style w:type="character" w:customStyle="1" w:styleId="Char2">
    <w:name w:val="批注主题 Char"/>
    <w:basedOn w:val="Char1"/>
    <w:link w:val="ad"/>
    <w:rsid w:val="00A8691D"/>
    <w:rPr>
      <w:b/>
      <w:bCs/>
    </w:rPr>
  </w:style>
  <w:style w:type="paragraph" w:styleId="ae">
    <w:name w:val="Normal (Web)"/>
    <w:basedOn w:val="a"/>
    <w:uiPriority w:val="99"/>
    <w:rsid w:val="00A8691D"/>
    <w:rPr>
      <w:szCs w:val="24"/>
    </w:rPr>
  </w:style>
  <w:style w:type="paragraph" w:styleId="af">
    <w:name w:val="Bibliography"/>
    <w:basedOn w:val="a"/>
    <w:next w:val="a"/>
    <w:uiPriority w:val="37"/>
    <w:semiHidden/>
    <w:unhideWhenUsed/>
    <w:rsid w:val="00A8691D"/>
  </w:style>
  <w:style w:type="paragraph" w:styleId="af0">
    <w:name w:val="caption"/>
    <w:basedOn w:val="a"/>
    <w:next w:val="a"/>
    <w:qFormat/>
    <w:rsid w:val="00A8691D"/>
    <w:pPr>
      <w:ind w:left="850" w:hanging="850"/>
      <w:jc w:val="center"/>
    </w:pPr>
    <w:rPr>
      <w:b/>
      <w:bCs/>
      <w:szCs w:val="24"/>
      <w:lang w:eastAsia="en-US"/>
    </w:rPr>
  </w:style>
  <w:style w:type="paragraph" w:styleId="af1">
    <w:name w:val="table of figures"/>
    <w:basedOn w:val="a"/>
    <w:next w:val="a"/>
    <w:rsid w:val="00A8691D"/>
    <w:pPr>
      <w:tabs>
        <w:tab w:val="left" w:pos="374"/>
      </w:tabs>
      <w:snapToGrid w:val="0"/>
      <w:spacing w:line="220" w:lineRule="exact"/>
    </w:pPr>
    <w:rPr>
      <w:sz w:val="16"/>
      <w:szCs w:val="16"/>
    </w:rPr>
  </w:style>
  <w:style w:type="table" w:styleId="af2">
    <w:name w:val="Table Grid"/>
    <w:basedOn w:val="a1"/>
    <w:uiPriority w:val="39"/>
    <w:rsid w:val="00A8691D"/>
    <w:pPr>
      <w:spacing w:line="240" w:lineRule="auto"/>
      <w:ind w:firstLineChars="0" w:firstLine="0"/>
      <w:jc w:val="left"/>
    </w:pPr>
    <w:rPr>
      <w:rFonts w:ascii="Times New Roman" w:eastAsia="宋体" w:hAnsi="Times New Roman" w:cs="Times New Roman"/>
      <w:kern w:val="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Char3"/>
    <w:rsid w:val="00A8691D"/>
    <w:pPr>
      <w:spacing w:line="360" w:lineRule="auto"/>
    </w:pPr>
    <w:rPr>
      <w:szCs w:val="24"/>
      <w:lang w:val="en-GB" w:eastAsia="ar-SA"/>
    </w:rPr>
  </w:style>
  <w:style w:type="character" w:customStyle="1" w:styleId="Char3">
    <w:name w:val="尾注文本 Char"/>
    <w:basedOn w:val="a0"/>
    <w:link w:val="af3"/>
    <w:rsid w:val="00A8691D"/>
    <w:rPr>
      <w:szCs w:val="24"/>
      <w:lang w:val="en-GB" w:eastAsia="ar-SA"/>
    </w:rPr>
  </w:style>
  <w:style w:type="character" w:styleId="af4">
    <w:name w:val="endnote reference"/>
    <w:basedOn w:val="a0"/>
    <w:rsid w:val="00A8691D"/>
    <w:rPr>
      <w:vertAlign w:val="superscript"/>
    </w:rPr>
  </w:style>
  <w:style w:type="paragraph" w:styleId="af5">
    <w:name w:val="footer"/>
    <w:basedOn w:val="a"/>
    <w:link w:val="Char4"/>
    <w:uiPriority w:val="99"/>
    <w:rsid w:val="00A8691D"/>
    <w:pPr>
      <w:tabs>
        <w:tab w:val="center" w:pos="4153"/>
        <w:tab w:val="right" w:pos="8306"/>
      </w:tabs>
      <w:snapToGrid w:val="0"/>
      <w:spacing w:line="240" w:lineRule="atLeast"/>
    </w:pPr>
    <w:rPr>
      <w:sz w:val="18"/>
      <w:szCs w:val="18"/>
    </w:rPr>
  </w:style>
  <w:style w:type="character" w:customStyle="1" w:styleId="Char4">
    <w:name w:val="页脚 Char"/>
    <w:basedOn w:val="a0"/>
    <w:link w:val="af5"/>
    <w:uiPriority w:val="99"/>
    <w:rsid w:val="00A8691D"/>
    <w:rPr>
      <w:sz w:val="18"/>
      <w:szCs w:val="18"/>
    </w:rPr>
  </w:style>
  <w:style w:type="character" w:styleId="af6">
    <w:name w:val="page number"/>
    <w:basedOn w:val="a0"/>
    <w:rsid w:val="00A8691D"/>
  </w:style>
  <w:style w:type="paragraph" w:styleId="af7">
    <w:name w:val="header"/>
    <w:basedOn w:val="a"/>
    <w:link w:val="Char5"/>
    <w:uiPriority w:val="99"/>
    <w:rsid w:val="00A8691D"/>
    <w:pPr>
      <w:tabs>
        <w:tab w:val="center" w:pos="4153"/>
        <w:tab w:val="right" w:pos="8306"/>
      </w:tabs>
      <w:snapToGrid w:val="0"/>
      <w:spacing w:line="240" w:lineRule="atLeast"/>
      <w:jc w:val="center"/>
    </w:pPr>
    <w:rPr>
      <w:sz w:val="18"/>
      <w:szCs w:val="18"/>
    </w:rPr>
  </w:style>
  <w:style w:type="character" w:customStyle="1" w:styleId="Char5">
    <w:name w:val="页眉 Char"/>
    <w:basedOn w:val="a0"/>
    <w:link w:val="af7"/>
    <w:uiPriority w:val="99"/>
    <w:rsid w:val="00A8691D"/>
    <w:rPr>
      <w:sz w:val="18"/>
      <w:szCs w:val="18"/>
    </w:rPr>
  </w:style>
  <w:style w:type="paragraph" w:styleId="af8">
    <w:name w:val="Body Text"/>
    <w:link w:val="Char6"/>
    <w:uiPriority w:val="99"/>
    <w:rsid w:val="00A8691D"/>
    <w:pPr>
      <w:spacing w:after="120" w:line="340" w:lineRule="atLeast"/>
      <w:ind w:firstLineChars="0" w:firstLine="0"/>
    </w:pPr>
    <w:rPr>
      <w:rFonts w:ascii="Times New Roman" w:eastAsia="宋体" w:hAnsi="Times New Roman" w:cs="Times New Roman"/>
      <w:color w:val="000000"/>
      <w:kern w:val="0"/>
      <w:sz w:val="24"/>
      <w:szCs w:val="20"/>
      <w:lang w:eastAsia="de-DE"/>
    </w:rPr>
  </w:style>
  <w:style w:type="character" w:customStyle="1" w:styleId="Char6">
    <w:name w:val="正文文本 Char"/>
    <w:basedOn w:val="a0"/>
    <w:link w:val="af8"/>
    <w:uiPriority w:val="99"/>
    <w:rsid w:val="00A8691D"/>
    <w:rPr>
      <w:rFonts w:ascii="Times New Roman" w:eastAsia="宋体" w:hAnsi="Times New Roman" w:cs="Times New Roman"/>
      <w:color w:val="000000"/>
      <w:kern w:val="0"/>
      <w:sz w:val="24"/>
      <w:szCs w:val="20"/>
      <w:lang w:eastAsia="de-DE"/>
    </w:rPr>
  </w:style>
  <w:style w:type="paragraph" w:customStyle="1" w:styleId="Mdeck4text2nd">
    <w:name w:val="M_deck_4_text_2nd"/>
    <w:qFormat/>
    <w:rsid w:val="00A8691D"/>
    <w:pPr>
      <w:adjustRightInd w:val="0"/>
      <w:snapToGrid w:val="0"/>
      <w:spacing w:line="260" w:lineRule="atLeast"/>
      <w:ind w:left="850" w:firstLineChars="0" w:hanging="425"/>
    </w:pPr>
    <w:rPr>
      <w:rFonts w:ascii="Palatino Linotype" w:eastAsia="Times New Roman" w:hAnsi="Palatino Linotype"/>
      <w:snapToGrid w:val="0"/>
      <w:color w:val="000000"/>
      <w:kern w:val="0"/>
      <w:szCs w:val="20"/>
      <w:lang w:eastAsia="de-DE" w:bidi="en-US"/>
    </w:rPr>
  </w:style>
  <w:style w:type="character" w:styleId="af9">
    <w:name w:val="Placeholder Text"/>
    <w:basedOn w:val="a0"/>
    <w:uiPriority w:val="99"/>
    <w:semiHidden/>
    <w:rsid w:val="00A8691D"/>
    <w:rPr>
      <w:color w:val="808080"/>
    </w:rPr>
  </w:style>
  <w:style w:type="paragraph" w:customStyle="1" w:styleId="MDPIheadercitation">
    <w:name w:val="MDPI_header_citation"/>
    <w:basedOn w:val="MDPI62Acknowledgments"/>
    <w:rsid w:val="00A8691D"/>
    <w:pPr>
      <w:spacing w:before="0" w:after="240" w:line="240" w:lineRule="auto"/>
      <w:jc w:val="left"/>
    </w:pPr>
  </w:style>
  <w:style w:type="paragraph" w:customStyle="1" w:styleId="MDPIheaderjournallogo">
    <w:name w:val="MDPI_header_journal_logo"/>
    <w:qFormat/>
    <w:rsid w:val="00A8691D"/>
    <w:pPr>
      <w:adjustRightInd w:val="0"/>
      <w:snapToGrid w:val="0"/>
      <w:spacing w:line="240" w:lineRule="auto"/>
      <w:ind w:firstLineChars="0" w:firstLine="0"/>
      <w:jc w:val="left"/>
    </w:pPr>
    <w:rPr>
      <w:rFonts w:ascii="Palatino Linotype" w:eastAsia="Times New Roman" w:hAnsi="Palatino Linotype" w:cs="Times New Roman"/>
      <w:i/>
      <w:color w:val="000000"/>
      <w:kern w:val="0"/>
      <w:sz w:val="24"/>
      <w:lang w:eastAsia="de-CH"/>
    </w:rPr>
  </w:style>
  <w:style w:type="paragraph" w:customStyle="1" w:styleId="Mfooter">
    <w:name w:val="M_footer"/>
    <w:qFormat/>
    <w:rsid w:val="00A8691D"/>
    <w:pPr>
      <w:spacing w:before="120" w:line="240" w:lineRule="auto"/>
      <w:ind w:firstLineChars="0" w:firstLine="0"/>
      <w:jc w:val="center"/>
    </w:pPr>
    <w:rPr>
      <w:rFonts w:ascii="Minion Pro" w:hAnsi="Minion Pro" w:cs="Times New Roman"/>
      <w:color w:val="000000"/>
      <w:kern w:val="0"/>
      <w:sz w:val="24"/>
      <w:szCs w:val="20"/>
      <w:lang w:val="de-DE" w:eastAsia="zh-CN"/>
    </w:rPr>
  </w:style>
  <w:style w:type="paragraph" w:customStyle="1" w:styleId="Mfooterfirstpage">
    <w:name w:val="M_footer_firstpage"/>
    <w:basedOn w:val="Mfooter"/>
    <w:qFormat/>
    <w:rsid w:val="00A8691D"/>
    <w:pPr>
      <w:tabs>
        <w:tab w:val="right" w:pos="8845"/>
      </w:tabs>
      <w:spacing w:line="160" w:lineRule="exact"/>
    </w:pPr>
  </w:style>
  <w:style w:type="paragraph" w:customStyle="1" w:styleId="Mheadermdpilogo">
    <w:name w:val="M_header_mdpi_logo"/>
    <w:qFormat/>
    <w:rsid w:val="00A8691D"/>
    <w:pPr>
      <w:spacing w:line="240" w:lineRule="auto"/>
      <w:ind w:firstLineChars="0" w:firstLine="0"/>
      <w:jc w:val="right"/>
    </w:pPr>
    <w:rPr>
      <w:rFonts w:ascii="Minion Pro" w:hAnsi="Minion Pro" w:cs="Times New Roman"/>
      <w:color w:val="000000"/>
      <w:kern w:val="0"/>
      <w:sz w:val="24"/>
      <w:szCs w:val="20"/>
      <w:lang w:val="de-DE" w:eastAsia="zh-CN"/>
    </w:rPr>
  </w:style>
  <w:style w:type="paragraph" w:customStyle="1" w:styleId="MAcknowledgments">
    <w:name w:val="M_Acknowledgments"/>
    <w:qFormat/>
    <w:rsid w:val="00A8691D"/>
    <w:pPr>
      <w:spacing w:after="120" w:line="240" w:lineRule="atLeast"/>
      <w:ind w:firstLineChars="0" w:firstLine="0"/>
    </w:pPr>
    <w:rPr>
      <w:rFonts w:ascii="Minion Pro" w:hAnsi="Minion Pro" w:cs="Times New Roman"/>
      <w:color w:val="000000"/>
      <w:kern w:val="0"/>
      <w:sz w:val="24"/>
      <w:szCs w:val="20"/>
      <w:lang w:val="de-DE" w:eastAsia="zh-CN"/>
    </w:rPr>
  </w:style>
  <w:style w:type="paragraph" w:customStyle="1" w:styleId="MDPI32textnoindent">
    <w:name w:val="MDPI_3.2_text_no_indent"/>
    <w:basedOn w:val="MDPI31text"/>
    <w:qFormat/>
    <w:rsid w:val="00A8691D"/>
    <w:pPr>
      <w:ind w:firstLine="0"/>
    </w:pPr>
  </w:style>
  <w:style w:type="paragraph" w:customStyle="1" w:styleId="MDPI33textspaceafter">
    <w:name w:val="MDPI_3.3_text_space_after"/>
    <w:basedOn w:val="MDPI31text"/>
    <w:qFormat/>
    <w:rsid w:val="00A8691D"/>
    <w:pPr>
      <w:spacing w:after="240"/>
    </w:pPr>
  </w:style>
  <w:style w:type="paragraph" w:customStyle="1" w:styleId="MDPI34textspacebefore">
    <w:name w:val="MDPI_3.4_text_space_before"/>
    <w:basedOn w:val="MDPI31text"/>
    <w:qFormat/>
    <w:rsid w:val="00A8691D"/>
    <w:pPr>
      <w:spacing w:before="240"/>
    </w:pPr>
  </w:style>
  <w:style w:type="paragraph" w:customStyle="1" w:styleId="MDPI35textbeforelist">
    <w:name w:val="MDPI_3.5_text_before_list"/>
    <w:basedOn w:val="MDPI31text"/>
    <w:qFormat/>
    <w:rsid w:val="00A8691D"/>
    <w:pPr>
      <w:spacing w:after="120"/>
    </w:pPr>
  </w:style>
  <w:style w:type="paragraph" w:customStyle="1" w:styleId="MDPI36textafterlist">
    <w:name w:val="MDPI_3.6_text_after_list"/>
    <w:basedOn w:val="MDPI31text"/>
    <w:qFormat/>
    <w:rsid w:val="00A8691D"/>
    <w:pPr>
      <w:spacing w:before="120"/>
    </w:pPr>
  </w:style>
  <w:style w:type="paragraph" w:customStyle="1" w:styleId="MDPI37itemize">
    <w:name w:val="MDPI_3.7_itemize"/>
    <w:basedOn w:val="MDPI31text"/>
    <w:qFormat/>
    <w:rsid w:val="00A8691D"/>
    <w:pPr>
      <w:numPr>
        <w:numId w:val="11"/>
      </w:numPr>
      <w:ind w:left="425" w:hanging="425"/>
    </w:pPr>
  </w:style>
  <w:style w:type="paragraph" w:customStyle="1" w:styleId="MDPI38bullet">
    <w:name w:val="MDPI_3.8_bullet"/>
    <w:basedOn w:val="MDPI31text"/>
    <w:qFormat/>
    <w:rsid w:val="00A8691D"/>
    <w:pPr>
      <w:numPr>
        <w:numId w:val="12"/>
      </w:numPr>
      <w:ind w:left="425" w:hanging="425"/>
    </w:pPr>
  </w:style>
  <w:style w:type="paragraph" w:customStyle="1" w:styleId="MDPI39equation">
    <w:name w:val="MDPI_3.9_equation"/>
    <w:basedOn w:val="MDPI31text"/>
    <w:qFormat/>
    <w:rsid w:val="00A8691D"/>
    <w:pPr>
      <w:spacing w:before="120" w:after="120"/>
      <w:ind w:left="709" w:firstLine="0"/>
      <w:jc w:val="center"/>
    </w:pPr>
  </w:style>
  <w:style w:type="paragraph" w:customStyle="1" w:styleId="MDPI3aequationnumber">
    <w:name w:val="MDPI_3.a_equation_number"/>
    <w:basedOn w:val="MDPI31text"/>
    <w:qFormat/>
    <w:rsid w:val="00A8691D"/>
    <w:pPr>
      <w:spacing w:before="120" w:after="120" w:line="240" w:lineRule="auto"/>
      <w:ind w:firstLine="0"/>
      <w:jc w:val="right"/>
    </w:pPr>
  </w:style>
  <w:style w:type="paragraph" w:customStyle="1" w:styleId="MDPI62Acknowledgments">
    <w:name w:val="MDPI_6.2_Acknowledgments"/>
    <w:qFormat/>
    <w:rsid w:val="00A8691D"/>
    <w:pPr>
      <w:adjustRightInd w:val="0"/>
      <w:snapToGrid w:val="0"/>
      <w:spacing w:before="120" w:line="200" w:lineRule="atLeast"/>
      <w:ind w:firstLineChars="0" w:firstLine="0"/>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A8691D"/>
    <w:pPr>
      <w:spacing w:before="240" w:after="120" w:line="260" w:lineRule="atLeast"/>
      <w:ind w:left="425" w:right="425"/>
    </w:pPr>
    <w:rPr>
      <w:rFonts w:cstheme="minorBidi"/>
      <w:snapToGrid/>
      <w:szCs w:val="22"/>
    </w:rPr>
  </w:style>
  <w:style w:type="paragraph" w:customStyle="1" w:styleId="MDPI42tablebody">
    <w:name w:val="MDPI_4.2_table_body"/>
    <w:qFormat/>
    <w:rsid w:val="00A8691D"/>
    <w:pPr>
      <w:adjustRightInd w:val="0"/>
      <w:snapToGrid w:val="0"/>
      <w:spacing w:line="240" w:lineRule="auto"/>
      <w:ind w:firstLineChars="0" w:firstLine="0"/>
      <w:jc w:val="left"/>
    </w:pPr>
    <w:rPr>
      <w:rFonts w:ascii="Palatino Linotype" w:eastAsia="Times New Roman" w:hAnsi="Palatino Linotype"/>
      <w:snapToGrid w:val="0"/>
      <w:color w:val="000000"/>
      <w:kern w:val="0"/>
      <w:szCs w:val="20"/>
      <w:lang w:eastAsia="de-DE" w:bidi="en-US"/>
    </w:rPr>
  </w:style>
  <w:style w:type="paragraph" w:customStyle="1" w:styleId="MDPI43tablefooter">
    <w:name w:val="MDPI_4.3_table_footer"/>
    <w:basedOn w:val="MDPI41tablecaption"/>
    <w:next w:val="MDPI31text"/>
    <w:qFormat/>
    <w:rsid w:val="00A8691D"/>
    <w:pPr>
      <w:spacing w:before="0"/>
      <w:ind w:left="0" w:right="0"/>
    </w:pPr>
  </w:style>
  <w:style w:type="paragraph" w:customStyle="1" w:styleId="MDPI51figurecaption">
    <w:name w:val="MDPI_5.1_figure_caption"/>
    <w:basedOn w:val="MDPI62Acknowledgments"/>
    <w:qFormat/>
    <w:rsid w:val="00A8691D"/>
    <w:pPr>
      <w:spacing w:after="240" w:line="260" w:lineRule="atLeast"/>
      <w:ind w:left="425" w:right="425"/>
    </w:pPr>
    <w:rPr>
      <w:snapToGrid/>
    </w:rPr>
  </w:style>
  <w:style w:type="paragraph" w:customStyle="1" w:styleId="MDPI52figure">
    <w:name w:val="MDPI_5.2_figure"/>
    <w:qFormat/>
    <w:rsid w:val="00A8691D"/>
    <w:pPr>
      <w:spacing w:line="240" w:lineRule="auto"/>
      <w:ind w:firstLineChars="0" w:firstLine="0"/>
      <w:jc w:val="center"/>
    </w:pPr>
    <w:rPr>
      <w:rFonts w:ascii="Palatino Linotype" w:eastAsia="Times New Roman" w:hAnsi="Palatino Linotype"/>
      <w:snapToGrid w:val="0"/>
      <w:color w:val="000000"/>
      <w:kern w:val="0"/>
      <w:sz w:val="24"/>
      <w:szCs w:val="20"/>
      <w:lang w:eastAsia="de-DE" w:bidi="en-US"/>
    </w:rPr>
  </w:style>
  <w:style w:type="paragraph" w:customStyle="1" w:styleId="MDPI61Supplementary">
    <w:name w:val="MDPI_6.1_Supplementary"/>
    <w:basedOn w:val="MDPI62Acknowledgments"/>
    <w:qFormat/>
    <w:rsid w:val="00A8691D"/>
    <w:pPr>
      <w:spacing w:before="240"/>
    </w:pPr>
    <w:rPr>
      <w:lang w:eastAsia="en-US"/>
    </w:rPr>
  </w:style>
  <w:style w:type="paragraph" w:customStyle="1" w:styleId="MDPI63AuthorContributions">
    <w:name w:val="MDPI_6.3_AuthorContributions"/>
    <w:basedOn w:val="MDPI62Acknowledgments"/>
    <w:qFormat/>
    <w:rsid w:val="00A8691D"/>
    <w:rPr>
      <w:rFonts w:eastAsia="宋体"/>
      <w:color w:val="auto"/>
      <w:lang w:eastAsia="en-US"/>
    </w:rPr>
  </w:style>
  <w:style w:type="paragraph" w:customStyle="1" w:styleId="MDPI64CoI">
    <w:name w:val="MDPI_6.4_CoI"/>
    <w:basedOn w:val="MDPI62Acknowledgments"/>
    <w:qFormat/>
    <w:rsid w:val="00A8691D"/>
  </w:style>
  <w:style w:type="paragraph" w:customStyle="1" w:styleId="MDPI72Copyright">
    <w:name w:val="MDPI_7.2_Copyright"/>
    <w:basedOn w:val="MDPI71References"/>
    <w:qFormat/>
    <w:rsid w:val="00A8691D"/>
    <w:pPr>
      <w:numPr>
        <w:numId w:val="0"/>
      </w:numPr>
      <w:spacing w:before="400"/>
    </w:pPr>
    <w:rPr>
      <w:noProof/>
      <w:spacing w:val="-2"/>
      <w:lang w:val="en-GB" w:eastAsia="en-GB" w:bidi="ar-SA"/>
    </w:rPr>
  </w:style>
  <w:style w:type="paragraph" w:customStyle="1" w:styleId="MDPI73CopyrightImage">
    <w:name w:val="MDPI_7.3_CopyrightImage"/>
    <w:rsid w:val="00A8691D"/>
    <w:pPr>
      <w:adjustRightInd w:val="0"/>
      <w:snapToGrid w:val="0"/>
      <w:spacing w:after="100" w:line="240" w:lineRule="auto"/>
      <w:ind w:firstLineChars="0" w:firstLine="0"/>
      <w:jc w:val="right"/>
    </w:pPr>
    <w:rPr>
      <w:rFonts w:ascii="Times New Roman" w:eastAsia="Times New Roman" w:hAnsi="Times New Roman" w:cs="Times New Roman"/>
      <w:color w:val="000000"/>
      <w:kern w:val="0"/>
      <w:szCs w:val="20"/>
      <w:lang w:eastAsia="de-CH"/>
    </w:rPr>
  </w:style>
  <w:style w:type="paragraph" w:customStyle="1" w:styleId="MDPI81theorem">
    <w:name w:val="MDPI_8.1_theorem"/>
    <w:basedOn w:val="MDPI32textnoindent"/>
    <w:qFormat/>
    <w:rsid w:val="00A8691D"/>
    <w:rPr>
      <w:i/>
    </w:rPr>
  </w:style>
  <w:style w:type="paragraph" w:customStyle="1" w:styleId="MDPI82proof">
    <w:name w:val="MDPI_8.2_proof"/>
    <w:basedOn w:val="MDPI32textnoindent"/>
    <w:qFormat/>
    <w:rsid w:val="00A8691D"/>
  </w:style>
  <w:style w:type="paragraph" w:customStyle="1" w:styleId="MDPIfooter">
    <w:name w:val="MDPI_footer"/>
    <w:qFormat/>
    <w:rsid w:val="00A8691D"/>
    <w:pPr>
      <w:adjustRightInd w:val="0"/>
      <w:snapToGrid w:val="0"/>
      <w:spacing w:before="120" w:line="240" w:lineRule="auto"/>
      <w:ind w:firstLineChars="0" w:firstLine="0"/>
      <w:jc w:val="center"/>
    </w:pPr>
    <w:rPr>
      <w:rFonts w:ascii="Palatino Linotype" w:eastAsia="Times New Roman" w:hAnsi="Palatino Linotype" w:cs="Times New Roman"/>
      <w:kern w:val="0"/>
      <w:szCs w:val="20"/>
      <w:lang w:eastAsia="de-DE"/>
    </w:rPr>
  </w:style>
  <w:style w:type="paragraph" w:customStyle="1" w:styleId="MDPIfooterfirstpage">
    <w:name w:val="MDPI_footer_firstpage"/>
    <w:basedOn w:val="MDPIfooter"/>
    <w:qFormat/>
    <w:rsid w:val="00A8691D"/>
    <w:pPr>
      <w:tabs>
        <w:tab w:val="right" w:pos="8845"/>
      </w:tabs>
      <w:spacing w:line="160" w:lineRule="exact"/>
      <w:jc w:val="left"/>
    </w:pPr>
    <w:rPr>
      <w:sz w:val="16"/>
    </w:rPr>
  </w:style>
  <w:style w:type="paragraph" w:customStyle="1" w:styleId="MDPI31text">
    <w:name w:val="MDPI_3.1_text"/>
    <w:qFormat/>
    <w:rsid w:val="00A8691D"/>
    <w:pPr>
      <w:adjustRightInd w:val="0"/>
      <w:snapToGrid w:val="0"/>
      <w:spacing w:line="260" w:lineRule="atLeast"/>
      <w:ind w:firstLineChars="0" w:firstLine="425"/>
    </w:pPr>
    <w:rPr>
      <w:rFonts w:ascii="Palatino Linotype" w:eastAsia="Times New Roman" w:hAnsi="Palatino Linotype" w:cs="Times New Roman"/>
      <w:snapToGrid w:val="0"/>
      <w:color w:val="000000"/>
      <w:kern w:val="0"/>
      <w:lang w:eastAsia="de-DE" w:bidi="en-US"/>
    </w:rPr>
  </w:style>
  <w:style w:type="paragraph" w:customStyle="1" w:styleId="MDPI23heading3">
    <w:name w:val="MDPI_2.3_heading3"/>
    <w:basedOn w:val="MDPI31text"/>
    <w:qFormat/>
    <w:rsid w:val="00A8691D"/>
    <w:pPr>
      <w:spacing w:before="240" w:after="120"/>
      <w:ind w:firstLine="0"/>
      <w:jc w:val="left"/>
      <w:outlineLvl w:val="2"/>
    </w:pPr>
  </w:style>
  <w:style w:type="paragraph" w:customStyle="1" w:styleId="MDPI21heading1">
    <w:name w:val="MDPI_2.1_heading1"/>
    <w:basedOn w:val="MDPI23heading3"/>
    <w:qFormat/>
    <w:rsid w:val="00A8691D"/>
    <w:pPr>
      <w:outlineLvl w:val="0"/>
    </w:pPr>
    <w:rPr>
      <w:b/>
    </w:rPr>
  </w:style>
  <w:style w:type="paragraph" w:customStyle="1" w:styleId="MDPI22heading2">
    <w:name w:val="MDPI_2.2_heading2"/>
    <w:basedOn w:val="MDPItext"/>
    <w:qFormat/>
    <w:rsid w:val="00A8691D"/>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A8691D"/>
    <w:pPr>
      <w:numPr>
        <w:numId w:val="13"/>
      </w:numPr>
      <w:spacing w:before="0" w:line="260" w:lineRule="atLeast"/>
      <w:ind w:left="425" w:hanging="425"/>
    </w:pPr>
  </w:style>
  <w:style w:type="paragraph" w:customStyle="1" w:styleId="MDPIheadermdpilogo">
    <w:name w:val="MDPI_header_mdpi_logo"/>
    <w:qFormat/>
    <w:rsid w:val="00A8691D"/>
    <w:pPr>
      <w:adjustRightInd w:val="0"/>
      <w:snapToGrid w:val="0"/>
      <w:spacing w:line="240" w:lineRule="auto"/>
      <w:ind w:firstLineChars="0" w:firstLine="0"/>
      <w:jc w:val="right"/>
    </w:pPr>
    <w:rPr>
      <w:rFonts w:ascii="Palatino Linotype" w:eastAsia="Times New Roman" w:hAnsi="Palatino Linotype" w:cs="Times New Roman"/>
      <w:color w:val="000000"/>
      <w:kern w:val="0"/>
      <w:sz w:val="24"/>
      <w:lang w:eastAsia="de-CH"/>
    </w:rPr>
  </w:style>
  <w:style w:type="paragraph" w:customStyle="1" w:styleId="MDPI411onetablecaption">
    <w:name w:val="MDPI_4.1.1_one_table_caption"/>
    <w:basedOn w:val="a"/>
    <w:qFormat/>
    <w:rsid w:val="00A8691D"/>
    <w:pPr>
      <w:adjustRightInd w:val="0"/>
      <w:snapToGrid w:val="0"/>
      <w:spacing w:before="120" w:after="240" w:line="260" w:lineRule="atLeast"/>
      <w:jc w:val="center"/>
    </w:pPr>
    <w:rPr>
      <w:rFonts w:ascii="Palatino Linotype" w:hAnsi="Palatino Linotype"/>
      <w:sz w:val="18"/>
      <w:lang w:bidi="en-US"/>
    </w:rPr>
  </w:style>
  <w:style w:type="paragraph" w:customStyle="1" w:styleId="MDPI511onefigurecaption">
    <w:name w:val="MDPI_5.1.1_one_figure_caption"/>
    <w:basedOn w:val="a"/>
    <w:qFormat/>
    <w:rsid w:val="00A8691D"/>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A8691D"/>
    <w:pPr>
      <w:ind w:left="425" w:right="425"/>
    </w:pPr>
    <w:rPr>
      <w:rFonts w:cs="Times New Roman"/>
      <w:noProof/>
      <w:sz w:val="22"/>
      <w:szCs w:val="22"/>
    </w:rPr>
  </w:style>
  <w:style w:type="paragraph" w:customStyle="1" w:styleId="MDPItitle">
    <w:name w:val="MDPI_title"/>
    <w:qFormat/>
    <w:rsid w:val="00A8691D"/>
    <w:pPr>
      <w:adjustRightInd w:val="0"/>
      <w:snapToGrid w:val="0"/>
      <w:spacing w:after="240" w:line="240" w:lineRule="auto"/>
      <w:ind w:firstLineChars="0" w:firstLine="0"/>
      <w:jc w:val="left"/>
    </w:pPr>
    <w:rPr>
      <w:rFonts w:ascii="Times New Roman" w:eastAsia="Times New Roman" w:hAnsi="Times New Roman" w:cs="Times New Roman"/>
      <w:b/>
      <w:snapToGrid w:val="0"/>
      <w:color w:val="000000"/>
      <w:kern w:val="0"/>
      <w:sz w:val="36"/>
      <w:szCs w:val="20"/>
      <w:lang w:eastAsia="de-DE" w:bidi="en-US"/>
    </w:rPr>
  </w:style>
  <w:style w:type="paragraph" w:styleId="afa">
    <w:name w:val="Revision"/>
    <w:hidden/>
    <w:uiPriority w:val="99"/>
    <w:semiHidden/>
    <w:rsid w:val="00A8691D"/>
    <w:pPr>
      <w:spacing w:line="240" w:lineRule="auto"/>
      <w:ind w:firstLineChars="0" w:firstLine="0"/>
      <w:jc w:val="left"/>
    </w:pPr>
    <w:rPr>
      <w:rFonts w:ascii="Times New Roman" w:eastAsia="Times New Roman" w:hAnsi="Times New Roman" w:cs="Times New Roman"/>
      <w:color w:val="000000"/>
      <w:kern w:val="0"/>
      <w:sz w:val="24"/>
      <w:szCs w:val="20"/>
      <w:lang w:eastAsia="de-DE"/>
    </w:rPr>
  </w:style>
  <w:style w:type="character" w:customStyle="1" w:styleId="UnresolvedMention">
    <w:name w:val="Unresolved Mention"/>
    <w:basedOn w:val="a0"/>
    <w:uiPriority w:val="99"/>
    <w:semiHidden/>
    <w:unhideWhenUsed/>
    <w:rsid w:val="001C58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line="276" w:lineRule="auto"/>
        <w:ind w:firstLineChars="305" w:firstLine="3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1D"/>
    <w:pPr>
      <w:widowControl w:val="0"/>
      <w:wordWrap w:val="0"/>
      <w:autoSpaceDE w:val="0"/>
      <w:autoSpaceDN w:val="0"/>
      <w:spacing w:after="160" w:line="259" w:lineRule="auto"/>
      <w:ind w:firstLineChars="0" w:firstLine="0"/>
    </w:pPr>
  </w:style>
  <w:style w:type="paragraph" w:styleId="1">
    <w:name w:val="heading 1"/>
    <w:aliases w:val="x"/>
    <w:basedOn w:val="a"/>
    <w:next w:val="a"/>
    <w:link w:val="1Char"/>
    <w:qFormat/>
    <w:rsid w:val="00A8691D"/>
    <w:pPr>
      <w:spacing w:before="240"/>
      <w:outlineLvl w:val="0"/>
    </w:pPr>
    <w:rPr>
      <w:rFonts w:ascii="Arial" w:hAnsi="Arial"/>
      <w:b/>
      <w:u w:val="single"/>
    </w:rPr>
  </w:style>
  <w:style w:type="paragraph" w:styleId="2">
    <w:name w:val="heading 2"/>
    <w:basedOn w:val="a"/>
    <w:next w:val="a"/>
    <w:link w:val="2Char"/>
    <w:qFormat/>
    <w:rsid w:val="00A8691D"/>
    <w:pPr>
      <w:spacing w:before="120"/>
      <w:outlineLvl w:val="1"/>
    </w:pPr>
    <w:rPr>
      <w:rFonts w:ascii="Arial" w:hAnsi="Arial" w:cstheme="majorBidi"/>
      <w:b/>
    </w:rPr>
  </w:style>
  <w:style w:type="paragraph" w:styleId="3">
    <w:name w:val="heading 3"/>
    <w:basedOn w:val="a"/>
    <w:next w:val="a"/>
    <w:link w:val="3Char"/>
    <w:qFormat/>
    <w:rsid w:val="00A8691D"/>
    <w:pPr>
      <w:ind w:left="360"/>
      <w:outlineLvl w:val="2"/>
    </w:pPr>
    <w:rPr>
      <w:b/>
    </w:rPr>
  </w:style>
  <w:style w:type="paragraph" w:styleId="4">
    <w:name w:val="heading 4"/>
    <w:basedOn w:val="a"/>
    <w:next w:val="a"/>
    <w:link w:val="4Char"/>
    <w:qFormat/>
    <w:rsid w:val="00A8691D"/>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Char"/>
    <w:qFormat/>
    <w:rsid w:val="00A8691D"/>
    <w:pPr>
      <w:ind w:left="706"/>
      <w:outlineLvl w:val="4"/>
    </w:pPr>
    <w:rPr>
      <w:b/>
    </w:rPr>
  </w:style>
  <w:style w:type="paragraph" w:styleId="6">
    <w:name w:val="heading 6"/>
    <w:basedOn w:val="a"/>
    <w:next w:val="a"/>
    <w:link w:val="6Char"/>
    <w:qFormat/>
    <w:rsid w:val="00A8691D"/>
    <w:pPr>
      <w:ind w:left="706"/>
      <w:outlineLvl w:val="5"/>
    </w:pPr>
    <w:rPr>
      <w:rFonts w:cstheme="majorBidi"/>
      <w:u w:val="single"/>
    </w:rPr>
  </w:style>
  <w:style w:type="paragraph" w:styleId="7">
    <w:name w:val="heading 7"/>
    <w:basedOn w:val="a"/>
    <w:next w:val="a"/>
    <w:link w:val="7Char"/>
    <w:qFormat/>
    <w:rsid w:val="00A8691D"/>
    <w:pPr>
      <w:ind w:left="706"/>
      <w:outlineLvl w:val="6"/>
    </w:pPr>
    <w:rPr>
      <w:i/>
    </w:rPr>
  </w:style>
  <w:style w:type="paragraph" w:styleId="8">
    <w:name w:val="heading 8"/>
    <w:basedOn w:val="a"/>
    <w:next w:val="a"/>
    <w:link w:val="8Char"/>
    <w:qFormat/>
    <w:rsid w:val="00A8691D"/>
    <w:pPr>
      <w:ind w:left="706"/>
      <w:outlineLvl w:val="7"/>
    </w:pPr>
    <w:rPr>
      <w:rFonts w:cstheme="majorBidi"/>
      <w:i/>
    </w:rPr>
  </w:style>
  <w:style w:type="paragraph" w:styleId="9">
    <w:name w:val="heading 9"/>
    <w:basedOn w:val="a"/>
    <w:next w:val="a"/>
    <w:link w:val="9Char"/>
    <w:qFormat/>
    <w:rsid w:val="00A8691D"/>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x Char"/>
    <w:basedOn w:val="a0"/>
    <w:link w:val="1"/>
    <w:rsid w:val="00A8691D"/>
    <w:rPr>
      <w:rFonts w:ascii="Arial" w:hAnsi="Arial"/>
      <w:b/>
      <w:u w:val="single"/>
    </w:rPr>
  </w:style>
  <w:style w:type="character" w:customStyle="1" w:styleId="2Char">
    <w:name w:val="标题 2 Char"/>
    <w:basedOn w:val="a0"/>
    <w:link w:val="2"/>
    <w:rsid w:val="00A8691D"/>
    <w:rPr>
      <w:rFonts w:ascii="Arial" w:hAnsi="Arial" w:cstheme="majorBidi"/>
      <w:b/>
    </w:rPr>
  </w:style>
  <w:style w:type="character" w:customStyle="1" w:styleId="3Char">
    <w:name w:val="标题 3 Char"/>
    <w:basedOn w:val="a0"/>
    <w:link w:val="3"/>
    <w:rsid w:val="00A8691D"/>
    <w:rPr>
      <w:b/>
    </w:rPr>
  </w:style>
  <w:style w:type="character" w:customStyle="1" w:styleId="4Char">
    <w:name w:val="标题 4 Char"/>
    <w:basedOn w:val="a0"/>
    <w:link w:val="4"/>
    <w:rsid w:val="00A8691D"/>
    <w:rPr>
      <w:rFonts w:ascii="Arial" w:hAnsi="Arial" w:cstheme="majorBidi"/>
      <w:b/>
    </w:rPr>
  </w:style>
  <w:style w:type="character" w:customStyle="1" w:styleId="5Char">
    <w:name w:val="标题 5 Char"/>
    <w:basedOn w:val="a0"/>
    <w:link w:val="5"/>
    <w:rsid w:val="00A8691D"/>
    <w:rPr>
      <w:b/>
    </w:rPr>
  </w:style>
  <w:style w:type="character" w:customStyle="1" w:styleId="6Char">
    <w:name w:val="标题 6 Char"/>
    <w:basedOn w:val="a0"/>
    <w:link w:val="6"/>
    <w:rsid w:val="00A8691D"/>
    <w:rPr>
      <w:rFonts w:cstheme="majorBidi"/>
      <w:u w:val="single"/>
    </w:rPr>
  </w:style>
  <w:style w:type="character" w:customStyle="1" w:styleId="7Char">
    <w:name w:val="标题 7 Char"/>
    <w:basedOn w:val="a0"/>
    <w:link w:val="7"/>
    <w:rsid w:val="00A8691D"/>
    <w:rPr>
      <w:i/>
    </w:rPr>
  </w:style>
  <w:style w:type="character" w:customStyle="1" w:styleId="8Char">
    <w:name w:val="标题 8 Char"/>
    <w:basedOn w:val="a0"/>
    <w:link w:val="8"/>
    <w:rsid w:val="00A8691D"/>
    <w:rPr>
      <w:rFonts w:cstheme="majorBidi"/>
      <w:i/>
    </w:rPr>
  </w:style>
  <w:style w:type="character" w:customStyle="1" w:styleId="9Char">
    <w:name w:val="标题 9 Char"/>
    <w:basedOn w:val="a0"/>
    <w:link w:val="9"/>
    <w:rsid w:val="00A8691D"/>
    <w:rPr>
      <w:rFonts w:cstheme="majorBidi"/>
      <w:i/>
    </w:rPr>
  </w:style>
  <w:style w:type="character" w:customStyle="1" w:styleId="apple-converted-space">
    <w:name w:val="apple-converted-space"/>
    <w:basedOn w:val="a0"/>
    <w:rsid w:val="00A8691D"/>
  </w:style>
  <w:style w:type="paragraph" w:customStyle="1" w:styleId="MDPI11articletype">
    <w:name w:val="MDPI_1.1_article_type"/>
    <w:basedOn w:val="MDPI31text"/>
    <w:next w:val="MDPI12title"/>
    <w:qFormat/>
    <w:rsid w:val="00A8691D"/>
    <w:pPr>
      <w:spacing w:before="240" w:line="240" w:lineRule="auto"/>
      <w:ind w:firstLine="0"/>
      <w:jc w:val="left"/>
    </w:pPr>
    <w:rPr>
      <w:i/>
    </w:rPr>
  </w:style>
  <w:style w:type="paragraph" w:customStyle="1" w:styleId="MDPI12title">
    <w:name w:val="MDPI_1.2_title"/>
    <w:next w:val="MDPI13authornames"/>
    <w:qFormat/>
    <w:rsid w:val="00A8691D"/>
    <w:pPr>
      <w:adjustRightInd w:val="0"/>
      <w:snapToGrid w:val="0"/>
      <w:spacing w:after="240" w:line="400" w:lineRule="exact"/>
      <w:ind w:firstLineChars="0" w:firstLine="0"/>
      <w:jc w:val="lef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MDPI31text"/>
    <w:next w:val="MDPI14history"/>
    <w:qFormat/>
    <w:rsid w:val="00A8691D"/>
    <w:pPr>
      <w:spacing w:after="120"/>
      <w:ind w:firstLine="0"/>
      <w:jc w:val="left"/>
    </w:pPr>
    <w:rPr>
      <w:b/>
      <w:snapToGrid/>
    </w:rPr>
  </w:style>
  <w:style w:type="paragraph" w:customStyle="1" w:styleId="MDPI14history">
    <w:name w:val="MDPI_1.4_history"/>
    <w:basedOn w:val="MDPI62Acknowledgments"/>
    <w:next w:val="MDPI15academiceditor"/>
    <w:qFormat/>
    <w:rsid w:val="00A8691D"/>
    <w:pPr>
      <w:ind w:left="113"/>
      <w:jc w:val="left"/>
    </w:pPr>
    <w:rPr>
      <w:snapToGrid/>
    </w:rPr>
  </w:style>
  <w:style w:type="paragraph" w:customStyle="1" w:styleId="MDPI15academiceditor">
    <w:name w:val="MDPI_1.5_academic_editor"/>
    <w:basedOn w:val="MDPI62Acknowledgments"/>
    <w:qFormat/>
    <w:rsid w:val="00A8691D"/>
    <w:pPr>
      <w:spacing w:before="0" w:after="120"/>
      <w:ind w:left="113"/>
      <w:jc w:val="left"/>
    </w:pPr>
    <w:rPr>
      <w:snapToGrid/>
      <w:szCs w:val="22"/>
    </w:rPr>
  </w:style>
  <w:style w:type="paragraph" w:customStyle="1" w:styleId="MDPI16affiliation">
    <w:name w:val="MDPI_1.6_affiliation"/>
    <w:basedOn w:val="MDPI62Acknowledgments"/>
    <w:qFormat/>
    <w:rsid w:val="00A8691D"/>
    <w:pPr>
      <w:spacing w:before="0"/>
      <w:ind w:left="311" w:hanging="198"/>
      <w:jc w:val="left"/>
    </w:pPr>
    <w:rPr>
      <w:snapToGrid/>
      <w:szCs w:val="18"/>
    </w:rPr>
  </w:style>
  <w:style w:type="paragraph" w:customStyle="1" w:styleId="MDPI17abstract">
    <w:name w:val="MDPI_1.7_abstract"/>
    <w:basedOn w:val="MDPI31text"/>
    <w:next w:val="MDPI18keywords"/>
    <w:qFormat/>
    <w:rsid w:val="00A8691D"/>
    <w:pPr>
      <w:spacing w:before="240"/>
      <w:ind w:left="113" w:firstLine="0"/>
    </w:pPr>
    <w:rPr>
      <w:snapToGrid/>
    </w:rPr>
  </w:style>
  <w:style w:type="paragraph" w:customStyle="1" w:styleId="MDPI18keywords">
    <w:name w:val="MDPI_1.8_keywords"/>
    <w:basedOn w:val="MDPI31text"/>
    <w:next w:val="MDPI19classification"/>
    <w:qFormat/>
    <w:rsid w:val="00A8691D"/>
    <w:pPr>
      <w:spacing w:before="240"/>
      <w:ind w:left="113" w:firstLine="0"/>
    </w:pPr>
  </w:style>
  <w:style w:type="paragraph" w:customStyle="1" w:styleId="MDPI19classification">
    <w:name w:val="MDPI_1.9_classification"/>
    <w:basedOn w:val="MDPI31text"/>
    <w:qFormat/>
    <w:rsid w:val="00A8691D"/>
    <w:pPr>
      <w:spacing w:before="240"/>
      <w:ind w:left="113" w:firstLine="0"/>
    </w:pPr>
    <w:rPr>
      <w:b/>
      <w:snapToGrid/>
    </w:rPr>
  </w:style>
  <w:style w:type="paragraph" w:customStyle="1" w:styleId="MDPI19line">
    <w:name w:val="MDPI_1.9_line"/>
    <w:basedOn w:val="MDPI31text"/>
    <w:qFormat/>
    <w:rsid w:val="00A8691D"/>
    <w:pPr>
      <w:pBdr>
        <w:bottom w:val="single" w:sz="6" w:space="1" w:color="auto"/>
      </w:pBdr>
      <w:ind w:firstLine="0"/>
    </w:pPr>
    <w:rPr>
      <w:rFonts w:cstheme="minorBidi"/>
      <w:snapToGrid/>
      <w:szCs w:val="24"/>
    </w:rPr>
  </w:style>
  <w:style w:type="paragraph" w:customStyle="1" w:styleId="M1stheader">
    <w:name w:val="M_1stheader"/>
    <w:basedOn w:val="a"/>
    <w:rsid w:val="00A8691D"/>
    <w:pPr>
      <w:tabs>
        <w:tab w:val="center" w:pos="4320"/>
        <w:tab w:val="right" w:pos="8640"/>
      </w:tabs>
      <w:ind w:right="360"/>
      <w:outlineLvl w:val="0"/>
    </w:pPr>
    <w:rPr>
      <w:i/>
    </w:rPr>
  </w:style>
  <w:style w:type="paragraph" w:customStyle="1" w:styleId="Mabstract">
    <w:name w:val="M_abstract"/>
    <w:basedOn w:val="Mdeck4text"/>
    <w:next w:val="Mdeck3keywords"/>
    <w:rsid w:val="00A8691D"/>
    <w:pPr>
      <w:spacing w:before="240"/>
      <w:ind w:left="113" w:right="505" w:firstLine="0"/>
    </w:pPr>
  </w:style>
  <w:style w:type="paragraph" w:customStyle="1" w:styleId="MAcknow">
    <w:name w:val="M_Acknow"/>
    <w:basedOn w:val="a"/>
    <w:rsid w:val="00A8691D"/>
    <w:pPr>
      <w:spacing w:before="120" w:line="240" w:lineRule="atLeast"/>
    </w:pPr>
    <w:rPr>
      <w:rFonts w:ascii="Minion Pro" w:hAnsi="Minion Pro"/>
      <w:color w:val="000000" w:themeColor="text1"/>
    </w:rPr>
  </w:style>
  <w:style w:type="paragraph" w:customStyle="1" w:styleId="Maddress">
    <w:name w:val="M_address"/>
    <w:basedOn w:val="a"/>
    <w:rsid w:val="00A8691D"/>
    <w:pPr>
      <w:spacing w:before="240"/>
    </w:pPr>
  </w:style>
  <w:style w:type="paragraph" w:customStyle="1" w:styleId="Mauthor">
    <w:name w:val="M_author"/>
    <w:basedOn w:val="a"/>
    <w:rsid w:val="00A8691D"/>
    <w:pPr>
      <w:spacing w:before="240" w:after="240" w:line="340" w:lineRule="exact"/>
    </w:pPr>
    <w:rPr>
      <w:b/>
      <w:lang w:val="it-IT"/>
    </w:rPr>
  </w:style>
  <w:style w:type="paragraph" w:customStyle="1" w:styleId="MCaption">
    <w:name w:val="M_Caption"/>
    <w:basedOn w:val="a"/>
    <w:rsid w:val="00A8691D"/>
    <w:pPr>
      <w:spacing w:before="240" w:after="240"/>
      <w:jc w:val="center"/>
    </w:pPr>
  </w:style>
  <w:style w:type="paragraph" w:customStyle="1" w:styleId="MCopyright">
    <w:name w:val="M_Copyright"/>
    <w:basedOn w:val="Mdeck8references"/>
    <w:qFormat/>
    <w:rsid w:val="00A8691D"/>
    <w:pPr>
      <w:tabs>
        <w:tab w:val="center" w:pos="4536"/>
        <w:tab w:val="right" w:pos="9072"/>
      </w:tabs>
      <w:spacing w:before="400"/>
      <w:ind w:left="0" w:firstLine="0"/>
    </w:pPr>
  </w:style>
  <w:style w:type="paragraph" w:customStyle="1" w:styleId="Mdeck1articletitle">
    <w:name w:val="M_deck_1_article_title"/>
    <w:next w:val="Mdeck2authorname"/>
    <w:qFormat/>
    <w:rsid w:val="00A8691D"/>
    <w:pPr>
      <w:kinsoku w:val="0"/>
      <w:overflowPunct w:val="0"/>
      <w:autoSpaceDE w:val="0"/>
      <w:autoSpaceDN w:val="0"/>
      <w:adjustRightInd w:val="0"/>
      <w:snapToGrid w:val="0"/>
      <w:spacing w:after="240" w:line="400" w:lineRule="exact"/>
      <w:ind w:firstLineChars="0" w:firstLine="0"/>
      <w:jc w:val="left"/>
    </w:pPr>
    <w:rPr>
      <w:rFonts w:ascii="Minion Pro" w:eastAsia="Times New Roman" w:hAnsi="Minion Pro"/>
      <w:b/>
      <w:snapToGrid w:val="0"/>
      <w:color w:val="000000"/>
      <w:kern w:val="0"/>
      <w:sz w:val="36"/>
      <w:szCs w:val="20"/>
      <w:lang w:eastAsia="de-DE" w:bidi="en-US"/>
    </w:rPr>
  </w:style>
  <w:style w:type="paragraph" w:customStyle="1" w:styleId="Mdeck1articletype">
    <w:name w:val="M_deck_1_article_type"/>
    <w:basedOn w:val="Mdeck4text"/>
    <w:next w:val="Mdeck1articletitle"/>
    <w:qFormat/>
    <w:rsid w:val="00A8691D"/>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A8691D"/>
    <w:pPr>
      <w:widowControl w:val="0"/>
      <w:kinsoku w:val="0"/>
      <w:overflowPunct w:val="0"/>
      <w:autoSpaceDE w:val="0"/>
      <w:autoSpaceDN w:val="0"/>
      <w:adjustRightInd w:val="0"/>
      <w:snapToGrid w:val="0"/>
      <w:spacing w:line="340" w:lineRule="atLeast"/>
      <w:ind w:left="311" w:firstLineChars="0" w:hanging="198"/>
      <w:jc w:val="left"/>
    </w:pPr>
    <w:rPr>
      <w:rFonts w:ascii="Times New Roman" w:eastAsia="Times New Roman" w:hAnsi="Times New Roman"/>
      <w:snapToGrid w:val="0"/>
      <w:color w:val="000000"/>
      <w:kern w:val="0"/>
      <w:sz w:val="24"/>
      <w:szCs w:val="20"/>
      <w:lang w:eastAsia="de-DE" w:bidi="en-US"/>
    </w:rPr>
  </w:style>
  <w:style w:type="paragraph" w:customStyle="1" w:styleId="Mdeck2authorcorrespondence">
    <w:name w:val="M_deck_2_author_correspondence"/>
    <w:qFormat/>
    <w:rsid w:val="00A8691D"/>
    <w:pPr>
      <w:kinsoku w:val="0"/>
      <w:overflowPunct w:val="0"/>
      <w:autoSpaceDE w:val="0"/>
      <w:autoSpaceDN w:val="0"/>
      <w:adjustRightInd w:val="0"/>
      <w:snapToGrid w:val="0"/>
      <w:spacing w:line="200" w:lineRule="atLeast"/>
      <w:ind w:left="311" w:firstLineChars="0" w:hanging="198"/>
      <w:jc w:val="left"/>
    </w:pPr>
    <w:rPr>
      <w:rFonts w:ascii="Palatino Linotype" w:eastAsia="Times New Roman" w:hAnsi="Palatino Linotype"/>
      <w:snapToGrid w:val="0"/>
      <w:color w:val="000000"/>
      <w:kern w:val="0"/>
      <w:sz w:val="18"/>
      <w:szCs w:val="20"/>
      <w:lang w:eastAsia="de-DE" w:bidi="en-US"/>
    </w:rPr>
  </w:style>
  <w:style w:type="paragraph" w:customStyle="1" w:styleId="Mdeck2authorname">
    <w:name w:val="M_deck_2_author_name"/>
    <w:next w:val="Mdeck3publcationhistory"/>
    <w:qFormat/>
    <w:rsid w:val="00A8691D"/>
    <w:pPr>
      <w:kinsoku w:val="0"/>
      <w:overflowPunct w:val="0"/>
      <w:autoSpaceDE w:val="0"/>
      <w:autoSpaceDN w:val="0"/>
      <w:adjustRightInd w:val="0"/>
      <w:snapToGrid w:val="0"/>
      <w:spacing w:before="240" w:after="120" w:line="320" w:lineRule="atLeast"/>
      <w:ind w:firstLineChars="0" w:firstLine="0"/>
      <w:jc w:val="left"/>
    </w:pPr>
    <w:rPr>
      <w:rFonts w:ascii="Times New Roman" w:eastAsia="Times New Roman" w:hAnsi="Times New Roman"/>
      <w:b/>
      <w:snapToGrid w:val="0"/>
      <w:color w:val="000000"/>
      <w:kern w:val="0"/>
      <w:sz w:val="22"/>
      <w:szCs w:val="20"/>
      <w:lang w:eastAsia="de-DE" w:bidi="en-US"/>
    </w:rPr>
  </w:style>
  <w:style w:type="paragraph" w:customStyle="1" w:styleId="Mdeck3abstract">
    <w:name w:val="M_deck_3_abstract"/>
    <w:basedOn w:val="Mdeck4text"/>
    <w:next w:val="Mdeck3keywords"/>
    <w:qFormat/>
    <w:rsid w:val="00A8691D"/>
    <w:pPr>
      <w:widowControl w:val="0"/>
      <w:spacing w:before="240" w:after="240"/>
      <w:ind w:left="113" w:right="567"/>
    </w:pPr>
    <w:rPr>
      <w:snapToGrid/>
    </w:rPr>
  </w:style>
  <w:style w:type="paragraph" w:customStyle="1" w:styleId="Mdeck3keywords">
    <w:name w:val="M_deck_3_keywords"/>
    <w:basedOn w:val="Mdeck4text"/>
    <w:next w:val="a"/>
    <w:qFormat/>
    <w:rsid w:val="00A8691D"/>
    <w:pPr>
      <w:spacing w:before="240"/>
      <w:ind w:left="113" w:firstLine="0"/>
    </w:pPr>
  </w:style>
  <w:style w:type="paragraph" w:customStyle="1" w:styleId="Mdeck3publcationhistory">
    <w:name w:val="M_deck_3_publcation_history"/>
    <w:next w:val="a"/>
    <w:qFormat/>
    <w:rsid w:val="00A8691D"/>
    <w:pPr>
      <w:widowControl w:val="0"/>
      <w:kinsoku w:val="0"/>
      <w:overflowPunct w:val="0"/>
      <w:autoSpaceDE w:val="0"/>
      <w:autoSpaceDN w:val="0"/>
      <w:adjustRightInd w:val="0"/>
      <w:snapToGrid w:val="0"/>
      <w:spacing w:before="240" w:line="340" w:lineRule="atLeast"/>
      <w:ind w:left="113" w:firstLineChars="0" w:firstLine="0"/>
      <w:jc w:val="left"/>
    </w:pPr>
    <w:rPr>
      <w:rFonts w:ascii="Times New Roman" w:eastAsia="Times New Roman" w:hAnsi="Times New Roman"/>
      <w:i/>
      <w:snapToGrid w:val="0"/>
      <w:color w:val="000000"/>
      <w:kern w:val="0"/>
      <w:sz w:val="24"/>
      <w:szCs w:val="20"/>
      <w:lang w:eastAsia="de-DE" w:bidi="en-US"/>
    </w:rPr>
  </w:style>
  <w:style w:type="paragraph" w:customStyle="1" w:styleId="Mdeck4heading1">
    <w:name w:val="M_deck_4_heading_1"/>
    <w:basedOn w:val="MHeading3"/>
    <w:next w:val="a"/>
    <w:qFormat/>
    <w:rsid w:val="00A8691D"/>
    <w:pPr>
      <w:outlineLvl w:val="0"/>
    </w:pPr>
    <w:rPr>
      <w:b/>
      <w:snapToGrid/>
    </w:rPr>
  </w:style>
  <w:style w:type="paragraph" w:customStyle="1" w:styleId="Mdeck4heading2">
    <w:name w:val="M_deck_4_heading_2"/>
    <w:basedOn w:val="MHeading3"/>
    <w:next w:val="a"/>
    <w:qFormat/>
    <w:rsid w:val="00A8691D"/>
    <w:pPr>
      <w:outlineLvl w:val="1"/>
    </w:pPr>
    <w:rPr>
      <w:i/>
      <w:snapToGrid/>
    </w:rPr>
  </w:style>
  <w:style w:type="paragraph" w:customStyle="1" w:styleId="Mdeck4heading3">
    <w:name w:val="M_deck_4_heading_3"/>
    <w:basedOn w:val="Mdeck4text"/>
    <w:next w:val="a"/>
    <w:qFormat/>
    <w:rsid w:val="00A8691D"/>
    <w:pPr>
      <w:spacing w:before="240" w:after="120"/>
      <w:ind w:firstLineChars="50" w:firstLine="50"/>
      <w:outlineLvl w:val="2"/>
    </w:pPr>
    <w:rPr>
      <w:snapToGrid/>
    </w:rPr>
  </w:style>
  <w:style w:type="paragraph" w:customStyle="1" w:styleId="Mdeck4text">
    <w:name w:val="M_deck_4_text"/>
    <w:qFormat/>
    <w:rsid w:val="00A8691D"/>
    <w:pPr>
      <w:kinsoku w:val="0"/>
      <w:overflowPunct w:val="0"/>
      <w:autoSpaceDE w:val="0"/>
      <w:autoSpaceDN w:val="0"/>
      <w:adjustRightInd w:val="0"/>
      <w:snapToGrid w:val="0"/>
      <w:spacing w:line="320" w:lineRule="atLeast"/>
      <w:ind w:firstLineChars="0" w:firstLine="425"/>
    </w:pPr>
    <w:rPr>
      <w:rFonts w:ascii="Minion Pro" w:eastAsia="Times New Roman" w:hAnsi="Minion Pro"/>
      <w:snapToGrid w:val="0"/>
      <w:color w:val="000000"/>
      <w:kern w:val="0"/>
      <w:sz w:val="24"/>
      <w:szCs w:val="20"/>
      <w:lang w:eastAsia="de-DE" w:bidi="en-US"/>
    </w:rPr>
  </w:style>
  <w:style w:type="paragraph" w:customStyle="1" w:styleId="Mdeck4textbulletlist">
    <w:name w:val="M_deck_4_text_bullet_list"/>
    <w:basedOn w:val="Mdeck4text"/>
    <w:qFormat/>
    <w:rsid w:val="00A8691D"/>
    <w:pPr>
      <w:numPr>
        <w:numId w:val="10"/>
      </w:numPr>
      <w:spacing w:before="120" w:after="120" w:line="340" w:lineRule="atLeast"/>
    </w:pPr>
    <w:rPr>
      <w:snapToGrid/>
    </w:rPr>
  </w:style>
  <w:style w:type="paragraph" w:customStyle="1" w:styleId="Mdeck4textfirstlinezero">
    <w:name w:val="M_deck_4_text_firstline_zero"/>
    <w:basedOn w:val="Mdeck4text"/>
    <w:next w:val="Mdeck4text"/>
    <w:qFormat/>
    <w:rsid w:val="00A8691D"/>
    <w:pPr>
      <w:ind w:firstLine="0"/>
    </w:pPr>
    <w:rPr>
      <w:szCs w:val="24"/>
    </w:rPr>
  </w:style>
  <w:style w:type="paragraph" w:customStyle="1" w:styleId="MFigure">
    <w:name w:val="M_Figure"/>
    <w:qFormat/>
    <w:rsid w:val="00A8691D"/>
    <w:pPr>
      <w:spacing w:line="240" w:lineRule="auto"/>
      <w:ind w:firstLineChars="0" w:firstLine="0"/>
      <w:jc w:val="center"/>
    </w:pPr>
    <w:rPr>
      <w:rFonts w:ascii="Minion Pro" w:eastAsia="Times New Roman" w:hAnsi="Minion Pro"/>
      <w:color w:val="000000" w:themeColor="text1"/>
      <w:sz w:val="24"/>
      <w:szCs w:val="20"/>
      <w:lang w:eastAsia="zh-CN"/>
    </w:rPr>
  </w:style>
  <w:style w:type="paragraph" w:customStyle="1" w:styleId="Mdeck4textlist">
    <w:name w:val="M_deck_4_text_list"/>
    <w:basedOn w:val="MFigure"/>
    <w:qFormat/>
    <w:rsid w:val="00A8691D"/>
    <w:rPr>
      <w:i/>
    </w:rPr>
  </w:style>
  <w:style w:type="paragraph" w:customStyle="1" w:styleId="Mdeck4textlrindent">
    <w:name w:val="M_deck_4_text_lr_indent"/>
    <w:basedOn w:val="Mdeck4text"/>
    <w:qFormat/>
    <w:rsid w:val="00A8691D"/>
    <w:pPr>
      <w:spacing w:line="260" w:lineRule="atLeast"/>
      <w:ind w:left="567" w:right="567" w:firstLine="0"/>
    </w:pPr>
  </w:style>
  <w:style w:type="paragraph" w:customStyle="1" w:styleId="Mdeck4textnumberedlist">
    <w:name w:val="M_deck_4_text_numbered_list"/>
    <w:basedOn w:val="Mdeck4text"/>
    <w:qFormat/>
    <w:rsid w:val="00A8691D"/>
    <w:pPr>
      <w:numPr>
        <w:numId w:val="2"/>
      </w:numPr>
      <w:spacing w:before="120" w:after="120" w:line="340" w:lineRule="atLeast"/>
    </w:pPr>
    <w:rPr>
      <w:snapToGrid/>
    </w:rPr>
  </w:style>
  <w:style w:type="paragraph" w:customStyle="1" w:styleId="Mdeck5tablebody">
    <w:name w:val="M_deck_5_table_body"/>
    <w:qFormat/>
    <w:rsid w:val="00A8691D"/>
    <w:pPr>
      <w:kinsoku w:val="0"/>
      <w:overflowPunct w:val="0"/>
      <w:autoSpaceDE w:val="0"/>
      <w:autoSpaceDN w:val="0"/>
      <w:adjustRightInd w:val="0"/>
      <w:snapToGrid w:val="0"/>
      <w:spacing w:line="240" w:lineRule="auto"/>
      <w:ind w:firstLineChars="0" w:firstLine="0"/>
      <w:jc w:val="center"/>
    </w:pPr>
    <w:rPr>
      <w:rFonts w:ascii="Minion Pro" w:eastAsia="Times New Roman" w:hAnsi="Minion Pro"/>
      <w:snapToGrid w:val="0"/>
      <w:color w:val="000000"/>
      <w:kern w:val="0"/>
      <w:szCs w:val="20"/>
      <w:lang w:eastAsia="de-DE" w:bidi="en-US"/>
    </w:rPr>
  </w:style>
  <w:style w:type="table" w:customStyle="1" w:styleId="Mdeck5tablebodythreelines">
    <w:name w:val="M_deck_5_table_body_three_lines"/>
    <w:basedOn w:val="a1"/>
    <w:uiPriority w:val="99"/>
    <w:rsid w:val="00A8691D"/>
    <w:pPr>
      <w:adjustRightInd w:val="0"/>
      <w:snapToGrid w:val="0"/>
      <w:spacing w:line="300" w:lineRule="exact"/>
      <w:ind w:firstLineChars="0" w:firstLine="0"/>
      <w:jc w:val="center"/>
    </w:pPr>
    <w:rPr>
      <w:rFonts w:ascii="Times New Roman" w:eastAsia="宋体" w:hAnsi="Times New Roman" w:cs="Times New Roman"/>
      <w:kern w:val="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A8691D"/>
    <w:pPr>
      <w:kinsoku w:val="0"/>
      <w:overflowPunct w:val="0"/>
      <w:autoSpaceDE w:val="0"/>
      <w:autoSpaceDN w:val="0"/>
      <w:adjustRightInd w:val="0"/>
      <w:snapToGrid w:val="0"/>
      <w:spacing w:after="120" w:line="260" w:lineRule="atLeast"/>
      <w:ind w:firstLineChars="0" w:firstLine="0"/>
    </w:pPr>
    <w:rPr>
      <w:rFonts w:ascii="Palatino Linotype" w:eastAsia="Times New Roman" w:hAnsi="Palatino Linotype"/>
      <w:snapToGrid w:val="0"/>
      <w:color w:val="000000"/>
      <w:kern w:val="0"/>
      <w:sz w:val="18"/>
      <w:szCs w:val="20"/>
      <w:lang w:eastAsia="de-DE" w:bidi="en-US"/>
    </w:rPr>
  </w:style>
  <w:style w:type="paragraph" w:customStyle="1" w:styleId="Mdeck5tablefooter">
    <w:name w:val="M_deck_5_table_footer"/>
    <w:basedOn w:val="Mdeck5tablecaption"/>
    <w:next w:val="Mdeck4text"/>
    <w:qFormat/>
    <w:rsid w:val="00A8691D"/>
    <w:pPr>
      <w:spacing w:line="300" w:lineRule="exact"/>
    </w:pPr>
  </w:style>
  <w:style w:type="paragraph" w:customStyle="1" w:styleId="Mdeck5tableheader">
    <w:name w:val="M_deck_5_table_header"/>
    <w:basedOn w:val="Mdeck5tablefooter"/>
    <w:rsid w:val="00A8691D"/>
  </w:style>
  <w:style w:type="paragraph" w:customStyle="1" w:styleId="Mdeck6figurebody">
    <w:name w:val="M_deck_6_figure_body"/>
    <w:qFormat/>
    <w:rsid w:val="00A8691D"/>
    <w:pPr>
      <w:widowControl w:val="0"/>
      <w:kinsoku w:val="0"/>
      <w:overflowPunct w:val="0"/>
      <w:autoSpaceDE w:val="0"/>
      <w:autoSpaceDN w:val="0"/>
      <w:adjustRightInd w:val="0"/>
      <w:snapToGrid w:val="0"/>
      <w:spacing w:line="340" w:lineRule="atLeast"/>
      <w:ind w:firstLineChars="0" w:firstLine="0"/>
      <w:jc w:val="center"/>
    </w:pPr>
    <w:rPr>
      <w:rFonts w:ascii="Times New Roman" w:eastAsia="Times New Roman" w:hAnsi="Times New Roman"/>
      <w:snapToGrid w:val="0"/>
      <w:color w:val="000000"/>
      <w:kern w:val="0"/>
      <w:sz w:val="24"/>
      <w:szCs w:val="20"/>
      <w:lang w:eastAsia="de-DE" w:bidi="en-US"/>
    </w:rPr>
  </w:style>
  <w:style w:type="paragraph" w:customStyle="1" w:styleId="Mdeck6figurecaption">
    <w:name w:val="M_deck_6_figure_caption"/>
    <w:next w:val="Mdeck4text"/>
    <w:qFormat/>
    <w:rsid w:val="00A8691D"/>
    <w:pPr>
      <w:adjustRightInd w:val="0"/>
      <w:snapToGrid w:val="0"/>
      <w:spacing w:before="120" w:line="260" w:lineRule="atLeast"/>
      <w:ind w:firstLineChars="0" w:firstLine="0"/>
      <w:jc w:val="left"/>
    </w:pPr>
    <w:rPr>
      <w:rFonts w:ascii="Palatino Linotype" w:eastAsia="Times New Roman" w:hAnsi="Palatino Linotype"/>
      <w:snapToGrid w:val="0"/>
      <w:color w:val="000000"/>
      <w:kern w:val="0"/>
      <w:sz w:val="18"/>
      <w:szCs w:val="20"/>
      <w:lang w:eastAsia="de-DE" w:bidi="en-US"/>
    </w:rPr>
  </w:style>
  <w:style w:type="paragraph" w:customStyle="1" w:styleId="Mdeck7equation">
    <w:name w:val="M_deck_7_equation"/>
    <w:basedOn w:val="Mdeck4text"/>
    <w:qFormat/>
    <w:rsid w:val="00A8691D"/>
    <w:pPr>
      <w:spacing w:before="120" w:after="120"/>
      <w:ind w:left="709" w:firstLine="0"/>
      <w:jc w:val="center"/>
    </w:pPr>
    <w:rPr>
      <w:i/>
      <w:snapToGrid/>
      <w:szCs w:val="24"/>
      <w:lang w:eastAsia="en-US"/>
    </w:rPr>
  </w:style>
  <w:style w:type="paragraph" w:customStyle="1" w:styleId="Mdeck8references">
    <w:name w:val="M_deck_8_references"/>
    <w:qFormat/>
    <w:rsid w:val="00A8691D"/>
    <w:pPr>
      <w:kinsoku w:val="0"/>
      <w:overflowPunct w:val="0"/>
      <w:autoSpaceDE w:val="0"/>
      <w:autoSpaceDN w:val="0"/>
      <w:adjustRightInd w:val="0"/>
      <w:snapToGrid w:val="0"/>
      <w:spacing w:line="260" w:lineRule="atLeast"/>
      <w:ind w:left="782" w:firstLineChars="0" w:hanging="425"/>
    </w:pPr>
    <w:rPr>
      <w:rFonts w:ascii="Times New Roman" w:eastAsia="Times New Roman" w:hAnsi="Times New Roman"/>
      <w:snapToGrid w:val="0"/>
      <w:color w:val="000000"/>
      <w:kern w:val="0"/>
      <w:sz w:val="24"/>
      <w:szCs w:val="20"/>
      <w:lang w:eastAsia="de-DE" w:bidi="en-US"/>
    </w:rPr>
  </w:style>
  <w:style w:type="paragraph" w:customStyle="1" w:styleId="MHeader">
    <w:name w:val="M_Header"/>
    <w:basedOn w:val="a"/>
    <w:rsid w:val="00A8691D"/>
    <w:pPr>
      <w:spacing w:after="240"/>
      <w:ind w:left="425"/>
    </w:pPr>
    <w:rPr>
      <w:rFonts w:ascii="Minion Pro" w:hAnsi="Minion Pro"/>
    </w:rPr>
  </w:style>
  <w:style w:type="paragraph" w:customStyle="1" w:styleId="MHeading1">
    <w:name w:val="M_Heading1"/>
    <w:basedOn w:val="MHeading3"/>
    <w:qFormat/>
    <w:rsid w:val="00A8691D"/>
    <w:rPr>
      <w:b/>
    </w:rPr>
  </w:style>
  <w:style w:type="paragraph" w:customStyle="1" w:styleId="MHeading2">
    <w:name w:val="M_Heading2"/>
    <w:basedOn w:val="MHeading3"/>
    <w:qFormat/>
    <w:rsid w:val="00A8691D"/>
    <w:rPr>
      <w:i/>
    </w:rPr>
  </w:style>
  <w:style w:type="paragraph" w:customStyle="1" w:styleId="MHeading3">
    <w:name w:val="M_Heading3"/>
    <w:basedOn w:val="Mdeck4text"/>
    <w:qFormat/>
    <w:rsid w:val="00A8691D"/>
    <w:pPr>
      <w:spacing w:before="240" w:after="120"/>
    </w:pPr>
  </w:style>
  <w:style w:type="paragraph" w:customStyle="1" w:styleId="MISSN">
    <w:name w:val="M_ISSN"/>
    <w:basedOn w:val="a"/>
    <w:rsid w:val="00A8691D"/>
    <w:pPr>
      <w:spacing w:after="520"/>
      <w:jc w:val="right"/>
    </w:pPr>
  </w:style>
  <w:style w:type="paragraph" w:customStyle="1" w:styleId="Mline2">
    <w:name w:val="M_line2"/>
    <w:basedOn w:val="Mdeck4text"/>
    <w:qFormat/>
    <w:rsid w:val="00A8691D"/>
    <w:pPr>
      <w:pBdr>
        <w:bottom w:val="single" w:sz="6" w:space="1" w:color="auto"/>
      </w:pBdr>
      <w:spacing w:after="480"/>
    </w:pPr>
  </w:style>
  <w:style w:type="paragraph" w:customStyle="1" w:styleId="Mline1">
    <w:name w:val="M_line1"/>
    <w:basedOn w:val="Mdeck4text"/>
    <w:next w:val="Mline2"/>
    <w:qFormat/>
    <w:rsid w:val="00A8691D"/>
    <w:pPr>
      <w:ind w:firstLine="0"/>
    </w:pPr>
  </w:style>
  <w:style w:type="paragraph" w:customStyle="1" w:styleId="MLogo">
    <w:name w:val="M_Logo"/>
    <w:basedOn w:val="a"/>
    <w:rsid w:val="00A8691D"/>
    <w:pPr>
      <w:spacing w:before="140"/>
      <w:jc w:val="right"/>
    </w:pPr>
    <w:rPr>
      <w:b/>
      <w:i/>
      <w:sz w:val="64"/>
    </w:rPr>
  </w:style>
  <w:style w:type="paragraph" w:customStyle="1" w:styleId="Mreceived">
    <w:name w:val="M_received"/>
    <w:basedOn w:val="Maddress"/>
    <w:rsid w:val="00A8691D"/>
    <w:rPr>
      <w:i/>
    </w:rPr>
  </w:style>
  <w:style w:type="paragraph" w:customStyle="1" w:styleId="MRefer">
    <w:name w:val="M_Refer"/>
    <w:basedOn w:val="a"/>
    <w:rsid w:val="00A8691D"/>
    <w:pPr>
      <w:ind w:left="461" w:hanging="461"/>
    </w:pPr>
  </w:style>
  <w:style w:type="paragraph" w:customStyle="1" w:styleId="Mtable">
    <w:name w:val="M_table"/>
    <w:basedOn w:val="a"/>
    <w:rsid w:val="00A8691D"/>
    <w:pPr>
      <w:keepNext/>
      <w:tabs>
        <w:tab w:val="left" w:pos="284"/>
      </w:tabs>
    </w:pPr>
  </w:style>
  <w:style w:type="paragraph" w:customStyle="1" w:styleId="MTablecaption">
    <w:name w:val="M_Tablecaption"/>
    <w:basedOn w:val="MCaption"/>
    <w:rsid w:val="00A8691D"/>
    <w:pPr>
      <w:spacing w:after="0"/>
    </w:pPr>
  </w:style>
  <w:style w:type="paragraph" w:customStyle="1" w:styleId="MText">
    <w:name w:val="M_Text"/>
    <w:basedOn w:val="a"/>
    <w:rsid w:val="00A8691D"/>
    <w:pPr>
      <w:ind w:firstLine="288"/>
    </w:pPr>
  </w:style>
  <w:style w:type="paragraph" w:customStyle="1" w:styleId="MTitel">
    <w:name w:val="M_Titel"/>
    <w:basedOn w:val="a"/>
    <w:rsid w:val="00A8691D"/>
    <w:pPr>
      <w:spacing w:before="240"/>
    </w:pPr>
    <w:rPr>
      <w:b/>
      <w:sz w:val="36"/>
      <w:lang w:val="en-GB"/>
    </w:rPr>
  </w:style>
  <w:style w:type="paragraph" w:customStyle="1" w:styleId="MDPIheader">
    <w:name w:val="MDPI_header"/>
    <w:qFormat/>
    <w:rsid w:val="00A8691D"/>
    <w:pPr>
      <w:adjustRightInd w:val="0"/>
      <w:snapToGrid w:val="0"/>
      <w:spacing w:after="240" w:line="240" w:lineRule="auto"/>
      <w:ind w:firstLineChars="0" w:firstLine="0"/>
      <w:jc w:val="left"/>
    </w:pPr>
    <w:rPr>
      <w:rFonts w:ascii="Palatino Linotype" w:eastAsia="Times New Roman" w:hAnsi="Palatino Linotype" w:cs="Times New Roman"/>
      <w:iCs/>
      <w:kern w:val="0"/>
      <w:sz w:val="16"/>
      <w:szCs w:val="20"/>
      <w:lang w:eastAsia="de-DE"/>
    </w:rPr>
  </w:style>
  <w:style w:type="paragraph" w:customStyle="1" w:styleId="Mheaderjournallogo">
    <w:name w:val="M_header_journal_logo"/>
    <w:qFormat/>
    <w:rsid w:val="00A8691D"/>
    <w:pPr>
      <w:spacing w:line="240" w:lineRule="auto"/>
      <w:ind w:firstLineChars="0" w:firstLine="0"/>
      <w:jc w:val="left"/>
    </w:pPr>
    <w:rPr>
      <w:rFonts w:ascii="Minion Pro" w:hAnsi="Minion Pro" w:cs="Times New Roman"/>
      <w:color w:val="000000"/>
      <w:kern w:val="0"/>
      <w:sz w:val="24"/>
      <w:szCs w:val="20"/>
      <w:lang w:val="de-DE" w:eastAsia="zh-CN"/>
    </w:rPr>
  </w:style>
  <w:style w:type="paragraph" w:customStyle="1" w:styleId="TextBericht">
    <w:name w:val="Text_Bericht"/>
    <w:basedOn w:val="a"/>
    <w:uiPriority w:val="99"/>
    <w:rsid w:val="00A8691D"/>
    <w:pPr>
      <w:spacing w:after="120" w:line="276" w:lineRule="auto"/>
    </w:pPr>
    <w:rPr>
      <w:rFonts w:ascii="Arial" w:hAnsi="Arial"/>
      <w:lang w:val="de-DE"/>
    </w:rPr>
  </w:style>
  <w:style w:type="paragraph" w:customStyle="1" w:styleId="berschrift3">
    <w:name w:val="Überschrift3"/>
    <w:basedOn w:val="2"/>
    <w:uiPriority w:val="99"/>
    <w:rsid w:val="00A8691D"/>
    <w:pPr>
      <w:keepNext/>
      <w:tabs>
        <w:tab w:val="num" w:pos="360"/>
      </w:tabs>
      <w:spacing w:before="0"/>
      <w:ind w:left="576" w:hanging="576"/>
    </w:pPr>
    <w:rPr>
      <w:rFonts w:cs="Arial"/>
      <w:bCs/>
      <w:iCs/>
      <w:sz w:val="18"/>
      <w:szCs w:val="28"/>
      <w:lang w:val="de-DE"/>
    </w:rPr>
  </w:style>
  <w:style w:type="character" w:styleId="a3">
    <w:name w:val="Hyperlink"/>
    <w:uiPriority w:val="99"/>
    <w:rsid w:val="00A8691D"/>
    <w:rPr>
      <w:color w:val="0000FF"/>
      <w:u w:val="single"/>
    </w:rPr>
  </w:style>
  <w:style w:type="character" w:styleId="a4">
    <w:name w:val="FollowedHyperlink"/>
    <w:basedOn w:val="a0"/>
    <w:rsid w:val="00A8691D"/>
    <w:rPr>
      <w:color w:val="800080" w:themeColor="followedHyperlink"/>
      <w:u w:val="single"/>
    </w:rPr>
  </w:style>
  <w:style w:type="character" w:styleId="a5">
    <w:name w:val="line number"/>
    <w:basedOn w:val="a0"/>
    <w:uiPriority w:val="99"/>
    <w:rsid w:val="00A8691D"/>
  </w:style>
  <w:style w:type="paragraph" w:styleId="a6">
    <w:name w:val="footnote text"/>
    <w:basedOn w:val="a"/>
    <w:link w:val="Char"/>
    <w:rsid w:val="00A8691D"/>
  </w:style>
  <w:style w:type="character" w:customStyle="1" w:styleId="Char">
    <w:name w:val="脚注文本 Char"/>
    <w:basedOn w:val="a0"/>
    <w:link w:val="a6"/>
    <w:rsid w:val="00A8691D"/>
  </w:style>
  <w:style w:type="paragraph" w:styleId="a7">
    <w:name w:val="List"/>
    <w:basedOn w:val="a"/>
    <w:rsid w:val="00A8691D"/>
    <w:pPr>
      <w:ind w:left="200" w:hangingChars="200" w:hanging="200"/>
      <w:contextualSpacing/>
    </w:pPr>
  </w:style>
  <w:style w:type="paragraph" w:styleId="a8">
    <w:name w:val="List Bullet"/>
    <w:basedOn w:val="a"/>
    <w:rsid w:val="00A8691D"/>
    <w:pPr>
      <w:tabs>
        <w:tab w:val="num" w:pos="360"/>
      </w:tabs>
      <w:ind w:left="200" w:hangingChars="200" w:hanging="200"/>
      <w:contextualSpacing/>
    </w:pPr>
  </w:style>
  <w:style w:type="paragraph" w:styleId="a9">
    <w:name w:val="List Paragraph"/>
    <w:basedOn w:val="a"/>
    <w:uiPriority w:val="34"/>
    <w:qFormat/>
    <w:rsid w:val="00A8691D"/>
    <w:pPr>
      <w:ind w:firstLineChars="200" w:firstLine="420"/>
    </w:pPr>
  </w:style>
  <w:style w:type="paragraph" w:styleId="aa">
    <w:name w:val="Balloon Text"/>
    <w:basedOn w:val="a"/>
    <w:link w:val="Char0"/>
    <w:uiPriority w:val="99"/>
    <w:rsid w:val="00A8691D"/>
    <w:rPr>
      <w:rFonts w:cs="Tahoma"/>
      <w:sz w:val="18"/>
      <w:szCs w:val="18"/>
    </w:rPr>
  </w:style>
  <w:style w:type="character" w:customStyle="1" w:styleId="Char0">
    <w:name w:val="批注框文本 Char"/>
    <w:basedOn w:val="a0"/>
    <w:link w:val="aa"/>
    <w:uiPriority w:val="99"/>
    <w:rsid w:val="00A8691D"/>
    <w:rPr>
      <w:rFonts w:cs="Tahoma"/>
      <w:sz w:val="18"/>
      <w:szCs w:val="18"/>
    </w:rPr>
  </w:style>
  <w:style w:type="paragraph" w:styleId="ab">
    <w:name w:val="annotation text"/>
    <w:basedOn w:val="a"/>
    <w:link w:val="Char1"/>
    <w:rsid w:val="00A8691D"/>
  </w:style>
  <w:style w:type="character" w:customStyle="1" w:styleId="Char1">
    <w:name w:val="批注文字 Char"/>
    <w:basedOn w:val="a0"/>
    <w:link w:val="ab"/>
    <w:rsid w:val="00A8691D"/>
  </w:style>
  <w:style w:type="character" w:styleId="ac">
    <w:name w:val="annotation reference"/>
    <w:basedOn w:val="a0"/>
    <w:uiPriority w:val="99"/>
    <w:rsid w:val="00A8691D"/>
    <w:rPr>
      <w:sz w:val="21"/>
      <w:szCs w:val="21"/>
    </w:rPr>
  </w:style>
  <w:style w:type="paragraph" w:styleId="ad">
    <w:name w:val="annotation subject"/>
    <w:basedOn w:val="ab"/>
    <w:next w:val="ab"/>
    <w:link w:val="Char2"/>
    <w:rsid w:val="00A8691D"/>
    <w:rPr>
      <w:b/>
      <w:bCs/>
    </w:rPr>
  </w:style>
  <w:style w:type="character" w:customStyle="1" w:styleId="Char2">
    <w:name w:val="批注主题 Char"/>
    <w:basedOn w:val="Char1"/>
    <w:link w:val="ad"/>
    <w:rsid w:val="00A8691D"/>
    <w:rPr>
      <w:b/>
      <w:bCs/>
    </w:rPr>
  </w:style>
  <w:style w:type="paragraph" w:styleId="ae">
    <w:name w:val="Normal (Web)"/>
    <w:basedOn w:val="a"/>
    <w:uiPriority w:val="99"/>
    <w:rsid w:val="00A8691D"/>
    <w:rPr>
      <w:szCs w:val="24"/>
    </w:rPr>
  </w:style>
  <w:style w:type="paragraph" w:styleId="af">
    <w:name w:val="Bibliography"/>
    <w:basedOn w:val="a"/>
    <w:next w:val="a"/>
    <w:uiPriority w:val="37"/>
    <w:semiHidden/>
    <w:unhideWhenUsed/>
    <w:rsid w:val="00A8691D"/>
  </w:style>
  <w:style w:type="paragraph" w:styleId="af0">
    <w:name w:val="caption"/>
    <w:basedOn w:val="a"/>
    <w:next w:val="a"/>
    <w:qFormat/>
    <w:rsid w:val="00A8691D"/>
    <w:pPr>
      <w:ind w:left="850" w:hanging="850"/>
      <w:jc w:val="center"/>
    </w:pPr>
    <w:rPr>
      <w:b/>
      <w:bCs/>
      <w:szCs w:val="24"/>
      <w:lang w:eastAsia="en-US"/>
    </w:rPr>
  </w:style>
  <w:style w:type="paragraph" w:styleId="af1">
    <w:name w:val="table of figures"/>
    <w:basedOn w:val="a"/>
    <w:next w:val="a"/>
    <w:rsid w:val="00A8691D"/>
    <w:pPr>
      <w:tabs>
        <w:tab w:val="left" w:pos="374"/>
      </w:tabs>
      <w:snapToGrid w:val="0"/>
      <w:spacing w:line="220" w:lineRule="exact"/>
    </w:pPr>
    <w:rPr>
      <w:sz w:val="16"/>
      <w:szCs w:val="16"/>
    </w:rPr>
  </w:style>
  <w:style w:type="table" w:styleId="af2">
    <w:name w:val="Table Grid"/>
    <w:basedOn w:val="a1"/>
    <w:uiPriority w:val="39"/>
    <w:rsid w:val="00A8691D"/>
    <w:pPr>
      <w:spacing w:line="240" w:lineRule="auto"/>
      <w:ind w:firstLineChars="0" w:firstLine="0"/>
      <w:jc w:val="left"/>
    </w:pPr>
    <w:rPr>
      <w:rFonts w:ascii="Times New Roman" w:eastAsia="宋体" w:hAnsi="Times New Roman" w:cs="Times New Roman"/>
      <w:kern w:val="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Char3"/>
    <w:rsid w:val="00A8691D"/>
    <w:pPr>
      <w:spacing w:line="360" w:lineRule="auto"/>
    </w:pPr>
    <w:rPr>
      <w:szCs w:val="24"/>
      <w:lang w:val="en-GB" w:eastAsia="ar-SA"/>
    </w:rPr>
  </w:style>
  <w:style w:type="character" w:customStyle="1" w:styleId="Char3">
    <w:name w:val="尾注文本 Char"/>
    <w:basedOn w:val="a0"/>
    <w:link w:val="af3"/>
    <w:rsid w:val="00A8691D"/>
    <w:rPr>
      <w:szCs w:val="24"/>
      <w:lang w:val="en-GB" w:eastAsia="ar-SA"/>
    </w:rPr>
  </w:style>
  <w:style w:type="character" w:styleId="af4">
    <w:name w:val="endnote reference"/>
    <w:basedOn w:val="a0"/>
    <w:rsid w:val="00A8691D"/>
    <w:rPr>
      <w:vertAlign w:val="superscript"/>
    </w:rPr>
  </w:style>
  <w:style w:type="paragraph" w:styleId="af5">
    <w:name w:val="footer"/>
    <w:basedOn w:val="a"/>
    <w:link w:val="Char4"/>
    <w:uiPriority w:val="99"/>
    <w:rsid w:val="00A8691D"/>
    <w:pPr>
      <w:tabs>
        <w:tab w:val="center" w:pos="4153"/>
        <w:tab w:val="right" w:pos="8306"/>
      </w:tabs>
      <w:snapToGrid w:val="0"/>
      <w:spacing w:line="240" w:lineRule="atLeast"/>
    </w:pPr>
    <w:rPr>
      <w:sz w:val="18"/>
      <w:szCs w:val="18"/>
    </w:rPr>
  </w:style>
  <w:style w:type="character" w:customStyle="1" w:styleId="Char4">
    <w:name w:val="页脚 Char"/>
    <w:basedOn w:val="a0"/>
    <w:link w:val="af5"/>
    <w:uiPriority w:val="99"/>
    <w:rsid w:val="00A8691D"/>
    <w:rPr>
      <w:sz w:val="18"/>
      <w:szCs w:val="18"/>
    </w:rPr>
  </w:style>
  <w:style w:type="character" w:styleId="af6">
    <w:name w:val="page number"/>
    <w:basedOn w:val="a0"/>
    <w:rsid w:val="00A8691D"/>
  </w:style>
  <w:style w:type="paragraph" w:styleId="af7">
    <w:name w:val="header"/>
    <w:basedOn w:val="a"/>
    <w:link w:val="Char5"/>
    <w:uiPriority w:val="99"/>
    <w:rsid w:val="00A8691D"/>
    <w:pPr>
      <w:tabs>
        <w:tab w:val="center" w:pos="4153"/>
        <w:tab w:val="right" w:pos="8306"/>
      </w:tabs>
      <w:snapToGrid w:val="0"/>
      <w:spacing w:line="240" w:lineRule="atLeast"/>
      <w:jc w:val="center"/>
    </w:pPr>
    <w:rPr>
      <w:sz w:val="18"/>
      <w:szCs w:val="18"/>
    </w:rPr>
  </w:style>
  <w:style w:type="character" w:customStyle="1" w:styleId="Char5">
    <w:name w:val="页眉 Char"/>
    <w:basedOn w:val="a0"/>
    <w:link w:val="af7"/>
    <w:uiPriority w:val="99"/>
    <w:rsid w:val="00A8691D"/>
    <w:rPr>
      <w:sz w:val="18"/>
      <w:szCs w:val="18"/>
    </w:rPr>
  </w:style>
  <w:style w:type="paragraph" w:styleId="af8">
    <w:name w:val="Body Text"/>
    <w:link w:val="Char6"/>
    <w:uiPriority w:val="99"/>
    <w:rsid w:val="00A8691D"/>
    <w:pPr>
      <w:spacing w:after="120" w:line="340" w:lineRule="atLeast"/>
      <w:ind w:firstLineChars="0" w:firstLine="0"/>
    </w:pPr>
    <w:rPr>
      <w:rFonts w:ascii="Times New Roman" w:eastAsia="宋体" w:hAnsi="Times New Roman" w:cs="Times New Roman"/>
      <w:color w:val="000000"/>
      <w:kern w:val="0"/>
      <w:sz w:val="24"/>
      <w:szCs w:val="20"/>
      <w:lang w:eastAsia="de-DE"/>
    </w:rPr>
  </w:style>
  <w:style w:type="character" w:customStyle="1" w:styleId="Char6">
    <w:name w:val="正文文本 Char"/>
    <w:basedOn w:val="a0"/>
    <w:link w:val="af8"/>
    <w:uiPriority w:val="99"/>
    <w:rsid w:val="00A8691D"/>
    <w:rPr>
      <w:rFonts w:ascii="Times New Roman" w:eastAsia="宋体" w:hAnsi="Times New Roman" w:cs="Times New Roman"/>
      <w:color w:val="000000"/>
      <w:kern w:val="0"/>
      <w:sz w:val="24"/>
      <w:szCs w:val="20"/>
      <w:lang w:eastAsia="de-DE"/>
    </w:rPr>
  </w:style>
  <w:style w:type="paragraph" w:customStyle="1" w:styleId="Mdeck4text2nd">
    <w:name w:val="M_deck_4_text_2nd"/>
    <w:qFormat/>
    <w:rsid w:val="00A8691D"/>
    <w:pPr>
      <w:adjustRightInd w:val="0"/>
      <w:snapToGrid w:val="0"/>
      <w:spacing w:line="260" w:lineRule="atLeast"/>
      <w:ind w:left="850" w:firstLineChars="0" w:hanging="425"/>
    </w:pPr>
    <w:rPr>
      <w:rFonts w:ascii="Palatino Linotype" w:eastAsia="Times New Roman" w:hAnsi="Palatino Linotype"/>
      <w:snapToGrid w:val="0"/>
      <w:color w:val="000000"/>
      <w:kern w:val="0"/>
      <w:szCs w:val="20"/>
      <w:lang w:eastAsia="de-DE" w:bidi="en-US"/>
    </w:rPr>
  </w:style>
  <w:style w:type="character" w:styleId="af9">
    <w:name w:val="Placeholder Text"/>
    <w:basedOn w:val="a0"/>
    <w:uiPriority w:val="99"/>
    <w:semiHidden/>
    <w:rsid w:val="00A8691D"/>
    <w:rPr>
      <w:color w:val="808080"/>
    </w:rPr>
  </w:style>
  <w:style w:type="paragraph" w:customStyle="1" w:styleId="MDPIheadercitation">
    <w:name w:val="MDPI_header_citation"/>
    <w:basedOn w:val="MDPI62Acknowledgments"/>
    <w:rsid w:val="00A8691D"/>
    <w:pPr>
      <w:spacing w:before="0" w:after="240" w:line="240" w:lineRule="auto"/>
      <w:jc w:val="left"/>
    </w:pPr>
  </w:style>
  <w:style w:type="paragraph" w:customStyle="1" w:styleId="MDPIheaderjournallogo">
    <w:name w:val="MDPI_header_journal_logo"/>
    <w:qFormat/>
    <w:rsid w:val="00A8691D"/>
    <w:pPr>
      <w:adjustRightInd w:val="0"/>
      <w:snapToGrid w:val="0"/>
      <w:spacing w:line="240" w:lineRule="auto"/>
      <w:ind w:firstLineChars="0" w:firstLine="0"/>
      <w:jc w:val="left"/>
    </w:pPr>
    <w:rPr>
      <w:rFonts w:ascii="Palatino Linotype" w:eastAsia="Times New Roman" w:hAnsi="Palatino Linotype" w:cs="Times New Roman"/>
      <w:i/>
      <w:color w:val="000000"/>
      <w:kern w:val="0"/>
      <w:sz w:val="24"/>
      <w:lang w:eastAsia="de-CH"/>
    </w:rPr>
  </w:style>
  <w:style w:type="paragraph" w:customStyle="1" w:styleId="Mfooter">
    <w:name w:val="M_footer"/>
    <w:qFormat/>
    <w:rsid w:val="00A8691D"/>
    <w:pPr>
      <w:spacing w:before="120" w:line="240" w:lineRule="auto"/>
      <w:ind w:firstLineChars="0" w:firstLine="0"/>
      <w:jc w:val="center"/>
    </w:pPr>
    <w:rPr>
      <w:rFonts w:ascii="Minion Pro" w:hAnsi="Minion Pro" w:cs="Times New Roman"/>
      <w:color w:val="000000"/>
      <w:kern w:val="0"/>
      <w:sz w:val="24"/>
      <w:szCs w:val="20"/>
      <w:lang w:val="de-DE" w:eastAsia="zh-CN"/>
    </w:rPr>
  </w:style>
  <w:style w:type="paragraph" w:customStyle="1" w:styleId="Mfooterfirstpage">
    <w:name w:val="M_footer_firstpage"/>
    <w:basedOn w:val="Mfooter"/>
    <w:qFormat/>
    <w:rsid w:val="00A8691D"/>
    <w:pPr>
      <w:tabs>
        <w:tab w:val="right" w:pos="8845"/>
      </w:tabs>
      <w:spacing w:line="160" w:lineRule="exact"/>
    </w:pPr>
  </w:style>
  <w:style w:type="paragraph" w:customStyle="1" w:styleId="Mheadermdpilogo">
    <w:name w:val="M_header_mdpi_logo"/>
    <w:qFormat/>
    <w:rsid w:val="00A8691D"/>
    <w:pPr>
      <w:spacing w:line="240" w:lineRule="auto"/>
      <w:ind w:firstLineChars="0" w:firstLine="0"/>
      <w:jc w:val="right"/>
    </w:pPr>
    <w:rPr>
      <w:rFonts w:ascii="Minion Pro" w:hAnsi="Minion Pro" w:cs="Times New Roman"/>
      <w:color w:val="000000"/>
      <w:kern w:val="0"/>
      <w:sz w:val="24"/>
      <w:szCs w:val="20"/>
      <w:lang w:val="de-DE" w:eastAsia="zh-CN"/>
    </w:rPr>
  </w:style>
  <w:style w:type="paragraph" w:customStyle="1" w:styleId="MAcknowledgments">
    <w:name w:val="M_Acknowledgments"/>
    <w:qFormat/>
    <w:rsid w:val="00A8691D"/>
    <w:pPr>
      <w:spacing w:after="120" w:line="240" w:lineRule="atLeast"/>
      <w:ind w:firstLineChars="0" w:firstLine="0"/>
    </w:pPr>
    <w:rPr>
      <w:rFonts w:ascii="Minion Pro" w:hAnsi="Minion Pro" w:cs="Times New Roman"/>
      <w:color w:val="000000"/>
      <w:kern w:val="0"/>
      <w:sz w:val="24"/>
      <w:szCs w:val="20"/>
      <w:lang w:val="de-DE" w:eastAsia="zh-CN"/>
    </w:rPr>
  </w:style>
  <w:style w:type="paragraph" w:customStyle="1" w:styleId="MDPI32textnoindent">
    <w:name w:val="MDPI_3.2_text_no_indent"/>
    <w:basedOn w:val="MDPI31text"/>
    <w:qFormat/>
    <w:rsid w:val="00A8691D"/>
    <w:pPr>
      <w:ind w:firstLine="0"/>
    </w:pPr>
  </w:style>
  <w:style w:type="paragraph" w:customStyle="1" w:styleId="MDPI33textspaceafter">
    <w:name w:val="MDPI_3.3_text_space_after"/>
    <w:basedOn w:val="MDPI31text"/>
    <w:qFormat/>
    <w:rsid w:val="00A8691D"/>
    <w:pPr>
      <w:spacing w:after="240"/>
    </w:pPr>
  </w:style>
  <w:style w:type="paragraph" w:customStyle="1" w:styleId="MDPI34textspacebefore">
    <w:name w:val="MDPI_3.4_text_space_before"/>
    <w:basedOn w:val="MDPI31text"/>
    <w:qFormat/>
    <w:rsid w:val="00A8691D"/>
    <w:pPr>
      <w:spacing w:before="240"/>
    </w:pPr>
  </w:style>
  <w:style w:type="paragraph" w:customStyle="1" w:styleId="MDPI35textbeforelist">
    <w:name w:val="MDPI_3.5_text_before_list"/>
    <w:basedOn w:val="MDPI31text"/>
    <w:qFormat/>
    <w:rsid w:val="00A8691D"/>
    <w:pPr>
      <w:spacing w:after="120"/>
    </w:pPr>
  </w:style>
  <w:style w:type="paragraph" w:customStyle="1" w:styleId="MDPI36textafterlist">
    <w:name w:val="MDPI_3.6_text_after_list"/>
    <w:basedOn w:val="MDPI31text"/>
    <w:qFormat/>
    <w:rsid w:val="00A8691D"/>
    <w:pPr>
      <w:spacing w:before="120"/>
    </w:pPr>
  </w:style>
  <w:style w:type="paragraph" w:customStyle="1" w:styleId="MDPI37itemize">
    <w:name w:val="MDPI_3.7_itemize"/>
    <w:basedOn w:val="MDPI31text"/>
    <w:qFormat/>
    <w:rsid w:val="00A8691D"/>
    <w:pPr>
      <w:numPr>
        <w:numId w:val="11"/>
      </w:numPr>
      <w:ind w:left="425" w:hanging="425"/>
    </w:pPr>
  </w:style>
  <w:style w:type="paragraph" w:customStyle="1" w:styleId="MDPI38bullet">
    <w:name w:val="MDPI_3.8_bullet"/>
    <w:basedOn w:val="MDPI31text"/>
    <w:qFormat/>
    <w:rsid w:val="00A8691D"/>
    <w:pPr>
      <w:numPr>
        <w:numId w:val="12"/>
      </w:numPr>
      <w:ind w:left="425" w:hanging="425"/>
    </w:pPr>
  </w:style>
  <w:style w:type="paragraph" w:customStyle="1" w:styleId="MDPI39equation">
    <w:name w:val="MDPI_3.9_equation"/>
    <w:basedOn w:val="MDPI31text"/>
    <w:qFormat/>
    <w:rsid w:val="00A8691D"/>
    <w:pPr>
      <w:spacing w:before="120" w:after="120"/>
      <w:ind w:left="709" w:firstLine="0"/>
      <w:jc w:val="center"/>
    </w:pPr>
  </w:style>
  <w:style w:type="paragraph" w:customStyle="1" w:styleId="MDPI3aequationnumber">
    <w:name w:val="MDPI_3.a_equation_number"/>
    <w:basedOn w:val="MDPI31text"/>
    <w:qFormat/>
    <w:rsid w:val="00A8691D"/>
    <w:pPr>
      <w:spacing w:before="120" w:after="120" w:line="240" w:lineRule="auto"/>
      <w:ind w:firstLine="0"/>
      <w:jc w:val="right"/>
    </w:pPr>
  </w:style>
  <w:style w:type="paragraph" w:customStyle="1" w:styleId="MDPI62Acknowledgments">
    <w:name w:val="MDPI_6.2_Acknowledgments"/>
    <w:qFormat/>
    <w:rsid w:val="00A8691D"/>
    <w:pPr>
      <w:adjustRightInd w:val="0"/>
      <w:snapToGrid w:val="0"/>
      <w:spacing w:before="120" w:line="200" w:lineRule="atLeast"/>
      <w:ind w:firstLineChars="0" w:firstLine="0"/>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A8691D"/>
    <w:pPr>
      <w:spacing w:before="240" w:after="120" w:line="260" w:lineRule="atLeast"/>
      <w:ind w:left="425" w:right="425"/>
    </w:pPr>
    <w:rPr>
      <w:rFonts w:cstheme="minorBidi"/>
      <w:snapToGrid/>
      <w:szCs w:val="22"/>
    </w:rPr>
  </w:style>
  <w:style w:type="paragraph" w:customStyle="1" w:styleId="MDPI42tablebody">
    <w:name w:val="MDPI_4.2_table_body"/>
    <w:qFormat/>
    <w:rsid w:val="00A8691D"/>
    <w:pPr>
      <w:adjustRightInd w:val="0"/>
      <w:snapToGrid w:val="0"/>
      <w:spacing w:line="240" w:lineRule="auto"/>
      <w:ind w:firstLineChars="0" w:firstLine="0"/>
      <w:jc w:val="left"/>
    </w:pPr>
    <w:rPr>
      <w:rFonts w:ascii="Palatino Linotype" w:eastAsia="Times New Roman" w:hAnsi="Palatino Linotype"/>
      <w:snapToGrid w:val="0"/>
      <w:color w:val="000000"/>
      <w:kern w:val="0"/>
      <w:szCs w:val="20"/>
      <w:lang w:eastAsia="de-DE" w:bidi="en-US"/>
    </w:rPr>
  </w:style>
  <w:style w:type="paragraph" w:customStyle="1" w:styleId="MDPI43tablefooter">
    <w:name w:val="MDPI_4.3_table_footer"/>
    <w:basedOn w:val="MDPI41tablecaption"/>
    <w:next w:val="MDPI31text"/>
    <w:qFormat/>
    <w:rsid w:val="00A8691D"/>
    <w:pPr>
      <w:spacing w:before="0"/>
      <w:ind w:left="0" w:right="0"/>
    </w:pPr>
  </w:style>
  <w:style w:type="paragraph" w:customStyle="1" w:styleId="MDPI51figurecaption">
    <w:name w:val="MDPI_5.1_figure_caption"/>
    <w:basedOn w:val="MDPI62Acknowledgments"/>
    <w:qFormat/>
    <w:rsid w:val="00A8691D"/>
    <w:pPr>
      <w:spacing w:after="240" w:line="260" w:lineRule="atLeast"/>
      <w:ind w:left="425" w:right="425"/>
    </w:pPr>
    <w:rPr>
      <w:snapToGrid/>
    </w:rPr>
  </w:style>
  <w:style w:type="paragraph" w:customStyle="1" w:styleId="MDPI52figure">
    <w:name w:val="MDPI_5.2_figure"/>
    <w:qFormat/>
    <w:rsid w:val="00A8691D"/>
    <w:pPr>
      <w:spacing w:line="240" w:lineRule="auto"/>
      <w:ind w:firstLineChars="0" w:firstLine="0"/>
      <w:jc w:val="center"/>
    </w:pPr>
    <w:rPr>
      <w:rFonts w:ascii="Palatino Linotype" w:eastAsia="Times New Roman" w:hAnsi="Palatino Linotype"/>
      <w:snapToGrid w:val="0"/>
      <w:color w:val="000000"/>
      <w:kern w:val="0"/>
      <w:sz w:val="24"/>
      <w:szCs w:val="20"/>
      <w:lang w:eastAsia="de-DE" w:bidi="en-US"/>
    </w:rPr>
  </w:style>
  <w:style w:type="paragraph" w:customStyle="1" w:styleId="MDPI61Supplementary">
    <w:name w:val="MDPI_6.1_Supplementary"/>
    <w:basedOn w:val="MDPI62Acknowledgments"/>
    <w:qFormat/>
    <w:rsid w:val="00A8691D"/>
    <w:pPr>
      <w:spacing w:before="240"/>
    </w:pPr>
    <w:rPr>
      <w:lang w:eastAsia="en-US"/>
    </w:rPr>
  </w:style>
  <w:style w:type="paragraph" w:customStyle="1" w:styleId="MDPI63AuthorContributions">
    <w:name w:val="MDPI_6.3_AuthorContributions"/>
    <w:basedOn w:val="MDPI62Acknowledgments"/>
    <w:qFormat/>
    <w:rsid w:val="00A8691D"/>
    <w:rPr>
      <w:rFonts w:eastAsia="宋体"/>
      <w:color w:val="auto"/>
      <w:lang w:eastAsia="en-US"/>
    </w:rPr>
  </w:style>
  <w:style w:type="paragraph" w:customStyle="1" w:styleId="MDPI64CoI">
    <w:name w:val="MDPI_6.4_CoI"/>
    <w:basedOn w:val="MDPI62Acknowledgments"/>
    <w:qFormat/>
    <w:rsid w:val="00A8691D"/>
  </w:style>
  <w:style w:type="paragraph" w:customStyle="1" w:styleId="MDPI72Copyright">
    <w:name w:val="MDPI_7.2_Copyright"/>
    <w:basedOn w:val="MDPI71References"/>
    <w:qFormat/>
    <w:rsid w:val="00A8691D"/>
    <w:pPr>
      <w:numPr>
        <w:numId w:val="0"/>
      </w:numPr>
      <w:spacing w:before="400"/>
    </w:pPr>
    <w:rPr>
      <w:noProof/>
      <w:spacing w:val="-2"/>
      <w:lang w:val="en-GB" w:eastAsia="en-GB" w:bidi="ar-SA"/>
    </w:rPr>
  </w:style>
  <w:style w:type="paragraph" w:customStyle="1" w:styleId="MDPI73CopyrightImage">
    <w:name w:val="MDPI_7.3_CopyrightImage"/>
    <w:rsid w:val="00A8691D"/>
    <w:pPr>
      <w:adjustRightInd w:val="0"/>
      <w:snapToGrid w:val="0"/>
      <w:spacing w:after="100" w:line="240" w:lineRule="auto"/>
      <w:ind w:firstLineChars="0" w:firstLine="0"/>
      <w:jc w:val="right"/>
    </w:pPr>
    <w:rPr>
      <w:rFonts w:ascii="Times New Roman" w:eastAsia="Times New Roman" w:hAnsi="Times New Roman" w:cs="Times New Roman"/>
      <w:color w:val="000000"/>
      <w:kern w:val="0"/>
      <w:szCs w:val="20"/>
      <w:lang w:eastAsia="de-CH"/>
    </w:rPr>
  </w:style>
  <w:style w:type="paragraph" w:customStyle="1" w:styleId="MDPI81theorem">
    <w:name w:val="MDPI_8.1_theorem"/>
    <w:basedOn w:val="MDPI32textnoindent"/>
    <w:qFormat/>
    <w:rsid w:val="00A8691D"/>
    <w:rPr>
      <w:i/>
    </w:rPr>
  </w:style>
  <w:style w:type="paragraph" w:customStyle="1" w:styleId="MDPI82proof">
    <w:name w:val="MDPI_8.2_proof"/>
    <w:basedOn w:val="MDPI32textnoindent"/>
    <w:qFormat/>
    <w:rsid w:val="00A8691D"/>
  </w:style>
  <w:style w:type="paragraph" w:customStyle="1" w:styleId="MDPIfooter">
    <w:name w:val="MDPI_footer"/>
    <w:qFormat/>
    <w:rsid w:val="00A8691D"/>
    <w:pPr>
      <w:adjustRightInd w:val="0"/>
      <w:snapToGrid w:val="0"/>
      <w:spacing w:before="120" w:line="240" w:lineRule="auto"/>
      <w:ind w:firstLineChars="0" w:firstLine="0"/>
      <w:jc w:val="center"/>
    </w:pPr>
    <w:rPr>
      <w:rFonts w:ascii="Palatino Linotype" w:eastAsia="Times New Roman" w:hAnsi="Palatino Linotype" w:cs="Times New Roman"/>
      <w:kern w:val="0"/>
      <w:szCs w:val="20"/>
      <w:lang w:eastAsia="de-DE"/>
    </w:rPr>
  </w:style>
  <w:style w:type="paragraph" w:customStyle="1" w:styleId="MDPIfooterfirstpage">
    <w:name w:val="MDPI_footer_firstpage"/>
    <w:basedOn w:val="MDPIfooter"/>
    <w:qFormat/>
    <w:rsid w:val="00A8691D"/>
    <w:pPr>
      <w:tabs>
        <w:tab w:val="right" w:pos="8845"/>
      </w:tabs>
      <w:spacing w:line="160" w:lineRule="exact"/>
      <w:jc w:val="left"/>
    </w:pPr>
    <w:rPr>
      <w:sz w:val="16"/>
    </w:rPr>
  </w:style>
  <w:style w:type="paragraph" w:customStyle="1" w:styleId="MDPI31text">
    <w:name w:val="MDPI_3.1_text"/>
    <w:qFormat/>
    <w:rsid w:val="00A8691D"/>
    <w:pPr>
      <w:adjustRightInd w:val="0"/>
      <w:snapToGrid w:val="0"/>
      <w:spacing w:line="260" w:lineRule="atLeast"/>
      <w:ind w:firstLineChars="0" w:firstLine="425"/>
    </w:pPr>
    <w:rPr>
      <w:rFonts w:ascii="Palatino Linotype" w:eastAsia="Times New Roman" w:hAnsi="Palatino Linotype" w:cs="Times New Roman"/>
      <w:snapToGrid w:val="0"/>
      <w:color w:val="000000"/>
      <w:kern w:val="0"/>
      <w:lang w:eastAsia="de-DE" w:bidi="en-US"/>
    </w:rPr>
  </w:style>
  <w:style w:type="paragraph" w:customStyle="1" w:styleId="MDPI23heading3">
    <w:name w:val="MDPI_2.3_heading3"/>
    <w:basedOn w:val="MDPI31text"/>
    <w:qFormat/>
    <w:rsid w:val="00A8691D"/>
    <w:pPr>
      <w:spacing w:before="240" w:after="120"/>
      <w:ind w:firstLine="0"/>
      <w:jc w:val="left"/>
      <w:outlineLvl w:val="2"/>
    </w:pPr>
  </w:style>
  <w:style w:type="paragraph" w:customStyle="1" w:styleId="MDPI21heading1">
    <w:name w:val="MDPI_2.1_heading1"/>
    <w:basedOn w:val="MDPI23heading3"/>
    <w:qFormat/>
    <w:rsid w:val="00A8691D"/>
    <w:pPr>
      <w:outlineLvl w:val="0"/>
    </w:pPr>
    <w:rPr>
      <w:b/>
    </w:rPr>
  </w:style>
  <w:style w:type="paragraph" w:customStyle="1" w:styleId="MDPI22heading2">
    <w:name w:val="MDPI_2.2_heading2"/>
    <w:basedOn w:val="MDPItext"/>
    <w:qFormat/>
    <w:rsid w:val="00A8691D"/>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A8691D"/>
    <w:pPr>
      <w:numPr>
        <w:numId w:val="13"/>
      </w:numPr>
      <w:spacing w:before="0" w:line="260" w:lineRule="atLeast"/>
      <w:ind w:left="425" w:hanging="425"/>
    </w:pPr>
  </w:style>
  <w:style w:type="paragraph" w:customStyle="1" w:styleId="MDPIheadermdpilogo">
    <w:name w:val="MDPI_header_mdpi_logo"/>
    <w:qFormat/>
    <w:rsid w:val="00A8691D"/>
    <w:pPr>
      <w:adjustRightInd w:val="0"/>
      <w:snapToGrid w:val="0"/>
      <w:spacing w:line="240" w:lineRule="auto"/>
      <w:ind w:firstLineChars="0" w:firstLine="0"/>
      <w:jc w:val="right"/>
    </w:pPr>
    <w:rPr>
      <w:rFonts w:ascii="Palatino Linotype" w:eastAsia="Times New Roman" w:hAnsi="Palatino Linotype" w:cs="Times New Roman"/>
      <w:color w:val="000000"/>
      <w:kern w:val="0"/>
      <w:sz w:val="24"/>
      <w:lang w:eastAsia="de-CH"/>
    </w:rPr>
  </w:style>
  <w:style w:type="paragraph" w:customStyle="1" w:styleId="MDPI411onetablecaption">
    <w:name w:val="MDPI_4.1.1_one_table_caption"/>
    <w:basedOn w:val="a"/>
    <w:qFormat/>
    <w:rsid w:val="00A8691D"/>
    <w:pPr>
      <w:adjustRightInd w:val="0"/>
      <w:snapToGrid w:val="0"/>
      <w:spacing w:before="120" w:after="240" w:line="260" w:lineRule="atLeast"/>
      <w:jc w:val="center"/>
    </w:pPr>
    <w:rPr>
      <w:rFonts w:ascii="Palatino Linotype" w:hAnsi="Palatino Linotype"/>
      <w:sz w:val="18"/>
      <w:lang w:bidi="en-US"/>
    </w:rPr>
  </w:style>
  <w:style w:type="paragraph" w:customStyle="1" w:styleId="MDPI511onefigurecaption">
    <w:name w:val="MDPI_5.1.1_one_figure_caption"/>
    <w:basedOn w:val="a"/>
    <w:qFormat/>
    <w:rsid w:val="00A8691D"/>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A8691D"/>
    <w:pPr>
      <w:ind w:left="425" w:right="425"/>
    </w:pPr>
    <w:rPr>
      <w:rFonts w:cs="Times New Roman"/>
      <w:noProof/>
      <w:sz w:val="22"/>
      <w:szCs w:val="22"/>
    </w:rPr>
  </w:style>
  <w:style w:type="paragraph" w:customStyle="1" w:styleId="MDPItitle">
    <w:name w:val="MDPI_title"/>
    <w:qFormat/>
    <w:rsid w:val="00A8691D"/>
    <w:pPr>
      <w:adjustRightInd w:val="0"/>
      <w:snapToGrid w:val="0"/>
      <w:spacing w:after="240" w:line="240" w:lineRule="auto"/>
      <w:ind w:firstLineChars="0" w:firstLine="0"/>
      <w:jc w:val="left"/>
    </w:pPr>
    <w:rPr>
      <w:rFonts w:ascii="Times New Roman" w:eastAsia="Times New Roman" w:hAnsi="Times New Roman" w:cs="Times New Roman"/>
      <w:b/>
      <w:snapToGrid w:val="0"/>
      <w:color w:val="000000"/>
      <w:kern w:val="0"/>
      <w:sz w:val="36"/>
      <w:szCs w:val="20"/>
      <w:lang w:eastAsia="de-DE" w:bidi="en-US"/>
    </w:rPr>
  </w:style>
  <w:style w:type="paragraph" w:styleId="afa">
    <w:name w:val="Revision"/>
    <w:hidden/>
    <w:uiPriority w:val="99"/>
    <w:semiHidden/>
    <w:rsid w:val="00A8691D"/>
    <w:pPr>
      <w:spacing w:line="240" w:lineRule="auto"/>
      <w:ind w:firstLineChars="0" w:firstLine="0"/>
      <w:jc w:val="left"/>
    </w:pPr>
    <w:rPr>
      <w:rFonts w:ascii="Times New Roman" w:eastAsia="Times New Roman" w:hAnsi="Times New Roman" w:cs="Times New Roman"/>
      <w:color w:val="000000"/>
      <w:kern w:val="0"/>
      <w:sz w:val="24"/>
      <w:szCs w:val="20"/>
      <w:lang w:eastAsia="de-DE"/>
    </w:rPr>
  </w:style>
  <w:style w:type="character" w:customStyle="1" w:styleId="UnresolvedMention">
    <w:name w:val="Unresolved Mention"/>
    <w:basedOn w:val="a0"/>
    <w:uiPriority w:val="99"/>
    <w:semiHidden/>
    <w:unhideWhenUsed/>
    <w:rsid w:val="001C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511">
      <w:bodyDiv w:val="1"/>
      <w:marLeft w:val="0"/>
      <w:marRight w:val="0"/>
      <w:marTop w:val="0"/>
      <w:marBottom w:val="0"/>
      <w:divBdr>
        <w:top w:val="none" w:sz="0" w:space="0" w:color="auto"/>
        <w:left w:val="none" w:sz="0" w:space="0" w:color="auto"/>
        <w:bottom w:val="none" w:sz="0" w:space="0" w:color="auto"/>
        <w:right w:val="none" w:sz="0" w:space="0" w:color="auto"/>
      </w:divBdr>
      <w:divsChild>
        <w:div w:id="1362165864">
          <w:marLeft w:val="0"/>
          <w:marRight w:val="0"/>
          <w:marTop w:val="0"/>
          <w:marBottom w:val="0"/>
          <w:divBdr>
            <w:top w:val="none" w:sz="0" w:space="0" w:color="auto"/>
            <w:left w:val="none" w:sz="0" w:space="0" w:color="auto"/>
            <w:bottom w:val="none" w:sz="0" w:space="0" w:color="auto"/>
            <w:right w:val="none" w:sz="0" w:space="0" w:color="auto"/>
          </w:divBdr>
          <w:divsChild>
            <w:div w:id="1133789461">
              <w:marLeft w:val="0"/>
              <w:marRight w:val="0"/>
              <w:marTop w:val="0"/>
              <w:marBottom w:val="0"/>
              <w:divBdr>
                <w:top w:val="none" w:sz="0" w:space="0" w:color="auto"/>
                <w:left w:val="none" w:sz="0" w:space="0" w:color="auto"/>
                <w:bottom w:val="none" w:sz="0" w:space="0" w:color="auto"/>
                <w:right w:val="none" w:sz="0" w:space="0" w:color="auto"/>
              </w:divBdr>
              <w:divsChild>
                <w:div w:id="2024281180">
                  <w:marLeft w:val="0"/>
                  <w:marRight w:val="0"/>
                  <w:marTop w:val="150"/>
                  <w:marBottom w:val="150"/>
                  <w:divBdr>
                    <w:top w:val="single" w:sz="6" w:space="0" w:color="8BA0BC"/>
                    <w:left w:val="single" w:sz="6" w:space="0" w:color="8BA0BC"/>
                    <w:bottom w:val="single" w:sz="6" w:space="9" w:color="8BA0BC"/>
                    <w:right w:val="single" w:sz="6" w:space="0" w:color="8BA0BC"/>
                  </w:divBdr>
                  <w:divsChild>
                    <w:div w:id="163977218">
                      <w:marLeft w:val="0"/>
                      <w:marRight w:val="0"/>
                      <w:marTop w:val="0"/>
                      <w:marBottom w:val="0"/>
                      <w:divBdr>
                        <w:top w:val="none" w:sz="0" w:space="0" w:color="auto"/>
                        <w:left w:val="none" w:sz="0" w:space="0" w:color="auto"/>
                        <w:bottom w:val="none" w:sz="0" w:space="0" w:color="auto"/>
                        <w:right w:val="none" w:sz="0" w:space="0" w:color="auto"/>
                      </w:divBdr>
                      <w:divsChild>
                        <w:div w:id="1978458">
                          <w:marLeft w:val="0"/>
                          <w:marRight w:val="0"/>
                          <w:marTop w:val="0"/>
                          <w:marBottom w:val="0"/>
                          <w:divBdr>
                            <w:top w:val="none" w:sz="0" w:space="0" w:color="auto"/>
                            <w:left w:val="none" w:sz="0" w:space="0" w:color="auto"/>
                            <w:bottom w:val="none" w:sz="0" w:space="0" w:color="auto"/>
                            <w:right w:val="none" w:sz="0" w:space="0" w:color="auto"/>
                          </w:divBdr>
                          <w:divsChild>
                            <w:div w:id="1764837014">
                              <w:marLeft w:val="0"/>
                              <w:marRight w:val="0"/>
                              <w:marTop w:val="0"/>
                              <w:marBottom w:val="0"/>
                              <w:divBdr>
                                <w:top w:val="none" w:sz="0" w:space="0" w:color="auto"/>
                                <w:left w:val="none" w:sz="0" w:space="0" w:color="auto"/>
                                <w:bottom w:val="none" w:sz="0" w:space="0" w:color="auto"/>
                                <w:right w:val="none" w:sz="0" w:space="0" w:color="auto"/>
                              </w:divBdr>
                              <w:divsChild>
                                <w:div w:id="572937541">
                                  <w:marLeft w:val="0"/>
                                  <w:marRight w:val="0"/>
                                  <w:marTop w:val="0"/>
                                  <w:marBottom w:val="0"/>
                                  <w:divBdr>
                                    <w:top w:val="none" w:sz="0" w:space="0" w:color="auto"/>
                                    <w:left w:val="none" w:sz="0" w:space="0" w:color="auto"/>
                                    <w:bottom w:val="none" w:sz="0" w:space="0" w:color="auto"/>
                                    <w:right w:val="none" w:sz="0" w:space="0" w:color="auto"/>
                                  </w:divBdr>
                                  <w:divsChild>
                                    <w:div w:id="1974287181">
                                      <w:marLeft w:val="0"/>
                                      <w:marRight w:val="0"/>
                                      <w:marTop w:val="0"/>
                                      <w:marBottom w:val="0"/>
                                      <w:divBdr>
                                        <w:top w:val="none" w:sz="0" w:space="0" w:color="auto"/>
                                        <w:left w:val="none" w:sz="0" w:space="0" w:color="auto"/>
                                        <w:bottom w:val="none" w:sz="0" w:space="0" w:color="auto"/>
                                        <w:right w:val="none" w:sz="0" w:space="0" w:color="auto"/>
                                      </w:divBdr>
                                      <w:divsChild>
                                        <w:div w:id="7991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ksung@sookmyung.ac.kr" TargetMode="Externa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8659</Words>
  <Characters>49359</Characters>
  <Application>Microsoft Office Word</Application>
  <DocSecurity>0</DocSecurity>
  <Lines>411</Lines>
  <Paragraphs>115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주 재량</dc:creator>
  <cp:keywords/>
  <dc:description/>
  <cp:lastModifiedBy>User</cp:lastModifiedBy>
  <cp:revision>3</cp:revision>
  <dcterms:created xsi:type="dcterms:W3CDTF">2019-09-28T04:16:00Z</dcterms:created>
  <dcterms:modified xsi:type="dcterms:W3CDTF">2019-10-28T01:38:00Z</dcterms:modified>
</cp:coreProperties>
</file>