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3AFC1" w14:textId="77777777" w:rsidR="006C0436" w:rsidRPr="00576C31" w:rsidRDefault="006C0436" w:rsidP="000A5A79">
      <w:pPr>
        <w:autoSpaceDE w:val="0"/>
        <w:autoSpaceDN w:val="0"/>
        <w:adjustRightInd w:val="0"/>
        <w:snapToGrid w:val="0"/>
        <w:spacing w:after="0" w:line="360" w:lineRule="auto"/>
        <w:jc w:val="both"/>
        <w:rPr>
          <w:rFonts w:ascii="Book Antiqua" w:eastAsia="SabonLTStd-Roman" w:hAnsi="Book Antiqua"/>
          <w:i/>
          <w:sz w:val="24"/>
          <w:szCs w:val="24"/>
        </w:rPr>
      </w:pPr>
      <w:r w:rsidRPr="00576C31">
        <w:rPr>
          <w:rFonts w:ascii="Book Antiqua" w:eastAsia="SabonLTStd-Roman" w:hAnsi="Book Antiqua"/>
          <w:b/>
          <w:sz w:val="24"/>
          <w:szCs w:val="24"/>
        </w:rPr>
        <w:t xml:space="preserve">Name of Journal: </w:t>
      </w:r>
      <w:r w:rsidRPr="00576C31">
        <w:rPr>
          <w:rFonts w:ascii="Book Antiqua" w:eastAsia="SabonLTStd-Roman" w:hAnsi="Book Antiqua"/>
          <w:b/>
          <w:bCs/>
          <w:i/>
          <w:sz w:val="24"/>
          <w:szCs w:val="24"/>
        </w:rPr>
        <w:t>World Journal of Gastroenterology</w:t>
      </w:r>
    </w:p>
    <w:p w14:paraId="0B2A5FD9" w14:textId="77777777" w:rsidR="00966B4F" w:rsidRPr="00576C31" w:rsidRDefault="00966B4F" w:rsidP="000A5A79">
      <w:pPr>
        <w:tabs>
          <w:tab w:val="left" w:pos="3369"/>
        </w:tabs>
        <w:autoSpaceDE w:val="0"/>
        <w:autoSpaceDN w:val="0"/>
        <w:adjustRightInd w:val="0"/>
        <w:snapToGrid w:val="0"/>
        <w:spacing w:after="0" w:line="360" w:lineRule="auto"/>
        <w:jc w:val="both"/>
        <w:rPr>
          <w:rFonts w:ascii="Book Antiqua" w:eastAsia="SabonLTStd-Roman" w:hAnsi="Book Antiqua"/>
          <w:b/>
          <w:sz w:val="24"/>
          <w:szCs w:val="24"/>
        </w:rPr>
      </w:pPr>
      <w:r w:rsidRPr="00576C31">
        <w:rPr>
          <w:rFonts w:ascii="Book Antiqua" w:eastAsia="SabonLTStd-Roman" w:hAnsi="Book Antiqua"/>
          <w:b/>
          <w:sz w:val="24"/>
          <w:szCs w:val="24"/>
          <w:lang w:val="pl-PL"/>
        </w:rPr>
        <w:t xml:space="preserve">Manuscript NO: 50536 </w:t>
      </w:r>
    </w:p>
    <w:p w14:paraId="73ABCE69" w14:textId="04CF1200" w:rsidR="006C0436" w:rsidRPr="00576C31" w:rsidRDefault="006C0436" w:rsidP="000A5A79">
      <w:pPr>
        <w:autoSpaceDE w:val="0"/>
        <w:autoSpaceDN w:val="0"/>
        <w:adjustRightInd w:val="0"/>
        <w:snapToGrid w:val="0"/>
        <w:spacing w:after="0" w:line="360" w:lineRule="auto"/>
        <w:jc w:val="both"/>
        <w:rPr>
          <w:rFonts w:ascii="Book Antiqua" w:eastAsia="SabonLTStd-Roman" w:hAnsi="Book Antiqua"/>
          <w:b/>
          <w:sz w:val="24"/>
          <w:szCs w:val="24"/>
        </w:rPr>
      </w:pPr>
      <w:r w:rsidRPr="00576C31">
        <w:rPr>
          <w:rFonts w:ascii="Book Antiqua" w:eastAsia="SabonLTStd-Roman" w:hAnsi="Book Antiqua"/>
          <w:b/>
          <w:sz w:val="24"/>
          <w:szCs w:val="24"/>
        </w:rPr>
        <w:t xml:space="preserve">Manuscript Type: </w:t>
      </w:r>
      <w:bookmarkStart w:id="0" w:name="OLE_LINK12"/>
      <w:bookmarkStart w:id="1" w:name="OLE_LINK13"/>
      <w:r w:rsidR="000A5A79" w:rsidRPr="00576C31">
        <w:rPr>
          <w:rFonts w:ascii="Book Antiqua" w:eastAsia="宋体" w:hAnsi="Book Antiqua"/>
          <w:b/>
          <w:color w:val="000000"/>
          <w:sz w:val="24"/>
          <w:szCs w:val="24"/>
          <w:lang w:eastAsia="zh-CN"/>
        </w:rPr>
        <w:t>ORIGINAL ARTICLE</w:t>
      </w:r>
      <w:bookmarkEnd w:id="0"/>
      <w:bookmarkEnd w:id="1"/>
    </w:p>
    <w:p w14:paraId="70178A06" w14:textId="77777777" w:rsidR="000A5A79" w:rsidRPr="00576C31" w:rsidRDefault="000A5A79" w:rsidP="000A5A79">
      <w:pPr>
        <w:autoSpaceDE w:val="0"/>
        <w:autoSpaceDN w:val="0"/>
        <w:adjustRightInd w:val="0"/>
        <w:snapToGrid w:val="0"/>
        <w:spacing w:after="0" w:line="360" w:lineRule="auto"/>
        <w:jc w:val="both"/>
        <w:rPr>
          <w:rFonts w:ascii="Book Antiqua" w:eastAsia="SabonLTStd-Roman" w:hAnsi="Book Antiqua"/>
          <w:b/>
          <w:sz w:val="24"/>
          <w:szCs w:val="24"/>
        </w:rPr>
      </w:pPr>
    </w:p>
    <w:p w14:paraId="211A9665" w14:textId="12EF08A0" w:rsidR="006C0436" w:rsidRPr="00576C31" w:rsidRDefault="000A5A79" w:rsidP="000A5A79">
      <w:pPr>
        <w:autoSpaceDE w:val="0"/>
        <w:autoSpaceDN w:val="0"/>
        <w:adjustRightInd w:val="0"/>
        <w:snapToGrid w:val="0"/>
        <w:spacing w:after="0" w:line="360" w:lineRule="auto"/>
        <w:jc w:val="both"/>
        <w:rPr>
          <w:rFonts w:ascii="Book Antiqua" w:eastAsia="SabonLTStd-Roman" w:hAnsi="Book Antiqua"/>
          <w:b/>
          <w:bCs/>
          <w:i/>
          <w:iCs/>
          <w:sz w:val="24"/>
          <w:szCs w:val="24"/>
        </w:rPr>
      </w:pPr>
      <w:r w:rsidRPr="00576C31">
        <w:rPr>
          <w:rFonts w:ascii="Book Antiqua" w:eastAsia="SabonLTStd-Roman" w:hAnsi="Book Antiqua"/>
          <w:b/>
          <w:bCs/>
          <w:i/>
          <w:iCs/>
          <w:sz w:val="24"/>
          <w:szCs w:val="24"/>
        </w:rPr>
        <w:t>Observational Study</w:t>
      </w:r>
    </w:p>
    <w:p w14:paraId="14086B19" w14:textId="4E46DAB3" w:rsidR="00103504" w:rsidRPr="00576C31" w:rsidRDefault="00103504" w:rsidP="000A5A79">
      <w:pPr>
        <w:autoSpaceDE w:val="0"/>
        <w:autoSpaceDN w:val="0"/>
        <w:adjustRightInd w:val="0"/>
        <w:snapToGrid w:val="0"/>
        <w:spacing w:after="0" w:line="360" w:lineRule="auto"/>
        <w:jc w:val="both"/>
        <w:rPr>
          <w:rFonts w:ascii="Book Antiqua" w:eastAsia="SabonLTStd-Roman" w:hAnsi="Book Antiqua"/>
          <w:b/>
          <w:sz w:val="24"/>
          <w:szCs w:val="24"/>
        </w:rPr>
      </w:pPr>
      <w:r w:rsidRPr="00576C31">
        <w:rPr>
          <w:rFonts w:ascii="Book Antiqua" w:eastAsia="SabonLTStd-Roman" w:hAnsi="Book Antiqua"/>
          <w:b/>
          <w:sz w:val="24"/>
          <w:szCs w:val="24"/>
        </w:rPr>
        <w:t xml:space="preserve">Metabolic </w:t>
      </w:r>
      <w:r w:rsidR="00343B67" w:rsidRPr="00576C31">
        <w:rPr>
          <w:rFonts w:ascii="Book Antiqua" w:eastAsia="SabonLTStd-Roman" w:hAnsi="Book Antiqua"/>
          <w:b/>
          <w:sz w:val="24"/>
          <w:szCs w:val="24"/>
        </w:rPr>
        <w:t>s</w:t>
      </w:r>
      <w:r w:rsidRPr="00576C31">
        <w:rPr>
          <w:rFonts w:ascii="Book Antiqua" w:eastAsia="SabonLTStd-Roman" w:hAnsi="Book Antiqua"/>
          <w:b/>
          <w:sz w:val="24"/>
          <w:szCs w:val="24"/>
        </w:rPr>
        <w:t xml:space="preserve">yndrome attenuates </w:t>
      </w:r>
      <w:r w:rsidR="00343B67" w:rsidRPr="00576C31">
        <w:rPr>
          <w:rFonts w:ascii="Book Antiqua" w:eastAsia="SabonLTStd-Roman" w:hAnsi="Book Antiqua"/>
          <w:b/>
          <w:sz w:val="24"/>
          <w:szCs w:val="24"/>
        </w:rPr>
        <w:t>ulcerative col</w:t>
      </w:r>
      <w:r w:rsidRPr="00576C31">
        <w:rPr>
          <w:rFonts w:ascii="Book Antiqua" w:eastAsia="SabonLTStd-Roman" w:hAnsi="Book Antiqua"/>
          <w:b/>
          <w:sz w:val="24"/>
          <w:szCs w:val="24"/>
        </w:rPr>
        <w:t xml:space="preserve">itis: </w:t>
      </w:r>
      <w:r w:rsidR="00343B67" w:rsidRPr="00576C31">
        <w:rPr>
          <w:rFonts w:ascii="Book Antiqua" w:eastAsia="SabonLTStd-Roman" w:hAnsi="Book Antiqua"/>
          <w:b/>
          <w:sz w:val="24"/>
          <w:szCs w:val="24"/>
        </w:rPr>
        <w:t>C</w:t>
      </w:r>
      <w:r w:rsidRPr="00576C31">
        <w:rPr>
          <w:rFonts w:ascii="Book Antiqua" w:eastAsia="SabonLTStd-Roman" w:hAnsi="Book Antiqua"/>
          <w:b/>
          <w:sz w:val="24"/>
          <w:szCs w:val="24"/>
        </w:rPr>
        <w:t xml:space="preserve">orrelation with </w:t>
      </w:r>
      <w:r w:rsidR="00482B89" w:rsidRPr="00482B89">
        <w:rPr>
          <w:rFonts w:ascii="Book Antiqua" w:eastAsia="SabonLTStd-Roman" w:hAnsi="Book Antiqua"/>
          <w:b/>
          <w:sz w:val="24"/>
          <w:szCs w:val="24"/>
        </w:rPr>
        <w:t>interleukin-10</w:t>
      </w:r>
      <w:r w:rsidRPr="00576C31">
        <w:rPr>
          <w:rFonts w:ascii="Book Antiqua" w:eastAsia="SabonLTStd-Roman" w:hAnsi="Book Antiqua"/>
          <w:b/>
          <w:sz w:val="24"/>
          <w:szCs w:val="24"/>
        </w:rPr>
        <w:t xml:space="preserve"> and </w:t>
      </w:r>
      <w:r w:rsidR="00343B67" w:rsidRPr="00576C31">
        <w:rPr>
          <w:rFonts w:ascii="Book Antiqua" w:eastAsia="SabonLTStd-Roman" w:hAnsi="Book Antiqua"/>
          <w:b/>
          <w:sz w:val="24"/>
          <w:szCs w:val="24"/>
        </w:rPr>
        <w:t>g</w:t>
      </w:r>
      <w:r w:rsidRPr="00576C31">
        <w:rPr>
          <w:rFonts w:ascii="Book Antiqua" w:eastAsia="SabonLTStd-Roman" w:hAnsi="Book Antiqua"/>
          <w:b/>
          <w:sz w:val="24"/>
          <w:szCs w:val="24"/>
        </w:rPr>
        <w:t>alectin-3 expression</w:t>
      </w:r>
    </w:p>
    <w:p w14:paraId="22015FB9" w14:textId="77777777" w:rsidR="006C0436" w:rsidRPr="00576C31" w:rsidRDefault="006C0436" w:rsidP="000A5A79">
      <w:pPr>
        <w:autoSpaceDE w:val="0"/>
        <w:autoSpaceDN w:val="0"/>
        <w:adjustRightInd w:val="0"/>
        <w:snapToGrid w:val="0"/>
        <w:spacing w:after="0" w:line="360" w:lineRule="auto"/>
        <w:jc w:val="both"/>
        <w:rPr>
          <w:rFonts w:ascii="Book Antiqua" w:eastAsia="SabonLTStd-Roman" w:hAnsi="Book Antiqua"/>
          <w:sz w:val="24"/>
          <w:szCs w:val="24"/>
        </w:rPr>
      </w:pPr>
    </w:p>
    <w:p w14:paraId="29C1F42E" w14:textId="77777777" w:rsidR="006C0436" w:rsidRPr="00576C31" w:rsidRDefault="006C0436"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sz w:val="24"/>
          <w:szCs w:val="24"/>
        </w:rPr>
        <w:t xml:space="preserve">Jovanovic M </w:t>
      </w:r>
      <w:r w:rsidRPr="00576C31">
        <w:rPr>
          <w:rFonts w:ascii="Book Antiqua" w:eastAsia="SabonLTStd-Roman" w:hAnsi="Book Antiqua"/>
          <w:i/>
          <w:sz w:val="24"/>
          <w:szCs w:val="24"/>
        </w:rPr>
        <w:t>et al.</w:t>
      </w:r>
      <w:r w:rsidRPr="00576C31">
        <w:rPr>
          <w:rFonts w:ascii="Book Antiqua" w:eastAsia="SabonLTStd-Roman" w:hAnsi="Book Antiqua"/>
          <w:sz w:val="24"/>
          <w:szCs w:val="24"/>
        </w:rPr>
        <w:t xml:space="preserve"> The role of </w:t>
      </w:r>
      <w:proofErr w:type="spellStart"/>
      <w:r w:rsidRPr="00576C31">
        <w:rPr>
          <w:rFonts w:ascii="Book Antiqua" w:eastAsia="SabonLTStd-Roman" w:hAnsi="Book Antiqua"/>
          <w:sz w:val="24"/>
          <w:szCs w:val="24"/>
        </w:rPr>
        <w:t>MetS</w:t>
      </w:r>
      <w:proofErr w:type="spellEnd"/>
      <w:r w:rsidRPr="00576C31">
        <w:rPr>
          <w:rFonts w:ascii="Book Antiqua" w:eastAsia="SabonLTStd-Roman" w:hAnsi="Book Antiqua"/>
          <w:sz w:val="24"/>
          <w:szCs w:val="24"/>
        </w:rPr>
        <w:t xml:space="preserve"> in UC</w:t>
      </w:r>
    </w:p>
    <w:p w14:paraId="10C1567D" w14:textId="77777777" w:rsidR="0028758E" w:rsidRPr="00576C31" w:rsidRDefault="0028758E" w:rsidP="000A5A79">
      <w:pPr>
        <w:autoSpaceDE w:val="0"/>
        <w:autoSpaceDN w:val="0"/>
        <w:adjustRightInd w:val="0"/>
        <w:snapToGrid w:val="0"/>
        <w:spacing w:after="0" w:line="360" w:lineRule="auto"/>
        <w:jc w:val="both"/>
        <w:rPr>
          <w:rFonts w:ascii="Book Antiqua" w:eastAsia="SabonLTStd-Roman" w:hAnsi="Book Antiqua"/>
          <w:sz w:val="24"/>
          <w:szCs w:val="24"/>
        </w:rPr>
      </w:pPr>
    </w:p>
    <w:p w14:paraId="641FC1B7" w14:textId="77777777" w:rsidR="00F77832" w:rsidRPr="00576C31" w:rsidRDefault="00F77832" w:rsidP="000A5A79">
      <w:pPr>
        <w:autoSpaceDE w:val="0"/>
        <w:autoSpaceDN w:val="0"/>
        <w:adjustRightInd w:val="0"/>
        <w:snapToGrid w:val="0"/>
        <w:spacing w:after="0" w:line="360" w:lineRule="auto"/>
        <w:jc w:val="both"/>
        <w:rPr>
          <w:rFonts w:ascii="Book Antiqua" w:eastAsia="SabonLTStd-Roman" w:hAnsi="Book Antiqua"/>
          <w:sz w:val="24"/>
          <w:szCs w:val="24"/>
          <w:vertAlign w:val="superscript"/>
        </w:rPr>
      </w:pPr>
      <w:r w:rsidRPr="00576C31">
        <w:rPr>
          <w:rFonts w:ascii="Book Antiqua" w:eastAsia="SabonLTStd-Roman" w:hAnsi="Book Antiqua"/>
          <w:sz w:val="24"/>
          <w:szCs w:val="24"/>
        </w:rPr>
        <w:t xml:space="preserve">Marina </w:t>
      </w:r>
      <w:proofErr w:type="spellStart"/>
      <w:r w:rsidRPr="00576C31">
        <w:rPr>
          <w:rFonts w:ascii="Book Antiqua" w:eastAsia="SabonLTStd-Roman" w:hAnsi="Book Antiqua"/>
          <w:sz w:val="24"/>
          <w:szCs w:val="24"/>
        </w:rPr>
        <w:t>Jovanovic</w:t>
      </w:r>
      <w:proofErr w:type="spellEnd"/>
      <w:r w:rsidR="00450BD2"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Bojana</w:t>
      </w:r>
      <w:proofErr w:type="spellEnd"/>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Simovic</w:t>
      </w:r>
      <w:proofErr w:type="spellEnd"/>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Markovic</w:t>
      </w:r>
      <w:proofErr w:type="spellEnd"/>
      <w:r w:rsidR="00450BD2"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Nevena</w:t>
      </w:r>
      <w:proofErr w:type="spellEnd"/>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Gajovic</w:t>
      </w:r>
      <w:proofErr w:type="spellEnd"/>
      <w:r w:rsidR="00731289" w:rsidRPr="00576C31">
        <w:rPr>
          <w:rFonts w:ascii="Book Antiqua" w:eastAsia="SabonLTStd-Roman" w:hAnsi="Book Antiqua"/>
          <w:sz w:val="24"/>
          <w:szCs w:val="24"/>
        </w:rPr>
        <w:t>,</w:t>
      </w:r>
      <w:r w:rsidR="00450BD2" w:rsidRPr="00576C31">
        <w:rPr>
          <w:rFonts w:ascii="Book Antiqua" w:eastAsia="SabonLTStd-Roman" w:hAnsi="Book Antiqua"/>
          <w:sz w:val="24"/>
          <w:szCs w:val="24"/>
        </w:rPr>
        <w:t xml:space="preserve"> </w:t>
      </w:r>
      <w:r w:rsidRPr="00576C31">
        <w:rPr>
          <w:rFonts w:ascii="Book Antiqua" w:eastAsia="SabonLTStd-Roman" w:hAnsi="Book Antiqua"/>
          <w:sz w:val="24"/>
          <w:szCs w:val="24"/>
        </w:rPr>
        <w:t xml:space="preserve">Milena </w:t>
      </w:r>
      <w:proofErr w:type="spellStart"/>
      <w:r w:rsidRPr="00576C31">
        <w:rPr>
          <w:rFonts w:ascii="Book Antiqua" w:eastAsia="SabonLTStd-Roman" w:hAnsi="Book Antiqua"/>
          <w:sz w:val="24"/>
          <w:szCs w:val="24"/>
        </w:rPr>
        <w:t>Jurisevic</w:t>
      </w:r>
      <w:proofErr w:type="spellEnd"/>
      <w:r w:rsidR="00731289"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Aleksandar</w:t>
      </w:r>
      <w:proofErr w:type="spellEnd"/>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Djukic</w:t>
      </w:r>
      <w:proofErr w:type="spellEnd"/>
      <w:r w:rsidR="00731289" w:rsidRPr="00576C31">
        <w:rPr>
          <w:rFonts w:ascii="Book Antiqua" w:eastAsia="SabonLTStd-Roman" w:hAnsi="Book Antiqua"/>
          <w:sz w:val="24"/>
          <w:szCs w:val="24"/>
        </w:rPr>
        <w:t>,</w:t>
      </w:r>
      <w:r w:rsidR="00450BD2" w:rsidRPr="00576C31">
        <w:rPr>
          <w:rFonts w:ascii="Book Antiqua" w:eastAsia="SabonLTStd-Roman" w:hAnsi="Book Antiqua"/>
          <w:sz w:val="24"/>
          <w:szCs w:val="24"/>
        </w:rPr>
        <w:t xml:space="preserve"> </w:t>
      </w:r>
      <w:r w:rsidRPr="00576C31">
        <w:rPr>
          <w:rFonts w:ascii="Book Antiqua" w:eastAsia="SabonLTStd-Roman" w:hAnsi="Book Antiqua"/>
          <w:sz w:val="24"/>
          <w:szCs w:val="24"/>
        </w:rPr>
        <w:t xml:space="preserve">Ivan </w:t>
      </w:r>
      <w:proofErr w:type="spellStart"/>
      <w:r w:rsidRPr="00576C31">
        <w:rPr>
          <w:rFonts w:ascii="Book Antiqua" w:eastAsia="SabonLTStd-Roman" w:hAnsi="Book Antiqua"/>
          <w:sz w:val="24"/>
          <w:szCs w:val="24"/>
        </w:rPr>
        <w:t>Jovanovic</w:t>
      </w:r>
      <w:proofErr w:type="spellEnd"/>
      <w:r w:rsidR="00731289" w:rsidRPr="00576C31">
        <w:rPr>
          <w:rFonts w:ascii="Book Antiqua" w:eastAsia="SabonLTStd-Roman" w:hAnsi="Book Antiqua"/>
          <w:sz w:val="24"/>
          <w:szCs w:val="24"/>
        </w:rPr>
        <w:t>,</w:t>
      </w:r>
      <w:r w:rsidR="00450BD2"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Nebojsa</w:t>
      </w:r>
      <w:proofErr w:type="spellEnd"/>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Arsenijevic</w:t>
      </w:r>
      <w:proofErr w:type="spellEnd"/>
      <w:r w:rsidR="00731289" w:rsidRPr="00576C31">
        <w:rPr>
          <w:rFonts w:ascii="Book Antiqua" w:eastAsia="SabonLTStd-Roman" w:hAnsi="Book Antiqua"/>
          <w:sz w:val="24"/>
          <w:szCs w:val="24"/>
        </w:rPr>
        <w:t>,</w:t>
      </w:r>
      <w:r w:rsidRPr="00576C31">
        <w:rPr>
          <w:rFonts w:ascii="Book Antiqua" w:eastAsia="SabonLTStd-Roman" w:hAnsi="Book Antiqua"/>
          <w:sz w:val="24"/>
          <w:szCs w:val="24"/>
        </w:rPr>
        <w:t xml:space="preserve"> Aleksandra </w:t>
      </w:r>
      <w:proofErr w:type="spellStart"/>
      <w:r w:rsidRPr="00576C31">
        <w:rPr>
          <w:rFonts w:ascii="Book Antiqua" w:eastAsia="SabonLTStd-Roman" w:hAnsi="Book Antiqua"/>
          <w:sz w:val="24"/>
          <w:szCs w:val="24"/>
        </w:rPr>
        <w:t>Lukic</w:t>
      </w:r>
      <w:proofErr w:type="spellEnd"/>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Natasa</w:t>
      </w:r>
      <w:proofErr w:type="spellEnd"/>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Zdravkovic</w:t>
      </w:r>
      <w:proofErr w:type="spellEnd"/>
      <w:r w:rsidR="00450BD2" w:rsidRPr="00576C31">
        <w:rPr>
          <w:rFonts w:ascii="Book Antiqua" w:eastAsia="SabonLTStd-Roman" w:hAnsi="Book Antiqua"/>
          <w:sz w:val="24"/>
          <w:szCs w:val="24"/>
        </w:rPr>
        <w:t xml:space="preserve"> </w:t>
      </w:r>
    </w:p>
    <w:p w14:paraId="31576E2F" w14:textId="77777777" w:rsidR="00F77832" w:rsidRPr="00576C31" w:rsidRDefault="00F77832" w:rsidP="000A5A79">
      <w:pPr>
        <w:autoSpaceDE w:val="0"/>
        <w:autoSpaceDN w:val="0"/>
        <w:adjustRightInd w:val="0"/>
        <w:snapToGrid w:val="0"/>
        <w:spacing w:after="0" w:line="360" w:lineRule="auto"/>
        <w:jc w:val="both"/>
        <w:rPr>
          <w:rFonts w:ascii="Book Antiqua" w:eastAsia="SabonLTStd-Roman" w:hAnsi="Book Antiqua"/>
          <w:sz w:val="24"/>
          <w:szCs w:val="24"/>
        </w:rPr>
      </w:pPr>
    </w:p>
    <w:p w14:paraId="022ADFB6" w14:textId="37EFA00D" w:rsidR="00F77832" w:rsidRPr="00576C31" w:rsidRDefault="006C0436"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b/>
          <w:sz w:val="24"/>
          <w:szCs w:val="24"/>
        </w:rPr>
        <w:t xml:space="preserve">Marina </w:t>
      </w:r>
      <w:proofErr w:type="spellStart"/>
      <w:r w:rsidRPr="00576C31">
        <w:rPr>
          <w:rFonts w:ascii="Book Antiqua" w:eastAsia="SabonLTStd-Roman" w:hAnsi="Book Antiqua"/>
          <w:b/>
          <w:sz w:val="24"/>
          <w:szCs w:val="24"/>
        </w:rPr>
        <w:t>Jovanovic</w:t>
      </w:r>
      <w:proofErr w:type="spellEnd"/>
      <w:r w:rsidRPr="00576C31">
        <w:rPr>
          <w:rFonts w:ascii="Book Antiqua" w:eastAsia="SabonLTStd-Roman" w:hAnsi="Book Antiqua"/>
          <w:b/>
          <w:sz w:val="24"/>
          <w:szCs w:val="24"/>
        </w:rPr>
        <w:t xml:space="preserve">, </w:t>
      </w:r>
      <w:proofErr w:type="spellStart"/>
      <w:r w:rsidRPr="00576C31">
        <w:rPr>
          <w:rFonts w:ascii="Book Antiqua" w:eastAsia="SabonLTStd-Roman" w:hAnsi="Book Antiqua"/>
          <w:b/>
          <w:sz w:val="24"/>
          <w:szCs w:val="24"/>
        </w:rPr>
        <w:t>Natasa</w:t>
      </w:r>
      <w:proofErr w:type="spellEnd"/>
      <w:r w:rsidRPr="00576C31">
        <w:rPr>
          <w:rFonts w:ascii="Book Antiqua" w:eastAsia="SabonLTStd-Roman" w:hAnsi="Book Antiqua"/>
          <w:b/>
          <w:sz w:val="24"/>
          <w:szCs w:val="24"/>
        </w:rPr>
        <w:t xml:space="preserve"> </w:t>
      </w:r>
      <w:proofErr w:type="spellStart"/>
      <w:r w:rsidRPr="00576C31">
        <w:rPr>
          <w:rFonts w:ascii="Book Antiqua" w:eastAsia="SabonLTStd-Roman" w:hAnsi="Book Antiqua"/>
          <w:b/>
          <w:sz w:val="24"/>
          <w:szCs w:val="24"/>
        </w:rPr>
        <w:t>Zdravkovic</w:t>
      </w:r>
      <w:proofErr w:type="spellEnd"/>
      <w:r w:rsidRPr="00576C31">
        <w:rPr>
          <w:rFonts w:ascii="Book Antiqua" w:eastAsia="SabonLTStd-Roman" w:hAnsi="Book Antiqua"/>
          <w:b/>
          <w:bCs/>
          <w:sz w:val="24"/>
          <w:szCs w:val="24"/>
        </w:rPr>
        <w:t>,</w:t>
      </w:r>
      <w:r w:rsidRPr="00576C31">
        <w:rPr>
          <w:rFonts w:ascii="Book Antiqua" w:eastAsia="SabonLTStd-Roman" w:hAnsi="Book Antiqua"/>
          <w:sz w:val="24"/>
          <w:szCs w:val="24"/>
        </w:rPr>
        <w:t xml:space="preserve"> </w:t>
      </w:r>
      <w:r w:rsidR="00F77832" w:rsidRPr="00576C31">
        <w:rPr>
          <w:rFonts w:ascii="Book Antiqua" w:eastAsia="SabonLTStd-Roman" w:hAnsi="Book Antiqua"/>
          <w:sz w:val="24"/>
          <w:szCs w:val="24"/>
        </w:rPr>
        <w:t>Department of Internal Medicine, Faculty of Medical Sciences, University of Kragujevac, Kragujevac</w:t>
      </w:r>
      <w:r w:rsidR="000A5A79" w:rsidRPr="00576C31">
        <w:rPr>
          <w:rFonts w:ascii="Book Antiqua" w:eastAsia="SabonLTStd-Roman" w:hAnsi="Book Antiqua"/>
          <w:sz w:val="24"/>
          <w:szCs w:val="24"/>
        </w:rPr>
        <w:t xml:space="preserve"> 34000</w:t>
      </w:r>
      <w:r w:rsidR="00F77832" w:rsidRPr="00576C31">
        <w:rPr>
          <w:rFonts w:ascii="Book Antiqua" w:eastAsia="SabonLTStd-Roman" w:hAnsi="Book Antiqua"/>
          <w:sz w:val="24"/>
          <w:szCs w:val="24"/>
        </w:rPr>
        <w:t>, Serbia</w:t>
      </w:r>
    </w:p>
    <w:p w14:paraId="38C27AB8" w14:textId="77777777" w:rsidR="000A5A79" w:rsidRPr="00576C31" w:rsidRDefault="000A5A79" w:rsidP="000A5A79">
      <w:pPr>
        <w:autoSpaceDE w:val="0"/>
        <w:autoSpaceDN w:val="0"/>
        <w:adjustRightInd w:val="0"/>
        <w:snapToGrid w:val="0"/>
        <w:spacing w:after="0" w:line="360" w:lineRule="auto"/>
        <w:jc w:val="both"/>
        <w:rPr>
          <w:rFonts w:ascii="Book Antiqua" w:eastAsia="SabonLTStd-Roman" w:hAnsi="Book Antiqua"/>
          <w:sz w:val="24"/>
          <w:szCs w:val="24"/>
        </w:rPr>
      </w:pPr>
    </w:p>
    <w:p w14:paraId="41D50C67" w14:textId="54ACF827" w:rsidR="00F77832" w:rsidRPr="00576C31" w:rsidRDefault="006C0436" w:rsidP="000A5A79">
      <w:pPr>
        <w:autoSpaceDE w:val="0"/>
        <w:autoSpaceDN w:val="0"/>
        <w:adjustRightInd w:val="0"/>
        <w:snapToGrid w:val="0"/>
        <w:spacing w:after="0" w:line="360" w:lineRule="auto"/>
        <w:jc w:val="both"/>
        <w:rPr>
          <w:rFonts w:ascii="Book Antiqua" w:eastAsia="SabonLTStd-Roman" w:hAnsi="Book Antiqua"/>
          <w:sz w:val="24"/>
          <w:szCs w:val="24"/>
        </w:rPr>
      </w:pPr>
      <w:proofErr w:type="spellStart"/>
      <w:r w:rsidRPr="00576C31">
        <w:rPr>
          <w:rFonts w:ascii="Book Antiqua" w:eastAsia="SabonLTStd-Roman" w:hAnsi="Book Antiqua"/>
          <w:b/>
          <w:sz w:val="24"/>
          <w:szCs w:val="24"/>
        </w:rPr>
        <w:t>Bojana</w:t>
      </w:r>
      <w:proofErr w:type="spellEnd"/>
      <w:r w:rsidRPr="00576C31">
        <w:rPr>
          <w:rFonts w:ascii="Book Antiqua" w:eastAsia="SabonLTStd-Roman" w:hAnsi="Book Antiqua"/>
          <w:b/>
          <w:sz w:val="24"/>
          <w:szCs w:val="24"/>
        </w:rPr>
        <w:t xml:space="preserve"> </w:t>
      </w:r>
      <w:proofErr w:type="spellStart"/>
      <w:r w:rsidRPr="00576C31">
        <w:rPr>
          <w:rFonts w:ascii="Book Antiqua" w:eastAsia="SabonLTStd-Roman" w:hAnsi="Book Antiqua"/>
          <w:b/>
          <w:sz w:val="24"/>
          <w:szCs w:val="24"/>
        </w:rPr>
        <w:t>Simovic</w:t>
      </w:r>
      <w:proofErr w:type="spellEnd"/>
      <w:r w:rsidRPr="00576C31">
        <w:rPr>
          <w:rFonts w:ascii="Book Antiqua" w:eastAsia="SabonLTStd-Roman" w:hAnsi="Book Antiqua"/>
          <w:b/>
          <w:sz w:val="24"/>
          <w:szCs w:val="24"/>
        </w:rPr>
        <w:t xml:space="preserve"> </w:t>
      </w:r>
      <w:proofErr w:type="spellStart"/>
      <w:r w:rsidRPr="00576C31">
        <w:rPr>
          <w:rFonts w:ascii="Book Antiqua" w:eastAsia="SabonLTStd-Roman" w:hAnsi="Book Antiqua"/>
          <w:b/>
          <w:sz w:val="24"/>
          <w:szCs w:val="24"/>
        </w:rPr>
        <w:t>Markovic</w:t>
      </w:r>
      <w:proofErr w:type="spellEnd"/>
      <w:r w:rsidRPr="00576C31">
        <w:rPr>
          <w:rFonts w:ascii="Book Antiqua" w:eastAsia="SabonLTStd-Roman" w:hAnsi="Book Antiqua"/>
          <w:b/>
          <w:sz w:val="24"/>
          <w:szCs w:val="24"/>
        </w:rPr>
        <w:t xml:space="preserve">, </w:t>
      </w:r>
      <w:proofErr w:type="spellStart"/>
      <w:r w:rsidRPr="00576C31">
        <w:rPr>
          <w:rFonts w:ascii="Book Antiqua" w:eastAsia="SabonLTStd-Roman" w:hAnsi="Book Antiqua"/>
          <w:b/>
          <w:sz w:val="24"/>
          <w:szCs w:val="24"/>
        </w:rPr>
        <w:t>Nevena</w:t>
      </w:r>
      <w:proofErr w:type="spellEnd"/>
      <w:r w:rsidRPr="00576C31">
        <w:rPr>
          <w:rFonts w:ascii="Book Antiqua" w:eastAsia="SabonLTStd-Roman" w:hAnsi="Book Antiqua"/>
          <w:b/>
          <w:sz w:val="24"/>
          <w:szCs w:val="24"/>
        </w:rPr>
        <w:t xml:space="preserve"> </w:t>
      </w:r>
      <w:proofErr w:type="spellStart"/>
      <w:r w:rsidRPr="00576C31">
        <w:rPr>
          <w:rFonts w:ascii="Book Antiqua" w:eastAsia="SabonLTStd-Roman" w:hAnsi="Book Antiqua"/>
          <w:b/>
          <w:sz w:val="24"/>
          <w:szCs w:val="24"/>
        </w:rPr>
        <w:t>Gajovic</w:t>
      </w:r>
      <w:proofErr w:type="spellEnd"/>
      <w:r w:rsidRPr="00576C31">
        <w:rPr>
          <w:rFonts w:ascii="Book Antiqua" w:eastAsia="SabonLTStd-Roman" w:hAnsi="Book Antiqua"/>
          <w:b/>
          <w:sz w:val="24"/>
          <w:szCs w:val="24"/>
        </w:rPr>
        <w:t xml:space="preserve">, Ivan </w:t>
      </w:r>
      <w:proofErr w:type="spellStart"/>
      <w:r w:rsidRPr="00576C31">
        <w:rPr>
          <w:rFonts w:ascii="Book Antiqua" w:eastAsia="SabonLTStd-Roman" w:hAnsi="Book Antiqua"/>
          <w:b/>
          <w:sz w:val="24"/>
          <w:szCs w:val="24"/>
        </w:rPr>
        <w:t>Jovanovic</w:t>
      </w:r>
      <w:proofErr w:type="spellEnd"/>
      <w:r w:rsidRPr="00576C31">
        <w:rPr>
          <w:rFonts w:ascii="Book Antiqua" w:eastAsia="SabonLTStd-Roman" w:hAnsi="Book Antiqua"/>
          <w:b/>
          <w:sz w:val="24"/>
          <w:szCs w:val="24"/>
        </w:rPr>
        <w:t xml:space="preserve">, </w:t>
      </w:r>
      <w:proofErr w:type="spellStart"/>
      <w:r w:rsidRPr="00576C31">
        <w:rPr>
          <w:rFonts w:ascii="Book Antiqua" w:eastAsia="SabonLTStd-Roman" w:hAnsi="Book Antiqua"/>
          <w:b/>
          <w:sz w:val="24"/>
          <w:szCs w:val="24"/>
        </w:rPr>
        <w:t>Nebojsa</w:t>
      </w:r>
      <w:proofErr w:type="spellEnd"/>
      <w:r w:rsidRPr="00576C31">
        <w:rPr>
          <w:rFonts w:ascii="Book Antiqua" w:eastAsia="SabonLTStd-Roman" w:hAnsi="Book Antiqua"/>
          <w:b/>
          <w:sz w:val="24"/>
          <w:szCs w:val="24"/>
        </w:rPr>
        <w:t xml:space="preserve"> </w:t>
      </w:r>
      <w:proofErr w:type="spellStart"/>
      <w:r w:rsidRPr="00576C31">
        <w:rPr>
          <w:rFonts w:ascii="Book Antiqua" w:eastAsia="SabonLTStd-Roman" w:hAnsi="Book Antiqua"/>
          <w:b/>
          <w:sz w:val="24"/>
          <w:szCs w:val="24"/>
        </w:rPr>
        <w:t>Arsenijevic</w:t>
      </w:r>
      <w:proofErr w:type="spellEnd"/>
      <w:r w:rsidRPr="00576C31">
        <w:rPr>
          <w:rFonts w:ascii="Book Antiqua" w:eastAsia="SabonLTStd-Roman" w:hAnsi="Book Antiqua"/>
          <w:b/>
          <w:sz w:val="24"/>
          <w:szCs w:val="24"/>
        </w:rPr>
        <w:t>,</w:t>
      </w:r>
      <w:r w:rsidRPr="00576C31">
        <w:rPr>
          <w:rFonts w:ascii="Book Antiqua" w:eastAsia="SabonLTStd-Roman" w:hAnsi="Book Antiqua"/>
          <w:sz w:val="24"/>
          <w:szCs w:val="24"/>
        </w:rPr>
        <w:t xml:space="preserve"> </w:t>
      </w:r>
      <w:r w:rsidR="00F77832" w:rsidRPr="00576C31">
        <w:rPr>
          <w:rFonts w:ascii="Book Antiqua" w:eastAsia="SabonLTStd-Roman" w:hAnsi="Book Antiqua"/>
          <w:sz w:val="24"/>
          <w:szCs w:val="24"/>
        </w:rPr>
        <w:t>Center for Molecular Medicine and Stem Cell Research, Faculty of Medical Sciences, University of Kragujevac, Kragujevac</w:t>
      </w:r>
      <w:r w:rsidR="000A5A79" w:rsidRPr="00576C31">
        <w:rPr>
          <w:rFonts w:ascii="Book Antiqua" w:eastAsia="SabonLTStd-Roman" w:hAnsi="Book Antiqua"/>
          <w:sz w:val="24"/>
          <w:szCs w:val="24"/>
        </w:rPr>
        <w:t xml:space="preserve"> 34000</w:t>
      </w:r>
      <w:r w:rsidR="00F77832" w:rsidRPr="00576C31">
        <w:rPr>
          <w:rFonts w:ascii="Book Antiqua" w:eastAsia="SabonLTStd-Roman" w:hAnsi="Book Antiqua"/>
          <w:sz w:val="24"/>
          <w:szCs w:val="24"/>
        </w:rPr>
        <w:t>, Serbia</w:t>
      </w:r>
    </w:p>
    <w:p w14:paraId="24430A01" w14:textId="77777777" w:rsidR="000A5A79" w:rsidRPr="00576C31" w:rsidRDefault="000A5A79" w:rsidP="000A5A79">
      <w:pPr>
        <w:autoSpaceDE w:val="0"/>
        <w:autoSpaceDN w:val="0"/>
        <w:adjustRightInd w:val="0"/>
        <w:snapToGrid w:val="0"/>
        <w:spacing w:after="0" w:line="360" w:lineRule="auto"/>
        <w:jc w:val="both"/>
        <w:rPr>
          <w:rFonts w:ascii="Book Antiqua" w:eastAsia="SabonLTStd-Roman" w:hAnsi="Book Antiqua"/>
          <w:sz w:val="24"/>
          <w:szCs w:val="24"/>
        </w:rPr>
      </w:pPr>
    </w:p>
    <w:p w14:paraId="2549A99B" w14:textId="43828FB9" w:rsidR="00F77832" w:rsidRPr="00576C31" w:rsidRDefault="006C0436"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b/>
          <w:sz w:val="24"/>
          <w:szCs w:val="24"/>
        </w:rPr>
        <w:t xml:space="preserve">Milena </w:t>
      </w:r>
      <w:proofErr w:type="spellStart"/>
      <w:r w:rsidRPr="00576C31">
        <w:rPr>
          <w:rFonts w:ascii="Book Antiqua" w:eastAsia="SabonLTStd-Roman" w:hAnsi="Book Antiqua"/>
          <w:b/>
          <w:sz w:val="24"/>
          <w:szCs w:val="24"/>
        </w:rPr>
        <w:t>Jurisevic</w:t>
      </w:r>
      <w:proofErr w:type="spellEnd"/>
      <w:r w:rsidRPr="00AD70BA">
        <w:rPr>
          <w:rFonts w:ascii="Book Antiqua" w:eastAsia="SabonLTStd-Roman" w:hAnsi="Book Antiqua"/>
          <w:b/>
          <w:bCs/>
          <w:sz w:val="24"/>
          <w:szCs w:val="24"/>
        </w:rPr>
        <w:t>,</w:t>
      </w:r>
      <w:r w:rsidRPr="00576C31">
        <w:rPr>
          <w:rFonts w:ascii="Book Antiqua" w:eastAsia="SabonLTStd-Roman" w:hAnsi="Book Antiqua"/>
          <w:sz w:val="24"/>
          <w:szCs w:val="24"/>
        </w:rPr>
        <w:t xml:space="preserve"> </w:t>
      </w:r>
      <w:r w:rsidR="00F77832" w:rsidRPr="00576C31">
        <w:rPr>
          <w:rFonts w:ascii="Book Antiqua" w:eastAsia="SabonLTStd-Roman" w:hAnsi="Book Antiqua"/>
          <w:sz w:val="24"/>
          <w:szCs w:val="24"/>
        </w:rPr>
        <w:t>Department of Pharmacy, Faculty of Medical Sciences, University of Kragujevac, Kragujevac</w:t>
      </w:r>
      <w:r w:rsidR="000A5A79" w:rsidRPr="00576C31">
        <w:rPr>
          <w:rFonts w:ascii="Book Antiqua" w:eastAsia="SabonLTStd-Roman" w:hAnsi="Book Antiqua"/>
          <w:sz w:val="24"/>
          <w:szCs w:val="24"/>
        </w:rPr>
        <w:t xml:space="preserve"> 34000</w:t>
      </w:r>
      <w:r w:rsidR="00F77832" w:rsidRPr="00576C31">
        <w:rPr>
          <w:rFonts w:ascii="Book Antiqua" w:eastAsia="SabonLTStd-Roman" w:hAnsi="Book Antiqua"/>
          <w:sz w:val="24"/>
          <w:szCs w:val="24"/>
        </w:rPr>
        <w:t>, Serbia</w:t>
      </w:r>
    </w:p>
    <w:p w14:paraId="6DE58380" w14:textId="77777777" w:rsidR="000A5A79" w:rsidRPr="00576C31" w:rsidRDefault="000A5A79" w:rsidP="000A5A79">
      <w:pPr>
        <w:autoSpaceDE w:val="0"/>
        <w:autoSpaceDN w:val="0"/>
        <w:adjustRightInd w:val="0"/>
        <w:snapToGrid w:val="0"/>
        <w:spacing w:after="0" w:line="360" w:lineRule="auto"/>
        <w:jc w:val="both"/>
        <w:rPr>
          <w:rFonts w:ascii="Book Antiqua" w:eastAsia="SabonLTStd-Roman" w:hAnsi="Book Antiqua"/>
          <w:sz w:val="24"/>
          <w:szCs w:val="24"/>
        </w:rPr>
      </w:pPr>
    </w:p>
    <w:p w14:paraId="15FC7627" w14:textId="0A8B3CB2" w:rsidR="00F77832" w:rsidRPr="00576C31" w:rsidRDefault="006C0436" w:rsidP="000A5A79">
      <w:pPr>
        <w:autoSpaceDE w:val="0"/>
        <w:autoSpaceDN w:val="0"/>
        <w:adjustRightInd w:val="0"/>
        <w:snapToGrid w:val="0"/>
        <w:spacing w:after="0" w:line="360" w:lineRule="auto"/>
        <w:jc w:val="both"/>
        <w:rPr>
          <w:rFonts w:ascii="Book Antiqua" w:eastAsia="SabonLTStd-Roman" w:hAnsi="Book Antiqua"/>
          <w:sz w:val="24"/>
          <w:szCs w:val="24"/>
        </w:rPr>
      </w:pPr>
      <w:proofErr w:type="spellStart"/>
      <w:r w:rsidRPr="00576C31">
        <w:rPr>
          <w:rFonts w:ascii="Book Antiqua" w:eastAsia="SabonLTStd-Roman" w:hAnsi="Book Antiqua"/>
          <w:b/>
          <w:sz w:val="24"/>
          <w:szCs w:val="24"/>
        </w:rPr>
        <w:t>Aleksandar</w:t>
      </w:r>
      <w:proofErr w:type="spellEnd"/>
      <w:r w:rsidRPr="00576C31">
        <w:rPr>
          <w:rFonts w:ascii="Book Antiqua" w:eastAsia="SabonLTStd-Roman" w:hAnsi="Book Antiqua"/>
          <w:b/>
          <w:sz w:val="24"/>
          <w:szCs w:val="24"/>
        </w:rPr>
        <w:t xml:space="preserve"> </w:t>
      </w:r>
      <w:proofErr w:type="spellStart"/>
      <w:r w:rsidRPr="00576C31">
        <w:rPr>
          <w:rFonts w:ascii="Book Antiqua" w:eastAsia="SabonLTStd-Roman" w:hAnsi="Book Antiqua"/>
          <w:b/>
          <w:sz w:val="24"/>
          <w:szCs w:val="24"/>
        </w:rPr>
        <w:t>Djukic</w:t>
      </w:r>
      <w:proofErr w:type="spellEnd"/>
      <w:r w:rsidRPr="00AD70BA">
        <w:rPr>
          <w:rFonts w:ascii="Book Antiqua" w:eastAsia="SabonLTStd-Roman" w:hAnsi="Book Antiqua"/>
          <w:b/>
          <w:bCs/>
          <w:sz w:val="24"/>
          <w:szCs w:val="24"/>
        </w:rPr>
        <w:t>,</w:t>
      </w:r>
      <w:r w:rsidRPr="00576C31">
        <w:rPr>
          <w:rFonts w:ascii="Book Antiqua" w:eastAsia="SabonLTStd-Roman" w:hAnsi="Book Antiqua"/>
          <w:sz w:val="24"/>
          <w:szCs w:val="24"/>
        </w:rPr>
        <w:t xml:space="preserve"> </w:t>
      </w:r>
      <w:r w:rsidR="00F77832" w:rsidRPr="00576C31">
        <w:rPr>
          <w:rFonts w:ascii="Book Antiqua" w:eastAsia="SabonLTStd-Roman" w:hAnsi="Book Antiqua"/>
          <w:sz w:val="24"/>
          <w:szCs w:val="24"/>
        </w:rPr>
        <w:t>Department of Pathophysiology, Faculty of Medical Sciences, University of Kragujevac, Kragujevac</w:t>
      </w:r>
      <w:r w:rsidR="000A5A79" w:rsidRPr="00576C31">
        <w:rPr>
          <w:rFonts w:ascii="Book Antiqua" w:eastAsia="SabonLTStd-Roman" w:hAnsi="Book Antiqua"/>
          <w:sz w:val="24"/>
          <w:szCs w:val="24"/>
        </w:rPr>
        <w:t xml:space="preserve"> 34000</w:t>
      </w:r>
      <w:r w:rsidR="00F77832" w:rsidRPr="00576C31">
        <w:rPr>
          <w:rFonts w:ascii="Book Antiqua" w:eastAsia="SabonLTStd-Roman" w:hAnsi="Book Antiqua"/>
          <w:sz w:val="24"/>
          <w:szCs w:val="24"/>
        </w:rPr>
        <w:t>, Serbia</w:t>
      </w:r>
    </w:p>
    <w:p w14:paraId="123AE87C" w14:textId="77777777" w:rsidR="000A5A79" w:rsidRPr="00576C31" w:rsidRDefault="000A5A79" w:rsidP="000A5A79">
      <w:pPr>
        <w:autoSpaceDE w:val="0"/>
        <w:autoSpaceDN w:val="0"/>
        <w:adjustRightInd w:val="0"/>
        <w:snapToGrid w:val="0"/>
        <w:spacing w:after="0" w:line="360" w:lineRule="auto"/>
        <w:jc w:val="both"/>
        <w:rPr>
          <w:rFonts w:ascii="Book Antiqua" w:eastAsia="SabonLTStd-Roman" w:hAnsi="Book Antiqua"/>
          <w:sz w:val="24"/>
          <w:szCs w:val="24"/>
        </w:rPr>
      </w:pPr>
    </w:p>
    <w:p w14:paraId="114D7DA7" w14:textId="2021DE72" w:rsidR="00F77832" w:rsidRPr="00576C31" w:rsidRDefault="006C0436" w:rsidP="000A5A79">
      <w:pPr>
        <w:autoSpaceDE w:val="0"/>
        <w:autoSpaceDN w:val="0"/>
        <w:adjustRightInd w:val="0"/>
        <w:snapToGrid w:val="0"/>
        <w:spacing w:after="0" w:line="360" w:lineRule="auto"/>
        <w:jc w:val="both"/>
        <w:rPr>
          <w:rFonts w:ascii="Book Antiqua" w:eastAsia="SabonLTStd-Roman" w:hAnsi="Book Antiqua"/>
          <w:sz w:val="24"/>
          <w:szCs w:val="24"/>
          <w:vertAlign w:val="superscript"/>
        </w:rPr>
      </w:pPr>
      <w:r w:rsidRPr="00576C31">
        <w:rPr>
          <w:rFonts w:ascii="Book Antiqua" w:eastAsia="SabonLTStd-Roman" w:hAnsi="Book Antiqua"/>
          <w:b/>
          <w:sz w:val="24"/>
          <w:szCs w:val="24"/>
        </w:rPr>
        <w:t xml:space="preserve">Aleksandra </w:t>
      </w:r>
      <w:proofErr w:type="spellStart"/>
      <w:r w:rsidRPr="00576C31">
        <w:rPr>
          <w:rFonts w:ascii="Book Antiqua" w:eastAsia="SabonLTStd-Roman" w:hAnsi="Book Antiqua"/>
          <w:b/>
          <w:sz w:val="24"/>
          <w:szCs w:val="24"/>
        </w:rPr>
        <w:t>Lukic</w:t>
      </w:r>
      <w:proofErr w:type="spellEnd"/>
      <w:r w:rsidRPr="00AD70BA">
        <w:rPr>
          <w:rFonts w:ascii="Book Antiqua" w:eastAsia="SabonLTStd-Roman" w:hAnsi="Book Antiqua"/>
          <w:b/>
          <w:bCs/>
          <w:sz w:val="24"/>
          <w:szCs w:val="24"/>
        </w:rPr>
        <w:t>,</w:t>
      </w:r>
      <w:r w:rsidRPr="00576C31">
        <w:rPr>
          <w:rFonts w:ascii="Book Antiqua" w:eastAsia="SabonLTStd-Roman" w:hAnsi="Book Antiqua"/>
          <w:sz w:val="24"/>
          <w:szCs w:val="24"/>
        </w:rPr>
        <w:t xml:space="preserve"> </w:t>
      </w:r>
      <w:r w:rsidR="00614536" w:rsidRPr="00576C31">
        <w:rPr>
          <w:rFonts w:ascii="Book Antiqua" w:eastAsia="SabonLTStd-Roman" w:hAnsi="Book Antiqua"/>
          <w:sz w:val="24"/>
          <w:szCs w:val="24"/>
        </w:rPr>
        <w:t xml:space="preserve">Department of Dentistry, Faculty of Medical Sciences, </w:t>
      </w:r>
      <w:r w:rsidR="00F77832" w:rsidRPr="00576C31">
        <w:rPr>
          <w:rFonts w:ascii="Book Antiqua" w:eastAsia="SabonLTStd-Roman" w:hAnsi="Book Antiqua"/>
          <w:sz w:val="24"/>
          <w:szCs w:val="24"/>
        </w:rPr>
        <w:t>Un</w:t>
      </w:r>
      <w:r w:rsidR="00614536" w:rsidRPr="00576C31">
        <w:rPr>
          <w:rFonts w:ascii="Book Antiqua" w:eastAsia="SabonLTStd-Roman" w:hAnsi="Book Antiqua"/>
          <w:sz w:val="24"/>
          <w:szCs w:val="24"/>
        </w:rPr>
        <w:t xml:space="preserve">iversity of Kragujevac, </w:t>
      </w:r>
      <w:r w:rsidR="000A5A79" w:rsidRPr="00576C31">
        <w:rPr>
          <w:rFonts w:ascii="Book Antiqua" w:eastAsia="SabonLTStd-Roman" w:hAnsi="Book Antiqua"/>
          <w:sz w:val="24"/>
          <w:szCs w:val="24"/>
        </w:rPr>
        <w:t xml:space="preserve">Kragujevac 34000, </w:t>
      </w:r>
      <w:r w:rsidR="00614536" w:rsidRPr="00576C31">
        <w:rPr>
          <w:rFonts w:ascii="Book Antiqua" w:eastAsia="SabonLTStd-Roman" w:hAnsi="Book Antiqua"/>
          <w:sz w:val="24"/>
          <w:szCs w:val="24"/>
        </w:rPr>
        <w:t>Serbia</w:t>
      </w:r>
    </w:p>
    <w:p w14:paraId="13B33E85" w14:textId="3D29CB62" w:rsidR="000A5A79" w:rsidRPr="00576C31" w:rsidRDefault="006C0436" w:rsidP="000A5A79">
      <w:pPr>
        <w:autoSpaceDE w:val="0"/>
        <w:autoSpaceDN w:val="0"/>
        <w:adjustRightInd w:val="0"/>
        <w:snapToGrid w:val="0"/>
        <w:spacing w:after="0" w:line="360" w:lineRule="auto"/>
        <w:jc w:val="both"/>
        <w:rPr>
          <w:rFonts w:asciiTheme="minorEastAsia" w:hAnsiTheme="minorEastAsia"/>
          <w:sz w:val="24"/>
          <w:szCs w:val="24"/>
          <w:lang w:eastAsia="zh-CN"/>
        </w:rPr>
      </w:pPr>
      <w:r w:rsidRPr="00576C31">
        <w:rPr>
          <w:rFonts w:ascii="Book Antiqua" w:eastAsia="SabonLTStd-Roman" w:hAnsi="Book Antiqua"/>
          <w:b/>
          <w:sz w:val="24"/>
          <w:szCs w:val="24"/>
        </w:rPr>
        <w:lastRenderedPageBreak/>
        <w:t>ORCID number</w:t>
      </w:r>
      <w:r w:rsidRPr="00576C31">
        <w:rPr>
          <w:rFonts w:ascii="Book Antiqua" w:eastAsia="SabonLTStd-Roman" w:hAnsi="Book Antiqua"/>
          <w:b/>
          <w:bCs/>
          <w:sz w:val="24"/>
          <w:szCs w:val="24"/>
        </w:rPr>
        <w:t>:</w:t>
      </w:r>
      <w:r w:rsidRPr="00576C31">
        <w:rPr>
          <w:rFonts w:ascii="Book Antiqua" w:eastAsia="SabonLTStd-Roman" w:hAnsi="Book Antiqua"/>
          <w:sz w:val="24"/>
          <w:szCs w:val="24"/>
        </w:rPr>
        <w:t xml:space="preserve"> Marina </w:t>
      </w:r>
      <w:proofErr w:type="spellStart"/>
      <w:r w:rsidRPr="00576C31">
        <w:rPr>
          <w:rFonts w:ascii="Book Antiqua" w:eastAsia="SabonLTStd-Roman" w:hAnsi="Book Antiqua"/>
          <w:sz w:val="24"/>
          <w:szCs w:val="24"/>
        </w:rPr>
        <w:t>Jovanovic</w:t>
      </w:r>
      <w:proofErr w:type="spellEnd"/>
      <w:r w:rsidRPr="00576C31">
        <w:rPr>
          <w:rFonts w:ascii="Book Antiqua" w:eastAsia="SabonLTStd-Roman" w:hAnsi="Book Antiqua"/>
          <w:sz w:val="24"/>
          <w:szCs w:val="24"/>
        </w:rPr>
        <w:t xml:space="preserve"> (</w:t>
      </w:r>
      <w:r w:rsidR="00FC4859" w:rsidRPr="00576C31">
        <w:rPr>
          <w:rFonts w:ascii="Book Antiqua" w:eastAsia="SabonLTStd-Roman" w:hAnsi="Book Antiqua"/>
          <w:sz w:val="24"/>
          <w:szCs w:val="24"/>
        </w:rPr>
        <w:t>0000-0002-7691-6133</w:t>
      </w:r>
      <w:r w:rsidRPr="00576C31">
        <w:rPr>
          <w:rFonts w:ascii="Book Antiqua" w:eastAsia="SabonLTStd-Roman" w:hAnsi="Book Antiqua"/>
          <w:sz w:val="24"/>
          <w:szCs w:val="24"/>
        </w:rPr>
        <w:t>)</w:t>
      </w:r>
      <w:r w:rsidR="000A5A79" w:rsidRPr="00576C31">
        <w:rPr>
          <w:rFonts w:ascii="Book Antiqua" w:eastAsia="SabonLTStd-Roman" w:hAnsi="Book Antiqua"/>
          <w:sz w:val="24"/>
          <w:szCs w:val="24"/>
        </w:rPr>
        <w:t>;</w:t>
      </w:r>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Bojana</w:t>
      </w:r>
      <w:proofErr w:type="spellEnd"/>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Simovic</w:t>
      </w:r>
      <w:proofErr w:type="spellEnd"/>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Markovic</w:t>
      </w:r>
      <w:proofErr w:type="spellEnd"/>
      <w:r w:rsidRPr="00576C31">
        <w:rPr>
          <w:rFonts w:ascii="Book Antiqua" w:eastAsia="SabonLTStd-Roman" w:hAnsi="Book Antiqua"/>
          <w:sz w:val="24"/>
          <w:szCs w:val="24"/>
        </w:rPr>
        <w:t xml:space="preserve"> (</w:t>
      </w:r>
      <w:r w:rsidR="0033304E" w:rsidRPr="00576C31">
        <w:rPr>
          <w:rFonts w:ascii="Book Antiqua" w:eastAsia="SabonLTStd-Roman" w:hAnsi="Book Antiqua"/>
          <w:sz w:val="24"/>
          <w:szCs w:val="24"/>
        </w:rPr>
        <w:t>0000-0001-8408-4624</w:t>
      </w:r>
      <w:r w:rsidRPr="00576C31">
        <w:rPr>
          <w:rFonts w:ascii="Book Antiqua" w:eastAsia="SabonLTStd-Roman" w:hAnsi="Book Antiqua"/>
          <w:sz w:val="24"/>
          <w:szCs w:val="24"/>
        </w:rPr>
        <w:t>)</w:t>
      </w:r>
      <w:r w:rsidR="000A5A79" w:rsidRPr="00576C31">
        <w:rPr>
          <w:rFonts w:ascii="Book Antiqua" w:eastAsia="SabonLTStd-Roman" w:hAnsi="Book Antiqua"/>
          <w:sz w:val="24"/>
          <w:szCs w:val="24"/>
        </w:rPr>
        <w:t>;</w:t>
      </w:r>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Nevena</w:t>
      </w:r>
      <w:proofErr w:type="spellEnd"/>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Gajovic</w:t>
      </w:r>
      <w:proofErr w:type="spellEnd"/>
      <w:r w:rsidRPr="00576C31">
        <w:rPr>
          <w:rFonts w:ascii="Book Antiqua" w:eastAsia="SabonLTStd-Roman" w:hAnsi="Book Antiqua"/>
          <w:sz w:val="24"/>
          <w:szCs w:val="24"/>
        </w:rPr>
        <w:t xml:space="preserve"> (</w:t>
      </w:r>
      <w:r w:rsidR="0033304E" w:rsidRPr="00576C31">
        <w:rPr>
          <w:rFonts w:ascii="Book Antiqua" w:eastAsia="SabonLTStd-Roman" w:hAnsi="Book Antiqua"/>
          <w:sz w:val="24"/>
          <w:szCs w:val="24"/>
        </w:rPr>
        <w:t>0000-0003-0535-2964</w:t>
      </w:r>
      <w:r w:rsidRPr="00576C31">
        <w:rPr>
          <w:rFonts w:ascii="Book Antiqua" w:eastAsia="SabonLTStd-Roman" w:hAnsi="Book Antiqua"/>
          <w:sz w:val="24"/>
          <w:szCs w:val="24"/>
        </w:rPr>
        <w:t>)</w:t>
      </w:r>
      <w:r w:rsidR="000A5A79" w:rsidRPr="00576C31">
        <w:rPr>
          <w:rFonts w:ascii="Book Antiqua" w:eastAsia="SabonLTStd-Roman" w:hAnsi="Book Antiqua"/>
          <w:sz w:val="24"/>
          <w:szCs w:val="24"/>
        </w:rPr>
        <w:t>;</w:t>
      </w:r>
      <w:r w:rsidRPr="00576C31">
        <w:rPr>
          <w:rFonts w:ascii="Book Antiqua" w:eastAsia="SabonLTStd-Roman" w:hAnsi="Book Antiqua"/>
          <w:sz w:val="24"/>
          <w:szCs w:val="24"/>
        </w:rPr>
        <w:t xml:space="preserve"> Milena </w:t>
      </w:r>
      <w:proofErr w:type="spellStart"/>
      <w:r w:rsidRPr="00576C31">
        <w:rPr>
          <w:rFonts w:ascii="Book Antiqua" w:eastAsia="SabonLTStd-Roman" w:hAnsi="Book Antiqua"/>
          <w:sz w:val="24"/>
          <w:szCs w:val="24"/>
        </w:rPr>
        <w:t>Jurisevic</w:t>
      </w:r>
      <w:proofErr w:type="spellEnd"/>
      <w:r w:rsidRPr="00576C31">
        <w:rPr>
          <w:rFonts w:ascii="Book Antiqua" w:eastAsia="SabonLTStd-Roman" w:hAnsi="Book Antiqua"/>
          <w:sz w:val="24"/>
          <w:szCs w:val="24"/>
        </w:rPr>
        <w:t xml:space="preserve"> (</w:t>
      </w:r>
      <w:r w:rsidR="00AF4451" w:rsidRPr="00576C31">
        <w:rPr>
          <w:rFonts w:ascii="Book Antiqua" w:eastAsia="SabonLTStd-Roman" w:hAnsi="Book Antiqua"/>
          <w:sz w:val="24"/>
          <w:szCs w:val="24"/>
        </w:rPr>
        <w:t>0000-0002-0553-1156</w:t>
      </w:r>
      <w:r w:rsidRPr="00576C31">
        <w:rPr>
          <w:rFonts w:ascii="Book Antiqua" w:eastAsia="SabonLTStd-Roman" w:hAnsi="Book Antiqua"/>
          <w:sz w:val="24"/>
          <w:szCs w:val="24"/>
        </w:rPr>
        <w:t>)</w:t>
      </w:r>
      <w:r w:rsidR="000A5A79" w:rsidRPr="00576C31">
        <w:rPr>
          <w:rFonts w:ascii="Book Antiqua" w:eastAsia="SabonLTStd-Roman" w:hAnsi="Book Antiqua"/>
          <w:sz w:val="24"/>
          <w:szCs w:val="24"/>
        </w:rPr>
        <w:t>;</w:t>
      </w:r>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Aleksandar</w:t>
      </w:r>
      <w:proofErr w:type="spellEnd"/>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Djukic</w:t>
      </w:r>
      <w:proofErr w:type="spellEnd"/>
      <w:r w:rsidRPr="00576C31">
        <w:rPr>
          <w:rFonts w:ascii="Book Antiqua" w:eastAsia="SabonLTStd-Roman" w:hAnsi="Book Antiqua"/>
          <w:sz w:val="24"/>
          <w:szCs w:val="24"/>
        </w:rPr>
        <w:t xml:space="preserve"> (</w:t>
      </w:r>
      <w:r w:rsidR="0033304E" w:rsidRPr="00576C31">
        <w:rPr>
          <w:rFonts w:ascii="Book Antiqua" w:eastAsia="SabonLTStd-Roman" w:hAnsi="Book Antiqua"/>
          <w:sz w:val="24"/>
          <w:szCs w:val="24"/>
        </w:rPr>
        <w:t>0000-0003-4123-2177</w:t>
      </w:r>
      <w:r w:rsidRPr="00576C31">
        <w:rPr>
          <w:rFonts w:ascii="Book Antiqua" w:eastAsia="SabonLTStd-Roman" w:hAnsi="Book Antiqua"/>
          <w:sz w:val="24"/>
          <w:szCs w:val="24"/>
        </w:rPr>
        <w:t>)</w:t>
      </w:r>
      <w:r w:rsidR="000A5A79" w:rsidRPr="00576C31">
        <w:rPr>
          <w:rFonts w:ascii="Book Antiqua" w:eastAsia="SabonLTStd-Roman" w:hAnsi="Book Antiqua"/>
          <w:sz w:val="24"/>
          <w:szCs w:val="24"/>
        </w:rPr>
        <w:t>;</w:t>
      </w:r>
      <w:r w:rsidRPr="00576C31">
        <w:rPr>
          <w:rFonts w:ascii="Book Antiqua" w:eastAsia="SabonLTStd-Roman" w:hAnsi="Book Antiqua"/>
          <w:sz w:val="24"/>
          <w:szCs w:val="24"/>
        </w:rPr>
        <w:t xml:space="preserve"> Ivan </w:t>
      </w:r>
      <w:proofErr w:type="spellStart"/>
      <w:r w:rsidRPr="00576C31">
        <w:rPr>
          <w:rFonts w:ascii="Book Antiqua" w:eastAsia="SabonLTStd-Roman" w:hAnsi="Book Antiqua"/>
          <w:sz w:val="24"/>
          <w:szCs w:val="24"/>
        </w:rPr>
        <w:t>Jovanovic</w:t>
      </w:r>
      <w:proofErr w:type="spellEnd"/>
      <w:r w:rsidRPr="00576C31">
        <w:rPr>
          <w:rFonts w:ascii="Book Antiqua" w:eastAsia="SabonLTStd-Roman" w:hAnsi="Book Antiqua"/>
          <w:sz w:val="24"/>
          <w:szCs w:val="24"/>
        </w:rPr>
        <w:t xml:space="preserve"> (</w:t>
      </w:r>
      <w:r w:rsidR="00FC4859" w:rsidRPr="00576C31">
        <w:rPr>
          <w:rFonts w:ascii="Book Antiqua" w:eastAsia="SabonLTStd-Roman" w:hAnsi="Book Antiqua"/>
          <w:sz w:val="24"/>
          <w:szCs w:val="24"/>
        </w:rPr>
        <w:t>0000-0002-1169-2378</w:t>
      </w:r>
      <w:r w:rsidRPr="00576C31">
        <w:rPr>
          <w:rFonts w:ascii="Book Antiqua" w:eastAsia="SabonLTStd-Roman" w:hAnsi="Book Antiqua"/>
          <w:sz w:val="24"/>
          <w:szCs w:val="24"/>
        </w:rPr>
        <w:t>)</w:t>
      </w:r>
      <w:r w:rsidR="000A5A79" w:rsidRPr="00576C31">
        <w:rPr>
          <w:rFonts w:ascii="Book Antiqua" w:eastAsia="SabonLTStd-Roman" w:hAnsi="Book Antiqua"/>
          <w:sz w:val="24"/>
          <w:szCs w:val="24"/>
        </w:rPr>
        <w:t>;</w:t>
      </w:r>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Nebojsa</w:t>
      </w:r>
      <w:proofErr w:type="spellEnd"/>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Arsenijevic</w:t>
      </w:r>
      <w:proofErr w:type="spellEnd"/>
      <w:r w:rsidRPr="00576C31">
        <w:rPr>
          <w:rFonts w:ascii="Book Antiqua" w:eastAsia="SabonLTStd-Roman" w:hAnsi="Book Antiqua"/>
          <w:sz w:val="24"/>
          <w:szCs w:val="24"/>
        </w:rPr>
        <w:t xml:space="preserve"> (</w:t>
      </w:r>
      <w:r w:rsidR="0033304E" w:rsidRPr="00576C31">
        <w:rPr>
          <w:rFonts w:ascii="Book Antiqua" w:eastAsia="SabonLTStd-Roman" w:hAnsi="Book Antiqua"/>
          <w:sz w:val="24"/>
          <w:szCs w:val="24"/>
        </w:rPr>
        <w:t>0000-0002-2107-3490</w:t>
      </w:r>
      <w:r w:rsidRPr="00576C31">
        <w:rPr>
          <w:rFonts w:ascii="Book Antiqua" w:eastAsia="SabonLTStd-Roman" w:hAnsi="Book Antiqua"/>
          <w:sz w:val="24"/>
          <w:szCs w:val="24"/>
        </w:rPr>
        <w:t>)</w:t>
      </w:r>
      <w:r w:rsidR="000A5A79" w:rsidRPr="00576C31">
        <w:rPr>
          <w:rFonts w:ascii="Book Antiqua" w:eastAsia="SabonLTStd-Roman" w:hAnsi="Book Antiqua"/>
          <w:sz w:val="24"/>
          <w:szCs w:val="24"/>
        </w:rPr>
        <w:t>;</w:t>
      </w:r>
      <w:r w:rsidRPr="00576C31">
        <w:rPr>
          <w:rFonts w:ascii="Book Antiqua" w:eastAsia="SabonLTStd-Roman" w:hAnsi="Book Antiqua"/>
          <w:sz w:val="24"/>
          <w:szCs w:val="24"/>
        </w:rPr>
        <w:t xml:space="preserve"> Aleksandra </w:t>
      </w:r>
      <w:proofErr w:type="spellStart"/>
      <w:r w:rsidRPr="00576C31">
        <w:rPr>
          <w:rFonts w:ascii="Book Antiqua" w:eastAsia="SabonLTStd-Roman" w:hAnsi="Book Antiqua"/>
          <w:sz w:val="24"/>
          <w:szCs w:val="24"/>
        </w:rPr>
        <w:t>Lukic</w:t>
      </w:r>
      <w:proofErr w:type="spellEnd"/>
      <w:r w:rsidRPr="00576C31">
        <w:rPr>
          <w:rFonts w:ascii="Book Antiqua" w:eastAsia="SabonLTStd-Roman" w:hAnsi="Book Antiqua"/>
          <w:sz w:val="24"/>
          <w:szCs w:val="24"/>
        </w:rPr>
        <w:t xml:space="preserve"> (</w:t>
      </w:r>
      <w:r w:rsidR="0033304E" w:rsidRPr="00576C31">
        <w:rPr>
          <w:rFonts w:ascii="Book Antiqua" w:eastAsia="SabonLTStd-Roman" w:hAnsi="Book Antiqua"/>
          <w:sz w:val="24"/>
          <w:szCs w:val="24"/>
        </w:rPr>
        <w:t>0000-0001-6744-2856</w:t>
      </w:r>
      <w:r w:rsidRPr="00576C31">
        <w:rPr>
          <w:rFonts w:ascii="Book Antiqua" w:eastAsia="SabonLTStd-Roman" w:hAnsi="Book Antiqua"/>
          <w:sz w:val="24"/>
          <w:szCs w:val="24"/>
        </w:rPr>
        <w:t>)</w:t>
      </w:r>
      <w:r w:rsidR="000A5A79" w:rsidRPr="00576C31">
        <w:rPr>
          <w:rFonts w:ascii="Book Antiqua" w:eastAsia="SabonLTStd-Roman" w:hAnsi="Book Antiqua"/>
          <w:sz w:val="24"/>
          <w:szCs w:val="24"/>
        </w:rPr>
        <w:t>;</w:t>
      </w:r>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Natasa</w:t>
      </w:r>
      <w:proofErr w:type="spellEnd"/>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Zdravkovic</w:t>
      </w:r>
      <w:proofErr w:type="spellEnd"/>
      <w:r w:rsidRPr="00576C31">
        <w:rPr>
          <w:rFonts w:ascii="Book Antiqua" w:eastAsia="SabonLTStd-Roman" w:hAnsi="Book Antiqua"/>
          <w:sz w:val="24"/>
          <w:szCs w:val="24"/>
        </w:rPr>
        <w:t xml:space="preserve"> (</w:t>
      </w:r>
      <w:r w:rsidR="0033304E" w:rsidRPr="00576C31">
        <w:rPr>
          <w:rFonts w:ascii="Book Antiqua" w:eastAsia="SabonLTStd-Roman" w:hAnsi="Book Antiqua"/>
          <w:sz w:val="24"/>
          <w:szCs w:val="24"/>
        </w:rPr>
        <w:t>0000-0001-9843-8550</w:t>
      </w:r>
      <w:r w:rsidRPr="00576C31">
        <w:rPr>
          <w:rFonts w:ascii="Book Antiqua" w:eastAsia="SabonLTStd-Roman" w:hAnsi="Book Antiqua"/>
          <w:sz w:val="24"/>
          <w:szCs w:val="24"/>
        </w:rPr>
        <w:t>)</w:t>
      </w:r>
      <w:r w:rsidR="000A5A79" w:rsidRPr="00576C31">
        <w:rPr>
          <w:rFonts w:asciiTheme="minorEastAsia" w:hAnsiTheme="minorEastAsia" w:hint="eastAsia"/>
          <w:sz w:val="24"/>
          <w:szCs w:val="24"/>
          <w:lang w:eastAsia="zh-CN"/>
        </w:rPr>
        <w:t>.</w:t>
      </w:r>
    </w:p>
    <w:p w14:paraId="51F09316" w14:textId="77777777" w:rsidR="000A5A79" w:rsidRPr="00576C31" w:rsidRDefault="000A5A79" w:rsidP="000A5A79">
      <w:pPr>
        <w:autoSpaceDE w:val="0"/>
        <w:autoSpaceDN w:val="0"/>
        <w:adjustRightInd w:val="0"/>
        <w:snapToGrid w:val="0"/>
        <w:spacing w:after="0" w:line="360" w:lineRule="auto"/>
        <w:jc w:val="both"/>
        <w:rPr>
          <w:rFonts w:ascii="Book Antiqua" w:eastAsia="SabonLTStd-Roman" w:hAnsi="Book Antiqua"/>
          <w:sz w:val="24"/>
          <w:szCs w:val="24"/>
          <w:vertAlign w:val="superscript"/>
        </w:rPr>
      </w:pPr>
    </w:p>
    <w:p w14:paraId="2126C13C" w14:textId="4D38FF25" w:rsidR="006C0436" w:rsidRPr="00576C31" w:rsidRDefault="006C0436" w:rsidP="000A5A79">
      <w:pPr>
        <w:adjustRightInd w:val="0"/>
        <w:snapToGrid w:val="0"/>
        <w:spacing w:after="0" w:line="360" w:lineRule="auto"/>
        <w:jc w:val="both"/>
        <w:rPr>
          <w:rFonts w:ascii="Book Antiqua" w:hAnsi="Book Antiqua"/>
          <w:color w:val="1C1D1E"/>
          <w:sz w:val="24"/>
          <w:szCs w:val="24"/>
          <w:shd w:val="clear" w:color="auto" w:fill="FFFFFF"/>
        </w:rPr>
      </w:pPr>
      <w:r w:rsidRPr="00576C31">
        <w:rPr>
          <w:rFonts w:ascii="Book Antiqua" w:eastAsia="SabonLTStd-Roman" w:hAnsi="Book Antiqua"/>
          <w:b/>
          <w:sz w:val="24"/>
          <w:szCs w:val="24"/>
        </w:rPr>
        <w:t>Author contributions</w:t>
      </w:r>
      <w:r w:rsidRPr="00576C31">
        <w:rPr>
          <w:rFonts w:ascii="Book Antiqua" w:eastAsia="SabonLTStd-Roman" w:hAnsi="Book Antiqua"/>
          <w:sz w:val="24"/>
          <w:szCs w:val="24"/>
        </w:rPr>
        <w:t xml:space="preserve">: </w:t>
      </w:r>
      <w:r w:rsidR="000A5A79" w:rsidRPr="00576C31">
        <w:rPr>
          <w:rFonts w:ascii="Book Antiqua" w:eastAsia="SabonLTStd-Roman" w:hAnsi="Book Antiqua"/>
          <w:sz w:val="24"/>
          <w:szCs w:val="24"/>
        </w:rPr>
        <w:t xml:space="preserve">Jovanovic </w:t>
      </w:r>
      <w:r w:rsidR="00103504" w:rsidRPr="00576C31">
        <w:rPr>
          <w:rFonts w:ascii="Book Antiqua" w:eastAsia="SabonLTStd-Roman" w:hAnsi="Book Antiqua"/>
          <w:sz w:val="24"/>
          <w:szCs w:val="24"/>
        </w:rPr>
        <w:t xml:space="preserve">M, </w:t>
      </w:r>
      <w:bookmarkStart w:id="2" w:name="_Hlk23491543"/>
      <w:proofErr w:type="spellStart"/>
      <w:r w:rsidR="000A5A79" w:rsidRPr="00576C31">
        <w:rPr>
          <w:rFonts w:ascii="Book Antiqua" w:eastAsia="SabonLTStd-Roman" w:hAnsi="Book Antiqua"/>
          <w:sz w:val="24"/>
          <w:szCs w:val="24"/>
        </w:rPr>
        <w:t>Jovanovic</w:t>
      </w:r>
      <w:proofErr w:type="spellEnd"/>
      <w:r w:rsidR="000A5A79" w:rsidRPr="00576C31">
        <w:rPr>
          <w:rFonts w:ascii="Book Antiqua" w:eastAsia="SabonLTStd-Roman" w:hAnsi="Book Antiqua"/>
          <w:sz w:val="24"/>
          <w:szCs w:val="24"/>
        </w:rPr>
        <w:t xml:space="preserve"> </w:t>
      </w:r>
      <w:r w:rsidR="00103504" w:rsidRPr="00576C31">
        <w:rPr>
          <w:rFonts w:ascii="Book Antiqua" w:eastAsia="SabonLTStd-Roman" w:hAnsi="Book Antiqua"/>
          <w:sz w:val="24"/>
          <w:szCs w:val="24"/>
        </w:rPr>
        <w:t>I</w:t>
      </w:r>
      <w:bookmarkEnd w:id="2"/>
      <w:r w:rsidR="00103504" w:rsidRPr="00576C31">
        <w:rPr>
          <w:rFonts w:ascii="Book Antiqua" w:eastAsia="SabonLTStd-Roman" w:hAnsi="Book Antiqua"/>
          <w:sz w:val="24"/>
          <w:szCs w:val="24"/>
        </w:rPr>
        <w:t xml:space="preserve">, </w:t>
      </w:r>
      <w:proofErr w:type="spellStart"/>
      <w:r w:rsidR="000A5A79" w:rsidRPr="00576C31">
        <w:rPr>
          <w:rFonts w:ascii="Book Antiqua" w:eastAsia="SabonLTStd-Roman" w:hAnsi="Book Antiqua"/>
          <w:sz w:val="24"/>
          <w:szCs w:val="24"/>
        </w:rPr>
        <w:t>Djukic</w:t>
      </w:r>
      <w:proofErr w:type="spellEnd"/>
      <w:r w:rsidR="000A5A79" w:rsidRPr="00576C31">
        <w:rPr>
          <w:rFonts w:ascii="Book Antiqua" w:eastAsia="SabonLTStd-Roman" w:hAnsi="Book Antiqua"/>
          <w:sz w:val="24"/>
          <w:szCs w:val="24"/>
        </w:rPr>
        <w:t xml:space="preserve"> </w:t>
      </w:r>
      <w:r w:rsidR="00103504" w:rsidRPr="00576C31">
        <w:rPr>
          <w:rFonts w:ascii="Book Antiqua" w:eastAsia="SabonLTStd-Roman" w:hAnsi="Book Antiqua"/>
          <w:sz w:val="24"/>
          <w:szCs w:val="24"/>
        </w:rPr>
        <w:t xml:space="preserve">A and </w:t>
      </w:r>
      <w:proofErr w:type="spellStart"/>
      <w:r w:rsidR="000A5A79" w:rsidRPr="00576C31">
        <w:rPr>
          <w:rFonts w:ascii="Book Antiqua" w:eastAsia="SabonLTStd-Roman" w:hAnsi="Book Antiqua"/>
          <w:sz w:val="24"/>
          <w:szCs w:val="24"/>
        </w:rPr>
        <w:t>Zdravkovic</w:t>
      </w:r>
      <w:proofErr w:type="spellEnd"/>
      <w:r w:rsidR="000A5A79" w:rsidRPr="00576C31">
        <w:rPr>
          <w:rFonts w:ascii="Book Antiqua" w:eastAsia="SabonLTStd-Roman" w:hAnsi="Book Antiqua"/>
          <w:sz w:val="24"/>
          <w:szCs w:val="24"/>
        </w:rPr>
        <w:t xml:space="preserve"> </w:t>
      </w:r>
      <w:r w:rsidR="00103504" w:rsidRPr="00576C31">
        <w:rPr>
          <w:rFonts w:ascii="Book Antiqua" w:eastAsia="SabonLTStd-Roman" w:hAnsi="Book Antiqua"/>
          <w:sz w:val="24"/>
          <w:szCs w:val="24"/>
        </w:rPr>
        <w:t xml:space="preserve">N </w:t>
      </w:r>
      <w:r w:rsidR="00103504" w:rsidRPr="00576C31">
        <w:rPr>
          <w:rFonts w:ascii="Book Antiqua" w:hAnsi="Book Antiqua"/>
          <w:color w:val="1C1D1E"/>
          <w:sz w:val="24"/>
          <w:szCs w:val="24"/>
          <w:shd w:val="clear" w:color="auto" w:fill="FFFFFF"/>
        </w:rPr>
        <w:t>designed the study</w:t>
      </w:r>
      <w:r w:rsidR="000A5A79" w:rsidRPr="00576C31">
        <w:rPr>
          <w:rFonts w:ascii="Book Antiqua" w:hAnsi="Book Antiqua"/>
          <w:color w:val="1C1D1E"/>
          <w:sz w:val="24"/>
          <w:szCs w:val="24"/>
          <w:shd w:val="clear" w:color="auto" w:fill="FFFFFF"/>
        </w:rPr>
        <w:t>;</w:t>
      </w:r>
      <w:r w:rsidR="00103504" w:rsidRPr="00576C31">
        <w:rPr>
          <w:rFonts w:ascii="Book Antiqua" w:hAnsi="Book Antiqua"/>
          <w:color w:val="1C1D1E"/>
          <w:sz w:val="24"/>
          <w:szCs w:val="24"/>
          <w:shd w:val="clear" w:color="auto" w:fill="FFFFFF"/>
        </w:rPr>
        <w:t xml:space="preserve"> </w:t>
      </w:r>
      <w:proofErr w:type="spellStart"/>
      <w:r w:rsidR="000A5A79" w:rsidRPr="00576C31">
        <w:rPr>
          <w:rFonts w:ascii="Book Antiqua" w:hAnsi="Book Antiqua"/>
          <w:color w:val="1C1D1E"/>
          <w:sz w:val="24"/>
          <w:szCs w:val="24"/>
          <w:shd w:val="clear" w:color="auto" w:fill="FFFFFF"/>
        </w:rPr>
        <w:t>Jovanovic</w:t>
      </w:r>
      <w:proofErr w:type="spellEnd"/>
      <w:r w:rsidR="000A5A79" w:rsidRPr="00576C31">
        <w:rPr>
          <w:rFonts w:ascii="Book Antiqua" w:hAnsi="Book Antiqua"/>
          <w:color w:val="1C1D1E"/>
          <w:sz w:val="24"/>
          <w:szCs w:val="24"/>
          <w:shd w:val="clear" w:color="auto" w:fill="FFFFFF"/>
        </w:rPr>
        <w:t xml:space="preserve"> M</w:t>
      </w:r>
      <w:r w:rsidR="00103504" w:rsidRPr="00576C31">
        <w:rPr>
          <w:rFonts w:ascii="Book Antiqua" w:hAnsi="Book Antiqua"/>
          <w:color w:val="1C1D1E"/>
          <w:sz w:val="24"/>
          <w:szCs w:val="24"/>
          <w:shd w:val="clear" w:color="auto" w:fill="FFFFFF"/>
        </w:rPr>
        <w:t xml:space="preserve">, </w:t>
      </w:r>
      <w:proofErr w:type="spellStart"/>
      <w:r w:rsidR="000A5A79" w:rsidRPr="00576C31">
        <w:rPr>
          <w:rFonts w:ascii="Book Antiqua" w:eastAsia="SabonLTStd-Roman" w:hAnsi="Book Antiqua"/>
          <w:sz w:val="24"/>
          <w:szCs w:val="24"/>
        </w:rPr>
        <w:t>Simovic</w:t>
      </w:r>
      <w:proofErr w:type="spellEnd"/>
      <w:r w:rsidR="000A5A79" w:rsidRPr="00576C31">
        <w:rPr>
          <w:rFonts w:ascii="Book Antiqua" w:eastAsia="SabonLTStd-Roman" w:hAnsi="Book Antiqua"/>
          <w:sz w:val="24"/>
          <w:szCs w:val="24"/>
        </w:rPr>
        <w:t xml:space="preserve"> </w:t>
      </w:r>
      <w:proofErr w:type="spellStart"/>
      <w:r w:rsidR="000A5A79" w:rsidRPr="00576C31">
        <w:rPr>
          <w:rFonts w:ascii="Book Antiqua" w:eastAsia="SabonLTStd-Roman" w:hAnsi="Book Antiqua"/>
          <w:sz w:val="24"/>
          <w:szCs w:val="24"/>
        </w:rPr>
        <w:t>Markovic</w:t>
      </w:r>
      <w:proofErr w:type="spellEnd"/>
      <w:r w:rsidR="000A5A79" w:rsidRPr="00576C31">
        <w:rPr>
          <w:rFonts w:ascii="Book Antiqua" w:hAnsi="Book Antiqua"/>
          <w:color w:val="1C1D1E"/>
          <w:sz w:val="24"/>
          <w:szCs w:val="24"/>
          <w:shd w:val="clear" w:color="auto" w:fill="FFFFFF"/>
        </w:rPr>
        <w:t xml:space="preserve"> </w:t>
      </w:r>
      <w:r w:rsidR="00103504" w:rsidRPr="00576C31">
        <w:rPr>
          <w:rFonts w:ascii="Book Antiqua" w:hAnsi="Book Antiqua"/>
          <w:color w:val="1C1D1E"/>
          <w:sz w:val="24"/>
          <w:szCs w:val="24"/>
          <w:shd w:val="clear" w:color="auto" w:fill="FFFFFF"/>
        </w:rPr>
        <w:t>B</w:t>
      </w:r>
      <w:r w:rsidR="000A5A79" w:rsidRPr="00576C31">
        <w:rPr>
          <w:rFonts w:ascii="Book Antiqua" w:hAnsi="Book Antiqua"/>
          <w:color w:val="1C1D1E"/>
          <w:sz w:val="24"/>
          <w:szCs w:val="24"/>
          <w:shd w:val="clear" w:color="auto" w:fill="FFFFFF"/>
        </w:rPr>
        <w:t xml:space="preserve"> and</w:t>
      </w:r>
      <w:r w:rsidR="00103504" w:rsidRPr="00576C31">
        <w:rPr>
          <w:rFonts w:ascii="Book Antiqua" w:hAnsi="Book Antiqua"/>
          <w:color w:val="1C1D1E"/>
          <w:sz w:val="24"/>
          <w:szCs w:val="24"/>
          <w:shd w:val="clear" w:color="auto" w:fill="FFFFFF"/>
        </w:rPr>
        <w:t xml:space="preserve"> </w:t>
      </w:r>
      <w:proofErr w:type="spellStart"/>
      <w:r w:rsidR="000A5A79" w:rsidRPr="00576C31">
        <w:rPr>
          <w:rFonts w:ascii="Book Antiqua" w:eastAsia="SabonLTStd-Roman" w:hAnsi="Book Antiqua"/>
          <w:sz w:val="24"/>
          <w:szCs w:val="24"/>
        </w:rPr>
        <w:t>Gajovic</w:t>
      </w:r>
      <w:proofErr w:type="spellEnd"/>
      <w:r w:rsidR="000A5A79" w:rsidRPr="00576C31">
        <w:rPr>
          <w:rFonts w:ascii="Book Antiqua" w:hAnsi="Book Antiqua"/>
          <w:color w:val="1C1D1E"/>
          <w:sz w:val="24"/>
          <w:szCs w:val="24"/>
          <w:shd w:val="clear" w:color="auto" w:fill="FFFFFF"/>
        </w:rPr>
        <w:t xml:space="preserve"> </w:t>
      </w:r>
      <w:r w:rsidR="00103504" w:rsidRPr="00576C31">
        <w:rPr>
          <w:rFonts w:ascii="Book Antiqua" w:hAnsi="Book Antiqua"/>
          <w:color w:val="1C1D1E"/>
          <w:sz w:val="24"/>
          <w:szCs w:val="24"/>
          <w:shd w:val="clear" w:color="auto" w:fill="FFFFFF"/>
        </w:rPr>
        <w:t>N performed the study</w:t>
      </w:r>
      <w:r w:rsidR="000A5A79" w:rsidRPr="00576C31">
        <w:rPr>
          <w:rFonts w:ascii="Book Antiqua" w:hAnsi="Book Antiqua"/>
          <w:color w:val="1C1D1E"/>
          <w:sz w:val="24"/>
          <w:szCs w:val="24"/>
          <w:shd w:val="clear" w:color="auto" w:fill="FFFFFF"/>
        </w:rPr>
        <w:t>;</w:t>
      </w:r>
      <w:r w:rsidR="00103504" w:rsidRPr="00576C31">
        <w:rPr>
          <w:rFonts w:ascii="Book Antiqua" w:hAnsi="Book Antiqua"/>
          <w:color w:val="1C1D1E"/>
          <w:sz w:val="24"/>
          <w:szCs w:val="24"/>
          <w:shd w:val="clear" w:color="auto" w:fill="FFFFFF"/>
        </w:rPr>
        <w:t xml:space="preserve"> </w:t>
      </w:r>
      <w:proofErr w:type="spellStart"/>
      <w:r w:rsidR="000A5A79" w:rsidRPr="00576C31">
        <w:rPr>
          <w:rFonts w:ascii="Book Antiqua" w:hAnsi="Book Antiqua"/>
          <w:color w:val="1C1D1E"/>
          <w:sz w:val="24"/>
          <w:szCs w:val="24"/>
          <w:shd w:val="clear" w:color="auto" w:fill="FFFFFF"/>
        </w:rPr>
        <w:t>Jovanovic</w:t>
      </w:r>
      <w:proofErr w:type="spellEnd"/>
      <w:r w:rsidR="000A5A79" w:rsidRPr="00576C31">
        <w:rPr>
          <w:rFonts w:ascii="Book Antiqua" w:hAnsi="Book Antiqua"/>
          <w:color w:val="1C1D1E"/>
          <w:sz w:val="24"/>
          <w:szCs w:val="24"/>
          <w:shd w:val="clear" w:color="auto" w:fill="FFFFFF"/>
        </w:rPr>
        <w:t xml:space="preserve"> M</w:t>
      </w:r>
      <w:r w:rsidR="00103504" w:rsidRPr="00576C31">
        <w:rPr>
          <w:rFonts w:ascii="Book Antiqua" w:hAnsi="Book Antiqua"/>
          <w:color w:val="1C1D1E"/>
          <w:sz w:val="24"/>
          <w:szCs w:val="24"/>
          <w:shd w:val="clear" w:color="auto" w:fill="FFFFFF"/>
        </w:rPr>
        <w:t xml:space="preserve">, </w:t>
      </w:r>
      <w:proofErr w:type="spellStart"/>
      <w:r w:rsidR="000A5A79" w:rsidRPr="00576C31">
        <w:rPr>
          <w:rFonts w:ascii="Book Antiqua" w:hAnsi="Book Antiqua"/>
          <w:color w:val="1C1D1E"/>
          <w:sz w:val="24"/>
          <w:szCs w:val="24"/>
          <w:shd w:val="clear" w:color="auto" w:fill="FFFFFF"/>
        </w:rPr>
        <w:t>Simovic</w:t>
      </w:r>
      <w:proofErr w:type="spellEnd"/>
      <w:r w:rsidR="000A5A79" w:rsidRPr="00576C31">
        <w:rPr>
          <w:rFonts w:ascii="Book Antiqua" w:hAnsi="Book Antiqua"/>
          <w:color w:val="1C1D1E"/>
          <w:sz w:val="24"/>
          <w:szCs w:val="24"/>
          <w:shd w:val="clear" w:color="auto" w:fill="FFFFFF"/>
        </w:rPr>
        <w:t xml:space="preserve"> </w:t>
      </w:r>
      <w:proofErr w:type="spellStart"/>
      <w:r w:rsidR="000A5A79" w:rsidRPr="00576C31">
        <w:rPr>
          <w:rFonts w:ascii="Book Antiqua" w:hAnsi="Book Antiqua"/>
          <w:color w:val="1C1D1E"/>
          <w:sz w:val="24"/>
          <w:szCs w:val="24"/>
          <w:shd w:val="clear" w:color="auto" w:fill="FFFFFF"/>
        </w:rPr>
        <w:t>Markovic</w:t>
      </w:r>
      <w:proofErr w:type="spellEnd"/>
      <w:r w:rsidR="000A5A79" w:rsidRPr="00576C31">
        <w:rPr>
          <w:rFonts w:ascii="Book Antiqua" w:hAnsi="Book Antiqua"/>
          <w:color w:val="1C1D1E"/>
          <w:sz w:val="24"/>
          <w:szCs w:val="24"/>
          <w:shd w:val="clear" w:color="auto" w:fill="FFFFFF"/>
        </w:rPr>
        <w:t xml:space="preserve"> B</w:t>
      </w:r>
      <w:r w:rsidR="00103504" w:rsidRPr="00576C31">
        <w:rPr>
          <w:rFonts w:ascii="Book Antiqua" w:hAnsi="Book Antiqua"/>
          <w:color w:val="1C1D1E"/>
          <w:sz w:val="24"/>
          <w:szCs w:val="24"/>
          <w:shd w:val="clear" w:color="auto" w:fill="FFFFFF"/>
        </w:rPr>
        <w:t xml:space="preserve"> and </w:t>
      </w:r>
      <w:proofErr w:type="spellStart"/>
      <w:r w:rsidR="000A5A79" w:rsidRPr="00576C31">
        <w:rPr>
          <w:rFonts w:ascii="Book Antiqua" w:hAnsi="Book Antiqua"/>
          <w:color w:val="1C1D1E"/>
          <w:sz w:val="24"/>
          <w:szCs w:val="24"/>
          <w:shd w:val="clear" w:color="auto" w:fill="FFFFFF"/>
        </w:rPr>
        <w:t>Gajovic</w:t>
      </w:r>
      <w:proofErr w:type="spellEnd"/>
      <w:r w:rsidR="000A5A79" w:rsidRPr="00576C31">
        <w:rPr>
          <w:rFonts w:ascii="Book Antiqua" w:hAnsi="Book Antiqua"/>
          <w:color w:val="1C1D1E"/>
          <w:sz w:val="24"/>
          <w:szCs w:val="24"/>
          <w:shd w:val="clear" w:color="auto" w:fill="FFFFFF"/>
        </w:rPr>
        <w:t xml:space="preserve"> N</w:t>
      </w:r>
      <w:r w:rsidR="00103504" w:rsidRPr="00576C31">
        <w:rPr>
          <w:rFonts w:ascii="Book Antiqua" w:hAnsi="Book Antiqua"/>
          <w:color w:val="1C1D1E"/>
          <w:sz w:val="24"/>
          <w:szCs w:val="24"/>
          <w:shd w:val="clear" w:color="auto" w:fill="FFFFFF"/>
        </w:rPr>
        <w:t xml:space="preserve"> collected data</w:t>
      </w:r>
      <w:r w:rsidR="000A5A79" w:rsidRPr="00576C31">
        <w:rPr>
          <w:rFonts w:ascii="Book Antiqua" w:hAnsi="Book Antiqua"/>
          <w:color w:val="1C1D1E"/>
          <w:sz w:val="24"/>
          <w:szCs w:val="24"/>
          <w:shd w:val="clear" w:color="auto" w:fill="FFFFFF"/>
        </w:rPr>
        <w:t>;</w:t>
      </w:r>
      <w:r w:rsidR="00103504" w:rsidRPr="00576C31">
        <w:rPr>
          <w:rFonts w:ascii="Book Antiqua" w:hAnsi="Book Antiqua"/>
          <w:color w:val="1C1D1E"/>
          <w:sz w:val="24"/>
          <w:szCs w:val="24"/>
          <w:shd w:val="clear" w:color="auto" w:fill="FFFFFF"/>
        </w:rPr>
        <w:t xml:space="preserve"> and </w:t>
      </w:r>
      <w:proofErr w:type="spellStart"/>
      <w:r w:rsidR="000A5A79" w:rsidRPr="00576C31">
        <w:rPr>
          <w:rFonts w:ascii="Book Antiqua" w:hAnsi="Book Antiqua"/>
          <w:color w:val="1C1D1E"/>
          <w:sz w:val="24"/>
          <w:szCs w:val="24"/>
          <w:shd w:val="clear" w:color="auto" w:fill="FFFFFF"/>
        </w:rPr>
        <w:t>Jovanovic</w:t>
      </w:r>
      <w:proofErr w:type="spellEnd"/>
      <w:r w:rsidR="000A5A79" w:rsidRPr="00576C31">
        <w:rPr>
          <w:rFonts w:ascii="Book Antiqua" w:hAnsi="Book Antiqua"/>
          <w:color w:val="1C1D1E"/>
          <w:sz w:val="24"/>
          <w:szCs w:val="24"/>
          <w:shd w:val="clear" w:color="auto" w:fill="FFFFFF"/>
        </w:rPr>
        <w:t xml:space="preserve"> I</w:t>
      </w:r>
      <w:r w:rsidR="00103504" w:rsidRPr="00576C31">
        <w:rPr>
          <w:rFonts w:ascii="Book Antiqua" w:hAnsi="Book Antiqua"/>
          <w:color w:val="1C1D1E"/>
          <w:sz w:val="24"/>
          <w:szCs w:val="24"/>
          <w:shd w:val="clear" w:color="auto" w:fill="FFFFFF"/>
        </w:rPr>
        <w:t xml:space="preserve">, </w:t>
      </w:r>
      <w:proofErr w:type="spellStart"/>
      <w:r w:rsidR="000A5A79" w:rsidRPr="00576C31">
        <w:rPr>
          <w:rFonts w:ascii="Book Antiqua" w:hAnsi="Book Antiqua"/>
          <w:color w:val="1C1D1E"/>
          <w:sz w:val="24"/>
          <w:szCs w:val="24"/>
          <w:shd w:val="clear" w:color="auto" w:fill="FFFFFF"/>
        </w:rPr>
        <w:t>Gajovic</w:t>
      </w:r>
      <w:proofErr w:type="spellEnd"/>
      <w:r w:rsidR="000A5A79" w:rsidRPr="00576C31">
        <w:rPr>
          <w:rFonts w:ascii="Book Antiqua" w:hAnsi="Book Antiqua"/>
          <w:color w:val="1C1D1E"/>
          <w:sz w:val="24"/>
          <w:szCs w:val="24"/>
          <w:shd w:val="clear" w:color="auto" w:fill="FFFFFF"/>
        </w:rPr>
        <w:t xml:space="preserve"> N</w:t>
      </w:r>
      <w:r w:rsidR="00103504" w:rsidRPr="00576C31">
        <w:rPr>
          <w:rFonts w:ascii="Book Antiqua" w:hAnsi="Book Antiqua"/>
          <w:color w:val="1C1D1E"/>
          <w:sz w:val="24"/>
          <w:szCs w:val="24"/>
          <w:shd w:val="clear" w:color="auto" w:fill="FFFFFF"/>
        </w:rPr>
        <w:t xml:space="preserve"> and </w:t>
      </w:r>
      <w:proofErr w:type="spellStart"/>
      <w:r w:rsidR="000A5A79" w:rsidRPr="00576C31">
        <w:rPr>
          <w:rFonts w:ascii="Book Antiqua" w:hAnsi="Book Antiqua"/>
          <w:color w:val="1C1D1E"/>
          <w:sz w:val="24"/>
          <w:szCs w:val="24"/>
          <w:shd w:val="clear" w:color="auto" w:fill="FFFFFF"/>
        </w:rPr>
        <w:t>Jovanovic</w:t>
      </w:r>
      <w:proofErr w:type="spellEnd"/>
      <w:r w:rsidR="000A5A79" w:rsidRPr="00576C31">
        <w:rPr>
          <w:rFonts w:ascii="Book Antiqua" w:hAnsi="Book Antiqua"/>
          <w:color w:val="1C1D1E"/>
          <w:sz w:val="24"/>
          <w:szCs w:val="24"/>
          <w:shd w:val="clear" w:color="auto" w:fill="FFFFFF"/>
        </w:rPr>
        <w:t xml:space="preserve"> M</w:t>
      </w:r>
      <w:r w:rsidR="00103504" w:rsidRPr="00576C31">
        <w:rPr>
          <w:rFonts w:ascii="Book Antiqua" w:hAnsi="Book Antiqua"/>
          <w:color w:val="1C1D1E"/>
          <w:sz w:val="24"/>
          <w:szCs w:val="24"/>
          <w:shd w:val="clear" w:color="auto" w:fill="FFFFFF"/>
        </w:rPr>
        <w:t xml:space="preserve"> analyzed data</w:t>
      </w:r>
      <w:r w:rsidR="000A5A79" w:rsidRPr="00576C31">
        <w:rPr>
          <w:rFonts w:ascii="Book Antiqua" w:hAnsi="Book Antiqua"/>
          <w:color w:val="1C1D1E"/>
          <w:sz w:val="24"/>
          <w:szCs w:val="24"/>
          <w:shd w:val="clear" w:color="auto" w:fill="FFFFFF"/>
        </w:rPr>
        <w:t>;</w:t>
      </w:r>
      <w:r w:rsidR="00103504" w:rsidRPr="00576C31">
        <w:rPr>
          <w:rFonts w:ascii="Book Antiqua" w:hAnsi="Book Antiqua"/>
          <w:color w:val="1C1D1E"/>
          <w:sz w:val="24"/>
          <w:szCs w:val="24"/>
          <w:shd w:val="clear" w:color="auto" w:fill="FFFFFF"/>
        </w:rPr>
        <w:t xml:space="preserve"> </w:t>
      </w:r>
      <w:proofErr w:type="spellStart"/>
      <w:r w:rsidR="000A5A79" w:rsidRPr="00576C31">
        <w:rPr>
          <w:rFonts w:ascii="Book Antiqua" w:eastAsia="SabonLTStd-Roman" w:hAnsi="Book Antiqua"/>
          <w:sz w:val="24"/>
          <w:szCs w:val="24"/>
        </w:rPr>
        <w:t>Jovanovic</w:t>
      </w:r>
      <w:proofErr w:type="spellEnd"/>
      <w:r w:rsidR="000A5A79" w:rsidRPr="00576C31">
        <w:rPr>
          <w:rFonts w:ascii="Book Antiqua" w:eastAsia="SabonLTStd-Roman" w:hAnsi="Book Antiqua"/>
          <w:sz w:val="24"/>
          <w:szCs w:val="24"/>
        </w:rPr>
        <w:t xml:space="preserve"> M</w:t>
      </w:r>
      <w:r w:rsidR="00103504" w:rsidRPr="00576C31">
        <w:rPr>
          <w:rFonts w:ascii="Book Antiqua" w:hAnsi="Book Antiqua"/>
          <w:color w:val="1C1D1E"/>
          <w:sz w:val="24"/>
          <w:szCs w:val="24"/>
          <w:shd w:val="clear" w:color="auto" w:fill="FFFFFF"/>
        </w:rPr>
        <w:t xml:space="preserve">, </w:t>
      </w:r>
      <w:proofErr w:type="spellStart"/>
      <w:r w:rsidR="000A5A79" w:rsidRPr="00576C31">
        <w:rPr>
          <w:rFonts w:ascii="Book Antiqua" w:eastAsia="SabonLTStd-Roman" w:hAnsi="Book Antiqua"/>
          <w:sz w:val="24"/>
          <w:szCs w:val="24"/>
        </w:rPr>
        <w:t>Lukic</w:t>
      </w:r>
      <w:proofErr w:type="spellEnd"/>
      <w:r w:rsidR="000A5A79" w:rsidRPr="00576C31">
        <w:rPr>
          <w:rFonts w:ascii="Book Antiqua" w:hAnsi="Book Antiqua"/>
          <w:color w:val="1C1D1E"/>
          <w:sz w:val="24"/>
          <w:szCs w:val="24"/>
          <w:shd w:val="clear" w:color="auto" w:fill="FFFFFF"/>
        </w:rPr>
        <w:t xml:space="preserve"> </w:t>
      </w:r>
      <w:r w:rsidR="00103504" w:rsidRPr="00576C31">
        <w:rPr>
          <w:rFonts w:ascii="Book Antiqua" w:hAnsi="Book Antiqua"/>
          <w:color w:val="1C1D1E"/>
          <w:sz w:val="24"/>
          <w:szCs w:val="24"/>
          <w:shd w:val="clear" w:color="auto" w:fill="FFFFFF"/>
        </w:rPr>
        <w:t xml:space="preserve">A, </w:t>
      </w:r>
      <w:proofErr w:type="spellStart"/>
      <w:r w:rsidR="000A5A79" w:rsidRPr="00576C31">
        <w:rPr>
          <w:rFonts w:ascii="Book Antiqua" w:eastAsia="SabonLTStd-Roman" w:hAnsi="Book Antiqua"/>
          <w:sz w:val="24"/>
          <w:szCs w:val="24"/>
        </w:rPr>
        <w:t>Arsenijevic</w:t>
      </w:r>
      <w:proofErr w:type="spellEnd"/>
      <w:r w:rsidR="000A5A79" w:rsidRPr="00576C31">
        <w:rPr>
          <w:rFonts w:ascii="Book Antiqua" w:hAnsi="Book Antiqua"/>
          <w:color w:val="1C1D1E"/>
          <w:sz w:val="24"/>
          <w:szCs w:val="24"/>
          <w:shd w:val="clear" w:color="auto" w:fill="FFFFFF"/>
        </w:rPr>
        <w:t xml:space="preserve"> </w:t>
      </w:r>
      <w:r w:rsidR="00103504" w:rsidRPr="00576C31">
        <w:rPr>
          <w:rFonts w:ascii="Book Antiqua" w:hAnsi="Book Antiqua"/>
          <w:color w:val="1C1D1E"/>
          <w:sz w:val="24"/>
          <w:szCs w:val="24"/>
          <w:shd w:val="clear" w:color="auto" w:fill="FFFFFF"/>
        </w:rPr>
        <w:t xml:space="preserve">N and </w:t>
      </w:r>
      <w:r w:rsidR="001D44CD" w:rsidRPr="00576C31">
        <w:rPr>
          <w:rFonts w:ascii="Book Antiqua" w:hAnsi="Book Antiqua"/>
          <w:color w:val="1C1D1E"/>
          <w:sz w:val="24"/>
          <w:szCs w:val="24"/>
          <w:shd w:val="clear" w:color="auto" w:fill="FFFFFF"/>
        </w:rPr>
        <w:t>Jovanovic I</w:t>
      </w:r>
      <w:r w:rsidR="00103504" w:rsidRPr="00576C31">
        <w:rPr>
          <w:rFonts w:ascii="Book Antiqua" w:hAnsi="Book Antiqua"/>
          <w:color w:val="1C1D1E"/>
          <w:sz w:val="24"/>
          <w:szCs w:val="24"/>
          <w:shd w:val="clear" w:color="auto" w:fill="FFFFFF"/>
        </w:rPr>
        <w:t xml:space="preserve"> wrote the paper</w:t>
      </w:r>
      <w:r w:rsidR="001D44CD" w:rsidRPr="00576C31">
        <w:rPr>
          <w:rFonts w:ascii="Book Antiqua" w:hAnsi="Book Antiqua"/>
          <w:color w:val="1C1D1E"/>
          <w:sz w:val="24"/>
          <w:szCs w:val="24"/>
          <w:shd w:val="clear" w:color="auto" w:fill="FFFFFF"/>
        </w:rPr>
        <w:t xml:space="preserve">; </w:t>
      </w:r>
      <w:r w:rsidR="00103504" w:rsidRPr="00576C31">
        <w:rPr>
          <w:rFonts w:ascii="Book Antiqua" w:hAnsi="Book Antiqua"/>
          <w:color w:val="1C1D1E"/>
          <w:sz w:val="24"/>
          <w:szCs w:val="24"/>
          <w:shd w:val="clear" w:color="auto" w:fill="FFFFFF"/>
        </w:rPr>
        <w:t xml:space="preserve">All authors discussed the results and implications and commented on the manuscript at all stages. </w:t>
      </w:r>
    </w:p>
    <w:p w14:paraId="46CBA3F4" w14:textId="77777777" w:rsidR="000A5A79" w:rsidRPr="00576C31" w:rsidRDefault="000A5A79" w:rsidP="000A5A79">
      <w:pPr>
        <w:adjustRightInd w:val="0"/>
        <w:snapToGrid w:val="0"/>
        <w:spacing w:after="0" w:line="360" w:lineRule="auto"/>
        <w:jc w:val="both"/>
        <w:rPr>
          <w:rFonts w:ascii="Book Antiqua" w:hAnsi="Book Antiqua"/>
          <w:color w:val="1C1D1E"/>
          <w:sz w:val="24"/>
          <w:szCs w:val="24"/>
          <w:shd w:val="clear" w:color="auto" w:fill="FFFFFF"/>
        </w:rPr>
      </w:pPr>
    </w:p>
    <w:p w14:paraId="66CFD9F6" w14:textId="076C50FC" w:rsidR="006C0436" w:rsidRPr="00576C31" w:rsidRDefault="006C0436" w:rsidP="000A5A79">
      <w:pPr>
        <w:adjustRightInd w:val="0"/>
        <w:snapToGrid w:val="0"/>
        <w:spacing w:after="0" w:line="360" w:lineRule="auto"/>
        <w:jc w:val="both"/>
        <w:rPr>
          <w:rFonts w:ascii="Book Antiqua" w:eastAsia="Times New Roman" w:hAnsi="Book Antiqua" w:cs="TimesNewRomanPS-BoldItalicMT"/>
          <w:bCs/>
          <w:iCs/>
          <w:kern w:val="2"/>
          <w:sz w:val="24"/>
          <w:szCs w:val="24"/>
          <w:lang w:eastAsia="zh-CN"/>
        </w:rPr>
      </w:pPr>
      <w:r w:rsidRPr="00576C31">
        <w:rPr>
          <w:rFonts w:ascii="Book Antiqua" w:eastAsia="SabonLTStd-Roman" w:hAnsi="Book Antiqua"/>
          <w:b/>
          <w:sz w:val="24"/>
          <w:szCs w:val="24"/>
        </w:rPr>
        <w:t>Institutional review board statement:</w:t>
      </w:r>
      <w:r w:rsidR="00966B4F" w:rsidRPr="00576C31">
        <w:rPr>
          <w:rFonts w:ascii="Book Antiqua" w:eastAsia="SabonLTStd-Roman" w:hAnsi="Book Antiqua"/>
          <w:b/>
          <w:sz w:val="24"/>
          <w:szCs w:val="24"/>
        </w:rPr>
        <w:t xml:space="preserve"> </w:t>
      </w:r>
      <w:r w:rsidR="00966B4F" w:rsidRPr="00576C31">
        <w:rPr>
          <w:rFonts w:ascii="Book Antiqua" w:eastAsia="Times New Roman" w:hAnsi="Book Antiqua" w:cs="TimesNewRomanPS-BoldItalicMT"/>
          <w:bCs/>
          <w:iCs/>
          <w:kern w:val="2"/>
          <w:sz w:val="24"/>
          <w:szCs w:val="24"/>
          <w:lang w:eastAsia="zh-CN"/>
        </w:rPr>
        <w:t xml:space="preserve">The study was reviewed and approved by the </w:t>
      </w:r>
      <w:r w:rsidR="00607AB2" w:rsidRPr="00576C31">
        <w:rPr>
          <w:rFonts w:ascii="Book Antiqua" w:eastAsia="SabonLTStd-Roman" w:hAnsi="Book Antiqua"/>
          <w:sz w:val="24"/>
          <w:szCs w:val="24"/>
        </w:rPr>
        <w:t>Clinical Center of Kragujevac and Faculty of Medical Sciences, University of Kragujevac, Serbia</w:t>
      </w:r>
      <w:r w:rsidR="00607AB2" w:rsidRPr="00576C31">
        <w:rPr>
          <w:rFonts w:ascii="Book Antiqua" w:hAnsi="Book Antiqua"/>
        </w:rPr>
        <w:t xml:space="preserve"> </w:t>
      </w:r>
      <w:r w:rsidR="00966B4F" w:rsidRPr="00576C31">
        <w:rPr>
          <w:rFonts w:ascii="Book Antiqua" w:eastAsia="Times New Roman" w:hAnsi="Book Antiqua" w:cs="TimesNewRomanPS-BoldItalicMT"/>
          <w:bCs/>
          <w:iCs/>
          <w:kern w:val="2"/>
          <w:sz w:val="24"/>
          <w:szCs w:val="24"/>
          <w:lang w:eastAsia="zh-CN"/>
        </w:rPr>
        <w:t>Institutional Review Board.</w:t>
      </w:r>
    </w:p>
    <w:p w14:paraId="616B99FA" w14:textId="77777777" w:rsidR="00557CC1" w:rsidRPr="00576C31" w:rsidRDefault="00557CC1" w:rsidP="000A5A79">
      <w:pPr>
        <w:adjustRightInd w:val="0"/>
        <w:snapToGrid w:val="0"/>
        <w:spacing w:after="0" w:line="360" w:lineRule="auto"/>
        <w:jc w:val="both"/>
        <w:rPr>
          <w:rFonts w:ascii="Book Antiqua" w:hAnsi="Book Antiqua"/>
        </w:rPr>
      </w:pPr>
    </w:p>
    <w:p w14:paraId="4EE990ED" w14:textId="530AA646" w:rsidR="006C0436" w:rsidRDefault="006C0436" w:rsidP="000A5A79">
      <w:pPr>
        <w:autoSpaceDE w:val="0"/>
        <w:autoSpaceDN w:val="0"/>
        <w:adjustRightInd w:val="0"/>
        <w:snapToGrid w:val="0"/>
        <w:spacing w:after="0" w:line="360" w:lineRule="auto"/>
        <w:jc w:val="both"/>
        <w:rPr>
          <w:rFonts w:ascii="Book Antiqua" w:eastAsia="Times New Roman" w:hAnsi="Book Antiqua" w:cs="Garamond"/>
          <w:sz w:val="24"/>
          <w:szCs w:val="24"/>
        </w:rPr>
      </w:pPr>
      <w:r w:rsidRPr="00576C31">
        <w:rPr>
          <w:rFonts w:ascii="Book Antiqua" w:eastAsia="SabonLTStd-Roman" w:hAnsi="Book Antiqua"/>
          <w:b/>
          <w:sz w:val="24"/>
          <w:szCs w:val="24"/>
        </w:rPr>
        <w:t>Informed consent statement:</w:t>
      </w:r>
      <w:r w:rsidR="00966B4F" w:rsidRPr="00576C31">
        <w:rPr>
          <w:rFonts w:ascii="Book Antiqua" w:eastAsia="SabonLTStd-Roman" w:hAnsi="Book Antiqua"/>
          <w:b/>
          <w:sz w:val="24"/>
          <w:szCs w:val="24"/>
        </w:rPr>
        <w:t xml:space="preserve"> </w:t>
      </w:r>
      <w:r w:rsidR="00966B4F" w:rsidRPr="00576C31">
        <w:rPr>
          <w:rFonts w:ascii="Book Antiqua" w:eastAsia="Times New Roman" w:hAnsi="Book Antiqua" w:cs="Garamond"/>
          <w:sz w:val="24"/>
          <w:szCs w:val="24"/>
        </w:rPr>
        <w:t>All study participants, or their legal guardian, provided informed written consent prior to study enrollment.</w:t>
      </w:r>
    </w:p>
    <w:p w14:paraId="5A999F20" w14:textId="77777777" w:rsidR="00576C31" w:rsidRPr="00576C31" w:rsidRDefault="00576C31" w:rsidP="000A5A79">
      <w:pPr>
        <w:autoSpaceDE w:val="0"/>
        <w:autoSpaceDN w:val="0"/>
        <w:adjustRightInd w:val="0"/>
        <w:snapToGrid w:val="0"/>
        <w:spacing w:after="0" w:line="360" w:lineRule="auto"/>
        <w:jc w:val="both"/>
        <w:rPr>
          <w:rFonts w:ascii="Book Antiqua" w:eastAsia="SabonLTStd-Roman" w:hAnsi="Book Antiqua"/>
          <w:b/>
          <w:sz w:val="24"/>
          <w:szCs w:val="24"/>
        </w:rPr>
      </w:pPr>
    </w:p>
    <w:p w14:paraId="7169B6C7" w14:textId="527A6458" w:rsidR="006C0436" w:rsidRDefault="006C0436"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b/>
          <w:sz w:val="24"/>
          <w:szCs w:val="24"/>
        </w:rPr>
        <w:t>Conflict-of-interest statement:</w:t>
      </w:r>
      <w:r w:rsidR="00CE7FAF" w:rsidRPr="00576C31">
        <w:rPr>
          <w:rFonts w:ascii="Book Antiqua" w:eastAsia="SabonLTStd-Roman" w:hAnsi="Book Antiqua"/>
          <w:b/>
          <w:sz w:val="24"/>
          <w:szCs w:val="24"/>
        </w:rPr>
        <w:t xml:space="preserve"> </w:t>
      </w:r>
      <w:r w:rsidR="00CE7FAF" w:rsidRPr="00576C31">
        <w:rPr>
          <w:rFonts w:ascii="Book Antiqua" w:eastAsia="SabonLTStd-Roman" w:hAnsi="Book Antiqua"/>
          <w:sz w:val="24"/>
          <w:szCs w:val="24"/>
        </w:rPr>
        <w:t>There is no conflict of interest to be reported.</w:t>
      </w:r>
    </w:p>
    <w:p w14:paraId="3C685604" w14:textId="77777777" w:rsidR="00576C31" w:rsidRPr="00576C31" w:rsidRDefault="00576C31" w:rsidP="000A5A79">
      <w:pPr>
        <w:autoSpaceDE w:val="0"/>
        <w:autoSpaceDN w:val="0"/>
        <w:adjustRightInd w:val="0"/>
        <w:snapToGrid w:val="0"/>
        <w:spacing w:after="0" w:line="360" w:lineRule="auto"/>
        <w:jc w:val="both"/>
        <w:rPr>
          <w:rFonts w:ascii="Book Antiqua" w:eastAsia="SabonLTStd-Roman" w:hAnsi="Book Antiqua"/>
          <w:b/>
          <w:sz w:val="24"/>
          <w:szCs w:val="24"/>
        </w:rPr>
      </w:pPr>
    </w:p>
    <w:p w14:paraId="7F95D298" w14:textId="474FAF51" w:rsidR="006C0436" w:rsidRDefault="006C0436" w:rsidP="000A5A79">
      <w:pPr>
        <w:adjustRightInd w:val="0"/>
        <w:snapToGrid w:val="0"/>
        <w:spacing w:after="0" w:line="360" w:lineRule="auto"/>
        <w:jc w:val="both"/>
        <w:rPr>
          <w:rFonts w:ascii="Book Antiqua" w:eastAsia="Times New Roman" w:hAnsi="Book Antiqua"/>
          <w:sz w:val="24"/>
          <w:szCs w:val="24"/>
        </w:rPr>
      </w:pPr>
      <w:r w:rsidRPr="00576C31">
        <w:rPr>
          <w:rFonts w:ascii="Book Antiqua" w:eastAsia="SabonLTStd-Roman" w:hAnsi="Book Antiqua"/>
          <w:b/>
          <w:sz w:val="24"/>
          <w:szCs w:val="24"/>
        </w:rPr>
        <w:t>Data sharing statement:</w:t>
      </w:r>
      <w:r w:rsidR="00CE7FAF" w:rsidRPr="00576C31">
        <w:rPr>
          <w:rFonts w:ascii="Book Antiqua" w:eastAsia="SabonLTStd-Roman" w:hAnsi="Book Antiqua"/>
          <w:b/>
          <w:sz w:val="24"/>
          <w:szCs w:val="24"/>
        </w:rPr>
        <w:t xml:space="preserve"> </w:t>
      </w:r>
      <w:r w:rsidR="00CE7FAF" w:rsidRPr="00576C31">
        <w:rPr>
          <w:rFonts w:ascii="Book Antiqua" w:eastAsia="SabonLTStd-Roman" w:hAnsi="Book Antiqua"/>
          <w:sz w:val="24"/>
          <w:szCs w:val="24"/>
        </w:rPr>
        <w:t>All data used to support the findings of this study are included within the article.</w:t>
      </w:r>
      <w:r w:rsidR="00966B4F" w:rsidRPr="00576C31">
        <w:rPr>
          <w:rFonts w:ascii="Book Antiqua" w:eastAsia="SabonLTStd-Roman" w:hAnsi="Book Antiqua"/>
          <w:sz w:val="24"/>
          <w:szCs w:val="24"/>
        </w:rPr>
        <w:t xml:space="preserve"> </w:t>
      </w:r>
      <w:r w:rsidR="00966B4F" w:rsidRPr="00576C31">
        <w:rPr>
          <w:rFonts w:ascii="Book Antiqua" w:eastAsia="Times New Roman" w:hAnsi="Book Antiqua"/>
          <w:sz w:val="24"/>
          <w:szCs w:val="24"/>
        </w:rPr>
        <w:t xml:space="preserve">Technical appendix, statistical code, and dataset available from the corresponding author at </w:t>
      </w:r>
      <w:r w:rsidR="00713A77" w:rsidRPr="00576C31">
        <w:rPr>
          <w:rFonts w:ascii="Book Antiqua" w:eastAsia="SabonLTStd-Roman" w:hAnsi="Book Antiqua"/>
          <w:sz w:val="24"/>
          <w:szCs w:val="24"/>
          <w:lang w:val="de-DE"/>
        </w:rPr>
        <w:t>bojana.simovicmarkovic@medf.kg.ac.rs</w:t>
      </w:r>
      <w:r w:rsidR="00966B4F" w:rsidRPr="00576C31">
        <w:rPr>
          <w:rFonts w:ascii="Book Antiqua" w:eastAsia="Times New Roman" w:hAnsi="Book Antiqua"/>
          <w:sz w:val="24"/>
          <w:szCs w:val="24"/>
        </w:rPr>
        <w:t xml:space="preserve">. </w:t>
      </w:r>
    </w:p>
    <w:p w14:paraId="0CDE02C7" w14:textId="77777777" w:rsidR="00576C31" w:rsidRPr="00576C31" w:rsidRDefault="00576C31" w:rsidP="000A5A79">
      <w:pPr>
        <w:adjustRightInd w:val="0"/>
        <w:snapToGrid w:val="0"/>
        <w:spacing w:after="0" w:line="360" w:lineRule="auto"/>
        <w:jc w:val="both"/>
        <w:rPr>
          <w:rFonts w:ascii="Book Antiqua" w:eastAsia="Times New Roman" w:hAnsi="Book Antiqua"/>
          <w:sz w:val="24"/>
          <w:szCs w:val="24"/>
        </w:rPr>
      </w:pPr>
    </w:p>
    <w:p w14:paraId="31BD1D69" w14:textId="5705A35F" w:rsidR="006C0436" w:rsidRDefault="005E4057" w:rsidP="000A5A79">
      <w:pPr>
        <w:autoSpaceDE w:val="0"/>
        <w:autoSpaceDN w:val="0"/>
        <w:adjustRightInd w:val="0"/>
        <w:snapToGrid w:val="0"/>
        <w:spacing w:after="0" w:line="360" w:lineRule="auto"/>
        <w:jc w:val="both"/>
        <w:rPr>
          <w:rFonts w:ascii="Book Antiqua" w:hAnsi="Book Antiqua"/>
          <w:sz w:val="24"/>
          <w:szCs w:val="24"/>
        </w:rPr>
      </w:pPr>
      <w:r w:rsidRPr="00576C31">
        <w:rPr>
          <w:rFonts w:ascii="Book Antiqua" w:eastAsia="SabonLTStd-Roman" w:hAnsi="Book Antiqua"/>
          <w:b/>
          <w:sz w:val="24"/>
          <w:szCs w:val="24"/>
        </w:rPr>
        <w:t>STROBE statement:</w:t>
      </w:r>
      <w:r w:rsidRPr="00576C31">
        <w:rPr>
          <w:rFonts w:ascii="Book Antiqua" w:hAnsi="Book Antiqua"/>
          <w:sz w:val="24"/>
          <w:szCs w:val="24"/>
        </w:rPr>
        <w:t xml:space="preserve"> The authors have read the STROBE Statement—checklist of items, and the manuscript was prepared and revised according to the STROBE Statement—checklist of items.</w:t>
      </w:r>
    </w:p>
    <w:p w14:paraId="0E595166" w14:textId="6D94C645" w:rsidR="00576C31" w:rsidRDefault="00576C31" w:rsidP="000A5A79">
      <w:pPr>
        <w:autoSpaceDE w:val="0"/>
        <w:autoSpaceDN w:val="0"/>
        <w:adjustRightInd w:val="0"/>
        <w:snapToGrid w:val="0"/>
        <w:spacing w:after="0" w:line="360" w:lineRule="auto"/>
        <w:jc w:val="both"/>
        <w:rPr>
          <w:rFonts w:ascii="Book Antiqua" w:eastAsia="SabonLTStd-Roman" w:hAnsi="Book Antiqua"/>
          <w:b/>
          <w:sz w:val="24"/>
          <w:szCs w:val="24"/>
        </w:rPr>
      </w:pPr>
    </w:p>
    <w:p w14:paraId="0270C5B7" w14:textId="77777777" w:rsidR="00576C31" w:rsidRPr="00576C31" w:rsidRDefault="00576C31" w:rsidP="00576C31">
      <w:pPr>
        <w:snapToGrid w:val="0"/>
        <w:spacing w:after="0" w:line="360" w:lineRule="auto"/>
        <w:jc w:val="both"/>
        <w:rPr>
          <w:rFonts w:ascii="Book Antiqua" w:eastAsia="宋体" w:hAnsi="Book Antiqua"/>
          <w:sz w:val="24"/>
          <w:szCs w:val="24"/>
          <w:lang w:eastAsia="zh-CN"/>
        </w:rPr>
      </w:pPr>
      <w:bookmarkStart w:id="3" w:name="OLE_LINK25"/>
      <w:bookmarkStart w:id="4" w:name="OLE_LINK26"/>
      <w:bookmarkStart w:id="5" w:name="OLE_LINK375"/>
      <w:bookmarkStart w:id="6" w:name="OLE_LINK32"/>
      <w:bookmarkStart w:id="7" w:name="OLE_LINK381"/>
      <w:bookmarkStart w:id="8" w:name="OLE_LINK413"/>
      <w:bookmarkStart w:id="9" w:name="OLE_LINK61"/>
      <w:bookmarkStart w:id="10" w:name="OLE_LINK615"/>
      <w:bookmarkStart w:id="11" w:name="OLE_LINK69"/>
      <w:bookmarkStart w:id="12" w:name="OLE_LINK140"/>
      <w:bookmarkStart w:id="13" w:name="OLE_LINK29"/>
      <w:bookmarkStart w:id="14" w:name="OLE_LINK17"/>
      <w:bookmarkStart w:id="15" w:name="OLE_LINK36"/>
      <w:r w:rsidRPr="00576C31">
        <w:rPr>
          <w:rFonts w:ascii="Book Antiqua" w:eastAsia="宋体" w:hAnsi="Book Antiqua"/>
          <w:b/>
          <w:color w:val="000000"/>
          <w:sz w:val="24"/>
          <w:szCs w:val="24"/>
          <w:lang w:eastAsia="zh-CN"/>
        </w:rPr>
        <w:t xml:space="preserve">Open-Access: </w:t>
      </w:r>
      <w:r w:rsidRPr="00576C31">
        <w:rPr>
          <w:rFonts w:ascii="Book Antiqua" w:eastAsia="宋体" w:hAnsi="Book Antiqua"/>
          <w:color w:val="000000"/>
          <w:sz w:val="24"/>
          <w:szCs w:val="24"/>
          <w:lang w:eastAsia="zh-CN"/>
        </w:rPr>
        <w:t xml:space="preserve">This is an </w:t>
      </w:r>
      <w:r w:rsidRPr="00576C31">
        <w:rPr>
          <w:rFonts w:ascii="Book Antiqua" w:eastAsia="宋体" w:hAnsi="Book Antiqua" w:cs="宋体"/>
          <w:sz w:val="24"/>
          <w:szCs w:val="24"/>
          <w:lang w:eastAsia="zh-CN"/>
        </w:rPr>
        <w:t xml:space="preserve">open-access article that was </w:t>
      </w:r>
      <w:r w:rsidRPr="00576C31">
        <w:rPr>
          <w:rFonts w:ascii="Book Antiqua" w:eastAsia="宋体" w:hAnsi="Book Antiqua"/>
          <w:sz w:val="24"/>
          <w:szCs w:val="24"/>
          <w:lang w:eastAsia="zh-CN"/>
        </w:rPr>
        <w:t xml:space="preserve">selected by an in-house editor and fully peer-reviewed by external reviewers. It is </w:t>
      </w:r>
      <w:r w:rsidRPr="00576C31">
        <w:rPr>
          <w:rFonts w:ascii="Book Antiqua" w:eastAsia="宋体" w:hAnsi="Book Antiqua" w:cs="宋体"/>
          <w:sz w:val="24"/>
          <w:szCs w:val="24"/>
          <w:lang w:eastAsia="zh-CN"/>
        </w:rPr>
        <w:t xml:space="preserve">distributed in accordance with </w:t>
      </w:r>
      <w:r w:rsidRPr="00576C31">
        <w:rPr>
          <w:rFonts w:ascii="Book Antiqua" w:eastAsia="宋体" w:hAnsi="Book Antiqua"/>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76C31">
          <w:rPr>
            <w:rFonts w:ascii="Book Antiqua" w:eastAsia="宋体" w:hAnsi="Book Antiqua"/>
            <w:color w:val="0000FF"/>
            <w:sz w:val="24"/>
            <w:szCs w:val="24"/>
            <w:u w:val="single"/>
            <w:lang w:eastAsia="zh-CN"/>
          </w:rPr>
          <w:t>http://creativecommons.org/licenses/by-nc/4.0/</w:t>
        </w:r>
      </w:hyperlink>
    </w:p>
    <w:p w14:paraId="3B5DB30E" w14:textId="77777777" w:rsidR="00576C31" w:rsidRPr="00576C31" w:rsidRDefault="00576C31" w:rsidP="00576C31">
      <w:pPr>
        <w:snapToGrid w:val="0"/>
        <w:spacing w:after="0" w:line="360" w:lineRule="auto"/>
        <w:jc w:val="both"/>
        <w:rPr>
          <w:rFonts w:ascii="Book Antiqua" w:eastAsia="宋体" w:hAnsi="Book Antiqua"/>
          <w:sz w:val="24"/>
          <w:szCs w:val="24"/>
          <w:lang w:eastAsia="zh-CN"/>
        </w:rPr>
      </w:pPr>
    </w:p>
    <w:p w14:paraId="14AAF50F" w14:textId="77777777" w:rsidR="00576C31" w:rsidRPr="00576C31" w:rsidRDefault="00576C31" w:rsidP="00576C31">
      <w:pPr>
        <w:snapToGrid w:val="0"/>
        <w:spacing w:after="0" w:line="360" w:lineRule="auto"/>
        <w:jc w:val="both"/>
        <w:rPr>
          <w:rFonts w:ascii="Book Antiqua" w:eastAsia="宋体" w:hAnsi="Book Antiqua"/>
          <w:b/>
          <w:bCs/>
          <w:sz w:val="24"/>
          <w:szCs w:val="24"/>
          <w:highlight w:val="white"/>
          <w:lang w:eastAsia="pl-PL"/>
        </w:rPr>
      </w:pPr>
      <w:bookmarkStart w:id="16" w:name="OLE_LINK11"/>
      <w:r w:rsidRPr="00576C31">
        <w:rPr>
          <w:rFonts w:ascii="Book Antiqua" w:eastAsia="宋体" w:hAnsi="Book Antiqua"/>
          <w:b/>
          <w:bCs/>
          <w:sz w:val="24"/>
          <w:szCs w:val="24"/>
          <w:highlight w:val="white"/>
          <w:lang w:eastAsia="pl-PL"/>
        </w:rPr>
        <w:t>Manuscript source:</w:t>
      </w:r>
      <w:r w:rsidRPr="00576C31">
        <w:rPr>
          <w:rFonts w:ascii="Book Antiqua" w:eastAsia="宋体" w:hAnsi="Book Antiqua" w:hint="eastAsia"/>
          <w:b/>
          <w:bCs/>
          <w:sz w:val="24"/>
          <w:szCs w:val="24"/>
          <w:highlight w:val="white"/>
          <w:lang w:eastAsia="zh-CN"/>
        </w:rPr>
        <w:t xml:space="preserve"> </w:t>
      </w:r>
      <w:r w:rsidRPr="00576C31">
        <w:rPr>
          <w:rFonts w:ascii="Book Antiqua" w:eastAsia="宋体" w:hAnsi="Book Antiqua"/>
          <w:bCs/>
          <w:sz w:val="24"/>
          <w:szCs w:val="24"/>
          <w:highlight w:val="white"/>
          <w:lang w:eastAsia="pl-PL"/>
        </w:rPr>
        <w:t>Unsolicited manuscript</w:t>
      </w:r>
      <w:bookmarkEnd w:id="3"/>
      <w:bookmarkEnd w:id="4"/>
      <w:bookmarkEnd w:id="5"/>
      <w:bookmarkEnd w:id="6"/>
      <w:bookmarkEnd w:id="7"/>
      <w:bookmarkEnd w:id="8"/>
      <w:bookmarkEnd w:id="9"/>
      <w:bookmarkEnd w:id="10"/>
      <w:bookmarkEnd w:id="11"/>
      <w:bookmarkEnd w:id="12"/>
      <w:bookmarkEnd w:id="16"/>
      <w:r w:rsidRPr="00576C31">
        <w:rPr>
          <w:rFonts w:ascii="Book Antiqua" w:eastAsia="宋体" w:hAnsi="Book Antiqua"/>
          <w:bCs/>
          <w:sz w:val="24"/>
          <w:szCs w:val="24"/>
          <w:highlight w:val="white"/>
          <w:lang w:eastAsia="pl-PL"/>
        </w:rPr>
        <w:t xml:space="preserve"> </w:t>
      </w:r>
      <w:bookmarkEnd w:id="13"/>
      <w:bookmarkEnd w:id="14"/>
    </w:p>
    <w:bookmarkEnd w:id="15"/>
    <w:p w14:paraId="7F873E5F" w14:textId="77777777" w:rsidR="00576C31" w:rsidRPr="00576C31" w:rsidRDefault="00576C31" w:rsidP="000A5A79">
      <w:pPr>
        <w:autoSpaceDE w:val="0"/>
        <w:autoSpaceDN w:val="0"/>
        <w:adjustRightInd w:val="0"/>
        <w:snapToGrid w:val="0"/>
        <w:spacing w:after="0" w:line="360" w:lineRule="auto"/>
        <w:jc w:val="both"/>
        <w:rPr>
          <w:rFonts w:ascii="Book Antiqua" w:eastAsia="SabonLTStd-Roman" w:hAnsi="Book Antiqua"/>
          <w:b/>
          <w:sz w:val="24"/>
          <w:szCs w:val="24"/>
        </w:rPr>
      </w:pPr>
    </w:p>
    <w:p w14:paraId="3F1E194A" w14:textId="261AC647" w:rsidR="00644D3E" w:rsidRPr="00E2171D" w:rsidRDefault="006C0436" w:rsidP="000A5A79">
      <w:pPr>
        <w:autoSpaceDE w:val="0"/>
        <w:autoSpaceDN w:val="0"/>
        <w:adjustRightInd w:val="0"/>
        <w:snapToGrid w:val="0"/>
        <w:spacing w:after="0" w:line="360" w:lineRule="auto"/>
        <w:jc w:val="both"/>
        <w:rPr>
          <w:rFonts w:ascii="Book Antiqua" w:eastAsia="SabonLTStd-Roman" w:hAnsi="Book Antiqua"/>
          <w:sz w:val="24"/>
          <w:szCs w:val="24"/>
          <w:lang w:val="de-DE"/>
        </w:rPr>
      </w:pPr>
      <w:r w:rsidRPr="00E2171D">
        <w:rPr>
          <w:rFonts w:ascii="Book Antiqua" w:eastAsia="SabonLTStd-Roman" w:hAnsi="Book Antiqua"/>
          <w:b/>
          <w:sz w:val="24"/>
          <w:szCs w:val="24"/>
        </w:rPr>
        <w:t>Corresponding author</w:t>
      </w:r>
      <w:r w:rsidR="00644D3E" w:rsidRPr="00E2171D">
        <w:rPr>
          <w:rFonts w:ascii="Book Antiqua" w:eastAsia="SabonLTStd-Roman" w:hAnsi="Book Antiqua"/>
          <w:b/>
          <w:bCs/>
          <w:sz w:val="24"/>
          <w:szCs w:val="24"/>
        </w:rPr>
        <w:t>:</w:t>
      </w:r>
      <w:r w:rsidR="00644D3E" w:rsidRPr="00E2171D">
        <w:rPr>
          <w:rFonts w:ascii="Book Antiqua" w:eastAsia="SabonLTStd-Roman" w:hAnsi="Book Antiqua"/>
          <w:sz w:val="24"/>
          <w:szCs w:val="24"/>
        </w:rPr>
        <w:t xml:space="preserve"> </w:t>
      </w:r>
      <w:proofErr w:type="spellStart"/>
      <w:r w:rsidR="00644D3E" w:rsidRPr="00E2171D">
        <w:rPr>
          <w:rFonts w:ascii="Book Antiqua" w:eastAsia="SabonLTStd-Roman" w:hAnsi="Book Antiqua"/>
          <w:b/>
          <w:sz w:val="24"/>
          <w:szCs w:val="24"/>
        </w:rPr>
        <w:t>Bojana</w:t>
      </w:r>
      <w:proofErr w:type="spellEnd"/>
      <w:r w:rsidR="00644D3E" w:rsidRPr="00E2171D">
        <w:rPr>
          <w:rFonts w:ascii="Book Antiqua" w:eastAsia="SabonLTStd-Roman" w:hAnsi="Book Antiqua"/>
          <w:b/>
          <w:sz w:val="24"/>
          <w:szCs w:val="24"/>
        </w:rPr>
        <w:t xml:space="preserve"> </w:t>
      </w:r>
      <w:proofErr w:type="spellStart"/>
      <w:r w:rsidR="00644D3E" w:rsidRPr="00E2171D">
        <w:rPr>
          <w:rFonts w:ascii="Book Antiqua" w:eastAsia="SabonLTStd-Roman" w:hAnsi="Book Antiqua"/>
          <w:b/>
          <w:sz w:val="24"/>
          <w:szCs w:val="24"/>
        </w:rPr>
        <w:t>Simovic</w:t>
      </w:r>
      <w:proofErr w:type="spellEnd"/>
      <w:r w:rsidR="00644D3E" w:rsidRPr="00E2171D">
        <w:rPr>
          <w:rFonts w:ascii="Book Antiqua" w:eastAsia="SabonLTStd-Roman" w:hAnsi="Book Antiqua"/>
          <w:b/>
          <w:sz w:val="24"/>
          <w:szCs w:val="24"/>
        </w:rPr>
        <w:t xml:space="preserve"> </w:t>
      </w:r>
      <w:proofErr w:type="spellStart"/>
      <w:r w:rsidR="00644D3E" w:rsidRPr="00E2171D">
        <w:rPr>
          <w:rFonts w:ascii="Book Antiqua" w:eastAsia="SabonLTStd-Roman" w:hAnsi="Book Antiqua"/>
          <w:b/>
          <w:sz w:val="24"/>
          <w:szCs w:val="24"/>
        </w:rPr>
        <w:t>Markovic</w:t>
      </w:r>
      <w:proofErr w:type="spellEnd"/>
      <w:r w:rsidR="00644D3E" w:rsidRPr="00E2171D">
        <w:rPr>
          <w:rFonts w:ascii="Book Antiqua" w:eastAsia="SabonLTStd-Roman" w:hAnsi="Book Antiqua"/>
          <w:b/>
          <w:sz w:val="24"/>
          <w:szCs w:val="24"/>
        </w:rPr>
        <w:t xml:space="preserve">, </w:t>
      </w:r>
      <w:r w:rsidR="00E2171D" w:rsidRPr="00E2171D">
        <w:rPr>
          <w:rFonts w:ascii="Book Antiqua" w:eastAsia="SabonLTStd-Roman" w:hAnsi="Book Antiqua"/>
          <w:b/>
          <w:sz w:val="24"/>
          <w:szCs w:val="24"/>
        </w:rPr>
        <w:t>MD, PhD, Research Assistant Professor,</w:t>
      </w:r>
      <w:r w:rsidRPr="00E2171D">
        <w:rPr>
          <w:rFonts w:ascii="Book Antiqua" w:eastAsia="SabonLTStd-Roman" w:hAnsi="Book Antiqua"/>
          <w:sz w:val="24"/>
          <w:szCs w:val="24"/>
        </w:rPr>
        <w:t xml:space="preserve"> Center for Molecular Medicine and Stem Cell Research, Faculty of Medical Sciences, University of </w:t>
      </w:r>
      <w:proofErr w:type="spellStart"/>
      <w:r w:rsidRPr="00E2171D">
        <w:rPr>
          <w:rFonts w:ascii="Book Antiqua" w:eastAsia="SabonLTStd-Roman" w:hAnsi="Book Antiqua"/>
          <w:sz w:val="24"/>
          <w:szCs w:val="24"/>
        </w:rPr>
        <w:t>Kragujevac</w:t>
      </w:r>
      <w:proofErr w:type="spellEnd"/>
      <w:r w:rsidRPr="00E2171D">
        <w:rPr>
          <w:rFonts w:ascii="Book Antiqua" w:eastAsia="SabonLTStd-Roman" w:hAnsi="Book Antiqua"/>
          <w:sz w:val="24"/>
          <w:szCs w:val="24"/>
        </w:rPr>
        <w:t xml:space="preserve">, </w:t>
      </w:r>
      <w:proofErr w:type="spellStart"/>
      <w:r w:rsidRPr="00E2171D">
        <w:rPr>
          <w:rFonts w:ascii="Book Antiqua" w:eastAsia="SabonLTStd-Roman" w:hAnsi="Book Antiqua"/>
          <w:sz w:val="24"/>
          <w:szCs w:val="24"/>
        </w:rPr>
        <w:t>Svetozara</w:t>
      </w:r>
      <w:proofErr w:type="spellEnd"/>
      <w:r w:rsidRPr="00E2171D">
        <w:rPr>
          <w:rFonts w:ascii="Book Antiqua" w:eastAsia="SabonLTStd-Roman" w:hAnsi="Book Antiqua"/>
          <w:sz w:val="24"/>
          <w:szCs w:val="24"/>
        </w:rPr>
        <w:t xml:space="preserve"> </w:t>
      </w:r>
      <w:proofErr w:type="spellStart"/>
      <w:r w:rsidRPr="00E2171D">
        <w:rPr>
          <w:rFonts w:ascii="Book Antiqua" w:eastAsia="SabonLTStd-Roman" w:hAnsi="Book Antiqua"/>
          <w:sz w:val="24"/>
          <w:szCs w:val="24"/>
        </w:rPr>
        <w:t>Markovica</w:t>
      </w:r>
      <w:proofErr w:type="spellEnd"/>
      <w:r w:rsidRPr="00E2171D">
        <w:rPr>
          <w:rFonts w:ascii="Book Antiqua" w:eastAsia="SabonLTStd-Roman" w:hAnsi="Book Antiqua"/>
          <w:sz w:val="24"/>
          <w:szCs w:val="24"/>
        </w:rPr>
        <w:t xml:space="preserve"> 69, </w:t>
      </w:r>
      <w:proofErr w:type="spellStart"/>
      <w:r w:rsidRPr="00E2171D">
        <w:rPr>
          <w:rFonts w:ascii="Book Antiqua" w:eastAsia="SabonLTStd-Roman" w:hAnsi="Book Antiqua"/>
          <w:sz w:val="24"/>
          <w:szCs w:val="24"/>
        </w:rPr>
        <w:t>Kragujevac</w:t>
      </w:r>
      <w:proofErr w:type="spellEnd"/>
      <w:r w:rsidR="00E2171D">
        <w:rPr>
          <w:rFonts w:ascii="Book Antiqua" w:eastAsia="SabonLTStd-Roman" w:hAnsi="Book Antiqua"/>
          <w:sz w:val="24"/>
          <w:szCs w:val="24"/>
        </w:rPr>
        <w:t xml:space="preserve"> </w:t>
      </w:r>
      <w:r w:rsidR="00E2171D" w:rsidRPr="00E2171D">
        <w:rPr>
          <w:rFonts w:ascii="Book Antiqua" w:eastAsia="SabonLTStd-Roman" w:hAnsi="Book Antiqua"/>
          <w:sz w:val="24"/>
          <w:szCs w:val="24"/>
        </w:rPr>
        <w:t>34000</w:t>
      </w:r>
      <w:r w:rsidRPr="00E2171D">
        <w:rPr>
          <w:rFonts w:ascii="Book Antiqua" w:eastAsia="SabonLTStd-Roman" w:hAnsi="Book Antiqua"/>
          <w:sz w:val="24"/>
          <w:szCs w:val="24"/>
        </w:rPr>
        <w:t>, Serbia.</w:t>
      </w:r>
      <w:r w:rsidR="00644D3E" w:rsidRPr="00E2171D">
        <w:rPr>
          <w:rFonts w:ascii="Book Antiqua" w:eastAsia="SabonLTStd-Roman" w:hAnsi="Book Antiqua"/>
          <w:sz w:val="24"/>
          <w:szCs w:val="24"/>
          <w:lang w:val="de-DE"/>
        </w:rPr>
        <w:t xml:space="preserve"> </w:t>
      </w:r>
      <w:r w:rsidR="00644D3E" w:rsidRPr="00DB4888">
        <w:rPr>
          <w:rFonts w:ascii="Book Antiqua" w:eastAsia="SabonLTStd-Roman" w:hAnsi="Book Antiqua"/>
          <w:sz w:val="24"/>
          <w:szCs w:val="24"/>
          <w:lang w:val="de-DE"/>
        </w:rPr>
        <w:t>bojana.simovic</w:t>
      </w:r>
      <w:r w:rsidR="00713A77" w:rsidRPr="00DB4888">
        <w:rPr>
          <w:rFonts w:ascii="Book Antiqua" w:eastAsia="SabonLTStd-Roman" w:hAnsi="Book Antiqua"/>
          <w:sz w:val="24"/>
          <w:szCs w:val="24"/>
          <w:lang w:val="de-DE"/>
        </w:rPr>
        <w:t>markovic</w:t>
      </w:r>
      <w:r w:rsidR="00644D3E" w:rsidRPr="00DB4888">
        <w:rPr>
          <w:rFonts w:ascii="Book Antiqua" w:eastAsia="SabonLTStd-Roman" w:hAnsi="Book Antiqua"/>
          <w:sz w:val="24"/>
          <w:szCs w:val="24"/>
          <w:lang w:val="de-DE"/>
        </w:rPr>
        <w:t>@</w:t>
      </w:r>
      <w:r w:rsidR="00082148" w:rsidRPr="00DB4888">
        <w:rPr>
          <w:rFonts w:ascii="Book Antiqua" w:eastAsia="SabonLTStd-Roman" w:hAnsi="Book Antiqua"/>
          <w:sz w:val="24"/>
          <w:szCs w:val="24"/>
          <w:lang w:val="de-DE"/>
        </w:rPr>
        <w:t>medf.kg.ac.rs</w:t>
      </w:r>
      <w:r w:rsidR="00644D3E" w:rsidRPr="00DB4888">
        <w:rPr>
          <w:rFonts w:ascii="Book Antiqua" w:eastAsia="SabonLTStd-Roman" w:hAnsi="Book Antiqua"/>
          <w:sz w:val="24"/>
          <w:szCs w:val="24"/>
          <w:lang w:val="de-DE"/>
        </w:rPr>
        <w:t xml:space="preserve"> </w:t>
      </w:r>
    </w:p>
    <w:p w14:paraId="00BD050D" w14:textId="541F292F" w:rsidR="006C0436" w:rsidRPr="00E2171D" w:rsidRDefault="006C0436" w:rsidP="000A5A79">
      <w:pPr>
        <w:autoSpaceDE w:val="0"/>
        <w:autoSpaceDN w:val="0"/>
        <w:adjustRightInd w:val="0"/>
        <w:snapToGrid w:val="0"/>
        <w:spacing w:after="0" w:line="360" w:lineRule="auto"/>
        <w:jc w:val="both"/>
        <w:rPr>
          <w:rFonts w:ascii="Book Antiqua" w:eastAsia="SabonLTStd-Roman" w:hAnsi="Book Antiqua"/>
          <w:b/>
          <w:sz w:val="24"/>
          <w:szCs w:val="24"/>
        </w:rPr>
      </w:pPr>
      <w:r w:rsidRPr="00E2171D">
        <w:rPr>
          <w:rFonts w:ascii="Book Antiqua" w:eastAsia="SabonLTStd-Roman" w:hAnsi="Book Antiqua"/>
          <w:b/>
          <w:sz w:val="24"/>
          <w:szCs w:val="24"/>
        </w:rPr>
        <w:t xml:space="preserve">Telephone: </w:t>
      </w:r>
      <w:r w:rsidRPr="00E2171D">
        <w:rPr>
          <w:rFonts w:ascii="Book Antiqua" w:eastAsia="SabonLTStd-Roman" w:hAnsi="Book Antiqua"/>
          <w:sz w:val="24"/>
          <w:szCs w:val="24"/>
        </w:rPr>
        <w:t>+381</w:t>
      </w:r>
      <w:r w:rsidR="00E2171D">
        <w:rPr>
          <w:rFonts w:ascii="Book Antiqua" w:eastAsia="SabonLTStd-Roman" w:hAnsi="Book Antiqua"/>
          <w:sz w:val="24"/>
          <w:szCs w:val="24"/>
        </w:rPr>
        <w:t>-</w:t>
      </w:r>
      <w:r w:rsidRPr="00E2171D">
        <w:rPr>
          <w:rFonts w:ascii="Book Antiqua" w:eastAsia="SabonLTStd-Roman" w:hAnsi="Book Antiqua"/>
          <w:sz w:val="24"/>
          <w:szCs w:val="24"/>
        </w:rPr>
        <w:t>34</w:t>
      </w:r>
      <w:r w:rsidR="00E2171D">
        <w:rPr>
          <w:rFonts w:ascii="Book Antiqua" w:eastAsia="SabonLTStd-Roman" w:hAnsi="Book Antiqua"/>
          <w:sz w:val="24"/>
          <w:szCs w:val="24"/>
        </w:rPr>
        <w:t>-</w:t>
      </w:r>
      <w:r w:rsidRPr="00E2171D">
        <w:rPr>
          <w:rFonts w:ascii="Book Antiqua" w:eastAsia="SabonLTStd-Roman" w:hAnsi="Book Antiqua"/>
          <w:sz w:val="24"/>
          <w:szCs w:val="24"/>
        </w:rPr>
        <w:t>306800</w:t>
      </w:r>
    </w:p>
    <w:p w14:paraId="6E777D0A" w14:textId="0B6257A6" w:rsidR="00644D3E" w:rsidRPr="00576C31" w:rsidRDefault="006C0436" w:rsidP="000A5A79">
      <w:pPr>
        <w:autoSpaceDE w:val="0"/>
        <w:autoSpaceDN w:val="0"/>
        <w:adjustRightInd w:val="0"/>
        <w:snapToGrid w:val="0"/>
        <w:spacing w:after="0" w:line="360" w:lineRule="auto"/>
        <w:jc w:val="both"/>
        <w:rPr>
          <w:rFonts w:ascii="Book Antiqua" w:eastAsia="SabonLTStd-Roman" w:hAnsi="Book Antiqua"/>
          <w:sz w:val="24"/>
          <w:szCs w:val="24"/>
        </w:rPr>
      </w:pPr>
      <w:r w:rsidRPr="00E2171D">
        <w:rPr>
          <w:rFonts w:ascii="Book Antiqua" w:eastAsia="SabonLTStd-Roman" w:hAnsi="Book Antiqua"/>
          <w:b/>
          <w:sz w:val="24"/>
          <w:szCs w:val="24"/>
        </w:rPr>
        <w:t>F</w:t>
      </w:r>
      <w:r w:rsidR="00644D3E" w:rsidRPr="00E2171D">
        <w:rPr>
          <w:rFonts w:ascii="Book Antiqua" w:eastAsia="SabonLTStd-Roman" w:hAnsi="Book Antiqua"/>
          <w:b/>
          <w:sz w:val="24"/>
          <w:szCs w:val="24"/>
        </w:rPr>
        <w:t>ax:</w:t>
      </w:r>
      <w:r w:rsidR="00644D3E" w:rsidRPr="00E2171D">
        <w:rPr>
          <w:rFonts w:ascii="Book Antiqua" w:eastAsia="SabonLTStd-Roman" w:hAnsi="Book Antiqua"/>
          <w:sz w:val="24"/>
          <w:szCs w:val="24"/>
        </w:rPr>
        <w:t xml:space="preserve"> +381</w:t>
      </w:r>
      <w:r w:rsidR="00E2171D">
        <w:rPr>
          <w:rFonts w:ascii="Book Antiqua" w:eastAsia="SabonLTStd-Roman" w:hAnsi="Book Antiqua"/>
          <w:sz w:val="24"/>
          <w:szCs w:val="24"/>
        </w:rPr>
        <w:t>-</w:t>
      </w:r>
      <w:r w:rsidR="00644D3E" w:rsidRPr="00E2171D">
        <w:rPr>
          <w:rFonts w:ascii="Book Antiqua" w:eastAsia="SabonLTStd-Roman" w:hAnsi="Book Antiqua"/>
          <w:sz w:val="24"/>
          <w:szCs w:val="24"/>
        </w:rPr>
        <w:t>34</w:t>
      </w:r>
      <w:r w:rsidR="00E2171D">
        <w:rPr>
          <w:rFonts w:ascii="Book Antiqua" w:eastAsia="SabonLTStd-Roman" w:hAnsi="Book Antiqua"/>
          <w:sz w:val="24"/>
          <w:szCs w:val="24"/>
        </w:rPr>
        <w:t>-</w:t>
      </w:r>
      <w:r w:rsidR="00644D3E" w:rsidRPr="00E2171D">
        <w:rPr>
          <w:rFonts w:ascii="Book Antiqua" w:eastAsia="SabonLTStd-Roman" w:hAnsi="Book Antiqua"/>
          <w:sz w:val="24"/>
          <w:szCs w:val="24"/>
        </w:rPr>
        <w:t>306800</w:t>
      </w:r>
    </w:p>
    <w:p w14:paraId="7904E71C" w14:textId="7D2BD64F" w:rsidR="00BB1D50" w:rsidRDefault="00BB1D50" w:rsidP="000A5A79">
      <w:pPr>
        <w:autoSpaceDE w:val="0"/>
        <w:autoSpaceDN w:val="0"/>
        <w:adjustRightInd w:val="0"/>
        <w:snapToGrid w:val="0"/>
        <w:spacing w:after="0" w:line="360" w:lineRule="auto"/>
        <w:jc w:val="both"/>
        <w:rPr>
          <w:rFonts w:ascii="Book Antiqua" w:hAnsi="Book Antiqua"/>
          <w:sz w:val="24"/>
          <w:szCs w:val="24"/>
        </w:rPr>
      </w:pPr>
    </w:p>
    <w:p w14:paraId="73711AB5" w14:textId="47DBC560" w:rsidR="00E2171D" w:rsidRPr="00E2171D" w:rsidRDefault="00E2171D" w:rsidP="00E2171D">
      <w:pPr>
        <w:adjustRightInd w:val="0"/>
        <w:snapToGrid w:val="0"/>
        <w:spacing w:after="0" w:line="360" w:lineRule="auto"/>
        <w:jc w:val="both"/>
        <w:rPr>
          <w:rFonts w:ascii="Book Antiqua" w:eastAsia="宋体" w:hAnsi="Book Antiqua"/>
          <w:b/>
          <w:sz w:val="24"/>
          <w:szCs w:val="24"/>
          <w:lang w:eastAsia="zh-CN"/>
        </w:rPr>
      </w:pPr>
      <w:bookmarkStart w:id="17" w:name="OLE_LINK14"/>
      <w:bookmarkStart w:id="18" w:name="OLE_LINK16"/>
      <w:bookmarkStart w:id="19" w:name="OLE_LINK51"/>
      <w:bookmarkStart w:id="20" w:name="OLE_LINK27"/>
      <w:bookmarkStart w:id="21" w:name="OLE_LINK382"/>
      <w:bookmarkStart w:id="22" w:name="OLE_LINK30"/>
      <w:bookmarkStart w:id="23" w:name="OLE_LINK376"/>
      <w:bookmarkStart w:id="24" w:name="OLE_LINK35"/>
      <w:bookmarkStart w:id="25" w:name="OLE_LINK64"/>
      <w:bookmarkStart w:id="26" w:name="OLE_LINK616"/>
      <w:bookmarkStart w:id="27" w:name="OLE_LINK141"/>
      <w:r w:rsidRPr="00E2171D">
        <w:rPr>
          <w:rFonts w:ascii="Book Antiqua" w:eastAsia="宋体" w:hAnsi="Book Antiqua"/>
          <w:b/>
          <w:sz w:val="24"/>
          <w:szCs w:val="24"/>
          <w:lang w:eastAsia="zh-CN"/>
        </w:rPr>
        <w:t xml:space="preserve">Received: </w:t>
      </w:r>
      <w:r>
        <w:rPr>
          <w:rFonts w:ascii="Book Antiqua" w:eastAsia="宋体" w:hAnsi="Book Antiqua"/>
          <w:sz w:val="24"/>
          <w:szCs w:val="24"/>
          <w:lang w:eastAsia="zh-CN"/>
        </w:rPr>
        <w:t>J</w:t>
      </w:r>
      <w:r>
        <w:rPr>
          <w:rFonts w:ascii="Book Antiqua" w:eastAsia="宋体" w:hAnsi="Book Antiqua" w:hint="eastAsia"/>
          <w:sz w:val="24"/>
          <w:szCs w:val="24"/>
          <w:lang w:eastAsia="zh-CN"/>
        </w:rPr>
        <w:t>uly</w:t>
      </w:r>
      <w:r>
        <w:rPr>
          <w:rFonts w:ascii="Book Antiqua" w:eastAsia="宋体" w:hAnsi="Book Antiqua"/>
          <w:sz w:val="24"/>
          <w:szCs w:val="24"/>
          <w:lang w:eastAsia="zh-CN"/>
        </w:rPr>
        <w:t xml:space="preserve"> 25</w:t>
      </w:r>
      <w:r w:rsidRPr="00E2171D">
        <w:rPr>
          <w:rFonts w:ascii="Book Antiqua" w:eastAsia="等线" w:hAnsi="Book Antiqua"/>
          <w:sz w:val="24"/>
          <w:szCs w:val="24"/>
          <w:lang w:eastAsia="zh-CN"/>
        </w:rPr>
        <w:t>, 2019</w:t>
      </w:r>
    </w:p>
    <w:p w14:paraId="551A85F7" w14:textId="213B8749" w:rsidR="00E2171D" w:rsidRPr="00E2171D" w:rsidRDefault="00E2171D" w:rsidP="00E2171D">
      <w:pPr>
        <w:adjustRightInd w:val="0"/>
        <w:snapToGrid w:val="0"/>
        <w:spacing w:after="0" w:line="360" w:lineRule="auto"/>
        <w:jc w:val="both"/>
        <w:rPr>
          <w:rFonts w:ascii="Book Antiqua" w:eastAsia="等线" w:hAnsi="Book Antiqua"/>
          <w:b/>
          <w:sz w:val="24"/>
          <w:szCs w:val="24"/>
          <w:lang w:eastAsia="zh-CN"/>
        </w:rPr>
      </w:pPr>
      <w:r w:rsidRPr="00E2171D">
        <w:rPr>
          <w:rFonts w:ascii="Book Antiqua" w:eastAsia="宋体" w:hAnsi="Book Antiqua"/>
          <w:b/>
          <w:sz w:val="24"/>
          <w:szCs w:val="24"/>
          <w:lang w:eastAsia="zh-CN"/>
        </w:rPr>
        <w:t>Peer-review started:</w:t>
      </w:r>
      <w:r w:rsidRPr="00E2171D">
        <w:rPr>
          <w:rFonts w:ascii="Book Antiqua" w:eastAsia="等线" w:hAnsi="Book Antiqua"/>
          <w:b/>
          <w:sz w:val="24"/>
          <w:szCs w:val="24"/>
          <w:lang w:eastAsia="zh-CN"/>
        </w:rPr>
        <w:t xml:space="preserve"> </w:t>
      </w:r>
      <w:r>
        <w:rPr>
          <w:rFonts w:ascii="Book Antiqua" w:eastAsia="宋体" w:hAnsi="Book Antiqua"/>
          <w:sz w:val="24"/>
          <w:szCs w:val="24"/>
          <w:lang w:eastAsia="zh-CN"/>
        </w:rPr>
        <w:t>J</w:t>
      </w:r>
      <w:r>
        <w:rPr>
          <w:rFonts w:ascii="Book Antiqua" w:eastAsia="宋体" w:hAnsi="Book Antiqua" w:hint="eastAsia"/>
          <w:sz w:val="24"/>
          <w:szCs w:val="24"/>
          <w:lang w:eastAsia="zh-CN"/>
        </w:rPr>
        <w:t>uly</w:t>
      </w:r>
      <w:r>
        <w:rPr>
          <w:rFonts w:ascii="Book Antiqua" w:eastAsia="宋体" w:hAnsi="Book Antiqua"/>
          <w:sz w:val="24"/>
          <w:szCs w:val="24"/>
          <w:lang w:eastAsia="zh-CN"/>
        </w:rPr>
        <w:t xml:space="preserve"> 25</w:t>
      </w:r>
      <w:r w:rsidRPr="00E2171D">
        <w:rPr>
          <w:rFonts w:ascii="Book Antiqua" w:eastAsia="等线" w:hAnsi="Book Antiqua"/>
          <w:sz w:val="24"/>
          <w:szCs w:val="24"/>
          <w:lang w:eastAsia="zh-CN"/>
        </w:rPr>
        <w:t>, 2019</w:t>
      </w:r>
    </w:p>
    <w:p w14:paraId="75924A71" w14:textId="56AA1C66" w:rsidR="00E2171D" w:rsidRPr="00E2171D" w:rsidRDefault="00E2171D" w:rsidP="00E2171D">
      <w:pPr>
        <w:adjustRightInd w:val="0"/>
        <w:snapToGrid w:val="0"/>
        <w:spacing w:after="0" w:line="360" w:lineRule="auto"/>
        <w:jc w:val="both"/>
        <w:rPr>
          <w:rFonts w:ascii="Book Antiqua" w:eastAsia="等线" w:hAnsi="Book Antiqua"/>
          <w:b/>
          <w:sz w:val="24"/>
          <w:szCs w:val="24"/>
          <w:lang w:eastAsia="zh-CN"/>
        </w:rPr>
      </w:pPr>
      <w:r w:rsidRPr="00E2171D">
        <w:rPr>
          <w:rFonts w:ascii="Book Antiqua" w:eastAsia="宋体" w:hAnsi="Book Antiqua"/>
          <w:b/>
          <w:sz w:val="24"/>
          <w:szCs w:val="24"/>
          <w:lang w:eastAsia="zh-CN"/>
        </w:rPr>
        <w:t>First decision:</w:t>
      </w:r>
      <w:r w:rsidRPr="00E2171D">
        <w:rPr>
          <w:rFonts w:ascii="Book Antiqua" w:eastAsia="等线" w:hAnsi="Book Antiqua"/>
          <w:b/>
          <w:sz w:val="24"/>
          <w:szCs w:val="24"/>
          <w:lang w:eastAsia="zh-CN"/>
        </w:rPr>
        <w:t xml:space="preserve"> </w:t>
      </w:r>
      <w:r>
        <w:rPr>
          <w:rFonts w:ascii="Book Antiqua" w:eastAsia="宋体" w:hAnsi="Book Antiqua"/>
          <w:sz w:val="24"/>
          <w:szCs w:val="24"/>
          <w:lang w:eastAsia="zh-CN"/>
        </w:rPr>
        <w:t>August 27</w:t>
      </w:r>
      <w:r w:rsidRPr="00E2171D">
        <w:rPr>
          <w:rFonts w:ascii="Book Antiqua" w:eastAsia="等线" w:hAnsi="Book Antiqua"/>
          <w:sz w:val="24"/>
          <w:szCs w:val="24"/>
          <w:lang w:eastAsia="zh-CN"/>
        </w:rPr>
        <w:t>, 2019</w:t>
      </w:r>
    </w:p>
    <w:p w14:paraId="083EB89B" w14:textId="7F7F301E" w:rsidR="00E2171D" w:rsidRPr="00E2171D" w:rsidRDefault="00E2171D" w:rsidP="00E2171D">
      <w:pPr>
        <w:adjustRightInd w:val="0"/>
        <w:snapToGrid w:val="0"/>
        <w:spacing w:after="0" w:line="360" w:lineRule="auto"/>
        <w:jc w:val="both"/>
        <w:rPr>
          <w:rFonts w:ascii="Book Antiqua" w:eastAsia="宋体" w:hAnsi="Book Antiqua"/>
          <w:b/>
          <w:sz w:val="24"/>
          <w:szCs w:val="24"/>
          <w:lang w:eastAsia="zh-CN"/>
        </w:rPr>
      </w:pPr>
      <w:r w:rsidRPr="00E2171D">
        <w:rPr>
          <w:rFonts w:ascii="Book Antiqua" w:eastAsia="宋体" w:hAnsi="Book Antiqua"/>
          <w:b/>
          <w:sz w:val="24"/>
          <w:szCs w:val="24"/>
          <w:lang w:eastAsia="zh-CN"/>
        </w:rPr>
        <w:t xml:space="preserve">Revised: </w:t>
      </w:r>
      <w:r>
        <w:rPr>
          <w:rFonts w:ascii="Book Antiqua" w:eastAsia="宋体" w:hAnsi="Book Antiqua"/>
          <w:sz w:val="24"/>
          <w:szCs w:val="24"/>
          <w:lang w:eastAsia="zh-CN"/>
        </w:rPr>
        <w:t>October 24</w:t>
      </w:r>
      <w:r w:rsidRPr="00E2171D">
        <w:rPr>
          <w:rFonts w:ascii="Book Antiqua" w:eastAsia="宋体" w:hAnsi="Book Antiqua"/>
          <w:sz w:val="24"/>
          <w:szCs w:val="24"/>
          <w:lang w:eastAsia="zh-CN"/>
        </w:rPr>
        <w:t>, 2019</w:t>
      </w:r>
    </w:p>
    <w:p w14:paraId="693CC6FB" w14:textId="2B473445" w:rsidR="00E2171D" w:rsidRPr="00E2171D" w:rsidRDefault="00E2171D" w:rsidP="00E2171D">
      <w:pPr>
        <w:adjustRightInd w:val="0"/>
        <w:snapToGrid w:val="0"/>
        <w:spacing w:after="0" w:line="360" w:lineRule="auto"/>
        <w:jc w:val="both"/>
        <w:rPr>
          <w:rFonts w:ascii="Book Antiqua" w:eastAsia="宋体" w:hAnsi="Book Antiqua"/>
          <w:b/>
          <w:sz w:val="24"/>
          <w:szCs w:val="24"/>
          <w:lang w:eastAsia="zh-CN"/>
        </w:rPr>
      </w:pPr>
      <w:r w:rsidRPr="00E2171D">
        <w:rPr>
          <w:rFonts w:ascii="Book Antiqua" w:eastAsia="宋体" w:hAnsi="Book Antiqua"/>
          <w:b/>
          <w:sz w:val="24"/>
          <w:szCs w:val="24"/>
          <w:lang w:eastAsia="zh-CN"/>
        </w:rPr>
        <w:t xml:space="preserve">Accepted: </w:t>
      </w:r>
      <w:r w:rsidR="005D59F7" w:rsidRPr="005D59F7">
        <w:rPr>
          <w:rFonts w:ascii="Book Antiqua" w:eastAsia="宋体" w:hAnsi="Book Antiqua"/>
          <w:sz w:val="24"/>
          <w:szCs w:val="24"/>
          <w:lang w:eastAsia="zh-CN"/>
        </w:rPr>
        <w:t>November 7, 2019</w:t>
      </w:r>
    </w:p>
    <w:p w14:paraId="5BAA7F9F" w14:textId="77777777" w:rsidR="00E2171D" w:rsidRPr="00E2171D" w:rsidRDefault="00E2171D" w:rsidP="00E2171D">
      <w:pPr>
        <w:adjustRightInd w:val="0"/>
        <w:snapToGrid w:val="0"/>
        <w:spacing w:after="0" w:line="360" w:lineRule="auto"/>
        <w:jc w:val="both"/>
        <w:rPr>
          <w:rFonts w:ascii="Book Antiqua" w:eastAsia="宋体" w:hAnsi="Book Antiqua"/>
          <w:b/>
          <w:sz w:val="24"/>
          <w:szCs w:val="24"/>
          <w:lang w:eastAsia="zh-CN"/>
        </w:rPr>
      </w:pPr>
      <w:r w:rsidRPr="00E2171D">
        <w:rPr>
          <w:rFonts w:ascii="Book Antiqua" w:eastAsia="宋体" w:hAnsi="Book Antiqua"/>
          <w:b/>
          <w:sz w:val="24"/>
          <w:szCs w:val="24"/>
          <w:lang w:eastAsia="zh-CN"/>
        </w:rPr>
        <w:t>Article in press:</w:t>
      </w:r>
    </w:p>
    <w:p w14:paraId="36EEDAF1" w14:textId="77777777" w:rsidR="00E2171D" w:rsidRPr="00E2171D" w:rsidRDefault="00E2171D" w:rsidP="00E2171D">
      <w:pPr>
        <w:snapToGrid w:val="0"/>
        <w:spacing w:after="0" w:line="360" w:lineRule="auto"/>
        <w:jc w:val="both"/>
        <w:rPr>
          <w:rFonts w:ascii="Book Antiqua" w:eastAsia="宋体" w:hAnsi="Book Antiqua"/>
          <w:color w:val="000000"/>
          <w:sz w:val="24"/>
          <w:szCs w:val="24"/>
          <w:lang w:eastAsia="zh-CN"/>
        </w:rPr>
      </w:pPr>
      <w:r w:rsidRPr="00E2171D">
        <w:rPr>
          <w:rFonts w:ascii="Book Antiqua" w:eastAsia="宋体" w:hAnsi="Book Antiqua"/>
          <w:b/>
          <w:sz w:val="24"/>
          <w:szCs w:val="24"/>
          <w:lang w:eastAsia="zh-CN"/>
        </w:rPr>
        <w:t>Published online:</w:t>
      </w:r>
      <w:bookmarkEnd w:id="17"/>
      <w:bookmarkEnd w:id="18"/>
      <w:bookmarkEnd w:id="19"/>
      <w:bookmarkEnd w:id="20"/>
      <w:bookmarkEnd w:id="21"/>
    </w:p>
    <w:bookmarkEnd w:id="22"/>
    <w:bookmarkEnd w:id="23"/>
    <w:bookmarkEnd w:id="24"/>
    <w:bookmarkEnd w:id="25"/>
    <w:bookmarkEnd w:id="26"/>
    <w:bookmarkEnd w:id="27"/>
    <w:p w14:paraId="15C99E7F" w14:textId="77777777" w:rsidR="00E2171D" w:rsidRPr="00576C31" w:rsidRDefault="00E2171D" w:rsidP="000A5A79">
      <w:pPr>
        <w:autoSpaceDE w:val="0"/>
        <w:autoSpaceDN w:val="0"/>
        <w:adjustRightInd w:val="0"/>
        <w:snapToGrid w:val="0"/>
        <w:spacing w:after="0" w:line="360" w:lineRule="auto"/>
        <w:jc w:val="both"/>
        <w:rPr>
          <w:rFonts w:ascii="Book Antiqua" w:hAnsi="Book Antiqua"/>
          <w:sz w:val="24"/>
          <w:szCs w:val="24"/>
        </w:rPr>
      </w:pPr>
    </w:p>
    <w:p w14:paraId="4C2319ED" w14:textId="77777777" w:rsidR="00862BA8" w:rsidRPr="00576C31" w:rsidRDefault="006C0436" w:rsidP="000A5A79">
      <w:pPr>
        <w:autoSpaceDE w:val="0"/>
        <w:autoSpaceDN w:val="0"/>
        <w:adjustRightInd w:val="0"/>
        <w:snapToGrid w:val="0"/>
        <w:spacing w:after="0" w:line="360" w:lineRule="auto"/>
        <w:jc w:val="both"/>
        <w:rPr>
          <w:rFonts w:ascii="Book Antiqua" w:eastAsia="SabonLTStd-Roman" w:hAnsi="Book Antiqua"/>
          <w:b/>
          <w:sz w:val="24"/>
          <w:szCs w:val="24"/>
        </w:rPr>
      </w:pPr>
      <w:r w:rsidRPr="00576C31">
        <w:rPr>
          <w:rFonts w:ascii="Book Antiqua" w:eastAsia="SabonLTStd-Roman" w:hAnsi="Book Antiqua"/>
          <w:b/>
          <w:sz w:val="24"/>
          <w:szCs w:val="24"/>
        </w:rPr>
        <w:br w:type="page"/>
      </w:r>
      <w:r w:rsidR="00862BA8" w:rsidRPr="00576C31">
        <w:rPr>
          <w:rFonts w:ascii="Book Antiqua" w:eastAsia="SabonLTStd-Roman" w:hAnsi="Book Antiqua"/>
          <w:b/>
          <w:sz w:val="24"/>
          <w:szCs w:val="24"/>
        </w:rPr>
        <w:lastRenderedPageBreak/>
        <w:t>Abstract</w:t>
      </w:r>
    </w:p>
    <w:p w14:paraId="79A68391" w14:textId="77777777" w:rsidR="006C0436" w:rsidRPr="00576C31" w:rsidRDefault="006C0436" w:rsidP="000A5A79">
      <w:pPr>
        <w:autoSpaceDE w:val="0"/>
        <w:autoSpaceDN w:val="0"/>
        <w:adjustRightInd w:val="0"/>
        <w:snapToGrid w:val="0"/>
        <w:spacing w:after="0" w:line="360" w:lineRule="auto"/>
        <w:jc w:val="both"/>
        <w:rPr>
          <w:rFonts w:ascii="Book Antiqua" w:eastAsia="SabonLTStd-Roman" w:hAnsi="Book Antiqua"/>
          <w:b/>
          <w:i/>
          <w:sz w:val="24"/>
          <w:szCs w:val="24"/>
        </w:rPr>
      </w:pPr>
      <w:r w:rsidRPr="00576C31">
        <w:rPr>
          <w:rFonts w:ascii="Book Antiqua" w:eastAsia="SabonLTStd-Roman" w:hAnsi="Book Antiqua"/>
          <w:b/>
          <w:i/>
          <w:sz w:val="24"/>
          <w:szCs w:val="24"/>
        </w:rPr>
        <w:t>BACKGROUND</w:t>
      </w:r>
    </w:p>
    <w:p w14:paraId="04125627" w14:textId="74173255" w:rsidR="00103504" w:rsidRDefault="00103504"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sz w:val="24"/>
          <w:szCs w:val="24"/>
        </w:rPr>
        <w:t>Ulcerative colitis (UC) is a chronic disease characterized by inflammation of intestinal epithelium, primarily of the colon. An increasing prevalence of metabolic syndrome (</w:t>
      </w:r>
      <w:proofErr w:type="spellStart"/>
      <w:r w:rsidRPr="00576C31">
        <w:rPr>
          <w:rFonts w:ascii="Book Antiqua" w:eastAsia="SabonLTStd-Roman" w:hAnsi="Book Antiqua"/>
          <w:sz w:val="24"/>
          <w:szCs w:val="24"/>
        </w:rPr>
        <w:t>MetS</w:t>
      </w:r>
      <w:proofErr w:type="spellEnd"/>
      <w:r w:rsidRPr="00576C31">
        <w:rPr>
          <w:rFonts w:ascii="Book Antiqua" w:eastAsia="SabonLTStd-Roman" w:hAnsi="Book Antiqua"/>
          <w:sz w:val="24"/>
          <w:szCs w:val="24"/>
        </w:rPr>
        <w:t xml:space="preserve">) in patients with </w:t>
      </w:r>
      <w:r w:rsidR="00A85320" w:rsidRPr="00576C31">
        <w:rPr>
          <w:rFonts w:ascii="Book Antiqua" w:eastAsia="SabonLTStd-Roman" w:hAnsi="Book Antiqua"/>
          <w:sz w:val="24"/>
          <w:szCs w:val="24"/>
        </w:rPr>
        <w:t>UC</w:t>
      </w:r>
      <w:r w:rsidRPr="00576C31">
        <w:rPr>
          <w:rFonts w:ascii="Book Antiqua" w:eastAsia="SabonLTStd-Roman" w:hAnsi="Book Antiqua"/>
          <w:sz w:val="24"/>
          <w:szCs w:val="24"/>
        </w:rPr>
        <w:t xml:space="preserve"> has been documented recently. Still, there is no evidence that </w:t>
      </w:r>
      <w:proofErr w:type="spellStart"/>
      <w:r w:rsidR="00CD5426" w:rsidRPr="00CD5426">
        <w:rPr>
          <w:rFonts w:ascii="Book Antiqua" w:eastAsia="SabonLTStd-Roman" w:hAnsi="Book Antiqua"/>
          <w:sz w:val="24"/>
          <w:szCs w:val="24"/>
        </w:rPr>
        <w:t>MetS</w:t>
      </w:r>
      <w:proofErr w:type="spellEnd"/>
      <w:r w:rsidRPr="00576C31">
        <w:rPr>
          <w:rFonts w:ascii="Book Antiqua" w:eastAsia="SabonLTStd-Roman" w:hAnsi="Book Antiqua"/>
          <w:sz w:val="24"/>
          <w:szCs w:val="24"/>
        </w:rPr>
        <w:t xml:space="preserve"> alters the course of the UC. </w:t>
      </w:r>
    </w:p>
    <w:p w14:paraId="6560C2E7" w14:textId="77777777" w:rsidR="00576C31" w:rsidRPr="00576C31" w:rsidRDefault="00576C31" w:rsidP="000A5A79">
      <w:pPr>
        <w:autoSpaceDE w:val="0"/>
        <w:autoSpaceDN w:val="0"/>
        <w:adjustRightInd w:val="0"/>
        <w:snapToGrid w:val="0"/>
        <w:spacing w:after="0" w:line="360" w:lineRule="auto"/>
        <w:jc w:val="both"/>
        <w:rPr>
          <w:rFonts w:ascii="Book Antiqua" w:eastAsia="SabonLTStd-Roman" w:hAnsi="Book Antiqua"/>
          <w:sz w:val="24"/>
          <w:szCs w:val="24"/>
        </w:rPr>
      </w:pPr>
    </w:p>
    <w:p w14:paraId="4E7FCF0A" w14:textId="77777777" w:rsidR="006C0436" w:rsidRPr="00576C31" w:rsidRDefault="006C0436" w:rsidP="000A5A79">
      <w:pPr>
        <w:autoSpaceDE w:val="0"/>
        <w:autoSpaceDN w:val="0"/>
        <w:adjustRightInd w:val="0"/>
        <w:snapToGrid w:val="0"/>
        <w:spacing w:after="0" w:line="360" w:lineRule="auto"/>
        <w:jc w:val="both"/>
        <w:rPr>
          <w:rFonts w:ascii="Book Antiqua" w:eastAsia="SabonLTStd-Roman" w:hAnsi="Book Antiqua"/>
          <w:b/>
          <w:i/>
          <w:sz w:val="24"/>
          <w:szCs w:val="24"/>
        </w:rPr>
      </w:pPr>
      <w:r w:rsidRPr="00576C31">
        <w:rPr>
          <w:rFonts w:ascii="Book Antiqua" w:eastAsia="SabonLTStd-Roman" w:hAnsi="Book Antiqua"/>
          <w:b/>
          <w:i/>
          <w:sz w:val="24"/>
          <w:szCs w:val="24"/>
        </w:rPr>
        <w:t>AIM</w:t>
      </w:r>
    </w:p>
    <w:p w14:paraId="1836874E" w14:textId="172BF8D5" w:rsidR="00621D1D" w:rsidRDefault="00DB4888" w:rsidP="000A5A79">
      <w:pPr>
        <w:autoSpaceDE w:val="0"/>
        <w:autoSpaceDN w:val="0"/>
        <w:adjustRightInd w:val="0"/>
        <w:snapToGrid w:val="0"/>
        <w:spacing w:after="0" w:line="360" w:lineRule="auto"/>
        <w:jc w:val="both"/>
        <w:rPr>
          <w:rFonts w:ascii="Book Antiqua" w:eastAsia="SabonLTStd-Roman" w:hAnsi="Book Antiqua"/>
          <w:b/>
          <w:i/>
          <w:sz w:val="24"/>
          <w:szCs w:val="24"/>
        </w:rPr>
      </w:pPr>
      <w:r>
        <w:rPr>
          <w:rFonts w:ascii="Book Antiqua" w:eastAsia="SabonLTStd-Roman" w:hAnsi="Book Antiqua"/>
          <w:sz w:val="24"/>
          <w:szCs w:val="24"/>
        </w:rPr>
        <w:t xml:space="preserve">To </w:t>
      </w:r>
      <w:r w:rsidRPr="00576C31">
        <w:rPr>
          <w:rFonts w:ascii="Book Antiqua" w:eastAsia="SabonLTStd-Roman" w:hAnsi="Book Antiqua"/>
          <w:sz w:val="24"/>
          <w:szCs w:val="24"/>
        </w:rPr>
        <w:t>t</w:t>
      </w:r>
      <w:r w:rsidR="00621D1D" w:rsidRPr="00576C31">
        <w:rPr>
          <w:rFonts w:ascii="Book Antiqua" w:eastAsia="SabonLTStd-Roman" w:hAnsi="Book Antiqua"/>
          <w:sz w:val="24"/>
          <w:szCs w:val="24"/>
        </w:rPr>
        <w:t xml:space="preserve">est the influence of the </w:t>
      </w:r>
      <w:proofErr w:type="spellStart"/>
      <w:r w:rsidR="00CD5426" w:rsidRPr="00CD5426">
        <w:rPr>
          <w:rFonts w:ascii="Book Antiqua" w:eastAsia="SabonLTStd-Roman" w:hAnsi="Book Antiqua"/>
          <w:sz w:val="24"/>
          <w:szCs w:val="24"/>
        </w:rPr>
        <w:t>MetS</w:t>
      </w:r>
      <w:proofErr w:type="spellEnd"/>
      <w:r w:rsidR="00621D1D" w:rsidRPr="00576C31">
        <w:rPr>
          <w:rFonts w:ascii="Book Antiqua" w:eastAsia="SabonLTStd-Roman" w:hAnsi="Book Antiqua"/>
          <w:sz w:val="24"/>
          <w:szCs w:val="24"/>
        </w:rPr>
        <w:t xml:space="preserve"> on the severity of </w:t>
      </w:r>
      <w:r w:rsidR="00A85320" w:rsidRPr="00576C31">
        <w:rPr>
          <w:rFonts w:ascii="Book Antiqua" w:eastAsia="SabonLTStd-Roman" w:hAnsi="Book Antiqua"/>
          <w:sz w:val="24"/>
          <w:szCs w:val="24"/>
        </w:rPr>
        <w:t>UC</w:t>
      </w:r>
      <w:r w:rsidR="00621D1D" w:rsidRPr="00576C31">
        <w:rPr>
          <w:rFonts w:ascii="Book Antiqua" w:eastAsia="SabonLTStd-Roman" w:hAnsi="Book Antiqua"/>
          <w:sz w:val="24"/>
          <w:szCs w:val="24"/>
        </w:rPr>
        <w:t xml:space="preserve"> and the local and systemic immune status</w:t>
      </w:r>
      <w:r w:rsidRPr="00DB4888">
        <w:rPr>
          <w:rFonts w:ascii="Book Antiqua" w:eastAsia="SabonLTStd-Roman" w:hAnsi="Book Antiqua"/>
          <w:bCs/>
          <w:i/>
          <w:sz w:val="24"/>
          <w:szCs w:val="24"/>
        </w:rPr>
        <w:t>.</w:t>
      </w:r>
    </w:p>
    <w:p w14:paraId="51B99DCE" w14:textId="77777777" w:rsidR="00576C31" w:rsidRPr="00576C31" w:rsidRDefault="00576C31" w:rsidP="000A5A79">
      <w:pPr>
        <w:autoSpaceDE w:val="0"/>
        <w:autoSpaceDN w:val="0"/>
        <w:adjustRightInd w:val="0"/>
        <w:snapToGrid w:val="0"/>
        <w:spacing w:after="0" w:line="360" w:lineRule="auto"/>
        <w:jc w:val="both"/>
        <w:rPr>
          <w:rFonts w:ascii="Book Antiqua" w:eastAsia="SabonLTStd-Roman" w:hAnsi="Book Antiqua"/>
          <w:b/>
          <w:i/>
          <w:sz w:val="24"/>
          <w:szCs w:val="24"/>
        </w:rPr>
      </w:pPr>
    </w:p>
    <w:p w14:paraId="7EF1788D" w14:textId="77777777" w:rsidR="0028758E" w:rsidRPr="00576C31" w:rsidRDefault="0028758E" w:rsidP="000A5A79">
      <w:pPr>
        <w:autoSpaceDE w:val="0"/>
        <w:autoSpaceDN w:val="0"/>
        <w:adjustRightInd w:val="0"/>
        <w:snapToGrid w:val="0"/>
        <w:spacing w:after="0" w:line="360" w:lineRule="auto"/>
        <w:jc w:val="both"/>
        <w:rPr>
          <w:rFonts w:ascii="Book Antiqua" w:eastAsia="SabonLTStd-Roman" w:hAnsi="Book Antiqua"/>
          <w:b/>
          <w:i/>
          <w:sz w:val="24"/>
          <w:szCs w:val="24"/>
        </w:rPr>
      </w:pPr>
      <w:r w:rsidRPr="00576C31">
        <w:rPr>
          <w:rFonts w:ascii="Book Antiqua" w:eastAsia="SabonLTStd-Roman" w:hAnsi="Book Antiqua"/>
          <w:b/>
          <w:i/>
          <w:sz w:val="24"/>
          <w:szCs w:val="24"/>
        </w:rPr>
        <w:t>METHODS</w:t>
      </w:r>
    </w:p>
    <w:p w14:paraId="10AAA26D" w14:textId="0468B4E3" w:rsidR="00621D1D" w:rsidRDefault="00621D1D" w:rsidP="000A5A79">
      <w:pPr>
        <w:autoSpaceDE w:val="0"/>
        <w:autoSpaceDN w:val="0"/>
        <w:adjustRightInd w:val="0"/>
        <w:snapToGrid w:val="0"/>
        <w:spacing w:after="0" w:line="360" w:lineRule="auto"/>
        <w:jc w:val="both"/>
        <w:rPr>
          <w:rFonts w:ascii="Book Antiqua" w:eastAsia="SabonLTStd-Roman" w:hAnsi="Book Antiqua"/>
          <w:sz w:val="24"/>
          <w:szCs w:val="24"/>
        </w:rPr>
      </w:pPr>
      <w:proofErr w:type="gramStart"/>
      <w:r w:rsidRPr="00576C31">
        <w:rPr>
          <w:rFonts w:ascii="Book Antiqua" w:eastAsia="SabonLTStd-Roman" w:hAnsi="Book Antiqua"/>
          <w:sz w:val="24"/>
          <w:szCs w:val="24"/>
        </w:rPr>
        <w:t>Eighty nine</w:t>
      </w:r>
      <w:proofErr w:type="gramEnd"/>
      <w:r w:rsidRPr="00576C31">
        <w:rPr>
          <w:rFonts w:ascii="Book Antiqua" w:eastAsia="SabonLTStd-Roman" w:hAnsi="Book Antiqua"/>
          <w:sz w:val="24"/>
          <w:szCs w:val="24"/>
        </w:rPr>
        <w:t xml:space="preserve"> patients with </w:t>
      </w:r>
      <w:r w:rsidRPr="00576C31">
        <w:rPr>
          <w:rFonts w:ascii="Book Antiqua" w:eastAsia="SabonLTStd-Roman" w:hAnsi="Book Antiqua"/>
          <w:i/>
          <w:sz w:val="24"/>
          <w:szCs w:val="24"/>
        </w:rPr>
        <w:t>de novo</w:t>
      </w:r>
      <w:r w:rsidRPr="00576C31">
        <w:rPr>
          <w:rFonts w:ascii="Book Antiqua" w:eastAsia="SabonLTStd-Roman" w:hAnsi="Book Antiqua"/>
          <w:sz w:val="24"/>
          <w:szCs w:val="24"/>
        </w:rPr>
        <w:t xml:space="preserve"> histologically confirmed UC </w:t>
      </w:r>
      <w:r w:rsidRPr="00576C31">
        <w:rPr>
          <w:rFonts w:ascii="Book Antiqua" w:hAnsi="Book Antiqua"/>
          <w:sz w:val="24"/>
          <w:szCs w:val="24"/>
        </w:rPr>
        <w:t xml:space="preserve">were divided in two groups, according to ATP III criteria: group without </w:t>
      </w:r>
      <w:proofErr w:type="spellStart"/>
      <w:r w:rsidR="00CD5426" w:rsidRPr="00CD5426">
        <w:rPr>
          <w:rFonts w:ascii="Book Antiqua" w:hAnsi="Book Antiqua"/>
          <w:sz w:val="24"/>
          <w:szCs w:val="24"/>
        </w:rPr>
        <w:t>MetS</w:t>
      </w:r>
      <w:proofErr w:type="spellEnd"/>
      <w:r w:rsidRPr="00576C31">
        <w:rPr>
          <w:rFonts w:ascii="Book Antiqua" w:hAnsi="Book Antiqua"/>
          <w:sz w:val="24"/>
          <w:szCs w:val="24"/>
        </w:rPr>
        <w:t xml:space="preserve"> (no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and group with </w:t>
      </w:r>
      <w:proofErr w:type="spellStart"/>
      <w:r w:rsidR="00CD5426" w:rsidRPr="00CD5426">
        <w:rPr>
          <w:rFonts w:ascii="Book Antiqua" w:hAnsi="Book Antiqua"/>
          <w:sz w:val="24"/>
          <w:szCs w:val="24"/>
        </w:rPr>
        <w:t>MetS</w:t>
      </w:r>
      <w:proofErr w:type="spellEnd"/>
      <w:r w:rsidRPr="00576C31">
        <w:rPr>
          <w:rFonts w:ascii="Book Antiqua" w:hAnsi="Book Antiqua"/>
          <w:sz w:val="24"/>
          <w:szCs w:val="24"/>
        </w:rPr>
        <w:t>.</w:t>
      </w:r>
      <w:r w:rsidRPr="00576C31">
        <w:rPr>
          <w:rFonts w:ascii="Book Antiqua" w:eastAsia="SabonLTStd-Roman" w:hAnsi="Book Antiqua"/>
          <w:sz w:val="24"/>
          <w:szCs w:val="24"/>
        </w:rPr>
        <w:t xml:space="preserve"> </w:t>
      </w:r>
    </w:p>
    <w:p w14:paraId="4FF4E4E3" w14:textId="77777777" w:rsidR="00576C31" w:rsidRPr="00576C31" w:rsidRDefault="00576C31" w:rsidP="000A5A79">
      <w:pPr>
        <w:autoSpaceDE w:val="0"/>
        <w:autoSpaceDN w:val="0"/>
        <w:adjustRightInd w:val="0"/>
        <w:snapToGrid w:val="0"/>
        <w:spacing w:after="0" w:line="360" w:lineRule="auto"/>
        <w:jc w:val="both"/>
        <w:rPr>
          <w:rFonts w:ascii="Book Antiqua" w:eastAsia="SabonLTStd-Roman" w:hAnsi="Book Antiqua"/>
          <w:sz w:val="24"/>
          <w:szCs w:val="24"/>
        </w:rPr>
      </w:pPr>
    </w:p>
    <w:p w14:paraId="7D25E3F8" w14:textId="7A10DEA7" w:rsidR="0028758E" w:rsidRDefault="006C0436"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b/>
          <w:i/>
          <w:sz w:val="24"/>
          <w:szCs w:val="24"/>
        </w:rPr>
        <w:t>RESULTS</w:t>
      </w:r>
      <w:r w:rsidRPr="00576C31">
        <w:rPr>
          <w:rFonts w:ascii="Book Antiqua" w:eastAsia="SabonLTStd-Roman" w:hAnsi="Book Antiqua"/>
          <w:b/>
          <w:i/>
          <w:sz w:val="24"/>
          <w:szCs w:val="24"/>
        </w:rPr>
        <w:cr/>
      </w:r>
      <w:r w:rsidR="00103504" w:rsidRPr="00576C31">
        <w:rPr>
          <w:rFonts w:ascii="Book Antiqua" w:eastAsia="SabonLTStd-Roman" w:hAnsi="Book Antiqua"/>
          <w:sz w:val="24"/>
          <w:szCs w:val="24"/>
        </w:rPr>
        <w:t xml:space="preserve">Clinically and histologically milder disease with higher serum level of immunosuppressive cytokine </w:t>
      </w:r>
      <w:bookmarkStart w:id="28" w:name="_Hlk23929370"/>
      <w:r w:rsidR="00B04B44" w:rsidRPr="00576C31">
        <w:rPr>
          <w:rFonts w:ascii="Book Antiqua" w:eastAsia="SabonLTStd-Roman" w:hAnsi="Book Antiqua"/>
          <w:sz w:val="24"/>
          <w:szCs w:val="24"/>
        </w:rPr>
        <w:t>interleukin-10 (IL-10)</w:t>
      </w:r>
      <w:bookmarkEnd w:id="28"/>
      <w:r w:rsidR="00B04B44" w:rsidRPr="00576C31">
        <w:rPr>
          <w:rFonts w:ascii="Book Antiqua" w:eastAsia="SabonLTStd-Roman" w:hAnsi="Book Antiqua"/>
          <w:sz w:val="24"/>
          <w:szCs w:val="24"/>
        </w:rPr>
        <w:t xml:space="preserve"> </w:t>
      </w:r>
      <w:r w:rsidR="00103504" w:rsidRPr="00576C31">
        <w:rPr>
          <w:rFonts w:ascii="Book Antiqua" w:eastAsia="SabonLTStd-Roman" w:hAnsi="Book Antiqua"/>
          <w:sz w:val="24"/>
          <w:szCs w:val="24"/>
        </w:rPr>
        <w:t xml:space="preserve">and fecal content of Galectin-3 (Gal-3) was observed in subjects with UC and </w:t>
      </w:r>
      <w:proofErr w:type="spellStart"/>
      <w:r w:rsidR="00103504" w:rsidRPr="00576C31">
        <w:rPr>
          <w:rFonts w:ascii="Book Antiqua" w:eastAsia="SabonLTStd-Roman" w:hAnsi="Book Antiqua"/>
          <w:sz w:val="24"/>
          <w:szCs w:val="24"/>
        </w:rPr>
        <w:t>MetS</w:t>
      </w:r>
      <w:proofErr w:type="spellEnd"/>
      <w:r w:rsidR="00103504" w:rsidRPr="00576C31">
        <w:rPr>
          <w:rFonts w:ascii="Book Antiqua" w:eastAsia="SabonLTStd-Roman" w:hAnsi="Book Antiqua"/>
          <w:sz w:val="24"/>
          <w:szCs w:val="24"/>
        </w:rPr>
        <w:t>, compared to subjects suffering from UC only. This was accompanied with predomination of</w:t>
      </w:r>
      <w:r w:rsidR="00B04B44" w:rsidRPr="00576C31">
        <w:rPr>
          <w:rFonts w:ascii="Book Antiqua" w:eastAsia="SabonLTStd-Roman" w:hAnsi="Book Antiqua"/>
          <w:sz w:val="24"/>
          <w:szCs w:val="24"/>
        </w:rPr>
        <w:t xml:space="preserve"> IL-10</w:t>
      </w:r>
      <w:r w:rsidR="00103504" w:rsidRPr="00576C31">
        <w:rPr>
          <w:rFonts w:ascii="Book Antiqua" w:eastAsia="SabonLTStd-Roman" w:hAnsi="Book Antiqua"/>
          <w:sz w:val="24"/>
          <w:szCs w:val="24"/>
        </w:rPr>
        <w:t xml:space="preserve"> over pro-inflammatory cytokines </w:t>
      </w:r>
      <w:r w:rsidR="00B04B44" w:rsidRPr="00576C31">
        <w:rPr>
          <w:rFonts w:ascii="Book Antiqua" w:eastAsia="SabonLTStd-Roman" w:hAnsi="Book Antiqua"/>
          <w:sz w:val="24"/>
          <w:szCs w:val="24"/>
        </w:rPr>
        <w:t>tumor necrosis factor</w:t>
      </w:r>
      <w:r w:rsidR="009A51DB">
        <w:rPr>
          <w:rFonts w:ascii="Book Antiqua" w:eastAsia="SabonLTStd-Roman" w:hAnsi="Book Antiqua"/>
          <w:sz w:val="24"/>
          <w:szCs w:val="24"/>
        </w:rPr>
        <w:t xml:space="preserve"> </w:t>
      </w:r>
      <w:r w:rsidR="009A51DB" w:rsidRPr="00576C31">
        <w:rPr>
          <w:rFonts w:ascii="Book Antiqua" w:eastAsia="SabonLTStd-Roman" w:hAnsi="Book Antiqua"/>
          <w:sz w:val="24"/>
          <w:szCs w:val="24"/>
        </w:rPr>
        <w:t>α</w:t>
      </w:r>
      <w:r w:rsidR="00B04B44" w:rsidRPr="00576C31">
        <w:rPr>
          <w:rFonts w:ascii="Book Antiqua" w:eastAsia="SabonLTStd-Roman" w:hAnsi="Book Antiqua"/>
          <w:sz w:val="24"/>
          <w:szCs w:val="24"/>
        </w:rPr>
        <w:t xml:space="preserve"> (</w:t>
      </w:r>
      <w:r w:rsidR="00103504" w:rsidRPr="00576C31">
        <w:rPr>
          <w:rFonts w:ascii="Book Antiqua" w:eastAsia="SabonLTStd-Roman" w:hAnsi="Book Antiqua"/>
          <w:sz w:val="24"/>
          <w:szCs w:val="24"/>
        </w:rPr>
        <w:t>TNF-α</w:t>
      </w:r>
      <w:r w:rsidR="00B04B44" w:rsidRPr="00576C31">
        <w:rPr>
          <w:rFonts w:ascii="Book Antiqua" w:eastAsia="SabonLTStd-Roman" w:hAnsi="Book Antiqua"/>
          <w:sz w:val="24"/>
          <w:szCs w:val="24"/>
        </w:rPr>
        <w:t>)</w:t>
      </w:r>
      <w:r w:rsidR="00103504" w:rsidRPr="00576C31">
        <w:rPr>
          <w:rFonts w:ascii="Book Antiqua" w:eastAsia="SabonLTStd-Roman" w:hAnsi="Book Antiqua"/>
          <w:sz w:val="24"/>
          <w:szCs w:val="24"/>
        </w:rPr>
        <w:t xml:space="preserve">, </w:t>
      </w:r>
      <w:r w:rsidR="00B04B44" w:rsidRPr="00576C31">
        <w:rPr>
          <w:rFonts w:ascii="Book Antiqua" w:eastAsia="SabonLTStd-Roman" w:hAnsi="Book Antiqua"/>
          <w:sz w:val="24"/>
          <w:szCs w:val="24"/>
        </w:rPr>
        <w:t>interleukin-6 (</w:t>
      </w:r>
      <w:r w:rsidR="00103504" w:rsidRPr="00576C31">
        <w:rPr>
          <w:rFonts w:ascii="Book Antiqua" w:eastAsia="SabonLTStd-Roman" w:hAnsi="Book Antiqua"/>
          <w:sz w:val="24"/>
          <w:szCs w:val="24"/>
        </w:rPr>
        <w:t>IL-6</w:t>
      </w:r>
      <w:r w:rsidR="00B04B44" w:rsidRPr="00576C31">
        <w:rPr>
          <w:rFonts w:ascii="Book Antiqua" w:eastAsia="SabonLTStd-Roman" w:hAnsi="Book Antiqua"/>
          <w:sz w:val="24"/>
          <w:szCs w:val="24"/>
        </w:rPr>
        <w:t>)</w:t>
      </w:r>
      <w:r w:rsidR="00103504" w:rsidRPr="00576C31">
        <w:rPr>
          <w:rFonts w:ascii="Book Antiqua" w:eastAsia="SabonLTStd-Roman" w:hAnsi="Book Antiqua"/>
          <w:sz w:val="24"/>
          <w:szCs w:val="24"/>
        </w:rPr>
        <w:t>, and</w:t>
      </w:r>
      <w:r w:rsidR="00B04B44" w:rsidRPr="00576C31">
        <w:rPr>
          <w:rFonts w:ascii="Book Antiqua" w:eastAsia="SabonLTStd-Roman" w:hAnsi="Book Antiqua"/>
          <w:sz w:val="24"/>
          <w:szCs w:val="24"/>
        </w:rPr>
        <w:t xml:space="preserve"> interleukin-17</w:t>
      </w:r>
      <w:r w:rsidR="00103504" w:rsidRPr="00576C31">
        <w:rPr>
          <w:rFonts w:ascii="Book Antiqua" w:eastAsia="SabonLTStd-Roman" w:hAnsi="Book Antiqua"/>
          <w:sz w:val="24"/>
          <w:szCs w:val="24"/>
        </w:rPr>
        <w:t xml:space="preserve"> </w:t>
      </w:r>
      <w:r w:rsidR="00B04B44" w:rsidRPr="00576C31">
        <w:rPr>
          <w:rFonts w:ascii="Book Antiqua" w:eastAsia="SabonLTStd-Roman" w:hAnsi="Book Antiqua"/>
          <w:sz w:val="24"/>
          <w:szCs w:val="24"/>
        </w:rPr>
        <w:t>(</w:t>
      </w:r>
      <w:r w:rsidR="00103504" w:rsidRPr="00576C31">
        <w:rPr>
          <w:rFonts w:ascii="Book Antiqua" w:eastAsia="SabonLTStd-Roman" w:hAnsi="Book Antiqua"/>
          <w:sz w:val="24"/>
          <w:szCs w:val="24"/>
        </w:rPr>
        <w:t>IL-17</w:t>
      </w:r>
      <w:r w:rsidR="00B04B44" w:rsidRPr="00576C31">
        <w:rPr>
          <w:rFonts w:ascii="Book Antiqua" w:eastAsia="SabonLTStd-Roman" w:hAnsi="Book Antiqua"/>
          <w:sz w:val="24"/>
          <w:szCs w:val="24"/>
        </w:rPr>
        <w:t>)</w:t>
      </w:r>
      <w:r w:rsidR="00103504" w:rsidRPr="00576C31">
        <w:rPr>
          <w:rFonts w:ascii="Book Antiqua" w:eastAsia="SabonLTStd-Roman" w:hAnsi="Book Antiqua"/>
          <w:sz w:val="24"/>
          <w:szCs w:val="24"/>
        </w:rPr>
        <w:t xml:space="preserve"> in the sera as well as Gal-3 over TNF-α and IL-17 in feces of UC patients with </w:t>
      </w:r>
      <w:proofErr w:type="spellStart"/>
      <w:r w:rsidR="00103504" w:rsidRPr="00576C31">
        <w:rPr>
          <w:rFonts w:ascii="Book Antiqua" w:eastAsia="SabonLTStd-Roman" w:hAnsi="Book Antiqua"/>
          <w:sz w:val="24"/>
          <w:szCs w:val="24"/>
        </w:rPr>
        <w:t>MetS</w:t>
      </w:r>
      <w:proofErr w:type="spellEnd"/>
      <w:r w:rsidR="00103504" w:rsidRPr="00576C31">
        <w:rPr>
          <w:rFonts w:ascii="Book Antiqua" w:eastAsia="SabonLTStd-Roman" w:hAnsi="Book Antiqua"/>
          <w:sz w:val="24"/>
          <w:szCs w:val="24"/>
        </w:rPr>
        <w:t xml:space="preserve">. Further, the patients with both conditions (UC and </w:t>
      </w:r>
      <w:proofErr w:type="spellStart"/>
      <w:r w:rsidR="00103504" w:rsidRPr="00576C31">
        <w:rPr>
          <w:rFonts w:ascii="Book Antiqua" w:eastAsia="SabonLTStd-Roman" w:hAnsi="Book Antiqua"/>
          <w:sz w:val="24"/>
          <w:szCs w:val="24"/>
        </w:rPr>
        <w:t>MetS</w:t>
      </w:r>
      <w:proofErr w:type="spellEnd"/>
      <w:r w:rsidR="00103504" w:rsidRPr="00576C31">
        <w:rPr>
          <w:rFonts w:ascii="Book Antiqua" w:eastAsia="SabonLTStd-Roman" w:hAnsi="Book Antiqua"/>
          <w:sz w:val="24"/>
          <w:szCs w:val="24"/>
        </w:rPr>
        <w:t>) had higher percentage of IL-10 producing and Gal-3 expressing innate and acquired immune cells in lamina propria.</w:t>
      </w:r>
    </w:p>
    <w:p w14:paraId="40894183" w14:textId="77777777" w:rsidR="00576C31" w:rsidRPr="00576C31" w:rsidRDefault="00576C31" w:rsidP="000A5A79">
      <w:pPr>
        <w:autoSpaceDE w:val="0"/>
        <w:autoSpaceDN w:val="0"/>
        <w:adjustRightInd w:val="0"/>
        <w:snapToGrid w:val="0"/>
        <w:spacing w:after="0" w:line="360" w:lineRule="auto"/>
        <w:jc w:val="both"/>
        <w:rPr>
          <w:rFonts w:ascii="Book Antiqua" w:eastAsia="SabonLTStd-Roman" w:hAnsi="Book Antiqua"/>
          <w:b/>
          <w:sz w:val="24"/>
          <w:szCs w:val="24"/>
        </w:rPr>
      </w:pPr>
    </w:p>
    <w:p w14:paraId="31A7A006" w14:textId="77777777" w:rsidR="006C0436" w:rsidRPr="00576C31" w:rsidRDefault="006C0436" w:rsidP="000A5A79">
      <w:pPr>
        <w:autoSpaceDE w:val="0"/>
        <w:autoSpaceDN w:val="0"/>
        <w:adjustRightInd w:val="0"/>
        <w:snapToGrid w:val="0"/>
        <w:spacing w:after="0" w:line="360" w:lineRule="auto"/>
        <w:jc w:val="both"/>
        <w:rPr>
          <w:rFonts w:ascii="Book Antiqua" w:eastAsia="SabonLTStd-Roman" w:hAnsi="Book Antiqua"/>
          <w:b/>
          <w:i/>
          <w:sz w:val="24"/>
          <w:szCs w:val="24"/>
        </w:rPr>
      </w:pPr>
      <w:r w:rsidRPr="00576C31">
        <w:rPr>
          <w:rFonts w:ascii="Book Antiqua" w:eastAsia="SabonLTStd-Roman" w:hAnsi="Book Antiqua"/>
          <w:b/>
          <w:i/>
          <w:sz w:val="24"/>
          <w:szCs w:val="24"/>
        </w:rPr>
        <w:t>CONCLUSION</w:t>
      </w:r>
    </w:p>
    <w:p w14:paraId="06B2D4A2" w14:textId="3D692F4F" w:rsidR="00621D1D" w:rsidRPr="00576C31" w:rsidRDefault="00621D1D"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sz w:val="24"/>
          <w:szCs w:val="24"/>
        </w:rPr>
        <w:t xml:space="preserve">Local dominance of Gal-3 and IL-10 over pro-inflammatory mediators in patients with </w:t>
      </w:r>
      <w:proofErr w:type="spellStart"/>
      <w:r w:rsidR="00CD5426" w:rsidRPr="00CD5426">
        <w:rPr>
          <w:rFonts w:ascii="Book Antiqua" w:eastAsia="SabonLTStd-Roman" w:hAnsi="Book Antiqua"/>
          <w:sz w:val="24"/>
          <w:szCs w:val="24"/>
        </w:rPr>
        <w:t>MetS</w:t>
      </w:r>
      <w:proofErr w:type="spellEnd"/>
      <w:r w:rsidRPr="00576C31">
        <w:rPr>
          <w:rFonts w:ascii="Book Antiqua" w:eastAsia="SabonLTStd-Roman" w:hAnsi="Book Antiqua"/>
          <w:sz w:val="24"/>
          <w:szCs w:val="24"/>
        </w:rPr>
        <w:t xml:space="preserve"> may present a mechanism for limiting the inflammatory process and subsequent tissue damage in UC.</w:t>
      </w:r>
    </w:p>
    <w:p w14:paraId="15940526" w14:textId="77777777" w:rsidR="00103504" w:rsidRPr="00576C31" w:rsidRDefault="00103504" w:rsidP="000A5A79">
      <w:pPr>
        <w:autoSpaceDE w:val="0"/>
        <w:autoSpaceDN w:val="0"/>
        <w:adjustRightInd w:val="0"/>
        <w:snapToGrid w:val="0"/>
        <w:spacing w:after="0" w:line="360" w:lineRule="auto"/>
        <w:jc w:val="both"/>
        <w:rPr>
          <w:rFonts w:ascii="Book Antiqua" w:eastAsia="SabonLTStd-Roman" w:hAnsi="Book Antiqua"/>
          <w:b/>
          <w:sz w:val="24"/>
          <w:szCs w:val="24"/>
        </w:rPr>
      </w:pPr>
    </w:p>
    <w:p w14:paraId="6A96426B" w14:textId="69E58E13" w:rsidR="00BB1D50" w:rsidRDefault="00BB1D50"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b/>
          <w:sz w:val="24"/>
          <w:szCs w:val="24"/>
        </w:rPr>
        <w:t>Key</w:t>
      </w:r>
      <w:r w:rsidR="006C0436" w:rsidRPr="00576C31">
        <w:rPr>
          <w:rFonts w:ascii="Book Antiqua" w:eastAsia="SabonLTStd-Roman" w:hAnsi="Book Antiqua"/>
          <w:b/>
          <w:sz w:val="24"/>
          <w:szCs w:val="24"/>
        </w:rPr>
        <w:t xml:space="preserve"> </w:t>
      </w:r>
      <w:r w:rsidRPr="00576C31">
        <w:rPr>
          <w:rFonts w:ascii="Book Antiqua" w:eastAsia="SabonLTStd-Roman" w:hAnsi="Book Antiqua"/>
          <w:b/>
          <w:sz w:val="24"/>
          <w:szCs w:val="24"/>
        </w:rPr>
        <w:t>words:</w:t>
      </w:r>
      <w:r w:rsidRPr="00576C31">
        <w:rPr>
          <w:rFonts w:ascii="Book Antiqua" w:eastAsia="SabonLTStd-Roman" w:hAnsi="Book Antiqua"/>
          <w:sz w:val="24"/>
          <w:szCs w:val="24"/>
        </w:rPr>
        <w:t xml:space="preserve"> </w:t>
      </w:r>
      <w:r w:rsidR="00576C31" w:rsidRPr="00576C31">
        <w:rPr>
          <w:rFonts w:ascii="Book Antiqua" w:eastAsia="SabonLTStd-Roman" w:hAnsi="Book Antiqua"/>
          <w:sz w:val="24"/>
          <w:szCs w:val="24"/>
        </w:rPr>
        <w:t>U</w:t>
      </w:r>
      <w:r w:rsidR="00871B8F" w:rsidRPr="00576C31">
        <w:rPr>
          <w:rFonts w:ascii="Book Antiqua" w:eastAsia="SabonLTStd-Roman" w:hAnsi="Book Antiqua"/>
          <w:sz w:val="24"/>
          <w:szCs w:val="24"/>
        </w:rPr>
        <w:t>lcerative colitis</w:t>
      </w:r>
      <w:r w:rsidR="00576C31">
        <w:rPr>
          <w:rFonts w:ascii="Book Antiqua" w:eastAsia="SabonLTStd-Roman" w:hAnsi="Book Antiqua"/>
          <w:sz w:val="24"/>
          <w:szCs w:val="24"/>
        </w:rPr>
        <w:t>;</w:t>
      </w:r>
      <w:r w:rsidRPr="00576C31">
        <w:rPr>
          <w:rFonts w:ascii="Book Antiqua" w:eastAsia="SabonLTStd-Roman" w:hAnsi="Book Antiqua"/>
          <w:sz w:val="24"/>
          <w:szCs w:val="24"/>
        </w:rPr>
        <w:t xml:space="preserve"> </w:t>
      </w:r>
      <w:r w:rsidR="00576C31" w:rsidRPr="00576C31">
        <w:rPr>
          <w:rFonts w:ascii="Book Antiqua" w:eastAsia="SabonLTStd-Roman" w:hAnsi="Book Antiqua"/>
          <w:sz w:val="24"/>
          <w:szCs w:val="24"/>
        </w:rPr>
        <w:t>M</w:t>
      </w:r>
      <w:r w:rsidR="00871B8F" w:rsidRPr="00576C31">
        <w:rPr>
          <w:rFonts w:ascii="Book Antiqua" w:eastAsia="SabonLTStd-Roman" w:hAnsi="Book Antiqua"/>
          <w:sz w:val="24"/>
          <w:szCs w:val="24"/>
        </w:rPr>
        <w:t>etabolic syndrome</w:t>
      </w:r>
      <w:r w:rsidR="00576C31">
        <w:rPr>
          <w:rFonts w:ascii="Book Antiqua" w:eastAsia="SabonLTStd-Roman" w:hAnsi="Book Antiqua"/>
          <w:sz w:val="24"/>
          <w:szCs w:val="24"/>
        </w:rPr>
        <w:t>;</w:t>
      </w:r>
      <w:r w:rsidRPr="00576C31">
        <w:rPr>
          <w:rFonts w:ascii="Book Antiqua" w:eastAsia="SabonLTStd-Roman" w:hAnsi="Book Antiqua"/>
          <w:sz w:val="24"/>
          <w:szCs w:val="24"/>
        </w:rPr>
        <w:t xml:space="preserve"> </w:t>
      </w:r>
      <w:r w:rsidR="00871B8F" w:rsidRPr="00576C31">
        <w:rPr>
          <w:rFonts w:ascii="Book Antiqua" w:eastAsia="SabonLTStd-Roman" w:hAnsi="Book Antiqua"/>
          <w:sz w:val="24"/>
          <w:szCs w:val="24"/>
        </w:rPr>
        <w:t>Gal</w:t>
      </w:r>
      <w:r w:rsidR="00082148" w:rsidRPr="00576C31">
        <w:rPr>
          <w:rFonts w:ascii="Book Antiqua" w:eastAsia="SabonLTStd-Roman" w:hAnsi="Book Antiqua"/>
          <w:sz w:val="24"/>
          <w:szCs w:val="24"/>
        </w:rPr>
        <w:t>ectin</w:t>
      </w:r>
      <w:r w:rsidR="00871B8F" w:rsidRPr="00576C31">
        <w:rPr>
          <w:rFonts w:ascii="Book Antiqua" w:eastAsia="SabonLTStd-Roman" w:hAnsi="Book Antiqua"/>
          <w:sz w:val="24"/>
          <w:szCs w:val="24"/>
        </w:rPr>
        <w:t>-3</w:t>
      </w:r>
      <w:r w:rsidR="00576C31">
        <w:rPr>
          <w:rFonts w:ascii="Book Antiqua" w:eastAsia="SabonLTStd-Roman" w:hAnsi="Book Antiqua"/>
          <w:sz w:val="24"/>
          <w:szCs w:val="24"/>
        </w:rPr>
        <w:t>;</w:t>
      </w:r>
      <w:r w:rsidR="00871B8F" w:rsidRPr="00576C31">
        <w:rPr>
          <w:rFonts w:ascii="Book Antiqua" w:eastAsia="SabonLTStd-Roman" w:hAnsi="Book Antiqua"/>
          <w:sz w:val="24"/>
          <w:szCs w:val="24"/>
        </w:rPr>
        <w:t xml:space="preserve"> </w:t>
      </w:r>
      <w:r w:rsidR="00576C31" w:rsidRPr="00576C31">
        <w:rPr>
          <w:rFonts w:ascii="Book Antiqua" w:eastAsia="SabonLTStd-Roman" w:hAnsi="Book Antiqua"/>
          <w:sz w:val="24"/>
          <w:szCs w:val="24"/>
        </w:rPr>
        <w:t>I</w:t>
      </w:r>
      <w:r w:rsidRPr="00576C31">
        <w:rPr>
          <w:rFonts w:ascii="Book Antiqua" w:eastAsia="SabonLTStd-Roman" w:hAnsi="Book Antiqua"/>
          <w:sz w:val="24"/>
          <w:szCs w:val="24"/>
        </w:rPr>
        <w:t>nflammation</w:t>
      </w:r>
      <w:r w:rsidR="00576C31">
        <w:rPr>
          <w:rFonts w:ascii="Book Antiqua" w:eastAsia="SabonLTStd-Roman" w:hAnsi="Book Antiqua"/>
          <w:sz w:val="24"/>
          <w:szCs w:val="24"/>
        </w:rPr>
        <w:t>;</w:t>
      </w:r>
      <w:r w:rsidR="00E60A4A" w:rsidRPr="00576C31">
        <w:rPr>
          <w:rFonts w:ascii="Book Antiqua" w:eastAsia="SabonLTStd-Roman" w:hAnsi="Book Antiqua"/>
          <w:sz w:val="24"/>
          <w:szCs w:val="24"/>
        </w:rPr>
        <w:t xml:space="preserve"> </w:t>
      </w:r>
      <w:r w:rsidR="00576C31" w:rsidRPr="00576C31">
        <w:rPr>
          <w:rFonts w:ascii="Book Antiqua" w:eastAsia="SabonLTStd-Roman" w:hAnsi="Book Antiqua"/>
          <w:sz w:val="24"/>
          <w:szCs w:val="24"/>
        </w:rPr>
        <w:t>I</w:t>
      </w:r>
      <w:r w:rsidR="00082148" w:rsidRPr="00576C31">
        <w:rPr>
          <w:rFonts w:ascii="Book Antiqua" w:eastAsia="SabonLTStd-Roman" w:hAnsi="Book Antiqua"/>
          <w:sz w:val="24"/>
          <w:szCs w:val="24"/>
        </w:rPr>
        <w:t>nterleukin</w:t>
      </w:r>
      <w:r w:rsidR="00E60A4A" w:rsidRPr="00576C31">
        <w:rPr>
          <w:rFonts w:ascii="Book Antiqua" w:eastAsia="SabonLTStd-Roman" w:hAnsi="Book Antiqua"/>
          <w:sz w:val="24"/>
          <w:szCs w:val="24"/>
        </w:rPr>
        <w:t>-10</w:t>
      </w:r>
      <w:r w:rsidR="00576C31">
        <w:rPr>
          <w:rFonts w:ascii="Book Antiqua" w:eastAsia="SabonLTStd-Roman" w:hAnsi="Book Antiqua"/>
          <w:sz w:val="24"/>
          <w:szCs w:val="24"/>
        </w:rPr>
        <w:t>;</w:t>
      </w:r>
      <w:r w:rsidR="00E60A4A" w:rsidRPr="00576C31">
        <w:rPr>
          <w:rFonts w:ascii="Book Antiqua" w:eastAsia="SabonLTStd-Roman" w:hAnsi="Book Antiqua"/>
          <w:sz w:val="24"/>
          <w:szCs w:val="24"/>
        </w:rPr>
        <w:t xml:space="preserve"> </w:t>
      </w:r>
      <w:r w:rsidR="00576C31" w:rsidRPr="00576C31">
        <w:rPr>
          <w:rFonts w:ascii="Book Antiqua" w:eastAsia="SabonLTStd-Roman" w:hAnsi="Book Antiqua"/>
          <w:sz w:val="24"/>
          <w:szCs w:val="24"/>
        </w:rPr>
        <w:t>S</w:t>
      </w:r>
      <w:r w:rsidR="00E60A4A" w:rsidRPr="00576C31">
        <w:rPr>
          <w:rFonts w:ascii="Book Antiqua" w:eastAsia="SabonLTStd-Roman" w:hAnsi="Book Antiqua"/>
          <w:sz w:val="24"/>
          <w:szCs w:val="24"/>
        </w:rPr>
        <w:t>ystemic immune response</w:t>
      </w:r>
    </w:p>
    <w:p w14:paraId="479B195B" w14:textId="0B508CA4" w:rsidR="00576C31" w:rsidRDefault="00576C31" w:rsidP="000A5A79">
      <w:pPr>
        <w:autoSpaceDE w:val="0"/>
        <w:autoSpaceDN w:val="0"/>
        <w:adjustRightInd w:val="0"/>
        <w:snapToGrid w:val="0"/>
        <w:spacing w:after="0" w:line="360" w:lineRule="auto"/>
        <w:jc w:val="both"/>
        <w:rPr>
          <w:rFonts w:ascii="Book Antiqua" w:eastAsia="SabonLTStd-Roman" w:hAnsi="Book Antiqua"/>
          <w:sz w:val="24"/>
          <w:szCs w:val="24"/>
        </w:rPr>
      </w:pPr>
    </w:p>
    <w:p w14:paraId="7C8F8DD6" w14:textId="77777777" w:rsidR="00412CBF" w:rsidRPr="00412CBF" w:rsidRDefault="00412CBF" w:rsidP="00412CBF">
      <w:pPr>
        <w:spacing w:after="0" w:line="360" w:lineRule="auto"/>
        <w:jc w:val="both"/>
        <w:rPr>
          <w:rFonts w:ascii="Book Antiqua" w:eastAsia="宋体" w:hAnsi="Book Antiqua"/>
          <w:sz w:val="24"/>
          <w:szCs w:val="24"/>
          <w:lang w:eastAsia="zh-CN"/>
        </w:rPr>
      </w:pPr>
      <w:bookmarkStart w:id="29" w:name="OLE_LINK43"/>
      <w:bookmarkStart w:id="30" w:name="OLE_LINK44"/>
      <w:bookmarkStart w:id="31" w:name="OLE_LINK67"/>
      <w:bookmarkStart w:id="32" w:name="OLE_LINK65"/>
      <w:bookmarkStart w:id="33" w:name="OLE_LINK71"/>
      <w:bookmarkStart w:id="34" w:name="OLE_LINK58"/>
      <w:bookmarkStart w:id="35" w:name="OLE_LINK59"/>
      <w:bookmarkStart w:id="36" w:name="OLE_LINK24"/>
      <w:r w:rsidRPr="00412CBF">
        <w:rPr>
          <w:rFonts w:ascii="Book Antiqua" w:eastAsia="宋体" w:hAnsi="Book Antiqua"/>
          <w:b/>
          <w:sz w:val="24"/>
          <w:szCs w:val="24"/>
          <w:lang w:eastAsia="zh-CN"/>
        </w:rPr>
        <w:t>© The Author(s) 201</w:t>
      </w:r>
      <w:r w:rsidRPr="00412CBF">
        <w:rPr>
          <w:rFonts w:ascii="Book Antiqua" w:eastAsia="宋体" w:hAnsi="Book Antiqua" w:hint="eastAsia"/>
          <w:b/>
          <w:sz w:val="24"/>
          <w:szCs w:val="24"/>
          <w:lang w:eastAsia="zh-CN"/>
        </w:rPr>
        <w:t>9</w:t>
      </w:r>
      <w:r w:rsidRPr="00412CBF">
        <w:rPr>
          <w:rFonts w:ascii="Book Antiqua" w:eastAsia="宋体" w:hAnsi="Book Antiqua"/>
          <w:b/>
          <w:sz w:val="24"/>
          <w:szCs w:val="24"/>
          <w:lang w:eastAsia="zh-CN"/>
        </w:rPr>
        <w:t xml:space="preserve">. </w:t>
      </w:r>
      <w:r w:rsidRPr="00412CBF">
        <w:rPr>
          <w:rFonts w:ascii="Book Antiqua" w:eastAsia="宋体" w:hAnsi="Book Antiqua"/>
          <w:sz w:val="24"/>
          <w:szCs w:val="24"/>
          <w:lang w:eastAsia="zh-CN"/>
        </w:rPr>
        <w:t xml:space="preserve">Published by </w:t>
      </w:r>
      <w:proofErr w:type="spellStart"/>
      <w:r w:rsidRPr="00412CBF">
        <w:rPr>
          <w:rFonts w:ascii="Book Antiqua" w:eastAsia="宋体" w:hAnsi="Book Antiqua"/>
          <w:sz w:val="24"/>
          <w:szCs w:val="24"/>
          <w:lang w:eastAsia="zh-CN"/>
        </w:rPr>
        <w:t>Baishideng</w:t>
      </w:r>
      <w:proofErr w:type="spellEnd"/>
      <w:r w:rsidRPr="00412CBF">
        <w:rPr>
          <w:rFonts w:ascii="Book Antiqua" w:eastAsia="宋体" w:hAnsi="Book Antiqua"/>
          <w:sz w:val="24"/>
          <w:szCs w:val="24"/>
          <w:lang w:eastAsia="zh-CN"/>
        </w:rPr>
        <w:t xml:space="preserve"> Publishing Group Inc. All rights reserved.</w:t>
      </w:r>
      <w:bookmarkEnd w:id="29"/>
      <w:bookmarkEnd w:id="30"/>
      <w:bookmarkEnd w:id="31"/>
      <w:bookmarkEnd w:id="32"/>
      <w:bookmarkEnd w:id="33"/>
      <w:r w:rsidRPr="00412CBF">
        <w:rPr>
          <w:rFonts w:ascii="Book Antiqua" w:eastAsia="宋体" w:hAnsi="Book Antiqua"/>
          <w:sz w:val="24"/>
          <w:szCs w:val="24"/>
          <w:lang w:eastAsia="zh-CN"/>
        </w:rPr>
        <w:t xml:space="preserve"> </w:t>
      </w:r>
    </w:p>
    <w:bookmarkEnd w:id="34"/>
    <w:bookmarkEnd w:id="35"/>
    <w:bookmarkEnd w:id="36"/>
    <w:p w14:paraId="2C301BCA" w14:textId="77777777" w:rsidR="00412CBF" w:rsidRPr="00576C31" w:rsidRDefault="00412CBF" w:rsidP="000A5A79">
      <w:pPr>
        <w:autoSpaceDE w:val="0"/>
        <w:autoSpaceDN w:val="0"/>
        <w:adjustRightInd w:val="0"/>
        <w:snapToGrid w:val="0"/>
        <w:spacing w:after="0" w:line="360" w:lineRule="auto"/>
        <w:jc w:val="both"/>
        <w:rPr>
          <w:rFonts w:ascii="Book Antiqua" w:eastAsia="SabonLTStd-Roman" w:hAnsi="Book Antiqua"/>
          <w:sz w:val="24"/>
          <w:szCs w:val="24"/>
        </w:rPr>
      </w:pPr>
    </w:p>
    <w:p w14:paraId="217EE4E1" w14:textId="68D1CBBE" w:rsidR="00621D1D" w:rsidRDefault="0028758E" w:rsidP="000A5A79">
      <w:pPr>
        <w:autoSpaceDE w:val="0"/>
        <w:autoSpaceDN w:val="0"/>
        <w:adjustRightInd w:val="0"/>
        <w:snapToGrid w:val="0"/>
        <w:spacing w:after="0" w:line="360" w:lineRule="auto"/>
        <w:jc w:val="both"/>
        <w:rPr>
          <w:rFonts w:ascii="Book Antiqua" w:hAnsi="Book Antiqua"/>
          <w:sz w:val="24"/>
          <w:szCs w:val="24"/>
        </w:rPr>
      </w:pPr>
      <w:r w:rsidRPr="00576C31">
        <w:rPr>
          <w:rFonts w:ascii="Book Antiqua" w:eastAsia="SabonLTStd-Roman" w:hAnsi="Book Antiqua"/>
          <w:b/>
          <w:sz w:val="24"/>
          <w:szCs w:val="24"/>
        </w:rPr>
        <w:t xml:space="preserve">Core tip: </w:t>
      </w:r>
      <w:r w:rsidR="00621D1D" w:rsidRPr="00576C31">
        <w:rPr>
          <w:rFonts w:ascii="Book Antiqua" w:eastAsia="SabonLTStd-Roman" w:hAnsi="Book Antiqua"/>
          <w:sz w:val="24"/>
          <w:szCs w:val="24"/>
        </w:rPr>
        <w:t>Metabolic syndrome</w:t>
      </w:r>
      <w:r w:rsidR="00CD5426">
        <w:rPr>
          <w:rFonts w:ascii="Book Antiqua" w:eastAsia="SabonLTStd-Roman" w:hAnsi="Book Antiqua"/>
          <w:sz w:val="24"/>
          <w:szCs w:val="24"/>
        </w:rPr>
        <w:t xml:space="preserve"> </w:t>
      </w:r>
      <w:r w:rsidR="00CD5426" w:rsidRPr="00576C31">
        <w:rPr>
          <w:rFonts w:ascii="Book Antiqua" w:eastAsia="SabonLTStd-Roman" w:hAnsi="Book Antiqua"/>
          <w:sz w:val="24"/>
          <w:szCs w:val="24"/>
        </w:rPr>
        <w:t>(</w:t>
      </w:r>
      <w:proofErr w:type="spellStart"/>
      <w:r w:rsidR="00CD5426" w:rsidRPr="00576C31">
        <w:rPr>
          <w:rFonts w:ascii="Book Antiqua" w:eastAsia="SabonLTStd-Roman" w:hAnsi="Book Antiqua"/>
          <w:sz w:val="24"/>
          <w:szCs w:val="24"/>
        </w:rPr>
        <w:t>MetS</w:t>
      </w:r>
      <w:proofErr w:type="spellEnd"/>
      <w:r w:rsidR="00CD5426" w:rsidRPr="00576C31">
        <w:rPr>
          <w:rFonts w:ascii="Book Antiqua" w:eastAsia="SabonLTStd-Roman" w:hAnsi="Book Antiqua"/>
          <w:sz w:val="24"/>
          <w:szCs w:val="24"/>
        </w:rPr>
        <w:t>)</w:t>
      </w:r>
      <w:r w:rsidR="00621D1D" w:rsidRPr="00576C31">
        <w:rPr>
          <w:rFonts w:ascii="Book Antiqua" w:eastAsia="SabonLTStd-Roman" w:hAnsi="Book Antiqua"/>
          <w:sz w:val="24"/>
          <w:szCs w:val="24"/>
        </w:rPr>
        <w:t xml:space="preserve"> is among most common ulcerative colitis</w:t>
      </w:r>
      <w:r w:rsidR="00A85320">
        <w:rPr>
          <w:rFonts w:ascii="Book Antiqua" w:eastAsia="SabonLTStd-Roman" w:hAnsi="Book Antiqua"/>
          <w:sz w:val="24"/>
          <w:szCs w:val="24"/>
        </w:rPr>
        <w:t xml:space="preserve"> </w:t>
      </w:r>
      <w:r w:rsidR="00A85320" w:rsidRPr="00576C31">
        <w:rPr>
          <w:rFonts w:ascii="Book Antiqua" w:eastAsia="SabonLTStd-Roman" w:hAnsi="Book Antiqua"/>
          <w:sz w:val="24"/>
          <w:szCs w:val="24"/>
        </w:rPr>
        <w:t>(UC)</w:t>
      </w:r>
      <w:r w:rsidR="00621D1D" w:rsidRPr="00576C31">
        <w:rPr>
          <w:rFonts w:ascii="Book Antiqua" w:eastAsia="SabonLTStd-Roman" w:hAnsi="Book Antiqua"/>
          <w:sz w:val="24"/>
          <w:szCs w:val="24"/>
        </w:rPr>
        <w:t xml:space="preserve"> comorbidity. Still, there is no data considering whether the comorbidity of </w:t>
      </w:r>
      <w:r w:rsidR="00A85320" w:rsidRPr="00576C31">
        <w:rPr>
          <w:rFonts w:ascii="Book Antiqua" w:eastAsia="SabonLTStd-Roman" w:hAnsi="Book Antiqua"/>
          <w:sz w:val="24"/>
          <w:szCs w:val="24"/>
        </w:rPr>
        <w:t>UC</w:t>
      </w:r>
      <w:r w:rsidR="00621D1D" w:rsidRPr="00576C31">
        <w:rPr>
          <w:rFonts w:ascii="Book Antiqua" w:eastAsia="SabonLTStd-Roman" w:hAnsi="Book Antiqua"/>
          <w:sz w:val="24"/>
          <w:szCs w:val="24"/>
        </w:rPr>
        <w:t xml:space="preserve"> and </w:t>
      </w:r>
      <w:proofErr w:type="spellStart"/>
      <w:r w:rsidR="00CD5426" w:rsidRPr="00CD5426">
        <w:rPr>
          <w:rFonts w:ascii="Book Antiqua" w:eastAsia="SabonLTStd-Roman" w:hAnsi="Book Antiqua"/>
          <w:sz w:val="24"/>
          <w:szCs w:val="24"/>
        </w:rPr>
        <w:t>MetS</w:t>
      </w:r>
      <w:proofErr w:type="spellEnd"/>
      <w:r w:rsidR="00082148" w:rsidRPr="00576C31">
        <w:rPr>
          <w:rFonts w:ascii="Book Antiqua" w:eastAsia="SabonLTStd-Roman" w:hAnsi="Book Antiqua"/>
          <w:sz w:val="24"/>
          <w:szCs w:val="24"/>
        </w:rPr>
        <w:t xml:space="preserve"> </w:t>
      </w:r>
      <w:r w:rsidR="00621D1D" w:rsidRPr="00576C31">
        <w:rPr>
          <w:rFonts w:ascii="Book Antiqua" w:eastAsia="SabonLTStd-Roman" w:hAnsi="Book Antiqua"/>
          <w:sz w:val="24"/>
          <w:szCs w:val="24"/>
        </w:rPr>
        <w:t xml:space="preserve">affects the pathology of UC. The aim of this study was to investigate the effects of </w:t>
      </w:r>
      <w:proofErr w:type="spellStart"/>
      <w:r w:rsidR="00CD5426" w:rsidRPr="00CD5426">
        <w:rPr>
          <w:rFonts w:ascii="Book Antiqua" w:eastAsia="SabonLTStd-Roman" w:hAnsi="Book Antiqua"/>
          <w:sz w:val="24"/>
          <w:szCs w:val="24"/>
        </w:rPr>
        <w:t>MetS</w:t>
      </w:r>
      <w:proofErr w:type="spellEnd"/>
      <w:r w:rsidR="00621D1D" w:rsidRPr="00576C31">
        <w:rPr>
          <w:rFonts w:ascii="Book Antiqua" w:eastAsia="SabonLTStd-Roman" w:hAnsi="Book Antiqua"/>
          <w:sz w:val="24"/>
          <w:szCs w:val="24"/>
        </w:rPr>
        <w:t xml:space="preserve"> on severity and immunopathology of </w:t>
      </w:r>
      <w:r w:rsidR="00A85320" w:rsidRPr="00576C31">
        <w:rPr>
          <w:rFonts w:ascii="Book Antiqua" w:eastAsia="SabonLTStd-Roman" w:hAnsi="Book Antiqua"/>
          <w:sz w:val="24"/>
          <w:szCs w:val="24"/>
        </w:rPr>
        <w:t>UC</w:t>
      </w:r>
      <w:r w:rsidR="00621D1D" w:rsidRPr="00576C31">
        <w:rPr>
          <w:rFonts w:ascii="Book Antiqua" w:eastAsia="SabonLTStd-Roman" w:hAnsi="Book Antiqua"/>
          <w:sz w:val="24"/>
          <w:szCs w:val="24"/>
        </w:rPr>
        <w:t xml:space="preserve">. Our results revealed that patients with </w:t>
      </w:r>
      <w:proofErr w:type="spellStart"/>
      <w:r w:rsidR="00621D1D" w:rsidRPr="00576C31">
        <w:rPr>
          <w:rFonts w:ascii="Book Antiqua" w:eastAsia="SabonLTStd-Roman" w:hAnsi="Book Antiqua"/>
          <w:sz w:val="24"/>
          <w:szCs w:val="24"/>
        </w:rPr>
        <w:t>MetS</w:t>
      </w:r>
      <w:proofErr w:type="spellEnd"/>
      <w:r w:rsidR="00621D1D" w:rsidRPr="00576C31">
        <w:rPr>
          <w:rFonts w:ascii="Book Antiqua" w:eastAsia="SabonLTStd-Roman" w:hAnsi="Book Antiqua"/>
          <w:sz w:val="24"/>
          <w:szCs w:val="24"/>
        </w:rPr>
        <w:t xml:space="preserve"> have milder form of UC accompanied with higher level of Gal</w:t>
      </w:r>
      <w:r w:rsidR="00B04B44" w:rsidRPr="00576C31">
        <w:rPr>
          <w:rFonts w:ascii="Book Antiqua" w:eastAsia="SabonLTStd-Roman" w:hAnsi="Book Antiqua"/>
          <w:sz w:val="24"/>
          <w:szCs w:val="24"/>
        </w:rPr>
        <w:t>ectin</w:t>
      </w:r>
      <w:r w:rsidR="00621D1D" w:rsidRPr="00576C31">
        <w:rPr>
          <w:rFonts w:ascii="Book Antiqua" w:eastAsia="SabonLTStd-Roman" w:hAnsi="Book Antiqua"/>
          <w:sz w:val="24"/>
          <w:szCs w:val="24"/>
        </w:rPr>
        <w:t xml:space="preserve">-3 </w:t>
      </w:r>
      <w:r w:rsidR="00621D1D" w:rsidRPr="00576C31">
        <w:rPr>
          <w:rFonts w:ascii="Book Antiqua" w:hAnsi="Book Antiqua"/>
          <w:sz w:val="24"/>
          <w:szCs w:val="24"/>
        </w:rPr>
        <w:t>and</w:t>
      </w:r>
      <w:r w:rsidR="00B04B44" w:rsidRPr="00576C31">
        <w:rPr>
          <w:rFonts w:ascii="Book Antiqua" w:hAnsi="Book Antiqua"/>
          <w:sz w:val="24"/>
          <w:szCs w:val="24"/>
        </w:rPr>
        <w:t xml:space="preserve"> interleukin-10</w:t>
      </w:r>
      <w:r w:rsidR="00621D1D" w:rsidRPr="00576C31">
        <w:rPr>
          <w:rFonts w:ascii="Book Antiqua" w:hAnsi="Book Antiqua"/>
          <w:sz w:val="24"/>
          <w:szCs w:val="24"/>
        </w:rPr>
        <w:t xml:space="preserve"> and altered functional phenotype and intracellular content of lymphocytes infiltrating affected tissue. </w:t>
      </w:r>
    </w:p>
    <w:p w14:paraId="479A8553" w14:textId="77777777" w:rsidR="00412CBF" w:rsidRPr="00576C31" w:rsidRDefault="00412CBF" w:rsidP="000A5A79">
      <w:pPr>
        <w:autoSpaceDE w:val="0"/>
        <w:autoSpaceDN w:val="0"/>
        <w:adjustRightInd w:val="0"/>
        <w:snapToGrid w:val="0"/>
        <w:spacing w:after="0" w:line="360" w:lineRule="auto"/>
        <w:jc w:val="both"/>
        <w:rPr>
          <w:rFonts w:ascii="Book Antiqua" w:eastAsia="SabonLTStd-Roman" w:hAnsi="Book Antiqua"/>
          <w:color w:val="FF0000"/>
          <w:sz w:val="24"/>
          <w:szCs w:val="24"/>
        </w:rPr>
      </w:pPr>
    </w:p>
    <w:p w14:paraId="7395E141" w14:textId="0C4845FC" w:rsidR="00BB1D50" w:rsidRPr="00716EC4" w:rsidRDefault="00B04B44" w:rsidP="00716EC4">
      <w:pPr>
        <w:adjustRightInd w:val="0"/>
        <w:snapToGrid w:val="0"/>
        <w:spacing w:after="0" w:line="360" w:lineRule="auto"/>
        <w:jc w:val="both"/>
        <w:rPr>
          <w:rFonts w:ascii="Book Antiqua" w:eastAsia="宋体" w:hAnsi="Book Antiqua"/>
          <w:sz w:val="24"/>
          <w:szCs w:val="24"/>
          <w:lang w:eastAsia="zh-CN"/>
        </w:rPr>
      </w:pPr>
      <w:bookmarkStart w:id="37" w:name="OLE_LINK95"/>
      <w:bookmarkStart w:id="38" w:name="OLE_LINK53"/>
      <w:bookmarkStart w:id="39" w:name="OLE_LINK47"/>
      <w:bookmarkStart w:id="40" w:name="OLE_LINK48"/>
      <w:bookmarkStart w:id="41" w:name="OLE_LINK289"/>
      <w:bookmarkStart w:id="42" w:name="OLE_LINK494"/>
      <w:bookmarkStart w:id="43" w:name="OLE_LINK428"/>
      <w:bookmarkStart w:id="44" w:name="OLE_LINK108"/>
      <w:bookmarkStart w:id="45" w:name="OLE_LINK109"/>
      <w:bookmarkStart w:id="46" w:name="OLE_LINK142"/>
      <w:bookmarkStart w:id="47" w:name="OLE_LINK143"/>
      <w:bookmarkStart w:id="48" w:name="OLE_LINK249"/>
      <w:bookmarkStart w:id="49" w:name="OLE_LINK256"/>
      <w:bookmarkStart w:id="50" w:name="OLE_LINK85"/>
      <w:proofErr w:type="spellStart"/>
      <w:r w:rsidRPr="00576C31">
        <w:rPr>
          <w:rFonts w:ascii="Book Antiqua" w:eastAsia="宋体" w:hAnsi="Book Antiqua"/>
          <w:sz w:val="24"/>
          <w:szCs w:val="24"/>
          <w:lang w:eastAsia="zh-CN"/>
        </w:rPr>
        <w:t>Jovanovic</w:t>
      </w:r>
      <w:proofErr w:type="spellEnd"/>
      <w:r w:rsidRPr="00576C31">
        <w:rPr>
          <w:rFonts w:ascii="Book Antiqua" w:eastAsia="宋体" w:hAnsi="Book Antiqua"/>
          <w:sz w:val="24"/>
          <w:szCs w:val="24"/>
          <w:lang w:eastAsia="zh-CN"/>
        </w:rPr>
        <w:t xml:space="preserve"> M, </w:t>
      </w:r>
      <w:proofErr w:type="spellStart"/>
      <w:r w:rsidRPr="00576C31">
        <w:rPr>
          <w:rFonts w:ascii="Book Antiqua" w:eastAsia="宋体" w:hAnsi="Book Antiqua"/>
          <w:sz w:val="24"/>
          <w:szCs w:val="24"/>
          <w:lang w:eastAsia="zh-CN"/>
        </w:rPr>
        <w:t>Simovic</w:t>
      </w:r>
      <w:proofErr w:type="spellEnd"/>
      <w:r w:rsidRPr="00576C31">
        <w:rPr>
          <w:rFonts w:ascii="Book Antiqua" w:eastAsia="宋体" w:hAnsi="Book Antiqua"/>
          <w:sz w:val="24"/>
          <w:szCs w:val="24"/>
          <w:lang w:eastAsia="zh-CN"/>
        </w:rPr>
        <w:t xml:space="preserve"> </w:t>
      </w:r>
      <w:proofErr w:type="spellStart"/>
      <w:r w:rsidRPr="00576C31">
        <w:rPr>
          <w:rFonts w:ascii="Book Antiqua" w:eastAsia="宋体" w:hAnsi="Book Antiqua"/>
          <w:sz w:val="24"/>
          <w:szCs w:val="24"/>
          <w:lang w:eastAsia="zh-CN"/>
        </w:rPr>
        <w:t>Markovic</w:t>
      </w:r>
      <w:proofErr w:type="spellEnd"/>
      <w:r w:rsidRPr="00576C31">
        <w:rPr>
          <w:rFonts w:ascii="Book Antiqua" w:eastAsia="宋体" w:hAnsi="Book Antiqua"/>
          <w:sz w:val="24"/>
          <w:szCs w:val="24"/>
          <w:lang w:eastAsia="zh-CN"/>
        </w:rPr>
        <w:t xml:space="preserve"> B, </w:t>
      </w:r>
      <w:proofErr w:type="spellStart"/>
      <w:r w:rsidRPr="00576C31">
        <w:rPr>
          <w:rFonts w:ascii="Book Antiqua" w:eastAsia="宋体" w:hAnsi="Book Antiqua"/>
          <w:sz w:val="24"/>
          <w:szCs w:val="24"/>
          <w:lang w:eastAsia="zh-CN"/>
        </w:rPr>
        <w:t>Gajovic</w:t>
      </w:r>
      <w:proofErr w:type="spellEnd"/>
      <w:r w:rsidRPr="00576C31">
        <w:rPr>
          <w:rFonts w:ascii="Book Antiqua" w:eastAsia="宋体" w:hAnsi="Book Antiqua"/>
          <w:sz w:val="24"/>
          <w:szCs w:val="24"/>
          <w:lang w:eastAsia="zh-CN"/>
        </w:rPr>
        <w:t xml:space="preserve"> N, </w:t>
      </w:r>
      <w:proofErr w:type="spellStart"/>
      <w:r w:rsidRPr="00576C31">
        <w:rPr>
          <w:rFonts w:ascii="Book Antiqua" w:eastAsia="宋体" w:hAnsi="Book Antiqua"/>
          <w:sz w:val="24"/>
          <w:szCs w:val="24"/>
          <w:lang w:eastAsia="zh-CN"/>
        </w:rPr>
        <w:t>Jurisevic</w:t>
      </w:r>
      <w:proofErr w:type="spellEnd"/>
      <w:r w:rsidRPr="00576C31">
        <w:rPr>
          <w:rFonts w:ascii="Book Antiqua" w:eastAsia="宋体" w:hAnsi="Book Antiqua"/>
          <w:sz w:val="24"/>
          <w:szCs w:val="24"/>
          <w:lang w:eastAsia="zh-CN"/>
        </w:rPr>
        <w:t xml:space="preserve"> M, </w:t>
      </w:r>
      <w:proofErr w:type="spellStart"/>
      <w:r w:rsidRPr="00576C31">
        <w:rPr>
          <w:rFonts w:ascii="Book Antiqua" w:eastAsia="宋体" w:hAnsi="Book Antiqua"/>
          <w:sz w:val="24"/>
          <w:szCs w:val="24"/>
          <w:lang w:eastAsia="zh-CN"/>
        </w:rPr>
        <w:t>Djukic</w:t>
      </w:r>
      <w:proofErr w:type="spellEnd"/>
      <w:r w:rsidRPr="00576C31">
        <w:rPr>
          <w:rFonts w:ascii="Book Antiqua" w:eastAsia="宋体" w:hAnsi="Book Antiqua"/>
          <w:sz w:val="24"/>
          <w:szCs w:val="24"/>
          <w:lang w:eastAsia="zh-CN"/>
        </w:rPr>
        <w:t xml:space="preserve"> A, </w:t>
      </w:r>
      <w:proofErr w:type="spellStart"/>
      <w:r w:rsidRPr="00576C31">
        <w:rPr>
          <w:rFonts w:ascii="Book Antiqua" w:eastAsia="宋体" w:hAnsi="Book Antiqua"/>
          <w:sz w:val="24"/>
          <w:szCs w:val="24"/>
          <w:lang w:eastAsia="zh-CN"/>
        </w:rPr>
        <w:t>Jovanovic</w:t>
      </w:r>
      <w:proofErr w:type="spellEnd"/>
      <w:r w:rsidRPr="00576C31">
        <w:rPr>
          <w:rFonts w:ascii="Book Antiqua" w:eastAsia="宋体" w:hAnsi="Book Antiqua"/>
          <w:sz w:val="24"/>
          <w:szCs w:val="24"/>
          <w:lang w:eastAsia="zh-CN"/>
        </w:rPr>
        <w:t xml:space="preserve"> I, </w:t>
      </w:r>
      <w:proofErr w:type="spellStart"/>
      <w:r w:rsidRPr="00576C31">
        <w:rPr>
          <w:rFonts w:ascii="Book Antiqua" w:eastAsia="宋体" w:hAnsi="Book Antiqua"/>
          <w:sz w:val="24"/>
          <w:szCs w:val="24"/>
          <w:lang w:eastAsia="zh-CN"/>
        </w:rPr>
        <w:t>Arsenijevic</w:t>
      </w:r>
      <w:proofErr w:type="spellEnd"/>
      <w:r w:rsidRPr="00576C31">
        <w:rPr>
          <w:rFonts w:ascii="Book Antiqua" w:eastAsia="宋体" w:hAnsi="Book Antiqua"/>
          <w:sz w:val="24"/>
          <w:szCs w:val="24"/>
          <w:lang w:eastAsia="zh-CN"/>
        </w:rPr>
        <w:t xml:space="preserve"> N, </w:t>
      </w:r>
      <w:proofErr w:type="spellStart"/>
      <w:r w:rsidRPr="00576C31">
        <w:rPr>
          <w:rFonts w:ascii="Book Antiqua" w:eastAsia="宋体" w:hAnsi="Book Antiqua"/>
          <w:sz w:val="24"/>
          <w:szCs w:val="24"/>
          <w:lang w:eastAsia="zh-CN"/>
        </w:rPr>
        <w:t>Lukic</w:t>
      </w:r>
      <w:proofErr w:type="spellEnd"/>
      <w:r w:rsidRPr="00576C31">
        <w:rPr>
          <w:rFonts w:ascii="Book Antiqua" w:eastAsia="宋体" w:hAnsi="Book Antiqua"/>
          <w:sz w:val="24"/>
          <w:szCs w:val="24"/>
          <w:lang w:eastAsia="zh-CN"/>
        </w:rPr>
        <w:t xml:space="preserve"> A, </w:t>
      </w:r>
      <w:proofErr w:type="spellStart"/>
      <w:r w:rsidRPr="00576C31">
        <w:rPr>
          <w:rFonts w:ascii="Book Antiqua" w:eastAsia="宋体" w:hAnsi="Book Antiqua"/>
          <w:sz w:val="24"/>
          <w:szCs w:val="24"/>
          <w:lang w:eastAsia="zh-CN"/>
        </w:rPr>
        <w:t>Zdravkovic</w:t>
      </w:r>
      <w:proofErr w:type="spellEnd"/>
      <w:r w:rsidR="00713A77" w:rsidRPr="00576C31">
        <w:rPr>
          <w:rFonts w:ascii="Book Antiqua" w:eastAsia="宋体" w:hAnsi="Book Antiqua"/>
          <w:sz w:val="24"/>
          <w:szCs w:val="24"/>
          <w:lang w:eastAsia="zh-CN"/>
        </w:rPr>
        <w:t xml:space="preserve"> N</w:t>
      </w:r>
      <w:r w:rsidR="005D5801" w:rsidRPr="00576C31">
        <w:rPr>
          <w:rFonts w:ascii="Book Antiqua" w:eastAsia="宋体" w:hAnsi="Book Antiqua"/>
          <w:sz w:val="24"/>
          <w:szCs w:val="24"/>
          <w:lang w:eastAsia="zh-CN"/>
        </w:rPr>
        <w:t xml:space="preserve">. </w:t>
      </w:r>
      <w:r w:rsidR="00482B89" w:rsidRPr="00482B89">
        <w:rPr>
          <w:rFonts w:ascii="Book Antiqua" w:eastAsia="宋体" w:hAnsi="Book Antiqua"/>
          <w:sz w:val="24"/>
          <w:szCs w:val="24"/>
          <w:lang w:eastAsia="zh-CN"/>
        </w:rPr>
        <w:t>Metabolic syndrome attenuates ulcerative colitis: Correlation with interleukin-10 and galectin-3 expression</w:t>
      </w:r>
      <w:r w:rsidRPr="00576C31">
        <w:rPr>
          <w:rFonts w:ascii="Book Antiqua" w:eastAsia="宋体" w:hAnsi="Book Antiqua"/>
          <w:sz w:val="24"/>
          <w:szCs w:val="24"/>
          <w:lang w:eastAsia="zh-CN"/>
        </w:rPr>
        <w:t>.</w:t>
      </w:r>
      <w:bookmarkStart w:id="51" w:name="OLE_LINK1105"/>
      <w:bookmarkStart w:id="52" w:name="OLE_LINK1107"/>
      <w:bookmarkEnd w:id="37"/>
      <w:bookmarkEnd w:id="38"/>
      <w:r w:rsidR="00343B67">
        <w:rPr>
          <w:rFonts w:ascii="Book Antiqua" w:eastAsia="宋体" w:hAnsi="Book Antiqua"/>
          <w:sz w:val="24"/>
          <w:szCs w:val="24"/>
          <w:lang w:eastAsia="zh-CN"/>
        </w:rPr>
        <w:t xml:space="preserve"> </w:t>
      </w:r>
      <w:r w:rsidRPr="00576C31">
        <w:rPr>
          <w:rFonts w:ascii="Book Antiqua" w:eastAsia="宋体" w:hAnsi="Book Antiqua"/>
          <w:i/>
          <w:sz w:val="24"/>
          <w:szCs w:val="24"/>
          <w:lang w:eastAsia="zh-CN"/>
        </w:rPr>
        <w:t xml:space="preserve">World J Gastroenterol </w:t>
      </w:r>
      <w:r w:rsidRPr="00576C31">
        <w:rPr>
          <w:rFonts w:ascii="Book Antiqua" w:eastAsia="宋体" w:hAnsi="Book Antiqua"/>
          <w:sz w:val="24"/>
          <w:szCs w:val="24"/>
          <w:lang w:eastAsia="zh-CN"/>
        </w:rPr>
        <w:t>2019; In press</w:t>
      </w:r>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57EF6C94" w14:textId="77777777" w:rsidR="00150746" w:rsidRPr="00576C31" w:rsidRDefault="0028758E"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b/>
          <w:sz w:val="24"/>
          <w:szCs w:val="24"/>
        </w:rPr>
        <w:br w:type="page"/>
      </w:r>
      <w:r w:rsidRPr="00576C31">
        <w:rPr>
          <w:rFonts w:ascii="Book Antiqua" w:eastAsia="SabonLTStd-Roman" w:hAnsi="Book Antiqua"/>
          <w:b/>
          <w:sz w:val="24"/>
          <w:szCs w:val="24"/>
        </w:rPr>
        <w:lastRenderedPageBreak/>
        <w:t>INTRODUCTION</w:t>
      </w:r>
    </w:p>
    <w:p w14:paraId="17254E3F" w14:textId="77777777" w:rsidR="00103504" w:rsidRPr="00576C31" w:rsidRDefault="00103504" w:rsidP="000A5A79">
      <w:pPr>
        <w:autoSpaceDE w:val="0"/>
        <w:autoSpaceDN w:val="0"/>
        <w:adjustRightInd w:val="0"/>
        <w:snapToGrid w:val="0"/>
        <w:spacing w:after="0" w:line="360" w:lineRule="auto"/>
        <w:jc w:val="both"/>
        <w:rPr>
          <w:rFonts w:ascii="Book Antiqua" w:hAnsi="Book Antiqua"/>
          <w:sz w:val="24"/>
          <w:szCs w:val="24"/>
          <w:vertAlign w:val="superscript"/>
        </w:rPr>
      </w:pPr>
      <w:r w:rsidRPr="00576C31">
        <w:rPr>
          <w:rFonts w:ascii="Book Antiqua" w:eastAsia="SabonLTStd-Roman" w:hAnsi="Book Antiqua"/>
          <w:sz w:val="24"/>
          <w:szCs w:val="24"/>
        </w:rPr>
        <w:t xml:space="preserve">Ulcerative colitis (UC) is an inflammatory bowel disease (IBD), characterized by inflammation of the intestinal lamina propria, starting from the rectum and potentially involving the whole colonic mucosa. The course of UC is unpredictable, characterized by spontaneous remission and </w:t>
      </w:r>
      <w:proofErr w:type="gramStart"/>
      <w:r w:rsidRPr="00576C31">
        <w:rPr>
          <w:rFonts w:ascii="Book Antiqua" w:eastAsia="SabonLTStd-Roman" w:hAnsi="Book Antiqua"/>
          <w:sz w:val="24"/>
          <w:szCs w:val="24"/>
        </w:rPr>
        <w:t>relapses</w:t>
      </w:r>
      <w:r w:rsidR="008D6B53" w:rsidRPr="00576C31">
        <w:rPr>
          <w:rFonts w:ascii="Book Antiqua" w:eastAsia="SabonLTStd-Roman" w:hAnsi="Book Antiqua"/>
          <w:sz w:val="24"/>
          <w:szCs w:val="24"/>
          <w:vertAlign w:val="superscript"/>
        </w:rPr>
        <w:t>[</w:t>
      </w:r>
      <w:proofErr w:type="gramEnd"/>
      <w:r w:rsidRPr="00576C31">
        <w:rPr>
          <w:rFonts w:ascii="Book Antiqua" w:eastAsia="SabonLTStd-Roman" w:hAnsi="Book Antiqua"/>
          <w:sz w:val="24"/>
          <w:szCs w:val="24"/>
          <w:vertAlign w:val="superscript"/>
        </w:rPr>
        <w:t>1,2</w:t>
      </w:r>
      <w:r w:rsidR="008D6B53" w:rsidRPr="00576C31">
        <w:rPr>
          <w:rFonts w:ascii="Book Antiqua" w:eastAsia="SabonLTStd-Roman" w:hAnsi="Book Antiqua"/>
          <w:sz w:val="24"/>
          <w:szCs w:val="24"/>
          <w:vertAlign w:val="superscript"/>
        </w:rPr>
        <w:t>]</w:t>
      </w:r>
      <w:r w:rsidR="008D6B53" w:rsidRPr="00576C31">
        <w:rPr>
          <w:rFonts w:ascii="Book Antiqua" w:eastAsia="SabonLTStd-Roman" w:hAnsi="Book Antiqua"/>
          <w:sz w:val="24"/>
          <w:szCs w:val="24"/>
        </w:rPr>
        <w:t>.</w:t>
      </w:r>
      <w:r w:rsidRPr="00576C31">
        <w:rPr>
          <w:rFonts w:ascii="Book Antiqua" w:hAnsi="Book Antiqua"/>
          <w:sz w:val="24"/>
          <w:szCs w:val="24"/>
        </w:rPr>
        <w:t xml:space="preserve"> There is</w:t>
      </w:r>
      <w:r w:rsidRPr="00576C31">
        <w:rPr>
          <w:rFonts w:ascii="Book Antiqua" w:eastAsia="SabonLTStd-Roman" w:hAnsi="Book Antiqua"/>
          <w:sz w:val="24"/>
          <w:szCs w:val="24"/>
        </w:rPr>
        <w:t xml:space="preserve"> evidence suggesting that the disease occurs in genetically susceptible subjects, triggered by environmental factors, which lead to an exaggerated and uncontrolled immune response to the intestinal </w:t>
      </w:r>
      <w:proofErr w:type="gramStart"/>
      <w:r w:rsidRPr="00576C31">
        <w:rPr>
          <w:rFonts w:ascii="Book Antiqua" w:eastAsia="SabonLTStd-Roman" w:hAnsi="Book Antiqua"/>
          <w:sz w:val="24"/>
          <w:szCs w:val="24"/>
        </w:rPr>
        <w:t>flora</w:t>
      </w:r>
      <w:r w:rsidR="008D6B53" w:rsidRPr="00576C31">
        <w:rPr>
          <w:rFonts w:ascii="Book Antiqua" w:eastAsia="SabonLTStd-Roman" w:hAnsi="Book Antiqua"/>
          <w:sz w:val="24"/>
          <w:szCs w:val="24"/>
          <w:vertAlign w:val="superscript"/>
        </w:rPr>
        <w:t>[</w:t>
      </w:r>
      <w:proofErr w:type="gramEnd"/>
      <w:r w:rsidR="008D6B53" w:rsidRPr="00576C31">
        <w:rPr>
          <w:rFonts w:ascii="Book Antiqua" w:eastAsia="SabonLTStd-Roman" w:hAnsi="Book Antiqua"/>
          <w:sz w:val="24"/>
          <w:szCs w:val="24"/>
          <w:vertAlign w:val="superscript"/>
        </w:rPr>
        <w:t>1]</w:t>
      </w:r>
      <w:r w:rsidRPr="00576C31">
        <w:rPr>
          <w:rFonts w:ascii="Book Antiqua" w:eastAsia="SabonLTStd-Roman" w:hAnsi="Book Antiqua"/>
          <w:sz w:val="24"/>
          <w:szCs w:val="24"/>
        </w:rPr>
        <w:t>.</w:t>
      </w:r>
    </w:p>
    <w:p w14:paraId="0D37909F" w14:textId="17F9738C" w:rsidR="00103504" w:rsidRPr="00576C31" w:rsidRDefault="00103504" w:rsidP="00716EC4">
      <w:pPr>
        <w:autoSpaceDE w:val="0"/>
        <w:autoSpaceDN w:val="0"/>
        <w:adjustRightInd w:val="0"/>
        <w:snapToGrid w:val="0"/>
        <w:spacing w:after="0" w:line="360" w:lineRule="auto"/>
        <w:ind w:firstLineChars="100" w:firstLine="240"/>
        <w:jc w:val="both"/>
        <w:rPr>
          <w:rFonts w:ascii="Book Antiqua" w:eastAsia="SabonLTStd-Roman" w:hAnsi="Book Antiqua"/>
          <w:sz w:val="24"/>
          <w:szCs w:val="24"/>
        </w:rPr>
      </w:pPr>
      <w:r w:rsidRPr="00576C31">
        <w:rPr>
          <w:rFonts w:ascii="Book Antiqua" w:eastAsia="SabonLTStd-Roman" w:hAnsi="Book Antiqua"/>
          <w:sz w:val="24"/>
          <w:szCs w:val="24"/>
        </w:rPr>
        <w:t>It is established that many other diseases are associated with UC such as rheumatoid arthritis, multiple sclerosis, lupus, psoriasis, hypothyroidism, and metabolic syndrome</w:t>
      </w:r>
      <w:r w:rsidR="00CD5426">
        <w:rPr>
          <w:rFonts w:ascii="Book Antiqua" w:eastAsia="SabonLTStd-Roman" w:hAnsi="Book Antiqua"/>
          <w:sz w:val="24"/>
          <w:szCs w:val="24"/>
        </w:rPr>
        <w:t xml:space="preserve"> </w:t>
      </w:r>
      <w:r w:rsidR="00CD5426" w:rsidRPr="00576C31">
        <w:rPr>
          <w:rFonts w:ascii="Book Antiqua" w:eastAsia="SabonLTStd-Roman" w:hAnsi="Book Antiqua"/>
          <w:sz w:val="24"/>
          <w:szCs w:val="24"/>
        </w:rPr>
        <w:t>(</w:t>
      </w:r>
      <w:bookmarkStart w:id="53" w:name="_Hlk23927955"/>
      <w:proofErr w:type="spellStart"/>
      <w:r w:rsidR="00CD5426" w:rsidRPr="00576C31">
        <w:rPr>
          <w:rFonts w:ascii="Book Antiqua" w:eastAsia="SabonLTStd-Roman" w:hAnsi="Book Antiqua"/>
          <w:sz w:val="24"/>
          <w:szCs w:val="24"/>
        </w:rPr>
        <w:t>MetS</w:t>
      </w:r>
      <w:bookmarkEnd w:id="53"/>
      <w:proofErr w:type="spellEnd"/>
      <w:proofErr w:type="gramStart"/>
      <w:r w:rsidR="00CD5426" w:rsidRPr="00576C31">
        <w:rPr>
          <w:rFonts w:ascii="Book Antiqua" w:eastAsia="SabonLTStd-Roman" w:hAnsi="Book Antiqua"/>
          <w:sz w:val="24"/>
          <w:szCs w:val="24"/>
        </w:rPr>
        <w:t>)</w:t>
      </w:r>
      <w:r w:rsidR="008D6B53" w:rsidRPr="00576C31">
        <w:rPr>
          <w:rFonts w:ascii="Book Antiqua" w:eastAsia="SabonLTStd-Roman" w:hAnsi="Book Antiqua"/>
          <w:sz w:val="24"/>
          <w:szCs w:val="24"/>
          <w:vertAlign w:val="superscript"/>
        </w:rPr>
        <w:t>[</w:t>
      </w:r>
      <w:proofErr w:type="gramEnd"/>
      <w:r w:rsidRPr="00576C31">
        <w:rPr>
          <w:rFonts w:ascii="Book Antiqua" w:eastAsia="SabonLTStd-Roman" w:hAnsi="Book Antiqua"/>
          <w:sz w:val="24"/>
          <w:szCs w:val="24"/>
          <w:vertAlign w:val="superscript"/>
        </w:rPr>
        <w:t>3-6</w:t>
      </w:r>
      <w:r w:rsidR="008D6B53" w:rsidRPr="00576C31">
        <w:rPr>
          <w:rFonts w:ascii="Book Antiqua" w:eastAsia="SabonLTStd-Roman" w:hAnsi="Book Antiqua"/>
          <w:sz w:val="24"/>
          <w:szCs w:val="24"/>
          <w:vertAlign w:val="superscript"/>
        </w:rPr>
        <w:t>]</w:t>
      </w:r>
      <w:r w:rsidR="008D6B53" w:rsidRPr="00576C31">
        <w:rPr>
          <w:rFonts w:ascii="Book Antiqua" w:eastAsia="SabonLTStd-Roman" w:hAnsi="Book Antiqua"/>
          <w:sz w:val="24"/>
          <w:szCs w:val="24"/>
        </w:rPr>
        <w:t>.</w:t>
      </w:r>
      <w:r w:rsidRPr="00576C31">
        <w:rPr>
          <w:rFonts w:ascii="Book Antiqua" w:eastAsia="SabonLTStd-Roman" w:hAnsi="Book Antiqua"/>
          <w:sz w:val="24"/>
          <w:szCs w:val="24"/>
        </w:rPr>
        <w:t xml:space="preserve"> Among these diseases, the </w:t>
      </w:r>
      <w:proofErr w:type="spellStart"/>
      <w:r w:rsidR="00CD5426" w:rsidRPr="00CD5426">
        <w:rPr>
          <w:rFonts w:ascii="Book Antiqua" w:eastAsia="SabonLTStd-Roman" w:hAnsi="Book Antiqua"/>
          <w:sz w:val="24"/>
          <w:szCs w:val="24"/>
        </w:rPr>
        <w:t>MetS</w:t>
      </w:r>
      <w:proofErr w:type="spellEnd"/>
      <w:r w:rsidRPr="00576C31">
        <w:rPr>
          <w:rFonts w:ascii="Book Antiqua" w:eastAsia="SabonLTStd-Roman" w:hAnsi="Book Antiqua"/>
          <w:sz w:val="24"/>
          <w:szCs w:val="24"/>
        </w:rPr>
        <w:t xml:space="preserve"> is the most common comorbidity with pathogenic, clinical and therapeutic </w:t>
      </w:r>
      <w:proofErr w:type="gramStart"/>
      <w:r w:rsidRPr="00576C31">
        <w:rPr>
          <w:rFonts w:ascii="Book Antiqua" w:eastAsia="SabonLTStd-Roman" w:hAnsi="Book Antiqua"/>
          <w:sz w:val="24"/>
          <w:szCs w:val="24"/>
        </w:rPr>
        <w:t>implications</w:t>
      </w:r>
      <w:r w:rsidR="008D6B53" w:rsidRPr="00576C31">
        <w:rPr>
          <w:rFonts w:ascii="Book Antiqua" w:eastAsia="SabonLTStd-Roman" w:hAnsi="Book Antiqua"/>
          <w:sz w:val="24"/>
          <w:szCs w:val="24"/>
          <w:vertAlign w:val="superscript"/>
        </w:rPr>
        <w:t>[</w:t>
      </w:r>
      <w:proofErr w:type="gramEnd"/>
      <w:r w:rsidRPr="00576C31">
        <w:rPr>
          <w:rFonts w:ascii="Book Antiqua" w:eastAsia="SabonLTStd-Roman" w:hAnsi="Book Antiqua"/>
          <w:sz w:val="24"/>
          <w:szCs w:val="24"/>
          <w:vertAlign w:val="superscript"/>
        </w:rPr>
        <w:t>3</w:t>
      </w:r>
      <w:r w:rsidR="008D6B53" w:rsidRPr="00576C31">
        <w:rPr>
          <w:rFonts w:ascii="Book Antiqua" w:eastAsia="SabonLTStd-Roman" w:hAnsi="Book Antiqua"/>
          <w:sz w:val="24"/>
          <w:szCs w:val="24"/>
          <w:vertAlign w:val="superscript"/>
        </w:rPr>
        <w:t>]</w:t>
      </w:r>
      <w:r w:rsidR="008D6B53" w:rsidRPr="00576C31">
        <w:rPr>
          <w:rFonts w:ascii="Book Antiqua" w:eastAsia="SabonLTStd-Roman" w:hAnsi="Book Antiqua"/>
          <w:sz w:val="24"/>
          <w:szCs w:val="24"/>
        </w:rPr>
        <w:t>.</w:t>
      </w:r>
      <w:r w:rsidRPr="00576C31">
        <w:rPr>
          <w:rFonts w:ascii="Book Antiqua" w:eastAsia="SabonLTStd-Roman" w:hAnsi="Book Antiqua"/>
          <w:sz w:val="24"/>
          <w:szCs w:val="24"/>
        </w:rPr>
        <w:t xml:space="preserve"> </w:t>
      </w:r>
      <w:proofErr w:type="spellStart"/>
      <w:r w:rsidR="00CD5426" w:rsidRPr="00CD5426">
        <w:rPr>
          <w:rFonts w:ascii="Book Antiqua" w:eastAsia="SabonLTStd-Roman" w:hAnsi="Book Antiqua"/>
          <w:sz w:val="24"/>
          <w:szCs w:val="24"/>
        </w:rPr>
        <w:t>MetS</w:t>
      </w:r>
      <w:proofErr w:type="spellEnd"/>
      <w:r w:rsidRPr="00576C31">
        <w:rPr>
          <w:rFonts w:ascii="Book Antiqua" w:eastAsia="SabonLTStd-Roman" w:hAnsi="Book Antiqua"/>
          <w:sz w:val="24"/>
          <w:szCs w:val="24"/>
        </w:rPr>
        <w:t xml:space="preserve"> represents significant public health concern for its high global prevalence and association with an increased risk for developing chronic </w:t>
      </w:r>
      <w:proofErr w:type="gramStart"/>
      <w:r w:rsidRPr="00576C31">
        <w:rPr>
          <w:rFonts w:ascii="Book Antiqua" w:eastAsia="SabonLTStd-Roman" w:hAnsi="Book Antiqua"/>
          <w:sz w:val="24"/>
          <w:szCs w:val="24"/>
        </w:rPr>
        <w:t>diseases</w:t>
      </w:r>
      <w:r w:rsidR="008D6B53" w:rsidRPr="00576C31">
        <w:rPr>
          <w:rFonts w:ascii="Book Antiqua" w:eastAsia="SabonLTStd-Roman" w:hAnsi="Book Antiqua"/>
          <w:sz w:val="24"/>
          <w:szCs w:val="24"/>
          <w:vertAlign w:val="superscript"/>
        </w:rPr>
        <w:t>[</w:t>
      </w:r>
      <w:proofErr w:type="gramEnd"/>
      <w:r w:rsidRPr="00576C31">
        <w:rPr>
          <w:rFonts w:ascii="Book Antiqua" w:eastAsia="SabonLTStd-Roman" w:hAnsi="Book Antiqua"/>
          <w:sz w:val="24"/>
          <w:szCs w:val="24"/>
          <w:vertAlign w:val="superscript"/>
        </w:rPr>
        <w:t>7</w:t>
      </w:r>
      <w:r w:rsidR="008D6B53" w:rsidRPr="00576C31">
        <w:rPr>
          <w:rFonts w:ascii="Book Antiqua" w:eastAsia="SabonLTStd-Roman" w:hAnsi="Book Antiqua"/>
          <w:sz w:val="24"/>
          <w:szCs w:val="24"/>
          <w:vertAlign w:val="superscript"/>
        </w:rPr>
        <w:t>]</w:t>
      </w:r>
      <w:r w:rsidR="008D6B53" w:rsidRPr="00576C31">
        <w:rPr>
          <w:rFonts w:ascii="Book Antiqua" w:eastAsia="SabonLTStd-Roman" w:hAnsi="Book Antiqua"/>
          <w:sz w:val="24"/>
          <w:szCs w:val="24"/>
        </w:rPr>
        <w:t>.</w:t>
      </w:r>
      <w:r w:rsidRPr="00576C31">
        <w:rPr>
          <w:rFonts w:ascii="Book Antiqua" w:eastAsia="SabonLTStd-Roman" w:hAnsi="Book Antiqua"/>
          <w:sz w:val="24"/>
          <w:szCs w:val="24"/>
        </w:rPr>
        <w:t xml:space="preserve"> In addition, </w:t>
      </w:r>
      <w:proofErr w:type="spellStart"/>
      <w:r w:rsidR="00CD5426" w:rsidRPr="00CD5426">
        <w:rPr>
          <w:rFonts w:ascii="Book Antiqua" w:eastAsia="SabonLTStd-Roman" w:hAnsi="Book Antiqua"/>
          <w:sz w:val="24"/>
          <w:szCs w:val="24"/>
        </w:rPr>
        <w:t>MetS</w:t>
      </w:r>
      <w:proofErr w:type="spellEnd"/>
      <w:r w:rsidRPr="00576C31">
        <w:rPr>
          <w:rFonts w:ascii="Book Antiqua" w:eastAsia="SabonLTStd-Roman" w:hAnsi="Book Antiqua"/>
          <w:sz w:val="24"/>
          <w:szCs w:val="24"/>
        </w:rPr>
        <w:t xml:space="preserve"> has been found to have suppressive effect on the immune response, which is confirmed by the higher incidence of unsuccessful vaccinations and complications in infections registered in patients with </w:t>
      </w:r>
      <w:proofErr w:type="spellStart"/>
      <w:proofErr w:type="gramStart"/>
      <w:r w:rsidRPr="00576C31">
        <w:rPr>
          <w:rFonts w:ascii="Book Antiqua" w:eastAsia="SabonLTStd-Roman" w:hAnsi="Book Antiqua"/>
          <w:sz w:val="24"/>
          <w:szCs w:val="24"/>
        </w:rPr>
        <w:t>MetS</w:t>
      </w:r>
      <w:proofErr w:type="spellEnd"/>
      <w:r w:rsidR="008D6B53" w:rsidRPr="00576C31">
        <w:rPr>
          <w:rFonts w:ascii="Book Antiqua" w:eastAsia="SabonLTStd-Roman" w:hAnsi="Book Antiqua"/>
          <w:sz w:val="24"/>
          <w:szCs w:val="24"/>
          <w:vertAlign w:val="superscript"/>
        </w:rPr>
        <w:t>[</w:t>
      </w:r>
      <w:proofErr w:type="gramEnd"/>
      <w:r w:rsidRPr="00576C31">
        <w:rPr>
          <w:rFonts w:ascii="Book Antiqua" w:eastAsia="SabonLTStd-Roman" w:hAnsi="Book Antiqua"/>
          <w:sz w:val="24"/>
          <w:szCs w:val="24"/>
          <w:vertAlign w:val="superscript"/>
        </w:rPr>
        <w:t>8,9</w:t>
      </w:r>
      <w:r w:rsidR="008D6B53" w:rsidRPr="00576C31">
        <w:rPr>
          <w:rFonts w:ascii="Book Antiqua" w:eastAsia="SabonLTStd-Roman" w:hAnsi="Book Antiqua"/>
          <w:sz w:val="24"/>
          <w:szCs w:val="24"/>
          <w:vertAlign w:val="superscript"/>
        </w:rPr>
        <w:t>]</w:t>
      </w:r>
      <w:r w:rsidR="008D6B53" w:rsidRPr="00576C31">
        <w:rPr>
          <w:rFonts w:ascii="Book Antiqua" w:eastAsia="SabonLTStd-Roman" w:hAnsi="Book Antiqua"/>
          <w:sz w:val="24"/>
          <w:szCs w:val="24"/>
        </w:rPr>
        <w:t>.</w:t>
      </w:r>
    </w:p>
    <w:p w14:paraId="27B3CD0D" w14:textId="77777777" w:rsidR="00103504" w:rsidRPr="00576C31" w:rsidRDefault="00103504" w:rsidP="00716EC4">
      <w:pPr>
        <w:autoSpaceDE w:val="0"/>
        <w:autoSpaceDN w:val="0"/>
        <w:adjustRightInd w:val="0"/>
        <w:snapToGrid w:val="0"/>
        <w:spacing w:after="0" w:line="360" w:lineRule="auto"/>
        <w:ind w:firstLineChars="100" w:firstLine="240"/>
        <w:jc w:val="both"/>
        <w:rPr>
          <w:rFonts w:ascii="Book Antiqua" w:eastAsia="SabonLTStd-Roman" w:hAnsi="Book Antiqua"/>
          <w:sz w:val="24"/>
          <w:szCs w:val="24"/>
        </w:rPr>
      </w:pPr>
      <w:r w:rsidRPr="00576C31">
        <w:rPr>
          <w:rFonts w:ascii="Book Antiqua" w:eastAsia="SabonLTStd-Roman" w:hAnsi="Book Antiqua"/>
          <w:sz w:val="24"/>
          <w:szCs w:val="24"/>
        </w:rPr>
        <w:t xml:space="preserve">There is no data considering whether the comorbidity of UC and </w:t>
      </w:r>
      <w:proofErr w:type="spellStart"/>
      <w:r w:rsidRPr="00576C31">
        <w:rPr>
          <w:rFonts w:ascii="Book Antiqua" w:eastAsia="SabonLTStd-Roman" w:hAnsi="Book Antiqua"/>
          <w:sz w:val="24"/>
          <w:szCs w:val="24"/>
        </w:rPr>
        <w:t>MetS</w:t>
      </w:r>
      <w:proofErr w:type="spellEnd"/>
      <w:r w:rsidRPr="00576C31">
        <w:rPr>
          <w:rFonts w:ascii="Book Antiqua" w:eastAsia="SabonLTStd-Roman" w:hAnsi="Book Antiqua"/>
          <w:sz w:val="24"/>
          <w:szCs w:val="24"/>
        </w:rPr>
        <w:t xml:space="preserve"> affects the pathology of </w:t>
      </w:r>
      <w:proofErr w:type="gramStart"/>
      <w:r w:rsidRPr="00576C31">
        <w:rPr>
          <w:rFonts w:ascii="Book Antiqua" w:eastAsia="SabonLTStd-Roman" w:hAnsi="Book Antiqua"/>
          <w:sz w:val="24"/>
          <w:szCs w:val="24"/>
        </w:rPr>
        <w:t>UC</w:t>
      </w:r>
      <w:r w:rsidR="008D6B53" w:rsidRPr="00576C31">
        <w:rPr>
          <w:rFonts w:ascii="Book Antiqua" w:eastAsia="SabonLTStd-Roman" w:hAnsi="Book Antiqua"/>
          <w:sz w:val="24"/>
          <w:szCs w:val="24"/>
          <w:vertAlign w:val="superscript"/>
        </w:rPr>
        <w:t>[</w:t>
      </w:r>
      <w:proofErr w:type="gramEnd"/>
      <w:r w:rsidRPr="00576C31">
        <w:rPr>
          <w:rFonts w:ascii="Book Antiqua" w:eastAsia="SabonLTStd-Roman" w:hAnsi="Book Antiqua"/>
          <w:sz w:val="24"/>
          <w:szCs w:val="24"/>
          <w:vertAlign w:val="superscript"/>
        </w:rPr>
        <w:t>3</w:t>
      </w:r>
      <w:r w:rsidR="008D6B53" w:rsidRPr="00576C31">
        <w:rPr>
          <w:rFonts w:ascii="Book Antiqua" w:eastAsia="SabonLTStd-Roman" w:hAnsi="Book Antiqua"/>
          <w:sz w:val="24"/>
          <w:szCs w:val="24"/>
          <w:vertAlign w:val="superscript"/>
        </w:rPr>
        <w:t>]</w:t>
      </w:r>
      <w:r w:rsidR="008D6B53" w:rsidRPr="00576C31">
        <w:rPr>
          <w:rFonts w:ascii="Book Antiqua" w:eastAsia="SabonLTStd-Roman" w:hAnsi="Book Antiqua"/>
          <w:sz w:val="24"/>
          <w:szCs w:val="24"/>
        </w:rPr>
        <w:t>.</w:t>
      </w:r>
      <w:r w:rsidRPr="00576C31">
        <w:rPr>
          <w:rFonts w:ascii="Book Antiqua" w:eastAsia="SabonLTStd-Roman" w:hAnsi="Book Antiqua"/>
          <w:sz w:val="24"/>
          <w:szCs w:val="24"/>
        </w:rPr>
        <w:t xml:space="preserve"> Although specific studies dealing with the very mechanism of this aspect have not yet been implemented, this phenomenon deserves attention. </w:t>
      </w:r>
    </w:p>
    <w:p w14:paraId="37CE226C" w14:textId="7380612B" w:rsidR="00103504" w:rsidRPr="00576C31" w:rsidRDefault="00103504" w:rsidP="00716EC4">
      <w:pPr>
        <w:autoSpaceDE w:val="0"/>
        <w:autoSpaceDN w:val="0"/>
        <w:adjustRightInd w:val="0"/>
        <w:snapToGrid w:val="0"/>
        <w:spacing w:after="0" w:line="360" w:lineRule="auto"/>
        <w:ind w:firstLineChars="100" w:firstLine="240"/>
        <w:jc w:val="both"/>
        <w:rPr>
          <w:rFonts w:ascii="Book Antiqua" w:eastAsia="SabonLTStd-Roman" w:hAnsi="Book Antiqua"/>
          <w:color w:val="00B0F0"/>
          <w:sz w:val="24"/>
          <w:szCs w:val="24"/>
          <w:vertAlign w:val="superscript"/>
        </w:rPr>
      </w:pPr>
      <w:r w:rsidRPr="00576C31">
        <w:rPr>
          <w:rFonts w:ascii="Book Antiqua" w:eastAsia="SabonLTStd-Roman" w:hAnsi="Book Antiqua"/>
          <w:sz w:val="24"/>
          <w:szCs w:val="24"/>
        </w:rPr>
        <w:t xml:space="preserve">Despite the sustained interest of the researchers in </w:t>
      </w:r>
      <w:r w:rsidR="00290730" w:rsidRPr="00290730">
        <w:rPr>
          <w:rFonts w:ascii="Book Antiqua" w:eastAsia="SabonLTStd-Roman" w:hAnsi="Book Antiqua"/>
          <w:sz w:val="24"/>
          <w:szCs w:val="24"/>
        </w:rPr>
        <w:t>Galectin-3 (Gal-3)</w:t>
      </w:r>
      <w:r w:rsidRPr="00576C31">
        <w:rPr>
          <w:rFonts w:ascii="Book Antiqua" w:eastAsia="SabonLTStd-Roman" w:hAnsi="Book Antiqua"/>
          <w:sz w:val="24"/>
          <w:szCs w:val="24"/>
        </w:rPr>
        <w:t xml:space="preserve"> and the pronounced and constitutive expression of this molecule in the epithelium of the digestive tract of mice and humans, only a few studies have addressed the possible role of this member of β-</w:t>
      </w:r>
      <w:proofErr w:type="spellStart"/>
      <w:r w:rsidRPr="00576C31">
        <w:rPr>
          <w:rFonts w:ascii="Book Antiqua" w:eastAsia="SabonLTStd-Roman" w:hAnsi="Book Antiqua"/>
          <w:sz w:val="24"/>
          <w:szCs w:val="24"/>
        </w:rPr>
        <w:t>galactoside</w:t>
      </w:r>
      <w:proofErr w:type="spellEnd"/>
      <w:r w:rsidRPr="00576C31">
        <w:rPr>
          <w:rFonts w:ascii="Book Antiqua" w:eastAsia="SabonLTStd-Roman" w:hAnsi="Book Antiqua"/>
          <w:sz w:val="24"/>
          <w:szCs w:val="24"/>
        </w:rPr>
        <w:t xml:space="preserve"> binding proteins in </w:t>
      </w:r>
      <w:proofErr w:type="gramStart"/>
      <w:r w:rsidR="00290730" w:rsidRPr="00576C31">
        <w:rPr>
          <w:rFonts w:ascii="Book Antiqua" w:eastAsia="SabonLTStd-Roman" w:hAnsi="Book Antiqua"/>
          <w:sz w:val="24"/>
          <w:szCs w:val="24"/>
        </w:rPr>
        <w:t>IBD</w:t>
      </w:r>
      <w:r w:rsidRPr="00576C31">
        <w:rPr>
          <w:rFonts w:ascii="Book Antiqua" w:eastAsia="SabonLTStd-Roman" w:hAnsi="Book Antiqua"/>
          <w:sz w:val="24"/>
          <w:szCs w:val="24"/>
        </w:rPr>
        <w:t>s</w:t>
      </w:r>
      <w:r w:rsidR="008D6B53" w:rsidRPr="00576C31">
        <w:rPr>
          <w:rFonts w:ascii="Book Antiqua" w:eastAsia="SabonLTStd-Roman" w:hAnsi="Book Antiqua"/>
          <w:sz w:val="24"/>
          <w:szCs w:val="24"/>
          <w:vertAlign w:val="superscript"/>
        </w:rPr>
        <w:t>[</w:t>
      </w:r>
      <w:proofErr w:type="gramEnd"/>
      <w:r w:rsidRPr="00576C31">
        <w:rPr>
          <w:rFonts w:ascii="Book Antiqua" w:eastAsia="SabonLTStd-Roman" w:hAnsi="Book Antiqua"/>
          <w:sz w:val="24"/>
          <w:szCs w:val="24"/>
          <w:vertAlign w:val="superscript"/>
        </w:rPr>
        <w:t>10,11</w:t>
      </w:r>
      <w:r w:rsidR="008D6B53" w:rsidRPr="00576C31">
        <w:rPr>
          <w:rFonts w:ascii="Book Antiqua" w:eastAsia="SabonLTStd-Roman" w:hAnsi="Book Antiqua"/>
          <w:sz w:val="24"/>
          <w:szCs w:val="24"/>
          <w:vertAlign w:val="superscript"/>
        </w:rPr>
        <w:t>]</w:t>
      </w:r>
      <w:r w:rsidR="008D6B53" w:rsidRPr="00576C31">
        <w:rPr>
          <w:rFonts w:ascii="Book Antiqua" w:eastAsia="SabonLTStd-Roman" w:hAnsi="Book Antiqua"/>
          <w:sz w:val="24"/>
          <w:szCs w:val="24"/>
        </w:rPr>
        <w:t>.</w:t>
      </w:r>
      <w:r w:rsidRPr="00576C31">
        <w:rPr>
          <w:rFonts w:ascii="Book Antiqua" w:eastAsia="SabonLTStd-Roman" w:hAnsi="Book Antiqua"/>
          <w:sz w:val="24"/>
          <w:szCs w:val="24"/>
        </w:rPr>
        <w:t xml:space="preserve"> Gal-3 is produced mainly by monocytes/macrophages and in UC is expressed on CD68</w:t>
      </w:r>
      <w:r w:rsidRPr="00576C31">
        <w:rPr>
          <w:rFonts w:ascii="Book Antiqua" w:eastAsia="SabonLTStd-Roman" w:hAnsi="Book Antiqua"/>
          <w:sz w:val="24"/>
          <w:szCs w:val="24"/>
          <w:vertAlign w:val="superscript"/>
        </w:rPr>
        <w:t>+</w:t>
      </w:r>
      <w:r w:rsidRPr="00576C31">
        <w:rPr>
          <w:rFonts w:ascii="Book Antiqua" w:eastAsia="SabonLTStd-Roman" w:hAnsi="Book Antiqua"/>
          <w:sz w:val="24"/>
          <w:szCs w:val="24"/>
        </w:rPr>
        <w:t xml:space="preserve"> colon-infiltrating </w:t>
      </w:r>
      <w:proofErr w:type="gramStart"/>
      <w:r w:rsidRPr="00576C31">
        <w:rPr>
          <w:rFonts w:ascii="Book Antiqua" w:eastAsia="SabonLTStd-Roman" w:hAnsi="Book Antiqua"/>
          <w:sz w:val="24"/>
          <w:szCs w:val="24"/>
        </w:rPr>
        <w:t>macrophages</w:t>
      </w:r>
      <w:r w:rsidR="008D6B53" w:rsidRPr="00576C31">
        <w:rPr>
          <w:rFonts w:ascii="Book Antiqua" w:eastAsia="SabonLTStd-Roman" w:hAnsi="Book Antiqua"/>
          <w:sz w:val="24"/>
          <w:szCs w:val="24"/>
          <w:vertAlign w:val="superscript"/>
        </w:rPr>
        <w:t>[</w:t>
      </w:r>
      <w:proofErr w:type="gramEnd"/>
      <w:r w:rsidRPr="00576C31">
        <w:rPr>
          <w:rFonts w:ascii="Book Antiqua" w:eastAsia="SabonLTStd-Roman" w:hAnsi="Book Antiqua"/>
          <w:sz w:val="24"/>
          <w:szCs w:val="24"/>
          <w:vertAlign w:val="superscript"/>
        </w:rPr>
        <w:t>12,13</w:t>
      </w:r>
      <w:r w:rsidR="008D6B53" w:rsidRPr="00576C31">
        <w:rPr>
          <w:rFonts w:ascii="Book Antiqua" w:eastAsia="SabonLTStd-Roman" w:hAnsi="Book Antiqua"/>
          <w:sz w:val="24"/>
          <w:szCs w:val="24"/>
          <w:vertAlign w:val="superscript"/>
        </w:rPr>
        <w:t>]</w:t>
      </w:r>
      <w:r w:rsidR="008D6B53" w:rsidRPr="00576C31">
        <w:rPr>
          <w:rFonts w:ascii="Book Antiqua" w:eastAsia="SabonLTStd-Roman" w:hAnsi="Book Antiqua"/>
          <w:sz w:val="24"/>
          <w:szCs w:val="24"/>
        </w:rPr>
        <w:t>.</w:t>
      </w:r>
    </w:p>
    <w:p w14:paraId="7A0B53A3" w14:textId="5E90A389" w:rsidR="00103504" w:rsidRPr="00576C31" w:rsidRDefault="00103504" w:rsidP="00716EC4">
      <w:pPr>
        <w:autoSpaceDE w:val="0"/>
        <w:autoSpaceDN w:val="0"/>
        <w:adjustRightInd w:val="0"/>
        <w:snapToGrid w:val="0"/>
        <w:spacing w:after="0" w:line="360" w:lineRule="auto"/>
        <w:ind w:firstLineChars="100" w:firstLine="240"/>
        <w:jc w:val="both"/>
        <w:rPr>
          <w:rFonts w:ascii="Book Antiqua" w:eastAsia="SabonLTStd-Roman" w:hAnsi="Book Antiqua"/>
          <w:sz w:val="24"/>
          <w:szCs w:val="24"/>
        </w:rPr>
      </w:pPr>
      <w:r w:rsidRPr="00576C31">
        <w:rPr>
          <w:rFonts w:ascii="Book Antiqua" w:eastAsia="SabonLTStd-Roman" w:hAnsi="Book Antiqua"/>
          <w:sz w:val="24"/>
          <w:szCs w:val="24"/>
        </w:rPr>
        <w:t xml:space="preserve">The aim of our study was to investigate the effects of </w:t>
      </w:r>
      <w:proofErr w:type="spellStart"/>
      <w:r w:rsidR="00CD5426" w:rsidRPr="00CD5426">
        <w:rPr>
          <w:rFonts w:ascii="Book Antiqua" w:eastAsia="SabonLTStd-Roman" w:hAnsi="Book Antiqua"/>
          <w:sz w:val="24"/>
          <w:szCs w:val="24"/>
        </w:rPr>
        <w:t>MetS</w:t>
      </w:r>
      <w:proofErr w:type="spellEnd"/>
      <w:r w:rsidRPr="00576C31">
        <w:rPr>
          <w:rFonts w:ascii="Book Antiqua" w:eastAsia="SabonLTStd-Roman" w:hAnsi="Book Antiqua"/>
          <w:sz w:val="24"/>
          <w:szCs w:val="24"/>
        </w:rPr>
        <w:t xml:space="preserve"> on severity and immunopathology of </w:t>
      </w:r>
      <w:r w:rsidR="00A85320" w:rsidRPr="00576C31">
        <w:rPr>
          <w:rFonts w:ascii="Book Antiqua" w:eastAsia="SabonLTStd-Roman" w:hAnsi="Book Antiqua"/>
          <w:sz w:val="24"/>
          <w:szCs w:val="24"/>
        </w:rPr>
        <w:t>UC</w:t>
      </w:r>
      <w:r w:rsidRPr="00576C31">
        <w:rPr>
          <w:rFonts w:ascii="Book Antiqua" w:eastAsia="SabonLTStd-Roman" w:hAnsi="Book Antiqua"/>
          <w:sz w:val="24"/>
          <w:szCs w:val="24"/>
        </w:rPr>
        <w:t>.</w:t>
      </w:r>
    </w:p>
    <w:p w14:paraId="1F947C38" w14:textId="0E36879B" w:rsidR="00103504" w:rsidRDefault="00103504" w:rsidP="00716EC4">
      <w:pPr>
        <w:autoSpaceDE w:val="0"/>
        <w:autoSpaceDN w:val="0"/>
        <w:adjustRightInd w:val="0"/>
        <w:snapToGrid w:val="0"/>
        <w:spacing w:after="0" w:line="360" w:lineRule="auto"/>
        <w:ind w:firstLineChars="100" w:firstLine="240"/>
        <w:jc w:val="both"/>
        <w:rPr>
          <w:rFonts w:ascii="Book Antiqua" w:hAnsi="Book Antiqua"/>
          <w:sz w:val="24"/>
          <w:szCs w:val="24"/>
        </w:rPr>
      </w:pPr>
      <w:r w:rsidRPr="00576C31">
        <w:rPr>
          <w:rFonts w:ascii="Book Antiqua" w:eastAsia="SabonLTStd-Roman" w:hAnsi="Book Antiqua"/>
          <w:sz w:val="24"/>
          <w:szCs w:val="24"/>
        </w:rPr>
        <w:lastRenderedPageBreak/>
        <w:t xml:space="preserve">Herewith, we provide the evidence that patients with </w:t>
      </w:r>
      <w:proofErr w:type="spellStart"/>
      <w:r w:rsidRPr="00576C31">
        <w:rPr>
          <w:rFonts w:ascii="Book Antiqua" w:eastAsia="SabonLTStd-Roman" w:hAnsi="Book Antiqua"/>
          <w:sz w:val="24"/>
          <w:szCs w:val="24"/>
        </w:rPr>
        <w:t>MetS</w:t>
      </w:r>
      <w:proofErr w:type="spellEnd"/>
      <w:r w:rsidRPr="00576C31">
        <w:rPr>
          <w:rFonts w:ascii="Book Antiqua" w:eastAsia="SabonLTStd-Roman" w:hAnsi="Book Antiqua"/>
          <w:sz w:val="24"/>
          <w:szCs w:val="24"/>
        </w:rPr>
        <w:t xml:space="preserve"> have milder form of UC accompanied with higher fecal and serum level of Gal-3 </w:t>
      </w:r>
      <w:r w:rsidRPr="00576C31">
        <w:rPr>
          <w:rFonts w:ascii="Book Antiqua" w:hAnsi="Book Antiqua"/>
          <w:sz w:val="24"/>
          <w:szCs w:val="24"/>
        </w:rPr>
        <w:t xml:space="preserve">and altered functional phenotype and intracellular content of lymphocytes infiltrating affected tissue. </w:t>
      </w:r>
    </w:p>
    <w:p w14:paraId="5CFD0346" w14:textId="77777777" w:rsidR="00716EC4" w:rsidRPr="00576C31" w:rsidRDefault="00716EC4" w:rsidP="00716EC4">
      <w:pPr>
        <w:autoSpaceDE w:val="0"/>
        <w:autoSpaceDN w:val="0"/>
        <w:adjustRightInd w:val="0"/>
        <w:snapToGrid w:val="0"/>
        <w:spacing w:after="0" w:line="360" w:lineRule="auto"/>
        <w:ind w:firstLineChars="100" w:firstLine="240"/>
        <w:jc w:val="both"/>
        <w:rPr>
          <w:rFonts w:ascii="Book Antiqua" w:eastAsia="SabonLTStd-Roman" w:hAnsi="Book Antiqua"/>
          <w:b/>
          <w:sz w:val="24"/>
          <w:szCs w:val="24"/>
        </w:rPr>
      </w:pPr>
    </w:p>
    <w:p w14:paraId="030D7935" w14:textId="10E1FBFE" w:rsidR="00417DE9" w:rsidRPr="00576C31" w:rsidRDefault="0028758E" w:rsidP="000A5A79">
      <w:pPr>
        <w:autoSpaceDE w:val="0"/>
        <w:autoSpaceDN w:val="0"/>
        <w:adjustRightInd w:val="0"/>
        <w:snapToGrid w:val="0"/>
        <w:spacing w:after="0" w:line="360" w:lineRule="auto"/>
        <w:jc w:val="both"/>
        <w:rPr>
          <w:rFonts w:ascii="Book Antiqua" w:eastAsia="SabonLTStd-Roman" w:hAnsi="Book Antiqua"/>
          <w:b/>
          <w:sz w:val="24"/>
          <w:szCs w:val="24"/>
        </w:rPr>
      </w:pPr>
      <w:r w:rsidRPr="00576C31">
        <w:rPr>
          <w:rFonts w:ascii="Book Antiqua" w:eastAsia="SabonLTStd-Roman" w:hAnsi="Book Antiqua"/>
          <w:b/>
          <w:sz w:val="24"/>
          <w:szCs w:val="24"/>
        </w:rPr>
        <w:t>MATERIAL</w:t>
      </w:r>
      <w:r w:rsidR="00716EC4">
        <w:rPr>
          <w:rFonts w:ascii="Book Antiqua" w:eastAsia="SabonLTStd-Roman" w:hAnsi="Book Antiqua"/>
          <w:b/>
          <w:sz w:val="24"/>
          <w:szCs w:val="24"/>
        </w:rPr>
        <w:t>S</w:t>
      </w:r>
      <w:r w:rsidRPr="00576C31">
        <w:rPr>
          <w:rFonts w:ascii="Book Antiqua" w:eastAsia="SabonLTStd-Roman" w:hAnsi="Book Antiqua"/>
          <w:b/>
          <w:sz w:val="24"/>
          <w:szCs w:val="24"/>
        </w:rPr>
        <w:t xml:space="preserve"> AND METHODS</w:t>
      </w:r>
    </w:p>
    <w:p w14:paraId="36EF8833" w14:textId="77777777" w:rsidR="005D5801" w:rsidRPr="00576C31" w:rsidRDefault="00103504" w:rsidP="000A5A79">
      <w:pPr>
        <w:autoSpaceDE w:val="0"/>
        <w:autoSpaceDN w:val="0"/>
        <w:adjustRightInd w:val="0"/>
        <w:snapToGrid w:val="0"/>
        <w:spacing w:after="0" w:line="360" w:lineRule="auto"/>
        <w:jc w:val="both"/>
        <w:rPr>
          <w:rFonts w:ascii="Book Antiqua" w:eastAsia="SabonLTStd-Roman" w:hAnsi="Book Antiqua"/>
          <w:b/>
          <w:i/>
          <w:sz w:val="24"/>
          <w:szCs w:val="24"/>
        </w:rPr>
      </w:pPr>
      <w:r w:rsidRPr="00576C31">
        <w:rPr>
          <w:rFonts w:ascii="Book Antiqua" w:eastAsia="SabonLTStd-Roman" w:hAnsi="Book Antiqua"/>
          <w:b/>
          <w:i/>
          <w:sz w:val="24"/>
          <w:szCs w:val="24"/>
        </w:rPr>
        <w:t>Study population</w:t>
      </w:r>
    </w:p>
    <w:p w14:paraId="699B9C49" w14:textId="60B961E9" w:rsidR="00AA6982" w:rsidRPr="00576C31" w:rsidRDefault="00103504" w:rsidP="000A5A79">
      <w:pPr>
        <w:autoSpaceDE w:val="0"/>
        <w:autoSpaceDN w:val="0"/>
        <w:adjustRightInd w:val="0"/>
        <w:snapToGrid w:val="0"/>
        <w:spacing w:after="0" w:line="360" w:lineRule="auto"/>
        <w:jc w:val="both"/>
        <w:rPr>
          <w:rFonts w:ascii="Book Antiqua" w:eastAsia="SabonLTStd-Roman" w:hAnsi="Book Antiqua"/>
          <w:sz w:val="24"/>
          <w:szCs w:val="24"/>
        </w:rPr>
      </w:pPr>
      <w:proofErr w:type="gramStart"/>
      <w:r w:rsidRPr="00576C31">
        <w:rPr>
          <w:rFonts w:ascii="Book Antiqua" w:eastAsia="SabonLTStd-Roman" w:hAnsi="Book Antiqua"/>
          <w:sz w:val="24"/>
          <w:szCs w:val="24"/>
        </w:rPr>
        <w:t>Eighty nine</w:t>
      </w:r>
      <w:proofErr w:type="gramEnd"/>
      <w:r w:rsidRPr="00576C31">
        <w:rPr>
          <w:rFonts w:ascii="Book Antiqua" w:eastAsia="SabonLTStd-Roman" w:hAnsi="Book Antiqua"/>
          <w:sz w:val="24"/>
          <w:szCs w:val="24"/>
        </w:rPr>
        <w:t xml:space="preserve"> patients</w:t>
      </w:r>
      <w:r w:rsidR="00AA6982" w:rsidRPr="00576C31">
        <w:rPr>
          <w:rFonts w:ascii="Book Antiqua" w:eastAsia="SabonLTStd-Roman" w:hAnsi="Book Antiqua"/>
          <w:sz w:val="24"/>
          <w:szCs w:val="24"/>
        </w:rPr>
        <w:t xml:space="preserve"> (52 male and 37 female)</w:t>
      </w:r>
      <w:r w:rsidRPr="00576C31">
        <w:rPr>
          <w:rFonts w:ascii="Book Antiqua" w:eastAsia="SabonLTStd-Roman" w:hAnsi="Book Antiqua"/>
          <w:sz w:val="24"/>
          <w:szCs w:val="24"/>
        </w:rPr>
        <w:t xml:space="preserve">, between 21 and 80 years of age, with </w:t>
      </w:r>
      <w:r w:rsidRPr="00576C31">
        <w:rPr>
          <w:rFonts w:ascii="Book Antiqua" w:eastAsia="SabonLTStd-Roman" w:hAnsi="Book Antiqua"/>
          <w:i/>
          <w:sz w:val="24"/>
          <w:szCs w:val="24"/>
        </w:rPr>
        <w:t>de novo</w:t>
      </w:r>
      <w:r w:rsidRPr="00576C31">
        <w:rPr>
          <w:rFonts w:ascii="Book Antiqua" w:eastAsia="SabonLTStd-Roman" w:hAnsi="Book Antiqua"/>
          <w:sz w:val="24"/>
          <w:szCs w:val="24"/>
        </w:rPr>
        <w:t xml:space="preserve"> histologically confirmed UC, were included in </w:t>
      </w:r>
      <w:r w:rsidR="00621D1D" w:rsidRPr="00576C31">
        <w:rPr>
          <w:rFonts w:ascii="Book Antiqua" w:eastAsia="SabonLTStd-Roman" w:hAnsi="Book Antiqua"/>
          <w:sz w:val="24"/>
          <w:szCs w:val="24"/>
        </w:rPr>
        <w:t xml:space="preserve">observational </w:t>
      </w:r>
      <w:r w:rsidRPr="00576C31">
        <w:rPr>
          <w:rFonts w:ascii="Book Antiqua" w:eastAsia="SabonLTStd-Roman" w:hAnsi="Book Antiqua"/>
          <w:sz w:val="24"/>
          <w:szCs w:val="24"/>
        </w:rPr>
        <w:t xml:space="preserve">cross-sectional study. </w:t>
      </w:r>
      <w:r w:rsidR="00AA6982" w:rsidRPr="00576C31">
        <w:rPr>
          <w:rFonts w:ascii="Book Antiqua" w:hAnsi="Book Antiqua"/>
          <w:sz w:val="24"/>
          <w:szCs w:val="24"/>
        </w:rPr>
        <w:t xml:space="preserve">Recruited UC patients were divided in two groups, using ATP III criteria for the diagnosis of </w:t>
      </w:r>
      <w:proofErr w:type="spellStart"/>
      <w:r w:rsidR="00CD5426" w:rsidRPr="00CD5426">
        <w:rPr>
          <w:rFonts w:ascii="Book Antiqua" w:hAnsi="Book Antiqua"/>
          <w:sz w:val="24"/>
          <w:szCs w:val="24"/>
        </w:rPr>
        <w:t>MetS</w:t>
      </w:r>
      <w:proofErr w:type="spellEnd"/>
      <w:r w:rsidR="00AA6982" w:rsidRPr="00576C31">
        <w:rPr>
          <w:rFonts w:ascii="Book Antiqua" w:hAnsi="Book Antiqua"/>
          <w:sz w:val="24"/>
          <w:szCs w:val="24"/>
        </w:rPr>
        <w:t xml:space="preserve">: group without </w:t>
      </w:r>
      <w:proofErr w:type="spellStart"/>
      <w:r w:rsidR="00CD5426" w:rsidRPr="00576C31">
        <w:rPr>
          <w:rFonts w:ascii="Book Antiqua" w:eastAsia="SabonLTStd-Roman" w:hAnsi="Book Antiqua"/>
          <w:sz w:val="24"/>
          <w:szCs w:val="24"/>
        </w:rPr>
        <w:t>MetS</w:t>
      </w:r>
      <w:proofErr w:type="spellEnd"/>
      <w:r w:rsidR="00AA6982" w:rsidRPr="00576C31">
        <w:rPr>
          <w:rFonts w:ascii="Book Antiqua" w:hAnsi="Book Antiqua"/>
          <w:sz w:val="24"/>
          <w:szCs w:val="24"/>
        </w:rPr>
        <w:t xml:space="preserve"> (no </w:t>
      </w:r>
      <w:proofErr w:type="spellStart"/>
      <w:r w:rsidR="00AA6982" w:rsidRPr="00576C31">
        <w:rPr>
          <w:rFonts w:ascii="Book Antiqua" w:hAnsi="Book Antiqua"/>
          <w:sz w:val="24"/>
          <w:szCs w:val="24"/>
        </w:rPr>
        <w:t>MetS</w:t>
      </w:r>
      <w:proofErr w:type="spellEnd"/>
      <w:r w:rsidR="00AA6982" w:rsidRPr="00576C31">
        <w:rPr>
          <w:rFonts w:ascii="Book Antiqua" w:hAnsi="Book Antiqua"/>
          <w:sz w:val="24"/>
          <w:szCs w:val="24"/>
        </w:rPr>
        <w:t xml:space="preserve">) and group with </w:t>
      </w:r>
      <w:proofErr w:type="spellStart"/>
      <w:proofErr w:type="gramStart"/>
      <w:r w:rsidR="00CD5426" w:rsidRPr="00576C31">
        <w:rPr>
          <w:rFonts w:ascii="Book Antiqua" w:eastAsia="SabonLTStd-Roman" w:hAnsi="Book Antiqua"/>
          <w:sz w:val="24"/>
          <w:szCs w:val="24"/>
        </w:rPr>
        <w:t>MetS</w:t>
      </w:r>
      <w:proofErr w:type="spellEnd"/>
      <w:r w:rsidR="00AA6982" w:rsidRPr="00576C31">
        <w:rPr>
          <w:rFonts w:ascii="Book Antiqua" w:hAnsi="Book Antiqua"/>
          <w:sz w:val="24"/>
          <w:szCs w:val="24"/>
          <w:vertAlign w:val="superscript"/>
        </w:rPr>
        <w:t>[</w:t>
      </w:r>
      <w:proofErr w:type="gramEnd"/>
      <w:r w:rsidR="00AA6982" w:rsidRPr="00576C31">
        <w:rPr>
          <w:rFonts w:ascii="Book Antiqua" w:hAnsi="Book Antiqua"/>
          <w:sz w:val="24"/>
          <w:szCs w:val="24"/>
          <w:vertAlign w:val="superscript"/>
        </w:rPr>
        <w:t>25]</w:t>
      </w:r>
      <w:r w:rsidR="00AA6982" w:rsidRPr="00576C31">
        <w:rPr>
          <w:rFonts w:ascii="Book Antiqua" w:hAnsi="Book Antiqua"/>
          <w:sz w:val="24"/>
          <w:szCs w:val="24"/>
        </w:rPr>
        <w:t xml:space="preserve">. According to these criteria, for the diagnosis of the </w:t>
      </w:r>
      <w:proofErr w:type="spellStart"/>
      <w:r w:rsidR="00CD5426" w:rsidRPr="00576C31">
        <w:rPr>
          <w:rFonts w:ascii="Book Antiqua" w:eastAsia="SabonLTStd-Roman" w:hAnsi="Book Antiqua"/>
          <w:sz w:val="24"/>
          <w:szCs w:val="24"/>
        </w:rPr>
        <w:t>MetS</w:t>
      </w:r>
      <w:proofErr w:type="spellEnd"/>
      <w:r w:rsidR="00AA6982" w:rsidRPr="00576C31">
        <w:rPr>
          <w:rFonts w:ascii="Book Antiqua" w:hAnsi="Book Antiqua"/>
          <w:sz w:val="24"/>
          <w:szCs w:val="24"/>
        </w:rPr>
        <w:t xml:space="preserve">, it is necessary that patients have at least 3 of 5 disorders: </w:t>
      </w:r>
      <w:proofErr w:type="spellStart"/>
      <w:r w:rsidR="000E1494" w:rsidRPr="00576C31">
        <w:rPr>
          <w:rFonts w:ascii="Book Antiqua" w:hAnsi="Book Antiqua"/>
          <w:sz w:val="24"/>
          <w:szCs w:val="24"/>
        </w:rPr>
        <w:t>D</w:t>
      </w:r>
      <w:r w:rsidR="00AA6982" w:rsidRPr="00576C31">
        <w:rPr>
          <w:rFonts w:ascii="Book Antiqua" w:hAnsi="Book Antiqua"/>
          <w:sz w:val="24"/>
          <w:szCs w:val="24"/>
        </w:rPr>
        <w:t>isglycemia</w:t>
      </w:r>
      <w:proofErr w:type="spellEnd"/>
      <w:r w:rsidR="00AA6982" w:rsidRPr="00576C31">
        <w:rPr>
          <w:rFonts w:ascii="Book Antiqua" w:hAnsi="Book Antiqua"/>
          <w:sz w:val="24"/>
          <w:szCs w:val="24"/>
        </w:rPr>
        <w:t xml:space="preserve"> (fasting plasma glucose higher than 5.5 m</w:t>
      </w:r>
      <w:r w:rsidR="000E1494">
        <w:rPr>
          <w:rFonts w:ascii="Book Antiqua" w:hAnsi="Book Antiqua"/>
          <w:sz w:val="24"/>
          <w:szCs w:val="24"/>
        </w:rPr>
        <w:t>mol/L</w:t>
      </w:r>
      <w:r w:rsidR="00AA6982" w:rsidRPr="00576C31">
        <w:rPr>
          <w:rFonts w:ascii="Book Antiqua" w:hAnsi="Book Antiqua"/>
          <w:sz w:val="24"/>
          <w:szCs w:val="24"/>
        </w:rPr>
        <w:t xml:space="preserve"> and/or 2</w:t>
      </w:r>
      <w:r w:rsidR="000E1494">
        <w:rPr>
          <w:rFonts w:ascii="Book Antiqua" w:hAnsi="Book Antiqua"/>
          <w:sz w:val="24"/>
          <w:szCs w:val="24"/>
        </w:rPr>
        <w:t xml:space="preserve"> </w:t>
      </w:r>
      <w:r w:rsidR="00AA6982" w:rsidRPr="00576C31">
        <w:rPr>
          <w:rFonts w:ascii="Book Antiqua" w:hAnsi="Book Antiqua"/>
          <w:sz w:val="24"/>
          <w:szCs w:val="24"/>
        </w:rPr>
        <w:t>h-post load plasma glucose higher than 7.8</w:t>
      </w:r>
      <w:r w:rsidR="000E1494" w:rsidRPr="000E1494">
        <w:rPr>
          <w:rFonts w:ascii="Book Antiqua" w:hAnsi="Book Antiqua"/>
          <w:sz w:val="24"/>
          <w:szCs w:val="24"/>
        </w:rPr>
        <w:t xml:space="preserve"> </w:t>
      </w:r>
      <w:r w:rsidR="000E1494" w:rsidRPr="00576C31">
        <w:rPr>
          <w:rFonts w:ascii="Book Antiqua" w:hAnsi="Book Antiqua"/>
          <w:sz w:val="24"/>
          <w:szCs w:val="24"/>
        </w:rPr>
        <w:t>m</w:t>
      </w:r>
      <w:r w:rsidR="000E1494">
        <w:rPr>
          <w:rFonts w:ascii="Book Antiqua" w:hAnsi="Book Antiqua"/>
          <w:sz w:val="24"/>
          <w:szCs w:val="24"/>
        </w:rPr>
        <w:t>mol/L</w:t>
      </w:r>
      <w:r w:rsidR="00AA6982" w:rsidRPr="00576C31">
        <w:rPr>
          <w:rFonts w:ascii="Book Antiqua" w:hAnsi="Book Antiqua"/>
          <w:sz w:val="24"/>
          <w:szCs w:val="24"/>
        </w:rPr>
        <w:t xml:space="preserve"> or active treatment of </w:t>
      </w:r>
      <w:proofErr w:type="spellStart"/>
      <w:r w:rsidR="00AA6982" w:rsidRPr="00576C31">
        <w:rPr>
          <w:rFonts w:ascii="Book Antiqua" w:hAnsi="Book Antiqua"/>
          <w:sz w:val="24"/>
          <w:szCs w:val="24"/>
        </w:rPr>
        <w:t>disglycemia</w:t>
      </w:r>
      <w:proofErr w:type="spellEnd"/>
      <w:r w:rsidR="00AA6982" w:rsidRPr="00576C31">
        <w:rPr>
          <w:rFonts w:ascii="Book Antiqua" w:hAnsi="Book Antiqua"/>
          <w:sz w:val="24"/>
          <w:szCs w:val="24"/>
        </w:rPr>
        <w:t>), arterial hypertension (arterial tension higher than 130/85 mmHg or active treatment), central type of obesity</w:t>
      </w:r>
      <w:r w:rsidR="000E1494">
        <w:rPr>
          <w:rFonts w:ascii="Book Antiqua" w:hAnsi="Book Antiqua"/>
          <w:sz w:val="24"/>
          <w:szCs w:val="24"/>
        </w:rPr>
        <w:t>,</w:t>
      </w:r>
      <w:r w:rsidR="00AA6982" w:rsidRPr="00576C31">
        <w:rPr>
          <w:rFonts w:ascii="Book Antiqua" w:hAnsi="Book Antiqua"/>
          <w:sz w:val="24"/>
          <w:szCs w:val="24"/>
        </w:rPr>
        <w:t xml:space="preserve"> and </w:t>
      </w:r>
      <w:r w:rsidR="00482B89" w:rsidRPr="00482B89">
        <w:rPr>
          <w:rFonts w:ascii="Book Antiqua" w:hAnsi="Book Antiqua"/>
          <w:sz w:val="24"/>
          <w:szCs w:val="24"/>
        </w:rPr>
        <w:t>high-density lipoprotein</w:t>
      </w:r>
      <w:r w:rsidR="00AA6982" w:rsidRPr="00576C31">
        <w:rPr>
          <w:rFonts w:ascii="Book Antiqua" w:hAnsi="Book Antiqua"/>
          <w:sz w:val="24"/>
          <w:szCs w:val="24"/>
        </w:rPr>
        <w:t xml:space="preserve"> cholesterol below and triglycerides higher than reference values.</w:t>
      </w:r>
      <w:r w:rsidR="00DF734C" w:rsidRPr="00576C31">
        <w:rPr>
          <w:rFonts w:ascii="Book Antiqua" w:hAnsi="Book Antiqua"/>
          <w:sz w:val="24"/>
          <w:szCs w:val="24"/>
        </w:rPr>
        <w:t xml:space="preserve"> All patients within UC + </w:t>
      </w:r>
      <w:proofErr w:type="spellStart"/>
      <w:r w:rsidR="00DF734C" w:rsidRPr="00576C31">
        <w:rPr>
          <w:rFonts w:ascii="Book Antiqua" w:hAnsi="Book Antiqua"/>
          <w:sz w:val="24"/>
          <w:szCs w:val="24"/>
        </w:rPr>
        <w:t>MetS</w:t>
      </w:r>
      <w:proofErr w:type="spellEnd"/>
      <w:r w:rsidR="00DF734C" w:rsidRPr="00576C31">
        <w:rPr>
          <w:rFonts w:ascii="Book Antiqua" w:hAnsi="Book Antiqua"/>
          <w:sz w:val="24"/>
          <w:szCs w:val="24"/>
        </w:rPr>
        <w:t xml:space="preserve"> group fulfill all of these criteria.</w:t>
      </w:r>
    </w:p>
    <w:p w14:paraId="11C77D1B" w14:textId="026D14EE" w:rsidR="00103504" w:rsidRPr="00576C31" w:rsidRDefault="00103504" w:rsidP="000E1494">
      <w:pPr>
        <w:autoSpaceDE w:val="0"/>
        <w:autoSpaceDN w:val="0"/>
        <w:adjustRightInd w:val="0"/>
        <w:snapToGrid w:val="0"/>
        <w:spacing w:after="0" w:line="360" w:lineRule="auto"/>
        <w:ind w:firstLineChars="100" w:firstLine="240"/>
        <w:jc w:val="both"/>
        <w:rPr>
          <w:rFonts w:ascii="Book Antiqua" w:eastAsia="SabonLTStd-Roman" w:hAnsi="Book Antiqua"/>
          <w:sz w:val="24"/>
          <w:szCs w:val="24"/>
        </w:rPr>
      </w:pPr>
      <w:r w:rsidRPr="00576C31">
        <w:rPr>
          <w:rFonts w:ascii="Book Antiqua" w:eastAsia="SabonLTStd-Roman" w:hAnsi="Book Antiqua"/>
          <w:sz w:val="24"/>
          <w:szCs w:val="24"/>
        </w:rPr>
        <w:t xml:space="preserve">In each individual case, the diagnosis and assessment of the severity of UC was determined by histological and clinical </w:t>
      </w:r>
      <w:proofErr w:type="gramStart"/>
      <w:r w:rsidRPr="00576C31">
        <w:rPr>
          <w:rFonts w:ascii="Book Antiqua" w:eastAsia="SabonLTStd-Roman" w:hAnsi="Book Antiqua"/>
          <w:sz w:val="24"/>
          <w:szCs w:val="24"/>
        </w:rPr>
        <w:t>scores</w:t>
      </w:r>
      <w:r w:rsidR="008D6B53" w:rsidRPr="00576C31">
        <w:rPr>
          <w:rFonts w:ascii="Book Antiqua" w:eastAsia="SabonLTStd-Roman" w:hAnsi="Book Antiqua"/>
          <w:sz w:val="24"/>
          <w:szCs w:val="24"/>
          <w:vertAlign w:val="superscript"/>
        </w:rPr>
        <w:t>[</w:t>
      </w:r>
      <w:proofErr w:type="gramEnd"/>
      <w:r w:rsidRPr="00576C31">
        <w:rPr>
          <w:rFonts w:ascii="Book Antiqua" w:eastAsia="SabonLTStd-Roman" w:hAnsi="Book Antiqua"/>
          <w:sz w:val="24"/>
          <w:szCs w:val="24"/>
          <w:vertAlign w:val="superscript"/>
        </w:rPr>
        <w:t>14-18</w:t>
      </w:r>
      <w:r w:rsidR="008D6B53" w:rsidRPr="00576C31">
        <w:rPr>
          <w:rFonts w:ascii="Book Antiqua" w:eastAsia="SabonLTStd-Roman" w:hAnsi="Book Antiqua"/>
          <w:sz w:val="24"/>
          <w:szCs w:val="24"/>
          <w:vertAlign w:val="superscript"/>
        </w:rPr>
        <w:t>]</w:t>
      </w:r>
      <w:r w:rsidR="008D6B53" w:rsidRPr="00576C31">
        <w:rPr>
          <w:rFonts w:ascii="Book Antiqua" w:eastAsia="SabonLTStd-Roman" w:hAnsi="Book Antiqua"/>
          <w:sz w:val="24"/>
          <w:szCs w:val="24"/>
        </w:rPr>
        <w:t>.</w:t>
      </w:r>
      <w:r w:rsidRPr="00576C31">
        <w:rPr>
          <w:rFonts w:ascii="Book Antiqua" w:eastAsia="SabonLTStd-Roman" w:hAnsi="Book Antiqua"/>
          <w:sz w:val="24"/>
          <w:szCs w:val="24"/>
        </w:rPr>
        <w:t xml:space="preserve"> All endoscopies were performed by the same experienced endoscopist (NZ) thus ensuring uniformity in mucosal assessment. The severity of endoscopic lesions was defined using the Mayo endoscopic sub-score that includes erosions/ulcerations, mucosal erythema, visibility of vascular pattern and bleeding provoked/spontaneous, with scores ranging from 0 to 3</w:t>
      </w:r>
      <w:r w:rsidR="008D6B53" w:rsidRPr="00576C31">
        <w:rPr>
          <w:rFonts w:ascii="Book Antiqua" w:eastAsia="SabonLTStd-Roman" w:hAnsi="Book Antiqua"/>
          <w:sz w:val="24"/>
          <w:szCs w:val="24"/>
          <w:vertAlign w:val="superscript"/>
        </w:rPr>
        <w:t>[</w:t>
      </w:r>
      <w:r w:rsidRPr="00576C31">
        <w:rPr>
          <w:rFonts w:ascii="Book Antiqua" w:eastAsia="SabonLTStd-Roman" w:hAnsi="Book Antiqua"/>
          <w:sz w:val="24"/>
          <w:szCs w:val="24"/>
          <w:vertAlign w:val="superscript"/>
        </w:rPr>
        <w:t>17,18</w:t>
      </w:r>
      <w:r w:rsidR="008D6B53" w:rsidRPr="00576C31">
        <w:rPr>
          <w:rFonts w:ascii="Book Antiqua" w:eastAsia="SabonLTStd-Roman" w:hAnsi="Book Antiqua"/>
          <w:sz w:val="24"/>
          <w:szCs w:val="24"/>
          <w:vertAlign w:val="superscript"/>
        </w:rPr>
        <w:t>]</w:t>
      </w:r>
      <w:r w:rsidR="008D6B53" w:rsidRPr="00576C31">
        <w:rPr>
          <w:rFonts w:ascii="Book Antiqua" w:eastAsia="SabonLTStd-Roman" w:hAnsi="Book Antiqua"/>
          <w:sz w:val="24"/>
          <w:szCs w:val="24"/>
        </w:rPr>
        <w:t>.</w:t>
      </w:r>
      <w:r w:rsidRPr="00576C31">
        <w:rPr>
          <w:rFonts w:ascii="Book Antiqua" w:eastAsia="SabonLTStd-Roman" w:hAnsi="Book Antiqua"/>
          <w:sz w:val="24"/>
          <w:szCs w:val="24"/>
        </w:rPr>
        <w:t xml:space="preserve"> The clinical score was determined using the </w:t>
      </w:r>
      <w:r w:rsidRPr="00576C31">
        <w:rPr>
          <w:rFonts w:ascii="Book Antiqua" w:eastAsia="SabonLTStd-Roman" w:hAnsi="Book Antiqua"/>
          <w:i/>
          <w:sz w:val="24"/>
          <w:szCs w:val="24"/>
        </w:rPr>
        <w:t>Truelove</w:t>
      </w:r>
      <w:r w:rsidRPr="00576C31">
        <w:rPr>
          <w:rFonts w:ascii="Book Antiqua" w:eastAsia="SabonLTStd-Roman" w:hAnsi="Book Antiqua"/>
          <w:sz w:val="24"/>
          <w:szCs w:val="24"/>
        </w:rPr>
        <w:t xml:space="preserve"> and </w:t>
      </w:r>
      <w:proofErr w:type="spellStart"/>
      <w:r w:rsidRPr="00576C31">
        <w:rPr>
          <w:rFonts w:ascii="Book Antiqua" w:eastAsia="SabonLTStd-Roman" w:hAnsi="Book Antiqua"/>
          <w:i/>
          <w:sz w:val="24"/>
          <w:szCs w:val="24"/>
        </w:rPr>
        <w:t>Witts</w:t>
      </w:r>
      <w:proofErr w:type="spellEnd"/>
      <w:r w:rsidRPr="00576C31">
        <w:rPr>
          <w:rFonts w:ascii="Book Antiqua" w:eastAsia="SabonLTStd-Roman" w:hAnsi="Book Antiqua"/>
          <w:sz w:val="24"/>
          <w:szCs w:val="24"/>
        </w:rPr>
        <w:t xml:space="preserve"> clinical activity index and the Mayo clinical </w:t>
      </w:r>
      <w:proofErr w:type="gramStart"/>
      <w:r w:rsidRPr="00576C31">
        <w:rPr>
          <w:rFonts w:ascii="Book Antiqua" w:eastAsia="SabonLTStd-Roman" w:hAnsi="Book Antiqua"/>
          <w:sz w:val="24"/>
          <w:szCs w:val="24"/>
        </w:rPr>
        <w:t>index</w:t>
      </w:r>
      <w:r w:rsidR="008D6B53" w:rsidRPr="00576C31">
        <w:rPr>
          <w:rFonts w:ascii="Book Antiqua" w:eastAsia="SabonLTStd-Roman" w:hAnsi="Book Antiqua"/>
          <w:sz w:val="24"/>
          <w:szCs w:val="24"/>
          <w:vertAlign w:val="superscript"/>
        </w:rPr>
        <w:t>[</w:t>
      </w:r>
      <w:proofErr w:type="gramEnd"/>
      <w:r w:rsidRPr="00576C31">
        <w:rPr>
          <w:rFonts w:ascii="Book Antiqua" w:eastAsia="SabonLTStd-Roman" w:hAnsi="Book Antiqua"/>
          <w:sz w:val="24"/>
          <w:szCs w:val="24"/>
          <w:vertAlign w:val="superscript"/>
        </w:rPr>
        <w:t>15,19,20</w:t>
      </w:r>
      <w:r w:rsidR="008D6B53" w:rsidRPr="00576C31">
        <w:rPr>
          <w:rFonts w:ascii="Book Antiqua" w:eastAsia="SabonLTStd-Roman" w:hAnsi="Book Antiqua"/>
          <w:sz w:val="24"/>
          <w:szCs w:val="24"/>
          <w:vertAlign w:val="superscript"/>
        </w:rPr>
        <w:t>]</w:t>
      </w:r>
      <w:r w:rsidR="008D6B53" w:rsidRPr="00576C31">
        <w:rPr>
          <w:rFonts w:ascii="Book Antiqua" w:eastAsia="SabonLTStd-Roman" w:hAnsi="Book Antiqua"/>
          <w:sz w:val="24"/>
          <w:szCs w:val="24"/>
        </w:rPr>
        <w:t xml:space="preserve">. </w:t>
      </w:r>
      <w:r w:rsidRPr="00576C31">
        <w:rPr>
          <w:rFonts w:ascii="Book Antiqua" w:eastAsia="SabonLTStd-Roman" w:hAnsi="Book Antiqua"/>
          <w:sz w:val="24"/>
          <w:szCs w:val="24"/>
        </w:rPr>
        <w:t xml:space="preserve">Histological score was determined based on </w:t>
      </w:r>
      <w:proofErr w:type="spellStart"/>
      <w:r w:rsidRPr="00576C31">
        <w:rPr>
          <w:rFonts w:ascii="Book Antiqua" w:eastAsia="SabonLTStd-Roman" w:hAnsi="Book Antiqua"/>
          <w:sz w:val="24"/>
          <w:szCs w:val="24"/>
        </w:rPr>
        <w:t>Geboes</w:t>
      </w:r>
      <w:proofErr w:type="spellEnd"/>
      <w:r w:rsidRPr="00576C31">
        <w:rPr>
          <w:rFonts w:ascii="Book Antiqua" w:eastAsia="SabonLTStd-Roman" w:hAnsi="Book Antiqua"/>
          <w:sz w:val="24"/>
          <w:szCs w:val="24"/>
        </w:rPr>
        <w:t xml:space="preserve"> </w:t>
      </w:r>
      <w:proofErr w:type="gramStart"/>
      <w:r w:rsidRPr="00576C31">
        <w:rPr>
          <w:rFonts w:ascii="Book Antiqua" w:eastAsia="SabonLTStd-Roman" w:hAnsi="Book Antiqua"/>
          <w:sz w:val="24"/>
          <w:szCs w:val="24"/>
        </w:rPr>
        <w:t>grading</w:t>
      </w:r>
      <w:r w:rsidR="008D6B53" w:rsidRPr="00576C31">
        <w:rPr>
          <w:rFonts w:ascii="Book Antiqua" w:eastAsia="SabonLTStd-Roman" w:hAnsi="Book Antiqua"/>
          <w:sz w:val="24"/>
          <w:szCs w:val="24"/>
          <w:vertAlign w:val="superscript"/>
        </w:rPr>
        <w:t>[</w:t>
      </w:r>
      <w:proofErr w:type="gramEnd"/>
      <w:r w:rsidRPr="00576C31">
        <w:rPr>
          <w:rFonts w:ascii="Book Antiqua" w:eastAsia="SabonLTStd-Roman" w:hAnsi="Book Antiqua"/>
          <w:sz w:val="24"/>
          <w:szCs w:val="24"/>
          <w:vertAlign w:val="superscript"/>
        </w:rPr>
        <w:t>16</w:t>
      </w:r>
      <w:r w:rsidR="008D6B53" w:rsidRPr="00576C31">
        <w:rPr>
          <w:rFonts w:ascii="Book Antiqua" w:eastAsia="SabonLTStd-Roman" w:hAnsi="Book Antiqua"/>
          <w:sz w:val="24"/>
          <w:szCs w:val="24"/>
          <w:vertAlign w:val="superscript"/>
        </w:rPr>
        <w:t>]</w:t>
      </w:r>
      <w:r w:rsidRPr="00576C31">
        <w:rPr>
          <w:rFonts w:ascii="Book Antiqua" w:eastAsia="SabonLTStd-Roman" w:hAnsi="Book Antiqua"/>
          <w:sz w:val="24"/>
          <w:szCs w:val="24"/>
        </w:rPr>
        <w:t xml:space="preserve"> and histological sections were examined in a blinded manner by two pathologists, independently. Sections were analyzed for architectural changes, crypt destruction, erosion of the mucous membranes, eosinophilic infiltration, neutrophilic infiltration and chronic inflammatory infiltration. Patients with UC were classified according to Montreal </w:t>
      </w:r>
      <w:r w:rsidRPr="00576C31">
        <w:rPr>
          <w:rFonts w:ascii="Book Antiqua" w:eastAsia="SabonLTStd-Roman" w:hAnsi="Book Antiqua"/>
          <w:sz w:val="24"/>
          <w:szCs w:val="24"/>
        </w:rPr>
        <w:lastRenderedPageBreak/>
        <w:t>classification of the localization of the UC lesions, as E1 (proctitis), E2 (left-sided colitis), or E3 (pancolitis</w:t>
      </w:r>
      <w:proofErr w:type="gramStart"/>
      <w:r w:rsidRPr="00576C31">
        <w:rPr>
          <w:rFonts w:ascii="Book Antiqua" w:eastAsia="SabonLTStd-Roman" w:hAnsi="Book Antiqua"/>
          <w:sz w:val="24"/>
          <w:szCs w:val="24"/>
        </w:rPr>
        <w:t>)</w:t>
      </w:r>
      <w:r w:rsidR="008D6B53" w:rsidRPr="00576C31">
        <w:rPr>
          <w:rFonts w:ascii="Book Antiqua" w:eastAsia="SabonLTStd-Roman" w:hAnsi="Book Antiqua"/>
          <w:sz w:val="24"/>
          <w:szCs w:val="24"/>
          <w:vertAlign w:val="superscript"/>
        </w:rPr>
        <w:t>[</w:t>
      </w:r>
      <w:proofErr w:type="gramEnd"/>
      <w:r w:rsidRPr="00576C31">
        <w:rPr>
          <w:rFonts w:ascii="Book Antiqua" w:eastAsia="SabonLTStd-Roman" w:hAnsi="Book Antiqua"/>
          <w:sz w:val="24"/>
          <w:szCs w:val="24"/>
          <w:vertAlign w:val="superscript"/>
        </w:rPr>
        <w:t>21</w:t>
      </w:r>
      <w:r w:rsidR="008D6B53" w:rsidRPr="00576C31">
        <w:rPr>
          <w:rFonts w:ascii="Book Antiqua" w:eastAsia="SabonLTStd-Roman" w:hAnsi="Book Antiqua"/>
          <w:sz w:val="24"/>
          <w:szCs w:val="24"/>
          <w:vertAlign w:val="superscript"/>
        </w:rPr>
        <w:t>]</w:t>
      </w:r>
      <w:r w:rsidR="008D6B53" w:rsidRPr="00576C31">
        <w:rPr>
          <w:rFonts w:ascii="Book Antiqua" w:eastAsia="SabonLTStd-Roman" w:hAnsi="Book Antiqua"/>
          <w:sz w:val="24"/>
          <w:szCs w:val="24"/>
        </w:rPr>
        <w:t>.</w:t>
      </w:r>
      <w:r w:rsidRPr="00576C31">
        <w:rPr>
          <w:rFonts w:ascii="Book Antiqua" w:eastAsia="SabonLTStd-Roman" w:hAnsi="Book Antiqua"/>
          <w:sz w:val="24"/>
          <w:szCs w:val="24"/>
        </w:rPr>
        <w:t xml:space="preserve"> Thirty-four patients had detectable extraintestinal manifestations (fatty liver metamorphosis, primary sclerosing cholangitis, cholelithiasis, bone-joint changes, hematopoietic changes, changes in the reproductive system, eye changes</w:t>
      </w:r>
      <w:r w:rsidR="000E1494">
        <w:rPr>
          <w:rFonts w:ascii="Book Antiqua" w:eastAsia="SabonLTStd-Roman" w:hAnsi="Book Antiqua"/>
          <w:sz w:val="24"/>
          <w:szCs w:val="24"/>
        </w:rPr>
        <w:t>,</w:t>
      </w:r>
      <w:r w:rsidRPr="00576C31">
        <w:rPr>
          <w:rFonts w:ascii="Book Antiqua" w:eastAsia="SabonLTStd-Roman" w:hAnsi="Book Antiqua"/>
          <w:sz w:val="24"/>
          <w:szCs w:val="24"/>
        </w:rPr>
        <w:t xml:space="preserve"> and dermatologic manifestations- pyoderma gangrenosum or erythema nodosum).</w:t>
      </w:r>
    </w:p>
    <w:p w14:paraId="2D172D75" w14:textId="0943B0B3" w:rsidR="00103504" w:rsidRDefault="00103504" w:rsidP="000E1494">
      <w:pPr>
        <w:autoSpaceDE w:val="0"/>
        <w:autoSpaceDN w:val="0"/>
        <w:adjustRightInd w:val="0"/>
        <w:snapToGrid w:val="0"/>
        <w:spacing w:after="0" w:line="360" w:lineRule="auto"/>
        <w:ind w:firstLineChars="100" w:firstLine="240"/>
        <w:jc w:val="both"/>
        <w:rPr>
          <w:rFonts w:ascii="Book Antiqua" w:eastAsia="SabonLTStd-Roman" w:hAnsi="Book Antiqua"/>
          <w:sz w:val="24"/>
          <w:szCs w:val="24"/>
        </w:rPr>
      </w:pPr>
      <w:r w:rsidRPr="00576C31">
        <w:rPr>
          <w:rFonts w:ascii="Book Antiqua" w:eastAsia="SabonLTStd-Roman" w:hAnsi="Book Antiqua"/>
          <w:sz w:val="24"/>
          <w:szCs w:val="24"/>
        </w:rPr>
        <w:t xml:space="preserve">For all study participants, demographic and clinical data were entered in SPSS database. Patients with previously diagnosed colorectal cancer, as well as patients with Crohn’s disease or UC who were previously treated with antibiotics, </w:t>
      </w:r>
      <w:proofErr w:type="spellStart"/>
      <w:r w:rsidRPr="00576C31">
        <w:rPr>
          <w:rFonts w:ascii="Book Antiqua" w:eastAsia="SabonLTStd-Roman" w:hAnsi="Book Antiqua"/>
          <w:sz w:val="24"/>
          <w:szCs w:val="24"/>
        </w:rPr>
        <w:t>aminosalicylates</w:t>
      </w:r>
      <w:proofErr w:type="spellEnd"/>
      <w:r w:rsidRPr="00576C31">
        <w:rPr>
          <w:rFonts w:ascii="Book Antiqua" w:eastAsia="SabonLTStd-Roman" w:hAnsi="Book Antiqua"/>
          <w:sz w:val="24"/>
          <w:szCs w:val="24"/>
        </w:rPr>
        <w:t>, corticosteroids, immunosuppressive agents</w:t>
      </w:r>
      <w:r w:rsidR="00AA6982" w:rsidRPr="00576C31">
        <w:rPr>
          <w:rFonts w:ascii="Book Antiqua" w:eastAsia="SabonLTStd-Roman" w:hAnsi="Book Antiqua"/>
          <w:sz w:val="24"/>
          <w:szCs w:val="24"/>
        </w:rPr>
        <w:t>, statins</w:t>
      </w:r>
      <w:r w:rsidR="000E1494">
        <w:rPr>
          <w:rFonts w:ascii="Book Antiqua" w:eastAsia="SabonLTStd-Roman" w:hAnsi="Book Antiqua"/>
          <w:sz w:val="24"/>
          <w:szCs w:val="24"/>
        </w:rPr>
        <w:t>,</w:t>
      </w:r>
      <w:r w:rsidRPr="00576C31">
        <w:rPr>
          <w:rFonts w:ascii="Book Antiqua" w:eastAsia="SabonLTStd-Roman" w:hAnsi="Book Antiqua"/>
          <w:sz w:val="24"/>
          <w:szCs w:val="24"/>
        </w:rPr>
        <w:t xml:space="preserve"> and biological therapy were not included in the study. All patients had complete medical history, including physical examination, routine laboratory tests and diagnostic imaging (chest </w:t>
      </w:r>
      <w:r w:rsidRPr="000E1494">
        <w:rPr>
          <w:rFonts w:ascii="Book Antiqua" w:eastAsia="SabonLTStd-Roman" w:hAnsi="Book Antiqua"/>
          <w:sz w:val="24"/>
          <w:szCs w:val="24"/>
        </w:rPr>
        <w:t>X</w:t>
      </w:r>
      <w:r w:rsidRPr="00576C31">
        <w:rPr>
          <w:rFonts w:ascii="Book Antiqua" w:eastAsia="SabonLTStd-Roman" w:hAnsi="Book Antiqua"/>
          <w:sz w:val="24"/>
          <w:szCs w:val="24"/>
        </w:rPr>
        <w:t>-ray, abdominal ultrasound, abdominal computed tomography scan</w:t>
      </w:r>
      <w:r w:rsidR="00FC4AA6">
        <w:rPr>
          <w:rFonts w:ascii="Book Antiqua" w:eastAsia="SabonLTStd-Roman" w:hAnsi="Book Antiqua"/>
          <w:sz w:val="24"/>
          <w:szCs w:val="24"/>
        </w:rPr>
        <w:t>,</w:t>
      </w:r>
      <w:r w:rsidRPr="00576C31">
        <w:rPr>
          <w:rFonts w:ascii="Book Antiqua" w:eastAsia="SabonLTStd-Roman" w:hAnsi="Book Antiqua"/>
          <w:sz w:val="24"/>
          <w:szCs w:val="24"/>
        </w:rPr>
        <w:t xml:space="preserve"> and endoscopy). The study was conducted at Center for Gastroenterology, Clinical Center of Kragujevac and Center for Molecular Medicine and Stem Cell Research, Faculty of Medical Sciences, University of Kragujevac, Serbia and was approved by Ethics Committees of these institutions. Additionally, adherence was made to the Principle of Good Clinical Practice and the Declaration of Helsinki at all times. All patients gave their informed consent for blood and tissue analysis. Patients were under continuous medical supervision at the Clinical Center Kragujevac. </w:t>
      </w:r>
    </w:p>
    <w:p w14:paraId="04DE7E99" w14:textId="77777777" w:rsidR="00FC4AA6" w:rsidRPr="00576C31" w:rsidRDefault="00FC4AA6" w:rsidP="000E1494">
      <w:pPr>
        <w:autoSpaceDE w:val="0"/>
        <w:autoSpaceDN w:val="0"/>
        <w:adjustRightInd w:val="0"/>
        <w:snapToGrid w:val="0"/>
        <w:spacing w:after="0" w:line="360" w:lineRule="auto"/>
        <w:ind w:firstLineChars="100" w:firstLine="240"/>
        <w:jc w:val="both"/>
        <w:rPr>
          <w:rFonts w:ascii="Book Antiqua" w:eastAsia="SabonLTStd-Roman" w:hAnsi="Book Antiqua"/>
          <w:sz w:val="24"/>
          <w:szCs w:val="24"/>
        </w:rPr>
      </w:pPr>
    </w:p>
    <w:p w14:paraId="6D37A144" w14:textId="77777777" w:rsidR="005D5801" w:rsidRPr="00576C31" w:rsidRDefault="00103504" w:rsidP="000A5A79">
      <w:pPr>
        <w:autoSpaceDE w:val="0"/>
        <w:autoSpaceDN w:val="0"/>
        <w:adjustRightInd w:val="0"/>
        <w:snapToGrid w:val="0"/>
        <w:spacing w:after="0" w:line="360" w:lineRule="auto"/>
        <w:jc w:val="both"/>
        <w:rPr>
          <w:rFonts w:ascii="Book Antiqua" w:eastAsia="SabonLTStd-Roman" w:hAnsi="Book Antiqua"/>
          <w:b/>
          <w:i/>
          <w:sz w:val="24"/>
          <w:szCs w:val="24"/>
        </w:rPr>
      </w:pPr>
      <w:r w:rsidRPr="00576C31">
        <w:rPr>
          <w:rFonts w:ascii="Book Antiqua" w:eastAsia="SabonLTStd-Roman" w:hAnsi="Book Antiqua"/>
          <w:b/>
          <w:i/>
          <w:sz w:val="24"/>
          <w:szCs w:val="24"/>
        </w:rPr>
        <w:t>Measurements of fecal and serum cytokines levels</w:t>
      </w:r>
    </w:p>
    <w:p w14:paraId="0A329DA6" w14:textId="1A950521" w:rsidR="00103504" w:rsidRDefault="00103504"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sz w:val="24"/>
          <w:szCs w:val="24"/>
        </w:rPr>
        <w:t xml:space="preserve">Fecal samples were prepared as previously </w:t>
      </w:r>
      <w:proofErr w:type="gramStart"/>
      <w:r w:rsidRPr="00576C31">
        <w:rPr>
          <w:rFonts w:ascii="Book Antiqua" w:eastAsia="SabonLTStd-Roman" w:hAnsi="Book Antiqua"/>
          <w:sz w:val="24"/>
          <w:szCs w:val="24"/>
        </w:rPr>
        <w:t>described</w:t>
      </w:r>
      <w:r w:rsidR="008D6B53" w:rsidRPr="00576C31">
        <w:rPr>
          <w:rFonts w:ascii="Book Antiqua" w:eastAsia="SabonLTStd-Roman" w:hAnsi="Book Antiqua"/>
          <w:sz w:val="24"/>
          <w:szCs w:val="24"/>
          <w:vertAlign w:val="superscript"/>
        </w:rPr>
        <w:t>[</w:t>
      </w:r>
      <w:proofErr w:type="gramEnd"/>
      <w:r w:rsidRPr="00576C31">
        <w:rPr>
          <w:rFonts w:ascii="Book Antiqua" w:eastAsia="SabonLTStd-Roman" w:hAnsi="Book Antiqua"/>
          <w:sz w:val="24"/>
          <w:szCs w:val="24"/>
          <w:vertAlign w:val="superscript"/>
        </w:rPr>
        <w:t>22</w:t>
      </w:r>
      <w:r w:rsidR="008D6B53" w:rsidRPr="00576C31">
        <w:rPr>
          <w:rFonts w:ascii="Book Antiqua" w:eastAsia="SabonLTStd-Roman" w:hAnsi="Book Antiqua"/>
          <w:sz w:val="24"/>
          <w:szCs w:val="24"/>
          <w:vertAlign w:val="superscript"/>
        </w:rPr>
        <w:t>]</w:t>
      </w:r>
      <w:r w:rsidR="008D6B53" w:rsidRPr="00576C31">
        <w:rPr>
          <w:rFonts w:ascii="Book Antiqua" w:eastAsia="SabonLTStd-Roman" w:hAnsi="Book Antiqua"/>
          <w:sz w:val="24"/>
          <w:szCs w:val="24"/>
        </w:rPr>
        <w:t>.</w:t>
      </w:r>
      <w:r w:rsidRPr="00576C31">
        <w:rPr>
          <w:rFonts w:ascii="Book Antiqua" w:eastAsia="SabonLTStd-Roman" w:hAnsi="Book Antiqua"/>
          <w:sz w:val="24"/>
          <w:szCs w:val="24"/>
        </w:rPr>
        <w:t xml:space="preserve"> Briefly, 1g of fecal samples was diluted, mixed, and homogenized in 5mL of protease inhibitor cocktail (Sigma Aldrich, St. Louis, </w:t>
      </w:r>
      <w:r w:rsidR="00FC4AA6">
        <w:rPr>
          <w:rFonts w:ascii="Book Antiqua" w:eastAsia="SabonLTStd-Roman" w:hAnsi="Book Antiqua"/>
          <w:sz w:val="24"/>
          <w:szCs w:val="24"/>
        </w:rPr>
        <w:t xml:space="preserve">MO, </w:t>
      </w:r>
      <w:r w:rsidRPr="00576C31">
        <w:rPr>
          <w:rFonts w:ascii="Book Antiqua" w:eastAsia="SabonLTStd-Roman" w:hAnsi="Book Antiqua"/>
          <w:sz w:val="24"/>
          <w:szCs w:val="24"/>
        </w:rPr>
        <w:t>U</w:t>
      </w:r>
      <w:r w:rsidR="00FC4AA6">
        <w:rPr>
          <w:rFonts w:ascii="Book Antiqua" w:eastAsia="SabonLTStd-Roman" w:hAnsi="Book Antiqua"/>
          <w:sz w:val="24"/>
          <w:szCs w:val="24"/>
        </w:rPr>
        <w:t>nited States</w:t>
      </w:r>
      <w:r w:rsidRPr="00576C31">
        <w:rPr>
          <w:rFonts w:ascii="Book Antiqua" w:eastAsia="SabonLTStd-Roman" w:hAnsi="Book Antiqua"/>
          <w:sz w:val="24"/>
          <w:szCs w:val="24"/>
        </w:rPr>
        <w:t>; P</w:t>
      </w:r>
      <w:proofErr w:type="gramStart"/>
      <w:r w:rsidRPr="00576C31">
        <w:rPr>
          <w:rFonts w:ascii="Book Antiqua" w:eastAsia="SabonLTStd-Roman" w:hAnsi="Book Antiqua"/>
          <w:sz w:val="24"/>
          <w:szCs w:val="24"/>
        </w:rPr>
        <w:t>83401)</w:t>
      </w:r>
      <w:r w:rsidR="008D6B53" w:rsidRPr="00576C31">
        <w:rPr>
          <w:rFonts w:ascii="Book Antiqua" w:eastAsia="SabonLTStd-Roman" w:hAnsi="Book Antiqua"/>
          <w:sz w:val="24"/>
          <w:szCs w:val="24"/>
          <w:vertAlign w:val="superscript"/>
        </w:rPr>
        <w:t>[</w:t>
      </w:r>
      <w:proofErr w:type="gramEnd"/>
      <w:r w:rsidRPr="00576C31">
        <w:rPr>
          <w:rFonts w:ascii="Book Antiqua" w:eastAsia="SabonLTStd-Roman" w:hAnsi="Book Antiqua"/>
          <w:sz w:val="24"/>
          <w:szCs w:val="24"/>
          <w:vertAlign w:val="superscript"/>
        </w:rPr>
        <w:t>22</w:t>
      </w:r>
      <w:r w:rsidR="008D6B53" w:rsidRPr="00576C31">
        <w:rPr>
          <w:rFonts w:ascii="Book Antiqua" w:eastAsia="SabonLTStd-Roman" w:hAnsi="Book Antiqua"/>
          <w:sz w:val="24"/>
          <w:szCs w:val="24"/>
          <w:vertAlign w:val="superscript"/>
        </w:rPr>
        <w:t>]</w:t>
      </w:r>
      <w:r w:rsidR="008D6B53" w:rsidRPr="00576C31">
        <w:rPr>
          <w:rFonts w:ascii="Book Antiqua" w:eastAsia="SabonLTStd-Roman" w:hAnsi="Book Antiqua"/>
          <w:sz w:val="24"/>
          <w:szCs w:val="24"/>
        </w:rPr>
        <w:t>.</w:t>
      </w:r>
      <w:r w:rsidRPr="00576C31">
        <w:rPr>
          <w:rFonts w:ascii="Book Antiqua" w:eastAsia="SabonLTStd-Roman" w:hAnsi="Book Antiqua"/>
          <w:sz w:val="24"/>
          <w:szCs w:val="24"/>
        </w:rPr>
        <w:t xml:space="preserve"> Blood was obtained from patients and healthy control subjects at 8 am and serums were separated, collected and stored at </w:t>
      </w:r>
      <w:r w:rsidR="00FC4AA6" w:rsidRPr="00141E7C">
        <w:rPr>
          <w:rFonts w:ascii="宋体" w:eastAsia="宋体" w:hAnsi="宋体" w:cs="微软雅黑" w:hint="eastAsia"/>
          <w:sz w:val="24"/>
          <w:szCs w:val="24"/>
        </w:rPr>
        <w:t>﹣</w:t>
      </w:r>
      <w:r w:rsidRPr="00576C31">
        <w:rPr>
          <w:rFonts w:ascii="Book Antiqua" w:eastAsia="SabonLTStd-Roman" w:hAnsi="Book Antiqua"/>
          <w:sz w:val="24"/>
          <w:szCs w:val="24"/>
        </w:rPr>
        <w:t>80</w:t>
      </w:r>
      <w:r w:rsidR="00141E7C">
        <w:rPr>
          <w:rFonts w:ascii="Book Antiqua" w:eastAsia="SabonLTStd-Roman" w:hAnsi="Book Antiqua"/>
          <w:sz w:val="24"/>
          <w:szCs w:val="24"/>
        </w:rPr>
        <w:t xml:space="preserve"> </w:t>
      </w:r>
      <w:r w:rsidR="00141E7C" w:rsidRPr="00141E7C">
        <w:rPr>
          <w:rFonts w:ascii="宋体" w:eastAsia="宋体" w:hAnsi="宋体" w:hint="eastAsia"/>
          <w:sz w:val="24"/>
          <w:szCs w:val="24"/>
        </w:rPr>
        <w:t>℃</w:t>
      </w:r>
      <w:r w:rsidRPr="00576C31">
        <w:rPr>
          <w:rFonts w:ascii="Book Antiqua" w:eastAsia="SabonLTStd-Roman" w:hAnsi="Book Antiqua"/>
          <w:sz w:val="24"/>
          <w:szCs w:val="24"/>
        </w:rPr>
        <w:t xml:space="preserve"> before use. Concentrations of </w:t>
      </w:r>
      <w:r w:rsidR="008217D6" w:rsidRPr="00576C31">
        <w:rPr>
          <w:rFonts w:ascii="Book Antiqua" w:eastAsia="SabonLTStd-Roman" w:hAnsi="Book Antiqua"/>
          <w:sz w:val="24"/>
          <w:szCs w:val="24"/>
        </w:rPr>
        <w:t>tumor necrosis factor</w:t>
      </w:r>
      <w:r w:rsidR="009A51DB">
        <w:rPr>
          <w:rFonts w:ascii="Book Antiqua" w:eastAsia="SabonLTStd-Roman" w:hAnsi="Book Antiqua"/>
          <w:sz w:val="24"/>
          <w:szCs w:val="24"/>
        </w:rPr>
        <w:t xml:space="preserve"> </w:t>
      </w:r>
      <w:r w:rsidR="009A51DB" w:rsidRPr="00576C31">
        <w:rPr>
          <w:rFonts w:ascii="Book Antiqua" w:eastAsia="SabonLTStd-Roman" w:hAnsi="Book Antiqua"/>
          <w:sz w:val="24"/>
          <w:szCs w:val="24"/>
        </w:rPr>
        <w:t>α</w:t>
      </w:r>
      <w:r w:rsidR="008217D6" w:rsidRPr="00576C31">
        <w:rPr>
          <w:rFonts w:ascii="Book Antiqua" w:eastAsia="SabonLTStd-Roman" w:hAnsi="Book Antiqua"/>
          <w:sz w:val="24"/>
          <w:szCs w:val="24"/>
        </w:rPr>
        <w:t xml:space="preserve"> </w:t>
      </w:r>
      <w:r w:rsidR="009A51DB">
        <w:rPr>
          <w:rFonts w:ascii="Book Antiqua" w:eastAsia="SabonLTStd-Roman" w:hAnsi="Book Antiqua"/>
          <w:sz w:val="24"/>
          <w:szCs w:val="24"/>
        </w:rPr>
        <w:t>(</w:t>
      </w:r>
      <w:r w:rsidRPr="00576C31">
        <w:rPr>
          <w:rFonts w:ascii="Book Antiqua" w:eastAsia="SabonLTStd-Roman" w:hAnsi="Book Antiqua"/>
          <w:sz w:val="24"/>
          <w:szCs w:val="24"/>
        </w:rPr>
        <w:t>TNF-α</w:t>
      </w:r>
      <w:r w:rsidR="009A51DB">
        <w:rPr>
          <w:rFonts w:ascii="Book Antiqua" w:eastAsia="SabonLTStd-Roman" w:hAnsi="Book Antiqua"/>
          <w:sz w:val="24"/>
          <w:szCs w:val="24"/>
        </w:rPr>
        <w:t>)</w:t>
      </w:r>
      <w:r w:rsidRPr="00576C31">
        <w:rPr>
          <w:rFonts w:ascii="Book Antiqua" w:eastAsia="SabonLTStd-Roman" w:hAnsi="Book Antiqua"/>
          <w:sz w:val="24"/>
          <w:szCs w:val="24"/>
        </w:rPr>
        <w:t xml:space="preserve">, </w:t>
      </w:r>
      <w:r w:rsidR="009A51DB" w:rsidRPr="00576C31">
        <w:rPr>
          <w:rFonts w:ascii="Book Antiqua" w:eastAsia="SabonLTStd-Roman" w:hAnsi="Book Antiqua"/>
          <w:sz w:val="24"/>
          <w:szCs w:val="24"/>
        </w:rPr>
        <w:t>interleukin-6 (IL-6)</w:t>
      </w:r>
      <w:r w:rsidRPr="00576C31">
        <w:rPr>
          <w:rFonts w:ascii="Book Antiqua" w:eastAsia="SabonLTStd-Roman" w:hAnsi="Book Antiqua"/>
          <w:sz w:val="24"/>
          <w:szCs w:val="24"/>
        </w:rPr>
        <w:t xml:space="preserve">, </w:t>
      </w:r>
      <w:r w:rsidR="009A51DB" w:rsidRPr="009A51DB">
        <w:rPr>
          <w:rFonts w:ascii="Book Antiqua" w:eastAsia="SabonLTStd-Roman" w:hAnsi="Book Antiqua"/>
          <w:sz w:val="24"/>
          <w:szCs w:val="24"/>
        </w:rPr>
        <w:t>interleukin-10 (IL-10)</w:t>
      </w:r>
      <w:r w:rsidRPr="00576C31">
        <w:rPr>
          <w:rFonts w:ascii="Book Antiqua" w:eastAsia="SabonLTStd-Roman" w:hAnsi="Book Antiqua"/>
          <w:sz w:val="24"/>
          <w:szCs w:val="24"/>
        </w:rPr>
        <w:t xml:space="preserve">, </w:t>
      </w:r>
      <w:r w:rsidR="009A51DB" w:rsidRPr="009A51DB">
        <w:rPr>
          <w:rFonts w:ascii="Book Antiqua" w:eastAsia="SabonLTStd-Roman" w:hAnsi="Book Antiqua"/>
          <w:sz w:val="24"/>
          <w:szCs w:val="24"/>
        </w:rPr>
        <w:t>interleukin-17 (IL-17)</w:t>
      </w:r>
      <w:r w:rsidR="00141E7C">
        <w:rPr>
          <w:rFonts w:ascii="Book Antiqua" w:eastAsia="SabonLTStd-Roman" w:hAnsi="Book Antiqua"/>
          <w:sz w:val="24"/>
          <w:szCs w:val="24"/>
        </w:rPr>
        <w:t>,</w:t>
      </w:r>
      <w:r w:rsidRPr="00576C31">
        <w:rPr>
          <w:rFonts w:ascii="Book Antiqua" w:eastAsia="SabonLTStd-Roman" w:hAnsi="Book Antiqua"/>
          <w:sz w:val="24"/>
          <w:szCs w:val="24"/>
        </w:rPr>
        <w:t xml:space="preserve"> and Gal-3 were measured in serum and fecal supernatants of UC patients by using commercially available ELISA tests, according to the manufacturer’s instructions.</w:t>
      </w:r>
    </w:p>
    <w:p w14:paraId="7E9E61A1" w14:textId="77777777" w:rsidR="00141E7C" w:rsidRPr="00576C31" w:rsidRDefault="00141E7C" w:rsidP="000A5A79">
      <w:pPr>
        <w:autoSpaceDE w:val="0"/>
        <w:autoSpaceDN w:val="0"/>
        <w:adjustRightInd w:val="0"/>
        <w:snapToGrid w:val="0"/>
        <w:spacing w:after="0" w:line="360" w:lineRule="auto"/>
        <w:jc w:val="both"/>
        <w:rPr>
          <w:rFonts w:ascii="Book Antiqua" w:eastAsia="SabonLTStd-Roman" w:hAnsi="Book Antiqua"/>
          <w:sz w:val="24"/>
          <w:szCs w:val="24"/>
        </w:rPr>
      </w:pPr>
    </w:p>
    <w:p w14:paraId="52D6AB2A" w14:textId="55DCAD5E" w:rsidR="005D5801" w:rsidRPr="00576C31" w:rsidRDefault="00103504"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b/>
          <w:i/>
          <w:sz w:val="24"/>
          <w:szCs w:val="24"/>
        </w:rPr>
        <w:t>Flow cytometry analysis of colon infiltrating cells in patients</w:t>
      </w:r>
      <w:r w:rsidR="005D5801" w:rsidRPr="00576C31">
        <w:rPr>
          <w:rFonts w:ascii="Book Antiqua" w:eastAsia="SabonLTStd-Roman" w:hAnsi="Book Antiqua"/>
          <w:b/>
          <w:i/>
          <w:sz w:val="24"/>
          <w:szCs w:val="24"/>
        </w:rPr>
        <w:t xml:space="preserve"> with </w:t>
      </w:r>
      <w:r w:rsidR="00A85320" w:rsidRPr="00A85320">
        <w:rPr>
          <w:rFonts w:ascii="Book Antiqua" w:eastAsia="SabonLTStd-Roman" w:hAnsi="Book Antiqua"/>
          <w:b/>
          <w:bCs/>
          <w:i/>
          <w:iCs/>
          <w:sz w:val="24"/>
          <w:szCs w:val="24"/>
        </w:rPr>
        <w:t>UC</w:t>
      </w:r>
    </w:p>
    <w:p w14:paraId="39AC27F3" w14:textId="1D432AD1" w:rsidR="00372EC5" w:rsidRPr="00576C31" w:rsidRDefault="00103504"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sz w:val="24"/>
          <w:szCs w:val="24"/>
        </w:rPr>
        <w:t xml:space="preserve">Immune cells were isolated from colons of patients with UC, as previously </w:t>
      </w:r>
      <w:proofErr w:type="gramStart"/>
      <w:r w:rsidR="005D5801" w:rsidRPr="00576C31">
        <w:rPr>
          <w:rFonts w:ascii="Book Antiqua" w:eastAsia="SabonLTStd-Roman" w:hAnsi="Book Antiqua"/>
          <w:sz w:val="24"/>
          <w:szCs w:val="24"/>
        </w:rPr>
        <w:t>described</w:t>
      </w:r>
      <w:r w:rsidR="005D5801" w:rsidRPr="00576C31">
        <w:rPr>
          <w:rFonts w:ascii="Book Antiqua" w:eastAsia="SabonLTStd-Roman" w:hAnsi="Book Antiqua"/>
          <w:sz w:val="24"/>
          <w:szCs w:val="24"/>
          <w:vertAlign w:val="superscript"/>
        </w:rPr>
        <w:t>[</w:t>
      </w:r>
      <w:proofErr w:type="gramEnd"/>
      <w:r w:rsidRPr="00576C31">
        <w:rPr>
          <w:rFonts w:ascii="Book Antiqua" w:eastAsia="SabonLTStd-Roman" w:hAnsi="Book Antiqua"/>
          <w:sz w:val="24"/>
          <w:szCs w:val="24"/>
          <w:vertAlign w:val="superscript"/>
        </w:rPr>
        <w:t>23,24</w:t>
      </w:r>
      <w:r w:rsidR="008D6B53" w:rsidRPr="00576C31">
        <w:rPr>
          <w:rFonts w:ascii="Book Antiqua" w:eastAsia="SabonLTStd-Roman" w:hAnsi="Book Antiqua"/>
          <w:sz w:val="24"/>
          <w:szCs w:val="24"/>
          <w:vertAlign w:val="superscript"/>
        </w:rPr>
        <w:t>]</w:t>
      </w:r>
      <w:r w:rsidR="008D6B53" w:rsidRPr="00576C31">
        <w:rPr>
          <w:rFonts w:ascii="Book Antiqua" w:eastAsia="SabonLTStd-Roman" w:hAnsi="Book Antiqua"/>
          <w:sz w:val="24"/>
          <w:szCs w:val="24"/>
        </w:rPr>
        <w:t>.</w:t>
      </w:r>
      <w:r w:rsidRPr="00576C31">
        <w:rPr>
          <w:rFonts w:ascii="Book Antiqua" w:eastAsia="SabonLTStd-Roman" w:hAnsi="Book Antiqua"/>
          <w:sz w:val="24"/>
          <w:szCs w:val="24"/>
        </w:rPr>
        <w:t xml:space="preserve"> Briefly, after biopsy, tissue samples were washed and incubate in medium with 1</w:t>
      </w:r>
      <w:r w:rsidR="00141E7C">
        <w:rPr>
          <w:rFonts w:ascii="Book Antiqua" w:eastAsia="SabonLTStd-Roman" w:hAnsi="Book Antiqua"/>
          <w:sz w:val="24"/>
          <w:szCs w:val="24"/>
        </w:rPr>
        <w:t xml:space="preserve"> </w:t>
      </w:r>
      <w:r w:rsidRPr="00576C31">
        <w:rPr>
          <w:rFonts w:ascii="Book Antiqua" w:eastAsia="SabonLTStd-Roman" w:hAnsi="Book Antiqua"/>
          <w:sz w:val="24"/>
          <w:szCs w:val="24"/>
        </w:rPr>
        <w:t>mm</w:t>
      </w:r>
      <w:r w:rsidR="00141E7C">
        <w:rPr>
          <w:rFonts w:ascii="Book Antiqua" w:eastAsia="SabonLTStd-Roman" w:hAnsi="Book Antiqua"/>
          <w:sz w:val="24"/>
          <w:szCs w:val="24"/>
        </w:rPr>
        <w:t>ol/L</w:t>
      </w:r>
      <w:r w:rsidRPr="00576C31">
        <w:rPr>
          <w:rFonts w:ascii="Book Antiqua" w:eastAsia="SabonLTStd-Roman" w:hAnsi="Book Antiqua"/>
          <w:sz w:val="24"/>
          <w:szCs w:val="24"/>
        </w:rPr>
        <w:t xml:space="preserve"> EDTA for 10 min at 37</w:t>
      </w:r>
      <w:r w:rsidR="00141E7C">
        <w:rPr>
          <w:rFonts w:ascii="Book Antiqua" w:eastAsia="SabonLTStd-Roman" w:hAnsi="Book Antiqua"/>
          <w:sz w:val="24"/>
          <w:szCs w:val="24"/>
        </w:rPr>
        <w:t xml:space="preserve"> </w:t>
      </w:r>
      <w:r w:rsidR="00141E7C" w:rsidRPr="00141E7C">
        <w:rPr>
          <w:rFonts w:ascii="宋体" w:eastAsia="宋体" w:hAnsi="宋体" w:hint="eastAsia"/>
          <w:sz w:val="24"/>
          <w:szCs w:val="24"/>
        </w:rPr>
        <w:t>℃</w:t>
      </w:r>
      <w:r w:rsidRPr="00576C31">
        <w:rPr>
          <w:rFonts w:ascii="Book Antiqua" w:eastAsia="SabonLTStd-Roman" w:hAnsi="Book Antiqua"/>
          <w:sz w:val="24"/>
          <w:szCs w:val="24"/>
        </w:rPr>
        <w:t xml:space="preserve"> with gentle shaking to remove intestinal epithelial cells. Further, specimens were incubated for 20-30 min in 2</w:t>
      </w:r>
      <w:r w:rsidR="00141E7C">
        <w:rPr>
          <w:rFonts w:ascii="Book Antiqua" w:eastAsia="SabonLTStd-Roman" w:hAnsi="Book Antiqua"/>
          <w:sz w:val="24"/>
          <w:szCs w:val="24"/>
        </w:rPr>
        <w:t xml:space="preserve"> mL</w:t>
      </w:r>
      <w:r w:rsidRPr="00576C31">
        <w:rPr>
          <w:rFonts w:ascii="Book Antiqua" w:eastAsia="SabonLTStd-Roman" w:hAnsi="Book Antiqua"/>
          <w:sz w:val="24"/>
          <w:szCs w:val="24"/>
        </w:rPr>
        <w:t xml:space="preserve"> Dulbecco's Modified Eagle Medium (Lonza, Basel, Swiss) with 1</w:t>
      </w:r>
      <w:r w:rsidR="00141E7C">
        <w:rPr>
          <w:rFonts w:ascii="Book Antiqua" w:eastAsia="SabonLTStd-Roman" w:hAnsi="Book Antiqua"/>
          <w:sz w:val="24"/>
          <w:szCs w:val="24"/>
        </w:rPr>
        <w:t xml:space="preserve"> </w:t>
      </w:r>
      <w:r w:rsidRPr="00576C31">
        <w:rPr>
          <w:rFonts w:ascii="Book Antiqua" w:eastAsia="SabonLTStd-Roman" w:hAnsi="Book Antiqua"/>
          <w:sz w:val="24"/>
          <w:szCs w:val="24"/>
        </w:rPr>
        <w:t>mg/m</w:t>
      </w:r>
      <w:r w:rsidR="00141E7C">
        <w:rPr>
          <w:rFonts w:ascii="Book Antiqua" w:eastAsia="SabonLTStd-Roman" w:hAnsi="Book Antiqua"/>
          <w:sz w:val="24"/>
          <w:szCs w:val="24"/>
        </w:rPr>
        <w:t>L</w:t>
      </w:r>
      <w:r w:rsidRPr="00576C31">
        <w:rPr>
          <w:rFonts w:ascii="Book Antiqua" w:eastAsia="SabonLTStd-Roman" w:hAnsi="Book Antiqua"/>
          <w:sz w:val="24"/>
          <w:szCs w:val="24"/>
        </w:rPr>
        <w:t xml:space="preserve"> collagenase type I, 0.1</w:t>
      </w:r>
      <w:r w:rsidR="00141E7C">
        <w:rPr>
          <w:rFonts w:ascii="Book Antiqua" w:eastAsia="SabonLTStd-Roman" w:hAnsi="Book Antiqua"/>
          <w:sz w:val="24"/>
          <w:szCs w:val="24"/>
        </w:rPr>
        <w:t xml:space="preserve"> </w:t>
      </w:r>
      <w:r w:rsidRPr="00576C31">
        <w:rPr>
          <w:rFonts w:ascii="Book Antiqua" w:eastAsia="SabonLTStd-Roman" w:hAnsi="Book Antiqua"/>
          <w:sz w:val="24"/>
          <w:szCs w:val="24"/>
        </w:rPr>
        <w:t>mg/m</w:t>
      </w:r>
      <w:r w:rsidR="00141E7C">
        <w:rPr>
          <w:rFonts w:ascii="Book Antiqua" w:eastAsia="SabonLTStd-Roman" w:hAnsi="Book Antiqua"/>
          <w:sz w:val="24"/>
          <w:szCs w:val="24"/>
        </w:rPr>
        <w:t>L</w:t>
      </w:r>
      <w:r w:rsidRPr="00576C31">
        <w:rPr>
          <w:rFonts w:ascii="Book Antiqua" w:eastAsia="SabonLTStd-Roman" w:hAnsi="Book Antiqua"/>
          <w:sz w:val="24"/>
          <w:szCs w:val="24"/>
        </w:rPr>
        <w:t xml:space="preserve"> DN</w:t>
      </w:r>
      <w:r w:rsidR="00141E7C">
        <w:rPr>
          <w:rFonts w:ascii="Book Antiqua" w:eastAsia="SabonLTStd-Roman" w:hAnsi="Book Antiqua"/>
          <w:sz w:val="24"/>
          <w:szCs w:val="24"/>
        </w:rPr>
        <w:t>a</w:t>
      </w:r>
      <w:r w:rsidRPr="00576C31">
        <w:rPr>
          <w:rFonts w:ascii="Book Antiqua" w:eastAsia="SabonLTStd-Roman" w:hAnsi="Book Antiqua"/>
          <w:sz w:val="24"/>
          <w:szCs w:val="24"/>
        </w:rPr>
        <w:t>se and 1</w:t>
      </w:r>
      <w:r w:rsidR="00372EC5">
        <w:rPr>
          <w:rFonts w:ascii="Book Antiqua" w:eastAsia="SabonLTStd-Roman" w:hAnsi="Book Antiqua"/>
          <w:sz w:val="24"/>
          <w:szCs w:val="24"/>
        </w:rPr>
        <w:t xml:space="preserve"> </w:t>
      </w:r>
      <w:r w:rsidRPr="00576C31">
        <w:rPr>
          <w:rFonts w:ascii="Book Antiqua" w:eastAsia="SabonLTStd-Roman" w:hAnsi="Book Antiqua"/>
          <w:sz w:val="24"/>
          <w:szCs w:val="24"/>
        </w:rPr>
        <w:t>mg/</w:t>
      </w:r>
      <w:r w:rsidR="00141E7C">
        <w:rPr>
          <w:rFonts w:ascii="Book Antiqua" w:eastAsia="SabonLTStd-Roman" w:hAnsi="Book Antiqua"/>
          <w:sz w:val="24"/>
          <w:szCs w:val="24"/>
        </w:rPr>
        <w:t>mL</w:t>
      </w:r>
      <w:r w:rsidRPr="00576C31">
        <w:rPr>
          <w:rFonts w:ascii="Book Antiqua" w:eastAsia="SabonLTStd-Roman" w:hAnsi="Book Antiqua"/>
          <w:sz w:val="24"/>
          <w:szCs w:val="24"/>
        </w:rPr>
        <w:t xml:space="preserve"> hyaluronidase (Sigma-Aldrich, St-Louis, MO</w:t>
      </w:r>
      <w:r w:rsidR="00372EC5">
        <w:rPr>
          <w:rFonts w:ascii="Book Antiqua" w:eastAsia="SabonLTStd-Roman" w:hAnsi="Book Antiqua"/>
          <w:sz w:val="24"/>
          <w:szCs w:val="24"/>
        </w:rPr>
        <w:t>, United States</w:t>
      </w:r>
      <w:r w:rsidRPr="00576C31">
        <w:rPr>
          <w:rFonts w:ascii="Book Antiqua" w:eastAsia="SabonLTStd-Roman" w:hAnsi="Book Antiqua"/>
          <w:sz w:val="24"/>
          <w:szCs w:val="24"/>
        </w:rPr>
        <w:t>, respectively) without fetal bovine serum at 37</w:t>
      </w:r>
      <w:r w:rsidR="00372EC5">
        <w:rPr>
          <w:rFonts w:ascii="Book Antiqua" w:eastAsia="SabonLTStd-Roman" w:hAnsi="Book Antiqua"/>
          <w:sz w:val="24"/>
          <w:szCs w:val="24"/>
        </w:rPr>
        <w:t xml:space="preserve"> </w:t>
      </w:r>
      <w:r w:rsidR="00372EC5" w:rsidRPr="00372EC5">
        <w:rPr>
          <w:rFonts w:ascii="宋体" w:eastAsia="宋体" w:hAnsi="宋体" w:hint="eastAsia"/>
          <w:sz w:val="24"/>
          <w:szCs w:val="24"/>
        </w:rPr>
        <w:t>℃</w:t>
      </w:r>
      <w:r w:rsidRPr="00576C31">
        <w:rPr>
          <w:rFonts w:ascii="Book Antiqua" w:eastAsia="SabonLTStd-Roman" w:hAnsi="Book Antiqua"/>
          <w:sz w:val="24"/>
          <w:szCs w:val="24"/>
        </w:rPr>
        <w:t xml:space="preserve">. Cells were washed and finally submitted to </w:t>
      </w:r>
      <w:proofErr w:type="spellStart"/>
      <w:r w:rsidRPr="00576C31">
        <w:rPr>
          <w:rFonts w:ascii="Book Antiqua" w:eastAsia="SabonLTStd-Roman" w:hAnsi="Book Antiqua"/>
          <w:sz w:val="24"/>
          <w:szCs w:val="24"/>
        </w:rPr>
        <w:t>Ficoll</w:t>
      </w:r>
      <w:proofErr w:type="spellEnd"/>
      <w:r w:rsidRPr="00576C31">
        <w:rPr>
          <w:rFonts w:ascii="Book Antiqua" w:eastAsia="SabonLTStd-Roman" w:hAnsi="Book Antiqua"/>
          <w:sz w:val="24"/>
          <w:szCs w:val="24"/>
        </w:rPr>
        <w:t xml:space="preserve"> density gradient centrifugation for 20 min at 690</w:t>
      </w:r>
      <w:r w:rsidR="00372EC5">
        <w:rPr>
          <w:rFonts w:ascii="Book Antiqua" w:eastAsia="SabonLTStd-Roman" w:hAnsi="Book Antiqua"/>
          <w:sz w:val="24"/>
          <w:szCs w:val="24"/>
        </w:rPr>
        <w:t xml:space="preserve"> </w:t>
      </w:r>
      <w:r w:rsidRPr="00290730">
        <w:rPr>
          <w:rFonts w:ascii="Book Antiqua" w:eastAsia="SabonLTStd-Roman" w:hAnsi="Book Antiqua"/>
          <w:i/>
          <w:iCs/>
          <w:sz w:val="24"/>
          <w:szCs w:val="24"/>
        </w:rPr>
        <w:t>g</w:t>
      </w:r>
      <w:r w:rsidRPr="00576C31">
        <w:rPr>
          <w:rFonts w:ascii="Book Antiqua" w:eastAsia="SabonLTStd-Roman" w:hAnsi="Book Antiqua"/>
          <w:sz w:val="24"/>
          <w:szCs w:val="24"/>
        </w:rPr>
        <w:t xml:space="preserve">. The </w:t>
      </w:r>
      <w:r w:rsidR="008D6B53" w:rsidRPr="00576C31">
        <w:rPr>
          <w:rFonts w:ascii="Book Antiqua" w:eastAsia="SabonLTStd-Roman" w:hAnsi="Book Antiqua"/>
          <w:sz w:val="24"/>
          <w:szCs w:val="24"/>
        </w:rPr>
        <w:t>interphase was</w:t>
      </w:r>
      <w:r w:rsidRPr="00576C31">
        <w:rPr>
          <w:rFonts w:ascii="Book Antiqua" w:eastAsia="SabonLTStd-Roman" w:hAnsi="Book Antiqua"/>
          <w:sz w:val="24"/>
          <w:szCs w:val="24"/>
        </w:rPr>
        <w:t xml:space="preserve"> carefully removed. Single-cell suspensions were obtained and the cells were washed twice with FACS medium. </w:t>
      </w:r>
    </w:p>
    <w:p w14:paraId="681CB8E9" w14:textId="4480E79D" w:rsidR="00103504" w:rsidRDefault="00103504" w:rsidP="00372EC5">
      <w:pPr>
        <w:autoSpaceDE w:val="0"/>
        <w:autoSpaceDN w:val="0"/>
        <w:adjustRightInd w:val="0"/>
        <w:snapToGrid w:val="0"/>
        <w:spacing w:after="0" w:line="360" w:lineRule="auto"/>
        <w:ind w:firstLineChars="100" w:firstLine="240"/>
        <w:jc w:val="both"/>
        <w:rPr>
          <w:rFonts w:ascii="Book Antiqua" w:eastAsia="SabonLTStd-Roman" w:hAnsi="Book Antiqua"/>
          <w:sz w:val="24"/>
          <w:szCs w:val="24"/>
        </w:rPr>
      </w:pPr>
      <w:r w:rsidRPr="00576C31">
        <w:rPr>
          <w:rFonts w:ascii="Book Antiqua" w:eastAsia="SabonLTStd-Roman" w:hAnsi="Book Antiqua"/>
          <w:sz w:val="24"/>
          <w:szCs w:val="24"/>
        </w:rPr>
        <w:t>For flow cytometry, 1</w:t>
      </w:r>
      <w:r w:rsidR="00372EC5">
        <w:rPr>
          <w:rFonts w:ascii="Book Antiqua" w:eastAsia="SabonLTStd-Roman" w:hAnsi="Book Antiqua"/>
          <w:sz w:val="24"/>
          <w:szCs w:val="24"/>
        </w:rPr>
        <w:t xml:space="preserve"> </w:t>
      </w:r>
      <w:r w:rsidR="00372EC5" w:rsidRPr="00372EC5">
        <w:rPr>
          <w:rFonts w:ascii="Book Antiqua" w:eastAsia="SabonLTStd-Roman" w:hAnsi="Book Antiqua"/>
          <w:sz w:val="24"/>
          <w:szCs w:val="24"/>
        </w:rPr>
        <w:t>×</w:t>
      </w:r>
      <w:r w:rsidR="00372EC5">
        <w:rPr>
          <w:rFonts w:ascii="Book Antiqua" w:eastAsia="SabonLTStd-Roman" w:hAnsi="Book Antiqua"/>
          <w:sz w:val="24"/>
          <w:szCs w:val="24"/>
        </w:rPr>
        <w:t xml:space="preserve"> </w:t>
      </w:r>
      <w:r w:rsidRPr="00576C31">
        <w:rPr>
          <w:rFonts w:ascii="Book Antiqua" w:eastAsia="SabonLTStd-Roman" w:hAnsi="Book Antiqua"/>
          <w:sz w:val="24"/>
          <w:szCs w:val="24"/>
        </w:rPr>
        <w:t>10</w:t>
      </w:r>
      <w:r w:rsidRPr="00576C31">
        <w:rPr>
          <w:rFonts w:ascii="Book Antiqua" w:eastAsia="SabonLTStd-Roman" w:hAnsi="Book Antiqua"/>
          <w:sz w:val="24"/>
          <w:szCs w:val="24"/>
          <w:vertAlign w:val="superscript"/>
        </w:rPr>
        <w:t>6</w:t>
      </w:r>
      <w:r w:rsidRPr="00576C31">
        <w:rPr>
          <w:rFonts w:ascii="Book Antiqua" w:eastAsia="SabonLTStd-Roman" w:hAnsi="Book Antiqua"/>
          <w:sz w:val="24"/>
          <w:szCs w:val="24"/>
        </w:rPr>
        <w:t xml:space="preserve"> cells per sample were incubated with anti-human CD4, CD8, CD56</w:t>
      </w:r>
      <w:r w:rsidR="00372EC5">
        <w:rPr>
          <w:rFonts w:ascii="Book Antiqua" w:eastAsia="SabonLTStd-Roman" w:hAnsi="Book Antiqua"/>
          <w:sz w:val="24"/>
          <w:szCs w:val="24"/>
        </w:rPr>
        <w:t>,</w:t>
      </w:r>
      <w:r w:rsidRPr="00576C31">
        <w:rPr>
          <w:rFonts w:ascii="Book Antiqua" w:eastAsia="SabonLTStd-Roman" w:hAnsi="Book Antiqua"/>
          <w:sz w:val="24"/>
          <w:szCs w:val="24"/>
        </w:rPr>
        <w:t xml:space="preserve"> and Gal-3 antibodies conjugated with fluorescein isothiocyanate (FITC; BD Biosciences, Franklin Lakes, NJ</w:t>
      </w:r>
      <w:r w:rsidR="00372EC5">
        <w:rPr>
          <w:rFonts w:ascii="Book Antiqua" w:eastAsia="SabonLTStd-Roman" w:hAnsi="Book Antiqua"/>
          <w:sz w:val="24"/>
          <w:szCs w:val="24"/>
        </w:rPr>
        <w:t>, United States</w:t>
      </w:r>
      <w:r w:rsidRPr="00576C31">
        <w:rPr>
          <w:rFonts w:ascii="Book Antiqua" w:eastAsia="SabonLTStd-Roman" w:hAnsi="Book Antiqua"/>
          <w:sz w:val="24"/>
          <w:szCs w:val="24"/>
        </w:rPr>
        <w:t>), phycoerythrin (PE; BD Biosciences), Peridinin Chlorophyll A Protein (</w:t>
      </w:r>
      <w:proofErr w:type="spellStart"/>
      <w:r w:rsidRPr="00576C31">
        <w:rPr>
          <w:rFonts w:ascii="Book Antiqua" w:eastAsia="SabonLTStd-Roman" w:hAnsi="Book Antiqua"/>
          <w:sz w:val="24"/>
          <w:szCs w:val="24"/>
        </w:rPr>
        <w:t>PerCP</w:t>
      </w:r>
      <w:proofErr w:type="spellEnd"/>
      <w:r w:rsidRPr="00576C31">
        <w:rPr>
          <w:rFonts w:ascii="Book Antiqua" w:eastAsia="SabonLTStd-Roman" w:hAnsi="Book Antiqua"/>
          <w:sz w:val="24"/>
          <w:szCs w:val="24"/>
        </w:rPr>
        <w:t>; BD Biosciences), or allophycocyanin (APC; BD Biosciences). For the intracellular staining, cells were stimulated with phorbol myristate acetate and ionomycin for 4</w:t>
      </w:r>
      <w:r w:rsidR="00372EC5">
        <w:rPr>
          <w:rFonts w:ascii="Book Antiqua" w:eastAsia="SabonLTStd-Roman" w:hAnsi="Book Antiqua"/>
          <w:sz w:val="24"/>
          <w:szCs w:val="24"/>
        </w:rPr>
        <w:t xml:space="preserve"> </w:t>
      </w:r>
      <w:r w:rsidRPr="00576C31">
        <w:rPr>
          <w:rFonts w:ascii="Book Antiqua" w:eastAsia="SabonLTStd-Roman" w:hAnsi="Book Antiqua"/>
          <w:sz w:val="24"/>
          <w:szCs w:val="24"/>
        </w:rPr>
        <w:t>h at 37</w:t>
      </w:r>
      <w:r w:rsidR="00372EC5">
        <w:rPr>
          <w:rFonts w:ascii="Book Antiqua" w:eastAsia="SabonLTStd-Roman" w:hAnsi="Book Antiqua"/>
          <w:sz w:val="24"/>
          <w:szCs w:val="24"/>
        </w:rPr>
        <w:t xml:space="preserve"> </w:t>
      </w:r>
      <w:r w:rsidR="00372EC5" w:rsidRPr="00372EC5">
        <w:rPr>
          <w:rFonts w:ascii="宋体" w:eastAsia="宋体" w:hAnsi="宋体" w:hint="eastAsia"/>
          <w:sz w:val="24"/>
          <w:szCs w:val="24"/>
        </w:rPr>
        <w:t>℃</w:t>
      </w:r>
      <w:r w:rsidRPr="00576C31">
        <w:rPr>
          <w:rFonts w:ascii="Book Antiqua" w:eastAsia="SabonLTStd-Roman" w:hAnsi="Book Antiqua"/>
          <w:sz w:val="24"/>
          <w:szCs w:val="24"/>
        </w:rPr>
        <w:t xml:space="preserve"> with the addition of 1</w:t>
      </w:r>
      <w:r w:rsidR="00372EC5">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μg</w:t>
      </w:r>
      <w:proofErr w:type="spellEnd"/>
      <w:r w:rsidRPr="00576C31">
        <w:rPr>
          <w:rFonts w:ascii="Book Antiqua" w:eastAsia="SabonLTStd-Roman" w:hAnsi="Book Antiqua"/>
          <w:sz w:val="24"/>
          <w:szCs w:val="24"/>
        </w:rPr>
        <w:t>/</w:t>
      </w:r>
      <w:r w:rsidR="00141E7C">
        <w:rPr>
          <w:rFonts w:ascii="Book Antiqua" w:eastAsia="SabonLTStd-Roman" w:hAnsi="Book Antiqua"/>
          <w:sz w:val="24"/>
          <w:szCs w:val="24"/>
        </w:rPr>
        <w:t>mL</w:t>
      </w:r>
      <w:r w:rsidRPr="00576C31">
        <w:rPr>
          <w:rFonts w:ascii="Book Antiqua" w:eastAsia="SabonLTStd-Roman" w:hAnsi="Book Antiqua"/>
          <w:sz w:val="24"/>
          <w:szCs w:val="24"/>
        </w:rPr>
        <w:t xml:space="preserve"> Golgi plug. Intracellular staining for IL-10 and Foxp3 was performed using the BD Bioscience fixation/ permeabilization buffer kit. Flow cytometry was conducted on a BD Biosciences </w:t>
      </w:r>
      <w:proofErr w:type="spellStart"/>
      <w:r w:rsidRPr="00576C31">
        <w:rPr>
          <w:rFonts w:ascii="Book Antiqua" w:eastAsia="SabonLTStd-Roman" w:hAnsi="Book Antiqua"/>
          <w:sz w:val="24"/>
          <w:szCs w:val="24"/>
        </w:rPr>
        <w:t>FACSCalibur</w:t>
      </w:r>
      <w:proofErr w:type="spellEnd"/>
      <w:r w:rsidRPr="00576C31">
        <w:rPr>
          <w:rFonts w:ascii="Book Antiqua" w:eastAsia="SabonLTStd-Roman" w:hAnsi="Book Antiqua"/>
          <w:sz w:val="24"/>
          <w:szCs w:val="24"/>
        </w:rPr>
        <w:t xml:space="preserve"> and the data were analyzed using </w:t>
      </w:r>
      <w:proofErr w:type="spellStart"/>
      <w:r w:rsidRPr="00576C31">
        <w:rPr>
          <w:rFonts w:ascii="Book Antiqua" w:eastAsia="SabonLTStd-Roman" w:hAnsi="Book Antiqua"/>
          <w:sz w:val="24"/>
          <w:szCs w:val="24"/>
        </w:rPr>
        <w:t>FlowJo</w:t>
      </w:r>
      <w:proofErr w:type="spellEnd"/>
      <w:r w:rsidRPr="00576C31">
        <w:rPr>
          <w:rFonts w:ascii="Book Antiqua" w:eastAsia="SabonLTStd-Roman" w:hAnsi="Book Antiqua"/>
          <w:sz w:val="24"/>
          <w:szCs w:val="24"/>
        </w:rPr>
        <w:t xml:space="preserve"> (Tree Star).</w:t>
      </w:r>
    </w:p>
    <w:p w14:paraId="0A76E7A2" w14:textId="77777777" w:rsidR="00372EC5" w:rsidRPr="00576C31" w:rsidRDefault="00372EC5" w:rsidP="00372EC5">
      <w:pPr>
        <w:autoSpaceDE w:val="0"/>
        <w:autoSpaceDN w:val="0"/>
        <w:adjustRightInd w:val="0"/>
        <w:snapToGrid w:val="0"/>
        <w:spacing w:after="0" w:line="360" w:lineRule="auto"/>
        <w:ind w:firstLineChars="100" w:firstLine="240"/>
        <w:jc w:val="both"/>
        <w:rPr>
          <w:rFonts w:ascii="Book Antiqua" w:eastAsia="SabonLTStd-Roman" w:hAnsi="Book Antiqua"/>
          <w:sz w:val="24"/>
          <w:szCs w:val="24"/>
        </w:rPr>
      </w:pPr>
    </w:p>
    <w:p w14:paraId="30EEB270" w14:textId="77777777" w:rsidR="005D5801" w:rsidRPr="00576C31" w:rsidRDefault="00103504" w:rsidP="000A5A79">
      <w:pPr>
        <w:autoSpaceDE w:val="0"/>
        <w:autoSpaceDN w:val="0"/>
        <w:adjustRightInd w:val="0"/>
        <w:snapToGrid w:val="0"/>
        <w:spacing w:after="0" w:line="360" w:lineRule="auto"/>
        <w:jc w:val="both"/>
        <w:rPr>
          <w:rFonts w:ascii="Book Antiqua" w:eastAsia="SabonLTStd-Roman" w:hAnsi="Book Antiqua"/>
          <w:b/>
          <w:sz w:val="24"/>
          <w:szCs w:val="24"/>
        </w:rPr>
      </w:pPr>
      <w:r w:rsidRPr="00576C31">
        <w:rPr>
          <w:rFonts w:ascii="Book Antiqua" w:eastAsia="SabonLTStd-Roman" w:hAnsi="Book Antiqua"/>
          <w:b/>
          <w:i/>
          <w:sz w:val="24"/>
          <w:szCs w:val="24"/>
        </w:rPr>
        <w:t>Statistical analysis</w:t>
      </w:r>
    </w:p>
    <w:p w14:paraId="50404CD3" w14:textId="59E26D4C" w:rsidR="00F31359" w:rsidRPr="00576C31" w:rsidRDefault="00103504"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sz w:val="24"/>
          <w:szCs w:val="24"/>
        </w:rPr>
        <w:t>Data were analyzed using commercially available software (SPSS</w:t>
      </w:r>
      <w:r w:rsidRPr="00576C31">
        <w:rPr>
          <w:rFonts w:ascii="Book Antiqua" w:eastAsia="SabonLTStd-Roman" w:hAnsi="Book Antiqua"/>
          <w:b/>
          <w:sz w:val="24"/>
          <w:szCs w:val="24"/>
        </w:rPr>
        <w:t xml:space="preserve"> </w:t>
      </w:r>
      <w:r w:rsidRPr="00576C31">
        <w:rPr>
          <w:rFonts w:ascii="Book Antiqua" w:eastAsia="SabonLTStd-Roman" w:hAnsi="Book Antiqua"/>
          <w:sz w:val="24"/>
          <w:szCs w:val="24"/>
        </w:rPr>
        <w:t>version</w:t>
      </w:r>
      <w:r w:rsidRPr="00576C31">
        <w:rPr>
          <w:rFonts w:ascii="Book Antiqua" w:eastAsia="SabonLTStd-Roman" w:hAnsi="Book Antiqua"/>
          <w:b/>
          <w:sz w:val="24"/>
          <w:szCs w:val="24"/>
        </w:rPr>
        <w:t xml:space="preserve"> </w:t>
      </w:r>
      <w:r w:rsidRPr="00576C31">
        <w:rPr>
          <w:rFonts w:ascii="Book Antiqua" w:eastAsia="SabonLTStd-Roman" w:hAnsi="Book Antiqua"/>
          <w:sz w:val="24"/>
          <w:szCs w:val="24"/>
        </w:rPr>
        <w:t>22). Results were analyzed using</w:t>
      </w:r>
      <w:r w:rsidR="001479E1" w:rsidRPr="00576C31">
        <w:rPr>
          <w:rFonts w:ascii="Book Antiqua" w:eastAsia="SabonLTStd-Roman" w:hAnsi="Book Antiqua"/>
          <w:sz w:val="24"/>
          <w:szCs w:val="24"/>
        </w:rPr>
        <w:t xml:space="preserve"> Student’s </w:t>
      </w:r>
      <w:r w:rsidR="001479E1" w:rsidRPr="00372EC5">
        <w:rPr>
          <w:rFonts w:ascii="Book Antiqua" w:eastAsia="SabonLTStd-Roman" w:hAnsi="Book Antiqua"/>
          <w:i/>
          <w:iCs/>
          <w:sz w:val="24"/>
          <w:szCs w:val="24"/>
        </w:rPr>
        <w:t>t</w:t>
      </w:r>
      <w:r w:rsidR="001479E1" w:rsidRPr="00576C31">
        <w:rPr>
          <w:rFonts w:ascii="Book Antiqua" w:eastAsia="SabonLTStd-Roman" w:hAnsi="Book Antiqua"/>
          <w:sz w:val="24"/>
          <w:szCs w:val="24"/>
        </w:rPr>
        <w:t xml:space="preserve"> test, </w:t>
      </w:r>
      <w:r w:rsidRPr="00576C31">
        <w:rPr>
          <w:rFonts w:ascii="Book Antiqua" w:eastAsia="SabonLTStd-Roman" w:hAnsi="Book Antiqua"/>
          <w:sz w:val="24"/>
          <w:szCs w:val="24"/>
        </w:rPr>
        <w:t xml:space="preserve">Mann-Whitney </w:t>
      </w:r>
      <w:r w:rsidRPr="00DB4888">
        <w:rPr>
          <w:rFonts w:ascii="Book Antiqua" w:eastAsia="SabonLTStd-Roman" w:hAnsi="Book Antiqua"/>
          <w:i/>
          <w:iCs/>
          <w:sz w:val="24"/>
          <w:szCs w:val="24"/>
        </w:rPr>
        <w:t>U</w:t>
      </w:r>
      <w:r w:rsidRPr="00576C31">
        <w:rPr>
          <w:rFonts w:ascii="Book Antiqua" w:eastAsia="SabonLTStd-Roman" w:hAnsi="Book Antiqua"/>
          <w:sz w:val="24"/>
          <w:szCs w:val="24"/>
        </w:rPr>
        <w:t xml:space="preserve"> test</w:t>
      </w:r>
      <w:r w:rsidR="001479E1" w:rsidRPr="00576C31">
        <w:rPr>
          <w:rFonts w:ascii="Book Antiqua" w:eastAsia="SabonLTStd-Roman" w:hAnsi="Book Antiqua"/>
          <w:sz w:val="24"/>
          <w:szCs w:val="24"/>
        </w:rPr>
        <w:t>, Chi-squared test or</w:t>
      </w:r>
      <w:r w:rsidRPr="00576C31">
        <w:rPr>
          <w:rFonts w:ascii="Book Antiqua" w:eastAsia="SabonLTStd-Roman" w:hAnsi="Book Antiqua"/>
          <w:sz w:val="24"/>
          <w:szCs w:val="24"/>
        </w:rPr>
        <w:t xml:space="preserve"> </w:t>
      </w:r>
      <w:r w:rsidR="001479E1" w:rsidRPr="00576C31">
        <w:rPr>
          <w:rFonts w:ascii="Book Antiqua" w:eastAsia="SabonLTStd-Roman" w:hAnsi="Book Antiqua"/>
          <w:sz w:val="24"/>
          <w:szCs w:val="24"/>
        </w:rPr>
        <w:t xml:space="preserve">Kruskal–Wallis test </w:t>
      </w:r>
      <w:r w:rsidRPr="00576C31">
        <w:rPr>
          <w:rFonts w:ascii="Book Antiqua" w:eastAsia="SabonLTStd-Roman" w:hAnsi="Book Antiqua"/>
          <w:sz w:val="24"/>
          <w:szCs w:val="24"/>
        </w:rPr>
        <w:t xml:space="preserve">where appropriate. Data are presented as mean ± standard error of the mean and the difference was considered significant when </w:t>
      </w:r>
      <w:r w:rsidR="00372EC5" w:rsidRPr="00372EC5">
        <w:rPr>
          <w:rFonts w:ascii="Book Antiqua" w:eastAsia="SabonLTStd-Roman" w:hAnsi="Book Antiqua"/>
          <w:i/>
          <w:iCs/>
          <w:sz w:val="24"/>
          <w:szCs w:val="24"/>
        </w:rPr>
        <w:t>P</w:t>
      </w:r>
      <w:r w:rsidR="00372EC5">
        <w:rPr>
          <w:rFonts w:ascii="Book Antiqua" w:eastAsia="SabonLTStd-Roman" w:hAnsi="Book Antiqua"/>
          <w:sz w:val="24"/>
          <w:szCs w:val="24"/>
        </w:rPr>
        <w:t xml:space="preserve"> </w:t>
      </w:r>
      <w:r w:rsidRPr="00576C31">
        <w:rPr>
          <w:rFonts w:ascii="Book Antiqua" w:eastAsia="SabonLTStd-Roman" w:hAnsi="Book Antiqua"/>
          <w:sz w:val="24"/>
          <w:szCs w:val="24"/>
        </w:rPr>
        <w:t>&lt;</w:t>
      </w:r>
      <w:r w:rsidR="00372EC5">
        <w:rPr>
          <w:rFonts w:ascii="Book Antiqua" w:eastAsia="SabonLTStd-Roman" w:hAnsi="Book Antiqua"/>
          <w:sz w:val="24"/>
          <w:szCs w:val="24"/>
        </w:rPr>
        <w:t xml:space="preserve"> </w:t>
      </w:r>
      <w:r w:rsidRPr="00576C31">
        <w:rPr>
          <w:rFonts w:ascii="Book Antiqua" w:eastAsia="SabonLTStd-Roman" w:hAnsi="Book Antiqua"/>
          <w:sz w:val="24"/>
          <w:szCs w:val="24"/>
        </w:rPr>
        <w:t>0.05.</w:t>
      </w:r>
      <w:r w:rsidR="00E43B2F" w:rsidRPr="00576C31">
        <w:rPr>
          <w:rFonts w:ascii="Book Antiqua" w:eastAsia="SabonLTStd-Roman" w:hAnsi="Book Antiqua"/>
          <w:b/>
          <w:sz w:val="24"/>
          <w:szCs w:val="24"/>
        </w:rPr>
        <w:t xml:space="preserve"> </w:t>
      </w:r>
    </w:p>
    <w:p w14:paraId="4DD02832" w14:textId="77777777" w:rsidR="00441327" w:rsidRPr="00576C31" w:rsidRDefault="00441327" w:rsidP="000A5A79">
      <w:pPr>
        <w:autoSpaceDE w:val="0"/>
        <w:autoSpaceDN w:val="0"/>
        <w:adjustRightInd w:val="0"/>
        <w:snapToGrid w:val="0"/>
        <w:spacing w:after="0" w:line="360" w:lineRule="auto"/>
        <w:jc w:val="both"/>
        <w:rPr>
          <w:rFonts w:ascii="Book Antiqua" w:eastAsia="SabonLTStd-Roman" w:hAnsi="Book Antiqua"/>
          <w:b/>
          <w:sz w:val="24"/>
          <w:szCs w:val="24"/>
        </w:rPr>
      </w:pPr>
    </w:p>
    <w:p w14:paraId="45A2F56F" w14:textId="77777777" w:rsidR="00417DE9" w:rsidRPr="00576C31" w:rsidRDefault="0028758E" w:rsidP="000A5A79">
      <w:pPr>
        <w:autoSpaceDE w:val="0"/>
        <w:autoSpaceDN w:val="0"/>
        <w:adjustRightInd w:val="0"/>
        <w:snapToGrid w:val="0"/>
        <w:spacing w:after="0" w:line="360" w:lineRule="auto"/>
        <w:jc w:val="both"/>
        <w:rPr>
          <w:rFonts w:ascii="Book Antiqua" w:eastAsia="SabonLTStd-Roman" w:hAnsi="Book Antiqua"/>
          <w:b/>
          <w:sz w:val="24"/>
          <w:szCs w:val="24"/>
        </w:rPr>
      </w:pPr>
      <w:r w:rsidRPr="00576C31">
        <w:rPr>
          <w:rFonts w:ascii="Book Antiqua" w:eastAsia="SabonLTStd-Roman" w:hAnsi="Book Antiqua"/>
          <w:b/>
          <w:sz w:val="24"/>
          <w:szCs w:val="24"/>
        </w:rPr>
        <w:t>RESULTS</w:t>
      </w:r>
    </w:p>
    <w:p w14:paraId="17AE730D" w14:textId="5609E06D" w:rsidR="00103504" w:rsidRPr="00576C31" w:rsidRDefault="00103504" w:rsidP="000A5A79">
      <w:pPr>
        <w:adjustRightInd w:val="0"/>
        <w:snapToGrid w:val="0"/>
        <w:spacing w:after="0" w:line="360" w:lineRule="auto"/>
        <w:jc w:val="both"/>
        <w:rPr>
          <w:rFonts w:ascii="Book Antiqua" w:hAnsi="Book Antiqua"/>
          <w:b/>
          <w:i/>
          <w:sz w:val="24"/>
          <w:szCs w:val="24"/>
        </w:rPr>
      </w:pPr>
      <w:r w:rsidRPr="00576C31">
        <w:rPr>
          <w:rFonts w:ascii="Book Antiqua" w:hAnsi="Book Antiqua"/>
          <w:b/>
          <w:i/>
          <w:sz w:val="24"/>
          <w:szCs w:val="24"/>
        </w:rPr>
        <w:lastRenderedPageBreak/>
        <w:t xml:space="preserve">Clinical feature and </w:t>
      </w:r>
      <w:proofErr w:type="spellStart"/>
      <w:r w:rsidR="00CD5426" w:rsidRPr="00CD5426">
        <w:rPr>
          <w:rFonts w:ascii="Book Antiqua" w:eastAsia="SabonLTStd-Roman" w:hAnsi="Book Antiqua"/>
          <w:b/>
          <w:bCs/>
          <w:i/>
          <w:iCs/>
          <w:sz w:val="24"/>
          <w:szCs w:val="24"/>
        </w:rPr>
        <w:t>MetS</w:t>
      </w:r>
      <w:proofErr w:type="spellEnd"/>
      <w:r w:rsidRPr="00576C31">
        <w:rPr>
          <w:rFonts w:ascii="Book Antiqua" w:hAnsi="Book Antiqua"/>
          <w:b/>
          <w:i/>
          <w:sz w:val="24"/>
          <w:szCs w:val="24"/>
        </w:rPr>
        <w:t xml:space="preserve"> in patients with </w:t>
      </w:r>
      <w:r w:rsidR="00A85320" w:rsidRPr="00A85320">
        <w:rPr>
          <w:rFonts w:ascii="Book Antiqua" w:eastAsia="SabonLTStd-Roman" w:hAnsi="Book Antiqua"/>
          <w:b/>
          <w:bCs/>
          <w:i/>
          <w:iCs/>
          <w:sz w:val="24"/>
          <w:szCs w:val="24"/>
        </w:rPr>
        <w:t>UC</w:t>
      </w:r>
    </w:p>
    <w:p w14:paraId="1A807764" w14:textId="56BC9F96" w:rsidR="00103504" w:rsidRDefault="00AA6982" w:rsidP="000A5A79">
      <w:pPr>
        <w:adjustRightInd w:val="0"/>
        <w:snapToGrid w:val="0"/>
        <w:spacing w:after="0" w:line="360" w:lineRule="auto"/>
        <w:jc w:val="both"/>
        <w:rPr>
          <w:rFonts w:ascii="Book Antiqua" w:hAnsi="Book Antiqua"/>
          <w:sz w:val="24"/>
          <w:szCs w:val="24"/>
        </w:rPr>
      </w:pPr>
      <w:r w:rsidRPr="00576C31">
        <w:rPr>
          <w:rFonts w:ascii="Book Antiqua" w:eastAsia="SabonLTStd-Roman" w:hAnsi="Book Antiqua"/>
          <w:sz w:val="24"/>
          <w:szCs w:val="24"/>
        </w:rPr>
        <w:t xml:space="preserve">Laboratory findings and clinical features of all patients are presented in Table 1. </w:t>
      </w:r>
      <w:r w:rsidR="00103504" w:rsidRPr="00576C31">
        <w:rPr>
          <w:rFonts w:ascii="Book Antiqua" w:hAnsi="Book Antiqua"/>
          <w:sz w:val="24"/>
          <w:szCs w:val="24"/>
        </w:rPr>
        <w:t xml:space="preserve">We have compared laboratory findings. Significantly lower white blood cells count (WBC) and increased blood cholesterol, triglycerides, </w:t>
      </w:r>
      <w:r w:rsidR="00482B89" w:rsidRPr="00482B89">
        <w:rPr>
          <w:rFonts w:ascii="Book Antiqua" w:hAnsi="Book Antiqua"/>
          <w:sz w:val="24"/>
          <w:szCs w:val="24"/>
        </w:rPr>
        <w:t>low-density lipoprotein</w:t>
      </w:r>
      <w:r w:rsidR="00103504" w:rsidRPr="00576C31">
        <w:rPr>
          <w:rFonts w:ascii="Book Antiqua" w:hAnsi="Book Antiqua"/>
          <w:sz w:val="24"/>
          <w:szCs w:val="24"/>
        </w:rPr>
        <w:t xml:space="preserve">, </w:t>
      </w:r>
      <w:r w:rsidR="00482B89" w:rsidRPr="00482B89">
        <w:rPr>
          <w:rFonts w:ascii="Book Antiqua" w:hAnsi="Book Antiqua"/>
          <w:sz w:val="24"/>
          <w:szCs w:val="24"/>
        </w:rPr>
        <w:t>aspartate</w:t>
      </w:r>
      <w:r w:rsidR="00482B89" w:rsidRPr="00482B89">
        <w:rPr>
          <w:rFonts w:ascii="MS Mincho" w:eastAsia="MS Mincho" w:hAnsi="MS Mincho" w:cs="MS Mincho" w:hint="eastAsia"/>
          <w:sz w:val="24"/>
          <w:szCs w:val="24"/>
        </w:rPr>
        <w:t> </w:t>
      </w:r>
      <w:r w:rsidR="00482B89" w:rsidRPr="00482B89">
        <w:rPr>
          <w:rFonts w:ascii="Book Antiqua" w:hAnsi="Book Antiqua"/>
          <w:sz w:val="24"/>
          <w:szCs w:val="24"/>
        </w:rPr>
        <w:t>aminotransferase</w:t>
      </w:r>
      <w:r w:rsidR="00103504" w:rsidRPr="00576C31">
        <w:rPr>
          <w:rFonts w:ascii="Book Antiqua" w:hAnsi="Book Antiqua"/>
          <w:sz w:val="24"/>
          <w:szCs w:val="24"/>
        </w:rPr>
        <w:t xml:space="preserve">, </w:t>
      </w:r>
      <w:r w:rsidR="00482B89" w:rsidRPr="00482B89">
        <w:rPr>
          <w:rFonts w:ascii="Book Antiqua" w:hAnsi="Book Antiqua"/>
          <w:sz w:val="24"/>
          <w:szCs w:val="24"/>
        </w:rPr>
        <w:t>alanine aminotransferase</w:t>
      </w:r>
      <w:r w:rsidR="00103504" w:rsidRPr="00576C31">
        <w:rPr>
          <w:rFonts w:ascii="Book Antiqua" w:hAnsi="Book Antiqua"/>
          <w:sz w:val="24"/>
          <w:szCs w:val="24"/>
        </w:rPr>
        <w:t xml:space="preserve">, as well as urea and creatinine were detected in UC patients with </w:t>
      </w:r>
      <w:proofErr w:type="spellStart"/>
      <w:r w:rsidR="00103504" w:rsidRPr="00576C31">
        <w:rPr>
          <w:rFonts w:ascii="Book Antiqua" w:hAnsi="Book Antiqua"/>
          <w:sz w:val="24"/>
          <w:szCs w:val="24"/>
        </w:rPr>
        <w:t>MetS</w:t>
      </w:r>
      <w:proofErr w:type="spellEnd"/>
      <w:r w:rsidR="00103504" w:rsidRPr="00576C31">
        <w:rPr>
          <w:rFonts w:ascii="Book Antiqua" w:hAnsi="Book Antiqua"/>
          <w:sz w:val="24"/>
          <w:szCs w:val="24"/>
        </w:rPr>
        <w:t xml:space="preserve">, compared to UC patients without </w:t>
      </w:r>
      <w:proofErr w:type="spellStart"/>
      <w:r w:rsidR="00103504" w:rsidRPr="00576C31">
        <w:rPr>
          <w:rFonts w:ascii="Book Antiqua" w:hAnsi="Book Antiqua"/>
          <w:sz w:val="24"/>
          <w:szCs w:val="24"/>
        </w:rPr>
        <w:t>MetS</w:t>
      </w:r>
      <w:proofErr w:type="spellEnd"/>
      <w:r w:rsidR="00103504" w:rsidRPr="00576C31">
        <w:rPr>
          <w:rFonts w:ascii="Book Antiqua" w:hAnsi="Book Antiqua"/>
          <w:sz w:val="24"/>
          <w:szCs w:val="24"/>
        </w:rPr>
        <w:t xml:space="preserve"> (Table 1). There was no significant difference in platelet count and in the concentration of hemoglobin, albumin and globulin between patients with </w:t>
      </w:r>
      <w:proofErr w:type="spellStart"/>
      <w:r w:rsidR="00103504" w:rsidRPr="00576C31">
        <w:rPr>
          <w:rFonts w:ascii="Book Antiqua" w:hAnsi="Book Antiqua"/>
          <w:sz w:val="24"/>
          <w:szCs w:val="24"/>
        </w:rPr>
        <w:t>MetS</w:t>
      </w:r>
      <w:proofErr w:type="spellEnd"/>
      <w:r w:rsidR="00103504" w:rsidRPr="00576C31">
        <w:rPr>
          <w:rFonts w:ascii="Book Antiqua" w:hAnsi="Book Antiqua"/>
          <w:sz w:val="24"/>
          <w:szCs w:val="24"/>
        </w:rPr>
        <w:t xml:space="preserve"> and without </w:t>
      </w:r>
      <w:proofErr w:type="spellStart"/>
      <w:r w:rsidR="00103504" w:rsidRPr="00576C31">
        <w:rPr>
          <w:rFonts w:ascii="Book Antiqua" w:hAnsi="Book Antiqua"/>
          <w:sz w:val="24"/>
          <w:szCs w:val="24"/>
        </w:rPr>
        <w:t>MetS</w:t>
      </w:r>
      <w:proofErr w:type="spellEnd"/>
      <w:r w:rsidR="00103504" w:rsidRPr="00576C31">
        <w:rPr>
          <w:rFonts w:ascii="Book Antiqua" w:hAnsi="Book Antiqua"/>
          <w:sz w:val="24"/>
          <w:szCs w:val="24"/>
        </w:rPr>
        <w:t xml:space="preserve"> (Table 1).</w:t>
      </w:r>
    </w:p>
    <w:p w14:paraId="3CF9A501" w14:textId="77777777" w:rsidR="00372EC5" w:rsidRPr="00576C31" w:rsidRDefault="00372EC5" w:rsidP="000A5A79">
      <w:pPr>
        <w:adjustRightInd w:val="0"/>
        <w:snapToGrid w:val="0"/>
        <w:spacing w:after="0" w:line="360" w:lineRule="auto"/>
        <w:jc w:val="both"/>
        <w:rPr>
          <w:rFonts w:ascii="Book Antiqua" w:hAnsi="Book Antiqua"/>
          <w:sz w:val="24"/>
          <w:szCs w:val="24"/>
        </w:rPr>
      </w:pPr>
    </w:p>
    <w:p w14:paraId="4D70FD9C" w14:textId="448DC059" w:rsidR="00103504" w:rsidRPr="00576C31" w:rsidRDefault="00103504" w:rsidP="000A5A79">
      <w:pPr>
        <w:adjustRightInd w:val="0"/>
        <w:snapToGrid w:val="0"/>
        <w:spacing w:after="0" w:line="360" w:lineRule="auto"/>
        <w:jc w:val="both"/>
        <w:rPr>
          <w:rFonts w:ascii="Book Antiqua" w:hAnsi="Book Antiqua"/>
          <w:b/>
          <w:i/>
          <w:sz w:val="24"/>
          <w:szCs w:val="24"/>
        </w:rPr>
      </w:pPr>
      <w:r w:rsidRPr="00576C31">
        <w:rPr>
          <w:rFonts w:ascii="Book Antiqua" w:hAnsi="Book Antiqua"/>
          <w:b/>
          <w:i/>
          <w:sz w:val="24"/>
          <w:szCs w:val="24"/>
        </w:rPr>
        <w:t xml:space="preserve">Patients with </w:t>
      </w:r>
      <w:proofErr w:type="spellStart"/>
      <w:r w:rsidR="00CD5426" w:rsidRPr="00CD5426">
        <w:rPr>
          <w:rFonts w:ascii="Book Antiqua" w:hAnsi="Book Antiqua"/>
          <w:b/>
          <w:i/>
          <w:sz w:val="24"/>
          <w:szCs w:val="24"/>
        </w:rPr>
        <w:t>MetS</w:t>
      </w:r>
      <w:proofErr w:type="spellEnd"/>
      <w:r w:rsidRPr="00576C31">
        <w:rPr>
          <w:rFonts w:ascii="Book Antiqua" w:hAnsi="Book Antiqua"/>
          <w:b/>
          <w:i/>
          <w:sz w:val="24"/>
          <w:szCs w:val="24"/>
        </w:rPr>
        <w:t xml:space="preserve"> have milder form of </w:t>
      </w:r>
      <w:r w:rsidR="00A85320" w:rsidRPr="00A85320">
        <w:rPr>
          <w:rFonts w:ascii="Book Antiqua" w:hAnsi="Book Antiqua"/>
          <w:b/>
          <w:i/>
          <w:sz w:val="24"/>
          <w:szCs w:val="24"/>
        </w:rPr>
        <w:t>UC</w:t>
      </w:r>
    </w:p>
    <w:p w14:paraId="02BE320D" w14:textId="6EE4C171" w:rsidR="00103504" w:rsidRDefault="00103504"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 xml:space="preserve">Despite the fact that cholesterol, triglycerides and liver enzymes were higher in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the local findings of UC were milder in </w:t>
      </w:r>
      <w:proofErr w:type="spellStart"/>
      <w:r w:rsidRPr="00576C31">
        <w:rPr>
          <w:rFonts w:ascii="Book Antiqua" w:hAnsi="Book Antiqua"/>
          <w:sz w:val="24"/>
          <w:szCs w:val="24"/>
        </w:rPr>
        <w:t>MetS</w:t>
      </w:r>
      <w:proofErr w:type="spellEnd"/>
      <w:r w:rsidR="00372EC5">
        <w:rPr>
          <w:rFonts w:ascii="Book Antiqua" w:hAnsi="Book Antiqua"/>
          <w:sz w:val="24"/>
          <w:szCs w:val="24"/>
        </w:rPr>
        <w:t xml:space="preserve"> </w:t>
      </w:r>
      <w:r w:rsidRPr="00576C31">
        <w:rPr>
          <w:rFonts w:ascii="Book Antiqua" w:hAnsi="Book Antiqua"/>
          <w:sz w:val="24"/>
          <w:szCs w:val="24"/>
        </w:rPr>
        <w:t>+</w:t>
      </w:r>
      <w:r w:rsidR="00372EC5">
        <w:rPr>
          <w:rFonts w:ascii="Book Antiqua" w:hAnsi="Book Antiqua"/>
          <w:sz w:val="24"/>
          <w:szCs w:val="24"/>
        </w:rPr>
        <w:t xml:space="preserve"> </w:t>
      </w:r>
      <w:r w:rsidRPr="00576C31">
        <w:rPr>
          <w:rFonts w:ascii="Book Antiqua" w:hAnsi="Book Antiqua"/>
          <w:sz w:val="24"/>
          <w:szCs w:val="24"/>
        </w:rPr>
        <w:t xml:space="preserve">UC patients. Patients with UC and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had significantly lower Mayo endoscopic </w:t>
      </w:r>
      <w:proofErr w:type="spellStart"/>
      <w:r w:rsidRPr="00576C31">
        <w:rPr>
          <w:rFonts w:ascii="Book Antiqua" w:hAnsi="Book Antiqua"/>
          <w:sz w:val="24"/>
          <w:szCs w:val="24"/>
        </w:rPr>
        <w:t>subscore</w:t>
      </w:r>
      <w:proofErr w:type="spellEnd"/>
      <w:r w:rsidRPr="00576C31">
        <w:rPr>
          <w:rFonts w:ascii="Book Antiqua" w:hAnsi="Book Antiqua"/>
          <w:sz w:val="24"/>
          <w:szCs w:val="24"/>
        </w:rPr>
        <w:t xml:space="preserve">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Pr="00576C31">
        <w:rPr>
          <w:rFonts w:ascii="Book Antiqua" w:hAnsi="Book Antiqua"/>
          <w:sz w:val="24"/>
          <w:szCs w:val="24"/>
        </w:rPr>
        <w:t>=</w:t>
      </w:r>
      <w:r w:rsidR="00372EC5">
        <w:rPr>
          <w:rFonts w:ascii="Book Antiqua" w:hAnsi="Book Antiqua"/>
          <w:sz w:val="24"/>
          <w:szCs w:val="24"/>
        </w:rPr>
        <w:t xml:space="preserve"> </w:t>
      </w:r>
      <w:r w:rsidRPr="00576C31">
        <w:rPr>
          <w:rFonts w:ascii="Book Antiqua" w:hAnsi="Book Antiqua"/>
          <w:sz w:val="24"/>
          <w:szCs w:val="24"/>
        </w:rPr>
        <w:t>0.038; Figure 1A) and Mayo clinical score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Pr="00576C31">
        <w:rPr>
          <w:rFonts w:ascii="Book Antiqua" w:hAnsi="Book Antiqua"/>
          <w:sz w:val="24"/>
          <w:szCs w:val="24"/>
        </w:rPr>
        <w:t>=</w:t>
      </w:r>
      <w:r w:rsidR="00372EC5">
        <w:rPr>
          <w:rFonts w:ascii="Book Antiqua" w:hAnsi="Book Antiqua"/>
          <w:sz w:val="24"/>
          <w:szCs w:val="24"/>
        </w:rPr>
        <w:t xml:space="preserve"> </w:t>
      </w:r>
      <w:r w:rsidRPr="00576C31">
        <w:rPr>
          <w:rFonts w:ascii="Book Antiqua" w:hAnsi="Book Antiqua"/>
          <w:sz w:val="24"/>
          <w:szCs w:val="24"/>
        </w:rPr>
        <w:t>0.005; Figure 1B).</w:t>
      </w:r>
      <w:r w:rsidRPr="00576C31">
        <w:rPr>
          <w:rFonts w:ascii="Book Antiqua" w:hAnsi="Book Antiqua"/>
          <w:color w:val="00B0F0"/>
          <w:sz w:val="24"/>
          <w:szCs w:val="24"/>
        </w:rPr>
        <w:t xml:space="preserve"> </w:t>
      </w:r>
      <w:r w:rsidRPr="00576C31">
        <w:rPr>
          <w:rFonts w:ascii="Book Antiqua" w:hAnsi="Book Antiqua"/>
          <w:sz w:val="24"/>
          <w:szCs w:val="24"/>
        </w:rPr>
        <w:t>Within these group of patients (UC</w:t>
      </w:r>
      <w:r w:rsidR="00372EC5">
        <w:rPr>
          <w:rFonts w:ascii="Book Antiqua" w:hAnsi="Book Antiqua"/>
          <w:sz w:val="24"/>
          <w:szCs w:val="24"/>
        </w:rPr>
        <w:t xml:space="preserve"> </w:t>
      </w:r>
      <w:r w:rsidRPr="00576C31">
        <w:rPr>
          <w:rFonts w:ascii="Book Antiqua" w:hAnsi="Book Antiqua"/>
          <w:sz w:val="24"/>
          <w:szCs w:val="24"/>
        </w:rPr>
        <w:t>+</w:t>
      </w:r>
      <w:r w:rsidR="00372EC5">
        <w:rPr>
          <w:rFonts w:ascii="Book Antiqua" w:hAnsi="Book Antiqua"/>
          <w:sz w:val="24"/>
          <w:szCs w:val="24"/>
        </w:rPr>
        <w:t xml:space="preserve">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Mayo ES 1 was recorded in 56.95% patients, while Mayo CS 1 was recorded in 59.72% patients. Therefore, the Mayo ESs and CSs classified the majority of the patients with </w:t>
      </w:r>
      <w:proofErr w:type="spellStart"/>
      <w:r w:rsidR="00CD5426" w:rsidRPr="00CD5426">
        <w:rPr>
          <w:rFonts w:ascii="Book Antiqua" w:hAnsi="Book Antiqua"/>
          <w:sz w:val="24"/>
          <w:szCs w:val="24"/>
        </w:rPr>
        <w:t>MetS</w:t>
      </w:r>
      <w:proofErr w:type="spellEnd"/>
      <w:r w:rsidRPr="00576C31">
        <w:rPr>
          <w:rFonts w:ascii="Book Antiqua" w:hAnsi="Book Antiqua"/>
          <w:sz w:val="24"/>
          <w:szCs w:val="24"/>
        </w:rPr>
        <w:t xml:space="preserve"> as having mild UC. We have also registered lower </w:t>
      </w:r>
      <w:r w:rsidRPr="00576C31">
        <w:rPr>
          <w:rFonts w:ascii="Book Antiqua" w:eastAsia="SabonLTStd-Roman" w:hAnsi="Book Antiqua"/>
          <w:sz w:val="24"/>
          <w:szCs w:val="24"/>
        </w:rPr>
        <w:t xml:space="preserve">Truelove and </w:t>
      </w:r>
      <w:proofErr w:type="spellStart"/>
      <w:r w:rsidRPr="00576C31">
        <w:rPr>
          <w:rFonts w:ascii="Book Antiqua" w:eastAsia="SabonLTStd-Roman" w:hAnsi="Book Antiqua"/>
          <w:sz w:val="24"/>
          <w:szCs w:val="24"/>
        </w:rPr>
        <w:t>Witts</w:t>
      </w:r>
      <w:proofErr w:type="spellEnd"/>
      <w:r w:rsidRPr="00576C31">
        <w:rPr>
          <w:rFonts w:ascii="Book Antiqua" w:eastAsia="SabonLTStd-Roman" w:hAnsi="Book Antiqua"/>
          <w:sz w:val="24"/>
          <w:szCs w:val="24"/>
        </w:rPr>
        <w:t xml:space="preserve"> </w:t>
      </w:r>
      <w:r w:rsidRPr="00576C31">
        <w:rPr>
          <w:rFonts w:ascii="Book Antiqua" w:hAnsi="Book Antiqua"/>
          <w:sz w:val="24"/>
          <w:szCs w:val="24"/>
        </w:rPr>
        <w:t>clinical score of disease</w:t>
      </w:r>
      <w:r w:rsidRPr="00576C31">
        <w:rPr>
          <w:rFonts w:ascii="Book Antiqua" w:hAnsi="Book Antiqua"/>
          <w:sz w:val="24"/>
          <w:szCs w:val="24"/>
          <w:vertAlign w:val="superscript"/>
        </w:rPr>
        <w:t xml:space="preserve"> </w:t>
      </w:r>
      <w:r w:rsidRPr="00576C31">
        <w:rPr>
          <w:rFonts w:ascii="Book Antiqua" w:hAnsi="Book Antiqua"/>
          <w:sz w:val="24"/>
          <w:szCs w:val="24"/>
        </w:rPr>
        <w:t xml:space="preserve">in patients with </w:t>
      </w:r>
      <w:proofErr w:type="spellStart"/>
      <w:r w:rsidR="00CD5426" w:rsidRPr="00CD5426">
        <w:rPr>
          <w:rFonts w:ascii="Book Antiqua" w:hAnsi="Book Antiqua"/>
          <w:sz w:val="24"/>
          <w:szCs w:val="24"/>
        </w:rPr>
        <w:t>MetS</w:t>
      </w:r>
      <w:proofErr w:type="spellEnd"/>
      <w:r w:rsidRPr="00576C31">
        <w:rPr>
          <w:rFonts w:ascii="Book Antiqua" w:hAnsi="Book Antiqua"/>
          <w:sz w:val="24"/>
          <w:szCs w:val="24"/>
        </w:rPr>
        <w:t xml:space="preserve">, but the difference did not reach statistical significance (Figure 1C). Endoscopic data are illustrated in Figure 1D. Endoscopic findings in patients with UC + Mets revealed normal mucosa or slight mucosal erythema, decreased vascular pattern, mild friability, comparing to frank friability, marked erythema, absent vascular pattern and erosions that are characteristic for UC patients without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(Figure 1D). Clinical and endoscopic data are supported by pathohistological findings (Figure2): chronic inflammatory infiltration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Pr="00576C31">
        <w:rPr>
          <w:rFonts w:ascii="Book Antiqua" w:hAnsi="Book Antiqua"/>
          <w:sz w:val="24"/>
          <w:szCs w:val="24"/>
        </w:rPr>
        <w:t>=</w:t>
      </w:r>
      <w:r w:rsidR="00372EC5">
        <w:rPr>
          <w:rFonts w:ascii="Book Antiqua" w:hAnsi="Book Antiqua"/>
          <w:sz w:val="24"/>
          <w:szCs w:val="24"/>
        </w:rPr>
        <w:t xml:space="preserve"> </w:t>
      </w:r>
      <w:r w:rsidRPr="00576C31">
        <w:rPr>
          <w:rFonts w:ascii="Book Antiqua" w:hAnsi="Book Antiqua"/>
          <w:sz w:val="24"/>
          <w:szCs w:val="24"/>
        </w:rPr>
        <w:t>0.044; Figure 2A) and eosinophilic infiltration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Pr="00576C31">
        <w:rPr>
          <w:rFonts w:ascii="Book Antiqua" w:hAnsi="Book Antiqua"/>
          <w:sz w:val="24"/>
          <w:szCs w:val="24"/>
        </w:rPr>
        <w:t>=</w:t>
      </w:r>
      <w:r w:rsidR="00372EC5">
        <w:rPr>
          <w:rFonts w:ascii="Book Antiqua" w:hAnsi="Book Antiqua"/>
          <w:sz w:val="24"/>
          <w:szCs w:val="24"/>
        </w:rPr>
        <w:t xml:space="preserve"> </w:t>
      </w:r>
      <w:r w:rsidRPr="00576C31">
        <w:rPr>
          <w:rFonts w:ascii="Book Antiqua" w:hAnsi="Book Antiqua"/>
          <w:sz w:val="24"/>
          <w:szCs w:val="24"/>
        </w:rPr>
        <w:t xml:space="preserve">0.031; Figure 2B) in affected tissue of UC patients with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were milder than in UC patients without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Neutrophil infiltration, crypt destruction, erosion of the mucous membranes, architectural changes were also milder in UC patients with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but these </w:t>
      </w:r>
      <w:r w:rsidRPr="00576C31">
        <w:rPr>
          <w:rFonts w:ascii="Book Antiqua" w:hAnsi="Book Antiqua"/>
          <w:sz w:val="24"/>
          <w:szCs w:val="24"/>
        </w:rPr>
        <w:lastRenderedPageBreak/>
        <w:t xml:space="preserve">differences did not reach statistical significance (Figure 2C-F). Representative pathohistological characteristics are shown in Figure 2G. </w:t>
      </w:r>
    </w:p>
    <w:p w14:paraId="50559D7F" w14:textId="77777777" w:rsidR="00372EC5" w:rsidRPr="00576C31" w:rsidRDefault="00372EC5" w:rsidP="000A5A79">
      <w:pPr>
        <w:adjustRightInd w:val="0"/>
        <w:snapToGrid w:val="0"/>
        <w:spacing w:after="0" w:line="360" w:lineRule="auto"/>
        <w:jc w:val="both"/>
        <w:rPr>
          <w:rFonts w:ascii="Book Antiqua" w:hAnsi="Book Antiqua"/>
          <w:color w:val="00B0F0"/>
          <w:sz w:val="24"/>
          <w:szCs w:val="24"/>
        </w:rPr>
      </w:pPr>
    </w:p>
    <w:p w14:paraId="5592D12C" w14:textId="0F1AA3D8" w:rsidR="00103504" w:rsidRPr="00576C31" w:rsidRDefault="00CD5426" w:rsidP="000A5A79">
      <w:pPr>
        <w:adjustRightInd w:val="0"/>
        <w:snapToGrid w:val="0"/>
        <w:spacing w:after="0" w:line="360" w:lineRule="auto"/>
        <w:jc w:val="both"/>
        <w:rPr>
          <w:rFonts w:ascii="Book Antiqua" w:hAnsi="Book Antiqua"/>
          <w:b/>
          <w:i/>
          <w:sz w:val="24"/>
          <w:szCs w:val="24"/>
        </w:rPr>
      </w:pPr>
      <w:proofErr w:type="spellStart"/>
      <w:r w:rsidRPr="00CD5426">
        <w:rPr>
          <w:rFonts w:ascii="Book Antiqua" w:hAnsi="Book Antiqua"/>
          <w:b/>
          <w:i/>
          <w:sz w:val="24"/>
          <w:szCs w:val="24"/>
        </w:rPr>
        <w:t>MetS</w:t>
      </w:r>
      <w:proofErr w:type="spellEnd"/>
      <w:r w:rsidR="00103504" w:rsidRPr="00576C31">
        <w:rPr>
          <w:rFonts w:ascii="Book Antiqua" w:hAnsi="Book Antiqua"/>
          <w:b/>
          <w:i/>
          <w:sz w:val="24"/>
          <w:szCs w:val="24"/>
        </w:rPr>
        <w:t xml:space="preserve"> affects inflammatory and regulatory cytokines in sera and feces of patients with </w:t>
      </w:r>
      <w:r w:rsidR="00A85320" w:rsidRPr="00A85320">
        <w:rPr>
          <w:rFonts w:ascii="Book Antiqua" w:hAnsi="Book Antiqua"/>
          <w:b/>
          <w:i/>
          <w:sz w:val="24"/>
          <w:szCs w:val="24"/>
        </w:rPr>
        <w:t>UC</w:t>
      </w:r>
    </w:p>
    <w:p w14:paraId="7C6F6484" w14:textId="6C20A26E" w:rsidR="00103504" w:rsidRPr="00576C31" w:rsidRDefault="00103504"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 xml:space="preserve">We have assessed concentration of pro and anti-inflammatory cytokines in sera and fecal liquid fraction of all UC patients (Figure 3). Patients with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had significantly lower serum level of pro-inflammatory cytokine IL-17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Pr="00576C31">
        <w:rPr>
          <w:rFonts w:ascii="Book Antiqua" w:hAnsi="Book Antiqua"/>
          <w:sz w:val="24"/>
          <w:szCs w:val="24"/>
        </w:rPr>
        <w:t>=</w:t>
      </w:r>
      <w:r w:rsidR="00372EC5">
        <w:rPr>
          <w:rFonts w:ascii="Book Antiqua" w:hAnsi="Book Antiqua"/>
          <w:sz w:val="24"/>
          <w:szCs w:val="24"/>
        </w:rPr>
        <w:t xml:space="preserve"> </w:t>
      </w:r>
      <w:r w:rsidRPr="00576C31">
        <w:rPr>
          <w:rFonts w:ascii="Book Antiqua" w:hAnsi="Book Antiqua"/>
          <w:sz w:val="24"/>
          <w:szCs w:val="24"/>
        </w:rPr>
        <w:t>0.045; Figure 3A), while immunosuppressive IL-10 was significantly higher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Pr="00576C31">
        <w:rPr>
          <w:rFonts w:ascii="Book Antiqua" w:hAnsi="Book Antiqua"/>
          <w:sz w:val="24"/>
          <w:szCs w:val="24"/>
        </w:rPr>
        <w:t>=</w:t>
      </w:r>
      <w:r w:rsidR="00372EC5">
        <w:rPr>
          <w:rFonts w:ascii="Book Antiqua" w:hAnsi="Book Antiqua"/>
          <w:sz w:val="24"/>
          <w:szCs w:val="24"/>
        </w:rPr>
        <w:t xml:space="preserve"> </w:t>
      </w:r>
      <w:r w:rsidRPr="00576C31">
        <w:rPr>
          <w:rFonts w:ascii="Book Antiqua" w:hAnsi="Book Antiqua"/>
          <w:sz w:val="24"/>
          <w:szCs w:val="24"/>
        </w:rPr>
        <w:t xml:space="preserve">0.045; Figure 3B). There was no significant difference in systemic concentration of proinflammatory TNF-α between patients with and without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Pr="00576C31">
        <w:rPr>
          <w:rFonts w:ascii="Book Antiqua" w:hAnsi="Book Antiqua"/>
          <w:sz w:val="24"/>
          <w:szCs w:val="24"/>
        </w:rPr>
        <w:t>=</w:t>
      </w:r>
      <w:r w:rsidR="00372EC5">
        <w:rPr>
          <w:rFonts w:ascii="Book Antiqua" w:hAnsi="Book Antiqua"/>
          <w:sz w:val="24"/>
          <w:szCs w:val="24"/>
        </w:rPr>
        <w:t xml:space="preserve"> </w:t>
      </w:r>
      <w:r w:rsidRPr="00576C31">
        <w:rPr>
          <w:rFonts w:ascii="Book Antiqua" w:hAnsi="Book Antiqua"/>
          <w:sz w:val="24"/>
          <w:szCs w:val="24"/>
        </w:rPr>
        <w:t>0.542; Figure 3C).</w:t>
      </w:r>
    </w:p>
    <w:p w14:paraId="5870237F" w14:textId="5A8208D7" w:rsidR="00103504" w:rsidRPr="00576C31" w:rsidRDefault="00103504" w:rsidP="00372EC5">
      <w:pPr>
        <w:adjustRightInd w:val="0"/>
        <w:snapToGrid w:val="0"/>
        <w:spacing w:after="0" w:line="360" w:lineRule="auto"/>
        <w:ind w:firstLineChars="100" w:firstLine="240"/>
        <w:jc w:val="both"/>
        <w:rPr>
          <w:rFonts w:ascii="Book Antiqua" w:hAnsi="Book Antiqua"/>
          <w:sz w:val="24"/>
          <w:szCs w:val="24"/>
        </w:rPr>
      </w:pPr>
      <w:r w:rsidRPr="00576C31">
        <w:rPr>
          <w:rFonts w:ascii="Book Antiqua" w:hAnsi="Book Antiqua"/>
          <w:sz w:val="24"/>
          <w:szCs w:val="24"/>
        </w:rPr>
        <w:t xml:space="preserve">It is considered that the ratio of counter-regulatory cytokines can be relevant indicator of disease </w:t>
      </w:r>
      <w:proofErr w:type="gramStart"/>
      <w:r w:rsidRPr="00576C31">
        <w:rPr>
          <w:rFonts w:ascii="Book Antiqua" w:hAnsi="Book Antiqua"/>
          <w:sz w:val="24"/>
          <w:szCs w:val="24"/>
        </w:rPr>
        <w:t>activity</w:t>
      </w:r>
      <w:r w:rsidR="000D211B" w:rsidRPr="00576C31">
        <w:rPr>
          <w:rFonts w:ascii="Book Antiqua" w:hAnsi="Book Antiqua"/>
          <w:sz w:val="24"/>
          <w:szCs w:val="24"/>
          <w:vertAlign w:val="superscript"/>
        </w:rPr>
        <w:t>[</w:t>
      </w:r>
      <w:proofErr w:type="gramEnd"/>
      <w:r w:rsidRPr="00576C31">
        <w:rPr>
          <w:rFonts w:ascii="Book Antiqua" w:hAnsi="Book Antiqua"/>
          <w:sz w:val="24"/>
          <w:szCs w:val="24"/>
          <w:vertAlign w:val="superscript"/>
        </w:rPr>
        <w:t>22</w:t>
      </w:r>
      <w:r w:rsidR="000D211B" w:rsidRPr="00576C31">
        <w:rPr>
          <w:rFonts w:ascii="Book Antiqua" w:hAnsi="Book Antiqua"/>
          <w:sz w:val="24"/>
          <w:szCs w:val="24"/>
          <w:vertAlign w:val="superscript"/>
        </w:rPr>
        <w:t>]</w:t>
      </w:r>
      <w:r w:rsidR="000D211B" w:rsidRPr="00576C31">
        <w:rPr>
          <w:rFonts w:ascii="Book Antiqua" w:hAnsi="Book Antiqua"/>
          <w:sz w:val="24"/>
          <w:szCs w:val="24"/>
        </w:rPr>
        <w:t>.</w:t>
      </w:r>
      <w:r w:rsidRPr="00576C31">
        <w:rPr>
          <w:rFonts w:ascii="Book Antiqua" w:hAnsi="Book Antiqua"/>
          <w:sz w:val="24"/>
          <w:szCs w:val="24"/>
        </w:rPr>
        <w:t xml:space="preserve"> Ratios of TNF-α/IL-10, IL-6/IL-10</w:t>
      </w:r>
      <w:r w:rsidR="00372EC5">
        <w:rPr>
          <w:rFonts w:ascii="Book Antiqua" w:hAnsi="Book Antiqua" w:hint="eastAsia"/>
          <w:sz w:val="24"/>
          <w:szCs w:val="24"/>
          <w:lang w:eastAsia="zh-CN"/>
        </w:rPr>
        <w:t>,</w:t>
      </w:r>
      <w:r w:rsidRPr="00576C31">
        <w:rPr>
          <w:rFonts w:ascii="Book Antiqua" w:hAnsi="Book Antiqua"/>
          <w:sz w:val="24"/>
          <w:szCs w:val="24"/>
        </w:rPr>
        <w:t xml:space="preserve"> and IL-17/IL-10 were significantly lower in the group of patients with </w:t>
      </w:r>
      <w:proofErr w:type="spellStart"/>
      <w:r w:rsidRPr="00576C31">
        <w:rPr>
          <w:rFonts w:ascii="Book Antiqua" w:hAnsi="Book Antiqua"/>
          <w:sz w:val="24"/>
          <w:szCs w:val="24"/>
        </w:rPr>
        <w:t>MetS</w:t>
      </w:r>
      <w:proofErr w:type="spellEnd"/>
      <w:r w:rsidRPr="00576C31" w:rsidDel="00FF5803">
        <w:rPr>
          <w:rFonts w:ascii="Book Antiqua" w:hAnsi="Book Antiqua"/>
          <w:sz w:val="24"/>
          <w:szCs w:val="24"/>
        </w:rPr>
        <w:t xml:space="preserve"> </w:t>
      </w:r>
      <w:r w:rsidRPr="00576C31">
        <w:rPr>
          <w:rFonts w:ascii="Book Antiqua" w:hAnsi="Book Antiqua"/>
          <w:sz w:val="24"/>
          <w:szCs w:val="24"/>
        </w:rPr>
        <w:t>(</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Pr="00576C31">
        <w:rPr>
          <w:rFonts w:ascii="Book Antiqua" w:hAnsi="Book Antiqua"/>
          <w:sz w:val="24"/>
          <w:szCs w:val="24"/>
        </w:rPr>
        <w:t>=</w:t>
      </w:r>
      <w:r w:rsidR="00372EC5">
        <w:rPr>
          <w:rFonts w:ascii="Book Antiqua" w:hAnsi="Book Antiqua"/>
          <w:sz w:val="24"/>
          <w:szCs w:val="24"/>
        </w:rPr>
        <w:t xml:space="preserve"> </w:t>
      </w:r>
      <w:r w:rsidRPr="00576C31">
        <w:rPr>
          <w:rFonts w:ascii="Book Antiqua" w:hAnsi="Book Antiqua"/>
          <w:sz w:val="24"/>
          <w:szCs w:val="24"/>
        </w:rPr>
        <w:t xml:space="preserve">0.014;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Pr="00576C31">
        <w:rPr>
          <w:rFonts w:ascii="Book Antiqua" w:hAnsi="Book Antiqua"/>
          <w:sz w:val="24"/>
          <w:szCs w:val="24"/>
        </w:rPr>
        <w:t>=</w:t>
      </w:r>
      <w:r w:rsidR="00372EC5">
        <w:rPr>
          <w:rFonts w:ascii="Book Antiqua" w:hAnsi="Book Antiqua"/>
          <w:sz w:val="24"/>
          <w:szCs w:val="24"/>
        </w:rPr>
        <w:t xml:space="preserve"> </w:t>
      </w:r>
      <w:r w:rsidRPr="00576C31">
        <w:rPr>
          <w:rFonts w:ascii="Book Antiqua" w:hAnsi="Book Antiqua"/>
          <w:sz w:val="24"/>
          <w:szCs w:val="24"/>
        </w:rPr>
        <w:t xml:space="preserve">0.018;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Pr="00576C31">
        <w:rPr>
          <w:rFonts w:ascii="Book Antiqua" w:hAnsi="Book Antiqua"/>
          <w:sz w:val="24"/>
          <w:szCs w:val="24"/>
        </w:rPr>
        <w:t>=</w:t>
      </w:r>
      <w:r w:rsidR="00372EC5">
        <w:rPr>
          <w:rFonts w:ascii="Book Antiqua" w:hAnsi="Book Antiqua"/>
          <w:sz w:val="24"/>
          <w:szCs w:val="24"/>
        </w:rPr>
        <w:t xml:space="preserve"> </w:t>
      </w:r>
      <w:r w:rsidRPr="00576C31">
        <w:rPr>
          <w:rFonts w:ascii="Book Antiqua" w:hAnsi="Book Antiqua"/>
          <w:sz w:val="24"/>
          <w:szCs w:val="24"/>
        </w:rPr>
        <w:t xml:space="preserve">0.017; respectively; Figure 3D). </w:t>
      </w:r>
    </w:p>
    <w:p w14:paraId="610EAF9A" w14:textId="67C9A0AD" w:rsidR="00103504" w:rsidRDefault="00103504" w:rsidP="00372EC5">
      <w:pPr>
        <w:adjustRightInd w:val="0"/>
        <w:snapToGrid w:val="0"/>
        <w:spacing w:after="0" w:line="360" w:lineRule="auto"/>
        <w:ind w:firstLineChars="100" w:firstLine="240"/>
        <w:jc w:val="both"/>
        <w:rPr>
          <w:rFonts w:ascii="Book Antiqua" w:hAnsi="Book Antiqua"/>
          <w:sz w:val="24"/>
          <w:szCs w:val="24"/>
        </w:rPr>
      </w:pPr>
      <w:r w:rsidRPr="00576C31">
        <w:rPr>
          <w:rFonts w:ascii="Book Antiqua" w:hAnsi="Book Antiqua"/>
          <w:sz w:val="24"/>
          <w:szCs w:val="24"/>
        </w:rPr>
        <w:t xml:space="preserve">In feces samples, there was no significant difference in the concentration of any tested cytokine. However, there was strikingly higher level of Gal-3 in UC +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patients, compared to UC patients (Figure 3E). Accordingly, ratios of Gal-3 and the two inflammatory cytokines (TNF-α and IL-17, were significantly higher in UC + </w:t>
      </w:r>
      <w:proofErr w:type="spellStart"/>
      <w:r w:rsidRPr="00576C31">
        <w:rPr>
          <w:rFonts w:ascii="Book Antiqua" w:hAnsi="Book Antiqua"/>
          <w:sz w:val="24"/>
          <w:szCs w:val="24"/>
        </w:rPr>
        <w:t>Met</w:t>
      </w:r>
      <w:r w:rsidRPr="00DB4888">
        <w:rPr>
          <w:rFonts w:ascii="Book Antiqua" w:hAnsi="Book Antiqua"/>
          <w:caps/>
          <w:sz w:val="24"/>
          <w:szCs w:val="24"/>
        </w:rPr>
        <w:t>s</w:t>
      </w:r>
      <w:proofErr w:type="spellEnd"/>
      <w:r w:rsidRPr="00DB4888">
        <w:rPr>
          <w:rFonts w:ascii="Book Antiqua" w:hAnsi="Book Antiqua"/>
          <w:caps/>
          <w:sz w:val="24"/>
          <w:szCs w:val="24"/>
        </w:rPr>
        <w:t xml:space="preserve"> </w:t>
      </w:r>
      <w:r w:rsidRPr="00576C31">
        <w:rPr>
          <w:rFonts w:ascii="Book Antiqua" w:hAnsi="Book Antiqua"/>
          <w:sz w:val="24"/>
          <w:szCs w:val="24"/>
        </w:rPr>
        <w:t>patients in comparison to UC patients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Pr="00576C31">
        <w:rPr>
          <w:rFonts w:ascii="Book Antiqua" w:hAnsi="Book Antiqua"/>
          <w:sz w:val="24"/>
          <w:szCs w:val="24"/>
        </w:rPr>
        <w:t>=</w:t>
      </w:r>
      <w:r w:rsidR="00372EC5">
        <w:rPr>
          <w:rFonts w:ascii="Book Antiqua" w:hAnsi="Book Antiqua"/>
          <w:sz w:val="24"/>
          <w:szCs w:val="24"/>
        </w:rPr>
        <w:t xml:space="preserve"> </w:t>
      </w:r>
      <w:r w:rsidRPr="00576C31">
        <w:rPr>
          <w:rFonts w:ascii="Book Antiqua" w:hAnsi="Book Antiqua"/>
          <w:sz w:val="24"/>
          <w:szCs w:val="24"/>
        </w:rPr>
        <w:t xml:space="preserve">0.039;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Pr="00576C31">
        <w:rPr>
          <w:rFonts w:ascii="Book Antiqua" w:hAnsi="Book Antiqua"/>
          <w:sz w:val="24"/>
          <w:szCs w:val="24"/>
        </w:rPr>
        <w:t>=</w:t>
      </w:r>
      <w:r w:rsidR="00372EC5">
        <w:rPr>
          <w:rFonts w:ascii="Book Antiqua" w:hAnsi="Book Antiqua"/>
          <w:sz w:val="24"/>
          <w:szCs w:val="24"/>
        </w:rPr>
        <w:t xml:space="preserve"> </w:t>
      </w:r>
      <w:r w:rsidRPr="00576C31">
        <w:rPr>
          <w:rFonts w:ascii="Book Antiqua" w:hAnsi="Book Antiqua"/>
          <w:sz w:val="24"/>
          <w:szCs w:val="24"/>
        </w:rPr>
        <w:t>0.029; respectively; Figure 3F).</w:t>
      </w:r>
    </w:p>
    <w:p w14:paraId="33642718" w14:textId="77777777" w:rsidR="00372EC5" w:rsidRPr="00576C31" w:rsidRDefault="00372EC5" w:rsidP="00372EC5">
      <w:pPr>
        <w:adjustRightInd w:val="0"/>
        <w:snapToGrid w:val="0"/>
        <w:spacing w:after="0" w:line="360" w:lineRule="auto"/>
        <w:ind w:firstLineChars="100" w:firstLine="240"/>
        <w:jc w:val="both"/>
        <w:rPr>
          <w:rFonts w:ascii="Book Antiqua" w:hAnsi="Book Antiqua"/>
          <w:sz w:val="24"/>
          <w:szCs w:val="24"/>
        </w:rPr>
      </w:pPr>
    </w:p>
    <w:p w14:paraId="0B739970" w14:textId="1EA96960" w:rsidR="007467F4" w:rsidRPr="00576C31" w:rsidRDefault="00CD5426" w:rsidP="000A5A79">
      <w:pPr>
        <w:adjustRightInd w:val="0"/>
        <w:snapToGrid w:val="0"/>
        <w:spacing w:after="0" w:line="360" w:lineRule="auto"/>
        <w:jc w:val="both"/>
        <w:rPr>
          <w:rFonts w:ascii="Book Antiqua" w:hAnsi="Book Antiqua"/>
          <w:b/>
          <w:i/>
          <w:sz w:val="24"/>
          <w:szCs w:val="24"/>
        </w:rPr>
      </w:pPr>
      <w:proofErr w:type="spellStart"/>
      <w:r w:rsidRPr="00CD5426">
        <w:rPr>
          <w:rFonts w:ascii="Book Antiqua" w:hAnsi="Book Antiqua"/>
          <w:b/>
          <w:i/>
          <w:sz w:val="24"/>
          <w:szCs w:val="24"/>
        </w:rPr>
        <w:t>MetS</w:t>
      </w:r>
      <w:proofErr w:type="spellEnd"/>
      <w:r w:rsidR="007467F4" w:rsidRPr="00576C31">
        <w:rPr>
          <w:rFonts w:ascii="Book Antiqua" w:hAnsi="Book Antiqua"/>
          <w:b/>
          <w:i/>
          <w:sz w:val="24"/>
          <w:szCs w:val="24"/>
        </w:rPr>
        <w:t xml:space="preserve"> alters inflammatory and regulatory cytokines in sera and feces in all endoscopic, clinical and </w:t>
      </w:r>
      <w:r w:rsidR="00B00276" w:rsidRPr="00576C31">
        <w:rPr>
          <w:rFonts w:ascii="Book Antiqua" w:hAnsi="Book Antiqua"/>
          <w:b/>
          <w:i/>
          <w:sz w:val="24"/>
          <w:szCs w:val="24"/>
        </w:rPr>
        <w:t>histopatholog</w:t>
      </w:r>
      <w:r w:rsidR="007467F4" w:rsidRPr="00576C31">
        <w:rPr>
          <w:rFonts w:ascii="Book Antiqua" w:hAnsi="Book Antiqua"/>
          <w:b/>
          <w:i/>
          <w:sz w:val="24"/>
          <w:szCs w:val="24"/>
        </w:rPr>
        <w:t xml:space="preserve">ical stages of </w:t>
      </w:r>
      <w:r w:rsidR="00A85320" w:rsidRPr="00A85320">
        <w:rPr>
          <w:rFonts w:ascii="Book Antiqua" w:hAnsi="Book Antiqua"/>
          <w:b/>
          <w:i/>
          <w:sz w:val="24"/>
          <w:szCs w:val="24"/>
        </w:rPr>
        <w:t>UC</w:t>
      </w:r>
    </w:p>
    <w:p w14:paraId="6CD22624" w14:textId="7F5A798A" w:rsidR="004C587E" w:rsidRDefault="004C587E"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 xml:space="preserve">We further analyzed </w:t>
      </w:r>
      <w:r w:rsidR="002903A4" w:rsidRPr="00576C31">
        <w:rPr>
          <w:rFonts w:ascii="Book Antiqua" w:hAnsi="Book Antiqua"/>
          <w:sz w:val="24"/>
          <w:szCs w:val="24"/>
        </w:rPr>
        <w:t>serum level</w:t>
      </w:r>
      <w:r w:rsidRPr="00576C31">
        <w:rPr>
          <w:rFonts w:ascii="Book Antiqua" w:hAnsi="Book Antiqua"/>
          <w:sz w:val="24"/>
          <w:szCs w:val="24"/>
        </w:rPr>
        <w:t xml:space="preserve"> of cytokines of interest and</w:t>
      </w:r>
      <w:r w:rsidR="002903A4" w:rsidRPr="00576C31">
        <w:rPr>
          <w:rFonts w:ascii="Book Antiqua" w:hAnsi="Book Antiqua"/>
          <w:sz w:val="24"/>
          <w:szCs w:val="24"/>
        </w:rPr>
        <w:t xml:space="preserve"> fecal level</w:t>
      </w:r>
      <w:r w:rsidRPr="00576C31">
        <w:rPr>
          <w:rFonts w:ascii="Book Antiqua" w:hAnsi="Book Antiqua"/>
          <w:sz w:val="24"/>
          <w:szCs w:val="24"/>
        </w:rPr>
        <w:t xml:space="preserve"> of </w:t>
      </w:r>
      <w:r w:rsidR="00290730" w:rsidRPr="00290730">
        <w:rPr>
          <w:rFonts w:ascii="Book Antiqua" w:eastAsia="SabonLTStd-Roman" w:hAnsi="Book Antiqua"/>
          <w:sz w:val="24"/>
          <w:szCs w:val="24"/>
        </w:rPr>
        <w:t>Gal-3</w:t>
      </w:r>
      <w:r w:rsidRPr="00576C31">
        <w:rPr>
          <w:rFonts w:ascii="Book Antiqua" w:hAnsi="Book Antiqua"/>
          <w:sz w:val="24"/>
          <w:szCs w:val="24"/>
        </w:rPr>
        <w:t xml:space="preserve"> in groups with and without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in especially same clinical, endoscopic and histo</w:t>
      </w:r>
      <w:r w:rsidR="00B00276" w:rsidRPr="00576C31">
        <w:rPr>
          <w:rFonts w:ascii="Book Antiqua" w:hAnsi="Book Antiqua"/>
          <w:sz w:val="24"/>
          <w:szCs w:val="24"/>
        </w:rPr>
        <w:t>patho</w:t>
      </w:r>
      <w:r w:rsidRPr="00576C31">
        <w:rPr>
          <w:rFonts w:ascii="Book Antiqua" w:hAnsi="Book Antiqua"/>
          <w:sz w:val="24"/>
          <w:szCs w:val="24"/>
        </w:rPr>
        <w:t>logical stage</w:t>
      </w:r>
      <w:r w:rsidR="002903A4" w:rsidRPr="00576C31">
        <w:rPr>
          <w:rFonts w:ascii="Book Antiqua" w:hAnsi="Book Antiqua"/>
          <w:sz w:val="24"/>
          <w:szCs w:val="24"/>
        </w:rPr>
        <w:t xml:space="preserve"> of UC</w:t>
      </w:r>
      <w:r w:rsidRPr="00576C31">
        <w:rPr>
          <w:rFonts w:ascii="Book Antiqua" w:hAnsi="Book Antiqua"/>
          <w:sz w:val="24"/>
          <w:szCs w:val="24"/>
        </w:rPr>
        <w:t>, respectively.</w:t>
      </w:r>
      <w:r w:rsidR="002903A4" w:rsidRPr="00576C31">
        <w:rPr>
          <w:rFonts w:ascii="Book Antiqua" w:hAnsi="Book Antiqua"/>
          <w:sz w:val="24"/>
          <w:szCs w:val="24"/>
        </w:rPr>
        <w:t xml:space="preserve"> We detected significantly lower serum level of IL-17 in </w:t>
      </w:r>
      <w:proofErr w:type="spellStart"/>
      <w:r w:rsidR="002903A4" w:rsidRPr="00576C31">
        <w:rPr>
          <w:rFonts w:ascii="Book Antiqua" w:hAnsi="Book Antiqua"/>
          <w:sz w:val="24"/>
          <w:szCs w:val="24"/>
        </w:rPr>
        <w:t>MetS</w:t>
      </w:r>
      <w:proofErr w:type="spellEnd"/>
      <w:r w:rsidR="002903A4" w:rsidRPr="00576C31">
        <w:rPr>
          <w:rFonts w:ascii="Book Antiqua" w:hAnsi="Book Antiqua"/>
          <w:sz w:val="24"/>
          <w:szCs w:val="24"/>
        </w:rPr>
        <w:t xml:space="preserve"> patients with Mayo endoscopic </w:t>
      </w:r>
      <w:proofErr w:type="spellStart"/>
      <w:r w:rsidR="002903A4" w:rsidRPr="00576C31">
        <w:rPr>
          <w:rFonts w:ascii="Book Antiqua" w:hAnsi="Book Antiqua"/>
          <w:sz w:val="24"/>
          <w:szCs w:val="24"/>
        </w:rPr>
        <w:t>subscore</w:t>
      </w:r>
      <w:proofErr w:type="spellEnd"/>
      <w:r w:rsidR="002903A4" w:rsidRPr="00576C31">
        <w:rPr>
          <w:rFonts w:ascii="Book Antiqua" w:hAnsi="Book Antiqua"/>
          <w:sz w:val="24"/>
          <w:szCs w:val="24"/>
        </w:rPr>
        <w:t xml:space="preserve"> 1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002903A4" w:rsidRPr="00576C31">
        <w:rPr>
          <w:rFonts w:ascii="Book Antiqua" w:hAnsi="Book Antiqua"/>
          <w:sz w:val="24"/>
          <w:szCs w:val="24"/>
        </w:rPr>
        <w:t>=</w:t>
      </w:r>
      <w:r w:rsidR="00372EC5">
        <w:rPr>
          <w:rFonts w:ascii="Book Antiqua" w:hAnsi="Book Antiqua"/>
          <w:sz w:val="24"/>
          <w:szCs w:val="24"/>
        </w:rPr>
        <w:t xml:space="preserve"> </w:t>
      </w:r>
      <w:r w:rsidR="002903A4" w:rsidRPr="00576C31">
        <w:rPr>
          <w:rFonts w:ascii="Book Antiqua" w:hAnsi="Book Antiqua"/>
          <w:sz w:val="24"/>
          <w:szCs w:val="24"/>
        </w:rPr>
        <w:t>0.04</w:t>
      </w:r>
      <w:r w:rsidR="004726B3" w:rsidRPr="00576C31">
        <w:rPr>
          <w:rFonts w:ascii="Book Antiqua" w:hAnsi="Book Antiqua"/>
          <w:sz w:val="24"/>
          <w:szCs w:val="24"/>
        </w:rPr>
        <w:t>9</w:t>
      </w:r>
      <w:r w:rsidR="002903A4" w:rsidRPr="00576C31">
        <w:rPr>
          <w:rFonts w:ascii="Book Antiqua" w:hAnsi="Book Antiqua"/>
          <w:sz w:val="24"/>
          <w:szCs w:val="24"/>
        </w:rPr>
        <w:t>) and 3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002903A4" w:rsidRPr="00576C31">
        <w:rPr>
          <w:rFonts w:ascii="Book Antiqua" w:hAnsi="Book Antiqua"/>
          <w:sz w:val="24"/>
          <w:szCs w:val="24"/>
        </w:rPr>
        <w:t>=</w:t>
      </w:r>
      <w:r w:rsidR="00372EC5">
        <w:rPr>
          <w:rFonts w:ascii="Book Antiqua" w:hAnsi="Book Antiqua"/>
          <w:sz w:val="24"/>
          <w:szCs w:val="24"/>
        </w:rPr>
        <w:t xml:space="preserve"> </w:t>
      </w:r>
      <w:r w:rsidR="002903A4" w:rsidRPr="00576C31">
        <w:rPr>
          <w:rFonts w:ascii="Book Antiqua" w:hAnsi="Book Antiqua"/>
          <w:sz w:val="24"/>
          <w:szCs w:val="24"/>
        </w:rPr>
        <w:t>0.0</w:t>
      </w:r>
      <w:r w:rsidR="004726B3" w:rsidRPr="00576C31">
        <w:rPr>
          <w:rFonts w:ascii="Book Antiqua" w:hAnsi="Book Antiqua"/>
          <w:sz w:val="24"/>
          <w:szCs w:val="24"/>
        </w:rPr>
        <w:t>17</w:t>
      </w:r>
      <w:r w:rsidR="002903A4" w:rsidRPr="00576C31">
        <w:rPr>
          <w:rFonts w:ascii="Book Antiqua" w:hAnsi="Book Antiqua"/>
          <w:sz w:val="24"/>
          <w:szCs w:val="24"/>
        </w:rPr>
        <w:t>)</w:t>
      </w:r>
      <w:r w:rsidR="00177ECD" w:rsidRPr="00576C31">
        <w:rPr>
          <w:rFonts w:ascii="Book Antiqua" w:hAnsi="Book Antiqua"/>
          <w:sz w:val="24"/>
          <w:szCs w:val="24"/>
        </w:rPr>
        <w:t>, Mayo clinical score 2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00177ECD" w:rsidRPr="00576C31">
        <w:rPr>
          <w:rFonts w:ascii="Book Antiqua" w:hAnsi="Book Antiqua"/>
          <w:sz w:val="24"/>
          <w:szCs w:val="24"/>
        </w:rPr>
        <w:t>=</w:t>
      </w:r>
      <w:r w:rsidR="00372EC5">
        <w:rPr>
          <w:rFonts w:ascii="Book Antiqua" w:hAnsi="Book Antiqua"/>
          <w:sz w:val="24"/>
          <w:szCs w:val="24"/>
        </w:rPr>
        <w:t xml:space="preserve"> </w:t>
      </w:r>
      <w:r w:rsidR="00177ECD" w:rsidRPr="00576C31">
        <w:rPr>
          <w:rFonts w:ascii="Book Antiqua" w:hAnsi="Book Antiqua"/>
          <w:sz w:val="24"/>
          <w:szCs w:val="24"/>
        </w:rPr>
        <w:t>0.0</w:t>
      </w:r>
      <w:r w:rsidR="004726B3" w:rsidRPr="00576C31">
        <w:rPr>
          <w:rFonts w:ascii="Book Antiqua" w:hAnsi="Book Antiqua"/>
          <w:sz w:val="24"/>
          <w:szCs w:val="24"/>
        </w:rPr>
        <w:t>31</w:t>
      </w:r>
      <w:r w:rsidR="00177ECD" w:rsidRPr="00576C31">
        <w:rPr>
          <w:rFonts w:ascii="Book Antiqua" w:hAnsi="Book Antiqua"/>
          <w:sz w:val="24"/>
          <w:szCs w:val="24"/>
        </w:rPr>
        <w:t>) and 3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00177ECD" w:rsidRPr="00576C31">
        <w:rPr>
          <w:rFonts w:ascii="Book Antiqua" w:hAnsi="Book Antiqua"/>
          <w:sz w:val="24"/>
          <w:szCs w:val="24"/>
        </w:rPr>
        <w:t>=</w:t>
      </w:r>
      <w:r w:rsidR="00372EC5">
        <w:rPr>
          <w:rFonts w:ascii="Book Antiqua" w:hAnsi="Book Antiqua"/>
          <w:sz w:val="24"/>
          <w:szCs w:val="24"/>
        </w:rPr>
        <w:t xml:space="preserve"> </w:t>
      </w:r>
      <w:r w:rsidR="00177ECD" w:rsidRPr="00576C31">
        <w:rPr>
          <w:rFonts w:ascii="Book Antiqua" w:hAnsi="Book Antiqua"/>
          <w:sz w:val="24"/>
          <w:szCs w:val="24"/>
        </w:rPr>
        <w:t>0.0</w:t>
      </w:r>
      <w:r w:rsidR="004726B3" w:rsidRPr="00576C31">
        <w:rPr>
          <w:rFonts w:ascii="Book Antiqua" w:hAnsi="Book Antiqua"/>
          <w:sz w:val="24"/>
          <w:szCs w:val="24"/>
        </w:rPr>
        <w:t>32</w:t>
      </w:r>
      <w:r w:rsidR="00177ECD" w:rsidRPr="00576C31">
        <w:rPr>
          <w:rFonts w:ascii="Book Antiqua" w:hAnsi="Book Antiqua"/>
          <w:sz w:val="24"/>
          <w:szCs w:val="24"/>
        </w:rPr>
        <w:t>)</w:t>
      </w:r>
      <w:r w:rsidR="000728E8" w:rsidRPr="00576C31">
        <w:rPr>
          <w:rFonts w:ascii="Book Antiqua" w:hAnsi="Book Antiqua"/>
          <w:sz w:val="24"/>
          <w:szCs w:val="24"/>
        </w:rPr>
        <w:t>,</w:t>
      </w:r>
      <w:r w:rsidR="00177ECD" w:rsidRPr="00576C31">
        <w:rPr>
          <w:rFonts w:ascii="Book Antiqua" w:hAnsi="Book Antiqua"/>
          <w:sz w:val="24"/>
          <w:szCs w:val="24"/>
        </w:rPr>
        <w:t xml:space="preserve"> </w:t>
      </w:r>
      <w:r w:rsidR="00177ECD" w:rsidRPr="00576C31">
        <w:rPr>
          <w:rFonts w:ascii="Book Antiqua" w:eastAsia="SabonLTStd-Roman" w:hAnsi="Book Antiqua"/>
          <w:sz w:val="24"/>
          <w:szCs w:val="24"/>
        </w:rPr>
        <w:t xml:space="preserve">Truelove and </w:t>
      </w:r>
      <w:proofErr w:type="spellStart"/>
      <w:r w:rsidR="00177ECD" w:rsidRPr="00576C31">
        <w:rPr>
          <w:rFonts w:ascii="Book Antiqua" w:eastAsia="SabonLTStd-Roman" w:hAnsi="Book Antiqua"/>
          <w:sz w:val="24"/>
          <w:szCs w:val="24"/>
        </w:rPr>
        <w:t>Witts</w:t>
      </w:r>
      <w:proofErr w:type="spellEnd"/>
      <w:r w:rsidR="00177ECD" w:rsidRPr="00576C31">
        <w:rPr>
          <w:rFonts w:ascii="Book Antiqua" w:eastAsia="SabonLTStd-Roman" w:hAnsi="Book Antiqua"/>
          <w:sz w:val="24"/>
          <w:szCs w:val="24"/>
        </w:rPr>
        <w:t xml:space="preserve"> </w:t>
      </w:r>
      <w:r w:rsidR="00177ECD" w:rsidRPr="00576C31">
        <w:rPr>
          <w:rFonts w:ascii="Book Antiqua" w:hAnsi="Book Antiqua"/>
          <w:sz w:val="24"/>
          <w:szCs w:val="24"/>
        </w:rPr>
        <w:t>clinical score</w:t>
      </w:r>
      <w:r w:rsidR="002903A4" w:rsidRPr="00576C31">
        <w:rPr>
          <w:rFonts w:ascii="Book Antiqua" w:hAnsi="Book Antiqua"/>
          <w:sz w:val="24"/>
          <w:szCs w:val="24"/>
        </w:rPr>
        <w:t xml:space="preserve"> </w:t>
      </w:r>
      <w:r w:rsidR="00177ECD" w:rsidRPr="00576C31">
        <w:rPr>
          <w:rFonts w:ascii="Book Antiqua" w:hAnsi="Book Antiqua"/>
          <w:sz w:val="24"/>
          <w:szCs w:val="24"/>
        </w:rPr>
        <w:t>2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00177ECD" w:rsidRPr="00576C31">
        <w:rPr>
          <w:rFonts w:ascii="Book Antiqua" w:hAnsi="Book Antiqua"/>
          <w:sz w:val="24"/>
          <w:szCs w:val="24"/>
        </w:rPr>
        <w:t>=</w:t>
      </w:r>
      <w:r w:rsidR="00372EC5">
        <w:rPr>
          <w:rFonts w:ascii="Book Antiqua" w:hAnsi="Book Antiqua"/>
          <w:sz w:val="24"/>
          <w:szCs w:val="24"/>
        </w:rPr>
        <w:t xml:space="preserve"> </w:t>
      </w:r>
      <w:r w:rsidR="00177ECD" w:rsidRPr="00576C31">
        <w:rPr>
          <w:rFonts w:ascii="Book Antiqua" w:hAnsi="Book Antiqua"/>
          <w:sz w:val="24"/>
          <w:szCs w:val="24"/>
        </w:rPr>
        <w:t>0.0</w:t>
      </w:r>
      <w:r w:rsidR="004726B3" w:rsidRPr="00576C31">
        <w:rPr>
          <w:rFonts w:ascii="Book Antiqua" w:hAnsi="Book Antiqua"/>
          <w:sz w:val="24"/>
          <w:szCs w:val="24"/>
        </w:rPr>
        <w:t>27</w:t>
      </w:r>
      <w:r w:rsidR="00177ECD" w:rsidRPr="00576C31">
        <w:rPr>
          <w:rFonts w:ascii="Book Antiqua" w:hAnsi="Book Antiqua"/>
          <w:sz w:val="24"/>
          <w:szCs w:val="24"/>
        </w:rPr>
        <w:t>) and 3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00177ECD" w:rsidRPr="00576C31">
        <w:rPr>
          <w:rFonts w:ascii="Book Antiqua" w:hAnsi="Book Antiqua"/>
          <w:sz w:val="24"/>
          <w:szCs w:val="24"/>
        </w:rPr>
        <w:t>=</w:t>
      </w:r>
      <w:r w:rsidR="00372EC5">
        <w:rPr>
          <w:rFonts w:ascii="Book Antiqua" w:hAnsi="Book Antiqua"/>
          <w:sz w:val="24"/>
          <w:szCs w:val="24"/>
        </w:rPr>
        <w:t xml:space="preserve"> </w:t>
      </w:r>
      <w:r w:rsidR="00177ECD" w:rsidRPr="00576C31">
        <w:rPr>
          <w:rFonts w:ascii="Book Antiqua" w:hAnsi="Book Antiqua"/>
          <w:sz w:val="24"/>
          <w:szCs w:val="24"/>
        </w:rPr>
        <w:t>0.0</w:t>
      </w:r>
      <w:r w:rsidR="004726B3" w:rsidRPr="00576C31">
        <w:rPr>
          <w:rFonts w:ascii="Book Antiqua" w:hAnsi="Book Antiqua"/>
          <w:sz w:val="24"/>
          <w:szCs w:val="24"/>
        </w:rPr>
        <w:t>24</w:t>
      </w:r>
      <w:r w:rsidR="000728E8" w:rsidRPr="00576C31">
        <w:rPr>
          <w:rFonts w:ascii="Book Antiqua" w:hAnsi="Book Antiqua"/>
          <w:sz w:val="24"/>
          <w:szCs w:val="24"/>
        </w:rPr>
        <w:t>)</w:t>
      </w:r>
      <w:r w:rsidR="00177ECD" w:rsidRPr="00576C31">
        <w:rPr>
          <w:rFonts w:ascii="Book Antiqua" w:hAnsi="Book Antiqua"/>
          <w:sz w:val="24"/>
          <w:szCs w:val="24"/>
        </w:rPr>
        <w:t xml:space="preserve"> </w:t>
      </w:r>
      <w:r w:rsidR="000728E8" w:rsidRPr="00576C31">
        <w:rPr>
          <w:rFonts w:ascii="Book Antiqua" w:hAnsi="Book Antiqua"/>
          <w:sz w:val="24"/>
          <w:szCs w:val="24"/>
        </w:rPr>
        <w:t>as well as chronic inflammatory infiltration score 3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000728E8" w:rsidRPr="00576C31">
        <w:rPr>
          <w:rFonts w:ascii="Book Antiqua" w:hAnsi="Book Antiqua"/>
          <w:sz w:val="24"/>
          <w:szCs w:val="24"/>
        </w:rPr>
        <w:t>=</w:t>
      </w:r>
      <w:r w:rsidR="00372EC5">
        <w:rPr>
          <w:rFonts w:ascii="Book Antiqua" w:hAnsi="Book Antiqua"/>
          <w:sz w:val="24"/>
          <w:szCs w:val="24"/>
        </w:rPr>
        <w:t xml:space="preserve"> </w:t>
      </w:r>
      <w:r w:rsidR="000728E8" w:rsidRPr="00576C31">
        <w:rPr>
          <w:rFonts w:ascii="Book Antiqua" w:hAnsi="Book Antiqua"/>
          <w:sz w:val="24"/>
          <w:szCs w:val="24"/>
        </w:rPr>
        <w:t>0.0</w:t>
      </w:r>
      <w:r w:rsidR="00F27EB3" w:rsidRPr="00576C31">
        <w:rPr>
          <w:rFonts w:ascii="Book Antiqua" w:hAnsi="Book Antiqua"/>
          <w:sz w:val="24"/>
          <w:szCs w:val="24"/>
        </w:rPr>
        <w:t>30</w:t>
      </w:r>
      <w:r w:rsidR="000728E8" w:rsidRPr="00576C31">
        <w:rPr>
          <w:rFonts w:ascii="Book Antiqua" w:hAnsi="Book Antiqua"/>
          <w:sz w:val="24"/>
          <w:szCs w:val="24"/>
        </w:rPr>
        <w:t xml:space="preserve">), </w:t>
      </w:r>
      <w:r w:rsidR="00177ECD" w:rsidRPr="00576C31">
        <w:rPr>
          <w:rFonts w:ascii="Book Antiqua" w:hAnsi="Book Antiqua"/>
          <w:sz w:val="24"/>
          <w:szCs w:val="24"/>
        </w:rPr>
        <w:t xml:space="preserve">in comparison </w:t>
      </w:r>
      <w:r w:rsidR="00177ECD" w:rsidRPr="00576C31">
        <w:rPr>
          <w:rFonts w:ascii="Book Antiqua" w:hAnsi="Book Antiqua"/>
          <w:sz w:val="24"/>
          <w:szCs w:val="24"/>
        </w:rPr>
        <w:lastRenderedPageBreak/>
        <w:t xml:space="preserve">to UC patients without </w:t>
      </w:r>
      <w:proofErr w:type="spellStart"/>
      <w:r w:rsidR="00177ECD" w:rsidRPr="00576C31">
        <w:rPr>
          <w:rFonts w:ascii="Book Antiqua" w:hAnsi="Book Antiqua"/>
          <w:sz w:val="24"/>
          <w:szCs w:val="24"/>
        </w:rPr>
        <w:t>MetS</w:t>
      </w:r>
      <w:proofErr w:type="spellEnd"/>
      <w:r w:rsidR="00177ECD" w:rsidRPr="00576C31">
        <w:rPr>
          <w:rFonts w:ascii="Book Antiqua" w:hAnsi="Book Antiqua"/>
          <w:sz w:val="24"/>
          <w:szCs w:val="24"/>
        </w:rPr>
        <w:t xml:space="preserve"> but in exactly the same scores (Figure 4A). There was no significant difference in systemic concentration of TNF-α between patients with and without </w:t>
      </w:r>
      <w:proofErr w:type="spellStart"/>
      <w:r w:rsidR="00177ECD" w:rsidRPr="00576C31">
        <w:rPr>
          <w:rFonts w:ascii="Book Antiqua" w:hAnsi="Book Antiqua"/>
          <w:sz w:val="24"/>
          <w:szCs w:val="24"/>
        </w:rPr>
        <w:t>MetS</w:t>
      </w:r>
      <w:proofErr w:type="spellEnd"/>
      <w:r w:rsidR="00177ECD" w:rsidRPr="00576C31">
        <w:rPr>
          <w:rFonts w:ascii="Book Antiqua" w:hAnsi="Book Antiqua"/>
          <w:sz w:val="24"/>
          <w:szCs w:val="24"/>
        </w:rPr>
        <w:t xml:space="preserve"> in same </w:t>
      </w:r>
      <w:r w:rsidR="007467F4" w:rsidRPr="00576C31">
        <w:rPr>
          <w:rFonts w:ascii="Book Antiqua" w:hAnsi="Book Antiqua"/>
          <w:sz w:val="24"/>
          <w:szCs w:val="24"/>
        </w:rPr>
        <w:t>endoscopic</w:t>
      </w:r>
      <w:r w:rsidR="000728E8" w:rsidRPr="00576C31">
        <w:rPr>
          <w:rFonts w:ascii="Book Antiqua" w:hAnsi="Book Antiqua"/>
          <w:sz w:val="24"/>
          <w:szCs w:val="24"/>
        </w:rPr>
        <w:t xml:space="preserve">, </w:t>
      </w:r>
      <w:r w:rsidR="007467F4" w:rsidRPr="00576C31">
        <w:rPr>
          <w:rFonts w:ascii="Book Antiqua" w:hAnsi="Book Antiqua"/>
          <w:sz w:val="24"/>
          <w:szCs w:val="24"/>
        </w:rPr>
        <w:t xml:space="preserve">clinical and </w:t>
      </w:r>
      <w:r w:rsidR="000728E8" w:rsidRPr="00576C31">
        <w:rPr>
          <w:rFonts w:ascii="Book Antiqua" w:hAnsi="Book Antiqua"/>
          <w:sz w:val="24"/>
          <w:szCs w:val="24"/>
        </w:rPr>
        <w:t xml:space="preserve">histopathological </w:t>
      </w:r>
      <w:r w:rsidR="007467F4" w:rsidRPr="00576C31">
        <w:rPr>
          <w:rFonts w:ascii="Book Antiqua" w:hAnsi="Book Antiqua"/>
          <w:sz w:val="24"/>
          <w:szCs w:val="24"/>
        </w:rPr>
        <w:t xml:space="preserve">scores (data not shown). Higher serum level of IL-10 was detected in </w:t>
      </w:r>
      <w:proofErr w:type="spellStart"/>
      <w:r w:rsidR="007467F4" w:rsidRPr="00576C31">
        <w:rPr>
          <w:rFonts w:ascii="Book Antiqua" w:hAnsi="Book Antiqua"/>
          <w:sz w:val="24"/>
          <w:szCs w:val="24"/>
        </w:rPr>
        <w:t>MetS</w:t>
      </w:r>
      <w:proofErr w:type="spellEnd"/>
      <w:r w:rsidR="007467F4" w:rsidRPr="00576C31">
        <w:rPr>
          <w:rFonts w:ascii="Book Antiqua" w:hAnsi="Book Antiqua"/>
          <w:sz w:val="24"/>
          <w:szCs w:val="24"/>
        </w:rPr>
        <w:t xml:space="preserve"> patients with Mayo endoscopic </w:t>
      </w:r>
      <w:proofErr w:type="spellStart"/>
      <w:r w:rsidR="007467F4" w:rsidRPr="00576C31">
        <w:rPr>
          <w:rFonts w:ascii="Book Antiqua" w:hAnsi="Book Antiqua"/>
          <w:sz w:val="24"/>
          <w:szCs w:val="24"/>
        </w:rPr>
        <w:t>subscore</w:t>
      </w:r>
      <w:proofErr w:type="spellEnd"/>
      <w:r w:rsidR="007467F4" w:rsidRPr="00576C31">
        <w:rPr>
          <w:rFonts w:ascii="Book Antiqua" w:hAnsi="Book Antiqua"/>
          <w:sz w:val="24"/>
          <w:szCs w:val="24"/>
        </w:rPr>
        <w:t xml:space="preserve"> 2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007467F4" w:rsidRPr="00576C31">
        <w:rPr>
          <w:rFonts w:ascii="Book Antiqua" w:hAnsi="Book Antiqua"/>
          <w:sz w:val="24"/>
          <w:szCs w:val="24"/>
        </w:rPr>
        <w:t>=</w:t>
      </w:r>
      <w:r w:rsidR="00372EC5">
        <w:rPr>
          <w:rFonts w:ascii="Book Antiqua" w:hAnsi="Book Antiqua"/>
          <w:sz w:val="24"/>
          <w:szCs w:val="24"/>
        </w:rPr>
        <w:t xml:space="preserve"> </w:t>
      </w:r>
      <w:r w:rsidR="007467F4" w:rsidRPr="00576C31">
        <w:rPr>
          <w:rFonts w:ascii="Book Antiqua" w:hAnsi="Book Antiqua"/>
          <w:sz w:val="24"/>
          <w:szCs w:val="24"/>
        </w:rPr>
        <w:t>0.0</w:t>
      </w:r>
      <w:r w:rsidR="004726B3" w:rsidRPr="00576C31">
        <w:rPr>
          <w:rFonts w:ascii="Book Antiqua" w:hAnsi="Book Antiqua"/>
          <w:sz w:val="24"/>
          <w:szCs w:val="24"/>
        </w:rPr>
        <w:t>28</w:t>
      </w:r>
      <w:r w:rsidR="007467F4" w:rsidRPr="00576C31">
        <w:rPr>
          <w:rFonts w:ascii="Book Antiqua" w:hAnsi="Book Antiqua"/>
          <w:sz w:val="24"/>
          <w:szCs w:val="24"/>
        </w:rPr>
        <w:t>) and 3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007467F4" w:rsidRPr="00576C31">
        <w:rPr>
          <w:rFonts w:ascii="Book Antiqua" w:hAnsi="Book Antiqua"/>
          <w:sz w:val="24"/>
          <w:szCs w:val="24"/>
        </w:rPr>
        <w:t>=</w:t>
      </w:r>
      <w:r w:rsidR="00372EC5">
        <w:rPr>
          <w:rFonts w:ascii="Book Antiqua" w:hAnsi="Book Antiqua"/>
          <w:sz w:val="24"/>
          <w:szCs w:val="24"/>
        </w:rPr>
        <w:t xml:space="preserve"> </w:t>
      </w:r>
      <w:r w:rsidR="007467F4" w:rsidRPr="00576C31">
        <w:rPr>
          <w:rFonts w:ascii="Book Antiqua" w:hAnsi="Book Antiqua"/>
          <w:sz w:val="24"/>
          <w:szCs w:val="24"/>
        </w:rPr>
        <w:t>0.0</w:t>
      </w:r>
      <w:r w:rsidR="004726B3" w:rsidRPr="00576C31">
        <w:rPr>
          <w:rFonts w:ascii="Book Antiqua" w:hAnsi="Book Antiqua"/>
          <w:sz w:val="24"/>
          <w:szCs w:val="24"/>
        </w:rPr>
        <w:t>29</w:t>
      </w:r>
      <w:r w:rsidR="007467F4" w:rsidRPr="00576C31">
        <w:rPr>
          <w:rFonts w:ascii="Book Antiqua" w:hAnsi="Book Antiqua"/>
          <w:sz w:val="24"/>
          <w:szCs w:val="24"/>
        </w:rPr>
        <w:t>), Mayo clinical score 1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007467F4" w:rsidRPr="00576C31">
        <w:rPr>
          <w:rFonts w:ascii="Book Antiqua" w:hAnsi="Book Antiqua"/>
          <w:sz w:val="24"/>
          <w:szCs w:val="24"/>
        </w:rPr>
        <w:t>=</w:t>
      </w:r>
      <w:r w:rsidR="00372EC5">
        <w:rPr>
          <w:rFonts w:ascii="Book Antiqua" w:hAnsi="Book Antiqua"/>
          <w:sz w:val="24"/>
          <w:szCs w:val="24"/>
        </w:rPr>
        <w:t xml:space="preserve"> </w:t>
      </w:r>
      <w:r w:rsidR="007467F4" w:rsidRPr="00576C31">
        <w:rPr>
          <w:rFonts w:ascii="Book Antiqua" w:hAnsi="Book Antiqua"/>
          <w:sz w:val="24"/>
          <w:szCs w:val="24"/>
        </w:rPr>
        <w:t>0.0</w:t>
      </w:r>
      <w:r w:rsidR="004726B3" w:rsidRPr="00576C31">
        <w:rPr>
          <w:rFonts w:ascii="Book Antiqua" w:hAnsi="Book Antiqua"/>
          <w:sz w:val="24"/>
          <w:szCs w:val="24"/>
        </w:rPr>
        <w:t>31</w:t>
      </w:r>
      <w:r w:rsidR="007467F4" w:rsidRPr="00576C31">
        <w:rPr>
          <w:rFonts w:ascii="Book Antiqua" w:hAnsi="Book Antiqua"/>
          <w:sz w:val="24"/>
          <w:szCs w:val="24"/>
        </w:rPr>
        <w:t>)</w:t>
      </w:r>
      <w:r w:rsidR="000728E8" w:rsidRPr="00576C31">
        <w:rPr>
          <w:rFonts w:ascii="Book Antiqua" w:hAnsi="Book Antiqua"/>
          <w:sz w:val="24"/>
          <w:szCs w:val="24"/>
        </w:rPr>
        <w:t>,</w:t>
      </w:r>
      <w:r w:rsidR="007467F4" w:rsidRPr="00576C31">
        <w:rPr>
          <w:rFonts w:ascii="Book Antiqua" w:hAnsi="Book Antiqua"/>
          <w:sz w:val="24"/>
          <w:szCs w:val="24"/>
        </w:rPr>
        <w:t xml:space="preserve"> all 3 </w:t>
      </w:r>
      <w:r w:rsidR="007467F4" w:rsidRPr="00576C31">
        <w:rPr>
          <w:rFonts w:ascii="Book Antiqua" w:eastAsia="SabonLTStd-Roman" w:hAnsi="Book Antiqua"/>
          <w:sz w:val="24"/>
          <w:szCs w:val="24"/>
        </w:rPr>
        <w:t xml:space="preserve">Truelove and </w:t>
      </w:r>
      <w:proofErr w:type="spellStart"/>
      <w:r w:rsidR="007467F4" w:rsidRPr="00576C31">
        <w:rPr>
          <w:rFonts w:ascii="Book Antiqua" w:eastAsia="SabonLTStd-Roman" w:hAnsi="Book Antiqua"/>
          <w:sz w:val="24"/>
          <w:szCs w:val="24"/>
        </w:rPr>
        <w:t>Witts</w:t>
      </w:r>
      <w:proofErr w:type="spellEnd"/>
      <w:r w:rsidR="007467F4" w:rsidRPr="00576C31">
        <w:rPr>
          <w:rFonts w:ascii="Book Antiqua" w:eastAsia="SabonLTStd-Roman" w:hAnsi="Book Antiqua"/>
          <w:sz w:val="24"/>
          <w:szCs w:val="24"/>
        </w:rPr>
        <w:t xml:space="preserve"> </w:t>
      </w:r>
      <w:r w:rsidR="000728E8" w:rsidRPr="00576C31">
        <w:rPr>
          <w:rFonts w:ascii="Book Antiqua" w:hAnsi="Book Antiqua"/>
          <w:sz w:val="24"/>
          <w:szCs w:val="24"/>
        </w:rPr>
        <w:t>clinical scores</w:t>
      </w:r>
      <w:r w:rsidR="007467F4" w:rsidRPr="00576C31">
        <w:rPr>
          <w:rFonts w:ascii="Book Antiqua" w:hAnsi="Book Antiqua"/>
          <w:sz w:val="24"/>
          <w:szCs w:val="24"/>
        </w:rPr>
        <w:t xml:space="preserve">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004726B3" w:rsidRPr="00576C31">
        <w:rPr>
          <w:rFonts w:ascii="Book Antiqua" w:hAnsi="Book Antiqua"/>
          <w:sz w:val="24"/>
          <w:szCs w:val="24"/>
        </w:rPr>
        <w:t>=</w:t>
      </w:r>
      <w:r w:rsidR="00372EC5">
        <w:rPr>
          <w:rFonts w:ascii="Book Antiqua" w:hAnsi="Book Antiqua"/>
          <w:sz w:val="24"/>
          <w:szCs w:val="24"/>
        </w:rPr>
        <w:t xml:space="preserve"> </w:t>
      </w:r>
      <w:r w:rsidR="004726B3" w:rsidRPr="00576C31">
        <w:rPr>
          <w:rFonts w:ascii="Book Antiqua" w:hAnsi="Book Antiqua"/>
          <w:sz w:val="24"/>
          <w:szCs w:val="24"/>
        </w:rPr>
        <w:t xml:space="preserve">0.035;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004726B3" w:rsidRPr="00576C31">
        <w:rPr>
          <w:rFonts w:ascii="Book Antiqua" w:hAnsi="Book Antiqua"/>
          <w:sz w:val="24"/>
          <w:szCs w:val="24"/>
        </w:rPr>
        <w:t>=</w:t>
      </w:r>
      <w:r w:rsidR="00372EC5">
        <w:rPr>
          <w:rFonts w:ascii="Book Antiqua" w:hAnsi="Book Antiqua"/>
          <w:sz w:val="24"/>
          <w:szCs w:val="24"/>
        </w:rPr>
        <w:t xml:space="preserve"> </w:t>
      </w:r>
      <w:r w:rsidR="004726B3" w:rsidRPr="00576C31">
        <w:rPr>
          <w:rFonts w:ascii="Book Antiqua" w:hAnsi="Book Antiqua"/>
          <w:sz w:val="24"/>
          <w:szCs w:val="24"/>
        </w:rPr>
        <w:t xml:space="preserve">0.048; </w:t>
      </w:r>
      <w:r w:rsidR="00372EC5" w:rsidRPr="00372EC5">
        <w:rPr>
          <w:rFonts w:ascii="Book Antiqua" w:eastAsia="SabonLTStd-Roman" w:hAnsi="Book Antiqua"/>
          <w:i/>
          <w:iCs/>
          <w:sz w:val="24"/>
          <w:szCs w:val="24"/>
        </w:rPr>
        <w:t>P</w:t>
      </w:r>
      <w:r w:rsidR="00372EC5" w:rsidRPr="00576C31">
        <w:rPr>
          <w:rFonts w:ascii="Book Antiqua" w:hAnsi="Book Antiqua"/>
          <w:sz w:val="24"/>
          <w:szCs w:val="24"/>
        </w:rPr>
        <w:t xml:space="preserve"> </w:t>
      </w:r>
      <w:r w:rsidR="004726B3" w:rsidRPr="00576C31">
        <w:rPr>
          <w:rFonts w:ascii="Book Antiqua" w:hAnsi="Book Antiqua"/>
          <w:sz w:val="24"/>
          <w:szCs w:val="24"/>
        </w:rPr>
        <w:t>=</w:t>
      </w:r>
      <w:r w:rsidR="00372EC5">
        <w:rPr>
          <w:rFonts w:ascii="Book Antiqua" w:hAnsi="Book Antiqua"/>
          <w:sz w:val="24"/>
          <w:szCs w:val="24"/>
        </w:rPr>
        <w:t xml:space="preserve"> </w:t>
      </w:r>
      <w:r w:rsidR="004726B3" w:rsidRPr="00576C31">
        <w:rPr>
          <w:rFonts w:ascii="Book Antiqua" w:hAnsi="Book Antiqua"/>
          <w:sz w:val="24"/>
          <w:szCs w:val="24"/>
        </w:rPr>
        <w:t>0.031, respectively</w:t>
      </w:r>
      <w:r w:rsidR="007467F4" w:rsidRPr="00576C31">
        <w:rPr>
          <w:rFonts w:ascii="Book Antiqua" w:hAnsi="Book Antiqua"/>
          <w:sz w:val="24"/>
          <w:szCs w:val="24"/>
        </w:rPr>
        <w:t xml:space="preserve">) </w:t>
      </w:r>
      <w:r w:rsidR="000728E8" w:rsidRPr="00576C31">
        <w:rPr>
          <w:rFonts w:ascii="Book Antiqua" w:hAnsi="Book Antiqua"/>
          <w:sz w:val="24"/>
          <w:szCs w:val="24"/>
        </w:rPr>
        <w:t>and chronic inflammatory infiltration score 1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000728E8" w:rsidRPr="00576C31">
        <w:rPr>
          <w:rFonts w:ascii="Book Antiqua" w:hAnsi="Book Antiqua"/>
          <w:sz w:val="24"/>
          <w:szCs w:val="24"/>
        </w:rPr>
        <w:t>=</w:t>
      </w:r>
      <w:r w:rsidR="00CE7D32">
        <w:rPr>
          <w:rFonts w:ascii="Book Antiqua" w:hAnsi="Book Antiqua"/>
          <w:sz w:val="24"/>
          <w:szCs w:val="24"/>
        </w:rPr>
        <w:t xml:space="preserve"> </w:t>
      </w:r>
      <w:r w:rsidR="000728E8" w:rsidRPr="00576C31">
        <w:rPr>
          <w:rFonts w:ascii="Book Antiqua" w:hAnsi="Book Antiqua"/>
          <w:sz w:val="24"/>
          <w:szCs w:val="24"/>
        </w:rPr>
        <w:t>0.04</w:t>
      </w:r>
      <w:r w:rsidR="00F27EB3" w:rsidRPr="00576C31">
        <w:rPr>
          <w:rFonts w:ascii="Book Antiqua" w:hAnsi="Book Antiqua"/>
          <w:sz w:val="24"/>
          <w:szCs w:val="24"/>
        </w:rPr>
        <w:t>2</w:t>
      </w:r>
      <w:r w:rsidR="000728E8" w:rsidRPr="00576C31">
        <w:rPr>
          <w:rFonts w:ascii="Book Antiqua" w:hAnsi="Book Antiqua"/>
          <w:sz w:val="24"/>
          <w:szCs w:val="24"/>
        </w:rPr>
        <w:t xml:space="preserve">) </w:t>
      </w:r>
      <w:r w:rsidR="007467F4" w:rsidRPr="00576C31">
        <w:rPr>
          <w:rFonts w:ascii="Book Antiqua" w:hAnsi="Book Antiqua"/>
          <w:sz w:val="24"/>
          <w:szCs w:val="24"/>
        </w:rPr>
        <w:t>(Figure 4B). Higher level</w:t>
      </w:r>
      <w:r w:rsidR="000728E8" w:rsidRPr="00576C31">
        <w:rPr>
          <w:rFonts w:ascii="Book Antiqua" w:hAnsi="Book Antiqua"/>
          <w:sz w:val="24"/>
          <w:szCs w:val="24"/>
        </w:rPr>
        <w:t xml:space="preserve"> </w:t>
      </w:r>
      <w:r w:rsidR="007467F4" w:rsidRPr="00576C31">
        <w:rPr>
          <w:rFonts w:ascii="Book Antiqua" w:hAnsi="Book Antiqua"/>
          <w:sz w:val="24"/>
          <w:szCs w:val="24"/>
        </w:rPr>
        <w:t xml:space="preserve">of Gal-3 in feces was observed in </w:t>
      </w:r>
      <w:proofErr w:type="spellStart"/>
      <w:r w:rsidR="007467F4" w:rsidRPr="00576C31">
        <w:rPr>
          <w:rFonts w:ascii="Book Antiqua" w:hAnsi="Book Antiqua"/>
          <w:sz w:val="24"/>
          <w:szCs w:val="24"/>
        </w:rPr>
        <w:t>MetS</w:t>
      </w:r>
      <w:proofErr w:type="spellEnd"/>
      <w:r w:rsidR="007467F4" w:rsidRPr="00576C31">
        <w:rPr>
          <w:rFonts w:ascii="Book Antiqua" w:hAnsi="Book Antiqua"/>
          <w:sz w:val="24"/>
          <w:szCs w:val="24"/>
        </w:rPr>
        <w:t xml:space="preserve"> patients with all Mayo endoscopic </w:t>
      </w:r>
      <w:proofErr w:type="spellStart"/>
      <w:r w:rsidR="007467F4" w:rsidRPr="00576C31">
        <w:rPr>
          <w:rFonts w:ascii="Book Antiqua" w:hAnsi="Book Antiqua"/>
          <w:sz w:val="24"/>
          <w:szCs w:val="24"/>
        </w:rPr>
        <w:t>subscores</w:t>
      </w:r>
      <w:proofErr w:type="spellEnd"/>
      <w:r w:rsidR="007467F4" w:rsidRPr="00576C31">
        <w:rPr>
          <w:rFonts w:ascii="Book Antiqua" w:hAnsi="Book Antiqua"/>
          <w:sz w:val="24"/>
          <w:szCs w:val="24"/>
        </w:rPr>
        <w:t xml:space="preserve">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004726B3" w:rsidRPr="00576C31">
        <w:rPr>
          <w:rFonts w:ascii="Book Antiqua" w:hAnsi="Book Antiqua"/>
          <w:sz w:val="24"/>
          <w:szCs w:val="24"/>
        </w:rPr>
        <w:t>=</w:t>
      </w:r>
      <w:r w:rsidR="00CE7D32">
        <w:rPr>
          <w:rFonts w:ascii="Book Antiqua" w:hAnsi="Book Antiqua"/>
          <w:sz w:val="24"/>
          <w:szCs w:val="24"/>
        </w:rPr>
        <w:t xml:space="preserve"> </w:t>
      </w:r>
      <w:r w:rsidR="004726B3" w:rsidRPr="00576C31">
        <w:rPr>
          <w:rFonts w:ascii="Book Antiqua" w:hAnsi="Book Antiqua"/>
          <w:sz w:val="24"/>
          <w:szCs w:val="24"/>
        </w:rPr>
        <w:t xml:space="preserve">0.038;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004726B3" w:rsidRPr="00576C31">
        <w:rPr>
          <w:rFonts w:ascii="Book Antiqua" w:hAnsi="Book Antiqua"/>
          <w:sz w:val="24"/>
          <w:szCs w:val="24"/>
        </w:rPr>
        <w:t>=</w:t>
      </w:r>
      <w:r w:rsidR="00CE7D32">
        <w:rPr>
          <w:rFonts w:ascii="Book Antiqua" w:hAnsi="Book Antiqua"/>
          <w:sz w:val="24"/>
          <w:szCs w:val="24"/>
        </w:rPr>
        <w:t xml:space="preserve"> </w:t>
      </w:r>
      <w:r w:rsidR="004726B3" w:rsidRPr="00576C31">
        <w:rPr>
          <w:rFonts w:ascii="Book Antiqua" w:hAnsi="Book Antiqua"/>
          <w:sz w:val="24"/>
          <w:szCs w:val="24"/>
        </w:rPr>
        <w:t xml:space="preserve">0.028;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004726B3" w:rsidRPr="00576C31">
        <w:rPr>
          <w:rFonts w:ascii="Book Antiqua" w:hAnsi="Book Antiqua"/>
          <w:sz w:val="24"/>
          <w:szCs w:val="24"/>
        </w:rPr>
        <w:t>=</w:t>
      </w:r>
      <w:r w:rsidR="00CE7D32">
        <w:rPr>
          <w:rFonts w:ascii="Book Antiqua" w:hAnsi="Book Antiqua"/>
          <w:sz w:val="24"/>
          <w:szCs w:val="24"/>
        </w:rPr>
        <w:t xml:space="preserve"> </w:t>
      </w:r>
      <w:r w:rsidR="004726B3" w:rsidRPr="00576C31">
        <w:rPr>
          <w:rFonts w:ascii="Book Antiqua" w:hAnsi="Book Antiqua"/>
          <w:sz w:val="24"/>
          <w:szCs w:val="24"/>
        </w:rPr>
        <w:t>0.038, respectively</w:t>
      </w:r>
      <w:r w:rsidR="007467F4" w:rsidRPr="00576C31">
        <w:rPr>
          <w:rFonts w:ascii="Book Antiqua" w:hAnsi="Book Antiqua"/>
          <w:sz w:val="24"/>
          <w:szCs w:val="24"/>
        </w:rPr>
        <w:t>), Mayo clinical scores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004726B3" w:rsidRPr="00576C31">
        <w:rPr>
          <w:rFonts w:ascii="Book Antiqua" w:hAnsi="Book Antiqua"/>
          <w:sz w:val="24"/>
          <w:szCs w:val="24"/>
        </w:rPr>
        <w:t>=</w:t>
      </w:r>
      <w:r w:rsidR="00CE7D32">
        <w:rPr>
          <w:rFonts w:ascii="Book Antiqua" w:hAnsi="Book Antiqua"/>
          <w:sz w:val="24"/>
          <w:szCs w:val="24"/>
        </w:rPr>
        <w:t xml:space="preserve"> </w:t>
      </w:r>
      <w:r w:rsidR="004726B3" w:rsidRPr="00576C31">
        <w:rPr>
          <w:rFonts w:ascii="Book Antiqua" w:hAnsi="Book Antiqua"/>
          <w:sz w:val="24"/>
          <w:szCs w:val="24"/>
        </w:rPr>
        <w:t xml:space="preserve">0.017;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004726B3" w:rsidRPr="00576C31">
        <w:rPr>
          <w:rFonts w:ascii="Book Antiqua" w:hAnsi="Book Antiqua"/>
          <w:sz w:val="24"/>
          <w:szCs w:val="24"/>
        </w:rPr>
        <w:t>=</w:t>
      </w:r>
      <w:r w:rsidR="00CE7D32">
        <w:rPr>
          <w:rFonts w:ascii="Book Antiqua" w:hAnsi="Book Antiqua"/>
          <w:sz w:val="24"/>
          <w:szCs w:val="24"/>
        </w:rPr>
        <w:t xml:space="preserve"> </w:t>
      </w:r>
      <w:r w:rsidR="004726B3" w:rsidRPr="00576C31">
        <w:rPr>
          <w:rFonts w:ascii="Book Antiqua" w:hAnsi="Book Antiqua"/>
          <w:sz w:val="24"/>
          <w:szCs w:val="24"/>
        </w:rPr>
        <w:t xml:space="preserve">0.035;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004726B3" w:rsidRPr="00576C31">
        <w:rPr>
          <w:rFonts w:ascii="Book Antiqua" w:hAnsi="Book Antiqua"/>
          <w:sz w:val="24"/>
          <w:szCs w:val="24"/>
        </w:rPr>
        <w:t>=</w:t>
      </w:r>
      <w:r w:rsidR="00CE7D32">
        <w:rPr>
          <w:rFonts w:ascii="Book Antiqua" w:hAnsi="Book Antiqua"/>
          <w:sz w:val="24"/>
          <w:szCs w:val="24"/>
        </w:rPr>
        <w:t xml:space="preserve"> </w:t>
      </w:r>
      <w:r w:rsidR="004726B3" w:rsidRPr="00576C31">
        <w:rPr>
          <w:rFonts w:ascii="Book Antiqua" w:hAnsi="Book Antiqua"/>
          <w:sz w:val="24"/>
          <w:szCs w:val="24"/>
        </w:rPr>
        <w:t>0.019, respectively</w:t>
      </w:r>
      <w:r w:rsidR="007467F4" w:rsidRPr="00576C31">
        <w:rPr>
          <w:rFonts w:ascii="Book Antiqua" w:hAnsi="Book Antiqua"/>
          <w:sz w:val="24"/>
          <w:szCs w:val="24"/>
        </w:rPr>
        <w:t xml:space="preserve">) </w:t>
      </w:r>
      <w:r w:rsidR="007467F4" w:rsidRPr="00576C31">
        <w:rPr>
          <w:rFonts w:ascii="Book Antiqua" w:eastAsia="SabonLTStd-Roman" w:hAnsi="Book Antiqua"/>
          <w:sz w:val="24"/>
          <w:szCs w:val="24"/>
        </w:rPr>
        <w:t xml:space="preserve">Truelove and </w:t>
      </w:r>
      <w:proofErr w:type="spellStart"/>
      <w:r w:rsidR="007467F4" w:rsidRPr="00576C31">
        <w:rPr>
          <w:rFonts w:ascii="Book Antiqua" w:eastAsia="SabonLTStd-Roman" w:hAnsi="Book Antiqua"/>
          <w:sz w:val="24"/>
          <w:szCs w:val="24"/>
        </w:rPr>
        <w:t>Witts</w:t>
      </w:r>
      <w:proofErr w:type="spellEnd"/>
      <w:r w:rsidR="007467F4" w:rsidRPr="00576C31">
        <w:rPr>
          <w:rFonts w:ascii="Book Antiqua" w:eastAsia="SabonLTStd-Roman" w:hAnsi="Book Antiqua"/>
          <w:sz w:val="24"/>
          <w:szCs w:val="24"/>
        </w:rPr>
        <w:t xml:space="preserve"> </w:t>
      </w:r>
      <w:r w:rsidR="007467F4" w:rsidRPr="00576C31">
        <w:rPr>
          <w:rFonts w:ascii="Book Antiqua" w:hAnsi="Book Antiqua"/>
          <w:sz w:val="24"/>
          <w:szCs w:val="24"/>
        </w:rPr>
        <w:t>clinical scores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004726B3" w:rsidRPr="00576C31">
        <w:rPr>
          <w:rFonts w:ascii="Book Antiqua" w:hAnsi="Book Antiqua"/>
          <w:sz w:val="24"/>
          <w:szCs w:val="24"/>
        </w:rPr>
        <w:t>=</w:t>
      </w:r>
      <w:r w:rsidR="00CE7D32">
        <w:rPr>
          <w:rFonts w:ascii="Book Antiqua" w:hAnsi="Book Antiqua"/>
          <w:sz w:val="24"/>
          <w:szCs w:val="24"/>
        </w:rPr>
        <w:t xml:space="preserve"> </w:t>
      </w:r>
      <w:r w:rsidR="004726B3" w:rsidRPr="00576C31">
        <w:rPr>
          <w:rFonts w:ascii="Book Antiqua" w:hAnsi="Book Antiqua"/>
          <w:sz w:val="24"/>
          <w:szCs w:val="24"/>
        </w:rPr>
        <w:t xml:space="preserve">0.038;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004726B3" w:rsidRPr="00576C31">
        <w:rPr>
          <w:rFonts w:ascii="Book Antiqua" w:hAnsi="Book Antiqua"/>
          <w:sz w:val="24"/>
          <w:szCs w:val="24"/>
        </w:rPr>
        <w:t>=</w:t>
      </w:r>
      <w:r w:rsidR="00CE7D32">
        <w:rPr>
          <w:rFonts w:ascii="Book Antiqua" w:hAnsi="Book Antiqua"/>
          <w:sz w:val="24"/>
          <w:szCs w:val="24"/>
        </w:rPr>
        <w:t xml:space="preserve"> </w:t>
      </w:r>
      <w:r w:rsidR="004726B3" w:rsidRPr="00576C31">
        <w:rPr>
          <w:rFonts w:ascii="Book Antiqua" w:hAnsi="Book Antiqua"/>
          <w:sz w:val="24"/>
          <w:szCs w:val="24"/>
        </w:rPr>
        <w:t xml:space="preserve">0.008;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004726B3" w:rsidRPr="00576C31">
        <w:rPr>
          <w:rFonts w:ascii="Book Antiqua" w:hAnsi="Book Antiqua"/>
          <w:sz w:val="24"/>
          <w:szCs w:val="24"/>
        </w:rPr>
        <w:t>=</w:t>
      </w:r>
      <w:r w:rsidR="00CE7D32">
        <w:rPr>
          <w:rFonts w:ascii="Book Antiqua" w:hAnsi="Book Antiqua"/>
          <w:sz w:val="24"/>
          <w:szCs w:val="24"/>
        </w:rPr>
        <w:t xml:space="preserve"> </w:t>
      </w:r>
      <w:r w:rsidR="004726B3" w:rsidRPr="00576C31">
        <w:rPr>
          <w:rFonts w:ascii="Book Antiqua" w:hAnsi="Book Antiqua"/>
          <w:sz w:val="24"/>
          <w:szCs w:val="24"/>
        </w:rPr>
        <w:t>0.017, respectively</w:t>
      </w:r>
      <w:r w:rsidR="007467F4" w:rsidRPr="00576C31">
        <w:rPr>
          <w:rFonts w:ascii="Book Antiqua" w:hAnsi="Book Antiqua"/>
          <w:sz w:val="24"/>
          <w:szCs w:val="24"/>
        </w:rPr>
        <w:t xml:space="preserve">) </w:t>
      </w:r>
      <w:r w:rsidR="000728E8" w:rsidRPr="00576C31">
        <w:rPr>
          <w:rFonts w:ascii="Book Antiqua" w:hAnsi="Book Antiqua"/>
          <w:sz w:val="24"/>
          <w:szCs w:val="24"/>
        </w:rPr>
        <w:t>and chronic inflammatory infiltration scores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000728E8" w:rsidRPr="00576C31">
        <w:rPr>
          <w:rFonts w:ascii="Book Antiqua" w:hAnsi="Book Antiqua"/>
          <w:sz w:val="24"/>
          <w:szCs w:val="24"/>
        </w:rPr>
        <w:t>=</w:t>
      </w:r>
      <w:r w:rsidR="00CE7D32">
        <w:rPr>
          <w:rFonts w:ascii="Book Antiqua" w:hAnsi="Book Antiqua"/>
          <w:sz w:val="24"/>
          <w:szCs w:val="24"/>
        </w:rPr>
        <w:t xml:space="preserve"> </w:t>
      </w:r>
      <w:r w:rsidR="000728E8" w:rsidRPr="00576C31">
        <w:rPr>
          <w:rFonts w:ascii="Book Antiqua" w:hAnsi="Book Antiqua"/>
          <w:sz w:val="24"/>
          <w:szCs w:val="24"/>
        </w:rPr>
        <w:t>0.0</w:t>
      </w:r>
      <w:r w:rsidR="00F27EB3" w:rsidRPr="00576C31">
        <w:rPr>
          <w:rFonts w:ascii="Book Antiqua" w:hAnsi="Book Antiqua"/>
          <w:sz w:val="24"/>
          <w:szCs w:val="24"/>
        </w:rPr>
        <w:t>13</w:t>
      </w:r>
      <w:r w:rsidR="000728E8" w:rsidRPr="00576C31">
        <w:rPr>
          <w:rFonts w:ascii="Book Antiqua" w:hAnsi="Book Antiqua"/>
          <w:sz w:val="24"/>
          <w:szCs w:val="24"/>
        </w:rPr>
        <w:t xml:space="preserve">;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000728E8" w:rsidRPr="00576C31">
        <w:rPr>
          <w:rFonts w:ascii="Book Antiqua" w:hAnsi="Book Antiqua"/>
          <w:sz w:val="24"/>
          <w:szCs w:val="24"/>
        </w:rPr>
        <w:t>=0.04</w:t>
      </w:r>
      <w:r w:rsidR="00F27EB3" w:rsidRPr="00576C31">
        <w:rPr>
          <w:rFonts w:ascii="Book Antiqua" w:hAnsi="Book Antiqua"/>
          <w:sz w:val="24"/>
          <w:szCs w:val="24"/>
        </w:rPr>
        <w:t>8</w:t>
      </w:r>
      <w:r w:rsidR="000728E8" w:rsidRPr="00576C31">
        <w:rPr>
          <w:rFonts w:ascii="Book Antiqua" w:hAnsi="Book Antiqua"/>
          <w:sz w:val="24"/>
          <w:szCs w:val="24"/>
        </w:rPr>
        <w:t xml:space="preserve">;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000728E8" w:rsidRPr="00576C31">
        <w:rPr>
          <w:rFonts w:ascii="Book Antiqua" w:hAnsi="Book Antiqua"/>
          <w:sz w:val="24"/>
          <w:szCs w:val="24"/>
        </w:rPr>
        <w:t>=</w:t>
      </w:r>
      <w:r w:rsidR="00CE7D32">
        <w:rPr>
          <w:rFonts w:ascii="Book Antiqua" w:hAnsi="Book Antiqua"/>
          <w:sz w:val="24"/>
          <w:szCs w:val="24"/>
        </w:rPr>
        <w:t xml:space="preserve"> </w:t>
      </w:r>
      <w:r w:rsidR="000728E8" w:rsidRPr="00576C31">
        <w:rPr>
          <w:rFonts w:ascii="Book Antiqua" w:hAnsi="Book Antiqua"/>
          <w:sz w:val="24"/>
          <w:szCs w:val="24"/>
        </w:rPr>
        <w:t>0.0</w:t>
      </w:r>
      <w:r w:rsidR="00F27EB3" w:rsidRPr="00576C31">
        <w:rPr>
          <w:rFonts w:ascii="Book Antiqua" w:hAnsi="Book Antiqua"/>
          <w:sz w:val="24"/>
          <w:szCs w:val="24"/>
        </w:rPr>
        <w:t>20</w:t>
      </w:r>
      <w:r w:rsidR="000728E8" w:rsidRPr="00576C31">
        <w:rPr>
          <w:rFonts w:ascii="Book Antiqua" w:hAnsi="Book Antiqua"/>
          <w:sz w:val="24"/>
          <w:szCs w:val="24"/>
        </w:rPr>
        <w:t xml:space="preserve">, respectively) </w:t>
      </w:r>
      <w:r w:rsidR="007467F4" w:rsidRPr="00576C31">
        <w:rPr>
          <w:rFonts w:ascii="Book Antiqua" w:hAnsi="Book Antiqua"/>
          <w:sz w:val="24"/>
          <w:szCs w:val="24"/>
        </w:rPr>
        <w:t>(Figure 4C).</w:t>
      </w:r>
      <w:r w:rsidR="000728E8" w:rsidRPr="00576C31">
        <w:rPr>
          <w:rFonts w:ascii="Book Antiqua" w:hAnsi="Book Antiqua"/>
          <w:sz w:val="24"/>
          <w:szCs w:val="24"/>
        </w:rPr>
        <w:t xml:space="preserve"> The same trend was observed for cytokines of interest in all other histopathological scores (eosinophilic infiltration, neutrophil infiltration, crypt destruction, erosion of the mucous membranes, architectural changes), but the difference did not </w:t>
      </w:r>
      <w:proofErr w:type="gramStart"/>
      <w:r w:rsidR="000728E8" w:rsidRPr="00576C31">
        <w:rPr>
          <w:rFonts w:ascii="Book Antiqua" w:hAnsi="Book Antiqua"/>
          <w:sz w:val="24"/>
          <w:szCs w:val="24"/>
        </w:rPr>
        <w:t>reached</w:t>
      </w:r>
      <w:proofErr w:type="gramEnd"/>
      <w:r w:rsidR="000728E8" w:rsidRPr="00576C31">
        <w:rPr>
          <w:rFonts w:ascii="Book Antiqua" w:hAnsi="Book Antiqua"/>
          <w:sz w:val="24"/>
          <w:szCs w:val="24"/>
        </w:rPr>
        <w:t xml:space="preserve"> statistical significance (data not shown).</w:t>
      </w:r>
    </w:p>
    <w:p w14:paraId="612CCAE2" w14:textId="77777777" w:rsidR="00CE7D32" w:rsidRPr="00576C31" w:rsidRDefault="00CE7D32" w:rsidP="000A5A79">
      <w:pPr>
        <w:adjustRightInd w:val="0"/>
        <w:snapToGrid w:val="0"/>
        <w:spacing w:after="0" w:line="360" w:lineRule="auto"/>
        <w:jc w:val="both"/>
        <w:rPr>
          <w:rFonts w:ascii="Book Antiqua" w:hAnsi="Book Antiqua"/>
          <w:sz w:val="24"/>
          <w:szCs w:val="24"/>
        </w:rPr>
      </w:pPr>
    </w:p>
    <w:p w14:paraId="550E25B8" w14:textId="07102D2C" w:rsidR="00103504" w:rsidRPr="00576C31" w:rsidRDefault="00103504" w:rsidP="000A5A79">
      <w:pPr>
        <w:adjustRightInd w:val="0"/>
        <w:snapToGrid w:val="0"/>
        <w:spacing w:after="0" w:line="360" w:lineRule="auto"/>
        <w:jc w:val="both"/>
        <w:rPr>
          <w:rFonts w:ascii="Book Antiqua" w:hAnsi="Book Antiqua"/>
          <w:b/>
          <w:i/>
          <w:sz w:val="24"/>
          <w:szCs w:val="24"/>
        </w:rPr>
      </w:pPr>
      <w:r w:rsidRPr="00576C31">
        <w:rPr>
          <w:rFonts w:ascii="Book Antiqua" w:hAnsi="Book Antiqua"/>
          <w:b/>
          <w:i/>
          <w:sz w:val="24"/>
          <w:szCs w:val="24"/>
        </w:rPr>
        <w:t xml:space="preserve">Predominance of regulatory cells in colon of </w:t>
      </w:r>
      <w:r w:rsidR="005D5801" w:rsidRPr="00576C31">
        <w:rPr>
          <w:rFonts w:ascii="Book Antiqua" w:hAnsi="Book Antiqua"/>
          <w:b/>
          <w:i/>
          <w:sz w:val="24"/>
          <w:szCs w:val="24"/>
        </w:rPr>
        <w:t xml:space="preserve">patients with </w:t>
      </w:r>
      <w:r w:rsidR="00A85320" w:rsidRPr="00A85320">
        <w:rPr>
          <w:rFonts w:ascii="Book Antiqua" w:hAnsi="Book Antiqua"/>
          <w:b/>
          <w:i/>
          <w:sz w:val="24"/>
          <w:szCs w:val="24"/>
        </w:rPr>
        <w:t>UC</w:t>
      </w:r>
      <w:r w:rsidR="005D5801" w:rsidRPr="00576C31">
        <w:rPr>
          <w:rFonts w:ascii="Book Antiqua" w:hAnsi="Book Antiqua"/>
          <w:b/>
          <w:i/>
          <w:sz w:val="24"/>
          <w:szCs w:val="24"/>
        </w:rPr>
        <w:t xml:space="preserve"> and </w:t>
      </w:r>
      <w:proofErr w:type="spellStart"/>
      <w:r w:rsidR="00CD5426" w:rsidRPr="00CD5426">
        <w:rPr>
          <w:rFonts w:ascii="Book Antiqua" w:hAnsi="Book Antiqua"/>
          <w:b/>
          <w:i/>
          <w:sz w:val="24"/>
          <w:szCs w:val="24"/>
        </w:rPr>
        <w:t>MetS</w:t>
      </w:r>
      <w:proofErr w:type="spellEnd"/>
    </w:p>
    <w:p w14:paraId="1AC9DA63" w14:textId="5E618A7F" w:rsidR="00103504" w:rsidRPr="00576C31" w:rsidRDefault="00103504"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Flow cytometric analysis of colon infiltrating lymphocytes showed no significant differences in the percentage of CD56</w:t>
      </w:r>
      <w:r w:rsidRPr="00576C31">
        <w:rPr>
          <w:rFonts w:ascii="Book Antiqua" w:hAnsi="Book Antiqua"/>
          <w:sz w:val="24"/>
          <w:szCs w:val="24"/>
          <w:vertAlign w:val="superscript"/>
        </w:rPr>
        <w:t>+</w:t>
      </w:r>
      <w:r w:rsidRPr="00576C31">
        <w:rPr>
          <w:rFonts w:ascii="Book Antiqua" w:hAnsi="Book Antiqua"/>
          <w:sz w:val="24"/>
          <w:szCs w:val="24"/>
        </w:rPr>
        <w:t xml:space="preserve"> NK cells, CD3</w:t>
      </w:r>
      <w:r w:rsidRPr="00576C31">
        <w:rPr>
          <w:rFonts w:ascii="Book Antiqua" w:hAnsi="Book Antiqua"/>
          <w:sz w:val="24"/>
          <w:szCs w:val="24"/>
          <w:vertAlign w:val="superscript"/>
        </w:rPr>
        <w:t>+</w:t>
      </w:r>
      <w:r w:rsidRPr="00576C31">
        <w:rPr>
          <w:rFonts w:ascii="Book Antiqua" w:hAnsi="Book Antiqua"/>
          <w:sz w:val="24"/>
          <w:szCs w:val="24"/>
        </w:rPr>
        <w:t>CD56</w:t>
      </w:r>
      <w:r w:rsidRPr="00576C31">
        <w:rPr>
          <w:rFonts w:ascii="Book Antiqua" w:hAnsi="Book Antiqua"/>
          <w:sz w:val="24"/>
          <w:szCs w:val="24"/>
          <w:vertAlign w:val="superscript"/>
        </w:rPr>
        <w:t>+</w:t>
      </w:r>
      <w:r w:rsidRPr="00576C31">
        <w:rPr>
          <w:rFonts w:ascii="Book Antiqua" w:hAnsi="Book Antiqua"/>
          <w:sz w:val="24"/>
          <w:szCs w:val="24"/>
        </w:rPr>
        <w:t xml:space="preserve"> NKT cells, CD4</w:t>
      </w:r>
      <w:r w:rsidRPr="00576C31">
        <w:rPr>
          <w:rFonts w:ascii="Book Antiqua" w:hAnsi="Book Antiqua"/>
          <w:sz w:val="24"/>
          <w:szCs w:val="24"/>
          <w:vertAlign w:val="superscript"/>
        </w:rPr>
        <w:t>+</w:t>
      </w:r>
      <w:r w:rsidRPr="00576C31">
        <w:rPr>
          <w:rFonts w:ascii="Book Antiqua" w:hAnsi="Book Antiqua"/>
          <w:sz w:val="24"/>
          <w:szCs w:val="24"/>
        </w:rPr>
        <w:t>Th cells and CD19</w:t>
      </w:r>
      <w:r w:rsidRPr="00576C31">
        <w:rPr>
          <w:rFonts w:ascii="Book Antiqua" w:hAnsi="Book Antiqua"/>
          <w:sz w:val="24"/>
          <w:szCs w:val="24"/>
          <w:vertAlign w:val="superscript"/>
        </w:rPr>
        <w:t>+</w:t>
      </w:r>
      <w:r w:rsidRPr="00576C31">
        <w:rPr>
          <w:rFonts w:ascii="Book Antiqua" w:hAnsi="Book Antiqua"/>
          <w:sz w:val="24"/>
          <w:szCs w:val="24"/>
        </w:rPr>
        <w:t xml:space="preserve"> B cells (data not shown). Significantly lower percentage of CD8</w:t>
      </w:r>
      <w:r w:rsidRPr="00576C31">
        <w:rPr>
          <w:rFonts w:ascii="Book Antiqua" w:hAnsi="Book Antiqua"/>
          <w:sz w:val="24"/>
          <w:szCs w:val="24"/>
          <w:vertAlign w:val="superscript"/>
        </w:rPr>
        <w:t>+</w:t>
      </w:r>
      <w:r w:rsidRPr="00576C31">
        <w:rPr>
          <w:rFonts w:ascii="Book Antiqua" w:hAnsi="Book Antiqua"/>
          <w:sz w:val="24"/>
          <w:szCs w:val="24"/>
        </w:rPr>
        <w:t xml:space="preserve"> T cells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Pr="00576C31">
        <w:rPr>
          <w:rFonts w:ascii="Book Antiqua" w:hAnsi="Book Antiqua"/>
          <w:sz w:val="24"/>
          <w:szCs w:val="24"/>
        </w:rPr>
        <w:t>=</w:t>
      </w:r>
      <w:r w:rsidR="00CE7D32">
        <w:rPr>
          <w:rFonts w:ascii="Book Antiqua" w:hAnsi="Book Antiqua"/>
          <w:sz w:val="24"/>
          <w:szCs w:val="24"/>
        </w:rPr>
        <w:t xml:space="preserve"> </w:t>
      </w:r>
      <w:r w:rsidRPr="00576C31">
        <w:rPr>
          <w:rFonts w:ascii="Book Antiqua" w:hAnsi="Book Antiqua"/>
          <w:sz w:val="24"/>
          <w:szCs w:val="24"/>
        </w:rPr>
        <w:t>0.035) and higher percentage of CD4</w:t>
      </w:r>
      <w:r w:rsidRPr="00576C31">
        <w:rPr>
          <w:rFonts w:ascii="Book Antiqua" w:hAnsi="Book Antiqua"/>
          <w:sz w:val="24"/>
          <w:szCs w:val="24"/>
          <w:vertAlign w:val="superscript"/>
        </w:rPr>
        <w:t>+</w:t>
      </w:r>
      <w:r w:rsidRPr="00576C31">
        <w:rPr>
          <w:rFonts w:ascii="Book Antiqua" w:hAnsi="Book Antiqua"/>
          <w:sz w:val="24"/>
          <w:szCs w:val="24"/>
        </w:rPr>
        <w:t>Foxp3</w:t>
      </w:r>
      <w:r w:rsidRPr="00576C31">
        <w:rPr>
          <w:rFonts w:ascii="Book Antiqua" w:hAnsi="Book Antiqua"/>
          <w:sz w:val="24"/>
          <w:szCs w:val="24"/>
          <w:vertAlign w:val="superscript"/>
        </w:rPr>
        <w:t>+</w:t>
      </w:r>
      <w:r w:rsidRPr="00576C31">
        <w:rPr>
          <w:rFonts w:ascii="Book Antiqua" w:hAnsi="Book Antiqua"/>
          <w:sz w:val="24"/>
          <w:szCs w:val="24"/>
        </w:rPr>
        <w:t xml:space="preserve"> regulatory T cells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Pr="00576C31">
        <w:rPr>
          <w:rFonts w:ascii="Book Antiqua" w:hAnsi="Book Antiqua"/>
          <w:sz w:val="24"/>
          <w:szCs w:val="24"/>
        </w:rPr>
        <w:t>=</w:t>
      </w:r>
      <w:r w:rsidR="00CE7D32">
        <w:rPr>
          <w:rFonts w:ascii="Book Antiqua" w:hAnsi="Book Antiqua"/>
          <w:sz w:val="24"/>
          <w:szCs w:val="24"/>
        </w:rPr>
        <w:t xml:space="preserve"> </w:t>
      </w:r>
      <w:r w:rsidRPr="00576C31">
        <w:rPr>
          <w:rFonts w:ascii="Book Antiqua" w:hAnsi="Book Antiqua"/>
          <w:sz w:val="24"/>
          <w:szCs w:val="24"/>
        </w:rPr>
        <w:t xml:space="preserve">0.025) were detected in UC patients with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(Figure </w:t>
      </w:r>
      <w:r w:rsidR="00AC0D5A" w:rsidRPr="00576C31">
        <w:rPr>
          <w:rFonts w:ascii="Book Antiqua" w:hAnsi="Book Antiqua"/>
          <w:sz w:val="24"/>
          <w:szCs w:val="24"/>
        </w:rPr>
        <w:t>5</w:t>
      </w:r>
      <w:r w:rsidRPr="00576C31">
        <w:rPr>
          <w:rFonts w:ascii="Book Antiqua" w:hAnsi="Book Antiqua"/>
          <w:sz w:val="24"/>
          <w:szCs w:val="24"/>
        </w:rPr>
        <w:t>A</w:t>
      </w:r>
      <w:r w:rsidR="00CE7D32">
        <w:rPr>
          <w:rFonts w:ascii="Book Antiqua" w:hAnsi="Book Antiqua"/>
          <w:sz w:val="24"/>
          <w:szCs w:val="24"/>
        </w:rPr>
        <w:t xml:space="preserve"> and</w:t>
      </w:r>
      <w:r w:rsidRPr="00576C31">
        <w:rPr>
          <w:rFonts w:ascii="Book Antiqua" w:hAnsi="Book Antiqua"/>
          <w:sz w:val="24"/>
          <w:szCs w:val="24"/>
        </w:rPr>
        <w:t xml:space="preserve"> B). Interestingly, percentage of both, CD3</w:t>
      </w:r>
      <w:r w:rsidRPr="00576C31">
        <w:rPr>
          <w:rFonts w:ascii="Book Antiqua" w:hAnsi="Book Antiqua"/>
          <w:sz w:val="24"/>
          <w:szCs w:val="24"/>
          <w:vertAlign w:val="superscript"/>
        </w:rPr>
        <w:t>+</w:t>
      </w:r>
      <w:r w:rsidRPr="00576C31">
        <w:rPr>
          <w:rFonts w:ascii="Book Antiqua" w:hAnsi="Book Antiqua"/>
          <w:sz w:val="24"/>
          <w:szCs w:val="24"/>
        </w:rPr>
        <w:t>CD56</w:t>
      </w:r>
      <w:r w:rsidRPr="00576C31">
        <w:rPr>
          <w:rFonts w:ascii="Book Antiqua" w:hAnsi="Book Antiqua"/>
          <w:sz w:val="24"/>
          <w:szCs w:val="24"/>
          <w:vertAlign w:val="superscript"/>
        </w:rPr>
        <w:t>+</w:t>
      </w:r>
      <w:r w:rsidRPr="00576C31">
        <w:rPr>
          <w:rFonts w:ascii="Book Antiqua" w:hAnsi="Book Antiqua"/>
          <w:sz w:val="24"/>
          <w:szCs w:val="24"/>
        </w:rPr>
        <w:t xml:space="preserve"> NKT cells and CD8</w:t>
      </w:r>
      <w:r w:rsidRPr="00576C31">
        <w:rPr>
          <w:rFonts w:ascii="Book Antiqua" w:hAnsi="Book Antiqua"/>
          <w:sz w:val="24"/>
          <w:szCs w:val="24"/>
          <w:vertAlign w:val="superscript"/>
        </w:rPr>
        <w:t>+</w:t>
      </w:r>
      <w:r w:rsidRPr="00576C31">
        <w:rPr>
          <w:rFonts w:ascii="Book Antiqua" w:hAnsi="Book Antiqua"/>
          <w:sz w:val="24"/>
          <w:szCs w:val="24"/>
        </w:rPr>
        <w:t>Foxp3</w:t>
      </w:r>
      <w:r w:rsidRPr="00576C31">
        <w:rPr>
          <w:rFonts w:ascii="Book Antiqua" w:hAnsi="Book Antiqua"/>
          <w:sz w:val="24"/>
          <w:szCs w:val="24"/>
          <w:vertAlign w:val="superscript"/>
        </w:rPr>
        <w:t>+</w:t>
      </w:r>
      <w:r w:rsidRPr="00576C31">
        <w:rPr>
          <w:rFonts w:ascii="Book Antiqua" w:hAnsi="Book Antiqua"/>
          <w:sz w:val="24"/>
          <w:szCs w:val="24"/>
        </w:rPr>
        <w:t xml:space="preserve"> regulatory T cells expressing Gal-3 was significantly higher in UC +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patients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Pr="00576C31">
        <w:rPr>
          <w:rFonts w:ascii="Book Antiqua" w:hAnsi="Book Antiqua"/>
          <w:sz w:val="24"/>
          <w:szCs w:val="24"/>
        </w:rPr>
        <w:t>=</w:t>
      </w:r>
      <w:r w:rsidR="00CE7D32">
        <w:rPr>
          <w:rFonts w:ascii="Book Antiqua" w:hAnsi="Book Antiqua"/>
          <w:sz w:val="24"/>
          <w:szCs w:val="24"/>
        </w:rPr>
        <w:t xml:space="preserve"> </w:t>
      </w:r>
      <w:r w:rsidRPr="00576C31">
        <w:rPr>
          <w:rFonts w:ascii="Book Antiqua" w:hAnsi="Book Antiqua"/>
          <w:sz w:val="24"/>
          <w:szCs w:val="24"/>
        </w:rPr>
        <w:t xml:space="preserve">0.029;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Pr="00576C31">
        <w:rPr>
          <w:rFonts w:ascii="Book Antiqua" w:hAnsi="Book Antiqua"/>
          <w:sz w:val="24"/>
          <w:szCs w:val="24"/>
        </w:rPr>
        <w:t>=</w:t>
      </w:r>
      <w:r w:rsidR="00CE7D32">
        <w:rPr>
          <w:rFonts w:ascii="Book Antiqua" w:hAnsi="Book Antiqua"/>
          <w:sz w:val="24"/>
          <w:szCs w:val="24"/>
        </w:rPr>
        <w:t xml:space="preserve"> </w:t>
      </w:r>
      <w:r w:rsidRPr="00576C31">
        <w:rPr>
          <w:rFonts w:ascii="Book Antiqua" w:hAnsi="Book Antiqua"/>
          <w:sz w:val="24"/>
          <w:szCs w:val="24"/>
        </w:rPr>
        <w:t xml:space="preserve">0.034; respectively; Figure </w:t>
      </w:r>
      <w:r w:rsidR="00AC0D5A" w:rsidRPr="00576C31">
        <w:rPr>
          <w:rFonts w:ascii="Book Antiqua" w:hAnsi="Book Antiqua"/>
          <w:sz w:val="24"/>
          <w:szCs w:val="24"/>
        </w:rPr>
        <w:t>5</w:t>
      </w:r>
      <w:r w:rsidRPr="00576C31">
        <w:rPr>
          <w:rFonts w:ascii="Book Antiqua" w:hAnsi="Book Antiqua"/>
          <w:sz w:val="24"/>
          <w:szCs w:val="24"/>
        </w:rPr>
        <w:t>C and D). Finally, we analyzed cytokine content in infiltrating immune cells. We have not found the difference in the percentage of infiltrating Th cells, CD8</w:t>
      </w:r>
      <w:r w:rsidRPr="00576C31">
        <w:rPr>
          <w:rFonts w:ascii="Book Antiqua" w:hAnsi="Book Antiqua"/>
          <w:sz w:val="24"/>
          <w:szCs w:val="24"/>
          <w:vertAlign w:val="superscript"/>
        </w:rPr>
        <w:t>+</w:t>
      </w:r>
      <w:r w:rsidRPr="00576C31">
        <w:rPr>
          <w:rFonts w:ascii="Book Antiqua" w:hAnsi="Book Antiqua"/>
          <w:sz w:val="24"/>
          <w:szCs w:val="24"/>
        </w:rPr>
        <w:t xml:space="preserve"> T cells and NK cells producing pro-inflammatory cytokines IFN-γ and IL-17 (data not shown). There was higher percentage of regulatory innate CD56</w:t>
      </w:r>
      <w:r w:rsidRPr="00576C31">
        <w:rPr>
          <w:rFonts w:ascii="Book Antiqua" w:hAnsi="Book Antiqua"/>
          <w:sz w:val="24"/>
          <w:szCs w:val="24"/>
          <w:vertAlign w:val="superscript"/>
        </w:rPr>
        <w:t>+</w:t>
      </w:r>
      <w:r w:rsidRPr="00576C31">
        <w:rPr>
          <w:rFonts w:ascii="Book Antiqua" w:hAnsi="Book Antiqua"/>
          <w:sz w:val="24"/>
          <w:szCs w:val="24"/>
        </w:rPr>
        <w:t xml:space="preserve"> NK cells and CD4</w:t>
      </w:r>
      <w:r w:rsidRPr="00576C31">
        <w:rPr>
          <w:rFonts w:ascii="Book Antiqua" w:hAnsi="Book Antiqua"/>
          <w:sz w:val="24"/>
          <w:szCs w:val="24"/>
          <w:vertAlign w:val="superscript"/>
        </w:rPr>
        <w:t>+</w:t>
      </w:r>
      <w:r w:rsidRPr="00576C31">
        <w:rPr>
          <w:rFonts w:ascii="Book Antiqua" w:hAnsi="Book Antiqua"/>
          <w:sz w:val="24"/>
          <w:szCs w:val="24"/>
        </w:rPr>
        <w:t xml:space="preserve">Th cells producing IL-10 in lamina propria of patients with UC +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w:t>
      </w:r>
      <w:r w:rsidRPr="00CE7D32">
        <w:rPr>
          <w:rFonts w:ascii="Book Antiqua" w:hAnsi="Book Antiqua"/>
          <w:i/>
          <w:iCs/>
          <w:sz w:val="24"/>
          <w:szCs w:val="24"/>
        </w:rPr>
        <w:t>vs</w:t>
      </w:r>
      <w:r w:rsidRPr="00576C31">
        <w:rPr>
          <w:rFonts w:ascii="Book Antiqua" w:hAnsi="Book Antiqua"/>
          <w:sz w:val="24"/>
          <w:szCs w:val="24"/>
        </w:rPr>
        <w:t xml:space="preserve"> UC only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Pr="00576C31">
        <w:rPr>
          <w:rFonts w:ascii="Book Antiqua" w:hAnsi="Book Antiqua"/>
          <w:sz w:val="24"/>
          <w:szCs w:val="24"/>
        </w:rPr>
        <w:t>=</w:t>
      </w:r>
      <w:r w:rsidR="00CE7D32">
        <w:rPr>
          <w:rFonts w:ascii="Book Antiqua" w:hAnsi="Book Antiqua"/>
          <w:sz w:val="24"/>
          <w:szCs w:val="24"/>
        </w:rPr>
        <w:t xml:space="preserve"> </w:t>
      </w:r>
      <w:r w:rsidRPr="00576C31">
        <w:rPr>
          <w:rFonts w:ascii="Book Antiqua" w:hAnsi="Book Antiqua"/>
          <w:sz w:val="24"/>
          <w:szCs w:val="24"/>
        </w:rPr>
        <w:t xml:space="preserve">0.034; </w:t>
      </w:r>
      <w:r w:rsidR="00CE7D32" w:rsidRPr="00372EC5">
        <w:rPr>
          <w:rFonts w:ascii="Book Antiqua" w:eastAsia="SabonLTStd-Roman" w:hAnsi="Book Antiqua"/>
          <w:i/>
          <w:iCs/>
          <w:sz w:val="24"/>
          <w:szCs w:val="24"/>
        </w:rPr>
        <w:t>P</w:t>
      </w:r>
      <w:r w:rsidR="00CE7D32" w:rsidRPr="00576C31">
        <w:rPr>
          <w:rFonts w:ascii="Book Antiqua" w:hAnsi="Book Antiqua"/>
          <w:sz w:val="24"/>
          <w:szCs w:val="24"/>
        </w:rPr>
        <w:t xml:space="preserve"> </w:t>
      </w:r>
      <w:r w:rsidRPr="00576C31">
        <w:rPr>
          <w:rFonts w:ascii="Book Antiqua" w:hAnsi="Book Antiqua"/>
          <w:sz w:val="24"/>
          <w:szCs w:val="24"/>
        </w:rPr>
        <w:t>=</w:t>
      </w:r>
      <w:r w:rsidR="00CE7D32">
        <w:rPr>
          <w:rFonts w:ascii="Book Antiqua" w:hAnsi="Book Antiqua"/>
          <w:sz w:val="24"/>
          <w:szCs w:val="24"/>
        </w:rPr>
        <w:t xml:space="preserve"> </w:t>
      </w:r>
      <w:r w:rsidRPr="00576C31">
        <w:rPr>
          <w:rFonts w:ascii="Book Antiqua" w:hAnsi="Book Antiqua"/>
          <w:sz w:val="24"/>
          <w:szCs w:val="24"/>
        </w:rPr>
        <w:t xml:space="preserve">0.012; respectively; Figure </w:t>
      </w:r>
      <w:r w:rsidR="00AC0D5A" w:rsidRPr="00576C31">
        <w:rPr>
          <w:rFonts w:ascii="Book Antiqua" w:hAnsi="Book Antiqua"/>
          <w:sz w:val="24"/>
          <w:szCs w:val="24"/>
        </w:rPr>
        <w:t>5</w:t>
      </w:r>
      <w:r w:rsidRPr="00576C31">
        <w:rPr>
          <w:rFonts w:ascii="Book Antiqua" w:hAnsi="Book Antiqua"/>
          <w:sz w:val="24"/>
          <w:szCs w:val="24"/>
        </w:rPr>
        <w:t>E</w:t>
      </w:r>
      <w:r w:rsidR="00CE7D32">
        <w:rPr>
          <w:rFonts w:ascii="Book Antiqua" w:hAnsi="Book Antiqua"/>
          <w:sz w:val="24"/>
          <w:szCs w:val="24"/>
        </w:rPr>
        <w:t xml:space="preserve"> and</w:t>
      </w:r>
      <w:r w:rsidRPr="00576C31">
        <w:rPr>
          <w:rFonts w:ascii="Book Antiqua" w:hAnsi="Book Antiqua"/>
          <w:sz w:val="24"/>
          <w:szCs w:val="24"/>
        </w:rPr>
        <w:t xml:space="preserve"> F).</w:t>
      </w:r>
    </w:p>
    <w:p w14:paraId="6B6E7F18" w14:textId="5F0B1FFF" w:rsidR="00063043" w:rsidRPr="00576C31" w:rsidRDefault="00063043" w:rsidP="000A5A79">
      <w:pPr>
        <w:adjustRightInd w:val="0"/>
        <w:snapToGrid w:val="0"/>
        <w:spacing w:after="0" w:line="360" w:lineRule="auto"/>
        <w:jc w:val="both"/>
        <w:rPr>
          <w:rFonts w:ascii="Book Antiqua" w:hAnsi="Book Antiqua"/>
          <w:b/>
          <w:sz w:val="24"/>
          <w:szCs w:val="24"/>
        </w:rPr>
      </w:pPr>
    </w:p>
    <w:p w14:paraId="090EAF56" w14:textId="77777777" w:rsidR="00552989" w:rsidRPr="00576C31" w:rsidRDefault="0028758E" w:rsidP="000A5A79">
      <w:pPr>
        <w:adjustRightInd w:val="0"/>
        <w:snapToGrid w:val="0"/>
        <w:spacing w:after="0" w:line="360" w:lineRule="auto"/>
        <w:jc w:val="both"/>
        <w:rPr>
          <w:rFonts w:ascii="Book Antiqua" w:hAnsi="Book Antiqua"/>
          <w:b/>
          <w:sz w:val="24"/>
          <w:szCs w:val="24"/>
        </w:rPr>
      </w:pPr>
      <w:r w:rsidRPr="00576C31">
        <w:rPr>
          <w:rFonts w:ascii="Book Antiqua" w:hAnsi="Book Antiqua"/>
          <w:b/>
          <w:sz w:val="24"/>
          <w:szCs w:val="24"/>
        </w:rPr>
        <w:t>DISCUSSION</w:t>
      </w:r>
    </w:p>
    <w:p w14:paraId="13693436" w14:textId="0AA4E64B" w:rsidR="00103504" w:rsidRPr="00576C31" w:rsidRDefault="00103504" w:rsidP="000A5A79">
      <w:pPr>
        <w:adjustRightInd w:val="0"/>
        <w:snapToGrid w:val="0"/>
        <w:spacing w:after="0" w:line="360" w:lineRule="auto"/>
        <w:jc w:val="both"/>
        <w:rPr>
          <w:rFonts w:ascii="Book Antiqua" w:hAnsi="Book Antiqua"/>
          <w:sz w:val="24"/>
          <w:szCs w:val="24"/>
        </w:rPr>
      </w:pPr>
      <w:r w:rsidRPr="00576C31">
        <w:rPr>
          <w:rFonts w:ascii="Book Antiqua" w:hAnsi="Book Antiqua"/>
          <w:color w:val="000000"/>
          <w:sz w:val="24"/>
          <w:szCs w:val="24"/>
        </w:rPr>
        <w:t>W</w:t>
      </w:r>
      <w:r w:rsidRPr="00576C31">
        <w:rPr>
          <w:rFonts w:ascii="Book Antiqua" w:hAnsi="Book Antiqua"/>
          <w:sz w:val="24"/>
          <w:szCs w:val="24"/>
        </w:rPr>
        <w:t xml:space="preserve">e analyzed the effect of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as comorbidity in patients with UC. In this study we included </w:t>
      </w:r>
      <w:r w:rsidRPr="00576C31">
        <w:rPr>
          <w:rFonts w:ascii="Book Antiqua" w:hAnsi="Book Antiqua"/>
          <w:i/>
          <w:sz w:val="24"/>
          <w:szCs w:val="24"/>
        </w:rPr>
        <w:t>de novo</w:t>
      </w:r>
      <w:r w:rsidRPr="00576C31">
        <w:rPr>
          <w:rFonts w:ascii="Book Antiqua" w:hAnsi="Book Antiqua"/>
          <w:sz w:val="24"/>
          <w:szCs w:val="24"/>
        </w:rPr>
        <w:t xml:space="preserve"> histologically confirmed UC patients without previous treatment </w:t>
      </w:r>
      <w:r w:rsidR="00E56EF5" w:rsidRPr="00576C31">
        <w:rPr>
          <w:rFonts w:ascii="Book Antiqua" w:hAnsi="Book Antiqua"/>
          <w:sz w:val="24"/>
          <w:szCs w:val="24"/>
        </w:rPr>
        <w:t>with</w:t>
      </w:r>
      <w:r w:rsidRPr="00576C31">
        <w:rPr>
          <w:rFonts w:ascii="Book Antiqua" w:hAnsi="Book Antiqua"/>
          <w:sz w:val="24"/>
          <w:szCs w:val="24"/>
        </w:rPr>
        <w:t xml:space="preserve"> antibiotics, </w:t>
      </w:r>
      <w:proofErr w:type="spellStart"/>
      <w:r w:rsidRPr="00576C31">
        <w:rPr>
          <w:rFonts w:ascii="Book Antiqua" w:hAnsi="Book Antiqua"/>
          <w:sz w:val="24"/>
          <w:szCs w:val="24"/>
        </w:rPr>
        <w:t>aminosalicylates</w:t>
      </w:r>
      <w:proofErr w:type="spellEnd"/>
      <w:r w:rsidRPr="00576C31">
        <w:rPr>
          <w:rFonts w:ascii="Book Antiqua" w:hAnsi="Book Antiqua"/>
          <w:sz w:val="24"/>
          <w:szCs w:val="24"/>
        </w:rPr>
        <w:t xml:space="preserve"> for at least two </w:t>
      </w:r>
      <w:proofErr w:type="spellStart"/>
      <w:r w:rsidRPr="00576C31">
        <w:rPr>
          <w:rFonts w:ascii="Book Antiqua" w:hAnsi="Book Antiqua"/>
          <w:sz w:val="24"/>
          <w:szCs w:val="24"/>
        </w:rPr>
        <w:t>mo</w:t>
      </w:r>
      <w:proofErr w:type="spellEnd"/>
      <w:r w:rsidRPr="00576C31">
        <w:rPr>
          <w:rFonts w:ascii="Book Antiqua" w:hAnsi="Book Antiqua"/>
          <w:sz w:val="24"/>
          <w:szCs w:val="24"/>
        </w:rPr>
        <w:t xml:space="preserve">, </w:t>
      </w:r>
      <w:r w:rsidR="00E56EF5" w:rsidRPr="00576C31">
        <w:rPr>
          <w:rFonts w:ascii="Book Antiqua" w:hAnsi="Book Antiqua"/>
          <w:sz w:val="24"/>
          <w:szCs w:val="24"/>
        </w:rPr>
        <w:t>without</w:t>
      </w:r>
      <w:r w:rsidRPr="00576C31">
        <w:rPr>
          <w:rFonts w:ascii="Book Antiqua" w:hAnsi="Book Antiqua"/>
          <w:sz w:val="24"/>
          <w:szCs w:val="24"/>
        </w:rPr>
        <w:t xml:space="preserve"> corticosteroids, </w:t>
      </w:r>
      <w:r w:rsidR="00B00276" w:rsidRPr="00576C31">
        <w:rPr>
          <w:rFonts w:ascii="Book Antiqua" w:hAnsi="Book Antiqua"/>
          <w:sz w:val="24"/>
          <w:szCs w:val="24"/>
        </w:rPr>
        <w:t xml:space="preserve">statins, </w:t>
      </w:r>
      <w:r w:rsidRPr="00576C31">
        <w:rPr>
          <w:rFonts w:ascii="Book Antiqua" w:hAnsi="Book Antiqua"/>
          <w:sz w:val="24"/>
          <w:szCs w:val="24"/>
        </w:rPr>
        <w:t xml:space="preserve">immunosuppressive agents </w:t>
      </w:r>
      <w:r w:rsidR="00E56EF5" w:rsidRPr="00576C31">
        <w:rPr>
          <w:rFonts w:ascii="Book Antiqua" w:hAnsi="Book Antiqua"/>
          <w:sz w:val="24"/>
          <w:szCs w:val="24"/>
        </w:rPr>
        <w:t>as well as</w:t>
      </w:r>
      <w:r w:rsidRPr="00576C31">
        <w:rPr>
          <w:rFonts w:ascii="Book Antiqua" w:hAnsi="Book Antiqua"/>
          <w:sz w:val="24"/>
          <w:szCs w:val="24"/>
        </w:rPr>
        <w:t xml:space="preserve"> any kind of biological therapy previously. The limitation of our work is that this was cross-sectional study with only one time point evaluation.</w:t>
      </w:r>
      <w:r w:rsidRPr="00576C31">
        <w:rPr>
          <w:rFonts w:ascii="Book Antiqua" w:hAnsi="Book Antiqua"/>
          <w:color w:val="FF0000"/>
          <w:sz w:val="24"/>
          <w:szCs w:val="24"/>
        </w:rPr>
        <w:t xml:space="preserve"> </w:t>
      </w:r>
      <w:r w:rsidRPr="00576C31">
        <w:rPr>
          <w:rFonts w:ascii="Book Antiqua" w:hAnsi="Book Antiqua"/>
          <w:sz w:val="24"/>
          <w:szCs w:val="24"/>
        </w:rPr>
        <w:t xml:space="preserve">Patients with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are significantly older than patients without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(Table 1). As all patients were </w:t>
      </w:r>
      <w:r w:rsidRPr="00576C31">
        <w:rPr>
          <w:rFonts w:ascii="Book Antiqua" w:hAnsi="Book Antiqua"/>
          <w:i/>
          <w:sz w:val="24"/>
          <w:szCs w:val="24"/>
        </w:rPr>
        <w:t>de novo</w:t>
      </w:r>
      <w:r w:rsidRPr="00576C31">
        <w:rPr>
          <w:rFonts w:ascii="Book Antiqua" w:hAnsi="Book Antiqua"/>
          <w:sz w:val="24"/>
          <w:szCs w:val="24"/>
        </w:rPr>
        <w:t xml:space="preserve"> diagnosed with UC and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we could not elucidate the influence of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durability on UC severity. </w:t>
      </w:r>
      <w:r w:rsidRPr="00576C31">
        <w:rPr>
          <w:rFonts w:ascii="Book Antiqua" w:hAnsi="Book Antiqua"/>
          <w:color w:val="000000"/>
          <w:sz w:val="24"/>
          <w:szCs w:val="24"/>
        </w:rPr>
        <w:t xml:space="preserve">Our findings suggest that in general </w:t>
      </w:r>
      <w:proofErr w:type="spellStart"/>
      <w:r w:rsidRPr="00576C31">
        <w:rPr>
          <w:rFonts w:ascii="Book Antiqua" w:hAnsi="Book Antiqua"/>
          <w:color w:val="000000"/>
          <w:sz w:val="24"/>
          <w:szCs w:val="24"/>
        </w:rPr>
        <w:t>MetS</w:t>
      </w:r>
      <w:proofErr w:type="spellEnd"/>
      <w:r w:rsidRPr="00576C31">
        <w:rPr>
          <w:rFonts w:ascii="Book Antiqua" w:hAnsi="Book Antiqua"/>
          <w:color w:val="000000"/>
          <w:sz w:val="24"/>
          <w:szCs w:val="24"/>
        </w:rPr>
        <w:t xml:space="preserve"> attenuates inflammatory and immunopathogenic correlates of UC. Protective effect of </w:t>
      </w:r>
      <w:proofErr w:type="spellStart"/>
      <w:r w:rsidRPr="00576C31">
        <w:rPr>
          <w:rFonts w:ascii="Book Antiqua" w:hAnsi="Book Antiqua"/>
          <w:color w:val="000000"/>
          <w:sz w:val="24"/>
          <w:szCs w:val="24"/>
        </w:rPr>
        <w:t>MetS</w:t>
      </w:r>
      <w:proofErr w:type="spellEnd"/>
      <w:r w:rsidRPr="00576C31">
        <w:rPr>
          <w:rFonts w:ascii="Book Antiqua" w:hAnsi="Book Antiqua"/>
          <w:color w:val="000000"/>
          <w:sz w:val="24"/>
          <w:szCs w:val="24"/>
        </w:rPr>
        <w:t xml:space="preserve"> </w:t>
      </w:r>
      <w:r w:rsidRPr="00576C31">
        <w:rPr>
          <w:rFonts w:ascii="Book Antiqua" w:hAnsi="Book Antiqua"/>
          <w:sz w:val="24"/>
          <w:szCs w:val="24"/>
        </w:rPr>
        <w:t>is reflected by clinical and endoscopic score (Figure 1) as well as on histopathology (Figure 2), phenotype of inflammatory</w:t>
      </w:r>
      <w:r w:rsidRPr="00576C31">
        <w:rPr>
          <w:rFonts w:ascii="Book Antiqua" w:hAnsi="Book Antiqua"/>
          <w:color w:val="000000"/>
          <w:sz w:val="24"/>
          <w:szCs w:val="24"/>
        </w:rPr>
        <w:t xml:space="preserve"> cells (Figure 4) and cytokine levels in liquid fraction of feces (Figure 3).</w:t>
      </w:r>
    </w:p>
    <w:p w14:paraId="4604B769" w14:textId="03F2C9BD" w:rsidR="00B00276" w:rsidRPr="00576C31" w:rsidRDefault="00103504" w:rsidP="009B66BA">
      <w:pPr>
        <w:adjustRightInd w:val="0"/>
        <w:snapToGrid w:val="0"/>
        <w:spacing w:after="0" w:line="360" w:lineRule="auto"/>
        <w:ind w:firstLineChars="100" w:firstLine="240"/>
        <w:jc w:val="both"/>
        <w:rPr>
          <w:rFonts w:ascii="Book Antiqua" w:hAnsi="Book Antiqua"/>
          <w:sz w:val="24"/>
          <w:szCs w:val="24"/>
        </w:rPr>
      </w:pPr>
      <w:r w:rsidRPr="00576C31">
        <w:rPr>
          <w:rFonts w:ascii="Book Antiqua" w:hAnsi="Book Antiqua"/>
          <w:sz w:val="24"/>
          <w:szCs w:val="24"/>
        </w:rPr>
        <w:t xml:space="preserve">It is believed that immunopathology is the main mechanism in the genesis and progression of </w:t>
      </w:r>
      <w:proofErr w:type="gramStart"/>
      <w:r w:rsidR="00A85320" w:rsidRPr="00A85320">
        <w:rPr>
          <w:rFonts w:ascii="Book Antiqua" w:hAnsi="Book Antiqua"/>
          <w:sz w:val="24"/>
          <w:szCs w:val="24"/>
        </w:rPr>
        <w:t>UC</w:t>
      </w:r>
      <w:r w:rsidR="000D211B" w:rsidRPr="00576C31">
        <w:rPr>
          <w:rFonts w:ascii="Book Antiqua" w:hAnsi="Book Antiqua"/>
          <w:sz w:val="24"/>
          <w:szCs w:val="24"/>
          <w:vertAlign w:val="superscript"/>
        </w:rPr>
        <w:t>[</w:t>
      </w:r>
      <w:proofErr w:type="gramEnd"/>
      <w:r w:rsidRPr="00576C31">
        <w:rPr>
          <w:rFonts w:ascii="Book Antiqua" w:hAnsi="Book Antiqua"/>
          <w:sz w:val="24"/>
          <w:szCs w:val="24"/>
          <w:vertAlign w:val="superscript"/>
        </w:rPr>
        <w:t>1</w:t>
      </w:r>
      <w:r w:rsidR="000D211B" w:rsidRPr="00576C31">
        <w:rPr>
          <w:rFonts w:ascii="Book Antiqua" w:hAnsi="Book Antiqua"/>
          <w:sz w:val="24"/>
          <w:szCs w:val="24"/>
          <w:vertAlign w:val="superscript"/>
        </w:rPr>
        <w:t>]</w:t>
      </w:r>
      <w:r w:rsidR="000D211B" w:rsidRPr="00576C31">
        <w:rPr>
          <w:rFonts w:ascii="Book Antiqua" w:hAnsi="Book Antiqua"/>
          <w:sz w:val="24"/>
          <w:szCs w:val="24"/>
        </w:rPr>
        <w:t>.</w:t>
      </w:r>
      <w:r w:rsidRPr="00576C31">
        <w:rPr>
          <w:rFonts w:ascii="Book Antiqua" w:hAnsi="Book Antiqua"/>
          <w:sz w:val="24"/>
          <w:szCs w:val="24"/>
        </w:rPr>
        <w:t xml:space="preserve"> The destruction of the intestinal epithelium, which is directly related to the severity of the disease, is due to an intense immune </w:t>
      </w:r>
      <w:proofErr w:type="gramStart"/>
      <w:r w:rsidRPr="00576C31">
        <w:rPr>
          <w:rFonts w:ascii="Book Antiqua" w:hAnsi="Book Antiqua"/>
          <w:sz w:val="24"/>
          <w:szCs w:val="24"/>
        </w:rPr>
        <w:t>response</w:t>
      </w:r>
      <w:r w:rsidR="000D211B" w:rsidRPr="00576C31">
        <w:rPr>
          <w:rFonts w:ascii="Book Antiqua" w:hAnsi="Book Antiqua"/>
          <w:sz w:val="24"/>
          <w:szCs w:val="24"/>
          <w:vertAlign w:val="superscript"/>
        </w:rPr>
        <w:t>[</w:t>
      </w:r>
      <w:proofErr w:type="gramEnd"/>
      <w:r w:rsidRPr="00576C31">
        <w:rPr>
          <w:rFonts w:ascii="Book Antiqua" w:hAnsi="Book Antiqua"/>
          <w:sz w:val="24"/>
          <w:szCs w:val="24"/>
          <w:vertAlign w:val="superscript"/>
        </w:rPr>
        <w:t>26</w:t>
      </w:r>
      <w:r w:rsidR="000D211B" w:rsidRPr="00576C31">
        <w:rPr>
          <w:rFonts w:ascii="Book Antiqua" w:hAnsi="Book Antiqua"/>
          <w:sz w:val="24"/>
          <w:szCs w:val="24"/>
          <w:vertAlign w:val="superscript"/>
        </w:rPr>
        <w:t>]</w:t>
      </w:r>
      <w:r w:rsidR="000D211B" w:rsidRPr="00576C31">
        <w:rPr>
          <w:rFonts w:ascii="Book Antiqua" w:hAnsi="Book Antiqua"/>
          <w:sz w:val="24"/>
          <w:szCs w:val="24"/>
        </w:rPr>
        <w:t>.</w:t>
      </w:r>
      <w:r w:rsidRPr="00576C31">
        <w:rPr>
          <w:rFonts w:ascii="Book Antiqua" w:hAnsi="Book Antiqua"/>
          <w:sz w:val="24"/>
          <w:szCs w:val="24"/>
        </w:rPr>
        <w:t xml:space="preserve"> There are ample evidences that both, cells of innate and acquired immunity participate in immunopathogenesis of </w:t>
      </w:r>
      <w:proofErr w:type="gramStart"/>
      <w:r w:rsidRPr="00576C31">
        <w:rPr>
          <w:rFonts w:ascii="Book Antiqua" w:hAnsi="Book Antiqua"/>
          <w:sz w:val="24"/>
          <w:szCs w:val="24"/>
        </w:rPr>
        <w:t>UC</w:t>
      </w:r>
      <w:r w:rsidR="000D211B" w:rsidRPr="00576C31">
        <w:rPr>
          <w:rFonts w:ascii="Book Antiqua" w:hAnsi="Book Antiqua"/>
          <w:sz w:val="24"/>
          <w:szCs w:val="24"/>
          <w:vertAlign w:val="superscript"/>
        </w:rPr>
        <w:t>[</w:t>
      </w:r>
      <w:proofErr w:type="gramEnd"/>
      <w:r w:rsidRPr="00576C31">
        <w:rPr>
          <w:rFonts w:ascii="Book Antiqua" w:hAnsi="Book Antiqua"/>
          <w:sz w:val="24"/>
          <w:szCs w:val="24"/>
          <w:vertAlign w:val="superscript"/>
        </w:rPr>
        <w:t>1,2</w:t>
      </w:r>
      <w:r w:rsidR="000D211B" w:rsidRPr="00576C31">
        <w:rPr>
          <w:rFonts w:ascii="Book Antiqua" w:hAnsi="Book Antiqua"/>
          <w:sz w:val="24"/>
          <w:szCs w:val="24"/>
          <w:vertAlign w:val="superscript"/>
        </w:rPr>
        <w:t>]</w:t>
      </w:r>
      <w:r w:rsidR="000D211B" w:rsidRPr="00576C31">
        <w:rPr>
          <w:rFonts w:ascii="Book Antiqua" w:hAnsi="Book Antiqua"/>
          <w:sz w:val="24"/>
          <w:szCs w:val="24"/>
        </w:rPr>
        <w:t>.</w:t>
      </w:r>
      <w:r w:rsidRPr="00576C31">
        <w:rPr>
          <w:rFonts w:ascii="Book Antiqua" w:hAnsi="Book Antiqua"/>
          <w:sz w:val="24"/>
          <w:szCs w:val="24"/>
        </w:rPr>
        <w:t xml:space="preserve"> This is clearly showed in </w:t>
      </w:r>
      <w:proofErr w:type="gramStart"/>
      <w:r w:rsidRPr="00576C31">
        <w:rPr>
          <w:rFonts w:ascii="Book Antiqua" w:hAnsi="Book Antiqua"/>
          <w:sz w:val="24"/>
          <w:szCs w:val="24"/>
        </w:rPr>
        <w:t>human</w:t>
      </w:r>
      <w:r w:rsidR="000D211B" w:rsidRPr="00576C31">
        <w:rPr>
          <w:rFonts w:ascii="Book Antiqua" w:hAnsi="Book Antiqua"/>
          <w:sz w:val="24"/>
          <w:szCs w:val="24"/>
          <w:vertAlign w:val="superscript"/>
        </w:rPr>
        <w:t>[</w:t>
      </w:r>
      <w:proofErr w:type="gramEnd"/>
      <w:r w:rsidRPr="00576C31">
        <w:rPr>
          <w:rFonts w:ascii="Book Antiqua" w:hAnsi="Book Antiqua"/>
          <w:sz w:val="24"/>
          <w:szCs w:val="24"/>
          <w:vertAlign w:val="superscript"/>
        </w:rPr>
        <w:t>11-13</w:t>
      </w:r>
      <w:r w:rsidR="000D211B" w:rsidRPr="00576C31">
        <w:rPr>
          <w:rFonts w:ascii="Book Antiqua" w:hAnsi="Book Antiqua"/>
          <w:sz w:val="24"/>
          <w:szCs w:val="24"/>
          <w:vertAlign w:val="superscript"/>
        </w:rPr>
        <w:t>]</w:t>
      </w:r>
      <w:r w:rsidRPr="00576C31">
        <w:rPr>
          <w:rFonts w:ascii="Book Antiqua" w:hAnsi="Book Antiqua"/>
          <w:sz w:val="24"/>
          <w:szCs w:val="24"/>
        </w:rPr>
        <w:t xml:space="preserve"> and experimental studies in animal models by us</w:t>
      </w:r>
      <w:r w:rsidR="000D211B" w:rsidRPr="00576C31">
        <w:rPr>
          <w:rFonts w:ascii="Book Antiqua" w:hAnsi="Book Antiqua"/>
          <w:sz w:val="24"/>
          <w:szCs w:val="24"/>
          <w:vertAlign w:val="superscript"/>
        </w:rPr>
        <w:t>[</w:t>
      </w:r>
      <w:r w:rsidRPr="00576C31">
        <w:rPr>
          <w:rFonts w:ascii="Book Antiqua" w:hAnsi="Book Antiqua"/>
          <w:sz w:val="24"/>
          <w:szCs w:val="24"/>
          <w:vertAlign w:val="superscript"/>
        </w:rPr>
        <w:t>10</w:t>
      </w:r>
      <w:r w:rsidR="000D211B" w:rsidRPr="00576C31">
        <w:rPr>
          <w:rFonts w:ascii="Book Antiqua" w:hAnsi="Book Antiqua"/>
          <w:sz w:val="24"/>
          <w:szCs w:val="24"/>
          <w:vertAlign w:val="superscript"/>
        </w:rPr>
        <w:t>]</w:t>
      </w:r>
      <w:r w:rsidRPr="00576C31">
        <w:rPr>
          <w:rFonts w:ascii="Book Antiqua" w:hAnsi="Book Antiqua"/>
          <w:sz w:val="24"/>
          <w:szCs w:val="24"/>
        </w:rPr>
        <w:t xml:space="preserve"> and others</w:t>
      </w:r>
      <w:r w:rsidR="000D211B" w:rsidRPr="00576C31">
        <w:rPr>
          <w:rFonts w:ascii="Book Antiqua" w:hAnsi="Book Antiqua"/>
          <w:sz w:val="24"/>
          <w:szCs w:val="24"/>
          <w:vertAlign w:val="superscript"/>
        </w:rPr>
        <w:t>[</w:t>
      </w:r>
      <w:r w:rsidRPr="00576C31">
        <w:rPr>
          <w:rFonts w:ascii="Book Antiqua" w:hAnsi="Book Antiqua"/>
          <w:sz w:val="24"/>
          <w:szCs w:val="24"/>
          <w:vertAlign w:val="superscript"/>
        </w:rPr>
        <w:t>27-29</w:t>
      </w:r>
      <w:r w:rsidR="000D211B" w:rsidRPr="00576C31">
        <w:rPr>
          <w:rFonts w:ascii="Book Antiqua" w:hAnsi="Book Antiqua"/>
          <w:sz w:val="24"/>
          <w:szCs w:val="24"/>
          <w:vertAlign w:val="superscript"/>
        </w:rPr>
        <w:t>]</w:t>
      </w:r>
      <w:r w:rsidR="000D211B" w:rsidRPr="00576C31">
        <w:rPr>
          <w:rFonts w:ascii="Book Antiqua" w:hAnsi="Book Antiqua"/>
          <w:sz w:val="24"/>
          <w:szCs w:val="24"/>
        </w:rPr>
        <w:t>.</w:t>
      </w:r>
      <w:r w:rsidRPr="00576C31">
        <w:rPr>
          <w:rFonts w:ascii="Book Antiqua" w:hAnsi="Book Antiqua"/>
          <w:sz w:val="24"/>
          <w:szCs w:val="24"/>
        </w:rPr>
        <w:t xml:space="preserve"> It appears that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favors immunosuppressive environment in diseased colon, as evidenced by increased percentage of Foxp3</w:t>
      </w:r>
      <w:r w:rsidRPr="00576C31">
        <w:rPr>
          <w:rFonts w:ascii="Book Antiqua" w:hAnsi="Book Antiqua"/>
          <w:sz w:val="24"/>
          <w:szCs w:val="24"/>
          <w:vertAlign w:val="superscript"/>
        </w:rPr>
        <w:t>+</w:t>
      </w:r>
      <w:r w:rsidRPr="00576C31">
        <w:rPr>
          <w:rFonts w:ascii="Book Antiqua" w:hAnsi="Book Antiqua"/>
          <w:sz w:val="24"/>
          <w:szCs w:val="24"/>
        </w:rPr>
        <w:t xml:space="preserve"> </w:t>
      </w:r>
      <w:r w:rsidR="00740617" w:rsidRPr="00576C31">
        <w:rPr>
          <w:rFonts w:ascii="Book Antiqua" w:hAnsi="Book Antiqua"/>
          <w:sz w:val="24"/>
          <w:szCs w:val="24"/>
        </w:rPr>
        <w:t xml:space="preserve">regulatory </w:t>
      </w:r>
      <w:r w:rsidRPr="00576C31">
        <w:rPr>
          <w:rFonts w:ascii="Book Antiqua" w:hAnsi="Book Antiqua"/>
          <w:sz w:val="24"/>
          <w:szCs w:val="24"/>
        </w:rPr>
        <w:t xml:space="preserve">T cells (Figure </w:t>
      </w:r>
      <w:r w:rsidR="00740617" w:rsidRPr="00576C31">
        <w:rPr>
          <w:rFonts w:ascii="Book Antiqua" w:hAnsi="Book Antiqua"/>
          <w:sz w:val="24"/>
          <w:szCs w:val="24"/>
        </w:rPr>
        <w:t>5</w:t>
      </w:r>
      <w:r w:rsidRPr="00576C31">
        <w:rPr>
          <w:rFonts w:ascii="Book Antiqua" w:hAnsi="Book Antiqua"/>
          <w:sz w:val="24"/>
          <w:szCs w:val="24"/>
        </w:rPr>
        <w:t>) and IL-10 production (Figure</w:t>
      </w:r>
      <w:r w:rsidR="009B66BA">
        <w:rPr>
          <w:rFonts w:ascii="Book Antiqua" w:hAnsi="Book Antiqua"/>
          <w:sz w:val="24"/>
          <w:szCs w:val="24"/>
        </w:rPr>
        <w:t>s</w:t>
      </w:r>
      <w:r w:rsidRPr="00576C31">
        <w:rPr>
          <w:rFonts w:ascii="Book Antiqua" w:hAnsi="Book Antiqua"/>
          <w:sz w:val="24"/>
          <w:szCs w:val="24"/>
        </w:rPr>
        <w:t xml:space="preserve"> 3 and </w:t>
      </w:r>
      <w:r w:rsidR="00740617" w:rsidRPr="00576C31">
        <w:rPr>
          <w:rFonts w:ascii="Book Antiqua" w:hAnsi="Book Antiqua"/>
          <w:sz w:val="24"/>
          <w:szCs w:val="24"/>
        </w:rPr>
        <w:t>5</w:t>
      </w:r>
      <w:r w:rsidRPr="00576C31">
        <w:rPr>
          <w:rFonts w:ascii="Book Antiqua" w:hAnsi="Book Antiqua"/>
          <w:sz w:val="24"/>
          <w:szCs w:val="24"/>
        </w:rPr>
        <w:t>). The lower systemic values of pro-inflammatory IL-17, with higher IL-10 values, and lower ratios of TNF-α/IL-10, IL-6/IL-10</w:t>
      </w:r>
      <w:r w:rsidR="009B66BA">
        <w:rPr>
          <w:rFonts w:ascii="Book Antiqua" w:hAnsi="Book Antiqua"/>
          <w:sz w:val="24"/>
          <w:szCs w:val="24"/>
        </w:rPr>
        <w:t>,</w:t>
      </w:r>
      <w:r w:rsidRPr="00576C31">
        <w:rPr>
          <w:rFonts w:ascii="Book Antiqua" w:hAnsi="Book Antiqua"/>
          <w:sz w:val="24"/>
          <w:szCs w:val="24"/>
        </w:rPr>
        <w:t xml:space="preserve"> and IL-17/IL-10 (Figure 3A-C) support the prevalence of immunosuppressive over pro-inflammatory mediators in the serum of subjects with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w:t>
      </w:r>
      <w:r w:rsidR="00B00276" w:rsidRPr="00576C31">
        <w:rPr>
          <w:rFonts w:ascii="Book Antiqua" w:hAnsi="Book Antiqua"/>
          <w:sz w:val="24"/>
          <w:szCs w:val="24"/>
        </w:rPr>
        <w:t xml:space="preserve">In order to clarify the correlation between UC and cytokine levels in patients with or without </w:t>
      </w:r>
      <w:proofErr w:type="spellStart"/>
      <w:r w:rsidR="00B00276" w:rsidRPr="00576C31">
        <w:rPr>
          <w:rFonts w:ascii="Book Antiqua" w:hAnsi="Book Antiqua"/>
          <w:sz w:val="24"/>
          <w:szCs w:val="24"/>
        </w:rPr>
        <w:t>MetS</w:t>
      </w:r>
      <w:proofErr w:type="spellEnd"/>
      <w:r w:rsidR="00B00276" w:rsidRPr="00576C31">
        <w:rPr>
          <w:rFonts w:ascii="Book Antiqua" w:hAnsi="Book Antiqua"/>
          <w:sz w:val="24"/>
          <w:szCs w:val="24"/>
        </w:rPr>
        <w:t xml:space="preserve">, we analyzed serum cytokines and fecal </w:t>
      </w:r>
      <w:r w:rsidR="00290730" w:rsidRPr="00290730">
        <w:rPr>
          <w:rFonts w:ascii="Book Antiqua" w:eastAsia="SabonLTStd-Roman" w:hAnsi="Book Antiqua"/>
          <w:sz w:val="24"/>
          <w:szCs w:val="24"/>
        </w:rPr>
        <w:t>Gal-3</w:t>
      </w:r>
      <w:r w:rsidR="00B00276" w:rsidRPr="00576C31">
        <w:rPr>
          <w:rFonts w:ascii="Book Antiqua" w:hAnsi="Book Antiqua"/>
          <w:sz w:val="24"/>
          <w:szCs w:val="24"/>
        </w:rPr>
        <w:t xml:space="preserve"> in the same endoscopic, clinical or histopathological score.</w:t>
      </w:r>
      <w:r w:rsidR="00756538" w:rsidRPr="00576C31">
        <w:rPr>
          <w:rFonts w:ascii="Book Antiqua" w:hAnsi="Book Antiqua"/>
          <w:sz w:val="24"/>
          <w:szCs w:val="24"/>
        </w:rPr>
        <w:t xml:space="preserve"> S</w:t>
      </w:r>
      <w:r w:rsidR="00B00276" w:rsidRPr="00576C31">
        <w:rPr>
          <w:rFonts w:ascii="Book Antiqua" w:hAnsi="Book Antiqua"/>
          <w:sz w:val="24"/>
          <w:szCs w:val="24"/>
        </w:rPr>
        <w:t xml:space="preserve">ignificantly lower serum level of IL-17 with higher IL-10 values in sera and Gal-3 values in feces </w:t>
      </w:r>
      <w:r w:rsidR="00756538" w:rsidRPr="00576C31">
        <w:rPr>
          <w:rFonts w:ascii="Book Antiqua" w:hAnsi="Book Antiqua"/>
          <w:sz w:val="24"/>
          <w:szCs w:val="24"/>
        </w:rPr>
        <w:t xml:space="preserve">in </w:t>
      </w:r>
      <w:proofErr w:type="spellStart"/>
      <w:r w:rsidR="00756538" w:rsidRPr="00576C31">
        <w:rPr>
          <w:rFonts w:ascii="Book Antiqua" w:hAnsi="Book Antiqua"/>
          <w:sz w:val="24"/>
          <w:szCs w:val="24"/>
        </w:rPr>
        <w:t>MetS</w:t>
      </w:r>
      <w:proofErr w:type="spellEnd"/>
      <w:r w:rsidR="00756538" w:rsidRPr="00576C31">
        <w:rPr>
          <w:rFonts w:ascii="Book Antiqua" w:hAnsi="Book Antiqua"/>
          <w:sz w:val="24"/>
          <w:szCs w:val="24"/>
        </w:rPr>
        <w:t xml:space="preserve"> patients with almost </w:t>
      </w:r>
      <w:r w:rsidR="00756538" w:rsidRPr="00576C31">
        <w:rPr>
          <w:rFonts w:ascii="Book Antiqua" w:hAnsi="Book Antiqua"/>
          <w:sz w:val="24"/>
          <w:szCs w:val="24"/>
        </w:rPr>
        <w:lastRenderedPageBreak/>
        <w:t xml:space="preserve">all Mayo endoscopic </w:t>
      </w:r>
      <w:proofErr w:type="spellStart"/>
      <w:r w:rsidR="00756538" w:rsidRPr="00576C31">
        <w:rPr>
          <w:rFonts w:ascii="Book Antiqua" w:hAnsi="Book Antiqua"/>
          <w:sz w:val="24"/>
          <w:szCs w:val="24"/>
        </w:rPr>
        <w:t>subscores</w:t>
      </w:r>
      <w:proofErr w:type="spellEnd"/>
      <w:r w:rsidR="00756538" w:rsidRPr="00576C31">
        <w:rPr>
          <w:rFonts w:ascii="Book Antiqua" w:hAnsi="Book Antiqua"/>
          <w:sz w:val="24"/>
          <w:szCs w:val="24"/>
        </w:rPr>
        <w:t>, Mayo clinical scores</w:t>
      </w:r>
      <w:r w:rsidR="00B91BB4" w:rsidRPr="00576C31">
        <w:rPr>
          <w:rFonts w:ascii="Book Antiqua" w:hAnsi="Book Antiqua"/>
          <w:sz w:val="24"/>
          <w:szCs w:val="24"/>
        </w:rPr>
        <w:t>,</w:t>
      </w:r>
      <w:r w:rsidR="00756538" w:rsidRPr="00576C31">
        <w:rPr>
          <w:rFonts w:ascii="Book Antiqua" w:hAnsi="Book Antiqua"/>
          <w:sz w:val="24"/>
          <w:szCs w:val="24"/>
        </w:rPr>
        <w:t xml:space="preserve"> </w:t>
      </w:r>
      <w:r w:rsidR="00756538" w:rsidRPr="00576C31">
        <w:rPr>
          <w:rFonts w:ascii="Book Antiqua" w:eastAsia="SabonLTStd-Roman" w:hAnsi="Book Antiqua"/>
          <w:sz w:val="24"/>
          <w:szCs w:val="24"/>
        </w:rPr>
        <w:t xml:space="preserve">Truelove and </w:t>
      </w:r>
      <w:proofErr w:type="spellStart"/>
      <w:r w:rsidR="00756538" w:rsidRPr="00576C31">
        <w:rPr>
          <w:rFonts w:ascii="Book Antiqua" w:eastAsia="SabonLTStd-Roman" w:hAnsi="Book Antiqua"/>
          <w:sz w:val="24"/>
          <w:szCs w:val="24"/>
        </w:rPr>
        <w:t>Witts</w:t>
      </w:r>
      <w:proofErr w:type="spellEnd"/>
      <w:r w:rsidR="00756538" w:rsidRPr="00576C31">
        <w:rPr>
          <w:rFonts w:ascii="Book Antiqua" w:eastAsia="SabonLTStd-Roman" w:hAnsi="Book Antiqua"/>
          <w:sz w:val="24"/>
          <w:szCs w:val="24"/>
        </w:rPr>
        <w:t xml:space="preserve"> </w:t>
      </w:r>
      <w:r w:rsidR="00756538" w:rsidRPr="00576C31">
        <w:rPr>
          <w:rFonts w:ascii="Book Antiqua" w:hAnsi="Book Antiqua"/>
          <w:sz w:val="24"/>
          <w:szCs w:val="24"/>
        </w:rPr>
        <w:t xml:space="preserve">clinical scores </w:t>
      </w:r>
      <w:r w:rsidR="00B91BB4" w:rsidRPr="00576C31">
        <w:rPr>
          <w:rFonts w:ascii="Book Antiqua" w:hAnsi="Book Antiqua"/>
          <w:sz w:val="24"/>
          <w:szCs w:val="24"/>
        </w:rPr>
        <w:t xml:space="preserve">and chronic inflammatory infiltration scores </w:t>
      </w:r>
      <w:r w:rsidR="00756538" w:rsidRPr="00576C31">
        <w:rPr>
          <w:rFonts w:ascii="Book Antiqua" w:hAnsi="Book Antiqua"/>
          <w:sz w:val="24"/>
          <w:szCs w:val="24"/>
        </w:rPr>
        <w:t>(Figure 4) implicate that disease severity does not affect difference in</w:t>
      </w:r>
      <w:r w:rsidR="000D097E" w:rsidRPr="00576C31">
        <w:rPr>
          <w:rFonts w:ascii="Book Antiqua" w:hAnsi="Book Antiqua"/>
          <w:sz w:val="24"/>
          <w:szCs w:val="24"/>
        </w:rPr>
        <w:t xml:space="preserve"> the concentration of</w:t>
      </w:r>
      <w:r w:rsidR="00756538" w:rsidRPr="00576C31">
        <w:rPr>
          <w:rFonts w:ascii="Book Antiqua" w:hAnsi="Book Antiqua"/>
          <w:sz w:val="24"/>
          <w:szCs w:val="24"/>
        </w:rPr>
        <w:t xml:space="preserve"> systemic and fecal proinflammatory and immunosuppressive cytokines between UC patients with and without </w:t>
      </w:r>
      <w:proofErr w:type="spellStart"/>
      <w:r w:rsidR="00756538" w:rsidRPr="00576C31">
        <w:rPr>
          <w:rFonts w:ascii="Book Antiqua" w:hAnsi="Book Antiqua"/>
          <w:sz w:val="24"/>
          <w:szCs w:val="24"/>
        </w:rPr>
        <w:t>MetS</w:t>
      </w:r>
      <w:proofErr w:type="spellEnd"/>
      <w:r w:rsidR="00756538" w:rsidRPr="00576C31">
        <w:rPr>
          <w:rFonts w:ascii="Book Antiqua" w:hAnsi="Book Antiqua"/>
          <w:sz w:val="24"/>
          <w:szCs w:val="24"/>
        </w:rPr>
        <w:t>.</w:t>
      </w:r>
    </w:p>
    <w:p w14:paraId="3DFD0F09" w14:textId="7564A216" w:rsidR="00103504" w:rsidRPr="00576C31" w:rsidRDefault="00103504" w:rsidP="009B66BA">
      <w:pPr>
        <w:adjustRightInd w:val="0"/>
        <w:snapToGrid w:val="0"/>
        <w:spacing w:after="0" w:line="360" w:lineRule="auto"/>
        <w:ind w:firstLineChars="100" w:firstLine="240"/>
        <w:jc w:val="both"/>
        <w:rPr>
          <w:rFonts w:ascii="Book Antiqua" w:hAnsi="Book Antiqua"/>
          <w:color w:val="0070C0"/>
          <w:sz w:val="24"/>
          <w:szCs w:val="24"/>
        </w:rPr>
      </w:pPr>
      <w:r w:rsidRPr="00576C31">
        <w:rPr>
          <w:rFonts w:ascii="Book Antiqua" w:hAnsi="Book Antiqua"/>
          <w:sz w:val="24"/>
          <w:szCs w:val="24"/>
        </w:rPr>
        <w:t xml:space="preserve">Analysis of functional phenotype of lymphoid cells revealed increased accumulation of IL-10 producing NK cells and </w:t>
      </w:r>
      <w:r w:rsidR="005F7474" w:rsidRPr="00576C31">
        <w:rPr>
          <w:rFonts w:ascii="Book Antiqua" w:hAnsi="Book Antiqua"/>
          <w:sz w:val="24"/>
          <w:szCs w:val="24"/>
        </w:rPr>
        <w:t>Th lymphocytes</w:t>
      </w:r>
      <w:r w:rsidRPr="00576C31">
        <w:rPr>
          <w:rFonts w:ascii="Book Antiqua" w:hAnsi="Book Antiqua"/>
          <w:sz w:val="24"/>
          <w:szCs w:val="24"/>
        </w:rPr>
        <w:t xml:space="preserve"> (Figure</w:t>
      </w:r>
      <w:r w:rsidR="009B66BA">
        <w:rPr>
          <w:rFonts w:ascii="Book Antiqua" w:hAnsi="Book Antiqua"/>
          <w:sz w:val="24"/>
          <w:szCs w:val="24"/>
        </w:rPr>
        <w:t>s</w:t>
      </w:r>
      <w:r w:rsidRPr="00576C31">
        <w:rPr>
          <w:rFonts w:ascii="Book Antiqua" w:hAnsi="Book Antiqua"/>
          <w:sz w:val="24"/>
          <w:szCs w:val="24"/>
        </w:rPr>
        <w:t xml:space="preserve"> 3B, </w:t>
      </w:r>
      <w:r w:rsidR="00AC0D5A" w:rsidRPr="00576C31">
        <w:rPr>
          <w:rFonts w:ascii="Book Antiqua" w:hAnsi="Book Antiqua"/>
          <w:sz w:val="24"/>
          <w:szCs w:val="24"/>
        </w:rPr>
        <w:t>5</w:t>
      </w:r>
      <w:r w:rsidRPr="00576C31">
        <w:rPr>
          <w:rFonts w:ascii="Book Antiqua" w:hAnsi="Book Antiqua"/>
          <w:sz w:val="24"/>
          <w:szCs w:val="24"/>
        </w:rPr>
        <w:t>E</w:t>
      </w:r>
      <w:r w:rsidR="009B66BA">
        <w:rPr>
          <w:rFonts w:ascii="Book Antiqua" w:hAnsi="Book Antiqua"/>
          <w:sz w:val="24"/>
          <w:szCs w:val="24"/>
        </w:rPr>
        <w:t xml:space="preserve"> and</w:t>
      </w:r>
      <w:r w:rsidRPr="00576C31">
        <w:rPr>
          <w:rFonts w:ascii="Book Antiqua" w:hAnsi="Book Antiqua"/>
          <w:sz w:val="24"/>
          <w:szCs w:val="24"/>
        </w:rPr>
        <w:t xml:space="preserve"> F), in agreement with higher IL-10 level in the serum of the patients with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In line with our finding, study on UC patients, by </w:t>
      </w:r>
      <w:proofErr w:type="spellStart"/>
      <w:r w:rsidRPr="00576C31">
        <w:rPr>
          <w:rFonts w:ascii="Book Antiqua" w:hAnsi="Book Antiqua"/>
          <w:sz w:val="24"/>
          <w:szCs w:val="24"/>
        </w:rPr>
        <w:t>Acovic</w:t>
      </w:r>
      <w:proofErr w:type="spellEnd"/>
      <w:r w:rsidRPr="00576C31">
        <w:rPr>
          <w:rFonts w:ascii="Book Antiqua" w:hAnsi="Book Antiqua"/>
          <w:sz w:val="24"/>
          <w:szCs w:val="24"/>
        </w:rPr>
        <w:t xml:space="preserve"> </w:t>
      </w:r>
      <w:r w:rsidR="009B66BA" w:rsidRPr="009B66BA">
        <w:rPr>
          <w:rFonts w:ascii="Book Antiqua" w:hAnsi="Book Antiqua"/>
          <w:i/>
          <w:sz w:val="24"/>
          <w:szCs w:val="24"/>
        </w:rPr>
        <w:t>et al</w:t>
      </w:r>
      <w:r w:rsidR="000D211B" w:rsidRPr="00576C31">
        <w:rPr>
          <w:rFonts w:ascii="Book Antiqua" w:hAnsi="Book Antiqua"/>
          <w:sz w:val="24"/>
          <w:szCs w:val="24"/>
          <w:vertAlign w:val="superscript"/>
        </w:rPr>
        <w:t>[</w:t>
      </w:r>
      <w:r w:rsidRPr="00576C31">
        <w:rPr>
          <w:rFonts w:ascii="Book Antiqua" w:hAnsi="Book Antiqua"/>
          <w:sz w:val="24"/>
          <w:szCs w:val="24"/>
          <w:vertAlign w:val="superscript"/>
        </w:rPr>
        <w:t>24</w:t>
      </w:r>
      <w:r w:rsidR="000D211B" w:rsidRPr="00576C31">
        <w:rPr>
          <w:rFonts w:ascii="Book Antiqua" w:hAnsi="Book Antiqua"/>
          <w:sz w:val="24"/>
          <w:szCs w:val="24"/>
          <w:vertAlign w:val="superscript"/>
        </w:rPr>
        <w:t>]</w:t>
      </w:r>
      <w:r w:rsidR="000D211B" w:rsidRPr="00576C31">
        <w:rPr>
          <w:rFonts w:ascii="Book Antiqua" w:hAnsi="Book Antiqua"/>
          <w:sz w:val="24"/>
          <w:szCs w:val="24"/>
        </w:rPr>
        <w:t>,</w:t>
      </w:r>
      <w:r w:rsidRPr="00576C31">
        <w:rPr>
          <w:rFonts w:ascii="Book Antiqua" w:hAnsi="Book Antiqua"/>
          <w:sz w:val="24"/>
          <w:szCs w:val="24"/>
        </w:rPr>
        <w:t xml:space="preserve"> revealed that mucosal healing was accompanied by decreased serum and fecal levels of pro-inflammatory cytokines and elevation of anti-inflammatory IL-10 as well as significantly higher percentage of immunosuppressive </w:t>
      </w:r>
      <w:r w:rsidR="005F7474" w:rsidRPr="00576C31">
        <w:rPr>
          <w:rFonts w:ascii="Book Antiqua" w:hAnsi="Book Antiqua"/>
          <w:sz w:val="24"/>
          <w:szCs w:val="24"/>
        </w:rPr>
        <w:t xml:space="preserve">regulatory T cells- </w:t>
      </w:r>
      <w:proofErr w:type="spellStart"/>
      <w:r w:rsidR="005F7474" w:rsidRPr="00576C31">
        <w:rPr>
          <w:rFonts w:ascii="Book Antiqua" w:hAnsi="Book Antiqua"/>
          <w:sz w:val="24"/>
          <w:szCs w:val="24"/>
        </w:rPr>
        <w:t>Tregs</w:t>
      </w:r>
      <w:proofErr w:type="spellEnd"/>
      <w:r w:rsidRPr="00576C31">
        <w:rPr>
          <w:rFonts w:ascii="Book Antiqua" w:hAnsi="Book Antiqua"/>
          <w:sz w:val="24"/>
          <w:szCs w:val="24"/>
        </w:rPr>
        <w:t xml:space="preserve">, IL-10- producing </w:t>
      </w:r>
      <w:proofErr w:type="spellStart"/>
      <w:r w:rsidR="005F7474" w:rsidRPr="00576C31">
        <w:rPr>
          <w:rFonts w:ascii="Book Antiqua" w:hAnsi="Book Antiqua"/>
          <w:sz w:val="24"/>
          <w:szCs w:val="24"/>
        </w:rPr>
        <w:t>Th</w:t>
      </w:r>
      <w:proofErr w:type="spellEnd"/>
      <w:r w:rsidR="005F7474" w:rsidRPr="00576C31">
        <w:rPr>
          <w:rFonts w:ascii="Book Antiqua" w:hAnsi="Book Antiqua"/>
          <w:sz w:val="24"/>
          <w:szCs w:val="24"/>
        </w:rPr>
        <w:t xml:space="preserve"> lymphocytes </w:t>
      </w:r>
      <w:r w:rsidRPr="00576C31">
        <w:rPr>
          <w:rFonts w:ascii="Book Antiqua" w:hAnsi="Book Antiqua"/>
          <w:sz w:val="24"/>
          <w:szCs w:val="24"/>
        </w:rPr>
        <w:t xml:space="preserve">and NK cells, indicating that the milder form of UC in subjects with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is most likely due to altered local immune response.</w:t>
      </w:r>
      <w:r w:rsidRPr="00576C31">
        <w:rPr>
          <w:rFonts w:ascii="Book Antiqua" w:hAnsi="Book Antiqua"/>
          <w:color w:val="0070C0"/>
          <w:sz w:val="24"/>
          <w:szCs w:val="24"/>
        </w:rPr>
        <w:t xml:space="preserve"> </w:t>
      </w:r>
      <w:r w:rsidRPr="00576C31">
        <w:rPr>
          <w:rFonts w:ascii="Book Antiqua" w:hAnsi="Book Antiqua"/>
          <w:sz w:val="24"/>
          <w:szCs w:val="24"/>
        </w:rPr>
        <w:t xml:space="preserve">Other </w:t>
      </w:r>
      <w:proofErr w:type="gramStart"/>
      <w:r w:rsidRPr="00576C31">
        <w:rPr>
          <w:rFonts w:ascii="Book Antiqua" w:hAnsi="Book Antiqua"/>
          <w:sz w:val="24"/>
          <w:szCs w:val="24"/>
        </w:rPr>
        <w:t>study</w:t>
      </w:r>
      <w:r w:rsidR="000D211B" w:rsidRPr="00576C31">
        <w:rPr>
          <w:rFonts w:ascii="Book Antiqua" w:hAnsi="Book Antiqua"/>
          <w:sz w:val="24"/>
          <w:szCs w:val="24"/>
          <w:vertAlign w:val="superscript"/>
        </w:rPr>
        <w:t>[</w:t>
      </w:r>
      <w:proofErr w:type="gramEnd"/>
      <w:r w:rsidRPr="00576C31">
        <w:rPr>
          <w:rFonts w:ascii="Book Antiqua" w:hAnsi="Book Antiqua"/>
          <w:sz w:val="24"/>
          <w:szCs w:val="24"/>
          <w:vertAlign w:val="superscript"/>
        </w:rPr>
        <w:t>30</w:t>
      </w:r>
      <w:r w:rsidR="000D211B" w:rsidRPr="00576C31">
        <w:rPr>
          <w:rFonts w:ascii="Book Antiqua" w:hAnsi="Book Antiqua"/>
          <w:sz w:val="24"/>
          <w:szCs w:val="24"/>
          <w:vertAlign w:val="superscript"/>
        </w:rPr>
        <w:t>]</w:t>
      </w:r>
      <w:r w:rsidRPr="00576C31">
        <w:rPr>
          <w:rFonts w:ascii="Book Antiqua" w:hAnsi="Book Antiqua"/>
          <w:sz w:val="24"/>
          <w:szCs w:val="24"/>
        </w:rPr>
        <w:t xml:space="preserve"> showed two fold increase of the number of peripheral </w:t>
      </w:r>
      <w:r w:rsidR="005F7474" w:rsidRPr="00576C31">
        <w:rPr>
          <w:rFonts w:ascii="Book Antiqua" w:hAnsi="Book Antiqua"/>
          <w:sz w:val="24"/>
          <w:szCs w:val="24"/>
        </w:rPr>
        <w:t xml:space="preserve">Th lymphocytes </w:t>
      </w:r>
      <w:r w:rsidRPr="00576C31">
        <w:rPr>
          <w:rFonts w:ascii="Book Antiqua" w:hAnsi="Book Antiqua"/>
          <w:sz w:val="24"/>
          <w:szCs w:val="24"/>
        </w:rPr>
        <w:t xml:space="preserve">in patients with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compared to healthy controls, with the prevalence of Th2 cells. Increased percentage of </w:t>
      </w:r>
      <w:r w:rsidR="005F7474" w:rsidRPr="00576C31">
        <w:rPr>
          <w:rFonts w:ascii="Book Antiqua" w:hAnsi="Book Antiqua"/>
          <w:sz w:val="24"/>
          <w:szCs w:val="24"/>
        </w:rPr>
        <w:t xml:space="preserve">Th lymphocytes </w:t>
      </w:r>
      <w:r w:rsidRPr="00576C31">
        <w:rPr>
          <w:rFonts w:ascii="Book Antiqua" w:hAnsi="Book Antiqua"/>
          <w:sz w:val="24"/>
          <w:szCs w:val="24"/>
        </w:rPr>
        <w:t>and reduced percentage of CD8</w:t>
      </w:r>
      <w:r w:rsidRPr="00576C31">
        <w:rPr>
          <w:rFonts w:ascii="Book Antiqua" w:hAnsi="Book Antiqua"/>
          <w:sz w:val="24"/>
          <w:szCs w:val="24"/>
          <w:vertAlign w:val="superscript"/>
        </w:rPr>
        <w:t>+</w:t>
      </w:r>
      <w:r w:rsidRPr="00576C31">
        <w:rPr>
          <w:rFonts w:ascii="Book Antiqua" w:hAnsi="Book Antiqua"/>
          <w:sz w:val="24"/>
          <w:szCs w:val="24"/>
        </w:rPr>
        <w:t xml:space="preserve"> T lymphocytes in peripheral blood of patients with </w:t>
      </w:r>
      <w:proofErr w:type="spellStart"/>
      <w:r w:rsidR="00CD5426" w:rsidRPr="00CD5426">
        <w:rPr>
          <w:rFonts w:ascii="Book Antiqua" w:hAnsi="Book Antiqua"/>
          <w:sz w:val="24"/>
          <w:szCs w:val="24"/>
        </w:rPr>
        <w:t>MetS</w:t>
      </w:r>
      <w:proofErr w:type="spellEnd"/>
      <w:r w:rsidRPr="00576C31">
        <w:rPr>
          <w:rFonts w:ascii="Book Antiqua" w:hAnsi="Book Antiqua"/>
          <w:sz w:val="24"/>
          <w:szCs w:val="24"/>
        </w:rPr>
        <w:t xml:space="preserve"> which is in line with our results was also </w:t>
      </w:r>
      <w:proofErr w:type="gramStart"/>
      <w:r w:rsidRPr="00576C31">
        <w:rPr>
          <w:rFonts w:ascii="Book Antiqua" w:hAnsi="Book Antiqua"/>
          <w:sz w:val="24"/>
          <w:szCs w:val="24"/>
        </w:rPr>
        <w:t>recorded</w:t>
      </w:r>
      <w:r w:rsidR="000D211B" w:rsidRPr="00576C31">
        <w:rPr>
          <w:rFonts w:ascii="Book Antiqua" w:hAnsi="Book Antiqua"/>
          <w:sz w:val="24"/>
          <w:szCs w:val="24"/>
          <w:vertAlign w:val="superscript"/>
        </w:rPr>
        <w:t>[</w:t>
      </w:r>
      <w:proofErr w:type="gramEnd"/>
      <w:r w:rsidRPr="00576C31">
        <w:rPr>
          <w:rFonts w:ascii="Book Antiqua" w:hAnsi="Book Antiqua"/>
          <w:sz w:val="24"/>
          <w:szCs w:val="24"/>
          <w:vertAlign w:val="superscript"/>
        </w:rPr>
        <w:t>31</w:t>
      </w:r>
      <w:r w:rsidR="000D211B" w:rsidRPr="00576C31">
        <w:rPr>
          <w:rFonts w:ascii="Book Antiqua" w:hAnsi="Book Antiqua"/>
          <w:sz w:val="24"/>
          <w:szCs w:val="24"/>
          <w:vertAlign w:val="superscript"/>
        </w:rPr>
        <w:t>]</w:t>
      </w:r>
      <w:r w:rsidR="000D211B" w:rsidRPr="00576C31">
        <w:rPr>
          <w:rFonts w:ascii="Book Antiqua" w:hAnsi="Book Antiqua"/>
          <w:sz w:val="24"/>
          <w:szCs w:val="24"/>
        </w:rPr>
        <w:t>.</w:t>
      </w:r>
      <w:r w:rsidRPr="00576C31">
        <w:rPr>
          <w:rFonts w:ascii="Book Antiqua" w:hAnsi="Book Antiqua"/>
          <w:sz w:val="24"/>
          <w:szCs w:val="24"/>
        </w:rPr>
        <w:t xml:space="preserve"> </w:t>
      </w:r>
    </w:p>
    <w:p w14:paraId="3036A895" w14:textId="061FDD21" w:rsidR="00103504" w:rsidRPr="00576C31" w:rsidRDefault="00103504" w:rsidP="009B66BA">
      <w:pPr>
        <w:adjustRightInd w:val="0"/>
        <w:snapToGrid w:val="0"/>
        <w:spacing w:after="0" w:line="360" w:lineRule="auto"/>
        <w:ind w:firstLineChars="100" w:firstLine="240"/>
        <w:jc w:val="both"/>
        <w:rPr>
          <w:rFonts w:ascii="Book Antiqua" w:hAnsi="Book Antiqua"/>
          <w:sz w:val="24"/>
          <w:szCs w:val="24"/>
        </w:rPr>
      </w:pPr>
      <w:r w:rsidRPr="00576C31">
        <w:rPr>
          <w:rFonts w:ascii="Book Antiqua" w:hAnsi="Book Antiqua"/>
          <w:sz w:val="24"/>
          <w:szCs w:val="24"/>
        </w:rPr>
        <w:t xml:space="preserve">Recent studies have suggested the association of </w:t>
      </w:r>
      <w:proofErr w:type="spellStart"/>
      <w:r w:rsidR="00CD5426" w:rsidRPr="00CD5426">
        <w:rPr>
          <w:rFonts w:ascii="Book Antiqua" w:hAnsi="Book Antiqua"/>
          <w:sz w:val="24"/>
          <w:szCs w:val="24"/>
        </w:rPr>
        <w:t>MetS</w:t>
      </w:r>
      <w:r w:rsidR="00CD5426">
        <w:rPr>
          <w:rFonts w:ascii="Book Antiqua" w:hAnsi="Book Antiqua"/>
          <w:sz w:val="24"/>
          <w:szCs w:val="24"/>
        </w:rPr>
        <w:t>s</w:t>
      </w:r>
      <w:proofErr w:type="spellEnd"/>
      <w:r w:rsidRPr="00576C31">
        <w:rPr>
          <w:rFonts w:ascii="Book Antiqua" w:hAnsi="Book Antiqua"/>
          <w:sz w:val="24"/>
          <w:szCs w:val="24"/>
        </w:rPr>
        <w:t xml:space="preserve"> with immune system </w:t>
      </w:r>
      <w:proofErr w:type="gramStart"/>
      <w:r w:rsidRPr="00576C31">
        <w:rPr>
          <w:rFonts w:ascii="Book Antiqua" w:hAnsi="Book Antiqua"/>
          <w:sz w:val="24"/>
          <w:szCs w:val="24"/>
        </w:rPr>
        <w:t>dysfunction</w:t>
      </w:r>
      <w:r w:rsidR="000D211B" w:rsidRPr="00576C31">
        <w:rPr>
          <w:rFonts w:ascii="Book Antiqua" w:hAnsi="Book Antiqua"/>
          <w:sz w:val="24"/>
          <w:szCs w:val="24"/>
          <w:vertAlign w:val="superscript"/>
        </w:rPr>
        <w:t>[</w:t>
      </w:r>
      <w:proofErr w:type="gramEnd"/>
      <w:r w:rsidRPr="00576C31">
        <w:rPr>
          <w:rFonts w:ascii="Book Antiqua" w:hAnsi="Book Antiqua"/>
          <w:sz w:val="24"/>
          <w:szCs w:val="24"/>
          <w:vertAlign w:val="superscript"/>
        </w:rPr>
        <w:t>32,33</w:t>
      </w:r>
      <w:r w:rsidR="000D211B" w:rsidRPr="00576C31">
        <w:rPr>
          <w:rFonts w:ascii="Book Antiqua" w:hAnsi="Book Antiqua"/>
          <w:sz w:val="24"/>
          <w:szCs w:val="24"/>
          <w:vertAlign w:val="superscript"/>
        </w:rPr>
        <w:t>]</w:t>
      </w:r>
      <w:r w:rsidR="000D211B" w:rsidRPr="00576C31">
        <w:rPr>
          <w:rFonts w:ascii="Book Antiqua" w:hAnsi="Book Antiqua"/>
          <w:sz w:val="24"/>
          <w:szCs w:val="24"/>
        </w:rPr>
        <w:t>.</w:t>
      </w:r>
      <w:r w:rsidRPr="00576C31">
        <w:rPr>
          <w:rFonts w:ascii="Book Antiqua" w:hAnsi="Book Antiqua"/>
          <w:sz w:val="24"/>
          <w:szCs w:val="24"/>
        </w:rPr>
        <w:t xml:space="preserve"> </w:t>
      </w:r>
      <w:proofErr w:type="spellStart"/>
      <w:r w:rsidR="00CD5426" w:rsidRPr="00576C31">
        <w:rPr>
          <w:rFonts w:ascii="Book Antiqua" w:eastAsia="SabonLTStd-Roman" w:hAnsi="Book Antiqua"/>
          <w:sz w:val="24"/>
          <w:szCs w:val="24"/>
        </w:rPr>
        <w:t>MetS</w:t>
      </w:r>
      <w:proofErr w:type="spellEnd"/>
      <w:r w:rsidRPr="00576C31">
        <w:rPr>
          <w:rFonts w:ascii="Book Antiqua" w:hAnsi="Book Antiqua"/>
          <w:sz w:val="24"/>
          <w:szCs w:val="24"/>
        </w:rPr>
        <w:t xml:space="preserve"> induces the activation of the immune system in some tissues, which is often manifested by slightly elevated </w:t>
      </w:r>
      <w:r w:rsidR="005F7474" w:rsidRPr="00576C31">
        <w:rPr>
          <w:rFonts w:ascii="Book Antiqua" w:hAnsi="Book Antiqua"/>
          <w:sz w:val="24"/>
          <w:szCs w:val="24"/>
        </w:rPr>
        <w:t xml:space="preserve">markers of </w:t>
      </w:r>
      <w:r w:rsidRPr="00576C31">
        <w:rPr>
          <w:rFonts w:ascii="Book Antiqua" w:hAnsi="Book Antiqua"/>
          <w:sz w:val="24"/>
          <w:szCs w:val="24"/>
        </w:rPr>
        <w:t xml:space="preserve">chronic </w:t>
      </w:r>
      <w:proofErr w:type="gramStart"/>
      <w:r w:rsidRPr="00576C31">
        <w:rPr>
          <w:rFonts w:ascii="Book Antiqua" w:hAnsi="Book Antiqua"/>
          <w:sz w:val="24"/>
          <w:szCs w:val="24"/>
        </w:rPr>
        <w:t>inflammation</w:t>
      </w:r>
      <w:r w:rsidR="000D211B" w:rsidRPr="00576C31">
        <w:rPr>
          <w:rFonts w:ascii="Book Antiqua" w:hAnsi="Book Antiqua"/>
          <w:sz w:val="24"/>
          <w:szCs w:val="24"/>
          <w:vertAlign w:val="superscript"/>
        </w:rPr>
        <w:t>[</w:t>
      </w:r>
      <w:proofErr w:type="gramEnd"/>
      <w:r w:rsidRPr="00576C31">
        <w:rPr>
          <w:rFonts w:ascii="Book Antiqua" w:hAnsi="Book Antiqua"/>
          <w:sz w:val="24"/>
          <w:szCs w:val="24"/>
          <w:vertAlign w:val="superscript"/>
        </w:rPr>
        <w:t>32,33</w:t>
      </w:r>
      <w:r w:rsidR="000D211B" w:rsidRPr="00576C31">
        <w:rPr>
          <w:rFonts w:ascii="Book Antiqua" w:hAnsi="Book Antiqua"/>
          <w:sz w:val="24"/>
          <w:szCs w:val="24"/>
          <w:vertAlign w:val="superscript"/>
        </w:rPr>
        <w:t>]</w:t>
      </w:r>
      <w:r w:rsidR="000D211B" w:rsidRPr="00576C31">
        <w:rPr>
          <w:rFonts w:ascii="Book Antiqua" w:hAnsi="Book Antiqua"/>
          <w:sz w:val="24"/>
          <w:szCs w:val="24"/>
        </w:rPr>
        <w:t>,</w:t>
      </w:r>
      <w:r w:rsidRPr="00576C31">
        <w:rPr>
          <w:rFonts w:ascii="Book Antiqua" w:hAnsi="Book Antiqua"/>
          <w:sz w:val="24"/>
          <w:szCs w:val="24"/>
        </w:rPr>
        <w:t xml:space="preserve"> but also negatively affects the immune response, which is confirmed by the higher incidence of unsuccessful vaccinations and complications in infections</w:t>
      </w:r>
      <w:r w:rsidR="000D211B" w:rsidRPr="00576C31">
        <w:rPr>
          <w:rFonts w:ascii="Book Antiqua" w:hAnsi="Book Antiqua"/>
          <w:sz w:val="24"/>
          <w:szCs w:val="24"/>
          <w:vertAlign w:val="superscript"/>
        </w:rPr>
        <w:t>[</w:t>
      </w:r>
      <w:r w:rsidRPr="00576C31">
        <w:rPr>
          <w:rFonts w:ascii="Book Antiqua" w:hAnsi="Book Antiqua"/>
          <w:sz w:val="24"/>
          <w:szCs w:val="24"/>
          <w:vertAlign w:val="superscript"/>
        </w:rPr>
        <w:t>8,9</w:t>
      </w:r>
      <w:r w:rsidR="000D211B" w:rsidRPr="00576C31">
        <w:rPr>
          <w:rFonts w:ascii="Book Antiqua" w:hAnsi="Book Antiqua"/>
          <w:sz w:val="24"/>
          <w:szCs w:val="24"/>
          <w:vertAlign w:val="superscript"/>
        </w:rPr>
        <w:t>]</w:t>
      </w:r>
      <w:r w:rsidR="000D211B" w:rsidRPr="00576C31">
        <w:rPr>
          <w:rFonts w:ascii="Book Antiqua" w:hAnsi="Book Antiqua"/>
          <w:sz w:val="24"/>
          <w:szCs w:val="24"/>
        </w:rPr>
        <w:t>.</w:t>
      </w:r>
      <w:r w:rsidRPr="00576C31">
        <w:rPr>
          <w:rFonts w:ascii="Book Antiqua" w:hAnsi="Book Antiqua"/>
          <w:sz w:val="24"/>
          <w:szCs w:val="24"/>
        </w:rPr>
        <w:t xml:space="preserve"> </w:t>
      </w:r>
    </w:p>
    <w:p w14:paraId="1EEEB0D7" w14:textId="58F931D3" w:rsidR="00441327" w:rsidRPr="00704CE3" w:rsidRDefault="00103504" w:rsidP="00704CE3">
      <w:pPr>
        <w:adjustRightInd w:val="0"/>
        <w:snapToGrid w:val="0"/>
        <w:spacing w:after="0" w:line="360" w:lineRule="auto"/>
        <w:ind w:firstLineChars="100" w:firstLine="240"/>
        <w:jc w:val="both"/>
        <w:rPr>
          <w:rFonts w:ascii="Book Antiqua" w:hAnsi="Book Antiqua"/>
          <w:sz w:val="24"/>
          <w:szCs w:val="24"/>
          <w:vertAlign w:val="superscript"/>
        </w:rPr>
      </w:pPr>
      <w:r w:rsidRPr="00576C31">
        <w:rPr>
          <w:rFonts w:ascii="Book Antiqua" w:hAnsi="Book Antiqua"/>
          <w:sz w:val="24"/>
          <w:szCs w:val="24"/>
        </w:rPr>
        <w:t xml:space="preserve">Gal-3 concentration is significantly increased in feces of UC +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patients, as well as Gal-3/TNF-α and Gal-3/IL-17 ratios (Fig</w:t>
      </w:r>
      <w:r w:rsidR="002071C5">
        <w:rPr>
          <w:rFonts w:ascii="Book Antiqua" w:hAnsi="Book Antiqua"/>
          <w:sz w:val="24"/>
          <w:szCs w:val="24"/>
        </w:rPr>
        <w:t>ure</w:t>
      </w:r>
      <w:r w:rsidRPr="00576C31">
        <w:rPr>
          <w:rFonts w:ascii="Book Antiqua" w:hAnsi="Book Antiqua"/>
          <w:sz w:val="24"/>
          <w:szCs w:val="24"/>
        </w:rPr>
        <w:t xml:space="preserve"> 3E</w:t>
      </w:r>
      <w:r w:rsidR="002071C5">
        <w:rPr>
          <w:rFonts w:ascii="Book Antiqua" w:hAnsi="Book Antiqua"/>
          <w:sz w:val="24"/>
          <w:szCs w:val="24"/>
        </w:rPr>
        <w:t xml:space="preserve"> and </w:t>
      </w:r>
      <w:r w:rsidRPr="00576C31">
        <w:rPr>
          <w:rFonts w:ascii="Book Antiqua" w:hAnsi="Book Antiqua"/>
          <w:sz w:val="24"/>
          <w:szCs w:val="24"/>
        </w:rPr>
        <w:t xml:space="preserve">F). Recently, Li </w:t>
      </w:r>
      <w:r w:rsidR="009B66BA" w:rsidRPr="009B66BA">
        <w:rPr>
          <w:rFonts w:ascii="Book Antiqua" w:hAnsi="Book Antiqua"/>
          <w:i/>
          <w:sz w:val="24"/>
          <w:szCs w:val="24"/>
        </w:rPr>
        <w:t xml:space="preserve">et </w:t>
      </w:r>
      <w:proofErr w:type="gramStart"/>
      <w:r w:rsidR="009B66BA" w:rsidRPr="009B66BA">
        <w:rPr>
          <w:rFonts w:ascii="Book Antiqua" w:hAnsi="Book Antiqua"/>
          <w:i/>
          <w:sz w:val="24"/>
          <w:szCs w:val="24"/>
        </w:rPr>
        <w:t>al</w:t>
      </w:r>
      <w:r w:rsidR="002071C5" w:rsidRPr="00576C31">
        <w:rPr>
          <w:rFonts w:ascii="Book Antiqua" w:hAnsi="Book Antiqua"/>
          <w:sz w:val="24"/>
          <w:szCs w:val="24"/>
          <w:vertAlign w:val="superscript"/>
        </w:rPr>
        <w:t>[</w:t>
      </w:r>
      <w:proofErr w:type="gramEnd"/>
      <w:r w:rsidR="002071C5" w:rsidRPr="00576C31">
        <w:rPr>
          <w:rFonts w:ascii="Book Antiqua" w:hAnsi="Book Antiqua"/>
          <w:sz w:val="24"/>
          <w:szCs w:val="24"/>
          <w:vertAlign w:val="superscript"/>
        </w:rPr>
        <w:t>34]</w:t>
      </w:r>
      <w:r w:rsidRPr="00576C31">
        <w:rPr>
          <w:rFonts w:ascii="Book Antiqua" w:hAnsi="Book Antiqua"/>
          <w:sz w:val="24"/>
          <w:szCs w:val="24"/>
        </w:rPr>
        <w:t xml:space="preserve"> have shown that Gal-3 causes cellular and systemic insulin resistance</w:t>
      </w:r>
      <w:r w:rsidR="000D211B" w:rsidRPr="00576C31">
        <w:rPr>
          <w:rFonts w:ascii="Book Antiqua" w:hAnsi="Book Antiqua"/>
          <w:sz w:val="24"/>
          <w:szCs w:val="24"/>
        </w:rPr>
        <w:t>.</w:t>
      </w:r>
      <w:r w:rsidR="000D211B" w:rsidRPr="00576C31">
        <w:rPr>
          <w:rFonts w:ascii="Book Antiqua" w:hAnsi="Book Antiqua"/>
          <w:sz w:val="24"/>
          <w:szCs w:val="24"/>
          <w:vertAlign w:val="superscript"/>
        </w:rPr>
        <w:t xml:space="preserve"> </w:t>
      </w:r>
      <w:r w:rsidRPr="00576C31">
        <w:rPr>
          <w:rFonts w:ascii="Book Antiqua" w:hAnsi="Book Antiqua"/>
          <w:sz w:val="24"/>
          <w:szCs w:val="24"/>
        </w:rPr>
        <w:t xml:space="preserve">It is also interesting that Gal-3 appears to be </w:t>
      </w:r>
      <w:r w:rsidR="005F7474" w:rsidRPr="00576C31">
        <w:rPr>
          <w:rFonts w:ascii="Book Antiqua" w:hAnsi="Book Antiqua"/>
          <w:sz w:val="24"/>
          <w:szCs w:val="24"/>
        </w:rPr>
        <w:t>involved</w:t>
      </w:r>
      <w:r w:rsidRPr="00576C31">
        <w:rPr>
          <w:rFonts w:ascii="Book Antiqua" w:hAnsi="Book Antiqua"/>
          <w:sz w:val="24"/>
          <w:szCs w:val="24"/>
        </w:rPr>
        <w:t xml:space="preserve"> in protective role of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in UC (Figure</w:t>
      </w:r>
      <w:r w:rsidR="002071C5">
        <w:rPr>
          <w:rFonts w:ascii="Book Antiqua" w:hAnsi="Book Antiqua"/>
          <w:sz w:val="24"/>
          <w:szCs w:val="24"/>
        </w:rPr>
        <w:t>s</w:t>
      </w:r>
      <w:r w:rsidRPr="00576C31">
        <w:rPr>
          <w:rFonts w:ascii="Book Antiqua" w:hAnsi="Book Antiqua"/>
          <w:sz w:val="24"/>
          <w:szCs w:val="24"/>
        </w:rPr>
        <w:t xml:space="preserve"> 3</w:t>
      </w:r>
      <w:r w:rsidR="00DB4888">
        <w:rPr>
          <w:rFonts w:ascii="Book Antiqua" w:hAnsi="Book Antiqua"/>
          <w:sz w:val="24"/>
          <w:szCs w:val="24"/>
        </w:rPr>
        <w:t>-</w:t>
      </w:r>
      <w:r w:rsidR="005F7474" w:rsidRPr="00576C31">
        <w:rPr>
          <w:rFonts w:ascii="Book Antiqua" w:hAnsi="Book Antiqua"/>
          <w:sz w:val="24"/>
          <w:szCs w:val="24"/>
        </w:rPr>
        <w:t>5</w:t>
      </w:r>
      <w:r w:rsidRPr="00576C31">
        <w:rPr>
          <w:rFonts w:ascii="Book Antiqua" w:hAnsi="Book Antiqua"/>
          <w:sz w:val="24"/>
          <w:szCs w:val="24"/>
        </w:rPr>
        <w:t xml:space="preserve">). Despite that Gal-3 has been found to promote inflammation in some experimental </w:t>
      </w:r>
      <w:proofErr w:type="gramStart"/>
      <w:r w:rsidRPr="00576C31">
        <w:rPr>
          <w:rFonts w:ascii="Book Antiqua" w:hAnsi="Book Antiqua"/>
          <w:sz w:val="24"/>
          <w:szCs w:val="24"/>
        </w:rPr>
        <w:t>models</w:t>
      </w:r>
      <w:r w:rsidR="000D211B" w:rsidRPr="00576C31">
        <w:rPr>
          <w:rFonts w:ascii="Book Antiqua" w:hAnsi="Book Antiqua"/>
          <w:sz w:val="24"/>
          <w:szCs w:val="24"/>
          <w:vertAlign w:val="superscript"/>
        </w:rPr>
        <w:t>[</w:t>
      </w:r>
      <w:proofErr w:type="gramEnd"/>
      <w:r w:rsidRPr="00576C31">
        <w:rPr>
          <w:rFonts w:ascii="Book Antiqua" w:hAnsi="Book Antiqua"/>
          <w:sz w:val="24"/>
          <w:szCs w:val="24"/>
          <w:vertAlign w:val="superscript"/>
        </w:rPr>
        <w:t>11,35</w:t>
      </w:r>
      <w:r w:rsidR="000D211B" w:rsidRPr="00576C31">
        <w:rPr>
          <w:rFonts w:ascii="Book Antiqua" w:hAnsi="Book Antiqua"/>
          <w:sz w:val="24"/>
          <w:szCs w:val="24"/>
          <w:vertAlign w:val="superscript"/>
        </w:rPr>
        <w:t>]</w:t>
      </w:r>
      <w:r w:rsidR="000D211B" w:rsidRPr="00576C31">
        <w:rPr>
          <w:rFonts w:ascii="Book Antiqua" w:hAnsi="Book Antiqua"/>
          <w:sz w:val="24"/>
          <w:szCs w:val="24"/>
        </w:rPr>
        <w:t>,</w:t>
      </w:r>
      <w:r w:rsidRPr="00576C31">
        <w:rPr>
          <w:rFonts w:ascii="Book Antiqua" w:hAnsi="Book Antiqua"/>
          <w:sz w:val="24"/>
          <w:szCs w:val="24"/>
        </w:rPr>
        <w:t xml:space="preserve"> there is also evidence that it may attenuate pathologic condition in the others</w:t>
      </w:r>
      <w:r w:rsidR="000D211B" w:rsidRPr="00576C31">
        <w:rPr>
          <w:rFonts w:ascii="Book Antiqua" w:hAnsi="Book Antiqua"/>
          <w:sz w:val="24"/>
          <w:szCs w:val="24"/>
          <w:vertAlign w:val="superscript"/>
        </w:rPr>
        <w:t>[</w:t>
      </w:r>
      <w:r w:rsidRPr="00576C31">
        <w:rPr>
          <w:rFonts w:ascii="Book Antiqua" w:hAnsi="Book Antiqua"/>
          <w:sz w:val="24"/>
          <w:szCs w:val="24"/>
          <w:vertAlign w:val="superscript"/>
        </w:rPr>
        <w:t>36,37</w:t>
      </w:r>
      <w:r w:rsidR="000D211B" w:rsidRPr="00576C31">
        <w:rPr>
          <w:rFonts w:ascii="Book Antiqua" w:hAnsi="Book Antiqua"/>
          <w:sz w:val="24"/>
          <w:szCs w:val="24"/>
          <w:vertAlign w:val="superscript"/>
        </w:rPr>
        <w:t>]</w:t>
      </w:r>
      <w:r w:rsidR="000D211B" w:rsidRPr="00576C31">
        <w:rPr>
          <w:rFonts w:ascii="Book Antiqua" w:hAnsi="Book Antiqua"/>
          <w:sz w:val="24"/>
          <w:szCs w:val="24"/>
        </w:rPr>
        <w:t>.</w:t>
      </w:r>
      <w:r w:rsidRPr="00576C31">
        <w:rPr>
          <w:rFonts w:ascii="Book Antiqua" w:hAnsi="Book Antiqua"/>
          <w:sz w:val="24"/>
          <w:szCs w:val="24"/>
        </w:rPr>
        <w:t xml:space="preserve"> Our recent research has shown higher systemic concentration of Gal-3 in end stage renal disease patients </w:t>
      </w:r>
      <w:r w:rsidRPr="00576C31">
        <w:rPr>
          <w:rFonts w:ascii="Book Antiqua" w:hAnsi="Book Antiqua"/>
          <w:sz w:val="24"/>
          <w:szCs w:val="24"/>
        </w:rPr>
        <w:lastRenderedPageBreak/>
        <w:t xml:space="preserve">infected with </w:t>
      </w:r>
      <w:r w:rsidR="005F7474" w:rsidRPr="00576C31">
        <w:rPr>
          <w:rFonts w:ascii="Book Antiqua" w:hAnsi="Book Antiqua"/>
          <w:sz w:val="24"/>
          <w:szCs w:val="24"/>
        </w:rPr>
        <w:t>hepatitis C virus</w:t>
      </w:r>
      <w:r w:rsidRPr="00576C31">
        <w:rPr>
          <w:rFonts w:ascii="Book Antiqua" w:hAnsi="Book Antiqua"/>
          <w:sz w:val="24"/>
          <w:szCs w:val="24"/>
        </w:rPr>
        <w:t xml:space="preserve">, suggesting on hepatoprotective role of Gal-3 from virus </w:t>
      </w:r>
      <w:proofErr w:type="gramStart"/>
      <w:r w:rsidRPr="00576C31">
        <w:rPr>
          <w:rFonts w:ascii="Book Antiqua" w:hAnsi="Book Antiqua"/>
          <w:sz w:val="24"/>
          <w:szCs w:val="24"/>
        </w:rPr>
        <w:t>destruction</w:t>
      </w:r>
      <w:r w:rsidR="000D211B" w:rsidRPr="00576C31">
        <w:rPr>
          <w:rFonts w:ascii="Book Antiqua" w:hAnsi="Book Antiqua"/>
          <w:sz w:val="24"/>
          <w:szCs w:val="24"/>
          <w:vertAlign w:val="superscript"/>
        </w:rPr>
        <w:t>[</w:t>
      </w:r>
      <w:proofErr w:type="gramEnd"/>
      <w:r w:rsidRPr="00576C31">
        <w:rPr>
          <w:rFonts w:ascii="Book Antiqua" w:hAnsi="Book Antiqua"/>
          <w:sz w:val="24"/>
          <w:szCs w:val="24"/>
          <w:vertAlign w:val="superscript"/>
        </w:rPr>
        <w:t>38</w:t>
      </w:r>
      <w:r w:rsidR="000D211B" w:rsidRPr="00576C31">
        <w:rPr>
          <w:rFonts w:ascii="Book Antiqua" w:hAnsi="Book Antiqua"/>
          <w:sz w:val="24"/>
          <w:szCs w:val="24"/>
          <w:vertAlign w:val="superscript"/>
        </w:rPr>
        <w:t>]</w:t>
      </w:r>
      <w:r w:rsidR="000D211B" w:rsidRPr="00576C31">
        <w:rPr>
          <w:rFonts w:ascii="Book Antiqua" w:hAnsi="Book Antiqua"/>
          <w:sz w:val="24"/>
          <w:szCs w:val="24"/>
        </w:rPr>
        <w:t>.</w:t>
      </w:r>
      <w:r w:rsidRPr="00576C31">
        <w:rPr>
          <w:rFonts w:ascii="Book Antiqua" w:hAnsi="Book Antiqua"/>
          <w:sz w:val="24"/>
          <w:szCs w:val="24"/>
        </w:rPr>
        <w:t xml:space="preserve"> Our other study revealed higher fecal concentration of Gal-3 and higher Gal-3/TNF-α ratio in patients with more severe form of colorectal cancer, thus suggesting immunosuppressive effect of Gal-3 on antitumor immune </w:t>
      </w:r>
      <w:proofErr w:type="gramStart"/>
      <w:r w:rsidRPr="00576C31">
        <w:rPr>
          <w:rFonts w:ascii="Book Antiqua" w:hAnsi="Book Antiqua"/>
          <w:sz w:val="24"/>
          <w:szCs w:val="24"/>
        </w:rPr>
        <w:t>response</w:t>
      </w:r>
      <w:r w:rsidR="000D211B" w:rsidRPr="00576C31">
        <w:rPr>
          <w:rFonts w:ascii="Book Antiqua" w:hAnsi="Book Antiqua"/>
          <w:sz w:val="24"/>
          <w:szCs w:val="24"/>
          <w:vertAlign w:val="superscript"/>
        </w:rPr>
        <w:t>[</w:t>
      </w:r>
      <w:proofErr w:type="gramEnd"/>
      <w:r w:rsidRPr="00576C31">
        <w:rPr>
          <w:rFonts w:ascii="Book Antiqua" w:hAnsi="Book Antiqua"/>
          <w:sz w:val="24"/>
          <w:szCs w:val="24"/>
          <w:vertAlign w:val="superscript"/>
        </w:rPr>
        <w:t>39</w:t>
      </w:r>
      <w:r w:rsidR="000D211B" w:rsidRPr="00576C31">
        <w:rPr>
          <w:rFonts w:ascii="Book Antiqua" w:hAnsi="Book Antiqua"/>
          <w:sz w:val="24"/>
          <w:szCs w:val="24"/>
          <w:vertAlign w:val="superscript"/>
        </w:rPr>
        <w:t>]</w:t>
      </w:r>
      <w:r w:rsidR="000D211B" w:rsidRPr="00576C31">
        <w:rPr>
          <w:rFonts w:ascii="Book Antiqua" w:hAnsi="Book Antiqua"/>
          <w:sz w:val="24"/>
          <w:szCs w:val="24"/>
        </w:rPr>
        <w:t>.</w:t>
      </w:r>
      <w:r w:rsidR="000D211B" w:rsidRPr="00576C31">
        <w:rPr>
          <w:rFonts w:ascii="Book Antiqua" w:hAnsi="Book Antiqua"/>
          <w:sz w:val="24"/>
          <w:szCs w:val="24"/>
          <w:vertAlign w:val="superscript"/>
        </w:rPr>
        <w:t xml:space="preserve"> </w:t>
      </w:r>
      <w:r w:rsidRPr="00576C31">
        <w:rPr>
          <w:rFonts w:ascii="Book Antiqua" w:hAnsi="Book Antiqua"/>
          <w:sz w:val="24"/>
          <w:szCs w:val="24"/>
        </w:rPr>
        <w:t xml:space="preserve">Moreover, Tsai </w:t>
      </w:r>
      <w:r w:rsidR="009B66BA" w:rsidRPr="009B66BA">
        <w:rPr>
          <w:rFonts w:ascii="Book Antiqua" w:hAnsi="Book Antiqua"/>
          <w:i/>
          <w:sz w:val="24"/>
          <w:szCs w:val="24"/>
        </w:rPr>
        <w:t xml:space="preserve">et </w:t>
      </w:r>
      <w:proofErr w:type="gramStart"/>
      <w:r w:rsidR="009B66BA" w:rsidRPr="009B66BA">
        <w:rPr>
          <w:rFonts w:ascii="Book Antiqua" w:hAnsi="Book Antiqua"/>
          <w:i/>
          <w:sz w:val="24"/>
          <w:szCs w:val="24"/>
        </w:rPr>
        <w:t>al</w:t>
      </w:r>
      <w:r w:rsidR="002071C5" w:rsidRPr="00576C31">
        <w:rPr>
          <w:rFonts w:ascii="Book Antiqua" w:hAnsi="Book Antiqua"/>
          <w:sz w:val="24"/>
          <w:szCs w:val="24"/>
          <w:vertAlign w:val="superscript"/>
        </w:rPr>
        <w:t>[</w:t>
      </w:r>
      <w:proofErr w:type="gramEnd"/>
      <w:r w:rsidR="002071C5" w:rsidRPr="00576C31">
        <w:rPr>
          <w:rFonts w:ascii="Book Antiqua" w:hAnsi="Book Antiqua"/>
          <w:sz w:val="24"/>
          <w:szCs w:val="24"/>
          <w:vertAlign w:val="superscript"/>
        </w:rPr>
        <w:t>40]</w:t>
      </w:r>
      <w:r w:rsidRPr="00576C31">
        <w:rPr>
          <w:rFonts w:ascii="Book Antiqua" w:hAnsi="Book Antiqua"/>
          <w:sz w:val="24"/>
          <w:szCs w:val="24"/>
        </w:rPr>
        <w:t xml:space="preserve"> showed that Gal-3 favors accumulation of regulatory T cells in the colon mucosa which suppresses inflammation and decreases the severity of dextran sulfate sodium-induced colitis</w:t>
      </w:r>
      <w:r w:rsidR="000D211B" w:rsidRPr="00576C31">
        <w:rPr>
          <w:rFonts w:ascii="Book Antiqua" w:hAnsi="Book Antiqua"/>
          <w:sz w:val="24"/>
          <w:szCs w:val="24"/>
        </w:rPr>
        <w:t>.</w:t>
      </w:r>
      <w:r w:rsidRPr="00576C31">
        <w:rPr>
          <w:rFonts w:ascii="Book Antiqua" w:hAnsi="Book Antiqua"/>
          <w:sz w:val="24"/>
          <w:szCs w:val="24"/>
        </w:rPr>
        <w:t xml:space="preserve"> In line with these studies are our results showing significantly higher number of NKT cells and CD8</w:t>
      </w:r>
      <w:r w:rsidRPr="00576C31">
        <w:rPr>
          <w:rFonts w:ascii="Book Antiqua" w:hAnsi="Book Antiqua"/>
          <w:sz w:val="24"/>
          <w:szCs w:val="24"/>
          <w:vertAlign w:val="superscript"/>
        </w:rPr>
        <w:t>+</w:t>
      </w:r>
      <w:r w:rsidRPr="00576C31">
        <w:rPr>
          <w:rFonts w:ascii="Book Antiqua" w:hAnsi="Book Antiqua"/>
          <w:sz w:val="24"/>
          <w:szCs w:val="24"/>
        </w:rPr>
        <w:t xml:space="preserve"> regulatory T cells expressing Gal-3 in affected lamina propria derived from UC +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patients (Figure </w:t>
      </w:r>
      <w:r w:rsidR="00AC0D5A" w:rsidRPr="00576C31">
        <w:rPr>
          <w:rFonts w:ascii="Book Antiqua" w:hAnsi="Book Antiqua"/>
          <w:sz w:val="24"/>
          <w:szCs w:val="24"/>
        </w:rPr>
        <w:t>5</w:t>
      </w:r>
      <w:r w:rsidRPr="00576C31">
        <w:rPr>
          <w:rFonts w:ascii="Book Antiqua" w:hAnsi="Book Antiqua"/>
          <w:sz w:val="24"/>
          <w:szCs w:val="24"/>
        </w:rPr>
        <w:t xml:space="preserve">). Moreover, significantly higher fecal values of Gal-3 and Gal-3/TNF -α and Gal-3/IL-17 ratios (Figure 3D) indicate pronounced local Gal-3 predominance over pro-inflammatory mediators in patients with </w:t>
      </w:r>
      <w:proofErr w:type="spellStart"/>
      <w:r w:rsidR="00CD5426" w:rsidRPr="00CD5426">
        <w:rPr>
          <w:rFonts w:ascii="Book Antiqua" w:hAnsi="Book Antiqua"/>
          <w:sz w:val="24"/>
          <w:szCs w:val="24"/>
        </w:rPr>
        <w:t>MetS</w:t>
      </w:r>
      <w:proofErr w:type="spellEnd"/>
      <w:r w:rsidRPr="00576C31">
        <w:rPr>
          <w:rFonts w:ascii="Book Antiqua" w:hAnsi="Book Antiqua"/>
          <w:sz w:val="24"/>
          <w:szCs w:val="24"/>
        </w:rPr>
        <w:t>.</w:t>
      </w:r>
    </w:p>
    <w:p w14:paraId="4602F2BC" w14:textId="294AA6C3" w:rsidR="00103504" w:rsidRPr="00576C31" w:rsidRDefault="00103504" w:rsidP="00704CE3">
      <w:pPr>
        <w:adjustRightInd w:val="0"/>
        <w:snapToGrid w:val="0"/>
        <w:spacing w:after="0" w:line="360" w:lineRule="auto"/>
        <w:ind w:firstLineChars="100" w:firstLine="240"/>
        <w:jc w:val="both"/>
        <w:rPr>
          <w:rFonts w:ascii="Book Antiqua" w:hAnsi="Book Antiqua"/>
          <w:sz w:val="24"/>
          <w:szCs w:val="24"/>
        </w:rPr>
      </w:pPr>
      <w:r w:rsidRPr="00576C31">
        <w:rPr>
          <w:rFonts w:ascii="Book Antiqua" w:hAnsi="Book Antiqua"/>
          <w:sz w:val="24"/>
          <w:szCs w:val="24"/>
        </w:rPr>
        <w:t>In summ</w:t>
      </w:r>
      <w:r w:rsidR="002071C5">
        <w:rPr>
          <w:rFonts w:ascii="Book Antiqua" w:hAnsi="Book Antiqua"/>
          <w:sz w:val="24"/>
          <w:szCs w:val="24"/>
        </w:rPr>
        <w:t>ary</w:t>
      </w:r>
      <w:r w:rsidRPr="00576C31">
        <w:rPr>
          <w:rFonts w:ascii="Book Antiqua" w:hAnsi="Book Antiqua"/>
          <w:sz w:val="24"/>
          <w:szCs w:val="24"/>
        </w:rPr>
        <w:t xml:space="preserve">, our data shows for the first time clinically and endoscopically milder disease in UC patients with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The presence of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may attenuate colon inflammation, possibly by deviating local inflammatory response toward enhanced participation of immunosuppressive cells and molecules. The increase in systemic IL-10 and local Gal-3 production as well as expression on </w:t>
      </w:r>
      <w:proofErr w:type="spellStart"/>
      <w:r w:rsidRPr="00576C31">
        <w:rPr>
          <w:rFonts w:ascii="Book Antiqua" w:hAnsi="Book Antiqua"/>
          <w:sz w:val="24"/>
          <w:szCs w:val="24"/>
        </w:rPr>
        <w:t>Tregs</w:t>
      </w:r>
      <w:proofErr w:type="spellEnd"/>
      <w:r w:rsidRPr="00576C31">
        <w:rPr>
          <w:rFonts w:ascii="Book Antiqua" w:hAnsi="Book Antiqua"/>
          <w:sz w:val="24"/>
          <w:szCs w:val="24"/>
        </w:rPr>
        <w:t xml:space="preserve"> and immunocompetent cells accumulating in affected colon tissue implicate on IL-10 and Gal-3 dependent immunomodulation. The precise mechanism of Gal-3 effect in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and UC comorbidity is still to be clarified. </w:t>
      </w:r>
    </w:p>
    <w:p w14:paraId="7A26ECD6" w14:textId="77777777" w:rsidR="00E875BE" w:rsidRPr="00576C31" w:rsidRDefault="00E875BE" w:rsidP="000A5A79">
      <w:pPr>
        <w:autoSpaceDE w:val="0"/>
        <w:autoSpaceDN w:val="0"/>
        <w:adjustRightInd w:val="0"/>
        <w:snapToGrid w:val="0"/>
        <w:spacing w:after="0" w:line="360" w:lineRule="auto"/>
        <w:jc w:val="both"/>
        <w:rPr>
          <w:rFonts w:ascii="Book Antiqua" w:eastAsia="SabonLTStd-Roman" w:hAnsi="Book Antiqua"/>
          <w:b/>
          <w:sz w:val="24"/>
          <w:szCs w:val="24"/>
        </w:rPr>
      </w:pPr>
    </w:p>
    <w:p w14:paraId="4258C614" w14:textId="77777777" w:rsidR="00E875BE" w:rsidRPr="00576C31" w:rsidRDefault="00E875BE" w:rsidP="000A5A79">
      <w:pPr>
        <w:autoSpaceDE w:val="0"/>
        <w:autoSpaceDN w:val="0"/>
        <w:adjustRightInd w:val="0"/>
        <w:snapToGrid w:val="0"/>
        <w:spacing w:after="0" w:line="360" w:lineRule="auto"/>
        <w:jc w:val="both"/>
        <w:rPr>
          <w:rFonts w:ascii="Book Antiqua" w:eastAsia="SabonLTStd-Roman" w:hAnsi="Book Antiqua"/>
          <w:b/>
          <w:sz w:val="24"/>
          <w:szCs w:val="24"/>
        </w:rPr>
      </w:pPr>
      <w:r w:rsidRPr="00576C31">
        <w:rPr>
          <w:rFonts w:ascii="Book Antiqua" w:eastAsia="SabonLTStd-Roman" w:hAnsi="Book Antiqua"/>
          <w:b/>
          <w:sz w:val="24"/>
          <w:szCs w:val="24"/>
        </w:rPr>
        <w:t>ARTICLE HIGHLIGHTS</w:t>
      </w:r>
    </w:p>
    <w:p w14:paraId="62B3BC50" w14:textId="77777777" w:rsidR="00E875BE" w:rsidRPr="00576C31" w:rsidRDefault="000D097E" w:rsidP="000A5A79">
      <w:pPr>
        <w:autoSpaceDE w:val="0"/>
        <w:autoSpaceDN w:val="0"/>
        <w:adjustRightInd w:val="0"/>
        <w:snapToGrid w:val="0"/>
        <w:spacing w:after="0" w:line="360" w:lineRule="auto"/>
        <w:jc w:val="both"/>
        <w:rPr>
          <w:rFonts w:ascii="Book Antiqua" w:eastAsia="SabonLTStd-Roman" w:hAnsi="Book Antiqua"/>
          <w:b/>
          <w:i/>
          <w:sz w:val="24"/>
          <w:szCs w:val="24"/>
        </w:rPr>
      </w:pPr>
      <w:r w:rsidRPr="00576C31">
        <w:rPr>
          <w:rFonts w:ascii="Book Antiqua" w:eastAsia="SabonLTStd-Roman" w:hAnsi="Book Antiqua"/>
          <w:b/>
          <w:i/>
          <w:sz w:val="24"/>
          <w:szCs w:val="24"/>
        </w:rPr>
        <w:t>Research</w:t>
      </w:r>
      <w:r w:rsidR="00E875BE" w:rsidRPr="00576C31">
        <w:rPr>
          <w:rFonts w:ascii="Book Antiqua" w:eastAsia="SabonLTStd-Roman" w:hAnsi="Book Antiqua"/>
          <w:b/>
          <w:i/>
          <w:sz w:val="24"/>
          <w:szCs w:val="24"/>
        </w:rPr>
        <w:t xml:space="preserve"> background</w:t>
      </w:r>
    </w:p>
    <w:p w14:paraId="244C3B1B" w14:textId="72ACB7F4" w:rsidR="00E875BE" w:rsidRDefault="00E875BE"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sz w:val="24"/>
          <w:szCs w:val="24"/>
        </w:rPr>
        <w:t>Ulcerative colitis (UC) is a chronic disease associated with many other diseases such as rheumatoid arthritis, multiple sclerosis, lupus, psoriasis, hypothyroidism, and metabolic syndrome</w:t>
      </w:r>
      <w:r w:rsidR="00CD5426">
        <w:rPr>
          <w:rFonts w:ascii="Book Antiqua" w:eastAsia="SabonLTStd-Roman" w:hAnsi="Book Antiqua"/>
          <w:sz w:val="24"/>
          <w:szCs w:val="24"/>
        </w:rPr>
        <w:t xml:space="preserve"> (</w:t>
      </w:r>
      <w:proofErr w:type="spellStart"/>
      <w:r w:rsidR="00CD5426" w:rsidRPr="00CD5426">
        <w:rPr>
          <w:rFonts w:ascii="Book Antiqua" w:hAnsi="Book Antiqua"/>
          <w:sz w:val="24"/>
          <w:szCs w:val="24"/>
        </w:rPr>
        <w:t>MetS</w:t>
      </w:r>
      <w:proofErr w:type="spellEnd"/>
      <w:r w:rsidR="00CD5426">
        <w:rPr>
          <w:rFonts w:ascii="Book Antiqua" w:hAnsi="Book Antiqua"/>
          <w:sz w:val="24"/>
          <w:szCs w:val="24"/>
        </w:rPr>
        <w:t>)</w:t>
      </w:r>
      <w:r w:rsidRPr="00576C31">
        <w:rPr>
          <w:rFonts w:ascii="Book Antiqua" w:eastAsia="SabonLTStd-Roman" w:hAnsi="Book Antiqua"/>
          <w:sz w:val="24"/>
          <w:szCs w:val="24"/>
        </w:rPr>
        <w:t xml:space="preserve">. Among these diseases, the </w:t>
      </w:r>
      <w:proofErr w:type="spellStart"/>
      <w:r w:rsidR="00CD5426" w:rsidRPr="00CD5426">
        <w:rPr>
          <w:rFonts w:ascii="Book Antiqua" w:hAnsi="Book Antiqua"/>
          <w:sz w:val="24"/>
          <w:szCs w:val="24"/>
        </w:rPr>
        <w:t>MetS</w:t>
      </w:r>
      <w:proofErr w:type="spellEnd"/>
      <w:r w:rsidRPr="00576C31">
        <w:rPr>
          <w:rFonts w:ascii="Book Antiqua" w:eastAsia="SabonLTStd-Roman" w:hAnsi="Book Antiqua"/>
          <w:sz w:val="24"/>
          <w:szCs w:val="24"/>
        </w:rPr>
        <w:t xml:space="preserve"> is the most common comorbidity. There is no evidence considering whether the comorbidity with </w:t>
      </w:r>
      <w:proofErr w:type="spellStart"/>
      <w:r w:rsidRPr="00576C31">
        <w:rPr>
          <w:rFonts w:ascii="Book Antiqua" w:eastAsia="SabonLTStd-Roman" w:hAnsi="Book Antiqua"/>
          <w:sz w:val="24"/>
          <w:szCs w:val="24"/>
        </w:rPr>
        <w:t>MetS</w:t>
      </w:r>
      <w:proofErr w:type="spellEnd"/>
      <w:r w:rsidRPr="00576C31">
        <w:rPr>
          <w:rFonts w:ascii="Book Antiqua" w:eastAsia="SabonLTStd-Roman" w:hAnsi="Book Antiqua"/>
          <w:sz w:val="24"/>
          <w:szCs w:val="24"/>
        </w:rPr>
        <w:t xml:space="preserve"> alters the course of the UC. </w:t>
      </w:r>
    </w:p>
    <w:p w14:paraId="47158240" w14:textId="77777777" w:rsidR="00704CE3" w:rsidRPr="00576C31" w:rsidRDefault="00704CE3" w:rsidP="000A5A79">
      <w:pPr>
        <w:autoSpaceDE w:val="0"/>
        <w:autoSpaceDN w:val="0"/>
        <w:adjustRightInd w:val="0"/>
        <w:snapToGrid w:val="0"/>
        <w:spacing w:after="0" w:line="360" w:lineRule="auto"/>
        <w:jc w:val="both"/>
        <w:rPr>
          <w:rFonts w:ascii="Book Antiqua" w:eastAsia="SabonLTStd-Roman" w:hAnsi="Book Antiqua"/>
          <w:sz w:val="24"/>
          <w:szCs w:val="24"/>
        </w:rPr>
      </w:pPr>
    </w:p>
    <w:p w14:paraId="1B843FD2" w14:textId="77777777" w:rsidR="00E875BE" w:rsidRPr="00576C31" w:rsidRDefault="00E875BE" w:rsidP="000A5A79">
      <w:pPr>
        <w:autoSpaceDE w:val="0"/>
        <w:autoSpaceDN w:val="0"/>
        <w:adjustRightInd w:val="0"/>
        <w:snapToGrid w:val="0"/>
        <w:spacing w:after="0" w:line="360" w:lineRule="auto"/>
        <w:jc w:val="both"/>
        <w:rPr>
          <w:rFonts w:ascii="Book Antiqua" w:eastAsia="SabonLTStd-Roman" w:hAnsi="Book Antiqua"/>
          <w:b/>
          <w:i/>
          <w:sz w:val="24"/>
          <w:szCs w:val="24"/>
        </w:rPr>
      </w:pPr>
      <w:r w:rsidRPr="00576C31">
        <w:rPr>
          <w:rFonts w:ascii="Book Antiqua" w:eastAsia="SabonLTStd-Roman" w:hAnsi="Book Antiqua"/>
          <w:b/>
          <w:i/>
          <w:sz w:val="24"/>
          <w:szCs w:val="24"/>
        </w:rPr>
        <w:lastRenderedPageBreak/>
        <w:t>Research motivation</w:t>
      </w:r>
    </w:p>
    <w:p w14:paraId="3B9119EE" w14:textId="6AF509DB" w:rsidR="00E875BE" w:rsidRDefault="00E875BE"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sz w:val="24"/>
          <w:szCs w:val="24"/>
        </w:rPr>
        <w:t xml:space="preserve">We hope to offer reliable evidence that </w:t>
      </w:r>
      <w:proofErr w:type="spellStart"/>
      <w:r w:rsidR="00CD5426" w:rsidRPr="00CD5426">
        <w:rPr>
          <w:rFonts w:ascii="Book Antiqua" w:hAnsi="Book Antiqua"/>
          <w:sz w:val="24"/>
          <w:szCs w:val="24"/>
        </w:rPr>
        <w:t>MetS</w:t>
      </w:r>
      <w:proofErr w:type="spellEnd"/>
      <w:r w:rsidRPr="00576C31">
        <w:rPr>
          <w:rFonts w:ascii="Book Antiqua" w:eastAsia="SabonLTStd-Roman" w:hAnsi="Book Antiqua"/>
          <w:sz w:val="24"/>
          <w:szCs w:val="24"/>
        </w:rPr>
        <w:t xml:space="preserve"> affects the outcome of the </w:t>
      </w:r>
      <w:r w:rsidR="00A85320" w:rsidRPr="00576C31">
        <w:rPr>
          <w:rFonts w:ascii="Book Antiqua" w:eastAsia="SabonLTStd-Roman" w:hAnsi="Book Antiqua"/>
          <w:sz w:val="24"/>
          <w:szCs w:val="24"/>
        </w:rPr>
        <w:t>UC</w:t>
      </w:r>
      <w:r w:rsidRPr="00576C31">
        <w:rPr>
          <w:rFonts w:ascii="Book Antiqua" w:eastAsia="SabonLTStd-Roman" w:hAnsi="Book Antiqua"/>
          <w:sz w:val="24"/>
          <w:szCs w:val="24"/>
        </w:rPr>
        <w:t>, given the increasingly common comorbidity.</w:t>
      </w:r>
    </w:p>
    <w:p w14:paraId="773BF31E" w14:textId="77777777" w:rsidR="00704CE3" w:rsidRPr="00576C31" w:rsidRDefault="00704CE3" w:rsidP="000A5A79">
      <w:pPr>
        <w:autoSpaceDE w:val="0"/>
        <w:autoSpaceDN w:val="0"/>
        <w:adjustRightInd w:val="0"/>
        <w:snapToGrid w:val="0"/>
        <w:spacing w:after="0" w:line="360" w:lineRule="auto"/>
        <w:jc w:val="both"/>
        <w:rPr>
          <w:rFonts w:ascii="Book Antiqua" w:eastAsia="SabonLTStd-Roman" w:hAnsi="Book Antiqua"/>
          <w:sz w:val="24"/>
          <w:szCs w:val="24"/>
        </w:rPr>
      </w:pPr>
    </w:p>
    <w:p w14:paraId="489C939B" w14:textId="77777777" w:rsidR="00E875BE" w:rsidRPr="00576C31" w:rsidRDefault="00E875BE" w:rsidP="000A5A79">
      <w:pPr>
        <w:autoSpaceDE w:val="0"/>
        <w:autoSpaceDN w:val="0"/>
        <w:adjustRightInd w:val="0"/>
        <w:snapToGrid w:val="0"/>
        <w:spacing w:after="0" w:line="360" w:lineRule="auto"/>
        <w:jc w:val="both"/>
        <w:rPr>
          <w:rFonts w:ascii="Book Antiqua" w:eastAsia="SabonLTStd-Roman" w:hAnsi="Book Antiqua"/>
          <w:b/>
          <w:i/>
          <w:sz w:val="24"/>
          <w:szCs w:val="24"/>
        </w:rPr>
      </w:pPr>
      <w:r w:rsidRPr="00576C31">
        <w:rPr>
          <w:rFonts w:ascii="Book Antiqua" w:eastAsia="SabonLTStd-Roman" w:hAnsi="Book Antiqua"/>
          <w:b/>
          <w:i/>
          <w:sz w:val="24"/>
          <w:szCs w:val="24"/>
        </w:rPr>
        <w:t>Research objectives</w:t>
      </w:r>
    </w:p>
    <w:p w14:paraId="39D77A79" w14:textId="5CD616F0" w:rsidR="00E875BE" w:rsidRDefault="00303048" w:rsidP="000A5A79">
      <w:pPr>
        <w:autoSpaceDE w:val="0"/>
        <w:autoSpaceDN w:val="0"/>
        <w:adjustRightInd w:val="0"/>
        <w:snapToGrid w:val="0"/>
        <w:spacing w:after="0" w:line="360" w:lineRule="auto"/>
        <w:jc w:val="both"/>
        <w:rPr>
          <w:rFonts w:ascii="Book Antiqua" w:eastAsia="SabonLTStd-Roman" w:hAnsi="Book Antiqua"/>
          <w:b/>
          <w:i/>
          <w:sz w:val="24"/>
          <w:szCs w:val="24"/>
        </w:rPr>
      </w:pPr>
      <w:r w:rsidRPr="00576C31">
        <w:rPr>
          <w:rFonts w:ascii="Book Antiqua" w:eastAsia="SabonLTStd-Roman" w:hAnsi="Book Antiqua"/>
          <w:sz w:val="24"/>
          <w:szCs w:val="24"/>
        </w:rPr>
        <w:t>T</w:t>
      </w:r>
      <w:r w:rsidR="00E875BE" w:rsidRPr="00576C31">
        <w:rPr>
          <w:rFonts w:ascii="Book Antiqua" w:eastAsia="SabonLTStd-Roman" w:hAnsi="Book Antiqua"/>
          <w:sz w:val="24"/>
          <w:szCs w:val="24"/>
        </w:rPr>
        <w:t xml:space="preserve">est the impact of the </w:t>
      </w:r>
      <w:proofErr w:type="spellStart"/>
      <w:r w:rsidR="00CD5426" w:rsidRPr="00CD5426">
        <w:rPr>
          <w:rFonts w:ascii="Book Antiqua" w:hAnsi="Book Antiqua"/>
          <w:sz w:val="24"/>
          <w:szCs w:val="24"/>
        </w:rPr>
        <w:t>MetS</w:t>
      </w:r>
      <w:proofErr w:type="spellEnd"/>
      <w:r w:rsidR="00E875BE" w:rsidRPr="00576C31">
        <w:rPr>
          <w:rFonts w:ascii="Book Antiqua" w:eastAsia="SabonLTStd-Roman" w:hAnsi="Book Antiqua"/>
          <w:sz w:val="24"/>
          <w:szCs w:val="24"/>
        </w:rPr>
        <w:t xml:space="preserve"> on the severity of </w:t>
      </w:r>
      <w:r w:rsidR="00A85320" w:rsidRPr="00576C31">
        <w:rPr>
          <w:rFonts w:ascii="Book Antiqua" w:eastAsia="SabonLTStd-Roman" w:hAnsi="Book Antiqua"/>
          <w:sz w:val="24"/>
          <w:szCs w:val="24"/>
        </w:rPr>
        <w:t>UC</w:t>
      </w:r>
      <w:r w:rsidR="00E875BE" w:rsidRPr="00576C31">
        <w:rPr>
          <w:rFonts w:ascii="Book Antiqua" w:eastAsia="SabonLTStd-Roman" w:hAnsi="Book Antiqua"/>
          <w:sz w:val="24"/>
          <w:szCs w:val="24"/>
        </w:rPr>
        <w:t xml:space="preserve"> and the local and systemic immune response.</w:t>
      </w:r>
      <w:r w:rsidR="00E875BE" w:rsidRPr="00576C31">
        <w:rPr>
          <w:rFonts w:ascii="Book Antiqua" w:eastAsia="SabonLTStd-Roman" w:hAnsi="Book Antiqua"/>
          <w:b/>
          <w:i/>
          <w:sz w:val="24"/>
          <w:szCs w:val="24"/>
        </w:rPr>
        <w:t xml:space="preserve"> </w:t>
      </w:r>
    </w:p>
    <w:p w14:paraId="357413FE" w14:textId="77777777" w:rsidR="00704CE3" w:rsidRPr="00576C31" w:rsidRDefault="00704CE3" w:rsidP="000A5A79">
      <w:pPr>
        <w:autoSpaceDE w:val="0"/>
        <w:autoSpaceDN w:val="0"/>
        <w:adjustRightInd w:val="0"/>
        <w:snapToGrid w:val="0"/>
        <w:spacing w:after="0" w:line="360" w:lineRule="auto"/>
        <w:jc w:val="both"/>
        <w:rPr>
          <w:rFonts w:ascii="Book Antiqua" w:eastAsia="SabonLTStd-Roman" w:hAnsi="Book Antiqua"/>
          <w:b/>
          <w:i/>
          <w:sz w:val="24"/>
          <w:szCs w:val="24"/>
        </w:rPr>
      </w:pPr>
    </w:p>
    <w:p w14:paraId="1A8253A5" w14:textId="77777777" w:rsidR="00E875BE" w:rsidRPr="00576C31" w:rsidRDefault="00E875BE" w:rsidP="000A5A79">
      <w:pPr>
        <w:autoSpaceDE w:val="0"/>
        <w:autoSpaceDN w:val="0"/>
        <w:adjustRightInd w:val="0"/>
        <w:snapToGrid w:val="0"/>
        <w:spacing w:after="0" w:line="360" w:lineRule="auto"/>
        <w:jc w:val="both"/>
        <w:rPr>
          <w:rFonts w:ascii="Book Antiqua" w:eastAsia="SabonLTStd-Roman" w:hAnsi="Book Antiqua"/>
          <w:b/>
          <w:i/>
          <w:sz w:val="24"/>
          <w:szCs w:val="24"/>
        </w:rPr>
      </w:pPr>
      <w:r w:rsidRPr="00576C31">
        <w:rPr>
          <w:rFonts w:ascii="Book Antiqua" w:eastAsia="SabonLTStd-Roman" w:hAnsi="Book Antiqua"/>
          <w:b/>
          <w:i/>
          <w:sz w:val="24"/>
          <w:szCs w:val="24"/>
        </w:rPr>
        <w:t>Research methods</w:t>
      </w:r>
    </w:p>
    <w:p w14:paraId="14CF92B2" w14:textId="286D850F" w:rsidR="00E875BE" w:rsidRDefault="00E875BE"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sz w:val="24"/>
          <w:szCs w:val="24"/>
        </w:rPr>
        <w:t xml:space="preserve">A total of 89 patients with </w:t>
      </w:r>
      <w:r w:rsidRPr="00576C31">
        <w:rPr>
          <w:rFonts w:ascii="Book Antiqua" w:eastAsia="SabonLTStd-Roman" w:hAnsi="Book Antiqua"/>
          <w:i/>
          <w:sz w:val="24"/>
          <w:szCs w:val="24"/>
        </w:rPr>
        <w:t>de novo</w:t>
      </w:r>
      <w:r w:rsidRPr="00576C31">
        <w:rPr>
          <w:rFonts w:ascii="Book Antiqua" w:eastAsia="SabonLTStd-Roman" w:hAnsi="Book Antiqua"/>
          <w:sz w:val="24"/>
          <w:szCs w:val="24"/>
        </w:rPr>
        <w:t xml:space="preserve"> confirmed UC </w:t>
      </w:r>
      <w:r w:rsidRPr="00576C31">
        <w:rPr>
          <w:rFonts w:ascii="Book Antiqua" w:hAnsi="Book Antiqua"/>
          <w:sz w:val="24"/>
          <w:szCs w:val="24"/>
        </w:rPr>
        <w:t xml:space="preserve">were enrolled in this cross-sectional study, and they were further divided in two groups, according to ATP III criteria: group without </w:t>
      </w:r>
      <w:proofErr w:type="spellStart"/>
      <w:r w:rsidR="00CD5426" w:rsidRPr="00CD5426">
        <w:rPr>
          <w:rFonts w:ascii="Book Antiqua" w:hAnsi="Book Antiqua"/>
          <w:sz w:val="24"/>
          <w:szCs w:val="24"/>
        </w:rPr>
        <w:t>MetS</w:t>
      </w:r>
      <w:proofErr w:type="spellEnd"/>
      <w:r w:rsidRPr="00576C31">
        <w:rPr>
          <w:rFonts w:ascii="Book Antiqua" w:hAnsi="Book Antiqua"/>
          <w:sz w:val="24"/>
          <w:szCs w:val="24"/>
        </w:rPr>
        <w:t xml:space="preserve"> (no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and group with </w:t>
      </w:r>
      <w:proofErr w:type="spellStart"/>
      <w:r w:rsidR="008217D6" w:rsidRPr="00CD5426">
        <w:rPr>
          <w:rFonts w:ascii="Book Antiqua" w:hAnsi="Book Antiqua"/>
          <w:sz w:val="24"/>
          <w:szCs w:val="24"/>
        </w:rPr>
        <w:t>MetS</w:t>
      </w:r>
      <w:proofErr w:type="spellEnd"/>
      <w:r w:rsidRPr="00576C31">
        <w:rPr>
          <w:rFonts w:ascii="Book Antiqua" w:hAnsi="Book Antiqua"/>
          <w:sz w:val="24"/>
          <w:szCs w:val="24"/>
        </w:rPr>
        <w:t>.</w:t>
      </w:r>
      <w:r w:rsidRPr="00576C31">
        <w:rPr>
          <w:rFonts w:ascii="Book Antiqua" w:eastAsia="SabonLTStd-Roman" w:hAnsi="Book Antiqua"/>
          <w:sz w:val="24"/>
          <w:szCs w:val="24"/>
        </w:rPr>
        <w:t xml:space="preserve"> Severity of UC was determined by histological and clinical scores, fecal and serum cytokines levels were determined using an enzyme-linked immunosorbent assay, while cellular makeup of colon infiltrations was determined by flow cytometry. </w:t>
      </w:r>
    </w:p>
    <w:p w14:paraId="5EAD62CA" w14:textId="77777777" w:rsidR="00704CE3" w:rsidRPr="00576C31" w:rsidRDefault="00704CE3" w:rsidP="000A5A79">
      <w:pPr>
        <w:autoSpaceDE w:val="0"/>
        <w:autoSpaceDN w:val="0"/>
        <w:adjustRightInd w:val="0"/>
        <w:snapToGrid w:val="0"/>
        <w:spacing w:after="0" w:line="360" w:lineRule="auto"/>
        <w:jc w:val="both"/>
        <w:rPr>
          <w:rFonts w:ascii="Book Antiqua" w:eastAsia="SabonLTStd-Roman" w:hAnsi="Book Antiqua"/>
          <w:sz w:val="24"/>
          <w:szCs w:val="24"/>
        </w:rPr>
      </w:pPr>
    </w:p>
    <w:p w14:paraId="7A3B8184" w14:textId="1256FE7F" w:rsidR="00E875BE" w:rsidRDefault="00E875BE"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b/>
          <w:i/>
          <w:sz w:val="24"/>
          <w:szCs w:val="24"/>
        </w:rPr>
        <w:t>Research results</w:t>
      </w:r>
      <w:r w:rsidRPr="00576C31">
        <w:rPr>
          <w:rFonts w:ascii="Book Antiqua" w:eastAsia="SabonLTStd-Roman" w:hAnsi="Book Antiqua"/>
          <w:b/>
          <w:i/>
          <w:sz w:val="24"/>
          <w:szCs w:val="24"/>
        </w:rPr>
        <w:cr/>
      </w:r>
      <w:r w:rsidRPr="00576C31">
        <w:rPr>
          <w:rFonts w:ascii="Book Antiqua" w:eastAsia="SabonLTStd-Roman" w:hAnsi="Book Antiqua"/>
          <w:sz w:val="24"/>
          <w:szCs w:val="24"/>
        </w:rPr>
        <w:t xml:space="preserve">When compared to UC patients without </w:t>
      </w:r>
      <w:proofErr w:type="spellStart"/>
      <w:r w:rsidRPr="00576C31">
        <w:rPr>
          <w:rFonts w:ascii="Book Antiqua" w:eastAsia="SabonLTStd-Roman" w:hAnsi="Book Antiqua"/>
          <w:sz w:val="24"/>
          <w:szCs w:val="24"/>
        </w:rPr>
        <w:t>MetS</w:t>
      </w:r>
      <w:proofErr w:type="spellEnd"/>
      <w:r w:rsidRPr="00576C31">
        <w:rPr>
          <w:rFonts w:ascii="Book Antiqua" w:eastAsia="SabonLTStd-Roman" w:hAnsi="Book Antiqua"/>
          <w:sz w:val="24"/>
          <w:szCs w:val="24"/>
        </w:rPr>
        <w:t>,</w:t>
      </w:r>
      <w:r w:rsidRPr="00576C31">
        <w:rPr>
          <w:rFonts w:ascii="Book Antiqua" w:eastAsia="SabonLTStd-Roman" w:hAnsi="Book Antiqua"/>
          <w:b/>
          <w:i/>
          <w:sz w:val="24"/>
          <w:szCs w:val="24"/>
        </w:rPr>
        <w:t xml:space="preserve"> </w:t>
      </w:r>
      <w:r w:rsidRPr="00576C31">
        <w:rPr>
          <w:rFonts w:ascii="Book Antiqua" w:eastAsia="SabonLTStd-Roman" w:hAnsi="Book Antiqua"/>
          <w:sz w:val="24"/>
          <w:szCs w:val="24"/>
        </w:rPr>
        <w:t xml:space="preserve">clinically and histologically milder disease with higher serum level of immunosuppressive cytokine interleukin- 10 (IL-10) and fecal content of Galectin-3 (Gal-3) was observed in subjects with UC and </w:t>
      </w:r>
      <w:proofErr w:type="spellStart"/>
      <w:r w:rsidRPr="00576C31">
        <w:rPr>
          <w:rFonts w:ascii="Book Antiqua" w:eastAsia="SabonLTStd-Roman" w:hAnsi="Book Antiqua"/>
          <w:sz w:val="24"/>
          <w:szCs w:val="24"/>
        </w:rPr>
        <w:t>MetS</w:t>
      </w:r>
      <w:proofErr w:type="spellEnd"/>
      <w:r w:rsidRPr="00576C31">
        <w:rPr>
          <w:rFonts w:ascii="Book Antiqua" w:eastAsia="SabonLTStd-Roman" w:hAnsi="Book Antiqua"/>
          <w:sz w:val="24"/>
          <w:szCs w:val="24"/>
        </w:rPr>
        <w:t xml:space="preserve">. This was accompanied with predomination of IL-10 over pro-inflammatory cytokines </w:t>
      </w:r>
      <w:r w:rsidR="00A97B75" w:rsidRPr="00576C31">
        <w:rPr>
          <w:rFonts w:ascii="Book Antiqua" w:eastAsia="SabonLTStd-Roman" w:hAnsi="Book Antiqua"/>
          <w:sz w:val="24"/>
          <w:szCs w:val="24"/>
        </w:rPr>
        <w:t>tumor necrosis factor</w:t>
      </w:r>
      <w:r w:rsidR="009A51DB">
        <w:rPr>
          <w:rFonts w:ascii="Book Antiqua" w:eastAsia="SabonLTStd-Roman" w:hAnsi="Book Antiqua"/>
          <w:sz w:val="24"/>
          <w:szCs w:val="24"/>
        </w:rPr>
        <w:t xml:space="preserve"> </w:t>
      </w:r>
      <w:r w:rsidR="009A51DB" w:rsidRPr="00576C31">
        <w:rPr>
          <w:rFonts w:ascii="Book Antiqua" w:eastAsia="SabonLTStd-Roman" w:hAnsi="Book Antiqua"/>
          <w:sz w:val="24"/>
          <w:szCs w:val="24"/>
        </w:rPr>
        <w:t>α</w:t>
      </w:r>
      <w:r w:rsidR="00A97B75" w:rsidRPr="00576C31">
        <w:rPr>
          <w:rFonts w:ascii="Book Antiqua" w:eastAsia="SabonLTStd-Roman" w:hAnsi="Book Antiqua"/>
          <w:sz w:val="24"/>
          <w:szCs w:val="24"/>
        </w:rPr>
        <w:t xml:space="preserve"> (</w:t>
      </w:r>
      <w:r w:rsidRPr="00576C31">
        <w:rPr>
          <w:rFonts w:ascii="Book Antiqua" w:eastAsia="SabonLTStd-Roman" w:hAnsi="Book Antiqua"/>
          <w:sz w:val="24"/>
          <w:szCs w:val="24"/>
        </w:rPr>
        <w:t>TNF-α</w:t>
      </w:r>
      <w:r w:rsidR="00A97B75" w:rsidRPr="00576C31">
        <w:rPr>
          <w:rFonts w:ascii="Book Antiqua" w:eastAsia="SabonLTStd-Roman" w:hAnsi="Book Antiqua"/>
          <w:sz w:val="24"/>
          <w:szCs w:val="24"/>
        </w:rPr>
        <w:t>)</w:t>
      </w:r>
      <w:r w:rsidRPr="00576C31">
        <w:rPr>
          <w:rFonts w:ascii="Book Antiqua" w:eastAsia="SabonLTStd-Roman" w:hAnsi="Book Antiqua"/>
          <w:sz w:val="24"/>
          <w:szCs w:val="24"/>
        </w:rPr>
        <w:t>,</w:t>
      </w:r>
      <w:r w:rsidR="00A97B75" w:rsidRPr="00576C31">
        <w:rPr>
          <w:rFonts w:ascii="Book Antiqua" w:eastAsia="SabonLTStd-Roman" w:hAnsi="Book Antiqua"/>
          <w:sz w:val="24"/>
          <w:szCs w:val="24"/>
        </w:rPr>
        <w:t xml:space="preserve"> interleukin-6</w:t>
      </w:r>
      <w:r w:rsidRPr="00576C31">
        <w:rPr>
          <w:rFonts w:ascii="Book Antiqua" w:eastAsia="SabonLTStd-Roman" w:hAnsi="Book Antiqua"/>
          <w:sz w:val="24"/>
          <w:szCs w:val="24"/>
        </w:rPr>
        <w:t>, and</w:t>
      </w:r>
      <w:r w:rsidR="00A97B75" w:rsidRPr="00576C31">
        <w:rPr>
          <w:rFonts w:ascii="Book Antiqua" w:eastAsia="SabonLTStd-Roman" w:hAnsi="Book Antiqua"/>
          <w:sz w:val="24"/>
          <w:szCs w:val="24"/>
        </w:rPr>
        <w:t xml:space="preserve"> interleukin-17</w:t>
      </w:r>
      <w:r w:rsidRPr="00576C31">
        <w:rPr>
          <w:rFonts w:ascii="Book Antiqua" w:eastAsia="SabonLTStd-Roman" w:hAnsi="Book Antiqua"/>
          <w:sz w:val="24"/>
          <w:szCs w:val="24"/>
        </w:rPr>
        <w:t xml:space="preserve"> </w:t>
      </w:r>
      <w:r w:rsidR="00A97B75" w:rsidRPr="00576C31">
        <w:rPr>
          <w:rFonts w:ascii="Book Antiqua" w:eastAsia="SabonLTStd-Roman" w:hAnsi="Book Antiqua"/>
          <w:sz w:val="24"/>
          <w:szCs w:val="24"/>
        </w:rPr>
        <w:t>(</w:t>
      </w:r>
      <w:r w:rsidRPr="00576C31">
        <w:rPr>
          <w:rFonts w:ascii="Book Antiqua" w:eastAsia="SabonLTStd-Roman" w:hAnsi="Book Antiqua"/>
          <w:sz w:val="24"/>
          <w:szCs w:val="24"/>
        </w:rPr>
        <w:t>IL-17</w:t>
      </w:r>
      <w:r w:rsidR="00A97B75" w:rsidRPr="00576C31">
        <w:rPr>
          <w:rFonts w:ascii="Book Antiqua" w:eastAsia="SabonLTStd-Roman" w:hAnsi="Book Antiqua"/>
          <w:sz w:val="24"/>
          <w:szCs w:val="24"/>
        </w:rPr>
        <w:t>)</w:t>
      </w:r>
      <w:r w:rsidRPr="00576C31">
        <w:rPr>
          <w:rFonts w:ascii="Book Antiqua" w:eastAsia="SabonLTStd-Roman" w:hAnsi="Book Antiqua"/>
          <w:sz w:val="24"/>
          <w:szCs w:val="24"/>
        </w:rPr>
        <w:t xml:space="preserve"> in the sera as well as Gal-3 over TNF-α and IL-17 in feces of UC patients with </w:t>
      </w:r>
      <w:proofErr w:type="spellStart"/>
      <w:r w:rsidRPr="00576C31">
        <w:rPr>
          <w:rFonts w:ascii="Book Antiqua" w:eastAsia="SabonLTStd-Roman" w:hAnsi="Book Antiqua"/>
          <w:sz w:val="24"/>
          <w:szCs w:val="24"/>
        </w:rPr>
        <w:t>MetS</w:t>
      </w:r>
      <w:proofErr w:type="spellEnd"/>
      <w:r w:rsidRPr="00576C31">
        <w:rPr>
          <w:rFonts w:ascii="Book Antiqua" w:eastAsia="SabonLTStd-Roman" w:hAnsi="Book Antiqua"/>
          <w:sz w:val="24"/>
          <w:szCs w:val="24"/>
        </w:rPr>
        <w:t xml:space="preserve">. </w:t>
      </w:r>
      <w:r w:rsidRPr="00576C31">
        <w:rPr>
          <w:rFonts w:ascii="Book Antiqua" w:hAnsi="Book Antiqua"/>
          <w:sz w:val="24"/>
          <w:szCs w:val="24"/>
        </w:rPr>
        <w:t xml:space="preserve">Significantly lower systemic values of IL-17, higher values of IL-10 and Gal-3 values in feces were determined in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patients </w:t>
      </w:r>
      <w:r w:rsidRPr="00576C31">
        <w:rPr>
          <w:rFonts w:ascii="Book Antiqua" w:eastAsia="SabonLTStd-Roman" w:hAnsi="Book Antiqua"/>
          <w:sz w:val="24"/>
          <w:szCs w:val="24"/>
        </w:rPr>
        <w:t xml:space="preserve">in especially same clinical, endoscopic and histopathological stage of UC as patients without </w:t>
      </w:r>
      <w:proofErr w:type="spellStart"/>
      <w:r w:rsidRPr="00576C31">
        <w:rPr>
          <w:rFonts w:ascii="Book Antiqua" w:eastAsia="SabonLTStd-Roman" w:hAnsi="Book Antiqua"/>
          <w:sz w:val="24"/>
          <w:szCs w:val="24"/>
        </w:rPr>
        <w:t>MetS</w:t>
      </w:r>
      <w:proofErr w:type="spellEnd"/>
      <w:r w:rsidRPr="00576C31">
        <w:rPr>
          <w:rFonts w:ascii="Book Antiqua" w:eastAsia="SabonLTStd-Roman" w:hAnsi="Book Antiqua"/>
          <w:sz w:val="24"/>
          <w:szCs w:val="24"/>
        </w:rPr>
        <w:t xml:space="preserve">. In addition, UC + </w:t>
      </w:r>
      <w:proofErr w:type="spellStart"/>
      <w:r w:rsidRPr="00576C31">
        <w:rPr>
          <w:rFonts w:ascii="Book Antiqua" w:eastAsia="SabonLTStd-Roman" w:hAnsi="Book Antiqua"/>
          <w:sz w:val="24"/>
          <w:szCs w:val="24"/>
        </w:rPr>
        <w:t>MetS</w:t>
      </w:r>
      <w:proofErr w:type="spellEnd"/>
      <w:r w:rsidRPr="00576C31">
        <w:rPr>
          <w:rFonts w:ascii="Book Antiqua" w:eastAsia="SabonLTStd-Roman" w:hAnsi="Book Antiqua"/>
          <w:sz w:val="24"/>
          <w:szCs w:val="24"/>
        </w:rPr>
        <w:t xml:space="preserve"> patients had higher percentage of IL-10 producing and Gal-3 expressing innate and acquired immune cells in lamina propria of affected colon tissue.</w:t>
      </w:r>
    </w:p>
    <w:p w14:paraId="56EC64D5" w14:textId="77777777" w:rsidR="00704CE3" w:rsidRPr="00576C31" w:rsidRDefault="00704CE3" w:rsidP="000A5A79">
      <w:pPr>
        <w:autoSpaceDE w:val="0"/>
        <w:autoSpaceDN w:val="0"/>
        <w:adjustRightInd w:val="0"/>
        <w:snapToGrid w:val="0"/>
        <w:spacing w:after="0" w:line="360" w:lineRule="auto"/>
        <w:jc w:val="both"/>
        <w:rPr>
          <w:rFonts w:ascii="Book Antiqua" w:eastAsia="SabonLTStd-Roman" w:hAnsi="Book Antiqua"/>
          <w:sz w:val="24"/>
          <w:szCs w:val="24"/>
        </w:rPr>
      </w:pPr>
    </w:p>
    <w:p w14:paraId="57E49066" w14:textId="77777777" w:rsidR="00E875BE" w:rsidRPr="00576C31" w:rsidRDefault="00E875BE" w:rsidP="000A5A79">
      <w:pPr>
        <w:autoSpaceDE w:val="0"/>
        <w:autoSpaceDN w:val="0"/>
        <w:adjustRightInd w:val="0"/>
        <w:snapToGrid w:val="0"/>
        <w:spacing w:after="0" w:line="360" w:lineRule="auto"/>
        <w:jc w:val="both"/>
        <w:rPr>
          <w:rFonts w:ascii="Book Antiqua" w:eastAsia="SabonLTStd-Roman" w:hAnsi="Book Antiqua"/>
          <w:b/>
          <w:i/>
          <w:sz w:val="24"/>
          <w:szCs w:val="24"/>
        </w:rPr>
      </w:pPr>
      <w:r w:rsidRPr="00576C31">
        <w:rPr>
          <w:rFonts w:ascii="Book Antiqua" w:eastAsia="SabonLTStd-Roman" w:hAnsi="Book Antiqua"/>
          <w:b/>
          <w:i/>
          <w:sz w:val="24"/>
          <w:szCs w:val="24"/>
        </w:rPr>
        <w:lastRenderedPageBreak/>
        <w:t>Research conclusions</w:t>
      </w:r>
    </w:p>
    <w:p w14:paraId="7684852C" w14:textId="01B4C7D8" w:rsidR="00E875BE" w:rsidRDefault="00E875BE"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hAnsi="Book Antiqua"/>
          <w:sz w:val="24"/>
          <w:szCs w:val="24"/>
        </w:rPr>
        <w:t xml:space="preserve">UC patients with </w:t>
      </w:r>
      <w:proofErr w:type="spellStart"/>
      <w:r w:rsidRPr="00576C31">
        <w:rPr>
          <w:rFonts w:ascii="Book Antiqua" w:hAnsi="Book Antiqua"/>
          <w:sz w:val="24"/>
          <w:szCs w:val="24"/>
        </w:rPr>
        <w:t>MetS</w:t>
      </w:r>
      <w:proofErr w:type="spellEnd"/>
      <w:r w:rsidRPr="00576C31">
        <w:rPr>
          <w:rFonts w:ascii="Book Antiqua" w:eastAsia="SabonLTStd-Roman" w:hAnsi="Book Antiqua"/>
          <w:sz w:val="24"/>
          <w:szCs w:val="24"/>
        </w:rPr>
        <w:t xml:space="preserve"> have clinically and histologically milder disease. Predominance of Gal-3 and IL-10 over pro-inflammatory mediators in patients with </w:t>
      </w:r>
      <w:proofErr w:type="spellStart"/>
      <w:r w:rsidR="008217D6" w:rsidRPr="00CD5426">
        <w:rPr>
          <w:rFonts w:ascii="Book Antiqua" w:hAnsi="Book Antiqua"/>
          <w:sz w:val="24"/>
          <w:szCs w:val="24"/>
        </w:rPr>
        <w:t>MetS</w:t>
      </w:r>
      <w:proofErr w:type="spellEnd"/>
      <w:r w:rsidRPr="00576C31">
        <w:rPr>
          <w:rFonts w:ascii="Book Antiqua" w:eastAsia="SabonLTStd-Roman" w:hAnsi="Book Antiqua"/>
          <w:sz w:val="24"/>
          <w:szCs w:val="24"/>
        </w:rPr>
        <w:t xml:space="preserve"> may present a mechanism for limiting the inflammatory process and subsequent tissue damage in UC.</w:t>
      </w:r>
    </w:p>
    <w:p w14:paraId="0449C563" w14:textId="77777777" w:rsidR="00704CE3" w:rsidRPr="00576C31" w:rsidRDefault="00704CE3" w:rsidP="000A5A79">
      <w:pPr>
        <w:autoSpaceDE w:val="0"/>
        <w:autoSpaceDN w:val="0"/>
        <w:adjustRightInd w:val="0"/>
        <w:snapToGrid w:val="0"/>
        <w:spacing w:after="0" w:line="360" w:lineRule="auto"/>
        <w:jc w:val="both"/>
        <w:rPr>
          <w:rFonts w:ascii="Book Antiqua" w:eastAsia="SabonLTStd-Roman" w:hAnsi="Book Antiqua"/>
          <w:sz w:val="24"/>
          <w:szCs w:val="24"/>
        </w:rPr>
      </w:pPr>
    </w:p>
    <w:p w14:paraId="54F5ED4F" w14:textId="77777777" w:rsidR="00E875BE" w:rsidRPr="00576C31" w:rsidRDefault="00E875BE" w:rsidP="000A5A79">
      <w:pPr>
        <w:autoSpaceDE w:val="0"/>
        <w:autoSpaceDN w:val="0"/>
        <w:adjustRightInd w:val="0"/>
        <w:snapToGrid w:val="0"/>
        <w:spacing w:after="0" w:line="360" w:lineRule="auto"/>
        <w:jc w:val="both"/>
        <w:rPr>
          <w:rFonts w:ascii="Book Antiqua" w:eastAsia="SabonLTStd-Roman" w:hAnsi="Book Antiqua"/>
          <w:b/>
          <w:i/>
          <w:sz w:val="24"/>
          <w:szCs w:val="24"/>
        </w:rPr>
      </w:pPr>
      <w:r w:rsidRPr="00576C31">
        <w:rPr>
          <w:rFonts w:ascii="Book Antiqua" w:eastAsia="SabonLTStd-Roman" w:hAnsi="Book Antiqua"/>
          <w:b/>
          <w:i/>
          <w:sz w:val="24"/>
          <w:szCs w:val="24"/>
        </w:rPr>
        <w:t>Research perspectives</w:t>
      </w:r>
    </w:p>
    <w:p w14:paraId="799DC125" w14:textId="7067B34E" w:rsidR="00E875BE" w:rsidRPr="00576C31" w:rsidRDefault="00E875BE"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sz w:val="24"/>
          <w:szCs w:val="24"/>
        </w:rPr>
        <w:t xml:space="preserve">Future studies are needed to investigate the exact mechanism underlying the protective effect of </w:t>
      </w:r>
      <w:proofErr w:type="spellStart"/>
      <w:r w:rsidRPr="00576C31">
        <w:rPr>
          <w:rFonts w:ascii="Book Antiqua" w:eastAsia="SabonLTStd-Roman" w:hAnsi="Book Antiqua"/>
          <w:sz w:val="24"/>
          <w:szCs w:val="24"/>
        </w:rPr>
        <w:t>MetS</w:t>
      </w:r>
      <w:proofErr w:type="spellEnd"/>
      <w:r w:rsidRPr="00576C31">
        <w:rPr>
          <w:rFonts w:ascii="Book Antiqua" w:eastAsia="SabonLTStd-Roman" w:hAnsi="Book Antiqua"/>
          <w:sz w:val="24"/>
          <w:szCs w:val="24"/>
        </w:rPr>
        <w:t xml:space="preserve"> in biology of </w:t>
      </w:r>
      <w:r w:rsidR="00A85320" w:rsidRPr="00576C31">
        <w:rPr>
          <w:rFonts w:ascii="Book Antiqua" w:eastAsia="SabonLTStd-Roman" w:hAnsi="Book Antiqua"/>
          <w:sz w:val="24"/>
          <w:szCs w:val="24"/>
        </w:rPr>
        <w:t>UC</w:t>
      </w:r>
      <w:r w:rsidRPr="00576C31">
        <w:rPr>
          <w:rFonts w:ascii="Book Antiqua" w:eastAsia="SabonLTStd-Roman" w:hAnsi="Book Antiqua"/>
          <w:sz w:val="24"/>
          <w:szCs w:val="24"/>
        </w:rPr>
        <w:t xml:space="preserve">. And it is necessary to determinate the </w:t>
      </w:r>
      <w:r w:rsidRPr="00576C31">
        <w:rPr>
          <w:rFonts w:ascii="Book Antiqua" w:hAnsi="Book Antiqua"/>
          <w:sz w:val="24"/>
          <w:szCs w:val="24"/>
        </w:rPr>
        <w:t xml:space="preserve">influence of developmental stages of </w:t>
      </w:r>
      <w:proofErr w:type="spellStart"/>
      <w:r w:rsidR="008217D6" w:rsidRPr="00CD5426">
        <w:rPr>
          <w:rFonts w:ascii="Book Antiqua" w:hAnsi="Book Antiqua"/>
          <w:sz w:val="24"/>
          <w:szCs w:val="24"/>
        </w:rPr>
        <w:t>MetS</w:t>
      </w:r>
      <w:proofErr w:type="spellEnd"/>
      <w:r w:rsidRPr="00576C31">
        <w:rPr>
          <w:rFonts w:ascii="Book Antiqua" w:hAnsi="Book Antiqua"/>
          <w:sz w:val="24"/>
          <w:szCs w:val="24"/>
        </w:rPr>
        <w:t xml:space="preserve"> on the severity of </w:t>
      </w:r>
      <w:r w:rsidR="00A85320" w:rsidRPr="00576C31">
        <w:rPr>
          <w:rFonts w:ascii="Book Antiqua" w:eastAsia="SabonLTStd-Roman" w:hAnsi="Book Antiqua"/>
          <w:sz w:val="24"/>
          <w:szCs w:val="24"/>
        </w:rPr>
        <w:t>UC</w:t>
      </w:r>
      <w:r w:rsidRPr="00576C31">
        <w:rPr>
          <w:rFonts w:ascii="Book Antiqua" w:hAnsi="Book Antiqua"/>
          <w:sz w:val="24"/>
          <w:szCs w:val="24"/>
        </w:rPr>
        <w:t>. Large sample size studies are also required to confirm the current findings.</w:t>
      </w:r>
    </w:p>
    <w:p w14:paraId="3407934A" w14:textId="77777777" w:rsidR="00E875BE" w:rsidRPr="00576C31" w:rsidRDefault="00E875BE" w:rsidP="000A5A79">
      <w:pPr>
        <w:autoSpaceDE w:val="0"/>
        <w:autoSpaceDN w:val="0"/>
        <w:adjustRightInd w:val="0"/>
        <w:snapToGrid w:val="0"/>
        <w:spacing w:after="0" w:line="360" w:lineRule="auto"/>
        <w:jc w:val="both"/>
        <w:rPr>
          <w:rFonts w:ascii="Book Antiqua" w:eastAsia="SabonLTStd-Roman" w:hAnsi="Book Antiqua"/>
          <w:b/>
          <w:sz w:val="24"/>
          <w:szCs w:val="24"/>
        </w:rPr>
      </w:pPr>
    </w:p>
    <w:p w14:paraId="21AA58A0" w14:textId="77777777" w:rsidR="0076424D" w:rsidRPr="00576C31" w:rsidRDefault="00CE7FAF" w:rsidP="000A5A79">
      <w:pPr>
        <w:autoSpaceDE w:val="0"/>
        <w:autoSpaceDN w:val="0"/>
        <w:adjustRightInd w:val="0"/>
        <w:snapToGrid w:val="0"/>
        <w:spacing w:after="0" w:line="360" w:lineRule="auto"/>
        <w:jc w:val="both"/>
        <w:rPr>
          <w:rFonts w:ascii="Book Antiqua" w:eastAsia="SabonLTStd-Roman" w:hAnsi="Book Antiqua"/>
          <w:b/>
          <w:sz w:val="24"/>
          <w:szCs w:val="24"/>
        </w:rPr>
      </w:pPr>
      <w:r w:rsidRPr="00576C31">
        <w:rPr>
          <w:rFonts w:ascii="Book Antiqua" w:eastAsia="SabonLTStd-Roman" w:hAnsi="Book Antiqua"/>
          <w:b/>
          <w:sz w:val="24"/>
          <w:szCs w:val="24"/>
        </w:rPr>
        <w:t>ACKNOWLEDGMENTS</w:t>
      </w:r>
    </w:p>
    <w:p w14:paraId="1F16A454" w14:textId="3E95E7B8" w:rsidR="00722297" w:rsidRPr="00576C31" w:rsidRDefault="00935BC5" w:rsidP="000A5A79">
      <w:pPr>
        <w:autoSpaceDE w:val="0"/>
        <w:autoSpaceDN w:val="0"/>
        <w:adjustRightInd w:val="0"/>
        <w:snapToGrid w:val="0"/>
        <w:spacing w:after="0" w:line="360" w:lineRule="auto"/>
        <w:jc w:val="both"/>
        <w:rPr>
          <w:rFonts w:ascii="Book Antiqua" w:eastAsia="SabonLTStd-Roman" w:hAnsi="Book Antiqua"/>
          <w:sz w:val="24"/>
          <w:szCs w:val="24"/>
        </w:rPr>
      </w:pPr>
      <w:r w:rsidRPr="00576C31">
        <w:rPr>
          <w:rFonts w:ascii="Book Antiqua" w:eastAsia="SabonLTStd-Roman" w:hAnsi="Book Antiqua"/>
          <w:sz w:val="24"/>
          <w:szCs w:val="24"/>
        </w:rPr>
        <w:t xml:space="preserve">We particularly want to thank </w:t>
      </w:r>
      <w:proofErr w:type="spellStart"/>
      <w:r w:rsidRPr="00576C31">
        <w:rPr>
          <w:rFonts w:ascii="Book Antiqua" w:eastAsia="SabonLTStd-Roman" w:hAnsi="Book Antiqua"/>
          <w:sz w:val="24"/>
          <w:szCs w:val="24"/>
        </w:rPr>
        <w:t>Milomir</w:t>
      </w:r>
      <w:proofErr w:type="spellEnd"/>
      <w:r w:rsidRPr="00576C31">
        <w:rPr>
          <w:rFonts w:ascii="Book Antiqua" w:eastAsia="SabonLTStd-Roman" w:hAnsi="Book Antiqua"/>
          <w:sz w:val="24"/>
          <w:szCs w:val="24"/>
        </w:rPr>
        <w:t xml:space="preserve"> </w:t>
      </w:r>
      <w:proofErr w:type="spellStart"/>
      <w:r w:rsidRPr="00576C31">
        <w:rPr>
          <w:rFonts w:ascii="Book Antiqua" w:eastAsia="SabonLTStd-Roman" w:hAnsi="Book Antiqua"/>
          <w:sz w:val="24"/>
          <w:szCs w:val="24"/>
        </w:rPr>
        <w:t>Simovic</w:t>
      </w:r>
      <w:proofErr w:type="spellEnd"/>
      <w:r w:rsidRPr="00576C31">
        <w:rPr>
          <w:rFonts w:ascii="Book Antiqua" w:eastAsia="SabonLTStd-Roman" w:hAnsi="Book Antiqua"/>
          <w:sz w:val="24"/>
          <w:szCs w:val="24"/>
        </w:rPr>
        <w:t xml:space="preserve"> MD, PhD from U</w:t>
      </w:r>
      <w:r w:rsidR="00704CE3">
        <w:rPr>
          <w:rFonts w:ascii="Book Antiqua" w:eastAsia="SabonLTStd-Roman" w:hAnsi="Book Antiqua"/>
          <w:sz w:val="24"/>
          <w:szCs w:val="24"/>
        </w:rPr>
        <w:t>nited States</w:t>
      </w:r>
      <w:r w:rsidRPr="00576C31">
        <w:rPr>
          <w:rFonts w:ascii="Book Antiqua" w:eastAsia="SabonLTStd-Roman" w:hAnsi="Book Antiqua"/>
          <w:sz w:val="24"/>
          <w:szCs w:val="24"/>
        </w:rPr>
        <w:t xml:space="preserve">. Army Institute of Surgical Research, Department of Pathology for verifying the language of the manuscript. Also the authors would like to thank </w:t>
      </w:r>
      <w:proofErr w:type="spellStart"/>
      <w:r w:rsidR="0076424D" w:rsidRPr="00576C31">
        <w:rPr>
          <w:rFonts w:ascii="Book Antiqua" w:eastAsia="SabonLTStd-Roman" w:hAnsi="Book Antiqua"/>
          <w:sz w:val="24"/>
          <w:szCs w:val="24"/>
        </w:rPr>
        <w:t>Aleksandar</w:t>
      </w:r>
      <w:proofErr w:type="spellEnd"/>
      <w:r w:rsidR="0076424D" w:rsidRPr="00576C31">
        <w:rPr>
          <w:rFonts w:ascii="Book Antiqua" w:eastAsia="SabonLTStd-Roman" w:hAnsi="Book Antiqua"/>
          <w:sz w:val="24"/>
          <w:szCs w:val="24"/>
        </w:rPr>
        <w:t xml:space="preserve"> </w:t>
      </w:r>
      <w:proofErr w:type="spellStart"/>
      <w:r w:rsidR="0076424D" w:rsidRPr="00576C31">
        <w:rPr>
          <w:rFonts w:ascii="Book Antiqua" w:eastAsia="SabonLTStd-Roman" w:hAnsi="Book Antiqua"/>
          <w:sz w:val="24"/>
          <w:szCs w:val="24"/>
        </w:rPr>
        <w:t>Ilic</w:t>
      </w:r>
      <w:proofErr w:type="spellEnd"/>
      <w:r w:rsidR="0076424D" w:rsidRPr="00576C31">
        <w:rPr>
          <w:rFonts w:ascii="Book Antiqua" w:eastAsia="SabonLTStd-Roman" w:hAnsi="Book Antiqua"/>
          <w:sz w:val="24"/>
          <w:szCs w:val="24"/>
        </w:rPr>
        <w:t xml:space="preserve"> and Milan </w:t>
      </w:r>
      <w:proofErr w:type="spellStart"/>
      <w:r w:rsidR="0076424D" w:rsidRPr="00576C31">
        <w:rPr>
          <w:rFonts w:ascii="Book Antiqua" w:eastAsia="SabonLTStd-Roman" w:hAnsi="Book Antiqua"/>
          <w:sz w:val="24"/>
          <w:szCs w:val="24"/>
        </w:rPr>
        <w:t>Milojevic</w:t>
      </w:r>
      <w:proofErr w:type="spellEnd"/>
      <w:r w:rsidR="0076424D" w:rsidRPr="00576C31">
        <w:rPr>
          <w:rFonts w:ascii="Book Antiqua" w:eastAsia="SabonLTStd-Roman" w:hAnsi="Book Antiqua"/>
          <w:sz w:val="24"/>
          <w:szCs w:val="24"/>
        </w:rPr>
        <w:t xml:space="preserve"> for excellent technical assistance.</w:t>
      </w:r>
      <w:r w:rsidR="00F60B64" w:rsidRPr="00576C31">
        <w:rPr>
          <w:rFonts w:ascii="Book Antiqua" w:eastAsia="SabonLTStd-Roman" w:hAnsi="Book Antiqua"/>
          <w:sz w:val="24"/>
          <w:szCs w:val="24"/>
        </w:rPr>
        <w:t xml:space="preserve"> </w:t>
      </w:r>
    </w:p>
    <w:p w14:paraId="42AAF8D1" w14:textId="4E7F2E63" w:rsidR="000A010E" w:rsidRPr="00576C31" w:rsidRDefault="00441327" w:rsidP="000A5A79">
      <w:pPr>
        <w:adjustRightInd w:val="0"/>
        <w:snapToGrid w:val="0"/>
        <w:spacing w:after="0" w:line="360" w:lineRule="auto"/>
        <w:jc w:val="both"/>
        <w:rPr>
          <w:rFonts w:ascii="Book Antiqua" w:hAnsi="Book Antiqua"/>
          <w:b/>
          <w:sz w:val="24"/>
          <w:szCs w:val="24"/>
        </w:rPr>
      </w:pPr>
      <w:bookmarkStart w:id="54" w:name="_GoBack"/>
      <w:bookmarkEnd w:id="54"/>
      <w:r w:rsidRPr="00576C31">
        <w:rPr>
          <w:rFonts w:ascii="Book Antiqua" w:hAnsi="Book Antiqua"/>
          <w:b/>
          <w:sz w:val="24"/>
          <w:szCs w:val="24"/>
        </w:rPr>
        <w:br w:type="page"/>
      </w:r>
      <w:r w:rsidR="000D097E" w:rsidRPr="00576C31">
        <w:rPr>
          <w:rFonts w:ascii="Book Antiqua" w:hAnsi="Book Antiqua"/>
          <w:b/>
          <w:sz w:val="24"/>
          <w:szCs w:val="24"/>
        </w:rPr>
        <w:lastRenderedPageBreak/>
        <w:t>REFERENCES</w:t>
      </w:r>
    </w:p>
    <w:p w14:paraId="0D9D2F51"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1 </w:t>
      </w:r>
      <w:r w:rsidRPr="007D37A7">
        <w:rPr>
          <w:rFonts w:ascii="Book Antiqua" w:hAnsi="Book Antiqua"/>
          <w:b/>
          <w:bCs/>
        </w:rPr>
        <w:t>Bouma G</w:t>
      </w:r>
      <w:r w:rsidRPr="007D37A7">
        <w:rPr>
          <w:rFonts w:ascii="Book Antiqua" w:hAnsi="Book Antiqua"/>
        </w:rPr>
        <w:t xml:space="preserve">, Strober W. The immunological and genetic basis of inflammatory bowel disease. </w:t>
      </w:r>
      <w:r w:rsidRPr="007D37A7">
        <w:rPr>
          <w:rFonts w:ascii="Book Antiqua" w:hAnsi="Book Antiqua"/>
          <w:i/>
          <w:iCs/>
        </w:rPr>
        <w:t>Nat Rev Immunol</w:t>
      </w:r>
      <w:r w:rsidRPr="007D37A7">
        <w:rPr>
          <w:rFonts w:ascii="Book Antiqua" w:hAnsi="Book Antiqua"/>
        </w:rPr>
        <w:t xml:space="preserve"> 2003; </w:t>
      </w:r>
      <w:r w:rsidRPr="007D37A7">
        <w:rPr>
          <w:rFonts w:ascii="Book Antiqua" w:hAnsi="Book Antiqua"/>
          <w:b/>
          <w:bCs/>
        </w:rPr>
        <w:t>3</w:t>
      </w:r>
      <w:r w:rsidRPr="007D37A7">
        <w:rPr>
          <w:rFonts w:ascii="Book Antiqua" w:hAnsi="Book Antiqua"/>
        </w:rPr>
        <w:t>: 521-533 [PMID: 12876555 DOI: 10.1038/nri1132]</w:t>
      </w:r>
    </w:p>
    <w:p w14:paraId="622D016D"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2 </w:t>
      </w:r>
      <w:r w:rsidRPr="007D37A7">
        <w:rPr>
          <w:rFonts w:ascii="Book Antiqua" w:hAnsi="Book Antiqua"/>
          <w:b/>
          <w:bCs/>
        </w:rPr>
        <w:t>Xavier RJ</w:t>
      </w:r>
      <w:r w:rsidRPr="007D37A7">
        <w:rPr>
          <w:rFonts w:ascii="Book Antiqua" w:hAnsi="Book Antiqua"/>
        </w:rPr>
        <w:t xml:space="preserve">, </w:t>
      </w:r>
      <w:proofErr w:type="spellStart"/>
      <w:r w:rsidRPr="007D37A7">
        <w:rPr>
          <w:rFonts w:ascii="Book Antiqua" w:hAnsi="Book Antiqua"/>
        </w:rPr>
        <w:t>Podolsky</w:t>
      </w:r>
      <w:proofErr w:type="spellEnd"/>
      <w:r w:rsidRPr="007D37A7">
        <w:rPr>
          <w:rFonts w:ascii="Book Antiqua" w:hAnsi="Book Antiqua"/>
        </w:rPr>
        <w:t xml:space="preserve"> DK. Unravelling the pathogenesis of inflammatory bowel disease. </w:t>
      </w:r>
      <w:r w:rsidRPr="007D37A7">
        <w:rPr>
          <w:rFonts w:ascii="Book Antiqua" w:hAnsi="Book Antiqua"/>
          <w:i/>
          <w:iCs/>
        </w:rPr>
        <w:t>Nature</w:t>
      </w:r>
      <w:r w:rsidRPr="007D37A7">
        <w:rPr>
          <w:rFonts w:ascii="Book Antiqua" w:hAnsi="Book Antiqua"/>
        </w:rPr>
        <w:t xml:space="preserve"> 2007; </w:t>
      </w:r>
      <w:r w:rsidRPr="007D37A7">
        <w:rPr>
          <w:rFonts w:ascii="Book Antiqua" w:hAnsi="Book Antiqua"/>
          <w:b/>
          <w:bCs/>
        </w:rPr>
        <w:t>448</w:t>
      </w:r>
      <w:r w:rsidRPr="007D37A7">
        <w:rPr>
          <w:rFonts w:ascii="Book Antiqua" w:hAnsi="Book Antiqua"/>
        </w:rPr>
        <w:t>: 427-434 [PMID: 17653185 DOI: 10.1038/nature06005]</w:t>
      </w:r>
    </w:p>
    <w:p w14:paraId="739CABFB"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3 </w:t>
      </w:r>
      <w:proofErr w:type="spellStart"/>
      <w:r w:rsidRPr="007D37A7">
        <w:rPr>
          <w:rFonts w:ascii="Book Antiqua" w:hAnsi="Book Antiqua"/>
          <w:b/>
          <w:bCs/>
        </w:rPr>
        <w:t>Maconi</w:t>
      </w:r>
      <w:proofErr w:type="spellEnd"/>
      <w:r w:rsidRPr="007D37A7">
        <w:rPr>
          <w:rFonts w:ascii="Book Antiqua" w:hAnsi="Book Antiqua"/>
          <w:b/>
          <w:bCs/>
        </w:rPr>
        <w:t xml:space="preserve"> G</w:t>
      </w:r>
      <w:r w:rsidRPr="007D37A7">
        <w:rPr>
          <w:rFonts w:ascii="Book Antiqua" w:hAnsi="Book Antiqua"/>
        </w:rPr>
        <w:t xml:space="preserve">, </w:t>
      </w:r>
      <w:proofErr w:type="spellStart"/>
      <w:r w:rsidRPr="007D37A7">
        <w:rPr>
          <w:rFonts w:ascii="Book Antiqua" w:hAnsi="Book Antiqua"/>
        </w:rPr>
        <w:t>Furfaro</w:t>
      </w:r>
      <w:proofErr w:type="spellEnd"/>
      <w:r w:rsidRPr="007D37A7">
        <w:rPr>
          <w:rFonts w:ascii="Book Antiqua" w:hAnsi="Book Antiqua"/>
        </w:rPr>
        <w:t xml:space="preserve"> F, </w:t>
      </w:r>
      <w:proofErr w:type="spellStart"/>
      <w:r w:rsidRPr="007D37A7">
        <w:rPr>
          <w:rFonts w:ascii="Book Antiqua" w:hAnsi="Book Antiqua"/>
        </w:rPr>
        <w:t>Sciurti</w:t>
      </w:r>
      <w:proofErr w:type="spellEnd"/>
      <w:r w:rsidRPr="007D37A7">
        <w:rPr>
          <w:rFonts w:ascii="Book Antiqua" w:hAnsi="Book Antiqua"/>
        </w:rPr>
        <w:t xml:space="preserve"> R, </w:t>
      </w:r>
      <w:proofErr w:type="spellStart"/>
      <w:r w:rsidRPr="007D37A7">
        <w:rPr>
          <w:rFonts w:ascii="Book Antiqua" w:hAnsi="Book Antiqua"/>
        </w:rPr>
        <w:t>Bezzio</w:t>
      </w:r>
      <w:proofErr w:type="spellEnd"/>
      <w:r w:rsidRPr="007D37A7">
        <w:rPr>
          <w:rFonts w:ascii="Book Antiqua" w:hAnsi="Book Antiqua"/>
        </w:rPr>
        <w:t xml:space="preserve"> C, </w:t>
      </w:r>
      <w:proofErr w:type="spellStart"/>
      <w:r w:rsidRPr="007D37A7">
        <w:rPr>
          <w:rFonts w:ascii="Book Antiqua" w:hAnsi="Book Antiqua"/>
        </w:rPr>
        <w:t>Ardizzone</w:t>
      </w:r>
      <w:proofErr w:type="spellEnd"/>
      <w:r w:rsidRPr="007D37A7">
        <w:rPr>
          <w:rFonts w:ascii="Book Antiqua" w:hAnsi="Book Antiqua"/>
        </w:rPr>
        <w:t xml:space="preserve"> S, de </w:t>
      </w:r>
      <w:proofErr w:type="spellStart"/>
      <w:r w:rsidRPr="007D37A7">
        <w:rPr>
          <w:rFonts w:ascii="Book Antiqua" w:hAnsi="Book Antiqua"/>
        </w:rPr>
        <w:t>Franchis</w:t>
      </w:r>
      <w:proofErr w:type="spellEnd"/>
      <w:r w:rsidRPr="007D37A7">
        <w:rPr>
          <w:rFonts w:ascii="Book Antiqua" w:hAnsi="Book Antiqua"/>
        </w:rPr>
        <w:t xml:space="preserve"> R. Glucose intolerance and diabetes mellitus in ulcerative colitis: pathogenetic and therapeutic implications. </w:t>
      </w:r>
      <w:r w:rsidRPr="007D37A7">
        <w:rPr>
          <w:rFonts w:ascii="Book Antiqua" w:hAnsi="Book Antiqua"/>
          <w:i/>
          <w:iCs/>
        </w:rPr>
        <w:t>World J Gastroenterol</w:t>
      </w:r>
      <w:r w:rsidRPr="007D37A7">
        <w:rPr>
          <w:rFonts w:ascii="Book Antiqua" w:hAnsi="Book Antiqua"/>
        </w:rPr>
        <w:t xml:space="preserve"> 2014; </w:t>
      </w:r>
      <w:r w:rsidRPr="007D37A7">
        <w:rPr>
          <w:rFonts w:ascii="Book Antiqua" w:hAnsi="Book Antiqua"/>
          <w:b/>
          <w:bCs/>
        </w:rPr>
        <w:t>20</w:t>
      </w:r>
      <w:r w:rsidRPr="007D37A7">
        <w:rPr>
          <w:rFonts w:ascii="Book Antiqua" w:hAnsi="Book Antiqua"/>
        </w:rPr>
        <w:t>: 3507-3515 [PMID: 24707133 DOI: 10.3748/</w:t>
      </w:r>
      <w:proofErr w:type="gramStart"/>
      <w:r w:rsidRPr="007D37A7">
        <w:rPr>
          <w:rFonts w:ascii="Book Antiqua" w:hAnsi="Book Antiqua"/>
        </w:rPr>
        <w:t>wjg.v20.i</w:t>
      </w:r>
      <w:proofErr w:type="gramEnd"/>
      <w:r w:rsidRPr="007D37A7">
        <w:rPr>
          <w:rFonts w:ascii="Book Antiqua" w:hAnsi="Book Antiqua"/>
        </w:rPr>
        <w:t>13.3507]</w:t>
      </w:r>
    </w:p>
    <w:p w14:paraId="5C7E9FE9"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4 </w:t>
      </w:r>
      <w:r w:rsidRPr="007D37A7">
        <w:rPr>
          <w:rFonts w:ascii="Book Antiqua" w:hAnsi="Book Antiqua"/>
          <w:b/>
          <w:bCs/>
        </w:rPr>
        <w:t>Bernstein CN</w:t>
      </w:r>
      <w:r w:rsidRPr="007D37A7">
        <w:rPr>
          <w:rFonts w:ascii="Book Antiqua" w:hAnsi="Book Antiqua"/>
        </w:rPr>
        <w:t xml:space="preserve">, </w:t>
      </w:r>
      <w:proofErr w:type="spellStart"/>
      <w:r w:rsidRPr="007D37A7">
        <w:rPr>
          <w:rFonts w:ascii="Book Antiqua" w:hAnsi="Book Antiqua"/>
        </w:rPr>
        <w:t>Wajda</w:t>
      </w:r>
      <w:proofErr w:type="spellEnd"/>
      <w:r w:rsidRPr="007D37A7">
        <w:rPr>
          <w:rFonts w:ascii="Book Antiqua" w:hAnsi="Book Antiqua"/>
        </w:rPr>
        <w:t xml:space="preserve"> A, Blanchard JF. The clustering of other chronic inflammatory diseases in inflammatory bowel disease: a population-based study. </w:t>
      </w:r>
      <w:r w:rsidRPr="007D37A7">
        <w:rPr>
          <w:rFonts w:ascii="Book Antiqua" w:hAnsi="Book Antiqua"/>
          <w:i/>
          <w:iCs/>
        </w:rPr>
        <w:t>Gastroenterology</w:t>
      </w:r>
      <w:r w:rsidRPr="007D37A7">
        <w:rPr>
          <w:rFonts w:ascii="Book Antiqua" w:hAnsi="Book Antiqua"/>
        </w:rPr>
        <w:t xml:space="preserve"> 2005; </w:t>
      </w:r>
      <w:r w:rsidRPr="007D37A7">
        <w:rPr>
          <w:rFonts w:ascii="Book Antiqua" w:hAnsi="Book Antiqua"/>
          <w:b/>
          <w:bCs/>
        </w:rPr>
        <w:t>129</w:t>
      </w:r>
      <w:r w:rsidRPr="007D37A7">
        <w:rPr>
          <w:rFonts w:ascii="Book Antiqua" w:hAnsi="Book Antiqua"/>
        </w:rPr>
        <w:t>: 827-836 [PMID: 16143122 DOI: 10.1053/j.gastro.2005.06.021]</w:t>
      </w:r>
    </w:p>
    <w:p w14:paraId="00C9A4DC"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5 </w:t>
      </w:r>
      <w:r w:rsidRPr="007D37A7">
        <w:rPr>
          <w:rFonts w:ascii="Book Antiqua" w:hAnsi="Book Antiqua"/>
          <w:b/>
          <w:bCs/>
        </w:rPr>
        <w:t>Cohen R</w:t>
      </w:r>
      <w:r w:rsidRPr="007D37A7">
        <w:rPr>
          <w:rFonts w:ascii="Book Antiqua" w:hAnsi="Book Antiqua"/>
        </w:rPr>
        <w:t xml:space="preserve">, Robinson D Jr, </w:t>
      </w:r>
      <w:proofErr w:type="spellStart"/>
      <w:r w:rsidRPr="007D37A7">
        <w:rPr>
          <w:rFonts w:ascii="Book Antiqua" w:hAnsi="Book Antiqua"/>
        </w:rPr>
        <w:t>Paramore</w:t>
      </w:r>
      <w:proofErr w:type="spellEnd"/>
      <w:r w:rsidRPr="007D37A7">
        <w:rPr>
          <w:rFonts w:ascii="Book Antiqua" w:hAnsi="Book Antiqua"/>
        </w:rPr>
        <w:t xml:space="preserve"> C, </w:t>
      </w:r>
      <w:proofErr w:type="spellStart"/>
      <w:r w:rsidRPr="007D37A7">
        <w:rPr>
          <w:rFonts w:ascii="Book Antiqua" w:hAnsi="Book Antiqua"/>
        </w:rPr>
        <w:t>Fraeman</w:t>
      </w:r>
      <w:proofErr w:type="spellEnd"/>
      <w:r w:rsidRPr="007D37A7">
        <w:rPr>
          <w:rFonts w:ascii="Book Antiqua" w:hAnsi="Book Antiqua"/>
        </w:rPr>
        <w:t xml:space="preserve"> K, </w:t>
      </w:r>
      <w:proofErr w:type="spellStart"/>
      <w:r w:rsidRPr="007D37A7">
        <w:rPr>
          <w:rFonts w:ascii="Book Antiqua" w:hAnsi="Book Antiqua"/>
        </w:rPr>
        <w:t>Renahan</w:t>
      </w:r>
      <w:proofErr w:type="spellEnd"/>
      <w:r w:rsidRPr="007D37A7">
        <w:rPr>
          <w:rFonts w:ascii="Book Antiqua" w:hAnsi="Book Antiqua"/>
        </w:rPr>
        <w:t xml:space="preserve"> K, </w:t>
      </w:r>
      <w:proofErr w:type="spellStart"/>
      <w:r w:rsidRPr="007D37A7">
        <w:rPr>
          <w:rFonts w:ascii="Book Antiqua" w:hAnsi="Book Antiqua"/>
        </w:rPr>
        <w:t>Bala</w:t>
      </w:r>
      <w:proofErr w:type="spellEnd"/>
      <w:r w:rsidRPr="007D37A7">
        <w:rPr>
          <w:rFonts w:ascii="Book Antiqua" w:hAnsi="Book Antiqua"/>
        </w:rPr>
        <w:t xml:space="preserve"> M. Autoimmune disease concomitance among inflammatory bowel disease patients in the United States, 2001-2002. </w:t>
      </w:r>
      <w:proofErr w:type="spellStart"/>
      <w:r w:rsidRPr="007D37A7">
        <w:rPr>
          <w:rFonts w:ascii="Book Antiqua" w:hAnsi="Book Antiqua"/>
          <w:i/>
          <w:iCs/>
        </w:rPr>
        <w:t>Inflamm</w:t>
      </w:r>
      <w:proofErr w:type="spellEnd"/>
      <w:r w:rsidRPr="007D37A7">
        <w:rPr>
          <w:rFonts w:ascii="Book Antiqua" w:hAnsi="Book Antiqua"/>
          <w:i/>
          <w:iCs/>
        </w:rPr>
        <w:t xml:space="preserve"> Bowel Dis</w:t>
      </w:r>
      <w:r w:rsidRPr="007D37A7">
        <w:rPr>
          <w:rFonts w:ascii="Book Antiqua" w:hAnsi="Book Antiqua"/>
        </w:rPr>
        <w:t xml:space="preserve"> 2008; </w:t>
      </w:r>
      <w:r w:rsidRPr="007D37A7">
        <w:rPr>
          <w:rFonts w:ascii="Book Antiqua" w:hAnsi="Book Antiqua"/>
          <w:b/>
          <w:bCs/>
        </w:rPr>
        <w:t>14</w:t>
      </w:r>
      <w:r w:rsidRPr="007D37A7">
        <w:rPr>
          <w:rFonts w:ascii="Book Antiqua" w:hAnsi="Book Antiqua"/>
        </w:rPr>
        <w:t>: 738-743 [PMID: 18300281 DOI: 10.1002/ibd.20406]</w:t>
      </w:r>
    </w:p>
    <w:p w14:paraId="52C63F06"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6 </w:t>
      </w:r>
      <w:proofErr w:type="spellStart"/>
      <w:r w:rsidRPr="007D37A7">
        <w:rPr>
          <w:rFonts w:ascii="Book Antiqua" w:hAnsi="Book Antiqua"/>
          <w:b/>
          <w:bCs/>
        </w:rPr>
        <w:t>Bardella</w:t>
      </w:r>
      <w:proofErr w:type="spellEnd"/>
      <w:r w:rsidRPr="007D37A7">
        <w:rPr>
          <w:rFonts w:ascii="Book Antiqua" w:hAnsi="Book Antiqua"/>
          <w:b/>
          <w:bCs/>
        </w:rPr>
        <w:t xml:space="preserve"> MT</w:t>
      </w:r>
      <w:r w:rsidRPr="007D37A7">
        <w:rPr>
          <w:rFonts w:ascii="Book Antiqua" w:hAnsi="Book Antiqua"/>
        </w:rPr>
        <w:t xml:space="preserve">, Elli L, De </w:t>
      </w:r>
      <w:proofErr w:type="spellStart"/>
      <w:r w:rsidRPr="007D37A7">
        <w:rPr>
          <w:rFonts w:ascii="Book Antiqua" w:hAnsi="Book Antiqua"/>
        </w:rPr>
        <w:t>Matteis</w:t>
      </w:r>
      <w:proofErr w:type="spellEnd"/>
      <w:r w:rsidRPr="007D37A7">
        <w:rPr>
          <w:rFonts w:ascii="Book Antiqua" w:hAnsi="Book Antiqua"/>
        </w:rPr>
        <w:t xml:space="preserve"> S, </w:t>
      </w:r>
      <w:proofErr w:type="spellStart"/>
      <w:r w:rsidRPr="007D37A7">
        <w:rPr>
          <w:rFonts w:ascii="Book Antiqua" w:hAnsi="Book Antiqua"/>
        </w:rPr>
        <w:t>Floriani</w:t>
      </w:r>
      <w:proofErr w:type="spellEnd"/>
      <w:r w:rsidRPr="007D37A7">
        <w:rPr>
          <w:rFonts w:ascii="Book Antiqua" w:hAnsi="Book Antiqua"/>
        </w:rPr>
        <w:t xml:space="preserve"> I, </w:t>
      </w:r>
      <w:proofErr w:type="spellStart"/>
      <w:r w:rsidRPr="007D37A7">
        <w:rPr>
          <w:rFonts w:ascii="Book Antiqua" w:hAnsi="Book Antiqua"/>
        </w:rPr>
        <w:t>Torri</w:t>
      </w:r>
      <w:proofErr w:type="spellEnd"/>
      <w:r w:rsidRPr="007D37A7">
        <w:rPr>
          <w:rFonts w:ascii="Book Antiqua" w:hAnsi="Book Antiqua"/>
        </w:rPr>
        <w:t xml:space="preserve"> V, </w:t>
      </w:r>
      <w:proofErr w:type="spellStart"/>
      <w:r w:rsidRPr="007D37A7">
        <w:rPr>
          <w:rFonts w:ascii="Book Antiqua" w:hAnsi="Book Antiqua"/>
        </w:rPr>
        <w:t>Piodi</w:t>
      </w:r>
      <w:proofErr w:type="spellEnd"/>
      <w:r w:rsidRPr="007D37A7">
        <w:rPr>
          <w:rFonts w:ascii="Book Antiqua" w:hAnsi="Book Antiqua"/>
        </w:rPr>
        <w:t xml:space="preserve"> L. Autoimmune disorders in patients affected by celiac sprue and inflammatory bowel disease. </w:t>
      </w:r>
      <w:r w:rsidRPr="007D37A7">
        <w:rPr>
          <w:rFonts w:ascii="Book Antiqua" w:hAnsi="Book Antiqua"/>
          <w:i/>
          <w:iCs/>
        </w:rPr>
        <w:t>Ann Med</w:t>
      </w:r>
      <w:r w:rsidRPr="007D37A7">
        <w:rPr>
          <w:rFonts w:ascii="Book Antiqua" w:hAnsi="Book Antiqua"/>
        </w:rPr>
        <w:t xml:space="preserve"> 2009; </w:t>
      </w:r>
      <w:r w:rsidRPr="007D37A7">
        <w:rPr>
          <w:rFonts w:ascii="Book Antiqua" w:hAnsi="Book Antiqua"/>
          <w:b/>
          <w:bCs/>
        </w:rPr>
        <w:t>41</w:t>
      </w:r>
      <w:r w:rsidRPr="007D37A7">
        <w:rPr>
          <w:rFonts w:ascii="Book Antiqua" w:hAnsi="Book Antiqua"/>
        </w:rPr>
        <w:t>: 139-143 [PMID: 18777226 DOI: 10.1080/07853890802378817]</w:t>
      </w:r>
    </w:p>
    <w:p w14:paraId="1A6C9E60" w14:textId="7F57855B"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7 </w:t>
      </w:r>
      <w:r w:rsidRPr="007D37A7">
        <w:rPr>
          <w:rFonts w:ascii="Book Antiqua" w:hAnsi="Book Antiqua"/>
          <w:b/>
          <w:bCs/>
        </w:rPr>
        <w:t>Ford ES</w:t>
      </w:r>
      <w:r w:rsidRPr="007D37A7">
        <w:rPr>
          <w:rFonts w:ascii="Book Antiqua" w:hAnsi="Book Antiqua"/>
        </w:rPr>
        <w:t xml:space="preserve">. Risks for all-cause mortality, cardiovascular disease, and diabetes associated with the metabolic syndrome: a summary of the evidence. </w:t>
      </w:r>
      <w:r w:rsidRPr="007D37A7">
        <w:rPr>
          <w:rFonts w:ascii="Book Antiqua" w:hAnsi="Book Antiqua"/>
          <w:i/>
          <w:iCs/>
        </w:rPr>
        <w:t>Diabetes Care</w:t>
      </w:r>
      <w:r w:rsidRPr="007D37A7">
        <w:rPr>
          <w:rFonts w:ascii="Book Antiqua" w:hAnsi="Book Antiqua"/>
        </w:rPr>
        <w:t xml:space="preserve"> 2005; </w:t>
      </w:r>
      <w:r w:rsidRPr="007D37A7">
        <w:rPr>
          <w:rFonts w:ascii="Book Antiqua" w:hAnsi="Book Antiqua"/>
          <w:b/>
          <w:bCs/>
        </w:rPr>
        <w:t>28</w:t>
      </w:r>
      <w:r w:rsidRPr="007D37A7">
        <w:rPr>
          <w:rFonts w:ascii="Book Antiqua" w:hAnsi="Book Antiqua"/>
        </w:rPr>
        <w:t>: 1769-1778 [PMID: 15983333</w:t>
      </w:r>
      <w:r>
        <w:rPr>
          <w:rFonts w:ascii="Book Antiqua" w:hAnsi="Book Antiqua"/>
        </w:rPr>
        <w:t xml:space="preserve"> </w:t>
      </w:r>
      <w:r>
        <w:rPr>
          <w:rFonts w:ascii="Book Antiqua" w:hAnsi="Book Antiqua" w:hint="eastAsia"/>
        </w:rPr>
        <w:t>DOI:</w:t>
      </w:r>
      <w:r>
        <w:rPr>
          <w:rFonts w:ascii="Book Antiqua" w:hAnsi="Book Antiqua"/>
        </w:rPr>
        <w:t xml:space="preserve"> </w:t>
      </w:r>
      <w:r w:rsidRPr="007D37A7">
        <w:rPr>
          <w:rFonts w:ascii="Book Antiqua" w:hAnsi="Book Antiqua"/>
        </w:rPr>
        <w:t>10.2337/diacare.28.7.1769]</w:t>
      </w:r>
    </w:p>
    <w:p w14:paraId="54049BF8"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8 </w:t>
      </w:r>
      <w:proofErr w:type="spellStart"/>
      <w:r w:rsidRPr="007D37A7">
        <w:rPr>
          <w:rFonts w:ascii="Book Antiqua" w:hAnsi="Book Antiqua"/>
          <w:b/>
          <w:bCs/>
        </w:rPr>
        <w:t>Bandaru</w:t>
      </w:r>
      <w:proofErr w:type="spellEnd"/>
      <w:r w:rsidRPr="007D37A7">
        <w:rPr>
          <w:rFonts w:ascii="Book Antiqua" w:hAnsi="Book Antiqua"/>
          <w:b/>
          <w:bCs/>
        </w:rPr>
        <w:t xml:space="preserve"> P</w:t>
      </w:r>
      <w:r w:rsidRPr="007D37A7">
        <w:rPr>
          <w:rFonts w:ascii="Book Antiqua" w:hAnsi="Book Antiqua"/>
        </w:rPr>
        <w:t xml:space="preserve">, </w:t>
      </w:r>
      <w:proofErr w:type="spellStart"/>
      <w:r w:rsidRPr="007D37A7">
        <w:rPr>
          <w:rFonts w:ascii="Book Antiqua" w:hAnsi="Book Antiqua"/>
        </w:rPr>
        <w:t>Rajkumar</w:t>
      </w:r>
      <w:proofErr w:type="spellEnd"/>
      <w:r w:rsidRPr="007D37A7">
        <w:rPr>
          <w:rFonts w:ascii="Book Antiqua" w:hAnsi="Book Antiqua"/>
        </w:rPr>
        <w:t xml:space="preserve"> H, </w:t>
      </w:r>
      <w:proofErr w:type="spellStart"/>
      <w:r w:rsidRPr="007D37A7">
        <w:rPr>
          <w:rFonts w:ascii="Book Antiqua" w:hAnsi="Book Antiqua"/>
        </w:rPr>
        <w:t>Nappanveettil</w:t>
      </w:r>
      <w:proofErr w:type="spellEnd"/>
      <w:r w:rsidRPr="007D37A7">
        <w:rPr>
          <w:rFonts w:ascii="Book Antiqua" w:hAnsi="Book Antiqua"/>
        </w:rPr>
        <w:t xml:space="preserve"> G. The impact of obesity on immune response to infection and vaccine: an insight into plausible mechanisms. </w:t>
      </w:r>
      <w:proofErr w:type="spellStart"/>
      <w:r w:rsidRPr="007D37A7">
        <w:rPr>
          <w:rFonts w:ascii="Book Antiqua" w:hAnsi="Book Antiqua"/>
        </w:rPr>
        <w:t>Endocrinol</w:t>
      </w:r>
      <w:proofErr w:type="spellEnd"/>
      <w:r w:rsidRPr="007D37A7">
        <w:rPr>
          <w:rFonts w:ascii="Book Antiqua" w:hAnsi="Book Antiqua"/>
        </w:rPr>
        <w:t xml:space="preserve"> </w:t>
      </w:r>
      <w:proofErr w:type="spellStart"/>
      <w:r w:rsidRPr="007D37A7">
        <w:rPr>
          <w:rFonts w:ascii="Book Antiqua" w:hAnsi="Book Antiqua"/>
        </w:rPr>
        <w:t>Metab</w:t>
      </w:r>
      <w:proofErr w:type="spellEnd"/>
      <w:r w:rsidRPr="007D37A7">
        <w:rPr>
          <w:rFonts w:ascii="Book Antiqua" w:hAnsi="Book Antiqua"/>
        </w:rPr>
        <w:t xml:space="preserve"> </w:t>
      </w:r>
      <w:proofErr w:type="spellStart"/>
      <w:r w:rsidRPr="007D37A7">
        <w:rPr>
          <w:rFonts w:ascii="Book Antiqua" w:hAnsi="Book Antiqua"/>
        </w:rPr>
        <w:t>Syndr</w:t>
      </w:r>
      <w:proofErr w:type="spellEnd"/>
      <w:r w:rsidRPr="007D37A7">
        <w:rPr>
          <w:rFonts w:ascii="Book Antiqua" w:hAnsi="Book Antiqua"/>
        </w:rPr>
        <w:t xml:space="preserve"> 2013; 2: 113 [DOI: 10.4172/2161-1017.1000113]</w:t>
      </w:r>
    </w:p>
    <w:p w14:paraId="4FE063CA"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9 </w:t>
      </w:r>
      <w:r w:rsidRPr="007D37A7">
        <w:rPr>
          <w:rFonts w:ascii="Book Antiqua" w:hAnsi="Book Antiqua"/>
          <w:b/>
          <w:bCs/>
        </w:rPr>
        <w:t>Sheridan PA</w:t>
      </w:r>
      <w:r w:rsidRPr="007D37A7">
        <w:rPr>
          <w:rFonts w:ascii="Book Antiqua" w:hAnsi="Book Antiqua"/>
        </w:rPr>
        <w:t xml:space="preserve">, Paich HA, Handy J, Karlsson EA, </w:t>
      </w:r>
      <w:proofErr w:type="spellStart"/>
      <w:r w:rsidRPr="007D37A7">
        <w:rPr>
          <w:rFonts w:ascii="Book Antiqua" w:hAnsi="Book Antiqua"/>
        </w:rPr>
        <w:t>Hudgens</w:t>
      </w:r>
      <w:proofErr w:type="spellEnd"/>
      <w:r w:rsidRPr="007D37A7">
        <w:rPr>
          <w:rFonts w:ascii="Book Antiqua" w:hAnsi="Book Antiqua"/>
        </w:rPr>
        <w:t xml:space="preserve"> MG, </w:t>
      </w:r>
      <w:proofErr w:type="spellStart"/>
      <w:r w:rsidRPr="007D37A7">
        <w:rPr>
          <w:rFonts w:ascii="Book Antiqua" w:hAnsi="Book Antiqua"/>
        </w:rPr>
        <w:t>Sammon</w:t>
      </w:r>
      <w:proofErr w:type="spellEnd"/>
      <w:r w:rsidRPr="007D37A7">
        <w:rPr>
          <w:rFonts w:ascii="Book Antiqua" w:hAnsi="Book Antiqua"/>
        </w:rPr>
        <w:t xml:space="preserve"> AB, Holland LA, Weir S, Noah TL, Beck MA. Obesity is associated with impaired immune response to influenza vaccination in humans. </w:t>
      </w:r>
      <w:proofErr w:type="spellStart"/>
      <w:r w:rsidRPr="007D37A7">
        <w:rPr>
          <w:rFonts w:ascii="Book Antiqua" w:hAnsi="Book Antiqua"/>
          <w:i/>
          <w:iCs/>
        </w:rPr>
        <w:t>Int</w:t>
      </w:r>
      <w:proofErr w:type="spellEnd"/>
      <w:r w:rsidRPr="007D37A7">
        <w:rPr>
          <w:rFonts w:ascii="Book Antiqua" w:hAnsi="Book Antiqua"/>
          <w:i/>
          <w:iCs/>
        </w:rPr>
        <w:t xml:space="preserve"> J </w:t>
      </w:r>
      <w:proofErr w:type="spellStart"/>
      <w:r w:rsidRPr="007D37A7">
        <w:rPr>
          <w:rFonts w:ascii="Book Antiqua" w:hAnsi="Book Antiqua"/>
          <w:i/>
          <w:iCs/>
        </w:rPr>
        <w:t>Obes</w:t>
      </w:r>
      <w:proofErr w:type="spellEnd"/>
      <w:r w:rsidRPr="007D37A7">
        <w:rPr>
          <w:rFonts w:ascii="Book Antiqua" w:hAnsi="Book Antiqua"/>
          <w:i/>
          <w:iCs/>
        </w:rPr>
        <w:t xml:space="preserve"> </w:t>
      </w:r>
      <w:r w:rsidRPr="00C03DFB">
        <w:rPr>
          <w:rFonts w:ascii="Book Antiqua" w:hAnsi="Book Antiqua"/>
        </w:rPr>
        <w:t>(</w:t>
      </w:r>
      <w:proofErr w:type="spellStart"/>
      <w:r w:rsidRPr="007D37A7">
        <w:rPr>
          <w:rFonts w:ascii="Book Antiqua" w:hAnsi="Book Antiqua"/>
          <w:i/>
          <w:iCs/>
        </w:rPr>
        <w:t>Lond</w:t>
      </w:r>
      <w:proofErr w:type="spellEnd"/>
      <w:r w:rsidRPr="00C03DFB">
        <w:rPr>
          <w:rFonts w:ascii="Book Antiqua" w:hAnsi="Book Antiqua"/>
        </w:rPr>
        <w:t>)</w:t>
      </w:r>
      <w:r w:rsidRPr="007D37A7">
        <w:rPr>
          <w:rFonts w:ascii="Book Antiqua" w:hAnsi="Book Antiqua"/>
        </w:rPr>
        <w:t xml:space="preserve"> 2012; </w:t>
      </w:r>
      <w:r w:rsidRPr="007D37A7">
        <w:rPr>
          <w:rFonts w:ascii="Book Antiqua" w:hAnsi="Book Antiqua"/>
          <w:b/>
          <w:bCs/>
        </w:rPr>
        <w:t>36</w:t>
      </w:r>
      <w:r w:rsidRPr="007D37A7">
        <w:rPr>
          <w:rFonts w:ascii="Book Antiqua" w:hAnsi="Book Antiqua"/>
        </w:rPr>
        <w:t>: 1072-1077 [PMID: 22024641 DOI: 10.1038/ijo.2011.208]</w:t>
      </w:r>
    </w:p>
    <w:p w14:paraId="6E612F65"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lastRenderedPageBreak/>
        <w:t xml:space="preserve">10 </w:t>
      </w:r>
      <w:proofErr w:type="spellStart"/>
      <w:r w:rsidRPr="007D37A7">
        <w:rPr>
          <w:rFonts w:ascii="Book Antiqua" w:hAnsi="Book Antiqua"/>
          <w:b/>
          <w:bCs/>
        </w:rPr>
        <w:t>Simovic</w:t>
      </w:r>
      <w:proofErr w:type="spellEnd"/>
      <w:r w:rsidRPr="007D37A7">
        <w:rPr>
          <w:rFonts w:ascii="Book Antiqua" w:hAnsi="Book Antiqua"/>
          <w:b/>
          <w:bCs/>
        </w:rPr>
        <w:t xml:space="preserve"> </w:t>
      </w:r>
      <w:proofErr w:type="spellStart"/>
      <w:r w:rsidRPr="007D37A7">
        <w:rPr>
          <w:rFonts w:ascii="Book Antiqua" w:hAnsi="Book Antiqua"/>
          <w:b/>
          <w:bCs/>
        </w:rPr>
        <w:t>Markovic</w:t>
      </w:r>
      <w:proofErr w:type="spellEnd"/>
      <w:r w:rsidRPr="007D37A7">
        <w:rPr>
          <w:rFonts w:ascii="Book Antiqua" w:hAnsi="Book Antiqua"/>
          <w:b/>
          <w:bCs/>
        </w:rPr>
        <w:t xml:space="preserve"> B</w:t>
      </w:r>
      <w:r w:rsidRPr="007D37A7">
        <w:rPr>
          <w:rFonts w:ascii="Book Antiqua" w:hAnsi="Book Antiqua"/>
        </w:rPr>
        <w:t xml:space="preserve">, Nikolic A, </w:t>
      </w:r>
      <w:proofErr w:type="spellStart"/>
      <w:r w:rsidRPr="007D37A7">
        <w:rPr>
          <w:rFonts w:ascii="Book Antiqua" w:hAnsi="Book Antiqua"/>
        </w:rPr>
        <w:t>Gazdic</w:t>
      </w:r>
      <w:proofErr w:type="spellEnd"/>
      <w:r w:rsidRPr="007D37A7">
        <w:rPr>
          <w:rFonts w:ascii="Book Antiqua" w:hAnsi="Book Antiqua"/>
        </w:rPr>
        <w:t xml:space="preserve"> M, </w:t>
      </w:r>
      <w:proofErr w:type="spellStart"/>
      <w:r w:rsidRPr="007D37A7">
        <w:rPr>
          <w:rFonts w:ascii="Book Antiqua" w:hAnsi="Book Antiqua"/>
        </w:rPr>
        <w:t>Bojic</w:t>
      </w:r>
      <w:proofErr w:type="spellEnd"/>
      <w:r w:rsidRPr="007D37A7">
        <w:rPr>
          <w:rFonts w:ascii="Book Antiqua" w:hAnsi="Book Antiqua"/>
        </w:rPr>
        <w:t xml:space="preserve"> S, </w:t>
      </w:r>
      <w:proofErr w:type="spellStart"/>
      <w:r w:rsidRPr="007D37A7">
        <w:rPr>
          <w:rFonts w:ascii="Book Antiqua" w:hAnsi="Book Antiqua"/>
        </w:rPr>
        <w:t>Vucicevic</w:t>
      </w:r>
      <w:proofErr w:type="spellEnd"/>
      <w:r w:rsidRPr="007D37A7">
        <w:rPr>
          <w:rFonts w:ascii="Book Antiqua" w:hAnsi="Book Antiqua"/>
        </w:rPr>
        <w:t xml:space="preserve"> L, </w:t>
      </w:r>
      <w:proofErr w:type="spellStart"/>
      <w:r w:rsidRPr="007D37A7">
        <w:rPr>
          <w:rFonts w:ascii="Book Antiqua" w:hAnsi="Book Antiqua"/>
        </w:rPr>
        <w:t>Kosic</w:t>
      </w:r>
      <w:proofErr w:type="spellEnd"/>
      <w:r w:rsidRPr="007D37A7">
        <w:rPr>
          <w:rFonts w:ascii="Book Antiqua" w:hAnsi="Book Antiqua"/>
        </w:rPr>
        <w:t xml:space="preserve"> M, Mitrovic S, </w:t>
      </w:r>
      <w:proofErr w:type="spellStart"/>
      <w:r w:rsidRPr="007D37A7">
        <w:rPr>
          <w:rFonts w:ascii="Book Antiqua" w:hAnsi="Book Antiqua"/>
        </w:rPr>
        <w:t>Milosavljevic</w:t>
      </w:r>
      <w:proofErr w:type="spellEnd"/>
      <w:r w:rsidRPr="007D37A7">
        <w:rPr>
          <w:rFonts w:ascii="Book Antiqua" w:hAnsi="Book Antiqua"/>
        </w:rPr>
        <w:t xml:space="preserve"> M, </w:t>
      </w:r>
      <w:proofErr w:type="spellStart"/>
      <w:r w:rsidRPr="007D37A7">
        <w:rPr>
          <w:rFonts w:ascii="Book Antiqua" w:hAnsi="Book Antiqua"/>
        </w:rPr>
        <w:t>Besra</w:t>
      </w:r>
      <w:proofErr w:type="spellEnd"/>
      <w:r w:rsidRPr="007D37A7">
        <w:rPr>
          <w:rFonts w:ascii="Book Antiqua" w:hAnsi="Book Antiqua"/>
        </w:rPr>
        <w:t xml:space="preserve"> G, </w:t>
      </w:r>
      <w:proofErr w:type="spellStart"/>
      <w:r w:rsidRPr="007D37A7">
        <w:rPr>
          <w:rFonts w:ascii="Book Antiqua" w:hAnsi="Book Antiqua"/>
        </w:rPr>
        <w:t>Trajkovic</w:t>
      </w:r>
      <w:proofErr w:type="spellEnd"/>
      <w:r w:rsidRPr="007D37A7">
        <w:rPr>
          <w:rFonts w:ascii="Book Antiqua" w:hAnsi="Book Antiqua"/>
        </w:rPr>
        <w:t xml:space="preserve"> V, </w:t>
      </w:r>
      <w:proofErr w:type="spellStart"/>
      <w:r w:rsidRPr="007D37A7">
        <w:rPr>
          <w:rFonts w:ascii="Book Antiqua" w:hAnsi="Book Antiqua"/>
        </w:rPr>
        <w:t>Arsenijevic</w:t>
      </w:r>
      <w:proofErr w:type="spellEnd"/>
      <w:r w:rsidRPr="007D37A7">
        <w:rPr>
          <w:rFonts w:ascii="Book Antiqua" w:hAnsi="Book Antiqua"/>
        </w:rPr>
        <w:t xml:space="preserve"> N, </w:t>
      </w:r>
      <w:proofErr w:type="spellStart"/>
      <w:r w:rsidRPr="007D37A7">
        <w:rPr>
          <w:rFonts w:ascii="Book Antiqua" w:hAnsi="Book Antiqua"/>
        </w:rPr>
        <w:t>Lukic</w:t>
      </w:r>
      <w:proofErr w:type="spellEnd"/>
      <w:r w:rsidRPr="007D37A7">
        <w:rPr>
          <w:rFonts w:ascii="Book Antiqua" w:hAnsi="Book Antiqua"/>
        </w:rPr>
        <w:t xml:space="preserve"> ML, </w:t>
      </w:r>
      <w:proofErr w:type="spellStart"/>
      <w:r w:rsidRPr="007D37A7">
        <w:rPr>
          <w:rFonts w:ascii="Book Antiqua" w:hAnsi="Book Antiqua"/>
        </w:rPr>
        <w:t>Volarevic</w:t>
      </w:r>
      <w:proofErr w:type="spellEnd"/>
      <w:r w:rsidRPr="007D37A7">
        <w:rPr>
          <w:rFonts w:ascii="Book Antiqua" w:hAnsi="Book Antiqua"/>
        </w:rPr>
        <w:t xml:space="preserve"> V. Galectin-3 Plays an Important Pro-inflammatory Role in the Induction Phase of Acute Colitis by Promoting Activation of NLRP3 Inflammasome and Production of IL-1β in Macrophages. </w:t>
      </w:r>
      <w:r w:rsidRPr="007D37A7">
        <w:rPr>
          <w:rFonts w:ascii="Book Antiqua" w:hAnsi="Book Antiqua"/>
          <w:i/>
          <w:iCs/>
        </w:rPr>
        <w:t xml:space="preserve">J </w:t>
      </w:r>
      <w:proofErr w:type="spellStart"/>
      <w:r w:rsidRPr="007D37A7">
        <w:rPr>
          <w:rFonts w:ascii="Book Antiqua" w:hAnsi="Book Antiqua"/>
          <w:i/>
          <w:iCs/>
        </w:rPr>
        <w:t>Crohns</w:t>
      </w:r>
      <w:proofErr w:type="spellEnd"/>
      <w:r w:rsidRPr="007D37A7">
        <w:rPr>
          <w:rFonts w:ascii="Book Antiqua" w:hAnsi="Book Antiqua"/>
          <w:i/>
          <w:iCs/>
        </w:rPr>
        <w:t xml:space="preserve"> Colitis</w:t>
      </w:r>
      <w:r w:rsidRPr="007D37A7">
        <w:rPr>
          <w:rFonts w:ascii="Book Antiqua" w:hAnsi="Book Antiqua"/>
        </w:rPr>
        <w:t xml:space="preserve"> 2016; </w:t>
      </w:r>
      <w:r w:rsidRPr="007D37A7">
        <w:rPr>
          <w:rFonts w:ascii="Book Antiqua" w:hAnsi="Book Antiqua"/>
          <w:b/>
          <w:bCs/>
        </w:rPr>
        <w:t>10</w:t>
      </w:r>
      <w:r w:rsidRPr="007D37A7">
        <w:rPr>
          <w:rFonts w:ascii="Book Antiqua" w:hAnsi="Book Antiqua"/>
        </w:rPr>
        <w:t>: 593-606 [PMID: 26786981 DOI: 10.1093/</w:t>
      </w:r>
      <w:proofErr w:type="spellStart"/>
      <w:r w:rsidRPr="007D37A7">
        <w:rPr>
          <w:rFonts w:ascii="Book Antiqua" w:hAnsi="Book Antiqua"/>
        </w:rPr>
        <w:t>ecco-jcc</w:t>
      </w:r>
      <w:proofErr w:type="spellEnd"/>
      <w:r w:rsidRPr="007D37A7">
        <w:rPr>
          <w:rFonts w:ascii="Book Antiqua" w:hAnsi="Book Antiqua"/>
        </w:rPr>
        <w:t>/jjw013]</w:t>
      </w:r>
    </w:p>
    <w:p w14:paraId="21642EED" w14:textId="65E6E913"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11 </w:t>
      </w:r>
      <w:proofErr w:type="spellStart"/>
      <w:r w:rsidRPr="007D37A7">
        <w:rPr>
          <w:rFonts w:ascii="Book Antiqua" w:hAnsi="Book Antiqua"/>
          <w:b/>
          <w:bCs/>
        </w:rPr>
        <w:t>Frol'ová</w:t>
      </w:r>
      <w:proofErr w:type="spellEnd"/>
      <w:r w:rsidRPr="007D37A7">
        <w:rPr>
          <w:rFonts w:ascii="Book Antiqua" w:hAnsi="Book Antiqua"/>
          <w:b/>
          <w:bCs/>
        </w:rPr>
        <w:t xml:space="preserve"> L</w:t>
      </w:r>
      <w:r w:rsidRPr="007D37A7">
        <w:rPr>
          <w:rFonts w:ascii="Book Antiqua" w:hAnsi="Book Antiqua"/>
        </w:rPr>
        <w:t xml:space="preserve">, Smetana K Jr, </w:t>
      </w:r>
      <w:proofErr w:type="spellStart"/>
      <w:r w:rsidRPr="007D37A7">
        <w:rPr>
          <w:rFonts w:ascii="Book Antiqua" w:hAnsi="Book Antiqua"/>
        </w:rPr>
        <w:t>Borovská</w:t>
      </w:r>
      <w:proofErr w:type="spellEnd"/>
      <w:r w:rsidRPr="007D37A7">
        <w:rPr>
          <w:rFonts w:ascii="Book Antiqua" w:hAnsi="Book Antiqua"/>
        </w:rPr>
        <w:t xml:space="preserve"> D, </w:t>
      </w:r>
      <w:proofErr w:type="spellStart"/>
      <w:r w:rsidRPr="007D37A7">
        <w:rPr>
          <w:rFonts w:ascii="Book Antiqua" w:hAnsi="Book Antiqua"/>
        </w:rPr>
        <w:t>Kitanovicová</w:t>
      </w:r>
      <w:proofErr w:type="spellEnd"/>
      <w:r w:rsidRPr="007D37A7">
        <w:rPr>
          <w:rFonts w:ascii="Book Antiqua" w:hAnsi="Book Antiqua"/>
        </w:rPr>
        <w:t xml:space="preserve"> A, </w:t>
      </w:r>
      <w:proofErr w:type="spellStart"/>
      <w:r w:rsidRPr="007D37A7">
        <w:rPr>
          <w:rFonts w:ascii="Book Antiqua" w:hAnsi="Book Antiqua"/>
        </w:rPr>
        <w:t>Klimesová</w:t>
      </w:r>
      <w:proofErr w:type="spellEnd"/>
      <w:r w:rsidRPr="007D37A7">
        <w:rPr>
          <w:rFonts w:ascii="Book Antiqua" w:hAnsi="Book Antiqua"/>
        </w:rPr>
        <w:t xml:space="preserve"> K, </w:t>
      </w:r>
      <w:proofErr w:type="spellStart"/>
      <w:r w:rsidRPr="007D37A7">
        <w:rPr>
          <w:rFonts w:ascii="Book Antiqua" w:hAnsi="Book Antiqua"/>
        </w:rPr>
        <w:t>Janatková</w:t>
      </w:r>
      <w:proofErr w:type="spellEnd"/>
      <w:r w:rsidRPr="007D37A7">
        <w:rPr>
          <w:rFonts w:ascii="Book Antiqua" w:hAnsi="Book Antiqua"/>
        </w:rPr>
        <w:t xml:space="preserve"> I, </w:t>
      </w:r>
      <w:proofErr w:type="spellStart"/>
      <w:r w:rsidRPr="007D37A7">
        <w:rPr>
          <w:rFonts w:ascii="Book Antiqua" w:hAnsi="Book Antiqua"/>
        </w:rPr>
        <w:t>Malícková</w:t>
      </w:r>
      <w:proofErr w:type="spellEnd"/>
      <w:r w:rsidRPr="007D37A7">
        <w:rPr>
          <w:rFonts w:ascii="Book Antiqua" w:hAnsi="Book Antiqua"/>
        </w:rPr>
        <w:t xml:space="preserve"> K, </w:t>
      </w:r>
      <w:proofErr w:type="spellStart"/>
      <w:r w:rsidRPr="007D37A7">
        <w:rPr>
          <w:rFonts w:ascii="Book Antiqua" w:hAnsi="Book Antiqua"/>
        </w:rPr>
        <w:t>Lukás</w:t>
      </w:r>
      <w:proofErr w:type="spellEnd"/>
      <w:r w:rsidRPr="007D37A7">
        <w:rPr>
          <w:rFonts w:ascii="Book Antiqua" w:hAnsi="Book Antiqua"/>
        </w:rPr>
        <w:t xml:space="preserve"> M, </w:t>
      </w:r>
      <w:proofErr w:type="spellStart"/>
      <w:r w:rsidRPr="007D37A7">
        <w:rPr>
          <w:rFonts w:ascii="Book Antiqua" w:hAnsi="Book Antiqua"/>
        </w:rPr>
        <w:t>Drastich</w:t>
      </w:r>
      <w:proofErr w:type="spellEnd"/>
      <w:r w:rsidRPr="007D37A7">
        <w:rPr>
          <w:rFonts w:ascii="Book Antiqua" w:hAnsi="Book Antiqua"/>
        </w:rPr>
        <w:t xml:space="preserve"> P, Benes Z, </w:t>
      </w:r>
      <w:proofErr w:type="spellStart"/>
      <w:r w:rsidRPr="007D37A7">
        <w:rPr>
          <w:rFonts w:ascii="Book Antiqua" w:hAnsi="Book Antiqua"/>
        </w:rPr>
        <w:t>Tucková</w:t>
      </w:r>
      <w:proofErr w:type="spellEnd"/>
      <w:r w:rsidRPr="007D37A7">
        <w:rPr>
          <w:rFonts w:ascii="Book Antiqua" w:hAnsi="Book Antiqua"/>
        </w:rPr>
        <w:t xml:space="preserve"> L, Manning JC, André S, </w:t>
      </w:r>
      <w:proofErr w:type="spellStart"/>
      <w:r w:rsidRPr="007D37A7">
        <w:rPr>
          <w:rFonts w:ascii="Book Antiqua" w:hAnsi="Book Antiqua"/>
        </w:rPr>
        <w:t>Gabius</w:t>
      </w:r>
      <w:proofErr w:type="spellEnd"/>
      <w:r w:rsidRPr="007D37A7">
        <w:rPr>
          <w:rFonts w:ascii="Book Antiqua" w:hAnsi="Book Antiqua"/>
        </w:rPr>
        <w:t xml:space="preserve"> HJ, </w:t>
      </w:r>
      <w:proofErr w:type="spellStart"/>
      <w:r w:rsidRPr="007D37A7">
        <w:rPr>
          <w:rFonts w:ascii="Book Antiqua" w:hAnsi="Book Antiqua"/>
        </w:rPr>
        <w:t>Tlaskalová-Hogenová</w:t>
      </w:r>
      <w:proofErr w:type="spellEnd"/>
      <w:r w:rsidRPr="007D37A7">
        <w:rPr>
          <w:rFonts w:ascii="Book Antiqua" w:hAnsi="Book Antiqua"/>
        </w:rPr>
        <w:t xml:space="preserve"> H. Detection of galectin-3 in patients with inflammatory bowel diseases: new serum marker of active forms of IBD?</w:t>
      </w:r>
      <w:r w:rsidR="00C03DFB">
        <w:rPr>
          <w:rFonts w:ascii="Book Antiqua" w:hAnsi="Book Antiqua" w:hint="eastAsia"/>
        </w:rPr>
        <w:t>.</w:t>
      </w:r>
      <w:r w:rsidRPr="007D37A7">
        <w:rPr>
          <w:rFonts w:ascii="Book Antiqua" w:hAnsi="Book Antiqua"/>
        </w:rPr>
        <w:t xml:space="preserve"> </w:t>
      </w:r>
      <w:proofErr w:type="spellStart"/>
      <w:r w:rsidRPr="007D37A7">
        <w:rPr>
          <w:rFonts w:ascii="Book Antiqua" w:hAnsi="Book Antiqua"/>
          <w:i/>
          <w:iCs/>
        </w:rPr>
        <w:t>Inflamm</w:t>
      </w:r>
      <w:proofErr w:type="spellEnd"/>
      <w:r w:rsidRPr="007D37A7">
        <w:rPr>
          <w:rFonts w:ascii="Book Antiqua" w:hAnsi="Book Antiqua"/>
          <w:i/>
          <w:iCs/>
        </w:rPr>
        <w:t xml:space="preserve"> Res</w:t>
      </w:r>
      <w:r w:rsidRPr="007D37A7">
        <w:rPr>
          <w:rFonts w:ascii="Book Antiqua" w:hAnsi="Book Antiqua"/>
        </w:rPr>
        <w:t xml:space="preserve"> 2009; </w:t>
      </w:r>
      <w:r w:rsidRPr="007D37A7">
        <w:rPr>
          <w:rFonts w:ascii="Book Antiqua" w:hAnsi="Book Antiqua"/>
          <w:b/>
          <w:bCs/>
        </w:rPr>
        <w:t>58</w:t>
      </w:r>
      <w:r w:rsidRPr="007D37A7">
        <w:rPr>
          <w:rFonts w:ascii="Book Antiqua" w:hAnsi="Book Antiqua"/>
        </w:rPr>
        <w:t>: 503-512 [PMID: 19271150 DOI: 10.1007/s00011-009-0016-8]</w:t>
      </w:r>
    </w:p>
    <w:p w14:paraId="1B69100B"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12 </w:t>
      </w:r>
      <w:r w:rsidRPr="007D37A7">
        <w:rPr>
          <w:rFonts w:ascii="Book Antiqua" w:hAnsi="Book Antiqua"/>
          <w:b/>
          <w:bCs/>
        </w:rPr>
        <w:t>Müller S</w:t>
      </w:r>
      <w:r w:rsidRPr="007D37A7">
        <w:rPr>
          <w:rFonts w:ascii="Book Antiqua" w:hAnsi="Book Antiqua"/>
        </w:rPr>
        <w:t xml:space="preserve">, Schaffer T, </w:t>
      </w:r>
      <w:proofErr w:type="spellStart"/>
      <w:r w:rsidRPr="007D37A7">
        <w:rPr>
          <w:rFonts w:ascii="Book Antiqua" w:hAnsi="Book Antiqua"/>
        </w:rPr>
        <w:t>Flogerzi</w:t>
      </w:r>
      <w:proofErr w:type="spellEnd"/>
      <w:r w:rsidRPr="007D37A7">
        <w:rPr>
          <w:rFonts w:ascii="Book Antiqua" w:hAnsi="Book Antiqua"/>
        </w:rPr>
        <w:t xml:space="preserve"> B, Fleetwood A, </w:t>
      </w:r>
      <w:proofErr w:type="spellStart"/>
      <w:r w:rsidRPr="007D37A7">
        <w:rPr>
          <w:rFonts w:ascii="Book Antiqua" w:hAnsi="Book Antiqua"/>
        </w:rPr>
        <w:t>Weimann</w:t>
      </w:r>
      <w:proofErr w:type="spellEnd"/>
      <w:r w:rsidRPr="007D37A7">
        <w:rPr>
          <w:rFonts w:ascii="Book Antiqua" w:hAnsi="Book Antiqua"/>
        </w:rPr>
        <w:t xml:space="preserve"> R, </w:t>
      </w:r>
      <w:proofErr w:type="spellStart"/>
      <w:r w:rsidRPr="007D37A7">
        <w:rPr>
          <w:rFonts w:ascii="Book Antiqua" w:hAnsi="Book Antiqua"/>
        </w:rPr>
        <w:t>Schoepfer</w:t>
      </w:r>
      <w:proofErr w:type="spellEnd"/>
      <w:r w:rsidRPr="007D37A7">
        <w:rPr>
          <w:rFonts w:ascii="Book Antiqua" w:hAnsi="Book Antiqua"/>
        </w:rPr>
        <w:t xml:space="preserve"> AM, Seibold F. Galectin-3 modulates T cell activity and is reduced in the inflamed intestinal epithelium in IBD. </w:t>
      </w:r>
      <w:proofErr w:type="spellStart"/>
      <w:r w:rsidRPr="007D37A7">
        <w:rPr>
          <w:rFonts w:ascii="Book Antiqua" w:hAnsi="Book Antiqua"/>
          <w:i/>
          <w:iCs/>
        </w:rPr>
        <w:t>Inflamm</w:t>
      </w:r>
      <w:proofErr w:type="spellEnd"/>
      <w:r w:rsidRPr="007D37A7">
        <w:rPr>
          <w:rFonts w:ascii="Book Antiqua" w:hAnsi="Book Antiqua"/>
          <w:i/>
          <w:iCs/>
        </w:rPr>
        <w:t xml:space="preserve"> Bowel Dis</w:t>
      </w:r>
      <w:r w:rsidRPr="007D37A7">
        <w:rPr>
          <w:rFonts w:ascii="Book Antiqua" w:hAnsi="Book Antiqua"/>
        </w:rPr>
        <w:t xml:space="preserve"> 2006; </w:t>
      </w:r>
      <w:r w:rsidRPr="007D37A7">
        <w:rPr>
          <w:rFonts w:ascii="Book Antiqua" w:hAnsi="Book Antiqua"/>
          <w:b/>
          <w:bCs/>
        </w:rPr>
        <w:t>12</w:t>
      </w:r>
      <w:r w:rsidRPr="007D37A7">
        <w:rPr>
          <w:rFonts w:ascii="Book Antiqua" w:hAnsi="Book Antiqua"/>
        </w:rPr>
        <w:t>: 588-597 [PMID: 16804396 DOI: 10.1097/01.MIB.0000225341.37226.7c]</w:t>
      </w:r>
    </w:p>
    <w:p w14:paraId="28993696"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13 </w:t>
      </w:r>
      <w:proofErr w:type="spellStart"/>
      <w:r w:rsidRPr="007D37A7">
        <w:rPr>
          <w:rFonts w:ascii="Book Antiqua" w:hAnsi="Book Antiqua"/>
          <w:b/>
          <w:bCs/>
        </w:rPr>
        <w:t>Brazowski</w:t>
      </w:r>
      <w:proofErr w:type="spellEnd"/>
      <w:r w:rsidRPr="007D37A7">
        <w:rPr>
          <w:rFonts w:ascii="Book Antiqua" w:hAnsi="Book Antiqua"/>
          <w:b/>
          <w:bCs/>
        </w:rPr>
        <w:t xml:space="preserve"> E</w:t>
      </w:r>
      <w:r w:rsidRPr="007D37A7">
        <w:rPr>
          <w:rFonts w:ascii="Book Antiqua" w:hAnsi="Book Antiqua"/>
        </w:rPr>
        <w:t xml:space="preserve">, </w:t>
      </w:r>
      <w:proofErr w:type="spellStart"/>
      <w:r w:rsidRPr="007D37A7">
        <w:rPr>
          <w:rFonts w:ascii="Book Antiqua" w:hAnsi="Book Antiqua"/>
        </w:rPr>
        <w:t>Dotan</w:t>
      </w:r>
      <w:proofErr w:type="spellEnd"/>
      <w:r w:rsidRPr="007D37A7">
        <w:rPr>
          <w:rFonts w:ascii="Book Antiqua" w:hAnsi="Book Antiqua"/>
        </w:rPr>
        <w:t xml:space="preserve"> I, </w:t>
      </w:r>
      <w:proofErr w:type="spellStart"/>
      <w:r w:rsidRPr="007D37A7">
        <w:rPr>
          <w:rFonts w:ascii="Book Antiqua" w:hAnsi="Book Antiqua"/>
        </w:rPr>
        <w:t>Tulchinsky</w:t>
      </w:r>
      <w:proofErr w:type="spellEnd"/>
      <w:r w:rsidRPr="007D37A7">
        <w:rPr>
          <w:rFonts w:ascii="Book Antiqua" w:hAnsi="Book Antiqua"/>
        </w:rPr>
        <w:t xml:space="preserve"> H, Filip I, </w:t>
      </w:r>
      <w:proofErr w:type="spellStart"/>
      <w:r w:rsidRPr="007D37A7">
        <w:rPr>
          <w:rFonts w:ascii="Book Antiqua" w:hAnsi="Book Antiqua"/>
        </w:rPr>
        <w:t>Eisenthal</w:t>
      </w:r>
      <w:proofErr w:type="spellEnd"/>
      <w:r w:rsidRPr="007D37A7">
        <w:rPr>
          <w:rFonts w:ascii="Book Antiqua" w:hAnsi="Book Antiqua"/>
        </w:rPr>
        <w:t xml:space="preserve"> A. Galectin-3 expression in </w:t>
      </w:r>
      <w:proofErr w:type="spellStart"/>
      <w:r w:rsidRPr="007D37A7">
        <w:rPr>
          <w:rFonts w:ascii="Book Antiqua" w:hAnsi="Book Antiqua"/>
        </w:rPr>
        <w:t>pouchitis</w:t>
      </w:r>
      <w:proofErr w:type="spellEnd"/>
      <w:r w:rsidRPr="007D37A7">
        <w:rPr>
          <w:rFonts w:ascii="Book Antiqua" w:hAnsi="Book Antiqua"/>
        </w:rPr>
        <w:t xml:space="preserve"> in patients with ulcerative colitis who underwent ileal pouch-anal anastomosis (IPAA). </w:t>
      </w:r>
      <w:proofErr w:type="spellStart"/>
      <w:r w:rsidRPr="007D37A7">
        <w:rPr>
          <w:rFonts w:ascii="Book Antiqua" w:hAnsi="Book Antiqua"/>
          <w:i/>
          <w:iCs/>
        </w:rPr>
        <w:t>Pathol</w:t>
      </w:r>
      <w:proofErr w:type="spellEnd"/>
      <w:r w:rsidRPr="007D37A7">
        <w:rPr>
          <w:rFonts w:ascii="Book Antiqua" w:hAnsi="Book Antiqua"/>
          <w:i/>
          <w:iCs/>
        </w:rPr>
        <w:t xml:space="preserve"> Res </w:t>
      </w:r>
      <w:proofErr w:type="spellStart"/>
      <w:r w:rsidRPr="007D37A7">
        <w:rPr>
          <w:rFonts w:ascii="Book Antiqua" w:hAnsi="Book Antiqua"/>
          <w:i/>
          <w:iCs/>
        </w:rPr>
        <w:t>Pract</w:t>
      </w:r>
      <w:proofErr w:type="spellEnd"/>
      <w:r w:rsidRPr="007D37A7">
        <w:rPr>
          <w:rFonts w:ascii="Book Antiqua" w:hAnsi="Book Antiqua"/>
        </w:rPr>
        <w:t xml:space="preserve"> 2009; </w:t>
      </w:r>
      <w:r w:rsidRPr="007D37A7">
        <w:rPr>
          <w:rFonts w:ascii="Book Antiqua" w:hAnsi="Book Antiqua"/>
          <w:b/>
          <w:bCs/>
        </w:rPr>
        <w:t>205</w:t>
      </w:r>
      <w:r w:rsidRPr="007D37A7">
        <w:rPr>
          <w:rFonts w:ascii="Book Antiqua" w:hAnsi="Book Antiqua"/>
        </w:rPr>
        <w:t>: 551-558 [PMID: 19278794 DOI: 10.1016/j.prp.2009.02.001]</w:t>
      </w:r>
    </w:p>
    <w:p w14:paraId="18CFE200"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14 </w:t>
      </w:r>
      <w:proofErr w:type="spellStart"/>
      <w:r w:rsidRPr="007D37A7">
        <w:rPr>
          <w:rFonts w:ascii="Book Antiqua" w:hAnsi="Book Antiqua"/>
          <w:b/>
          <w:bCs/>
        </w:rPr>
        <w:t>Pineton</w:t>
      </w:r>
      <w:proofErr w:type="spellEnd"/>
      <w:r w:rsidRPr="007D37A7">
        <w:rPr>
          <w:rFonts w:ascii="Book Antiqua" w:hAnsi="Book Antiqua"/>
          <w:b/>
          <w:bCs/>
        </w:rPr>
        <w:t xml:space="preserve"> de </w:t>
      </w:r>
      <w:proofErr w:type="spellStart"/>
      <w:r w:rsidRPr="007D37A7">
        <w:rPr>
          <w:rFonts w:ascii="Book Antiqua" w:hAnsi="Book Antiqua"/>
          <w:b/>
          <w:bCs/>
        </w:rPr>
        <w:t>Chambrun</w:t>
      </w:r>
      <w:proofErr w:type="spellEnd"/>
      <w:r w:rsidRPr="007D37A7">
        <w:rPr>
          <w:rFonts w:ascii="Book Antiqua" w:hAnsi="Book Antiqua"/>
          <w:b/>
          <w:bCs/>
        </w:rPr>
        <w:t xml:space="preserve"> G</w:t>
      </w:r>
      <w:r w:rsidRPr="007D37A7">
        <w:rPr>
          <w:rFonts w:ascii="Book Antiqua" w:hAnsi="Book Antiqua"/>
        </w:rPr>
        <w:t xml:space="preserve">, </w:t>
      </w:r>
      <w:proofErr w:type="spellStart"/>
      <w:r w:rsidRPr="007D37A7">
        <w:rPr>
          <w:rFonts w:ascii="Book Antiqua" w:hAnsi="Book Antiqua"/>
        </w:rPr>
        <w:t>Peyrin-Biroulet</w:t>
      </w:r>
      <w:proofErr w:type="spellEnd"/>
      <w:r w:rsidRPr="007D37A7">
        <w:rPr>
          <w:rFonts w:ascii="Book Antiqua" w:hAnsi="Book Antiqua"/>
        </w:rPr>
        <w:t xml:space="preserve"> L, </w:t>
      </w:r>
      <w:proofErr w:type="spellStart"/>
      <w:r w:rsidRPr="007D37A7">
        <w:rPr>
          <w:rFonts w:ascii="Book Antiqua" w:hAnsi="Book Antiqua"/>
        </w:rPr>
        <w:t>Lémann</w:t>
      </w:r>
      <w:proofErr w:type="spellEnd"/>
      <w:r w:rsidRPr="007D37A7">
        <w:rPr>
          <w:rFonts w:ascii="Book Antiqua" w:hAnsi="Book Antiqua"/>
        </w:rPr>
        <w:t xml:space="preserve"> M, </w:t>
      </w:r>
      <w:proofErr w:type="spellStart"/>
      <w:r w:rsidRPr="007D37A7">
        <w:rPr>
          <w:rFonts w:ascii="Book Antiqua" w:hAnsi="Book Antiqua"/>
        </w:rPr>
        <w:t>Colombel</w:t>
      </w:r>
      <w:proofErr w:type="spellEnd"/>
      <w:r w:rsidRPr="007D37A7">
        <w:rPr>
          <w:rFonts w:ascii="Book Antiqua" w:hAnsi="Book Antiqua"/>
        </w:rPr>
        <w:t xml:space="preserve"> JF. Clinical implications of mucosal healing for the management of IBD. </w:t>
      </w:r>
      <w:r w:rsidRPr="007D37A7">
        <w:rPr>
          <w:rFonts w:ascii="Book Antiqua" w:hAnsi="Book Antiqua"/>
          <w:i/>
          <w:iCs/>
        </w:rPr>
        <w:t xml:space="preserve">Nat Rev </w:t>
      </w:r>
      <w:proofErr w:type="spellStart"/>
      <w:r w:rsidRPr="007D37A7">
        <w:rPr>
          <w:rFonts w:ascii="Book Antiqua" w:hAnsi="Book Antiqua"/>
          <w:i/>
          <w:iCs/>
        </w:rPr>
        <w:t>Gastroenterol</w:t>
      </w:r>
      <w:proofErr w:type="spellEnd"/>
      <w:r w:rsidRPr="007D37A7">
        <w:rPr>
          <w:rFonts w:ascii="Book Antiqua" w:hAnsi="Book Antiqua"/>
          <w:i/>
          <w:iCs/>
        </w:rPr>
        <w:t xml:space="preserve"> </w:t>
      </w:r>
      <w:proofErr w:type="spellStart"/>
      <w:r w:rsidRPr="007D37A7">
        <w:rPr>
          <w:rFonts w:ascii="Book Antiqua" w:hAnsi="Book Antiqua"/>
          <w:i/>
          <w:iCs/>
        </w:rPr>
        <w:t>Hepatol</w:t>
      </w:r>
      <w:proofErr w:type="spellEnd"/>
      <w:r w:rsidRPr="007D37A7">
        <w:rPr>
          <w:rFonts w:ascii="Book Antiqua" w:hAnsi="Book Antiqua"/>
        </w:rPr>
        <w:t xml:space="preserve"> 2010; </w:t>
      </w:r>
      <w:r w:rsidRPr="007D37A7">
        <w:rPr>
          <w:rFonts w:ascii="Book Antiqua" w:hAnsi="Book Antiqua"/>
          <w:b/>
          <w:bCs/>
        </w:rPr>
        <w:t>7</w:t>
      </w:r>
      <w:r w:rsidRPr="007D37A7">
        <w:rPr>
          <w:rFonts w:ascii="Book Antiqua" w:hAnsi="Book Antiqua"/>
        </w:rPr>
        <w:t>: 15-29 [PMID: 19949430 DOI: 10.1038/nrgastro.2009.203]</w:t>
      </w:r>
    </w:p>
    <w:p w14:paraId="7A1DD4BE" w14:textId="0A710016"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15 </w:t>
      </w:r>
      <w:r w:rsidRPr="007D37A7">
        <w:rPr>
          <w:rFonts w:ascii="Book Antiqua" w:hAnsi="Book Antiqua"/>
          <w:b/>
          <w:bCs/>
        </w:rPr>
        <w:t>TRUELOVE SC</w:t>
      </w:r>
      <w:r w:rsidRPr="007D37A7">
        <w:rPr>
          <w:rFonts w:ascii="Book Antiqua" w:hAnsi="Book Antiqua"/>
        </w:rPr>
        <w:t xml:space="preserve">, WITTS LJ. Cortisone in ulcerative colitis; final report on a therapeutic trial. </w:t>
      </w:r>
      <w:r w:rsidRPr="007D37A7">
        <w:rPr>
          <w:rFonts w:ascii="Book Antiqua" w:hAnsi="Book Antiqua"/>
          <w:i/>
          <w:iCs/>
        </w:rPr>
        <w:t>Br Med J</w:t>
      </w:r>
      <w:r w:rsidRPr="007D37A7">
        <w:rPr>
          <w:rFonts w:ascii="Book Antiqua" w:hAnsi="Book Antiqua"/>
        </w:rPr>
        <w:t xml:space="preserve"> 1955; </w:t>
      </w:r>
      <w:r w:rsidRPr="007D37A7">
        <w:rPr>
          <w:rFonts w:ascii="Book Antiqua" w:hAnsi="Book Antiqua"/>
          <w:b/>
          <w:bCs/>
        </w:rPr>
        <w:t>2</w:t>
      </w:r>
      <w:r w:rsidRPr="007D37A7">
        <w:rPr>
          <w:rFonts w:ascii="Book Antiqua" w:hAnsi="Book Antiqua"/>
        </w:rPr>
        <w:t>: 1041-1048 [PMID: 13260656</w:t>
      </w:r>
      <w:r>
        <w:rPr>
          <w:rFonts w:ascii="Book Antiqua" w:hAnsi="Book Antiqua"/>
        </w:rPr>
        <w:t xml:space="preserve"> DOI: </w:t>
      </w:r>
      <w:r w:rsidRPr="007D37A7">
        <w:rPr>
          <w:rFonts w:ascii="Book Antiqua" w:hAnsi="Book Antiqua"/>
        </w:rPr>
        <w:t>10.1136/bmj.2.4947.1041]</w:t>
      </w:r>
    </w:p>
    <w:p w14:paraId="65776672" w14:textId="30D7DFBF"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16 </w:t>
      </w:r>
      <w:proofErr w:type="spellStart"/>
      <w:r w:rsidRPr="007D37A7">
        <w:rPr>
          <w:rFonts w:ascii="Book Antiqua" w:hAnsi="Book Antiqua"/>
          <w:b/>
          <w:bCs/>
        </w:rPr>
        <w:t>Geboes</w:t>
      </w:r>
      <w:proofErr w:type="spellEnd"/>
      <w:r w:rsidRPr="007D37A7">
        <w:rPr>
          <w:rFonts w:ascii="Book Antiqua" w:hAnsi="Book Antiqua"/>
          <w:b/>
          <w:bCs/>
        </w:rPr>
        <w:t xml:space="preserve"> K</w:t>
      </w:r>
      <w:r w:rsidRPr="007D37A7">
        <w:rPr>
          <w:rFonts w:ascii="Book Antiqua" w:hAnsi="Book Antiqua"/>
        </w:rPr>
        <w:t xml:space="preserve">, Riddell R, </w:t>
      </w:r>
      <w:proofErr w:type="spellStart"/>
      <w:r w:rsidRPr="007D37A7">
        <w:rPr>
          <w:rFonts w:ascii="Book Antiqua" w:hAnsi="Book Antiqua"/>
        </w:rPr>
        <w:t>Ost</w:t>
      </w:r>
      <w:proofErr w:type="spellEnd"/>
      <w:r w:rsidRPr="007D37A7">
        <w:rPr>
          <w:rFonts w:ascii="Book Antiqua" w:hAnsi="Book Antiqua"/>
        </w:rPr>
        <w:t xml:space="preserve"> A, </w:t>
      </w:r>
      <w:proofErr w:type="spellStart"/>
      <w:r w:rsidRPr="007D37A7">
        <w:rPr>
          <w:rFonts w:ascii="Book Antiqua" w:hAnsi="Book Antiqua"/>
        </w:rPr>
        <w:t>Jensfelt</w:t>
      </w:r>
      <w:proofErr w:type="spellEnd"/>
      <w:r w:rsidRPr="007D37A7">
        <w:rPr>
          <w:rFonts w:ascii="Book Antiqua" w:hAnsi="Book Antiqua"/>
        </w:rPr>
        <w:t xml:space="preserve"> B, </w:t>
      </w:r>
      <w:proofErr w:type="spellStart"/>
      <w:r w:rsidRPr="007D37A7">
        <w:rPr>
          <w:rFonts w:ascii="Book Antiqua" w:hAnsi="Book Antiqua"/>
        </w:rPr>
        <w:t>Persson</w:t>
      </w:r>
      <w:proofErr w:type="spellEnd"/>
      <w:r w:rsidRPr="007D37A7">
        <w:rPr>
          <w:rFonts w:ascii="Book Antiqua" w:hAnsi="Book Antiqua"/>
        </w:rPr>
        <w:t xml:space="preserve"> T, </w:t>
      </w:r>
      <w:proofErr w:type="spellStart"/>
      <w:r w:rsidRPr="007D37A7">
        <w:rPr>
          <w:rFonts w:ascii="Book Antiqua" w:hAnsi="Book Antiqua"/>
        </w:rPr>
        <w:t>Löfberg</w:t>
      </w:r>
      <w:proofErr w:type="spellEnd"/>
      <w:r w:rsidRPr="007D37A7">
        <w:rPr>
          <w:rFonts w:ascii="Book Antiqua" w:hAnsi="Book Antiqua"/>
        </w:rPr>
        <w:t xml:space="preserve"> R. A reproducible grading scale for histological assessment of inflammation in ulcerative colitis. </w:t>
      </w:r>
      <w:r w:rsidRPr="007D37A7">
        <w:rPr>
          <w:rFonts w:ascii="Book Antiqua" w:hAnsi="Book Antiqua"/>
          <w:i/>
          <w:iCs/>
        </w:rPr>
        <w:t>Gut</w:t>
      </w:r>
      <w:r w:rsidRPr="007D37A7">
        <w:rPr>
          <w:rFonts w:ascii="Book Antiqua" w:hAnsi="Book Antiqua"/>
        </w:rPr>
        <w:t xml:space="preserve"> 2000; </w:t>
      </w:r>
      <w:r w:rsidRPr="007D37A7">
        <w:rPr>
          <w:rFonts w:ascii="Book Antiqua" w:hAnsi="Book Antiqua"/>
          <w:b/>
          <w:bCs/>
        </w:rPr>
        <w:t>47</w:t>
      </w:r>
      <w:r w:rsidRPr="007D37A7">
        <w:rPr>
          <w:rFonts w:ascii="Book Antiqua" w:hAnsi="Book Antiqua"/>
        </w:rPr>
        <w:t>: 404-409 [PMID: 10940279</w:t>
      </w:r>
      <w:r>
        <w:rPr>
          <w:rFonts w:ascii="Book Antiqua" w:hAnsi="Book Antiqua"/>
        </w:rPr>
        <w:t xml:space="preserve"> DOI: </w:t>
      </w:r>
      <w:r w:rsidRPr="007D37A7">
        <w:rPr>
          <w:rFonts w:ascii="Book Antiqua" w:hAnsi="Book Antiqua"/>
        </w:rPr>
        <w:t>10.1136/gut.47.3.404]</w:t>
      </w:r>
    </w:p>
    <w:p w14:paraId="30A21322"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17 </w:t>
      </w:r>
      <w:proofErr w:type="spellStart"/>
      <w:r w:rsidRPr="007D37A7">
        <w:rPr>
          <w:rFonts w:ascii="Book Antiqua" w:hAnsi="Book Antiqua"/>
          <w:b/>
          <w:bCs/>
        </w:rPr>
        <w:t>Magro</w:t>
      </w:r>
      <w:proofErr w:type="spellEnd"/>
      <w:r w:rsidRPr="007D37A7">
        <w:rPr>
          <w:rFonts w:ascii="Book Antiqua" w:hAnsi="Book Antiqua"/>
          <w:b/>
          <w:bCs/>
        </w:rPr>
        <w:t xml:space="preserve"> F</w:t>
      </w:r>
      <w:r w:rsidRPr="007D37A7">
        <w:rPr>
          <w:rFonts w:ascii="Book Antiqua" w:hAnsi="Book Antiqua"/>
        </w:rPr>
        <w:t xml:space="preserve">, </w:t>
      </w:r>
      <w:proofErr w:type="spellStart"/>
      <w:r w:rsidRPr="007D37A7">
        <w:rPr>
          <w:rFonts w:ascii="Book Antiqua" w:hAnsi="Book Antiqua"/>
        </w:rPr>
        <w:t>Gionchetti</w:t>
      </w:r>
      <w:proofErr w:type="spellEnd"/>
      <w:r w:rsidRPr="007D37A7">
        <w:rPr>
          <w:rFonts w:ascii="Book Antiqua" w:hAnsi="Book Antiqua"/>
        </w:rPr>
        <w:t xml:space="preserve"> P, </w:t>
      </w:r>
      <w:proofErr w:type="spellStart"/>
      <w:r w:rsidRPr="007D37A7">
        <w:rPr>
          <w:rFonts w:ascii="Book Antiqua" w:hAnsi="Book Antiqua"/>
        </w:rPr>
        <w:t>Eliakim</w:t>
      </w:r>
      <w:proofErr w:type="spellEnd"/>
      <w:r w:rsidRPr="007D37A7">
        <w:rPr>
          <w:rFonts w:ascii="Book Antiqua" w:hAnsi="Book Antiqua"/>
        </w:rPr>
        <w:t xml:space="preserve"> R, </w:t>
      </w:r>
      <w:proofErr w:type="spellStart"/>
      <w:r w:rsidRPr="007D37A7">
        <w:rPr>
          <w:rFonts w:ascii="Book Antiqua" w:hAnsi="Book Antiqua"/>
        </w:rPr>
        <w:t>Ardizzone</w:t>
      </w:r>
      <w:proofErr w:type="spellEnd"/>
      <w:r w:rsidRPr="007D37A7">
        <w:rPr>
          <w:rFonts w:ascii="Book Antiqua" w:hAnsi="Book Antiqua"/>
        </w:rPr>
        <w:t xml:space="preserve"> S, </w:t>
      </w:r>
      <w:proofErr w:type="spellStart"/>
      <w:r w:rsidRPr="007D37A7">
        <w:rPr>
          <w:rFonts w:ascii="Book Antiqua" w:hAnsi="Book Antiqua"/>
        </w:rPr>
        <w:t>Armuzzi</w:t>
      </w:r>
      <w:proofErr w:type="spellEnd"/>
      <w:r w:rsidRPr="007D37A7">
        <w:rPr>
          <w:rFonts w:ascii="Book Antiqua" w:hAnsi="Book Antiqua"/>
        </w:rPr>
        <w:t xml:space="preserve"> A, Barreiro-de Acosta M, </w:t>
      </w:r>
      <w:proofErr w:type="spellStart"/>
      <w:r w:rsidRPr="007D37A7">
        <w:rPr>
          <w:rFonts w:ascii="Book Antiqua" w:hAnsi="Book Antiqua"/>
        </w:rPr>
        <w:t>Burisch</w:t>
      </w:r>
      <w:proofErr w:type="spellEnd"/>
      <w:r w:rsidRPr="007D37A7">
        <w:rPr>
          <w:rFonts w:ascii="Book Antiqua" w:hAnsi="Book Antiqua"/>
        </w:rPr>
        <w:t xml:space="preserve"> J, </w:t>
      </w:r>
      <w:proofErr w:type="spellStart"/>
      <w:r w:rsidRPr="007D37A7">
        <w:rPr>
          <w:rFonts w:ascii="Book Antiqua" w:hAnsi="Book Antiqua"/>
        </w:rPr>
        <w:t>Gecse</w:t>
      </w:r>
      <w:proofErr w:type="spellEnd"/>
      <w:r w:rsidRPr="007D37A7">
        <w:rPr>
          <w:rFonts w:ascii="Book Antiqua" w:hAnsi="Book Antiqua"/>
        </w:rPr>
        <w:t xml:space="preserve"> KB, Hart AL, </w:t>
      </w:r>
      <w:proofErr w:type="spellStart"/>
      <w:r w:rsidRPr="007D37A7">
        <w:rPr>
          <w:rFonts w:ascii="Book Antiqua" w:hAnsi="Book Antiqua"/>
        </w:rPr>
        <w:t>Hindryckx</w:t>
      </w:r>
      <w:proofErr w:type="spellEnd"/>
      <w:r w:rsidRPr="007D37A7">
        <w:rPr>
          <w:rFonts w:ascii="Book Antiqua" w:hAnsi="Book Antiqua"/>
        </w:rPr>
        <w:t xml:space="preserve"> P, </w:t>
      </w:r>
      <w:proofErr w:type="spellStart"/>
      <w:r w:rsidRPr="007D37A7">
        <w:rPr>
          <w:rFonts w:ascii="Book Antiqua" w:hAnsi="Book Antiqua"/>
        </w:rPr>
        <w:t>Langner</w:t>
      </w:r>
      <w:proofErr w:type="spellEnd"/>
      <w:r w:rsidRPr="007D37A7">
        <w:rPr>
          <w:rFonts w:ascii="Book Antiqua" w:hAnsi="Book Antiqua"/>
        </w:rPr>
        <w:t xml:space="preserve"> C, </w:t>
      </w:r>
      <w:proofErr w:type="spellStart"/>
      <w:r w:rsidRPr="007D37A7">
        <w:rPr>
          <w:rFonts w:ascii="Book Antiqua" w:hAnsi="Book Antiqua"/>
        </w:rPr>
        <w:t>Limdi</w:t>
      </w:r>
      <w:proofErr w:type="spellEnd"/>
      <w:r w:rsidRPr="007D37A7">
        <w:rPr>
          <w:rFonts w:ascii="Book Antiqua" w:hAnsi="Book Antiqua"/>
        </w:rPr>
        <w:t xml:space="preserve"> JK, </w:t>
      </w:r>
      <w:proofErr w:type="spellStart"/>
      <w:r w:rsidRPr="007D37A7">
        <w:rPr>
          <w:rFonts w:ascii="Book Antiqua" w:hAnsi="Book Antiqua"/>
        </w:rPr>
        <w:t>Pellino</w:t>
      </w:r>
      <w:proofErr w:type="spellEnd"/>
      <w:r w:rsidRPr="007D37A7">
        <w:rPr>
          <w:rFonts w:ascii="Book Antiqua" w:hAnsi="Book Antiqua"/>
        </w:rPr>
        <w:t xml:space="preserve"> G, </w:t>
      </w:r>
      <w:proofErr w:type="spellStart"/>
      <w:r w:rsidRPr="007D37A7">
        <w:rPr>
          <w:rFonts w:ascii="Book Antiqua" w:hAnsi="Book Antiqua"/>
        </w:rPr>
        <w:t>Zagórowicz</w:t>
      </w:r>
      <w:proofErr w:type="spellEnd"/>
      <w:r w:rsidRPr="007D37A7">
        <w:rPr>
          <w:rFonts w:ascii="Book Antiqua" w:hAnsi="Book Antiqua"/>
        </w:rPr>
        <w:t xml:space="preserve"> E, </w:t>
      </w:r>
      <w:proofErr w:type="spellStart"/>
      <w:r w:rsidRPr="007D37A7">
        <w:rPr>
          <w:rFonts w:ascii="Book Antiqua" w:hAnsi="Book Antiqua"/>
        </w:rPr>
        <w:t>Raine</w:t>
      </w:r>
      <w:proofErr w:type="spellEnd"/>
      <w:r w:rsidRPr="007D37A7">
        <w:rPr>
          <w:rFonts w:ascii="Book Antiqua" w:hAnsi="Book Antiqua"/>
        </w:rPr>
        <w:t xml:space="preserve"> T, </w:t>
      </w:r>
      <w:proofErr w:type="spellStart"/>
      <w:r w:rsidRPr="007D37A7">
        <w:rPr>
          <w:rFonts w:ascii="Book Antiqua" w:hAnsi="Book Antiqua"/>
        </w:rPr>
        <w:t>Harbord</w:t>
      </w:r>
      <w:proofErr w:type="spellEnd"/>
      <w:r w:rsidRPr="007D37A7">
        <w:rPr>
          <w:rFonts w:ascii="Book Antiqua" w:hAnsi="Book Antiqua"/>
        </w:rPr>
        <w:t xml:space="preserve"> M, </w:t>
      </w:r>
      <w:proofErr w:type="spellStart"/>
      <w:r w:rsidRPr="007D37A7">
        <w:rPr>
          <w:rFonts w:ascii="Book Antiqua" w:hAnsi="Book Antiqua"/>
        </w:rPr>
        <w:t>Rieder</w:t>
      </w:r>
      <w:proofErr w:type="spellEnd"/>
      <w:r w:rsidRPr="007D37A7">
        <w:rPr>
          <w:rFonts w:ascii="Book Antiqua" w:hAnsi="Book Antiqua"/>
        </w:rPr>
        <w:t xml:space="preserve"> F; European Crohn’s and Colitis </w:t>
      </w:r>
      <w:proofErr w:type="spellStart"/>
      <w:r w:rsidRPr="007D37A7">
        <w:rPr>
          <w:rFonts w:ascii="Book Antiqua" w:hAnsi="Book Antiqua"/>
        </w:rPr>
        <w:t>Organisation</w:t>
      </w:r>
      <w:proofErr w:type="spellEnd"/>
      <w:r w:rsidRPr="007D37A7">
        <w:rPr>
          <w:rFonts w:ascii="Book Antiqua" w:hAnsi="Book Antiqua"/>
        </w:rPr>
        <w:t xml:space="preserve"> [ECCO]. </w:t>
      </w:r>
      <w:r w:rsidRPr="007D37A7">
        <w:rPr>
          <w:rFonts w:ascii="Book Antiqua" w:hAnsi="Book Antiqua"/>
        </w:rPr>
        <w:lastRenderedPageBreak/>
        <w:t xml:space="preserve">Third European Evidence-based Consensus on Diagnosis and Management of Ulcerative Colitis. Part 1: Definitions, Diagnosis, Extra-intestinal Manifestations, Pregnancy, Cancer Surveillance, Surgery, and Ileo-anal Pouch Disorders. </w:t>
      </w:r>
      <w:r w:rsidRPr="007D37A7">
        <w:rPr>
          <w:rFonts w:ascii="Book Antiqua" w:hAnsi="Book Antiqua"/>
          <w:i/>
          <w:iCs/>
        </w:rPr>
        <w:t xml:space="preserve">J </w:t>
      </w:r>
      <w:proofErr w:type="spellStart"/>
      <w:r w:rsidRPr="007D37A7">
        <w:rPr>
          <w:rFonts w:ascii="Book Antiqua" w:hAnsi="Book Antiqua"/>
          <w:i/>
          <w:iCs/>
        </w:rPr>
        <w:t>Crohns</w:t>
      </w:r>
      <w:proofErr w:type="spellEnd"/>
      <w:r w:rsidRPr="007D37A7">
        <w:rPr>
          <w:rFonts w:ascii="Book Antiqua" w:hAnsi="Book Antiqua"/>
          <w:i/>
          <w:iCs/>
        </w:rPr>
        <w:t xml:space="preserve"> Colitis</w:t>
      </w:r>
      <w:r w:rsidRPr="007D37A7">
        <w:rPr>
          <w:rFonts w:ascii="Book Antiqua" w:hAnsi="Book Antiqua"/>
        </w:rPr>
        <w:t xml:space="preserve"> 2017; </w:t>
      </w:r>
      <w:r w:rsidRPr="007D37A7">
        <w:rPr>
          <w:rFonts w:ascii="Book Antiqua" w:hAnsi="Book Antiqua"/>
          <w:b/>
          <w:bCs/>
        </w:rPr>
        <w:t>11</w:t>
      </w:r>
      <w:r w:rsidRPr="007D37A7">
        <w:rPr>
          <w:rFonts w:ascii="Book Antiqua" w:hAnsi="Book Antiqua"/>
        </w:rPr>
        <w:t>: 649-670 [PMID: 28158501 DOI: 10.1093/</w:t>
      </w:r>
      <w:proofErr w:type="spellStart"/>
      <w:r w:rsidRPr="007D37A7">
        <w:rPr>
          <w:rFonts w:ascii="Book Antiqua" w:hAnsi="Book Antiqua"/>
        </w:rPr>
        <w:t>ecco-jcc</w:t>
      </w:r>
      <w:proofErr w:type="spellEnd"/>
      <w:r w:rsidRPr="007D37A7">
        <w:rPr>
          <w:rFonts w:ascii="Book Antiqua" w:hAnsi="Book Antiqua"/>
        </w:rPr>
        <w:t>/jjx008]</w:t>
      </w:r>
    </w:p>
    <w:p w14:paraId="54C4D285"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18 </w:t>
      </w:r>
      <w:proofErr w:type="spellStart"/>
      <w:r w:rsidRPr="007D37A7">
        <w:rPr>
          <w:rFonts w:ascii="Book Antiqua" w:hAnsi="Book Antiqua"/>
          <w:b/>
          <w:bCs/>
        </w:rPr>
        <w:t>Rutgeerts</w:t>
      </w:r>
      <w:proofErr w:type="spellEnd"/>
      <w:r w:rsidRPr="007D37A7">
        <w:rPr>
          <w:rFonts w:ascii="Book Antiqua" w:hAnsi="Book Antiqua"/>
          <w:b/>
          <w:bCs/>
        </w:rPr>
        <w:t xml:space="preserve"> P</w:t>
      </w:r>
      <w:r w:rsidRPr="007D37A7">
        <w:rPr>
          <w:rFonts w:ascii="Book Antiqua" w:hAnsi="Book Antiqua"/>
        </w:rPr>
        <w:t xml:space="preserve">, </w:t>
      </w:r>
      <w:proofErr w:type="spellStart"/>
      <w:r w:rsidRPr="007D37A7">
        <w:rPr>
          <w:rFonts w:ascii="Book Antiqua" w:hAnsi="Book Antiqua"/>
        </w:rPr>
        <w:t>Sandborn</w:t>
      </w:r>
      <w:proofErr w:type="spellEnd"/>
      <w:r w:rsidRPr="007D37A7">
        <w:rPr>
          <w:rFonts w:ascii="Book Antiqua" w:hAnsi="Book Antiqua"/>
        </w:rPr>
        <w:t xml:space="preserve"> WJ, </w:t>
      </w:r>
      <w:proofErr w:type="spellStart"/>
      <w:r w:rsidRPr="007D37A7">
        <w:rPr>
          <w:rFonts w:ascii="Book Antiqua" w:hAnsi="Book Antiqua"/>
        </w:rPr>
        <w:t>Feagan</w:t>
      </w:r>
      <w:proofErr w:type="spellEnd"/>
      <w:r w:rsidRPr="007D37A7">
        <w:rPr>
          <w:rFonts w:ascii="Book Antiqua" w:hAnsi="Book Antiqua"/>
        </w:rPr>
        <w:t xml:space="preserve"> BG, </w:t>
      </w:r>
      <w:proofErr w:type="spellStart"/>
      <w:r w:rsidRPr="007D37A7">
        <w:rPr>
          <w:rFonts w:ascii="Book Antiqua" w:hAnsi="Book Antiqua"/>
        </w:rPr>
        <w:t>Reinisch</w:t>
      </w:r>
      <w:proofErr w:type="spellEnd"/>
      <w:r w:rsidRPr="007D37A7">
        <w:rPr>
          <w:rFonts w:ascii="Book Antiqua" w:hAnsi="Book Antiqua"/>
        </w:rPr>
        <w:t xml:space="preserve"> W, Olson A, </w:t>
      </w:r>
      <w:proofErr w:type="spellStart"/>
      <w:r w:rsidRPr="007D37A7">
        <w:rPr>
          <w:rFonts w:ascii="Book Antiqua" w:hAnsi="Book Antiqua"/>
        </w:rPr>
        <w:t>Johanns</w:t>
      </w:r>
      <w:proofErr w:type="spellEnd"/>
      <w:r w:rsidRPr="007D37A7">
        <w:rPr>
          <w:rFonts w:ascii="Book Antiqua" w:hAnsi="Book Antiqua"/>
        </w:rPr>
        <w:t xml:space="preserve"> J, Travers S, </w:t>
      </w:r>
      <w:proofErr w:type="spellStart"/>
      <w:r w:rsidRPr="007D37A7">
        <w:rPr>
          <w:rFonts w:ascii="Book Antiqua" w:hAnsi="Book Antiqua"/>
        </w:rPr>
        <w:t>Rachmilewitz</w:t>
      </w:r>
      <w:proofErr w:type="spellEnd"/>
      <w:r w:rsidRPr="007D37A7">
        <w:rPr>
          <w:rFonts w:ascii="Book Antiqua" w:hAnsi="Book Antiqua"/>
        </w:rPr>
        <w:t xml:space="preserve"> D, </w:t>
      </w:r>
      <w:proofErr w:type="spellStart"/>
      <w:r w:rsidRPr="007D37A7">
        <w:rPr>
          <w:rFonts w:ascii="Book Antiqua" w:hAnsi="Book Antiqua"/>
        </w:rPr>
        <w:t>Hanauer</w:t>
      </w:r>
      <w:proofErr w:type="spellEnd"/>
      <w:r w:rsidRPr="007D37A7">
        <w:rPr>
          <w:rFonts w:ascii="Book Antiqua" w:hAnsi="Book Antiqua"/>
        </w:rPr>
        <w:t xml:space="preserve"> SB, Lichtenstein GR, de Villiers WJ, Present D, Sands BE, </w:t>
      </w:r>
      <w:proofErr w:type="spellStart"/>
      <w:r w:rsidRPr="007D37A7">
        <w:rPr>
          <w:rFonts w:ascii="Book Antiqua" w:hAnsi="Book Antiqua"/>
        </w:rPr>
        <w:t>Colombel</w:t>
      </w:r>
      <w:proofErr w:type="spellEnd"/>
      <w:r w:rsidRPr="007D37A7">
        <w:rPr>
          <w:rFonts w:ascii="Book Antiqua" w:hAnsi="Book Antiqua"/>
        </w:rPr>
        <w:t xml:space="preserve"> JF. Infliximab for induction and maintenance therapy for ulcerative colitis. </w:t>
      </w:r>
      <w:r w:rsidRPr="007D37A7">
        <w:rPr>
          <w:rFonts w:ascii="Book Antiqua" w:hAnsi="Book Antiqua"/>
          <w:i/>
          <w:iCs/>
        </w:rPr>
        <w:t xml:space="preserve">N </w:t>
      </w:r>
      <w:proofErr w:type="spellStart"/>
      <w:r w:rsidRPr="007D37A7">
        <w:rPr>
          <w:rFonts w:ascii="Book Antiqua" w:hAnsi="Book Antiqua"/>
          <w:i/>
          <w:iCs/>
        </w:rPr>
        <w:t>Engl</w:t>
      </w:r>
      <w:proofErr w:type="spellEnd"/>
      <w:r w:rsidRPr="007D37A7">
        <w:rPr>
          <w:rFonts w:ascii="Book Antiqua" w:hAnsi="Book Antiqua"/>
          <w:i/>
          <w:iCs/>
        </w:rPr>
        <w:t xml:space="preserve"> J Med</w:t>
      </w:r>
      <w:r w:rsidRPr="007D37A7">
        <w:rPr>
          <w:rFonts w:ascii="Book Antiqua" w:hAnsi="Book Antiqua"/>
        </w:rPr>
        <w:t xml:space="preserve"> 2005; </w:t>
      </w:r>
      <w:r w:rsidRPr="007D37A7">
        <w:rPr>
          <w:rFonts w:ascii="Book Antiqua" w:hAnsi="Book Antiqua"/>
          <w:b/>
          <w:bCs/>
        </w:rPr>
        <w:t>353</w:t>
      </w:r>
      <w:r w:rsidRPr="007D37A7">
        <w:rPr>
          <w:rFonts w:ascii="Book Antiqua" w:hAnsi="Book Antiqua"/>
        </w:rPr>
        <w:t>: 2462-2476 [PMID: 16339095 DOI: 10.1056/NEJMoa050516]</w:t>
      </w:r>
    </w:p>
    <w:p w14:paraId="1DCD29FC"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19 </w:t>
      </w:r>
      <w:proofErr w:type="spellStart"/>
      <w:r w:rsidRPr="007D37A7">
        <w:rPr>
          <w:rFonts w:ascii="Book Antiqua" w:hAnsi="Book Antiqua"/>
          <w:b/>
          <w:bCs/>
        </w:rPr>
        <w:t>Gomollón</w:t>
      </w:r>
      <w:proofErr w:type="spellEnd"/>
      <w:r w:rsidRPr="007D37A7">
        <w:rPr>
          <w:rFonts w:ascii="Book Antiqua" w:hAnsi="Book Antiqua"/>
          <w:b/>
          <w:bCs/>
        </w:rPr>
        <w:t xml:space="preserve"> F</w:t>
      </w:r>
      <w:r w:rsidRPr="007D37A7">
        <w:rPr>
          <w:rFonts w:ascii="Book Antiqua" w:hAnsi="Book Antiqua"/>
        </w:rPr>
        <w:t xml:space="preserve">, </w:t>
      </w:r>
      <w:proofErr w:type="spellStart"/>
      <w:r w:rsidRPr="007D37A7">
        <w:rPr>
          <w:rFonts w:ascii="Book Antiqua" w:hAnsi="Book Antiqua"/>
        </w:rPr>
        <w:t>García-López</w:t>
      </w:r>
      <w:proofErr w:type="spellEnd"/>
      <w:r w:rsidRPr="007D37A7">
        <w:rPr>
          <w:rFonts w:ascii="Book Antiqua" w:hAnsi="Book Antiqua"/>
        </w:rPr>
        <w:t xml:space="preserve"> S, Sicilia B, </w:t>
      </w:r>
      <w:proofErr w:type="spellStart"/>
      <w:r w:rsidRPr="007D37A7">
        <w:rPr>
          <w:rFonts w:ascii="Book Antiqua" w:hAnsi="Book Antiqua"/>
        </w:rPr>
        <w:t>Gisbert</w:t>
      </w:r>
      <w:proofErr w:type="spellEnd"/>
      <w:r w:rsidRPr="007D37A7">
        <w:rPr>
          <w:rFonts w:ascii="Book Antiqua" w:hAnsi="Book Antiqua"/>
        </w:rPr>
        <w:t xml:space="preserve"> JP, Hinojosa J; </w:t>
      </w:r>
      <w:proofErr w:type="spellStart"/>
      <w:r w:rsidRPr="007D37A7">
        <w:rPr>
          <w:rFonts w:ascii="Book Antiqua" w:hAnsi="Book Antiqua"/>
        </w:rPr>
        <w:t>Grupo</w:t>
      </w:r>
      <w:proofErr w:type="spellEnd"/>
      <w:r w:rsidRPr="007D37A7">
        <w:rPr>
          <w:rFonts w:ascii="Book Antiqua" w:hAnsi="Book Antiqua"/>
        </w:rPr>
        <w:t xml:space="preserve"> </w:t>
      </w:r>
      <w:proofErr w:type="spellStart"/>
      <w:r w:rsidRPr="007D37A7">
        <w:rPr>
          <w:rFonts w:ascii="Book Antiqua" w:hAnsi="Book Antiqua"/>
        </w:rPr>
        <w:t>Espa˜nol</w:t>
      </w:r>
      <w:proofErr w:type="spellEnd"/>
      <w:r w:rsidRPr="007D37A7">
        <w:rPr>
          <w:rFonts w:ascii="Book Antiqua" w:hAnsi="Book Antiqua"/>
        </w:rPr>
        <w:t xml:space="preserve"> de </w:t>
      </w:r>
      <w:proofErr w:type="spellStart"/>
      <w:r w:rsidRPr="007D37A7">
        <w:rPr>
          <w:rFonts w:ascii="Book Antiqua" w:hAnsi="Book Antiqua"/>
        </w:rPr>
        <w:t>Trabajo</w:t>
      </w:r>
      <w:proofErr w:type="spellEnd"/>
      <w:r w:rsidRPr="007D37A7">
        <w:rPr>
          <w:rFonts w:ascii="Book Antiqua" w:hAnsi="Book Antiqua"/>
        </w:rPr>
        <w:t xml:space="preserve"> </w:t>
      </w:r>
      <w:proofErr w:type="spellStart"/>
      <w:r w:rsidRPr="007D37A7">
        <w:rPr>
          <w:rFonts w:ascii="Book Antiqua" w:hAnsi="Book Antiqua"/>
        </w:rPr>
        <w:t>en</w:t>
      </w:r>
      <w:proofErr w:type="spellEnd"/>
      <w:r w:rsidRPr="007D37A7">
        <w:rPr>
          <w:rFonts w:ascii="Book Antiqua" w:hAnsi="Book Antiqua"/>
        </w:rPr>
        <w:t xml:space="preserve"> </w:t>
      </w:r>
      <w:proofErr w:type="spellStart"/>
      <w:r w:rsidRPr="007D37A7">
        <w:rPr>
          <w:rFonts w:ascii="Book Antiqua" w:hAnsi="Book Antiqua"/>
        </w:rPr>
        <w:t>Enfermedad</w:t>
      </w:r>
      <w:proofErr w:type="spellEnd"/>
      <w:r w:rsidRPr="007D37A7">
        <w:rPr>
          <w:rFonts w:ascii="Book Antiqua" w:hAnsi="Book Antiqua"/>
        </w:rPr>
        <w:t xml:space="preserve"> de Crohn y Colitis </w:t>
      </w:r>
      <w:proofErr w:type="spellStart"/>
      <w:r w:rsidRPr="007D37A7">
        <w:rPr>
          <w:rFonts w:ascii="Book Antiqua" w:hAnsi="Book Antiqua"/>
        </w:rPr>
        <w:t>Ulcerosa</w:t>
      </w:r>
      <w:proofErr w:type="spellEnd"/>
      <w:r w:rsidRPr="007D37A7">
        <w:rPr>
          <w:rFonts w:ascii="Book Antiqua" w:hAnsi="Book Antiqua"/>
        </w:rPr>
        <w:t xml:space="preserve">. Therapeutic guidelines on ulcerative colitis: a GRADE methodology based effort of GETECCU. </w:t>
      </w:r>
      <w:proofErr w:type="spellStart"/>
      <w:r w:rsidRPr="007D37A7">
        <w:rPr>
          <w:rFonts w:ascii="Book Antiqua" w:hAnsi="Book Antiqua"/>
          <w:i/>
          <w:iCs/>
        </w:rPr>
        <w:t>Gastroenterol</w:t>
      </w:r>
      <w:proofErr w:type="spellEnd"/>
      <w:r w:rsidRPr="007D37A7">
        <w:rPr>
          <w:rFonts w:ascii="Book Antiqua" w:hAnsi="Book Antiqua"/>
          <w:i/>
          <w:iCs/>
        </w:rPr>
        <w:t xml:space="preserve"> </w:t>
      </w:r>
      <w:proofErr w:type="spellStart"/>
      <w:r w:rsidRPr="007D37A7">
        <w:rPr>
          <w:rFonts w:ascii="Book Antiqua" w:hAnsi="Book Antiqua"/>
          <w:i/>
          <w:iCs/>
        </w:rPr>
        <w:t>Hepatol</w:t>
      </w:r>
      <w:proofErr w:type="spellEnd"/>
      <w:r w:rsidRPr="007D37A7">
        <w:rPr>
          <w:rFonts w:ascii="Book Antiqua" w:hAnsi="Book Antiqua"/>
        </w:rPr>
        <w:t xml:space="preserve"> 2013; </w:t>
      </w:r>
      <w:r w:rsidRPr="007D37A7">
        <w:rPr>
          <w:rFonts w:ascii="Book Antiqua" w:hAnsi="Book Antiqua"/>
          <w:b/>
          <w:bCs/>
        </w:rPr>
        <w:t>36</w:t>
      </w:r>
      <w:r w:rsidRPr="007D37A7">
        <w:rPr>
          <w:rFonts w:ascii="Book Antiqua" w:hAnsi="Book Antiqua"/>
        </w:rPr>
        <w:t>: 104-114 [PMID: 23332546 DOI: 10.1016/j.gastrohep.2012.09.006]</w:t>
      </w:r>
    </w:p>
    <w:p w14:paraId="62D07113"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20 </w:t>
      </w:r>
      <w:r w:rsidRPr="007D37A7">
        <w:rPr>
          <w:rFonts w:ascii="Book Antiqua" w:hAnsi="Book Antiqua"/>
          <w:b/>
          <w:bCs/>
        </w:rPr>
        <w:t>Walsh AJ</w:t>
      </w:r>
      <w:r w:rsidRPr="007D37A7">
        <w:rPr>
          <w:rFonts w:ascii="Book Antiqua" w:hAnsi="Book Antiqua"/>
        </w:rPr>
        <w:t xml:space="preserve">, Ghosh A, Brain AO, </w:t>
      </w:r>
      <w:proofErr w:type="spellStart"/>
      <w:r w:rsidRPr="007D37A7">
        <w:rPr>
          <w:rFonts w:ascii="Book Antiqua" w:hAnsi="Book Antiqua"/>
        </w:rPr>
        <w:t>Buchel</w:t>
      </w:r>
      <w:proofErr w:type="spellEnd"/>
      <w:r w:rsidRPr="007D37A7">
        <w:rPr>
          <w:rFonts w:ascii="Book Antiqua" w:hAnsi="Book Antiqua"/>
        </w:rPr>
        <w:t xml:space="preserve"> O, Burger D, Thomas S, White L, Collins GS, Keshav S, Travis SP. Comparing disease activity indices in ulcerative colitis. </w:t>
      </w:r>
      <w:r w:rsidRPr="007D37A7">
        <w:rPr>
          <w:rFonts w:ascii="Book Antiqua" w:hAnsi="Book Antiqua"/>
          <w:i/>
          <w:iCs/>
        </w:rPr>
        <w:t xml:space="preserve">J </w:t>
      </w:r>
      <w:proofErr w:type="spellStart"/>
      <w:r w:rsidRPr="007D37A7">
        <w:rPr>
          <w:rFonts w:ascii="Book Antiqua" w:hAnsi="Book Antiqua"/>
          <w:i/>
          <w:iCs/>
        </w:rPr>
        <w:t>Crohns</w:t>
      </w:r>
      <w:proofErr w:type="spellEnd"/>
      <w:r w:rsidRPr="007D37A7">
        <w:rPr>
          <w:rFonts w:ascii="Book Antiqua" w:hAnsi="Book Antiqua"/>
          <w:i/>
          <w:iCs/>
        </w:rPr>
        <w:t xml:space="preserve"> Colitis</w:t>
      </w:r>
      <w:r w:rsidRPr="007D37A7">
        <w:rPr>
          <w:rFonts w:ascii="Book Antiqua" w:hAnsi="Book Antiqua"/>
        </w:rPr>
        <w:t xml:space="preserve"> 2014; </w:t>
      </w:r>
      <w:r w:rsidRPr="007D37A7">
        <w:rPr>
          <w:rFonts w:ascii="Book Antiqua" w:hAnsi="Book Antiqua"/>
          <w:b/>
          <w:bCs/>
        </w:rPr>
        <w:t>8</w:t>
      </w:r>
      <w:r w:rsidRPr="007D37A7">
        <w:rPr>
          <w:rFonts w:ascii="Book Antiqua" w:hAnsi="Book Antiqua"/>
        </w:rPr>
        <w:t>: 318-325 [PMID: 24120021 DOI: 10.1016/j.crohns.2013.09.010]</w:t>
      </w:r>
    </w:p>
    <w:p w14:paraId="718EDF82"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21 </w:t>
      </w:r>
      <w:proofErr w:type="spellStart"/>
      <w:r w:rsidRPr="007D37A7">
        <w:rPr>
          <w:rFonts w:ascii="Book Antiqua" w:hAnsi="Book Antiqua"/>
          <w:b/>
          <w:bCs/>
        </w:rPr>
        <w:t>Satsangi</w:t>
      </w:r>
      <w:proofErr w:type="spellEnd"/>
      <w:r w:rsidRPr="007D37A7">
        <w:rPr>
          <w:rFonts w:ascii="Book Antiqua" w:hAnsi="Book Antiqua"/>
          <w:b/>
          <w:bCs/>
        </w:rPr>
        <w:t xml:space="preserve"> J</w:t>
      </w:r>
      <w:r w:rsidRPr="007D37A7">
        <w:rPr>
          <w:rFonts w:ascii="Book Antiqua" w:hAnsi="Book Antiqua"/>
        </w:rPr>
        <w:t xml:space="preserve">, Silverberg MS, </w:t>
      </w:r>
      <w:proofErr w:type="spellStart"/>
      <w:r w:rsidRPr="007D37A7">
        <w:rPr>
          <w:rFonts w:ascii="Book Antiqua" w:hAnsi="Book Antiqua"/>
        </w:rPr>
        <w:t>Vermeire</w:t>
      </w:r>
      <w:proofErr w:type="spellEnd"/>
      <w:r w:rsidRPr="007D37A7">
        <w:rPr>
          <w:rFonts w:ascii="Book Antiqua" w:hAnsi="Book Antiqua"/>
        </w:rPr>
        <w:t xml:space="preserve"> S, </w:t>
      </w:r>
      <w:proofErr w:type="spellStart"/>
      <w:r w:rsidRPr="007D37A7">
        <w:rPr>
          <w:rFonts w:ascii="Book Antiqua" w:hAnsi="Book Antiqua"/>
        </w:rPr>
        <w:t>Colombel</w:t>
      </w:r>
      <w:proofErr w:type="spellEnd"/>
      <w:r w:rsidRPr="007D37A7">
        <w:rPr>
          <w:rFonts w:ascii="Book Antiqua" w:hAnsi="Book Antiqua"/>
        </w:rPr>
        <w:t xml:space="preserve"> JF. The Montreal classification of inflammatory bowel disease: controversies, consensus, and implications. </w:t>
      </w:r>
      <w:r w:rsidRPr="007D37A7">
        <w:rPr>
          <w:rFonts w:ascii="Book Antiqua" w:hAnsi="Book Antiqua"/>
          <w:i/>
          <w:iCs/>
        </w:rPr>
        <w:t>Gut</w:t>
      </w:r>
      <w:r w:rsidRPr="007D37A7">
        <w:rPr>
          <w:rFonts w:ascii="Book Antiqua" w:hAnsi="Book Antiqua"/>
        </w:rPr>
        <w:t xml:space="preserve"> 2006; </w:t>
      </w:r>
      <w:r w:rsidRPr="007D37A7">
        <w:rPr>
          <w:rFonts w:ascii="Book Antiqua" w:hAnsi="Book Antiqua"/>
          <w:b/>
          <w:bCs/>
        </w:rPr>
        <w:t>55</w:t>
      </w:r>
      <w:r w:rsidRPr="007D37A7">
        <w:rPr>
          <w:rFonts w:ascii="Book Antiqua" w:hAnsi="Book Antiqua"/>
        </w:rPr>
        <w:t>: 749-753 [PMID: 16698746 DOI: 10.1136/gut.2005.082909]</w:t>
      </w:r>
    </w:p>
    <w:p w14:paraId="112176DD" w14:textId="3A77EF04"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22 </w:t>
      </w:r>
      <w:proofErr w:type="spellStart"/>
      <w:r w:rsidRPr="007D37A7">
        <w:rPr>
          <w:rFonts w:ascii="Book Antiqua" w:hAnsi="Book Antiqua"/>
          <w:b/>
          <w:bCs/>
        </w:rPr>
        <w:t>Jovanovic</w:t>
      </w:r>
      <w:proofErr w:type="spellEnd"/>
      <w:r w:rsidRPr="007D37A7">
        <w:rPr>
          <w:rFonts w:ascii="Book Antiqua" w:hAnsi="Book Antiqua"/>
          <w:b/>
          <w:bCs/>
        </w:rPr>
        <w:t xml:space="preserve"> M</w:t>
      </w:r>
      <w:r w:rsidRPr="00C03DFB">
        <w:rPr>
          <w:rFonts w:ascii="Book Antiqua" w:hAnsi="Book Antiqua"/>
        </w:rPr>
        <w:t>,</w:t>
      </w:r>
      <w:r w:rsidRPr="007D37A7">
        <w:rPr>
          <w:rFonts w:ascii="Book Antiqua" w:hAnsi="Book Antiqua"/>
        </w:rPr>
        <w:t xml:space="preserve"> </w:t>
      </w:r>
      <w:proofErr w:type="spellStart"/>
      <w:r w:rsidRPr="007D37A7">
        <w:rPr>
          <w:rFonts w:ascii="Book Antiqua" w:hAnsi="Book Antiqua"/>
        </w:rPr>
        <w:t>Gajovic</w:t>
      </w:r>
      <w:proofErr w:type="spellEnd"/>
      <w:r w:rsidRPr="007D37A7">
        <w:rPr>
          <w:rFonts w:ascii="Book Antiqua" w:hAnsi="Book Antiqua"/>
        </w:rPr>
        <w:t xml:space="preserve"> N, </w:t>
      </w:r>
      <w:proofErr w:type="spellStart"/>
      <w:r w:rsidRPr="007D37A7">
        <w:rPr>
          <w:rFonts w:ascii="Book Antiqua" w:hAnsi="Book Antiqua"/>
        </w:rPr>
        <w:t>Jurisevic</w:t>
      </w:r>
      <w:proofErr w:type="spellEnd"/>
      <w:r w:rsidRPr="007D37A7">
        <w:rPr>
          <w:rFonts w:ascii="Book Antiqua" w:hAnsi="Book Antiqua"/>
        </w:rPr>
        <w:t xml:space="preserve"> M, </w:t>
      </w:r>
      <w:proofErr w:type="spellStart"/>
      <w:r w:rsidRPr="007D37A7">
        <w:rPr>
          <w:rFonts w:ascii="Book Antiqua" w:hAnsi="Book Antiqua"/>
        </w:rPr>
        <w:t>Simovic-Markovic</w:t>
      </w:r>
      <w:proofErr w:type="spellEnd"/>
      <w:r w:rsidRPr="007D37A7">
        <w:rPr>
          <w:rFonts w:ascii="Book Antiqua" w:hAnsi="Book Antiqua"/>
        </w:rPr>
        <w:t xml:space="preserve"> B, </w:t>
      </w:r>
      <w:proofErr w:type="spellStart"/>
      <w:r w:rsidRPr="007D37A7">
        <w:rPr>
          <w:rFonts w:ascii="Book Antiqua" w:hAnsi="Book Antiqua"/>
        </w:rPr>
        <w:t>Maric</w:t>
      </w:r>
      <w:proofErr w:type="spellEnd"/>
      <w:r w:rsidRPr="007D37A7">
        <w:rPr>
          <w:rFonts w:ascii="Book Antiqua" w:hAnsi="Book Antiqua"/>
        </w:rPr>
        <w:t xml:space="preserve"> V, </w:t>
      </w:r>
      <w:proofErr w:type="spellStart"/>
      <w:r w:rsidRPr="007D37A7">
        <w:rPr>
          <w:rFonts w:ascii="Book Antiqua" w:hAnsi="Book Antiqua"/>
        </w:rPr>
        <w:t>Jovanovic</w:t>
      </w:r>
      <w:proofErr w:type="spellEnd"/>
      <w:r w:rsidRPr="007D37A7">
        <w:rPr>
          <w:rFonts w:ascii="Book Antiqua" w:hAnsi="Book Antiqua"/>
        </w:rPr>
        <w:t xml:space="preserve"> M, </w:t>
      </w:r>
      <w:proofErr w:type="spellStart"/>
      <w:r w:rsidRPr="007D37A7">
        <w:rPr>
          <w:rFonts w:ascii="Book Antiqua" w:hAnsi="Book Antiqua"/>
        </w:rPr>
        <w:t>Arsenijevic</w:t>
      </w:r>
      <w:proofErr w:type="spellEnd"/>
      <w:r w:rsidRPr="007D37A7">
        <w:rPr>
          <w:rFonts w:ascii="Book Antiqua" w:hAnsi="Book Antiqua"/>
        </w:rPr>
        <w:t xml:space="preserve"> N, </w:t>
      </w:r>
      <w:proofErr w:type="spellStart"/>
      <w:r w:rsidRPr="007D37A7">
        <w:rPr>
          <w:rFonts w:ascii="Book Antiqua" w:hAnsi="Book Antiqua"/>
        </w:rPr>
        <w:t>Zdravkovic</w:t>
      </w:r>
      <w:proofErr w:type="spellEnd"/>
      <w:r w:rsidRPr="007D37A7">
        <w:rPr>
          <w:rFonts w:ascii="Book Antiqua" w:hAnsi="Book Antiqua"/>
        </w:rPr>
        <w:t xml:space="preserve"> N. Fecal sST2 correlates with disease severity of ulcerative colitis. </w:t>
      </w:r>
      <w:proofErr w:type="spellStart"/>
      <w:r w:rsidRPr="00C03DFB">
        <w:rPr>
          <w:rFonts w:ascii="Book Antiqua" w:hAnsi="Book Antiqua"/>
          <w:i/>
          <w:iCs/>
        </w:rPr>
        <w:t>Vojnosanit</w:t>
      </w:r>
      <w:proofErr w:type="spellEnd"/>
      <w:r w:rsidRPr="00C03DFB">
        <w:rPr>
          <w:rFonts w:ascii="Book Antiqua" w:hAnsi="Book Antiqua"/>
          <w:i/>
          <w:iCs/>
        </w:rPr>
        <w:t xml:space="preserve"> </w:t>
      </w:r>
      <w:proofErr w:type="spellStart"/>
      <w:r w:rsidRPr="00C03DFB">
        <w:rPr>
          <w:rFonts w:ascii="Book Antiqua" w:hAnsi="Book Antiqua"/>
          <w:i/>
          <w:iCs/>
        </w:rPr>
        <w:t>pregl</w:t>
      </w:r>
      <w:proofErr w:type="spellEnd"/>
      <w:r w:rsidRPr="007D37A7">
        <w:rPr>
          <w:rFonts w:ascii="Book Antiqua" w:hAnsi="Book Antiqua"/>
        </w:rPr>
        <w:t xml:space="preserve"> 2018; In press [DOI:10.2298/VSP171225026J]</w:t>
      </w:r>
    </w:p>
    <w:p w14:paraId="4BD9C0D8" w14:textId="6B70CBA2"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23 </w:t>
      </w:r>
      <w:proofErr w:type="spellStart"/>
      <w:r w:rsidRPr="007D37A7">
        <w:rPr>
          <w:rFonts w:ascii="Book Antiqua" w:hAnsi="Book Antiqua"/>
          <w:b/>
          <w:bCs/>
        </w:rPr>
        <w:t>Rogler</w:t>
      </w:r>
      <w:proofErr w:type="spellEnd"/>
      <w:r w:rsidRPr="007D37A7">
        <w:rPr>
          <w:rFonts w:ascii="Book Antiqua" w:hAnsi="Book Antiqua"/>
          <w:b/>
          <w:bCs/>
        </w:rPr>
        <w:t xml:space="preserve"> G</w:t>
      </w:r>
      <w:r w:rsidRPr="007D37A7">
        <w:rPr>
          <w:rFonts w:ascii="Book Antiqua" w:hAnsi="Book Antiqua"/>
        </w:rPr>
        <w:t xml:space="preserve">, </w:t>
      </w:r>
      <w:proofErr w:type="spellStart"/>
      <w:r w:rsidRPr="007D37A7">
        <w:rPr>
          <w:rFonts w:ascii="Book Antiqua" w:hAnsi="Book Antiqua"/>
        </w:rPr>
        <w:t>Hausmann</w:t>
      </w:r>
      <w:proofErr w:type="spellEnd"/>
      <w:r w:rsidRPr="007D37A7">
        <w:rPr>
          <w:rFonts w:ascii="Book Antiqua" w:hAnsi="Book Antiqua"/>
        </w:rPr>
        <w:t xml:space="preserve"> M, </w:t>
      </w:r>
      <w:proofErr w:type="spellStart"/>
      <w:r w:rsidRPr="007D37A7">
        <w:rPr>
          <w:rFonts w:ascii="Book Antiqua" w:hAnsi="Book Antiqua"/>
        </w:rPr>
        <w:t>Vogl</w:t>
      </w:r>
      <w:proofErr w:type="spellEnd"/>
      <w:r w:rsidRPr="007D37A7">
        <w:rPr>
          <w:rFonts w:ascii="Book Antiqua" w:hAnsi="Book Antiqua"/>
        </w:rPr>
        <w:t xml:space="preserve"> D, </w:t>
      </w:r>
      <w:proofErr w:type="spellStart"/>
      <w:r w:rsidRPr="007D37A7">
        <w:rPr>
          <w:rFonts w:ascii="Book Antiqua" w:hAnsi="Book Antiqua"/>
        </w:rPr>
        <w:t>Aschenbrenner</w:t>
      </w:r>
      <w:proofErr w:type="spellEnd"/>
      <w:r w:rsidRPr="007D37A7">
        <w:rPr>
          <w:rFonts w:ascii="Book Antiqua" w:hAnsi="Book Antiqua"/>
        </w:rPr>
        <w:t xml:space="preserve"> E, </w:t>
      </w:r>
      <w:proofErr w:type="spellStart"/>
      <w:r w:rsidRPr="007D37A7">
        <w:rPr>
          <w:rFonts w:ascii="Book Antiqua" w:hAnsi="Book Antiqua"/>
        </w:rPr>
        <w:t>Andus</w:t>
      </w:r>
      <w:proofErr w:type="spellEnd"/>
      <w:r w:rsidRPr="007D37A7">
        <w:rPr>
          <w:rFonts w:ascii="Book Antiqua" w:hAnsi="Book Antiqua"/>
        </w:rPr>
        <w:t xml:space="preserve"> T, Falk W, Andreesen R, </w:t>
      </w:r>
      <w:proofErr w:type="spellStart"/>
      <w:r w:rsidRPr="007D37A7">
        <w:rPr>
          <w:rFonts w:ascii="Book Antiqua" w:hAnsi="Book Antiqua"/>
        </w:rPr>
        <w:t>Schölmerich</w:t>
      </w:r>
      <w:proofErr w:type="spellEnd"/>
      <w:r w:rsidRPr="007D37A7">
        <w:rPr>
          <w:rFonts w:ascii="Book Antiqua" w:hAnsi="Book Antiqua"/>
        </w:rPr>
        <w:t xml:space="preserve"> J, Gross V. Isolation and phenotypic characterization of colonic macrophages. </w:t>
      </w:r>
      <w:r w:rsidRPr="007D37A7">
        <w:rPr>
          <w:rFonts w:ascii="Book Antiqua" w:hAnsi="Book Antiqua"/>
          <w:i/>
          <w:iCs/>
        </w:rPr>
        <w:t>Clin Exp Immunol</w:t>
      </w:r>
      <w:r w:rsidRPr="007D37A7">
        <w:rPr>
          <w:rFonts w:ascii="Book Antiqua" w:hAnsi="Book Antiqua"/>
        </w:rPr>
        <w:t xml:space="preserve"> 1998; </w:t>
      </w:r>
      <w:r w:rsidRPr="007D37A7">
        <w:rPr>
          <w:rFonts w:ascii="Book Antiqua" w:hAnsi="Book Antiqua"/>
          <w:b/>
          <w:bCs/>
        </w:rPr>
        <w:t>112</w:t>
      </w:r>
      <w:r w:rsidRPr="007D37A7">
        <w:rPr>
          <w:rFonts w:ascii="Book Antiqua" w:hAnsi="Book Antiqua"/>
        </w:rPr>
        <w:t>: 205-215 [PMID: 9649182</w:t>
      </w:r>
      <w:r>
        <w:rPr>
          <w:rFonts w:ascii="Book Antiqua" w:hAnsi="Book Antiqua"/>
        </w:rPr>
        <w:t xml:space="preserve"> DOI: </w:t>
      </w:r>
      <w:r w:rsidRPr="007D37A7">
        <w:rPr>
          <w:rFonts w:ascii="Book Antiqua" w:hAnsi="Book Antiqua"/>
        </w:rPr>
        <w:t>10.1046/j.1365-2249.</w:t>
      </w:r>
      <w:proofErr w:type="gramStart"/>
      <w:r w:rsidRPr="007D37A7">
        <w:rPr>
          <w:rFonts w:ascii="Book Antiqua" w:hAnsi="Book Antiqua"/>
        </w:rPr>
        <w:t>1998.00557.x</w:t>
      </w:r>
      <w:proofErr w:type="gramEnd"/>
      <w:r w:rsidRPr="007D37A7">
        <w:rPr>
          <w:rFonts w:ascii="Book Antiqua" w:hAnsi="Book Antiqua"/>
        </w:rPr>
        <w:t>]</w:t>
      </w:r>
    </w:p>
    <w:p w14:paraId="7BC80006"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24 </w:t>
      </w:r>
      <w:proofErr w:type="spellStart"/>
      <w:r w:rsidRPr="007D37A7">
        <w:rPr>
          <w:rFonts w:ascii="Book Antiqua" w:hAnsi="Book Antiqua"/>
          <w:b/>
          <w:bCs/>
        </w:rPr>
        <w:t>Acovic</w:t>
      </w:r>
      <w:proofErr w:type="spellEnd"/>
      <w:r w:rsidRPr="007D37A7">
        <w:rPr>
          <w:rFonts w:ascii="Book Antiqua" w:hAnsi="Book Antiqua"/>
          <w:b/>
          <w:bCs/>
        </w:rPr>
        <w:t xml:space="preserve"> A</w:t>
      </w:r>
      <w:r w:rsidRPr="007D37A7">
        <w:rPr>
          <w:rFonts w:ascii="Book Antiqua" w:hAnsi="Book Antiqua"/>
        </w:rPr>
        <w:t xml:space="preserve">, </w:t>
      </w:r>
      <w:proofErr w:type="spellStart"/>
      <w:r w:rsidRPr="007D37A7">
        <w:rPr>
          <w:rFonts w:ascii="Book Antiqua" w:hAnsi="Book Antiqua"/>
        </w:rPr>
        <w:t>Simovic</w:t>
      </w:r>
      <w:proofErr w:type="spellEnd"/>
      <w:r w:rsidRPr="007D37A7">
        <w:rPr>
          <w:rFonts w:ascii="Book Antiqua" w:hAnsi="Book Antiqua"/>
        </w:rPr>
        <w:t xml:space="preserve"> </w:t>
      </w:r>
      <w:proofErr w:type="spellStart"/>
      <w:r w:rsidRPr="007D37A7">
        <w:rPr>
          <w:rFonts w:ascii="Book Antiqua" w:hAnsi="Book Antiqua"/>
        </w:rPr>
        <w:t>Markovic</w:t>
      </w:r>
      <w:proofErr w:type="spellEnd"/>
      <w:r w:rsidRPr="007D37A7">
        <w:rPr>
          <w:rFonts w:ascii="Book Antiqua" w:hAnsi="Book Antiqua"/>
        </w:rPr>
        <w:t xml:space="preserve"> B, </w:t>
      </w:r>
      <w:proofErr w:type="spellStart"/>
      <w:r w:rsidRPr="007D37A7">
        <w:rPr>
          <w:rFonts w:ascii="Book Antiqua" w:hAnsi="Book Antiqua"/>
        </w:rPr>
        <w:t>Gazdic</w:t>
      </w:r>
      <w:proofErr w:type="spellEnd"/>
      <w:r w:rsidRPr="007D37A7">
        <w:rPr>
          <w:rFonts w:ascii="Book Antiqua" w:hAnsi="Book Antiqua"/>
        </w:rPr>
        <w:t xml:space="preserve"> M, </w:t>
      </w:r>
      <w:proofErr w:type="spellStart"/>
      <w:r w:rsidRPr="007D37A7">
        <w:rPr>
          <w:rFonts w:ascii="Book Antiqua" w:hAnsi="Book Antiqua"/>
        </w:rPr>
        <w:t>Arsenijevic</w:t>
      </w:r>
      <w:proofErr w:type="spellEnd"/>
      <w:r w:rsidRPr="007D37A7">
        <w:rPr>
          <w:rFonts w:ascii="Book Antiqua" w:hAnsi="Book Antiqua"/>
        </w:rPr>
        <w:t xml:space="preserve"> A, </w:t>
      </w:r>
      <w:proofErr w:type="spellStart"/>
      <w:r w:rsidRPr="007D37A7">
        <w:rPr>
          <w:rFonts w:ascii="Book Antiqua" w:hAnsi="Book Antiqua"/>
        </w:rPr>
        <w:t>Jovicic</w:t>
      </w:r>
      <w:proofErr w:type="spellEnd"/>
      <w:r w:rsidRPr="007D37A7">
        <w:rPr>
          <w:rFonts w:ascii="Book Antiqua" w:hAnsi="Book Antiqua"/>
        </w:rPr>
        <w:t xml:space="preserve"> N, </w:t>
      </w:r>
      <w:proofErr w:type="spellStart"/>
      <w:r w:rsidRPr="007D37A7">
        <w:rPr>
          <w:rFonts w:ascii="Book Antiqua" w:hAnsi="Book Antiqua"/>
        </w:rPr>
        <w:t>Gajovic</w:t>
      </w:r>
      <w:proofErr w:type="spellEnd"/>
      <w:r w:rsidRPr="007D37A7">
        <w:rPr>
          <w:rFonts w:ascii="Book Antiqua" w:hAnsi="Book Antiqua"/>
        </w:rPr>
        <w:t xml:space="preserve"> N, </w:t>
      </w:r>
      <w:proofErr w:type="spellStart"/>
      <w:r w:rsidRPr="007D37A7">
        <w:rPr>
          <w:rFonts w:ascii="Book Antiqua" w:hAnsi="Book Antiqua"/>
        </w:rPr>
        <w:t>Jovanovic</w:t>
      </w:r>
      <w:proofErr w:type="spellEnd"/>
      <w:r w:rsidRPr="007D37A7">
        <w:rPr>
          <w:rFonts w:ascii="Book Antiqua" w:hAnsi="Book Antiqua"/>
        </w:rPr>
        <w:t xml:space="preserve"> M, </w:t>
      </w:r>
      <w:proofErr w:type="spellStart"/>
      <w:r w:rsidRPr="007D37A7">
        <w:rPr>
          <w:rFonts w:ascii="Book Antiqua" w:hAnsi="Book Antiqua"/>
        </w:rPr>
        <w:t>Zdravkovic</w:t>
      </w:r>
      <w:proofErr w:type="spellEnd"/>
      <w:r w:rsidRPr="007D37A7">
        <w:rPr>
          <w:rFonts w:ascii="Book Antiqua" w:hAnsi="Book Antiqua"/>
        </w:rPr>
        <w:t xml:space="preserve"> N, </w:t>
      </w:r>
      <w:proofErr w:type="spellStart"/>
      <w:r w:rsidRPr="007D37A7">
        <w:rPr>
          <w:rFonts w:ascii="Book Antiqua" w:hAnsi="Book Antiqua"/>
        </w:rPr>
        <w:t>Kanjevac</w:t>
      </w:r>
      <w:proofErr w:type="spellEnd"/>
      <w:r w:rsidRPr="007D37A7">
        <w:rPr>
          <w:rFonts w:ascii="Book Antiqua" w:hAnsi="Book Antiqua"/>
        </w:rPr>
        <w:t xml:space="preserve"> T, Harrell CR, </w:t>
      </w:r>
      <w:proofErr w:type="spellStart"/>
      <w:r w:rsidRPr="007D37A7">
        <w:rPr>
          <w:rFonts w:ascii="Book Antiqua" w:hAnsi="Book Antiqua"/>
        </w:rPr>
        <w:t>Fellabaum</w:t>
      </w:r>
      <w:proofErr w:type="spellEnd"/>
      <w:r w:rsidRPr="007D37A7">
        <w:rPr>
          <w:rFonts w:ascii="Book Antiqua" w:hAnsi="Book Antiqua"/>
        </w:rPr>
        <w:t xml:space="preserve"> C, </w:t>
      </w:r>
      <w:proofErr w:type="spellStart"/>
      <w:r w:rsidRPr="007D37A7">
        <w:rPr>
          <w:rFonts w:ascii="Book Antiqua" w:hAnsi="Book Antiqua"/>
        </w:rPr>
        <w:t>Dolicanin</w:t>
      </w:r>
      <w:proofErr w:type="spellEnd"/>
      <w:r w:rsidRPr="007D37A7">
        <w:rPr>
          <w:rFonts w:ascii="Book Antiqua" w:hAnsi="Book Antiqua"/>
        </w:rPr>
        <w:t xml:space="preserve"> Z, </w:t>
      </w:r>
      <w:proofErr w:type="spellStart"/>
      <w:r w:rsidRPr="007D37A7">
        <w:rPr>
          <w:rFonts w:ascii="Book Antiqua" w:hAnsi="Book Antiqua"/>
        </w:rPr>
        <w:t>Djonov</w:t>
      </w:r>
      <w:proofErr w:type="spellEnd"/>
      <w:r w:rsidRPr="007D37A7">
        <w:rPr>
          <w:rFonts w:ascii="Book Antiqua" w:hAnsi="Book Antiqua"/>
        </w:rPr>
        <w:t xml:space="preserve"> V, </w:t>
      </w:r>
      <w:proofErr w:type="spellStart"/>
      <w:r w:rsidRPr="007D37A7">
        <w:rPr>
          <w:rFonts w:ascii="Book Antiqua" w:hAnsi="Book Antiqua"/>
        </w:rPr>
        <w:t>Arsenijevic</w:t>
      </w:r>
      <w:proofErr w:type="spellEnd"/>
      <w:r w:rsidRPr="007D37A7">
        <w:rPr>
          <w:rFonts w:ascii="Book Antiqua" w:hAnsi="Book Antiqua"/>
        </w:rPr>
        <w:t xml:space="preserve"> N, </w:t>
      </w:r>
      <w:proofErr w:type="spellStart"/>
      <w:r w:rsidRPr="007D37A7">
        <w:rPr>
          <w:rFonts w:ascii="Book Antiqua" w:hAnsi="Book Antiqua"/>
        </w:rPr>
        <w:t>Lukic</w:t>
      </w:r>
      <w:proofErr w:type="spellEnd"/>
      <w:r w:rsidRPr="007D37A7">
        <w:rPr>
          <w:rFonts w:ascii="Book Antiqua" w:hAnsi="Book Antiqua"/>
        </w:rPr>
        <w:t xml:space="preserve"> ML, </w:t>
      </w:r>
      <w:proofErr w:type="spellStart"/>
      <w:r w:rsidRPr="007D37A7">
        <w:rPr>
          <w:rFonts w:ascii="Book Antiqua" w:hAnsi="Book Antiqua"/>
        </w:rPr>
        <w:t>Volarevic</w:t>
      </w:r>
      <w:proofErr w:type="spellEnd"/>
      <w:r w:rsidRPr="007D37A7">
        <w:rPr>
          <w:rFonts w:ascii="Book Antiqua" w:hAnsi="Book Antiqua"/>
        </w:rPr>
        <w:t xml:space="preserve"> V. Indoleamine 2,3-dioxygenase-dependent expansion of T-regulatory cells maintains mucosal healing in ulcerative colitis. </w:t>
      </w:r>
      <w:proofErr w:type="spellStart"/>
      <w:r w:rsidRPr="007D37A7">
        <w:rPr>
          <w:rFonts w:ascii="Book Antiqua" w:hAnsi="Book Antiqua"/>
          <w:i/>
          <w:iCs/>
        </w:rPr>
        <w:t>Therap</w:t>
      </w:r>
      <w:proofErr w:type="spellEnd"/>
      <w:r w:rsidRPr="007D37A7">
        <w:rPr>
          <w:rFonts w:ascii="Book Antiqua" w:hAnsi="Book Antiqua"/>
          <w:i/>
          <w:iCs/>
        </w:rPr>
        <w:t xml:space="preserve"> </w:t>
      </w:r>
      <w:proofErr w:type="spellStart"/>
      <w:r w:rsidRPr="007D37A7">
        <w:rPr>
          <w:rFonts w:ascii="Book Antiqua" w:hAnsi="Book Antiqua"/>
          <w:i/>
          <w:iCs/>
        </w:rPr>
        <w:t>Adv</w:t>
      </w:r>
      <w:proofErr w:type="spellEnd"/>
      <w:r w:rsidRPr="007D37A7">
        <w:rPr>
          <w:rFonts w:ascii="Book Antiqua" w:hAnsi="Book Antiqua"/>
          <w:i/>
          <w:iCs/>
        </w:rPr>
        <w:t xml:space="preserve"> </w:t>
      </w:r>
      <w:proofErr w:type="spellStart"/>
      <w:r w:rsidRPr="007D37A7">
        <w:rPr>
          <w:rFonts w:ascii="Book Antiqua" w:hAnsi="Book Antiqua"/>
          <w:i/>
          <w:iCs/>
        </w:rPr>
        <w:lastRenderedPageBreak/>
        <w:t>Gastroenterol</w:t>
      </w:r>
      <w:proofErr w:type="spellEnd"/>
      <w:r w:rsidRPr="007D37A7">
        <w:rPr>
          <w:rFonts w:ascii="Book Antiqua" w:hAnsi="Book Antiqua"/>
        </w:rPr>
        <w:t xml:space="preserve"> 2018; </w:t>
      </w:r>
      <w:r w:rsidRPr="007D37A7">
        <w:rPr>
          <w:rFonts w:ascii="Book Antiqua" w:hAnsi="Book Antiqua"/>
          <w:b/>
          <w:bCs/>
        </w:rPr>
        <w:t>11</w:t>
      </w:r>
      <w:r w:rsidRPr="007D37A7">
        <w:rPr>
          <w:rFonts w:ascii="Book Antiqua" w:hAnsi="Book Antiqua"/>
        </w:rPr>
        <w:t>: 1756284818793558 [PMID: 30159037 DOI: 10.1177/1756284818793558]</w:t>
      </w:r>
    </w:p>
    <w:p w14:paraId="42B5D30D"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25 </w:t>
      </w:r>
      <w:r w:rsidRPr="007D37A7">
        <w:rPr>
          <w:rFonts w:ascii="Book Antiqua" w:hAnsi="Book Antiqua"/>
          <w:b/>
          <w:bCs/>
        </w:rPr>
        <w:t>Huang PL</w:t>
      </w:r>
      <w:r w:rsidRPr="007D37A7">
        <w:rPr>
          <w:rFonts w:ascii="Book Antiqua" w:hAnsi="Book Antiqua"/>
        </w:rPr>
        <w:t xml:space="preserve">. A comprehensive definition for metabolic syndrome. </w:t>
      </w:r>
      <w:r w:rsidRPr="007D37A7">
        <w:rPr>
          <w:rFonts w:ascii="Book Antiqua" w:hAnsi="Book Antiqua"/>
          <w:i/>
          <w:iCs/>
        </w:rPr>
        <w:t>Dis Model Mech</w:t>
      </w:r>
      <w:r w:rsidRPr="007D37A7">
        <w:rPr>
          <w:rFonts w:ascii="Book Antiqua" w:hAnsi="Book Antiqua"/>
        </w:rPr>
        <w:t xml:space="preserve"> 2009; </w:t>
      </w:r>
      <w:r w:rsidRPr="007D37A7">
        <w:rPr>
          <w:rFonts w:ascii="Book Antiqua" w:hAnsi="Book Antiqua"/>
          <w:b/>
          <w:bCs/>
        </w:rPr>
        <w:t>2</w:t>
      </w:r>
      <w:r w:rsidRPr="007D37A7">
        <w:rPr>
          <w:rFonts w:ascii="Book Antiqua" w:hAnsi="Book Antiqua"/>
        </w:rPr>
        <w:t>: 231-237 [PMID: 19407331 DOI: 10.1242/dmm.001180]</w:t>
      </w:r>
    </w:p>
    <w:p w14:paraId="546E70B7"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26 </w:t>
      </w:r>
      <w:proofErr w:type="spellStart"/>
      <w:r w:rsidRPr="007D37A7">
        <w:rPr>
          <w:rFonts w:ascii="Book Antiqua" w:hAnsi="Book Antiqua"/>
          <w:b/>
          <w:bCs/>
        </w:rPr>
        <w:t>Krausgruber</w:t>
      </w:r>
      <w:proofErr w:type="spellEnd"/>
      <w:r w:rsidRPr="007D37A7">
        <w:rPr>
          <w:rFonts w:ascii="Book Antiqua" w:hAnsi="Book Antiqua"/>
          <w:b/>
          <w:bCs/>
        </w:rPr>
        <w:t xml:space="preserve"> T</w:t>
      </w:r>
      <w:r w:rsidRPr="007D37A7">
        <w:rPr>
          <w:rFonts w:ascii="Book Antiqua" w:hAnsi="Book Antiqua"/>
        </w:rPr>
        <w:t xml:space="preserve">, </w:t>
      </w:r>
      <w:proofErr w:type="spellStart"/>
      <w:r w:rsidRPr="007D37A7">
        <w:rPr>
          <w:rFonts w:ascii="Book Antiqua" w:hAnsi="Book Antiqua"/>
        </w:rPr>
        <w:t>Schiering</w:t>
      </w:r>
      <w:proofErr w:type="spellEnd"/>
      <w:r w:rsidRPr="007D37A7">
        <w:rPr>
          <w:rFonts w:ascii="Book Antiqua" w:hAnsi="Book Antiqua"/>
        </w:rPr>
        <w:t xml:space="preserve"> C, </w:t>
      </w:r>
      <w:proofErr w:type="spellStart"/>
      <w:r w:rsidRPr="007D37A7">
        <w:rPr>
          <w:rFonts w:ascii="Book Antiqua" w:hAnsi="Book Antiqua"/>
        </w:rPr>
        <w:t>Adelmann</w:t>
      </w:r>
      <w:proofErr w:type="spellEnd"/>
      <w:r w:rsidRPr="007D37A7">
        <w:rPr>
          <w:rFonts w:ascii="Book Antiqua" w:hAnsi="Book Antiqua"/>
        </w:rPr>
        <w:t xml:space="preserve"> K, Harrison OJ, </w:t>
      </w:r>
      <w:proofErr w:type="spellStart"/>
      <w:r w:rsidRPr="007D37A7">
        <w:rPr>
          <w:rFonts w:ascii="Book Antiqua" w:hAnsi="Book Antiqua"/>
        </w:rPr>
        <w:t>Chomka</w:t>
      </w:r>
      <w:proofErr w:type="spellEnd"/>
      <w:r w:rsidRPr="007D37A7">
        <w:rPr>
          <w:rFonts w:ascii="Book Antiqua" w:hAnsi="Book Antiqua"/>
        </w:rPr>
        <w:t xml:space="preserve"> A, Pearson C, Ahern PP, Shale M, </w:t>
      </w:r>
      <w:proofErr w:type="spellStart"/>
      <w:r w:rsidRPr="007D37A7">
        <w:rPr>
          <w:rFonts w:ascii="Book Antiqua" w:hAnsi="Book Antiqua"/>
        </w:rPr>
        <w:t>Oukka</w:t>
      </w:r>
      <w:proofErr w:type="spellEnd"/>
      <w:r w:rsidRPr="007D37A7">
        <w:rPr>
          <w:rFonts w:ascii="Book Antiqua" w:hAnsi="Book Antiqua"/>
        </w:rPr>
        <w:t xml:space="preserve"> M, </w:t>
      </w:r>
      <w:proofErr w:type="spellStart"/>
      <w:r w:rsidRPr="007D37A7">
        <w:rPr>
          <w:rFonts w:ascii="Book Antiqua" w:hAnsi="Book Antiqua"/>
        </w:rPr>
        <w:t>Powrie</w:t>
      </w:r>
      <w:proofErr w:type="spellEnd"/>
      <w:r w:rsidRPr="007D37A7">
        <w:rPr>
          <w:rFonts w:ascii="Book Antiqua" w:hAnsi="Book Antiqua"/>
        </w:rPr>
        <w:t xml:space="preserve"> F. T-bet is a key modulator of IL-23-driven pathogenic CD4(+) T cell responses in the intestine. </w:t>
      </w:r>
      <w:r w:rsidRPr="007D37A7">
        <w:rPr>
          <w:rFonts w:ascii="Book Antiqua" w:hAnsi="Book Antiqua"/>
          <w:i/>
          <w:iCs/>
        </w:rPr>
        <w:t xml:space="preserve">Nat </w:t>
      </w:r>
      <w:proofErr w:type="spellStart"/>
      <w:r w:rsidRPr="007D37A7">
        <w:rPr>
          <w:rFonts w:ascii="Book Antiqua" w:hAnsi="Book Antiqua"/>
          <w:i/>
          <w:iCs/>
        </w:rPr>
        <w:t>Commun</w:t>
      </w:r>
      <w:proofErr w:type="spellEnd"/>
      <w:r w:rsidRPr="007D37A7">
        <w:rPr>
          <w:rFonts w:ascii="Book Antiqua" w:hAnsi="Book Antiqua"/>
        </w:rPr>
        <w:t xml:space="preserve"> 2016; </w:t>
      </w:r>
      <w:r w:rsidRPr="007D37A7">
        <w:rPr>
          <w:rFonts w:ascii="Book Antiqua" w:hAnsi="Book Antiqua"/>
          <w:b/>
          <w:bCs/>
        </w:rPr>
        <w:t>7</w:t>
      </w:r>
      <w:r w:rsidRPr="007D37A7">
        <w:rPr>
          <w:rFonts w:ascii="Book Antiqua" w:hAnsi="Book Antiqua"/>
        </w:rPr>
        <w:t>: 11627 [PMID: 27193261 DOI: 10.1038/ncomms11627]</w:t>
      </w:r>
    </w:p>
    <w:p w14:paraId="2BE6F1E6"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27 </w:t>
      </w:r>
      <w:proofErr w:type="spellStart"/>
      <w:r w:rsidRPr="007D37A7">
        <w:rPr>
          <w:rFonts w:ascii="Book Antiqua" w:hAnsi="Book Antiqua"/>
          <w:b/>
          <w:bCs/>
        </w:rPr>
        <w:t>Knosp</w:t>
      </w:r>
      <w:proofErr w:type="spellEnd"/>
      <w:r w:rsidRPr="007D37A7">
        <w:rPr>
          <w:rFonts w:ascii="Book Antiqua" w:hAnsi="Book Antiqua"/>
          <w:b/>
          <w:bCs/>
        </w:rPr>
        <w:t xml:space="preserve"> CA</w:t>
      </w:r>
      <w:r w:rsidRPr="007D37A7">
        <w:rPr>
          <w:rFonts w:ascii="Book Antiqua" w:hAnsi="Book Antiqua"/>
        </w:rPr>
        <w:t xml:space="preserve">, </w:t>
      </w:r>
      <w:proofErr w:type="spellStart"/>
      <w:r w:rsidRPr="007D37A7">
        <w:rPr>
          <w:rFonts w:ascii="Book Antiqua" w:hAnsi="Book Antiqua"/>
        </w:rPr>
        <w:t>Schiering</w:t>
      </w:r>
      <w:proofErr w:type="spellEnd"/>
      <w:r w:rsidRPr="007D37A7">
        <w:rPr>
          <w:rFonts w:ascii="Book Antiqua" w:hAnsi="Book Antiqua"/>
        </w:rPr>
        <w:t xml:space="preserve"> C, Spence S, Carroll HP, Nel HJ, Osbourn M, Jackson R, </w:t>
      </w:r>
      <w:proofErr w:type="spellStart"/>
      <w:r w:rsidRPr="007D37A7">
        <w:rPr>
          <w:rFonts w:ascii="Book Antiqua" w:hAnsi="Book Antiqua"/>
        </w:rPr>
        <w:t>Lyubomska</w:t>
      </w:r>
      <w:proofErr w:type="spellEnd"/>
      <w:r w:rsidRPr="007D37A7">
        <w:rPr>
          <w:rFonts w:ascii="Book Antiqua" w:hAnsi="Book Antiqua"/>
        </w:rPr>
        <w:t xml:space="preserve"> O, </w:t>
      </w:r>
      <w:proofErr w:type="spellStart"/>
      <w:r w:rsidRPr="007D37A7">
        <w:rPr>
          <w:rFonts w:ascii="Book Antiqua" w:hAnsi="Book Antiqua"/>
        </w:rPr>
        <w:t>Malissen</w:t>
      </w:r>
      <w:proofErr w:type="spellEnd"/>
      <w:r w:rsidRPr="007D37A7">
        <w:rPr>
          <w:rFonts w:ascii="Book Antiqua" w:hAnsi="Book Antiqua"/>
        </w:rPr>
        <w:t xml:space="preserve"> B, Ingram R, Fitzgerald DC, Powrie F, Fallon PG, Johnston JA, </w:t>
      </w:r>
      <w:proofErr w:type="spellStart"/>
      <w:r w:rsidRPr="007D37A7">
        <w:rPr>
          <w:rFonts w:ascii="Book Antiqua" w:hAnsi="Book Antiqua"/>
        </w:rPr>
        <w:t>Kissenpfennig</w:t>
      </w:r>
      <w:proofErr w:type="spellEnd"/>
      <w:r w:rsidRPr="007D37A7">
        <w:rPr>
          <w:rFonts w:ascii="Book Antiqua" w:hAnsi="Book Antiqua"/>
        </w:rPr>
        <w:t xml:space="preserve"> A. Regulation of Foxp3+ inducible regulatory T cell stability by SOCS2. </w:t>
      </w:r>
      <w:r w:rsidRPr="007D37A7">
        <w:rPr>
          <w:rFonts w:ascii="Book Antiqua" w:hAnsi="Book Antiqua"/>
          <w:i/>
          <w:iCs/>
        </w:rPr>
        <w:t>J Immunol</w:t>
      </w:r>
      <w:r w:rsidRPr="007D37A7">
        <w:rPr>
          <w:rFonts w:ascii="Book Antiqua" w:hAnsi="Book Antiqua"/>
        </w:rPr>
        <w:t xml:space="preserve"> 2013; </w:t>
      </w:r>
      <w:r w:rsidRPr="007D37A7">
        <w:rPr>
          <w:rFonts w:ascii="Book Antiqua" w:hAnsi="Book Antiqua"/>
          <w:b/>
          <w:bCs/>
        </w:rPr>
        <w:t>190</w:t>
      </w:r>
      <w:r w:rsidRPr="007D37A7">
        <w:rPr>
          <w:rFonts w:ascii="Book Antiqua" w:hAnsi="Book Antiqua"/>
        </w:rPr>
        <w:t>: 3235-3245 [PMID: 23455506 DOI: 10.4049/jimmunol.1201396]</w:t>
      </w:r>
    </w:p>
    <w:p w14:paraId="55DAE117"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28 </w:t>
      </w:r>
      <w:proofErr w:type="spellStart"/>
      <w:r w:rsidRPr="007D37A7">
        <w:rPr>
          <w:rFonts w:ascii="Book Antiqua" w:hAnsi="Book Antiqua"/>
          <w:b/>
          <w:bCs/>
        </w:rPr>
        <w:t>Laffont</w:t>
      </w:r>
      <w:proofErr w:type="spellEnd"/>
      <w:r w:rsidRPr="007D37A7">
        <w:rPr>
          <w:rFonts w:ascii="Book Antiqua" w:hAnsi="Book Antiqua"/>
          <w:b/>
          <w:bCs/>
        </w:rPr>
        <w:t xml:space="preserve"> S</w:t>
      </w:r>
      <w:r w:rsidRPr="007D37A7">
        <w:rPr>
          <w:rFonts w:ascii="Book Antiqua" w:hAnsi="Book Antiqua"/>
        </w:rPr>
        <w:t xml:space="preserve">, Siddiqui KR, Powrie F. Intestinal inflammation abrogates the tolerogenic properties of MLN CD103+ dendritic cells. </w:t>
      </w:r>
      <w:r w:rsidRPr="007D37A7">
        <w:rPr>
          <w:rFonts w:ascii="Book Antiqua" w:hAnsi="Book Antiqua"/>
          <w:i/>
          <w:iCs/>
        </w:rPr>
        <w:t>Eur J Immunol</w:t>
      </w:r>
      <w:r w:rsidRPr="007D37A7">
        <w:rPr>
          <w:rFonts w:ascii="Book Antiqua" w:hAnsi="Book Antiqua"/>
        </w:rPr>
        <w:t xml:space="preserve"> 2010; </w:t>
      </w:r>
      <w:r w:rsidRPr="007D37A7">
        <w:rPr>
          <w:rFonts w:ascii="Book Antiqua" w:hAnsi="Book Antiqua"/>
          <w:b/>
          <w:bCs/>
        </w:rPr>
        <w:t>40</w:t>
      </w:r>
      <w:r w:rsidRPr="007D37A7">
        <w:rPr>
          <w:rFonts w:ascii="Book Antiqua" w:hAnsi="Book Antiqua"/>
        </w:rPr>
        <w:t>: 1877-1883 [PMID: 20432234 DOI: 10.1002/eji.200939957]</w:t>
      </w:r>
    </w:p>
    <w:p w14:paraId="48FA15B5"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29 </w:t>
      </w:r>
      <w:r w:rsidRPr="007D37A7">
        <w:rPr>
          <w:rFonts w:ascii="Book Antiqua" w:hAnsi="Book Antiqua"/>
          <w:b/>
          <w:bCs/>
        </w:rPr>
        <w:t>Hall LJ</w:t>
      </w:r>
      <w:r w:rsidRPr="007D37A7">
        <w:rPr>
          <w:rFonts w:ascii="Book Antiqua" w:hAnsi="Book Antiqua"/>
        </w:rPr>
        <w:t xml:space="preserve">, Murphy CT, Quinlan A, Hurley G, Shanahan F, </w:t>
      </w:r>
      <w:proofErr w:type="spellStart"/>
      <w:r w:rsidRPr="007D37A7">
        <w:rPr>
          <w:rFonts w:ascii="Book Antiqua" w:hAnsi="Book Antiqua"/>
        </w:rPr>
        <w:t>Nally</w:t>
      </w:r>
      <w:proofErr w:type="spellEnd"/>
      <w:r w:rsidRPr="007D37A7">
        <w:rPr>
          <w:rFonts w:ascii="Book Antiqua" w:hAnsi="Book Antiqua"/>
        </w:rPr>
        <w:t xml:space="preserve"> K, </w:t>
      </w:r>
      <w:proofErr w:type="spellStart"/>
      <w:r w:rsidRPr="007D37A7">
        <w:rPr>
          <w:rFonts w:ascii="Book Antiqua" w:hAnsi="Book Antiqua"/>
        </w:rPr>
        <w:t>Melgar</w:t>
      </w:r>
      <w:proofErr w:type="spellEnd"/>
      <w:r w:rsidRPr="007D37A7">
        <w:rPr>
          <w:rFonts w:ascii="Book Antiqua" w:hAnsi="Book Antiqua"/>
        </w:rPr>
        <w:t xml:space="preserve"> S. Natural killer cells protect mice from DSS-induced colitis by regulating neutrophil function via the NKG2A receptor. </w:t>
      </w:r>
      <w:r w:rsidRPr="007D37A7">
        <w:rPr>
          <w:rFonts w:ascii="Book Antiqua" w:hAnsi="Book Antiqua"/>
          <w:i/>
          <w:iCs/>
        </w:rPr>
        <w:t>Mucosal Immunol</w:t>
      </w:r>
      <w:r w:rsidRPr="007D37A7">
        <w:rPr>
          <w:rFonts w:ascii="Book Antiqua" w:hAnsi="Book Antiqua"/>
        </w:rPr>
        <w:t xml:space="preserve"> 2013; </w:t>
      </w:r>
      <w:r w:rsidRPr="007D37A7">
        <w:rPr>
          <w:rFonts w:ascii="Book Antiqua" w:hAnsi="Book Antiqua"/>
          <w:b/>
          <w:bCs/>
        </w:rPr>
        <w:t>6</w:t>
      </w:r>
      <w:r w:rsidRPr="007D37A7">
        <w:rPr>
          <w:rFonts w:ascii="Book Antiqua" w:hAnsi="Book Antiqua"/>
        </w:rPr>
        <w:t>: 1016-1026 [PMID: 23340823 DOI: 10.1038/mi.2012.140]</w:t>
      </w:r>
    </w:p>
    <w:p w14:paraId="3D1F9F3D"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30 </w:t>
      </w:r>
      <w:r w:rsidRPr="007D37A7">
        <w:rPr>
          <w:rFonts w:ascii="Book Antiqua" w:hAnsi="Book Antiqua"/>
          <w:b/>
          <w:bCs/>
        </w:rPr>
        <w:t xml:space="preserve">van der </w:t>
      </w:r>
      <w:proofErr w:type="spellStart"/>
      <w:r w:rsidRPr="007D37A7">
        <w:rPr>
          <w:rFonts w:ascii="Book Antiqua" w:hAnsi="Book Antiqua"/>
          <w:b/>
          <w:bCs/>
        </w:rPr>
        <w:t>Weerd</w:t>
      </w:r>
      <w:proofErr w:type="spellEnd"/>
      <w:r w:rsidRPr="007D37A7">
        <w:rPr>
          <w:rFonts w:ascii="Book Antiqua" w:hAnsi="Book Antiqua"/>
          <w:b/>
          <w:bCs/>
        </w:rPr>
        <w:t xml:space="preserve"> K</w:t>
      </w:r>
      <w:r w:rsidRPr="007D37A7">
        <w:rPr>
          <w:rFonts w:ascii="Book Antiqua" w:hAnsi="Book Antiqua"/>
        </w:rPr>
        <w:t xml:space="preserve">, </w:t>
      </w:r>
      <w:proofErr w:type="spellStart"/>
      <w:r w:rsidRPr="007D37A7">
        <w:rPr>
          <w:rFonts w:ascii="Book Antiqua" w:hAnsi="Book Antiqua"/>
        </w:rPr>
        <w:t>Dik</w:t>
      </w:r>
      <w:proofErr w:type="spellEnd"/>
      <w:r w:rsidRPr="007D37A7">
        <w:rPr>
          <w:rFonts w:ascii="Book Antiqua" w:hAnsi="Book Antiqua"/>
        </w:rPr>
        <w:t xml:space="preserve"> WA, Schrijver B, Schweitzer DH, </w:t>
      </w:r>
      <w:proofErr w:type="spellStart"/>
      <w:r w:rsidRPr="007D37A7">
        <w:rPr>
          <w:rFonts w:ascii="Book Antiqua" w:hAnsi="Book Antiqua"/>
        </w:rPr>
        <w:t>Langerak</w:t>
      </w:r>
      <w:proofErr w:type="spellEnd"/>
      <w:r w:rsidRPr="007D37A7">
        <w:rPr>
          <w:rFonts w:ascii="Book Antiqua" w:hAnsi="Book Antiqua"/>
        </w:rPr>
        <w:t xml:space="preserve"> AW, </w:t>
      </w:r>
      <w:proofErr w:type="spellStart"/>
      <w:r w:rsidRPr="007D37A7">
        <w:rPr>
          <w:rFonts w:ascii="Book Antiqua" w:hAnsi="Book Antiqua"/>
        </w:rPr>
        <w:t>Drexhage</w:t>
      </w:r>
      <w:proofErr w:type="spellEnd"/>
      <w:r w:rsidRPr="007D37A7">
        <w:rPr>
          <w:rFonts w:ascii="Book Antiqua" w:hAnsi="Book Antiqua"/>
        </w:rPr>
        <w:t xml:space="preserve"> HA, </w:t>
      </w:r>
      <w:proofErr w:type="spellStart"/>
      <w:r w:rsidRPr="007D37A7">
        <w:rPr>
          <w:rFonts w:ascii="Book Antiqua" w:hAnsi="Book Antiqua"/>
        </w:rPr>
        <w:t>Kiewiet</w:t>
      </w:r>
      <w:proofErr w:type="spellEnd"/>
      <w:r w:rsidRPr="007D37A7">
        <w:rPr>
          <w:rFonts w:ascii="Book Antiqua" w:hAnsi="Book Antiqua"/>
        </w:rPr>
        <w:t xml:space="preserve"> RM, van </w:t>
      </w:r>
      <w:proofErr w:type="spellStart"/>
      <w:r w:rsidRPr="007D37A7">
        <w:rPr>
          <w:rFonts w:ascii="Book Antiqua" w:hAnsi="Book Antiqua"/>
        </w:rPr>
        <w:t>Aken</w:t>
      </w:r>
      <w:proofErr w:type="spellEnd"/>
      <w:r w:rsidRPr="007D37A7">
        <w:rPr>
          <w:rFonts w:ascii="Book Antiqua" w:hAnsi="Book Antiqua"/>
        </w:rPr>
        <w:t xml:space="preserve"> MO, van </w:t>
      </w:r>
      <w:proofErr w:type="spellStart"/>
      <w:r w:rsidRPr="007D37A7">
        <w:rPr>
          <w:rFonts w:ascii="Book Antiqua" w:hAnsi="Book Antiqua"/>
        </w:rPr>
        <w:t>Huisstede</w:t>
      </w:r>
      <w:proofErr w:type="spellEnd"/>
      <w:r w:rsidRPr="007D37A7">
        <w:rPr>
          <w:rFonts w:ascii="Book Antiqua" w:hAnsi="Book Antiqua"/>
        </w:rPr>
        <w:t xml:space="preserve"> A, van </w:t>
      </w:r>
      <w:proofErr w:type="spellStart"/>
      <w:r w:rsidRPr="007D37A7">
        <w:rPr>
          <w:rFonts w:ascii="Book Antiqua" w:hAnsi="Book Antiqua"/>
        </w:rPr>
        <w:t>Dongen</w:t>
      </w:r>
      <w:proofErr w:type="spellEnd"/>
      <w:r w:rsidRPr="007D37A7">
        <w:rPr>
          <w:rFonts w:ascii="Book Antiqua" w:hAnsi="Book Antiqua"/>
        </w:rPr>
        <w:t xml:space="preserve"> JJ, van der </w:t>
      </w:r>
      <w:proofErr w:type="spellStart"/>
      <w:r w:rsidRPr="007D37A7">
        <w:rPr>
          <w:rFonts w:ascii="Book Antiqua" w:hAnsi="Book Antiqua"/>
        </w:rPr>
        <w:t>Lelij</w:t>
      </w:r>
      <w:proofErr w:type="spellEnd"/>
      <w:r w:rsidRPr="007D37A7">
        <w:rPr>
          <w:rFonts w:ascii="Book Antiqua" w:hAnsi="Book Antiqua"/>
        </w:rPr>
        <w:t xml:space="preserve"> AJ, </w:t>
      </w:r>
      <w:proofErr w:type="spellStart"/>
      <w:r w:rsidRPr="007D37A7">
        <w:rPr>
          <w:rFonts w:ascii="Book Antiqua" w:hAnsi="Book Antiqua"/>
        </w:rPr>
        <w:t>Staal</w:t>
      </w:r>
      <w:proofErr w:type="spellEnd"/>
      <w:r w:rsidRPr="007D37A7">
        <w:rPr>
          <w:rFonts w:ascii="Book Antiqua" w:hAnsi="Book Antiqua"/>
        </w:rPr>
        <w:t xml:space="preserve"> FJ, van Hagen PM. Morbidly obese human subjects have increased peripheral blood CD4+ T cells with skewing toward a </w:t>
      </w:r>
      <w:proofErr w:type="spellStart"/>
      <w:r w:rsidRPr="007D37A7">
        <w:rPr>
          <w:rFonts w:ascii="Book Antiqua" w:hAnsi="Book Antiqua"/>
        </w:rPr>
        <w:t>Treg</w:t>
      </w:r>
      <w:proofErr w:type="spellEnd"/>
      <w:r w:rsidRPr="007D37A7">
        <w:rPr>
          <w:rFonts w:ascii="Book Antiqua" w:hAnsi="Book Antiqua"/>
        </w:rPr>
        <w:t xml:space="preserve">- and Th2-dominated phenotype. </w:t>
      </w:r>
      <w:r w:rsidRPr="007D37A7">
        <w:rPr>
          <w:rFonts w:ascii="Book Antiqua" w:hAnsi="Book Antiqua"/>
          <w:i/>
          <w:iCs/>
        </w:rPr>
        <w:t>Diabetes</w:t>
      </w:r>
      <w:r w:rsidRPr="007D37A7">
        <w:rPr>
          <w:rFonts w:ascii="Book Antiqua" w:hAnsi="Book Antiqua"/>
        </w:rPr>
        <w:t xml:space="preserve"> 2012; </w:t>
      </w:r>
      <w:r w:rsidRPr="007D37A7">
        <w:rPr>
          <w:rFonts w:ascii="Book Antiqua" w:hAnsi="Book Antiqua"/>
          <w:b/>
          <w:bCs/>
        </w:rPr>
        <w:t>61</w:t>
      </w:r>
      <w:r w:rsidRPr="007D37A7">
        <w:rPr>
          <w:rFonts w:ascii="Book Antiqua" w:hAnsi="Book Antiqua"/>
        </w:rPr>
        <w:t>: 401-408 [PMID: 22228716 DOI: 10.2337/db11-1065]</w:t>
      </w:r>
    </w:p>
    <w:p w14:paraId="012CC2E0"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31 </w:t>
      </w:r>
      <w:r w:rsidRPr="007D37A7">
        <w:rPr>
          <w:rFonts w:ascii="Book Antiqua" w:hAnsi="Book Antiqua"/>
          <w:b/>
          <w:bCs/>
        </w:rPr>
        <w:t>O'Rourke RW</w:t>
      </w:r>
      <w:r w:rsidRPr="007D37A7">
        <w:rPr>
          <w:rFonts w:ascii="Book Antiqua" w:hAnsi="Book Antiqua"/>
        </w:rPr>
        <w:t xml:space="preserve">, Kay T, Scholz MH, Diggs B, </w:t>
      </w:r>
      <w:proofErr w:type="spellStart"/>
      <w:r w:rsidRPr="007D37A7">
        <w:rPr>
          <w:rFonts w:ascii="Book Antiqua" w:hAnsi="Book Antiqua"/>
        </w:rPr>
        <w:t>Jobe</w:t>
      </w:r>
      <w:proofErr w:type="spellEnd"/>
      <w:r w:rsidRPr="007D37A7">
        <w:rPr>
          <w:rFonts w:ascii="Book Antiqua" w:hAnsi="Book Antiqua"/>
        </w:rPr>
        <w:t xml:space="preserve"> BA, </w:t>
      </w:r>
      <w:proofErr w:type="spellStart"/>
      <w:r w:rsidRPr="007D37A7">
        <w:rPr>
          <w:rFonts w:ascii="Book Antiqua" w:hAnsi="Book Antiqua"/>
        </w:rPr>
        <w:t>Lewinsohn</w:t>
      </w:r>
      <w:proofErr w:type="spellEnd"/>
      <w:r w:rsidRPr="007D37A7">
        <w:rPr>
          <w:rFonts w:ascii="Book Antiqua" w:hAnsi="Book Antiqua"/>
        </w:rPr>
        <w:t xml:space="preserve"> DM, Bakke AC. Alterations in T-cell subset frequency in peripheral blood in obesity. </w:t>
      </w:r>
      <w:proofErr w:type="spellStart"/>
      <w:r w:rsidRPr="007D37A7">
        <w:rPr>
          <w:rFonts w:ascii="Book Antiqua" w:hAnsi="Book Antiqua"/>
          <w:i/>
          <w:iCs/>
        </w:rPr>
        <w:t>Obes</w:t>
      </w:r>
      <w:proofErr w:type="spellEnd"/>
      <w:r w:rsidRPr="007D37A7">
        <w:rPr>
          <w:rFonts w:ascii="Book Antiqua" w:hAnsi="Book Antiqua"/>
          <w:i/>
          <w:iCs/>
        </w:rPr>
        <w:t xml:space="preserve"> </w:t>
      </w:r>
      <w:proofErr w:type="spellStart"/>
      <w:r w:rsidRPr="007D37A7">
        <w:rPr>
          <w:rFonts w:ascii="Book Antiqua" w:hAnsi="Book Antiqua"/>
          <w:i/>
          <w:iCs/>
        </w:rPr>
        <w:t>Surg</w:t>
      </w:r>
      <w:proofErr w:type="spellEnd"/>
      <w:r w:rsidRPr="007D37A7">
        <w:rPr>
          <w:rFonts w:ascii="Book Antiqua" w:hAnsi="Book Antiqua"/>
        </w:rPr>
        <w:t xml:space="preserve"> 2005; </w:t>
      </w:r>
      <w:r w:rsidRPr="007D37A7">
        <w:rPr>
          <w:rFonts w:ascii="Book Antiqua" w:hAnsi="Book Antiqua"/>
          <w:b/>
          <w:bCs/>
        </w:rPr>
        <w:t>15</w:t>
      </w:r>
      <w:r w:rsidRPr="007D37A7">
        <w:rPr>
          <w:rFonts w:ascii="Book Antiqua" w:hAnsi="Book Antiqua"/>
        </w:rPr>
        <w:t>: 1463-1468 [PMID: 16354528 DOI: 10.1381/096089205774859308]</w:t>
      </w:r>
    </w:p>
    <w:p w14:paraId="2D3CCB71"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32 </w:t>
      </w:r>
      <w:proofErr w:type="spellStart"/>
      <w:r w:rsidRPr="007D37A7">
        <w:rPr>
          <w:rFonts w:ascii="Book Antiqua" w:hAnsi="Book Antiqua"/>
          <w:b/>
          <w:bCs/>
        </w:rPr>
        <w:t>Kanneganti</w:t>
      </w:r>
      <w:proofErr w:type="spellEnd"/>
      <w:r w:rsidRPr="007D37A7">
        <w:rPr>
          <w:rFonts w:ascii="Book Antiqua" w:hAnsi="Book Antiqua"/>
          <w:b/>
          <w:bCs/>
        </w:rPr>
        <w:t xml:space="preserve"> TD</w:t>
      </w:r>
      <w:r w:rsidRPr="007D37A7">
        <w:rPr>
          <w:rFonts w:ascii="Book Antiqua" w:hAnsi="Book Antiqua"/>
        </w:rPr>
        <w:t xml:space="preserve">, Dixit VD. Immunological complications of obesity. </w:t>
      </w:r>
      <w:r w:rsidRPr="007D37A7">
        <w:rPr>
          <w:rFonts w:ascii="Book Antiqua" w:hAnsi="Book Antiqua"/>
          <w:i/>
          <w:iCs/>
        </w:rPr>
        <w:t>Nat Immunol</w:t>
      </w:r>
      <w:r w:rsidRPr="007D37A7">
        <w:rPr>
          <w:rFonts w:ascii="Book Antiqua" w:hAnsi="Book Antiqua"/>
        </w:rPr>
        <w:t xml:space="preserve"> 2012; </w:t>
      </w:r>
      <w:r w:rsidRPr="007D37A7">
        <w:rPr>
          <w:rFonts w:ascii="Book Antiqua" w:hAnsi="Book Antiqua"/>
          <w:b/>
          <w:bCs/>
        </w:rPr>
        <w:t>13</w:t>
      </w:r>
      <w:r w:rsidRPr="007D37A7">
        <w:rPr>
          <w:rFonts w:ascii="Book Antiqua" w:hAnsi="Book Antiqua"/>
        </w:rPr>
        <w:t>: 707-712 [PMID: 22814340 DOI: 10.1038/ni.2343]</w:t>
      </w:r>
    </w:p>
    <w:p w14:paraId="10556D25"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lastRenderedPageBreak/>
        <w:t xml:space="preserve">33 </w:t>
      </w:r>
      <w:proofErr w:type="spellStart"/>
      <w:r w:rsidRPr="007D37A7">
        <w:rPr>
          <w:rFonts w:ascii="Book Antiqua" w:hAnsi="Book Antiqua"/>
          <w:b/>
          <w:bCs/>
        </w:rPr>
        <w:t>Guilherme</w:t>
      </w:r>
      <w:proofErr w:type="spellEnd"/>
      <w:r w:rsidRPr="007D37A7">
        <w:rPr>
          <w:rFonts w:ascii="Book Antiqua" w:hAnsi="Book Antiqua"/>
          <w:b/>
          <w:bCs/>
        </w:rPr>
        <w:t xml:space="preserve"> A</w:t>
      </w:r>
      <w:r w:rsidRPr="007D37A7">
        <w:rPr>
          <w:rFonts w:ascii="Book Antiqua" w:hAnsi="Book Antiqua"/>
        </w:rPr>
        <w:t xml:space="preserve">, </w:t>
      </w:r>
      <w:proofErr w:type="spellStart"/>
      <w:r w:rsidRPr="007D37A7">
        <w:rPr>
          <w:rFonts w:ascii="Book Antiqua" w:hAnsi="Book Antiqua"/>
        </w:rPr>
        <w:t>Virbasius</w:t>
      </w:r>
      <w:proofErr w:type="spellEnd"/>
      <w:r w:rsidRPr="007D37A7">
        <w:rPr>
          <w:rFonts w:ascii="Book Antiqua" w:hAnsi="Book Antiqua"/>
        </w:rPr>
        <w:t xml:space="preserve"> JV, </w:t>
      </w:r>
      <w:proofErr w:type="spellStart"/>
      <w:r w:rsidRPr="007D37A7">
        <w:rPr>
          <w:rFonts w:ascii="Book Antiqua" w:hAnsi="Book Antiqua"/>
        </w:rPr>
        <w:t>Puri</w:t>
      </w:r>
      <w:proofErr w:type="spellEnd"/>
      <w:r w:rsidRPr="007D37A7">
        <w:rPr>
          <w:rFonts w:ascii="Book Antiqua" w:hAnsi="Book Antiqua"/>
        </w:rPr>
        <w:t xml:space="preserve"> V, Czech MP. Adipocyte dysfunctions linking obesity to insulin resistance and type 2 diabetes. </w:t>
      </w:r>
      <w:r w:rsidRPr="007D37A7">
        <w:rPr>
          <w:rFonts w:ascii="Book Antiqua" w:hAnsi="Book Antiqua"/>
          <w:i/>
          <w:iCs/>
        </w:rPr>
        <w:t>Nat Rev Mol Cell Biol</w:t>
      </w:r>
      <w:r w:rsidRPr="007D37A7">
        <w:rPr>
          <w:rFonts w:ascii="Book Antiqua" w:hAnsi="Book Antiqua"/>
        </w:rPr>
        <w:t xml:space="preserve"> 2008; </w:t>
      </w:r>
      <w:r w:rsidRPr="007D37A7">
        <w:rPr>
          <w:rFonts w:ascii="Book Antiqua" w:hAnsi="Book Antiqua"/>
          <w:b/>
          <w:bCs/>
        </w:rPr>
        <w:t>9</w:t>
      </w:r>
      <w:r w:rsidRPr="007D37A7">
        <w:rPr>
          <w:rFonts w:ascii="Book Antiqua" w:hAnsi="Book Antiqua"/>
        </w:rPr>
        <w:t>: 367-377 [PMID: 18401346 DOI: 10.1038/nrm2391]</w:t>
      </w:r>
    </w:p>
    <w:p w14:paraId="3848E12C"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34 </w:t>
      </w:r>
      <w:r w:rsidRPr="007D37A7">
        <w:rPr>
          <w:rFonts w:ascii="Book Antiqua" w:hAnsi="Book Antiqua"/>
          <w:b/>
          <w:bCs/>
        </w:rPr>
        <w:t>Li P</w:t>
      </w:r>
      <w:r w:rsidRPr="007D37A7">
        <w:rPr>
          <w:rFonts w:ascii="Book Antiqua" w:hAnsi="Book Antiqua"/>
        </w:rPr>
        <w:t xml:space="preserve">, Liu S, Lu M, Bandyopadhyay G, Oh D, Imamura T, Johnson AMF, Sears D, Shen Z, Cui B, Kong L, Hou S, Liang X, Iovino S, Watkins SM, Ying W, Osborn O, </w:t>
      </w:r>
      <w:proofErr w:type="spellStart"/>
      <w:r w:rsidRPr="007D37A7">
        <w:rPr>
          <w:rFonts w:ascii="Book Antiqua" w:hAnsi="Book Antiqua"/>
        </w:rPr>
        <w:t>Wollam</w:t>
      </w:r>
      <w:proofErr w:type="spellEnd"/>
      <w:r w:rsidRPr="007D37A7">
        <w:rPr>
          <w:rFonts w:ascii="Book Antiqua" w:hAnsi="Book Antiqua"/>
        </w:rPr>
        <w:t xml:space="preserve"> J, Brenner M, </w:t>
      </w:r>
      <w:proofErr w:type="spellStart"/>
      <w:r w:rsidRPr="007D37A7">
        <w:rPr>
          <w:rFonts w:ascii="Book Antiqua" w:hAnsi="Book Antiqua"/>
        </w:rPr>
        <w:t>Olefsky</w:t>
      </w:r>
      <w:proofErr w:type="spellEnd"/>
      <w:r w:rsidRPr="007D37A7">
        <w:rPr>
          <w:rFonts w:ascii="Book Antiqua" w:hAnsi="Book Antiqua"/>
        </w:rPr>
        <w:t xml:space="preserve"> JM. Hematopoietic-Derived Galectin-3 Causes Cellular and Systemic Insulin Resistance. </w:t>
      </w:r>
      <w:r w:rsidRPr="007D37A7">
        <w:rPr>
          <w:rFonts w:ascii="Book Antiqua" w:hAnsi="Book Antiqua"/>
          <w:i/>
          <w:iCs/>
        </w:rPr>
        <w:t>Cell</w:t>
      </w:r>
      <w:r w:rsidRPr="007D37A7">
        <w:rPr>
          <w:rFonts w:ascii="Book Antiqua" w:hAnsi="Book Antiqua"/>
        </w:rPr>
        <w:t xml:space="preserve"> 2016; </w:t>
      </w:r>
      <w:r w:rsidRPr="007D37A7">
        <w:rPr>
          <w:rFonts w:ascii="Book Antiqua" w:hAnsi="Book Antiqua"/>
          <w:b/>
          <w:bCs/>
        </w:rPr>
        <w:t>167</w:t>
      </w:r>
      <w:r w:rsidRPr="007D37A7">
        <w:rPr>
          <w:rFonts w:ascii="Book Antiqua" w:hAnsi="Book Antiqua"/>
        </w:rPr>
        <w:t>: 973-984.e12 [PMID: 27814523 DOI: 10.1016/j.cell.2016.10.025]</w:t>
      </w:r>
    </w:p>
    <w:p w14:paraId="5EF32412"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35 </w:t>
      </w:r>
      <w:proofErr w:type="spellStart"/>
      <w:r w:rsidRPr="007D37A7">
        <w:rPr>
          <w:rFonts w:ascii="Book Antiqua" w:hAnsi="Book Antiqua"/>
          <w:b/>
          <w:bCs/>
        </w:rPr>
        <w:t>Volarevic</w:t>
      </w:r>
      <w:proofErr w:type="spellEnd"/>
      <w:r w:rsidRPr="007D37A7">
        <w:rPr>
          <w:rFonts w:ascii="Book Antiqua" w:hAnsi="Book Antiqua"/>
          <w:b/>
          <w:bCs/>
        </w:rPr>
        <w:t xml:space="preserve"> V</w:t>
      </w:r>
      <w:r w:rsidRPr="007D37A7">
        <w:rPr>
          <w:rFonts w:ascii="Book Antiqua" w:hAnsi="Book Antiqua"/>
        </w:rPr>
        <w:t xml:space="preserve">, </w:t>
      </w:r>
      <w:proofErr w:type="spellStart"/>
      <w:r w:rsidRPr="007D37A7">
        <w:rPr>
          <w:rFonts w:ascii="Book Antiqua" w:hAnsi="Book Antiqua"/>
        </w:rPr>
        <w:t>Milovanovic</w:t>
      </w:r>
      <w:proofErr w:type="spellEnd"/>
      <w:r w:rsidRPr="007D37A7">
        <w:rPr>
          <w:rFonts w:ascii="Book Antiqua" w:hAnsi="Book Antiqua"/>
        </w:rPr>
        <w:t xml:space="preserve"> M, </w:t>
      </w:r>
      <w:proofErr w:type="spellStart"/>
      <w:r w:rsidRPr="007D37A7">
        <w:rPr>
          <w:rFonts w:ascii="Book Antiqua" w:hAnsi="Book Antiqua"/>
        </w:rPr>
        <w:t>Ljujic</w:t>
      </w:r>
      <w:proofErr w:type="spellEnd"/>
      <w:r w:rsidRPr="007D37A7">
        <w:rPr>
          <w:rFonts w:ascii="Book Antiqua" w:hAnsi="Book Antiqua"/>
        </w:rPr>
        <w:t xml:space="preserve"> B, </w:t>
      </w:r>
      <w:proofErr w:type="spellStart"/>
      <w:r w:rsidRPr="007D37A7">
        <w:rPr>
          <w:rFonts w:ascii="Book Antiqua" w:hAnsi="Book Antiqua"/>
        </w:rPr>
        <w:t>Pejnovic</w:t>
      </w:r>
      <w:proofErr w:type="spellEnd"/>
      <w:r w:rsidRPr="007D37A7">
        <w:rPr>
          <w:rFonts w:ascii="Book Antiqua" w:hAnsi="Book Antiqua"/>
        </w:rPr>
        <w:t xml:space="preserve"> N, </w:t>
      </w:r>
      <w:proofErr w:type="spellStart"/>
      <w:r w:rsidRPr="007D37A7">
        <w:rPr>
          <w:rFonts w:ascii="Book Antiqua" w:hAnsi="Book Antiqua"/>
        </w:rPr>
        <w:t>Arsenijevic</w:t>
      </w:r>
      <w:proofErr w:type="spellEnd"/>
      <w:r w:rsidRPr="007D37A7">
        <w:rPr>
          <w:rFonts w:ascii="Book Antiqua" w:hAnsi="Book Antiqua"/>
        </w:rPr>
        <w:t xml:space="preserve"> N, Nilsson U, </w:t>
      </w:r>
      <w:proofErr w:type="spellStart"/>
      <w:r w:rsidRPr="007D37A7">
        <w:rPr>
          <w:rFonts w:ascii="Book Antiqua" w:hAnsi="Book Antiqua"/>
        </w:rPr>
        <w:t>Leffler</w:t>
      </w:r>
      <w:proofErr w:type="spellEnd"/>
      <w:r w:rsidRPr="007D37A7">
        <w:rPr>
          <w:rFonts w:ascii="Book Antiqua" w:hAnsi="Book Antiqua"/>
        </w:rPr>
        <w:t xml:space="preserve"> H, </w:t>
      </w:r>
      <w:proofErr w:type="spellStart"/>
      <w:r w:rsidRPr="007D37A7">
        <w:rPr>
          <w:rFonts w:ascii="Book Antiqua" w:hAnsi="Book Antiqua"/>
        </w:rPr>
        <w:t>Lukic</w:t>
      </w:r>
      <w:proofErr w:type="spellEnd"/>
      <w:r w:rsidRPr="007D37A7">
        <w:rPr>
          <w:rFonts w:ascii="Book Antiqua" w:hAnsi="Book Antiqua"/>
        </w:rPr>
        <w:t xml:space="preserve"> ML. Galectin-3 deficiency prevents concanavalin A-induced hepatitis in mice. </w:t>
      </w:r>
      <w:r w:rsidRPr="007D37A7">
        <w:rPr>
          <w:rFonts w:ascii="Book Antiqua" w:hAnsi="Book Antiqua"/>
          <w:i/>
          <w:iCs/>
        </w:rPr>
        <w:t>Hepatology</w:t>
      </w:r>
      <w:r w:rsidRPr="007D37A7">
        <w:rPr>
          <w:rFonts w:ascii="Book Antiqua" w:hAnsi="Book Antiqua"/>
        </w:rPr>
        <w:t xml:space="preserve"> 2012; </w:t>
      </w:r>
      <w:r w:rsidRPr="007D37A7">
        <w:rPr>
          <w:rFonts w:ascii="Book Antiqua" w:hAnsi="Book Antiqua"/>
          <w:b/>
          <w:bCs/>
        </w:rPr>
        <w:t>55</w:t>
      </w:r>
      <w:r w:rsidRPr="007D37A7">
        <w:rPr>
          <w:rFonts w:ascii="Book Antiqua" w:hAnsi="Book Antiqua"/>
        </w:rPr>
        <w:t>: 1954-1964 [PMID: 22213244 DOI: 10.1002/hep.25542]</w:t>
      </w:r>
    </w:p>
    <w:p w14:paraId="30BBA8D9"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36 </w:t>
      </w:r>
      <w:proofErr w:type="spellStart"/>
      <w:r w:rsidRPr="007D37A7">
        <w:rPr>
          <w:rFonts w:ascii="Book Antiqua" w:hAnsi="Book Antiqua"/>
          <w:b/>
          <w:bCs/>
        </w:rPr>
        <w:t>Arsenijevic</w:t>
      </w:r>
      <w:proofErr w:type="spellEnd"/>
      <w:r w:rsidRPr="007D37A7">
        <w:rPr>
          <w:rFonts w:ascii="Book Antiqua" w:hAnsi="Book Antiqua"/>
          <w:b/>
          <w:bCs/>
        </w:rPr>
        <w:t xml:space="preserve"> A</w:t>
      </w:r>
      <w:r w:rsidRPr="007D37A7">
        <w:rPr>
          <w:rFonts w:ascii="Book Antiqua" w:hAnsi="Book Antiqua"/>
        </w:rPr>
        <w:t xml:space="preserve">, </w:t>
      </w:r>
      <w:proofErr w:type="spellStart"/>
      <w:r w:rsidRPr="007D37A7">
        <w:rPr>
          <w:rFonts w:ascii="Book Antiqua" w:hAnsi="Book Antiqua"/>
        </w:rPr>
        <w:t>Milovanovic</w:t>
      </w:r>
      <w:proofErr w:type="spellEnd"/>
      <w:r w:rsidRPr="007D37A7">
        <w:rPr>
          <w:rFonts w:ascii="Book Antiqua" w:hAnsi="Book Antiqua"/>
        </w:rPr>
        <w:t xml:space="preserve"> M, </w:t>
      </w:r>
      <w:proofErr w:type="spellStart"/>
      <w:r w:rsidRPr="007D37A7">
        <w:rPr>
          <w:rFonts w:ascii="Book Antiqua" w:hAnsi="Book Antiqua"/>
        </w:rPr>
        <w:t>Milovanovic</w:t>
      </w:r>
      <w:proofErr w:type="spellEnd"/>
      <w:r w:rsidRPr="007D37A7">
        <w:rPr>
          <w:rFonts w:ascii="Book Antiqua" w:hAnsi="Book Antiqua"/>
        </w:rPr>
        <w:t xml:space="preserve"> J, </w:t>
      </w:r>
      <w:proofErr w:type="spellStart"/>
      <w:r w:rsidRPr="007D37A7">
        <w:rPr>
          <w:rFonts w:ascii="Book Antiqua" w:hAnsi="Book Antiqua"/>
        </w:rPr>
        <w:t>Stojanovic</w:t>
      </w:r>
      <w:proofErr w:type="spellEnd"/>
      <w:r w:rsidRPr="007D37A7">
        <w:rPr>
          <w:rFonts w:ascii="Book Antiqua" w:hAnsi="Book Antiqua"/>
        </w:rPr>
        <w:t xml:space="preserve"> B, </w:t>
      </w:r>
      <w:proofErr w:type="spellStart"/>
      <w:r w:rsidRPr="007D37A7">
        <w:rPr>
          <w:rFonts w:ascii="Book Antiqua" w:hAnsi="Book Antiqua"/>
        </w:rPr>
        <w:t>Zdravkovic</w:t>
      </w:r>
      <w:proofErr w:type="spellEnd"/>
      <w:r w:rsidRPr="007D37A7">
        <w:rPr>
          <w:rFonts w:ascii="Book Antiqua" w:hAnsi="Book Antiqua"/>
        </w:rPr>
        <w:t xml:space="preserve"> N, Leung PS, Liu FT, Gershwin ME, </w:t>
      </w:r>
      <w:proofErr w:type="spellStart"/>
      <w:r w:rsidRPr="007D37A7">
        <w:rPr>
          <w:rFonts w:ascii="Book Antiqua" w:hAnsi="Book Antiqua"/>
        </w:rPr>
        <w:t>Lukic</w:t>
      </w:r>
      <w:proofErr w:type="spellEnd"/>
      <w:r w:rsidRPr="007D37A7">
        <w:rPr>
          <w:rFonts w:ascii="Book Antiqua" w:hAnsi="Book Antiqua"/>
        </w:rPr>
        <w:t xml:space="preserve"> ML. Deletion of Galectin-3 Enhances Xenobiotic Induced Murine Primary Biliary Cholangitis by Facilitating Apoptosis of BECs and Release of Autoantigens. </w:t>
      </w:r>
      <w:r w:rsidRPr="007D37A7">
        <w:rPr>
          <w:rFonts w:ascii="Book Antiqua" w:hAnsi="Book Antiqua"/>
          <w:i/>
          <w:iCs/>
        </w:rPr>
        <w:t>Sci Rep</w:t>
      </w:r>
      <w:r w:rsidRPr="007D37A7">
        <w:rPr>
          <w:rFonts w:ascii="Book Antiqua" w:hAnsi="Book Antiqua"/>
        </w:rPr>
        <w:t xml:space="preserve"> 2016; </w:t>
      </w:r>
      <w:r w:rsidRPr="007D37A7">
        <w:rPr>
          <w:rFonts w:ascii="Book Antiqua" w:hAnsi="Book Antiqua"/>
          <w:b/>
          <w:bCs/>
        </w:rPr>
        <w:t>6</w:t>
      </w:r>
      <w:r w:rsidRPr="007D37A7">
        <w:rPr>
          <w:rFonts w:ascii="Book Antiqua" w:hAnsi="Book Antiqua"/>
        </w:rPr>
        <w:t>: 23348 [PMID: 26996208 DOI: 10.1038/srep23348]</w:t>
      </w:r>
    </w:p>
    <w:p w14:paraId="2A494C4C"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37 </w:t>
      </w:r>
      <w:proofErr w:type="spellStart"/>
      <w:r w:rsidRPr="007D37A7">
        <w:rPr>
          <w:rFonts w:ascii="Book Antiqua" w:hAnsi="Book Antiqua"/>
          <w:b/>
          <w:bCs/>
        </w:rPr>
        <w:t>Pejnovic</w:t>
      </w:r>
      <w:proofErr w:type="spellEnd"/>
      <w:r w:rsidRPr="007D37A7">
        <w:rPr>
          <w:rFonts w:ascii="Book Antiqua" w:hAnsi="Book Antiqua"/>
          <w:b/>
          <w:bCs/>
        </w:rPr>
        <w:t xml:space="preserve"> NN</w:t>
      </w:r>
      <w:r w:rsidRPr="007D37A7">
        <w:rPr>
          <w:rFonts w:ascii="Book Antiqua" w:hAnsi="Book Antiqua"/>
        </w:rPr>
        <w:t xml:space="preserve">, </w:t>
      </w:r>
      <w:proofErr w:type="spellStart"/>
      <w:r w:rsidRPr="007D37A7">
        <w:rPr>
          <w:rFonts w:ascii="Book Antiqua" w:hAnsi="Book Antiqua"/>
        </w:rPr>
        <w:t>Pantic</w:t>
      </w:r>
      <w:proofErr w:type="spellEnd"/>
      <w:r w:rsidRPr="007D37A7">
        <w:rPr>
          <w:rFonts w:ascii="Book Antiqua" w:hAnsi="Book Antiqua"/>
        </w:rPr>
        <w:t xml:space="preserve"> JM, Jovanovic IP, Radosavljevic GD, Milovanovic MZ, Nikolic IG, </w:t>
      </w:r>
      <w:proofErr w:type="spellStart"/>
      <w:r w:rsidRPr="007D37A7">
        <w:rPr>
          <w:rFonts w:ascii="Book Antiqua" w:hAnsi="Book Antiqua"/>
        </w:rPr>
        <w:t>Zdravkovic</w:t>
      </w:r>
      <w:proofErr w:type="spellEnd"/>
      <w:r w:rsidRPr="007D37A7">
        <w:rPr>
          <w:rFonts w:ascii="Book Antiqua" w:hAnsi="Book Antiqua"/>
        </w:rPr>
        <w:t xml:space="preserve"> NS, </w:t>
      </w:r>
      <w:proofErr w:type="spellStart"/>
      <w:r w:rsidRPr="007D37A7">
        <w:rPr>
          <w:rFonts w:ascii="Book Antiqua" w:hAnsi="Book Antiqua"/>
        </w:rPr>
        <w:t>Djukic</w:t>
      </w:r>
      <w:proofErr w:type="spellEnd"/>
      <w:r w:rsidRPr="007D37A7">
        <w:rPr>
          <w:rFonts w:ascii="Book Antiqua" w:hAnsi="Book Antiqua"/>
        </w:rPr>
        <w:t xml:space="preserve"> AL, </w:t>
      </w:r>
      <w:proofErr w:type="spellStart"/>
      <w:r w:rsidRPr="007D37A7">
        <w:rPr>
          <w:rFonts w:ascii="Book Antiqua" w:hAnsi="Book Antiqua"/>
        </w:rPr>
        <w:t>Arsenijevic</w:t>
      </w:r>
      <w:proofErr w:type="spellEnd"/>
      <w:r w:rsidRPr="007D37A7">
        <w:rPr>
          <w:rFonts w:ascii="Book Antiqua" w:hAnsi="Book Antiqua"/>
        </w:rPr>
        <w:t xml:space="preserve"> NN, </w:t>
      </w:r>
      <w:proofErr w:type="spellStart"/>
      <w:r w:rsidRPr="007D37A7">
        <w:rPr>
          <w:rFonts w:ascii="Book Antiqua" w:hAnsi="Book Antiqua"/>
        </w:rPr>
        <w:t>Lukic</w:t>
      </w:r>
      <w:proofErr w:type="spellEnd"/>
      <w:r w:rsidRPr="007D37A7">
        <w:rPr>
          <w:rFonts w:ascii="Book Antiqua" w:hAnsi="Book Antiqua"/>
        </w:rPr>
        <w:t xml:space="preserve"> ML. Galectin-3 deficiency accelerates high-fat diet-induced obesity and amplifies inflammation in adipose tissue and pancreatic islets. </w:t>
      </w:r>
      <w:r w:rsidRPr="007D37A7">
        <w:rPr>
          <w:rFonts w:ascii="Book Antiqua" w:hAnsi="Book Antiqua"/>
          <w:i/>
          <w:iCs/>
        </w:rPr>
        <w:t>Diabetes</w:t>
      </w:r>
      <w:r w:rsidRPr="007D37A7">
        <w:rPr>
          <w:rFonts w:ascii="Book Antiqua" w:hAnsi="Book Antiqua"/>
        </w:rPr>
        <w:t xml:space="preserve"> 2013; </w:t>
      </w:r>
      <w:r w:rsidRPr="007D37A7">
        <w:rPr>
          <w:rFonts w:ascii="Book Antiqua" w:hAnsi="Book Antiqua"/>
          <w:b/>
          <w:bCs/>
        </w:rPr>
        <w:t>62</w:t>
      </w:r>
      <w:r w:rsidRPr="007D37A7">
        <w:rPr>
          <w:rFonts w:ascii="Book Antiqua" w:hAnsi="Book Antiqua"/>
        </w:rPr>
        <w:t>: 1932-1944 [PMID: 23349493 DOI: 10.2337/db12-0222]</w:t>
      </w:r>
    </w:p>
    <w:p w14:paraId="5900D3AD"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38 </w:t>
      </w:r>
      <w:proofErr w:type="spellStart"/>
      <w:r w:rsidRPr="007D37A7">
        <w:rPr>
          <w:rFonts w:ascii="Book Antiqua" w:hAnsi="Book Antiqua"/>
          <w:b/>
          <w:bCs/>
        </w:rPr>
        <w:t>Lukic</w:t>
      </w:r>
      <w:proofErr w:type="spellEnd"/>
      <w:r w:rsidRPr="007D37A7">
        <w:rPr>
          <w:rFonts w:ascii="Book Antiqua" w:hAnsi="Book Antiqua"/>
          <w:b/>
          <w:bCs/>
        </w:rPr>
        <w:t xml:space="preserve"> R</w:t>
      </w:r>
      <w:r w:rsidRPr="007D37A7">
        <w:rPr>
          <w:rFonts w:ascii="Book Antiqua" w:hAnsi="Book Antiqua"/>
        </w:rPr>
        <w:t xml:space="preserve">, </w:t>
      </w:r>
      <w:proofErr w:type="spellStart"/>
      <w:r w:rsidRPr="007D37A7">
        <w:rPr>
          <w:rFonts w:ascii="Book Antiqua" w:hAnsi="Book Antiqua"/>
        </w:rPr>
        <w:t>Gajovic</w:t>
      </w:r>
      <w:proofErr w:type="spellEnd"/>
      <w:r w:rsidRPr="007D37A7">
        <w:rPr>
          <w:rFonts w:ascii="Book Antiqua" w:hAnsi="Book Antiqua"/>
        </w:rPr>
        <w:t xml:space="preserve"> N, </w:t>
      </w:r>
      <w:proofErr w:type="spellStart"/>
      <w:r w:rsidRPr="007D37A7">
        <w:rPr>
          <w:rFonts w:ascii="Book Antiqua" w:hAnsi="Book Antiqua"/>
        </w:rPr>
        <w:t>Jovanovic</w:t>
      </w:r>
      <w:proofErr w:type="spellEnd"/>
      <w:r w:rsidRPr="007D37A7">
        <w:rPr>
          <w:rFonts w:ascii="Book Antiqua" w:hAnsi="Book Antiqua"/>
        </w:rPr>
        <w:t xml:space="preserve"> I, </w:t>
      </w:r>
      <w:proofErr w:type="spellStart"/>
      <w:r w:rsidRPr="007D37A7">
        <w:rPr>
          <w:rFonts w:ascii="Book Antiqua" w:hAnsi="Book Antiqua"/>
        </w:rPr>
        <w:t>Jurisevic</w:t>
      </w:r>
      <w:proofErr w:type="spellEnd"/>
      <w:r w:rsidRPr="007D37A7">
        <w:rPr>
          <w:rFonts w:ascii="Book Antiqua" w:hAnsi="Book Antiqua"/>
        </w:rPr>
        <w:t xml:space="preserve"> M, </w:t>
      </w:r>
      <w:proofErr w:type="spellStart"/>
      <w:r w:rsidRPr="007D37A7">
        <w:rPr>
          <w:rFonts w:ascii="Book Antiqua" w:hAnsi="Book Antiqua"/>
        </w:rPr>
        <w:t>Mijailovic</w:t>
      </w:r>
      <w:proofErr w:type="spellEnd"/>
      <w:r w:rsidRPr="007D37A7">
        <w:rPr>
          <w:rFonts w:ascii="Book Antiqua" w:hAnsi="Book Antiqua"/>
        </w:rPr>
        <w:t xml:space="preserve"> Z, </w:t>
      </w:r>
      <w:proofErr w:type="spellStart"/>
      <w:r w:rsidRPr="007D37A7">
        <w:rPr>
          <w:rFonts w:ascii="Book Antiqua" w:hAnsi="Book Antiqua"/>
        </w:rPr>
        <w:t>Maric</w:t>
      </w:r>
      <w:proofErr w:type="spellEnd"/>
      <w:r w:rsidRPr="007D37A7">
        <w:rPr>
          <w:rFonts w:ascii="Book Antiqua" w:hAnsi="Book Antiqua"/>
        </w:rPr>
        <w:t xml:space="preserve"> V, </w:t>
      </w:r>
      <w:proofErr w:type="spellStart"/>
      <w:r w:rsidRPr="007D37A7">
        <w:rPr>
          <w:rFonts w:ascii="Book Antiqua" w:hAnsi="Book Antiqua"/>
        </w:rPr>
        <w:t>Popovska</w:t>
      </w:r>
      <w:proofErr w:type="spellEnd"/>
      <w:r w:rsidRPr="007D37A7">
        <w:rPr>
          <w:rFonts w:ascii="Book Antiqua" w:hAnsi="Book Antiqua"/>
        </w:rPr>
        <w:t xml:space="preserve"> </w:t>
      </w:r>
      <w:proofErr w:type="spellStart"/>
      <w:r w:rsidRPr="007D37A7">
        <w:rPr>
          <w:rFonts w:ascii="Book Antiqua" w:hAnsi="Book Antiqua"/>
        </w:rPr>
        <w:t>Jovicic</w:t>
      </w:r>
      <w:proofErr w:type="spellEnd"/>
      <w:r w:rsidRPr="007D37A7">
        <w:rPr>
          <w:rFonts w:ascii="Book Antiqua" w:hAnsi="Book Antiqua"/>
        </w:rPr>
        <w:t xml:space="preserve"> B, </w:t>
      </w:r>
      <w:proofErr w:type="spellStart"/>
      <w:r w:rsidRPr="007D37A7">
        <w:rPr>
          <w:rFonts w:ascii="Book Antiqua" w:hAnsi="Book Antiqua"/>
        </w:rPr>
        <w:t>Arsenijevic</w:t>
      </w:r>
      <w:proofErr w:type="spellEnd"/>
      <w:r w:rsidRPr="007D37A7">
        <w:rPr>
          <w:rFonts w:ascii="Book Antiqua" w:hAnsi="Book Antiqua"/>
        </w:rPr>
        <w:t xml:space="preserve"> N. Potential Hepatoprotective Role of Galectin-3 during HCV Infection in End-Stage Renal Disease Patients. </w:t>
      </w:r>
      <w:r w:rsidRPr="007D37A7">
        <w:rPr>
          <w:rFonts w:ascii="Book Antiqua" w:hAnsi="Book Antiqua"/>
          <w:i/>
          <w:iCs/>
        </w:rPr>
        <w:t>Dis Markers</w:t>
      </w:r>
      <w:r w:rsidRPr="007D37A7">
        <w:rPr>
          <w:rFonts w:ascii="Book Antiqua" w:hAnsi="Book Antiqua"/>
        </w:rPr>
        <w:t xml:space="preserve"> 2017; </w:t>
      </w:r>
      <w:r w:rsidRPr="007D37A7">
        <w:rPr>
          <w:rFonts w:ascii="Book Antiqua" w:hAnsi="Book Antiqua"/>
          <w:b/>
          <w:bCs/>
        </w:rPr>
        <w:t>2017</w:t>
      </w:r>
      <w:r w:rsidRPr="007D37A7">
        <w:rPr>
          <w:rFonts w:ascii="Book Antiqua" w:hAnsi="Book Antiqua"/>
        </w:rPr>
        <w:t>: 6275987 [PMID: 28487598 DOI: 10.1155/2017/6275987]</w:t>
      </w:r>
    </w:p>
    <w:p w14:paraId="0FC58C69" w14:textId="77777777" w:rsidR="007D37A7" w:rsidRP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t xml:space="preserve">39 </w:t>
      </w:r>
      <w:proofErr w:type="spellStart"/>
      <w:r w:rsidRPr="007D37A7">
        <w:rPr>
          <w:rFonts w:ascii="Book Antiqua" w:hAnsi="Book Antiqua"/>
          <w:b/>
          <w:bCs/>
        </w:rPr>
        <w:t>Jovanovic</w:t>
      </w:r>
      <w:proofErr w:type="spellEnd"/>
      <w:r w:rsidRPr="007D37A7">
        <w:rPr>
          <w:rFonts w:ascii="Book Antiqua" w:hAnsi="Book Antiqua"/>
          <w:b/>
          <w:bCs/>
        </w:rPr>
        <w:t xml:space="preserve"> M</w:t>
      </w:r>
      <w:r w:rsidRPr="007D37A7">
        <w:rPr>
          <w:rFonts w:ascii="Book Antiqua" w:hAnsi="Book Antiqua"/>
        </w:rPr>
        <w:t xml:space="preserve">, </w:t>
      </w:r>
      <w:proofErr w:type="spellStart"/>
      <w:r w:rsidRPr="007D37A7">
        <w:rPr>
          <w:rFonts w:ascii="Book Antiqua" w:hAnsi="Book Antiqua"/>
        </w:rPr>
        <w:t>Gajovic</w:t>
      </w:r>
      <w:proofErr w:type="spellEnd"/>
      <w:r w:rsidRPr="007D37A7">
        <w:rPr>
          <w:rFonts w:ascii="Book Antiqua" w:hAnsi="Book Antiqua"/>
        </w:rPr>
        <w:t xml:space="preserve"> N, </w:t>
      </w:r>
      <w:proofErr w:type="spellStart"/>
      <w:r w:rsidRPr="007D37A7">
        <w:rPr>
          <w:rFonts w:ascii="Book Antiqua" w:hAnsi="Book Antiqua"/>
        </w:rPr>
        <w:t>Zdravkovic</w:t>
      </w:r>
      <w:proofErr w:type="spellEnd"/>
      <w:r w:rsidRPr="007D37A7">
        <w:rPr>
          <w:rFonts w:ascii="Book Antiqua" w:hAnsi="Book Antiqua"/>
        </w:rPr>
        <w:t xml:space="preserve"> N, </w:t>
      </w:r>
      <w:proofErr w:type="spellStart"/>
      <w:r w:rsidRPr="007D37A7">
        <w:rPr>
          <w:rFonts w:ascii="Book Antiqua" w:hAnsi="Book Antiqua"/>
        </w:rPr>
        <w:t>Jovanovic</w:t>
      </w:r>
      <w:proofErr w:type="spellEnd"/>
      <w:r w:rsidRPr="007D37A7">
        <w:rPr>
          <w:rFonts w:ascii="Book Antiqua" w:hAnsi="Book Antiqua"/>
        </w:rPr>
        <w:t xml:space="preserve"> M, </w:t>
      </w:r>
      <w:proofErr w:type="spellStart"/>
      <w:r w:rsidRPr="007D37A7">
        <w:rPr>
          <w:rFonts w:ascii="Book Antiqua" w:hAnsi="Book Antiqua"/>
        </w:rPr>
        <w:t>Jurisevic</w:t>
      </w:r>
      <w:proofErr w:type="spellEnd"/>
      <w:r w:rsidRPr="007D37A7">
        <w:rPr>
          <w:rFonts w:ascii="Book Antiqua" w:hAnsi="Book Antiqua"/>
        </w:rPr>
        <w:t xml:space="preserve"> M, </w:t>
      </w:r>
      <w:proofErr w:type="spellStart"/>
      <w:r w:rsidRPr="007D37A7">
        <w:rPr>
          <w:rFonts w:ascii="Book Antiqua" w:hAnsi="Book Antiqua"/>
        </w:rPr>
        <w:t>Vojvodic</w:t>
      </w:r>
      <w:proofErr w:type="spellEnd"/>
      <w:r w:rsidRPr="007D37A7">
        <w:rPr>
          <w:rFonts w:ascii="Book Antiqua" w:hAnsi="Book Antiqua"/>
        </w:rPr>
        <w:t xml:space="preserve"> D, </w:t>
      </w:r>
      <w:proofErr w:type="spellStart"/>
      <w:r w:rsidRPr="007D37A7">
        <w:rPr>
          <w:rFonts w:ascii="Book Antiqua" w:hAnsi="Book Antiqua"/>
        </w:rPr>
        <w:t>Maric</w:t>
      </w:r>
      <w:proofErr w:type="spellEnd"/>
      <w:r w:rsidRPr="007D37A7">
        <w:rPr>
          <w:rFonts w:ascii="Book Antiqua" w:hAnsi="Book Antiqua"/>
        </w:rPr>
        <w:t xml:space="preserve"> V, </w:t>
      </w:r>
      <w:proofErr w:type="spellStart"/>
      <w:r w:rsidRPr="007D37A7">
        <w:rPr>
          <w:rFonts w:ascii="Book Antiqua" w:hAnsi="Book Antiqua"/>
        </w:rPr>
        <w:t>Arsenijevic</w:t>
      </w:r>
      <w:proofErr w:type="spellEnd"/>
      <w:r w:rsidRPr="007D37A7">
        <w:rPr>
          <w:rFonts w:ascii="Book Antiqua" w:hAnsi="Book Antiqua"/>
        </w:rPr>
        <w:t xml:space="preserve"> A, Jovanovic I. Fecal Galectin-3: A New Promising Biomarker for Severity and Progression of Colorectal Carcinoma. </w:t>
      </w:r>
      <w:r w:rsidRPr="007D37A7">
        <w:rPr>
          <w:rFonts w:ascii="Book Antiqua" w:hAnsi="Book Antiqua"/>
          <w:i/>
          <w:iCs/>
        </w:rPr>
        <w:t xml:space="preserve">Mediators </w:t>
      </w:r>
      <w:proofErr w:type="spellStart"/>
      <w:r w:rsidRPr="007D37A7">
        <w:rPr>
          <w:rFonts w:ascii="Book Antiqua" w:hAnsi="Book Antiqua"/>
          <w:i/>
          <w:iCs/>
        </w:rPr>
        <w:t>Inflamm</w:t>
      </w:r>
      <w:proofErr w:type="spellEnd"/>
      <w:r w:rsidRPr="007D37A7">
        <w:rPr>
          <w:rFonts w:ascii="Book Antiqua" w:hAnsi="Book Antiqua"/>
        </w:rPr>
        <w:t xml:space="preserve"> 2018; </w:t>
      </w:r>
      <w:r w:rsidRPr="007D37A7">
        <w:rPr>
          <w:rFonts w:ascii="Book Antiqua" w:hAnsi="Book Antiqua"/>
          <w:b/>
          <w:bCs/>
        </w:rPr>
        <w:t>2018</w:t>
      </w:r>
      <w:r w:rsidRPr="007D37A7">
        <w:rPr>
          <w:rFonts w:ascii="Book Antiqua" w:hAnsi="Book Antiqua"/>
        </w:rPr>
        <w:t>: 8031328 [PMID: 29849497 DOI: 10.1155/2018/8031328]</w:t>
      </w:r>
    </w:p>
    <w:p w14:paraId="28A85596" w14:textId="590CAE5B" w:rsidR="007D37A7" w:rsidRDefault="007D37A7" w:rsidP="007D37A7">
      <w:pPr>
        <w:pStyle w:val="af3"/>
        <w:adjustRightInd w:val="0"/>
        <w:snapToGrid w:val="0"/>
        <w:spacing w:before="0" w:beforeAutospacing="0" w:after="0" w:afterAutospacing="0" w:line="360" w:lineRule="auto"/>
        <w:jc w:val="both"/>
        <w:rPr>
          <w:rFonts w:ascii="Book Antiqua" w:hAnsi="Book Antiqua"/>
        </w:rPr>
      </w:pPr>
      <w:r w:rsidRPr="007D37A7">
        <w:rPr>
          <w:rFonts w:ascii="Book Antiqua" w:hAnsi="Book Antiqua"/>
        </w:rPr>
        <w:lastRenderedPageBreak/>
        <w:t xml:space="preserve">40 </w:t>
      </w:r>
      <w:r w:rsidRPr="007D37A7">
        <w:rPr>
          <w:rFonts w:ascii="Book Antiqua" w:hAnsi="Book Antiqua"/>
          <w:b/>
          <w:bCs/>
        </w:rPr>
        <w:t>Tsai HF</w:t>
      </w:r>
      <w:r w:rsidRPr="007D37A7">
        <w:rPr>
          <w:rFonts w:ascii="Book Antiqua" w:hAnsi="Book Antiqua"/>
        </w:rPr>
        <w:t xml:space="preserve">, Wu CS, Chen YL, Liao HJ, </w:t>
      </w:r>
      <w:proofErr w:type="spellStart"/>
      <w:r w:rsidRPr="007D37A7">
        <w:rPr>
          <w:rFonts w:ascii="Book Antiqua" w:hAnsi="Book Antiqua"/>
        </w:rPr>
        <w:t>Chyuan</w:t>
      </w:r>
      <w:proofErr w:type="spellEnd"/>
      <w:r w:rsidRPr="007D37A7">
        <w:rPr>
          <w:rFonts w:ascii="Book Antiqua" w:hAnsi="Book Antiqua"/>
        </w:rPr>
        <w:t xml:space="preserve"> IT, Hsu PN. Galectin-3 suppresses mucosal inflammation and reduces disease severity in experimental colitis. </w:t>
      </w:r>
      <w:r w:rsidRPr="007D37A7">
        <w:rPr>
          <w:rFonts w:ascii="Book Antiqua" w:hAnsi="Book Antiqua"/>
          <w:i/>
          <w:iCs/>
        </w:rPr>
        <w:t xml:space="preserve">J </w:t>
      </w:r>
      <w:proofErr w:type="spellStart"/>
      <w:r w:rsidRPr="007D37A7">
        <w:rPr>
          <w:rFonts w:ascii="Book Antiqua" w:hAnsi="Book Antiqua"/>
          <w:i/>
          <w:iCs/>
        </w:rPr>
        <w:t>Mol</w:t>
      </w:r>
      <w:proofErr w:type="spellEnd"/>
      <w:r w:rsidRPr="007D37A7">
        <w:rPr>
          <w:rFonts w:ascii="Book Antiqua" w:hAnsi="Book Antiqua"/>
          <w:i/>
          <w:iCs/>
        </w:rPr>
        <w:t xml:space="preserve"> Med </w:t>
      </w:r>
      <w:r w:rsidRPr="00C03DFB">
        <w:rPr>
          <w:rFonts w:ascii="Book Antiqua" w:hAnsi="Book Antiqua"/>
        </w:rPr>
        <w:t>(</w:t>
      </w:r>
      <w:proofErr w:type="spellStart"/>
      <w:r w:rsidRPr="007D37A7">
        <w:rPr>
          <w:rFonts w:ascii="Book Antiqua" w:hAnsi="Book Antiqua"/>
          <w:i/>
          <w:iCs/>
        </w:rPr>
        <w:t>Berl</w:t>
      </w:r>
      <w:proofErr w:type="spellEnd"/>
      <w:r w:rsidRPr="00C03DFB">
        <w:rPr>
          <w:rFonts w:ascii="Book Antiqua" w:hAnsi="Book Antiqua"/>
        </w:rPr>
        <w:t>)</w:t>
      </w:r>
      <w:r w:rsidRPr="007D37A7">
        <w:rPr>
          <w:rFonts w:ascii="Book Antiqua" w:hAnsi="Book Antiqua"/>
        </w:rPr>
        <w:t xml:space="preserve"> 2016; </w:t>
      </w:r>
      <w:r w:rsidRPr="007D37A7">
        <w:rPr>
          <w:rFonts w:ascii="Book Antiqua" w:hAnsi="Book Antiqua"/>
          <w:b/>
          <w:bCs/>
        </w:rPr>
        <w:t>94</w:t>
      </w:r>
      <w:r w:rsidRPr="007D37A7">
        <w:rPr>
          <w:rFonts w:ascii="Book Antiqua" w:hAnsi="Book Antiqua"/>
        </w:rPr>
        <w:t>: 545-556 [PMID: 26631140 DOI: 10.1007/s00109-015-1368-x]</w:t>
      </w:r>
    </w:p>
    <w:p w14:paraId="4C73F532" w14:textId="1BAF617D" w:rsidR="00E2171D" w:rsidRPr="00E2171D" w:rsidRDefault="00E2171D" w:rsidP="00E2171D">
      <w:pPr>
        <w:wordWrap w:val="0"/>
        <w:snapToGrid w:val="0"/>
        <w:spacing w:after="0" w:line="360" w:lineRule="auto"/>
        <w:jc w:val="right"/>
        <w:rPr>
          <w:rFonts w:ascii="Book Antiqua" w:eastAsia="宋体" w:hAnsi="Book Antiqua"/>
          <w:b/>
          <w:bCs/>
          <w:sz w:val="24"/>
          <w:szCs w:val="24"/>
          <w:lang w:eastAsia="zh-CN"/>
        </w:rPr>
      </w:pPr>
      <w:bookmarkStart w:id="55" w:name="OLE_LINK148"/>
      <w:bookmarkStart w:id="56" w:name="OLE_LINK320"/>
      <w:bookmarkStart w:id="57" w:name="OLE_LINK387"/>
      <w:bookmarkStart w:id="58" w:name="OLE_LINK254"/>
      <w:bookmarkStart w:id="59" w:name="OLE_LINK149"/>
      <w:bookmarkStart w:id="60" w:name="OLE_LINK225"/>
      <w:bookmarkStart w:id="61" w:name="OLE_LINK207"/>
      <w:bookmarkStart w:id="62" w:name="OLE_LINK226"/>
      <w:bookmarkStart w:id="63" w:name="OLE_LINK212"/>
      <w:bookmarkStart w:id="64" w:name="OLE_LINK250"/>
      <w:bookmarkStart w:id="65" w:name="OLE_LINK281"/>
      <w:bookmarkStart w:id="66" w:name="OLE_LINK282"/>
      <w:bookmarkStart w:id="67" w:name="OLE_LINK313"/>
      <w:bookmarkStart w:id="68" w:name="OLE_LINK304"/>
      <w:bookmarkStart w:id="69" w:name="OLE_LINK321"/>
      <w:bookmarkStart w:id="70" w:name="OLE_LINK385"/>
      <w:bookmarkStart w:id="71" w:name="OLE_LINK400"/>
      <w:bookmarkStart w:id="72" w:name="OLE_LINK346"/>
      <w:bookmarkStart w:id="73" w:name="OLE_LINK371"/>
      <w:bookmarkStart w:id="74" w:name="OLE_LINK334"/>
      <w:bookmarkStart w:id="75" w:name="OLE_LINK1830"/>
      <w:bookmarkStart w:id="76" w:name="OLE_LINK457"/>
      <w:bookmarkStart w:id="77" w:name="OLE_LINK288"/>
      <w:bookmarkStart w:id="78" w:name="OLE_LINK384"/>
      <w:bookmarkStart w:id="79" w:name="OLE_LINK379"/>
      <w:bookmarkStart w:id="80" w:name="OLE_LINK303"/>
      <w:bookmarkStart w:id="81" w:name="OLE_LINK450"/>
      <w:bookmarkStart w:id="82" w:name="OLE_LINK489"/>
      <w:bookmarkStart w:id="83" w:name="OLE_LINK535"/>
      <w:bookmarkStart w:id="84" w:name="OLE_LINK648"/>
      <w:bookmarkStart w:id="85" w:name="OLE_LINK686"/>
      <w:bookmarkStart w:id="86" w:name="OLE_LINK471"/>
      <w:bookmarkStart w:id="87" w:name="OLE_LINK462"/>
      <w:bookmarkStart w:id="88" w:name="OLE_LINK519"/>
      <w:bookmarkStart w:id="89" w:name="OLE_LINK575"/>
      <w:bookmarkStart w:id="90" w:name="OLE_LINK491"/>
      <w:bookmarkStart w:id="91" w:name="OLE_LINK532"/>
      <w:bookmarkStart w:id="92" w:name="OLE_LINK572"/>
      <w:bookmarkStart w:id="93" w:name="OLE_LINK574"/>
      <w:bookmarkStart w:id="94" w:name="OLE_LINK480"/>
      <w:bookmarkStart w:id="95" w:name="OLE_LINK567"/>
      <w:bookmarkStart w:id="96" w:name="OLE_LINK2700"/>
      <w:bookmarkStart w:id="97" w:name="OLE_LINK581"/>
      <w:bookmarkStart w:id="98" w:name="OLE_LINK639"/>
      <w:bookmarkStart w:id="99" w:name="OLE_LINK688"/>
      <w:bookmarkStart w:id="100" w:name="OLE_LINK722"/>
      <w:bookmarkStart w:id="101" w:name="OLE_LINK542"/>
      <w:bookmarkStart w:id="102" w:name="OLE_LINK589"/>
      <w:bookmarkStart w:id="103" w:name="OLE_LINK582"/>
      <w:bookmarkStart w:id="104" w:name="OLE_LINK640"/>
      <w:bookmarkStart w:id="105" w:name="OLE_LINK714"/>
      <w:bookmarkStart w:id="106" w:name="OLE_LINK593"/>
      <w:bookmarkStart w:id="107" w:name="OLE_LINK716"/>
      <w:bookmarkStart w:id="108" w:name="OLE_LINK770"/>
      <w:bookmarkStart w:id="109" w:name="OLE_LINK801"/>
      <w:bookmarkStart w:id="110" w:name="OLE_LINK660"/>
      <w:bookmarkStart w:id="111" w:name="OLE_LINK781"/>
      <w:bookmarkStart w:id="112" w:name="OLE_LINK833"/>
      <w:bookmarkStart w:id="113" w:name="OLE_LINK642"/>
      <w:bookmarkStart w:id="114" w:name="OLE_LINK700"/>
      <w:bookmarkStart w:id="115" w:name="OLE_LINK792"/>
      <w:bookmarkStart w:id="116" w:name="OLE_LINK2882"/>
      <w:bookmarkStart w:id="117" w:name="OLE_LINK836"/>
      <w:bookmarkStart w:id="118" w:name="OLE_LINK889"/>
      <w:bookmarkStart w:id="119" w:name="OLE_LINK782"/>
      <w:bookmarkStart w:id="120" w:name="OLE_LINK826"/>
      <w:bookmarkStart w:id="121" w:name="OLE_LINK865"/>
      <w:bookmarkStart w:id="122" w:name="OLE_LINK856"/>
      <w:bookmarkStart w:id="123" w:name="OLE_LINK908"/>
      <w:bookmarkStart w:id="124" w:name="OLE_LINK980"/>
      <w:bookmarkStart w:id="125" w:name="OLE_LINK1018"/>
      <w:bookmarkStart w:id="126" w:name="OLE_LINK1049"/>
      <w:bookmarkStart w:id="127" w:name="OLE_LINK1076"/>
      <w:bookmarkStart w:id="128" w:name="OLE_LINK1106"/>
      <w:bookmarkStart w:id="129" w:name="OLE_LINK891"/>
      <w:bookmarkStart w:id="130" w:name="OLE_LINK943"/>
      <w:bookmarkStart w:id="131" w:name="OLE_LINK981"/>
      <w:bookmarkStart w:id="132" w:name="OLE_LINK1030"/>
      <w:bookmarkStart w:id="133" w:name="OLE_LINK847"/>
      <w:bookmarkStart w:id="134" w:name="OLE_LINK909"/>
      <w:bookmarkStart w:id="135" w:name="OLE_LINK906"/>
      <w:bookmarkStart w:id="136" w:name="OLE_LINK992"/>
      <w:bookmarkStart w:id="137" w:name="OLE_LINK993"/>
      <w:bookmarkStart w:id="138" w:name="OLE_LINK1052"/>
      <w:bookmarkStart w:id="139" w:name="OLE_LINK946"/>
      <w:bookmarkStart w:id="140" w:name="OLE_LINK911"/>
      <w:bookmarkStart w:id="141" w:name="OLE_LINK930"/>
      <w:bookmarkStart w:id="142" w:name="OLE_LINK1059"/>
      <w:bookmarkStart w:id="143" w:name="OLE_LINK1174"/>
      <w:bookmarkStart w:id="144" w:name="OLE_LINK1137"/>
      <w:bookmarkStart w:id="145" w:name="OLE_LINK1167"/>
      <w:bookmarkStart w:id="146" w:name="OLE_LINK1200"/>
      <w:bookmarkStart w:id="147" w:name="OLE_LINK1241"/>
      <w:bookmarkStart w:id="148" w:name="OLE_LINK1288"/>
      <w:bookmarkStart w:id="149" w:name="OLE_LINK1056"/>
      <w:bookmarkStart w:id="150" w:name="OLE_LINK1158"/>
      <w:bookmarkStart w:id="151" w:name="OLE_LINK1175"/>
      <w:bookmarkStart w:id="152" w:name="OLE_LINK1074"/>
      <w:bookmarkStart w:id="153" w:name="OLE_LINK1169"/>
      <w:bookmarkStart w:id="154" w:name="OLE_LINK386"/>
      <w:bookmarkStart w:id="155" w:name="OLE_LINK33"/>
      <w:bookmarkStart w:id="156" w:name="OLE_LINK34"/>
      <w:bookmarkStart w:id="157" w:name="OLE_LINK599"/>
      <w:bookmarkStart w:id="158" w:name="OLE_LINK87"/>
      <w:r w:rsidRPr="00E2171D">
        <w:rPr>
          <w:rFonts w:ascii="Book Antiqua" w:eastAsia="宋体" w:hAnsi="Book Antiqua"/>
          <w:b/>
          <w:bCs/>
          <w:sz w:val="24"/>
          <w:szCs w:val="24"/>
          <w:lang w:eastAsia="zh-CN"/>
        </w:rPr>
        <w:t>P-Reviewer:</w:t>
      </w:r>
      <w:r w:rsidRPr="00E2171D">
        <w:rPr>
          <w:rFonts w:ascii="Book Antiqua" w:eastAsia="宋体" w:hAnsi="Book Antiqua" w:hint="eastAsia"/>
          <w:b/>
          <w:bCs/>
          <w:sz w:val="24"/>
          <w:szCs w:val="24"/>
          <w:lang w:eastAsia="zh-CN"/>
        </w:rPr>
        <w:t xml:space="preserve"> </w:t>
      </w:r>
      <w:r w:rsidRPr="00E2171D">
        <w:rPr>
          <w:rFonts w:ascii="Book Antiqua" w:eastAsia="宋体" w:hAnsi="Book Antiqua"/>
          <w:bCs/>
          <w:sz w:val="24"/>
          <w:szCs w:val="24"/>
          <w:lang w:eastAsia="zh-CN"/>
        </w:rPr>
        <w:t>Chiba</w:t>
      </w:r>
      <w:r>
        <w:rPr>
          <w:rFonts w:ascii="Book Antiqua" w:eastAsia="宋体" w:hAnsi="Book Antiqua"/>
          <w:bCs/>
          <w:sz w:val="24"/>
          <w:szCs w:val="24"/>
          <w:lang w:eastAsia="zh-CN"/>
        </w:rPr>
        <w:t xml:space="preserve"> T, </w:t>
      </w:r>
      <w:r w:rsidRPr="00E2171D">
        <w:rPr>
          <w:rFonts w:ascii="Book Antiqua" w:eastAsia="宋体" w:hAnsi="Book Antiqua"/>
          <w:bCs/>
          <w:sz w:val="24"/>
          <w:szCs w:val="24"/>
          <w:lang w:eastAsia="zh-CN"/>
        </w:rPr>
        <w:t>Blanco</w:t>
      </w:r>
      <w:r>
        <w:rPr>
          <w:rFonts w:ascii="Book Antiqua" w:eastAsia="宋体" w:hAnsi="Book Antiqua"/>
          <w:bCs/>
          <w:sz w:val="24"/>
          <w:szCs w:val="24"/>
          <w:lang w:eastAsia="zh-CN"/>
        </w:rPr>
        <w:t xml:space="preserve"> JR</w:t>
      </w:r>
    </w:p>
    <w:p w14:paraId="17924AC5" w14:textId="77777777" w:rsidR="00E2171D" w:rsidRPr="00E2171D" w:rsidRDefault="00E2171D" w:rsidP="00E2171D">
      <w:pPr>
        <w:snapToGrid w:val="0"/>
        <w:spacing w:after="0" w:line="360" w:lineRule="auto"/>
        <w:jc w:val="right"/>
        <w:rPr>
          <w:rFonts w:ascii="Book Antiqua" w:eastAsia="宋体" w:hAnsi="Book Antiqua"/>
          <w:sz w:val="24"/>
          <w:szCs w:val="24"/>
          <w:lang w:eastAsia="zh-CN"/>
        </w:rPr>
      </w:pPr>
      <w:r w:rsidRPr="00E2171D">
        <w:rPr>
          <w:rFonts w:ascii="Book Antiqua" w:eastAsia="宋体" w:hAnsi="Book Antiqua"/>
          <w:b/>
          <w:bCs/>
          <w:sz w:val="24"/>
          <w:szCs w:val="24"/>
          <w:lang w:eastAsia="zh-CN"/>
        </w:rPr>
        <w:t>S-Editor:</w:t>
      </w:r>
      <w:r w:rsidRPr="00E2171D">
        <w:rPr>
          <w:rFonts w:ascii="Book Antiqua" w:eastAsia="宋体" w:hAnsi="Book Antiqua" w:hint="eastAsia"/>
          <w:sz w:val="24"/>
          <w:szCs w:val="24"/>
          <w:lang w:eastAsia="zh-CN"/>
        </w:rPr>
        <w:t xml:space="preserve"> </w:t>
      </w:r>
      <w:r w:rsidRPr="00E2171D">
        <w:rPr>
          <w:rFonts w:ascii="Book Antiqua" w:eastAsia="宋体" w:hAnsi="Book Antiqua"/>
          <w:sz w:val="24"/>
          <w:szCs w:val="24"/>
          <w:lang w:eastAsia="zh-CN"/>
        </w:rPr>
        <w:t>T</w:t>
      </w:r>
      <w:r w:rsidRPr="00E2171D">
        <w:rPr>
          <w:rFonts w:ascii="Book Antiqua" w:eastAsia="宋体" w:hAnsi="Book Antiqua" w:hint="eastAsia"/>
          <w:sz w:val="24"/>
          <w:szCs w:val="24"/>
          <w:lang w:eastAsia="zh-CN"/>
        </w:rPr>
        <w:t>ang</w:t>
      </w:r>
      <w:r w:rsidRPr="00E2171D">
        <w:rPr>
          <w:rFonts w:ascii="Book Antiqua" w:eastAsia="宋体" w:hAnsi="Book Antiqua"/>
          <w:sz w:val="24"/>
          <w:szCs w:val="24"/>
          <w:lang w:eastAsia="zh-CN"/>
        </w:rPr>
        <w:t xml:space="preserve"> JZ</w:t>
      </w:r>
      <w:r w:rsidRPr="00E2171D">
        <w:rPr>
          <w:rFonts w:ascii="Book Antiqua" w:eastAsia="宋体" w:hAnsi="Book Antiqua" w:hint="eastAsia"/>
          <w:sz w:val="24"/>
          <w:szCs w:val="24"/>
          <w:lang w:eastAsia="zh-CN"/>
        </w:rPr>
        <w:t xml:space="preserve"> </w:t>
      </w:r>
      <w:r w:rsidRPr="00E2171D">
        <w:rPr>
          <w:rFonts w:ascii="Book Antiqua" w:eastAsia="宋体" w:hAnsi="Book Antiqua"/>
          <w:b/>
          <w:bCs/>
          <w:sz w:val="24"/>
          <w:szCs w:val="24"/>
          <w:lang w:eastAsia="zh-CN"/>
        </w:rPr>
        <w:t>L-Editor:</w:t>
      </w:r>
      <w:r w:rsidRPr="00E2171D">
        <w:rPr>
          <w:rFonts w:ascii="Book Antiqua" w:eastAsia="宋体" w:hAnsi="Book Antiqua"/>
          <w:sz w:val="24"/>
          <w:szCs w:val="24"/>
          <w:lang w:eastAsia="zh-CN"/>
        </w:rPr>
        <w:t xml:space="preserve"> </w:t>
      </w:r>
      <w:r w:rsidRPr="00E2171D">
        <w:rPr>
          <w:rFonts w:ascii="Book Antiqua" w:eastAsia="宋体" w:hAnsi="Book Antiqua"/>
          <w:b/>
          <w:bCs/>
          <w:sz w:val="24"/>
          <w:szCs w:val="24"/>
          <w:lang w:eastAsia="zh-CN"/>
        </w:rPr>
        <w:t>E-Editor:</w:t>
      </w:r>
    </w:p>
    <w:p w14:paraId="624B259B" w14:textId="77777777" w:rsidR="00E2171D" w:rsidRPr="00E2171D" w:rsidRDefault="00E2171D" w:rsidP="00E2171D">
      <w:pPr>
        <w:shd w:val="clear" w:color="auto" w:fill="FFFFFF"/>
        <w:snapToGrid w:val="0"/>
        <w:spacing w:after="0" w:line="360" w:lineRule="auto"/>
        <w:jc w:val="both"/>
        <w:rPr>
          <w:rFonts w:ascii="Book Antiqua" w:eastAsia="宋体" w:hAnsi="Book Antiqua" w:cs="Helvetica"/>
          <w:b/>
          <w:sz w:val="24"/>
          <w:szCs w:val="24"/>
          <w:lang w:eastAsia="zh-CN"/>
        </w:rPr>
      </w:pPr>
      <w:bookmarkStart w:id="159" w:name="OLE_LINK880"/>
      <w:bookmarkStart w:id="160" w:name="OLE_LINK88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E2171D">
        <w:rPr>
          <w:rFonts w:ascii="Book Antiqua" w:eastAsia="宋体" w:hAnsi="Book Antiqua" w:cs="Helvetica"/>
          <w:b/>
          <w:sz w:val="24"/>
          <w:szCs w:val="24"/>
          <w:lang w:eastAsia="zh-CN"/>
        </w:rPr>
        <w:t xml:space="preserve">Specialty type: </w:t>
      </w:r>
      <w:r w:rsidRPr="00E2171D">
        <w:rPr>
          <w:rFonts w:ascii="Book Antiqua" w:eastAsia="宋体" w:hAnsi="Book Antiqua" w:cs="Helvetica"/>
          <w:sz w:val="24"/>
          <w:szCs w:val="24"/>
          <w:lang w:eastAsia="zh-CN"/>
        </w:rPr>
        <w:t>Gastroenterology and</w:t>
      </w:r>
      <w:r w:rsidRPr="00E2171D">
        <w:rPr>
          <w:rFonts w:ascii="Book Antiqua" w:eastAsia="宋体" w:hAnsi="Book Antiqua" w:cs="Helvetica" w:hint="eastAsia"/>
          <w:sz w:val="24"/>
          <w:szCs w:val="24"/>
          <w:lang w:eastAsia="zh-CN"/>
        </w:rPr>
        <w:t xml:space="preserve"> </w:t>
      </w:r>
      <w:r w:rsidRPr="00E2171D">
        <w:rPr>
          <w:rFonts w:ascii="Book Antiqua" w:eastAsia="宋体" w:hAnsi="Book Antiqua" w:cs="Helvetica"/>
          <w:sz w:val="24"/>
          <w:szCs w:val="24"/>
          <w:lang w:eastAsia="zh-CN"/>
        </w:rPr>
        <w:t>hepatology</w:t>
      </w:r>
    </w:p>
    <w:p w14:paraId="77EE946E" w14:textId="00A5E649" w:rsidR="00E2171D" w:rsidRPr="00E2171D" w:rsidRDefault="00E2171D" w:rsidP="00E2171D">
      <w:pPr>
        <w:shd w:val="clear" w:color="auto" w:fill="FFFFFF"/>
        <w:snapToGrid w:val="0"/>
        <w:spacing w:after="0" w:line="360" w:lineRule="auto"/>
        <w:jc w:val="both"/>
        <w:rPr>
          <w:rFonts w:ascii="Book Antiqua" w:eastAsia="宋体" w:hAnsi="Book Antiqua" w:cs="Helvetica"/>
          <w:b/>
          <w:sz w:val="24"/>
          <w:szCs w:val="24"/>
          <w:lang w:eastAsia="zh-CN"/>
        </w:rPr>
      </w:pPr>
      <w:r w:rsidRPr="00E2171D">
        <w:rPr>
          <w:rFonts w:ascii="Book Antiqua" w:eastAsia="宋体" w:hAnsi="Book Antiqua" w:cs="Helvetica"/>
          <w:b/>
          <w:sz w:val="24"/>
          <w:szCs w:val="24"/>
          <w:lang w:eastAsia="zh-CN"/>
        </w:rPr>
        <w:t xml:space="preserve">Country of origin: </w:t>
      </w:r>
      <w:r w:rsidRPr="00E2171D">
        <w:rPr>
          <w:rFonts w:ascii="Book Antiqua" w:eastAsia="宋体" w:hAnsi="Book Antiqua" w:cs="Helvetica"/>
          <w:sz w:val="24"/>
          <w:szCs w:val="24"/>
          <w:lang w:eastAsia="zh-CN"/>
        </w:rPr>
        <w:t>Serbia</w:t>
      </w:r>
    </w:p>
    <w:p w14:paraId="16C13A19" w14:textId="77777777" w:rsidR="00E2171D" w:rsidRPr="00E2171D" w:rsidRDefault="00E2171D" w:rsidP="00E2171D">
      <w:pPr>
        <w:shd w:val="clear" w:color="auto" w:fill="FFFFFF"/>
        <w:snapToGrid w:val="0"/>
        <w:spacing w:after="0" w:line="360" w:lineRule="auto"/>
        <w:jc w:val="both"/>
        <w:rPr>
          <w:rFonts w:ascii="Book Antiqua" w:eastAsia="宋体" w:hAnsi="Book Antiqua" w:cs="Helvetica"/>
          <w:b/>
          <w:sz w:val="24"/>
          <w:szCs w:val="24"/>
          <w:lang w:eastAsia="zh-CN"/>
        </w:rPr>
      </w:pPr>
      <w:r w:rsidRPr="00E2171D">
        <w:rPr>
          <w:rFonts w:ascii="Book Antiqua" w:eastAsia="宋体" w:hAnsi="Book Antiqua" w:cs="Helvetica"/>
          <w:b/>
          <w:sz w:val="24"/>
          <w:szCs w:val="24"/>
          <w:lang w:eastAsia="zh-CN"/>
        </w:rPr>
        <w:t>Peer-review report classification</w:t>
      </w:r>
    </w:p>
    <w:p w14:paraId="0DDE878F" w14:textId="77777777" w:rsidR="00E2171D" w:rsidRPr="00E2171D" w:rsidRDefault="00E2171D" w:rsidP="00E2171D">
      <w:pPr>
        <w:shd w:val="clear" w:color="auto" w:fill="FFFFFF"/>
        <w:snapToGrid w:val="0"/>
        <w:spacing w:after="0" w:line="360" w:lineRule="auto"/>
        <w:jc w:val="both"/>
        <w:rPr>
          <w:rFonts w:ascii="Book Antiqua" w:eastAsia="宋体" w:hAnsi="Book Antiqua" w:cs="Helvetica"/>
          <w:sz w:val="24"/>
          <w:szCs w:val="24"/>
          <w:lang w:eastAsia="zh-CN"/>
        </w:rPr>
      </w:pPr>
      <w:r w:rsidRPr="00E2171D">
        <w:rPr>
          <w:rFonts w:ascii="Book Antiqua" w:eastAsia="宋体" w:hAnsi="Book Antiqua" w:cs="Helvetica"/>
          <w:sz w:val="24"/>
          <w:szCs w:val="24"/>
          <w:lang w:eastAsia="zh-CN"/>
        </w:rPr>
        <w:t xml:space="preserve">Grade A (Excellent): </w:t>
      </w:r>
      <w:r w:rsidRPr="00E2171D">
        <w:rPr>
          <w:rFonts w:ascii="Book Antiqua" w:eastAsia="宋体" w:hAnsi="Book Antiqua" w:cs="Helvetica" w:hint="eastAsia"/>
          <w:sz w:val="24"/>
          <w:szCs w:val="24"/>
          <w:lang w:eastAsia="zh-CN"/>
        </w:rPr>
        <w:t>0</w:t>
      </w:r>
    </w:p>
    <w:p w14:paraId="2D032E73" w14:textId="36B0EFF7" w:rsidR="00E2171D" w:rsidRPr="00E2171D" w:rsidRDefault="00E2171D" w:rsidP="00E2171D">
      <w:pPr>
        <w:shd w:val="clear" w:color="auto" w:fill="FFFFFF"/>
        <w:snapToGrid w:val="0"/>
        <w:spacing w:after="0" w:line="360" w:lineRule="auto"/>
        <w:jc w:val="both"/>
        <w:rPr>
          <w:rFonts w:ascii="Book Antiqua" w:eastAsia="宋体" w:hAnsi="Book Antiqua" w:cs="Helvetica"/>
          <w:sz w:val="24"/>
          <w:szCs w:val="24"/>
          <w:lang w:eastAsia="zh-CN"/>
        </w:rPr>
      </w:pPr>
      <w:r w:rsidRPr="00E2171D">
        <w:rPr>
          <w:rFonts w:ascii="Book Antiqua" w:eastAsia="宋体" w:hAnsi="Book Antiqua" w:cs="Helvetica"/>
          <w:sz w:val="24"/>
          <w:szCs w:val="24"/>
          <w:lang w:eastAsia="zh-CN"/>
        </w:rPr>
        <w:t xml:space="preserve">Grade B (Very good): </w:t>
      </w:r>
      <w:r>
        <w:rPr>
          <w:rFonts w:ascii="Book Antiqua" w:eastAsia="宋体" w:hAnsi="Book Antiqua" w:cs="Helvetica"/>
          <w:sz w:val="24"/>
          <w:szCs w:val="24"/>
          <w:lang w:eastAsia="zh-CN"/>
        </w:rPr>
        <w:t>0</w:t>
      </w:r>
    </w:p>
    <w:p w14:paraId="6E19BFC6" w14:textId="77777777" w:rsidR="00E2171D" w:rsidRPr="00E2171D" w:rsidRDefault="00E2171D" w:rsidP="00E2171D">
      <w:pPr>
        <w:shd w:val="clear" w:color="auto" w:fill="FFFFFF"/>
        <w:snapToGrid w:val="0"/>
        <w:spacing w:after="0" w:line="360" w:lineRule="auto"/>
        <w:jc w:val="both"/>
        <w:rPr>
          <w:rFonts w:ascii="Book Antiqua" w:eastAsia="宋体" w:hAnsi="Book Antiqua" w:cs="Helvetica"/>
          <w:sz w:val="24"/>
          <w:szCs w:val="24"/>
          <w:lang w:eastAsia="zh-CN"/>
        </w:rPr>
      </w:pPr>
      <w:r w:rsidRPr="00E2171D">
        <w:rPr>
          <w:rFonts w:ascii="Book Antiqua" w:eastAsia="宋体" w:hAnsi="Book Antiqua" w:cs="Helvetica"/>
          <w:sz w:val="24"/>
          <w:szCs w:val="24"/>
          <w:lang w:eastAsia="zh-CN"/>
        </w:rPr>
        <w:t xml:space="preserve">Grade C (Good): </w:t>
      </w:r>
      <w:r w:rsidRPr="00E2171D">
        <w:rPr>
          <w:rFonts w:ascii="Book Antiqua" w:eastAsia="宋体" w:hAnsi="Book Antiqua" w:cs="Helvetica" w:hint="eastAsia"/>
          <w:sz w:val="24"/>
          <w:szCs w:val="24"/>
          <w:lang w:eastAsia="zh-CN"/>
        </w:rPr>
        <w:t>C, C</w:t>
      </w:r>
    </w:p>
    <w:p w14:paraId="6CDF1280" w14:textId="77777777" w:rsidR="00E2171D" w:rsidRPr="00E2171D" w:rsidRDefault="00E2171D" w:rsidP="00E2171D">
      <w:pPr>
        <w:shd w:val="clear" w:color="auto" w:fill="FFFFFF"/>
        <w:snapToGrid w:val="0"/>
        <w:spacing w:after="0" w:line="360" w:lineRule="auto"/>
        <w:jc w:val="both"/>
        <w:rPr>
          <w:rFonts w:ascii="Book Antiqua" w:eastAsia="宋体" w:hAnsi="Book Antiqua" w:cs="Helvetica"/>
          <w:sz w:val="24"/>
          <w:szCs w:val="24"/>
          <w:lang w:eastAsia="zh-CN"/>
        </w:rPr>
      </w:pPr>
      <w:r w:rsidRPr="00E2171D">
        <w:rPr>
          <w:rFonts w:ascii="Book Antiqua" w:eastAsia="宋体" w:hAnsi="Book Antiqua" w:cs="Helvetica"/>
          <w:sz w:val="24"/>
          <w:szCs w:val="24"/>
          <w:lang w:eastAsia="zh-CN"/>
        </w:rPr>
        <w:t xml:space="preserve">Grade D (Fair): </w:t>
      </w:r>
      <w:r w:rsidRPr="00E2171D">
        <w:rPr>
          <w:rFonts w:ascii="Book Antiqua" w:eastAsia="宋体" w:hAnsi="Book Antiqua" w:cs="Helvetica" w:hint="eastAsia"/>
          <w:sz w:val="24"/>
          <w:szCs w:val="24"/>
          <w:lang w:eastAsia="zh-CN"/>
        </w:rPr>
        <w:t>0</w:t>
      </w:r>
    </w:p>
    <w:p w14:paraId="44D5B734" w14:textId="77777777" w:rsidR="00E2171D" w:rsidRPr="00E2171D" w:rsidRDefault="00E2171D" w:rsidP="00E2171D">
      <w:pPr>
        <w:snapToGrid w:val="0"/>
        <w:spacing w:after="0" w:line="360" w:lineRule="auto"/>
        <w:jc w:val="both"/>
        <w:rPr>
          <w:rFonts w:ascii="Book Antiqua" w:eastAsia="宋体" w:hAnsi="Book Antiqua"/>
          <w:b/>
          <w:iCs/>
          <w:sz w:val="24"/>
          <w:szCs w:val="24"/>
          <w:lang w:eastAsia="zh-CN"/>
        </w:rPr>
      </w:pPr>
      <w:r w:rsidRPr="00E2171D">
        <w:rPr>
          <w:rFonts w:ascii="Book Antiqua" w:eastAsia="宋体" w:hAnsi="Book Antiqua" w:cs="Helvetica"/>
          <w:sz w:val="24"/>
          <w:szCs w:val="24"/>
          <w:lang w:eastAsia="zh-CN"/>
        </w:rPr>
        <w:t xml:space="preserve">Grade E (Poor): </w:t>
      </w:r>
      <w:r w:rsidRPr="00E2171D">
        <w:rPr>
          <w:rFonts w:ascii="Book Antiqua" w:eastAsia="宋体" w:hAnsi="Book Antiqua" w:cs="Helvetica" w:hint="eastAsia"/>
          <w:sz w:val="24"/>
          <w:szCs w:val="24"/>
          <w:lang w:eastAsia="zh-CN"/>
        </w:rPr>
        <w:t>0</w:t>
      </w:r>
      <w:bookmarkEnd w:id="154"/>
      <w:bookmarkEnd w:id="159"/>
      <w:bookmarkEnd w:id="160"/>
    </w:p>
    <w:bookmarkEnd w:id="155"/>
    <w:bookmarkEnd w:id="156"/>
    <w:bookmarkEnd w:id="157"/>
    <w:bookmarkEnd w:id="158"/>
    <w:p w14:paraId="705A7ED2" w14:textId="77777777" w:rsidR="00E2171D" w:rsidRPr="00E2171D" w:rsidRDefault="00E2171D" w:rsidP="007D37A7">
      <w:pPr>
        <w:pStyle w:val="af3"/>
        <w:adjustRightInd w:val="0"/>
        <w:snapToGrid w:val="0"/>
        <w:spacing w:before="0" w:beforeAutospacing="0" w:after="0" w:afterAutospacing="0" w:line="360" w:lineRule="auto"/>
        <w:jc w:val="both"/>
        <w:rPr>
          <w:rFonts w:ascii="Book Antiqua" w:hAnsi="Book Antiqua"/>
        </w:rPr>
      </w:pPr>
    </w:p>
    <w:p w14:paraId="24AE8046" w14:textId="665DD0AB" w:rsidR="00E43B2F" w:rsidRPr="00576C31" w:rsidRDefault="001F5982" w:rsidP="000A5A79">
      <w:pPr>
        <w:adjustRightInd w:val="0"/>
        <w:snapToGrid w:val="0"/>
        <w:spacing w:after="0" w:line="360" w:lineRule="auto"/>
        <w:jc w:val="both"/>
        <w:rPr>
          <w:rFonts w:ascii="Book Antiqua" w:hAnsi="Book Antiqua"/>
          <w:b/>
          <w:sz w:val="24"/>
          <w:szCs w:val="24"/>
        </w:rPr>
      </w:pPr>
      <w:r w:rsidRPr="00576C31">
        <w:rPr>
          <w:rFonts w:ascii="Book Antiqua" w:hAnsi="Book Antiqua"/>
          <w:sz w:val="24"/>
          <w:szCs w:val="24"/>
        </w:rPr>
        <w:br w:type="page"/>
      </w:r>
    </w:p>
    <w:p w14:paraId="557BD4A5" w14:textId="77DF76F9" w:rsidR="00C66FB3" w:rsidRPr="00576C31" w:rsidRDefault="009B4487" w:rsidP="000A5A79">
      <w:pPr>
        <w:adjustRightInd w:val="0"/>
        <w:snapToGrid w:val="0"/>
        <w:spacing w:after="0" w:line="360" w:lineRule="auto"/>
        <w:jc w:val="both"/>
        <w:rPr>
          <w:rFonts w:ascii="Book Antiqua" w:hAnsi="Book Antiqua"/>
          <w:sz w:val="24"/>
          <w:szCs w:val="24"/>
        </w:rPr>
      </w:pPr>
      <w:r w:rsidRPr="009B4487">
        <w:rPr>
          <w:noProof/>
          <w:lang w:eastAsia="zh-CN"/>
        </w:rPr>
        <w:lastRenderedPageBreak/>
        <w:drawing>
          <wp:inline distT="0" distB="0" distL="0" distR="0" wp14:anchorId="52E41D93" wp14:editId="3DBD0671">
            <wp:extent cx="5943600" cy="39890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989070"/>
                    </a:xfrm>
                    <a:prstGeom prst="rect">
                      <a:avLst/>
                    </a:prstGeom>
                  </pic:spPr>
                </pic:pic>
              </a:graphicData>
            </a:graphic>
          </wp:inline>
        </w:drawing>
      </w:r>
    </w:p>
    <w:p w14:paraId="0A99A845" w14:textId="35022721" w:rsidR="00B56A3A" w:rsidRPr="00576C31" w:rsidRDefault="00B56A3A" w:rsidP="000A5A79">
      <w:pPr>
        <w:adjustRightInd w:val="0"/>
        <w:snapToGrid w:val="0"/>
        <w:spacing w:after="0" w:line="360" w:lineRule="auto"/>
        <w:jc w:val="both"/>
        <w:rPr>
          <w:rFonts w:ascii="Book Antiqua" w:hAnsi="Book Antiqua"/>
          <w:sz w:val="24"/>
          <w:szCs w:val="24"/>
        </w:rPr>
      </w:pPr>
      <w:r w:rsidRPr="00576C31">
        <w:rPr>
          <w:rFonts w:ascii="Book Antiqua" w:hAnsi="Book Antiqua"/>
          <w:b/>
          <w:sz w:val="24"/>
          <w:szCs w:val="24"/>
        </w:rPr>
        <w:t xml:space="preserve">Figure 1 Clinical feature of ulcerative colitis in patients with </w:t>
      </w:r>
      <w:r w:rsidR="008217D6" w:rsidRPr="008217D6">
        <w:rPr>
          <w:rFonts w:ascii="Book Antiqua" w:hAnsi="Book Antiqua"/>
          <w:b/>
          <w:sz w:val="24"/>
          <w:szCs w:val="24"/>
        </w:rPr>
        <w:t>metabolic syndrome</w:t>
      </w:r>
      <w:r w:rsidRPr="00576C31">
        <w:rPr>
          <w:rFonts w:ascii="Book Antiqua" w:hAnsi="Book Antiqua"/>
          <w:b/>
          <w:sz w:val="24"/>
          <w:szCs w:val="24"/>
        </w:rPr>
        <w:t>.</w:t>
      </w:r>
      <w:r w:rsidRPr="00576C31">
        <w:rPr>
          <w:rFonts w:ascii="Book Antiqua" w:hAnsi="Book Antiqua"/>
          <w:sz w:val="24"/>
          <w:szCs w:val="24"/>
        </w:rPr>
        <w:t xml:space="preserve"> </w:t>
      </w:r>
      <w:r w:rsidR="002729C7" w:rsidRPr="00576C31">
        <w:rPr>
          <w:rFonts w:ascii="Book Antiqua" w:hAnsi="Book Antiqua"/>
          <w:sz w:val="24"/>
          <w:szCs w:val="24"/>
        </w:rPr>
        <w:t>A</w:t>
      </w:r>
      <w:r w:rsidR="002729C7">
        <w:rPr>
          <w:rFonts w:ascii="Book Antiqua" w:hAnsi="Book Antiqua"/>
          <w:sz w:val="24"/>
          <w:szCs w:val="24"/>
        </w:rPr>
        <w:t xml:space="preserve">: </w:t>
      </w:r>
      <w:r w:rsidR="002729C7" w:rsidRPr="00576C31">
        <w:rPr>
          <w:rFonts w:ascii="Book Antiqua" w:hAnsi="Book Antiqua"/>
          <w:sz w:val="24"/>
          <w:szCs w:val="24"/>
        </w:rPr>
        <w:t xml:space="preserve">Comparison of Mayo endoscopic </w:t>
      </w:r>
      <w:proofErr w:type="spellStart"/>
      <w:r w:rsidR="002729C7" w:rsidRPr="00576C31">
        <w:rPr>
          <w:rFonts w:ascii="Book Antiqua" w:hAnsi="Book Antiqua"/>
          <w:sz w:val="24"/>
          <w:szCs w:val="24"/>
        </w:rPr>
        <w:t>subscore</w:t>
      </w:r>
      <w:proofErr w:type="spellEnd"/>
      <w:r w:rsidR="002729C7">
        <w:rPr>
          <w:rFonts w:ascii="Book Antiqua" w:hAnsi="Book Antiqua"/>
          <w:sz w:val="24"/>
          <w:szCs w:val="24"/>
        </w:rPr>
        <w:t xml:space="preserve"> </w:t>
      </w:r>
      <w:r w:rsidR="002729C7" w:rsidRPr="00576C31">
        <w:rPr>
          <w:rFonts w:ascii="Book Antiqua" w:hAnsi="Book Antiqua"/>
          <w:sz w:val="24"/>
          <w:szCs w:val="24"/>
        </w:rPr>
        <w:t xml:space="preserve">between </w:t>
      </w:r>
      <w:r w:rsidR="00A85320" w:rsidRPr="00A85320">
        <w:rPr>
          <w:rFonts w:ascii="Book Antiqua" w:hAnsi="Book Antiqua"/>
          <w:bCs/>
          <w:sz w:val="24"/>
          <w:szCs w:val="24"/>
        </w:rPr>
        <w:t>ulcerative colitis</w:t>
      </w:r>
      <w:r w:rsidR="00A85320" w:rsidRPr="00576C31">
        <w:rPr>
          <w:rFonts w:ascii="Book Antiqua" w:hAnsi="Book Antiqua"/>
          <w:sz w:val="24"/>
          <w:szCs w:val="24"/>
        </w:rPr>
        <w:t xml:space="preserve"> </w:t>
      </w:r>
      <w:r w:rsidR="00A85320">
        <w:rPr>
          <w:rFonts w:ascii="Book Antiqua" w:hAnsi="Book Antiqua"/>
          <w:sz w:val="24"/>
          <w:szCs w:val="24"/>
        </w:rPr>
        <w:t>(</w:t>
      </w:r>
      <w:r w:rsidR="002729C7" w:rsidRPr="00576C31">
        <w:rPr>
          <w:rFonts w:ascii="Book Antiqua" w:hAnsi="Book Antiqua"/>
          <w:sz w:val="24"/>
          <w:szCs w:val="24"/>
        </w:rPr>
        <w:t>UC</w:t>
      </w:r>
      <w:r w:rsidR="00A85320">
        <w:rPr>
          <w:rFonts w:ascii="Book Antiqua" w:hAnsi="Book Antiqua" w:hint="eastAsia"/>
          <w:sz w:val="24"/>
          <w:szCs w:val="24"/>
          <w:lang w:eastAsia="zh-CN"/>
        </w:rPr>
        <w:t>)</w:t>
      </w:r>
      <w:r w:rsidR="002729C7" w:rsidRPr="00576C31">
        <w:rPr>
          <w:rFonts w:ascii="Book Antiqua" w:hAnsi="Book Antiqua"/>
          <w:sz w:val="24"/>
          <w:szCs w:val="24"/>
        </w:rPr>
        <w:t xml:space="preserve"> patients without and with </w:t>
      </w:r>
      <w:r w:rsidR="008217D6" w:rsidRPr="00576C31">
        <w:rPr>
          <w:rFonts w:ascii="Book Antiqua" w:eastAsia="SabonLTStd-Roman" w:hAnsi="Book Antiqua"/>
          <w:sz w:val="24"/>
          <w:szCs w:val="24"/>
        </w:rPr>
        <w:t>metabolic syndrome</w:t>
      </w:r>
      <w:r w:rsidR="008217D6" w:rsidRPr="00576C31">
        <w:rPr>
          <w:rFonts w:ascii="Book Antiqua" w:hAnsi="Book Antiqua"/>
          <w:sz w:val="24"/>
          <w:szCs w:val="24"/>
        </w:rPr>
        <w:t xml:space="preserve"> </w:t>
      </w:r>
      <w:r w:rsidR="008217D6">
        <w:rPr>
          <w:rFonts w:ascii="Book Antiqua" w:hAnsi="Book Antiqua"/>
          <w:sz w:val="24"/>
          <w:szCs w:val="24"/>
        </w:rPr>
        <w:t>(</w:t>
      </w:r>
      <w:proofErr w:type="spellStart"/>
      <w:r w:rsidR="002729C7" w:rsidRPr="00576C31">
        <w:rPr>
          <w:rFonts w:ascii="Book Antiqua" w:hAnsi="Book Antiqua"/>
          <w:sz w:val="24"/>
          <w:szCs w:val="24"/>
        </w:rPr>
        <w:t>MetS</w:t>
      </w:r>
      <w:proofErr w:type="spellEnd"/>
      <w:r w:rsidR="008217D6">
        <w:rPr>
          <w:rFonts w:ascii="Book Antiqua" w:hAnsi="Book Antiqua"/>
          <w:sz w:val="24"/>
          <w:szCs w:val="24"/>
        </w:rPr>
        <w:t>)</w:t>
      </w:r>
      <w:r w:rsidR="002729C7" w:rsidRPr="00576C31">
        <w:rPr>
          <w:rFonts w:ascii="Book Antiqua" w:hAnsi="Book Antiqua"/>
          <w:sz w:val="24"/>
          <w:szCs w:val="24"/>
        </w:rPr>
        <w:t xml:space="preserve"> was performed by the </w:t>
      </w:r>
      <w:r w:rsidR="002729C7" w:rsidRPr="00576C31">
        <w:rPr>
          <w:rFonts w:ascii="Book Antiqua" w:eastAsia="SabonLTStd-Roman" w:hAnsi="Book Antiqua"/>
          <w:sz w:val="24"/>
          <w:szCs w:val="24"/>
        </w:rPr>
        <w:t xml:space="preserve">Chi-squared test or Kruskal–Wallis test </w:t>
      </w:r>
      <w:r w:rsidR="002729C7" w:rsidRPr="00576C31">
        <w:rPr>
          <w:rFonts w:ascii="Book Antiqua" w:hAnsi="Book Antiqua"/>
          <w:sz w:val="24"/>
          <w:szCs w:val="24"/>
        </w:rPr>
        <w:t xml:space="preserve">and </w:t>
      </w:r>
      <w:r w:rsidR="009B4487" w:rsidRPr="009B4487">
        <w:rPr>
          <w:rFonts w:ascii="Book Antiqua" w:hAnsi="Book Antiqua"/>
          <w:i/>
          <w:iCs/>
          <w:sz w:val="24"/>
          <w:szCs w:val="24"/>
        </w:rPr>
        <w:t>P</w:t>
      </w:r>
      <w:r w:rsidR="002729C7" w:rsidRPr="00576C31">
        <w:rPr>
          <w:rFonts w:ascii="Book Antiqua" w:hAnsi="Book Antiqua"/>
          <w:sz w:val="24"/>
          <w:szCs w:val="24"/>
        </w:rPr>
        <w:t xml:space="preserve"> values are presented above the box plots.</w:t>
      </w:r>
      <w:r w:rsidR="002729C7">
        <w:rPr>
          <w:rFonts w:ascii="Book Antiqua" w:hAnsi="Book Antiqua"/>
          <w:sz w:val="24"/>
          <w:szCs w:val="24"/>
        </w:rPr>
        <w:t xml:space="preserve"> B: </w:t>
      </w:r>
      <w:r w:rsidR="002729C7" w:rsidRPr="00576C31">
        <w:rPr>
          <w:rFonts w:ascii="Book Antiqua" w:hAnsi="Book Antiqua"/>
          <w:sz w:val="24"/>
          <w:szCs w:val="24"/>
        </w:rPr>
        <w:t>Mayo clinical scores (CS)</w:t>
      </w:r>
      <w:r w:rsidR="002729C7">
        <w:rPr>
          <w:rFonts w:ascii="Book Antiqua" w:hAnsi="Book Antiqua"/>
          <w:sz w:val="24"/>
          <w:szCs w:val="24"/>
        </w:rPr>
        <w:t xml:space="preserve"> </w:t>
      </w:r>
      <w:r w:rsidR="002729C7" w:rsidRPr="00576C31">
        <w:rPr>
          <w:rFonts w:ascii="Book Antiqua" w:hAnsi="Book Antiqua"/>
          <w:sz w:val="24"/>
          <w:szCs w:val="24"/>
        </w:rPr>
        <w:t xml:space="preserve">between UC patients without and with </w:t>
      </w:r>
      <w:proofErr w:type="spellStart"/>
      <w:r w:rsidR="002729C7" w:rsidRPr="00576C31">
        <w:rPr>
          <w:rFonts w:ascii="Book Antiqua" w:hAnsi="Book Antiqua"/>
          <w:sz w:val="24"/>
          <w:szCs w:val="24"/>
        </w:rPr>
        <w:t>MetS</w:t>
      </w:r>
      <w:proofErr w:type="spellEnd"/>
      <w:r w:rsidR="002729C7" w:rsidRPr="00576C31">
        <w:rPr>
          <w:rFonts w:ascii="Book Antiqua" w:hAnsi="Book Antiqua"/>
          <w:sz w:val="24"/>
          <w:szCs w:val="24"/>
        </w:rPr>
        <w:t xml:space="preserve"> was performed by the </w:t>
      </w:r>
      <w:r w:rsidR="002729C7" w:rsidRPr="00576C31">
        <w:rPr>
          <w:rFonts w:ascii="Book Antiqua" w:eastAsia="SabonLTStd-Roman" w:hAnsi="Book Antiqua"/>
          <w:sz w:val="24"/>
          <w:szCs w:val="24"/>
        </w:rPr>
        <w:t xml:space="preserve">Chi-squared test or Kruskal–Wallis test </w:t>
      </w:r>
      <w:r w:rsidR="002729C7" w:rsidRPr="00576C31">
        <w:rPr>
          <w:rFonts w:ascii="Book Antiqua" w:hAnsi="Book Antiqua"/>
          <w:sz w:val="24"/>
          <w:szCs w:val="24"/>
        </w:rPr>
        <w:t xml:space="preserve">and </w:t>
      </w:r>
      <w:r w:rsidR="00BB3731" w:rsidRPr="00BB3731">
        <w:rPr>
          <w:rFonts w:ascii="Book Antiqua" w:hAnsi="Book Antiqua"/>
          <w:i/>
          <w:iCs/>
          <w:sz w:val="24"/>
          <w:szCs w:val="24"/>
        </w:rPr>
        <w:t>P</w:t>
      </w:r>
      <w:r w:rsidR="002729C7" w:rsidRPr="00576C31">
        <w:rPr>
          <w:rFonts w:ascii="Book Antiqua" w:hAnsi="Book Antiqua"/>
          <w:sz w:val="24"/>
          <w:szCs w:val="24"/>
        </w:rPr>
        <w:t xml:space="preserve"> values are presented above the box plots.</w:t>
      </w:r>
      <w:r w:rsidR="002729C7">
        <w:rPr>
          <w:rFonts w:ascii="Book Antiqua" w:hAnsi="Book Antiqua"/>
          <w:sz w:val="24"/>
          <w:szCs w:val="24"/>
        </w:rPr>
        <w:t xml:space="preserve"> C: </w:t>
      </w:r>
      <w:r w:rsidR="002729C7" w:rsidRPr="00576C31">
        <w:rPr>
          <w:rFonts w:ascii="Book Antiqua" w:eastAsia="SabonLTStd-Roman" w:hAnsi="Book Antiqua"/>
          <w:sz w:val="24"/>
          <w:szCs w:val="24"/>
        </w:rPr>
        <w:t xml:space="preserve">Truelove and </w:t>
      </w:r>
      <w:proofErr w:type="spellStart"/>
      <w:r w:rsidR="002729C7" w:rsidRPr="00576C31">
        <w:rPr>
          <w:rFonts w:ascii="Book Antiqua" w:eastAsia="SabonLTStd-Roman" w:hAnsi="Book Antiqua"/>
          <w:sz w:val="24"/>
          <w:szCs w:val="24"/>
        </w:rPr>
        <w:t>Witts</w:t>
      </w:r>
      <w:proofErr w:type="spellEnd"/>
      <w:r w:rsidR="002729C7" w:rsidRPr="00576C31">
        <w:rPr>
          <w:rFonts w:ascii="Book Antiqua" w:eastAsia="SabonLTStd-Roman" w:hAnsi="Book Antiqua"/>
          <w:sz w:val="24"/>
          <w:szCs w:val="24"/>
        </w:rPr>
        <w:t xml:space="preserve"> </w:t>
      </w:r>
      <w:r w:rsidR="00CD5426">
        <w:rPr>
          <w:rFonts w:ascii="Book Antiqua" w:hAnsi="Book Antiqua"/>
          <w:sz w:val="24"/>
          <w:szCs w:val="24"/>
        </w:rPr>
        <w:t>CS</w:t>
      </w:r>
      <w:r w:rsidR="002729C7">
        <w:rPr>
          <w:rFonts w:ascii="Book Antiqua" w:eastAsia="SabonLTStd-Roman" w:hAnsi="Book Antiqua"/>
          <w:sz w:val="24"/>
          <w:szCs w:val="24"/>
        </w:rPr>
        <w:t xml:space="preserve"> </w:t>
      </w:r>
      <w:r w:rsidR="002729C7" w:rsidRPr="00576C31">
        <w:rPr>
          <w:rFonts w:ascii="Book Antiqua" w:hAnsi="Book Antiqua"/>
          <w:sz w:val="24"/>
          <w:szCs w:val="24"/>
        </w:rPr>
        <w:t xml:space="preserve">between UC patients without and with </w:t>
      </w:r>
      <w:proofErr w:type="spellStart"/>
      <w:r w:rsidR="002729C7" w:rsidRPr="00576C31">
        <w:rPr>
          <w:rFonts w:ascii="Book Antiqua" w:hAnsi="Book Antiqua"/>
          <w:sz w:val="24"/>
          <w:szCs w:val="24"/>
        </w:rPr>
        <w:t>MetS</w:t>
      </w:r>
      <w:proofErr w:type="spellEnd"/>
      <w:r w:rsidR="002729C7" w:rsidRPr="00576C31">
        <w:rPr>
          <w:rFonts w:ascii="Book Antiqua" w:hAnsi="Book Antiqua"/>
          <w:sz w:val="24"/>
          <w:szCs w:val="24"/>
        </w:rPr>
        <w:t xml:space="preserve"> was performed by the </w:t>
      </w:r>
      <w:r w:rsidR="002729C7" w:rsidRPr="00576C31">
        <w:rPr>
          <w:rFonts w:ascii="Book Antiqua" w:eastAsia="SabonLTStd-Roman" w:hAnsi="Book Antiqua"/>
          <w:sz w:val="24"/>
          <w:szCs w:val="24"/>
        </w:rPr>
        <w:t xml:space="preserve">Chi-squared test or Kruskal–Wallis test </w:t>
      </w:r>
      <w:r w:rsidR="002729C7" w:rsidRPr="00576C31">
        <w:rPr>
          <w:rFonts w:ascii="Book Antiqua" w:hAnsi="Book Antiqua"/>
          <w:sz w:val="24"/>
          <w:szCs w:val="24"/>
        </w:rPr>
        <w:t xml:space="preserve">and </w:t>
      </w:r>
      <w:r w:rsidR="000D3009" w:rsidRPr="000D3009">
        <w:rPr>
          <w:rFonts w:ascii="Book Antiqua" w:hAnsi="Book Antiqua"/>
          <w:i/>
          <w:iCs/>
          <w:sz w:val="24"/>
          <w:szCs w:val="24"/>
        </w:rPr>
        <w:t>P</w:t>
      </w:r>
      <w:r w:rsidR="002729C7" w:rsidRPr="00576C31">
        <w:rPr>
          <w:rFonts w:ascii="Book Antiqua" w:hAnsi="Book Antiqua"/>
          <w:sz w:val="24"/>
          <w:szCs w:val="24"/>
        </w:rPr>
        <w:t xml:space="preserve"> values are presented above the box plots.</w:t>
      </w:r>
      <w:r w:rsidR="002729C7">
        <w:rPr>
          <w:rFonts w:ascii="Book Antiqua" w:hAnsi="Book Antiqua" w:hint="eastAsia"/>
          <w:sz w:val="24"/>
          <w:szCs w:val="24"/>
          <w:lang w:eastAsia="zh-CN"/>
        </w:rPr>
        <w:t xml:space="preserve"> </w:t>
      </w:r>
      <w:r w:rsidR="002729C7" w:rsidRPr="00576C31">
        <w:rPr>
          <w:rFonts w:ascii="Book Antiqua" w:hAnsi="Book Antiqua"/>
          <w:sz w:val="24"/>
          <w:szCs w:val="24"/>
        </w:rPr>
        <w:t>D</w:t>
      </w:r>
      <w:r w:rsidR="002729C7">
        <w:rPr>
          <w:rFonts w:ascii="Book Antiqua" w:hAnsi="Book Antiqua"/>
          <w:sz w:val="24"/>
          <w:szCs w:val="24"/>
        </w:rPr>
        <w:t>:</w:t>
      </w:r>
      <w:r w:rsidR="002729C7" w:rsidRPr="00576C31">
        <w:rPr>
          <w:rFonts w:ascii="Book Antiqua" w:hAnsi="Book Antiqua"/>
          <w:sz w:val="24"/>
          <w:szCs w:val="24"/>
        </w:rPr>
        <w:t xml:space="preserve"> </w:t>
      </w:r>
      <w:r w:rsidRPr="00576C31">
        <w:rPr>
          <w:rFonts w:ascii="Book Antiqua" w:hAnsi="Book Antiqua"/>
          <w:sz w:val="24"/>
          <w:szCs w:val="24"/>
        </w:rPr>
        <w:t>Representative images was presented</w:t>
      </w:r>
      <w:r w:rsidR="002729C7">
        <w:rPr>
          <w:rFonts w:ascii="Book Antiqua" w:hAnsi="Book Antiqua"/>
          <w:sz w:val="24"/>
          <w:szCs w:val="24"/>
        </w:rPr>
        <w:t>.</w:t>
      </w:r>
      <w:r w:rsidRPr="00576C31">
        <w:rPr>
          <w:rFonts w:ascii="Book Antiqua" w:hAnsi="Book Antiqua"/>
          <w:sz w:val="24"/>
          <w:szCs w:val="24"/>
        </w:rPr>
        <w:t xml:space="preserve"> </w:t>
      </w:r>
      <w:r w:rsidR="00A85320">
        <w:rPr>
          <w:rFonts w:ascii="Book Antiqua" w:hAnsi="Book Antiqua"/>
          <w:sz w:val="24"/>
          <w:szCs w:val="24"/>
        </w:rPr>
        <w:t xml:space="preserve">ES: </w:t>
      </w:r>
      <w:proofErr w:type="spellStart"/>
      <w:r w:rsidR="008217D6">
        <w:rPr>
          <w:rFonts w:ascii="Book Antiqua" w:hAnsi="Book Antiqua"/>
          <w:sz w:val="24"/>
          <w:szCs w:val="24"/>
        </w:rPr>
        <w:t>S</w:t>
      </w:r>
      <w:r w:rsidR="00A85320" w:rsidRPr="00576C31">
        <w:rPr>
          <w:rFonts w:ascii="Book Antiqua" w:hAnsi="Book Antiqua"/>
          <w:sz w:val="24"/>
          <w:szCs w:val="24"/>
        </w:rPr>
        <w:t>ndoscopic</w:t>
      </w:r>
      <w:proofErr w:type="spellEnd"/>
      <w:r w:rsidR="00A85320" w:rsidRPr="00576C31">
        <w:rPr>
          <w:rFonts w:ascii="Book Antiqua" w:hAnsi="Book Antiqua"/>
          <w:sz w:val="24"/>
          <w:szCs w:val="24"/>
        </w:rPr>
        <w:t xml:space="preserve"> </w:t>
      </w:r>
      <w:proofErr w:type="spellStart"/>
      <w:r w:rsidR="00A85320" w:rsidRPr="00576C31">
        <w:rPr>
          <w:rFonts w:ascii="Book Antiqua" w:hAnsi="Book Antiqua"/>
          <w:sz w:val="24"/>
          <w:szCs w:val="24"/>
        </w:rPr>
        <w:t>subscore</w:t>
      </w:r>
      <w:proofErr w:type="spellEnd"/>
      <w:r w:rsidR="00A85320">
        <w:rPr>
          <w:rFonts w:ascii="Book Antiqua" w:hAnsi="Book Antiqua"/>
          <w:sz w:val="24"/>
          <w:szCs w:val="24"/>
        </w:rPr>
        <w:t xml:space="preserve">; </w:t>
      </w:r>
      <w:r w:rsidR="00A85320" w:rsidRPr="00576C31">
        <w:rPr>
          <w:rFonts w:ascii="Book Antiqua" w:hAnsi="Book Antiqua"/>
          <w:sz w:val="24"/>
          <w:szCs w:val="24"/>
        </w:rPr>
        <w:t>CS</w:t>
      </w:r>
      <w:r w:rsidR="00A85320">
        <w:rPr>
          <w:rFonts w:ascii="Book Antiqua" w:hAnsi="Book Antiqua"/>
          <w:sz w:val="24"/>
          <w:szCs w:val="24"/>
        </w:rPr>
        <w:t>:</w:t>
      </w:r>
      <w:r w:rsidR="00CD5426">
        <w:rPr>
          <w:rFonts w:ascii="Book Antiqua" w:hAnsi="Book Antiqua"/>
          <w:sz w:val="24"/>
          <w:szCs w:val="24"/>
        </w:rPr>
        <w:t xml:space="preserve"> </w:t>
      </w:r>
      <w:r w:rsidR="00CD5426" w:rsidRPr="00576C31">
        <w:rPr>
          <w:rFonts w:ascii="Book Antiqua" w:hAnsi="Book Antiqua"/>
          <w:sz w:val="24"/>
          <w:szCs w:val="24"/>
        </w:rPr>
        <w:t>Clinical scores</w:t>
      </w:r>
      <w:r w:rsidR="00CD5426">
        <w:rPr>
          <w:rFonts w:ascii="Book Antiqua" w:hAnsi="Book Antiqua"/>
          <w:sz w:val="24"/>
          <w:szCs w:val="24"/>
        </w:rPr>
        <w:t>.</w:t>
      </w:r>
    </w:p>
    <w:p w14:paraId="43D908E0" w14:textId="2CC87FF6" w:rsidR="00595E53" w:rsidRDefault="00595E53">
      <w:pPr>
        <w:spacing w:after="0" w:line="240" w:lineRule="auto"/>
        <w:rPr>
          <w:rFonts w:ascii="Book Antiqua" w:hAnsi="Book Antiqua"/>
          <w:noProof/>
          <w:sz w:val="24"/>
          <w:szCs w:val="24"/>
        </w:rPr>
      </w:pPr>
      <w:r>
        <w:rPr>
          <w:rFonts w:ascii="Book Antiqua" w:hAnsi="Book Antiqua"/>
          <w:noProof/>
          <w:sz w:val="24"/>
          <w:szCs w:val="24"/>
        </w:rPr>
        <w:br w:type="page"/>
      </w:r>
    </w:p>
    <w:p w14:paraId="22E1DC75" w14:textId="41A574FD" w:rsidR="00C66FB3" w:rsidRPr="00576C31" w:rsidRDefault="009B4487" w:rsidP="000A5A79">
      <w:pPr>
        <w:adjustRightInd w:val="0"/>
        <w:snapToGrid w:val="0"/>
        <w:spacing w:after="0" w:line="360" w:lineRule="auto"/>
        <w:jc w:val="both"/>
        <w:rPr>
          <w:rFonts w:ascii="Book Antiqua" w:hAnsi="Book Antiqua"/>
          <w:sz w:val="24"/>
          <w:szCs w:val="24"/>
        </w:rPr>
      </w:pPr>
      <w:r w:rsidRPr="009B4487">
        <w:rPr>
          <w:noProof/>
          <w:lang w:eastAsia="zh-CN"/>
        </w:rPr>
        <w:lastRenderedPageBreak/>
        <w:drawing>
          <wp:inline distT="0" distB="0" distL="0" distR="0" wp14:anchorId="0385E222" wp14:editId="4B82A99C">
            <wp:extent cx="4799401" cy="714822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89157" cy="7281906"/>
                    </a:xfrm>
                    <a:prstGeom prst="rect">
                      <a:avLst/>
                    </a:prstGeom>
                  </pic:spPr>
                </pic:pic>
              </a:graphicData>
            </a:graphic>
          </wp:inline>
        </w:drawing>
      </w:r>
    </w:p>
    <w:p w14:paraId="783660D9" w14:textId="23F13053" w:rsidR="00595E53" w:rsidRDefault="00B56A3A" w:rsidP="000A5A79">
      <w:pPr>
        <w:adjustRightInd w:val="0"/>
        <w:snapToGrid w:val="0"/>
        <w:spacing w:after="0" w:line="360" w:lineRule="auto"/>
        <w:jc w:val="both"/>
        <w:rPr>
          <w:rFonts w:ascii="Book Antiqua" w:hAnsi="Book Antiqua"/>
          <w:sz w:val="24"/>
          <w:szCs w:val="24"/>
        </w:rPr>
      </w:pPr>
      <w:r w:rsidRPr="00576C31">
        <w:rPr>
          <w:rFonts w:ascii="Book Antiqua" w:hAnsi="Book Antiqua"/>
          <w:b/>
          <w:sz w:val="24"/>
          <w:szCs w:val="24"/>
        </w:rPr>
        <w:t xml:space="preserve">Figure 2 Pathohistological parameters of </w:t>
      </w:r>
      <w:r w:rsidR="00CD5426" w:rsidRPr="00CD5426">
        <w:rPr>
          <w:rFonts w:ascii="Book Antiqua" w:hAnsi="Book Antiqua"/>
          <w:b/>
          <w:sz w:val="24"/>
          <w:szCs w:val="24"/>
        </w:rPr>
        <w:t>ulcerative colitis</w:t>
      </w:r>
      <w:r w:rsidRPr="00576C31">
        <w:rPr>
          <w:rFonts w:ascii="Book Antiqua" w:hAnsi="Book Antiqua"/>
          <w:b/>
          <w:sz w:val="24"/>
          <w:szCs w:val="24"/>
        </w:rPr>
        <w:t xml:space="preserve"> in patients with </w:t>
      </w:r>
      <w:r w:rsidR="008217D6" w:rsidRPr="008217D6">
        <w:rPr>
          <w:rFonts w:ascii="Book Antiqua" w:hAnsi="Book Antiqua"/>
          <w:b/>
          <w:sz w:val="24"/>
          <w:szCs w:val="24"/>
        </w:rPr>
        <w:t>metabolic syndrome</w:t>
      </w:r>
      <w:r w:rsidRPr="00576C31">
        <w:rPr>
          <w:rFonts w:ascii="Book Antiqua" w:hAnsi="Book Antiqua"/>
          <w:b/>
          <w:sz w:val="24"/>
          <w:szCs w:val="24"/>
        </w:rPr>
        <w:t xml:space="preserve">. </w:t>
      </w:r>
      <w:r w:rsidR="00595E53" w:rsidRPr="00576C31">
        <w:rPr>
          <w:rFonts w:ascii="Book Antiqua" w:hAnsi="Book Antiqua"/>
          <w:sz w:val="24"/>
          <w:szCs w:val="24"/>
        </w:rPr>
        <w:t>A-G</w:t>
      </w:r>
      <w:r w:rsidR="00595E53">
        <w:rPr>
          <w:rFonts w:ascii="Book Antiqua" w:hAnsi="Book Antiqua" w:hint="eastAsia"/>
          <w:sz w:val="24"/>
          <w:szCs w:val="24"/>
          <w:lang w:eastAsia="zh-CN"/>
        </w:rPr>
        <w:t>:</w:t>
      </w:r>
      <w:r w:rsidR="00595E53" w:rsidRPr="00576C31">
        <w:rPr>
          <w:rFonts w:ascii="Book Antiqua" w:hAnsi="Book Antiqua"/>
          <w:sz w:val="24"/>
          <w:szCs w:val="24"/>
        </w:rPr>
        <w:t xml:space="preserve"> </w:t>
      </w:r>
      <w:r w:rsidRPr="00576C31">
        <w:rPr>
          <w:rFonts w:ascii="Book Antiqua" w:hAnsi="Book Antiqua"/>
          <w:sz w:val="24"/>
          <w:szCs w:val="24"/>
        </w:rPr>
        <w:t xml:space="preserve">Histological score was analyzed for chronic inflammatory infiltration, eosinophilic infiltration, neutrophilic infiltration, crypt destruction, erosion of the </w:t>
      </w:r>
      <w:r w:rsidRPr="00576C31">
        <w:rPr>
          <w:rFonts w:ascii="Book Antiqua" w:hAnsi="Book Antiqua"/>
          <w:sz w:val="24"/>
          <w:szCs w:val="24"/>
        </w:rPr>
        <w:lastRenderedPageBreak/>
        <w:t xml:space="preserve">mucous membranes and architectural changes. </w:t>
      </w:r>
      <w:r w:rsidR="008217D6" w:rsidRPr="00A85320">
        <w:rPr>
          <w:rFonts w:ascii="Book Antiqua" w:hAnsi="Book Antiqua"/>
          <w:bCs/>
          <w:sz w:val="24"/>
          <w:szCs w:val="24"/>
        </w:rPr>
        <w:t>U</w:t>
      </w:r>
      <w:r w:rsidR="00CD5426" w:rsidRPr="00A85320">
        <w:rPr>
          <w:rFonts w:ascii="Book Antiqua" w:hAnsi="Book Antiqua"/>
          <w:bCs/>
          <w:sz w:val="24"/>
          <w:szCs w:val="24"/>
        </w:rPr>
        <w:t>lcerative colitis</w:t>
      </w:r>
      <w:r w:rsidRPr="00576C31">
        <w:rPr>
          <w:rFonts w:ascii="Book Antiqua" w:hAnsi="Book Antiqua"/>
          <w:sz w:val="24"/>
          <w:szCs w:val="24"/>
        </w:rPr>
        <w:t xml:space="preserve"> patients without </w:t>
      </w:r>
      <w:r w:rsidR="008217D6" w:rsidRPr="00576C31">
        <w:rPr>
          <w:rFonts w:ascii="Book Antiqua" w:eastAsia="SabonLTStd-Roman" w:hAnsi="Book Antiqua"/>
          <w:sz w:val="24"/>
          <w:szCs w:val="24"/>
        </w:rPr>
        <w:t>metabolic syndrome</w:t>
      </w:r>
      <w:r w:rsidR="008217D6" w:rsidRPr="00576C31">
        <w:rPr>
          <w:rFonts w:ascii="Book Antiqua" w:hAnsi="Book Antiqua"/>
          <w:sz w:val="24"/>
          <w:szCs w:val="24"/>
        </w:rPr>
        <w:t xml:space="preserve"> </w:t>
      </w:r>
      <w:r w:rsidR="008217D6">
        <w:rPr>
          <w:rFonts w:ascii="Book Antiqua" w:hAnsi="Book Antiqua"/>
          <w:sz w:val="24"/>
          <w:szCs w:val="24"/>
        </w:rPr>
        <w:t>(</w:t>
      </w:r>
      <w:proofErr w:type="spellStart"/>
      <w:r w:rsidRPr="00576C31">
        <w:rPr>
          <w:rFonts w:ascii="Book Antiqua" w:hAnsi="Book Antiqua"/>
          <w:sz w:val="24"/>
          <w:szCs w:val="24"/>
        </w:rPr>
        <w:t>MetS</w:t>
      </w:r>
      <w:proofErr w:type="spellEnd"/>
      <w:r w:rsidR="008217D6">
        <w:rPr>
          <w:rFonts w:ascii="Book Antiqua" w:hAnsi="Book Antiqua"/>
          <w:sz w:val="24"/>
          <w:szCs w:val="24"/>
        </w:rPr>
        <w:t>)</w:t>
      </w:r>
      <w:r w:rsidRPr="00576C31">
        <w:rPr>
          <w:rFonts w:ascii="Book Antiqua" w:hAnsi="Book Antiqua"/>
          <w:sz w:val="24"/>
          <w:szCs w:val="24"/>
        </w:rPr>
        <w:t xml:space="preserve"> confirmed the presence of chronic inflammatory infiltration and eosinophilic infiltration in the injured colons (down left panel, 200</w:t>
      </w:r>
      <w:r w:rsidR="00BD7DF2">
        <w:rPr>
          <w:rFonts w:ascii="Book Antiqua" w:hAnsi="Book Antiqua"/>
          <w:sz w:val="24"/>
          <w:szCs w:val="24"/>
        </w:rPr>
        <w:t xml:space="preserve"> </w:t>
      </w:r>
      <w:r w:rsidRPr="00576C31">
        <w:rPr>
          <w:rFonts w:ascii="Book Antiqua" w:hAnsi="Book Antiqua"/>
          <w:sz w:val="24"/>
          <w:szCs w:val="24"/>
        </w:rPr>
        <w:t xml:space="preserve">x). On the contrary, damage of colon tissue in patients with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was manifested by resolution of inflammation, less chronic inflammatory infiltration and eosinophilic infiltration in the colon (</w:t>
      </w:r>
      <w:proofErr w:type="spellStart"/>
      <w:r w:rsidRPr="00576C31">
        <w:rPr>
          <w:rFonts w:ascii="Book Antiqua" w:hAnsi="Book Antiqua"/>
          <w:sz w:val="24"/>
          <w:szCs w:val="24"/>
        </w:rPr>
        <w:t>down right</w:t>
      </w:r>
      <w:proofErr w:type="spellEnd"/>
      <w:r w:rsidRPr="00576C31">
        <w:rPr>
          <w:rFonts w:ascii="Book Antiqua" w:hAnsi="Book Antiqua"/>
          <w:sz w:val="24"/>
          <w:szCs w:val="24"/>
        </w:rPr>
        <w:t xml:space="preserve"> panel, 200</w:t>
      </w:r>
      <w:r w:rsidR="00BD7DF2">
        <w:rPr>
          <w:rFonts w:ascii="Book Antiqua" w:hAnsi="Book Antiqua"/>
          <w:sz w:val="24"/>
          <w:szCs w:val="24"/>
        </w:rPr>
        <w:t xml:space="preserve"> </w:t>
      </w:r>
      <w:r w:rsidRPr="00576C31">
        <w:rPr>
          <w:rFonts w:ascii="Book Antiqua" w:hAnsi="Book Antiqua"/>
          <w:sz w:val="24"/>
          <w:szCs w:val="24"/>
        </w:rPr>
        <w:t xml:space="preserve">x). </w:t>
      </w:r>
    </w:p>
    <w:p w14:paraId="2EE6674F" w14:textId="77777777" w:rsidR="00595E53" w:rsidRDefault="00595E53">
      <w:pPr>
        <w:spacing w:after="0" w:line="240" w:lineRule="auto"/>
        <w:rPr>
          <w:rFonts w:ascii="Book Antiqua" w:hAnsi="Book Antiqua"/>
          <w:sz w:val="24"/>
          <w:szCs w:val="24"/>
        </w:rPr>
      </w:pPr>
      <w:r>
        <w:rPr>
          <w:rFonts w:ascii="Book Antiqua" w:hAnsi="Book Antiqua"/>
          <w:sz w:val="24"/>
          <w:szCs w:val="24"/>
        </w:rPr>
        <w:br w:type="page"/>
      </w:r>
    </w:p>
    <w:p w14:paraId="592E5F1D" w14:textId="6D2D8C52" w:rsidR="00C66FB3" w:rsidRPr="00576C31" w:rsidRDefault="00865322" w:rsidP="000A5A79">
      <w:pPr>
        <w:adjustRightInd w:val="0"/>
        <w:snapToGrid w:val="0"/>
        <w:spacing w:after="0" w:line="360" w:lineRule="auto"/>
        <w:jc w:val="both"/>
        <w:rPr>
          <w:rFonts w:ascii="Book Antiqua" w:hAnsi="Book Antiqua"/>
          <w:sz w:val="24"/>
          <w:szCs w:val="24"/>
        </w:rPr>
      </w:pPr>
      <w:r w:rsidRPr="00865322">
        <w:rPr>
          <w:noProof/>
          <w:lang w:eastAsia="zh-CN"/>
        </w:rPr>
        <w:lastRenderedPageBreak/>
        <w:drawing>
          <wp:inline distT="0" distB="0" distL="0" distR="0" wp14:anchorId="076D1F41" wp14:editId="01397884">
            <wp:extent cx="5943600" cy="54654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465445"/>
                    </a:xfrm>
                    <a:prstGeom prst="rect">
                      <a:avLst/>
                    </a:prstGeom>
                  </pic:spPr>
                </pic:pic>
              </a:graphicData>
            </a:graphic>
          </wp:inline>
        </w:drawing>
      </w:r>
    </w:p>
    <w:p w14:paraId="6303C628" w14:textId="2BB7267E" w:rsidR="009B4487" w:rsidRDefault="00B56A3A" w:rsidP="000A5A79">
      <w:pPr>
        <w:adjustRightInd w:val="0"/>
        <w:snapToGrid w:val="0"/>
        <w:spacing w:after="0" w:line="360" w:lineRule="auto"/>
        <w:jc w:val="both"/>
        <w:rPr>
          <w:rFonts w:ascii="Book Antiqua" w:hAnsi="Book Antiqua"/>
          <w:sz w:val="24"/>
          <w:szCs w:val="24"/>
        </w:rPr>
      </w:pPr>
      <w:r w:rsidRPr="00576C31">
        <w:rPr>
          <w:rFonts w:ascii="Book Antiqua" w:hAnsi="Book Antiqua"/>
          <w:b/>
          <w:sz w:val="24"/>
          <w:szCs w:val="24"/>
        </w:rPr>
        <w:t xml:space="preserve">Figure 3 Systemic and local cytokine profile of </w:t>
      </w:r>
      <w:r w:rsidR="00CD5426" w:rsidRPr="00CD5426">
        <w:rPr>
          <w:rFonts w:ascii="Book Antiqua" w:hAnsi="Book Antiqua"/>
          <w:b/>
          <w:sz w:val="24"/>
          <w:szCs w:val="24"/>
        </w:rPr>
        <w:t>ulcerative colitis</w:t>
      </w:r>
      <w:r w:rsidRPr="00576C31">
        <w:rPr>
          <w:rFonts w:ascii="Book Antiqua" w:hAnsi="Book Antiqua"/>
          <w:b/>
          <w:sz w:val="24"/>
          <w:szCs w:val="24"/>
        </w:rPr>
        <w:t xml:space="preserve"> patients according to </w:t>
      </w:r>
      <w:r w:rsidR="008217D6" w:rsidRPr="008217D6">
        <w:rPr>
          <w:rFonts w:ascii="Book Antiqua" w:hAnsi="Book Antiqua"/>
          <w:b/>
          <w:sz w:val="24"/>
          <w:szCs w:val="24"/>
        </w:rPr>
        <w:t>metabolic syndrome</w:t>
      </w:r>
      <w:r w:rsidRPr="00576C31">
        <w:rPr>
          <w:rFonts w:ascii="Book Antiqua" w:hAnsi="Book Antiqua"/>
          <w:b/>
          <w:sz w:val="24"/>
          <w:szCs w:val="24"/>
        </w:rPr>
        <w:t xml:space="preserve">. </w:t>
      </w:r>
      <w:r w:rsidR="00865322" w:rsidRPr="00576C31">
        <w:rPr>
          <w:rFonts w:ascii="Book Antiqua" w:hAnsi="Book Antiqua"/>
          <w:sz w:val="24"/>
          <w:szCs w:val="24"/>
        </w:rPr>
        <w:t>A</w:t>
      </w:r>
      <w:r w:rsidR="00865322">
        <w:rPr>
          <w:rFonts w:ascii="Book Antiqua" w:hAnsi="Book Antiqua"/>
          <w:sz w:val="24"/>
          <w:szCs w:val="24"/>
        </w:rPr>
        <w:t xml:space="preserve">: </w:t>
      </w:r>
      <w:r w:rsidR="009A51DB" w:rsidRPr="00576C31">
        <w:rPr>
          <w:rFonts w:ascii="Book Antiqua" w:eastAsia="SabonLTStd-Roman" w:hAnsi="Book Antiqua"/>
          <w:sz w:val="24"/>
          <w:szCs w:val="24"/>
        </w:rPr>
        <w:t>Interleukin-17</w:t>
      </w:r>
      <w:r w:rsidR="009A51DB">
        <w:rPr>
          <w:rFonts w:ascii="Book Antiqua" w:eastAsia="SabonLTStd-Roman" w:hAnsi="Book Antiqua"/>
          <w:sz w:val="24"/>
          <w:szCs w:val="24"/>
        </w:rPr>
        <w:t xml:space="preserve"> (</w:t>
      </w:r>
      <w:r w:rsidR="00865322" w:rsidRPr="00576C31">
        <w:rPr>
          <w:rFonts w:ascii="Book Antiqua" w:hAnsi="Book Antiqua"/>
          <w:sz w:val="24"/>
          <w:szCs w:val="24"/>
        </w:rPr>
        <w:t>IL-17</w:t>
      </w:r>
      <w:r w:rsidR="009A51DB">
        <w:rPr>
          <w:rFonts w:ascii="Book Antiqua" w:hAnsi="Book Antiqua"/>
          <w:sz w:val="24"/>
          <w:szCs w:val="24"/>
        </w:rPr>
        <w:t>)</w:t>
      </w:r>
      <w:r w:rsidR="00865322">
        <w:rPr>
          <w:rFonts w:ascii="Book Antiqua" w:hAnsi="Book Antiqua"/>
          <w:sz w:val="24"/>
          <w:szCs w:val="24"/>
        </w:rPr>
        <w:t xml:space="preserve"> </w:t>
      </w:r>
      <w:r w:rsidR="00865322" w:rsidRPr="00576C31">
        <w:rPr>
          <w:rFonts w:ascii="Book Antiqua" w:hAnsi="Book Antiqua"/>
          <w:sz w:val="24"/>
          <w:szCs w:val="24"/>
        </w:rPr>
        <w:t xml:space="preserve">were measured by ELISA in the sera of </w:t>
      </w:r>
      <w:r w:rsidR="00CD5426" w:rsidRPr="00A85320">
        <w:rPr>
          <w:rFonts w:ascii="Book Antiqua" w:hAnsi="Book Antiqua"/>
          <w:bCs/>
          <w:sz w:val="24"/>
          <w:szCs w:val="24"/>
        </w:rPr>
        <w:t>ulcerative colitis</w:t>
      </w:r>
      <w:r w:rsidR="00CD5426" w:rsidRPr="00576C31">
        <w:rPr>
          <w:rFonts w:ascii="Book Antiqua" w:hAnsi="Book Antiqua"/>
          <w:sz w:val="24"/>
          <w:szCs w:val="24"/>
        </w:rPr>
        <w:t xml:space="preserve"> </w:t>
      </w:r>
      <w:r w:rsidR="00CD5426">
        <w:rPr>
          <w:rFonts w:ascii="Book Antiqua" w:hAnsi="Book Antiqua"/>
          <w:sz w:val="24"/>
          <w:szCs w:val="24"/>
        </w:rPr>
        <w:t>(</w:t>
      </w:r>
      <w:r w:rsidR="00865322" w:rsidRPr="00576C31">
        <w:rPr>
          <w:rFonts w:ascii="Book Antiqua" w:hAnsi="Book Antiqua"/>
          <w:sz w:val="24"/>
          <w:szCs w:val="24"/>
        </w:rPr>
        <w:t>UC</w:t>
      </w:r>
      <w:r w:rsidR="00CD5426">
        <w:rPr>
          <w:rFonts w:ascii="Book Antiqua" w:hAnsi="Book Antiqua"/>
          <w:sz w:val="24"/>
          <w:szCs w:val="24"/>
        </w:rPr>
        <w:t>)</w:t>
      </w:r>
      <w:r w:rsidR="00865322" w:rsidRPr="00576C31">
        <w:rPr>
          <w:rFonts w:ascii="Book Antiqua" w:hAnsi="Book Antiqua"/>
          <w:sz w:val="24"/>
          <w:szCs w:val="24"/>
        </w:rPr>
        <w:t xml:space="preserve"> patients without and with </w:t>
      </w:r>
      <w:r w:rsidR="008217D6" w:rsidRPr="00576C31">
        <w:rPr>
          <w:rFonts w:ascii="Book Antiqua" w:eastAsia="SabonLTStd-Roman" w:hAnsi="Book Antiqua"/>
          <w:sz w:val="24"/>
          <w:szCs w:val="24"/>
        </w:rPr>
        <w:t>metabolic syndrome</w:t>
      </w:r>
      <w:r w:rsidR="008217D6" w:rsidRPr="00576C31">
        <w:rPr>
          <w:rFonts w:ascii="Book Antiqua" w:hAnsi="Book Antiqua"/>
          <w:sz w:val="24"/>
          <w:szCs w:val="24"/>
        </w:rPr>
        <w:t xml:space="preserve"> </w:t>
      </w:r>
      <w:r w:rsidR="008217D6">
        <w:rPr>
          <w:rFonts w:ascii="Book Antiqua" w:hAnsi="Book Antiqua"/>
          <w:sz w:val="24"/>
          <w:szCs w:val="24"/>
        </w:rPr>
        <w:t>(</w:t>
      </w:r>
      <w:proofErr w:type="spellStart"/>
      <w:r w:rsidR="00865322" w:rsidRPr="00576C31">
        <w:rPr>
          <w:rFonts w:ascii="Book Antiqua" w:hAnsi="Book Antiqua"/>
          <w:sz w:val="24"/>
          <w:szCs w:val="24"/>
        </w:rPr>
        <w:t>MetS</w:t>
      </w:r>
      <w:proofErr w:type="spellEnd"/>
      <w:r w:rsidR="008217D6">
        <w:rPr>
          <w:rFonts w:ascii="Book Antiqua" w:hAnsi="Book Antiqua" w:hint="eastAsia"/>
          <w:sz w:val="24"/>
          <w:szCs w:val="24"/>
          <w:lang w:eastAsia="zh-CN"/>
        </w:rPr>
        <w:t>)</w:t>
      </w:r>
      <w:r w:rsidR="00865322" w:rsidRPr="00576C31">
        <w:rPr>
          <w:rFonts w:ascii="Book Antiqua" w:hAnsi="Book Antiqua"/>
          <w:sz w:val="24"/>
          <w:szCs w:val="24"/>
        </w:rPr>
        <w:t>.</w:t>
      </w:r>
      <w:r w:rsidR="00865322">
        <w:rPr>
          <w:rFonts w:ascii="Book Antiqua" w:hAnsi="Book Antiqua"/>
          <w:sz w:val="24"/>
          <w:szCs w:val="24"/>
        </w:rPr>
        <w:t xml:space="preserve"> B: </w:t>
      </w:r>
      <w:r w:rsidR="009A51DB" w:rsidRPr="00576C31">
        <w:rPr>
          <w:rFonts w:ascii="Book Antiqua" w:eastAsia="SabonLTStd-Roman" w:hAnsi="Book Antiqua"/>
          <w:sz w:val="24"/>
          <w:szCs w:val="24"/>
        </w:rPr>
        <w:t>Interleukin-10 (IL-10)</w:t>
      </w:r>
      <w:r w:rsidR="00865322">
        <w:rPr>
          <w:rFonts w:ascii="Book Antiqua" w:hAnsi="Book Antiqua"/>
          <w:sz w:val="24"/>
          <w:szCs w:val="24"/>
        </w:rPr>
        <w:t xml:space="preserve"> </w:t>
      </w:r>
      <w:r w:rsidR="00865322" w:rsidRPr="00576C31">
        <w:rPr>
          <w:rFonts w:ascii="Book Antiqua" w:hAnsi="Book Antiqua"/>
          <w:sz w:val="24"/>
          <w:szCs w:val="24"/>
        </w:rPr>
        <w:t xml:space="preserve">were measured by ELISA in the sera of UC patients without and with </w:t>
      </w:r>
      <w:proofErr w:type="spellStart"/>
      <w:r w:rsidR="00865322" w:rsidRPr="00576C31">
        <w:rPr>
          <w:rFonts w:ascii="Book Antiqua" w:hAnsi="Book Antiqua"/>
          <w:sz w:val="24"/>
          <w:szCs w:val="24"/>
        </w:rPr>
        <w:t>MetS</w:t>
      </w:r>
      <w:proofErr w:type="spellEnd"/>
      <w:r w:rsidR="00865322" w:rsidRPr="00576C31">
        <w:rPr>
          <w:rFonts w:ascii="Book Antiqua" w:hAnsi="Book Antiqua"/>
          <w:sz w:val="24"/>
          <w:szCs w:val="24"/>
        </w:rPr>
        <w:t>.</w:t>
      </w:r>
      <w:r w:rsidR="00865322">
        <w:rPr>
          <w:rFonts w:ascii="Book Antiqua" w:hAnsi="Book Antiqua"/>
          <w:sz w:val="24"/>
          <w:szCs w:val="24"/>
        </w:rPr>
        <w:t xml:space="preserve"> C: </w:t>
      </w:r>
      <w:r w:rsidR="009A51DB" w:rsidRPr="00576C31">
        <w:rPr>
          <w:rFonts w:ascii="Book Antiqua" w:eastAsia="SabonLTStd-Roman" w:hAnsi="Book Antiqua"/>
          <w:sz w:val="24"/>
          <w:szCs w:val="24"/>
        </w:rPr>
        <w:t>Tumor necrosis factor</w:t>
      </w:r>
      <w:r w:rsidR="009A51DB">
        <w:rPr>
          <w:rFonts w:ascii="Book Antiqua" w:eastAsia="SabonLTStd-Roman" w:hAnsi="Book Antiqua"/>
          <w:sz w:val="24"/>
          <w:szCs w:val="24"/>
        </w:rPr>
        <w:t xml:space="preserve"> </w:t>
      </w:r>
      <w:r w:rsidR="009A51DB" w:rsidRPr="00576C31">
        <w:rPr>
          <w:rFonts w:ascii="Book Antiqua" w:eastAsia="SabonLTStd-Roman" w:hAnsi="Book Antiqua"/>
          <w:sz w:val="24"/>
          <w:szCs w:val="24"/>
        </w:rPr>
        <w:t>α</w:t>
      </w:r>
      <w:r w:rsidR="009A51DB">
        <w:rPr>
          <w:rFonts w:ascii="Book Antiqua" w:eastAsia="SabonLTStd-Roman" w:hAnsi="Book Antiqua"/>
          <w:sz w:val="24"/>
          <w:szCs w:val="24"/>
        </w:rPr>
        <w:t xml:space="preserve"> (</w:t>
      </w:r>
      <w:r w:rsidR="00865322" w:rsidRPr="00576C31">
        <w:rPr>
          <w:rFonts w:ascii="Book Antiqua" w:hAnsi="Book Antiqua"/>
          <w:sz w:val="24"/>
          <w:szCs w:val="24"/>
        </w:rPr>
        <w:t>TNF-α</w:t>
      </w:r>
      <w:r w:rsidR="009A51DB">
        <w:rPr>
          <w:rFonts w:ascii="Book Antiqua" w:hAnsi="Book Antiqua"/>
          <w:sz w:val="24"/>
          <w:szCs w:val="24"/>
        </w:rPr>
        <w:t>)</w:t>
      </w:r>
      <w:r w:rsidR="00865322">
        <w:rPr>
          <w:rFonts w:ascii="Book Antiqua" w:hAnsi="Book Antiqua"/>
          <w:sz w:val="24"/>
          <w:szCs w:val="24"/>
        </w:rPr>
        <w:t xml:space="preserve"> </w:t>
      </w:r>
      <w:r w:rsidR="00865322" w:rsidRPr="00576C31">
        <w:rPr>
          <w:rFonts w:ascii="Book Antiqua" w:hAnsi="Book Antiqua"/>
          <w:sz w:val="24"/>
          <w:szCs w:val="24"/>
        </w:rPr>
        <w:t xml:space="preserve">were measured by ELISA in the sera of UC patients without and with </w:t>
      </w:r>
      <w:proofErr w:type="spellStart"/>
      <w:r w:rsidR="00865322" w:rsidRPr="00576C31">
        <w:rPr>
          <w:rFonts w:ascii="Book Antiqua" w:hAnsi="Book Antiqua"/>
          <w:sz w:val="24"/>
          <w:szCs w:val="24"/>
        </w:rPr>
        <w:t>MetS</w:t>
      </w:r>
      <w:proofErr w:type="spellEnd"/>
      <w:r w:rsidR="00865322" w:rsidRPr="00576C31">
        <w:rPr>
          <w:rFonts w:ascii="Book Antiqua" w:hAnsi="Book Antiqua"/>
          <w:sz w:val="24"/>
          <w:szCs w:val="24"/>
        </w:rPr>
        <w:t>.</w:t>
      </w:r>
      <w:r w:rsidR="00865322">
        <w:rPr>
          <w:rFonts w:ascii="Book Antiqua" w:hAnsi="Book Antiqua" w:hint="eastAsia"/>
          <w:sz w:val="24"/>
          <w:szCs w:val="24"/>
          <w:lang w:eastAsia="zh-CN"/>
        </w:rPr>
        <w:t xml:space="preserve"> </w:t>
      </w:r>
      <w:r w:rsidR="00865322" w:rsidRPr="00576C31">
        <w:rPr>
          <w:rFonts w:ascii="Book Antiqua" w:hAnsi="Book Antiqua"/>
          <w:sz w:val="24"/>
          <w:szCs w:val="24"/>
        </w:rPr>
        <w:t>D</w:t>
      </w:r>
      <w:r w:rsidR="00865322">
        <w:rPr>
          <w:rFonts w:ascii="Book Antiqua" w:hAnsi="Book Antiqua"/>
          <w:sz w:val="24"/>
          <w:szCs w:val="24"/>
        </w:rPr>
        <w:t>:</w:t>
      </w:r>
      <w:r w:rsidR="00865322" w:rsidRPr="00576C31">
        <w:rPr>
          <w:rFonts w:ascii="Book Antiqua" w:hAnsi="Book Antiqua"/>
          <w:sz w:val="24"/>
          <w:szCs w:val="24"/>
        </w:rPr>
        <w:t xml:space="preserve"> </w:t>
      </w:r>
      <w:proofErr w:type="spellStart"/>
      <w:r w:rsidRPr="00576C31">
        <w:rPr>
          <w:rFonts w:ascii="Book Antiqua" w:hAnsi="Book Antiqua"/>
          <w:sz w:val="24"/>
          <w:szCs w:val="24"/>
        </w:rPr>
        <w:t>sTNF</w:t>
      </w:r>
      <w:proofErr w:type="spellEnd"/>
      <w:r w:rsidRPr="00576C31">
        <w:rPr>
          <w:rFonts w:ascii="Book Antiqua" w:hAnsi="Book Antiqua"/>
          <w:sz w:val="24"/>
          <w:szCs w:val="24"/>
        </w:rPr>
        <w:t xml:space="preserve">-α/IL-10, sIL-6/IL-10 and sIL-17/IL-10 ratios were evaluated for each patient, separately. </w:t>
      </w:r>
      <w:r w:rsidR="00865322" w:rsidRPr="00576C31">
        <w:rPr>
          <w:rFonts w:ascii="Book Antiqua" w:hAnsi="Book Antiqua"/>
          <w:sz w:val="24"/>
          <w:szCs w:val="24"/>
        </w:rPr>
        <w:t>E</w:t>
      </w:r>
      <w:r w:rsidR="00865322">
        <w:rPr>
          <w:rFonts w:ascii="Book Antiqua" w:hAnsi="Book Antiqua"/>
          <w:sz w:val="24"/>
          <w:szCs w:val="24"/>
        </w:rPr>
        <w:t>:</w:t>
      </w:r>
      <w:r w:rsidR="00865322" w:rsidRPr="00576C31">
        <w:rPr>
          <w:rFonts w:ascii="Book Antiqua" w:hAnsi="Book Antiqua"/>
          <w:sz w:val="24"/>
          <w:szCs w:val="24"/>
        </w:rPr>
        <w:t xml:space="preserve"> </w:t>
      </w:r>
      <w:r w:rsidRPr="00576C31">
        <w:rPr>
          <w:rFonts w:ascii="Book Antiqua" w:hAnsi="Book Antiqua"/>
          <w:sz w:val="24"/>
          <w:szCs w:val="24"/>
        </w:rPr>
        <w:t xml:space="preserve">Concentration of fecal </w:t>
      </w:r>
      <w:r w:rsidR="00290730" w:rsidRPr="00576C31">
        <w:rPr>
          <w:rFonts w:ascii="Book Antiqua" w:eastAsia="SabonLTStd-Roman" w:hAnsi="Book Antiqua"/>
          <w:sz w:val="24"/>
          <w:szCs w:val="24"/>
        </w:rPr>
        <w:t>Galectin-3 (Gal-3)</w:t>
      </w:r>
      <w:r w:rsidRPr="00576C31">
        <w:rPr>
          <w:rFonts w:ascii="Book Antiqua" w:hAnsi="Book Antiqua"/>
          <w:sz w:val="24"/>
          <w:szCs w:val="24"/>
        </w:rPr>
        <w:t xml:space="preserve"> was determined in UC patients without and with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w:t>
      </w:r>
      <w:r w:rsidR="00865322" w:rsidRPr="00576C31">
        <w:rPr>
          <w:rFonts w:ascii="Book Antiqua" w:hAnsi="Book Antiqua"/>
          <w:sz w:val="24"/>
          <w:szCs w:val="24"/>
        </w:rPr>
        <w:t>F</w:t>
      </w:r>
      <w:r w:rsidR="00865322">
        <w:rPr>
          <w:rFonts w:ascii="Book Antiqua" w:hAnsi="Book Antiqua"/>
          <w:sz w:val="24"/>
          <w:szCs w:val="24"/>
        </w:rPr>
        <w:t>:</w:t>
      </w:r>
      <w:r w:rsidR="00865322" w:rsidRPr="00576C31">
        <w:rPr>
          <w:rFonts w:ascii="Book Antiqua" w:hAnsi="Book Antiqua"/>
          <w:sz w:val="24"/>
          <w:szCs w:val="24"/>
        </w:rPr>
        <w:t xml:space="preserve"> </w:t>
      </w:r>
      <w:r w:rsidRPr="00576C31">
        <w:rPr>
          <w:rFonts w:ascii="Book Antiqua" w:hAnsi="Book Antiqua"/>
          <w:sz w:val="24"/>
          <w:szCs w:val="24"/>
        </w:rPr>
        <w:t xml:space="preserve">Ratio of fGal-3/TNF-α and fGal-3/IL-17 in UC patients according to </w:t>
      </w:r>
      <w:proofErr w:type="spellStart"/>
      <w:r w:rsidRPr="00576C31">
        <w:rPr>
          <w:rFonts w:ascii="Book Antiqua" w:hAnsi="Book Antiqua"/>
          <w:sz w:val="24"/>
          <w:szCs w:val="24"/>
        </w:rPr>
        <w:t>MetS</w:t>
      </w:r>
      <w:proofErr w:type="spellEnd"/>
      <w:r w:rsidRPr="00576C31">
        <w:rPr>
          <w:rFonts w:ascii="Book Antiqua" w:hAnsi="Book Antiqua"/>
          <w:sz w:val="24"/>
          <w:szCs w:val="24"/>
        </w:rPr>
        <w:t xml:space="preserve"> was evaluated for each patient, </w:t>
      </w:r>
      <w:r w:rsidRPr="00576C31">
        <w:rPr>
          <w:rFonts w:ascii="Book Antiqua" w:hAnsi="Book Antiqua"/>
          <w:sz w:val="24"/>
          <w:szCs w:val="24"/>
        </w:rPr>
        <w:lastRenderedPageBreak/>
        <w:t xml:space="preserve">separately. </w:t>
      </w:r>
      <w:r w:rsidR="00865322" w:rsidRPr="00576C31">
        <w:rPr>
          <w:rFonts w:ascii="Book Antiqua" w:hAnsi="Book Antiqua"/>
          <w:sz w:val="24"/>
          <w:szCs w:val="24"/>
        </w:rPr>
        <w:t>Patients with UC were divided into two groups: without and with metabolic syndrome (negative "-" or positive "+").</w:t>
      </w:r>
      <w:r w:rsidR="00865322">
        <w:rPr>
          <w:rFonts w:ascii="Book Antiqua" w:hAnsi="Book Antiqua"/>
          <w:sz w:val="24"/>
          <w:szCs w:val="24"/>
        </w:rPr>
        <w:t xml:space="preserve"> </w:t>
      </w:r>
      <w:r w:rsidRPr="00576C31">
        <w:rPr>
          <w:rFonts w:ascii="Book Antiqua" w:hAnsi="Book Antiqua"/>
          <w:sz w:val="24"/>
          <w:szCs w:val="24"/>
        </w:rPr>
        <w:t xml:space="preserve">The </w:t>
      </w:r>
      <w:r w:rsidRPr="00576C31">
        <w:rPr>
          <w:rFonts w:ascii="Book Antiqua" w:eastAsia="SabonLTStd-Roman" w:hAnsi="Book Antiqua"/>
          <w:sz w:val="24"/>
          <w:szCs w:val="24"/>
        </w:rPr>
        <w:t xml:space="preserve">Student’s </w:t>
      </w:r>
      <w:r w:rsidRPr="00CF4E97">
        <w:rPr>
          <w:rFonts w:ascii="Book Antiqua" w:eastAsia="SabonLTStd-Roman" w:hAnsi="Book Antiqua"/>
          <w:i/>
          <w:iCs/>
          <w:sz w:val="24"/>
          <w:szCs w:val="24"/>
        </w:rPr>
        <w:t>t</w:t>
      </w:r>
      <w:r w:rsidRPr="00576C31">
        <w:rPr>
          <w:rFonts w:ascii="Book Antiqua" w:eastAsia="SabonLTStd-Roman" w:hAnsi="Book Antiqua"/>
          <w:sz w:val="24"/>
          <w:szCs w:val="24"/>
        </w:rPr>
        <w:t xml:space="preserve"> or </w:t>
      </w:r>
      <w:r w:rsidRPr="00576C31">
        <w:rPr>
          <w:rFonts w:ascii="Book Antiqua" w:hAnsi="Book Antiqua"/>
          <w:sz w:val="24"/>
          <w:szCs w:val="24"/>
        </w:rPr>
        <w:t xml:space="preserve">Mann-Whitney </w:t>
      </w:r>
      <w:r w:rsidRPr="0047040F">
        <w:rPr>
          <w:rFonts w:ascii="Book Antiqua" w:hAnsi="Book Antiqua"/>
          <w:i/>
          <w:iCs/>
          <w:sz w:val="24"/>
          <w:szCs w:val="24"/>
        </w:rPr>
        <w:t>U</w:t>
      </w:r>
      <w:r w:rsidRPr="00576C31">
        <w:rPr>
          <w:rFonts w:ascii="Book Antiqua" w:hAnsi="Book Antiqua"/>
          <w:sz w:val="24"/>
          <w:szCs w:val="24"/>
        </w:rPr>
        <w:t xml:space="preserve"> test was applied as appropriate to evaluate statistical significant differences.</w:t>
      </w:r>
      <w:r w:rsidR="009A51DB" w:rsidRPr="009A51DB">
        <w:rPr>
          <w:rFonts w:ascii="Book Antiqua" w:eastAsia="SabonLTStd-Roman" w:hAnsi="Book Antiqua"/>
          <w:sz w:val="24"/>
          <w:szCs w:val="24"/>
        </w:rPr>
        <w:t xml:space="preserve"> </w:t>
      </w:r>
      <w:r w:rsidR="009A51DB" w:rsidRPr="00576C31">
        <w:rPr>
          <w:rFonts w:ascii="Book Antiqua" w:eastAsia="SabonLTStd-Roman" w:hAnsi="Book Antiqua"/>
          <w:sz w:val="24"/>
          <w:szCs w:val="24"/>
        </w:rPr>
        <w:t>TNF-α</w:t>
      </w:r>
      <w:r w:rsidR="009A51DB">
        <w:rPr>
          <w:rFonts w:ascii="Book Antiqua" w:eastAsia="SabonLTStd-Roman" w:hAnsi="Book Antiqua"/>
          <w:sz w:val="24"/>
          <w:szCs w:val="24"/>
        </w:rPr>
        <w:t xml:space="preserve">: </w:t>
      </w:r>
      <w:r w:rsidR="009A51DB" w:rsidRPr="00576C31">
        <w:rPr>
          <w:rFonts w:ascii="Book Antiqua" w:eastAsia="SabonLTStd-Roman" w:hAnsi="Book Antiqua"/>
          <w:sz w:val="24"/>
          <w:szCs w:val="24"/>
        </w:rPr>
        <w:t>Tumor necrosis factor</w:t>
      </w:r>
      <w:r w:rsidR="009A51DB">
        <w:rPr>
          <w:rFonts w:ascii="Book Antiqua" w:eastAsia="SabonLTStd-Roman" w:hAnsi="Book Antiqua"/>
          <w:sz w:val="24"/>
          <w:szCs w:val="24"/>
        </w:rPr>
        <w:t xml:space="preserve"> </w:t>
      </w:r>
      <w:r w:rsidR="009A51DB" w:rsidRPr="00576C31">
        <w:rPr>
          <w:rFonts w:ascii="Book Antiqua" w:eastAsia="SabonLTStd-Roman" w:hAnsi="Book Antiqua"/>
          <w:sz w:val="24"/>
          <w:szCs w:val="24"/>
        </w:rPr>
        <w:t>α</w:t>
      </w:r>
      <w:r w:rsidR="009A51DB">
        <w:rPr>
          <w:rFonts w:ascii="Book Antiqua" w:eastAsia="SabonLTStd-Roman" w:hAnsi="Book Antiqua"/>
          <w:sz w:val="24"/>
          <w:szCs w:val="24"/>
        </w:rPr>
        <w:t>;</w:t>
      </w:r>
      <w:r w:rsidR="009A51DB" w:rsidRPr="009A51DB">
        <w:rPr>
          <w:rFonts w:ascii="Book Antiqua" w:eastAsia="SabonLTStd-Roman" w:hAnsi="Book Antiqua"/>
          <w:sz w:val="24"/>
          <w:szCs w:val="24"/>
        </w:rPr>
        <w:t xml:space="preserve"> </w:t>
      </w:r>
      <w:r w:rsidR="009A51DB" w:rsidRPr="00576C31">
        <w:rPr>
          <w:rFonts w:ascii="Book Antiqua" w:hAnsi="Book Antiqua"/>
          <w:sz w:val="24"/>
          <w:szCs w:val="24"/>
        </w:rPr>
        <w:t>IL-17</w:t>
      </w:r>
      <w:r w:rsidR="009A51DB">
        <w:rPr>
          <w:rFonts w:ascii="Book Antiqua" w:hAnsi="Book Antiqua"/>
          <w:sz w:val="24"/>
          <w:szCs w:val="24"/>
        </w:rPr>
        <w:t xml:space="preserve">: </w:t>
      </w:r>
      <w:r w:rsidR="009A51DB" w:rsidRPr="00576C31">
        <w:rPr>
          <w:rFonts w:ascii="Book Antiqua" w:eastAsia="SabonLTStd-Roman" w:hAnsi="Book Antiqua"/>
          <w:sz w:val="24"/>
          <w:szCs w:val="24"/>
        </w:rPr>
        <w:t>Interleukin-17</w:t>
      </w:r>
      <w:r w:rsidR="009A51DB">
        <w:rPr>
          <w:rFonts w:ascii="Book Antiqua" w:eastAsia="SabonLTStd-Roman" w:hAnsi="Book Antiqua"/>
          <w:sz w:val="24"/>
          <w:szCs w:val="24"/>
        </w:rPr>
        <w:t xml:space="preserve">; </w:t>
      </w:r>
      <w:r w:rsidR="009A51DB" w:rsidRPr="00576C31">
        <w:rPr>
          <w:rFonts w:ascii="Book Antiqua" w:eastAsia="SabonLTStd-Roman" w:hAnsi="Book Antiqua"/>
          <w:sz w:val="24"/>
          <w:szCs w:val="24"/>
        </w:rPr>
        <w:t>IL-10</w:t>
      </w:r>
      <w:r w:rsidR="009A51DB">
        <w:rPr>
          <w:rFonts w:ascii="Book Antiqua" w:eastAsia="SabonLTStd-Roman" w:hAnsi="Book Antiqua"/>
          <w:sz w:val="24"/>
          <w:szCs w:val="24"/>
        </w:rPr>
        <w:t xml:space="preserve">: </w:t>
      </w:r>
      <w:r w:rsidR="009A51DB" w:rsidRPr="00576C31">
        <w:rPr>
          <w:rFonts w:ascii="Book Antiqua" w:eastAsia="SabonLTStd-Roman" w:hAnsi="Book Antiqua"/>
          <w:sz w:val="24"/>
          <w:szCs w:val="24"/>
        </w:rPr>
        <w:t>Interleukin-10</w:t>
      </w:r>
      <w:r w:rsidR="009A51DB">
        <w:rPr>
          <w:rFonts w:ascii="Book Antiqua" w:eastAsia="SabonLTStd-Roman" w:hAnsi="Book Antiqua"/>
          <w:sz w:val="24"/>
          <w:szCs w:val="24"/>
        </w:rPr>
        <w:t>;</w:t>
      </w:r>
      <w:r w:rsidR="00290730">
        <w:rPr>
          <w:rFonts w:ascii="Book Antiqua" w:eastAsia="SabonLTStd-Roman" w:hAnsi="Book Antiqua"/>
          <w:sz w:val="24"/>
          <w:szCs w:val="24"/>
        </w:rPr>
        <w:t xml:space="preserve"> </w:t>
      </w:r>
      <w:r w:rsidR="000D18BC" w:rsidRPr="00576C31">
        <w:rPr>
          <w:rFonts w:ascii="Book Antiqua" w:eastAsia="SabonLTStd-Roman" w:hAnsi="Book Antiqua"/>
          <w:sz w:val="24"/>
          <w:szCs w:val="24"/>
        </w:rPr>
        <w:t>Gal-3</w:t>
      </w:r>
      <w:r w:rsidR="000D18BC">
        <w:rPr>
          <w:rFonts w:ascii="Book Antiqua" w:eastAsia="SabonLTStd-Roman" w:hAnsi="Book Antiqua"/>
          <w:sz w:val="24"/>
          <w:szCs w:val="24"/>
        </w:rPr>
        <w:t xml:space="preserve">: </w:t>
      </w:r>
      <w:r w:rsidR="00290730" w:rsidRPr="00576C31">
        <w:rPr>
          <w:rFonts w:ascii="Book Antiqua" w:eastAsia="SabonLTStd-Roman" w:hAnsi="Book Antiqua"/>
          <w:sz w:val="24"/>
          <w:szCs w:val="24"/>
        </w:rPr>
        <w:t>Galectin-3</w:t>
      </w:r>
      <w:r w:rsidR="00482B89">
        <w:rPr>
          <w:rFonts w:asciiTheme="minorEastAsia" w:hAnsiTheme="minorEastAsia" w:hint="eastAsia"/>
          <w:sz w:val="24"/>
          <w:szCs w:val="24"/>
          <w:lang w:eastAsia="zh-CN"/>
        </w:rPr>
        <w:t>.</w:t>
      </w:r>
    </w:p>
    <w:p w14:paraId="2D9288E0" w14:textId="77777777" w:rsidR="009B4487" w:rsidRDefault="009B4487">
      <w:pPr>
        <w:spacing w:after="0" w:line="240" w:lineRule="auto"/>
        <w:rPr>
          <w:rFonts w:ascii="Book Antiqua" w:hAnsi="Book Antiqua"/>
          <w:sz w:val="24"/>
          <w:szCs w:val="24"/>
        </w:rPr>
      </w:pPr>
      <w:r>
        <w:rPr>
          <w:rFonts w:ascii="Book Antiqua" w:hAnsi="Book Antiqua"/>
          <w:sz w:val="24"/>
          <w:szCs w:val="24"/>
        </w:rPr>
        <w:br w:type="page"/>
      </w:r>
    </w:p>
    <w:p w14:paraId="22D5D894" w14:textId="3D8AEF60" w:rsidR="0048695F" w:rsidRPr="00576C31" w:rsidRDefault="00865322" w:rsidP="000A5A79">
      <w:pPr>
        <w:adjustRightInd w:val="0"/>
        <w:snapToGrid w:val="0"/>
        <w:spacing w:after="0" w:line="360" w:lineRule="auto"/>
        <w:jc w:val="both"/>
        <w:rPr>
          <w:rFonts w:ascii="Book Antiqua" w:hAnsi="Book Antiqua"/>
          <w:sz w:val="24"/>
          <w:szCs w:val="24"/>
        </w:rPr>
      </w:pPr>
      <w:r w:rsidRPr="00865322">
        <w:rPr>
          <w:noProof/>
          <w:lang w:eastAsia="zh-CN"/>
        </w:rPr>
        <w:lastRenderedPageBreak/>
        <w:drawing>
          <wp:inline distT="0" distB="0" distL="0" distR="0" wp14:anchorId="160DFE55" wp14:editId="243C3A42">
            <wp:extent cx="5943600" cy="36372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637280"/>
                    </a:xfrm>
                    <a:prstGeom prst="rect">
                      <a:avLst/>
                    </a:prstGeom>
                  </pic:spPr>
                </pic:pic>
              </a:graphicData>
            </a:graphic>
          </wp:inline>
        </w:drawing>
      </w:r>
    </w:p>
    <w:p w14:paraId="00E27CC3" w14:textId="52D22A4D" w:rsidR="0048695F" w:rsidRPr="00576C31" w:rsidRDefault="0048695F" w:rsidP="000A5A79">
      <w:pPr>
        <w:adjustRightInd w:val="0"/>
        <w:snapToGrid w:val="0"/>
        <w:spacing w:after="0" w:line="360" w:lineRule="auto"/>
        <w:jc w:val="both"/>
        <w:rPr>
          <w:rFonts w:ascii="Book Antiqua" w:hAnsi="Book Antiqua"/>
          <w:sz w:val="24"/>
          <w:szCs w:val="24"/>
        </w:rPr>
      </w:pPr>
      <w:r w:rsidRPr="00576C31">
        <w:rPr>
          <w:rFonts w:ascii="Book Antiqua" w:hAnsi="Book Antiqua"/>
          <w:b/>
          <w:sz w:val="24"/>
          <w:szCs w:val="24"/>
        </w:rPr>
        <w:t xml:space="preserve">Figure 4 Systemic and local cytokine profile of patients </w:t>
      </w:r>
      <w:r w:rsidR="00AC0D5A" w:rsidRPr="00576C31">
        <w:rPr>
          <w:rFonts w:ascii="Book Antiqua" w:hAnsi="Book Antiqua"/>
          <w:b/>
          <w:sz w:val="24"/>
          <w:szCs w:val="24"/>
        </w:rPr>
        <w:t xml:space="preserve">with especially same clinical, endoscopic and histopathological stage of </w:t>
      </w:r>
      <w:r w:rsidR="00CD5426" w:rsidRPr="00CD5426">
        <w:rPr>
          <w:rFonts w:ascii="Book Antiqua" w:hAnsi="Book Antiqua"/>
          <w:b/>
          <w:sz w:val="24"/>
          <w:szCs w:val="24"/>
        </w:rPr>
        <w:t>ulcerative colitis</w:t>
      </w:r>
      <w:r w:rsidR="00AC0D5A" w:rsidRPr="00576C31">
        <w:rPr>
          <w:rFonts w:ascii="Book Antiqua" w:hAnsi="Book Antiqua"/>
          <w:b/>
          <w:sz w:val="24"/>
          <w:szCs w:val="24"/>
        </w:rPr>
        <w:t xml:space="preserve">, </w:t>
      </w:r>
      <w:r w:rsidRPr="00576C31">
        <w:rPr>
          <w:rFonts w:ascii="Book Antiqua" w:hAnsi="Book Antiqua"/>
          <w:b/>
          <w:sz w:val="24"/>
          <w:szCs w:val="24"/>
        </w:rPr>
        <w:t xml:space="preserve">according to </w:t>
      </w:r>
      <w:r w:rsidR="008217D6" w:rsidRPr="008217D6">
        <w:rPr>
          <w:rFonts w:ascii="Book Antiqua" w:eastAsia="SabonLTStd-Roman" w:hAnsi="Book Antiqua"/>
          <w:b/>
          <w:bCs/>
          <w:sz w:val="24"/>
          <w:szCs w:val="24"/>
        </w:rPr>
        <w:t>metabolic syndrome</w:t>
      </w:r>
      <w:r w:rsidRPr="00576C31">
        <w:rPr>
          <w:rFonts w:ascii="Book Antiqua" w:hAnsi="Book Antiqua"/>
          <w:b/>
          <w:sz w:val="24"/>
          <w:szCs w:val="24"/>
        </w:rPr>
        <w:t xml:space="preserve">. </w:t>
      </w:r>
      <w:r w:rsidR="00AC0D5A" w:rsidRPr="00576C31">
        <w:rPr>
          <w:rFonts w:ascii="Book Antiqua" w:hAnsi="Book Antiqua"/>
          <w:sz w:val="24"/>
          <w:szCs w:val="24"/>
        </w:rPr>
        <w:t xml:space="preserve">Patients with </w:t>
      </w:r>
      <w:r w:rsidR="00CD5426" w:rsidRPr="00A85320">
        <w:rPr>
          <w:rFonts w:ascii="Book Antiqua" w:hAnsi="Book Antiqua"/>
          <w:bCs/>
          <w:sz w:val="24"/>
          <w:szCs w:val="24"/>
        </w:rPr>
        <w:t>ulcerative colitis</w:t>
      </w:r>
      <w:r w:rsidR="00CD5426" w:rsidRPr="00576C31">
        <w:rPr>
          <w:rFonts w:ascii="Book Antiqua" w:hAnsi="Book Antiqua"/>
          <w:sz w:val="24"/>
          <w:szCs w:val="24"/>
        </w:rPr>
        <w:t xml:space="preserve"> </w:t>
      </w:r>
      <w:r w:rsidR="00CD5426">
        <w:rPr>
          <w:rFonts w:ascii="Book Antiqua" w:hAnsi="Book Antiqua"/>
          <w:sz w:val="24"/>
          <w:szCs w:val="24"/>
        </w:rPr>
        <w:t>(</w:t>
      </w:r>
      <w:r w:rsidR="00AC0D5A" w:rsidRPr="00576C31">
        <w:rPr>
          <w:rFonts w:ascii="Book Antiqua" w:hAnsi="Book Antiqua"/>
          <w:sz w:val="24"/>
          <w:szCs w:val="24"/>
        </w:rPr>
        <w:t>UC</w:t>
      </w:r>
      <w:r w:rsidR="00CD5426">
        <w:rPr>
          <w:rFonts w:ascii="Book Antiqua" w:hAnsi="Book Antiqua"/>
          <w:sz w:val="24"/>
          <w:szCs w:val="24"/>
        </w:rPr>
        <w:t>)</w:t>
      </w:r>
      <w:r w:rsidR="00AC0D5A" w:rsidRPr="00576C31">
        <w:rPr>
          <w:rFonts w:ascii="Book Antiqua" w:hAnsi="Book Antiqua"/>
          <w:sz w:val="24"/>
          <w:szCs w:val="24"/>
        </w:rPr>
        <w:t xml:space="preserve"> were divided into groups according to clinical, endoscopic and histopathological stage of UC, respectively. </w:t>
      </w:r>
      <w:r w:rsidR="004717F1" w:rsidRPr="00576C31">
        <w:rPr>
          <w:rFonts w:ascii="Book Antiqua" w:hAnsi="Book Antiqua"/>
          <w:sz w:val="24"/>
          <w:szCs w:val="24"/>
        </w:rPr>
        <w:t>A</w:t>
      </w:r>
      <w:r w:rsidR="004717F1">
        <w:rPr>
          <w:rFonts w:ascii="Book Antiqua" w:hAnsi="Book Antiqua"/>
          <w:sz w:val="24"/>
          <w:szCs w:val="24"/>
        </w:rPr>
        <w:t xml:space="preserve">: </w:t>
      </w:r>
      <w:r w:rsidR="009A51DB" w:rsidRPr="00576C31">
        <w:rPr>
          <w:rFonts w:ascii="Book Antiqua" w:eastAsia="SabonLTStd-Roman" w:hAnsi="Book Antiqua"/>
          <w:sz w:val="24"/>
          <w:szCs w:val="24"/>
        </w:rPr>
        <w:t>Interleukin-17</w:t>
      </w:r>
      <w:r w:rsidR="004717F1" w:rsidRPr="004717F1">
        <w:rPr>
          <w:rFonts w:ascii="Book Antiqua" w:hAnsi="Book Antiqua"/>
          <w:sz w:val="24"/>
          <w:szCs w:val="24"/>
        </w:rPr>
        <w:t xml:space="preserve"> </w:t>
      </w:r>
      <w:r w:rsidR="004717F1" w:rsidRPr="00576C31">
        <w:rPr>
          <w:rFonts w:ascii="Book Antiqua" w:hAnsi="Book Antiqua"/>
          <w:sz w:val="24"/>
          <w:szCs w:val="24"/>
        </w:rPr>
        <w:t xml:space="preserve">were measured by ELISA in the sera of UC patients without and with </w:t>
      </w:r>
      <w:r w:rsidR="008217D6" w:rsidRPr="00576C31">
        <w:rPr>
          <w:rFonts w:ascii="Book Antiqua" w:eastAsia="SabonLTStd-Roman" w:hAnsi="Book Antiqua"/>
          <w:sz w:val="24"/>
          <w:szCs w:val="24"/>
        </w:rPr>
        <w:t>metabolic syndrome</w:t>
      </w:r>
      <w:r w:rsidR="008217D6" w:rsidRPr="00576C31">
        <w:rPr>
          <w:rFonts w:ascii="Book Antiqua" w:hAnsi="Book Antiqua"/>
          <w:sz w:val="24"/>
          <w:szCs w:val="24"/>
        </w:rPr>
        <w:t xml:space="preserve"> </w:t>
      </w:r>
      <w:r w:rsidR="008217D6">
        <w:rPr>
          <w:rFonts w:ascii="Book Antiqua" w:hAnsi="Book Antiqua"/>
          <w:sz w:val="24"/>
          <w:szCs w:val="24"/>
          <w:lang w:eastAsia="zh-CN"/>
        </w:rPr>
        <w:t>(</w:t>
      </w:r>
      <w:proofErr w:type="spellStart"/>
      <w:r w:rsidR="004717F1" w:rsidRPr="00576C31">
        <w:rPr>
          <w:rFonts w:ascii="Book Antiqua" w:hAnsi="Book Antiqua"/>
          <w:sz w:val="24"/>
          <w:szCs w:val="24"/>
        </w:rPr>
        <w:t>MetS</w:t>
      </w:r>
      <w:proofErr w:type="spellEnd"/>
      <w:r w:rsidR="008217D6">
        <w:rPr>
          <w:rFonts w:ascii="Book Antiqua" w:hAnsi="Book Antiqua"/>
          <w:sz w:val="24"/>
          <w:szCs w:val="24"/>
        </w:rPr>
        <w:t>)</w:t>
      </w:r>
      <w:r w:rsidR="004717F1" w:rsidRPr="00576C31">
        <w:rPr>
          <w:rFonts w:ascii="Book Antiqua" w:hAnsi="Book Antiqua"/>
          <w:sz w:val="24"/>
          <w:szCs w:val="24"/>
        </w:rPr>
        <w:t>.</w:t>
      </w:r>
      <w:r w:rsidR="004717F1">
        <w:rPr>
          <w:rFonts w:ascii="Book Antiqua" w:hAnsi="Book Antiqua"/>
          <w:sz w:val="24"/>
          <w:szCs w:val="24"/>
        </w:rPr>
        <w:t xml:space="preserve"> B: </w:t>
      </w:r>
      <w:r w:rsidR="00290730" w:rsidRPr="00576C31">
        <w:rPr>
          <w:rFonts w:ascii="Book Antiqua" w:eastAsia="SabonLTStd-Roman" w:hAnsi="Book Antiqua"/>
          <w:sz w:val="24"/>
          <w:szCs w:val="24"/>
        </w:rPr>
        <w:t>Interleukin-10</w:t>
      </w:r>
      <w:r w:rsidR="004717F1" w:rsidRPr="004717F1">
        <w:rPr>
          <w:rFonts w:ascii="Book Antiqua" w:hAnsi="Book Antiqua"/>
          <w:sz w:val="24"/>
          <w:szCs w:val="24"/>
        </w:rPr>
        <w:t xml:space="preserve"> </w:t>
      </w:r>
      <w:r w:rsidR="004717F1" w:rsidRPr="00576C31">
        <w:rPr>
          <w:rFonts w:ascii="Book Antiqua" w:hAnsi="Book Antiqua"/>
          <w:sz w:val="24"/>
          <w:szCs w:val="24"/>
        </w:rPr>
        <w:t xml:space="preserve">were measured by ELISA in the sera of UC patients without and with </w:t>
      </w:r>
      <w:proofErr w:type="spellStart"/>
      <w:r w:rsidR="004717F1" w:rsidRPr="00576C31">
        <w:rPr>
          <w:rFonts w:ascii="Book Antiqua" w:hAnsi="Book Antiqua"/>
          <w:sz w:val="24"/>
          <w:szCs w:val="24"/>
        </w:rPr>
        <w:t>MetS</w:t>
      </w:r>
      <w:proofErr w:type="spellEnd"/>
      <w:r w:rsidR="004717F1" w:rsidRPr="00576C31">
        <w:rPr>
          <w:rFonts w:ascii="Book Antiqua" w:hAnsi="Book Antiqua"/>
          <w:sz w:val="24"/>
          <w:szCs w:val="24"/>
        </w:rPr>
        <w:t>.</w:t>
      </w:r>
      <w:r w:rsidR="004717F1">
        <w:rPr>
          <w:rFonts w:ascii="Book Antiqua" w:hAnsi="Book Antiqua"/>
          <w:sz w:val="24"/>
          <w:szCs w:val="24"/>
        </w:rPr>
        <w:t xml:space="preserve"> C:</w:t>
      </w:r>
      <w:r w:rsidR="004717F1" w:rsidRPr="004717F1">
        <w:rPr>
          <w:rFonts w:ascii="Book Antiqua" w:hAnsi="Book Antiqua"/>
          <w:sz w:val="24"/>
          <w:szCs w:val="24"/>
        </w:rPr>
        <w:t xml:space="preserve"> </w:t>
      </w:r>
      <w:r w:rsidR="00290730" w:rsidRPr="00576C31">
        <w:rPr>
          <w:rFonts w:ascii="Book Antiqua" w:eastAsia="SabonLTStd-Roman" w:hAnsi="Book Antiqua"/>
          <w:sz w:val="24"/>
          <w:szCs w:val="24"/>
        </w:rPr>
        <w:t>Galectin-3</w:t>
      </w:r>
      <w:r w:rsidR="004717F1" w:rsidRPr="004717F1">
        <w:rPr>
          <w:rFonts w:ascii="Book Antiqua" w:hAnsi="Book Antiqua"/>
          <w:sz w:val="24"/>
          <w:szCs w:val="24"/>
        </w:rPr>
        <w:t xml:space="preserve"> </w:t>
      </w:r>
      <w:r w:rsidR="004717F1" w:rsidRPr="00576C31">
        <w:rPr>
          <w:rFonts w:ascii="Book Antiqua" w:hAnsi="Book Antiqua"/>
          <w:sz w:val="24"/>
          <w:szCs w:val="24"/>
        </w:rPr>
        <w:t xml:space="preserve">were measured by ELISA in the sera of UC patients without and with </w:t>
      </w:r>
      <w:proofErr w:type="spellStart"/>
      <w:r w:rsidR="004717F1" w:rsidRPr="00576C31">
        <w:rPr>
          <w:rFonts w:ascii="Book Antiqua" w:hAnsi="Book Antiqua"/>
          <w:sz w:val="24"/>
          <w:szCs w:val="24"/>
        </w:rPr>
        <w:t>MetS</w:t>
      </w:r>
      <w:proofErr w:type="spellEnd"/>
      <w:r w:rsidR="004717F1" w:rsidRPr="00576C31">
        <w:rPr>
          <w:rFonts w:ascii="Book Antiqua" w:hAnsi="Book Antiqua"/>
          <w:sz w:val="24"/>
          <w:szCs w:val="24"/>
        </w:rPr>
        <w:t>.</w:t>
      </w:r>
      <w:r w:rsidR="004717F1">
        <w:rPr>
          <w:rFonts w:ascii="Book Antiqua" w:hAnsi="Book Antiqua" w:hint="eastAsia"/>
          <w:sz w:val="24"/>
          <w:szCs w:val="24"/>
          <w:lang w:eastAsia="zh-CN"/>
        </w:rPr>
        <w:t xml:space="preserve"> </w:t>
      </w:r>
      <w:r w:rsidRPr="00576C31">
        <w:rPr>
          <w:rFonts w:ascii="Book Antiqua" w:hAnsi="Book Antiqua"/>
          <w:sz w:val="24"/>
          <w:szCs w:val="24"/>
        </w:rPr>
        <w:t xml:space="preserve">The </w:t>
      </w:r>
      <w:r w:rsidRPr="00576C31">
        <w:rPr>
          <w:rFonts w:ascii="Book Antiqua" w:eastAsia="SabonLTStd-Roman" w:hAnsi="Book Antiqua"/>
          <w:sz w:val="24"/>
          <w:szCs w:val="24"/>
        </w:rPr>
        <w:t xml:space="preserve">Student’s </w:t>
      </w:r>
      <w:r w:rsidRPr="004717F1">
        <w:rPr>
          <w:rFonts w:ascii="Book Antiqua" w:eastAsia="SabonLTStd-Roman" w:hAnsi="Book Antiqua"/>
          <w:i/>
          <w:iCs/>
          <w:sz w:val="24"/>
          <w:szCs w:val="24"/>
        </w:rPr>
        <w:t>t</w:t>
      </w:r>
      <w:r w:rsidRPr="00576C31">
        <w:rPr>
          <w:rFonts w:ascii="Book Antiqua" w:eastAsia="SabonLTStd-Roman" w:hAnsi="Book Antiqua"/>
          <w:sz w:val="24"/>
          <w:szCs w:val="24"/>
        </w:rPr>
        <w:t xml:space="preserve"> or </w:t>
      </w:r>
      <w:r w:rsidRPr="00576C31">
        <w:rPr>
          <w:rFonts w:ascii="Book Antiqua" w:hAnsi="Book Antiqua"/>
          <w:sz w:val="24"/>
          <w:szCs w:val="24"/>
        </w:rPr>
        <w:t>Mann-Whitney U test was applied as appropriate to evaluate statistical significant differences.</w:t>
      </w:r>
      <w:r w:rsidR="009A51DB">
        <w:rPr>
          <w:rFonts w:ascii="Book Antiqua" w:hAnsi="Book Antiqua"/>
          <w:sz w:val="24"/>
          <w:szCs w:val="24"/>
        </w:rPr>
        <w:t xml:space="preserve"> </w:t>
      </w:r>
      <w:r w:rsidR="009A51DB" w:rsidRPr="00576C31">
        <w:rPr>
          <w:rFonts w:ascii="Book Antiqua" w:hAnsi="Book Antiqua"/>
          <w:sz w:val="24"/>
          <w:szCs w:val="24"/>
        </w:rPr>
        <w:t>IL-17</w:t>
      </w:r>
      <w:r w:rsidR="009A51DB">
        <w:rPr>
          <w:rFonts w:ascii="Book Antiqua" w:hAnsi="Book Antiqua"/>
          <w:sz w:val="24"/>
          <w:szCs w:val="24"/>
        </w:rPr>
        <w:t xml:space="preserve">: </w:t>
      </w:r>
      <w:r w:rsidR="009A51DB" w:rsidRPr="00576C31">
        <w:rPr>
          <w:rFonts w:ascii="Book Antiqua" w:eastAsia="SabonLTStd-Roman" w:hAnsi="Book Antiqua"/>
          <w:sz w:val="24"/>
          <w:szCs w:val="24"/>
        </w:rPr>
        <w:t>Interleukin-17</w:t>
      </w:r>
      <w:r w:rsidR="009A51DB">
        <w:rPr>
          <w:rFonts w:ascii="Book Antiqua" w:eastAsia="SabonLTStd-Roman" w:hAnsi="Book Antiqua"/>
          <w:sz w:val="24"/>
          <w:szCs w:val="24"/>
        </w:rPr>
        <w:t>;</w:t>
      </w:r>
      <w:r w:rsidR="00290730">
        <w:rPr>
          <w:rFonts w:ascii="Book Antiqua" w:eastAsia="SabonLTStd-Roman" w:hAnsi="Book Antiqua"/>
          <w:sz w:val="24"/>
          <w:szCs w:val="24"/>
        </w:rPr>
        <w:t xml:space="preserve"> </w:t>
      </w:r>
      <w:r w:rsidR="00290730" w:rsidRPr="00576C31">
        <w:rPr>
          <w:rFonts w:ascii="Book Antiqua" w:eastAsia="SabonLTStd-Roman" w:hAnsi="Book Antiqua"/>
          <w:sz w:val="24"/>
          <w:szCs w:val="24"/>
        </w:rPr>
        <w:t>IL-10</w:t>
      </w:r>
      <w:r w:rsidR="00290730">
        <w:rPr>
          <w:rFonts w:ascii="Book Antiqua" w:eastAsia="SabonLTStd-Roman" w:hAnsi="Book Antiqua"/>
          <w:sz w:val="24"/>
          <w:szCs w:val="24"/>
        </w:rPr>
        <w:t xml:space="preserve">: </w:t>
      </w:r>
      <w:r w:rsidR="00290730" w:rsidRPr="00576C31">
        <w:rPr>
          <w:rFonts w:ascii="Book Antiqua" w:eastAsia="SabonLTStd-Roman" w:hAnsi="Book Antiqua"/>
          <w:sz w:val="24"/>
          <w:szCs w:val="24"/>
        </w:rPr>
        <w:t>Interleukin-10</w:t>
      </w:r>
      <w:r w:rsidR="00290730">
        <w:rPr>
          <w:rFonts w:ascii="Book Antiqua" w:eastAsia="SabonLTStd-Roman" w:hAnsi="Book Antiqua"/>
          <w:sz w:val="24"/>
          <w:szCs w:val="24"/>
        </w:rPr>
        <w:t xml:space="preserve">; </w:t>
      </w:r>
      <w:r w:rsidR="0047040F" w:rsidRPr="00576C31">
        <w:rPr>
          <w:rFonts w:ascii="Book Antiqua" w:eastAsia="SabonLTStd-Roman" w:hAnsi="Book Antiqua"/>
          <w:sz w:val="24"/>
          <w:szCs w:val="24"/>
        </w:rPr>
        <w:t>Gal-3</w:t>
      </w:r>
      <w:r w:rsidR="0047040F">
        <w:rPr>
          <w:rFonts w:ascii="Book Antiqua" w:eastAsia="SabonLTStd-Roman" w:hAnsi="Book Antiqua"/>
          <w:sz w:val="24"/>
          <w:szCs w:val="24"/>
        </w:rPr>
        <w:t xml:space="preserve">: </w:t>
      </w:r>
      <w:r w:rsidR="0047040F" w:rsidRPr="00576C31">
        <w:rPr>
          <w:rFonts w:ascii="Book Antiqua" w:eastAsia="SabonLTStd-Roman" w:hAnsi="Book Antiqua"/>
          <w:sz w:val="24"/>
          <w:szCs w:val="24"/>
        </w:rPr>
        <w:t>Galectin-3</w:t>
      </w:r>
      <w:r w:rsidR="00482B89">
        <w:rPr>
          <w:rFonts w:ascii="Book Antiqua" w:eastAsia="SabonLTStd-Roman" w:hAnsi="Book Antiqua"/>
          <w:sz w:val="24"/>
          <w:szCs w:val="24"/>
        </w:rPr>
        <w:t>.</w:t>
      </w:r>
    </w:p>
    <w:p w14:paraId="0BD8F3E6" w14:textId="27B76B76" w:rsidR="009B4487" w:rsidRDefault="009B4487">
      <w:pPr>
        <w:spacing w:after="0" w:line="240" w:lineRule="auto"/>
        <w:rPr>
          <w:rFonts w:ascii="Book Antiqua" w:hAnsi="Book Antiqua"/>
          <w:sz w:val="24"/>
          <w:szCs w:val="24"/>
        </w:rPr>
      </w:pPr>
      <w:r>
        <w:rPr>
          <w:rFonts w:ascii="Book Antiqua" w:hAnsi="Book Antiqua"/>
          <w:sz w:val="24"/>
          <w:szCs w:val="24"/>
        </w:rPr>
        <w:br w:type="page"/>
      </w:r>
    </w:p>
    <w:p w14:paraId="1D1174BB" w14:textId="13F9A080" w:rsidR="00C66FB3" w:rsidRPr="00576C31" w:rsidRDefault="009B4487" w:rsidP="000A5A79">
      <w:pPr>
        <w:adjustRightInd w:val="0"/>
        <w:snapToGrid w:val="0"/>
        <w:spacing w:after="0" w:line="360" w:lineRule="auto"/>
        <w:jc w:val="both"/>
        <w:rPr>
          <w:rFonts w:ascii="Book Antiqua" w:hAnsi="Book Antiqua"/>
          <w:sz w:val="24"/>
          <w:szCs w:val="24"/>
        </w:rPr>
      </w:pPr>
      <w:r w:rsidRPr="009B4487">
        <w:rPr>
          <w:noProof/>
          <w:lang w:eastAsia="zh-CN"/>
        </w:rPr>
        <w:lastRenderedPageBreak/>
        <w:drawing>
          <wp:inline distT="0" distB="0" distL="0" distR="0" wp14:anchorId="718BDDDC" wp14:editId="3E9272BB">
            <wp:extent cx="4417446" cy="8118282"/>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73448" cy="8221201"/>
                    </a:xfrm>
                    <a:prstGeom prst="rect">
                      <a:avLst/>
                    </a:prstGeom>
                  </pic:spPr>
                </pic:pic>
              </a:graphicData>
            </a:graphic>
          </wp:inline>
        </w:drawing>
      </w:r>
    </w:p>
    <w:p w14:paraId="41B7F56D" w14:textId="5637AEA1" w:rsidR="00B56A3A" w:rsidRPr="00290730" w:rsidRDefault="00B56A3A" w:rsidP="000A5A79">
      <w:pPr>
        <w:adjustRightInd w:val="0"/>
        <w:snapToGrid w:val="0"/>
        <w:spacing w:after="0" w:line="360" w:lineRule="auto"/>
        <w:jc w:val="both"/>
        <w:rPr>
          <w:rFonts w:ascii="Book Antiqua" w:hAnsi="Book Antiqua"/>
          <w:b/>
          <w:bCs/>
          <w:sz w:val="24"/>
          <w:szCs w:val="24"/>
        </w:rPr>
      </w:pPr>
      <w:r w:rsidRPr="00576C31">
        <w:rPr>
          <w:rFonts w:ascii="Book Antiqua" w:hAnsi="Book Antiqua"/>
          <w:b/>
          <w:sz w:val="24"/>
          <w:szCs w:val="24"/>
        </w:rPr>
        <w:lastRenderedPageBreak/>
        <w:t xml:space="preserve">Figure </w:t>
      </w:r>
      <w:r w:rsidR="0048695F" w:rsidRPr="00576C31">
        <w:rPr>
          <w:rFonts w:ascii="Book Antiqua" w:hAnsi="Book Antiqua"/>
          <w:b/>
          <w:sz w:val="24"/>
          <w:szCs w:val="24"/>
        </w:rPr>
        <w:t>5</w:t>
      </w:r>
      <w:r w:rsidRPr="00576C31">
        <w:rPr>
          <w:rFonts w:ascii="Book Antiqua" w:hAnsi="Book Antiqua"/>
          <w:b/>
          <w:sz w:val="24"/>
          <w:szCs w:val="24"/>
        </w:rPr>
        <w:t xml:space="preserve"> Functional phenotype of immune cells in colonic mucosa.</w:t>
      </w:r>
      <w:r w:rsidRPr="00576C31">
        <w:rPr>
          <w:rFonts w:ascii="Book Antiqua" w:hAnsi="Book Antiqua"/>
          <w:sz w:val="24"/>
          <w:szCs w:val="24"/>
        </w:rPr>
        <w:t xml:space="preserve"> </w:t>
      </w:r>
      <w:r w:rsidR="00E66590" w:rsidRPr="00576C31">
        <w:rPr>
          <w:rFonts w:ascii="Book Antiqua" w:hAnsi="Book Antiqua"/>
          <w:sz w:val="24"/>
          <w:szCs w:val="24"/>
        </w:rPr>
        <w:t>A</w:t>
      </w:r>
      <w:r w:rsidR="00E66590">
        <w:rPr>
          <w:rFonts w:ascii="Book Antiqua" w:hAnsi="Book Antiqua"/>
          <w:sz w:val="24"/>
          <w:szCs w:val="24"/>
        </w:rPr>
        <w:t>:</w:t>
      </w:r>
      <w:r w:rsidR="00E66590" w:rsidRPr="00576C31">
        <w:rPr>
          <w:rFonts w:ascii="Book Antiqua" w:hAnsi="Book Antiqua"/>
          <w:sz w:val="24"/>
          <w:szCs w:val="24"/>
        </w:rPr>
        <w:t xml:space="preserve"> </w:t>
      </w:r>
      <w:r w:rsidRPr="00576C31">
        <w:rPr>
          <w:rFonts w:ascii="Book Antiqua" w:hAnsi="Book Antiqua"/>
          <w:sz w:val="24"/>
          <w:szCs w:val="24"/>
        </w:rPr>
        <w:t>The graph and representative FACS plots displaying the percentage of CD8</w:t>
      </w:r>
      <w:r w:rsidRPr="00576C31">
        <w:rPr>
          <w:rFonts w:ascii="Book Antiqua" w:hAnsi="Book Antiqua"/>
          <w:sz w:val="24"/>
          <w:szCs w:val="24"/>
          <w:vertAlign w:val="superscript"/>
        </w:rPr>
        <w:t>+</w:t>
      </w:r>
      <w:r w:rsidRPr="00576C31">
        <w:rPr>
          <w:rFonts w:ascii="Book Antiqua" w:hAnsi="Book Antiqua"/>
          <w:sz w:val="24"/>
          <w:szCs w:val="24"/>
        </w:rPr>
        <w:t xml:space="preserve"> T cells</w:t>
      </w:r>
      <w:r w:rsidR="003471C9">
        <w:rPr>
          <w:rFonts w:ascii="Book Antiqua" w:hAnsi="Book Antiqua"/>
          <w:sz w:val="24"/>
          <w:szCs w:val="24"/>
        </w:rPr>
        <w:t xml:space="preserve"> </w:t>
      </w:r>
      <w:r w:rsidR="003471C9" w:rsidRPr="00576C31">
        <w:rPr>
          <w:rFonts w:ascii="Book Antiqua" w:hAnsi="Book Antiqua"/>
          <w:sz w:val="24"/>
          <w:szCs w:val="24"/>
        </w:rPr>
        <w:t xml:space="preserve">derived from colonic mucosa of </w:t>
      </w:r>
      <w:r w:rsidR="00CD5426" w:rsidRPr="00A85320">
        <w:rPr>
          <w:rFonts w:ascii="Book Antiqua" w:hAnsi="Book Antiqua"/>
          <w:bCs/>
          <w:sz w:val="24"/>
          <w:szCs w:val="24"/>
        </w:rPr>
        <w:t>ulcerative colitis</w:t>
      </w:r>
      <w:r w:rsidR="00CD5426" w:rsidRPr="00576C31">
        <w:rPr>
          <w:rFonts w:ascii="Book Antiqua" w:hAnsi="Book Antiqua"/>
          <w:sz w:val="24"/>
          <w:szCs w:val="24"/>
        </w:rPr>
        <w:t xml:space="preserve"> </w:t>
      </w:r>
      <w:r w:rsidR="00CD5426">
        <w:rPr>
          <w:rFonts w:ascii="Book Antiqua" w:hAnsi="Book Antiqua"/>
          <w:sz w:val="24"/>
          <w:szCs w:val="24"/>
        </w:rPr>
        <w:t>(</w:t>
      </w:r>
      <w:r w:rsidR="003471C9" w:rsidRPr="00576C31">
        <w:rPr>
          <w:rFonts w:ascii="Book Antiqua" w:hAnsi="Book Antiqua"/>
          <w:sz w:val="24"/>
          <w:szCs w:val="24"/>
        </w:rPr>
        <w:t>UC</w:t>
      </w:r>
      <w:r w:rsidR="00CD5426">
        <w:rPr>
          <w:rFonts w:ascii="Book Antiqua" w:hAnsi="Book Antiqua"/>
          <w:sz w:val="24"/>
          <w:szCs w:val="24"/>
        </w:rPr>
        <w:t>)</w:t>
      </w:r>
      <w:r w:rsidR="003471C9" w:rsidRPr="00576C31">
        <w:rPr>
          <w:rFonts w:ascii="Book Antiqua" w:hAnsi="Book Antiqua"/>
          <w:sz w:val="24"/>
          <w:szCs w:val="24"/>
        </w:rPr>
        <w:t xml:space="preserve"> patients without and with </w:t>
      </w:r>
      <w:r w:rsidR="008217D6" w:rsidRPr="00576C31">
        <w:rPr>
          <w:rFonts w:ascii="Book Antiqua" w:eastAsia="SabonLTStd-Roman" w:hAnsi="Book Antiqua"/>
          <w:sz w:val="24"/>
          <w:szCs w:val="24"/>
        </w:rPr>
        <w:t>metabolic syndrome</w:t>
      </w:r>
      <w:r w:rsidR="008217D6" w:rsidRPr="00576C31">
        <w:rPr>
          <w:rFonts w:ascii="Book Antiqua" w:hAnsi="Book Antiqua"/>
          <w:sz w:val="24"/>
          <w:szCs w:val="24"/>
        </w:rPr>
        <w:t xml:space="preserve"> </w:t>
      </w:r>
      <w:r w:rsidR="008217D6">
        <w:rPr>
          <w:rFonts w:ascii="Book Antiqua" w:hAnsi="Book Antiqua"/>
          <w:sz w:val="24"/>
          <w:szCs w:val="24"/>
        </w:rPr>
        <w:t>(</w:t>
      </w:r>
      <w:proofErr w:type="spellStart"/>
      <w:r w:rsidR="003471C9" w:rsidRPr="00576C31">
        <w:rPr>
          <w:rFonts w:ascii="Book Antiqua" w:hAnsi="Book Antiqua"/>
          <w:sz w:val="24"/>
          <w:szCs w:val="24"/>
        </w:rPr>
        <w:t>MetS</w:t>
      </w:r>
      <w:proofErr w:type="spellEnd"/>
      <w:r w:rsidR="008217D6">
        <w:rPr>
          <w:rFonts w:ascii="Book Antiqua" w:hAnsi="Book Antiqua"/>
          <w:sz w:val="24"/>
          <w:szCs w:val="24"/>
        </w:rPr>
        <w:t>)</w:t>
      </w:r>
      <w:r w:rsidR="00E66590">
        <w:rPr>
          <w:rFonts w:ascii="Book Antiqua" w:hAnsi="Book Antiqua"/>
          <w:sz w:val="24"/>
          <w:szCs w:val="24"/>
        </w:rPr>
        <w:t>.</w:t>
      </w:r>
      <w:r w:rsidRPr="00576C31">
        <w:rPr>
          <w:rFonts w:ascii="Book Antiqua" w:hAnsi="Book Antiqua"/>
          <w:sz w:val="24"/>
          <w:szCs w:val="24"/>
        </w:rPr>
        <w:t xml:space="preserve"> </w:t>
      </w:r>
      <w:r w:rsidR="00E66590" w:rsidRPr="00576C31">
        <w:rPr>
          <w:rFonts w:ascii="Book Antiqua" w:hAnsi="Book Antiqua"/>
          <w:sz w:val="24"/>
          <w:szCs w:val="24"/>
        </w:rPr>
        <w:t>B</w:t>
      </w:r>
      <w:r w:rsidR="00E66590">
        <w:rPr>
          <w:rFonts w:ascii="Book Antiqua" w:hAnsi="Book Antiqua"/>
          <w:sz w:val="24"/>
          <w:szCs w:val="24"/>
        </w:rPr>
        <w:t>:</w:t>
      </w:r>
      <w:r w:rsidR="00E66590" w:rsidRPr="00576C31">
        <w:rPr>
          <w:rFonts w:ascii="Book Antiqua" w:hAnsi="Book Antiqua"/>
          <w:sz w:val="24"/>
          <w:szCs w:val="24"/>
        </w:rPr>
        <w:t xml:space="preserve"> The graph and representative FACS plots displaying the percentage of </w:t>
      </w:r>
      <w:r w:rsidRPr="00576C31">
        <w:rPr>
          <w:rFonts w:ascii="Book Antiqua" w:hAnsi="Book Antiqua"/>
          <w:sz w:val="24"/>
          <w:szCs w:val="24"/>
        </w:rPr>
        <w:t>T regulatory cells (CD4</w:t>
      </w:r>
      <w:r w:rsidRPr="00576C31">
        <w:rPr>
          <w:rFonts w:ascii="Book Antiqua" w:hAnsi="Book Antiqua"/>
          <w:sz w:val="24"/>
          <w:szCs w:val="24"/>
          <w:vertAlign w:val="superscript"/>
        </w:rPr>
        <w:t>+</w:t>
      </w:r>
      <w:r w:rsidRPr="00576C31">
        <w:rPr>
          <w:rFonts w:ascii="Book Antiqua" w:hAnsi="Book Antiqua"/>
          <w:sz w:val="24"/>
          <w:szCs w:val="24"/>
        </w:rPr>
        <w:t>Fox3</w:t>
      </w:r>
      <w:r w:rsidRPr="00576C31">
        <w:rPr>
          <w:rFonts w:ascii="Book Antiqua" w:hAnsi="Book Antiqua"/>
          <w:sz w:val="24"/>
          <w:szCs w:val="24"/>
          <w:vertAlign w:val="superscript"/>
        </w:rPr>
        <w:t>+</w:t>
      </w:r>
      <w:r w:rsidRPr="00576C31">
        <w:rPr>
          <w:rFonts w:ascii="Book Antiqua" w:hAnsi="Book Antiqua"/>
          <w:sz w:val="24"/>
          <w:szCs w:val="24"/>
        </w:rPr>
        <w:t>)</w:t>
      </w:r>
      <w:r w:rsidR="003471C9" w:rsidRPr="003471C9">
        <w:rPr>
          <w:rFonts w:ascii="Book Antiqua" w:hAnsi="Book Antiqua"/>
          <w:sz w:val="24"/>
          <w:szCs w:val="24"/>
        </w:rPr>
        <w:t xml:space="preserve"> </w:t>
      </w:r>
      <w:r w:rsidR="003471C9" w:rsidRPr="00576C31">
        <w:rPr>
          <w:rFonts w:ascii="Book Antiqua" w:hAnsi="Book Antiqua"/>
          <w:sz w:val="24"/>
          <w:szCs w:val="24"/>
        </w:rPr>
        <w:t xml:space="preserve">derived from colonic mucosa of UC patients without and with </w:t>
      </w:r>
      <w:proofErr w:type="spellStart"/>
      <w:r w:rsidR="003471C9" w:rsidRPr="00576C31">
        <w:rPr>
          <w:rFonts w:ascii="Book Antiqua" w:hAnsi="Book Antiqua"/>
          <w:sz w:val="24"/>
          <w:szCs w:val="24"/>
        </w:rPr>
        <w:t>MetS</w:t>
      </w:r>
      <w:proofErr w:type="spellEnd"/>
      <w:r w:rsidR="00E66590">
        <w:rPr>
          <w:rFonts w:ascii="Book Antiqua" w:hAnsi="Book Antiqua"/>
          <w:sz w:val="24"/>
          <w:szCs w:val="24"/>
        </w:rPr>
        <w:t>.</w:t>
      </w:r>
      <w:r w:rsidR="003471C9">
        <w:rPr>
          <w:rFonts w:ascii="Book Antiqua" w:hAnsi="Book Antiqua" w:hint="eastAsia"/>
          <w:sz w:val="24"/>
          <w:szCs w:val="24"/>
          <w:lang w:eastAsia="zh-CN"/>
        </w:rPr>
        <w:t xml:space="preserve"> </w:t>
      </w:r>
      <w:r w:rsidR="00E66590" w:rsidRPr="00576C31">
        <w:rPr>
          <w:rFonts w:ascii="Book Antiqua" w:hAnsi="Book Antiqua"/>
          <w:sz w:val="24"/>
          <w:szCs w:val="24"/>
        </w:rPr>
        <w:t>C</w:t>
      </w:r>
      <w:r w:rsidR="00E66590">
        <w:rPr>
          <w:rFonts w:ascii="Book Antiqua" w:hAnsi="Book Antiqua"/>
          <w:sz w:val="24"/>
          <w:szCs w:val="24"/>
        </w:rPr>
        <w:t>:</w:t>
      </w:r>
      <w:r w:rsidRPr="00576C31">
        <w:rPr>
          <w:rFonts w:ascii="Book Antiqua" w:hAnsi="Book Antiqua"/>
          <w:sz w:val="24"/>
          <w:szCs w:val="24"/>
        </w:rPr>
        <w:t xml:space="preserve"> </w:t>
      </w:r>
      <w:r w:rsidR="00E66590" w:rsidRPr="00576C31">
        <w:rPr>
          <w:rFonts w:ascii="Book Antiqua" w:hAnsi="Book Antiqua"/>
          <w:sz w:val="24"/>
          <w:szCs w:val="24"/>
        </w:rPr>
        <w:t xml:space="preserve">The graph and representative FACS plots displaying the percentage of </w:t>
      </w:r>
      <w:r w:rsidR="00290730" w:rsidRPr="00576C31">
        <w:rPr>
          <w:rFonts w:ascii="Book Antiqua" w:eastAsia="SabonLTStd-Roman" w:hAnsi="Book Antiqua"/>
          <w:sz w:val="24"/>
          <w:szCs w:val="24"/>
        </w:rPr>
        <w:t>Galectin-3</w:t>
      </w:r>
      <w:r w:rsidR="00BB3731" w:rsidRPr="00576C31">
        <w:rPr>
          <w:rFonts w:ascii="Book Antiqua" w:hAnsi="Book Antiqua"/>
          <w:sz w:val="24"/>
          <w:szCs w:val="24"/>
          <w:vertAlign w:val="superscript"/>
        </w:rPr>
        <w:t>+</w:t>
      </w:r>
      <w:r w:rsidR="00290730">
        <w:rPr>
          <w:rFonts w:ascii="Book Antiqua" w:eastAsia="SabonLTStd-Roman" w:hAnsi="Book Antiqua"/>
          <w:sz w:val="24"/>
          <w:szCs w:val="24"/>
        </w:rPr>
        <w:t xml:space="preserve"> (</w:t>
      </w:r>
      <w:r w:rsidRPr="00576C31">
        <w:rPr>
          <w:rFonts w:ascii="Book Antiqua" w:hAnsi="Book Antiqua"/>
          <w:sz w:val="24"/>
          <w:szCs w:val="24"/>
        </w:rPr>
        <w:t>Gal-3</w:t>
      </w:r>
      <w:r w:rsidR="00BB3731" w:rsidRPr="00576C31">
        <w:rPr>
          <w:rFonts w:ascii="Book Antiqua" w:hAnsi="Book Antiqua"/>
          <w:sz w:val="24"/>
          <w:szCs w:val="24"/>
          <w:vertAlign w:val="superscript"/>
        </w:rPr>
        <w:t>+</w:t>
      </w:r>
      <w:r w:rsidR="00290730">
        <w:rPr>
          <w:rFonts w:ascii="Book Antiqua" w:hAnsi="Book Antiqua"/>
          <w:sz w:val="24"/>
          <w:szCs w:val="24"/>
        </w:rPr>
        <w:t>)</w:t>
      </w:r>
      <w:r w:rsidRPr="00576C31">
        <w:rPr>
          <w:rFonts w:ascii="Book Antiqua" w:hAnsi="Book Antiqua"/>
          <w:sz w:val="24"/>
          <w:szCs w:val="24"/>
        </w:rPr>
        <w:t xml:space="preserve"> NKT (CD3</w:t>
      </w:r>
      <w:r w:rsidRPr="00576C31">
        <w:rPr>
          <w:rFonts w:ascii="Book Antiqua" w:hAnsi="Book Antiqua"/>
          <w:sz w:val="24"/>
          <w:szCs w:val="24"/>
          <w:vertAlign w:val="superscript"/>
        </w:rPr>
        <w:t>+</w:t>
      </w:r>
      <w:r w:rsidRPr="00576C31">
        <w:rPr>
          <w:rFonts w:ascii="Book Antiqua" w:hAnsi="Book Antiqua"/>
          <w:sz w:val="24"/>
          <w:szCs w:val="24"/>
        </w:rPr>
        <w:t>CD56</w:t>
      </w:r>
      <w:r w:rsidRPr="00576C31">
        <w:rPr>
          <w:rFonts w:ascii="Book Antiqua" w:hAnsi="Book Antiqua"/>
          <w:sz w:val="24"/>
          <w:szCs w:val="24"/>
          <w:vertAlign w:val="superscript"/>
        </w:rPr>
        <w:t>+</w:t>
      </w:r>
      <w:r w:rsidRPr="00576C31">
        <w:rPr>
          <w:rFonts w:ascii="Book Antiqua" w:hAnsi="Book Antiqua"/>
          <w:sz w:val="24"/>
          <w:szCs w:val="24"/>
        </w:rPr>
        <w:t>) cells</w:t>
      </w:r>
      <w:r w:rsidR="003471C9" w:rsidRPr="003471C9">
        <w:rPr>
          <w:rFonts w:ascii="Book Antiqua" w:hAnsi="Book Antiqua"/>
          <w:sz w:val="24"/>
          <w:szCs w:val="24"/>
        </w:rPr>
        <w:t xml:space="preserve"> </w:t>
      </w:r>
      <w:r w:rsidR="003471C9" w:rsidRPr="00576C31">
        <w:rPr>
          <w:rFonts w:ascii="Book Antiqua" w:hAnsi="Book Antiqua"/>
          <w:sz w:val="24"/>
          <w:szCs w:val="24"/>
        </w:rPr>
        <w:t xml:space="preserve">derived from colonic mucosa of UC patients without and with </w:t>
      </w:r>
      <w:proofErr w:type="spellStart"/>
      <w:r w:rsidR="003471C9" w:rsidRPr="00576C31">
        <w:rPr>
          <w:rFonts w:ascii="Book Antiqua" w:hAnsi="Book Antiqua"/>
          <w:sz w:val="24"/>
          <w:szCs w:val="24"/>
        </w:rPr>
        <w:t>MetS</w:t>
      </w:r>
      <w:proofErr w:type="spellEnd"/>
      <w:r w:rsidR="00E66590">
        <w:rPr>
          <w:rFonts w:ascii="Book Antiqua" w:hAnsi="Book Antiqua"/>
          <w:sz w:val="24"/>
          <w:szCs w:val="24"/>
        </w:rPr>
        <w:t>.</w:t>
      </w:r>
      <w:r w:rsidR="003471C9">
        <w:rPr>
          <w:rFonts w:ascii="Book Antiqua" w:hAnsi="Book Antiqua" w:hint="eastAsia"/>
          <w:sz w:val="24"/>
          <w:szCs w:val="24"/>
          <w:lang w:eastAsia="zh-CN"/>
        </w:rPr>
        <w:t xml:space="preserve"> </w:t>
      </w:r>
      <w:r w:rsidR="00E66590" w:rsidRPr="00576C31">
        <w:rPr>
          <w:rFonts w:ascii="Book Antiqua" w:hAnsi="Book Antiqua"/>
          <w:sz w:val="24"/>
          <w:szCs w:val="24"/>
        </w:rPr>
        <w:t>D</w:t>
      </w:r>
      <w:r w:rsidR="00E66590">
        <w:rPr>
          <w:rFonts w:ascii="Book Antiqua" w:hAnsi="Book Antiqua"/>
          <w:sz w:val="24"/>
          <w:szCs w:val="24"/>
        </w:rPr>
        <w:t>:</w:t>
      </w:r>
      <w:r w:rsidRPr="00576C31">
        <w:rPr>
          <w:rFonts w:ascii="Book Antiqua" w:hAnsi="Book Antiqua"/>
          <w:sz w:val="24"/>
          <w:szCs w:val="24"/>
        </w:rPr>
        <w:t xml:space="preserve"> </w:t>
      </w:r>
      <w:r w:rsidR="00E66590" w:rsidRPr="00576C31">
        <w:rPr>
          <w:rFonts w:ascii="Book Antiqua" w:hAnsi="Book Antiqua"/>
          <w:sz w:val="24"/>
          <w:szCs w:val="24"/>
        </w:rPr>
        <w:t xml:space="preserve">The graph and representative FACS plots displaying the percentage of </w:t>
      </w:r>
      <w:r w:rsidRPr="00576C31">
        <w:rPr>
          <w:rFonts w:ascii="Book Antiqua" w:hAnsi="Book Antiqua"/>
          <w:sz w:val="24"/>
          <w:szCs w:val="24"/>
        </w:rPr>
        <w:t>CD8</w:t>
      </w:r>
      <w:r w:rsidRPr="00576C31">
        <w:rPr>
          <w:rFonts w:ascii="Book Antiqua" w:hAnsi="Book Antiqua"/>
          <w:sz w:val="24"/>
          <w:szCs w:val="24"/>
          <w:vertAlign w:val="superscript"/>
        </w:rPr>
        <w:t>+</w:t>
      </w:r>
      <w:r w:rsidRPr="00576C31">
        <w:rPr>
          <w:rFonts w:ascii="Book Antiqua" w:hAnsi="Book Antiqua"/>
          <w:sz w:val="24"/>
          <w:szCs w:val="24"/>
        </w:rPr>
        <w:t>Foxp3</w:t>
      </w:r>
      <w:r w:rsidRPr="00576C31">
        <w:rPr>
          <w:rFonts w:ascii="Book Antiqua" w:hAnsi="Book Antiqua"/>
          <w:sz w:val="24"/>
          <w:szCs w:val="24"/>
          <w:vertAlign w:val="superscript"/>
        </w:rPr>
        <w:t>+</w:t>
      </w:r>
      <w:r w:rsidRPr="00576C31">
        <w:rPr>
          <w:rFonts w:ascii="Book Antiqua" w:hAnsi="Book Antiqua"/>
          <w:sz w:val="24"/>
          <w:szCs w:val="24"/>
        </w:rPr>
        <w:t xml:space="preserve"> cells</w:t>
      </w:r>
      <w:r w:rsidR="003471C9" w:rsidRPr="003471C9">
        <w:rPr>
          <w:rFonts w:ascii="Book Antiqua" w:hAnsi="Book Antiqua"/>
          <w:sz w:val="24"/>
          <w:szCs w:val="24"/>
        </w:rPr>
        <w:t xml:space="preserve"> </w:t>
      </w:r>
      <w:r w:rsidR="003471C9" w:rsidRPr="00576C31">
        <w:rPr>
          <w:rFonts w:ascii="Book Antiqua" w:hAnsi="Book Antiqua"/>
          <w:sz w:val="24"/>
          <w:szCs w:val="24"/>
        </w:rPr>
        <w:t xml:space="preserve">derived from colonic mucosa of UC patients without and with </w:t>
      </w:r>
      <w:proofErr w:type="spellStart"/>
      <w:r w:rsidR="003471C9" w:rsidRPr="00576C31">
        <w:rPr>
          <w:rFonts w:ascii="Book Antiqua" w:hAnsi="Book Antiqua"/>
          <w:sz w:val="24"/>
          <w:szCs w:val="24"/>
        </w:rPr>
        <w:t>MetS</w:t>
      </w:r>
      <w:proofErr w:type="spellEnd"/>
      <w:r w:rsidR="00E66590">
        <w:rPr>
          <w:rFonts w:ascii="Book Antiqua" w:hAnsi="Book Antiqua"/>
          <w:sz w:val="24"/>
          <w:szCs w:val="24"/>
        </w:rPr>
        <w:t>.</w:t>
      </w:r>
      <w:r w:rsidRPr="00576C31">
        <w:rPr>
          <w:rFonts w:ascii="Book Antiqua" w:hAnsi="Book Antiqua"/>
          <w:sz w:val="24"/>
          <w:szCs w:val="24"/>
        </w:rPr>
        <w:t xml:space="preserve"> </w:t>
      </w:r>
      <w:r w:rsidR="00E66590" w:rsidRPr="00576C31">
        <w:rPr>
          <w:rFonts w:ascii="Book Antiqua" w:hAnsi="Book Antiqua"/>
          <w:sz w:val="24"/>
          <w:szCs w:val="24"/>
        </w:rPr>
        <w:t>E</w:t>
      </w:r>
      <w:r w:rsidR="00BB3731">
        <w:rPr>
          <w:rFonts w:ascii="Book Antiqua" w:hAnsi="Book Antiqua"/>
          <w:sz w:val="24"/>
          <w:szCs w:val="24"/>
        </w:rPr>
        <w:t xml:space="preserve"> and</w:t>
      </w:r>
      <w:r w:rsidR="00E66590" w:rsidRPr="00576C31">
        <w:rPr>
          <w:rFonts w:ascii="Book Antiqua" w:hAnsi="Book Antiqua"/>
          <w:sz w:val="24"/>
          <w:szCs w:val="24"/>
        </w:rPr>
        <w:t xml:space="preserve"> F</w:t>
      </w:r>
      <w:r w:rsidR="00E66590">
        <w:rPr>
          <w:rFonts w:ascii="Book Antiqua" w:hAnsi="Book Antiqua"/>
          <w:sz w:val="24"/>
          <w:szCs w:val="24"/>
        </w:rPr>
        <w:t>:</w:t>
      </w:r>
      <w:r w:rsidR="00E66590" w:rsidRPr="00576C31">
        <w:rPr>
          <w:rFonts w:ascii="Book Antiqua" w:hAnsi="Book Antiqua"/>
          <w:sz w:val="24"/>
          <w:szCs w:val="24"/>
        </w:rPr>
        <w:t xml:space="preserve"> The graph and representative FACS plots displaying the percentage of </w:t>
      </w:r>
      <w:r w:rsidR="00290730" w:rsidRPr="00576C31">
        <w:rPr>
          <w:rFonts w:ascii="Book Antiqua" w:eastAsia="SabonLTStd-Roman" w:hAnsi="Book Antiqua"/>
          <w:sz w:val="24"/>
          <w:szCs w:val="24"/>
        </w:rPr>
        <w:t>Interleukin-10</w:t>
      </w:r>
      <w:r w:rsidRPr="00576C31">
        <w:rPr>
          <w:rFonts w:ascii="Book Antiqua" w:hAnsi="Book Antiqua"/>
          <w:sz w:val="24"/>
          <w:szCs w:val="24"/>
        </w:rPr>
        <w:t xml:space="preserve"> producing CD56</w:t>
      </w:r>
      <w:r w:rsidRPr="00576C31">
        <w:rPr>
          <w:rFonts w:ascii="Book Antiqua" w:hAnsi="Book Antiqua"/>
          <w:sz w:val="24"/>
          <w:szCs w:val="24"/>
          <w:vertAlign w:val="superscript"/>
        </w:rPr>
        <w:t>+</w:t>
      </w:r>
      <w:r w:rsidRPr="00576C31">
        <w:rPr>
          <w:rFonts w:ascii="Book Antiqua" w:hAnsi="Book Antiqua"/>
          <w:sz w:val="24"/>
          <w:szCs w:val="24"/>
        </w:rPr>
        <w:t xml:space="preserve"> and CD4</w:t>
      </w:r>
      <w:r w:rsidRPr="00576C31">
        <w:rPr>
          <w:rFonts w:ascii="Book Antiqua" w:hAnsi="Book Antiqua"/>
          <w:sz w:val="24"/>
          <w:szCs w:val="24"/>
          <w:vertAlign w:val="superscript"/>
        </w:rPr>
        <w:t>+</w:t>
      </w:r>
      <w:r w:rsidRPr="00576C31">
        <w:rPr>
          <w:rFonts w:ascii="Book Antiqua" w:hAnsi="Book Antiqua"/>
          <w:sz w:val="24"/>
          <w:szCs w:val="24"/>
        </w:rPr>
        <w:t xml:space="preserve"> cells</w:t>
      </w:r>
      <w:r w:rsidR="003471C9" w:rsidRPr="003471C9">
        <w:rPr>
          <w:rFonts w:ascii="Book Antiqua" w:hAnsi="Book Antiqua"/>
          <w:sz w:val="24"/>
          <w:szCs w:val="24"/>
        </w:rPr>
        <w:t xml:space="preserve"> </w:t>
      </w:r>
      <w:r w:rsidR="003471C9" w:rsidRPr="00576C31">
        <w:rPr>
          <w:rFonts w:ascii="Book Antiqua" w:hAnsi="Book Antiqua"/>
          <w:sz w:val="24"/>
          <w:szCs w:val="24"/>
        </w:rPr>
        <w:t xml:space="preserve">derived from colonic mucosa of UC patients without and with </w:t>
      </w:r>
      <w:proofErr w:type="spellStart"/>
      <w:r w:rsidR="003471C9" w:rsidRPr="00576C31">
        <w:rPr>
          <w:rFonts w:ascii="Book Antiqua" w:hAnsi="Book Antiqua"/>
          <w:sz w:val="24"/>
          <w:szCs w:val="24"/>
        </w:rPr>
        <w:t>MetS</w:t>
      </w:r>
      <w:proofErr w:type="spellEnd"/>
      <w:r w:rsidR="00E66590">
        <w:rPr>
          <w:rFonts w:ascii="Book Antiqua" w:hAnsi="Book Antiqua"/>
          <w:sz w:val="24"/>
          <w:szCs w:val="24"/>
        </w:rPr>
        <w:t>.</w:t>
      </w:r>
      <w:r w:rsidR="003471C9">
        <w:rPr>
          <w:rFonts w:ascii="Book Antiqua" w:hAnsi="Book Antiqua" w:hint="eastAsia"/>
          <w:sz w:val="24"/>
          <w:szCs w:val="24"/>
          <w:lang w:eastAsia="zh-CN"/>
        </w:rPr>
        <w:t xml:space="preserve"> </w:t>
      </w:r>
      <w:r w:rsidR="003471C9" w:rsidRPr="00576C31">
        <w:rPr>
          <w:rFonts w:ascii="Book Antiqua" w:hAnsi="Book Antiqua"/>
          <w:sz w:val="24"/>
          <w:szCs w:val="24"/>
        </w:rPr>
        <w:t>Cellular make up of colon-infiltrating immune cells were examined by flow cytometry.</w:t>
      </w:r>
      <w:r w:rsidR="003471C9">
        <w:rPr>
          <w:rFonts w:ascii="Book Antiqua" w:hAnsi="Book Antiqua"/>
          <w:sz w:val="24"/>
          <w:szCs w:val="24"/>
        </w:rPr>
        <w:t xml:space="preserve"> </w:t>
      </w:r>
      <w:r w:rsidRPr="00576C31">
        <w:rPr>
          <w:rFonts w:ascii="Book Antiqua" w:hAnsi="Book Antiqua"/>
          <w:sz w:val="24"/>
          <w:szCs w:val="24"/>
        </w:rPr>
        <w:t xml:space="preserve">The </w:t>
      </w:r>
      <w:r w:rsidRPr="00576C31">
        <w:rPr>
          <w:rFonts w:ascii="Book Antiqua" w:eastAsia="SabonLTStd-Roman" w:hAnsi="Book Antiqua"/>
          <w:sz w:val="24"/>
          <w:szCs w:val="24"/>
        </w:rPr>
        <w:t xml:space="preserve">Student’s </w:t>
      </w:r>
      <w:r w:rsidRPr="003471C9">
        <w:rPr>
          <w:rFonts w:ascii="Book Antiqua" w:eastAsia="SabonLTStd-Roman" w:hAnsi="Book Antiqua"/>
          <w:i/>
          <w:iCs/>
          <w:sz w:val="24"/>
          <w:szCs w:val="24"/>
        </w:rPr>
        <w:t>t</w:t>
      </w:r>
      <w:r w:rsidRPr="00576C31">
        <w:rPr>
          <w:rFonts w:ascii="Book Antiqua" w:eastAsia="SabonLTStd-Roman" w:hAnsi="Book Antiqua"/>
          <w:sz w:val="24"/>
          <w:szCs w:val="24"/>
        </w:rPr>
        <w:t xml:space="preserve"> or</w:t>
      </w:r>
      <w:r w:rsidRPr="00576C31">
        <w:rPr>
          <w:rFonts w:ascii="Book Antiqua" w:hAnsi="Book Antiqua"/>
          <w:sz w:val="24"/>
          <w:szCs w:val="24"/>
        </w:rPr>
        <w:t xml:space="preserve"> Mann-Whitney U test was applied to evaluate statistical significant differences among the two groups.</w:t>
      </w:r>
      <w:r w:rsidR="00290730">
        <w:rPr>
          <w:rFonts w:ascii="Book Antiqua" w:hAnsi="Book Antiqua"/>
          <w:sz w:val="24"/>
          <w:szCs w:val="24"/>
        </w:rPr>
        <w:t xml:space="preserve"> </w:t>
      </w:r>
      <w:r w:rsidR="00290730" w:rsidRPr="00576C31">
        <w:rPr>
          <w:rFonts w:ascii="Book Antiqua" w:eastAsia="SabonLTStd-Roman" w:hAnsi="Book Antiqua"/>
          <w:sz w:val="24"/>
          <w:szCs w:val="24"/>
        </w:rPr>
        <w:t>IL-10</w:t>
      </w:r>
      <w:r w:rsidR="00290730">
        <w:rPr>
          <w:rFonts w:ascii="Book Antiqua" w:eastAsia="SabonLTStd-Roman" w:hAnsi="Book Antiqua"/>
          <w:sz w:val="24"/>
          <w:szCs w:val="24"/>
        </w:rPr>
        <w:t xml:space="preserve">: </w:t>
      </w:r>
      <w:r w:rsidR="00290730" w:rsidRPr="00576C31">
        <w:rPr>
          <w:rFonts w:ascii="Book Antiqua" w:eastAsia="SabonLTStd-Roman" w:hAnsi="Book Antiqua"/>
          <w:sz w:val="24"/>
          <w:szCs w:val="24"/>
        </w:rPr>
        <w:t>Interleukin-10</w:t>
      </w:r>
      <w:r w:rsidR="00290730">
        <w:rPr>
          <w:rFonts w:ascii="Book Antiqua" w:eastAsia="SabonLTStd-Roman" w:hAnsi="Book Antiqua"/>
          <w:sz w:val="24"/>
          <w:szCs w:val="24"/>
        </w:rPr>
        <w:t xml:space="preserve">; </w:t>
      </w:r>
      <w:r w:rsidR="00572D49" w:rsidRPr="00576C31">
        <w:rPr>
          <w:rFonts w:ascii="Book Antiqua" w:eastAsia="SabonLTStd-Roman" w:hAnsi="Book Antiqua"/>
          <w:sz w:val="24"/>
          <w:szCs w:val="24"/>
        </w:rPr>
        <w:t>Gal-3</w:t>
      </w:r>
      <w:r w:rsidR="00572D49">
        <w:rPr>
          <w:rFonts w:ascii="Book Antiqua" w:eastAsia="SabonLTStd-Roman" w:hAnsi="Book Antiqua"/>
          <w:sz w:val="24"/>
          <w:szCs w:val="24"/>
        </w:rPr>
        <w:t xml:space="preserve">: </w:t>
      </w:r>
      <w:r w:rsidR="00572D49" w:rsidRPr="00576C31">
        <w:rPr>
          <w:rFonts w:ascii="Book Antiqua" w:eastAsia="SabonLTStd-Roman" w:hAnsi="Book Antiqua"/>
          <w:sz w:val="24"/>
          <w:szCs w:val="24"/>
        </w:rPr>
        <w:t>Galectin-3</w:t>
      </w:r>
      <w:r w:rsidR="00482B89">
        <w:rPr>
          <w:rFonts w:ascii="Book Antiqua" w:eastAsia="SabonLTStd-Roman" w:hAnsi="Book Antiqua"/>
          <w:sz w:val="24"/>
          <w:szCs w:val="24"/>
        </w:rPr>
        <w:t>.</w:t>
      </w:r>
    </w:p>
    <w:p w14:paraId="07653308" w14:textId="3A4C2FCB" w:rsidR="004352F4" w:rsidRPr="00576C31" w:rsidRDefault="009B4487" w:rsidP="009B4487">
      <w:pPr>
        <w:spacing w:after="0" w:line="240" w:lineRule="auto"/>
        <w:rPr>
          <w:rFonts w:ascii="Book Antiqua" w:hAnsi="Book Antiqua"/>
          <w:sz w:val="24"/>
          <w:szCs w:val="24"/>
        </w:rPr>
      </w:pPr>
      <w:r>
        <w:rPr>
          <w:rFonts w:ascii="Book Antiqua" w:hAnsi="Book Antiqua"/>
          <w:sz w:val="24"/>
          <w:szCs w:val="24"/>
        </w:rPr>
        <w:br w:type="page"/>
      </w:r>
    </w:p>
    <w:p w14:paraId="50636A3C" w14:textId="5D79FAFB" w:rsidR="00B56A3A" w:rsidRPr="00576C31" w:rsidRDefault="00B56A3A" w:rsidP="000A5A79">
      <w:pPr>
        <w:adjustRightInd w:val="0"/>
        <w:snapToGrid w:val="0"/>
        <w:spacing w:after="0" w:line="360" w:lineRule="auto"/>
        <w:jc w:val="both"/>
        <w:rPr>
          <w:rFonts w:ascii="Book Antiqua" w:hAnsi="Book Antiqua"/>
          <w:b/>
          <w:sz w:val="24"/>
          <w:szCs w:val="24"/>
        </w:rPr>
      </w:pPr>
      <w:r w:rsidRPr="00576C31">
        <w:rPr>
          <w:rFonts w:ascii="Book Antiqua" w:hAnsi="Book Antiqua"/>
          <w:b/>
          <w:sz w:val="24"/>
          <w:szCs w:val="24"/>
        </w:rPr>
        <w:lastRenderedPageBreak/>
        <w:t xml:space="preserve">Table 1 Clinical and laboratory findings in </w:t>
      </w:r>
      <w:r w:rsidR="00CD5426" w:rsidRPr="00CD5426">
        <w:rPr>
          <w:rFonts w:ascii="Book Antiqua" w:hAnsi="Book Antiqua"/>
          <w:b/>
          <w:sz w:val="24"/>
          <w:szCs w:val="24"/>
        </w:rPr>
        <w:t>ulcerative colitis</w:t>
      </w:r>
      <w:r w:rsidRPr="00576C31">
        <w:rPr>
          <w:rFonts w:ascii="Book Antiqua" w:hAnsi="Book Antiqua"/>
          <w:b/>
          <w:sz w:val="24"/>
          <w:szCs w:val="24"/>
        </w:rPr>
        <w:t xml:space="preserve"> patients </w:t>
      </w:r>
    </w:p>
    <w:tbl>
      <w:tblPr>
        <w:tblW w:w="0" w:type="auto"/>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2873"/>
        <w:gridCol w:w="1515"/>
        <w:gridCol w:w="2050"/>
        <w:gridCol w:w="1928"/>
        <w:gridCol w:w="994"/>
      </w:tblGrid>
      <w:tr w:rsidR="00B56A3A" w:rsidRPr="00576C31" w14:paraId="08EAD055" w14:textId="77777777" w:rsidTr="00A85320">
        <w:tc>
          <w:tcPr>
            <w:tcW w:w="2943" w:type="dxa"/>
            <w:tcBorders>
              <w:top w:val="single" w:sz="4" w:space="0" w:color="auto"/>
              <w:bottom w:val="single" w:sz="4" w:space="0" w:color="auto"/>
            </w:tcBorders>
            <w:shd w:val="clear" w:color="auto" w:fill="FFFFFF" w:themeFill="background1"/>
            <w:vAlign w:val="center"/>
          </w:tcPr>
          <w:p w14:paraId="10EF5FB5" w14:textId="77777777" w:rsidR="00B56A3A" w:rsidRPr="00576C31" w:rsidRDefault="00B56A3A" w:rsidP="000A5A79">
            <w:pPr>
              <w:adjustRightInd w:val="0"/>
              <w:snapToGrid w:val="0"/>
              <w:spacing w:after="0" w:line="360" w:lineRule="auto"/>
              <w:jc w:val="both"/>
              <w:rPr>
                <w:rFonts w:ascii="Book Antiqua" w:hAnsi="Book Antiqua"/>
                <w:b/>
                <w:sz w:val="24"/>
                <w:szCs w:val="24"/>
              </w:rPr>
            </w:pPr>
            <w:r w:rsidRPr="00576C31">
              <w:rPr>
                <w:rFonts w:ascii="Book Antiqua" w:hAnsi="Book Antiqua"/>
                <w:b/>
                <w:sz w:val="24"/>
                <w:szCs w:val="24"/>
              </w:rPr>
              <w:t>Characteristics</w:t>
            </w:r>
          </w:p>
        </w:tc>
        <w:tc>
          <w:tcPr>
            <w:tcW w:w="1535" w:type="dxa"/>
            <w:tcBorders>
              <w:top w:val="single" w:sz="4" w:space="0" w:color="auto"/>
              <w:bottom w:val="single" w:sz="4" w:space="0" w:color="auto"/>
            </w:tcBorders>
            <w:shd w:val="clear" w:color="auto" w:fill="FFFFFF" w:themeFill="background1"/>
            <w:vAlign w:val="center"/>
          </w:tcPr>
          <w:p w14:paraId="4A376969" w14:textId="05E0CA5B" w:rsidR="00B56A3A" w:rsidRPr="00576C31" w:rsidRDefault="00B56A3A" w:rsidP="003471C9">
            <w:pPr>
              <w:adjustRightInd w:val="0"/>
              <w:snapToGrid w:val="0"/>
              <w:spacing w:after="0" w:line="360" w:lineRule="auto"/>
              <w:jc w:val="center"/>
              <w:rPr>
                <w:rFonts w:ascii="Book Antiqua" w:hAnsi="Book Antiqua"/>
                <w:b/>
                <w:sz w:val="24"/>
                <w:szCs w:val="24"/>
              </w:rPr>
            </w:pPr>
            <w:r w:rsidRPr="00576C31">
              <w:rPr>
                <w:rFonts w:ascii="Book Antiqua" w:hAnsi="Book Antiqua"/>
                <w:b/>
                <w:sz w:val="24"/>
                <w:szCs w:val="24"/>
              </w:rPr>
              <w:t xml:space="preserve">All </w:t>
            </w:r>
            <w:r w:rsidR="003471C9">
              <w:rPr>
                <w:rFonts w:ascii="Book Antiqua" w:hAnsi="Book Antiqua"/>
                <w:b/>
                <w:sz w:val="24"/>
                <w:szCs w:val="24"/>
              </w:rPr>
              <w:t>(</w:t>
            </w:r>
            <w:r w:rsidRPr="003471C9">
              <w:rPr>
                <w:rFonts w:ascii="Book Antiqua" w:hAnsi="Book Antiqua"/>
                <w:b/>
                <w:i/>
                <w:iCs/>
                <w:sz w:val="24"/>
                <w:szCs w:val="24"/>
              </w:rPr>
              <w:t>n</w:t>
            </w:r>
            <w:r w:rsidR="00A85320">
              <w:rPr>
                <w:rFonts w:ascii="Book Antiqua" w:hAnsi="Book Antiqua"/>
                <w:b/>
                <w:i/>
                <w:iCs/>
                <w:sz w:val="24"/>
                <w:szCs w:val="24"/>
              </w:rPr>
              <w:t xml:space="preserve"> </w:t>
            </w:r>
            <w:r w:rsidRPr="00576C31">
              <w:rPr>
                <w:rFonts w:ascii="Book Antiqua" w:hAnsi="Book Antiqua"/>
                <w:b/>
                <w:sz w:val="24"/>
                <w:szCs w:val="24"/>
              </w:rPr>
              <w:t>=</w:t>
            </w:r>
            <w:r w:rsidR="00A85320">
              <w:rPr>
                <w:rFonts w:ascii="Book Antiqua" w:hAnsi="Book Antiqua"/>
                <w:b/>
                <w:sz w:val="24"/>
                <w:szCs w:val="24"/>
              </w:rPr>
              <w:t xml:space="preserve"> </w:t>
            </w:r>
            <w:r w:rsidRPr="00576C31">
              <w:rPr>
                <w:rFonts w:ascii="Book Antiqua" w:hAnsi="Book Antiqua"/>
                <w:b/>
                <w:sz w:val="24"/>
                <w:szCs w:val="24"/>
              </w:rPr>
              <w:t>89</w:t>
            </w:r>
            <w:r w:rsidR="003471C9">
              <w:rPr>
                <w:rFonts w:ascii="Book Antiqua" w:hAnsi="Book Antiqua"/>
                <w:b/>
                <w:sz w:val="24"/>
                <w:szCs w:val="24"/>
              </w:rPr>
              <w:t>)</w:t>
            </w:r>
          </w:p>
        </w:tc>
        <w:tc>
          <w:tcPr>
            <w:tcW w:w="2116" w:type="dxa"/>
            <w:tcBorders>
              <w:top w:val="single" w:sz="4" w:space="0" w:color="auto"/>
              <w:bottom w:val="single" w:sz="4" w:space="0" w:color="auto"/>
            </w:tcBorders>
            <w:shd w:val="clear" w:color="auto" w:fill="FFFFFF" w:themeFill="background1"/>
            <w:vAlign w:val="center"/>
          </w:tcPr>
          <w:p w14:paraId="4AD3C5FF" w14:textId="257EACCA" w:rsidR="00B56A3A" w:rsidRPr="00576C31" w:rsidRDefault="00B56A3A" w:rsidP="003471C9">
            <w:pPr>
              <w:adjustRightInd w:val="0"/>
              <w:snapToGrid w:val="0"/>
              <w:spacing w:after="0" w:line="360" w:lineRule="auto"/>
              <w:jc w:val="center"/>
              <w:rPr>
                <w:rFonts w:ascii="Book Antiqua" w:hAnsi="Book Antiqua"/>
                <w:b/>
                <w:sz w:val="24"/>
                <w:szCs w:val="24"/>
              </w:rPr>
            </w:pPr>
            <w:r w:rsidRPr="00576C31">
              <w:rPr>
                <w:rFonts w:ascii="Book Antiqua" w:hAnsi="Book Antiqua"/>
                <w:b/>
                <w:sz w:val="24"/>
                <w:szCs w:val="24"/>
              </w:rPr>
              <w:t xml:space="preserve">without </w:t>
            </w:r>
            <w:proofErr w:type="spellStart"/>
            <w:r w:rsidRPr="00576C31">
              <w:rPr>
                <w:rFonts w:ascii="Book Antiqua" w:hAnsi="Book Antiqua"/>
                <w:b/>
                <w:sz w:val="24"/>
                <w:szCs w:val="24"/>
              </w:rPr>
              <w:t>MetS</w:t>
            </w:r>
            <w:proofErr w:type="spellEnd"/>
            <w:r w:rsidRPr="00576C31">
              <w:rPr>
                <w:rFonts w:ascii="Book Antiqua" w:hAnsi="Book Antiqua"/>
                <w:b/>
                <w:sz w:val="24"/>
                <w:szCs w:val="24"/>
              </w:rPr>
              <w:t xml:space="preserve"> </w:t>
            </w:r>
            <w:r w:rsidR="003471C9">
              <w:rPr>
                <w:rFonts w:ascii="Book Antiqua" w:hAnsi="Book Antiqua"/>
                <w:b/>
                <w:sz w:val="24"/>
                <w:szCs w:val="24"/>
              </w:rPr>
              <w:t>(</w:t>
            </w:r>
            <w:r w:rsidRPr="00A85320">
              <w:rPr>
                <w:rFonts w:ascii="Book Antiqua" w:hAnsi="Book Antiqua"/>
                <w:b/>
                <w:i/>
                <w:iCs/>
                <w:sz w:val="24"/>
                <w:szCs w:val="24"/>
              </w:rPr>
              <w:t>n</w:t>
            </w:r>
            <w:r w:rsidR="00A85320">
              <w:rPr>
                <w:rFonts w:ascii="Book Antiqua" w:hAnsi="Book Antiqua"/>
                <w:b/>
                <w:sz w:val="24"/>
                <w:szCs w:val="24"/>
              </w:rPr>
              <w:t xml:space="preserve"> </w:t>
            </w:r>
            <w:r w:rsidRPr="00576C31">
              <w:rPr>
                <w:rFonts w:ascii="Book Antiqua" w:hAnsi="Book Antiqua"/>
                <w:b/>
                <w:sz w:val="24"/>
                <w:szCs w:val="24"/>
              </w:rPr>
              <w:t>=</w:t>
            </w:r>
            <w:r w:rsidR="00A85320">
              <w:rPr>
                <w:rFonts w:ascii="Book Antiqua" w:hAnsi="Book Antiqua"/>
                <w:b/>
                <w:sz w:val="24"/>
                <w:szCs w:val="24"/>
              </w:rPr>
              <w:t xml:space="preserve"> </w:t>
            </w:r>
            <w:r w:rsidRPr="00576C31">
              <w:rPr>
                <w:rFonts w:ascii="Book Antiqua" w:hAnsi="Book Antiqua"/>
                <w:b/>
                <w:sz w:val="24"/>
                <w:szCs w:val="24"/>
              </w:rPr>
              <w:t>17</w:t>
            </w:r>
            <w:r w:rsidR="003471C9">
              <w:rPr>
                <w:rFonts w:ascii="Book Antiqua" w:hAnsi="Book Antiqua" w:hint="eastAsia"/>
                <w:b/>
                <w:sz w:val="24"/>
                <w:szCs w:val="24"/>
                <w:lang w:eastAsia="zh-CN"/>
              </w:rPr>
              <w:t>)</w:t>
            </w:r>
          </w:p>
        </w:tc>
        <w:tc>
          <w:tcPr>
            <w:tcW w:w="1976" w:type="dxa"/>
            <w:tcBorders>
              <w:top w:val="single" w:sz="4" w:space="0" w:color="auto"/>
              <w:bottom w:val="single" w:sz="4" w:space="0" w:color="auto"/>
            </w:tcBorders>
            <w:shd w:val="clear" w:color="auto" w:fill="FFFFFF" w:themeFill="background1"/>
            <w:vAlign w:val="center"/>
          </w:tcPr>
          <w:p w14:paraId="395FB435" w14:textId="24BD2594" w:rsidR="00B56A3A" w:rsidRPr="00576C31" w:rsidRDefault="00B56A3A" w:rsidP="003471C9">
            <w:pPr>
              <w:adjustRightInd w:val="0"/>
              <w:snapToGrid w:val="0"/>
              <w:spacing w:after="0" w:line="360" w:lineRule="auto"/>
              <w:jc w:val="center"/>
              <w:rPr>
                <w:rFonts w:ascii="Book Antiqua" w:hAnsi="Book Antiqua"/>
                <w:b/>
                <w:sz w:val="24"/>
                <w:szCs w:val="24"/>
              </w:rPr>
            </w:pPr>
            <w:r w:rsidRPr="00576C31">
              <w:rPr>
                <w:rFonts w:ascii="Book Antiqua" w:hAnsi="Book Antiqua"/>
                <w:b/>
                <w:sz w:val="24"/>
                <w:szCs w:val="24"/>
              </w:rPr>
              <w:t xml:space="preserve">with </w:t>
            </w:r>
            <w:proofErr w:type="spellStart"/>
            <w:r w:rsidRPr="00576C31">
              <w:rPr>
                <w:rFonts w:ascii="Book Antiqua" w:hAnsi="Book Antiqua"/>
                <w:b/>
                <w:sz w:val="24"/>
                <w:szCs w:val="24"/>
              </w:rPr>
              <w:t>MetS</w:t>
            </w:r>
            <w:proofErr w:type="spellEnd"/>
            <w:r w:rsidRPr="00576C31">
              <w:rPr>
                <w:rFonts w:ascii="Book Antiqua" w:hAnsi="Book Antiqua"/>
                <w:b/>
                <w:sz w:val="24"/>
                <w:szCs w:val="24"/>
              </w:rPr>
              <w:t xml:space="preserve"> </w:t>
            </w:r>
            <w:r w:rsidR="003471C9">
              <w:rPr>
                <w:rFonts w:ascii="Book Antiqua" w:hAnsi="Book Antiqua" w:hint="eastAsia"/>
                <w:b/>
                <w:sz w:val="24"/>
                <w:szCs w:val="24"/>
                <w:lang w:eastAsia="zh-CN"/>
              </w:rPr>
              <w:t>(</w:t>
            </w:r>
            <w:r w:rsidRPr="00A85320">
              <w:rPr>
                <w:rFonts w:ascii="Book Antiqua" w:hAnsi="Book Antiqua"/>
                <w:b/>
                <w:i/>
                <w:iCs/>
                <w:sz w:val="24"/>
                <w:szCs w:val="24"/>
              </w:rPr>
              <w:t>n</w:t>
            </w:r>
            <w:r w:rsidR="00A85320">
              <w:rPr>
                <w:rFonts w:ascii="Book Antiqua" w:hAnsi="Book Antiqua"/>
                <w:b/>
                <w:sz w:val="24"/>
                <w:szCs w:val="24"/>
              </w:rPr>
              <w:t xml:space="preserve"> </w:t>
            </w:r>
            <w:r w:rsidRPr="00576C31">
              <w:rPr>
                <w:rFonts w:ascii="Book Antiqua" w:hAnsi="Book Antiqua"/>
                <w:b/>
                <w:sz w:val="24"/>
                <w:szCs w:val="24"/>
              </w:rPr>
              <w:t>=</w:t>
            </w:r>
            <w:r w:rsidR="00A85320">
              <w:rPr>
                <w:rFonts w:ascii="Book Antiqua" w:hAnsi="Book Antiqua"/>
                <w:b/>
                <w:sz w:val="24"/>
                <w:szCs w:val="24"/>
              </w:rPr>
              <w:t xml:space="preserve"> </w:t>
            </w:r>
            <w:r w:rsidRPr="00576C31">
              <w:rPr>
                <w:rFonts w:ascii="Book Antiqua" w:hAnsi="Book Antiqua"/>
                <w:b/>
                <w:sz w:val="24"/>
                <w:szCs w:val="24"/>
              </w:rPr>
              <w:t>72</w:t>
            </w:r>
            <w:r w:rsidR="003471C9">
              <w:rPr>
                <w:rFonts w:ascii="Book Antiqua" w:hAnsi="Book Antiqua"/>
                <w:b/>
                <w:sz w:val="24"/>
                <w:szCs w:val="24"/>
              </w:rPr>
              <w:t>)</w:t>
            </w:r>
          </w:p>
        </w:tc>
        <w:tc>
          <w:tcPr>
            <w:tcW w:w="1006" w:type="dxa"/>
            <w:tcBorders>
              <w:top w:val="single" w:sz="4" w:space="0" w:color="auto"/>
              <w:bottom w:val="single" w:sz="4" w:space="0" w:color="auto"/>
            </w:tcBorders>
            <w:shd w:val="clear" w:color="auto" w:fill="FFFFFF" w:themeFill="background1"/>
            <w:vAlign w:val="center"/>
          </w:tcPr>
          <w:p w14:paraId="279136AA" w14:textId="77777777" w:rsidR="00B56A3A" w:rsidRPr="003471C9" w:rsidRDefault="00B56A3A" w:rsidP="003471C9">
            <w:pPr>
              <w:adjustRightInd w:val="0"/>
              <w:snapToGrid w:val="0"/>
              <w:spacing w:after="0" w:line="360" w:lineRule="auto"/>
              <w:jc w:val="center"/>
              <w:rPr>
                <w:rFonts w:ascii="Book Antiqua" w:hAnsi="Book Antiqua"/>
                <w:b/>
                <w:sz w:val="24"/>
                <w:szCs w:val="24"/>
              </w:rPr>
            </w:pPr>
            <w:r w:rsidRPr="003471C9">
              <w:rPr>
                <w:rFonts w:ascii="Book Antiqua" w:hAnsi="Book Antiqua"/>
                <w:b/>
                <w:i/>
                <w:sz w:val="24"/>
                <w:szCs w:val="24"/>
              </w:rPr>
              <w:t>P</w:t>
            </w:r>
            <w:r w:rsidRPr="003471C9">
              <w:rPr>
                <w:rFonts w:ascii="Book Antiqua" w:hAnsi="Book Antiqua"/>
                <w:b/>
                <w:sz w:val="24"/>
                <w:szCs w:val="24"/>
              </w:rPr>
              <w:t xml:space="preserve"> value</w:t>
            </w:r>
          </w:p>
        </w:tc>
      </w:tr>
      <w:tr w:rsidR="00C75554" w:rsidRPr="00576C31" w14:paraId="08E6DF16" w14:textId="77777777" w:rsidTr="00A85320">
        <w:tc>
          <w:tcPr>
            <w:tcW w:w="2943" w:type="dxa"/>
            <w:tcBorders>
              <w:top w:val="single" w:sz="4" w:space="0" w:color="auto"/>
            </w:tcBorders>
            <w:shd w:val="clear" w:color="auto" w:fill="FFFFFF" w:themeFill="background1"/>
            <w:vAlign w:val="center"/>
          </w:tcPr>
          <w:p w14:paraId="7984E195" w14:textId="4427DB5B" w:rsidR="00C75554" w:rsidRPr="00576C31" w:rsidRDefault="00C75554"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 xml:space="preserve">Age </w:t>
            </w:r>
            <w:r>
              <w:rPr>
                <w:rFonts w:ascii="Book Antiqua" w:hAnsi="Book Antiqua"/>
                <w:sz w:val="24"/>
                <w:szCs w:val="24"/>
              </w:rPr>
              <w:t>(</w:t>
            </w:r>
            <w:proofErr w:type="spellStart"/>
            <w:r w:rsidRPr="00576C31">
              <w:rPr>
                <w:rFonts w:ascii="Book Antiqua" w:hAnsi="Book Antiqua"/>
                <w:sz w:val="24"/>
                <w:szCs w:val="24"/>
              </w:rPr>
              <w:t>yr</w:t>
            </w:r>
            <w:proofErr w:type="spellEnd"/>
            <w:r>
              <w:rPr>
                <w:rFonts w:ascii="Book Antiqua" w:hAnsi="Book Antiqua"/>
                <w:sz w:val="24"/>
                <w:szCs w:val="24"/>
              </w:rPr>
              <w:t>)</w:t>
            </w:r>
            <w:r w:rsidRPr="00576C31">
              <w:rPr>
                <w:rFonts w:ascii="Book Antiqua" w:hAnsi="Book Antiqua"/>
                <w:sz w:val="24"/>
                <w:szCs w:val="24"/>
              </w:rPr>
              <w:t xml:space="preserve"> </w:t>
            </w:r>
          </w:p>
        </w:tc>
        <w:tc>
          <w:tcPr>
            <w:tcW w:w="1535" w:type="dxa"/>
            <w:tcBorders>
              <w:top w:val="single" w:sz="4" w:space="0" w:color="auto"/>
            </w:tcBorders>
            <w:shd w:val="clear" w:color="auto" w:fill="FFFFFF" w:themeFill="background1"/>
            <w:vAlign w:val="center"/>
          </w:tcPr>
          <w:p w14:paraId="79CEFCCC" w14:textId="77777777" w:rsidR="00C75554" w:rsidRPr="00576C31" w:rsidRDefault="00C75554" w:rsidP="003471C9">
            <w:pPr>
              <w:adjustRightInd w:val="0"/>
              <w:snapToGrid w:val="0"/>
              <w:spacing w:after="0" w:line="360" w:lineRule="auto"/>
              <w:jc w:val="center"/>
              <w:rPr>
                <w:rFonts w:ascii="Book Antiqua" w:hAnsi="Book Antiqua"/>
                <w:sz w:val="24"/>
                <w:szCs w:val="24"/>
              </w:rPr>
            </w:pPr>
          </w:p>
        </w:tc>
        <w:tc>
          <w:tcPr>
            <w:tcW w:w="2116" w:type="dxa"/>
            <w:tcBorders>
              <w:top w:val="single" w:sz="4" w:space="0" w:color="auto"/>
            </w:tcBorders>
            <w:shd w:val="clear" w:color="auto" w:fill="FFFFFF" w:themeFill="background1"/>
            <w:vAlign w:val="center"/>
          </w:tcPr>
          <w:p w14:paraId="14C51F10" w14:textId="77777777" w:rsidR="00C75554" w:rsidRPr="00576C31" w:rsidRDefault="00C75554" w:rsidP="003471C9">
            <w:pPr>
              <w:adjustRightInd w:val="0"/>
              <w:snapToGrid w:val="0"/>
              <w:spacing w:after="0" w:line="360" w:lineRule="auto"/>
              <w:jc w:val="center"/>
              <w:rPr>
                <w:rFonts w:ascii="Book Antiqua" w:hAnsi="Book Antiqua"/>
                <w:sz w:val="24"/>
                <w:szCs w:val="24"/>
              </w:rPr>
            </w:pPr>
          </w:p>
        </w:tc>
        <w:tc>
          <w:tcPr>
            <w:tcW w:w="1976" w:type="dxa"/>
            <w:tcBorders>
              <w:top w:val="single" w:sz="4" w:space="0" w:color="auto"/>
            </w:tcBorders>
            <w:shd w:val="clear" w:color="auto" w:fill="FFFFFF" w:themeFill="background1"/>
            <w:vAlign w:val="center"/>
          </w:tcPr>
          <w:p w14:paraId="69457384" w14:textId="77777777" w:rsidR="00C75554" w:rsidRPr="00576C31" w:rsidRDefault="00C75554" w:rsidP="003471C9">
            <w:pPr>
              <w:adjustRightInd w:val="0"/>
              <w:snapToGrid w:val="0"/>
              <w:spacing w:after="0" w:line="360" w:lineRule="auto"/>
              <w:jc w:val="center"/>
              <w:rPr>
                <w:rFonts w:ascii="Book Antiqua" w:hAnsi="Book Antiqua"/>
                <w:sz w:val="24"/>
                <w:szCs w:val="24"/>
              </w:rPr>
            </w:pPr>
          </w:p>
        </w:tc>
        <w:tc>
          <w:tcPr>
            <w:tcW w:w="1006" w:type="dxa"/>
            <w:tcBorders>
              <w:top w:val="single" w:sz="4" w:space="0" w:color="auto"/>
            </w:tcBorders>
            <w:shd w:val="clear" w:color="auto" w:fill="FFFFFF" w:themeFill="background1"/>
            <w:vAlign w:val="center"/>
          </w:tcPr>
          <w:p w14:paraId="286D6C77" w14:textId="77777777" w:rsidR="00C75554" w:rsidRPr="003471C9" w:rsidRDefault="00C75554" w:rsidP="003471C9">
            <w:pPr>
              <w:adjustRightInd w:val="0"/>
              <w:snapToGrid w:val="0"/>
              <w:spacing w:after="0" w:line="360" w:lineRule="auto"/>
              <w:jc w:val="center"/>
              <w:rPr>
                <w:rFonts w:ascii="Book Antiqua" w:hAnsi="Book Antiqua"/>
                <w:bCs/>
                <w:sz w:val="24"/>
                <w:szCs w:val="24"/>
              </w:rPr>
            </w:pPr>
          </w:p>
        </w:tc>
      </w:tr>
      <w:tr w:rsidR="00B56A3A" w:rsidRPr="00576C31" w14:paraId="34144C1A" w14:textId="77777777" w:rsidTr="00A85320">
        <w:tc>
          <w:tcPr>
            <w:tcW w:w="2943" w:type="dxa"/>
            <w:shd w:val="clear" w:color="auto" w:fill="FFFFFF" w:themeFill="background1"/>
            <w:vAlign w:val="center"/>
          </w:tcPr>
          <w:p w14:paraId="46B18B8C" w14:textId="4ACC5221" w:rsidR="00B56A3A" w:rsidRPr="00576C31" w:rsidRDefault="00B56A3A" w:rsidP="00C75554">
            <w:pPr>
              <w:adjustRightInd w:val="0"/>
              <w:snapToGrid w:val="0"/>
              <w:spacing w:after="0" w:line="360" w:lineRule="auto"/>
              <w:ind w:leftChars="50" w:left="110"/>
              <w:jc w:val="both"/>
              <w:rPr>
                <w:rFonts w:ascii="Book Antiqua" w:hAnsi="Book Antiqua"/>
                <w:sz w:val="24"/>
                <w:szCs w:val="24"/>
              </w:rPr>
            </w:pPr>
            <w:r w:rsidRPr="00576C31">
              <w:rPr>
                <w:rFonts w:ascii="Book Antiqua" w:hAnsi="Book Antiqua"/>
                <w:sz w:val="24"/>
                <w:szCs w:val="24"/>
              </w:rPr>
              <w:t xml:space="preserve">Median </w:t>
            </w:r>
            <w:r w:rsidR="003471C9">
              <w:rPr>
                <w:rFonts w:ascii="Book Antiqua" w:hAnsi="Book Antiqua"/>
                <w:sz w:val="24"/>
                <w:szCs w:val="24"/>
              </w:rPr>
              <w:t>(</w:t>
            </w:r>
            <w:r w:rsidRPr="00576C31">
              <w:rPr>
                <w:rFonts w:ascii="Book Antiqua" w:hAnsi="Book Antiqua"/>
                <w:sz w:val="24"/>
                <w:szCs w:val="24"/>
              </w:rPr>
              <w:t>range</w:t>
            </w:r>
            <w:r w:rsidR="003471C9">
              <w:rPr>
                <w:rFonts w:ascii="Book Antiqua" w:hAnsi="Book Antiqua"/>
                <w:sz w:val="24"/>
                <w:szCs w:val="24"/>
              </w:rPr>
              <w:t>)</w:t>
            </w:r>
          </w:p>
        </w:tc>
        <w:tc>
          <w:tcPr>
            <w:tcW w:w="1535" w:type="dxa"/>
            <w:shd w:val="clear" w:color="auto" w:fill="FFFFFF" w:themeFill="background1"/>
            <w:vAlign w:val="center"/>
          </w:tcPr>
          <w:p w14:paraId="24436190" w14:textId="6F965A6B" w:rsidR="00B56A3A" w:rsidRPr="00576C31" w:rsidRDefault="00B56A3A"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 xml:space="preserve">50 </w:t>
            </w:r>
            <w:r w:rsidR="003471C9">
              <w:rPr>
                <w:rFonts w:ascii="Book Antiqua" w:hAnsi="Book Antiqua"/>
                <w:sz w:val="24"/>
                <w:szCs w:val="24"/>
              </w:rPr>
              <w:t>(</w:t>
            </w:r>
            <w:r w:rsidRPr="00576C31">
              <w:rPr>
                <w:rFonts w:ascii="Book Antiqua" w:hAnsi="Book Antiqua"/>
                <w:sz w:val="24"/>
                <w:szCs w:val="24"/>
              </w:rPr>
              <w:t>21-80</w:t>
            </w:r>
            <w:r w:rsidR="003471C9">
              <w:rPr>
                <w:rFonts w:ascii="Book Antiqua" w:hAnsi="Book Antiqua"/>
                <w:sz w:val="24"/>
                <w:szCs w:val="24"/>
              </w:rPr>
              <w:t>)</w:t>
            </w:r>
          </w:p>
        </w:tc>
        <w:tc>
          <w:tcPr>
            <w:tcW w:w="2116" w:type="dxa"/>
            <w:shd w:val="clear" w:color="auto" w:fill="FFFFFF" w:themeFill="background1"/>
            <w:vAlign w:val="center"/>
          </w:tcPr>
          <w:p w14:paraId="480293C6" w14:textId="0667F2DB" w:rsidR="00B56A3A" w:rsidRPr="00576C31" w:rsidRDefault="00B56A3A"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 xml:space="preserve">34 </w:t>
            </w:r>
            <w:r w:rsidR="003471C9">
              <w:rPr>
                <w:rFonts w:ascii="Book Antiqua" w:hAnsi="Book Antiqua"/>
                <w:sz w:val="24"/>
                <w:szCs w:val="24"/>
              </w:rPr>
              <w:t>(</w:t>
            </w:r>
            <w:r w:rsidRPr="00576C31">
              <w:rPr>
                <w:rFonts w:ascii="Book Antiqua" w:hAnsi="Book Antiqua"/>
                <w:sz w:val="24"/>
                <w:szCs w:val="24"/>
              </w:rPr>
              <w:t>23-54</w:t>
            </w:r>
            <w:r w:rsidR="003471C9">
              <w:rPr>
                <w:rFonts w:ascii="Book Antiqua" w:hAnsi="Book Antiqua"/>
                <w:sz w:val="24"/>
                <w:szCs w:val="24"/>
              </w:rPr>
              <w:t>)</w:t>
            </w:r>
          </w:p>
        </w:tc>
        <w:tc>
          <w:tcPr>
            <w:tcW w:w="1976" w:type="dxa"/>
            <w:shd w:val="clear" w:color="auto" w:fill="FFFFFF" w:themeFill="background1"/>
            <w:vAlign w:val="center"/>
          </w:tcPr>
          <w:p w14:paraId="25EBF131" w14:textId="13883AF2" w:rsidR="00B56A3A" w:rsidRPr="00576C31" w:rsidRDefault="00B56A3A"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 xml:space="preserve">53 </w:t>
            </w:r>
            <w:r w:rsidR="003471C9">
              <w:rPr>
                <w:rFonts w:ascii="Book Antiqua" w:hAnsi="Book Antiqua"/>
                <w:sz w:val="24"/>
                <w:szCs w:val="24"/>
              </w:rPr>
              <w:t>(</w:t>
            </w:r>
            <w:r w:rsidRPr="00576C31">
              <w:rPr>
                <w:rFonts w:ascii="Book Antiqua" w:hAnsi="Book Antiqua"/>
                <w:sz w:val="24"/>
                <w:szCs w:val="24"/>
              </w:rPr>
              <w:t>21-80</w:t>
            </w:r>
            <w:r w:rsidR="003471C9">
              <w:rPr>
                <w:rFonts w:ascii="Book Antiqua" w:hAnsi="Book Antiqua"/>
                <w:sz w:val="24"/>
                <w:szCs w:val="24"/>
              </w:rPr>
              <w:t>)</w:t>
            </w:r>
          </w:p>
        </w:tc>
        <w:tc>
          <w:tcPr>
            <w:tcW w:w="1006" w:type="dxa"/>
            <w:shd w:val="clear" w:color="auto" w:fill="FFFFFF" w:themeFill="background1"/>
            <w:vAlign w:val="center"/>
          </w:tcPr>
          <w:p w14:paraId="6790AB9B" w14:textId="77777777" w:rsidR="00B56A3A" w:rsidRPr="003471C9" w:rsidRDefault="00B56A3A"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0.001</w:t>
            </w:r>
          </w:p>
        </w:tc>
      </w:tr>
      <w:tr w:rsidR="00B56A3A" w:rsidRPr="00576C31" w14:paraId="0E5D4449" w14:textId="77777777" w:rsidTr="00A85320">
        <w:tc>
          <w:tcPr>
            <w:tcW w:w="2943" w:type="dxa"/>
            <w:shd w:val="clear" w:color="auto" w:fill="FFFFFF" w:themeFill="background1"/>
            <w:vAlign w:val="center"/>
          </w:tcPr>
          <w:p w14:paraId="09B83F6A" w14:textId="495E5848" w:rsidR="00B56A3A" w:rsidRPr="00576C31" w:rsidRDefault="00B56A3A" w:rsidP="000A5A79">
            <w:pPr>
              <w:adjustRightInd w:val="0"/>
              <w:snapToGrid w:val="0"/>
              <w:spacing w:after="0" w:line="360" w:lineRule="auto"/>
              <w:jc w:val="both"/>
              <w:rPr>
                <w:rFonts w:ascii="Book Antiqua" w:hAnsi="Book Antiqua"/>
                <w:sz w:val="24"/>
                <w:szCs w:val="24"/>
                <w:lang w:eastAsia="zh-CN"/>
              </w:rPr>
            </w:pPr>
            <w:r w:rsidRPr="00576C31">
              <w:rPr>
                <w:rFonts w:ascii="Book Antiqua" w:hAnsi="Book Antiqua"/>
                <w:sz w:val="24"/>
                <w:szCs w:val="24"/>
              </w:rPr>
              <w:t>Gender</w:t>
            </w:r>
            <w:r w:rsidR="00BD7DF2">
              <w:rPr>
                <w:rFonts w:ascii="Book Antiqua" w:hAnsi="Book Antiqua" w:hint="eastAsia"/>
                <w:sz w:val="24"/>
                <w:szCs w:val="24"/>
                <w:lang w:eastAsia="zh-CN"/>
              </w:rPr>
              <w:t>,</w:t>
            </w:r>
            <w:r w:rsidR="00BD7DF2">
              <w:rPr>
                <w:rFonts w:ascii="Book Antiqua" w:hAnsi="Book Antiqua"/>
                <w:sz w:val="24"/>
                <w:szCs w:val="24"/>
                <w:lang w:eastAsia="zh-CN"/>
              </w:rPr>
              <w:t xml:space="preserve"> </w:t>
            </w:r>
            <w:r w:rsidR="00BD7DF2" w:rsidRPr="00BD7DF2">
              <w:rPr>
                <w:rFonts w:ascii="Book Antiqua" w:hAnsi="Book Antiqua"/>
                <w:i/>
                <w:iCs/>
                <w:sz w:val="24"/>
                <w:szCs w:val="24"/>
                <w:lang w:eastAsia="zh-CN"/>
              </w:rPr>
              <w:t>n</w:t>
            </w:r>
            <w:r w:rsidR="00BD7DF2">
              <w:rPr>
                <w:rFonts w:ascii="Book Antiqua" w:hAnsi="Book Antiqua"/>
                <w:sz w:val="24"/>
                <w:szCs w:val="24"/>
                <w:lang w:eastAsia="zh-CN"/>
              </w:rPr>
              <w:t xml:space="preserve"> </w:t>
            </w:r>
            <w:r w:rsidR="00BD7DF2">
              <w:rPr>
                <w:rFonts w:ascii="Book Antiqua" w:hAnsi="Book Antiqua"/>
                <w:sz w:val="24"/>
                <w:szCs w:val="24"/>
              </w:rPr>
              <w:t>(</w:t>
            </w:r>
            <w:r w:rsidR="00BD7DF2" w:rsidRPr="00576C31">
              <w:rPr>
                <w:rFonts w:ascii="Book Antiqua" w:hAnsi="Book Antiqua"/>
                <w:sz w:val="24"/>
                <w:szCs w:val="24"/>
              </w:rPr>
              <w:t>%</w:t>
            </w:r>
            <w:r w:rsidR="00BD7DF2">
              <w:rPr>
                <w:rFonts w:ascii="Book Antiqua" w:hAnsi="Book Antiqua"/>
                <w:sz w:val="24"/>
                <w:szCs w:val="24"/>
              </w:rPr>
              <w:t>)</w:t>
            </w:r>
          </w:p>
        </w:tc>
        <w:tc>
          <w:tcPr>
            <w:tcW w:w="1535" w:type="dxa"/>
            <w:shd w:val="clear" w:color="auto" w:fill="FFFFFF" w:themeFill="background1"/>
            <w:vAlign w:val="center"/>
          </w:tcPr>
          <w:p w14:paraId="7C65814C" w14:textId="77777777" w:rsidR="00B56A3A" w:rsidRPr="00576C31" w:rsidRDefault="00B56A3A" w:rsidP="003471C9">
            <w:pPr>
              <w:adjustRightInd w:val="0"/>
              <w:snapToGrid w:val="0"/>
              <w:spacing w:after="0" w:line="360" w:lineRule="auto"/>
              <w:jc w:val="center"/>
              <w:rPr>
                <w:rFonts w:ascii="Book Antiqua" w:hAnsi="Book Antiqua"/>
                <w:sz w:val="24"/>
                <w:szCs w:val="24"/>
              </w:rPr>
            </w:pPr>
          </w:p>
        </w:tc>
        <w:tc>
          <w:tcPr>
            <w:tcW w:w="2116" w:type="dxa"/>
            <w:shd w:val="clear" w:color="auto" w:fill="FFFFFF" w:themeFill="background1"/>
            <w:vAlign w:val="center"/>
          </w:tcPr>
          <w:p w14:paraId="5D1E3EDD" w14:textId="77777777" w:rsidR="00B56A3A" w:rsidRPr="00576C31" w:rsidRDefault="00B56A3A" w:rsidP="003471C9">
            <w:pPr>
              <w:adjustRightInd w:val="0"/>
              <w:snapToGrid w:val="0"/>
              <w:spacing w:after="0" w:line="360" w:lineRule="auto"/>
              <w:jc w:val="center"/>
              <w:rPr>
                <w:rFonts w:ascii="Book Antiqua" w:hAnsi="Book Antiqua"/>
                <w:sz w:val="24"/>
                <w:szCs w:val="24"/>
              </w:rPr>
            </w:pPr>
          </w:p>
        </w:tc>
        <w:tc>
          <w:tcPr>
            <w:tcW w:w="1976" w:type="dxa"/>
            <w:shd w:val="clear" w:color="auto" w:fill="FFFFFF" w:themeFill="background1"/>
            <w:vAlign w:val="center"/>
          </w:tcPr>
          <w:p w14:paraId="6C5E80AB" w14:textId="77777777" w:rsidR="00B56A3A" w:rsidRPr="00576C31" w:rsidRDefault="00B56A3A" w:rsidP="003471C9">
            <w:pPr>
              <w:adjustRightInd w:val="0"/>
              <w:snapToGrid w:val="0"/>
              <w:spacing w:after="0" w:line="360" w:lineRule="auto"/>
              <w:jc w:val="center"/>
              <w:rPr>
                <w:rFonts w:ascii="Book Antiqua" w:hAnsi="Book Antiqua"/>
                <w:sz w:val="24"/>
                <w:szCs w:val="24"/>
              </w:rPr>
            </w:pPr>
          </w:p>
        </w:tc>
        <w:tc>
          <w:tcPr>
            <w:tcW w:w="1006" w:type="dxa"/>
            <w:shd w:val="clear" w:color="auto" w:fill="FFFFFF" w:themeFill="background1"/>
            <w:vAlign w:val="center"/>
          </w:tcPr>
          <w:p w14:paraId="007B1EE7" w14:textId="77777777" w:rsidR="00B56A3A" w:rsidRPr="003471C9" w:rsidRDefault="00B56A3A" w:rsidP="003471C9">
            <w:pPr>
              <w:adjustRightInd w:val="0"/>
              <w:snapToGrid w:val="0"/>
              <w:spacing w:after="0" w:line="360" w:lineRule="auto"/>
              <w:jc w:val="center"/>
              <w:rPr>
                <w:rFonts w:ascii="Book Antiqua" w:hAnsi="Book Antiqua"/>
                <w:bCs/>
                <w:sz w:val="24"/>
                <w:szCs w:val="24"/>
              </w:rPr>
            </w:pPr>
          </w:p>
        </w:tc>
      </w:tr>
      <w:tr w:rsidR="00B56A3A" w:rsidRPr="00576C31" w14:paraId="07A789E0" w14:textId="77777777" w:rsidTr="00A85320">
        <w:tc>
          <w:tcPr>
            <w:tcW w:w="2943" w:type="dxa"/>
            <w:shd w:val="clear" w:color="auto" w:fill="FFFFFF" w:themeFill="background1"/>
            <w:vAlign w:val="center"/>
          </w:tcPr>
          <w:p w14:paraId="2B11591F" w14:textId="47C88942" w:rsidR="00B56A3A" w:rsidRPr="00576C31" w:rsidRDefault="00B56A3A" w:rsidP="00C75554">
            <w:pPr>
              <w:adjustRightInd w:val="0"/>
              <w:snapToGrid w:val="0"/>
              <w:spacing w:after="0" w:line="360" w:lineRule="auto"/>
              <w:ind w:leftChars="50" w:left="110"/>
              <w:jc w:val="both"/>
              <w:rPr>
                <w:rFonts w:ascii="Book Antiqua" w:hAnsi="Book Antiqua"/>
                <w:sz w:val="24"/>
                <w:szCs w:val="24"/>
              </w:rPr>
            </w:pPr>
            <w:r w:rsidRPr="00576C31">
              <w:rPr>
                <w:rFonts w:ascii="Book Antiqua" w:hAnsi="Book Antiqua"/>
                <w:sz w:val="24"/>
                <w:szCs w:val="24"/>
              </w:rPr>
              <w:t>Male</w:t>
            </w:r>
          </w:p>
        </w:tc>
        <w:tc>
          <w:tcPr>
            <w:tcW w:w="1535" w:type="dxa"/>
            <w:shd w:val="clear" w:color="auto" w:fill="FFFFFF" w:themeFill="background1"/>
            <w:vAlign w:val="center"/>
          </w:tcPr>
          <w:p w14:paraId="5394CCDF" w14:textId="0B7B575A" w:rsidR="00B56A3A" w:rsidRPr="00576C31" w:rsidRDefault="00B56A3A"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 xml:space="preserve">52 </w:t>
            </w:r>
            <w:r w:rsidR="003471C9">
              <w:rPr>
                <w:rFonts w:ascii="Book Antiqua" w:hAnsi="Book Antiqua"/>
                <w:sz w:val="24"/>
                <w:szCs w:val="24"/>
              </w:rPr>
              <w:t>(</w:t>
            </w:r>
            <w:r w:rsidRPr="00576C31">
              <w:rPr>
                <w:rFonts w:ascii="Book Antiqua" w:hAnsi="Book Antiqua"/>
                <w:sz w:val="24"/>
                <w:szCs w:val="24"/>
              </w:rPr>
              <w:t>58.43</w:t>
            </w:r>
            <w:r w:rsidR="003471C9">
              <w:rPr>
                <w:rFonts w:ascii="Book Antiqua" w:hAnsi="Book Antiqua"/>
                <w:sz w:val="24"/>
                <w:szCs w:val="24"/>
              </w:rPr>
              <w:t>)</w:t>
            </w:r>
          </w:p>
        </w:tc>
        <w:tc>
          <w:tcPr>
            <w:tcW w:w="2116" w:type="dxa"/>
            <w:shd w:val="clear" w:color="auto" w:fill="FFFFFF" w:themeFill="background1"/>
            <w:vAlign w:val="center"/>
          </w:tcPr>
          <w:p w14:paraId="0E84579A" w14:textId="264166DF" w:rsidR="00B56A3A" w:rsidRPr="00576C31" w:rsidRDefault="00B56A3A"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 xml:space="preserve">11 </w:t>
            </w:r>
            <w:r w:rsidR="003471C9">
              <w:rPr>
                <w:rFonts w:ascii="Book Antiqua" w:hAnsi="Book Antiqua"/>
                <w:sz w:val="24"/>
                <w:szCs w:val="24"/>
              </w:rPr>
              <w:t>(</w:t>
            </w:r>
            <w:r w:rsidRPr="00576C31">
              <w:rPr>
                <w:rFonts w:ascii="Book Antiqua" w:hAnsi="Book Antiqua"/>
                <w:sz w:val="24"/>
                <w:szCs w:val="24"/>
              </w:rPr>
              <w:t>64.71</w:t>
            </w:r>
            <w:r w:rsidR="003471C9">
              <w:rPr>
                <w:rFonts w:ascii="Book Antiqua" w:hAnsi="Book Antiqua"/>
                <w:sz w:val="24"/>
                <w:szCs w:val="24"/>
              </w:rPr>
              <w:t>)</w:t>
            </w:r>
          </w:p>
        </w:tc>
        <w:tc>
          <w:tcPr>
            <w:tcW w:w="1976" w:type="dxa"/>
            <w:shd w:val="clear" w:color="auto" w:fill="FFFFFF" w:themeFill="background1"/>
            <w:vAlign w:val="center"/>
          </w:tcPr>
          <w:p w14:paraId="06215CCE" w14:textId="7B4B2DDB" w:rsidR="00B56A3A" w:rsidRPr="00576C31" w:rsidRDefault="00B56A3A"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 xml:space="preserve">41 </w:t>
            </w:r>
            <w:r w:rsidR="003471C9">
              <w:rPr>
                <w:rFonts w:ascii="Book Antiqua" w:hAnsi="Book Antiqua"/>
                <w:sz w:val="24"/>
                <w:szCs w:val="24"/>
              </w:rPr>
              <w:t>(</w:t>
            </w:r>
            <w:r w:rsidRPr="00576C31">
              <w:rPr>
                <w:rFonts w:ascii="Book Antiqua" w:hAnsi="Book Antiqua"/>
                <w:sz w:val="24"/>
                <w:szCs w:val="24"/>
              </w:rPr>
              <w:t>56.95</w:t>
            </w:r>
            <w:r w:rsidR="003471C9">
              <w:rPr>
                <w:rFonts w:ascii="Book Antiqua" w:hAnsi="Book Antiqua"/>
                <w:sz w:val="24"/>
                <w:szCs w:val="24"/>
              </w:rPr>
              <w:t>)</w:t>
            </w:r>
          </w:p>
        </w:tc>
        <w:tc>
          <w:tcPr>
            <w:tcW w:w="1006" w:type="dxa"/>
            <w:vMerge w:val="restart"/>
            <w:shd w:val="clear" w:color="auto" w:fill="FFFFFF" w:themeFill="background1"/>
            <w:vAlign w:val="center"/>
          </w:tcPr>
          <w:p w14:paraId="48F2049B" w14:textId="5FCBE8C1" w:rsidR="00B56A3A" w:rsidRPr="003471C9" w:rsidRDefault="00B56A3A"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&gt;</w:t>
            </w:r>
            <w:r w:rsidR="003471C9">
              <w:rPr>
                <w:rFonts w:ascii="Book Antiqua" w:hAnsi="Book Antiqua"/>
                <w:bCs/>
                <w:sz w:val="24"/>
                <w:szCs w:val="24"/>
              </w:rPr>
              <w:t xml:space="preserve"> </w:t>
            </w:r>
            <w:r w:rsidRPr="003471C9">
              <w:rPr>
                <w:rFonts w:ascii="Book Antiqua" w:hAnsi="Book Antiqua"/>
                <w:bCs/>
                <w:sz w:val="24"/>
                <w:szCs w:val="24"/>
              </w:rPr>
              <w:t>0.05</w:t>
            </w:r>
          </w:p>
        </w:tc>
      </w:tr>
      <w:tr w:rsidR="00B56A3A" w:rsidRPr="00576C31" w14:paraId="1C697783" w14:textId="77777777" w:rsidTr="00A85320">
        <w:tc>
          <w:tcPr>
            <w:tcW w:w="2943" w:type="dxa"/>
            <w:shd w:val="clear" w:color="auto" w:fill="FFFFFF" w:themeFill="background1"/>
            <w:vAlign w:val="center"/>
          </w:tcPr>
          <w:p w14:paraId="41610881" w14:textId="40924E09" w:rsidR="00B56A3A" w:rsidRPr="00576C31" w:rsidRDefault="00B56A3A" w:rsidP="00C75554">
            <w:pPr>
              <w:adjustRightInd w:val="0"/>
              <w:snapToGrid w:val="0"/>
              <w:spacing w:after="0" w:line="360" w:lineRule="auto"/>
              <w:ind w:leftChars="50" w:left="110"/>
              <w:jc w:val="both"/>
              <w:rPr>
                <w:rFonts w:ascii="Book Antiqua" w:hAnsi="Book Antiqua"/>
                <w:sz w:val="24"/>
                <w:szCs w:val="24"/>
              </w:rPr>
            </w:pPr>
            <w:r w:rsidRPr="00576C31">
              <w:rPr>
                <w:rFonts w:ascii="Book Antiqua" w:hAnsi="Book Antiqua"/>
                <w:sz w:val="24"/>
                <w:szCs w:val="24"/>
              </w:rPr>
              <w:t>Female</w:t>
            </w:r>
          </w:p>
        </w:tc>
        <w:tc>
          <w:tcPr>
            <w:tcW w:w="1535" w:type="dxa"/>
            <w:shd w:val="clear" w:color="auto" w:fill="FFFFFF" w:themeFill="background1"/>
            <w:vAlign w:val="center"/>
          </w:tcPr>
          <w:p w14:paraId="42900432" w14:textId="226F7EC2" w:rsidR="00B56A3A" w:rsidRPr="00576C31" w:rsidRDefault="00B56A3A"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 xml:space="preserve">37 </w:t>
            </w:r>
            <w:r w:rsidR="003471C9">
              <w:rPr>
                <w:rFonts w:ascii="Book Antiqua" w:hAnsi="Book Antiqua"/>
                <w:sz w:val="24"/>
                <w:szCs w:val="24"/>
              </w:rPr>
              <w:t>(</w:t>
            </w:r>
            <w:r w:rsidRPr="00576C31">
              <w:rPr>
                <w:rFonts w:ascii="Book Antiqua" w:hAnsi="Book Antiqua"/>
                <w:sz w:val="24"/>
                <w:szCs w:val="24"/>
              </w:rPr>
              <w:t>41.57</w:t>
            </w:r>
            <w:r w:rsidR="003471C9">
              <w:rPr>
                <w:rFonts w:ascii="Book Antiqua" w:hAnsi="Book Antiqua"/>
                <w:sz w:val="24"/>
                <w:szCs w:val="24"/>
              </w:rPr>
              <w:t>)</w:t>
            </w:r>
          </w:p>
        </w:tc>
        <w:tc>
          <w:tcPr>
            <w:tcW w:w="2116" w:type="dxa"/>
            <w:shd w:val="clear" w:color="auto" w:fill="FFFFFF" w:themeFill="background1"/>
            <w:vAlign w:val="center"/>
          </w:tcPr>
          <w:p w14:paraId="29FDC902" w14:textId="4350AD52" w:rsidR="00B56A3A" w:rsidRPr="00576C31" w:rsidRDefault="00B56A3A"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 xml:space="preserve">6 </w:t>
            </w:r>
            <w:r w:rsidR="003471C9">
              <w:rPr>
                <w:rFonts w:ascii="Book Antiqua" w:hAnsi="Book Antiqua"/>
                <w:sz w:val="24"/>
                <w:szCs w:val="24"/>
              </w:rPr>
              <w:t>(</w:t>
            </w:r>
            <w:r w:rsidRPr="00576C31">
              <w:rPr>
                <w:rFonts w:ascii="Book Antiqua" w:hAnsi="Book Antiqua"/>
                <w:sz w:val="24"/>
                <w:szCs w:val="24"/>
              </w:rPr>
              <w:t>35.29</w:t>
            </w:r>
            <w:r w:rsidR="003471C9">
              <w:rPr>
                <w:rFonts w:ascii="Book Antiqua" w:hAnsi="Book Antiqua"/>
                <w:sz w:val="24"/>
                <w:szCs w:val="24"/>
              </w:rPr>
              <w:t>)</w:t>
            </w:r>
          </w:p>
        </w:tc>
        <w:tc>
          <w:tcPr>
            <w:tcW w:w="1976" w:type="dxa"/>
            <w:shd w:val="clear" w:color="auto" w:fill="FFFFFF" w:themeFill="background1"/>
            <w:vAlign w:val="center"/>
          </w:tcPr>
          <w:p w14:paraId="08151936" w14:textId="3701FEE5" w:rsidR="00B56A3A" w:rsidRPr="00576C31" w:rsidRDefault="00B56A3A"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 xml:space="preserve">31 </w:t>
            </w:r>
            <w:r w:rsidR="003471C9">
              <w:rPr>
                <w:rFonts w:ascii="Book Antiqua" w:hAnsi="Book Antiqua"/>
                <w:sz w:val="24"/>
                <w:szCs w:val="24"/>
              </w:rPr>
              <w:t>(</w:t>
            </w:r>
            <w:r w:rsidRPr="00576C31">
              <w:rPr>
                <w:rFonts w:ascii="Book Antiqua" w:hAnsi="Book Antiqua"/>
                <w:sz w:val="24"/>
                <w:szCs w:val="24"/>
              </w:rPr>
              <w:t>43.05</w:t>
            </w:r>
            <w:r w:rsidR="003471C9">
              <w:rPr>
                <w:rFonts w:ascii="Book Antiqua" w:hAnsi="Book Antiqua"/>
                <w:sz w:val="24"/>
                <w:szCs w:val="24"/>
              </w:rPr>
              <w:t>)</w:t>
            </w:r>
          </w:p>
        </w:tc>
        <w:tc>
          <w:tcPr>
            <w:tcW w:w="1006" w:type="dxa"/>
            <w:vMerge/>
            <w:shd w:val="clear" w:color="auto" w:fill="FFFFFF" w:themeFill="background1"/>
            <w:vAlign w:val="center"/>
          </w:tcPr>
          <w:p w14:paraId="2C74EB09" w14:textId="77777777" w:rsidR="00B56A3A" w:rsidRPr="003471C9" w:rsidRDefault="00B56A3A" w:rsidP="003471C9">
            <w:pPr>
              <w:adjustRightInd w:val="0"/>
              <w:snapToGrid w:val="0"/>
              <w:spacing w:after="0" w:line="360" w:lineRule="auto"/>
              <w:jc w:val="center"/>
              <w:rPr>
                <w:rFonts w:ascii="Book Antiqua" w:hAnsi="Book Antiqua"/>
                <w:bCs/>
                <w:sz w:val="24"/>
                <w:szCs w:val="24"/>
              </w:rPr>
            </w:pPr>
          </w:p>
        </w:tc>
      </w:tr>
      <w:tr w:rsidR="00C21D12" w:rsidRPr="00576C31" w14:paraId="439E9626" w14:textId="77777777" w:rsidTr="00A85320">
        <w:tc>
          <w:tcPr>
            <w:tcW w:w="2943" w:type="dxa"/>
            <w:shd w:val="clear" w:color="auto" w:fill="FFFFFF" w:themeFill="background1"/>
            <w:vAlign w:val="center"/>
          </w:tcPr>
          <w:p w14:paraId="151A9BC2" w14:textId="53F9D9E4" w:rsidR="00C21D12" w:rsidRPr="00576C31" w:rsidRDefault="00C21D12"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Smoking status</w:t>
            </w:r>
            <w:r w:rsidR="00BD7DF2">
              <w:rPr>
                <w:rFonts w:ascii="Book Antiqua" w:hAnsi="Book Antiqua"/>
                <w:sz w:val="24"/>
                <w:szCs w:val="24"/>
              </w:rPr>
              <w:t>,</w:t>
            </w:r>
            <w:r w:rsidR="00BD7DF2" w:rsidRPr="00BD7DF2">
              <w:rPr>
                <w:rFonts w:ascii="Book Antiqua" w:hAnsi="Book Antiqua"/>
                <w:i/>
                <w:iCs/>
                <w:sz w:val="24"/>
                <w:szCs w:val="24"/>
                <w:lang w:eastAsia="zh-CN"/>
              </w:rPr>
              <w:t xml:space="preserve"> n</w:t>
            </w:r>
            <w:r w:rsidR="00BD7DF2">
              <w:rPr>
                <w:rFonts w:ascii="Book Antiqua" w:hAnsi="Book Antiqua"/>
                <w:sz w:val="24"/>
                <w:szCs w:val="24"/>
                <w:lang w:eastAsia="zh-CN"/>
              </w:rPr>
              <w:t xml:space="preserve"> </w:t>
            </w:r>
            <w:r w:rsidR="00BD7DF2">
              <w:rPr>
                <w:rFonts w:ascii="Book Antiqua" w:hAnsi="Book Antiqua"/>
                <w:sz w:val="24"/>
                <w:szCs w:val="24"/>
              </w:rPr>
              <w:t>(</w:t>
            </w:r>
            <w:r w:rsidR="00BD7DF2" w:rsidRPr="00576C31">
              <w:rPr>
                <w:rFonts w:ascii="Book Antiqua" w:hAnsi="Book Antiqua"/>
                <w:sz w:val="24"/>
                <w:szCs w:val="24"/>
              </w:rPr>
              <w:t>%</w:t>
            </w:r>
            <w:r w:rsidR="00BD7DF2">
              <w:rPr>
                <w:rFonts w:ascii="Book Antiqua" w:hAnsi="Book Antiqua"/>
                <w:sz w:val="24"/>
                <w:szCs w:val="24"/>
              </w:rPr>
              <w:t>)</w:t>
            </w:r>
          </w:p>
        </w:tc>
        <w:tc>
          <w:tcPr>
            <w:tcW w:w="1535" w:type="dxa"/>
            <w:shd w:val="clear" w:color="auto" w:fill="FFFFFF" w:themeFill="background1"/>
            <w:vAlign w:val="center"/>
          </w:tcPr>
          <w:p w14:paraId="38D619AC" w14:textId="77777777" w:rsidR="00C21D12" w:rsidRPr="00576C31" w:rsidRDefault="00C21D12" w:rsidP="003471C9">
            <w:pPr>
              <w:adjustRightInd w:val="0"/>
              <w:snapToGrid w:val="0"/>
              <w:spacing w:after="0" w:line="360" w:lineRule="auto"/>
              <w:jc w:val="center"/>
              <w:rPr>
                <w:rFonts w:ascii="Book Antiqua" w:hAnsi="Book Antiqua"/>
                <w:sz w:val="24"/>
                <w:szCs w:val="24"/>
              </w:rPr>
            </w:pPr>
          </w:p>
        </w:tc>
        <w:tc>
          <w:tcPr>
            <w:tcW w:w="2116" w:type="dxa"/>
            <w:shd w:val="clear" w:color="auto" w:fill="FFFFFF" w:themeFill="background1"/>
            <w:vAlign w:val="center"/>
          </w:tcPr>
          <w:p w14:paraId="08A3BE2B" w14:textId="77777777" w:rsidR="00C21D12" w:rsidRPr="00576C31" w:rsidRDefault="00C21D12" w:rsidP="003471C9">
            <w:pPr>
              <w:adjustRightInd w:val="0"/>
              <w:snapToGrid w:val="0"/>
              <w:spacing w:after="0" w:line="360" w:lineRule="auto"/>
              <w:jc w:val="center"/>
              <w:rPr>
                <w:rFonts w:ascii="Book Antiqua" w:hAnsi="Book Antiqua"/>
                <w:sz w:val="24"/>
                <w:szCs w:val="24"/>
              </w:rPr>
            </w:pPr>
          </w:p>
        </w:tc>
        <w:tc>
          <w:tcPr>
            <w:tcW w:w="1976" w:type="dxa"/>
            <w:shd w:val="clear" w:color="auto" w:fill="FFFFFF" w:themeFill="background1"/>
            <w:vAlign w:val="center"/>
          </w:tcPr>
          <w:p w14:paraId="0CC33391" w14:textId="77777777" w:rsidR="00C21D12" w:rsidRPr="00576C31" w:rsidRDefault="00C21D12" w:rsidP="003471C9">
            <w:pPr>
              <w:adjustRightInd w:val="0"/>
              <w:snapToGrid w:val="0"/>
              <w:spacing w:after="0" w:line="360" w:lineRule="auto"/>
              <w:jc w:val="center"/>
              <w:rPr>
                <w:rFonts w:ascii="Book Antiqua" w:hAnsi="Book Antiqua"/>
                <w:sz w:val="24"/>
                <w:szCs w:val="24"/>
              </w:rPr>
            </w:pPr>
          </w:p>
        </w:tc>
        <w:tc>
          <w:tcPr>
            <w:tcW w:w="1006" w:type="dxa"/>
            <w:shd w:val="clear" w:color="auto" w:fill="FFFFFF" w:themeFill="background1"/>
            <w:vAlign w:val="center"/>
          </w:tcPr>
          <w:p w14:paraId="379E0124" w14:textId="77777777" w:rsidR="00C21D12" w:rsidRPr="003471C9" w:rsidRDefault="00C21D12" w:rsidP="003471C9">
            <w:pPr>
              <w:adjustRightInd w:val="0"/>
              <w:snapToGrid w:val="0"/>
              <w:spacing w:after="0" w:line="360" w:lineRule="auto"/>
              <w:jc w:val="center"/>
              <w:rPr>
                <w:rFonts w:ascii="Book Antiqua" w:hAnsi="Book Antiqua"/>
                <w:bCs/>
                <w:sz w:val="24"/>
                <w:szCs w:val="24"/>
              </w:rPr>
            </w:pPr>
          </w:p>
        </w:tc>
      </w:tr>
      <w:tr w:rsidR="00CE4280" w:rsidRPr="00576C31" w14:paraId="64D8664D" w14:textId="77777777" w:rsidTr="00A85320">
        <w:tc>
          <w:tcPr>
            <w:tcW w:w="2943" w:type="dxa"/>
            <w:shd w:val="clear" w:color="auto" w:fill="FFFFFF" w:themeFill="background1"/>
            <w:vAlign w:val="center"/>
          </w:tcPr>
          <w:p w14:paraId="35F30201" w14:textId="73468895" w:rsidR="00CE4280" w:rsidRPr="00576C31" w:rsidRDefault="00CE4280" w:rsidP="00C75554">
            <w:pPr>
              <w:adjustRightInd w:val="0"/>
              <w:snapToGrid w:val="0"/>
              <w:spacing w:after="0" w:line="360" w:lineRule="auto"/>
              <w:ind w:leftChars="50" w:left="110"/>
              <w:jc w:val="both"/>
              <w:rPr>
                <w:rFonts w:ascii="Book Antiqua" w:hAnsi="Book Antiqua"/>
                <w:sz w:val="24"/>
                <w:szCs w:val="24"/>
              </w:rPr>
            </w:pPr>
            <w:r w:rsidRPr="00576C31">
              <w:rPr>
                <w:rFonts w:ascii="Book Antiqua" w:hAnsi="Book Antiqua"/>
                <w:sz w:val="24"/>
                <w:szCs w:val="24"/>
              </w:rPr>
              <w:t>Yes</w:t>
            </w:r>
          </w:p>
        </w:tc>
        <w:tc>
          <w:tcPr>
            <w:tcW w:w="1535" w:type="dxa"/>
            <w:shd w:val="clear" w:color="auto" w:fill="FFFFFF" w:themeFill="background1"/>
            <w:vAlign w:val="center"/>
          </w:tcPr>
          <w:p w14:paraId="46A09DCE" w14:textId="6909C012"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4</w:t>
            </w:r>
            <w:r w:rsidR="001B6F78" w:rsidRPr="00576C31">
              <w:rPr>
                <w:rFonts w:ascii="Book Antiqua" w:hAnsi="Book Antiqua"/>
                <w:sz w:val="24"/>
                <w:szCs w:val="24"/>
              </w:rPr>
              <w:t>2</w:t>
            </w:r>
            <w:r w:rsidRPr="00576C31">
              <w:rPr>
                <w:rFonts w:ascii="Book Antiqua" w:hAnsi="Book Antiqua"/>
                <w:sz w:val="24"/>
                <w:szCs w:val="24"/>
              </w:rPr>
              <w:t xml:space="preserve"> </w:t>
            </w:r>
            <w:r w:rsidR="003471C9">
              <w:rPr>
                <w:rFonts w:ascii="Book Antiqua" w:hAnsi="Book Antiqua"/>
                <w:sz w:val="24"/>
                <w:szCs w:val="24"/>
              </w:rPr>
              <w:t>(</w:t>
            </w:r>
            <w:r w:rsidRPr="00576C31">
              <w:rPr>
                <w:rFonts w:ascii="Book Antiqua" w:hAnsi="Book Antiqua"/>
                <w:sz w:val="24"/>
                <w:szCs w:val="24"/>
              </w:rPr>
              <w:t>4</w:t>
            </w:r>
            <w:r w:rsidR="001B6F78" w:rsidRPr="00576C31">
              <w:rPr>
                <w:rFonts w:ascii="Book Antiqua" w:hAnsi="Book Antiqua"/>
                <w:sz w:val="24"/>
                <w:szCs w:val="24"/>
              </w:rPr>
              <w:t>7</w:t>
            </w:r>
            <w:r w:rsidRPr="00576C31">
              <w:rPr>
                <w:rFonts w:ascii="Book Antiqua" w:hAnsi="Book Antiqua"/>
                <w:sz w:val="24"/>
                <w:szCs w:val="24"/>
              </w:rPr>
              <w:t>.</w:t>
            </w:r>
            <w:r w:rsidR="001B6F78" w:rsidRPr="00576C31">
              <w:rPr>
                <w:rFonts w:ascii="Book Antiqua" w:hAnsi="Book Antiqua"/>
                <w:sz w:val="24"/>
                <w:szCs w:val="24"/>
              </w:rPr>
              <w:t>19</w:t>
            </w:r>
            <w:r w:rsidR="003471C9">
              <w:rPr>
                <w:rFonts w:ascii="Book Antiqua" w:hAnsi="Book Antiqua"/>
                <w:sz w:val="24"/>
                <w:szCs w:val="24"/>
              </w:rPr>
              <w:t>)</w:t>
            </w:r>
          </w:p>
        </w:tc>
        <w:tc>
          <w:tcPr>
            <w:tcW w:w="2116" w:type="dxa"/>
            <w:shd w:val="clear" w:color="auto" w:fill="FFFFFF" w:themeFill="background1"/>
            <w:vAlign w:val="center"/>
          </w:tcPr>
          <w:p w14:paraId="1AD2BF94" w14:textId="7B1E7097" w:rsidR="00CE4280" w:rsidRPr="00576C31" w:rsidRDefault="001B6F78"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7</w:t>
            </w:r>
            <w:r w:rsidR="00CE4280" w:rsidRPr="00576C31">
              <w:rPr>
                <w:rFonts w:ascii="Book Antiqua" w:hAnsi="Book Antiqua"/>
                <w:sz w:val="24"/>
                <w:szCs w:val="24"/>
              </w:rPr>
              <w:t xml:space="preserve"> </w:t>
            </w:r>
            <w:r w:rsidR="003471C9">
              <w:rPr>
                <w:rFonts w:ascii="Book Antiqua" w:hAnsi="Book Antiqua"/>
                <w:sz w:val="24"/>
                <w:szCs w:val="24"/>
              </w:rPr>
              <w:t>(</w:t>
            </w:r>
            <w:r w:rsidR="00CE4280" w:rsidRPr="00576C31">
              <w:rPr>
                <w:rFonts w:ascii="Book Antiqua" w:hAnsi="Book Antiqua"/>
                <w:sz w:val="24"/>
                <w:szCs w:val="24"/>
              </w:rPr>
              <w:t>4</w:t>
            </w:r>
            <w:r w:rsidRPr="00576C31">
              <w:rPr>
                <w:rFonts w:ascii="Book Antiqua" w:hAnsi="Book Antiqua"/>
                <w:sz w:val="24"/>
                <w:szCs w:val="24"/>
              </w:rPr>
              <w:t>1</w:t>
            </w:r>
            <w:r w:rsidR="00CE4280" w:rsidRPr="00576C31">
              <w:rPr>
                <w:rFonts w:ascii="Book Antiqua" w:hAnsi="Book Antiqua"/>
                <w:sz w:val="24"/>
                <w:szCs w:val="24"/>
              </w:rPr>
              <w:t>.</w:t>
            </w:r>
            <w:r w:rsidRPr="00576C31">
              <w:rPr>
                <w:rFonts w:ascii="Book Antiqua" w:hAnsi="Book Antiqua"/>
                <w:sz w:val="24"/>
                <w:szCs w:val="24"/>
              </w:rPr>
              <w:t>18</w:t>
            </w:r>
            <w:r w:rsidR="003471C9">
              <w:rPr>
                <w:rFonts w:ascii="Book Antiqua" w:hAnsi="Book Antiqua"/>
                <w:sz w:val="24"/>
                <w:szCs w:val="24"/>
              </w:rPr>
              <w:t>)</w:t>
            </w:r>
          </w:p>
        </w:tc>
        <w:tc>
          <w:tcPr>
            <w:tcW w:w="1976" w:type="dxa"/>
            <w:shd w:val="clear" w:color="auto" w:fill="FFFFFF" w:themeFill="background1"/>
            <w:vAlign w:val="center"/>
          </w:tcPr>
          <w:p w14:paraId="220C5F25" w14:textId="13F6645B"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3</w:t>
            </w:r>
            <w:r w:rsidR="001B6F78" w:rsidRPr="00576C31">
              <w:rPr>
                <w:rFonts w:ascii="Book Antiqua" w:hAnsi="Book Antiqua"/>
                <w:sz w:val="24"/>
                <w:szCs w:val="24"/>
              </w:rPr>
              <w:t>5</w:t>
            </w:r>
            <w:r w:rsidR="003471C9">
              <w:rPr>
                <w:rFonts w:ascii="Book Antiqua" w:hAnsi="Book Antiqua"/>
                <w:sz w:val="24"/>
                <w:szCs w:val="24"/>
              </w:rPr>
              <w:t xml:space="preserve"> (</w:t>
            </w:r>
            <w:r w:rsidRPr="00576C31">
              <w:rPr>
                <w:rFonts w:ascii="Book Antiqua" w:hAnsi="Book Antiqua"/>
                <w:sz w:val="24"/>
                <w:szCs w:val="24"/>
              </w:rPr>
              <w:t>48.61</w:t>
            </w:r>
            <w:r w:rsidR="003471C9">
              <w:rPr>
                <w:rFonts w:ascii="Book Antiqua" w:hAnsi="Book Antiqua"/>
                <w:sz w:val="24"/>
                <w:szCs w:val="24"/>
              </w:rPr>
              <w:t>)</w:t>
            </w:r>
          </w:p>
        </w:tc>
        <w:tc>
          <w:tcPr>
            <w:tcW w:w="1006" w:type="dxa"/>
            <w:vMerge w:val="restart"/>
            <w:shd w:val="clear" w:color="auto" w:fill="FFFFFF" w:themeFill="background1"/>
            <w:vAlign w:val="center"/>
          </w:tcPr>
          <w:p w14:paraId="4FAAC1C4" w14:textId="3E3E0B80"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&gt;</w:t>
            </w:r>
            <w:r w:rsidR="003471C9">
              <w:rPr>
                <w:rFonts w:ascii="Book Antiqua" w:hAnsi="Book Antiqua"/>
                <w:bCs/>
                <w:sz w:val="24"/>
                <w:szCs w:val="24"/>
              </w:rPr>
              <w:t xml:space="preserve"> </w:t>
            </w:r>
            <w:r w:rsidRPr="003471C9">
              <w:rPr>
                <w:rFonts w:ascii="Book Antiqua" w:hAnsi="Book Antiqua"/>
                <w:bCs/>
                <w:sz w:val="24"/>
                <w:szCs w:val="24"/>
              </w:rPr>
              <w:t>0.05</w:t>
            </w:r>
          </w:p>
        </w:tc>
      </w:tr>
      <w:tr w:rsidR="00CE4280" w:rsidRPr="00576C31" w14:paraId="172A40EA" w14:textId="77777777" w:rsidTr="00A85320">
        <w:tc>
          <w:tcPr>
            <w:tcW w:w="2943" w:type="dxa"/>
            <w:shd w:val="clear" w:color="auto" w:fill="FFFFFF" w:themeFill="background1"/>
            <w:vAlign w:val="center"/>
          </w:tcPr>
          <w:p w14:paraId="5CD9799A" w14:textId="73F2B3A3" w:rsidR="00CE4280" w:rsidRPr="00576C31" w:rsidRDefault="00CE4280" w:rsidP="00C75554">
            <w:pPr>
              <w:adjustRightInd w:val="0"/>
              <w:snapToGrid w:val="0"/>
              <w:spacing w:after="0" w:line="360" w:lineRule="auto"/>
              <w:ind w:leftChars="50" w:left="110"/>
              <w:jc w:val="both"/>
              <w:rPr>
                <w:rFonts w:ascii="Book Antiqua" w:hAnsi="Book Antiqua"/>
                <w:sz w:val="24"/>
                <w:szCs w:val="24"/>
              </w:rPr>
            </w:pPr>
            <w:r w:rsidRPr="00576C31">
              <w:rPr>
                <w:rFonts w:ascii="Book Antiqua" w:hAnsi="Book Antiqua"/>
                <w:sz w:val="24"/>
                <w:szCs w:val="24"/>
              </w:rPr>
              <w:t>No</w:t>
            </w:r>
          </w:p>
        </w:tc>
        <w:tc>
          <w:tcPr>
            <w:tcW w:w="1535" w:type="dxa"/>
            <w:shd w:val="clear" w:color="auto" w:fill="FFFFFF" w:themeFill="background1"/>
            <w:vAlign w:val="center"/>
          </w:tcPr>
          <w:p w14:paraId="1E1AFCC9" w14:textId="79B2EE22"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4</w:t>
            </w:r>
            <w:r w:rsidR="001B6F78" w:rsidRPr="00576C31">
              <w:rPr>
                <w:rFonts w:ascii="Book Antiqua" w:hAnsi="Book Antiqua"/>
                <w:sz w:val="24"/>
                <w:szCs w:val="24"/>
              </w:rPr>
              <w:t>7</w:t>
            </w:r>
            <w:r w:rsidRPr="00576C31">
              <w:rPr>
                <w:rFonts w:ascii="Book Antiqua" w:hAnsi="Book Antiqua"/>
                <w:sz w:val="24"/>
                <w:szCs w:val="24"/>
              </w:rPr>
              <w:t xml:space="preserve"> </w:t>
            </w:r>
            <w:r w:rsidR="003471C9">
              <w:rPr>
                <w:rFonts w:ascii="Book Antiqua" w:hAnsi="Book Antiqua"/>
                <w:sz w:val="24"/>
                <w:szCs w:val="24"/>
              </w:rPr>
              <w:t>(</w:t>
            </w:r>
            <w:r w:rsidRPr="00576C31">
              <w:rPr>
                <w:rFonts w:ascii="Book Antiqua" w:hAnsi="Book Antiqua"/>
                <w:sz w:val="24"/>
                <w:szCs w:val="24"/>
              </w:rPr>
              <w:t>5</w:t>
            </w:r>
            <w:r w:rsidR="001B6F78" w:rsidRPr="00576C31">
              <w:rPr>
                <w:rFonts w:ascii="Book Antiqua" w:hAnsi="Book Antiqua"/>
                <w:sz w:val="24"/>
                <w:szCs w:val="24"/>
              </w:rPr>
              <w:t>2</w:t>
            </w:r>
            <w:r w:rsidRPr="00576C31">
              <w:rPr>
                <w:rFonts w:ascii="Book Antiqua" w:hAnsi="Book Antiqua"/>
                <w:sz w:val="24"/>
                <w:szCs w:val="24"/>
              </w:rPr>
              <w:t>.</w:t>
            </w:r>
            <w:r w:rsidR="001B6F78" w:rsidRPr="00576C31">
              <w:rPr>
                <w:rFonts w:ascii="Book Antiqua" w:hAnsi="Book Antiqua"/>
                <w:sz w:val="24"/>
                <w:szCs w:val="24"/>
              </w:rPr>
              <w:t>81</w:t>
            </w:r>
            <w:r w:rsidR="003471C9">
              <w:rPr>
                <w:rFonts w:ascii="Book Antiqua" w:hAnsi="Book Antiqua"/>
                <w:sz w:val="24"/>
                <w:szCs w:val="24"/>
              </w:rPr>
              <w:t>)</w:t>
            </w:r>
          </w:p>
        </w:tc>
        <w:tc>
          <w:tcPr>
            <w:tcW w:w="2116" w:type="dxa"/>
            <w:shd w:val="clear" w:color="auto" w:fill="FFFFFF" w:themeFill="background1"/>
            <w:vAlign w:val="center"/>
          </w:tcPr>
          <w:p w14:paraId="0C607DD2" w14:textId="64D91561" w:rsidR="00CE4280" w:rsidRPr="00576C31" w:rsidRDefault="001B6F78"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10</w:t>
            </w:r>
            <w:r w:rsidR="00CE4280" w:rsidRPr="00576C31">
              <w:rPr>
                <w:rFonts w:ascii="Book Antiqua" w:hAnsi="Book Antiqua"/>
                <w:sz w:val="24"/>
                <w:szCs w:val="24"/>
              </w:rPr>
              <w:t xml:space="preserve"> </w:t>
            </w:r>
            <w:r w:rsidR="003471C9">
              <w:rPr>
                <w:rFonts w:ascii="Book Antiqua" w:hAnsi="Book Antiqua"/>
                <w:sz w:val="24"/>
                <w:szCs w:val="24"/>
              </w:rPr>
              <w:t>(</w:t>
            </w:r>
            <w:r w:rsidR="00CE4280" w:rsidRPr="00576C31">
              <w:rPr>
                <w:rFonts w:ascii="Book Antiqua" w:hAnsi="Book Antiqua"/>
                <w:sz w:val="24"/>
                <w:szCs w:val="24"/>
              </w:rPr>
              <w:t>5</w:t>
            </w:r>
            <w:r w:rsidRPr="00576C31">
              <w:rPr>
                <w:rFonts w:ascii="Book Antiqua" w:hAnsi="Book Antiqua"/>
                <w:sz w:val="24"/>
                <w:szCs w:val="24"/>
              </w:rPr>
              <w:t>8</w:t>
            </w:r>
            <w:r w:rsidR="00CE4280" w:rsidRPr="00576C31">
              <w:rPr>
                <w:rFonts w:ascii="Book Antiqua" w:hAnsi="Book Antiqua"/>
                <w:sz w:val="24"/>
                <w:szCs w:val="24"/>
              </w:rPr>
              <w:t>.</w:t>
            </w:r>
            <w:r w:rsidRPr="00576C31">
              <w:rPr>
                <w:rFonts w:ascii="Book Antiqua" w:hAnsi="Book Antiqua"/>
                <w:sz w:val="24"/>
                <w:szCs w:val="24"/>
              </w:rPr>
              <w:t>82</w:t>
            </w:r>
            <w:r w:rsidR="003471C9">
              <w:rPr>
                <w:rFonts w:ascii="Book Antiqua" w:hAnsi="Book Antiqua"/>
                <w:sz w:val="24"/>
                <w:szCs w:val="24"/>
              </w:rPr>
              <w:t>)</w:t>
            </w:r>
          </w:p>
        </w:tc>
        <w:tc>
          <w:tcPr>
            <w:tcW w:w="1976" w:type="dxa"/>
            <w:shd w:val="clear" w:color="auto" w:fill="FFFFFF" w:themeFill="background1"/>
            <w:vAlign w:val="center"/>
          </w:tcPr>
          <w:p w14:paraId="6CC789BF" w14:textId="58B98263"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3</w:t>
            </w:r>
            <w:r w:rsidR="001B6F78" w:rsidRPr="00576C31">
              <w:rPr>
                <w:rFonts w:ascii="Book Antiqua" w:hAnsi="Book Antiqua"/>
                <w:sz w:val="24"/>
                <w:szCs w:val="24"/>
              </w:rPr>
              <w:t>7</w:t>
            </w:r>
            <w:r w:rsidRPr="00576C31">
              <w:rPr>
                <w:rFonts w:ascii="Book Antiqua" w:hAnsi="Book Antiqua"/>
                <w:sz w:val="24"/>
                <w:szCs w:val="24"/>
              </w:rPr>
              <w:t xml:space="preserve"> </w:t>
            </w:r>
            <w:r w:rsidR="003471C9">
              <w:rPr>
                <w:rFonts w:ascii="Book Antiqua" w:hAnsi="Book Antiqua"/>
                <w:sz w:val="24"/>
                <w:szCs w:val="24"/>
              </w:rPr>
              <w:t>(</w:t>
            </w:r>
            <w:r w:rsidRPr="00576C31">
              <w:rPr>
                <w:rFonts w:ascii="Book Antiqua" w:hAnsi="Book Antiqua"/>
                <w:sz w:val="24"/>
                <w:szCs w:val="24"/>
              </w:rPr>
              <w:t>51.39</w:t>
            </w:r>
            <w:r w:rsidR="003471C9">
              <w:rPr>
                <w:rFonts w:ascii="Book Antiqua" w:hAnsi="Book Antiqua"/>
                <w:sz w:val="24"/>
                <w:szCs w:val="24"/>
              </w:rPr>
              <w:t>)</w:t>
            </w:r>
          </w:p>
        </w:tc>
        <w:tc>
          <w:tcPr>
            <w:tcW w:w="1006" w:type="dxa"/>
            <w:vMerge/>
            <w:shd w:val="clear" w:color="auto" w:fill="FFFFFF" w:themeFill="background1"/>
            <w:vAlign w:val="center"/>
          </w:tcPr>
          <w:p w14:paraId="3DFC67E3" w14:textId="77777777" w:rsidR="00CE4280" w:rsidRPr="003471C9" w:rsidRDefault="00CE4280" w:rsidP="003471C9">
            <w:pPr>
              <w:adjustRightInd w:val="0"/>
              <w:snapToGrid w:val="0"/>
              <w:spacing w:after="0" w:line="360" w:lineRule="auto"/>
              <w:jc w:val="center"/>
              <w:rPr>
                <w:rFonts w:ascii="Book Antiqua" w:hAnsi="Book Antiqua"/>
                <w:bCs/>
                <w:sz w:val="24"/>
                <w:szCs w:val="24"/>
              </w:rPr>
            </w:pPr>
          </w:p>
        </w:tc>
      </w:tr>
      <w:tr w:rsidR="00CE4280" w:rsidRPr="00576C31" w14:paraId="09720550" w14:textId="77777777" w:rsidTr="00A85320">
        <w:tc>
          <w:tcPr>
            <w:tcW w:w="2943" w:type="dxa"/>
            <w:shd w:val="clear" w:color="auto" w:fill="FFFFFF" w:themeFill="background1"/>
            <w:vAlign w:val="center"/>
          </w:tcPr>
          <w:p w14:paraId="368A5D5D" w14:textId="18C6B12D" w:rsidR="00CE4280" w:rsidRPr="00576C31" w:rsidRDefault="00CE4280"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Localization</w:t>
            </w:r>
            <w:r w:rsidR="00C75554">
              <w:rPr>
                <w:rFonts w:ascii="Book Antiqua" w:hAnsi="Book Antiqua"/>
                <w:sz w:val="24"/>
                <w:szCs w:val="24"/>
              </w:rPr>
              <w:t xml:space="preserve"> </w:t>
            </w:r>
            <w:r w:rsidR="003471C9">
              <w:rPr>
                <w:rFonts w:ascii="Book Antiqua" w:hAnsi="Book Antiqua"/>
                <w:sz w:val="24"/>
                <w:szCs w:val="24"/>
              </w:rPr>
              <w:t>(</w:t>
            </w:r>
            <w:r w:rsidRPr="00576C31">
              <w:rPr>
                <w:rFonts w:ascii="Book Antiqua" w:hAnsi="Book Antiqua"/>
                <w:sz w:val="24"/>
                <w:szCs w:val="24"/>
              </w:rPr>
              <w:t>PT/LC/PC</w:t>
            </w:r>
            <w:r w:rsidR="003471C9">
              <w:rPr>
                <w:rFonts w:ascii="Book Antiqua" w:hAnsi="Book Antiqua"/>
                <w:sz w:val="24"/>
                <w:szCs w:val="24"/>
              </w:rPr>
              <w:t>)</w:t>
            </w:r>
          </w:p>
        </w:tc>
        <w:tc>
          <w:tcPr>
            <w:tcW w:w="1535" w:type="dxa"/>
            <w:shd w:val="clear" w:color="auto" w:fill="FFFFFF" w:themeFill="background1"/>
            <w:vAlign w:val="center"/>
          </w:tcPr>
          <w:p w14:paraId="752C8369" w14:textId="77777777"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13/51/25</w:t>
            </w:r>
          </w:p>
        </w:tc>
        <w:tc>
          <w:tcPr>
            <w:tcW w:w="2116" w:type="dxa"/>
            <w:shd w:val="clear" w:color="auto" w:fill="FFFFFF" w:themeFill="background1"/>
            <w:vAlign w:val="center"/>
          </w:tcPr>
          <w:p w14:paraId="47BA500D" w14:textId="77777777"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3/7/7</w:t>
            </w:r>
          </w:p>
        </w:tc>
        <w:tc>
          <w:tcPr>
            <w:tcW w:w="1976" w:type="dxa"/>
            <w:shd w:val="clear" w:color="auto" w:fill="FFFFFF" w:themeFill="background1"/>
            <w:vAlign w:val="center"/>
          </w:tcPr>
          <w:p w14:paraId="519DD4C5" w14:textId="77777777"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10/44/18</w:t>
            </w:r>
          </w:p>
        </w:tc>
        <w:tc>
          <w:tcPr>
            <w:tcW w:w="1006" w:type="dxa"/>
            <w:shd w:val="clear" w:color="auto" w:fill="FFFFFF" w:themeFill="background1"/>
            <w:vAlign w:val="center"/>
          </w:tcPr>
          <w:p w14:paraId="2EF85F70" w14:textId="5AB8D9D9"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&gt;</w:t>
            </w:r>
            <w:r w:rsidR="003471C9">
              <w:rPr>
                <w:rFonts w:ascii="Book Antiqua" w:hAnsi="Book Antiqua"/>
                <w:bCs/>
                <w:sz w:val="24"/>
                <w:szCs w:val="24"/>
              </w:rPr>
              <w:t xml:space="preserve"> </w:t>
            </w:r>
            <w:r w:rsidRPr="003471C9">
              <w:rPr>
                <w:rFonts w:ascii="Book Antiqua" w:hAnsi="Book Antiqua"/>
                <w:bCs/>
                <w:sz w:val="24"/>
                <w:szCs w:val="24"/>
              </w:rPr>
              <w:t>0.05</w:t>
            </w:r>
          </w:p>
        </w:tc>
      </w:tr>
      <w:tr w:rsidR="00CE4280" w:rsidRPr="00576C31" w14:paraId="1E5439FB" w14:textId="77777777" w:rsidTr="00A85320">
        <w:tc>
          <w:tcPr>
            <w:tcW w:w="2943" w:type="dxa"/>
            <w:shd w:val="clear" w:color="auto" w:fill="FFFFFF" w:themeFill="background1"/>
            <w:vAlign w:val="center"/>
          </w:tcPr>
          <w:p w14:paraId="76427552" w14:textId="015AB5ED" w:rsidR="00CE4280" w:rsidRPr="00576C31" w:rsidRDefault="00CE4280"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 xml:space="preserve">Extraintestinal manifestations </w:t>
            </w:r>
            <w:r w:rsidR="003471C9">
              <w:rPr>
                <w:rFonts w:ascii="Book Antiqua" w:hAnsi="Book Antiqua"/>
                <w:sz w:val="24"/>
                <w:szCs w:val="24"/>
              </w:rPr>
              <w:t>(</w:t>
            </w:r>
            <w:r w:rsidRPr="00576C31">
              <w:rPr>
                <w:rFonts w:ascii="Book Antiqua" w:hAnsi="Book Antiqua"/>
                <w:sz w:val="24"/>
                <w:szCs w:val="24"/>
              </w:rPr>
              <w:t>+/-</w:t>
            </w:r>
            <w:r w:rsidR="003471C9">
              <w:rPr>
                <w:rFonts w:ascii="Book Antiqua" w:hAnsi="Book Antiqua"/>
                <w:sz w:val="24"/>
                <w:szCs w:val="24"/>
              </w:rPr>
              <w:t>)</w:t>
            </w:r>
          </w:p>
        </w:tc>
        <w:tc>
          <w:tcPr>
            <w:tcW w:w="1535" w:type="dxa"/>
            <w:shd w:val="clear" w:color="auto" w:fill="FFFFFF" w:themeFill="background1"/>
            <w:vAlign w:val="center"/>
          </w:tcPr>
          <w:p w14:paraId="6E9BD1E2" w14:textId="77777777"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34/55</w:t>
            </w:r>
          </w:p>
        </w:tc>
        <w:tc>
          <w:tcPr>
            <w:tcW w:w="2116" w:type="dxa"/>
            <w:shd w:val="clear" w:color="auto" w:fill="FFFFFF" w:themeFill="background1"/>
            <w:vAlign w:val="center"/>
          </w:tcPr>
          <w:p w14:paraId="6ACFB81F" w14:textId="77777777"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7/10</w:t>
            </w:r>
          </w:p>
        </w:tc>
        <w:tc>
          <w:tcPr>
            <w:tcW w:w="1976" w:type="dxa"/>
            <w:shd w:val="clear" w:color="auto" w:fill="FFFFFF" w:themeFill="background1"/>
            <w:vAlign w:val="center"/>
          </w:tcPr>
          <w:p w14:paraId="3DD76231" w14:textId="77777777"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27/45</w:t>
            </w:r>
          </w:p>
        </w:tc>
        <w:tc>
          <w:tcPr>
            <w:tcW w:w="1006" w:type="dxa"/>
            <w:shd w:val="clear" w:color="auto" w:fill="FFFFFF" w:themeFill="background1"/>
            <w:vAlign w:val="center"/>
          </w:tcPr>
          <w:p w14:paraId="0ADEBF0E" w14:textId="2C2AD4AC"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&gt;</w:t>
            </w:r>
            <w:r w:rsidR="003471C9">
              <w:rPr>
                <w:rFonts w:ascii="Book Antiqua" w:hAnsi="Book Antiqua"/>
                <w:bCs/>
                <w:sz w:val="24"/>
                <w:szCs w:val="24"/>
              </w:rPr>
              <w:t xml:space="preserve"> </w:t>
            </w:r>
            <w:r w:rsidRPr="003471C9">
              <w:rPr>
                <w:rFonts w:ascii="Book Antiqua" w:hAnsi="Book Antiqua"/>
                <w:bCs/>
                <w:sz w:val="24"/>
                <w:szCs w:val="24"/>
              </w:rPr>
              <w:t>0.05</w:t>
            </w:r>
          </w:p>
        </w:tc>
      </w:tr>
      <w:tr w:rsidR="00CE4280" w:rsidRPr="00576C31" w14:paraId="410E4C8A" w14:textId="77777777" w:rsidTr="00A85320">
        <w:tc>
          <w:tcPr>
            <w:tcW w:w="2943" w:type="dxa"/>
            <w:shd w:val="clear" w:color="auto" w:fill="FFFFFF" w:themeFill="background1"/>
            <w:vAlign w:val="center"/>
          </w:tcPr>
          <w:p w14:paraId="20410703" w14:textId="298F4A34" w:rsidR="00CE4280" w:rsidRPr="00576C31" w:rsidRDefault="00CE4280"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 xml:space="preserve">WBC </w:t>
            </w:r>
            <w:r w:rsidR="003471C9">
              <w:rPr>
                <w:rFonts w:ascii="Book Antiqua" w:hAnsi="Book Antiqua"/>
                <w:sz w:val="24"/>
                <w:szCs w:val="24"/>
              </w:rPr>
              <w:t>(</w:t>
            </w:r>
            <w:r w:rsidRPr="00576C31">
              <w:rPr>
                <w:rFonts w:ascii="Book Antiqua" w:hAnsi="Book Antiqua"/>
                <w:sz w:val="24"/>
                <w:szCs w:val="24"/>
              </w:rPr>
              <w:t>10</w:t>
            </w:r>
            <w:r w:rsidRPr="00576C31">
              <w:rPr>
                <w:rFonts w:ascii="Book Antiqua" w:hAnsi="Book Antiqua"/>
                <w:sz w:val="24"/>
                <w:szCs w:val="24"/>
                <w:vertAlign w:val="superscript"/>
              </w:rPr>
              <w:t>9</w:t>
            </w:r>
            <w:r w:rsidRPr="00576C31">
              <w:rPr>
                <w:rFonts w:ascii="Book Antiqua" w:hAnsi="Book Antiqua"/>
                <w:sz w:val="24"/>
                <w:szCs w:val="24"/>
              </w:rPr>
              <w:t>/</w:t>
            </w:r>
            <w:r w:rsidR="00E75BBE">
              <w:rPr>
                <w:rFonts w:ascii="Book Antiqua" w:hAnsi="Book Antiqua"/>
                <w:sz w:val="24"/>
                <w:szCs w:val="24"/>
              </w:rPr>
              <w:t>L</w:t>
            </w:r>
            <w:r w:rsidR="003471C9">
              <w:rPr>
                <w:rFonts w:ascii="Book Antiqua" w:hAnsi="Book Antiqua"/>
                <w:sz w:val="24"/>
                <w:szCs w:val="24"/>
              </w:rPr>
              <w:t>)</w:t>
            </w:r>
          </w:p>
        </w:tc>
        <w:tc>
          <w:tcPr>
            <w:tcW w:w="1535" w:type="dxa"/>
            <w:shd w:val="clear" w:color="auto" w:fill="FFFFFF" w:themeFill="background1"/>
            <w:vAlign w:val="center"/>
          </w:tcPr>
          <w:p w14:paraId="79B6B3BC" w14:textId="65B8D4D3"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8.18</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0.48</w:t>
            </w:r>
          </w:p>
        </w:tc>
        <w:tc>
          <w:tcPr>
            <w:tcW w:w="2116" w:type="dxa"/>
            <w:shd w:val="clear" w:color="auto" w:fill="FFFFFF" w:themeFill="background1"/>
            <w:vAlign w:val="center"/>
          </w:tcPr>
          <w:p w14:paraId="711A3598" w14:textId="4FFC7B18"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10.27</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1.04</w:t>
            </w:r>
          </w:p>
        </w:tc>
        <w:tc>
          <w:tcPr>
            <w:tcW w:w="1976" w:type="dxa"/>
            <w:shd w:val="clear" w:color="auto" w:fill="FFFFFF" w:themeFill="background1"/>
            <w:vAlign w:val="center"/>
          </w:tcPr>
          <w:p w14:paraId="158703A1" w14:textId="36D924ED"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7.69</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0.49</w:t>
            </w:r>
          </w:p>
        </w:tc>
        <w:tc>
          <w:tcPr>
            <w:tcW w:w="1006" w:type="dxa"/>
            <w:shd w:val="clear" w:color="auto" w:fill="FFFFFF" w:themeFill="background1"/>
            <w:vAlign w:val="center"/>
          </w:tcPr>
          <w:p w14:paraId="77A2F141" w14:textId="77777777"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0.025</w:t>
            </w:r>
          </w:p>
        </w:tc>
      </w:tr>
      <w:tr w:rsidR="00CE4280" w:rsidRPr="00576C31" w14:paraId="2D40F019" w14:textId="77777777" w:rsidTr="00A85320">
        <w:tc>
          <w:tcPr>
            <w:tcW w:w="2943" w:type="dxa"/>
            <w:shd w:val="clear" w:color="auto" w:fill="FFFFFF" w:themeFill="background1"/>
            <w:vAlign w:val="center"/>
          </w:tcPr>
          <w:p w14:paraId="5C9B22C6" w14:textId="639DCBEA" w:rsidR="00CE4280" w:rsidRPr="00576C31" w:rsidRDefault="00C75554" w:rsidP="000A5A79">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 </w:t>
            </w:r>
          </w:p>
        </w:tc>
        <w:tc>
          <w:tcPr>
            <w:tcW w:w="1535" w:type="dxa"/>
            <w:shd w:val="clear" w:color="auto" w:fill="FFFFFF" w:themeFill="background1"/>
            <w:vAlign w:val="center"/>
          </w:tcPr>
          <w:p w14:paraId="4691DB33" w14:textId="137776EA"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377.2</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11.4</w:t>
            </w:r>
          </w:p>
        </w:tc>
        <w:tc>
          <w:tcPr>
            <w:tcW w:w="2116" w:type="dxa"/>
            <w:shd w:val="clear" w:color="auto" w:fill="FFFFFF" w:themeFill="background1"/>
            <w:vAlign w:val="center"/>
          </w:tcPr>
          <w:p w14:paraId="64930220" w14:textId="589AAD90"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400.80</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28.10</w:t>
            </w:r>
          </w:p>
        </w:tc>
        <w:tc>
          <w:tcPr>
            <w:tcW w:w="1976" w:type="dxa"/>
            <w:shd w:val="clear" w:color="auto" w:fill="FFFFFF" w:themeFill="background1"/>
            <w:vAlign w:val="center"/>
          </w:tcPr>
          <w:p w14:paraId="76C57437" w14:textId="2B0CEC6E"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371.60</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11.60</w:t>
            </w:r>
          </w:p>
        </w:tc>
        <w:tc>
          <w:tcPr>
            <w:tcW w:w="1006" w:type="dxa"/>
            <w:shd w:val="clear" w:color="auto" w:fill="FFFFFF" w:themeFill="background1"/>
            <w:vAlign w:val="center"/>
          </w:tcPr>
          <w:p w14:paraId="10086615" w14:textId="0C7E1DD4"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&gt;</w:t>
            </w:r>
            <w:r w:rsidR="003471C9">
              <w:rPr>
                <w:rFonts w:ascii="Book Antiqua" w:hAnsi="Book Antiqua"/>
                <w:bCs/>
                <w:sz w:val="24"/>
                <w:szCs w:val="24"/>
              </w:rPr>
              <w:t xml:space="preserve"> </w:t>
            </w:r>
            <w:r w:rsidRPr="003471C9">
              <w:rPr>
                <w:rFonts w:ascii="Book Antiqua" w:hAnsi="Book Antiqua"/>
                <w:bCs/>
                <w:sz w:val="24"/>
                <w:szCs w:val="24"/>
              </w:rPr>
              <w:t>0.05</w:t>
            </w:r>
          </w:p>
        </w:tc>
      </w:tr>
      <w:tr w:rsidR="00CE4280" w:rsidRPr="00576C31" w14:paraId="19B09C6B" w14:textId="77777777" w:rsidTr="00A85320">
        <w:tc>
          <w:tcPr>
            <w:tcW w:w="2943" w:type="dxa"/>
            <w:shd w:val="clear" w:color="auto" w:fill="FFFFFF" w:themeFill="background1"/>
            <w:vAlign w:val="center"/>
          </w:tcPr>
          <w:p w14:paraId="2F47B8F6" w14:textId="621622D7" w:rsidR="00CE4280" w:rsidRPr="00576C31" w:rsidRDefault="00CE4280"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 xml:space="preserve">Hb </w:t>
            </w:r>
            <w:r w:rsidR="003471C9">
              <w:rPr>
                <w:rFonts w:ascii="Book Antiqua" w:hAnsi="Book Antiqua"/>
                <w:sz w:val="24"/>
                <w:szCs w:val="24"/>
              </w:rPr>
              <w:t>(</w:t>
            </w:r>
            <w:r w:rsidRPr="00576C31">
              <w:rPr>
                <w:rFonts w:ascii="Book Antiqua" w:hAnsi="Book Antiqua"/>
                <w:sz w:val="24"/>
                <w:szCs w:val="24"/>
              </w:rPr>
              <w:t>g/</w:t>
            </w:r>
            <w:r w:rsidR="00E75BBE">
              <w:rPr>
                <w:rFonts w:ascii="Book Antiqua" w:hAnsi="Book Antiqua"/>
                <w:sz w:val="24"/>
                <w:szCs w:val="24"/>
              </w:rPr>
              <w:t>L</w:t>
            </w:r>
            <w:r w:rsidR="003471C9">
              <w:rPr>
                <w:rFonts w:ascii="Book Antiqua" w:hAnsi="Book Antiqua"/>
                <w:sz w:val="24"/>
                <w:szCs w:val="24"/>
              </w:rPr>
              <w:t>)</w:t>
            </w:r>
          </w:p>
        </w:tc>
        <w:tc>
          <w:tcPr>
            <w:tcW w:w="1535" w:type="dxa"/>
            <w:shd w:val="clear" w:color="auto" w:fill="FFFFFF" w:themeFill="background1"/>
            <w:vAlign w:val="center"/>
          </w:tcPr>
          <w:p w14:paraId="6D8F92F3" w14:textId="16E5C772"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125.7</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1.97</w:t>
            </w:r>
          </w:p>
        </w:tc>
        <w:tc>
          <w:tcPr>
            <w:tcW w:w="2116" w:type="dxa"/>
            <w:shd w:val="clear" w:color="auto" w:fill="FFFFFF" w:themeFill="background1"/>
            <w:vAlign w:val="center"/>
          </w:tcPr>
          <w:p w14:paraId="38056F76" w14:textId="696C90D4"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120.90</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4.10</w:t>
            </w:r>
          </w:p>
        </w:tc>
        <w:tc>
          <w:tcPr>
            <w:tcW w:w="1976" w:type="dxa"/>
            <w:shd w:val="clear" w:color="auto" w:fill="FFFFFF" w:themeFill="background1"/>
            <w:vAlign w:val="center"/>
          </w:tcPr>
          <w:p w14:paraId="4391CD05" w14:textId="60C51B34"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126.80</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2.10</w:t>
            </w:r>
          </w:p>
        </w:tc>
        <w:tc>
          <w:tcPr>
            <w:tcW w:w="1006" w:type="dxa"/>
            <w:shd w:val="clear" w:color="auto" w:fill="FFFFFF" w:themeFill="background1"/>
            <w:vAlign w:val="center"/>
          </w:tcPr>
          <w:p w14:paraId="4B7319C6" w14:textId="5D4B1605"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&gt;</w:t>
            </w:r>
            <w:r w:rsidR="003471C9">
              <w:rPr>
                <w:rFonts w:ascii="Book Antiqua" w:hAnsi="Book Antiqua"/>
                <w:bCs/>
                <w:sz w:val="24"/>
                <w:szCs w:val="24"/>
              </w:rPr>
              <w:t xml:space="preserve"> </w:t>
            </w:r>
            <w:r w:rsidRPr="003471C9">
              <w:rPr>
                <w:rFonts w:ascii="Book Antiqua" w:hAnsi="Book Antiqua"/>
                <w:bCs/>
                <w:sz w:val="24"/>
                <w:szCs w:val="24"/>
              </w:rPr>
              <w:t>0.05</w:t>
            </w:r>
          </w:p>
        </w:tc>
      </w:tr>
      <w:tr w:rsidR="00CE4280" w:rsidRPr="00576C31" w14:paraId="23F3B8E2" w14:textId="77777777" w:rsidTr="00A85320">
        <w:tc>
          <w:tcPr>
            <w:tcW w:w="2943" w:type="dxa"/>
            <w:shd w:val="clear" w:color="auto" w:fill="FFFFFF" w:themeFill="background1"/>
            <w:vAlign w:val="center"/>
          </w:tcPr>
          <w:p w14:paraId="276D8665" w14:textId="247F47C7" w:rsidR="00CE4280" w:rsidRPr="00576C31" w:rsidRDefault="00CE4280"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 xml:space="preserve">Cholesterol </w:t>
            </w:r>
            <w:r w:rsidR="003471C9">
              <w:rPr>
                <w:rFonts w:ascii="Book Antiqua" w:hAnsi="Book Antiqua"/>
                <w:sz w:val="24"/>
                <w:szCs w:val="24"/>
              </w:rPr>
              <w:t>(</w:t>
            </w:r>
            <w:r w:rsidRPr="00576C31">
              <w:rPr>
                <w:rFonts w:ascii="Book Antiqua" w:hAnsi="Book Antiqua"/>
                <w:sz w:val="24"/>
                <w:szCs w:val="24"/>
              </w:rPr>
              <w:t>mmol/</w:t>
            </w:r>
            <w:r w:rsidR="00E75BBE">
              <w:rPr>
                <w:rFonts w:ascii="Book Antiqua" w:hAnsi="Book Antiqua"/>
                <w:sz w:val="24"/>
                <w:szCs w:val="24"/>
              </w:rPr>
              <w:t>L</w:t>
            </w:r>
            <w:r w:rsidR="003471C9">
              <w:rPr>
                <w:rFonts w:ascii="Book Antiqua" w:hAnsi="Book Antiqua"/>
                <w:sz w:val="24"/>
                <w:szCs w:val="24"/>
              </w:rPr>
              <w:t>)</w:t>
            </w:r>
          </w:p>
        </w:tc>
        <w:tc>
          <w:tcPr>
            <w:tcW w:w="1535" w:type="dxa"/>
            <w:shd w:val="clear" w:color="auto" w:fill="FFFFFF" w:themeFill="background1"/>
            <w:vAlign w:val="center"/>
          </w:tcPr>
          <w:p w14:paraId="2FC99C25" w14:textId="7B51FD7A"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4.91</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0.18</w:t>
            </w:r>
          </w:p>
        </w:tc>
        <w:tc>
          <w:tcPr>
            <w:tcW w:w="2116" w:type="dxa"/>
            <w:shd w:val="clear" w:color="auto" w:fill="FFFFFF" w:themeFill="background1"/>
            <w:vAlign w:val="center"/>
          </w:tcPr>
          <w:p w14:paraId="64780DE8" w14:textId="7A2CCDA5"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3.71</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0.21</w:t>
            </w:r>
          </w:p>
        </w:tc>
        <w:tc>
          <w:tcPr>
            <w:tcW w:w="1976" w:type="dxa"/>
            <w:shd w:val="clear" w:color="auto" w:fill="FFFFFF" w:themeFill="background1"/>
            <w:vAlign w:val="center"/>
          </w:tcPr>
          <w:p w14:paraId="6CBA6EA5" w14:textId="08AFA36D"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5.19</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0.19</w:t>
            </w:r>
          </w:p>
        </w:tc>
        <w:tc>
          <w:tcPr>
            <w:tcW w:w="1006" w:type="dxa"/>
            <w:shd w:val="clear" w:color="auto" w:fill="FFFFFF" w:themeFill="background1"/>
            <w:vAlign w:val="center"/>
          </w:tcPr>
          <w:p w14:paraId="4733A953" w14:textId="77777777"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0.001</w:t>
            </w:r>
          </w:p>
        </w:tc>
      </w:tr>
      <w:tr w:rsidR="00CE4280" w:rsidRPr="00576C31" w14:paraId="75769370" w14:textId="77777777" w:rsidTr="00A85320">
        <w:tc>
          <w:tcPr>
            <w:tcW w:w="2943" w:type="dxa"/>
            <w:shd w:val="clear" w:color="auto" w:fill="FFFFFF" w:themeFill="background1"/>
            <w:vAlign w:val="center"/>
          </w:tcPr>
          <w:p w14:paraId="580886E0" w14:textId="59D9CF00" w:rsidR="00CE4280" w:rsidRPr="00576C31" w:rsidRDefault="00CE4280"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 xml:space="preserve">Triglycerides </w:t>
            </w:r>
            <w:r w:rsidR="003471C9">
              <w:rPr>
                <w:rFonts w:ascii="Book Antiqua" w:hAnsi="Book Antiqua"/>
                <w:sz w:val="24"/>
                <w:szCs w:val="24"/>
              </w:rPr>
              <w:t>(</w:t>
            </w:r>
            <w:r w:rsidRPr="00576C31">
              <w:rPr>
                <w:rFonts w:ascii="Book Antiqua" w:hAnsi="Book Antiqua"/>
                <w:sz w:val="24"/>
                <w:szCs w:val="24"/>
              </w:rPr>
              <w:t>mmol/</w:t>
            </w:r>
            <w:r w:rsidR="00E75BBE">
              <w:rPr>
                <w:rFonts w:ascii="Book Antiqua" w:hAnsi="Book Antiqua"/>
                <w:sz w:val="24"/>
                <w:szCs w:val="24"/>
              </w:rPr>
              <w:t>L</w:t>
            </w:r>
            <w:r w:rsidR="003471C9">
              <w:rPr>
                <w:rFonts w:ascii="Book Antiqua" w:hAnsi="Book Antiqua"/>
                <w:sz w:val="24"/>
                <w:szCs w:val="24"/>
              </w:rPr>
              <w:t>)</w:t>
            </w:r>
          </w:p>
        </w:tc>
        <w:tc>
          <w:tcPr>
            <w:tcW w:w="1535" w:type="dxa"/>
            <w:shd w:val="clear" w:color="auto" w:fill="FFFFFF" w:themeFill="background1"/>
            <w:vAlign w:val="center"/>
          </w:tcPr>
          <w:p w14:paraId="5A2B11DF" w14:textId="34ECDABE"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1.63</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0.11</w:t>
            </w:r>
          </w:p>
        </w:tc>
        <w:tc>
          <w:tcPr>
            <w:tcW w:w="2116" w:type="dxa"/>
            <w:shd w:val="clear" w:color="auto" w:fill="FFFFFF" w:themeFill="background1"/>
            <w:vAlign w:val="center"/>
          </w:tcPr>
          <w:p w14:paraId="41597154" w14:textId="03AF925D"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0.89</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0.07</w:t>
            </w:r>
          </w:p>
        </w:tc>
        <w:tc>
          <w:tcPr>
            <w:tcW w:w="1976" w:type="dxa"/>
            <w:shd w:val="clear" w:color="auto" w:fill="FFFFFF" w:themeFill="background1"/>
            <w:vAlign w:val="center"/>
          </w:tcPr>
          <w:p w14:paraId="1F5D6AC6" w14:textId="4E4676FD"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1.81</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0.11</w:t>
            </w:r>
          </w:p>
        </w:tc>
        <w:tc>
          <w:tcPr>
            <w:tcW w:w="1006" w:type="dxa"/>
            <w:shd w:val="clear" w:color="auto" w:fill="FFFFFF" w:themeFill="background1"/>
            <w:vAlign w:val="center"/>
          </w:tcPr>
          <w:p w14:paraId="5DD5FDCD" w14:textId="77777777"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0.001</w:t>
            </w:r>
          </w:p>
        </w:tc>
      </w:tr>
      <w:tr w:rsidR="00CE4280" w:rsidRPr="00576C31" w14:paraId="093FC4CC" w14:textId="77777777" w:rsidTr="00A85320">
        <w:tc>
          <w:tcPr>
            <w:tcW w:w="2943" w:type="dxa"/>
            <w:shd w:val="clear" w:color="auto" w:fill="FFFFFF" w:themeFill="background1"/>
            <w:vAlign w:val="center"/>
          </w:tcPr>
          <w:p w14:paraId="61031417" w14:textId="35309ADE" w:rsidR="00CE4280" w:rsidRPr="00576C31" w:rsidRDefault="00CE4280"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 xml:space="preserve">HDL </w:t>
            </w:r>
            <w:r w:rsidR="003471C9">
              <w:rPr>
                <w:rFonts w:ascii="Book Antiqua" w:hAnsi="Book Antiqua"/>
                <w:sz w:val="24"/>
                <w:szCs w:val="24"/>
              </w:rPr>
              <w:t>(</w:t>
            </w:r>
            <w:r w:rsidRPr="00576C31">
              <w:rPr>
                <w:rFonts w:ascii="Book Antiqua" w:hAnsi="Book Antiqua"/>
                <w:sz w:val="24"/>
                <w:szCs w:val="24"/>
              </w:rPr>
              <w:t>mmol/</w:t>
            </w:r>
            <w:r w:rsidR="00E75BBE">
              <w:rPr>
                <w:rFonts w:ascii="Book Antiqua" w:hAnsi="Book Antiqua"/>
                <w:sz w:val="24"/>
                <w:szCs w:val="24"/>
              </w:rPr>
              <w:t>L</w:t>
            </w:r>
            <w:r w:rsidR="003471C9">
              <w:rPr>
                <w:rFonts w:ascii="Book Antiqua" w:hAnsi="Book Antiqua"/>
                <w:sz w:val="24"/>
                <w:szCs w:val="24"/>
              </w:rPr>
              <w:t>)</w:t>
            </w:r>
          </w:p>
        </w:tc>
        <w:tc>
          <w:tcPr>
            <w:tcW w:w="1535" w:type="dxa"/>
            <w:shd w:val="clear" w:color="auto" w:fill="FFFFFF" w:themeFill="background1"/>
            <w:vAlign w:val="center"/>
          </w:tcPr>
          <w:p w14:paraId="4E269F7B" w14:textId="2B460F78"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1.54</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0.07</w:t>
            </w:r>
          </w:p>
        </w:tc>
        <w:tc>
          <w:tcPr>
            <w:tcW w:w="2116" w:type="dxa"/>
            <w:shd w:val="clear" w:color="auto" w:fill="FFFFFF" w:themeFill="background1"/>
            <w:vAlign w:val="center"/>
          </w:tcPr>
          <w:p w14:paraId="3AC10574" w14:textId="59F2D100"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1.73</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0.14</w:t>
            </w:r>
          </w:p>
        </w:tc>
        <w:tc>
          <w:tcPr>
            <w:tcW w:w="1976" w:type="dxa"/>
            <w:shd w:val="clear" w:color="auto" w:fill="FFFFFF" w:themeFill="background1"/>
            <w:vAlign w:val="center"/>
          </w:tcPr>
          <w:p w14:paraId="19FB0FD4" w14:textId="49FFD5CB"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1.50</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0.07</w:t>
            </w:r>
          </w:p>
        </w:tc>
        <w:tc>
          <w:tcPr>
            <w:tcW w:w="1006" w:type="dxa"/>
            <w:shd w:val="clear" w:color="auto" w:fill="FFFFFF" w:themeFill="background1"/>
            <w:vAlign w:val="center"/>
          </w:tcPr>
          <w:p w14:paraId="4F9B05F1" w14:textId="2498AD03"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&gt;</w:t>
            </w:r>
            <w:r w:rsidR="003471C9">
              <w:rPr>
                <w:rFonts w:ascii="Book Antiqua" w:hAnsi="Book Antiqua"/>
                <w:bCs/>
                <w:sz w:val="24"/>
                <w:szCs w:val="24"/>
              </w:rPr>
              <w:t xml:space="preserve"> </w:t>
            </w:r>
            <w:r w:rsidRPr="003471C9">
              <w:rPr>
                <w:rFonts w:ascii="Book Antiqua" w:hAnsi="Book Antiqua"/>
                <w:bCs/>
                <w:sz w:val="24"/>
                <w:szCs w:val="24"/>
              </w:rPr>
              <w:t>0.05</w:t>
            </w:r>
          </w:p>
        </w:tc>
      </w:tr>
      <w:tr w:rsidR="00CE4280" w:rsidRPr="00576C31" w14:paraId="0F818CB2" w14:textId="77777777" w:rsidTr="00A85320">
        <w:tc>
          <w:tcPr>
            <w:tcW w:w="2943" w:type="dxa"/>
            <w:shd w:val="clear" w:color="auto" w:fill="FFFFFF" w:themeFill="background1"/>
            <w:vAlign w:val="center"/>
          </w:tcPr>
          <w:p w14:paraId="6E6D7C35" w14:textId="4B601F5D" w:rsidR="00CE4280" w:rsidRPr="00576C31" w:rsidRDefault="00CE4280"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 xml:space="preserve">LDL </w:t>
            </w:r>
            <w:r w:rsidR="003471C9">
              <w:rPr>
                <w:rFonts w:ascii="Book Antiqua" w:hAnsi="Book Antiqua"/>
                <w:sz w:val="24"/>
                <w:szCs w:val="24"/>
              </w:rPr>
              <w:t>(</w:t>
            </w:r>
            <w:r w:rsidRPr="00576C31">
              <w:rPr>
                <w:rFonts w:ascii="Book Antiqua" w:hAnsi="Book Antiqua"/>
                <w:sz w:val="24"/>
                <w:szCs w:val="24"/>
              </w:rPr>
              <w:t>mmol/</w:t>
            </w:r>
            <w:r w:rsidR="00E75BBE">
              <w:rPr>
                <w:rFonts w:ascii="Book Antiqua" w:hAnsi="Book Antiqua"/>
                <w:sz w:val="24"/>
                <w:szCs w:val="24"/>
              </w:rPr>
              <w:t>L</w:t>
            </w:r>
            <w:r w:rsidR="003471C9">
              <w:rPr>
                <w:rFonts w:ascii="Book Antiqua" w:hAnsi="Book Antiqua"/>
                <w:sz w:val="24"/>
                <w:szCs w:val="24"/>
              </w:rPr>
              <w:t>)</w:t>
            </w:r>
          </w:p>
        </w:tc>
        <w:tc>
          <w:tcPr>
            <w:tcW w:w="1535" w:type="dxa"/>
            <w:shd w:val="clear" w:color="auto" w:fill="FFFFFF" w:themeFill="background1"/>
            <w:vAlign w:val="center"/>
          </w:tcPr>
          <w:p w14:paraId="7942DCA2" w14:textId="6A6E79BD"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2.62</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0.18</w:t>
            </w:r>
          </w:p>
        </w:tc>
        <w:tc>
          <w:tcPr>
            <w:tcW w:w="2116" w:type="dxa"/>
            <w:shd w:val="clear" w:color="auto" w:fill="FFFFFF" w:themeFill="background1"/>
            <w:vAlign w:val="center"/>
          </w:tcPr>
          <w:p w14:paraId="15173BE6" w14:textId="2DC9B7A9"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1.49</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0.28</w:t>
            </w:r>
          </w:p>
        </w:tc>
        <w:tc>
          <w:tcPr>
            <w:tcW w:w="1976" w:type="dxa"/>
            <w:shd w:val="clear" w:color="auto" w:fill="FFFFFF" w:themeFill="background1"/>
            <w:vAlign w:val="center"/>
          </w:tcPr>
          <w:p w14:paraId="3761A293" w14:textId="12990F4A"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2.89</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0.19</w:t>
            </w:r>
          </w:p>
        </w:tc>
        <w:tc>
          <w:tcPr>
            <w:tcW w:w="1006" w:type="dxa"/>
            <w:shd w:val="clear" w:color="auto" w:fill="FFFFFF" w:themeFill="background1"/>
            <w:vAlign w:val="center"/>
          </w:tcPr>
          <w:p w14:paraId="37A6A7D6" w14:textId="77777777"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0.001</w:t>
            </w:r>
          </w:p>
        </w:tc>
      </w:tr>
      <w:tr w:rsidR="00CE4280" w:rsidRPr="00576C31" w14:paraId="7DD6089B" w14:textId="77777777" w:rsidTr="00A85320">
        <w:tc>
          <w:tcPr>
            <w:tcW w:w="2943" w:type="dxa"/>
            <w:shd w:val="clear" w:color="auto" w:fill="FFFFFF" w:themeFill="background1"/>
            <w:vAlign w:val="center"/>
          </w:tcPr>
          <w:p w14:paraId="77FF34DE" w14:textId="10DF61DC" w:rsidR="00CE4280" w:rsidRPr="00576C31" w:rsidRDefault="00CE4280"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AST</w:t>
            </w:r>
            <w:r w:rsidR="003471C9">
              <w:rPr>
                <w:rFonts w:ascii="Book Antiqua" w:hAnsi="Book Antiqua"/>
                <w:sz w:val="24"/>
                <w:szCs w:val="24"/>
              </w:rPr>
              <w:t xml:space="preserve"> (</w:t>
            </w:r>
            <w:r w:rsidRPr="00576C31">
              <w:rPr>
                <w:rFonts w:ascii="Book Antiqua" w:hAnsi="Book Antiqua"/>
                <w:sz w:val="24"/>
                <w:szCs w:val="24"/>
                <w:lang w:val="sr-Latn-CS"/>
              </w:rPr>
              <w:t>U/</w:t>
            </w:r>
            <w:r w:rsidR="00E75BBE">
              <w:rPr>
                <w:rFonts w:ascii="Book Antiqua" w:hAnsi="Book Antiqua"/>
                <w:sz w:val="24"/>
                <w:szCs w:val="24"/>
                <w:lang w:val="sr-Latn-CS"/>
              </w:rPr>
              <w:t>L</w:t>
            </w:r>
            <w:r w:rsidR="003471C9">
              <w:rPr>
                <w:rFonts w:ascii="Book Antiqua" w:hAnsi="Book Antiqua"/>
                <w:sz w:val="24"/>
                <w:szCs w:val="24"/>
              </w:rPr>
              <w:t>)</w:t>
            </w:r>
          </w:p>
        </w:tc>
        <w:tc>
          <w:tcPr>
            <w:tcW w:w="1535" w:type="dxa"/>
            <w:shd w:val="clear" w:color="auto" w:fill="FFFFFF" w:themeFill="background1"/>
            <w:vAlign w:val="center"/>
          </w:tcPr>
          <w:p w14:paraId="149C2F4C" w14:textId="00AE4F23"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30.08</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1.87</w:t>
            </w:r>
          </w:p>
        </w:tc>
        <w:tc>
          <w:tcPr>
            <w:tcW w:w="2116" w:type="dxa"/>
            <w:shd w:val="clear" w:color="auto" w:fill="FFFFFF" w:themeFill="background1"/>
            <w:vAlign w:val="center"/>
          </w:tcPr>
          <w:p w14:paraId="46CF39D2" w14:textId="08B0F368"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20.65</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2.27</w:t>
            </w:r>
          </w:p>
        </w:tc>
        <w:tc>
          <w:tcPr>
            <w:tcW w:w="1976" w:type="dxa"/>
            <w:shd w:val="clear" w:color="auto" w:fill="FFFFFF" w:themeFill="background1"/>
            <w:vAlign w:val="center"/>
          </w:tcPr>
          <w:p w14:paraId="16EA0482" w14:textId="1E42E991"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32.31</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2.07</w:t>
            </w:r>
          </w:p>
        </w:tc>
        <w:tc>
          <w:tcPr>
            <w:tcW w:w="1006" w:type="dxa"/>
            <w:shd w:val="clear" w:color="auto" w:fill="FFFFFF" w:themeFill="background1"/>
            <w:vAlign w:val="center"/>
          </w:tcPr>
          <w:p w14:paraId="2ABBB330" w14:textId="77777777"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0.002</w:t>
            </w:r>
          </w:p>
        </w:tc>
      </w:tr>
      <w:tr w:rsidR="00CE4280" w:rsidRPr="00576C31" w14:paraId="78A3849F" w14:textId="77777777" w:rsidTr="00A85320">
        <w:tc>
          <w:tcPr>
            <w:tcW w:w="2943" w:type="dxa"/>
            <w:shd w:val="clear" w:color="auto" w:fill="FFFFFF" w:themeFill="background1"/>
            <w:vAlign w:val="center"/>
          </w:tcPr>
          <w:p w14:paraId="17153027" w14:textId="6157133B" w:rsidR="00CE4280" w:rsidRPr="00576C31" w:rsidRDefault="00CE4280"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 xml:space="preserve">ALT </w:t>
            </w:r>
            <w:r w:rsidR="003471C9">
              <w:rPr>
                <w:rFonts w:ascii="Book Antiqua" w:hAnsi="Book Antiqua"/>
                <w:sz w:val="24"/>
                <w:szCs w:val="24"/>
              </w:rPr>
              <w:t>(</w:t>
            </w:r>
            <w:r w:rsidRPr="00576C31">
              <w:rPr>
                <w:rFonts w:ascii="Book Antiqua" w:hAnsi="Book Antiqua"/>
                <w:sz w:val="24"/>
                <w:szCs w:val="24"/>
                <w:lang w:val="sr-Latn-CS"/>
              </w:rPr>
              <w:t>U/</w:t>
            </w:r>
            <w:r w:rsidR="00E75BBE">
              <w:rPr>
                <w:rFonts w:ascii="Book Antiqua" w:hAnsi="Book Antiqua"/>
                <w:sz w:val="24"/>
                <w:szCs w:val="24"/>
                <w:lang w:val="sr-Latn-CS"/>
              </w:rPr>
              <w:t>L</w:t>
            </w:r>
            <w:r w:rsidR="003471C9">
              <w:rPr>
                <w:rFonts w:ascii="Book Antiqua" w:hAnsi="Book Antiqua"/>
                <w:sz w:val="24"/>
                <w:szCs w:val="24"/>
              </w:rPr>
              <w:t>)</w:t>
            </w:r>
          </w:p>
        </w:tc>
        <w:tc>
          <w:tcPr>
            <w:tcW w:w="1535" w:type="dxa"/>
            <w:shd w:val="clear" w:color="auto" w:fill="FFFFFF" w:themeFill="background1"/>
            <w:vAlign w:val="center"/>
          </w:tcPr>
          <w:p w14:paraId="22E4F5CD" w14:textId="433E6B49"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33.19</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4.50</w:t>
            </w:r>
          </w:p>
        </w:tc>
        <w:tc>
          <w:tcPr>
            <w:tcW w:w="2116" w:type="dxa"/>
            <w:shd w:val="clear" w:color="auto" w:fill="FFFFFF" w:themeFill="background1"/>
            <w:vAlign w:val="center"/>
          </w:tcPr>
          <w:p w14:paraId="44B684B3" w14:textId="6BA2B8F9"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23.29</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2.24</w:t>
            </w:r>
          </w:p>
        </w:tc>
        <w:tc>
          <w:tcPr>
            <w:tcW w:w="1976" w:type="dxa"/>
            <w:shd w:val="clear" w:color="auto" w:fill="FFFFFF" w:themeFill="background1"/>
            <w:vAlign w:val="center"/>
          </w:tcPr>
          <w:p w14:paraId="290DAEF4" w14:textId="1C6D5752"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35.53</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5.28</w:t>
            </w:r>
          </w:p>
        </w:tc>
        <w:tc>
          <w:tcPr>
            <w:tcW w:w="1006" w:type="dxa"/>
            <w:shd w:val="clear" w:color="auto" w:fill="FFFFFF" w:themeFill="background1"/>
            <w:vAlign w:val="center"/>
          </w:tcPr>
          <w:p w14:paraId="0CFD9E03" w14:textId="77777777"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0.039</w:t>
            </w:r>
          </w:p>
        </w:tc>
      </w:tr>
      <w:tr w:rsidR="00CE4280" w:rsidRPr="00576C31" w14:paraId="72BF0208" w14:textId="77777777" w:rsidTr="00A85320">
        <w:tc>
          <w:tcPr>
            <w:tcW w:w="2943" w:type="dxa"/>
            <w:shd w:val="clear" w:color="auto" w:fill="FFFFFF" w:themeFill="background1"/>
            <w:vAlign w:val="center"/>
          </w:tcPr>
          <w:p w14:paraId="3423B60F" w14:textId="034AFE5E" w:rsidR="00CE4280" w:rsidRPr="00576C31" w:rsidRDefault="00CE4280"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 xml:space="preserve">GGT </w:t>
            </w:r>
            <w:r w:rsidR="003471C9">
              <w:rPr>
                <w:rFonts w:ascii="Book Antiqua" w:hAnsi="Book Antiqua"/>
                <w:sz w:val="24"/>
                <w:szCs w:val="24"/>
              </w:rPr>
              <w:t>(</w:t>
            </w:r>
            <w:r w:rsidRPr="00576C31">
              <w:rPr>
                <w:rFonts w:ascii="Book Antiqua" w:hAnsi="Book Antiqua"/>
                <w:sz w:val="24"/>
                <w:szCs w:val="24"/>
                <w:lang w:val="sr-Latn-CS"/>
              </w:rPr>
              <w:t>U/</w:t>
            </w:r>
            <w:r w:rsidR="00E75BBE">
              <w:rPr>
                <w:rFonts w:ascii="Book Antiqua" w:hAnsi="Book Antiqua"/>
                <w:sz w:val="24"/>
                <w:szCs w:val="24"/>
                <w:lang w:val="sr-Latn-CS"/>
              </w:rPr>
              <w:t>L</w:t>
            </w:r>
            <w:r w:rsidR="003471C9">
              <w:rPr>
                <w:rFonts w:ascii="Book Antiqua" w:hAnsi="Book Antiqua"/>
                <w:sz w:val="24"/>
                <w:szCs w:val="24"/>
              </w:rPr>
              <w:t>)</w:t>
            </w:r>
          </w:p>
        </w:tc>
        <w:tc>
          <w:tcPr>
            <w:tcW w:w="1535" w:type="dxa"/>
            <w:shd w:val="clear" w:color="auto" w:fill="FFFFFF" w:themeFill="background1"/>
            <w:vAlign w:val="center"/>
          </w:tcPr>
          <w:p w14:paraId="590C1F4F" w14:textId="322ECF69"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36.00</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6.70</w:t>
            </w:r>
          </w:p>
        </w:tc>
        <w:tc>
          <w:tcPr>
            <w:tcW w:w="2116" w:type="dxa"/>
            <w:shd w:val="clear" w:color="auto" w:fill="FFFFFF" w:themeFill="background1"/>
            <w:vAlign w:val="center"/>
          </w:tcPr>
          <w:p w14:paraId="411A0CF0" w14:textId="5DCE50D5"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20.94</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2.51</w:t>
            </w:r>
          </w:p>
        </w:tc>
        <w:tc>
          <w:tcPr>
            <w:tcW w:w="1976" w:type="dxa"/>
            <w:shd w:val="clear" w:color="auto" w:fill="FFFFFF" w:themeFill="background1"/>
            <w:vAlign w:val="center"/>
          </w:tcPr>
          <w:p w14:paraId="1F6F3AF7" w14:textId="4626580A"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39.56</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7.88</w:t>
            </w:r>
          </w:p>
        </w:tc>
        <w:tc>
          <w:tcPr>
            <w:tcW w:w="1006" w:type="dxa"/>
            <w:shd w:val="clear" w:color="auto" w:fill="FFFFFF" w:themeFill="background1"/>
            <w:vAlign w:val="center"/>
          </w:tcPr>
          <w:p w14:paraId="0935DF2A" w14:textId="103214D9"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&gt;</w:t>
            </w:r>
            <w:r w:rsidR="003471C9">
              <w:rPr>
                <w:rFonts w:ascii="Book Antiqua" w:hAnsi="Book Antiqua"/>
                <w:bCs/>
                <w:sz w:val="24"/>
                <w:szCs w:val="24"/>
              </w:rPr>
              <w:t xml:space="preserve"> </w:t>
            </w:r>
            <w:r w:rsidRPr="003471C9">
              <w:rPr>
                <w:rFonts w:ascii="Book Antiqua" w:hAnsi="Book Antiqua"/>
                <w:bCs/>
                <w:sz w:val="24"/>
                <w:szCs w:val="24"/>
              </w:rPr>
              <w:t>0.05</w:t>
            </w:r>
          </w:p>
        </w:tc>
      </w:tr>
      <w:tr w:rsidR="00CE4280" w:rsidRPr="00576C31" w14:paraId="4223A2F6" w14:textId="77777777" w:rsidTr="00A85320">
        <w:tc>
          <w:tcPr>
            <w:tcW w:w="2943" w:type="dxa"/>
            <w:shd w:val="clear" w:color="auto" w:fill="FFFFFF" w:themeFill="background1"/>
            <w:vAlign w:val="center"/>
          </w:tcPr>
          <w:p w14:paraId="24BDDA74" w14:textId="162237B3" w:rsidR="00CE4280" w:rsidRPr="00576C31" w:rsidRDefault="00CE4280"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 xml:space="preserve">Urea </w:t>
            </w:r>
            <w:r w:rsidR="003471C9">
              <w:rPr>
                <w:rFonts w:ascii="Book Antiqua" w:hAnsi="Book Antiqua"/>
                <w:sz w:val="24"/>
                <w:szCs w:val="24"/>
              </w:rPr>
              <w:t>(</w:t>
            </w:r>
            <w:r w:rsidRPr="00576C31">
              <w:rPr>
                <w:rFonts w:ascii="Book Antiqua" w:hAnsi="Book Antiqua"/>
                <w:sz w:val="24"/>
                <w:szCs w:val="24"/>
              </w:rPr>
              <w:t>mmol/</w:t>
            </w:r>
            <w:r w:rsidR="00E75BBE">
              <w:rPr>
                <w:rFonts w:ascii="Book Antiqua" w:hAnsi="Book Antiqua"/>
                <w:sz w:val="24"/>
                <w:szCs w:val="24"/>
              </w:rPr>
              <w:t>L</w:t>
            </w:r>
            <w:r w:rsidR="003471C9">
              <w:rPr>
                <w:rFonts w:ascii="Book Antiqua" w:hAnsi="Book Antiqua"/>
                <w:sz w:val="24"/>
                <w:szCs w:val="24"/>
              </w:rPr>
              <w:t>)</w:t>
            </w:r>
          </w:p>
        </w:tc>
        <w:tc>
          <w:tcPr>
            <w:tcW w:w="1535" w:type="dxa"/>
            <w:shd w:val="clear" w:color="auto" w:fill="FFFFFF" w:themeFill="background1"/>
            <w:vAlign w:val="center"/>
          </w:tcPr>
          <w:p w14:paraId="22725D33" w14:textId="1A06D48E"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5.13</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0.30</w:t>
            </w:r>
          </w:p>
        </w:tc>
        <w:tc>
          <w:tcPr>
            <w:tcW w:w="2116" w:type="dxa"/>
            <w:shd w:val="clear" w:color="auto" w:fill="FFFFFF" w:themeFill="background1"/>
            <w:vAlign w:val="center"/>
          </w:tcPr>
          <w:p w14:paraId="186E24D4" w14:textId="4C5800D4"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3.69</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0.43</w:t>
            </w:r>
          </w:p>
        </w:tc>
        <w:tc>
          <w:tcPr>
            <w:tcW w:w="1976" w:type="dxa"/>
            <w:shd w:val="clear" w:color="auto" w:fill="FFFFFF" w:themeFill="background1"/>
            <w:vAlign w:val="center"/>
          </w:tcPr>
          <w:p w14:paraId="54878E70" w14:textId="667E2EB1"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5.47</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0.33</w:t>
            </w:r>
          </w:p>
        </w:tc>
        <w:tc>
          <w:tcPr>
            <w:tcW w:w="1006" w:type="dxa"/>
            <w:shd w:val="clear" w:color="auto" w:fill="FFFFFF" w:themeFill="background1"/>
            <w:vAlign w:val="center"/>
          </w:tcPr>
          <w:p w14:paraId="6F704C15" w14:textId="77777777"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0.014</w:t>
            </w:r>
          </w:p>
        </w:tc>
      </w:tr>
      <w:tr w:rsidR="00CE4280" w:rsidRPr="00576C31" w14:paraId="4659F38F" w14:textId="77777777" w:rsidTr="00A85320">
        <w:tc>
          <w:tcPr>
            <w:tcW w:w="2943" w:type="dxa"/>
            <w:shd w:val="clear" w:color="auto" w:fill="FFFFFF" w:themeFill="background1"/>
            <w:vAlign w:val="center"/>
          </w:tcPr>
          <w:p w14:paraId="6C2F8F68" w14:textId="29581652" w:rsidR="00CE4280" w:rsidRPr="00576C31" w:rsidRDefault="00CE4280"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 xml:space="preserve">Creatinine </w:t>
            </w:r>
            <w:r w:rsidR="003471C9">
              <w:rPr>
                <w:rFonts w:ascii="Book Antiqua" w:hAnsi="Book Antiqua"/>
                <w:sz w:val="24"/>
                <w:szCs w:val="24"/>
              </w:rPr>
              <w:t>(</w:t>
            </w:r>
            <w:r w:rsidRPr="00576C31">
              <w:rPr>
                <w:rFonts w:ascii="Book Antiqua" w:hAnsi="Book Antiqua"/>
                <w:sz w:val="24"/>
                <w:szCs w:val="24"/>
                <w:lang w:val="sr-Latn-CS"/>
              </w:rPr>
              <w:t>µmol/</w:t>
            </w:r>
            <w:r w:rsidR="00E75BBE">
              <w:rPr>
                <w:rFonts w:ascii="Book Antiqua" w:hAnsi="Book Antiqua"/>
                <w:sz w:val="24"/>
                <w:szCs w:val="24"/>
                <w:lang w:val="sr-Latn-CS"/>
              </w:rPr>
              <w:t>L</w:t>
            </w:r>
            <w:r w:rsidR="003471C9">
              <w:rPr>
                <w:rFonts w:ascii="Book Antiqua" w:hAnsi="Book Antiqua"/>
                <w:sz w:val="24"/>
                <w:szCs w:val="24"/>
                <w:lang w:val="sr-Latn-CS"/>
              </w:rPr>
              <w:t>)</w:t>
            </w:r>
          </w:p>
        </w:tc>
        <w:tc>
          <w:tcPr>
            <w:tcW w:w="1535" w:type="dxa"/>
            <w:shd w:val="clear" w:color="auto" w:fill="FFFFFF" w:themeFill="background1"/>
            <w:vAlign w:val="center"/>
          </w:tcPr>
          <w:p w14:paraId="779D7307" w14:textId="4EC59908"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81.89</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2.79</w:t>
            </w:r>
          </w:p>
        </w:tc>
        <w:tc>
          <w:tcPr>
            <w:tcW w:w="2116" w:type="dxa"/>
            <w:shd w:val="clear" w:color="auto" w:fill="FFFFFF" w:themeFill="background1"/>
            <w:vAlign w:val="center"/>
          </w:tcPr>
          <w:p w14:paraId="6E52C342" w14:textId="02CF6AA8"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68.71</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3.31</w:t>
            </w:r>
          </w:p>
        </w:tc>
        <w:tc>
          <w:tcPr>
            <w:tcW w:w="1976" w:type="dxa"/>
            <w:shd w:val="clear" w:color="auto" w:fill="FFFFFF" w:themeFill="background1"/>
            <w:vAlign w:val="center"/>
          </w:tcPr>
          <w:p w14:paraId="7819B495" w14:textId="122F7AE9"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85.00</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3.09</w:t>
            </w:r>
          </w:p>
        </w:tc>
        <w:tc>
          <w:tcPr>
            <w:tcW w:w="1006" w:type="dxa"/>
            <w:shd w:val="clear" w:color="auto" w:fill="FFFFFF" w:themeFill="background1"/>
            <w:vAlign w:val="center"/>
          </w:tcPr>
          <w:p w14:paraId="0D31B0D8" w14:textId="77777777"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0.014</w:t>
            </w:r>
          </w:p>
        </w:tc>
      </w:tr>
      <w:tr w:rsidR="00CE4280" w:rsidRPr="00576C31" w14:paraId="375BC6BA" w14:textId="77777777" w:rsidTr="00A85320">
        <w:tc>
          <w:tcPr>
            <w:tcW w:w="2943" w:type="dxa"/>
            <w:shd w:val="clear" w:color="auto" w:fill="FFFFFF" w:themeFill="background1"/>
            <w:vAlign w:val="center"/>
          </w:tcPr>
          <w:p w14:paraId="03E18B6C" w14:textId="4A113CFD" w:rsidR="00CE4280" w:rsidRPr="00576C31" w:rsidRDefault="00CE4280"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t xml:space="preserve">Albumin </w:t>
            </w:r>
            <w:r w:rsidR="003471C9">
              <w:rPr>
                <w:rFonts w:ascii="Book Antiqua" w:hAnsi="Book Antiqua"/>
                <w:sz w:val="24"/>
                <w:szCs w:val="24"/>
              </w:rPr>
              <w:t>(</w:t>
            </w:r>
            <w:r w:rsidRPr="00576C31">
              <w:rPr>
                <w:rFonts w:ascii="Book Antiqua" w:hAnsi="Book Antiqua"/>
                <w:sz w:val="24"/>
                <w:szCs w:val="24"/>
              </w:rPr>
              <w:t>g/</w:t>
            </w:r>
            <w:r w:rsidR="00E75BBE">
              <w:rPr>
                <w:rFonts w:ascii="Book Antiqua" w:hAnsi="Book Antiqua"/>
                <w:sz w:val="24"/>
                <w:szCs w:val="24"/>
              </w:rPr>
              <w:t>L</w:t>
            </w:r>
            <w:r w:rsidR="003471C9">
              <w:rPr>
                <w:rFonts w:ascii="Book Antiqua" w:hAnsi="Book Antiqua"/>
                <w:sz w:val="24"/>
                <w:szCs w:val="24"/>
              </w:rPr>
              <w:t>)</w:t>
            </w:r>
          </w:p>
        </w:tc>
        <w:tc>
          <w:tcPr>
            <w:tcW w:w="1535" w:type="dxa"/>
            <w:shd w:val="clear" w:color="auto" w:fill="FFFFFF" w:themeFill="background1"/>
            <w:vAlign w:val="center"/>
          </w:tcPr>
          <w:p w14:paraId="7EAE52DF" w14:textId="69C3AFEC"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41.33</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0.88</w:t>
            </w:r>
          </w:p>
        </w:tc>
        <w:tc>
          <w:tcPr>
            <w:tcW w:w="2116" w:type="dxa"/>
            <w:shd w:val="clear" w:color="auto" w:fill="FFFFFF" w:themeFill="background1"/>
            <w:vAlign w:val="center"/>
          </w:tcPr>
          <w:p w14:paraId="00AE2E66" w14:textId="0438FBA7"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41.88</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0.88</w:t>
            </w:r>
          </w:p>
        </w:tc>
        <w:tc>
          <w:tcPr>
            <w:tcW w:w="1976" w:type="dxa"/>
            <w:shd w:val="clear" w:color="auto" w:fill="FFFFFF" w:themeFill="background1"/>
            <w:vAlign w:val="center"/>
          </w:tcPr>
          <w:p w14:paraId="3536BC6C" w14:textId="4C2B60A8"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41.19</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0.40</w:t>
            </w:r>
          </w:p>
        </w:tc>
        <w:tc>
          <w:tcPr>
            <w:tcW w:w="1006" w:type="dxa"/>
            <w:shd w:val="clear" w:color="auto" w:fill="FFFFFF" w:themeFill="background1"/>
            <w:vAlign w:val="center"/>
          </w:tcPr>
          <w:p w14:paraId="0FE74C03" w14:textId="6C568A9E"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&gt;</w:t>
            </w:r>
            <w:r w:rsidR="003471C9">
              <w:rPr>
                <w:rFonts w:ascii="Book Antiqua" w:hAnsi="Book Antiqua"/>
                <w:bCs/>
                <w:sz w:val="24"/>
                <w:szCs w:val="24"/>
              </w:rPr>
              <w:t xml:space="preserve"> </w:t>
            </w:r>
            <w:r w:rsidRPr="003471C9">
              <w:rPr>
                <w:rFonts w:ascii="Book Antiqua" w:hAnsi="Book Antiqua"/>
                <w:bCs/>
                <w:sz w:val="24"/>
                <w:szCs w:val="24"/>
              </w:rPr>
              <w:t>0.05</w:t>
            </w:r>
          </w:p>
        </w:tc>
      </w:tr>
      <w:tr w:rsidR="00CE4280" w:rsidRPr="00576C31" w14:paraId="5D297F2F" w14:textId="77777777" w:rsidTr="00A85320">
        <w:tc>
          <w:tcPr>
            <w:tcW w:w="2943" w:type="dxa"/>
            <w:shd w:val="clear" w:color="auto" w:fill="FFFFFF" w:themeFill="background1"/>
            <w:vAlign w:val="center"/>
          </w:tcPr>
          <w:p w14:paraId="56E38F2B" w14:textId="72C45A79" w:rsidR="00CE4280" w:rsidRPr="00576C31" w:rsidRDefault="00CE4280" w:rsidP="000A5A79">
            <w:pPr>
              <w:adjustRightInd w:val="0"/>
              <w:snapToGrid w:val="0"/>
              <w:spacing w:after="0" w:line="360" w:lineRule="auto"/>
              <w:jc w:val="both"/>
              <w:rPr>
                <w:rFonts w:ascii="Book Antiqua" w:hAnsi="Book Antiqua"/>
                <w:sz w:val="24"/>
                <w:szCs w:val="24"/>
              </w:rPr>
            </w:pPr>
            <w:r w:rsidRPr="00576C31">
              <w:rPr>
                <w:rFonts w:ascii="Book Antiqua" w:hAnsi="Book Antiqua"/>
                <w:sz w:val="24"/>
                <w:szCs w:val="24"/>
              </w:rPr>
              <w:lastRenderedPageBreak/>
              <w:t xml:space="preserve">Globulin </w:t>
            </w:r>
            <w:r w:rsidR="003471C9">
              <w:rPr>
                <w:rFonts w:ascii="Book Antiqua" w:hAnsi="Book Antiqua"/>
                <w:sz w:val="24"/>
                <w:szCs w:val="24"/>
              </w:rPr>
              <w:t>(</w:t>
            </w:r>
            <w:r w:rsidRPr="00576C31">
              <w:rPr>
                <w:rFonts w:ascii="Book Antiqua" w:hAnsi="Book Antiqua"/>
                <w:sz w:val="24"/>
                <w:szCs w:val="24"/>
              </w:rPr>
              <w:t>g/</w:t>
            </w:r>
            <w:r w:rsidR="00E75BBE">
              <w:rPr>
                <w:rFonts w:ascii="Book Antiqua" w:hAnsi="Book Antiqua"/>
                <w:sz w:val="24"/>
                <w:szCs w:val="24"/>
              </w:rPr>
              <w:t>L</w:t>
            </w:r>
            <w:r w:rsidR="003471C9">
              <w:rPr>
                <w:rFonts w:ascii="Book Antiqua" w:hAnsi="Book Antiqua"/>
                <w:sz w:val="24"/>
                <w:szCs w:val="24"/>
              </w:rPr>
              <w:t>)</w:t>
            </w:r>
          </w:p>
        </w:tc>
        <w:tc>
          <w:tcPr>
            <w:tcW w:w="1535" w:type="dxa"/>
            <w:shd w:val="clear" w:color="auto" w:fill="FFFFFF" w:themeFill="background1"/>
            <w:vAlign w:val="center"/>
          </w:tcPr>
          <w:p w14:paraId="72F8529D" w14:textId="3D2B9B93"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27.44</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0.37</w:t>
            </w:r>
          </w:p>
        </w:tc>
        <w:tc>
          <w:tcPr>
            <w:tcW w:w="2116" w:type="dxa"/>
            <w:shd w:val="clear" w:color="auto" w:fill="FFFFFF" w:themeFill="background1"/>
            <w:vAlign w:val="center"/>
          </w:tcPr>
          <w:p w14:paraId="3B8643C0" w14:textId="39D37214"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27.82</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0.59</w:t>
            </w:r>
          </w:p>
        </w:tc>
        <w:tc>
          <w:tcPr>
            <w:tcW w:w="1976" w:type="dxa"/>
            <w:shd w:val="clear" w:color="auto" w:fill="FFFFFF" w:themeFill="background1"/>
            <w:vAlign w:val="center"/>
          </w:tcPr>
          <w:p w14:paraId="28E1FA30" w14:textId="584E8A77" w:rsidR="00CE4280" w:rsidRPr="00576C31" w:rsidRDefault="00CE4280" w:rsidP="003471C9">
            <w:pPr>
              <w:adjustRightInd w:val="0"/>
              <w:snapToGrid w:val="0"/>
              <w:spacing w:after="0" w:line="360" w:lineRule="auto"/>
              <w:jc w:val="center"/>
              <w:rPr>
                <w:rFonts w:ascii="Book Antiqua" w:hAnsi="Book Antiqua"/>
                <w:sz w:val="24"/>
                <w:szCs w:val="24"/>
              </w:rPr>
            </w:pPr>
            <w:r w:rsidRPr="00576C31">
              <w:rPr>
                <w:rFonts w:ascii="Book Antiqua" w:hAnsi="Book Antiqua"/>
                <w:sz w:val="24"/>
                <w:szCs w:val="24"/>
              </w:rPr>
              <w:t>27.35</w:t>
            </w:r>
            <w:r w:rsidR="003471C9">
              <w:rPr>
                <w:rFonts w:ascii="Book Antiqua" w:hAnsi="Book Antiqua"/>
                <w:sz w:val="24"/>
                <w:szCs w:val="24"/>
              </w:rPr>
              <w:t xml:space="preserve"> </w:t>
            </w:r>
            <w:r w:rsidRPr="00576C31">
              <w:rPr>
                <w:rFonts w:ascii="Book Antiqua" w:hAnsi="Book Antiqua"/>
                <w:sz w:val="24"/>
                <w:szCs w:val="24"/>
              </w:rPr>
              <w:t>±</w:t>
            </w:r>
            <w:r w:rsidR="003471C9">
              <w:rPr>
                <w:rFonts w:ascii="Book Antiqua" w:hAnsi="Book Antiqua"/>
                <w:sz w:val="24"/>
                <w:szCs w:val="24"/>
              </w:rPr>
              <w:t xml:space="preserve"> </w:t>
            </w:r>
            <w:r w:rsidRPr="00576C31">
              <w:rPr>
                <w:rFonts w:ascii="Book Antiqua" w:hAnsi="Book Antiqua"/>
                <w:sz w:val="24"/>
                <w:szCs w:val="24"/>
              </w:rPr>
              <w:t>0.42</w:t>
            </w:r>
          </w:p>
        </w:tc>
        <w:tc>
          <w:tcPr>
            <w:tcW w:w="1006" w:type="dxa"/>
            <w:shd w:val="clear" w:color="auto" w:fill="FFFFFF" w:themeFill="background1"/>
            <w:vAlign w:val="center"/>
          </w:tcPr>
          <w:p w14:paraId="0047CA53" w14:textId="28E22D94" w:rsidR="00CE4280" w:rsidRPr="003471C9" w:rsidRDefault="00CE4280" w:rsidP="003471C9">
            <w:pPr>
              <w:adjustRightInd w:val="0"/>
              <w:snapToGrid w:val="0"/>
              <w:spacing w:after="0" w:line="360" w:lineRule="auto"/>
              <w:jc w:val="center"/>
              <w:rPr>
                <w:rFonts w:ascii="Book Antiqua" w:hAnsi="Book Antiqua"/>
                <w:bCs/>
                <w:sz w:val="24"/>
                <w:szCs w:val="24"/>
              </w:rPr>
            </w:pPr>
            <w:r w:rsidRPr="003471C9">
              <w:rPr>
                <w:rFonts w:ascii="Book Antiqua" w:hAnsi="Book Antiqua"/>
                <w:bCs/>
                <w:sz w:val="24"/>
                <w:szCs w:val="24"/>
              </w:rPr>
              <w:t>&gt;</w:t>
            </w:r>
            <w:r w:rsidR="00BB3731">
              <w:rPr>
                <w:rFonts w:ascii="Book Antiqua" w:hAnsi="Book Antiqua"/>
                <w:bCs/>
                <w:sz w:val="24"/>
                <w:szCs w:val="24"/>
              </w:rPr>
              <w:t xml:space="preserve"> </w:t>
            </w:r>
            <w:r w:rsidRPr="003471C9">
              <w:rPr>
                <w:rFonts w:ascii="Book Antiqua" w:hAnsi="Book Antiqua"/>
                <w:bCs/>
                <w:sz w:val="24"/>
                <w:szCs w:val="24"/>
              </w:rPr>
              <w:t>0.05</w:t>
            </w:r>
          </w:p>
        </w:tc>
      </w:tr>
    </w:tbl>
    <w:p w14:paraId="7B653F8F" w14:textId="6674A2A7" w:rsidR="00923C33" w:rsidRPr="000F350E" w:rsidRDefault="00B054FD" w:rsidP="000A5A79">
      <w:pPr>
        <w:adjustRightInd w:val="0"/>
        <w:snapToGrid w:val="0"/>
        <w:spacing w:after="0" w:line="360" w:lineRule="auto"/>
        <w:jc w:val="both"/>
        <w:rPr>
          <w:rFonts w:ascii="Book Antiqua" w:hAnsi="Book Antiqua"/>
          <w:color w:val="000000"/>
          <w:sz w:val="24"/>
          <w:szCs w:val="24"/>
          <w:lang w:eastAsia="zh-CN"/>
        </w:rPr>
      </w:pPr>
      <w:r w:rsidRPr="00576C31">
        <w:rPr>
          <w:rFonts w:ascii="Book Antiqua" w:eastAsia="SabonLTStd-Roman" w:hAnsi="Book Antiqua"/>
          <w:color w:val="000000"/>
          <w:sz w:val="24"/>
          <w:szCs w:val="24"/>
        </w:rPr>
        <w:t xml:space="preserve">Values are expressed as mean ± </w:t>
      </w:r>
      <w:r w:rsidRPr="00576C31">
        <w:rPr>
          <w:rFonts w:ascii="Book Antiqua" w:eastAsia="SabonLTStd-Roman" w:hAnsi="Book Antiqua"/>
          <w:sz w:val="24"/>
          <w:szCs w:val="24"/>
        </w:rPr>
        <w:t>standard error of the mean</w:t>
      </w:r>
      <w:r>
        <w:rPr>
          <w:rFonts w:asciiTheme="minorEastAsia" w:hAnsiTheme="minorEastAsia"/>
          <w:sz w:val="24"/>
          <w:szCs w:val="24"/>
          <w:lang w:eastAsia="zh-CN"/>
        </w:rPr>
        <w:t xml:space="preserve">. </w:t>
      </w:r>
      <w:r w:rsidR="00B56A3A" w:rsidRPr="00576C31">
        <w:rPr>
          <w:rFonts w:ascii="Book Antiqua" w:hAnsi="Book Antiqua"/>
          <w:sz w:val="24"/>
          <w:szCs w:val="24"/>
        </w:rPr>
        <w:t xml:space="preserve">PT: </w:t>
      </w:r>
      <w:r w:rsidR="00C75554" w:rsidRPr="00576C31">
        <w:rPr>
          <w:rFonts w:ascii="Book Antiqua" w:hAnsi="Book Antiqua"/>
          <w:sz w:val="24"/>
          <w:szCs w:val="24"/>
        </w:rPr>
        <w:t>P</w:t>
      </w:r>
      <w:r w:rsidR="00B56A3A" w:rsidRPr="00576C31">
        <w:rPr>
          <w:rFonts w:ascii="Book Antiqua" w:hAnsi="Book Antiqua"/>
          <w:sz w:val="24"/>
          <w:szCs w:val="24"/>
        </w:rPr>
        <w:t xml:space="preserve">roctitis; LC: </w:t>
      </w:r>
      <w:r w:rsidR="00C75554" w:rsidRPr="00576C31">
        <w:rPr>
          <w:rFonts w:ascii="Book Antiqua" w:hAnsi="Book Antiqua"/>
          <w:sz w:val="24"/>
          <w:szCs w:val="24"/>
        </w:rPr>
        <w:t>L</w:t>
      </w:r>
      <w:r w:rsidR="00B56A3A" w:rsidRPr="00576C31">
        <w:rPr>
          <w:rFonts w:ascii="Book Antiqua" w:hAnsi="Book Antiqua"/>
          <w:sz w:val="24"/>
          <w:szCs w:val="24"/>
        </w:rPr>
        <w:t>eft-sided</w:t>
      </w:r>
      <w:r w:rsidR="00A2607F">
        <w:rPr>
          <w:rFonts w:ascii="Book Antiqua" w:hAnsi="Book Antiqua"/>
          <w:sz w:val="24"/>
          <w:szCs w:val="24"/>
        </w:rPr>
        <w:t xml:space="preserve"> </w:t>
      </w:r>
      <w:r w:rsidR="00B56A3A" w:rsidRPr="00576C31">
        <w:rPr>
          <w:rFonts w:ascii="Book Antiqua" w:hAnsi="Book Antiqua"/>
          <w:sz w:val="24"/>
          <w:szCs w:val="24"/>
        </w:rPr>
        <w:t xml:space="preserve">colitis; PC: </w:t>
      </w:r>
      <w:proofErr w:type="spellStart"/>
      <w:r w:rsidR="00C75554" w:rsidRPr="00576C31">
        <w:rPr>
          <w:rFonts w:ascii="Book Antiqua" w:eastAsia="SabonLTStd-Roman" w:hAnsi="Book Antiqua"/>
          <w:color w:val="000000"/>
          <w:sz w:val="24"/>
          <w:szCs w:val="24"/>
        </w:rPr>
        <w:t>P</w:t>
      </w:r>
      <w:r w:rsidR="00B56A3A" w:rsidRPr="00576C31">
        <w:rPr>
          <w:rFonts w:ascii="Book Antiqua" w:eastAsia="SabonLTStd-Roman" w:hAnsi="Book Antiqua"/>
          <w:color w:val="000000"/>
          <w:sz w:val="24"/>
          <w:szCs w:val="24"/>
        </w:rPr>
        <w:t>ancolitis</w:t>
      </w:r>
      <w:proofErr w:type="spellEnd"/>
      <w:r w:rsidR="00C75554">
        <w:rPr>
          <w:rFonts w:ascii="Book Antiqua" w:eastAsia="SabonLTStd-Roman" w:hAnsi="Book Antiqua"/>
          <w:color w:val="000000"/>
          <w:sz w:val="24"/>
          <w:szCs w:val="24"/>
        </w:rPr>
        <w:t xml:space="preserve">; </w:t>
      </w:r>
      <w:proofErr w:type="spellStart"/>
      <w:r w:rsidR="00C75554" w:rsidRPr="00576C31">
        <w:rPr>
          <w:rFonts w:ascii="Book Antiqua" w:eastAsia="SabonLTStd-Roman" w:hAnsi="Book Antiqua"/>
          <w:sz w:val="24"/>
          <w:szCs w:val="24"/>
        </w:rPr>
        <w:t>MetS</w:t>
      </w:r>
      <w:proofErr w:type="spellEnd"/>
      <w:r w:rsidR="00C75554">
        <w:rPr>
          <w:rFonts w:ascii="Book Antiqua" w:eastAsia="SabonLTStd-Roman" w:hAnsi="Book Antiqua"/>
          <w:sz w:val="24"/>
          <w:szCs w:val="24"/>
        </w:rPr>
        <w:t>:</w:t>
      </w:r>
      <w:r w:rsidR="00C75554" w:rsidRPr="00576C31">
        <w:rPr>
          <w:rFonts w:ascii="Book Antiqua" w:eastAsia="SabonLTStd-Roman" w:hAnsi="Book Antiqua"/>
          <w:sz w:val="24"/>
          <w:szCs w:val="24"/>
        </w:rPr>
        <w:t xml:space="preserve"> Metabolic syndrome</w:t>
      </w:r>
      <w:r w:rsidR="00C75554">
        <w:rPr>
          <w:rFonts w:ascii="Book Antiqua" w:eastAsia="SabonLTStd-Roman" w:hAnsi="Book Antiqua"/>
          <w:sz w:val="24"/>
          <w:szCs w:val="24"/>
        </w:rPr>
        <w:t xml:space="preserve">; </w:t>
      </w:r>
      <w:r w:rsidR="00C75554" w:rsidRPr="00576C31">
        <w:rPr>
          <w:rFonts w:ascii="Book Antiqua" w:hAnsi="Book Antiqua"/>
          <w:sz w:val="24"/>
          <w:szCs w:val="24"/>
        </w:rPr>
        <w:t>WBC</w:t>
      </w:r>
      <w:r w:rsidR="00C75554">
        <w:rPr>
          <w:rFonts w:ascii="Book Antiqua" w:hAnsi="Book Antiqua"/>
          <w:sz w:val="24"/>
          <w:szCs w:val="24"/>
        </w:rPr>
        <w:t xml:space="preserve">: </w:t>
      </w:r>
      <w:r w:rsidR="00C75554" w:rsidRPr="00576C31">
        <w:rPr>
          <w:rFonts w:ascii="Book Antiqua" w:hAnsi="Book Antiqua"/>
          <w:sz w:val="24"/>
          <w:szCs w:val="24"/>
        </w:rPr>
        <w:t>White blood cells count</w:t>
      </w:r>
      <w:r w:rsidR="00C75554">
        <w:rPr>
          <w:rFonts w:ascii="Book Antiqua" w:hAnsi="Book Antiqua"/>
          <w:sz w:val="24"/>
          <w:szCs w:val="24"/>
        </w:rPr>
        <w:t xml:space="preserve">; </w:t>
      </w:r>
      <w:r w:rsidR="00C75554" w:rsidRPr="00576C31">
        <w:rPr>
          <w:rFonts w:ascii="Book Antiqua" w:hAnsi="Book Antiqua"/>
          <w:sz w:val="24"/>
          <w:szCs w:val="24"/>
        </w:rPr>
        <w:t>Hb</w:t>
      </w:r>
      <w:r w:rsidR="00C75554">
        <w:rPr>
          <w:rFonts w:ascii="Book Antiqua" w:hAnsi="Book Antiqua"/>
          <w:sz w:val="24"/>
          <w:szCs w:val="24"/>
        </w:rPr>
        <w:t xml:space="preserve">: </w:t>
      </w:r>
      <w:r w:rsidR="00C75554" w:rsidRPr="00C75554">
        <w:rPr>
          <w:rFonts w:ascii="Book Antiqua" w:hAnsi="Book Antiqua"/>
          <w:sz w:val="24"/>
          <w:szCs w:val="24"/>
        </w:rPr>
        <w:t>Hemoglobin</w:t>
      </w:r>
      <w:r w:rsidR="00C75554">
        <w:rPr>
          <w:rFonts w:ascii="Book Antiqua" w:hAnsi="Book Antiqua"/>
          <w:sz w:val="24"/>
          <w:szCs w:val="24"/>
        </w:rPr>
        <w:t xml:space="preserve">; </w:t>
      </w:r>
      <w:r w:rsidR="00C75554" w:rsidRPr="00C75554">
        <w:rPr>
          <w:rFonts w:ascii="Book Antiqua" w:hAnsi="Book Antiqua"/>
          <w:sz w:val="24"/>
          <w:szCs w:val="24"/>
        </w:rPr>
        <w:t>HDL: High-density lipoprotein; LDL: Low-density lipopr</w:t>
      </w:r>
      <w:r w:rsidR="00C75554" w:rsidRPr="00A85320">
        <w:rPr>
          <w:rFonts w:ascii="Book Antiqua" w:hAnsi="Book Antiqua"/>
          <w:sz w:val="24"/>
          <w:szCs w:val="24"/>
        </w:rPr>
        <w:t>otein; AST: Aspartate</w:t>
      </w:r>
      <w:r w:rsidR="00C75554" w:rsidRPr="00A85320">
        <w:rPr>
          <w:rFonts w:ascii="MS Mincho" w:eastAsia="MS Mincho" w:hAnsi="MS Mincho" w:cs="MS Mincho" w:hint="eastAsia"/>
          <w:sz w:val="24"/>
          <w:szCs w:val="24"/>
        </w:rPr>
        <w:t> </w:t>
      </w:r>
      <w:r w:rsidR="00C75554" w:rsidRPr="00A85320">
        <w:rPr>
          <w:rFonts w:ascii="Book Antiqua" w:hAnsi="Book Antiqua"/>
          <w:sz w:val="24"/>
          <w:szCs w:val="24"/>
        </w:rPr>
        <w:t>aminotransferase</w:t>
      </w:r>
      <w:r w:rsidR="00C75554" w:rsidRPr="00A85320">
        <w:rPr>
          <w:rFonts w:ascii="Book Antiqua" w:hAnsi="Book Antiqua"/>
          <w:sz w:val="24"/>
          <w:szCs w:val="24"/>
          <w:lang w:eastAsia="zh-CN"/>
        </w:rPr>
        <w:t xml:space="preserve">; </w:t>
      </w:r>
      <w:r w:rsidR="00C75554" w:rsidRPr="00A85320">
        <w:rPr>
          <w:rFonts w:ascii="Book Antiqua" w:hAnsi="Book Antiqua"/>
          <w:sz w:val="24"/>
          <w:szCs w:val="24"/>
        </w:rPr>
        <w:t xml:space="preserve">ALT: Alanine aminotransferase; GGT: </w:t>
      </w:r>
      <w:r w:rsidR="00A85320" w:rsidRPr="00A85320">
        <w:rPr>
          <w:rFonts w:ascii="Book Antiqua" w:hAnsi="Book Antiqua"/>
          <w:sz w:val="24"/>
          <w:szCs w:val="24"/>
        </w:rPr>
        <w:t>G</w:t>
      </w:r>
      <w:r w:rsidR="00C75554" w:rsidRPr="00A85320">
        <w:rPr>
          <w:rFonts w:ascii="Book Antiqua" w:hAnsi="Book Antiqua"/>
          <w:sz w:val="24"/>
          <w:szCs w:val="24"/>
        </w:rPr>
        <w:t>amma-glutamyl transpeptidase</w:t>
      </w:r>
      <w:r w:rsidR="00A85320">
        <w:rPr>
          <w:rFonts w:ascii="Book Antiqua" w:hAnsi="Book Antiqua"/>
          <w:sz w:val="24"/>
          <w:szCs w:val="24"/>
        </w:rPr>
        <w:t>.</w:t>
      </w:r>
      <w:r w:rsidR="00A85320">
        <w:rPr>
          <w:rFonts w:ascii="Book Antiqua" w:hAnsi="Book Antiqua" w:hint="eastAsia"/>
          <w:color w:val="000000"/>
          <w:sz w:val="24"/>
          <w:szCs w:val="24"/>
          <w:lang w:eastAsia="zh-CN"/>
        </w:rPr>
        <w:t xml:space="preserve"> </w:t>
      </w:r>
    </w:p>
    <w:sectPr w:rsidR="00923C33" w:rsidRPr="000F350E" w:rsidSect="005D5801">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2BF69" w14:textId="77777777" w:rsidR="0003602F" w:rsidRDefault="0003602F" w:rsidP="006C336E">
      <w:pPr>
        <w:spacing w:after="0" w:line="240" w:lineRule="auto"/>
      </w:pPr>
      <w:r>
        <w:separator/>
      </w:r>
    </w:p>
  </w:endnote>
  <w:endnote w:type="continuationSeparator" w:id="0">
    <w:p w14:paraId="47D5752E" w14:textId="77777777" w:rsidR="0003602F" w:rsidRDefault="0003602F" w:rsidP="006C3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SabonLTStd-Roman">
    <w:altName w:val="Yu Gothic UI"/>
    <w:panose1 w:val="00000000000000000000"/>
    <w:charset w:val="80"/>
    <w:family w:val="roman"/>
    <w:notTrueType/>
    <w:pitch w:val="default"/>
    <w:sig w:usb0="00000001" w:usb1="08070000" w:usb2="00000010" w:usb3="00000000" w:csb0="00020000" w:csb1="00000000"/>
  </w:font>
  <w:font w:name="TimesNewRomanPS-BoldItalicMT">
    <w:charset w:val="00"/>
    <w:family w:val="auto"/>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5E609" w14:textId="77777777" w:rsidR="0003602F" w:rsidRDefault="0003602F" w:rsidP="006C336E">
      <w:pPr>
        <w:spacing w:after="0" w:line="240" w:lineRule="auto"/>
      </w:pPr>
      <w:r>
        <w:separator/>
      </w:r>
    </w:p>
  </w:footnote>
  <w:footnote w:type="continuationSeparator" w:id="0">
    <w:p w14:paraId="025C70A0" w14:textId="77777777" w:rsidR="0003602F" w:rsidRDefault="0003602F" w:rsidP="006C3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F6F29" w14:textId="77777777" w:rsidR="00E75BBE" w:rsidRDefault="00E75BBE">
    <w:pPr>
      <w:pStyle w:val="ab"/>
      <w:jc w:val="right"/>
    </w:pPr>
  </w:p>
  <w:p w14:paraId="3CE876C0" w14:textId="77777777" w:rsidR="00E75BBE" w:rsidRDefault="00E75BBE">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B35D5"/>
    <w:multiLevelType w:val="hybridMultilevel"/>
    <w:tmpl w:val="9E50E79E"/>
    <w:lvl w:ilvl="0" w:tplc="F30EEC90">
      <w:start w:val="1"/>
      <w:numFmt w:val="decimal"/>
      <w:lvlText w:val="%1."/>
      <w:lvlJc w:val="left"/>
      <w:pPr>
        <w:ind w:left="360" w:hanging="360"/>
      </w:pPr>
      <w:rPr>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632CF8"/>
    <w:multiLevelType w:val="hybridMultilevel"/>
    <w:tmpl w:val="E9DA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D2"/>
    <w:rsid w:val="000002DD"/>
    <w:rsid w:val="000075FA"/>
    <w:rsid w:val="000131F9"/>
    <w:rsid w:val="00015F90"/>
    <w:rsid w:val="000216DF"/>
    <w:rsid w:val="0002530D"/>
    <w:rsid w:val="00033F60"/>
    <w:rsid w:val="00035A2E"/>
    <w:rsid w:val="0003602F"/>
    <w:rsid w:val="0003628B"/>
    <w:rsid w:val="00040175"/>
    <w:rsid w:val="00042719"/>
    <w:rsid w:val="0004447C"/>
    <w:rsid w:val="0005051C"/>
    <w:rsid w:val="00063043"/>
    <w:rsid w:val="000728E8"/>
    <w:rsid w:val="000736AB"/>
    <w:rsid w:val="00076416"/>
    <w:rsid w:val="00082148"/>
    <w:rsid w:val="000863F0"/>
    <w:rsid w:val="00094367"/>
    <w:rsid w:val="00095867"/>
    <w:rsid w:val="000965D7"/>
    <w:rsid w:val="00097B4E"/>
    <w:rsid w:val="000A010E"/>
    <w:rsid w:val="000A5A79"/>
    <w:rsid w:val="000A6326"/>
    <w:rsid w:val="000A7124"/>
    <w:rsid w:val="000B3727"/>
    <w:rsid w:val="000B39C1"/>
    <w:rsid w:val="000B74C4"/>
    <w:rsid w:val="000C3418"/>
    <w:rsid w:val="000C6812"/>
    <w:rsid w:val="000D097E"/>
    <w:rsid w:val="000D18BC"/>
    <w:rsid w:val="000D211B"/>
    <w:rsid w:val="000D2FFB"/>
    <w:rsid w:val="000D3009"/>
    <w:rsid w:val="000D3CF4"/>
    <w:rsid w:val="000D58A0"/>
    <w:rsid w:val="000D6F0F"/>
    <w:rsid w:val="000E1494"/>
    <w:rsid w:val="000E78F8"/>
    <w:rsid w:val="000F350E"/>
    <w:rsid w:val="001024DC"/>
    <w:rsid w:val="00103504"/>
    <w:rsid w:val="0011047C"/>
    <w:rsid w:val="00110963"/>
    <w:rsid w:val="001114E9"/>
    <w:rsid w:val="0011471F"/>
    <w:rsid w:val="00127CA3"/>
    <w:rsid w:val="00131376"/>
    <w:rsid w:val="00134FDE"/>
    <w:rsid w:val="00141E7C"/>
    <w:rsid w:val="00143183"/>
    <w:rsid w:val="001479E1"/>
    <w:rsid w:val="00150746"/>
    <w:rsid w:val="001665E7"/>
    <w:rsid w:val="00174D95"/>
    <w:rsid w:val="00175309"/>
    <w:rsid w:val="00177ECD"/>
    <w:rsid w:val="001868C1"/>
    <w:rsid w:val="00193427"/>
    <w:rsid w:val="00194A1B"/>
    <w:rsid w:val="0019717C"/>
    <w:rsid w:val="001A6FE3"/>
    <w:rsid w:val="001B42AD"/>
    <w:rsid w:val="001B6F78"/>
    <w:rsid w:val="001C4394"/>
    <w:rsid w:val="001C4444"/>
    <w:rsid w:val="001D44CD"/>
    <w:rsid w:val="001E061E"/>
    <w:rsid w:val="001F3140"/>
    <w:rsid w:val="001F4138"/>
    <w:rsid w:val="001F5982"/>
    <w:rsid w:val="00203C6D"/>
    <w:rsid w:val="00205D17"/>
    <w:rsid w:val="002071C5"/>
    <w:rsid w:val="002239B0"/>
    <w:rsid w:val="00225C59"/>
    <w:rsid w:val="002300F8"/>
    <w:rsid w:val="00237B31"/>
    <w:rsid w:val="00246B6F"/>
    <w:rsid w:val="00255220"/>
    <w:rsid w:val="00266990"/>
    <w:rsid w:val="002729C7"/>
    <w:rsid w:val="00283644"/>
    <w:rsid w:val="0028745F"/>
    <w:rsid w:val="0028758E"/>
    <w:rsid w:val="002903A4"/>
    <w:rsid w:val="00290730"/>
    <w:rsid w:val="0029079E"/>
    <w:rsid w:val="002953EF"/>
    <w:rsid w:val="0029687D"/>
    <w:rsid w:val="002A1B27"/>
    <w:rsid w:val="002A462D"/>
    <w:rsid w:val="002A7BC2"/>
    <w:rsid w:val="002B0F35"/>
    <w:rsid w:val="002B45B5"/>
    <w:rsid w:val="002C0B19"/>
    <w:rsid w:val="002C6F1C"/>
    <w:rsid w:val="002D2171"/>
    <w:rsid w:val="002D3EDC"/>
    <w:rsid w:val="002D64C5"/>
    <w:rsid w:val="002E0D51"/>
    <w:rsid w:val="002E0F6A"/>
    <w:rsid w:val="002E6AE4"/>
    <w:rsid w:val="00302F69"/>
    <w:rsid w:val="00303048"/>
    <w:rsid w:val="00304B86"/>
    <w:rsid w:val="003051C4"/>
    <w:rsid w:val="00312755"/>
    <w:rsid w:val="003277FE"/>
    <w:rsid w:val="0033304E"/>
    <w:rsid w:val="00334097"/>
    <w:rsid w:val="00343B67"/>
    <w:rsid w:val="00346B39"/>
    <w:rsid w:val="003471C9"/>
    <w:rsid w:val="003518EB"/>
    <w:rsid w:val="00351C8C"/>
    <w:rsid w:val="00357BF6"/>
    <w:rsid w:val="00357FDA"/>
    <w:rsid w:val="003649AD"/>
    <w:rsid w:val="00367A0D"/>
    <w:rsid w:val="0037043F"/>
    <w:rsid w:val="00372EC5"/>
    <w:rsid w:val="00380281"/>
    <w:rsid w:val="00382981"/>
    <w:rsid w:val="0039321E"/>
    <w:rsid w:val="00397882"/>
    <w:rsid w:val="00397E62"/>
    <w:rsid w:val="003B3E75"/>
    <w:rsid w:val="003B4BD2"/>
    <w:rsid w:val="003B7FFE"/>
    <w:rsid w:val="003C3F54"/>
    <w:rsid w:val="003D6C97"/>
    <w:rsid w:val="003F0E18"/>
    <w:rsid w:val="003F261A"/>
    <w:rsid w:val="003F2E8B"/>
    <w:rsid w:val="003F39EB"/>
    <w:rsid w:val="00401783"/>
    <w:rsid w:val="004046E4"/>
    <w:rsid w:val="00404EA6"/>
    <w:rsid w:val="00412CBF"/>
    <w:rsid w:val="00415762"/>
    <w:rsid w:val="00417DE9"/>
    <w:rsid w:val="004211EB"/>
    <w:rsid w:val="00433497"/>
    <w:rsid w:val="00434DD4"/>
    <w:rsid w:val="004352F4"/>
    <w:rsid w:val="00441103"/>
    <w:rsid w:val="00441327"/>
    <w:rsid w:val="004431BB"/>
    <w:rsid w:val="00443B19"/>
    <w:rsid w:val="004450C4"/>
    <w:rsid w:val="00445FCA"/>
    <w:rsid w:val="00450BD2"/>
    <w:rsid w:val="0045109E"/>
    <w:rsid w:val="00451B6D"/>
    <w:rsid w:val="0047040F"/>
    <w:rsid w:val="004717F1"/>
    <w:rsid w:val="004726B3"/>
    <w:rsid w:val="00473B34"/>
    <w:rsid w:val="00482B89"/>
    <w:rsid w:val="0048695F"/>
    <w:rsid w:val="004A3AC3"/>
    <w:rsid w:val="004A71D2"/>
    <w:rsid w:val="004B0E46"/>
    <w:rsid w:val="004B1740"/>
    <w:rsid w:val="004B1FD5"/>
    <w:rsid w:val="004B301C"/>
    <w:rsid w:val="004B5A16"/>
    <w:rsid w:val="004B693B"/>
    <w:rsid w:val="004C31A3"/>
    <w:rsid w:val="004C5797"/>
    <w:rsid w:val="004C587E"/>
    <w:rsid w:val="004D3163"/>
    <w:rsid w:val="004E0E39"/>
    <w:rsid w:val="004E19C0"/>
    <w:rsid w:val="004E1B23"/>
    <w:rsid w:val="004F702B"/>
    <w:rsid w:val="004F765A"/>
    <w:rsid w:val="00506A20"/>
    <w:rsid w:val="0051264B"/>
    <w:rsid w:val="00520DFA"/>
    <w:rsid w:val="00523B3E"/>
    <w:rsid w:val="00524241"/>
    <w:rsid w:val="005251EA"/>
    <w:rsid w:val="00552989"/>
    <w:rsid w:val="00552CD3"/>
    <w:rsid w:val="00557CC1"/>
    <w:rsid w:val="00567462"/>
    <w:rsid w:val="00572A02"/>
    <w:rsid w:val="00572D49"/>
    <w:rsid w:val="00574DB2"/>
    <w:rsid w:val="00576A9B"/>
    <w:rsid w:val="00576C31"/>
    <w:rsid w:val="005853B0"/>
    <w:rsid w:val="0058712B"/>
    <w:rsid w:val="005874F2"/>
    <w:rsid w:val="00595E53"/>
    <w:rsid w:val="00597BB9"/>
    <w:rsid w:val="005A125E"/>
    <w:rsid w:val="005B740D"/>
    <w:rsid w:val="005C0CA9"/>
    <w:rsid w:val="005C7060"/>
    <w:rsid w:val="005D5801"/>
    <w:rsid w:val="005D59F7"/>
    <w:rsid w:val="005E0266"/>
    <w:rsid w:val="005E0295"/>
    <w:rsid w:val="005E3D0C"/>
    <w:rsid w:val="005E4057"/>
    <w:rsid w:val="005E5A62"/>
    <w:rsid w:val="005F0A2B"/>
    <w:rsid w:val="005F7474"/>
    <w:rsid w:val="00605865"/>
    <w:rsid w:val="00607AB2"/>
    <w:rsid w:val="00612136"/>
    <w:rsid w:val="00612F8E"/>
    <w:rsid w:val="00614536"/>
    <w:rsid w:val="00617F1D"/>
    <w:rsid w:val="00621D1D"/>
    <w:rsid w:val="00624621"/>
    <w:rsid w:val="00636528"/>
    <w:rsid w:val="00644D3E"/>
    <w:rsid w:val="006471B9"/>
    <w:rsid w:val="00657ABC"/>
    <w:rsid w:val="00657C6A"/>
    <w:rsid w:val="00666CF6"/>
    <w:rsid w:val="00677A78"/>
    <w:rsid w:val="00684B1F"/>
    <w:rsid w:val="00690B44"/>
    <w:rsid w:val="0069287F"/>
    <w:rsid w:val="00696661"/>
    <w:rsid w:val="00696F07"/>
    <w:rsid w:val="00697222"/>
    <w:rsid w:val="006A1DB7"/>
    <w:rsid w:val="006B0283"/>
    <w:rsid w:val="006B1097"/>
    <w:rsid w:val="006B466F"/>
    <w:rsid w:val="006B57B7"/>
    <w:rsid w:val="006B66CC"/>
    <w:rsid w:val="006C0436"/>
    <w:rsid w:val="006C336E"/>
    <w:rsid w:val="006D37D8"/>
    <w:rsid w:val="006D6B13"/>
    <w:rsid w:val="006E3303"/>
    <w:rsid w:val="006E71A2"/>
    <w:rsid w:val="006F2C06"/>
    <w:rsid w:val="007006B4"/>
    <w:rsid w:val="00704CE3"/>
    <w:rsid w:val="00713A77"/>
    <w:rsid w:val="007147A6"/>
    <w:rsid w:val="0071602D"/>
    <w:rsid w:val="00716EC4"/>
    <w:rsid w:val="00722297"/>
    <w:rsid w:val="00731289"/>
    <w:rsid w:val="00731C78"/>
    <w:rsid w:val="00735F73"/>
    <w:rsid w:val="00740617"/>
    <w:rsid w:val="007467F4"/>
    <w:rsid w:val="00754A7F"/>
    <w:rsid w:val="00754ACA"/>
    <w:rsid w:val="00756538"/>
    <w:rsid w:val="00756933"/>
    <w:rsid w:val="00760F14"/>
    <w:rsid w:val="0076424D"/>
    <w:rsid w:val="007760A7"/>
    <w:rsid w:val="00777CFA"/>
    <w:rsid w:val="00783B8A"/>
    <w:rsid w:val="00792CA2"/>
    <w:rsid w:val="007A7666"/>
    <w:rsid w:val="007B61A1"/>
    <w:rsid w:val="007C0376"/>
    <w:rsid w:val="007C0475"/>
    <w:rsid w:val="007D37A7"/>
    <w:rsid w:val="007E0F14"/>
    <w:rsid w:val="007F1073"/>
    <w:rsid w:val="007F3740"/>
    <w:rsid w:val="007F3FDC"/>
    <w:rsid w:val="007F7535"/>
    <w:rsid w:val="008059D2"/>
    <w:rsid w:val="00810146"/>
    <w:rsid w:val="00817457"/>
    <w:rsid w:val="008217D6"/>
    <w:rsid w:val="00826280"/>
    <w:rsid w:val="008342A8"/>
    <w:rsid w:val="00835C19"/>
    <w:rsid w:val="00835CE7"/>
    <w:rsid w:val="00836290"/>
    <w:rsid w:val="008368BA"/>
    <w:rsid w:val="00837010"/>
    <w:rsid w:val="00851F5A"/>
    <w:rsid w:val="0085760F"/>
    <w:rsid w:val="00857F17"/>
    <w:rsid w:val="00862BA8"/>
    <w:rsid w:val="00865322"/>
    <w:rsid w:val="00865FBA"/>
    <w:rsid w:val="0087065C"/>
    <w:rsid w:val="00871B8F"/>
    <w:rsid w:val="0087253C"/>
    <w:rsid w:val="0087464A"/>
    <w:rsid w:val="00883260"/>
    <w:rsid w:val="0088478E"/>
    <w:rsid w:val="0088678F"/>
    <w:rsid w:val="008915B9"/>
    <w:rsid w:val="00896858"/>
    <w:rsid w:val="008A31F4"/>
    <w:rsid w:val="008A5BE3"/>
    <w:rsid w:val="008B1136"/>
    <w:rsid w:val="008B50E5"/>
    <w:rsid w:val="008C0DCF"/>
    <w:rsid w:val="008D6B53"/>
    <w:rsid w:val="008E1C6A"/>
    <w:rsid w:val="008F4796"/>
    <w:rsid w:val="008F6159"/>
    <w:rsid w:val="008F6E55"/>
    <w:rsid w:val="009106E8"/>
    <w:rsid w:val="00910936"/>
    <w:rsid w:val="0091143A"/>
    <w:rsid w:val="0091536A"/>
    <w:rsid w:val="00923C33"/>
    <w:rsid w:val="0093511F"/>
    <w:rsid w:val="00935BC5"/>
    <w:rsid w:val="0094526C"/>
    <w:rsid w:val="00951C71"/>
    <w:rsid w:val="00954303"/>
    <w:rsid w:val="009616F4"/>
    <w:rsid w:val="00966B4F"/>
    <w:rsid w:val="00967958"/>
    <w:rsid w:val="009723A1"/>
    <w:rsid w:val="009733A4"/>
    <w:rsid w:val="009742E2"/>
    <w:rsid w:val="00975321"/>
    <w:rsid w:val="0097788A"/>
    <w:rsid w:val="009815D2"/>
    <w:rsid w:val="009955E2"/>
    <w:rsid w:val="009A51DB"/>
    <w:rsid w:val="009B2C87"/>
    <w:rsid w:val="009B38D0"/>
    <w:rsid w:val="009B4487"/>
    <w:rsid w:val="009B66BA"/>
    <w:rsid w:val="009C30F0"/>
    <w:rsid w:val="009C3DC2"/>
    <w:rsid w:val="009C5852"/>
    <w:rsid w:val="009C6033"/>
    <w:rsid w:val="009D0A1B"/>
    <w:rsid w:val="009D3642"/>
    <w:rsid w:val="009D50B2"/>
    <w:rsid w:val="009D7BA8"/>
    <w:rsid w:val="009F400E"/>
    <w:rsid w:val="009F4866"/>
    <w:rsid w:val="00A0271A"/>
    <w:rsid w:val="00A07C8F"/>
    <w:rsid w:val="00A146AF"/>
    <w:rsid w:val="00A226C1"/>
    <w:rsid w:val="00A23A00"/>
    <w:rsid w:val="00A24CE7"/>
    <w:rsid w:val="00A2607F"/>
    <w:rsid w:val="00A34F01"/>
    <w:rsid w:val="00A40072"/>
    <w:rsid w:val="00A415B5"/>
    <w:rsid w:val="00A431E3"/>
    <w:rsid w:val="00A472C7"/>
    <w:rsid w:val="00A618C1"/>
    <w:rsid w:val="00A63F49"/>
    <w:rsid w:val="00A65F62"/>
    <w:rsid w:val="00A73B93"/>
    <w:rsid w:val="00A7416E"/>
    <w:rsid w:val="00A754CD"/>
    <w:rsid w:val="00A75866"/>
    <w:rsid w:val="00A83E03"/>
    <w:rsid w:val="00A85320"/>
    <w:rsid w:val="00A92BBC"/>
    <w:rsid w:val="00A97B75"/>
    <w:rsid w:val="00AA6982"/>
    <w:rsid w:val="00AB2B84"/>
    <w:rsid w:val="00AC0D5A"/>
    <w:rsid w:val="00AC63A8"/>
    <w:rsid w:val="00AD0E78"/>
    <w:rsid w:val="00AD21BD"/>
    <w:rsid w:val="00AD70BA"/>
    <w:rsid w:val="00AE0108"/>
    <w:rsid w:val="00AE5C2F"/>
    <w:rsid w:val="00AE5DED"/>
    <w:rsid w:val="00AF4451"/>
    <w:rsid w:val="00AF47F6"/>
    <w:rsid w:val="00B00276"/>
    <w:rsid w:val="00B04454"/>
    <w:rsid w:val="00B04488"/>
    <w:rsid w:val="00B04B44"/>
    <w:rsid w:val="00B054FD"/>
    <w:rsid w:val="00B1132C"/>
    <w:rsid w:val="00B11754"/>
    <w:rsid w:val="00B1261C"/>
    <w:rsid w:val="00B16BCF"/>
    <w:rsid w:val="00B278C0"/>
    <w:rsid w:val="00B40663"/>
    <w:rsid w:val="00B43DB4"/>
    <w:rsid w:val="00B554BF"/>
    <w:rsid w:val="00B56A3A"/>
    <w:rsid w:val="00B574A6"/>
    <w:rsid w:val="00B61FC1"/>
    <w:rsid w:val="00B62803"/>
    <w:rsid w:val="00B733C9"/>
    <w:rsid w:val="00B83DDA"/>
    <w:rsid w:val="00B91BB4"/>
    <w:rsid w:val="00B96699"/>
    <w:rsid w:val="00BA459F"/>
    <w:rsid w:val="00BA755D"/>
    <w:rsid w:val="00BA7E17"/>
    <w:rsid w:val="00BB1D50"/>
    <w:rsid w:val="00BB3731"/>
    <w:rsid w:val="00BB6C23"/>
    <w:rsid w:val="00BC1BC7"/>
    <w:rsid w:val="00BD49F2"/>
    <w:rsid w:val="00BD545B"/>
    <w:rsid w:val="00BD7DF2"/>
    <w:rsid w:val="00BF732D"/>
    <w:rsid w:val="00C01CC1"/>
    <w:rsid w:val="00C01F02"/>
    <w:rsid w:val="00C03352"/>
    <w:rsid w:val="00C03DFB"/>
    <w:rsid w:val="00C06910"/>
    <w:rsid w:val="00C16A62"/>
    <w:rsid w:val="00C20427"/>
    <w:rsid w:val="00C21D12"/>
    <w:rsid w:val="00C33C48"/>
    <w:rsid w:val="00C4003E"/>
    <w:rsid w:val="00C400C9"/>
    <w:rsid w:val="00C45AB1"/>
    <w:rsid w:val="00C46ED0"/>
    <w:rsid w:val="00C5761C"/>
    <w:rsid w:val="00C601E6"/>
    <w:rsid w:val="00C60337"/>
    <w:rsid w:val="00C61B3B"/>
    <w:rsid w:val="00C63C71"/>
    <w:rsid w:val="00C63FEF"/>
    <w:rsid w:val="00C66FB3"/>
    <w:rsid w:val="00C676BE"/>
    <w:rsid w:val="00C707AB"/>
    <w:rsid w:val="00C75554"/>
    <w:rsid w:val="00C77EA4"/>
    <w:rsid w:val="00C801BD"/>
    <w:rsid w:val="00C9198C"/>
    <w:rsid w:val="00C91F6A"/>
    <w:rsid w:val="00C93F90"/>
    <w:rsid w:val="00CA3163"/>
    <w:rsid w:val="00CA5DC4"/>
    <w:rsid w:val="00CC2E16"/>
    <w:rsid w:val="00CC4B1D"/>
    <w:rsid w:val="00CD0835"/>
    <w:rsid w:val="00CD5426"/>
    <w:rsid w:val="00CE4280"/>
    <w:rsid w:val="00CE7D32"/>
    <w:rsid w:val="00CE7FAF"/>
    <w:rsid w:val="00CF3543"/>
    <w:rsid w:val="00CF4E97"/>
    <w:rsid w:val="00CF707C"/>
    <w:rsid w:val="00CF73D9"/>
    <w:rsid w:val="00D00BB9"/>
    <w:rsid w:val="00D14846"/>
    <w:rsid w:val="00D165D8"/>
    <w:rsid w:val="00D316B7"/>
    <w:rsid w:val="00D35989"/>
    <w:rsid w:val="00D4085C"/>
    <w:rsid w:val="00D547D0"/>
    <w:rsid w:val="00D614E1"/>
    <w:rsid w:val="00D629F0"/>
    <w:rsid w:val="00D73564"/>
    <w:rsid w:val="00D74F37"/>
    <w:rsid w:val="00D80142"/>
    <w:rsid w:val="00D83858"/>
    <w:rsid w:val="00D90BEF"/>
    <w:rsid w:val="00DA35D5"/>
    <w:rsid w:val="00DA5450"/>
    <w:rsid w:val="00DA5D84"/>
    <w:rsid w:val="00DB3481"/>
    <w:rsid w:val="00DB4888"/>
    <w:rsid w:val="00DB5143"/>
    <w:rsid w:val="00DC6D40"/>
    <w:rsid w:val="00DC72A3"/>
    <w:rsid w:val="00DD1F8D"/>
    <w:rsid w:val="00DD38AE"/>
    <w:rsid w:val="00DD759D"/>
    <w:rsid w:val="00DE66D8"/>
    <w:rsid w:val="00DF318B"/>
    <w:rsid w:val="00DF734C"/>
    <w:rsid w:val="00E015A4"/>
    <w:rsid w:val="00E077BE"/>
    <w:rsid w:val="00E13989"/>
    <w:rsid w:val="00E2171D"/>
    <w:rsid w:val="00E31290"/>
    <w:rsid w:val="00E31320"/>
    <w:rsid w:val="00E31BAB"/>
    <w:rsid w:val="00E43B2F"/>
    <w:rsid w:val="00E43E96"/>
    <w:rsid w:val="00E4573F"/>
    <w:rsid w:val="00E45CF1"/>
    <w:rsid w:val="00E51BF5"/>
    <w:rsid w:val="00E51F4E"/>
    <w:rsid w:val="00E560DC"/>
    <w:rsid w:val="00E56EF5"/>
    <w:rsid w:val="00E575F7"/>
    <w:rsid w:val="00E5785C"/>
    <w:rsid w:val="00E60A4A"/>
    <w:rsid w:val="00E61321"/>
    <w:rsid w:val="00E62AF1"/>
    <w:rsid w:val="00E66590"/>
    <w:rsid w:val="00E70C66"/>
    <w:rsid w:val="00E71C9C"/>
    <w:rsid w:val="00E737D2"/>
    <w:rsid w:val="00E74233"/>
    <w:rsid w:val="00E75BBE"/>
    <w:rsid w:val="00E860CC"/>
    <w:rsid w:val="00E875BE"/>
    <w:rsid w:val="00E91761"/>
    <w:rsid w:val="00E91E42"/>
    <w:rsid w:val="00E95992"/>
    <w:rsid w:val="00E977D4"/>
    <w:rsid w:val="00EA07A2"/>
    <w:rsid w:val="00EA152E"/>
    <w:rsid w:val="00EA1CBA"/>
    <w:rsid w:val="00EA2102"/>
    <w:rsid w:val="00EA63F2"/>
    <w:rsid w:val="00EC2A11"/>
    <w:rsid w:val="00ED265D"/>
    <w:rsid w:val="00ED4E50"/>
    <w:rsid w:val="00ED50EA"/>
    <w:rsid w:val="00ED55FB"/>
    <w:rsid w:val="00EE22E6"/>
    <w:rsid w:val="00EE2621"/>
    <w:rsid w:val="00EE355D"/>
    <w:rsid w:val="00EE67E9"/>
    <w:rsid w:val="00EF216B"/>
    <w:rsid w:val="00EF591A"/>
    <w:rsid w:val="00F1276F"/>
    <w:rsid w:val="00F1345B"/>
    <w:rsid w:val="00F16568"/>
    <w:rsid w:val="00F177B4"/>
    <w:rsid w:val="00F27EB3"/>
    <w:rsid w:val="00F31359"/>
    <w:rsid w:val="00F44918"/>
    <w:rsid w:val="00F46ECF"/>
    <w:rsid w:val="00F5445C"/>
    <w:rsid w:val="00F60B64"/>
    <w:rsid w:val="00F706A1"/>
    <w:rsid w:val="00F77248"/>
    <w:rsid w:val="00F77832"/>
    <w:rsid w:val="00F8274B"/>
    <w:rsid w:val="00F86AD7"/>
    <w:rsid w:val="00F86B80"/>
    <w:rsid w:val="00F90944"/>
    <w:rsid w:val="00FA7AD8"/>
    <w:rsid w:val="00FB4E92"/>
    <w:rsid w:val="00FC4859"/>
    <w:rsid w:val="00FC4AA6"/>
    <w:rsid w:val="00FC586D"/>
    <w:rsid w:val="00FD4FDF"/>
    <w:rsid w:val="00FD6417"/>
    <w:rsid w:val="00FD6A97"/>
    <w:rsid w:val="00FE2FC2"/>
    <w:rsid w:val="00FE42DB"/>
    <w:rsid w:val="00FE4F8D"/>
    <w:rsid w:val="00FF5803"/>
    <w:rsid w:val="00FF6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77E75"/>
  <w15:docId w15:val="{45DF6FDD-7BB0-4298-9784-99177274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5D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B2B84"/>
    <w:rPr>
      <w:color w:val="0000FF"/>
      <w:u w:val="single"/>
    </w:rPr>
  </w:style>
  <w:style w:type="character" w:styleId="a4">
    <w:name w:val="annotation reference"/>
    <w:uiPriority w:val="99"/>
    <w:semiHidden/>
    <w:unhideWhenUsed/>
    <w:rsid w:val="000D3CF4"/>
    <w:rPr>
      <w:sz w:val="16"/>
      <w:szCs w:val="16"/>
    </w:rPr>
  </w:style>
  <w:style w:type="paragraph" w:styleId="a5">
    <w:name w:val="annotation text"/>
    <w:basedOn w:val="a"/>
    <w:link w:val="a6"/>
    <w:uiPriority w:val="99"/>
    <w:semiHidden/>
    <w:unhideWhenUsed/>
    <w:rsid w:val="000D3CF4"/>
    <w:pPr>
      <w:spacing w:line="240" w:lineRule="auto"/>
    </w:pPr>
    <w:rPr>
      <w:sz w:val="20"/>
      <w:szCs w:val="20"/>
    </w:rPr>
  </w:style>
  <w:style w:type="character" w:customStyle="1" w:styleId="a6">
    <w:name w:val="批注文字 字符"/>
    <w:link w:val="a5"/>
    <w:uiPriority w:val="99"/>
    <w:semiHidden/>
    <w:rsid w:val="000D3CF4"/>
    <w:rPr>
      <w:sz w:val="20"/>
      <w:szCs w:val="20"/>
    </w:rPr>
  </w:style>
  <w:style w:type="paragraph" w:styleId="a7">
    <w:name w:val="annotation subject"/>
    <w:basedOn w:val="a5"/>
    <w:next w:val="a5"/>
    <w:link w:val="a8"/>
    <w:uiPriority w:val="99"/>
    <w:semiHidden/>
    <w:unhideWhenUsed/>
    <w:rsid w:val="000D3CF4"/>
    <w:rPr>
      <w:b/>
      <w:bCs/>
    </w:rPr>
  </w:style>
  <w:style w:type="character" w:customStyle="1" w:styleId="a8">
    <w:name w:val="批注主题 字符"/>
    <w:link w:val="a7"/>
    <w:uiPriority w:val="99"/>
    <w:semiHidden/>
    <w:rsid w:val="000D3CF4"/>
    <w:rPr>
      <w:b/>
      <w:bCs/>
      <w:sz w:val="20"/>
      <w:szCs w:val="20"/>
    </w:rPr>
  </w:style>
  <w:style w:type="paragraph" w:styleId="a9">
    <w:name w:val="Balloon Text"/>
    <w:basedOn w:val="a"/>
    <w:link w:val="aa"/>
    <w:uiPriority w:val="99"/>
    <w:semiHidden/>
    <w:unhideWhenUsed/>
    <w:rsid w:val="000D3CF4"/>
    <w:pPr>
      <w:spacing w:after="0" w:line="240" w:lineRule="auto"/>
    </w:pPr>
    <w:rPr>
      <w:rFonts w:ascii="Tahoma" w:hAnsi="Tahoma"/>
      <w:sz w:val="16"/>
      <w:szCs w:val="16"/>
    </w:rPr>
  </w:style>
  <w:style w:type="character" w:customStyle="1" w:styleId="aa">
    <w:name w:val="批注框文本 字符"/>
    <w:link w:val="a9"/>
    <w:uiPriority w:val="99"/>
    <w:semiHidden/>
    <w:rsid w:val="000D3CF4"/>
    <w:rPr>
      <w:rFonts w:ascii="Tahoma" w:hAnsi="Tahoma" w:cs="Tahoma"/>
      <w:sz w:val="16"/>
      <w:szCs w:val="16"/>
    </w:rPr>
  </w:style>
  <w:style w:type="paragraph" w:styleId="ab">
    <w:name w:val="header"/>
    <w:basedOn w:val="a"/>
    <w:link w:val="ac"/>
    <w:uiPriority w:val="99"/>
    <w:unhideWhenUsed/>
    <w:rsid w:val="006C336E"/>
    <w:pPr>
      <w:tabs>
        <w:tab w:val="center" w:pos="4703"/>
        <w:tab w:val="right" w:pos="9406"/>
      </w:tabs>
      <w:spacing w:after="0" w:line="240" w:lineRule="auto"/>
    </w:pPr>
  </w:style>
  <w:style w:type="character" w:customStyle="1" w:styleId="ac">
    <w:name w:val="页眉 字符"/>
    <w:basedOn w:val="a0"/>
    <w:link w:val="ab"/>
    <w:uiPriority w:val="99"/>
    <w:rsid w:val="006C336E"/>
  </w:style>
  <w:style w:type="paragraph" w:styleId="ad">
    <w:name w:val="footer"/>
    <w:basedOn w:val="a"/>
    <w:link w:val="ae"/>
    <w:uiPriority w:val="99"/>
    <w:unhideWhenUsed/>
    <w:rsid w:val="006C336E"/>
    <w:pPr>
      <w:tabs>
        <w:tab w:val="center" w:pos="4703"/>
        <w:tab w:val="right" w:pos="9406"/>
      </w:tabs>
      <w:spacing w:after="0" w:line="240" w:lineRule="auto"/>
    </w:pPr>
  </w:style>
  <w:style w:type="character" w:customStyle="1" w:styleId="ae">
    <w:name w:val="页脚 字符"/>
    <w:basedOn w:val="a0"/>
    <w:link w:val="ad"/>
    <w:uiPriority w:val="99"/>
    <w:rsid w:val="006C336E"/>
  </w:style>
  <w:style w:type="table" w:styleId="af">
    <w:name w:val="Table Grid"/>
    <w:basedOn w:val="a1"/>
    <w:uiPriority w:val="59"/>
    <w:rsid w:val="00C6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line number"/>
    <w:basedOn w:val="a0"/>
    <w:uiPriority w:val="99"/>
    <w:semiHidden/>
    <w:unhideWhenUsed/>
    <w:rsid w:val="00C676BE"/>
  </w:style>
  <w:style w:type="paragraph" w:styleId="af1">
    <w:name w:val="List Paragraph"/>
    <w:basedOn w:val="a"/>
    <w:link w:val="af2"/>
    <w:qFormat/>
    <w:rsid w:val="007B61A1"/>
    <w:pPr>
      <w:ind w:left="720"/>
      <w:contextualSpacing/>
    </w:pPr>
  </w:style>
  <w:style w:type="character" w:customStyle="1" w:styleId="af2">
    <w:name w:val="列出段落 字符"/>
    <w:basedOn w:val="a0"/>
    <w:link w:val="af1"/>
    <w:rsid w:val="00BF732D"/>
    <w:rPr>
      <w:sz w:val="22"/>
      <w:szCs w:val="22"/>
    </w:rPr>
  </w:style>
  <w:style w:type="paragraph" w:styleId="af3">
    <w:name w:val="Normal (Web)"/>
    <w:basedOn w:val="a"/>
    <w:uiPriority w:val="99"/>
    <w:semiHidden/>
    <w:unhideWhenUsed/>
    <w:rsid w:val="007D37A7"/>
    <w:pPr>
      <w:spacing w:before="100" w:beforeAutospacing="1" w:after="100" w:afterAutospacing="1" w:line="240" w:lineRule="auto"/>
    </w:pPr>
    <w:rPr>
      <w:rFonts w:ascii="宋体" w:eastAsia="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8079">
      <w:bodyDiv w:val="1"/>
      <w:marLeft w:val="0"/>
      <w:marRight w:val="0"/>
      <w:marTop w:val="0"/>
      <w:marBottom w:val="0"/>
      <w:divBdr>
        <w:top w:val="none" w:sz="0" w:space="0" w:color="auto"/>
        <w:left w:val="none" w:sz="0" w:space="0" w:color="auto"/>
        <w:bottom w:val="none" w:sz="0" w:space="0" w:color="auto"/>
        <w:right w:val="none" w:sz="0" w:space="0" w:color="auto"/>
      </w:divBdr>
    </w:div>
    <w:div w:id="93211293">
      <w:bodyDiv w:val="1"/>
      <w:marLeft w:val="0"/>
      <w:marRight w:val="0"/>
      <w:marTop w:val="0"/>
      <w:marBottom w:val="0"/>
      <w:divBdr>
        <w:top w:val="none" w:sz="0" w:space="0" w:color="auto"/>
        <w:left w:val="none" w:sz="0" w:space="0" w:color="auto"/>
        <w:bottom w:val="none" w:sz="0" w:space="0" w:color="auto"/>
        <w:right w:val="none" w:sz="0" w:space="0" w:color="auto"/>
      </w:divBdr>
    </w:div>
    <w:div w:id="151411946">
      <w:bodyDiv w:val="1"/>
      <w:marLeft w:val="0"/>
      <w:marRight w:val="0"/>
      <w:marTop w:val="0"/>
      <w:marBottom w:val="0"/>
      <w:divBdr>
        <w:top w:val="none" w:sz="0" w:space="0" w:color="auto"/>
        <w:left w:val="none" w:sz="0" w:space="0" w:color="auto"/>
        <w:bottom w:val="none" w:sz="0" w:space="0" w:color="auto"/>
        <w:right w:val="none" w:sz="0" w:space="0" w:color="auto"/>
      </w:divBdr>
    </w:div>
    <w:div w:id="163908711">
      <w:bodyDiv w:val="1"/>
      <w:marLeft w:val="0"/>
      <w:marRight w:val="0"/>
      <w:marTop w:val="0"/>
      <w:marBottom w:val="0"/>
      <w:divBdr>
        <w:top w:val="none" w:sz="0" w:space="0" w:color="auto"/>
        <w:left w:val="none" w:sz="0" w:space="0" w:color="auto"/>
        <w:bottom w:val="none" w:sz="0" w:space="0" w:color="auto"/>
        <w:right w:val="none" w:sz="0" w:space="0" w:color="auto"/>
      </w:divBdr>
    </w:div>
    <w:div w:id="174077171">
      <w:bodyDiv w:val="1"/>
      <w:marLeft w:val="0"/>
      <w:marRight w:val="0"/>
      <w:marTop w:val="0"/>
      <w:marBottom w:val="0"/>
      <w:divBdr>
        <w:top w:val="none" w:sz="0" w:space="0" w:color="auto"/>
        <w:left w:val="none" w:sz="0" w:space="0" w:color="auto"/>
        <w:bottom w:val="none" w:sz="0" w:space="0" w:color="auto"/>
        <w:right w:val="none" w:sz="0" w:space="0" w:color="auto"/>
      </w:divBdr>
    </w:div>
    <w:div w:id="184099300">
      <w:bodyDiv w:val="1"/>
      <w:marLeft w:val="0"/>
      <w:marRight w:val="0"/>
      <w:marTop w:val="0"/>
      <w:marBottom w:val="0"/>
      <w:divBdr>
        <w:top w:val="none" w:sz="0" w:space="0" w:color="auto"/>
        <w:left w:val="none" w:sz="0" w:space="0" w:color="auto"/>
        <w:bottom w:val="none" w:sz="0" w:space="0" w:color="auto"/>
        <w:right w:val="none" w:sz="0" w:space="0" w:color="auto"/>
      </w:divBdr>
    </w:div>
    <w:div w:id="194664024">
      <w:bodyDiv w:val="1"/>
      <w:marLeft w:val="0"/>
      <w:marRight w:val="0"/>
      <w:marTop w:val="0"/>
      <w:marBottom w:val="0"/>
      <w:divBdr>
        <w:top w:val="none" w:sz="0" w:space="0" w:color="auto"/>
        <w:left w:val="none" w:sz="0" w:space="0" w:color="auto"/>
        <w:bottom w:val="none" w:sz="0" w:space="0" w:color="auto"/>
        <w:right w:val="none" w:sz="0" w:space="0" w:color="auto"/>
      </w:divBdr>
    </w:div>
    <w:div w:id="200290414">
      <w:bodyDiv w:val="1"/>
      <w:marLeft w:val="0"/>
      <w:marRight w:val="0"/>
      <w:marTop w:val="0"/>
      <w:marBottom w:val="0"/>
      <w:divBdr>
        <w:top w:val="none" w:sz="0" w:space="0" w:color="auto"/>
        <w:left w:val="none" w:sz="0" w:space="0" w:color="auto"/>
        <w:bottom w:val="none" w:sz="0" w:space="0" w:color="auto"/>
        <w:right w:val="none" w:sz="0" w:space="0" w:color="auto"/>
      </w:divBdr>
    </w:div>
    <w:div w:id="223689216">
      <w:bodyDiv w:val="1"/>
      <w:marLeft w:val="0"/>
      <w:marRight w:val="0"/>
      <w:marTop w:val="0"/>
      <w:marBottom w:val="0"/>
      <w:divBdr>
        <w:top w:val="none" w:sz="0" w:space="0" w:color="auto"/>
        <w:left w:val="none" w:sz="0" w:space="0" w:color="auto"/>
        <w:bottom w:val="none" w:sz="0" w:space="0" w:color="auto"/>
        <w:right w:val="none" w:sz="0" w:space="0" w:color="auto"/>
      </w:divBdr>
    </w:div>
    <w:div w:id="319777539">
      <w:bodyDiv w:val="1"/>
      <w:marLeft w:val="0"/>
      <w:marRight w:val="0"/>
      <w:marTop w:val="0"/>
      <w:marBottom w:val="0"/>
      <w:divBdr>
        <w:top w:val="none" w:sz="0" w:space="0" w:color="auto"/>
        <w:left w:val="none" w:sz="0" w:space="0" w:color="auto"/>
        <w:bottom w:val="none" w:sz="0" w:space="0" w:color="auto"/>
        <w:right w:val="none" w:sz="0" w:space="0" w:color="auto"/>
      </w:divBdr>
    </w:div>
    <w:div w:id="367340401">
      <w:bodyDiv w:val="1"/>
      <w:marLeft w:val="0"/>
      <w:marRight w:val="0"/>
      <w:marTop w:val="0"/>
      <w:marBottom w:val="0"/>
      <w:divBdr>
        <w:top w:val="none" w:sz="0" w:space="0" w:color="auto"/>
        <w:left w:val="none" w:sz="0" w:space="0" w:color="auto"/>
        <w:bottom w:val="none" w:sz="0" w:space="0" w:color="auto"/>
        <w:right w:val="none" w:sz="0" w:space="0" w:color="auto"/>
      </w:divBdr>
    </w:div>
    <w:div w:id="389154416">
      <w:bodyDiv w:val="1"/>
      <w:marLeft w:val="0"/>
      <w:marRight w:val="0"/>
      <w:marTop w:val="0"/>
      <w:marBottom w:val="0"/>
      <w:divBdr>
        <w:top w:val="none" w:sz="0" w:space="0" w:color="auto"/>
        <w:left w:val="none" w:sz="0" w:space="0" w:color="auto"/>
        <w:bottom w:val="none" w:sz="0" w:space="0" w:color="auto"/>
        <w:right w:val="none" w:sz="0" w:space="0" w:color="auto"/>
      </w:divBdr>
    </w:div>
    <w:div w:id="390008672">
      <w:bodyDiv w:val="1"/>
      <w:marLeft w:val="0"/>
      <w:marRight w:val="0"/>
      <w:marTop w:val="0"/>
      <w:marBottom w:val="0"/>
      <w:divBdr>
        <w:top w:val="none" w:sz="0" w:space="0" w:color="auto"/>
        <w:left w:val="none" w:sz="0" w:space="0" w:color="auto"/>
        <w:bottom w:val="none" w:sz="0" w:space="0" w:color="auto"/>
        <w:right w:val="none" w:sz="0" w:space="0" w:color="auto"/>
      </w:divBdr>
    </w:div>
    <w:div w:id="446898743">
      <w:bodyDiv w:val="1"/>
      <w:marLeft w:val="0"/>
      <w:marRight w:val="0"/>
      <w:marTop w:val="0"/>
      <w:marBottom w:val="0"/>
      <w:divBdr>
        <w:top w:val="none" w:sz="0" w:space="0" w:color="auto"/>
        <w:left w:val="none" w:sz="0" w:space="0" w:color="auto"/>
        <w:bottom w:val="none" w:sz="0" w:space="0" w:color="auto"/>
        <w:right w:val="none" w:sz="0" w:space="0" w:color="auto"/>
      </w:divBdr>
    </w:div>
    <w:div w:id="451479770">
      <w:bodyDiv w:val="1"/>
      <w:marLeft w:val="0"/>
      <w:marRight w:val="0"/>
      <w:marTop w:val="0"/>
      <w:marBottom w:val="0"/>
      <w:divBdr>
        <w:top w:val="none" w:sz="0" w:space="0" w:color="auto"/>
        <w:left w:val="none" w:sz="0" w:space="0" w:color="auto"/>
        <w:bottom w:val="none" w:sz="0" w:space="0" w:color="auto"/>
        <w:right w:val="none" w:sz="0" w:space="0" w:color="auto"/>
      </w:divBdr>
    </w:div>
    <w:div w:id="456799554">
      <w:bodyDiv w:val="1"/>
      <w:marLeft w:val="0"/>
      <w:marRight w:val="0"/>
      <w:marTop w:val="0"/>
      <w:marBottom w:val="0"/>
      <w:divBdr>
        <w:top w:val="none" w:sz="0" w:space="0" w:color="auto"/>
        <w:left w:val="none" w:sz="0" w:space="0" w:color="auto"/>
        <w:bottom w:val="none" w:sz="0" w:space="0" w:color="auto"/>
        <w:right w:val="none" w:sz="0" w:space="0" w:color="auto"/>
      </w:divBdr>
    </w:div>
    <w:div w:id="463929584">
      <w:bodyDiv w:val="1"/>
      <w:marLeft w:val="0"/>
      <w:marRight w:val="0"/>
      <w:marTop w:val="0"/>
      <w:marBottom w:val="0"/>
      <w:divBdr>
        <w:top w:val="none" w:sz="0" w:space="0" w:color="auto"/>
        <w:left w:val="none" w:sz="0" w:space="0" w:color="auto"/>
        <w:bottom w:val="none" w:sz="0" w:space="0" w:color="auto"/>
        <w:right w:val="none" w:sz="0" w:space="0" w:color="auto"/>
      </w:divBdr>
    </w:div>
    <w:div w:id="464322809">
      <w:bodyDiv w:val="1"/>
      <w:marLeft w:val="0"/>
      <w:marRight w:val="0"/>
      <w:marTop w:val="0"/>
      <w:marBottom w:val="0"/>
      <w:divBdr>
        <w:top w:val="none" w:sz="0" w:space="0" w:color="auto"/>
        <w:left w:val="none" w:sz="0" w:space="0" w:color="auto"/>
        <w:bottom w:val="none" w:sz="0" w:space="0" w:color="auto"/>
        <w:right w:val="none" w:sz="0" w:space="0" w:color="auto"/>
      </w:divBdr>
    </w:div>
    <w:div w:id="542862765">
      <w:bodyDiv w:val="1"/>
      <w:marLeft w:val="0"/>
      <w:marRight w:val="0"/>
      <w:marTop w:val="0"/>
      <w:marBottom w:val="0"/>
      <w:divBdr>
        <w:top w:val="none" w:sz="0" w:space="0" w:color="auto"/>
        <w:left w:val="none" w:sz="0" w:space="0" w:color="auto"/>
        <w:bottom w:val="none" w:sz="0" w:space="0" w:color="auto"/>
        <w:right w:val="none" w:sz="0" w:space="0" w:color="auto"/>
      </w:divBdr>
    </w:div>
    <w:div w:id="559365621">
      <w:bodyDiv w:val="1"/>
      <w:marLeft w:val="0"/>
      <w:marRight w:val="0"/>
      <w:marTop w:val="0"/>
      <w:marBottom w:val="0"/>
      <w:divBdr>
        <w:top w:val="none" w:sz="0" w:space="0" w:color="auto"/>
        <w:left w:val="none" w:sz="0" w:space="0" w:color="auto"/>
        <w:bottom w:val="none" w:sz="0" w:space="0" w:color="auto"/>
        <w:right w:val="none" w:sz="0" w:space="0" w:color="auto"/>
      </w:divBdr>
    </w:div>
    <w:div w:id="561407983">
      <w:bodyDiv w:val="1"/>
      <w:marLeft w:val="0"/>
      <w:marRight w:val="0"/>
      <w:marTop w:val="0"/>
      <w:marBottom w:val="0"/>
      <w:divBdr>
        <w:top w:val="none" w:sz="0" w:space="0" w:color="auto"/>
        <w:left w:val="none" w:sz="0" w:space="0" w:color="auto"/>
        <w:bottom w:val="none" w:sz="0" w:space="0" w:color="auto"/>
        <w:right w:val="none" w:sz="0" w:space="0" w:color="auto"/>
      </w:divBdr>
    </w:div>
    <w:div w:id="561913199">
      <w:bodyDiv w:val="1"/>
      <w:marLeft w:val="0"/>
      <w:marRight w:val="0"/>
      <w:marTop w:val="0"/>
      <w:marBottom w:val="0"/>
      <w:divBdr>
        <w:top w:val="none" w:sz="0" w:space="0" w:color="auto"/>
        <w:left w:val="none" w:sz="0" w:space="0" w:color="auto"/>
        <w:bottom w:val="none" w:sz="0" w:space="0" w:color="auto"/>
        <w:right w:val="none" w:sz="0" w:space="0" w:color="auto"/>
      </w:divBdr>
    </w:div>
    <w:div w:id="628780084">
      <w:bodyDiv w:val="1"/>
      <w:marLeft w:val="0"/>
      <w:marRight w:val="0"/>
      <w:marTop w:val="0"/>
      <w:marBottom w:val="0"/>
      <w:divBdr>
        <w:top w:val="none" w:sz="0" w:space="0" w:color="auto"/>
        <w:left w:val="none" w:sz="0" w:space="0" w:color="auto"/>
        <w:bottom w:val="none" w:sz="0" w:space="0" w:color="auto"/>
        <w:right w:val="none" w:sz="0" w:space="0" w:color="auto"/>
      </w:divBdr>
    </w:div>
    <w:div w:id="651181815">
      <w:bodyDiv w:val="1"/>
      <w:marLeft w:val="0"/>
      <w:marRight w:val="0"/>
      <w:marTop w:val="0"/>
      <w:marBottom w:val="0"/>
      <w:divBdr>
        <w:top w:val="none" w:sz="0" w:space="0" w:color="auto"/>
        <w:left w:val="none" w:sz="0" w:space="0" w:color="auto"/>
        <w:bottom w:val="none" w:sz="0" w:space="0" w:color="auto"/>
        <w:right w:val="none" w:sz="0" w:space="0" w:color="auto"/>
      </w:divBdr>
    </w:div>
    <w:div w:id="671879987">
      <w:bodyDiv w:val="1"/>
      <w:marLeft w:val="0"/>
      <w:marRight w:val="0"/>
      <w:marTop w:val="0"/>
      <w:marBottom w:val="0"/>
      <w:divBdr>
        <w:top w:val="none" w:sz="0" w:space="0" w:color="auto"/>
        <w:left w:val="none" w:sz="0" w:space="0" w:color="auto"/>
        <w:bottom w:val="none" w:sz="0" w:space="0" w:color="auto"/>
        <w:right w:val="none" w:sz="0" w:space="0" w:color="auto"/>
      </w:divBdr>
    </w:div>
    <w:div w:id="708342450">
      <w:bodyDiv w:val="1"/>
      <w:marLeft w:val="0"/>
      <w:marRight w:val="0"/>
      <w:marTop w:val="0"/>
      <w:marBottom w:val="0"/>
      <w:divBdr>
        <w:top w:val="none" w:sz="0" w:space="0" w:color="auto"/>
        <w:left w:val="none" w:sz="0" w:space="0" w:color="auto"/>
        <w:bottom w:val="none" w:sz="0" w:space="0" w:color="auto"/>
        <w:right w:val="none" w:sz="0" w:space="0" w:color="auto"/>
      </w:divBdr>
    </w:div>
    <w:div w:id="745609909">
      <w:bodyDiv w:val="1"/>
      <w:marLeft w:val="0"/>
      <w:marRight w:val="0"/>
      <w:marTop w:val="0"/>
      <w:marBottom w:val="0"/>
      <w:divBdr>
        <w:top w:val="none" w:sz="0" w:space="0" w:color="auto"/>
        <w:left w:val="none" w:sz="0" w:space="0" w:color="auto"/>
        <w:bottom w:val="none" w:sz="0" w:space="0" w:color="auto"/>
        <w:right w:val="none" w:sz="0" w:space="0" w:color="auto"/>
      </w:divBdr>
    </w:div>
    <w:div w:id="774636050">
      <w:bodyDiv w:val="1"/>
      <w:marLeft w:val="0"/>
      <w:marRight w:val="0"/>
      <w:marTop w:val="0"/>
      <w:marBottom w:val="0"/>
      <w:divBdr>
        <w:top w:val="none" w:sz="0" w:space="0" w:color="auto"/>
        <w:left w:val="none" w:sz="0" w:space="0" w:color="auto"/>
        <w:bottom w:val="none" w:sz="0" w:space="0" w:color="auto"/>
        <w:right w:val="none" w:sz="0" w:space="0" w:color="auto"/>
      </w:divBdr>
    </w:div>
    <w:div w:id="827330381">
      <w:bodyDiv w:val="1"/>
      <w:marLeft w:val="0"/>
      <w:marRight w:val="0"/>
      <w:marTop w:val="0"/>
      <w:marBottom w:val="0"/>
      <w:divBdr>
        <w:top w:val="none" w:sz="0" w:space="0" w:color="auto"/>
        <w:left w:val="none" w:sz="0" w:space="0" w:color="auto"/>
        <w:bottom w:val="none" w:sz="0" w:space="0" w:color="auto"/>
        <w:right w:val="none" w:sz="0" w:space="0" w:color="auto"/>
      </w:divBdr>
    </w:div>
    <w:div w:id="839345487">
      <w:bodyDiv w:val="1"/>
      <w:marLeft w:val="0"/>
      <w:marRight w:val="0"/>
      <w:marTop w:val="0"/>
      <w:marBottom w:val="0"/>
      <w:divBdr>
        <w:top w:val="none" w:sz="0" w:space="0" w:color="auto"/>
        <w:left w:val="none" w:sz="0" w:space="0" w:color="auto"/>
        <w:bottom w:val="none" w:sz="0" w:space="0" w:color="auto"/>
        <w:right w:val="none" w:sz="0" w:space="0" w:color="auto"/>
      </w:divBdr>
    </w:div>
    <w:div w:id="853769568">
      <w:bodyDiv w:val="1"/>
      <w:marLeft w:val="0"/>
      <w:marRight w:val="0"/>
      <w:marTop w:val="0"/>
      <w:marBottom w:val="0"/>
      <w:divBdr>
        <w:top w:val="none" w:sz="0" w:space="0" w:color="auto"/>
        <w:left w:val="none" w:sz="0" w:space="0" w:color="auto"/>
        <w:bottom w:val="none" w:sz="0" w:space="0" w:color="auto"/>
        <w:right w:val="none" w:sz="0" w:space="0" w:color="auto"/>
      </w:divBdr>
    </w:div>
    <w:div w:id="889196258">
      <w:bodyDiv w:val="1"/>
      <w:marLeft w:val="0"/>
      <w:marRight w:val="0"/>
      <w:marTop w:val="0"/>
      <w:marBottom w:val="0"/>
      <w:divBdr>
        <w:top w:val="none" w:sz="0" w:space="0" w:color="auto"/>
        <w:left w:val="none" w:sz="0" w:space="0" w:color="auto"/>
        <w:bottom w:val="none" w:sz="0" w:space="0" w:color="auto"/>
        <w:right w:val="none" w:sz="0" w:space="0" w:color="auto"/>
      </w:divBdr>
    </w:div>
    <w:div w:id="901016899">
      <w:bodyDiv w:val="1"/>
      <w:marLeft w:val="0"/>
      <w:marRight w:val="0"/>
      <w:marTop w:val="0"/>
      <w:marBottom w:val="0"/>
      <w:divBdr>
        <w:top w:val="none" w:sz="0" w:space="0" w:color="auto"/>
        <w:left w:val="none" w:sz="0" w:space="0" w:color="auto"/>
        <w:bottom w:val="none" w:sz="0" w:space="0" w:color="auto"/>
        <w:right w:val="none" w:sz="0" w:space="0" w:color="auto"/>
      </w:divBdr>
    </w:div>
    <w:div w:id="930626257">
      <w:bodyDiv w:val="1"/>
      <w:marLeft w:val="0"/>
      <w:marRight w:val="0"/>
      <w:marTop w:val="0"/>
      <w:marBottom w:val="0"/>
      <w:divBdr>
        <w:top w:val="none" w:sz="0" w:space="0" w:color="auto"/>
        <w:left w:val="none" w:sz="0" w:space="0" w:color="auto"/>
        <w:bottom w:val="none" w:sz="0" w:space="0" w:color="auto"/>
        <w:right w:val="none" w:sz="0" w:space="0" w:color="auto"/>
      </w:divBdr>
    </w:div>
    <w:div w:id="939753282">
      <w:bodyDiv w:val="1"/>
      <w:marLeft w:val="0"/>
      <w:marRight w:val="0"/>
      <w:marTop w:val="0"/>
      <w:marBottom w:val="0"/>
      <w:divBdr>
        <w:top w:val="none" w:sz="0" w:space="0" w:color="auto"/>
        <w:left w:val="none" w:sz="0" w:space="0" w:color="auto"/>
        <w:bottom w:val="none" w:sz="0" w:space="0" w:color="auto"/>
        <w:right w:val="none" w:sz="0" w:space="0" w:color="auto"/>
      </w:divBdr>
    </w:div>
    <w:div w:id="1009333208">
      <w:bodyDiv w:val="1"/>
      <w:marLeft w:val="0"/>
      <w:marRight w:val="0"/>
      <w:marTop w:val="0"/>
      <w:marBottom w:val="0"/>
      <w:divBdr>
        <w:top w:val="none" w:sz="0" w:space="0" w:color="auto"/>
        <w:left w:val="none" w:sz="0" w:space="0" w:color="auto"/>
        <w:bottom w:val="none" w:sz="0" w:space="0" w:color="auto"/>
        <w:right w:val="none" w:sz="0" w:space="0" w:color="auto"/>
      </w:divBdr>
    </w:div>
    <w:div w:id="1070227279">
      <w:bodyDiv w:val="1"/>
      <w:marLeft w:val="0"/>
      <w:marRight w:val="0"/>
      <w:marTop w:val="0"/>
      <w:marBottom w:val="0"/>
      <w:divBdr>
        <w:top w:val="none" w:sz="0" w:space="0" w:color="auto"/>
        <w:left w:val="none" w:sz="0" w:space="0" w:color="auto"/>
        <w:bottom w:val="none" w:sz="0" w:space="0" w:color="auto"/>
        <w:right w:val="none" w:sz="0" w:space="0" w:color="auto"/>
      </w:divBdr>
      <w:divsChild>
        <w:div w:id="270286404">
          <w:marLeft w:val="0"/>
          <w:marRight w:val="0"/>
          <w:marTop w:val="0"/>
          <w:marBottom w:val="0"/>
          <w:divBdr>
            <w:top w:val="none" w:sz="0" w:space="0" w:color="auto"/>
            <w:left w:val="none" w:sz="0" w:space="0" w:color="auto"/>
            <w:bottom w:val="none" w:sz="0" w:space="0" w:color="auto"/>
            <w:right w:val="none" w:sz="0" w:space="0" w:color="auto"/>
          </w:divBdr>
          <w:divsChild>
            <w:div w:id="1177385286">
              <w:marLeft w:val="0"/>
              <w:marRight w:val="0"/>
              <w:marTop w:val="0"/>
              <w:marBottom w:val="0"/>
              <w:divBdr>
                <w:top w:val="none" w:sz="0" w:space="0" w:color="auto"/>
                <w:left w:val="none" w:sz="0" w:space="0" w:color="auto"/>
                <w:bottom w:val="none" w:sz="0" w:space="0" w:color="auto"/>
                <w:right w:val="none" w:sz="0" w:space="0" w:color="auto"/>
              </w:divBdr>
              <w:divsChild>
                <w:div w:id="1210648635">
                  <w:marLeft w:val="0"/>
                  <w:marRight w:val="0"/>
                  <w:marTop w:val="0"/>
                  <w:marBottom w:val="0"/>
                  <w:divBdr>
                    <w:top w:val="none" w:sz="0" w:space="0" w:color="auto"/>
                    <w:left w:val="none" w:sz="0" w:space="0" w:color="auto"/>
                    <w:bottom w:val="none" w:sz="0" w:space="0" w:color="auto"/>
                    <w:right w:val="none" w:sz="0" w:space="0" w:color="auto"/>
                  </w:divBdr>
                  <w:divsChild>
                    <w:div w:id="1836460317">
                      <w:marLeft w:val="0"/>
                      <w:marRight w:val="0"/>
                      <w:marTop w:val="0"/>
                      <w:marBottom w:val="0"/>
                      <w:divBdr>
                        <w:top w:val="none" w:sz="0" w:space="0" w:color="auto"/>
                        <w:left w:val="none" w:sz="0" w:space="0" w:color="auto"/>
                        <w:bottom w:val="none" w:sz="0" w:space="0" w:color="auto"/>
                        <w:right w:val="none" w:sz="0" w:space="0" w:color="auto"/>
                      </w:divBdr>
                      <w:divsChild>
                        <w:div w:id="43675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821853">
      <w:bodyDiv w:val="1"/>
      <w:marLeft w:val="0"/>
      <w:marRight w:val="0"/>
      <w:marTop w:val="0"/>
      <w:marBottom w:val="0"/>
      <w:divBdr>
        <w:top w:val="none" w:sz="0" w:space="0" w:color="auto"/>
        <w:left w:val="none" w:sz="0" w:space="0" w:color="auto"/>
        <w:bottom w:val="none" w:sz="0" w:space="0" w:color="auto"/>
        <w:right w:val="none" w:sz="0" w:space="0" w:color="auto"/>
      </w:divBdr>
      <w:divsChild>
        <w:div w:id="1255741977">
          <w:marLeft w:val="0"/>
          <w:marRight w:val="0"/>
          <w:marTop w:val="34"/>
          <w:marBottom w:val="34"/>
          <w:divBdr>
            <w:top w:val="none" w:sz="0" w:space="0" w:color="auto"/>
            <w:left w:val="none" w:sz="0" w:space="0" w:color="auto"/>
            <w:bottom w:val="none" w:sz="0" w:space="0" w:color="auto"/>
            <w:right w:val="none" w:sz="0" w:space="0" w:color="auto"/>
          </w:divBdr>
        </w:div>
      </w:divsChild>
    </w:div>
    <w:div w:id="1095712611">
      <w:bodyDiv w:val="1"/>
      <w:marLeft w:val="0"/>
      <w:marRight w:val="0"/>
      <w:marTop w:val="0"/>
      <w:marBottom w:val="0"/>
      <w:divBdr>
        <w:top w:val="none" w:sz="0" w:space="0" w:color="auto"/>
        <w:left w:val="none" w:sz="0" w:space="0" w:color="auto"/>
        <w:bottom w:val="none" w:sz="0" w:space="0" w:color="auto"/>
        <w:right w:val="none" w:sz="0" w:space="0" w:color="auto"/>
      </w:divBdr>
    </w:div>
    <w:div w:id="1109661544">
      <w:bodyDiv w:val="1"/>
      <w:marLeft w:val="0"/>
      <w:marRight w:val="0"/>
      <w:marTop w:val="0"/>
      <w:marBottom w:val="0"/>
      <w:divBdr>
        <w:top w:val="none" w:sz="0" w:space="0" w:color="auto"/>
        <w:left w:val="none" w:sz="0" w:space="0" w:color="auto"/>
        <w:bottom w:val="none" w:sz="0" w:space="0" w:color="auto"/>
        <w:right w:val="none" w:sz="0" w:space="0" w:color="auto"/>
      </w:divBdr>
    </w:div>
    <w:div w:id="1137914326">
      <w:bodyDiv w:val="1"/>
      <w:marLeft w:val="0"/>
      <w:marRight w:val="0"/>
      <w:marTop w:val="0"/>
      <w:marBottom w:val="0"/>
      <w:divBdr>
        <w:top w:val="none" w:sz="0" w:space="0" w:color="auto"/>
        <w:left w:val="none" w:sz="0" w:space="0" w:color="auto"/>
        <w:bottom w:val="none" w:sz="0" w:space="0" w:color="auto"/>
        <w:right w:val="none" w:sz="0" w:space="0" w:color="auto"/>
      </w:divBdr>
    </w:div>
    <w:div w:id="1148472436">
      <w:bodyDiv w:val="1"/>
      <w:marLeft w:val="0"/>
      <w:marRight w:val="0"/>
      <w:marTop w:val="0"/>
      <w:marBottom w:val="0"/>
      <w:divBdr>
        <w:top w:val="none" w:sz="0" w:space="0" w:color="auto"/>
        <w:left w:val="none" w:sz="0" w:space="0" w:color="auto"/>
        <w:bottom w:val="none" w:sz="0" w:space="0" w:color="auto"/>
        <w:right w:val="none" w:sz="0" w:space="0" w:color="auto"/>
      </w:divBdr>
    </w:div>
    <w:div w:id="1188829062">
      <w:bodyDiv w:val="1"/>
      <w:marLeft w:val="0"/>
      <w:marRight w:val="0"/>
      <w:marTop w:val="0"/>
      <w:marBottom w:val="0"/>
      <w:divBdr>
        <w:top w:val="none" w:sz="0" w:space="0" w:color="auto"/>
        <w:left w:val="none" w:sz="0" w:space="0" w:color="auto"/>
        <w:bottom w:val="none" w:sz="0" w:space="0" w:color="auto"/>
        <w:right w:val="none" w:sz="0" w:space="0" w:color="auto"/>
      </w:divBdr>
    </w:div>
    <w:div w:id="1220703527">
      <w:bodyDiv w:val="1"/>
      <w:marLeft w:val="0"/>
      <w:marRight w:val="0"/>
      <w:marTop w:val="0"/>
      <w:marBottom w:val="0"/>
      <w:divBdr>
        <w:top w:val="none" w:sz="0" w:space="0" w:color="auto"/>
        <w:left w:val="none" w:sz="0" w:space="0" w:color="auto"/>
        <w:bottom w:val="none" w:sz="0" w:space="0" w:color="auto"/>
        <w:right w:val="none" w:sz="0" w:space="0" w:color="auto"/>
      </w:divBdr>
    </w:div>
    <w:div w:id="1293901591">
      <w:bodyDiv w:val="1"/>
      <w:marLeft w:val="0"/>
      <w:marRight w:val="0"/>
      <w:marTop w:val="0"/>
      <w:marBottom w:val="0"/>
      <w:divBdr>
        <w:top w:val="none" w:sz="0" w:space="0" w:color="auto"/>
        <w:left w:val="none" w:sz="0" w:space="0" w:color="auto"/>
        <w:bottom w:val="none" w:sz="0" w:space="0" w:color="auto"/>
        <w:right w:val="none" w:sz="0" w:space="0" w:color="auto"/>
      </w:divBdr>
    </w:div>
    <w:div w:id="1327173748">
      <w:bodyDiv w:val="1"/>
      <w:marLeft w:val="0"/>
      <w:marRight w:val="0"/>
      <w:marTop w:val="0"/>
      <w:marBottom w:val="0"/>
      <w:divBdr>
        <w:top w:val="none" w:sz="0" w:space="0" w:color="auto"/>
        <w:left w:val="none" w:sz="0" w:space="0" w:color="auto"/>
        <w:bottom w:val="none" w:sz="0" w:space="0" w:color="auto"/>
        <w:right w:val="none" w:sz="0" w:space="0" w:color="auto"/>
      </w:divBdr>
    </w:div>
    <w:div w:id="1474525924">
      <w:bodyDiv w:val="1"/>
      <w:marLeft w:val="0"/>
      <w:marRight w:val="0"/>
      <w:marTop w:val="0"/>
      <w:marBottom w:val="0"/>
      <w:divBdr>
        <w:top w:val="none" w:sz="0" w:space="0" w:color="auto"/>
        <w:left w:val="none" w:sz="0" w:space="0" w:color="auto"/>
        <w:bottom w:val="none" w:sz="0" w:space="0" w:color="auto"/>
        <w:right w:val="none" w:sz="0" w:space="0" w:color="auto"/>
      </w:divBdr>
    </w:div>
    <w:div w:id="1478843506">
      <w:bodyDiv w:val="1"/>
      <w:marLeft w:val="0"/>
      <w:marRight w:val="0"/>
      <w:marTop w:val="0"/>
      <w:marBottom w:val="0"/>
      <w:divBdr>
        <w:top w:val="none" w:sz="0" w:space="0" w:color="auto"/>
        <w:left w:val="none" w:sz="0" w:space="0" w:color="auto"/>
        <w:bottom w:val="none" w:sz="0" w:space="0" w:color="auto"/>
        <w:right w:val="none" w:sz="0" w:space="0" w:color="auto"/>
      </w:divBdr>
    </w:div>
    <w:div w:id="1517815035">
      <w:bodyDiv w:val="1"/>
      <w:marLeft w:val="0"/>
      <w:marRight w:val="0"/>
      <w:marTop w:val="0"/>
      <w:marBottom w:val="0"/>
      <w:divBdr>
        <w:top w:val="none" w:sz="0" w:space="0" w:color="auto"/>
        <w:left w:val="none" w:sz="0" w:space="0" w:color="auto"/>
        <w:bottom w:val="none" w:sz="0" w:space="0" w:color="auto"/>
        <w:right w:val="none" w:sz="0" w:space="0" w:color="auto"/>
      </w:divBdr>
    </w:div>
    <w:div w:id="1537618213">
      <w:bodyDiv w:val="1"/>
      <w:marLeft w:val="0"/>
      <w:marRight w:val="0"/>
      <w:marTop w:val="0"/>
      <w:marBottom w:val="0"/>
      <w:divBdr>
        <w:top w:val="none" w:sz="0" w:space="0" w:color="auto"/>
        <w:left w:val="none" w:sz="0" w:space="0" w:color="auto"/>
        <w:bottom w:val="none" w:sz="0" w:space="0" w:color="auto"/>
        <w:right w:val="none" w:sz="0" w:space="0" w:color="auto"/>
      </w:divBdr>
    </w:div>
    <w:div w:id="1557426737">
      <w:bodyDiv w:val="1"/>
      <w:marLeft w:val="0"/>
      <w:marRight w:val="0"/>
      <w:marTop w:val="0"/>
      <w:marBottom w:val="0"/>
      <w:divBdr>
        <w:top w:val="none" w:sz="0" w:space="0" w:color="auto"/>
        <w:left w:val="none" w:sz="0" w:space="0" w:color="auto"/>
        <w:bottom w:val="none" w:sz="0" w:space="0" w:color="auto"/>
        <w:right w:val="none" w:sz="0" w:space="0" w:color="auto"/>
      </w:divBdr>
    </w:div>
    <w:div w:id="1673340574">
      <w:bodyDiv w:val="1"/>
      <w:marLeft w:val="0"/>
      <w:marRight w:val="0"/>
      <w:marTop w:val="0"/>
      <w:marBottom w:val="0"/>
      <w:divBdr>
        <w:top w:val="none" w:sz="0" w:space="0" w:color="auto"/>
        <w:left w:val="none" w:sz="0" w:space="0" w:color="auto"/>
        <w:bottom w:val="none" w:sz="0" w:space="0" w:color="auto"/>
        <w:right w:val="none" w:sz="0" w:space="0" w:color="auto"/>
      </w:divBdr>
    </w:div>
    <w:div w:id="1673800854">
      <w:bodyDiv w:val="1"/>
      <w:marLeft w:val="0"/>
      <w:marRight w:val="0"/>
      <w:marTop w:val="0"/>
      <w:marBottom w:val="0"/>
      <w:divBdr>
        <w:top w:val="none" w:sz="0" w:space="0" w:color="auto"/>
        <w:left w:val="none" w:sz="0" w:space="0" w:color="auto"/>
        <w:bottom w:val="none" w:sz="0" w:space="0" w:color="auto"/>
        <w:right w:val="none" w:sz="0" w:space="0" w:color="auto"/>
      </w:divBdr>
    </w:div>
    <w:div w:id="1820027324">
      <w:bodyDiv w:val="1"/>
      <w:marLeft w:val="0"/>
      <w:marRight w:val="0"/>
      <w:marTop w:val="0"/>
      <w:marBottom w:val="0"/>
      <w:divBdr>
        <w:top w:val="none" w:sz="0" w:space="0" w:color="auto"/>
        <w:left w:val="none" w:sz="0" w:space="0" w:color="auto"/>
        <w:bottom w:val="none" w:sz="0" w:space="0" w:color="auto"/>
        <w:right w:val="none" w:sz="0" w:space="0" w:color="auto"/>
      </w:divBdr>
    </w:div>
    <w:div w:id="1894930096">
      <w:bodyDiv w:val="1"/>
      <w:marLeft w:val="0"/>
      <w:marRight w:val="0"/>
      <w:marTop w:val="0"/>
      <w:marBottom w:val="0"/>
      <w:divBdr>
        <w:top w:val="none" w:sz="0" w:space="0" w:color="auto"/>
        <w:left w:val="none" w:sz="0" w:space="0" w:color="auto"/>
        <w:bottom w:val="none" w:sz="0" w:space="0" w:color="auto"/>
        <w:right w:val="none" w:sz="0" w:space="0" w:color="auto"/>
      </w:divBdr>
    </w:div>
    <w:div w:id="1908417639">
      <w:bodyDiv w:val="1"/>
      <w:marLeft w:val="0"/>
      <w:marRight w:val="0"/>
      <w:marTop w:val="0"/>
      <w:marBottom w:val="0"/>
      <w:divBdr>
        <w:top w:val="none" w:sz="0" w:space="0" w:color="auto"/>
        <w:left w:val="none" w:sz="0" w:space="0" w:color="auto"/>
        <w:bottom w:val="none" w:sz="0" w:space="0" w:color="auto"/>
        <w:right w:val="none" w:sz="0" w:space="0" w:color="auto"/>
      </w:divBdr>
    </w:div>
    <w:div w:id="1917008459">
      <w:bodyDiv w:val="1"/>
      <w:marLeft w:val="0"/>
      <w:marRight w:val="0"/>
      <w:marTop w:val="0"/>
      <w:marBottom w:val="0"/>
      <w:divBdr>
        <w:top w:val="none" w:sz="0" w:space="0" w:color="auto"/>
        <w:left w:val="none" w:sz="0" w:space="0" w:color="auto"/>
        <w:bottom w:val="none" w:sz="0" w:space="0" w:color="auto"/>
        <w:right w:val="none" w:sz="0" w:space="0" w:color="auto"/>
      </w:divBdr>
    </w:div>
    <w:div w:id="1928226751">
      <w:bodyDiv w:val="1"/>
      <w:marLeft w:val="0"/>
      <w:marRight w:val="0"/>
      <w:marTop w:val="0"/>
      <w:marBottom w:val="0"/>
      <w:divBdr>
        <w:top w:val="none" w:sz="0" w:space="0" w:color="auto"/>
        <w:left w:val="none" w:sz="0" w:space="0" w:color="auto"/>
        <w:bottom w:val="none" w:sz="0" w:space="0" w:color="auto"/>
        <w:right w:val="none" w:sz="0" w:space="0" w:color="auto"/>
      </w:divBdr>
    </w:div>
    <w:div w:id="1954366297">
      <w:bodyDiv w:val="1"/>
      <w:marLeft w:val="0"/>
      <w:marRight w:val="0"/>
      <w:marTop w:val="0"/>
      <w:marBottom w:val="0"/>
      <w:divBdr>
        <w:top w:val="none" w:sz="0" w:space="0" w:color="auto"/>
        <w:left w:val="none" w:sz="0" w:space="0" w:color="auto"/>
        <w:bottom w:val="none" w:sz="0" w:space="0" w:color="auto"/>
        <w:right w:val="none" w:sz="0" w:space="0" w:color="auto"/>
      </w:divBdr>
    </w:div>
    <w:div w:id="1964385644">
      <w:bodyDiv w:val="1"/>
      <w:marLeft w:val="0"/>
      <w:marRight w:val="0"/>
      <w:marTop w:val="0"/>
      <w:marBottom w:val="0"/>
      <w:divBdr>
        <w:top w:val="none" w:sz="0" w:space="0" w:color="auto"/>
        <w:left w:val="none" w:sz="0" w:space="0" w:color="auto"/>
        <w:bottom w:val="none" w:sz="0" w:space="0" w:color="auto"/>
        <w:right w:val="none" w:sz="0" w:space="0" w:color="auto"/>
      </w:divBdr>
    </w:div>
    <w:div w:id="1969897811">
      <w:bodyDiv w:val="1"/>
      <w:marLeft w:val="0"/>
      <w:marRight w:val="0"/>
      <w:marTop w:val="0"/>
      <w:marBottom w:val="0"/>
      <w:divBdr>
        <w:top w:val="none" w:sz="0" w:space="0" w:color="auto"/>
        <w:left w:val="none" w:sz="0" w:space="0" w:color="auto"/>
        <w:bottom w:val="none" w:sz="0" w:space="0" w:color="auto"/>
        <w:right w:val="none" w:sz="0" w:space="0" w:color="auto"/>
      </w:divBdr>
    </w:div>
    <w:div w:id="2069108254">
      <w:bodyDiv w:val="1"/>
      <w:marLeft w:val="0"/>
      <w:marRight w:val="0"/>
      <w:marTop w:val="0"/>
      <w:marBottom w:val="0"/>
      <w:divBdr>
        <w:top w:val="none" w:sz="0" w:space="0" w:color="auto"/>
        <w:left w:val="none" w:sz="0" w:space="0" w:color="auto"/>
        <w:bottom w:val="none" w:sz="0" w:space="0" w:color="auto"/>
        <w:right w:val="none" w:sz="0" w:space="0" w:color="auto"/>
      </w:divBdr>
    </w:div>
    <w:div w:id="2105490053">
      <w:bodyDiv w:val="1"/>
      <w:marLeft w:val="0"/>
      <w:marRight w:val="0"/>
      <w:marTop w:val="0"/>
      <w:marBottom w:val="0"/>
      <w:divBdr>
        <w:top w:val="none" w:sz="0" w:space="0" w:color="auto"/>
        <w:left w:val="none" w:sz="0" w:space="0" w:color="auto"/>
        <w:bottom w:val="none" w:sz="0" w:space="0" w:color="auto"/>
        <w:right w:val="none" w:sz="0" w:space="0" w:color="auto"/>
      </w:divBdr>
    </w:div>
    <w:div w:id="214003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8CD4B-1800-4161-AA85-373CBFD2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7185</Words>
  <Characters>40959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48048</CharactersWithSpaces>
  <SharedDoc>false</SharedDoc>
  <HLinks>
    <vt:vector size="6" baseType="variant">
      <vt:variant>
        <vt:i4>5963834</vt:i4>
      </vt:variant>
      <vt:variant>
        <vt:i4>0</vt:i4>
      </vt:variant>
      <vt:variant>
        <vt:i4>0</vt:i4>
      </vt:variant>
      <vt:variant>
        <vt:i4>5</vt:i4>
      </vt:variant>
      <vt:variant>
        <vt:lpwstr>mailto:ivan.jovanovic@medf.kg.ac.rs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HP</cp:lastModifiedBy>
  <cp:revision>2</cp:revision>
  <cp:lastPrinted>2018-10-26T07:19:00Z</cp:lastPrinted>
  <dcterms:created xsi:type="dcterms:W3CDTF">2019-11-07T07:43:00Z</dcterms:created>
  <dcterms:modified xsi:type="dcterms:W3CDTF">2019-11-07T07:43:00Z</dcterms:modified>
</cp:coreProperties>
</file>