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11A8" w14:textId="77777777" w:rsidR="00176F6B" w:rsidRPr="00D74AC6" w:rsidRDefault="00176F6B" w:rsidP="00D74AC6">
      <w:pPr>
        <w:spacing w:line="360" w:lineRule="auto"/>
        <w:ind w:rightChars="65" w:right="143"/>
        <w:jc w:val="both"/>
        <w:rPr>
          <w:rFonts w:ascii="Book Antiqua" w:eastAsia="Book Antiqua" w:hAnsi="Book Antiqua"/>
          <w:i/>
          <w:sz w:val="24"/>
          <w:szCs w:val="24"/>
        </w:rPr>
      </w:pPr>
      <w:bookmarkStart w:id="0" w:name="_Hlk6581159"/>
      <w:r w:rsidRPr="00D74AC6">
        <w:rPr>
          <w:rFonts w:ascii="Book Antiqua" w:eastAsia="Book Antiqua" w:hAnsi="Book Antiqua"/>
          <w:b/>
          <w:sz w:val="24"/>
          <w:szCs w:val="24"/>
        </w:rPr>
        <w:t xml:space="preserve">Name of Journal: </w:t>
      </w:r>
      <w:r w:rsidRPr="00D74AC6">
        <w:rPr>
          <w:rFonts w:ascii="Book Antiqua" w:eastAsia="Book Antiqua" w:hAnsi="Book Antiqua"/>
          <w:i/>
          <w:sz w:val="24"/>
          <w:szCs w:val="24"/>
        </w:rPr>
        <w:t>World Journal of Cardiology</w:t>
      </w:r>
    </w:p>
    <w:p w14:paraId="73992196" w14:textId="069F82D9" w:rsidR="00176F6B" w:rsidRPr="00D74AC6" w:rsidRDefault="00176F6B" w:rsidP="00D74AC6">
      <w:pPr>
        <w:spacing w:line="360" w:lineRule="auto"/>
        <w:ind w:rightChars="65" w:right="143"/>
        <w:jc w:val="both"/>
        <w:rPr>
          <w:rFonts w:ascii="Book Antiqua" w:hAnsi="Book Antiqua"/>
          <w:sz w:val="24"/>
          <w:szCs w:val="24"/>
        </w:rPr>
      </w:pPr>
      <w:r w:rsidRPr="00D74AC6">
        <w:rPr>
          <w:rFonts w:ascii="Book Antiqua" w:eastAsia="Book Antiqua" w:hAnsi="Book Antiqua"/>
          <w:b/>
          <w:sz w:val="24"/>
          <w:szCs w:val="24"/>
        </w:rPr>
        <w:t xml:space="preserve">Manuscript NO: </w:t>
      </w:r>
      <w:r w:rsidRPr="00D74AC6">
        <w:rPr>
          <w:rFonts w:ascii="Book Antiqua" w:hAnsi="Book Antiqua"/>
          <w:sz w:val="24"/>
          <w:szCs w:val="24"/>
        </w:rPr>
        <w:t>50559</w:t>
      </w:r>
    </w:p>
    <w:p w14:paraId="54AA633D" w14:textId="77777777" w:rsidR="00176F6B" w:rsidRPr="00D74AC6" w:rsidRDefault="00176F6B" w:rsidP="00D74AC6">
      <w:pPr>
        <w:spacing w:line="360" w:lineRule="auto"/>
        <w:ind w:rightChars="65" w:right="143"/>
        <w:jc w:val="both"/>
        <w:rPr>
          <w:rFonts w:ascii="Book Antiqua" w:hAnsi="Book Antiqua"/>
          <w:sz w:val="24"/>
          <w:szCs w:val="24"/>
        </w:rPr>
      </w:pPr>
      <w:r w:rsidRPr="00D74AC6">
        <w:rPr>
          <w:rFonts w:ascii="Book Antiqua" w:eastAsia="Book Antiqua" w:hAnsi="Book Antiqua"/>
          <w:b/>
          <w:sz w:val="24"/>
          <w:szCs w:val="24"/>
        </w:rPr>
        <w:t xml:space="preserve">Manuscript Type: </w:t>
      </w:r>
      <w:r w:rsidRPr="00D74AC6">
        <w:rPr>
          <w:rFonts w:ascii="Book Antiqua" w:eastAsia="Book Antiqua" w:hAnsi="Book Antiqua"/>
          <w:sz w:val="24"/>
          <w:szCs w:val="24"/>
        </w:rPr>
        <w:t>REVIEW</w:t>
      </w:r>
    </w:p>
    <w:bookmarkEnd w:id="0"/>
    <w:p w14:paraId="07622FEA" w14:textId="77777777" w:rsidR="00B65FE4" w:rsidRPr="00D74AC6" w:rsidRDefault="00B65FE4" w:rsidP="00D74AC6">
      <w:pPr>
        <w:pStyle w:val="BodyText"/>
        <w:spacing w:line="360" w:lineRule="auto"/>
        <w:jc w:val="both"/>
        <w:rPr>
          <w:rFonts w:ascii="Book Antiqua" w:hAnsi="Book Antiqua"/>
        </w:rPr>
      </w:pPr>
    </w:p>
    <w:p w14:paraId="731979AB" w14:textId="2102B8CE" w:rsidR="00176F6B" w:rsidRPr="00D74AC6" w:rsidRDefault="00176F6B" w:rsidP="00D74AC6">
      <w:pPr>
        <w:pStyle w:val="Heading1"/>
        <w:spacing w:before="0" w:line="360" w:lineRule="auto"/>
        <w:ind w:left="0"/>
        <w:jc w:val="both"/>
        <w:rPr>
          <w:rFonts w:ascii="Book Antiqua" w:eastAsia="Georgia" w:hAnsi="Book Antiqua" w:cs="Georgia"/>
          <w:bCs w:val="0"/>
        </w:rPr>
      </w:pPr>
      <w:bookmarkStart w:id="1" w:name="OLE_LINK34"/>
      <w:r w:rsidRPr="00D74AC6">
        <w:rPr>
          <w:rFonts w:ascii="Book Antiqua" w:eastAsia="Georgia" w:hAnsi="Book Antiqua" w:cs="Georgia"/>
          <w:bCs w:val="0"/>
        </w:rPr>
        <w:t>Radial artery access site complications during cardiac procedures, clinical implications and potential solutions: The role of nitric oxide</w:t>
      </w:r>
    </w:p>
    <w:p w14:paraId="2428B1AA" w14:textId="77777777" w:rsidR="00176F6B" w:rsidRPr="00D74AC6" w:rsidRDefault="00176F6B" w:rsidP="00D74AC6">
      <w:pPr>
        <w:pStyle w:val="Heading1"/>
        <w:spacing w:before="0" w:line="360" w:lineRule="auto"/>
        <w:ind w:left="0"/>
        <w:jc w:val="both"/>
        <w:rPr>
          <w:rFonts w:ascii="Book Antiqua" w:eastAsia="Georgia" w:hAnsi="Book Antiqua" w:cs="Georgia"/>
          <w:bCs w:val="0"/>
        </w:rPr>
      </w:pPr>
    </w:p>
    <w:p w14:paraId="3B770633" w14:textId="6F75D0AD" w:rsidR="00C91158" w:rsidRPr="00D74AC6" w:rsidRDefault="00176F6B" w:rsidP="00D74AC6">
      <w:pPr>
        <w:pStyle w:val="Heading1"/>
        <w:spacing w:before="0" w:line="360" w:lineRule="auto"/>
        <w:ind w:left="0"/>
        <w:jc w:val="both"/>
        <w:rPr>
          <w:rFonts w:ascii="Book Antiqua" w:eastAsia="Georgia" w:hAnsi="Book Antiqua" w:cs="Georgia"/>
          <w:b w:val="0"/>
        </w:rPr>
      </w:pPr>
      <w:r w:rsidRPr="00D74AC6">
        <w:rPr>
          <w:rFonts w:ascii="Book Antiqua" w:hAnsi="Book Antiqua"/>
          <w:b w:val="0"/>
        </w:rPr>
        <w:t>Coghill</w:t>
      </w:r>
      <w:r w:rsidRPr="00D74AC6">
        <w:rPr>
          <w:rFonts w:ascii="Book Antiqua" w:eastAsia="Georgia" w:hAnsi="Book Antiqua" w:cs="Georgia"/>
          <w:b w:val="0"/>
        </w:rPr>
        <w:t xml:space="preserve"> EM </w:t>
      </w:r>
      <w:r w:rsidRPr="00D74AC6">
        <w:rPr>
          <w:rFonts w:ascii="Book Antiqua" w:eastAsia="Georgia" w:hAnsi="Book Antiqua" w:cs="Georgia"/>
          <w:b w:val="0"/>
          <w:i/>
          <w:iCs/>
        </w:rPr>
        <w:t>et al</w:t>
      </w:r>
      <w:r w:rsidRPr="00D74AC6">
        <w:rPr>
          <w:rFonts w:ascii="Book Antiqua" w:eastAsia="Georgia" w:hAnsi="Book Antiqua" w:cs="Georgia"/>
          <w:b w:val="0"/>
        </w:rPr>
        <w:t xml:space="preserve">. </w:t>
      </w:r>
      <w:r w:rsidR="00662C13" w:rsidRPr="00D74AC6">
        <w:rPr>
          <w:rFonts w:ascii="Book Antiqua" w:eastAsia="Georgia" w:hAnsi="Book Antiqua" w:cs="Georgia"/>
          <w:b w:val="0"/>
        </w:rPr>
        <w:t xml:space="preserve">Radial vasospasm: </w:t>
      </w:r>
      <w:r w:rsidRPr="00D74AC6">
        <w:rPr>
          <w:rFonts w:ascii="Book Antiqua" w:eastAsia="Georgia" w:hAnsi="Book Antiqua" w:cs="Georgia"/>
          <w:b w:val="0"/>
        </w:rPr>
        <w:t xml:space="preserve">Current </w:t>
      </w:r>
      <w:r w:rsidR="00662C13" w:rsidRPr="00D74AC6">
        <w:rPr>
          <w:rFonts w:ascii="Book Antiqua" w:eastAsia="Georgia" w:hAnsi="Book Antiqua" w:cs="Georgia"/>
          <w:b w:val="0"/>
        </w:rPr>
        <w:t>and future solutions</w:t>
      </w:r>
    </w:p>
    <w:bookmarkEnd w:id="1"/>
    <w:p w14:paraId="548A2082" w14:textId="77777777" w:rsidR="00B65FE4" w:rsidRPr="00D74AC6" w:rsidRDefault="00B65FE4" w:rsidP="00D74AC6">
      <w:pPr>
        <w:pStyle w:val="BodyText"/>
        <w:spacing w:line="360" w:lineRule="auto"/>
        <w:jc w:val="both"/>
        <w:rPr>
          <w:rFonts w:ascii="Book Antiqua" w:hAnsi="Book Antiqua"/>
          <w:b/>
        </w:rPr>
      </w:pPr>
    </w:p>
    <w:p w14:paraId="7B90C994" w14:textId="21830391" w:rsidR="00B65FE4" w:rsidRPr="00D74AC6" w:rsidRDefault="00CC334E" w:rsidP="00D74AC6">
      <w:pPr>
        <w:spacing w:line="360" w:lineRule="auto"/>
        <w:jc w:val="both"/>
        <w:rPr>
          <w:rFonts w:ascii="Book Antiqua" w:hAnsi="Book Antiqua"/>
          <w:bCs/>
          <w:sz w:val="24"/>
          <w:szCs w:val="24"/>
        </w:rPr>
      </w:pPr>
      <w:r w:rsidRPr="00D74AC6">
        <w:rPr>
          <w:rFonts w:ascii="Book Antiqua" w:hAnsi="Book Antiqua"/>
          <w:bCs/>
          <w:sz w:val="24"/>
          <w:szCs w:val="24"/>
        </w:rPr>
        <w:t xml:space="preserve">Emma M Coghill, Timothy Johnson, Russell E Morris, Ian L </w:t>
      </w:r>
      <w:proofErr w:type="spellStart"/>
      <w:r w:rsidRPr="00D74AC6">
        <w:rPr>
          <w:rFonts w:ascii="Book Antiqua" w:hAnsi="Book Antiqua"/>
          <w:bCs/>
          <w:sz w:val="24"/>
          <w:szCs w:val="24"/>
        </w:rPr>
        <w:t>Megson</w:t>
      </w:r>
      <w:proofErr w:type="spellEnd"/>
      <w:r w:rsidRPr="00D74AC6">
        <w:rPr>
          <w:rFonts w:ascii="Book Antiqua" w:hAnsi="Book Antiqua"/>
          <w:bCs/>
          <w:sz w:val="24"/>
          <w:szCs w:val="24"/>
        </w:rPr>
        <w:t>, Stephen J</w:t>
      </w:r>
      <w:r w:rsidRPr="00D74AC6">
        <w:rPr>
          <w:rFonts w:ascii="Book Antiqua" w:hAnsi="Book Antiqua"/>
          <w:bCs/>
          <w:spacing w:val="-1"/>
          <w:sz w:val="24"/>
          <w:szCs w:val="24"/>
        </w:rPr>
        <w:t xml:space="preserve"> </w:t>
      </w:r>
      <w:r w:rsidRPr="00D74AC6">
        <w:rPr>
          <w:rFonts w:ascii="Book Antiqua" w:hAnsi="Book Antiqua"/>
          <w:bCs/>
          <w:sz w:val="24"/>
          <w:szCs w:val="24"/>
        </w:rPr>
        <w:t>Leslie</w:t>
      </w:r>
    </w:p>
    <w:p w14:paraId="3A2C93D7" w14:textId="77777777" w:rsidR="0045693E" w:rsidRPr="00D74AC6" w:rsidRDefault="0045693E" w:rsidP="00D74AC6">
      <w:pPr>
        <w:spacing w:line="360" w:lineRule="auto"/>
        <w:jc w:val="both"/>
        <w:rPr>
          <w:rFonts w:ascii="Book Antiqua" w:hAnsi="Book Antiqua"/>
          <w:b/>
          <w:sz w:val="24"/>
          <w:szCs w:val="24"/>
        </w:rPr>
      </w:pPr>
    </w:p>
    <w:p w14:paraId="7C922F4B" w14:textId="0C35FB73" w:rsidR="00B65FE4" w:rsidRPr="00D74AC6" w:rsidRDefault="00CC334E" w:rsidP="00D74AC6">
      <w:pPr>
        <w:pStyle w:val="BodyText"/>
        <w:spacing w:line="360" w:lineRule="auto"/>
        <w:jc w:val="both"/>
        <w:rPr>
          <w:rFonts w:ascii="Book Antiqua" w:hAnsi="Book Antiqua"/>
        </w:rPr>
      </w:pPr>
      <w:r w:rsidRPr="00D74AC6">
        <w:rPr>
          <w:rFonts w:ascii="Book Antiqua" w:hAnsi="Book Antiqua"/>
          <w:b/>
        </w:rPr>
        <w:t xml:space="preserve">Emma M Coghill, Ian L </w:t>
      </w:r>
      <w:proofErr w:type="spellStart"/>
      <w:r w:rsidRPr="00D74AC6">
        <w:rPr>
          <w:rFonts w:ascii="Book Antiqua" w:hAnsi="Book Antiqua"/>
          <w:b/>
        </w:rPr>
        <w:t>Megson</w:t>
      </w:r>
      <w:proofErr w:type="spellEnd"/>
      <w:r w:rsidRPr="00D74AC6">
        <w:rPr>
          <w:rFonts w:ascii="Book Antiqua" w:hAnsi="Book Antiqua"/>
          <w:b/>
        </w:rPr>
        <w:t xml:space="preserve">, </w:t>
      </w:r>
      <w:r w:rsidRPr="00D74AC6">
        <w:rPr>
          <w:rFonts w:ascii="Book Antiqua" w:hAnsi="Book Antiqua"/>
        </w:rPr>
        <w:t xml:space="preserve">Free Radical Research Facility, Division of Biomedical Sciences, University of the Highlands </w:t>
      </w:r>
      <w:r w:rsidR="00E00018" w:rsidRPr="00D74AC6">
        <w:rPr>
          <w:rFonts w:ascii="Book Antiqua" w:hAnsi="Book Antiqua"/>
        </w:rPr>
        <w:t>and</w:t>
      </w:r>
      <w:r w:rsidRPr="00D74AC6">
        <w:rPr>
          <w:rFonts w:ascii="Book Antiqua" w:hAnsi="Book Antiqua"/>
        </w:rPr>
        <w:t xml:space="preserve"> Islands, Inverness</w:t>
      </w:r>
      <w:r w:rsidR="00E00018" w:rsidRPr="00D74AC6">
        <w:rPr>
          <w:rFonts w:ascii="Book Antiqua" w:hAnsi="Book Antiqua"/>
        </w:rPr>
        <w:t xml:space="preserve"> IV2 3JH</w:t>
      </w:r>
      <w:r w:rsidRPr="00D74AC6">
        <w:rPr>
          <w:rFonts w:ascii="Book Antiqua" w:hAnsi="Book Antiqua"/>
        </w:rPr>
        <w:t>, United Kingdom</w:t>
      </w:r>
    </w:p>
    <w:p w14:paraId="6A18F610" w14:textId="77777777" w:rsidR="0045693E" w:rsidRPr="00D74AC6" w:rsidRDefault="0045693E" w:rsidP="00D74AC6">
      <w:pPr>
        <w:pStyle w:val="BodyText"/>
        <w:spacing w:line="360" w:lineRule="auto"/>
        <w:jc w:val="both"/>
        <w:rPr>
          <w:rFonts w:ascii="Book Antiqua" w:hAnsi="Book Antiqua"/>
        </w:rPr>
      </w:pPr>
    </w:p>
    <w:p w14:paraId="41ECCF08" w14:textId="77777777" w:rsidR="00E00018" w:rsidRPr="00D74AC6" w:rsidRDefault="00CC334E" w:rsidP="00D74AC6">
      <w:pPr>
        <w:pStyle w:val="BodyText"/>
        <w:spacing w:line="360" w:lineRule="auto"/>
        <w:jc w:val="both"/>
        <w:rPr>
          <w:rFonts w:ascii="Book Antiqua" w:hAnsi="Book Antiqua"/>
        </w:rPr>
      </w:pPr>
      <w:r w:rsidRPr="00D74AC6">
        <w:rPr>
          <w:rFonts w:ascii="Book Antiqua" w:hAnsi="Book Antiqua"/>
          <w:b/>
        </w:rPr>
        <w:t xml:space="preserve">Timothy Johnson, </w:t>
      </w:r>
      <w:r w:rsidRPr="00D74AC6">
        <w:rPr>
          <w:rFonts w:ascii="Book Antiqua" w:hAnsi="Book Antiqua"/>
        </w:rPr>
        <w:t xml:space="preserve">Johnson Matthey Technology Centre, Blount’s Court, Sonning Common, Reading RG4 9NH, </w:t>
      </w:r>
      <w:r w:rsidR="00E00018" w:rsidRPr="00D74AC6">
        <w:rPr>
          <w:rFonts w:ascii="Book Antiqua" w:hAnsi="Book Antiqua"/>
        </w:rPr>
        <w:t>United Kingdom</w:t>
      </w:r>
    </w:p>
    <w:p w14:paraId="7BC498DC" w14:textId="34CF394D" w:rsidR="0045693E" w:rsidRPr="00D74AC6" w:rsidRDefault="0045693E" w:rsidP="00D74AC6">
      <w:pPr>
        <w:pStyle w:val="BodyText"/>
        <w:spacing w:line="360" w:lineRule="auto"/>
        <w:jc w:val="both"/>
        <w:rPr>
          <w:rFonts w:ascii="Book Antiqua" w:hAnsi="Book Antiqua"/>
        </w:rPr>
      </w:pPr>
    </w:p>
    <w:p w14:paraId="57D324C4" w14:textId="311DE49E" w:rsidR="00B65FE4" w:rsidRPr="00D74AC6" w:rsidRDefault="00CC334E" w:rsidP="00D74AC6">
      <w:pPr>
        <w:pStyle w:val="BodyText"/>
        <w:spacing w:line="360" w:lineRule="auto"/>
        <w:jc w:val="both"/>
        <w:rPr>
          <w:rFonts w:ascii="Book Antiqua" w:hAnsi="Book Antiqua"/>
        </w:rPr>
      </w:pPr>
      <w:r w:rsidRPr="00D74AC6">
        <w:rPr>
          <w:rFonts w:ascii="Book Antiqua" w:hAnsi="Book Antiqua"/>
          <w:b/>
        </w:rPr>
        <w:t xml:space="preserve">Russell E Morris, </w:t>
      </w:r>
      <w:r w:rsidRPr="00D74AC6">
        <w:rPr>
          <w:rFonts w:ascii="Book Antiqua" w:hAnsi="Book Antiqua"/>
        </w:rPr>
        <w:t>School of Chemistry, University of St. Andrews, St Andrews</w:t>
      </w:r>
      <w:r w:rsidR="00E00018" w:rsidRPr="00D74AC6">
        <w:rPr>
          <w:rFonts w:ascii="Book Antiqua" w:hAnsi="Book Antiqua"/>
        </w:rPr>
        <w:t xml:space="preserve"> KY16 9ST</w:t>
      </w:r>
      <w:r w:rsidRPr="00D74AC6">
        <w:rPr>
          <w:rFonts w:ascii="Book Antiqua" w:hAnsi="Book Antiqua"/>
        </w:rPr>
        <w:t>, United Kingdom</w:t>
      </w:r>
    </w:p>
    <w:p w14:paraId="0381D77B" w14:textId="77777777" w:rsidR="0045693E" w:rsidRPr="00D74AC6" w:rsidRDefault="0045693E" w:rsidP="00D74AC6">
      <w:pPr>
        <w:pStyle w:val="BodyText"/>
        <w:spacing w:line="360" w:lineRule="auto"/>
        <w:jc w:val="both"/>
        <w:rPr>
          <w:rFonts w:ascii="Book Antiqua" w:hAnsi="Book Antiqua"/>
        </w:rPr>
      </w:pPr>
    </w:p>
    <w:p w14:paraId="6837BABA" w14:textId="77777777" w:rsidR="00E00018" w:rsidRPr="00D74AC6" w:rsidRDefault="00CC334E" w:rsidP="00D74AC6">
      <w:pPr>
        <w:pStyle w:val="BodyText"/>
        <w:spacing w:line="360" w:lineRule="auto"/>
        <w:jc w:val="both"/>
        <w:rPr>
          <w:rFonts w:ascii="Book Antiqua" w:hAnsi="Book Antiqua"/>
        </w:rPr>
      </w:pPr>
      <w:r w:rsidRPr="00D74AC6">
        <w:rPr>
          <w:rFonts w:ascii="Book Antiqua" w:hAnsi="Book Antiqua"/>
          <w:b/>
        </w:rPr>
        <w:t xml:space="preserve">Stephen J Leslie, </w:t>
      </w:r>
      <w:r w:rsidRPr="00D74AC6">
        <w:rPr>
          <w:rFonts w:ascii="Book Antiqua" w:hAnsi="Book Antiqua"/>
        </w:rPr>
        <w:t>Department of Cardiology, NHS Highland, Inverness</w:t>
      </w:r>
      <w:r w:rsidR="00E00018" w:rsidRPr="00D74AC6">
        <w:rPr>
          <w:rFonts w:ascii="Book Antiqua" w:hAnsi="Book Antiqua"/>
        </w:rPr>
        <w:t xml:space="preserve"> IV2 3UJ</w:t>
      </w:r>
      <w:r w:rsidRPr="00D74AC6">
        <w:rPr>
          <w:rFonts w:ascii="Book Antiqua" w:hAnsi="Book Antiqua"/>
        </w:rPr>
        <w:t xml:space="preserve">, </w:t>
      </w:r>
      <w:r w:rsidR="00E00018" w:rsidRPr="00D74AC6">
        <w:rPr>
          <w:rFonts w:ascii="Book Antiqua" w:hAnsi="Book Antiqua"/>
        </w:rPr>
        <w:t>United Kingdom</w:t>
      </w:r>
    </w:p>
    <w:p w14:paraId="1B9F2E1C" w14:textId="3D035F31" w:rsidR="0045693E" w:rsidRPr="00D74AC6" w:rsidRDefault="0045693E" w:rsidP="00D74AC6">
      <w:pPr>
        <w:spacing w:line="360" w:lineRule="auto"/>
        <w:jc w:val="both"/>
        <w:rPr>
          <w:rFonts w:ascii="Book Antiqua" w:hAnsi="Book Antiqua"/>
          <w:sz w:val="24"/>
          <w:szCs w:val="24"/>
        </w:rPr>
      </w:pPr>
    </w:p>
    <w:p w14:paraId="71478461" w14:textId="589CE083" w:rsidR="00B65FE4" w:rsidRPr="00D74AC6" w:rsidRDefault="00E00018" w:rsidP="00D74AC6">
      <w:pPr>
        <w:pStyle w:val="BodyText"/>
        <w:spacing w:line="360" w:lineRule="auto"/>
        <w:jc w:val="both"/>
        <w:rPr>
          <w:rFonts w:ascii="Book Antiqua" w:hAnsi="Book Antiqua"/>
        </w:rPr>
      </w:pPr>
      <w:bookmarkStart w:id="2" w:name="_Hlk18051152"/>
      <w:r w:rsidRPr="00D74AC6">
        <w:rPr>
          <w:rFonts w:ascii="Book Antiqua" w:hAnsi="Book Antiqua"/>
          <w:b/>
        </w:rPr>
        <w:t>ORCID number:</w:t>
      </w:r>
      <w:bookmarkEnd w:id="2"/>
      <w:r w:rsidR="00CC334E" w:rsidRPr="00D74AC6">
        <w:rPr>
          <w:rFonts w:ascii="Book Antiqua" w:hAnsi="Book Antiqua"/>
          <w:b/>
        </w:rPr>
        <w:t xml:space="preserve"> </w:t>
      </w:r>
      <w:r w:rsidR="00CC334E" w:rsidRPr="00D74AC6">
        <w:rPr>
          <w:rFonts w:ascii="Book Antiqua" w:hAnsi="Book Antiqua"/>
        </w:rPr>
        <w:t xml:space="preserve">Emma M Coghill (0000-0002-7877-9582); Timothy Johnson (0000-0003-4651-7374); Russel E Morris (0000-0001-7809-0315); Ian L </w:t>
      </w:r>
      <w:proofErr w:type="spellStart"/>
      <w:r w:rsidR="00CC334E" w:rsidRPr="00D74AC6">
        <w:rPr>
          <w:rFonts w:ascii="Book Antiqua" w:hAnsi="Book Antiqua"/>
        </w:rPr>
        <w:t>Megson</w:t>
      </w:r>
      <w:proofErr w:type="spellEnd"/>
      <w:r w:rsidR="00CC334E" w:rsidRPr="00D74AC6">
        <w:rPr>
          <w:rFonts w:ascii="Book Antiqua" w:hAnsi="Book Antiqua"/>
        </w:rPr>
        <w:t xml:space="preserve"> (0000-0001-8287-2459); Stephen J Leslie (0000- 0002-1403-4733)</w:t>
      </w:r>
      <w:r w:rsidR="0045693E" w:rsidRPr="00D74AC6">
        <w:rPr>
          <w:rFonts w:ascii="Book Antiqua" w:hAnsi="Book Antiqua"/>
        </w:rPr>
        <w:t>.</w:t>
      </w:r>
    </w:p>
    <w:p w14:paraId="4356A252" w14:textId="77777777" w:rsidR="0045693E" w:rsidRPr="00D74AC6" w:rsidRDefault="0045693E" w:rsidP="00D74AC6">
      <w:pPr>
        <w:pStyle w:val="BodyText"/>
        <w:spacing w:line="360" w:lineRule="auto"/>
        <w:jc w:val="both"/>
        <w:rPr>
          <w:rFonts w:ascii="Book Antiqua" w:hAnsi="Book Antiqua"/>
        </w:rPr>
      </w:pPr>
    </w:p>
    <w:p w14:paraId="5FAE751F" w14:textId="62D2F792" w:rsidR="00B65FE4" w:rsidRPr="00D74AC6" w:rsidRDefault="00E00018" w:rsidP="00D74AC6">
      <w:pPr>
        <w:pStyle w:val="BodyText"/>
        <w:spacing w:line="360" w:lineRule="auto"/>
        <w:jc w:val="both"/>
        <w:rPr>
          <w:rFonts w:ascii="Book Antiqua" w:hAnsi="Book Antiqua"/>
        </w:rPr>
      </w:pPr>
      <w:r w:rsidRPr="00D74AC6">
        <w:rPr>
          <w:rFonts w:ascii="Book Antiqua" w:hAnsi="Book Antiqua"/>
          <w:b/>
        </w:rPr>
        <w:t>Author contributions:</w:t>
      </w:r>
      <w:r w:rsidR="00CC334E" w:rsidRPr="00D74AC6">
        <w:rPr>
          <w:rFonts w:ascii="Book Antiqua" w:hAnsi="Book Antiqua"/>
          <w:b/>
        </w:rPr>
        <w:t xml:space="preserve"> </w:t>
      </w:r>
      <w:r w:rsidRPr="00D74AC6">
        <w:rPr>
          <w:rFonts w:ascii="Book Antiqua" w:hAnsi="Book Antiqua"/>
        </w:rPr>
        <w:t xml:space="preserve">Coghill </w:t>
      </w:r>
      <w:r w:rsidR="00CC334E" w:rsidRPr="00D74AC6">
        <w:rPr>
          <w:rFonts w:ascii="Book Antiqua" w:hAnsi="Book Antiqua"/>
        </w:rPr>
        <w:t>EM composed the basis of the article</w:t>
      </w:r>
      <w:r w:rsidRPr="00D74AC6">
        <w:rPr>
          <w:rFonts w:ascii="Book Antiqua" w:hAnsi="Book Antiqua"/>
        </w:rPr>
        <w:t>;</w:t>
      </w:r>
      <w:r w:rsidR="00CC334E" w:rsidRPr="00D74AC6">
        <w:rPr>
          <w:rFonts w:ascii="Book Antiqua" w:hAnsi="Book Antiqua"/>
        </w:rPr>
        <w:t xml:space="preserve"> </w:t>
      </w:r>
      <w:r w:rsidRPr="00D74AC6">
        <w:rPr>
          <w:rFonts w:ascii="Book Antiqua" w:hAnsi="Book Antiqua"/>
        </w:rPr>
        <w:t xml:space="preserve">Leslie </w:t>
      </w:r>
      <w:r w:rsidR="00CC334E" w:rsidRPr="00D74AC6">
        <w:rPr>
          <w:rFonts w:ascii="Book Antiqua" w:hAnsi="Book Antiqua"/>
        </w:rPr>
        <w:t>SJ produced the clinical piece with all authors contributing equally to the editing.</w:t>
      </w:r>
    </w:p>
    <w:p w14:paraId="6356C14B" w14:textId="77777777" w:rsidR="0045693E" w:rsidRPr="00D74AC6" w:rsidRDefault="0045693E" w:rsidP="00D74AC6">
      <w:pPr>
        <w:pStyle w:val="BodyText"/>
        <w:spacing w:line="360" w:lineRule="auto"/>
        <w:jc w:val="both"/>
        <w:rPr>
          <w:rFonts w:ascii="Book Antiqua" w:hAnsi="Book Antiqua"/>
        </w:rPr>
      </w:pPr>
    </w:p>
    <w:p w14:paraId="005BF717" w14:textId="52707D12" w:rsidR="00F01FDC" w:rsidRPr="00D74AC6" w:rsidRDefault="00F64D97" w:rsidP="00D74AC6">
      <w:pPr>
        <w:pStyle w:val="BodyText"/>
        <w:spacing w:line="360" w:lineRule="auto"/>
        <w:jc w:val="both"/>
        <w:rPr>
          <w:rFonts w:ascii="Book Antiqua" w:hAnsi="Book Antiqua"/>
        </w:rPr>
      </w:pPr>
      <w:r w:rsidRPr="00D74AC6">
        <w:rPr>
          <w:rFonts w:ascii="Book Antiqua" w:hAnsi="Book Antiqua"/>
          <w:b/>
        </w:rPr>
        <w:t xml:space="preserve">Supported by </w:t>
      </w:r>
      <w:r w:rsidR="00F01FDC" w:rsidRPr="00D74AC6">
        <w:rPr>
          <w:rFonts w:ascii="Book Antiqua" w:hAnsi="Book Antiqua"/>
        </w:rPr>
        <w:t>the European Social Fund and Scottish Funding Council as part of Developing Scotland’s Workforce in the Scotland 2014-2020 European Structural and Investment Fund Programme.</w:t>
      </w:r>
    </w:p>
    <w:p w14:paraId="56313BB8" w14:textId="77777777" w:rsidR="0045693E" w:rsidRPr="00D74AC6" w:rsidRDefault="0045693E" w:rsidP="00D74AC6">
      <w:pPr>
        <w:pStyle w:val="BodyText"/>
        <w:spacing w:line="360" w:lineRule="auto"/>
        <w:jc w:val="both"/>
        <w:rPr>
          <w:rFonts w:ascii="Book Antiqua" w:hAnsi="Book Antiqua"/>
        </w:rPr>
      </w:pPr>
    </w:p>
    <w:p w14:paraId="1123CCFF" w14:textId="6009AC8C" w:rsidR="00B65FE4" w:rsidRPr="00D74AC6" w:rsidRDefault="00E00018" w:rsidP="00D74AC6">
      <w:pPr>
        <w:pStyle w:val="BodyText"/>
        <w:spacing w:line="360" w:lineRule="auto"/>
        <w:jc w:val="both"/>
        <w:rPr>
          <w:rFonts w:ascii="Book Antiqua" w:hAnsi="Book Antiqua"/>
        </w:rPr>
      </w:pPr>
      <w:r w:rsidRPr="00D74AC6">
        <w:rPr>
          <w:rFonts w:ascii="Book Antiqua" w:eastAsia="Arial Unicode MS" w:hAnsi="Book Antiqua" w:cs="Arial Unicode MS"/>
          <w:b/>
          <w:color w:val="000000" w:themeColor="text1"/>
          <w:u w:color="000000"/>
          <w:bdr w:val="nil"/>
        </w:rPr>
        <w:t>Conflict-of-interest statement</w:t>
      </w:r>
      <w:r w:rsidRPr="00D74AC6">
        <w:rPr>
          <w:rFonts w:ascii="Book Antiqua" w:hAnsi="Book Antiqua"/>
          <w:b/>
          <w:color w:val="000000" w:themeColor="text1"/>
        </w:rPr>
        <w:t xml:space="preserve">: </w:t>
      </w:r>
      <w:r w:rsidRPr="00D74AC6">
        <w:rPr>
          <w:rFonts w:ascii="Book Antiqua" w:hAnsi="Book Antiqua"/>
        </w:rPr>
        <w:t xml:space="preserve">Johnson </w:t>
      </w:r>
      <w:r w:rsidR="00CC334E" w:rsidRPr="00D74AC6">
        <w:rPr>
          <w:rFonts w:ascii="Book Antiqua" w:hAnsi="Book Antiqua"/>
        </w:rPr>
        <w:t>T is employed by a company with an active research interest in the commercialisation of MOFs</w:t>
      </w:r>
      <w:r w:rsidRPr="00D74AC6">
        <w:rPr>
          <w:rFonts w:ascii="Book Antiqua" w:hAnsi="Book Antiqua"/>
        </w:rPr>
        <w:t>.</w:t>
      </w:r>
    </w:p>
    <w:p w14:paraId="04706A9A" w14:textId="77777777" w:rsidR="0045693E" w:rsidRPr="00D74AC6" w:rsidRDefault="0045693E" w:rsidP="00D74AC6">
      <w:pPr>
        <w:pStyle w:val="BodyText"/>
        <w:spacing w:line="360" w:lineRule="auto"/>
        <w:jc w:val="both"/>
        <w:rPr>
          <w:rFonts w:ascii="Book Antiqua" w:hAnsi="Book Antiqua"/>
        </w:rPr>
      </w:pPr>
    </w:p>
    <w:p w14:paraId="01C62653" w14:textId="77777777" w:rsidR="00E00018" w:rsidRPr="00D74AC6" w:rsidRDefault="00E00018" w:rsidP="00D74AC6">
      <w:pPr>
        <w:spacing w:line="360" w:lineRule="auto"/>
        <w:jc w:val="both"/>
        <w:rPr>
          <w:rFonts w:ascii="Book Antiqua" w:eastAsia="DengXian" w:hAnsi="Book Antiqua"/>
          <w:sz w:val="24"/>
          <w:szCs w:val="24"/>
        </w:rPr>
      </w:pPr>
      <w:r w:rsidRPr="00D74AC6">
        <w:rPr>
          <w:rFonts w:ascii="Book Antiqua" w:hAnsi="Book Antiqua"/>
          <w:b/>
          <w:sz w:val="24"/>
          <w:szCs w:val="24"/>
        </w:rPr>
        <w:t xml:space="preserve">Open-Access: </w:t>
      </w:r>
      <w:bookmarkStart w:id="3" w:name="_Hlk18051330"/>
      <w:r w:rsidRPr="00D74AC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p w14:paraId="29B8EE09" w14:textId="77777777" w:rsidR="00E00018" w:rsidRPr="00D74AC6" w:rsidRDefault="00E00018" w:rsidP="00D74AC6">
      <w:pPr>
        <w:spacing w:line="360" w:lineRule="auto"/>
        <w:jc w:val="both"/>
        <w:rPr>
          <w:rFonts w:ascii="Book Antiqua" w:eastAsia="DengXian" w:hAnsi="Book Antiqua"/>
          <w:sz w:val="24"/>
          <w:szCs w:val="24"/>
          <w:lang w:eastAsia="en-US"/>
        </w:rPr>
      </w:pPr>
    </w:p>
    <w:p w14:paraId="3690855F" w14:textId="761FBA13" w:rsidR="00E00018" w:rsidRPr="00D74AC6" w:rsidRDefault="00E00018" w:rsidP="00D74AC6">
      <w:pPr>
        <w:spacing w:line="360" w:lineRule="auto"/>
        <w:jc w:val="both"/>
        <w:rPr>
          <w:rFonts w:ascii="Book Antiqua" w:hAnsi="Book Antiqua"/>
          <w:bCs/>
          <w:iCs/>
          <w:sz w:val="24"/>
          <w:szCs w:val="24"/>
        </w:rPr>
      </w:pPr>
      <w:r w:rsidRPr="00D74AC6">
        <w:rPr>
          <w:rFonts w:ascii="Book Antiqua" w:hAnsi="Book Antiqua"/>
          <w:b/>
          <w:bCs/>
          <w:iCs/>
          <w:sz w:val="24"/>
          <w:szCs w:val="24"/>
        </w:rPr>
        <w:t>Manuscript source:</w:t>
      </w:r>
      <w:r w:rsidRPr="00D74AC6">
        <w:rPr>
          <w:rFonts w:ascii="Book Antiqua" w:hAnsi="Book Antiqua"/>
          <w:bCs/>
          <w:iCs/>
          <w:sz w:val="24"/>
          <w:szCs w:val="24"/>
        </w:rPr>
        <w:t xml:space="preserve"> Unsolicited manuscript</w:t>
      </w:r>
    </w:p>
    <w:p w14:paraId="61595D89" w14:textId="77777777" w:rsidR="00E00018" w:rsidRPr="00D74AC6" w:rsidRDefault="00E00018" w:rsidP="00D74AC6">
      <w:pPr>
        <w:spacing w:line="360" w:lineRule="auto"/>
        <w:jc w:val="both"/>
        <w:rPr>
          <w:rFonts w:ascii="Book Antiqua" w:eastAsia="DengXian" w:hAnsi="Book Antiqua" w:cs="PMingLiU"/>
          <w:bCs/>
          <w:iCs/>
          <w:sz w:val="24"/>
          <w:szCs w:val="24"/>
        </w:rPr>
      </w:pPr>
    </w:p>
    <w:p w14:paraId="2DEE9C42" w14:textId="0A9749DB" w:rsidR="005B7979" w:rsidRPr="00D74AC6" w:rsidRDefault="00E00018" w:rsidP="00D74AC6">
      <w:pPr>
        <w:pStyle w:val="BodyText"/>
        <w:spacing w:line="360" w:lineRule="auto"/>
        <w:jc w:val="both"/>
        <w:rPr>
          <w:rFonts w:ascii="Book Antiqua" w:hAnsi="Book Antiqua"/>
        </w:rPr>
      </w:pPr>
      <w:r w:rsidRPr="00D74AC6">
        <w:rPr>
          <w:rFonts w:ascii="Book Antiqua" w:hAnsi="Book Antiqua"/>
          <w:b/>
        </w:rPr>
        <w:t>Corresponding author:</w:t>
      </w:r>
      <w:r w:rsidR="00F64D97" w:rsidRPr="00D74AC6">
        <w:rPr>
          <w:rFonts w:ascii="Book Antiqua" w:hAnsi="Book Antiqua"/>
          <w:b/>
        </w:rPr>
        <w:t xml:space="preserve"> </w:t>
      </w:r>
      <w:r w:rsidR="00F64D97" w:rsidRPr="00D74AC6">
        <w:rPr>
          <w:rFonts w:ascii="Book Antiqua" w:hAnsi="Book Antiqua"/>
          <w:b/>
          <w:bCs/>
        </w:rPr>
        <w:t>Stephen J Leslie</w:t>
      </w:r>
      <w:r w:rsidR="00CC334E" w:rsidRPr="00D74AC6">
        <w:rPr>
          <w:rFonts w:ascii="Book Antiqua" w:hAnsi="Book Antiqua"/>
          <w:b/>
          <w:bCs/>
        </w:rPr>
        <w:t>,</w:t>
      </w:r>
      <w:r w:rsidR="00CC334E" w:rsidRPr="00D74AC6">
        <w:rPr>
          <w:rFonts w:ascii="Book Antiqua" w:hAnsi="Book Antiqua"/>
        </w:rPr>
        <w:t xml:space="preserve"> </w:t>
      </w:r>
      <w:r w:rsidRPr="00D74AC6">
        <w:rPr>
          <w:rFonts w:ascii="Book Antiqua" w:hAnsi="Book Antiqua"/>
          <w:b/>
          <w:bCs/>
        </w:rPr>
        <w:t>FRCP (C), MBBS, MRCP, PhD, Professor,</w:t>
      </w:r>
      <w:r w:rsidRPr="00D74AC6">
        <w:rPr>
          <w:rFonts w:ascii="Book Antiqua" w:hAnsi="Book Antiqua"/>
        </w:rPr>
        <w:t xml:space="preserve"> </w:t>
      </w:r>
      <w:r w:rsidR="00F64D97" w:rsidRPr="00D74AC6">
        <w:rPr>
          <w:rFonts w:ascii="Book Antiqua" w:hAnsi="Book Antiqua"/>
        </w:rPr>
        <w:t>Department of Cardiology, NHS Highland, Inverness</w:t>
      </w:r>
      <w:r w:rsidRPr="00D74AC6">
        <w:rPr>
          <w:rFonts w:ascii="Book Antiqua" w:hAnsi="Book Antiqua"/>
        </w:rPr>
        <w:t xml:space="preserve"> IV2 3UJ</w:t>
      </w:r>
      <w:r w:rsidR="00F64D97" w:rsidRPr="00D74AC6">
        <w:rPr>
          <w:rFonts w:ascii="Book Antiqua" w:hAnsi="Book Antiqua"/>
        </w:rPr>
        <w:t>, United Kingdom</w:t>
      </w:r>
      <w:r w:rsidR="00CC334E" w:rsidRPr="00D74AC6">
        <w:rPr>
          <w:rFonts w:ascii="Book Antiqua" w:hAnsi="Book Antiqua"/>
        </w:rPr>
        <w:t xml:space="preserve">. </w:t>
      </w:r>
      <w:r w:rsidR="00F64D97" w:rsidRPr="00D74AC6">
        <w:rPr>
          <w:rFonts w:ascii="Book Antiqua" w:hAnsi="Book Antiqua"/>
          <w:u w:val="single"/>
        </w:rPr>
        <w:t>stephen.leslie@nhs.net</w:t>
      </w:r>
    </w:p>
    <w:p w14:paraId="257C1001" w14:textId="400A34D5" w:rsidR="00B65FE4" w:rsidRPr="00D74AC6" w:rsidRDefault="00E00018" w:rsidP="00D74AC6">
      <w:pPr>
        <w:pStyle w:val="BodyText"/>
        <w:spacing w:line="360" w:lineRule="auto"/>
        <w:jc w:val="both"/>
        <w:rPr>
          <w:rFonts w:ascii="Book Antiqua" w:hAnsi="Book Antiqua"/>
        </w:rPr>
      </w:pPr>
      <w:r w:rsidRPr="00D74AC6">
        <w:rPr>
          <w:rFonts w:ascii="Book Antiqua" w:hAnsi="Book Antiqua" w:cs="Arial"/>
          <w:b/>
          <w:lang w:val="pl-PL"/>
        </w:rPr>
        <w:t>Telephone:</w:t>
      </w:r>
      <w:r w:rsidR="00F957C8" w:rsidRPr="00D74AC6">
        <w:rPr>
          <w:rFonts w:ascii="Book Antiqua" w:hAnsi="Book Antiqua"/>
        </w:rPr>
        <w:t xml:space="preserve"> +44</w:t>
      </w:r>
      <w:r w:rsidRPr="00D74AC6">
        <w:rPr>
          <w:rFonts w:ascii="Book Antiqua" w:hAnsi="Book Antiqua"/>
        </w:rPr>
        <w:t>-</w:t>
      </w:r>
      <w:r w:rsidR="00F64D97" w:rsidRPr="00D74AC6">
        <w:rPr>
          <w:rFonts w:ascii="Book Antiqua" w:hAnsi="Book Antiqua"/>
        </w:rPr>
        <w:t>146</w:t>
      </w:r>
      <w:r w:rsidR="0022580A" w:rsidRPr="00D74AC6">
        <w:rPr>
          <w:rFonts w:ascii="Book Antiqua" w:hAnsi="Book Antiqua"/>
        </w:rPr>
        <w:t>-</w:t>
      </w:r>
      <w:r w:rsidR="00F64D97" w:rsidRPr="00D74AC6">
        <w:rPr>
          <w:rFonts w:ascii="Book Antiqua" w:hAnsi="Book Antiqua"/>
        </w:rPr>
        <w:t>3705462</w:t>
      </w:r>
    </w:p>
    <w:p w14:paraId="51AA5C36" w14:textId="001DD54A" w:rsidR="00B65FE4" w:rsidRPr="00D74AC6" w:rsidRDefault="00B65FE4" w:rsidP="00D74AC6">
      <w:pPr>
        <w:pStyle w:val="BodyText"/>
        <w:spacing w:line="360" w:lineRule="auto"/>
        <w:jc w:val="both"/>
        <w:rPr>
          <w:rFonts w:ascii="Book Antiqua" w:hAnsi="Book Antiqua"/>
        </w:rPr>
      </w:pPr>
    </w:p>
    <w:p w14:paraId="32F37270" w14:textId="07FE21EE" w:rsidR="00E00018" w:rsidRPr="00D74AC6" w:rsidRDefault="00E00018" w:rsidP="00D74AC6">
      <w:pPr>
        <w:snapToGrid w:val="0"/>
        <w:spacing w:line="360" w:lineRule="auto"/>
        <w:jc w:val="both"/>
        <w:rPr>
          <w:rFonts w:ascii="Book Antiqua" w:eastAsia="DengXian" w:hAnsi="Book Antiqua"/>
          <w:bCs/>
          <w:sz w:val="24"/>
          <w:szCs w:val="24"/>
        </w:rPr>
      </w:pPr>
      <w:bookmarkStart w:id="4" w:name="_Hlk17356255"/>
      <w:r w:rsidRPr="00D74AC6">
        <w:rPr>
          <w:rFonts w:ascii="Book Antiqua" w:hAnsi="Book Antiqua"/>
          <w:b/>
          <w:sz w:val="24"/>
          <w:szCs w:val="24"/>
        </w:rPr>
        <w:t xml:space="preserve">Received: </w:t>
      </w:r>
      <w:r w:rsidRPr="00D74AC6">
        <w:rPr>
          <w:rFonts w:ascii="Book Antiqua" w:hAnsi="Book Antiqua"/>
          <w:bCs/>
          <w:sz w:val="24"/>
          <w:szCs w:val="24"/>
        </w:rPr>
        <w:t>September 4, 2019</w:t>
      </w:r>
    </w:p>
    <w:p w14:paraId="4079F0F4" w14:textId="30025904" w:rsidR="00E00018" w:rsidRPr="00D74AC6" w:rsidRDefault="00E00018" w:rsidP="00D74AC6">
      <w:pPr>
        <w:snapToGrid w:val="0"/>
        <w:spacing w:line="360" w:lineRule="auto"/>
        <w:jc w:val="both"/>
        <w:rPr>
          <w:rFonts w:ascii="Book Antiqua" w:eastAsia="PMingLiU" w:hAnsi="Book Antiqua" w:cs="PMingLiU"/>
          <w:bCs/>
          <w:sz w:val="24"/>
          <w:szCs w:val="24"/>
          <w:lang w:eastAsia="en-US"/>
        </w:rPr>
      </w:pPr>
      <w:r w:rsidRPr="00D74AC6">
        <w:rPr>
          <w:rFonts w:ascii="Book Antiqua" w:hAnsi="Book Antiqua"/>
          <w:b/>
          <w:sz w:val="24"/>
          <w:szCs w:val="24"/>
        </w:rPr>
        <w:t xml:space="preserve">Peer-review started: </w:t>
      </w:r>
      <w:r w:rsidRPr="00D74AC6">
        <w:rPr>
          <w:rFonts w:ascii="Book Antiqua" w:hAnsi="Book Antiqua"/>
          <w:bCs/>
          <w:sz w:val="24"/>
          <w:szCs w:val="24"/>
        </w:rPr>
        <w:t>September 4, 2019</w:t>
      </w:r>
    </w:p>
    <w:p w14:paraId="211D984F" w14:textId="16124730" w:rsidR="00E00018" w:rsidRPr="00D74AC6" w:rsidRDefault="00E00018" w:rsidP="00D74AC6">
      <w:pPr>
        <w:snapToGrid w:val="0"/>
        <w:spacing w:line="360" w:lineRule="auto"/>
        <w:jc w:val="both"/>
        <w:rPr>
          <w:rFonts w:ascii="Book Antiqua" w:hAnsi="Book Antiqua"/>
          <w:b/>
          <w:sz w:val="24"/>
          <w:szCs w:val="24"/>
        </w:rPr>
      </w:pPr>
      <w:r w:rsidRPr="00D74AC6">
        <w:rPr>
          <w:rFonts w:ascii="Book Antiqua" w:hAnsi="Book Antiqua"/>
          <w:b/>
          <w:sz w:val="24"/>
          <w:szCs w:val="24"/>
        </w:rPr>
        <w:t xml:space="preserve">First decision: </w:t>
      </w:r>
      <w:r w:rsidRPr="00D74AC6">
        <w:rPr>
          <w:rFonts w:ascii="Book Antiqua" w:hAnsi="Book Antiqua"/>
          <w:bCs/>
          <w:sz w:val="24"/>
          <w:szCs w:val="24"/>
        </w:rPr>
        <w:t>September 28, 2019</w:t>
      </w:r>
    </w:p>
    <w:p w14:paraId="0768D61C" w14:textId="2DD2E31D" w:rsidR="00E00018" w:rsidRPr="00D74AC6" w:rsidRDefault="00E00018" w:rsidP="00D74AC6">
      <w:pPr>
        <w:snapToGrid w:val="0"/>
        <w:spacing w:line="360" w:lineRule="auto"/>
        <w:jc w:val="both"/>
        <w:rPr>
          <w:rFonts w:ascii="Book Antiqua" w:hAnsi="Book Antiqua"/>
          <w:b/>
          <w:sz w:val="24"/>
          <w:szCs w:val="24"/>
        </w:rPr>
      </w:pPr>
      <w:r w:rsidRPr="00D74AC6">
        <w:rPr>
          <w:rFonts w:ascii="Book Antiqua" w:hAnsi="Book Antiqua"/>
          <w:b/>
          <w:sz w:val="24"/>
          <w:szCs w:val="24"/>
        </w:rPr>
        <w:t xml:space="preserve">Revised: </w:t>
      </w:r>
      <w:r w:rsidRPr="00D74AC6">
        <w:rPr>
          <w:rFonts w:ascii="Book Antiqua" w:hAnsi="Book Antiqua"/>
          <w:bCs/>
          <w:sz w:val="24"/>
          <w:szCs w:val="24"/>
        </w:rPr>
        <w:t>November 5, 2019</w:t>
      </w:r>
    </w:p>
    <w:p w14:paraId="5BEAA79E" w14:textId="0E2EA786" w:rsidR="00E00018" w:rsidRPr="00D74AC6" w:rsidRDefault="00E00018" w:rsidP="00D74AC6">
      <w:pPr>
        <w:snapToGrid w:val="0"/>
        <w:spacing w:line="360" w:lineRule="auto"/>
        <w:jc w:val="both"/>
        <w:rPr>
          <w:rFonts w:ascii="Book Antiqua" w:hAnsi="Book Antiqua"/>
          <w:b/>
          <w:sz w:val="24"/>
          <w:szCs w:val="24"/>
        </w:rPr>
      </w:pPr>
      <w:r w:rsidRPr="00D74AC6">
        <w:rPr>
          <w:rFonts w:ascii="Book Antiqua" w:hAnsi="Book Antiqua"/>
          <w:b/>
          <w:sz w:val="24"/>
          <w:szCs w:val="24"/>
        </w:rPr>
        <w:t>Accepted:</w:t>
      </w:r>
      <w:r w:rsidR="00464866">
        <w:rPr>
          <w:rFonts w:ascii="Book Antiqua" w:hAnsi="Book Antiqua"/>
          <w:b/>
          <w:sz w:val="24"/>
          <w:szCs w:val="24"/>
        </w:rPr>
        <w:t xml:space="preserve"> </w:t>
      </w:r>
      <w:r w:rsidR="00464866" w:rsidRPr="00464866">
        <w:rPr>
          <w:rFonts w:ascii="Book Antiqua" w:hAnsi="Book Antiqua"/>
          <w:sz w:val="24"/>
          <w:szCs w:val="24"/>
        </w:rPr>
        <w:t>November 26, 2019</w:t>
      </w:r>
    </w:p>
    <w:p w14:paraId="542D421F" w14:textId="77777777" w:rsidR="00E00018" w:rsidRPr="00D74AC6" w:rsidRDefault="00E00018" w:rsidP="00D74AC6">
      <w:pPr>
        <w:snapToGrid w:val="0"/>
        <w:spacing w:line="360" w:lineRule="auto"/>
        <w:jc w:val="both"/>
        <w:rPr>
          <w:rFonts w:ascii="Book Antiqua" w:hAnsi="Book Antiqua"/>
          <w:b/>
          <w:sz w:val="24"/>
          <w:szCs w:val="24"/>
        </w:rPr>
      </w:pPr>
      <w:r w:rsidRPr="00D74AC6">
        <w:rPr>
          <w:rFonts w:ascii="Book Antiqua" w:hAnsi="Book Antiqua"/>
          <w:b/>
          <w:sz w:val="24"/>
          <w:szCs w:val="24"/>
        </w:rPr>
        <w:t>Article in press:</w:t>
      </w:r>
    </w:p>
    <w:p w14:paraId="674E846A" w14:textId="77777777" w:rsidR="00E00018" w:rsidRPr="00D74AC6" w:rsidRDefault="00E00018" w:rsidP="00D74AC6">
      <w:pPr>
        <w:snapToGrid w:val="0"/>
        <w:spacing w:line="360" w:lineRule="auto"/>
        <w:jc w:val="both"/>
        <w:rPr>
          <w:rFonts w:ascii="Book Antiqua" w:hAnsi="Book Antiqua"/>
          <w:b/>
          <w:sz w:val="24"/>
          <w:szCs w:val="24"/>
        </w:rPr>
      </w:pPr>
      <w:r w:rsidRPr="00D74AC6">
        <w:rPr>
          <w:rFonts w:ascii="Book Antiqua" w:hAnsi="Book Antiqua"/>
          <w:b/>
          <w:sz w:val="24"/>
          <w:szCs w:val="24"/>
        </w:rPr>
        <w:t>Published online:</w:t>
      </w:r>
      <w:bookmarkEnd w:id="4"/>
    </w:p>
    <w:p w14:paraId="145CDD38" w14:textId="77777777" w:rsidR="0045693E" w:rsidRPr="00D74AC6" w:rsidRDefault="0045693E" w:rsidP="00D74AC6">
      <w:pPr>
        <w:spacing w:line="360" w:lineRule="auto"/>
        <w:jc w:val="both"/>
        <w:rPr>
          <w:rFonts w:ascii="Book Antiqua" w:eastAsia="Times New Roman" w:hAnsi="Book Antiqua" w:cs="Times New Roman"/>
          <w:b/>
          <w:bCs/>
          <w:sz w:val="24"/>
          <w:szCs w:val="24"/>
        </w:rPr>
      </w:pPr>
      <w:r w:rsidRPr="00D74AC6">
        <w:rPr>
          <w:rFonts w:ascii="Book Antiqua" w:hAnsi="Book Antiqua"/>
          <w:sz w:val="24"/>
          <w:szCs w:val="24"/>
        </w:rPr>
        <w:br w:type="page"/>
      </w:r>
    </w:p>
    <w:p w14:paraId="161A0415" w14:textId="571D268D" w:rsidR="00B65FE4" w:rsidRPr="00D74AC6" w:rsidRDefault="00CC334E" w:rsidP="00D74AC6">
      <w:pPr>
        <w:pStyle w:val="Heading1"/>
        <w:spacing w:before="0" w:line="360" w:lineRule="auto"/>
        <w:ind w:left="0"/>
        <w:jc w:val="both"/>
        <w:rPr>
          <w:rFonts w:ascii="Book Antiqua" w:hAnsi="Book Antiqua"/>
        </w:rPr>
      </w:pPr>
      <w:r w:rsidRPr="00D74AC6">
        <w:rPr>
          <w:rFonts w:ascii="Book Antiqua" w:hAnsi="Book Antiqua"/>
        </w:rPr>
        <w:lastRenderedPageBreak/>
        <w:t>Abstract</w:t>
      </w:r>
    </w:p>
    <w:p w14:paraId="1A94CAB6" w14:textId="37B64360"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Percutaneous coronary intervention for the treatment of coronary artery disease is most commonly performed in the UK through the radial artery</w:t>
      </w:r>
      <w:r w:rsidR="000F5CC4" w:rsidRPr="00D74AC6">
        <w:rPr>
          <w:rFonts w:ascii="Book Antiqua" w:hAnsi="Book Antiqua"/>
        </w:rPr>
        <w:t>,</w:t>
      </w:r>
      <w:r w:rsidRPr="00D74AC6">
        <w:rPr>
          <w:rFonts w:ascii="Book Antiqua" w:hAnsi="Book Antiqua"/>
        </w:rPr>
        <w:t xml:space="preserve"> as this is </w:t>
      </w:r>
      <w:r w:rsidR="000F5CC4" w:rsidRPr="00D74AC6">
        <w:rPr>
          <w:rFonts w:ascii="Book Antiqua" w:hAnsi="Book Antiqua"/>
        </w:rPr>
        <w:t xml:space="preserve">considered to be </w:t>
      </w:r>
      <w:r w:rsidRPr="00D74AC6">
        <w:rPr>
          <w:rFonts w:ascii="Book Antiqua" w:hAnsi="Book Antiqua"/>
        </w:rPr>
        <w:t xml:space="preserve">safer than the femoral approach. However, despite improvements in technology and techniques, complications can occur. The most common complication, arterial spasm, can </w:t>
      </w:r>
      <w:r w:rsidR="000F5CC4" w:rsidRPr="00D74AC6">
        <w:rPr>
          <w:rFonts w:ascii="Book Antiqua" w:hAnsi="Book Antiqua"/>
        </w:rPr>
        <w:t>cause intense</w:t>
      </w:r>
      <w:r w:rsidRPr="00D74AC6">
        <w:rPr>
          <w:rFonts w:ascii="Book Antiqua" w:hAnsi="Book Antiqua"/>
        </w:rPr>
        <w:t xml:space="preserve"> pain and</w:t>
      </w:r>
      <w:r w:rsidR="000F5CC4" w:rsidRPr="00D74AC6">
        <w:rPr>
          <w:rFonts w:ascii="Book Antiqua" w:hAnsi="Book Antiqua"/>
        </w:rPr>
        <w:t>,</w:t>
      </w:r>
      <w:r w:rsidRPr="00D74AC6">
        <w:rPr>
          <w:rFonts w:ascii="Book Antiqua" w:hAnsi="Book Antiqua"/>
        </w:rPr>
        <w:t xml:space="preserve"> in some cases</w:t>
      </w:r>
      <w:r w:rsidR="000F5CC4" w:rsidRPr="00D74AC6">
        <w:rPr>
          <w:rFonts w:ascii="Book Antiqua" w:hAnsi="Book Antiqua"/>
        </w:rPr>
        <w:t>,</w:t>
      </w:r>
      <w:r w:rsidRPr="00D74AC6">
        <w:rPr>
          <w:rFonts w:ascii="Book Antiqua" w:hAnsi="Book Antiqua"/>
        </w:rPr>
        <w:t xml:space="preserve"> procedural failure. The incidence of spasm is dependent on several variables, including operator experience, artery size, and equipment used.</w:t>
      </w:r>
      <w:r w:rsidR="0045693E" w:rsidRPr="00D74AC6">
        <w:rPr>
          <w:rFonts w:ascii="Book Antiqua" w:eastAsiaTheme="minorEastAsia" w:hAnsi="Book Antiqua"/>
          <w:lang w:eastAsia="zh-CN"/>
        </w:rPr>
        <w:t xml:space="preserve"> </w:t>
      </w:r>
      <w:r w:rsidR="000F5CC4" w:rsidRPr="00D74AC6">
        <w:rPr>
          <w:rFonts w:ascii="Book Antiqua" w:hAnsi="Book Antiqua"/>
        </w:rPr>
        <w:t>A</w:t>
      </w:r>
      <w:r w:rsidRPr="00D74AC6">
        <w:rPr>
          <w:rFonts w:ascii="Book Antiqua" w:hAnsi="Book Antiqua"/>
        </w:rPr>
        <w:t>n anti-spasmolytic cocktail can be applied to reduce spasm</w:t>
      </w:r>
      <w:r w:rsidR="000F5CC4" w:rsidRPr="00D74AC6">
        <w:rPr>
          <w:rFonts w:ascii="Book Antiqua" w:hAnsi="Book Antiqua"/>
        </w:rPr>
        <w:t>,</w:t>
      </w:r>
      <w:r w:rsidRPr="00D74AC6">
        <w:rPr>
          <w:rFonts w:ascii="Book Antiqua" w:hAnsi="Book Antiqua"/>
        </w:rPr>
        <w:t xml:space="preserve"> which usually includes an exogenous nitric oxide (NO) donor (glyceryl trinitrate). NO is an endogenous </w:t>
      </w:r>
      <w:r w:rsidR="00546C52" w:rsidRPr="00D74AC6">
        <w:rPr>
          <w:rFonts w:ascii="Book Antiqua" w:hAnsi="Book Antiqua"/>
        </w:rPr>
        <w:t xml:space="preserve">local </w:t>
      </w:r>
      <w:r w:rsidRPr="00D74AC6">
        <w:rPr>
          <w:rFonts w:ascii="Book Antiqua" w:hAnsi="Book Antiqua"/>
        </w:rPr>
        <w:t xml:space="preserve">vasodilator and therefore is a potential target for anti-spasm intervention. However, systemic administration can result in unwanted side-effects, such as hypotension. A method </w:t>
      </w:r>
      <w:r w:rsidR="00546C52" w:rsidRPr="00D74AC6">
        <w:rPr>
          <w:rFonts w:ascii="Book Antiqua" w:hAnsi="Book Antiqua"/>
        </w:rPr>
        <w:t xml:space="preserve">that </w:t>
      </w:r>
      <w:r w:rsidRPr="00D74AC6">
        <w:rPr>
          <w:rFonts w:ascii="Book Antiqua" w:hAnsi="Book Antiqua"/>
        </w:rPr>
        <w:t>adopts local delivery of NO might be advantageous. This review article describe</w:t>
      </w:r>
      <w:r w:rsidR="00546C52" w:rsidRPr="00D74AC6">
        <w:rPr>
          <w:rFonts w:ascii="Book Antiqua" w:hAnsi="Book Antiqua"/>
        </w:rPr>
        <w:t>s</w:t>
      </w:r>
      <w:r w:rsidRPr="00D74AC6">
        <w:rPr>
          <w:rFonts w:ascii="Book Antiqua" w:hAnsi="Book Antiqua"/>
        </w:rPr>
        <w:t xml:space="preserve"> the mechanisms involved in radial artery spasm, discuss</w:t>
      </w:r>
      <w:r w:rsidR="00546C52" w:rsidRPr="00D74AC6">
        <w:rPr>
          <w:rFonts w:ascii="Book Antiqua" w:hAnsi="Book Antiqua"/>
        </w:rPr>
        <w:t>es</w:t>
      </w:r>
      <w:r w:rsidRPr="00D74AC6">
        <w:rPr>
          <w:rFonts w:ascii="Book Antiqua" w:hAnsi="Book Antiqua"/>
        </w:rPr>
        <w:t xml:space="preserve"> the advantages and disadvantages of current strategies to reduce spasm, and highlight the potential of </w:t>
      </w:r>
      <w:r w:rsidR="00546C52" w:rsidRPr="00D74AC6">
        <w:rPr>
          <w:rFonts w:ascii="Book Antiqua" w:hAnsi="Book Antiqua"/>
        </w:rPr>
        <w:t xml:space="preserve">NO-loaded </w:t>
      </w:r>
      <w:proofErr w:type="spellStart"/>
      <w:r w:rsidRPr="00D74AC6">
        <w:rPr>
          <w:rFonts w:ascii="Book Antiqua" w:hAnsi="Book Antiqua"/>
        </w:rPr>
        <w:t>nanopor</w:t>
      </w:r>
      <w:r w:rsidR="00546C52" w:rsidRPr="00D74AC6">
        <w:rPr>
          <w:rFonts w:ascii="Book Antiqua" w:hAnsi="Book Antiqua"/>
        </w:rPr>
        <w:t>o</w:t>
      </w:r>
      <w:r w:rsidRPr="00D74AC6">
        <w:rPr>
          <w:rFonts w:ascii="Book Antiqua" w:hAnsi="Book Antiqua"/>
        </w:rPr>
        <w:t>us</w:t>
      </w:r>
      <w:proofErr w:type="spellEnd"/>
      <w:r w:rsidRPr="00D74AC6">
        <w:rPr>
          <w:rFonts w:ascii="Book Antiqua" w:hAnsi="Book Antiqua"/>
        </w:rPr>
        <w:t xml:space="preserve"> materials for use in this setting.</w:t>
      </w:r>
    </w:p>
    <w:p w14:paraId="593171D8" w14:textId="77777777" w:rsidR="00B65FE4" w:rsidRPr="00D74AC6" w:rsidRDefault="00B65FE4" w:rsidP="00D74AC6">
      <w:pPr>
        <w:pStyle w:val="BodyText"/>
        <w:spacing w:line="360" w:lineRule="auto"/>
        <w:jc w:val="both"/>
        <w:rPr>
          <w:rFonts w:ascii="Book Antiqua" w:hAnsi="Book Antiqua"/>
        </w:rPr>
      </w:pPr>
    </w:p>
    <w:p w14:paraId="1B845621" w14:textId="3A6C9C8C" w:rsidR="008E1ABA" w:rsidRPr="00D74AC6" w:rsidRDefault="00CC334E" w:rsidP="00D74AC6">
      <w:pPr>
        <w:pStyle w:val="Heading1"/>
        <w:spacing w:before="0" w:line="360" w:lineRule="auto"/>
        <w:ind w:left="0"/>
        <w:jc w:val="both"/>
        <w:rPr>
          <w:rFonts w:ascii="Book Antiqua" w:eastAsia="Georgia" w:hAnsi="Book Antiqua" w:cs="Georgia"/>
          <w:b w:val="0"/>
          <w:bCs w:val="0"/>
        </w:rPr>
      </w:pPr>
      <w:r w:rsidRPr="00D74AC6">
        <w:rPr>
          <w:rFonts w:ascii="Book Antiqua" w:eastAsia="Georgia" w:hAnsi="Book Antiqua" w:cs="Georgia"/>
        </w:rPr>
        <w:t>Key</w:t>
      </w:r>
      <w:r w:rsidR="0045693E" w:rsidRPr="00D74AC6">
        <w:rPr>
          <w:rFonts w:ascii="Book Antiqua" w:eastAsia="Georgia" w:hAnsi="Book Antiqua" w:cs="Georgia"/>
        </w:rPr>
        <w:t xml:space="preserve"> </w:t>
      </w:r>
      <w:r w:rsidRPr="00D74AC6">
        <w:rPr>
          <w:rFonts w:ascii="Book Antiqua" w:eastAsia="Georgia" w:hAnsi="Book Antiqua" w:cs="Georgia"/>
        </w:rPr>
        <w:t>words:</w:t>
      </w:r>
      <w:r w:rsidRPr="00D74AC6">
        <w:rPr>
          <w:rFonts w:ascii="Book Antiqua" w:eastAsia="Georgia" w:hAnsi="Book Antiqua" w:cs="Georgia"/>
          <w:b w:val="0"/>
          <w:bCs w:val="0"/>
        </w:rPr>
        <w:t xml:space="preserve"> </w:t>
      </w:r>
      <w:r w:rsidR="00E00018" w:rsidRPr="00D74AC6">
        <w:rPr>
          <w:rFonts w:ascii="Book Antiqua" w:eastAsia="Georgia" w:hAnsi="Book Antiqua" w:cs="Georgia"/>
          <w:b w:val="0"/>
          <w:bCs w:val="0"/>
        </w:rPr>
        <w:t xml:space="preserve">Radial </w:t>
      </w:r>
      <w:r w:rsidRPr="00D74AC6">
        <w:rPr>
          <w:rFonts w:ascii="Book Antiqua" w:eastAsia="Georgia" w:hAnsi="Book Antiqua" w:cs="Georgia"/>
          <w:b w:val="0"/>
          <w:bCs w:val="0"/>
        </w:rPr>
        <w:t>artery</w:t>
      </w:r>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bookmarkStart w:id="5" w:name="OLE_LINK36"/>
      <w:r w:rsidR="00E00018" w:rsidRPr="00D74AC6">
        <w:rPr>
          <w:rFonts w:ascii="Book Antiqua" w:eastAsia="Georgia" w:hAnsi="Book Antiqua" w:cs="Georgia"/>
          <w:b w:val="0"/>
          <w:bCs w:val="0"/>
        </w:rPr>
        <w:t>Cannulation</w:t>
      </w:r>
      <w:bookmarkEnd w:id="5"/>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r w:rsidR="00E00018" w:rsidRPr="00D74AC6">
        <w:rPr>
          <w:rFonts w:ascii="Book Antiqua" w:eastAsia="Georgia" w:hAnsi="Book Antiqua" w:cs="Georgia"/>
          <w:b w:val="0"/>
          <w:bCs w:val="0"/>
        </w:rPr>
        <w:t>Spasm</w:t>
      </w:r>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r w:rsidR="00E00018" w:rsidRPr="00D74AC6">
        <w:rPr>
          <w:rFonts w:ascii="Book Antiqua" w:eastAsia="Georgia" w:hAnsi="Book Antiqua" w:cs="Georgia"/>
          <w:b w:val="0"/>
          <w:bCs w:val="0"/>
        </w:rPr>
        <w:t xml:space="preserve">Nitric </w:t>
      </w:r>
      <w:r w:rsidRPr="00D74AC6">
        <w:rPr>
          <w:rFonts w:ascii="Book Antiqua" w:eastAsia="Georgia" w:hAnsi="Book Antiqua" w:cs="Georgia"/>
          <w:b w:val="0"/>
          <w:bCs w:val="0"/>
        </w:rPr>
        <w:t>oxide</w:t>
      </w:r>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r w:rsidR="00E00018" w:rsidRPr="00D74AC6">
        <w:rPr>
          <w:rFonts w:ascii="Book Antiqua" w:eastAsia="Georgia" w:hAnsi="Book Antiqua" w:cs="Georgia"/>
          <w:b w:val="0"/>
          <w:bCs w:val="0"/>
        </w:rPr>
        <w:t>Vasodilation</w:t>
      </w:r>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proofErr w:type="spellStart"/>
      <w:r w:rsidR="00E00018" w:rsidRPr="00D74AC6">
        <w:rPr>
          <w:rFonts w:ascii="Book Antiqua" w:eastAsia="Georgia" w:hAnsi="Book Antiqua" w:cs="Georgia"/>
          <w:b w:val="0"/>
          <w:bCs w:val="0"/>
        </w:rPr>
        <w:t>Nanoporous</w:t>
      </w:r>
      <w:proofErr w:type="spellEnd"/>
      <w:r w:rsidR="00E00018" w:rsidRPr="00D74AC6">
        <w:rPr>
          <w:rFonts w:ascii="Book Antiqua" w:eastAsia="Georgia" w:hAnsi="Book Antiqua" w:cs="Georgia"/>
          <w:b w:val="0"/>
          <w:bCs w:val="0"/>
        </w:rPr>
        <w:t xml:space="preserve"> </w:t>
      </w:r>
      <w:r w:rsidRPr="00D74AC6">
        <w:rPr>
          <w:rFonts w:ascii="Book Antiqua" w:eastAsia="Georgia" w:hAnsi="Book Antiqua" w:cs="Georgia"/>
          <w:b w:val="0"/>
          <w:bCs w:val="0"/>
        </w:rPr>
        <w:t>material</w:t>
      </w:r>
    </w:p>
    <w:p w14:paraId="436C52DC" w14:textId="77777777" w:rsidR="00B65FE4" w:rsidRPr="00D74AC6" w:rsidRDefault="00B65FE4" w:rsidP="00D74AC6">
      <w:pPr>
        <w:pStyle w:val="BodyText"/>
        <w:spacing w:line="360" w:lineRule="auto"/>
        <w:jc w:val="both"/>
        <w:rPr>
          <w:rFonts w:ascii="Book Antiqua" w:hAnsi="Book Antiqua"/>
        </w:rPr>
      </w:pPr>
    </w:p>
    <w:p w14:paraId="77B77632" w14:textId="77777777" w:rsidR="006D6573" w:rsidRPr="00D74AC6" w:rsidRDefault="006D6573" w:rsidP="00D74AC6">
      <w:pPr>
        <w:snapToGrid w:val="0"/>
        <w:spacing w:line="360" w:lineRule="auto"/>
        <w:jc w:val="both"/>
        <w:rPr>
          <w:rFonts w:ascii="Book Antiqua" w:eastAsia="DengXian" w:hAnsi="Book Antiqua"/>
          <w:sz w:val="24"/>
          <w:szCs w:val="24"/>
        </w:rPr>
      </w:pPr>
      <w:bookmarkStart w:id="6" w:name="OLE_LINK2482"/>
      <w:bookmarkStart w:id="7" w:name="OLE_LINK2761"/>
      <w:bookmarkStart w:id="8" w:name="OLE_LINK2663"/>
      <w:bookmarkStart w:id="9" w:name="OLE_LINK2627"/>
      <w:bookmarkStart w:id="10" w:name="OLE_LINK2451"/>
      <w:bookmarkStart w:id="11" w:name="OLE_LINK2252"/>
      <w:bookmarkStart w:id="12" w:name="OLE_LINK2292"/>
      <w:bookmarkStart w:id="13" w:name="OLE_LINK2348"/>
      <w:bookmarkStart w:id="14" w:name="OLE_LINK2157"/>
      <w:bookmarkStart w:id="15" w:name="OLE_LINK2467"/>
      <w:bookmarkStart w:id="16" w:name="OLE_LINK2484"/>
      <w:bookmarkStart w:id="17" w:name="OLE_LINK2190"/>
      <w:bookmarkStart w:id="18" w:name="OLE_LINK2221"/>
      <w:bookmarkStart w:id="19" w:name="OLE_LINK2331"/>
      <w:bookmarkStart w:id="20" w:name="OLE_LINK2169"/>
      <w:bookmarkStart w:id="21" w:name="OLE_LINK1894"/>
      <w:bookmarkStart w:id="22" w:name="OLE_LINK1901"/>
      <w:bookmarkStart w:id="23" w:name="OLE_LINK1817"/>
      <w:bookmarkStart w:id="24" w:name="OLE_LINK1902"/>
      <w:bookmarkStart w:id="25" w:name="OLE_LINK1866"/>
      <w:bookmarkStart w:id="26" w:name="OLE_LINK1995"/>
      <w:bookmarkStart w:id="27" w:name="OLE_LINK1929"/>
      <w:bookmarkStart w:id="28" w:name="OLE_LINK1923"/>
      <w:bookmarkStart w:id="29" w:name="OLE_LINK2013"/>
      <w:bookmarkStart w:id="30" w:name="OLE_LINK1835"/>
      <w:bookmarkStart w:id="31" w:name="OLE_LINK1756"/>
      <w:bookmarkStart w:id="32" w:name="OLE_LINK1868"/>
      <w:bookmarkStart w:id="33" w:name="OLE_LINK2265"/>
      <w:bookmarkStart w:id="34" w:name="OLE_LINK2445"/>
      <w:bookmarkStart w:id="35" w:name="OLE_LINK1777"/>
      <w:bookmarkStart w:id="36" w:name="OLE_LINK2562"/>
      <w:bookmarkStart w:id="37" w:name="OLE_LINK1776"/>
      <w:bookmarkStart w:id="38" w:name="OLE_LINK1931"/>
      <w:bookmarkStart w:id="39" w:name="OLE_LINK2020"/>
      <w:bookmarkStart w:id="40" w:name="OLE_LINK2134"/>
      <w:bookmarkStart w:id="41" w:name="OLE_LINK2192"/>
      <w:bookmarkStart w:id="42" w:name="OLE_LINK1964"/>
      <w:bookmarkStart w:id="43" w:name="OLE_LINK2071"/>
      <w:bookmarkStart w:id="44" w:name="OLE_LINK1938"/>
      <w:bookmarkStart w:id="45" w:name="OLE_LINK1882"/>
      <w:bookmarkStart w:id="46" w:name="OLE_LINK2345"/>
      <w:bookmarkStart w:id="47" w:name="OLE_LINK1941"/>
      <w:bookmarkStart w:id="48" w:name="OLE_LINK2082"/>
      <w:bookmarkStart w:id="49" w:name="OLE_LINK1744"/>
      <w:bookmarkStart w:id="50" w:name="OLE_LINK2081"/>
      <w:bookmarkStart w:id="51" w:name="OLE_LINK2446"/>
      <w:bookmarkStart w:id="52" w:name="OLE_LINK2110"/>
      <w:bookmarkStart w:id="53" w:name="OLE_LINK2582"/>
      <w:bookmarkStart w:id="54" w:name="OLE_LINK2962"/>
      <w:bookmarkStart w:id="55" w:name="OLE_LINK2762"/>
      <w:bookmarkStart w:id="56" w:name="OLE_LINK2643"/>
      <w:bookmarkStart w:id="57" w:name="OLE_LINK2993"/>
      <w:bookmarkStart w:id="58" w:name="OLE_LINK2856"/>
      <w:bookmarkStart w:id="59" w:name="OLE_LINK2583"/>
      <w:bookmarkStart w:id="60" w:name="OLE_LINK464"/>
      <w:bookmarkStart w:id="61" w:name="OLE_LINK1538"/>
      <w:bookmarkStart w:id="62" w:name="OLE_LINK466"/>
      <w:bookmarkStart w:id="63" w:name="OLE_LINK311"/>
      <w:bookmarkStart w:id="64" w:name="OLE_LINK325"/>
      <w:bookmarkStart w:id="65" w:name="OLE_LINK714"/>
      <w:bookmarkStart w:id="66" w:name="OLE_LINK983"/>
      <w:bookmarkStart w:id="67" w:name="OLE_LINK465"/>
      <w:bookmarkStart w:id="68" w:name="OLE_LINK982"/>
      <w:bookmarkStart w:id="69" w:name="OLE_LINK259"/>
      <w:bookmarkStart w:id="70" w:name="OLE_LINK330"/>
      <w:bookmarkStart w:id="71" w:name="OLE_LINK744"/>
      <w:bookmarkStart w:id="72" w:name="OLE_LINK1186"/>
      <w:bookmarkStart w:id="73" w:name="OLE_LINK1884"/>
      <w:bookmarkStart w:id="74" w:name="OLE_LINK1480"/>
      <w:bookmarkStart w:id="75" w:name="OLE_LINK1437"/>
      <w:bookmarkStart w:id="76" w:name="OLE_LINK652"/>
      <w:bookmarkStart w:id="77" w:name="OLE_LINK546"/>
      <w:bookmarkStart w:id="78" w:name="OLE_LINK575"/>
      <w:bookmarkStart w:id="79" w:name="OLE_LINK1539"/>
      <w:bookmarkStart w:id="80" w:name="OLE_LINK312"/>
      <w:bookmarkStart w:id="81" w:name="OLE_LINK640"/>
      <w:bookmarkStart w:id="82" w:name="OLE_LINK1885"/>
      <w:bookmarkStart w:id="83" w:name="OLE_LINK1361"/>
      <w:bookmarkStart w:id="84" w:name="OLE_LINK1549"/>
      <w:bookmarkStart w:id="85" w:name="OLE_LINK1313"/>
      <w:bookmarkStart w:id="86" w:name="OLE_LINK862"/>
      <w:bookmarkStart w:id="87" w:name="OLE_LINK1373"/>
      <w:bookmarkStart w:id="88" w:name="OLE_LINK216"/>
      <w:bookmarkStart w:id="89" w:name="OLE_LINK1284"/>
      <w:bookmarkStart w:id="90" w:name="OLE_LINK1403"/>
      <w:bookmarkStart w:id="91" w:name="OLE_LINK1478"/>
      <w:bookmarkStart w:id="92" w:name="OLE_LINK1543"/>
      <w:bookmarkStart w:id="93" w:name="OLE_LINK879"/>
      <w:bookmarkStart w:id="94" w:name="OLE_LINK474"/>
      <w:bookmarkStart w:id="95" w:name="OLE_LINK1644"/>
      <w:bookmarkStart w:id="96" w:name="OLE_LINK471"/>
      <w:bookmarkStart w:id="97" w:name="OLE_LINK758"/>
      <w:bookmarkStart w:id="98" w:name="OLE_LINK1247"/>
      <w:bookmarkStart w:id="99" w:name="OLE_LINK906"/>
      <w:bookmarkStart w:id="100" w:name="OLE_LINK672"/>
      <w:bookmarkStart w:id="101" w:name="OLE_LINK1163"/>
      <w:bookmarkStart w:id="102" w:name="OLE_LINK513"/>
      <w:bookmarkStart w:id="103" w:name="OLE_LINK196"/>
      <w:bookmarkStart w:id="104" w:name="OLE_LINK135"/>
      <w:bookmarkStart w:id="105" w:name="OLE_LINK504"/>
      <w:bookmarkStart w:id="106" w:name="OLE_LINK787"/>
      <w:bookmarkStart w:id="107" w:name="OLE_LINK651"/>
      <w:bookmarkStart w:id="108" w:name="OLE_LINK242"/>
      <w:bookmarkStart w:id="109" w:name="OLE_LINK1454"/>
      <w:bookmarkStart w:id="110" w:name="OLE_LINK1193"/>
      <w:bookmarkStart w:id="111" w:name="OLE_LINK861"/>
      <w:bookmarkStart w:id="112" w:name="OLE_LINK800"/>
      <w:bookmarkStart w:id="113" w:name="OLE_LINK247"/>
      <w:bookmarkStart w:id="114" w:name="OLE_LINK98"/>
      <w:bookmarkStart w:id="115" w:name="OLE_LINK928"/>
      <w:bookmarkStart w:id="116" w:name="OLE_LINK472"/>
      <w:bookmarkStart w:id="117" w:name="OLE_LINK1061"/>
      <w:bookmarkStart w:id="118" w:name="OLE_LINK1778"/>
      <w:bookmarkStart w:id="119" w:name="OLE_LINK1219"/>
      <w:bookmarkStart w:id="120" w:name="OLE_LINK1029"/>
      <w:bookmarkStart w:id="121" w:name="OLE_LINK1086"/>
      <w:bookmarkStart w:id="122" w:name="OLE_LINK1384"/>
      <w:bookmarkStart w:id="123" w:name="OLE_LINK1516"/>
      <w:bookmarkStart w:id="124" w:name="OLE_LINK960"/>
      <w:bookmarkStart w:id="125" w:name="OLE_LINK1504"/>
      <w:bookmarkStart w:id="126" w:name="OLE_LINK156"/>
      <w:bookmarkStart w:id="127" w:name="OLE_LINK1334"/>
      <w:bookmarkStart w:id="128" w:name="OLE_LINK1348"/>
      <w:bookmarkStart w:id="129" w:name="OLE_LINK1100"/>
      <w:bookmarkStart w:id="130" w:name="OLE_LINK1125"/>
      <w:bookmarkStart w:id="131" w:name="OLE_LINK1265"/>
      <w:bookmarkStart w:id="132" w:name="OLE_LINK1060"/>
      <w:bookmarkStart w:id="133" w:name="_Hlk17358608"/>
      <w:r w:rsidRPr="00D74AC6">
        <w:rPr>
          <w:rFonts w:ascii="Book Antiqua" w:hAnsi="Book Antiqua"/>
          <w:b/>
          <w:sz w:val="24"/>
          <w:szCs w:val="24"/>
        </w:rPr>
        <w:t xml:space="preserve">© </w:t>
      </w:r>
      <w:r w:rsidRPr="00D74AC6">
        <w:rPr>
          <w:rFonts w:ascii="Book Antiqua" w:eastAsia="AdvTimes" w:hAnsi="Book Antiqua" w:cs="AdvTimes"/>
          <w:b/>
          <w:sz w:val="24"/>
          <w:szCs w:val="24"/>
        </w:rPr>
        <w:t>The Author(s) 201</w:t>
      </w:r>
      <w:r w:rsidRPr="00D74AC6">
        <w:rPr>
          <w:rFonts w:ascii="Book Antiqua" w:hAnsi="Book Antiqua" w:cs="AdvTimes"/>
          <w:b/>
          <w:sz w:val="24"/>
          <w:szCs w:val="24"/>
        </w:rPr>
        <w:t>9</w:t>
      </w:r>
      <w:r w:rsidRPr="00D74AC6">
        <w:rPr>
          <w:rFonts w:ascii="Book Antiqua" w:eastAsia="AdvTimes" w:hAnsi="Book Antiqua" w:cs="AdvTimes"/>
          <w:b/>
          <w:sz w:val="24"/>
          <w:szCs w:val="24"/>
        </w:rPr>
        <w:t>.</w:t>
      </w:r>
      <w:r w:rsidRPr="00D74AC6">
        <w:rPr>
          <w:rFonts w:ascii="Book Antiqua" w:eastAsia="AdvTimes" w:hAnsi="Book Antiqua" w:cs="AdvTimes"/>
          <w:sz w:val="24"/>
          <w:szCs w:val="24"/>
        </w:rPr>
        <w:t xml:space="preserve"> Published by </w:t>
      </w:r>
      <w:proofErr w:type="spellStart"/>
      <w:r w:rsidRPr="00D74AC6">
        <w:rPr>
          <w:rFonts w:ascii="Book Antiqua" w:hAnsi="Book Antiqua" w:cs="Arial Unicode MS"/>
          <w:sz w:val="24"/>
          <w:szCs w:val="24"/>
        </w:rPr>
        <w:t>Baishideng</w:t>
      </w:r>
      <w:proofErr w:type="spellEnd"/>
      <w:r w:rsidRPr="00D74AC6">
        <w:rPr>
          <w:rFonts w:ascii="Book Antiqua" w:hAnsi="Book Antiqua" w:cs="Arial Unicode MS"/>
          <w:sz w:val="24"/>
          <w:szCs w:val="24"/>
        </w:rPr>
        <w:t xml:space="preserve"> Publishing Group Inc.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43E431D" w14:textId="77777777" w:rsidR="006D6573" w:rsidRPr="00D74AC6" w:rsidRDefault="006D6573" w:rsidP="00D74AC6">
      <w:pPr>
        <w:snapToGrid w:val="0"/>
        <w:spacing w:line="360" w:lineRule="auto"/>
        <w:jc w:val="both"/>
        <w:rPr>
          <w:rFonts w:ascii="Book Antiqua" w:eastAsia="PMingLiU" w:hAnsi="Book Antiqua" w:cs="Calibri"/>
          <w:b/>
          <w:sz w:val="24"/>
          <w:szCs w:val="24"/>
          <w:lang w:eastAsia="en-US"/>
        </w:rPr>
      </w:pPr>
    </w:p>
    <w:p w14:paraId="31BD857C" w14:textId="560A663C" w:rsidR="00B65FE4" w:rsidRPr="00D74AC6" w:rsidRDefault="006D6573" w:rsidP="00D74AC6">
      <w:pPr>
        <w:pStyle w:val="Heading1"/>
        <w:spacing w:before="0" w:line="360" w:lineRule="auto"/>
        <w:ind w:left="0"/>
        <w:jc w:val="both"/>
        <w:rPr>
          <w:rFonts w:ascii="Book Antiqua" w:hAnsi="Book Antiqua"/>
          <w:b w:val="0"/>
          <w:bCs w:val="0"/>
        </w:rPr>
      </w:pPr>
      <w:r w:rsidRPr="00D74AC6">
        <w:rPr>
          <w:rFonts w:ascii="Book Antiqua" w:hAnsi="Book Antiqua" w:cs="Calibri"/>
        </w:rPr>
        <w:t>Core tip:</w:t>
      </w:r>
      <w:bookmarkEnd w:id="133"/>
      <w:r w:rsidR="0045693E" w:rsidRPr="00D74AC6">
        <w:rPr>
          <w:rFonts w:ascii="Book Antiqua" w:hAnsi="Book Antiqua"/>
          <w:w w:val="105"/>
        </w:rPr>
        <w:t xml:space="preserve"> </w:t>
      </w:r>
      <w:bookmarkStart w:id="134" w:name="OLE_LINK37"/>
      <w:r w:rsidR="00CC334E" w:rsidRPr="00D74AC6">
        <w:rPr>
          <w:rFonts w:ascii="Book Antiqua" w:hAnsi="Book Antiqua"/>
          <w:b w:val="0"/>
          <w:bCs w:val="0"/>
        </w:rPr>
        <w:t>Radial access during interventional cardiology procedures is much safer than femoral access although complications can still arise. However, the radial artery is more prone to spasm which can cause pain for the patient and lead to procedural failure. Current strategies to avoid spasm include administration of an anti- spasmolytic cocktail. Several disadvantages towards the use of this “cocktail” leaves a gap in the industry for a new product to dilate the artery without any systemic effects.</w:t>
      </w:r>
    </w:p>
    <w:bookmarkEnd w:id="134"/>
    <w:p w14:paraId="3431B58F" w14:textId="77777777" w:rsidR="008856F1" w:rsidRPr="00D74AC6" w:rsidRDefault="008856F1" w:rsidP="00D74AC6">
      <w:pPr>
        <w:spacing w:line="360" w:lineRule="auto"/>
        <w:jc w:val="both"/>
        <w:rPr>
          <w:rFonts w:ascii="Book Antiqua" w:hAnsi="Book Antiqua"/>
          <w:sz w:val="24"/>
          <w:szCs w:val="24"/>
        </w:rPr>
      </w:pPr>
    </w:p>
    <w:p w14:paraId="30F04C8F" w14:textId="3B62D41C" w:rsidR="006D6573" w:rsidRPr="00D74AC6" w:rsidRDefault="006D6573" w:rsidP="00D74AC6">
      <w:pPr>
        <w:spacing w:line="360" w:lineRule="auto"/>
        <w:jc w:val="both"/>
        <w:rPr>
          <w:rFonts w:ascii="Book Antiqua" w:hAnsi="Book Antiqua"/>
          <w:bCs/>
          <w:sz w:val="24"/>
          <w:szCs w:val="24"/>
        </w:rPr>
      </w:pPr>
      <w:r w:rsidRPr="00D74AC6">
        <w:rPr>
          <w:rFonts w:ascii="Book Antiqua" w:hAnsi="Book Antiqua"/>
          <w:bCs/>
          <w:sz w:val="24"/>
          <w:szCs w:val="24"/>
        </w:rPr>
        <w:lastRenderedPageBreak/>
        <w:t xml:space="preserve">Coghill EM, Johnson T, Morris RE, </w:t>
      </w:r>
      <w:proofErr w:type="spellStart"/>
      <w:r w:rsidRPr="00D74AC6">
        <w:rPr>
          <w:rFonts w:ascii="Book Antiqua" w:hAnsi="Book Antiqua"/>
          <w:bCs/>
          <w:sz w:val="24"/>
          <w:szCs w:val="24"/>
        </w:rPr>
        <w:t>Megson</w:t>
      </w:r>
      <w:proofErr w:type="spellEnd"/>
      <w:r w:rsidRPr="00D74AC6">
        <w:rPr>
          <w:rFonts w:ascii="Book Antiqua" w:hAnsi="Book Antiqua"/>
          <w:bCs/>
          <w:sz w:val="24"/>
          <w:szCs w:val="24"/>
        </w:rPr>
        <w:t xml:space="preserve"> IL, Leslie SJ. Radial artery access site complications during cardiac procedures, clinical implications and potential solutions: The role of nitric oxide. </w:t>
      </w:r>
      <w:bookmarkStart w:id="135" w:name="_Hlk17358615"/>
      <w:bookmarkStart w:id="136" w:name="_Hlk18051602"/>
      <w:r w:rsidRPr="00D74AC6">
        <w:rPr>
          <w:rFonts w:ascii="Book Antiqua" w:hAnsi="Book Antiqua" w:cs="Calibri"/>
          <w:bCs/>
          <w:i/>
          <w:sz w:val="24"/>
          <w:szCs w:val="24"/>
        </w:rPr>
        <w:t xml:space="preserve">World J </w:t>
      </w:r>
      <w:proofErr w:type="spellStart"/>
      <w:r w:rsidRPr="00D74AC6">
        <w:rPr>
          <w:rFonts w:ascii="Book Antiqua" w:eastAsia="Book Antiqua" w:hAnsi="Book Antiqua"/>
          <w:bCs/>
          <w:i/>
          <w:sz w:val="24"/>
          <w:szCs w:val="24"/>
        </w:rPr>
        <w:t>Cardiol</w:t>
      </w:r>
      <w:proofErr w:type="spellEnd"/>
      <w:r w:rsidRPr="00D74AC6">
        <w:rPr>
          <w:rFonts w:ascii="Book Antiqua" w:hAnsi="Book Antiqua" w:cs="Calibri"/>
          <w:bCs/>
          <w:sz w:val="24"/>
          <w:szCs w:val="24"/>
        </w:rPr>
        <w:t xml:space="preserve"> 2019; </w:t>
      </w:r>
      <w:r w:rsidRPr="00D74AC6">
        <w:rPr>
          <w:rFonts w:ascii="Book Antiqua" w:hAnsi="Book Antiqua"/>
          <w:bCs/>
          <w:iCs/>
          <w:sz w:val="24"/>
          <w:szCs w:val="24"/>
        </w:rPr>
        <w:t>In press</w:t>
      </w:r>
      <w:bookmarkEnd w:id="135"/>
      <w:bookmarkEnd w:id="136"/>
    </w:p>
    <w:p w14:paraId="1DA94548" w14:textId="77777777" w:rsidR="00E00018" w:rsidRPr="00D74AC6" w:rsidRDefault="00E00018" w:rsidP="00D74AC6">
      <w:pPr>
        <w:spacing w:line="360" w:lineRule="auto"/>
        <w:jc w:val="both"/>
        <w:rPr>
          <w:rFonts w:ascii="Book Antiqua" w:eastAsia="Times New Roman" w:hAnsi="Book Antiqua" w:cs="Times New Roman"/>
          <w:b/>
          <w:bCs/>
          <w:w w:val="105"/>
          <w:sz w:val="24"/>
          <w:szCs w:val="24"/>
        </w:rPr>
      </w:pPr>
      <w:r w:rsidRPr="00D74AC6">
        <w:rPr>
          <w:rFonts w:ascii="Book Antiqua" w:hAnsi="Book Antiqua"/>
          <w:w w:val="105"/>
          <w:sz w:val="24"/>
          <w:szCs w:val="24"/>
        </w:rPr>
        <w:br w:type="page"/>
      </w:r>
    </w:p>
    <w:p w14:paraId="1AE9738E" w14:textId="5A7D8D79" w:rsidR="00B65FE4" w:rsidRPr="00D74AC6" w:rsidRDefault="0045693E" w:rsidP="00D74AC6">
      <w:pPr>
        <w:pStyle w:val="Heading1"/>
        <w:spacing w:before="0" w:line="360" w:lineRule="auto"/>
        <w:ind w:left="0"/>
        <w:jc w:val="both"/>
        <w:rPr>
          <w:rFonts w:ascii="Book Antiqua" w:eastAsia="Georgia" w:hAnsi="Book Antiqua" w:cs="Georgia"/>
        </w:rPr>
      </w:pPr>
      <w:r w:rsidRPr="00D74AC6">
        <w:rPr>
          <w:rFonts w:ascii="Book Antiqua" w:eastAsia="Georgia" w:hAnsi="Book Antiqua" w:cs="Georgia"/>
        </w:rPr>
        <w:lastRenderedPageBreak/>
        <w:t>INTRODUCTION</w:t>
      </w:r>
    </w:p>
    <w:p w14:paraId="491DFA05" w14:textId="57B4DE4F"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Coronary artery disease is a major cause of mortality and morbidity worldwide</w:t>
      </w:r>
      <w:r w:rsidR="007B73EA" w:rsidRPr="00D74AC6">
        <w:rPr>
          <w:rFonts w:ascii="Book Antiqua" w:hAnsi="Book Antiqua"/>
          <w:vertAlign w:val="superscript"/>
        </w:rPr>
        <w:t>[1,2</w:t>
      </w:r>
      <w:r w:rsidR="00D2293A" w:rsidRPr="00D74AC6">
        <w:rPr>
          <w:rFonts w:ascii="Book Antiqua" w:hAnsi="Book Antiqua"/>
          <w:vertAlign w:val="superscript"/>
        </w:rPr>
        <w:t>]</w:t>
      </w:r>
      <w:r w:rsidR="00D2293A" w:rsidRPr="00D74AC6">
        <w:rPr>
          <w:rFonts w:ascii="Book Antiqua" w:hAnsi="Book Antiqua"/>
        </w:rPr>
        <w:t>.</w:t>
      </w:r>
      <w:r w:rsidRPr="00D74AC6">
        <w:rPr>
          <w:rFonts w:ascii="Book Antiqua" w:hAnsi="Book Antiqua"/>
        </w:rPr>
        <w:t xml:space="preserve"> The underlying disease process, atherosclerosis, results in the accumulation of lipid plaque in the arterial intima. Atherosclerosis is triggered by endothelial dysfunction and can lead to reduced coronary blood flow, resulting in angina or myocardial infarction with a reduction in patient survival and quality of life</w:t>
      </w:r>
      <w:r w:rsidRPr="00D74AC6">
        <w:rPr>
          <w:rFonts w:ascii="Book Antiqua" w:hAnsi="Book Antiqua"/>
          <w:vertAlign w:val="superscript"/>
        </w:rPr>
        <w:t>[3-5]</w:t>
      </w:r>
      <w:r w:rsidR="00A0000D" w:rsidRPr="00D74AC6">
        <w:rPr>
          <w:rFonts w:ascii="Book Antiqua" w:hAnsi="Book Antiqua"/>
        </w:rPr>
        <w:t>.</w:t>
      </w:r>
      <w:r w:rsidRPr="00D74AC6">
        <w:rPr>
          <w:rFonts w:ascii="Book Antiqua" w:hAnsi="Book Antiqua"/>
        </w:rPr>
        <w:t xml:space="preserve"> Treatments for occlusive coronary artery disease are divided into three major categories: medical therapy alone, concomitant coronary artery bypass grafting, or concomitant percutaneous coronary intervention (PCI). PCI was introduced in 1977 by </w:t>
      </w:r>
      <w:proofErr w:type="spellStart"/>
      <w:r w:rsidR="006D6573" w:rsidRPr="00D74AC6">
        <w:rPr>
          <w:rFonts w:ascii="Book Antiqua" w:hAnsi="Book Antiqua"/>
          <w:bCs/>
        </w:rPr>
        <w:t>Grüntzig</w:t>
      </w:r>
      <w:proofErr w:type="spellEnd"/>
      <w:r w:rsidR="006D6573" w:rsidRPr="00D74AC6">
        <w:rPr>
          <w:rFonts w:ascii="Book Antiqua" w:hAnsi="Book Antiqua"/>
          <w:i/>
          <w:iCs/>
        </w:rPr>
        <w:t xml:space="preserve"> </w:t>
      </w:r>
      <w:r w:rsidRPr="00D74AC6">
        <w:rPr>
          <w:rFonts w:ascii="Book Antiqua" w:hAnsi="Book Antiqua"/>
          <w:i/>
          <w:iCs/>
        </w:rPr>
        <w:t>et al</w:t>
      </w:r>
      <w:r w:rsidRPr="00D74AC6">
        <w:rPr>
          <w:rFonts w:ascii="Book Antiqua" w:hAnsi="Book Antiqua"/>
          <w:vertAlign w:val="superscript"/>
        </w:rPr>
        <w:t>[7]</w:t>
      </w:r>
      <w:r w:rsidRPr="00D74AC6">
        <w:rPr>
          <w:rFonts w:ascii="Book Antiqua" w:hAnsi="Book Antiqua"/>
        </w:rPr>
        <w:t xml:space="preserve"> and is now the most common procedure used to treat diseased coronary arteries</w:t>
      </w:r>
      <w:r w:rsidRPr="00D74AC6">
        <w:rPr>
          <w:rFonts w:ascii="Book Antiqua" w:hAnsi="Book Antiqua"/>
          <w:vertAlign w:val="superscript"/>
        </w:rPr>
        <w:t>[6]</w:t>
      </w:r>
      <w:r w:rsidRPr="00D74AC6">
        <w:rPr>
          <w:rFonts w:ascii="Book Antiqua" w:hAnsi="Book Antiqua"/>
        </w:rPr>
        <w:t>, improving symptoms and reducing mortality in certain patients</w:t>
      </w:r>
      <w:r w:rsidRPr="00D74AC6">
        <w:rPr>
          <w:rFonts w:ascii="Book Antiqua" w:hAnsi="Book Antiqua"/>
          <w:vertAlign w:val="superscript"/>
        </w:rPr>
        <w:t>[6,7]</w:t>
      </w:r>
      <w:r w:rsidRPr="00D74AC6">
        <w:rPr>
          <w:rFonts w:ascii="Book Antiqua" w:hAnsi="Book Antiqua"/>
        </w:rPr>
        <w:t>.</w:t>
      </w:r>
    </w:p>
    <w:p w14:paraId="1E0D6EA8" w14:textId="670A7287"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 xml:space="preserve">There have been considerable technological advances in PCI since its inception, with the introduction of improved delivery equipment, intracoronary stents, improvement in stent design and introduction of anti-proliferation stent coatings, resulting in improved procedural success and patient outcomes. </w:t>
      </w:r>
      <w:r w:rsidRPr="00D74AC6">
        <w:rPr>
          <w:rFonts w:ascii="Book Antiqua" w:hAnsi="Book Antiqua"/>
          <w:spacing w:val="2"/>
        </w:rPr>
        <w:t xml:space="preserve">In </w:t>
      </w:r>
      <w:r w:rsidRPr="00D74AC6">
        <w:rPr>
          <w:rFonts w:ascii="Book Antiqua" w:hAnsi="Book Antiqua"/>
        </w:rPr>
        <w:t xml:space="preserve">the </w:t>
      </w:r>
      <w:r w:rsidR="0045693E" w:rsidRPr="00D74AC6">
        <w:rPr>
          <w:rFonts w:ascii="Book Antiqua" w:hAnsi="Book Antiqua"/>
        </w:rPr>
        <w:t>United Kingdom</w:t>
      </w:r>
      <w:r w:rsidRPr="00D74AC6">
        <w:rPr>
          <w:rFonts w:ascii="Book Antiqua" w:hAnsi="Book Antiqua"/>
        </w:rPr>
        <w:t xml:space="preserve">, PCI is most commonly performed through the </w:t>
      </w:r>
      <w:r w:rsidR="0045693E" w:rsidRPr="00D74AC6">
        <w:rPr>
          <w:rFonts w:ascii="Book Antiqua" w:hAnsi="Book Antiqua"/>
        </w:rPr>
        <w:t>radial artery (</w:t>
      </w:r>
      <w:r w:rsidRPr="00D74AC6">
        <w:rPr>
          <w:rFonts w:ascii="Book Antiqua" w:hAnsi="Book Antiqua"/>
        </w:rPr>
        <w:t>RA</w:t>
      </w:r>
      <w:r w:rsidR="0045693E" w:rsidRPr="00D74AC6">
        <w:rPr>
          <w:rFonts w:ascii="Book Antiqua" w:hAnsi="Book Antiqua"/>
        </w:rPr>
        <w:t>)</w:t>
      </w:r>
      <w:r w:rsidRPr="00D74AC6">
        <w:rPr>
          <w:rFonts w:ascii="Book Antiqua" w:hAnsi="Book Antiqua"/>
        </w:rPr>
        <w:t xml:space="preserve"> because this is </w:t>
      </w:r>
      <w:r w:rsidR="00546C52" w:rsidRPr="00D74AC6">
        <w:rPr>
          <w:rFonts w:ascii="Book Antiqua" w:hAnsi="Book Antiqua"/>
        </w:rPr>
        <w:t xml:space="preserve">considered to be </w:t>
      </w:r>
      <w:r w:rsidRPr="00D74AC6">
        <w:rPr>
          <w:rFonts w:ascii="Book Antiqua" w:hAnsi="Book Antiqua"/>
        </w:rPr>
        <w:t xml:space="preserve">safer than the femoral approach. However, despite these developments, complications associated with PCI </w:t>
      </w:r>
      <w:r w:rsidR="00546C52" w:rsidRPr="00D74AC6">
        <w:rPr>
          <w:rFonts w:ascii="Book Antiqua" w:hAnsi="Book Antiqua"/>
        </w:rPr>
        <w:t>persist</w:t>
      </w:r>
      <w:r w:rsidRPr="00D74AC6">
        <w:rPr>
          <w:rFonts w:ascii="Book Antiqua" w:hAnsi="Book Antiqua"/>
        </w:rPr>
        <w:t>. These include vascular access site complications, coronary artery complications and procedur</w:t>
      </w:r>
      <w:r w:rsidR="00546C52" w:rsidRPr="00D74AC6">
        <w:rPr>
          <w:rFonts w:ascii="Book Antiqua" w:hAnsi="Book Antiqua"/>
        </w:rPr>
        <w:t>e-</w:t>
      </w:r>
      <w:r w:rsidRPr="00D74AC6">
        <w:rPr>
          <w:rFonts w:ascii="Book Antiqua" w:hAnsi="Book Antiqua"/>
        </w:rPr>
        <w:t>related complications, such as embolism or renal dysfunction caused by radio-opaque contrast</w:t>
      </w:r>
      <w:r w:rsidRPr="00D74AC6">
        <w:rPr>
          <w:rFonts w:ascii="Book Antiqua" w:hAnsi="Book Antiqua"/>
          <w:vertAlign w:val="superscript"/>
        </w:rPr>
        <w:t>[8]</w:t>
      </w:r>
      <w:r w:rsidRPr="00D74AC6">
        <w:rPr>
          <w:rFonts w:ascii="Book Antiqua" w:hAnsi="Book Antiqua"/>
        </w:rPr>
        <w:t>. The most common complications are related to the vascular access</w:t>
      </w:r>
      <w:r w:rsidRPr="00D74AC6">
        <w:rPr>
          <w:rFonts w:ascii="Book Antiqua" w:hAnsi="Book Antiqua"/>
          <w:spacing w:val="5"/>
        </w:rPr>
        <w:t xml:space="preserve"> </w:t>
      </w:r>
      <w:r w:rsidRPr="00D74AC6">
        <w:rPr>
          <w:rFonts w:ascii="Book Antiqua" w:hAnsi="Book Antiqua"/>
        </w:rPr>
        <w:t>site.</w:t>
      </w:r>
    </w:p>
    <w:p w14:paraId="045AD889" w14:textId="7AE2B6AB"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This review article describe</w:t>
      </w:r>
      <w:r w:rsidR="00546C52" w:rsidRPr="00D74AC6">
        <w:rPr>
          <w:rFonts w:ascii="Book Antiqua" w:hAnsi="Book Antiqua"/>
        </w:rPr>
        <w:t>s</w:t>
      </w:r>
      <w:r w:rsidRPr="00D74AC6">
        <w:rPr>
          <w:rFonts w:ascii="Book Antiqua" w:hAnsi="Book Antiqua"/>
        </w:rPr>
        <w:t xml:space="preserve"> the mechanisms that are involved in RA spasm and discuss</w:t>
      </w:r>
      <w:r w:rsidR="00546C52" w:rsidRPr="00D74AC6">
        <w:rPr>
          <w:rFonts w:ascii="Book Antiqua" w:hAnsi="Book Antiqua"/>
        </w:rPr>
        <w:t>es</w:t>
      </w:r>
      <w:r w:rsidRPr="00D74AC6">
        <w:rPr>
          <w:rFonts w:ascii="Book Antiqua" w:hAnsi="Book Antiqua"/>
        </w:rPr>
        <w:t xml:space="preserve"> strategies to reduce spasm and improve outcomes</w:t>
      </w:r>
      <w:r w:rsidR="00546C52" w:rsidRPr="00D74AC6">
        <w:rPr>
          <w:rFonts w:ascii="Book Antiqua" w:hAnsi="Book Antiqua"/>
        </w:rPr>
        <w:t>, with a particular focus on the potential for novel nitric oxide (NO)</w:t>
      </w:r>
      <w:r w:rsidR="004958A9" w:rsidRPr="00D74AC6">
        <w:rPr>
          <w:rFonts w:ascii="Book Antiqua" w:hAnsi="Book Antiqua"/>
        </w:rPr>
        <w:t xml:space="preserve"> materials in this setting.</w:t>
      </w:r>
    </w:p>
    <w:p w14:paraId="2C31A768" w14:textId="77777777" w:rsidR="00B65FE4" w:rsidRPr="00D74AC6" w:rsidRDefault="00B65FE4" w:rsidP="00D74AC6">
      <w:pPr>
        <w:pStyle w:val="BodyText"/>
        <w:spacing w:line="360" w:lineRule="auto"/>
        <w:jc w:val="both"/>
        <w:rPr>
          <w:rFonts w:ascii="Book Antiqua" w:hAnsi="Book Antiqua"/>
        </w:rPr>
      </w:pPr>
    </w:p>
    <w:p w14:paraId="0C2111D5" w14:textId="5930DD3C" w:rsidR="00B65FE4" w:rsidRPr="00D74AC6" w:rsidRDefault="0045693E" w:rsidP="00D74AC6">
      <w:pPr>
        <w:pStyle w:val="Heading1"/>
        <w:spacing w:before="0" w:line="360" w:lineRule="auto"/>
        <w:ind w:left="0"/>
        <w:jc w:val="both"/>
        <w:rPr>
          <w:rFonts w:ascii="Book Antiqua" w:eastAsia="Georgia" w:hAnsi="Book Antiqua" w:cs="Georgia"/>
        </w:rPr>
      </w:pPr>
      <w:r w:rsidRPr="00D74AC6">
        <w:rPr>
          <w:rFonts w:ascii="Book Antiqua" w:eastAsia="Georgia" w:hAnsi="Book Antiqua" w:cs="Georgia"/>
        </w:rPr>
        <w:t>PCI ACCESS SITES</w:t>
      </w:r>
    </w:p>
    <w:p w14:paraId="3B3D20FF" w14:textId="42A43970"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Vascular access can be achieved via the femoral artery or, more recently, the RA</w:t>
      </w:r>
      <w:r w:rsidRPr="00D74AC6">
        <w:rPr>
          <w:rFonts w:ascii="Book Antiqua" w:hAnsi="Book Antiqua"/>
          <w:vertAlign w:val="superscript"/>
        </w:rPr>
        <w:t>[9-11]</w:t>
      </w:r>
      <w:r w:rsidRPr="00D74AC6">
        <w:rPr>
          <w:rFonts w:ascii="Book Antiqua" w:hAnsi="Book Antiqua"/>
        </w:rPr>
        <w:t xml:space="preserve">. Although femoral artery access is still used, it has several disadvantages compared to the RA approach, including longer bed rest, </w:t>
      </w:r>
      <w:r w:rsidRPr="00D74AC6">
        <w:rPr>
          <w:rFonts w:ascii="Book Antiqua" w:hAnsi="Book Antiqua"/>
        </w:rPr>
        <w:lastRenderedPageBreak/>
        <w:t xml:space="preserve">difficult access through the tortuous aorta, </w:t>
      </w:r>
      <w:r w:rsidR="004958A9" w:rsidRPr="00D74AC6">
        <w:rPr>
          <w:rFonts w:ascii="Book Antiqua" w:hAnsi="Book Antiqua"/>
        </w:rPr>
        <w:t xml:space="preserve">the need for </w:t>
      </w:r>
      <w:r w:rsidRPr="00D74AC6">
        <w:rPr>
          <w:rFonts w:ascii="Book Antiqua" w:hAnsi="Book Antiqua"/>
        </w:rPr>
        <w:t>puncture site compression after the procedure, and vascular complications of arteriovenous fistula and haematoma</w:t>
      </w:r>
      <w:r w:rsidRPr="00D74AC6">
        <w:rPr>
          <w:rFonts w:ascii="Book Antiqua" w:hAnsi="Book Antiqua"/>
          <w:vertAlign w:val="superscript"/>
        </w:rPr>
        <w:t>[9]</w:t>
      </w:r>
      <w:r w:rsidRPr="00D74AC6">
        <w:rPr>
          <w:rFonts w:ascii="Book Antiqua" w:hAnsi="Book Antiqua"/>
        </w:rPr>
        <w:t>. Furthermore, the femoral artery is an ‘end artery’ with limited alternative vascular pathways to contribute to lower limb perfusion. As a result, vascular complications can lead to limb loss</w:t>
      </w:r>
      <w:r w:rsidRPr="00D74AC6">
        <w:rPr>
          <w:rFonts w:ascii="Book Antiqua" w:hAnsi="Book Antiqua"/>
          <w:vertAlign w:val="superscript"/>
        </w:rPr>
        <w:t>[12]</w:t>
      </w:r>
      <w:r w:rsidRPr="00D74AC6">
        <w:rPr>
          <w:rFonts w:ascii="Book Antiqua" w:hAnsi="Book Antiqua"/>
        </w:rPr>
        <w:t xml:space="preserve">. The RA approach was introduced in 1989 by Campeau </w:t>
      </w:r>
      <w:r w:rsidRPr="00D74AC6">
        <w:rPr>
          <w:rFonts w:ascii="Book Antiqua" w:hAnsi="Book Antiqua"/>
          <w:i/>
          <w:iCs/>
        </w:rPr>
        <w:t>et al</w:t>
      </w:r>
      <w:r w:rsidRPr="00D74AC6">
        <w:rPr>
          <w:rFonts w:ascii="Book Antiqua" w:hAnsi="Book Antiqua"/>
          <w:vertAlign w:val="superscript"/>
        </w:rPr>
        <w:t>[13]</w:t>
      </w:r>
      <w:r w:rsidRPr="00D74AC6">
        <w:rPr>
          <w:rFonts w:ascii="Book Antiqua" w:hAnsi="Book Antiqua"/>
        </w:rPr>
        <w:t xml:space="preserve"> and has been used increasingly for interventional and diagnostic cardiology over the last thirty</w:t>
      </w:r>
      <w:r w:rsidRPr="00D74AC6">
        <w:rPr>
          <w:rFonts w:ascii="Book Antiqua" w:hAnsi="Book Antiqua"/>
          <w:spacing w:val="51"/>
        </w:rPr>
        <w:t xml:space="preserve"> </w:t>
      </w:r>
      <w:r w:rsidRPr="00D74AC6">
        <w:rPr>
          <w:rFonts w:ascii="Book Antiqua" w:hAnsi="Book Antiqua"/>
        </w:rPr>
        <w:t>years.</w:t>
      </w:r>
    </w:p>
    <w:p w14:paraId="332798CD" w14:textId="405E4B2C"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Studies have shown that, compared with the femoral approach, the radial method has reduced bleeding risk, earlier hospital discharge, lower cost, reduced haematoma formation, lower mortality and morbidity, and is preferred by most patients</w:t>
      </w:r>
      <w:r w:rsidRPr="00D74AC6">
        <w:rPr>
          <w:rFonts w:ascii="Book Antiqua" w:hAnsi="Book Antiqua"/>
          <w:vertAlign w:val="superscript"/>
        </w:rPr>
        <w:t>[14</w:t>
      </w:r>
      <w:r w:rsidR="00160624" w:rsidRPr="00D74AC6">
        <w:rPr>
          <w:rFonts w:ascii="Book Antiqua" w:hAnsi="Book Antiqua"/>
          <w:vertAlign w:val="superscript"/>
        </w:rPr>
        <w:t>-</w:t>
      </w:r>
      <w:r w:rsidR="0094015A" w:rsidRPr="00D74AC6">
        <w:rPr>
          <w:rFonts w:ascii="Book Antiqua" w:hAnsi="Book Antiqua"/>
          <w:vertAlign w:val="superscript"/>
        </w:rPr>
        <w:t>1</w:t>
      </w:r>
      <w:r w:rsidR="001E54F0" w:rsidRPr="00D74AC6">
        <w:rPr>
          <w:rFonts w:ascii="Book Antiqua" w:hAnsi="Book Antiqua"/>
          <w:vertAlign w:val="superscript"/>
        </w:rPr>
        <w:t>8</w:t>
      </w:r>
      <w:r w:rsidR="00E366C7" w:rsidRPr="00D74AC6">
        <w:rPr>
          <w:rFonts w:ascii="Book Antiqua" w:hAnsi="Book Antiqua"/>
          <w:vertAlign w:val="superscript"/>
        </w:rPr>
        <w:t>]</w:t>
      </w:r>
      <w:r w:rsidR="00E366C7" w:rsidRPr="00D74AC6">
        <w:rPr>
          <w:rFonts w:ascii="Book Antiqua" w:hAnsi="Book Antiqua"/>
        </w:rPr>
        <w:t>.</w:t>
      </w:r>
      <w:r w:rsidR="00E366C7" w:rsidRPr="00D74AC6">
        <w:rPr>
          <w:rFonts w:ascii="Book Antiqua" w:hAnsi="Book Antiqua"/>
          <w:color w:val="FF0000"/>
        </w:rPr>
        <w:t xml:space="preserve"> </w:t>
      </w:r>
      <w:r w:rsidRPr="00D74AC6">
        <w:rPr>
          <w:rFonts w:ascii="Book Antiqua" w:hAnsi="Book Antiqua"/>
        </w:rPr>
        <w:t xml:space="preserve">However, it </w:t>
      </w:r>
      <w:r w:rsidR="004958A9" w:rsidRPr="00D74AC6">
        <w:rPr>
          <w:rFonts w:ascii="Book Antiqua" w:hAnsi="Book Antiqua"/>
        </w:rPr>
        <w:t>carries</w:t>
      </w:r>
      <w:r w:rsidRPr="00D74AC6">
        <w:rPr>
          <w:rFonts w:ascii="Book Antiqua" w:hAnsi="Book Antiqua"/>
        </w:rPr>
        <w:t xml:space="preserve"> technical challenges, not least on account of the small RA diameter, which hinders instrument insertion and increases artery</w:t>
      </w:r>
      <w:r w:rsidR="004958A9" w:rsidRPr="00D74AC6">
        <w:rPr>
          <w:rFonts w:ascii="Book Antiqua" w:hAnsi="Book Antiqua"/>
        </w:rPr>
        <w:t>-</w:t>
      </w:r>
      <w:r w:rsidRPr="00D74AC6">
        <w:rPr>
          <w:rFonts w:ascii="Book Antiqua" w:hAnsi="Book Antiqua"/>
        </w:rPr>
        <w:t>instrument contact, heightening the risk of disruption to the endothelial surface</w:t>
      </w:r>
      <w:r w:rsidR="004958A9" w:rsidRPr="00D74AC6">
        <w:rPr>
          <w:rFonts w:ascii="Book Antiqua" w:hAnsi="Book Antiqua"/>
        </w:rPr>
        <w:t>,</w:t>
      </w:r>
      <w:r w:rsidRPr="00D74AC6">
        <w:rPr>
          <w:rFonts w:ascii="Book Antiqua" w:hAnsi="Book Antiqua"/>
        </w:rPr>
        <w:t xml:space="preserve"> which increases the risk of spasm.</w:t>
      </w:r>
    </w:p>
    <w:p w14:paraId="111DB2DD" w14:textId="77777777"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As the RA approach is becoming more commonly used, there is a greater need to reduce the risk of complications.</w:t>
      </w:r>
    </w:p>
    <w:p w14:paraId="3B637937" w14:textId="77777777" w:rsidR="00B65FE4" w:rsidRPr="00D74AC6" w:rsidRDefault="00B65FE4" w:rsidP="00D74AC6">
      <w:pPr>
        <w:pStyle w:val="BodyText"/>
        <w:spacing w:line="360" w:lineRule="auto"/>
        <w:jc w:val="both"/>
        <w:rPr>
          <w:rFonts w:ascii="Book Antiqua" w:hAnsi="Book Antiqua"/>
        </w:rPr>
      </w:pPr>
    </w:p>
    <w:p w14:paraId="722DFDE8" w14:textId="77777777" w:rsidR="00B65FE4" w:rsidRPr="00D74AC6" w:rsidRDefault="00B65FE4" w:rsidP="00D74AC6">
      <w:pPr>
        <w:pStyle w:val="BodyText"/>
        <w:spacing w:line="360" w:lineRule="auto"/>
        <w:jc w:val="both"/>
        <w:rPr>
          <w:rFonts w:ascii="Book Antiqua" w:hAnsi="Book Antiqua"/>
        </w:rPr>
      </w:pPr>
    </w:p>
    <w:p w14:paraId="69729FB2" w14:textId="716D14AF" w:rsidR="00B65FE4" w:rsidRPr="00D74AC6" w:rsidRDefault="00870617" w:rsidP="00D74AC6">
      <w:pPr>
        <w:pStyle w:val="Heading1"/>
        <w:spacing w:before="0" w:line="360" w:lineRule="auto"/>
        <w:ind w:left="0"/>
        <w:jc w:val="both"/>
        <w:rPr>
          <w:rFonts w:ascii="Book Antiqua" w:eastAsia="Georgia" w:hAnsi="Book Antiqua" w:cs="Georgia"/>
        </w:rPr>
      </w:pPr>
      <w:r w:rsidRPr="00D74AC6">
        <w:rPr>
          <w:rFonts w:ascii="Book Antiqua" w:eastAsia="Georgia" w:hAnsi="Book Antiqua" w:cs="Georgia"/>
        </w:rPr>
        <w:t>THE RADIAL ARTERY: ANATOMICAL AND PHYSIOLOGICAL CONSIDERATIONS</w:t>
      </w:r>
    </w:p>
    <w:p w14:paraId="599443C1" w14:textId="00BF63B5" w:rsidR="00B65FE4" w:rsidRPr="00D74AC6" w:rsidRDefault="00CC334E" w:rsidP="00D74AC6">
      <w:pPr>
        <w:spacing w:line="360" w:lineRule="auto"/>
        <w:jc w:val="both"/>
        <w:rPr>
          <w:rFonts w:ascii="Book Antiqua" w:hAnsi="Book Antiqua"/>
          <w:b/>
          <w:bCs/>
          <w:i/>
          <w:sz w:val="24"/>
          <w:szCs w:val="24"/>
        </w:rPr>
      </w:pPr>
      <w:r w:rsidRPr="00D74AC6">
        <w:rPr>
          <w:rFonts w:ascii="Book Antiqua" w:hAnsi="Book Antiqua"/>
          <w:b/>
          <w:bCs/>
          <w:i/>
          <w:w w:val="105"/>
          <w:sz w:val="24"/>
          <w:szCs w:val="24"/>
        </w:rPr>
        <w:t>Anatomy</w:t>
      </w:r>
    </w:p>
    <w:p w14:paraId="27F818FC" w14:textId="0F04672C"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The RA runs along the lateral part of the front of the forearm beside the superficial branch of the radial nerve</w:t>
      </w:r>
      <w:r w:rsidRPr="00D74AC6">
        <w:rPr>
          <w:rFonts w:ascii="Book Antiqua" w:hAnsi="Book Antiqua"/>
          <w:vertAlign w:val="superscript"/>
        </w:rPr>
        <w:t>[1</w:t>
      </w:r>
      <w:r w:rsidR="00D06DFC" w:rsidRPr="00D74AC6">
        <w:rPr>
          <w:rFonts w:ascii="Book Antiqua" w:hAnsi="Book Antiqua"/>
          <w:vertAlign w:val="superscript"/>
        </w:rPr>
        <w:t>9</w:t>
      </w:r>
      <w:r w:rsidR="006414EA" w:rsidRPr="00D74AC6">
        <w:rPr>
          <w:rFonts w:ascii="Book Antiqua" w:hAnsi="Book Antiqua"/>
          <w:vertAlign w:val="superscript"/>
        </w:rPr>
        <w:t>,</w:t>
      </w:r>
      <w:r w:rsidR="00D06DFC" w:rsidRPr="00D74AC6">
        <w:rPr>
          <w:rFonts w:ascii="Book Antiqua" w:hAnsi="Book Antiqua"/>
          <w:vertAlign w:val="superscript"/>
        </w:rPr>
        <w:t>20</w:t>
      </w:r>
      <w:r w:rsidRPr="00D74AC6">
        <w:rPr>
          <w:rFonts w:ascii="Book Antiqua" w:hAnsi="Book Antiqua"/>
          <w:vertAlign w:val="superscript"/>
        </w:rPr>
        <w:t>]</w:t>
      </w:r>
      <w:r w:rsidRPr="00D74AC6">
        <w:rPr>
          <w:rFonts w:ascii="Book Antiqua" w:hAnsi="Book Antiqua"/>
        </w:rPr>
        <w:t>. Variation in the anatomy of the RA is less frequent in the distal forearm, where arterial cannulation is commonly performed</w:t>
      </w:r>
      <w:r w:rsidRPr="00D74AC6">
        <w:rPr>
          <w:rFonts w:ascii="Book Antiqua" w:hAnsi="Book Antiqua"/>
          <w:vertAlign w:val="superscript"/>
        </w:rPr>
        <w:t>[</w:t>
      </w:r>
      <w:r w:rsidR="007470F9" w:rsidRPr="00D74AC6">
        <w:rPr>
          <w:rFonts w:ascii="Book Antiqua" w:hAnsi="Book Antiqua"/>
          <w:vertAlign w:val="superscript"/>
        </w:rPr>
        <w:t>1</w:t>
      </w:r>
      <w:r w:rsidR="00332155" w:rsidRPr="00D74AC6">
        <w:rPr>
          <w:rFonts w:ascii="Book Antiqua" w:hAnsi="Book Antiqua"/>
          <w:vertAlign w:val="superscript"/>
        </w:rPr>
        <w:t>8</w:t>
      </w:r>
      <w:r w:rsidR="007470F9" w:rsidRPr="00D74AC6">
        <w:rPr>
          <w:rFonts w:ascii="Book Antiqua" w:hAnsi="Book Antiqua"/>
          <w:vertAlign w:val="superscript"/>
        </w:rPr>
        <w:t>,</w:t>
      </w:r>
      <w:r w:rsidRPr="00D74AC6">
        <w:rPr>
          <w:rFonts w:ascii="Book Antiqua" w:hAnsi="Book Antiqua"/>
          <w:vertAlign w:val="superscript"/>
        </w:rPr>
        <w:t>1</w:t>
      </w:r>
      <w:r w:rsidR="00E86B1A" w:rsidRPr="00D74AC6">
        <w:rPr>
          <w:rFonts w:ascii="Book Antiqua" w:hAnsi="Book Antiqua"/>
          <w:vertAlign w:val="superscript"/>
        </w:rPr>
        <w:t>9</w:t>
      </w:r>
      <w:r w:rsidRPr="00D74AC6">
        <w:rPr>
          <w:rFonts w:ascii="Book Antiqua" w:hAnsi="Book Antiqua"/>
          <w:vertAlign w:val="superscript"/>
        </w:rPr>
        <w:t>,</w:t>
      </w:r>
      <w:r w:rsidR="00B05622" w:rsidRPr="00D74AC6">
        <w:rPr>
          <w:rFonts w:ascii="Book Antiqua" w:hAnsi="Book Antiqua"/>
          <w:vertAlign w:val="superscript"/>
        </w:rPr>
        <w:t>2</w:t>
      </w:r>
      <w:r w:rsidR="00E86B1A" w:rsidRPr="00D74AC6">
        <w:rPr>
          <w:rFonts w:ascii="Book Antiqua" w:hAnsi="Book Antiqua"/>
          <w:vertAlign w:val="superscript"/>
        </w:rPr>
        <w:t>1</w:t>
      </w:r>
      <w:r w:rsidRPr="00D74AC6">
        <w:rPr>
          <w:rFonts w:ascii="Book Antiqua" w:hAnsi="Book Antiqua"/>
          <w:vertAlign w:val="superscript"/>
        </w:rPr>
        <w:t>]</w:t>
      </w:r>
      <w:r w:rsidRPr="00D74AC6">
        <w:rPr>
          <w:rFonts w:ascii="Book Antiqua" w:hAnsi="Book Antiqua"/>
        </w:rPr>
        <w:t>. Arterial blood flow is provided to the hand through a dense anastomotic network of four arches created from the radial and ulnar arteries. The complexity of the anatomy of the RA ensures substantial collateral blood flow is instrumental in ensuring that cannulation (and occlusion) is generally well-tolerated.</w:t>
      </w:r>
    </w:p>
    <w:p w14:paraId="6E7B803F" w14:textId="44B1A851"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 xml:space="preserve">The RA has a thick tunica media composed of mainly smooth muscle cells with a </w:t>
      </w:r>
      <w:r w:rsidRPr="00D74AC6">
        <w:rPr>
          <w:rFonts w:ascii="Book Antiqua" w:hAnsi="Book Antiqua"/>
          <w:position w:val="2"/>
        </w:rPr>
        <w:t xml:space="preserve">high density of </w:t>
      </w:r>
      <w:r w:rsidR="00F957C8" w:rsidRPr="00D74AC6">
        <w:rPr>
          <w:rFonts w:ascii="Book Antiqua" w:hAnsi="Book Antiqua"/>
          <w:spacing w:val="-3"/>
          <w:position w:val="2"/>
        </w:rPr>
        <w:t>α</w:t>
      </w:r>
      <w:r w:rsidRPr="00D74AC6">
        <w:rPr>
          <w:rFonts w:ascii="Book Antiqua" w:hAnsi="Book Antiqua"/>
          <w:spacing w:val="-3"/>
        </w:rPr>
        <w:t xml:space="preserve">1 </w:t>
      </w:r>
      <w:r w:rsidRPr="00D74AC6">
        <w:rPr>
          <w:rFonts w:ascii="Book Antiqua" w:hAnsi="Book Antiqua"/>
          <w:position w:val="2"/>
        </w:rPr>
        <w:t xml:space="preserve">adrenoceptors (Figure 1). High density sympathetic </w:t>
      </w:r>
      <w:r w:rsidRPr="00D74AC6">
        <w:rPr>
          <w:rFonts w:ascii="Book Antiqua" w:hAnsi="Book Antiqua"/>
          <w:position w:val="2"/>
        </w:rPr>
        <w:lastRenderedPageBreak/>
        <w:t xml:space="preserve">innervation, </w:t>
      </w:r>
      <w:r w:rsidRPr="00D74AC6">
        <w:rPr>
          <w:rFonts w:ascii="Book Antiqua" w:hAnsi="Book Antiqua"/>
        </w:rPr>
        <w:t xml:space="preserve">coupled with a thick, muscular wall makes the RA highly susceptible to spasm; the predominance of </w:t>
      </w:r>
      <w:r w:rsidR="00F957C8" w:rsidRPr="00D74AC6">
        <w:rPr>
          <w:rFonts w:ascii="Book Antiqua" w:hAnsi="Book Antiqua"/>
        </w:rPr>
        <w:t>α</w:t>
      </w:r>
      <w:r w:rsidRPr="00D74AC6">
        <w:rPr>
          <w:rFonts w:ascii="Book Antiqua" w:hAnsi="Book Antiqua"/>
        </w:rPr>
        <w:t>-adrenoceptors leads to rapid vasoconstriction in response to stress-induced local release of the catecholamine, noradrenaline</w:t>
      </w:r>
      <w:r w:rsidRPr="00D74AC6">
        <w:rPr>
          <w:rFonts w:ascii="Book Antiqua" w:hAnsi="Book Antiqua"/>
          <w:vertAlign w:val="superscript"/>
        </w:rPr>
        <w:t>[</w:t>
      </w:r>
      <w:r w:rsidR="00B05622" w:rsidRPr="00D74AC6">
        <w:rPr>
          <w:rFonts w:ascii="Book Antiqua" w:hAnsi="Book Antiqua"/>
          <w:vertAlign w:val="superscript"/>
        </w:rPr>
        <w:t>2</w:t>
      </w:r>
      <w:r w:rsidR="00E86B1A" w:rsidRPr="00D74AC6">
        <w:rPr>
          <w:rFonts w:ascii="Book Antiqua" w:hAnsi="Book Antiqua"/>
          <w:vertAlign w:val="superscript"/>
        </w:rPr>
        <w:t>2</w:t>
      </w:r>
      <w:r w:rsidR="00873AF1" w:rsidRPr="00D74AC6">
        <w:rPr>
          <w:rFonts w:ascii="Book Antiqua" w:hAnsi="Book Antiqua"/>
          <w:vertAlign w:val="superscript"/>
        </w:rPr>
        <w:t>,23</w:t>
      </w:r>
      <w:r w:rsidRPr="00D74AC6">
        <w:rPr>
          <w:rFonts w:ascii="Book Antiqua" w:hAnsi="Book Antiqua"/>
          <w:vertAlign w:val="superscript"/>
        </w:rPr>
        <w:t>]</w:t>
      </w:r>
      <w:r w:rsidRPr="00D74AC6">
        <w:rPr>
          <w:rFonts w:ascii="Book Antiqua" w:hAnsi="Book Antiqua"/>
        </w:rPr>
        <w:t>.</w:t>
      </w:r>
      <w:r w:rsidR="00621EDA" w:rsidRPr="00D74AC6">
        <w:rPr>
          <w:rFonts w:ascii="Book Antiqua" w:hAnsi="Book Antiqua"/>
          <w:color w:val="00B050"/>
        </w:rPr>
        <w:t xml:space="preserve"> </w:t>
      </w:r>
      <w:r w:rsidR="004958A9" w:rsidRPr="00D74AC6">
        <w:rPr>
          <w:rFonts w:ascii="Book Antiqua" w:hAnsi="Book Antiqua"/>
        </w:rPr>
        <w:t>A</w:t>
      </w:r>
      <w:r w:rsidR="00621EDA" w:rsidRPr="00D74AC6">
        <w:rPr>
          <w:rFonts w:ascii="Book Antiqua" w:hAnsi="Book Antiqua"/>
        </w:rPr>
        <w:t xml:space="preserve">nomalous radial artery </w:t>
      </w:r>
      <w:r w:rsidR="004958A9" w:rsidRPr="00D74AC6">
        <w:rPr>
          <w:rFonts w:ascii="Book Antiqua" w:hAnsi="Book Antiqua"/>
        </w:rPr>
        <w:t xml:space="preserve">anatomy </w:t>
      </w:r>
      <w:r w:rsidR="00621EDA" w:rsidRPr="00D74AC6">
        <w:rPr>
          <w:rFonts w:ascii="Book Antiqua" w:hAnsi="Book Antiqua"/>
        </w:rPr>
        <w:t>and small artery diameter are major predisposing factors which can determine the development of spasm</w:t>
      </w:r>
      <w:r w:rsidR="00621EDA" w:rsidRPr="00D74AC6">
        <w:rPr>
          <w:rFonts w:ascii="Book Antiqua" w:hAnsi="Book Antiqua"/>
          <w:vertAlign w:val="superscript"/>
        </w:rPr>
        <w:t>[2</w:t>
      </w:r>
      <w:r w:rsidR="00873AF1" w:rsidRPr="00D74AC6">
        <w:rPr>
          <w:rFonts w:ascii="Book Antiqua" w:hAnsi="Book Antiqua"/>
          <w:vertAlign w:val="superscript"/>
        </w:rPr>
        <w:t>4</w:t>
      </w:r>
      <w:r w:rsidR="00621EDA" w:rsidRPr="00D74AC6">
        <w:rPr>
          <w:rFonts w:ascii="Book Antiqua" w:hAnsi="Book Antiqua"/>
          <w:vertAlign w:val="superscript"/>
        </w:rPr>
        <w:t>]</w:t>
      </w:r>
      <w:r w:rsidR="00CA77BC" w:rsidRPr="00D74AC6">
        <w:rPr>
          <w:rFonts w:ascii="Book Antiqua" w:hAnsi="Book Antiqua"/>
        </w:rPr>
        <w:t>.</w:t>
      </w:r>
      <w:r w:rsidRPr="00D74AC6">
        <w:rPr>
          <w:rFonts w:ascii="Book Antiqua" w:hAnsi="Book Antiqua"/>
        </w:rPr>
        <w:t xml:space="preserve"> During cannulation, spasm can cause the vessel to </w:t>
      </w:r>
      <w:r w:rsidR="00870617" w:rsidRPr="00D74AC6">
        <w:rPr>
          <w:rFonts w:ascii="Book Antiqua" w:hAnsi="Book Antiqua"/>
        </w:rPr>
        <w:t>“</w:t>
      </w:r>
      <w:r w:rsidRPr="00D74AC6">
        <w:rPr>
          <w:rFonts w:ascii="Book Antiqua" w:hAnsi="Book Antiqua"/>
        </w:rPr>
        <w:t>clamp</w:t>
      </w:r>
      <w:r w:rsidR="00870617" w:rsidRPr="00D74AC6">
        <w:rPr>
          <w:rFonts w:ascii="Book Antiqua" w:hAnsi="Book Antiqua"/>
        </w:rPr>
        <w:t>”</w:t>
      </w:r>
      <w:r w:rsidRPr="00D74AC6">
        <w:rPr>
          <w:rFonts w:ascii="Book Antiqua" w:hAnsi="Book Antiqua"/>
        </w:rPr>
        <w:t xml:space="preserve"> onto the guide catheter, which can result in pain for the patient and procedural difficulty for the operator, limiting successful completion. Spasm then exacerbates friction between the arterial wall and the sheath, which acts to intensify the spasm and induce a positive feedback loop (Figure 1). This continuous cycle of events can lead ultimately to intimal tear and thrombus formation in the artery</w:t>
      </w:r>
      <w:r w:rsidRPr="00D74AC6">
        <w:rPr>
          <w:rFonts w:ascii="Book Antiqua" w:hAnsi="Book Antiqua"/>
          <w:vertAlign w:val="superscript"/>
        </w:rPr>
        <w:t>[</w:t>
      </w:r>
      <w:r w:rsidR="006B4013" w:rsidRPr="00D74AC6">
        <w:rPr>
          <w:rFonts w:ascii="Book Antiqua" w:hAnsi="Book Antiqua"/>
          <w:vertAlign w:val="superscript"/>
        </w:rPr>
        <w:t>2</w:t>
      </w:r>
      <w:r w:rsidR="00873AF1" w:rsidRPr="00D74AC6">
        <w:rPr>
          <w:rFonts w:ascii="Book Antiqua" w:hAnsi="Book Antiqua"/>
          <w:vertAlign w:val="superscript"/>
        </w:rPr>
        <w:t>5</w:t>
      </w:r>
      <w:r w:rsidR="006B4013" w:rsidRPr="00D74AC6">
        <w:rPr>
          <w:rFonts w:ascii="Book Antiqua" w:hAnsi="Book Antiqua"/>
          <w:vertAlign w:val="superscript"/>
        </w:rPr>
        <w:t>,2</w:t>
      </w:r>
      <w:r w:rsidR="00873AF1"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 Once catheters are inserted through a sheath, spasm can occur at other sites at any level from the RA to the subclavian artery</w:t>
      </w:r>
      <w:r w:rsidRPr="00D74AC6">
        <w:rPr>
          <w:rFonts w:ascii="Book Antiqua" w:hAnsi="Book Antiqua"/>
          <w:vertAlign w:val="superscript"/>
        </w:rPr>
        <w:t>[2</w:t>
      </w:r>
      <w:r w:rsidR="00873AF1"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w:t>
      </w:r>
    </w:p>
    <w:p w14:paraId="7E200639" w14:textId="77777777" w:rsidR="00870617" w:rsidRPr="00D74AC6" w:rsidRDefault="00870617" w:rsidP="00D74AC6">
      <w:pPr>
        <w:spacing w:line="360" w:lineRule="auto"/>
        <w:jc w:val="both"/>
        <w:rPr>
          <w:rFonts w:ascii="Book Antiqua" w:hAnsi="Book Antiqua"/>
          <w:i/>
          <w:w w:val="105"/>
          <w:sz w:val="24"/>
          <w:szCs w:val="24"/>
        </w:rPr>
      </w:pPr>
    </w:p>
    <w:p w14:paraId="12F3D19F" w14:textId="1052A4D4" w:rsidR="00B65FE4" w:rsidRPr="00D74AC6" w:rsidRDefault="00E00018" w:rsidP="00D74AC6">
      <w:pPr>
        <w:spacing w:line="360" w:lineRule="auto"/>
        <w:jc w:val="both"/>
        <w:rPr>
          <w:rFonts w:ascii="Book Antiqua" w:hAnsi="Book Antiqua"/>
          <w:b/>
          <w:bCs/>
          <w:i/>
          <w:sz w:val="24"/>
          <w:szCs w:val="24"/>
        </w:rPr>
      </w:pPr>
      <w:r w:rsidRPr="00D74AC6">
        <w:rPr>
          <w:rFonts w:ascii="Book Antiqua" w:hAnsi="Book Antiqua"/>
          <w:b/>
          <w:bCs/>
          <w:i/>
          <w:w w:val="105"/>
          <w:sz w:val="24"/>
          <w:szCs w:val="24"/>
        </w:rPr>
        <w:t>NO</w:t>
      </w:r>
      <w:r w:rsidR="0054167E" w:rsidRPr="00D74AC6">
        <w:rPr>
          <w:rFonts w:ascii="Book Antiqua" w:hAnsi="Book Antiqua"/>
          <w:b/>
          <w:bCs/>
          <w:i/>
          <w:w w:val="105"/>
          <w:sz w:val="24"/>
          <w:szCs w:val="24"/>
        </w:rPr>
        <w:t xml:space="preserve"> </w:t>
      </w:r>
      <w:r w:rsidR="00870617" w:rsidRPr="00D74AC6">
        <w:rPr>
          <w:rFonts w:ascii="Book Antiqua" w:hAnsi="Book Antiqua"/>
          <w:b/>
          <w:bCs/>
          <w:i/>
          <w:w w:val="105"/>
          <w:sz w:val="24"/>
          <w:szCs w:val="24"/>
        </w:rPr>
        <w:t>-</w:t>
      </w:r>
      <w:r w:rsidR="0054167E" w:rsidRPr="00D74AC6">
        <w:rPr>
          <w:rFonts w:ascii="Book Antiqua" w:hAnsi="Book Antiqua"/>
          <w:b/>
          <w:bCs/>
          <w:i/>
          <w:w w:val="105"/>
          <w:sz w:val="24"/>
          <w:szCs w:val="24"/>
        </w:rPr>
        <w:t xml:space="preserve"> a powerful endogenous local vasodilator and anti-platelet agent</w:t>
      </w:r>
    </w:p>
    <w:p w14:paraId="3800F8BA" w14:textId="380ECAFF"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NO is an endogenous biological signalling molecule that mediates a variety of biological functions in the cardiovascular, immune and nervous systems</w:t>
      </w:r>
      <w:r w:rsidRPr="00D74AC6">
        <w:rPr>
          <w:rFonts w:ascii="Book Antiqua" w:hAnsi="Book Antiqua"/>
          <w:vertAlign w:val="superscript"/>
        </w:rPr>
        <w:t>[5]</w:t>
      </w:r>
      <w:r w:rsidRPr="00D74AC6">
        <w:rPr>
          <w:rFonts w:ascii="Book Antiqua" w:hAnsi="Book Antiqua"/>
        </w:rPr>
        <w:t>. NO mediates vasodilatation, cell proliferation and inhibition of platelet adhesion</w:t>
      </w:r>
      <w:r w:rsidRPr="00D74AC6">
        <w:rPr>
          <w:rFonts w:ascii="Book Antiqua" w:hAnsi="Book Antiqua"/>
          <w:vertAlign w:val="superscript"/>
        </w:rPr>
        <w:t>[2</w:t>
      </w:r>
      <w:r w:rsidR="00873AF1" w:rsidRPr="00D74AC6">
        <w:rPr>
          <w:rFonts w:ascii="Book Antiqua" w:hAnsi="Book Antiqua"/>
          <w:vertAlign w:val="superscript"/>
        </w:rPr>
        <w:t>7</w:t>
      </w:r>
      <w:r w:rsidRPr="00D74AC6">
        <w:rPr>
          <w:rFonts w:ascii="Book Antiqua" w:hAnsi="Book Antiqua"/>
          <w:vertAlign w:val="superscript"/>
        </w:rPr>
        <w:t>-</w:t>
      </w:r>
      <w:r w:rsidR="00BC7952" w:rsidRPr="00D74AC6">
        <w:rPr>
          <w:rFonts w:ascii="Book Antiqua" w:hAnsi="Book Antiqua"/>
          <w:vertAlign w:val="superscript"/>
        </w:rPr>
        <w:t>2</w:t>
      </w:r>
      <w:r w:rsidR="00873AF1" w:rsidRPr="00D74AC6">
        <w:rPr>
          <w:rFonts w:ascii="Book Antiqua" w:hAnsi="Book Antiqua"/>
          <w:vertAlign w:val="superscript"/>
        </w:rPr>
        <w:t>9</w:t>
      </w:r>
      <w:r w:rsidRPr="00D74AC6">
        <w:rPr>
          <w:rFonts w:ascii="Book Antiqua" w:hAnsi="Book Antiqua"/>
          <w:vertAlign w:val="superscript"/>
        </w:rPr>
        <w:t>]</w:t>
      </w:r>
      <w:r w:rsidRPr="00D74AC6">
        <w:rPr>
          <w:rFonts w:ascii="Book Antiqua" w:hAnsi="Book Antiqua"/>
        </w:rPr>
        <w:t>.</w:t>
      </w:r>
    </w:p>
    <w:p w14:paraId="6A16EEAB" w14:textId="156E101B" w:rsidR="00B65FE4" w:rsidRPr="00D74AC6" w:rsidRDefault="00CC334E" w:rsidP="00D74AC6">
      <w:pPr>
        <w:pStyle w:val="BodyText"/>
        <w:spacing w:line="360" w:lineRule="auto"/>
        <w:ind w:firstLineChars="100" w:firstLine="240"/>
        <w:jc w:val="both"/>
        <w:rPr>
          <w:rFonts w:ascii="Book Antiqua" w:hAnsi="Book Antiqua"/>
          <w:color w:val="FF0000"/>
        </w:rPr>
      </w:pPr>
      <w:r w:rsidRPr="00D74AC6">
        <w:rPr>
          <w:rFonts w:ascii="Book Antiqua" w:hAnsi="Book Antiqua"/>
        </w:rPr>
        <w:t xml:space="preserve">The importance of NO in biological processes was first realised when it was identified as </w:t>
      </w:r>
      <w:r w:rsidR="0054167E" w:rsidRPr="00D74AC6">
        <w:rPr>
          <w:rFonts w:ascii="Book Antiqua" w:hAnsi="Book Antiqua"/>
        </w:rPr>
        <w:t xml:space="preserve">an </w:t>
      </w:r>
      <w:r w:rsidRPr="00D74AC6">
        <w:rPr>
          <w:rFonts w:ascii="Book Antiqua" w:hAnsi="Book Antiqua"/>
        </w:rPr>
        <w:t>endothelium-derived relaxing factor that is released by the vascular endothelium and mediates vasodilation. It has long been known that endogenous NO is reduced or absent in coronary arteries affected by atherosclerosis</w:t>
      </w:r>
      <w:r w:rsidRPr="00D74AC6">
        <w:rPr>
          <w:rFonts w:ascii="Book Antiqua" w:hAnsi="Book Antiqua"/>
          <w:vertAlign w:val="superscript"/>
        </w:rPr>
        <w:t>[2</w:t>
      </w:r>
      <w:r w:rsidR="00873AF1" w:rsidRPr="00D74AC6">
        <w:rPr>
          <w:rFonts w:ascii="Book Antiqua" w:hAnsi="Book Antiqua"/>
          <w:vertAlign w:val="superscript"/>
        </w:rPr>
        <w:t>7</w:t>
      </w:r>
      <w:r w:rsidR="00BC7952" w:rsidRPr="00D74AC6">
        <w:rPr>
          <w:rFonts w:ascii="Book Antiqua" w:hAnsi="Book Antiqua"/>
          <w:vertAlign w:val="superscript"/>
        </w:rPr>
        <w:t>,</w:t>
      </w:r>
      <w:r w:rsidR="00AF605E" w:rsidRPr="00D74AC6">
        <w:rPr>
          <w:rFonts w:ascii="Book Antiqua" w:hAnsi="Book Antiqua"/>
          <w:vertAlign w:val="superscript"/>
        </w:rPr>
        <w:t>30</w:t>
      </w:r>
      <w:r w:rsidRPr="00D74AC6">
        <w:rPr>
          <w:rFonts w:ascii="Book Antiqua" w:hAnsi="Book Antiqua"/>
          <w:vertAlign w:val="superscript"/>
        </w:rPr>
        <w:t>]</w:t>
      </w:r>
      <w:r w:rsidRPr="00D74AC6">
        <w:rPr>
          <w:rFonts w:ascii="Book Antiqua" w:hAnsi="Book Antiqua"/>
        </w:rPr>
        <w:t>. NO is now recognised to play a critical role in pathologic processes that culminate in the development of atherosclerotic lesions. Endothelial dysfunction is one of the earliest processes identified in atherosclerosis development. The normal homeostatic function of the endothelium requires NO, which has decreased bioavailability in patients with developing atherosclerosis</w:t>
      </w:r>
      <w:r w:rsidRPr="00D74AC6">
        <w:rPr>
          <w:rFonts w:ascii="Book Antiqua" w:hAnsi="Book Antiqua"/>
          <w:vertAlign w:val="superscript"/>
        </w:rPr>
        <w:t>[2</w:t>
      </w:r>
      <w:r w:rsidR="00AF605E" w:rsidRPr="00D74AC6">
        <w:rPr>
          <w:rFonts w:ascii="Book Antiqua" w:hAnsi="Book Antiqua"/>
          <w:vertAlign w:val="superscript"/>
        </w:rPr>
        <w:t>8</w:t>
      </w:r>
      <w:r w:rsidRPr="00D74AC6">
        <w:rPr>
          <w:rFonts w:ascii="Book Antiqua" w:hAnsi="Book Antiqua"/>
          <w:vertAlign w:val="superscript"/>
        </w:rPr>
        <w:t>]</w:t>
      </w:r>
      <w:r w:rsidRPr="00D74AC6">
        <w:rPr>
          <w:rFonts w:ascii="Book Antiqua" w:hAnsi="Book Antiqua"/>
        </w:rPr>
        <w:t xml:space="preserve">. Deficiency in NO generation or functional availability is a fundamental feature of atherosclerosis and many other processes associated with cardiovascular disease, including thrombosis, </w:t>
      </w:r>
      <w:r w:rsidRPr="00D74AC6">
        <w:rPr>
          <w:rFonts w:ascii="Book Antiqua" w:hAnsi="Book Antiqua"/>
        </w:rPr>
        <w:lastRenderedPageBreak/>
        <w:t>intimal hyperplasia and aneurysm</w:t>
      </w:r>
      <w:r w:rsidRPr="00D74AC6">
        <w:rPr>
          <w:rFonts w:ascii="Book Antiqua" w:hAnsi="Book Antiqua"/>
          <w:vertAlign w:val="superscript"/>
        </w:rPr>
        <w:t>[2</w:t>
      </w:r>
      <w:r w:rsidR="00AF605E" w:rsidRPr="00D74AC6">
        <w:rPr>
          <w:rFonts w:ascii="Book Antiqua" w:hAnsi="Book Antiqua"/>
          <w:vertAlign w:val="superscript"/>
        </w:rPr>
        <w:t>8</w:t>
      </w:r>
      <w:r w:rsidRPr="00D74AC6">
        <w:rPr>
          <w:rFonts w:ascii="Book Antiqua" w:hAnsi="Book Antiqua"/>
          <w:vertAlign w:val="superscript"/>
        </w:rPr>
        <w:t>,2</w:t>
      </w:r>
      <w:r w:rsidR="00AF605E" w:rsidRPr="00D74AC6">
        <w:rPr>
          <w:rFonts w:ascii="Book Antiqua" w:hAnsi="Book Antiqua"/>
          <w:vertAlign w:val="superscript"/>
        </w:rPr>
        <w:t>9</w:t>
      </w:r>
      <w:r w:rsidRPr="00D74AC6">
        <w:rPr>
          <w:rFonts w:ascii="Book Antiqua" w:hAnsi="Book Antiqua"/>
          <w:vertAlign w:val="superscript"/>
        </w:rPr>
        <w:t>]</w:t>
      </w:r>
      <w:r w:rsidRPr="00D74AC6">
        <w:rPr>
          <w:rFonts w:ascii="Book Antiqua" w:hAnsi="Book Antiqua"/>
        </w:rPr>
        <w:t>.</w:t>
      </w:r>
    </w:p>
    <w:p w14:paraId="0CCEFE93" w14:textId="77777777" w:rsidR="00B65FE4" w:rsidRPr="00D74AC6" w:rsidRDefault="00B65FE4" w:rsidP="00D74AC6">
      <w:pPr>
        <w:pStyle w:val="BodyText"/>
        <w:spacing w:line="360" w:lineRule="auto"/>
        <w:jc w:val="both"/>
        <w:rPr>
          <w:rFonts w:ascii="Book Antiqua" w:hAnsi="Book Antiqua"/>
        </w:rPr>
      </w:pPr>
    </w:p>
    <w:p w14:paraId="7C0908D1" w14:textId="6E7310DA" w:rsidR="00B65FE4" w:rsidRPr="00D74AC6" w:rsidRDefault="00870617" w:rsidP="00D74AC6">
      <w:pPr>
        <w:pStyle w:val="Heading1"/>
        <w:spacing w:before="0" w:line="360" w:lineRule="auto"/>
        <w:ind w:left="0"/>
        <w:jc w:val="both"/>
        <w:rPr>
          <w:rFonts w:ascii="Book Antiqua" w:eastAsia="Georgia" w:hAnsi="Book Antiqua" w:cs="Georgia"/>
        </w:rPr>
      </w:pPr>
      <w:r w:rsidRPr="00D74AC6">
        <w:rPr>
          <w:rFonts w:ascii="Book Antiqua" w:eastAsia="Georgia" w:hAnsi="Book Antiqua" w:cs="Georgia"/>
        </w:rPr>
        <w:t>COMPLICATIONS FROM RADIAL ARTERY CANNULATION</w:t>
      </w:r>
    </w:p>
    <w:p w14:paraId="149332F2" w14:textId="5ED72625"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Table 1 summarises the complications associated with radial artery cannulation.</w:t>
      </w:r>
    </w:p>
    <w:p w14:paraId="5D708779" w14:textId="77777777" w:rsidR="00870617" w:rsidRPr="00D74AC6" w:rsidRDefault="00870617" w:rsidP="00D74AC6">
      <w:pPr>
        <w:spacing w:line="360" w:lineRule="auto"/>
        <w:jc w:val="both"/>
        <w:rPr>
          <w:rFonts w:ascii="Book Antiqua" w:hAnsi="Book Antiqua"/>
          <w:i/>
          <w:sz w:val="24"/>
          <w:szCs w:val="24"/>
        </w:rPr>
      </w:pPr>
    </w:p>
    <w:p w14:paraId="6641C601" w14:textId="4F5A7CBF" w:rsidR="00B65FE4" w:rsidRPr="00D74AC6" w:rsidRDefault="00CC334E" w:rsidP="00D74AC6">
      <w:pPr>
        <w:spacing w:line="360" w:lineRule="auto"/>
        <w:jc w:val="both"/>
        <w:rPr>
          <w:rFonts w:ascii="Book Antiqua" w:hAnsi="Book Antiqua"/>
          <w:b/>
          <w:bCs/>
          <w:i/>
          <w:sz w:val="24"/>
          <w:szCs w:val="24"/>
        </w:rPr>
      </w:pPr>
      <w:r w:rsidRPr="00D74AC6">
        <w:rPr>
          <w:rFonts w:ascii="Book Antiqua" w:hAnsi="Book Antiqua"/>
          <w:b/>
          <w:bCs/>
          <w:i/>
          <w:sz w:val="24"/>
          <w:szCs w:val="24"/>
        </w:rPr>
        <w:t>Spasm</w:t>
      </w:r>
    </w:p>
    <w:p w14:paraId="70244C9C" w14:textId="35A38F39"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 xml:space="preserve">During RA cannulation, an early occurrence of RA spasm can result in difficulty to advance the sheath or guide catheter within the artery, or failure to cannulate altogether. RA spasm as a specific consequence of RA cannulation can occur at any stage of the procedure. Spasm at the end of the procedure can result in difficult and painful sheath removal. A report in 2004 indicated that severe spasm occurred in over 50% of patients that received </w:t>
      </w:r>
      <w:proofErr w:type="spellStart"/>
      <w:r w:rsidRPr="00D74AC6">
        <w:rPr>
          <w:rFonts w:ascii="Book Antiqua" w:hAnsi="Book Antiqua"/>
        </w:rPr>
        <w:t>transradial</w:t>
      </w:r>
      <w:proofErr w:type="spellEnd"/>
      <w:r w:rsidRPr="00D74AC6">
        <w:rPr>
          <w:rFonts w:ascii="Book Antiqua" w:hAnsi="Book Antiqua"/>
        </w:rPr>
        <w:t xml:space="preserve"> catheterization; incidence was inversely correlated with arterial diameter</w:t>
      </w:r>
      <w:r w:rsidRPr="00D74AC6">
        <w:rPr>
          <w:rFonts w:ascii="Book Antiqua" w:hAnsi="Book Antiqua"/>
          <w:vertAlign w:val="superscript"/>
        </w:rPr>
        <w:t>[</w:t>
      </w:r>
      <w:r w:rsidR="00F67E2E" w:rsidRPr="00D74AC6">
        <w:rPr>
          <w:rFonts w:ascii="Book Antiqua" w:hAnsi="Book Antiqua"/>
          <w:vertAlign w:val="superscript"/>
        </w:rPr>
        <w:t>3</w:t>
      </w:r>
      <w:r w:rsidR="00AF605E" w:rsidRPr="00D74AC6">
        <w:rPr>
          <w:rFonts w:ascii="Book Antiqua" w:hAnsi="Book Antiqua"/>
          <w:vertAlign w:val="superscript"/>
        </w:rPr>
        <w:t>3</w:t>
      </w:r>
      <w:r w:rsidRPr="00D74AC6">
        <w:rPr>
          <w:rFonts w:ascii="Book Antiqua" w:hAnsi="Book Antiqua"/>
          <w:vertAlign w:val="superscript"/>
        </w:rPr>
        <w:t>]</w:t>
      </w:r>
      <w:r w:rsidRPr="00D74AC6">
        <w:rPr>
          <w:rFonts w:ascii="Book Antiqua" w:hAnsi="Book Antiqua"/>
        </w:rPr>
        <w:t>. However, most recent studies report a much lower rate (1</w:t>
      </w:r>
      <w:r w:rsidR="00870617" w:rsidRPr="00D74AC6">
        <w:rPr>
          <w:rFonts w:ascii="Book Antiqua" w:hAnsi="Book Antiqua"/>
        </w:rPr>
        <w:t>%</w:t>
      </w:r>
      <w:r w:rsidRPr="00D74AC6">
        <w:rPr>
          <w:rFonts w:ascii="Book Antiqua" w:hAnsi="Book Antiqua"/>
        </w:rPr>
        <w:t>-34%)</w:t>
      </w:r>
      <w:r w:rsidRPr="00D74AC6">
        <w:rPr>
          <w:rFonts w:ascii="Book Antiqua" w:hAnsi="Book Antiqua"/>
          <w:vertAlign w:val="superscript"/>
        </w:rPr>
        <w:t>[</w:t>
      </w:r>
      <w:r w:rsidR="002960B3" w:rsidRPr="00D74AC6">
        <w:rPr>
          <w:rFonts w:ascii="Book Antiqua" w:hAnsi="Book Antiqua"/>
          <w:vertAlign w:val="superscript"/>
        </w:rPr>
        <w:t>11,</w:t>
      </w:r>
      <w:r w:rsidR="00450B98" w:rsidRPr="00D74AC6">
        <w:rPr>
          <w:rFonts w:ascii="Book Antiqua" w:hAnsi="Book Antiqua"/>
          <w:vertAlign w:val="superscript"/>
        </w:rPr>
        <w:t>1</w:t>
      </w:r>
      <w:r w:rsidR="002C1F21" w:rsidRPr="00D74AC6">
        <w:rPr>
          <w:rFonts w:ascii="Book Antiqua" w:hAnsi="Book Antiqua"/>
          <w:vertAlign w:val="superscript"/>
        </w:rPr>
        <w:t>8</w:t>
      </w:r>
      <w:r w:rsidR="00450B98" w:rsidRPr="00D74AC6">
        <w:rPr>
          <w:rFonts w:ascii="Book Antiqua" w:hAnsi="Book Antiqua"/>
          <w:vertAlign w:val="superscript"/>
        </w:rPr>
        <w:t>,</w:t>
      </w:r>
      <w:r w:rsidR="005D271D" w:rsidRPr="00D74AC6">
        <w:rPr>
          <w:rFonts w:ascii="Book Antiqua" w:hAnsi="Book Antiqua"/>
          <w:vertAlign w:val="superscript"/>
        </w:rPr>
        <w:t>19,</w:t>
      </w:r>
      <w:r w:rsidR="00ED725D" w:rsidRPr="00D74AC6">
        <w:rPr>
          <w:rFonts w:ascii="Book Antiqua" w:hAnsi="Book Antiqua"/>
          <w:vertAlign w:val="superscript"/>
        </w:rPr>
        <w:t>2</w:t>
      </w:r>
      <w:r w:rsidR="00FC7536" w:rsidRPr="00D74AC6">
        <w:rPr>
          <w:rFonts w:ascii="Book Antiqua" w:hAnsi="Book Antiqua"/>
          <w:vertAlign w:val="superscript"/>
        </w:rPr>
        <w:t>4</w:t>
      </w:r>
      <w:r w:rsidR="00ED725D" w:rsidRPr="00D74AC6">
        <w:rPr>
          <w:rFonts w:ascii="Book Antiqua" w:hAnsi="Book Antiqua"/>
          <w:vertAlign w:val="superscript"/>
        </w:rPr>
        <w:t>,</w:t>
      </w:r>
      <w:r w:rsidRPr="00D74AC6">
        <w:rPr>
          <w:rFonts w:ascii="Book Antiqua" w:hAnsi="Book Antiqua"/>
          <w:vertAlign w:val="superscript"/>
        </w:rPr>
        <w:t>2</w:t>
      </w:r>
      <w:r w:rsidR="00B00F66" w:rsidRPr="00D74AC6">
        <w:rPr>
          <w:rFonts w:ascii="Book Antiqua" w:hAnsi="Book Antiqua"/>
          <w:vertAlign w:val="superscript"/>
        </w:rPr>
        <w:t>6</w:t>
      </w:r>
      <w:r w:rsidR="0036721B" w:rsidRPr="00D74AC6">
        <w:rPr>
          <w:rFonts w:ascii="Book Antiqua" w:hAnsi="Book Antiqua"/>
          <w:vertAlign w:val="superscript"/>
        </w:rPr>
        <w:t>,</w:t>
      </w:r>
      <w:r w:rsidRPr="00D74AC6">
        <w:rPr>
          <w:rFonts w:ascii="Book Antiqua" w:hAnsi="Book Antiqua"/>
          <w:vertAlign w:val="superscript"/>
        </w:rPr>
        <w:t>3</w:t>
      </w:r>
      <w:r w:rsidR="00FC7536" w:rsidRPr="00D74AC6">
        <w:rPr>
          <w:rFonts w:ascii="Book Antiqua" w:hAnsi="Book Antiqua"/>
          <w:vertAlign w:val="superscript"/>
        </w:rPr>
        <w:t>4</w:t>
      </w:r>
      <w:r w:rsidR="00870617" w:rsidRPr="00D74AC6">
        <w:rPr>
          <w:rFonts w:ascii="Book Antiqua" w:hAnsi="Book Antiqua"/>
          <w:vertAlign w:val="superscript"/>
        </w:rPr>
        <w:t>-</w:t>
      </w:r>
      <w:r w:rsidR="00E134DC" w:rsidRPr="00D74AC6">
        <w:rPr>
          <w:rFonts w:ascii="Book Antiqua" w:hAnsi="Book Antiqua"/>
          <w:vertAlign w:val="superscript"/>
        </w:rPr>
        <w:t>3</w:t>
      </w:r>
      <w:r w:rsidR="00FC7536"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 presumably due to improved technique. The large range in reported RA spasm incidence (Table 1) is likely due to a combination of factors, including sheath size, vessel size, procedural differences, experience</w:t>
      </w:r>
      <w:r w:rsidRPr="00D74AC6">
        <w:rPr>
          <w:rFonts w:ascii="Book Antiqua" w:hAnsi="Book Antiqua"/>
          <w:spacing w:val="-7"/>
        </w:rPr>
        <w:t xml:space="preserve"> </w:t>
      </w:r>
      <w:r w:rsidRPr="00D74AC6">
        <w:rPr>
          <w:rFonts w:ascii="Book Antiqua" w:hAnsi="Book Antiqua"/>
        </w:rPr>
        <w:t>of</w:t>
      </w:r>
      <w:r w:rsidRPr="00D74AC6">
        <w:rPr>
          <w:rFonts w:ascii="Book Antiqua" w:hAnsi="Book Antiqua"/>
          <w:spacing w:val="-6"/>
        </w:rPr>
        <w:t xml:space="preserve"> </w:t>
      </w:r>
      <w:r w:rsidRPr="00D74AC6">
        <w:rPr>
          <w:rFonts w:ascii="Book Antiqua" w:hAnsi="Book Antiqua"/>
        </w:rPr>
        <w:t>the</w:t>
      </w:r>
      <w:r w:rsidRPr="00D74AC6">
        <w:rPr>
          <w:rFonts w:ascii="Book Antiqua" w:hAnsi="Book Antiqua"/>
          <w:spacing w:val="-6"/>
        </w:rPr>
        <w:t xml:space="preserve"> </w:t>
      </w:r>
      <w:r w:rsidRPr="00D74AC6">
        <w:rPr>
          <w:rFonts w:ascii="Book Antiqua" w:hAnsi="Book Antiqua"/>
        </w:rPr>
        <w:t>interventionalist,</w:t>
      </w:r>
      <w:r w:rsidRPr="00D74AC6">
        <w:rPr>
          <w:rFonts w:ascii="Book Antiqua" w:hAnsi="Book Antiqua"/>
          <w:spacing w:val="-6"/>
        </w:rPr>
        <w:t xml:space="preserve"> </w:t>
      </w:r>
      <w:r w:rsidRPr="00D74AC6">
        <w:rPr>
          <w:rFonts w:ascii="Book Antiqua" w:hAnsi="Book Antiqua"/>
        </w:rPr>
        <w:t>and</w:t>
      </w:r>
      <w:r w:rsidRPr="00D74AC6">
        <w:rPr>
          <w:rFonts w:ascii="Book Antiqua" w:hAnsi="Book Antiqua"/>
          <w:spacing w:val="-7"/>
        </w:rPr>
        <w:t xml:space="preserve"> </w:t>
      </w:r>
      <w:r w:rsidRPr="00D74AC6">
        <w:rPr>
          <w:rFonts w:ascii="Book Antiqua" w:hAnsi="Book Antiqua"/>
        </w:rPr>
        <w:t>the</w:t>
      </w:r>
      <w:r w:rsidRPr="00D74AC6">
        <w:rPr>
          <w:rFonts w:ascii="Book Antiqua" w:hAnsi="Book Antiqua"/>
          <w:spacing w:val="-6"/>
        </w:rPr>
        <w:t xml:space="preserve"> </w:t>
      </w:r>
      <w:r w:rsidRPr="00D74AC6">
        <w:rPr>
          <w:rFonts w:ascii="Book Antiqua" w:hAnsi="Book Antiqua"/>
        </w:rPr>
        <w:t>different</w:t>
      </w:r>
      <w:r w:rsidRPr="00D74AC6">
        <w:rPr>
          <w:rFonts w:ascii="Book Antiqua" w:hAnsi="Book Antiqua"/>
          <w:spacing w:val="-6"/>
        </w:rPr>
        <w:t xml:space="preserve"> </w:t>
      </w:r>
      <w:r w:rsidRPr="00D74AC6">
        <w:rPr>
          <w:rFonts w:ascii="Book Antiqua" w:hAnsi="Book Antiqua"/>
        </w:rPr>
        <w:t>definitions</w:t>
      </w:r>
      <w:r w:rsidRPr="00D74AC6">
        <w:rPr>
          <w:rFonts w:ascii="Book Antiqua" w:hAnsi="Book Antiqua"/>
          <w:spacing w:val="-8"/>
        </w:rPr>
        <w:t xml:space="preserve"> </w:t>
      </w:r>
      <w:r w:rsidRPr="00D74AC6">
        <w:rPr>
          <w:rFonts w:ascii="Book Antiqua" w:hAnsi="Book Antiqua"/>
        </w:rPr>
        <w:t>of</w:t>
      </w:r>
      <w:r w:rsidRPr="00D74AC6">
        <w:rPr>
          <w:rFonts w:ascii="Book Antiqua" w:hAnsi="Book Antiqua"/>
          <w:spacing w:val="-6"/>
        </w:rPr>
        <w:t xml:space="preserve"> </w:t>
      </w:r>
      <w:r w:rsidRPr="00D74AC6">
        <w:rPr>
          <w:rFonts w:ascii="Book Antiqua" w:hAnsi="Book Antiqua"/>
        </w:rPr>
        <w:t>spasm</w:t>
      </w:r>
      <w:r w:rsidRPr="00D74AC6">
        <w:rPr>
          <w:rFonts w:ascii="Book Antiqua" w:hAnsi="Book Antiqua"/>
          <w:vertAlign w:val="superscript"/>
        </w:rPr>
        <w:t>[</w:t>
      </w:r>
      <w:r w:rsidR="00ED725D" w:rsidRPr="00D74AC6">
        <w:rPr>
          <w:rFonts w:ascii="Book Antiqua" w:hAnsi="Book Antiqua"/>
          <w:vertAlign w:val="superscript"/>
        </w:rPr>
        <w:t>2</w:t>
      </w:r>
      <w:r w:rsidR="00FC7536" w:rsidRPr="00D74AC6">
        <w:rPr>
          <w:rFonts w:ascii="Book Antiqua" w:hAnsi="Book Antiqua"/>
          <w:vertAlign w:val="superscript"/>
        </w:rPr>
        <w:t>4</w:t>
      </w:r>
      <w:r w:rsidRPr="00D74AC6">
        <w:rPr>
          <w:rFonts w:ascii="Book Antiqua" w:hAnsi="Book Antiqua"/>
          <w:vertAlign w:val="superscript"/>
        </w:rPr>
        <w:t>]</w:t>
      </w:r>
      <w:r w:rsidRPr="00D74AC6">
        <w:rPr>
          <w:rFonts w:ascii="Book Antiqua" w:hAnsi="Book Antiqua"/>
        </w:rPr>
        <w:t>.</w:t>
      </w:r>
      <w:r w:rsidRPr="00D74AC6">
        <w:rPr>
          <w:rFonts w:ascii="Book Antiqua" w:hAnsi="Book Antiqua"/>
          <w:spacing w:val="-5"/>
        </w:rPr>
        <w:t xml:space="preserve"> </w:t>
      </w:r>
      <w:r w:rsidR="00B8356D" w:rsidRPr="00D74AC6">
        <w:rPr>
          <w:rFonts w:ascii="Book Antiqua" w:hAnsi="Book Antiqua"/>
          <w:spacing w:val="-5"/>
        </w:rPr>
        <w:t xml:space="preserve">RA spasm is </w:t>
      </w:r>
      <w:r w:rsidR="0008709A" w:rsidRPr="00D74AC6">
        <w:rPr>
          <w:rFonts w:ascii="Book Antiqua" w:hAnsi="Book Antiqua"/>
          <w:spacing w:val="-5"/>
        </w:rPr>
        <w:t xml:space="preserve">more common in females, </w:t>
      </w:r>
      <w:r w:rsidR="004A7780" w:rsidRPr="00D74AC6">
        <w:rPr>
          <w:rFonts w:ascii="Book Antiqua" w:hAnsi="Book Antiqua"/>
          <w:spacing w:val="-5"/>
        </w:rPr>
        <w:t xml:space="preserve">smaller patients and patients with </w:t>
      </w:r>
      <w:proofErr w:type="spellStart"/>
      <w:r w:rsidR="004A7780" w:rsidRPr="00D74AC6">
        <w:rPr>
          <w:rFonts w:ascii="Book Antiqua" w:hAnsi="Book Antiqua"/>
          <w:spacing w:val="-5"/>
        </w:rPr>
        <w:t>vaso</w:t>
      </w:r>
      <w:proofErr w:type="spellEnd"/>
      <w:r w:rsidR="004A7780" w:rsidRPr="00D74AC6">
        <w:rPr>
          <w:rFonts w:ascii="Book Antiqua" w:hAnsi="Book Antiqua"/>
          <w:spacing w:val="-5"/>
        </w:rPr>
        <w:t>-occlusive d</w:t>
      </w:r>
      <w:r w:rsidR="00EF67D2" w:rsidRPr="00D74AC6">
        <w:rPr>
          <w:rFonts w:ascii="Book Antiqua" w:hAnsi="Book Antiqua"/>
          <w:spacing w:val="-5"/>
        </w:rPr>
        <w:t>i</w:t>
      </w:r>
      <w:r w:rsidR="004A7780" w:rsidRPr="00D74AC6">
        <w:rPr>
          <w:rFonts w:ascii="Book Antiqua" w:hAnsi="Book Antiqua"/>
          <w:spacing w:val="-5"/>
        </w:rPr>
        <w:t>sorders such as diabetes</w:t>
      </w:r>
      <w:r w:rsidR="00EF67D2" w:rsidRPr="00D74AC6">
        <w:rPr>
          <w:rFonts w:ascii="Book Antiqua" w:hAnsi="Book Antiqua"/>
          <w:spacing w:val="-5"/>
          <w:vertAlign w:val="superscript"/>
        </w:rPr>
        <w:t>[</w:t>
      </w:r>
      <w:r w:rsidR="00FC7536" w:rsidRPr="00D74AC6">
        <w:rPr>
          <w:rFonts w:ascii="Book Antiqua" w:hAnsi="Book Antiqua"/>
          <w:spacing w:val="-5"/>
          <w:vertAlign w:val="superscript"/>
        </w:rPr>
        <w:t>22</w:t>
      </w:r>
      <w:r w:rsidR="00214413" w:rsidRPr="00D74AC6">
        <w:rPr>
          <w:rFonts w:ascii="Book Antiqua" w:hAnsi="Book Antiqua"/>
          <w:spacing w:val="-5"/>
          <w:vertAlign w:val="superscript"/>
        </w:rPr>
        <w:t>]</w:t>
      </w:r>
      <w:r w:rsidR="004A7780" w:rsidRPr="00D74AC6">
        <w:rPr>
          <w:rFonts w:ascii="Book Antiqua" w:hAnsi="Book Antiqua"/>
          <w:spacing w:val="-5"/>
        </w:rPr>
        <w:t xml:space="preserve">. </w:t>
      </w:r>
      <w:r w:rsidRPr="00D74AC6">
        <w:rPr>
          <w:rFonts w:ascii="Book Antiqua" w:hAnsi="Book Antiqua"/>
        </w:rPr>
        <w:t>Spasm in the RA is generally temporary and resolves spontaneously, but more prolonged spasm can occur, leading to trapping of the catheter and increased risk of RA occlusion.</w:t>
      </w:r>
    </w:p>
    <w:p w14:paraId="6DAD8A67" w14:textId="77777777" w:rsidR="00870617" w:rsidRPr="00D74AC6" w:rsidRDefault="00870617" w:rsidP="00D74AC6">
      <w:pPr>
        <w:pStyle w:val="BodyText"/>
        <w:spacing w:line="360" w:lineRule="auto"/>
        <w:jc w:val="both"/>
        <w:rPr>
          <w:rFonts w:ascii="Book Antiqua" w:hAnsi="Book Antiqua"/>
        </w:rPr>
      </w:pPr>
    </w:p>
    <w:p w14:paraId="3B9BFEAC" w14:textId="459A4797" w:rsidR="00B65FE4" w:rsidRPr="00D74AC6" w:rsidRDefault="000442C6" w:rsidP="00D74AC6">
      <w:pPr>
        <w:spacing w:line="360" w:lineRule="auto"/>
        <w:jc w:val="both"/>
        <w:rPr>
          <w:rFonts w:ascii="Book Antiqua" w:hAnsi="Book Antiqua"/>
          <w:b/>
          <w:bCs/>
          <w:i/>
          <w:sz w:val="24"/>
          <w:szCs w:val="24"/>
        </w:rPr>
      </w:pPr>
      <w:r w:rsidRPr="00D74AC6">
        <w:rPr>
          <w:rFonts w:ascii="Book Antiqua" w:hAnsi="Book Antiqua"/>
          <w:b/>
          <w:bCs/>
          <w:i/>
          <w:sz w:val="24"/>
          <w:szCs w:val="24"/>
        </w:rPr>
        <w:t>Other complications</w:t>
      </w:r>
    </w:p>
    <w:p w14:paraId="769FD12D" w14:textId="17253FD1" w:rsidR="00F95E01" w:rsidRPr="00D74AC6" w:rsidRDefault="00831149" w:rsidP="00D74AC6">
      <w:pPr>
        <w:pStyle w:val="BodyText"/>
        <w:spacing w:line="360" w:lineRule="auto"/>
        <w:jc w:val="both"/>
        <w:rPr>
          <w:rFonts w:ascii="Book Antiqua" w:hAnsi="Book Antiqua"/>
        </w:rPr>
      </w:pPr>
      <w:r w:rsidRPr="00D74AC6">
        <w:rPr>
          <w:rFonts w:ascii="Book Antiqua" w:hAnsi="Book Antiqua"/>
          <w:iCs/>
        </w:rPr>
        <w:t xml:space="preserve">It is </w:t>
      </w:r>
      <w:r w:rsidR="00F64D97" w:rsidRPr="00D74AC6">
        <w:rPr>
          <w:rFonts w:ascii="Book Antiqua" w:hAnsi="Book Antiqua"/>
          <w:iCs/>
        </w:rPr>
        <w:t>out with</w:t>
      </w:r>
      <w:r w:rsidRPr="00D74AC6">
        <w:rPr>
          <w:rFonts w:ascii="Book Antiqua" w:hAnsi="Book Antiqua"/>
          <w:iCs/>
        </w:rPr>
        <w:t xml:space="preserve"> the scope of this current review to discuss in detail</w:t>
      </w:r>
      <w:r w:rsidR="007954A9" w:rsidRPr="00D74AC6">
        <w:rPr>
          <w:rFonts w:ascii="Book Antiqua" w:hAnsi="Book Antiqua"/>
          <w:iCs/>
        </w:rPr>
        <w:t xml:space="preserve"> other potential complications </w:t>
      </w:r>
      <w:r w:rsidR="00A16824" w:rsidRPr="00D74AC6">
        <w:rPr>
          <w:rFonts w:ascii="Book Antiqua" w:hAnsi="Book Antiqua"/>
          <w:iCs/>
        </w:rPr>
        <w:t>that</w:t>
      </w:r>
      <w:r w:rsidR="007954A9" w:rsidRPr="00D74AC6">
        <w:rPr>
          <w:rFonts w:ascii="Book Antiqua" w:hAnsi="Book Antiqua"/>
          <w:iCs/>
        </w:rPr>
        <w:t xml:space="preserve"> can arise from RA cannulation</w:t>
      </w:r>
      <w:r w:rsidRPr="00D74AC6">
        <w:rPr>
          <w:rFonts w:ascii="Book Antiqua" w:hAnsi="Book Antiqua"/>
          <w:iCs/>
        </w:rPr>
        <w:t>, however their frequency</w:t>
      </w:r>
      <w:r w:rsidR="007954A9" w:rsidRPr="00D74AC6">
        <w:rPr>
          <w:rFonts w:ascii="Book Antiqua" w:hAnsi="Book Antiqua"/>
          <w:iCs/>
        </w:rPr>
        <w:t xml:space="preserve"> </w:t>
      </w:r>
      <w:r w:rsidRPr="00D74AC6">
        <w:rPr>
          <w:rFonts w:ascii="Book Antiqua" w:hAnsi="Book Antiqua"/>
          <w:iCs/>
        </w:rPr>
        <w:t>is shown</w:t>
      </w:r>
      <w:r w:rsidR="000775E0" w:rsidRPr="00D74AC6">
        <w:rPr>
          <w:rFonts w:ascii="Book Antiqua" w:hAnsi="Book Antiqua"/>
          <w:iCs/>
        </w:rPr>
        <w:t xml:space="preserve"> in </w:t>
      </w:r>
      <w:r w:rsidR="006D6573" w:rsidRPr="00D74AC6">
        <w:rPr>
          <w:rFonts w:ascii="Book Antiqua" w:hAnsi="Book Antiqua"/>
          <w:iCs/>
        </w:rPr>
        <w:t xml:space="preserve">Table </w:t>
      </w:r>
      <w:r w:rsidR="00B739A0" w:rsidRPr="00D74AC6">
        <w:rPr>
          <w:rFonts w:ascii="Book Antiqua" w:hAnsi="Book Antiqua"/>
          <w:iCs/>
        </w:rPr>
        <w:t>1</w:t>
      </w:r>
      <w:r w:rsidR="000775E0" w:rsidRPr="00D74AC6">
        <w:rPr>
          <w:rFonts w:ascii="Book Antiqua" w:hAnsi="Book Antiqua"/>
          <w:iCs/>
        </w:rPr>
        <w:t>.</w:t>
      </w:r>
      <w:r w:rsidRPr="00D74AC6">
        <w:rPr>
          <w:rFonts w:ascii="Book Antiqua" w:hAnsi="Book Antiqua"/>
          <w:iCs/>
        </w:rPr>
        <w:t xml:space="preserve"> In summary, </w:t>
      </w:r>
      <w:r w:rsidRPr="00D74AC6">
        <w:rPr>
          <w:rFonts w:ascii="Book Antiqua" w:hAnsi="Book Antiqua"/>
        </w:rPr>
        <w:t>r</w:t>
      </w:r>
      <w:r w:rsidR="00CC334E" w:rsidRPr="00D74AC6">
        <w:rPr>
          <w:rFonts w:ascii="Book Antiqua" w:hAnsi="Book Antiqua"/>
        </w:rPr>
        <w:t>eported rates of RA occlusion vary greatly from 1</w:t>
      </w:r>
      <w:r w:rsidR="005B7979" w:rsidRPr="00D74AC6">
        <w:rPr>
          <w:rFonts w:ascii="Book Antiqua" w:hAnsi="Book Antiqua"/>
        </w:rPr>
        <w:t>%</w:t>
      </w:r>
      <w:r w:rsidR="00CC334E" w:rsidRPr="00D74AC6">
        <w:rPr>
          <w:rFonts w:ascii="Book Antiqua" w:hAnsi="Book Antiqua"/>
        </w:rPr>
        <w:t>-3% to up to 19.7% (temporary occlusion)</w:t>
      </w:r>
      <w:r w:rsidR="002F4AA0" w:rsidRPr="00D74AC6">
        <w:rPr>
          <w:rFonts w:ascii="Book Antiqua" w:hAnsi="Book Antiqua"/>
          <w:vertAlign w:val="superscript"/>
        </w:rPr>
        <w:t>[</w:t>
      </w:r>
      <w:r w:rsidR="006C5731" w:rsidRPr="00D74AC6">
        <w:rPr>
          <w:rFonts w:ascii="Book Antiqua" w:hAnsi="Book Antiqua"/>
          <w:vertAlign w:val="superscript"/>
        </w:rPr>
        <w:t>11,</w:t>
      </w:r>
      <w:r w:rsidR="002F4AA0" w:rsidRPr="00D74AC6">
        <w:rPr>
          <w:rFonts w:ascii="Book Antiqua" w:hAnsi="Book Antiqua"/>
          <w:vertAlign w:val="superscript"/>
        </w:rPr>
        <w:t>1</w:t>
      </w:r>
      <w:r w:rsidR="00AA7FA5" w:rsidRPr="00D74AC6">
        <w:rPr>
          <w:rFonts w:ascii="Book Antiqua" w:hAnsi="Book Antiqua"/>
          <w:vertAlign w:val="superscript"/>
        </w:rPr>
        <w:t>9</w:t>
      </w:r>
      <w:r w:rsidR="002F4AA0" w:rsidRPr="00D74AC6">
        <w:rPr>
          <w:rFonts w:ascii="Book Antiqua" w:hAnsi="Book Antiqua"/>
          <w:vertAlign w:val="superscript"/>
        </w:rPr>
        <w:t>,</w:t>
      </w:r>
      <w:r w:rsidR="00E0646C" w:rsidRPr="00D74AC6">
        <w:rPr>
          <w:rFonts w:ascii="Book Antiqua" w:hAnsi="Book Antiqua"/>
          <w:vertAlign w:val="superscript"/>
        </w:rPr>
        <w:t>2</w:t>
      </w:r>
      <w:r w:rsidR="00AA7FA5" w:rsidRPr="00D74AC6">
        <w:rPr>
          <w:rFonts w:ascii="Book Antiqua" w:hAnsi="Book Antiqua"/>
          <w:vertAlign w:val="superscript"/>
        </w:rPr>
        <w:t>4</w:t>
      </w:r>
      <w:r w:rsidR="00E0646C" w:rsidRPr="00D74AC6">
        <w:rPr>
          <w:rFonts w:ascii="Book Antiqua" w:hAnsi="Book Antiqua"/>
          <w:vertAlign w:val="superscript"/>
        </w:rPr>
        <w:t>,</w:t>
      </w:r>
      <w:r w:rsidR="002F4AA0" w:rsidRPr="00D74AC6">
        <w:rPr>
          <w:rFonts w:ascii="Book Antiqua" w:hAnsi="Book Antiqua"/>
          <w:vertAlign w:val="superscript"/>
        </w:rPr>
        <w:t>2</w:t>
      </w:r>
      <w:r w:rsidR="00AA7FA5" w:rsidRPr="00D74AC6">
        <w:rPr>
          <w:rFonts w:ascii="Book Antiqua" w:hAnsi="Book Antiqua"/>
          <w:vertAlign w:val="superscript"/>
        </w:rPr>
        <w:t>6</w:t>
      </w:r>
      <w:r w:rsidR="006C5731" w:rsidRPr="00D74AC6">
        <w:rPr>
          <w:rFonts w:ascii="Book Antiqua" w:hAnsi="Book Antiqua"/>
          <w:vertAlign w:val="superscript"/>
        </w:rPr>
        <w:t>,</w:t>
      </w:r>
      <w:r w:rsidR="001F7F67" w:rsidRPr="00D74AC6">
        <w:rPr>
          <w:rFonts w:ascii="Book Antiqua" w:hAnsi="Book Antiqua"/>
          <w:vertAlign w:val="superscript"/>
        </w:rPr>
        <w:t>3</w:t>
      </w:r>
      <w:r w:rsidR="00AA7FA5" w:rsidRPr="00D74AC6">
        <w:rPr>
          <w:rFonts w:ascii="Book Antiqua" w:hAnsi="Book Antiqua"/>
          <w:vertAlign w:val="superscript"/>
        </w:rPr>
        <w:t>5</w:t>
      </w:r>
      <w:r w:rsidR="00870617" w:rsidRPr="00D74AC6">
        <w:rPr>
          <w:rFonts w:ascii="Book Antiqua" w:hAnsi="Book Antiqua"/>
          <w:vertAlign w:val="superscript"/>
        </w:rPr>
        <w:t>-</w:t>
      </w:r>
      <w:r w:rsidR="008C3070" w:rsidRPr="00D74AC6">
        <w:rPr>
          <w:rFonts w:ascii="Book Antiqua" w:hAnsi="Book Antiqua"/>
          <w:vertAlign w:val="superscript"/>
        </w:rPr>
        <w:t>3</w:t>
      </w:r>
      <w:r w:rsidR="000D1B33" w:rsidRPr="00D74AC6">
        <w:rPr>
          <w:rFonts w:ascii="Book Antiqua" w:hAnsi="Book Antiqua"/>
          <w:vertAlign w:val="superscript"/>
        </w:rPr>
        <w:t>7</w:t>
      </w:r>
      <w:r w:rsidR="002F4AA0" w:rsidRPr="00D74AC6">
        <w:rPr>
          <w:rFonts w:ascii="Book Antiqua" w:hAnsi="Book Antiqua"/>
          <w:vertAlign w:val="superscript"/>
        </w:rPr>
        <w:t>]</w:t>
      </w:r>
      <w:r w:rsidR="00CC334E" w:rsidRPr="00D74AC6">
        <w:rPr>
          <w:rFonts w:ascii="Book Antiqua" w:hAnsi="Book Antiqua"/>
        </w:rPr>
        <w:t>.</w:t>
      </w:r>
      <w:r w:rsidR="00502A27" w:rsidRPr="00D74AC6">
        <w:rPr>
          <w:rFonts w:ascii="Book Antiqua" w:hAnsi="Book Antiqua"/>
        </w:rPr>
        <w:t xml:space="preserve"> </w:t>
      </w:r>
      <w:r w:rsidR="00CC334E" w:rsidRPr="00D74AC6">
        <w:rPr>
          <w:rFonts w:ascii="Book Antiqua" w:hAnsi="Book Antiqua"/>
        </w:rPr>
        <w:t>Perforation or rupture of the artery is a rare complication that can lead to forearm haematoma</w:t>
      </w:r>
      <w:r w:rsidR="00DD482B" w:rsidRPr="00D74AC6">
        <w:rPr>
          <w:rFonts w:ascii="Book Antiqua" w:hAnsi="Book Antiqua"/>
          <w:vertAlign w:val="superscript"/>
        </w:rPr>
        <w:t>[</w:t>
      </w:r>
      <w:r w:rsidR="00E0646C" w:rsidRPr="00D74AC6">
        <w:rPr>
          <w:rFonts w:ascii="Book Antiqua" w:hAnsi="Book Antiqua"/>
          <w:vertAlign w:val="superscript"/>
        </w:rPr>
        <w:t>2</w:t>
      </w:r>
      <w:r w:rsidR="000D1B33" w:rsidRPr="00D74AC6">
        <w:rPr>
          <w:rFonts w:ascii="Book Antiqua" w:hAnsi="Book Antiqua"/>
          <w:vertAlign w:val="superscript"/>
        </w:rPr>
        <w:t>4</w:t>
      </w:r>
      <w:r w:rsidR="00DD482B" w:rsidRPr="00D74AC6">
        <w:rPr>
          <w:rFonts w:ascii="Book Antiqua" w:hAnsi="Book Antiqua"/>
          <w:vertAlign w:val="superscript"/>
        </w:rPr>
        <w:t>]</w:t>
      </w:r>
      <w:r w:rsidR="00CC334E" w:rsidRPr="00D74AC6">
        <w:rPr>
          <w:rFonts w:ascii="Book Antiqua" w:hAnsi="Book Antiqua"/>
        </w:rPr>
        <w:t>. In the event that intervention is delayed, more serious complications, such as compartment syndrome, can occur</w:t>
      </w:r>
      <w:r w:rsidR="00CC334E" w:rsidRPr="00D74AC6">
        <w:rPr>
          <w:rFonts w:ascii="Book Antiqua" w:hAnsi="Book Antiqua"/>
          <w:vertAlign w:val="superscript"/>
        </w:rPr>
        <w:t>[</w:t>
      </w:r>
      <w:r w:rsidR="00155584" w:rsidRPr="00D74AC6">
        <w:rPr>
          <w:rFonts w:ascii="Book Antiqua" w:hAnsi="Book Antiqua"/>
          <w:vertAlign w:val="superscript"/>
        </w:rPr>
        <w:t>2</w:t>
      </w:r>
      <w:r w:rsidR="000D1B33" w:rsidRPr="00D74AC6">
        <w:rPr>
          <w:rFonts w:ascii="Book Antiqua" w:hAnsi="Book Antiqua"/>
          <w:vertAlign w:val="superscript"/>
        </w:rPr>
        <w:t>6</w:t>
      </w:r>
      <w:r w:rsidR="00155584" w:rsidRPr="00D74AC6">
        <w:rPr>
          <w:rFonts w:ascii="Book Antiqua" w:hAnsi="Book Antiqua"/>
          <w:vertAlign w:val="superscript"/>
        </w:rPr>
        <w:t>,</w:t>
      </w:r>
      <w:r w:rsidR="00CC334E" w:rsidRPr="00D74AC6">
        <w:rPr>
          <w:rFonts w:ascii="Book Antiqua" w:hAnsi="Book Antiqua"/>
          <w:vertAlign w:val="superscript"/>
        </w:rPr>
        <w:t>3</w:t>
      </w:r>
      <w:r w:rsidR="000D1B33" w:rsidRPr="00D74AC6">
        <w:rPr>
          <w:rFonts w:ascii="Book Antiqua" w:hAnsi="Book Antiqua"/>
          <w:vertAlign w:val="superscript"/>
        </w:rPr>
        <w:t>6</w:t>
      </w:r>
      <w:r w:rsidR="00CC334E" w:rsidRPr="00D74AC6">
        <w:rPr>
          <w:rFonts w:ascii="Book Antiqua" w:hAnsi="Book Antiqua"/>
          <w:vertAlign w:val="superscript"/>
        </w:rPr>
        <w:t>]</w:t>
      </w:r>
      <w:r w:rsidR="00CC334E" w:rsidRPr="00D74AC6">
        <w:rPr>
          <w:rFonts w:ascii="Book Antiqua" w:hAnsi="Book Antiqua"/>
        </w:rPr>
        <w:t xml:space="preserve">. </w:t>
      </w:r>
      <w:r w:rsidR="00A16824" w:rsidRPr="00D74AC6">
        <w:rPr>
          <w:rFonts w:ascii="Book Antiqua" w:hAnsi="Book Antiqua"/>
        </w:rPr>
        <w:lastRenderedPageBreak/>
        <w:t>P</w:t>
      </w:r>
      <w:r w:rsidR="00CC334E" w:rsidRPr="00D74AC6">
        <w:rPr>
          <w:rFonts w:ascii="Book Antiqua" w:hAnsi="Book Antiqua"/>
        </w:rPr>
        <w:t>seudoaneurysm is an extremely rare complication in the RA approach (more common in transfemoral procedures) and occurs when an artery wall is injured, resulting in possible haemorrhage and haematoma in the surrounding tissue</w:t>
      </w:r>
      <w:r w:rsidR="00CC334E" w:rsidRPr="00D74AC6">
        <w:rPr>
          <w:rFonts w:ascii="Book Antiqua" w:hAnsi="Book Antiqua"/>
          <w:vertAlign w:val="superscript"/>
        </w:rPr>
        <w:t>[11,2</w:t>
      </w:r>
      <w:r w:rsidR="000D1B33" w:rsidRPr="00D74AC6">
        <w:rPr>
          <w:rFonts w:ascii="Book Antiqua" w:hAnsi="Book Antiqua"/>
          <w:vertAlign w:val="superscript"/>
        </w:rPr>
        <w:t>6</w:t>
      </w:r>
      <w:r w:rsidR="00CC334E" w:rsidRPr="00D74AC6">
        <w:rPr>
          <w:rFonts w:ascii="Book Antiqua" w:hAnsi="Book Antiqua"/>
          <w:vertAlign w:val="superscript"/>
        </w:rPr>
        <w:t>]</w:t>
      </w:r>
      <w:r w:rsidR="00CC334E" w:rsidRPr="00D74AC6">
        <w:rPr>
          <w:rFonts w:ascii="Book Antiqua" w:hAnsi="Book Antiqua"/>
        </w:rPr>
        <w:t xml:space="preserve">. RA cannulation can </w:t>
      </w:r>
      <w:r w:rsidR="00EC589E" w:rsidRPr="00D74AC6">
        <w:rPr>
          <w:rFonts w:ascii="Book Antiqua" w:hAnsi="Book Antiqua"/>
        </w:rPr>
        <w:t xml:space="preserve">also </w:t>
      </w:r>
      <w:r w:rsidR="00CC334E" w:rsidRPr="00D74AC6">
        <w:rPr>
          <w:rFonts w:ascii="Book Antiqua" w:hAnsi="Book Antiqua"/>
        </w:rPr>
        <w:t>cause direct damage to the endothelium, which can affect RA function</w:t>
      </w:r>
      <w:r w:rsidR="00CC334E" w:rsidRPr="00D74AC6">
        <w:rPr>
          <w:rFonts w:ascii="Book Antiqua" w:hAnsi="Book Antiqua"/>
          <w:vertAlign w:val="superscript"/>
        </w:rPr>
        <w:t>[3</w:t>
      </w:r>
      <w:r w:rsidR="000D1B33" w:rsidRPr="00D74AC6">
        <w:rPr>
          <w:rFonts w:ascii="Book Antiqua" w:hAnsi="Book Antiqua"/>
          <w:vertAlign w:val="superscript"/>
        </w:rPr>
        <w:t>8</w:t>
      </w:r>
      <w:r w:rsidR="00CC334E" w:rsidRPr="00D74AC6">
        <w:rPr>
          <w:rFonts w:ascii="Book Antiqua" w:hAnsi="Book Antiqua"/>
          <w:vertAlign w:val="superscript"/>
        </w:rPr>
        <w:t>,3</w:t>
      </w:r>
      <w:r w:rsidR="000D1B33" w:rsidRPr="00D74AC6">
        <w:rPr>
          <w:rFonts w:ascii="Book Antiqua" w:hAnsi="Book Antiqua"/>
          <w:vertAlign w:val="superscript"/>
        </w:rPr>
        <w:t>9</w:t>
      </w:r>
      <w:r w:rsidR="00CC334E" w:rsidRPr="00D74AC6">
        <w:rPr>
          <w:rFonts w:ascii="Book Antiqua" w:hAnsi="Book Antiqua"/>
          <w:vertAlign w:val="superscript"/>
        </w:rPr>
        <w:t>]</w:t>
      </w:r>
      <w:r w:rsidR="00EC589E" w:rsidRPr="00D74AC6">
        <w:rPr>
          <w:rFonts w:ascii="Book Antiqua" w:hAnsi="Book Antiqua"/>
          <w:vertAlign w:val="superscript"/>
        </w:rPr>
        <w:t xml:space="preserve"> </w:t>
      </w:r>
      <w:r w:rsidR="00EC589E" w:rsidRPr="00D74AC6">
        <w:rPr>
          <w:rFonts w:ascii="Book Antiqua" w:hAnsi="Book Antiqua"/>
        </w:rPr>
        <w:t xml:space="preserve">impairing </w:t>
      </w:r>
      <w:r w:rsidR="00CC334E" w:rsidRPr="00D74AC6">
        <w:rPr>
          <w:rFonts w:ascii="Book Antiqua" w:hAnsi="Book Antiqua"/>
        </w:rPr>
        <w:t>endothelium-dependent vasodilatory</w:t>
      </w:r>
      <w:r w:rsidR="00A16824" w:rsidRPr="00D74AC6">
        <w:rPr>
          <w:rFonts w:ascii="Book Antiqua" w:hAnsi="Book Antiqua"/>
        </w:rPr>
        <w:t xml:space="preserve">, anti-thrombotic and anti-mitogenic </w:t>
      </w:r>
      <w:r w:rsidR="00634077" w:rsidRPr="00D74AC6">
        <w:rPr>
          <w:rFonts w:ascii="Book Antiqua" w:hAnsi="Book Antiqua"/>
        </w:rPr>
        <w:t>properties.</w:t>
      </w:r>
    </w:p>
    <w:p w14:paraId="598F35DA" w14:textId="77777777" w:rsidR="00F95E01" w:rsidRPr="00D74AC6" w:rsidRDefault="00F95E01" w:rsidP="00D74AC6">
      <w:pPr>
        <w:pStyle w:val="BodyText"/>
        <w:spacing w:line="360" w:lineRule="auto"/>
        <w:jc w:val="both"/>
        <w:rPr>
          <w:rFonts w:ascii="Book Antiqua" w:hAnsi="Book Antiqua"/>
        </w:rPr>
      </w:pPr>
    </w:p>
    <w:p w14:paraId="1B93BFC4" w14:textId="3D31D497" w:rsidR="00B65FE4" w:rsidRPr="00D74AC6" w:rsidRDefault="00870617" w:rsidP="00D74AC6">
      <w:pPr>
        <w:pStyle w:val="Heading1"/>
        <w:spacing w:before="0" w:line="360" w:lineRule="auto"/>
        <w:ind w:left="0"/>
        <w:jc w:val="both"/>
        <w:rPr>
          <w:rFonts w:ascii="Book Antiqua" w:eastAsia="Georgia" w:hAnsi="Book Antiqua" w:cs="Georgia"/>
        </w:rPr>
      </w:pPr>
      <w:r w:rsidRPr="00D74AC6">
        <w:rPr>
          <w:rFonts w:ascii="Book Antiqua" w:eastAsia="Georgia" w:hAnsi="Book Antiqua" w:cs="Georgia"/>
        </w:rPr>
        <w:t>PREVENTING COMPLICATIONS</w:t>
      </w:r>
    </w:p>
    <w:p w14:paraId="7481217C" w14:textId="3BB5873D" w:rsidR="00B65FE4" w:rsidRPr="00D74AC6" w:rsidRDefault="00A16824" w:rsidP="00D74AC6">
      <w:pPr>
        <w:pStyle w:val="BodyText"/>
        <w:spacing w:line="360" w:lineRule="auto"/>
        <w:jc w:val="both"/>
        <w:rPr>
          <w:rFonts w:ascii="Book Antiqua" w:hAnsi="Book Antiqua"/>
        </w:rPr>
      </w:pPr>
      <w:r w:rsidRPr="00D74AC6">
        <w:rPr>
          <w:rFonts w:ascii="Book Antiqua" w:hAnsi="Book Antiqua"/>
        </w:rPr>
        <w:t>A</w:t>
      </w:r>
      <w:r w:rsidR="00CC334E" w:rsidRPr="00D74AC6">
        <w:rPr>
          <w:rFonts w:ascii="Book Antiqua" w:hAnsi="Book Antiqua"/>
        </w:rPr>
        <w:t xml:space="preserve">dministration of vasodilators, either alone or in an anti- spasmolytic cocktail </w:t>
      </w:r>
      <w:r w:rsidRPr="00D74AC6">
        <w:rPr>
          <w:rFonts w:ascii="Book Antiqua" w:hAnsi="Book Antiqua"/>
        </w:rPr>
        <w:t xml:space="preserve">is the most common approach to prevention or management of spasm </w:t>
      </w:r>
      <w:r w:rsidR="00CC334E" w:rsidRPr="00D74AC6">
        <w:rPr>
          <w:rFonts w:ascii="Book Antiqua" w:hAnsi="Book Antiqua"/>
        </w:rPr>
        <w:t>(Table 2)</w:t>
      </w:r>
      <w:r w:rsidRPr="00D74AC6">
        <w:rPr>
          <w:rFonts w:ascii="Book Antiqua" w:hAnsi="Book Antiqua"/>
        </w:rPr>
        <w:t xml:space="preserve">. However, </w:t>
      </w:r>
      <w:r w:rsidR="00CC334E" w:rsidRPr="00D74AC6">
        <w:rPr>
          <w:rFonts w:ascii="Book Antiqua" w:hAnsi="Book Antiqua"/>
        </w:rPr>
        <w:t>hydrophilic coatings and structural alterations of the sheaths</w:t>
      </w:r>
      <w:r w:rsidRPr="00D74AC6">
        <w:rPr>
          <w:rFonts w:ascii="Book Antiqua" w:hAnsi="Book Antiqua"/>
        </w:rPr>
        <w:t xml:space="preserve"> are alternative strategies that are available</w:t>
      </w:r>
      <w:r w:rsidR="002F4AA0" w:rsidRPr="00D74AC6">
        <w:rPr>
          <w:rFonts w:ascii="Book Antiqua" w:hAnsi="Book Antiqua"/>
          <w:vertAlign w:val="superscript"/>
        </w:rPr>
        <w:t>[</w:t>
      </w:r>
      <w:r w:rsidR="00951E53" w:rsidRPr="00D74AC6">
        <w:rPr>
          <w:rFonts w:ascii="Book Antiqua" w:hAnsi="Book Antiqua"/>
          <w:vertAlign w:val="superscript"/>
        </w:rPr>
        <w:t>3</w:t>
      </w:r>
      <w:r w:rsidR="000D1B33" w:rsidRPr="00D74AC6">
        <w:rPr>
          <w:rFonts w:ascii="Book Antiqua" w:hAnsi="Book Antiqua"/>
          <w:vertAlign w:val="superscript"/>
        </w:rPr>
        <w:t>2</w:t>
      </w:r>
      <w:r w:rsidR="002F4AA0" w:rsidRPr="00D74AC6">
        <w:rPr>
          <w:rFonts w:ascii="Book Antiqua" w:hAnsi="Book Antiqua"/>
          <w:vertAlign w:val="superscript"/>
        </w:rPr>
        <w:t>,3</w:t>
      </w:r>
      <w:r w:rsidR="000D1B33" w:rsidRPr="00D74AC6">
        <w:rPr>
          <w:rFonts w:ascii="Book Antiqua" w:hAnsi="Book Antiqua"/>
          <w:vertAlign w:val="superscript"/>
        </w:rPr>
        <w:t>7</w:t>
      </w:r>
      <w:r w:rsidR="002F4AA0" w:rsidRPr="00D74AC6">
        <w:rPr>
          <w:rFonts w:ascii="Book Antiqua" w:hAnsi="Book Antiqua"/>
          <w:vertAlign w:val="superscript"/>
        </w:rPr>
        <w:t>]</w:t>
      </w:r>
      <w:r w:rsidR="00CC334E" w:rsidRPr="00D74AC6">
        <w:rPr>
          <w:rFonts w:ascii="Book Antiqua" w:hAnsi="Book Antiqua"/>
        </w:rPr>
        <w:t>.</w:t>
      </w:r>
    </w:p>
    <w:p w14:paraId="735CDE2B" w14:textId="3E11F598"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It is well recognised that RA spasm rates are lower in procedures conducted by experienced operators with good technique</w:t>
      </w:r>
      <w:r w:rsidR="00A16824" w:rsidRPr="00D74AC6">
        <w:rPr>
          <w:rFonts w:ascii="Book Antiqua" w:hAnsi="Book Antiqua"/>
        </w:rPr>
        <w:t>;</w:t>
      </w:r>
      <w:r w:rsidRPr="00D74AC6">
        <w:rPr>
          <w:rFonts w:ascii="Book Antiqua" w:hAnsi="Book Antiqua"/>
        </w:rPr>
        <w:t xml:space="preserve"> patient preparation </w:t>
      </w:r>
      <w:r w:rsidR="00A16824" w:rsidRPr="00D74AC6">
        <w:rPr>
          <w:rFonts w:ascii="Book Antiqua" w:hAnsi="Book Antiqua"/>
        </w:rPr>
        <w:t xml:space="preserve">is recognised to be </w:t>
      </w:r>
      <w:r w:rsidRPr="00D74AC6">
        <w:rPr>
          <w:rFonts w:ascii="Book Antiqua" w:hAnsi="Book Antiqua"/>
        </w:rPr>
        <w:t>key to a successful procedure</w:t>
      </w:r>
      <w:r w:rsidR="00A16824" w:rsidRPr="00D74AC6">
        <w:rPr>
          <w:rFonts w:ascii="Book Antiqua" w:hAnsi="Book Antiqua"/>
        </w:rPr>
        <w:t>.</w:t>
      </w:r>
      <w:r w:rsidR="00621EDA" w:rsidRPr="00D74AC6">
        <w:rPr>
          <w:rFonts w:ascii="Book Antiqua" w:hAnsi="Book Antiqua"/>
        </w:rPr>
        <w:t xml:space="preserve"> Intraprocedural anticoagulation (usually heparin) is </w:t>
      </w:r>
      <w:r w:rsidR="00A16824" w:rsidRPr="00D74AC6">
        <w:rPr>
          <w:rFonts w:ascii="Book Antiqua" w:hAnsi="Book Antiqua"/>
        </w:rPr>
        <w:t xml:space="preserve">routinely </w:t>
      </w:r>
      <w:r w:rsidR="00621EDA" w:rsidRPr="00D74AC6">
        <w:rPr>
          <w:rFonts w:ascii="Book Antiqua" w:hAnsi="Book Antiqua"/>
        </w:rPr>
        <w:t xml:space="preserve">administered </w:t>
      </w:r>
      <w:r w:rsidR="00A16824" w:rsidRPr="00D74AC6">
        <w:rPr>
          <w:rFonts w:ascii="Book Antiqua" w:hAnsi="Book Antiqua"/>
        </w:rPr>
        <w:t>to prevent</w:t>
      </w:r>
      <w:r w:rsidR="00CE541F" w:rsidRPr="00D74AC6">
        <w:rPr>
          <w:rFonts w:ascii="Book Antiqua" w:hAnsi="Book Antiqua"/>
        </w:rPr>
        <w:t xml:space="preserve"> </w:t>
      </w:r>
      <w:r w:rsidR="00A16824" w:rsidRPr="00D74AC6">
        <w:rPr>
          <w:rFonts w:ascii="Book Antiqua" w:hAnsi="Book Antiqua"/>
        </w:rPr>
        <w:t xml:space="preserve">thrombotic </w:t>
      </w:r>
      <w:r w:rsidR="00621EDA" w:rsidRPr="00D74AC6">
        <w:rPr>
          <w:rFonts w:ascii="Book Antiqua" w:hAnsi="Book Antiqua"/>
        </w:rPr>
        <w:t>occlusion</w:t>
      </w:r>
      <w:r w:rsidR="00A16824" w:rsidRPr="00D74AC6">
        <w:rPr>
          <w:rFonts w:ascii="Book Antiqua" w:hAnsi="Book Antiqua"/>
        </w:rPr>
        <w:t xml:space="preserve"> of the RA; the o</w:t>
      </w:r>
      <w:r w:rsidR="00621EDA" w:rsidRPr="00D74AC6">
        <w:rPr>
          <w:rFonts w:ascii="Book Antiqua" w:hAnsi="Book Antiqua"/>
        </w:rPr>
        <w:t>cclusion rate is inversely corelated to activated clotting time</w:t>
      </w:r>
      <w:r w:rsidR="00621EDA" w:rsidRPr="00D74AC6">
        <w:rPr>
          <w:rFonts w:ascii="Book Antiqua" w:hAnsi="Book Antiqua"/>
          <w:vertAlign w:val="superscript"/>
        </w:rPr>
        <w:t>[15]</w:t>
      </w:r>
      <w:r w:rsidR="00621EDA" w:rsidRPr="00D74AC6">
        <w:rPr>
          <w:rFonts w:ascii="Book Antiqua" w:hAnsi="Book Antiqua"/>
        </w:rPr>
        <w:t xml:space="preserve">. In selected cases, sedatives such as short acting benzodiazepines can be used (or at least offered to patients) as a means </w:t>
      </w:r>
      <w:r w:rsidR="001E1EAA" w:rsidRPr="00D74AC6">
        <w:rPr>
          <w:rFonts w:ascii="Book Antiqua" w:hAnsi="Book Antiqua"/>
        </w:rPr>
        <w:t>of</w:t>
      </w:r>
      <w:r w:rsidR="00485663" w:rsidRPr="00D74AC6">
        <w:rPr>
          <w:rFonts w:ascii="Book Antiqua" w:hAnsi="Book Antiqua"/>
        </w:rPr>
        <w:t xml:space="preserve"> </w:t>
      </w:r>
      <w:r w:rsidR="00621EDA" w:rsidRPr="00D74AC6">
        <w:rPr>
          <w:rFonts w:ascii="Book Antiqua" w:hAnsi="Book Antiqua"/>
        </w:rPr>
        <w:t>reduc</w:t>
      </w:r>
      <w:r w:rsidR="001E1EAA" w:rsidRPr="00D74AC6">
        <w:rPr>
          <w:rFonts w:ascii="Book Antiqua" w:hAnsi="Book Antiqua"/>
        </w:rPr>
        <w:t>ing</w:t>
      </w:r>
      <w:r w:rsidR="00621EDA" w:rsidRPr="00D74AC6">
        <w:rPr>
          <w:rFonts w:ascii="Book Antiqua" w:hAnsi="Book Antiqua"/>
        </w:rPr>
        <w:t xml:space="preserve"> the incidence of spasm. </w:t>
      </w:r>
      <w:r w:rsidR="006030BE" w:rsidRPr="00D74AC6">
        <w:rPr>
          <w:rFonts w:ascii="Book Antiqua" w:hAnsi="Book Antiqua"/>
        </w:rPr>
        <w:t>L</w:t>
      </w:r>
      <w:r w:rsidR="00621EDA" w:rsidRPr="00D74AC6">
        <w:rPr>
          <w:rFonts w:ascii="Book Antiqua" w:hAnsi="Book Antiqua"/>
        </w:rPr>
        <w:t xml:space="preserve">ow dose sedation (opioid/benzodiazepine) </w:t>
      </w:r>
      <w:r w:rsidR="001E1EAA" w:rsidRPr="00D74AC6">
        <w:rPr>
          <w:rFonts w:ascii="Book Antiqua" w:hAnsi="Book Antiqua"/>
        </w:rPr>
        <w:t xml:space="preserve">has been shown to </w:t>
      </w:r>
      <w:r w:rsidR="00621EDA" w:rsidRPr="00D74AC6">
        <w:rPr>
          <w:rFonts w:ascii="Book Antiqua" w:hAnsi="Book Antiqua"/>
        </w:rPr>
        <w:t xml:space="preserve">reduce spasm (2.6% in treatment group </w:t>
      </w:r>
      <w:r w:rsidR="00621EDA" w:rsidRPr="00D74AC6">
        <w:rPr>
          <w:rFonts w:ascii="Book Antiqua" w:hAnsi="Book Antiqua"/>
          <w:i/>
          <w:iCs/>
        </w:rPr>
        <w:t>vs</w:t>
      </w:r>
      <w:r w:rsidR="00621EDA" w:rsidRPr="00D74AC6">
        <w:rPr>
          <w:rFonts w:ascii="Book Antiqua" w:hAnsi="Book Antiqua"/>
        </w:rPr>
        <w:t xml:space="preserve"> 8.3% in control group)</w:t>
      </w:r>
      <w:r w:rsidR="001E1EAA" w:rsidRPr="00D74AC6">
        <w:rPr>
          <w:rFonts w:ascii="Book Antiqua" w:hAnsi="Book Antiqua"/>
          <w:vertAlign w:val="superscript"/>
        </w:rPr>
        <w:t>[</w:t>
      </w:r>
      <w:r w:rsidR="000D1B33" w:rsidRPr="00D74AC6">
        <w:rPr>
          <w:rFonts w:ascii="Book Antiqua" w:hAnsi="Book Antiqua"/>
          <w:vertAlign w:val="superscript"/>
        </w:rPr>
        <w:t>40</w:t>
      </w:r>
      <w:r w:rsidR="001E1EAA" w:rsidRPr="00D74AC6">
        <w:rPr>
          <w:rFonts w:ascii="Book Antiqua" w:hAnsi="Book Antiqua"/>
          <w:vertAlign w:val="superscript"/>
        </w:rPr>
        <w:t>]</w:t>
      </w:r>
      <w:r w:rsidR="00621EDA" w:rsidRPr="00D74AC6">
        <w:rPr>
          <w:rFonts w:ascii="Book Antiqua" w:hAnsi="Book Antiqua"/>
        </w:rPr>
        <w:t>.</w:t>
      </w:r>
    </w:p>
    <w:p w14:paraId="4CC3FBCD" w14:textId="775C73CC"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Vasodilators, such as NO donor drugs</w:t>
      </w:r>
      <w:r w:rsidR="001D248E" w:rsidRPr="00D74AC6">
        <w:rPr>
          <w:rFonts w:ascii="Book Antiqua" w:hAnsi="Book Antiqua"/>
        </w:rPr>
        <w:t xml:space="preserve"> and calcium channel blockers</w:t>
      </w:r>
      <w:r w:rsidRPr="00D74AC6">
        <w:rPr>
          <w:rFonts w:ascii="Book Antiqua" w:hAnsi="Book Antiqua"/>
        </w:rPr>
        <w:t xml:space="preserve"> can be used alone, or in combination with other compounds, to form an anti-spasmolytic radial </w:t>
      </w:r>
      <w:r w:rsidR="00870617" w:rsidRPr="00D74AC6">
        <w:rPr>
          <w:rFonts w:ascii="Book Antiqua" w:hAnsi="Book Antiqua"/>
        </w:rPr>
        <w:t>“</w:t>
      </w:r>
      <w:r w:rsidRPr="00D74AC6">
        <w:rPr>
          <w:rFonts w:ascii="Book Antiqua" w:hAnsi="Book Antiqua"/>
        </w:rPr>
        <w:t>cocktail</w:t>
      </w:r>
      <w:r w:rsidR="00870617" w:rsidRPr="00D74AC6">
        <w:rPr>
          <w:rFonts w:ascii="Book Antiqua" w:hAnsi="Book Antiqua"/>
        </w:rPr>
        <w:t>”</w:t>
      </w:r>
      <w:r w:rsidRPr="00D74AC6">
        <w:rPr>
          <w:rFonts w:ascii="Book Antiqua" w:hAnsi="Book Antiqua"/>
        </w:rPr>
        <w:t>, to prevent or reduce RA spasm</w:t>
      </w:r>
      <w:r w:rsidRPr="00D74AC6">
        <w:rPr>
          <w:rFonts w:ascii="Book Antiqua" w:hAnsi="Book Antiqua"/>
          <w:vertAlign w:val="superscript"/>
        </w:rPr>
        <w:t>[2</w:t>
      </w:r>
      <w:r w:rsidR="000D1B33" w:rsidRPr="00D74AC6">
        <w:rPr>
          <w:rFonts w:ascii="Book Antiqua" w:hAnsi="Book Antiqua"/>
          <w:vertAlign w:val="superscript"/>
        </w:rPr>
        <w:t>6</w:t>
      </w:r>
      <w:r w:rsidRPr="00D74AC6">
        <w:rPr>
          <w:rFonts w:ascii="Book Antiqua" w:hAnsi="Book Antiqua"/>
          <w:vertAlign w:val="superscript"/>
        </w:rPr>
        <w:t>,2</w:t>
      </w:r>
      <w:r w:rsidR="000D1B33" w:rsidRPr="00D74AC6">
        <w:rPr>
          <w:rFonts w:ascii="Book Antiqua" w:hAnsi="Book Antiqua"/>
          <w:vertAlign w:val="superscript"/>
        </w:rPr>
        <w:t>8</w:t>
      </w:r>
      <w:r w:rsidRPr="00D74AC6">
        <w:rPr>
          <w:rFonts w:ascii="Book Antiqua" w:hAnsi="Book Antiqua"/>
          <w:vertAlign w:val="superscript"/>
        </w:rPr>
        <w:t>,</w:t>
      </w:r>
      <w:r w:rsidR="00951E53" w:rsidRPr="00D74AC6">
        <w:rPr>
          <w:rFonts w:ascii="Book Antiqua" w:hAnsi="Book Antiqua"/>
          <w:vertAlign w:val="superscript"/>
        </w:rPr>
        <w:t>3</w:t>
      </w:r>
      <w:r w:rsidR="000D1B33" w:rsidRPr="00D74AC6">
        <w:rPr>
          <w:rFonts w:ascii="Book Antiqua" w:hAnsi="Book Antiqua"/>
          <w:vertAlign w:val="superscript"/>
        </w:rPr>
        <w:t>2</w:t>
      </w:r>
      <w:r w:rsidR="0043355B" w:rsidRPr="00D74AC6">
        <w:rPr>
          <w:rFonts w:ascii="Book Antiqua" w:hAnsi="Book Antiqua"/>
          <w:vertAlign w:val="superscript"/>
        </w:rPr>
        <w:t>,</w:t>
      </w:r>
      <w:r w:rsidR="00410B5B" w:rsidRPr="00D74AC6">
        <w:rPr>
          <w:rFonts w:ascii="Book Antiqua" w:hAnsi="Book Antiqua"/>
          <w:vertAlign w:val="superscript"/>
        </w:rPr>
        <w:t>3</w:t>
      </w:r>
      <w:r w:rsidR="000D1B33" w:rsidRPr="00D74AC6">
        <w:rPr>
          <w:rFonts w:ascii="Book Antiqua" w:hAnsi="Book Antiqua"/>
          <w:vertAlign w:val="superscript"/>
        </w:rPr>
        <w:t>4</w:t>
      </w:r>
      <w:r w:rsidRPr="00D74AC6">
        <w:rPr>
          <w:rFonts w:ascii="Book Antiqua" w:hAnsi="Book Antiqua"/>
          <w:vertAlign w:val="superscript"/>
        </w:rPr>
        <w:t>]</w:t>
      </w:r>
      <w:r w:rsidRPr="00D74AC6">
        <w:rPr>
          <w:rFonts w:ascii="Book Antiqua" w:hAnsi="Book Antiqua"/>
        </w:rPr>
        <w:t>. However, on account of the risk of systemic vasodilatory effects of spasmolytic drugs used in this setting, there are side-effects associated with systemic hypotension and this approach is contra-indicated in patients with pre-existing hypotension</w:t>
      </w:r>
      <w:r w:rsidR="00D90761" w:rsidRPr="00D74AC6">
        <w:rPr>
          <w:rFonts w:ascii="Book Antiqua" w:hAnsi="Book Antiqua"/>
          <w:vertAlign w:val="superscript"/>
        </w:rPr>
        <w:t>[15]</w:t>
      </w:r>
      <w:r w:rsidRPr="00D74AC6">
        <w:rPr>
          <w:rFonts w:ascii="Book Antiqua" w:hAnsi="Book Antiqua"/>
        </w:rPr>
        <w:t xml:space="preserve">. The use of a radial </w:t>
      </w:r>
      <w:r w:rsidR="00870617" w:rsidRPr="00D74AC6">
        <w:rPr>
          <w:rFonts w:ascii="Book Antiqua" w:hAnsi="Book Antiqua"/>
        </w:rPr>
        <w:t>“</w:t>
      </w:r>
      <w:r w:rsidRPr="00D74AC6">
        <w:rPr>
          <w:rFonts w:ascii="Book Antiqua" w:hAnsi="Book Antiqua"/>
        </w:rPr>
        <w:t>cocktail</w:t>
      </w:r>
      <w:r w:rsidR="00870617" w:rsidRPr="00D74AC6">
        <w:rPr>
          <w:rFonts w:ascii="Book Antiqua" w:hAnsi="Book Antiqua"/>
        </w:rPr>
        <w:t>”</w:t>
      </w:r>
      <w:r w:rsidRPr="00D74AC6">
        <w:rPr>
          <w:rFonts w:ascii="Book Antiqua" w:hAnsi="Book Antiqua"/>
        </w:rPr>
        <w:t xml:space="preserve"> is based on the operator’s preference but is common practise in many units</w:t>
      </w:r>
      <w:r w:rsidRPr="00D74AC6">
        <w:rPr>
          <w:rFonts w:ascii="Book Antiqua" w:hAnsi="Book Antiqua"/>
          <w:vertAlign w:val="superscript"/>
        </w:rPr>
        <w:t>[3</w:t>
      </w:r>
      <w:r w:rsidR="000D1B33" w:rsidRPr="00D74AC6">
        <w:rPr>
          <w:rFonts w:ascii="Book Antiqua" w:hAnsi="Book Antiqua"/>
          <w:vertAlign w:val="superscript"/>
        </w:rPr>
        <w:t>7</w:t>
      </w:r>
      <w:r w:rsidRPr="00D74AC6">
        <w:rPr>
          <w:rFonts w:ascii="Book Antiqua" w:hAnsi="Book Antiqua"/>
          <w:vertAlign w:val="superscript"/>
        </w:rPr>
        <w:t>]</w:t>
      </w:r>
      <w:r w:rsidRPr="00D74AC6">
        <w:rPr>
          <w:rFonts w:ascii="Book Antiqua" w:hAnsi="Book Antiqua"/>
        </w:rPr>
        <w:t>.</w:t>
      </w:r>
    </w:p>
    <w:p w14:paraId="5FE436C3" w14:textId="058B063F" w:rsidR="001E1EAA"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Depending on the unit, the cocktail components and concentrations differ (Table 2),</w:t>
      </w:r>
      <w:r w:rsidR="00D13ECF" w:rsidRPr="00D74AC6">
        <w:rPr>
          <w:rFonts w:ascii="Book Antiqua" w:hAnsi="Book Antiqua"/>
        </w:rPr>
        <w:t xml:space="preserve"> </w:t>
      </w:r>
      <w:r w:rsidRPr="00D74AC6">
        <w:rPr>
          <w:rFonts w:ascii="Book Antiqua" w:hAnsi="Book Antiqua"/>
        </w:rPr>
        <w:t>along with their reported effectiveness.</w:t>
      </w:r>
      <w:r w:rsidR="00621EDA" w:rsidRPr="00D74AC6">
        <w:rPr>
          <w:rFonts w:ascii="Book Antiqua" w:hAnsi="Book Antiqua"/>
        </w:rPr>
        <w:t xml:space="preserve"> </w:t>
      </w:r>
      <w:r w:rsidR="001E1EAA" w:rsidRPr="00D74AC6">
        <w:rPr>
          <w:rFonts w:ascii="Book Antiqua" w:hAnsi="Book Antiqua"/>
        </w:rPr>
        <w:t xml:space="preserve">The L-type calcium channel </w:t>
      </w:r>
      <w:r w:rsidR="001E1EAA" w:rsidRPr="00D74AC6">
        <w:rPr>
          <w:rFonts w:ascii="Book Antiqua" w:hAnsi="Book Antiqua"/>
        </w:rPr>
        <w:lastRenderedPageBreak/>
        <w:t>antagonist, v</w:t>
      </w:r>
      <w:r w:rsidR="00621EDA" w:rsidRPr="00D74AC6">
        <w:rPr>
          <w:rFonts w:ascii="Book Antiqua" w:hAnsi="Book Antiqua"/>
        </w:rPr>
        <w:t xml:space="preserve">erapamil is </w:t>
      </w:r>
      <w:r w:rsidR="003E362B" w:rsidRPr="00D74AC6">
        <w:rPr>
          <w:rFonts w:ascii="Book Antiqua" w:hAnsi="Book Antiqua"/>
        </w:rPr>
        <w:t xml:space="preserve">reported to be </w:t>
      </w:r>
      <w:r w:rsidR="00621EDA" w:rsidRPr="00D74AC6">
        <w:rPr>
          <w:rFonts w:ascii="Book Antiqua" w:hAnsi="Book Antiqua"/>
        </w:rPr>
        <w:t>the most widely used agent for preventing spasm</w:t>
      </w:r>
      <w:r w:rsidR="008A349E" w:rsidRPr="00D74AC6">
        <w:rPr>
          <w:rFonts w:ascii="Book Antiqua" w:hAnsi="Book Antiqua"/>
          <w:vertAlign w:val="superscript"/>
        </w:rPr>
        <w:t>[15,</w:t>
      </w:r>
      <w:r w:rsidR="000D1B33" w:rsidRPr="00D74AC6">
        <w:rPr>
          <w:rFonts w:ascii="Book Antiqua" w:hAnsi="Book Antiqua"/>
          <w:vertAlign w:val="superscript"/>
        </w:rPr>
        <w:t>41</w:t>
      </w:r>
      <w:r w:rsidR="0013348D" w:rsidRPr="00D74AC6">
        <w:rPr>
          <w:rFonts w:ascii="Book Antiqua" w:hAnsi="Book Antiqua"/>
          <w:vertAlign w:val="superscript"/>
        </w:rPr>
        <w:t>]</w:t>
      </w:r>
      <w:r w:rsidR="00621EDA" w:rsidRPr="00D74AC6">
        <w:rPr>
          <w:rFonts w:ascii="Book Antiqua" w:hAnsi="Book Antiqua"/>
        </w:rPr>
        <w:t xml:space="preserve">. </w:t>
      </w:r>
      <w:proofErr w:type="spellStart"/>
      <w:r w:rsidR="000F45E4" w:rsidRPr="00D74AC6">
        <w:rPr>
          <w:rFonts w:ascii="Book Antiqua" w:hAnsi="Book Antiqua"/>
        </w:rPr>
        <w:t>Nitroglycerin</w:t>
      </w:r>
      <w:proofErr w:type="spellEnd"/>
      <w:r w:rsidR="000F45E4" w:rsidRPr="00D74AC6">
        <w:rPr>
          <w:rFonts w:ascii="Book Antiqua" w:hAnsi="Book Antiqua"/>
        </w:rPr>
        <w:t xml:space="preserve"> </w:t>
      </w:r>
      <w:r w:rsidR="00E00018" w:rsidRPr="00D74AC6">
        <w:rPr>
          <w:rFonts w:ascii="Book Antiqua" w:hAnsi="Book Antiqua"/>
        </w:rPr>
        <w:t>[</w:t>
      </w:r>
      <w:r w:rsidR="001E1EAA" w:rsidRPr="00D74AC6">
        <w:rPr>
          <w:rFonts w:ascii="Book Antiqua" w:hAnsi="Book Antiqua"/>
        </w:rPr>
        <w:t>glyceryl</w:t>
      </w:r>
      <w:r w:rsidR="00E00018" w:rsidRPr="00D74AC6">
        <w:rPr>
          <w:rFonts w:ascii="Book Antiqua" w:hAnsi="Book Antiqua"/>
        </w:rPr>
        <w:t xml:space="preserve"> </w:t>
      </w:r>
      <w:r w:rsidR="001E1EAA" w:rsidRPr="00D74AC6">
        <w:rPr>
          <w:rFonts w:ascii="Book Antiqua" w:hAnsi="Book Antiqua"/>
        </w:rPr>
        <w:t xml:space="preserve">trinitrate </w:t>
      </w:r>
      <w:r w:rsidR="00E00018" w:rsidRPr="00D74AC6">
        <w:rPr>
          <w:rFonts w:ascii="Book Antiqua" w:hAnsi="Book Antiqua"/>
        </w:rPr>
        <w:t>(</w:t>
      </w:r>
      <w:r w:rsidR="00621EDA" w:rsidRPr="00D74AC6">
        <w:rPr>
          <w:rFonts w:ascii="Book Antiqua" w:hAnsi="Book Antiqua"/>
        </w:rPr>
        <w:t>GTN</w:t>
      </w:r>
      <w:r w:rsidR="00E55856" w:rsidRPr="00D74AC6">
        <w:rPr>
          <w:rFonts w:ascii="Book Antiqua" w:hAnsi="Book Antiqua"/>
        </w:rPr>
        <w:t>)</w:t>
      </w:r>
      <w:r w:rsidR="00E00018" w:rsidRPr="00D74AC6">
        <w:rPr>
          <w:rFonts w:ascii="Book Antiqua" w:hAnsi="Book Antiqua"/>
        </w:rPr>
        <w:t>]</w:t>
      </w:r>
      <w:r w:rsidR="00621EDA" w:rsidRPr="00D74AC6">
        <w:rPr>
          <w:rFonts w:ascii="Book Antiqua" w:hAnsi="Book Antiqua"/>
        </w:rPr>
        <w:t xml:space="preserve"> is also widely used in RA catheterisation. GTN is metabolised to release NO in smooth muscle</w:t>
      </w:r>
      <w:r w:rsidR="001E1EAA" w:rsidRPr="00D74AC6">
        <w:rPr>
          <w:rFonts w:ascii="Book Antiqua" w:hAnsi="Book Antiqua"/>
        </w:rPr>
        <w:t>,</w:t>
      </w:r>
      <w:r w:rsidR="00621EDA" w:rsidRPr="00D74AC6">
        <w:rPr>
          <w:rFonts w:ascii="Book Antiqua" w:hAnsi="Book Antiqua"/>
        </w:rPr>
        <w:t xml:space="preserve"> resulting in smooth muscle relaxation through activation of guanylate cyclase and increased </w:t>
      </w:r>
      <w:r w:rsidR="006D6573" w:rsidRPr="00D74AC6">
        <w:rPr>
          <w:rFonts w:ascii="Book Antiqua" w:hAnsi="Book Antiqua"/>
        </w:rPr>
        <w:t>cyclic guanosine monophosphate</w:t>
      </w:r>
      <w:r w:rsidR="00621EDA" w:rsidRPr="00D74AC6">
        <w:rPr>
          <w:rFonts w:ascii="Book Antiqua" w:hAnsi="Book Antiqua"/>
        </w:rPr>
        <w:t>.</w:t>
      </w:r>
    </w:p>
    <w:p w14:paraId="159FBBC5" w14:textId="088D4460" w:rsidR="00B65FE4" w:rsidRPr="00D74AC6" w:rsidRDefault="00621EDA" w:rsidP="00D74AC6">
      <w:pPr>
        <w:pStyle w:val="BodyText"/>
        <w:spacing w:line="360" w:lineRule="auto"/>
        <w:ind w:firstLineChars="100" w:firstLine="240"/>
        <w:jc w:val="both"/>
        <w:rPr>
          <w:rFonts w:ascii="Book Antiqua" w:hAnsi="Book Antiqua"/>
        </w:rPr>
      </w:pPr>
      <w:r w:rsidRPr="00D74AC6">
        <w:rPr>
          <w:rFonts w:ascii="Book Antiqua" w:hAnsi="Book Antiqua"/>
        </w:rPr>
        <w:t xml:space="preserve">A recent </w:t>
      </w:r>
      <w:r w:rsidR="001E1EAA" w:rsidRPr="00D74AC6">
        <w:rPr>
          <w:rFonts w:ascii="Book Antiqua" w:hAnsi="Book Antiqua"/>
        </w:rPr>
        <w:t>review</w:t>
      </w:r>
      <w:r w:rsidRPr="00D74AC6">
        <w:rPr>
          <w:rFonts w:ascii="Book Antiqua" w:hAnsi="Book Antiqua"/>
        </w:rPr>
        <w:t xml:space="preserve"> </w:t>
      </w:r>
      <w:r w:rsidR="001E1EAA" w:rsidRPr="00D74AC6">
        <w:rPr>
          <w:rFonts w:ascii="Book Antiqua" w:hAnsi="Book Antiqua"/>
        </w:rPr>
        <w:t>of individual drugs and drug cocktails found that</w:t>
      </w:r>
      <w:r w:rsidRPr="00D74AC6">
        <w:rPr>
          <w:rFonts w:ascii="Book Antiqua" w:hAnsi="Book Antiqua"/>
        </w:rPr>
        <w:t xml:space="preserve"> the use of verapamil (5</w:t>
      </w:r>
      <w:r w:rsidR="00870617" w:rsidRPr="00D74AC6">
        <w:rPr>
          <w:rFonts w:ascii="Book Antiqua" w:hAnsi="Book Antiqua"/>
        </w:rPr>
        <w:t xml:space="preserve"> </w:t>
      </w:r>
      <w:r w:rsidRPr="00D74AC6">
        <w:rPr>
          <w:rFonts w:ascii="Book Antiqua" w:hAnsi="Book Antiqua"/>
        </w:rPr>
        <w:t>mg) alone or</w:t>
      </w:r>
      <w:r w:rsidR="001F1650" w:rsidRPr="00D74AC6">
        <w:rPr>
          <w:rFonts w:ascii="Book Antiqua" w:hAnsi="Book Antiqua"/>
        </w:rPr>
        <w:t xml:space="preserve"> in combination </w:t>
      </w:r>
      <w:r w:rsidR="00C6347E" w:rsidRPr="00D74AC6">
        <w:rPr>
          <w:rFonts w:ascii="Book Antiqua" w:hAnsi="Book Antiqua"/>
        </w:rPr>
        <w:t>with</w:t>
      </w:r>
      <w:r w:rsidRPr="00D74AC6">
        <w:rPr>
          <w:rFonts w:ascii="Book Antiqua" w:hAnsi="Book Antiqua"/>
        </w:rPr>
        <w:t xml:space="preserve"> </w:t>
      </w:r>
      <w:r w:rsidR="00E55856" w:rsidRPr="00D74AC6">
        <w:rPr>
          <w:rFonts w:ascii="Book Antiqua" w:hAnsi="Book Antiqua"/>
        </w:rPr>
        <w:t>GTN</w:t>
      </w:r>
      <w:r w:rsidRPr="00D74AC6">
        <w:rPr>
          <w:rFonts w:ascii="Book Antiqua" w:hAnsi="Book Antiqua"/>
        </w:rPr>
        <w:t xml:space="preserve"> (100-200 µg)</w:t>
      </w:r>
      <w:r w:rsidR="001E1EAA" w:rsidRPr="00D74AC6">
        <w:rPr>
          <w:rFonts w:ascii="Book Antiqua" w:hAnsi="Book Antiqua"/>
        </w:rPr>
        <w:t xml:space="preserve"> was effective at achieving a significant but modest reduction in the incidence of spasm (9% compared to 12% for placebo)</w:t>
      </w:r>
      <w:r w:rsidRPr="00D74AC6">
        <w:rPr>
          <w:rFonts w:ascii="Book Antiqua" w:hAnsi="Book Antiqua"/>
          <w:vertAlign w:val="superscript"/>
        </w:rPr>
        <w:t>[</w:t>
      </w:r>
      <w:r w:rsidR="000D1B33" w:rsidRPr="00D74AC6">
        <w:rPr>
          <w:rFonts w:ascii="Book Antiqua" w:hAnsi="Book Antiqua"/>
          <w:vertAlign w:val="superscript"/>
        </w:rPr>
        <w:t>41</w:t>
      </w:r>
      <w:r w:rsidRPr="00D74AC6">
        <w:rPr>
          <w:rFonts w:ascii="Book Antiqua" w:hAnsi="Book Antiqua"/>
          <w:vertAlign w:val="superscript"/>
        </w:rPr>
        <w:t>]</w:t>
      </w:r>
      <w:r w:rsidRPr="00D74AC6">
        <w:rPr>
          <w:rFonts w:ascii="Book Antiqua" w:hAnsi="Book Antiqua"/>
        </w:rPr>
        <w:t>.</w:t>
      </w:r>
      <w:r w:rsidR="00CC334E" w:rsidRPr="00D74AC6">
        <w:rPr>
          <w:rFonts w:ascii="Book Antiqua" w:hAnsi="Book Antiqua"/>
        </w:rPr>
        <w:t xml:space="preserve"> </w:t>
      </w:r>
      <w:r w:rsidR="00120FFA" w:rsidRPr="00D74AC6">
        <w:rPr>
          <w:rFonts w:ascii="Book Antiqua" w:hAnsi="Book Antiqua"/>
        </w:rPr>
        <w:t>Despite these reported benefits of verapamil in this setting, t</w:t>
      </w:r>
      <w:r w:rsidR="00CC334E" w:rsidRPr="00D74AC6">
        <w:rPr>
          <w:rFonts w:ascii="Book Antiqua" w:hAnsi="Book Antiqua"/>
        </w:rPr>
        <w:t>here is concern about the negative chronotropic and inotropic effect of verapamil, especially in those patients with left ventricular dysfunction, hypotension and bradycardia. It has been suggested that verapamil may not necessarily be required by high-volume trans</w:t>
      </w:r>
      <w:r w:rsidR="00120FFA" w:rsidRPr="00D74AC6">
        <w:rPr>
          <w:rFonts w:ascii="Book Antiqua" w:hAnsi="Book Antiqua"/>
        </w:rPr>
        <w:t>-</w:t>
      </w:r>
      <w:r w:rsidR="00CC334E" w:rsidRPr="00D74AC6">
        <w:rPr>
          <w:rFonts w:ascii="Book Antiqua" w:hAnsi="Book Antiqua"/>
        </w:rPr>
        <w:t>radial-operators</w:t>
      </w:r>
      <w:r w:rsidR="00CC334E" w:rsidRPr="00D74AC6">
        <w:rPr>
          <w:rFonts w:ascii="Book Antiqua" w:hAnsi="Book Antiqua"/>
          <w:vertAlign w:val="superscript"/>
        </w:rPr>
        <w:t>[</w:t>
      </w:r>
      <w:r w:rsidR="00951E53" w:rsidRPr="00D74AC6">
        <w:rPr>
          <w:rFonts w:ascii="Book Antiqua" w:hAnsi="Book Antiqua"/>
          <w:vertAlign w:val="superscript"/>
        </w:rPr>
        <w:t>4</w:t>
      </w:r>
      <w:r w:rsidR="000D1B33" w:rsidRPr="00D74AC6">
        <w:rPr>
          <w:rFonts w:ascii="Book Antiqua" w:hAnsi="Book Antiqua"/>
          <w:vertAlign w:val="superscript"/>
        </w:rPr>
        <w:t>2</w:t>
      </w:r>
      <w:r w:rsidR="00CC334E" w:rsidRPr="00D74AC6">
        <w:rPr>
          <w:rFonts w:ascii="Book Antiqua" w:hAnsi="Book Antiqua"/>
          <w:vertAlign w:val="superscript"/>
        </w:rPr>
        <w:t>]</w:t>
      </w:r>
      <w:r w:rsidR="00CC334E" w:rsidRPr="00D74AC6">
        <w:rPr>
          <w:rFonts w:ascii="Book Antiqua" w:hAnsi="Book Antiqua"/>
        </w:rPr>
        <w:t>. GTN is thought to have a more favourable side-effect profile compared to verapamil</w:t>
      </w:r>
      <w:r w:rsidR="00F12B8B" w:rsidRPr="00D74AC6">
        <w:rPr>
          <w:rFonts w:ascii="Book Antiqua" w:hAnsi="Book Antiqua"/>
        </w:rPr>
        <w:t xml:space="preserve"> </w:t>
      </w:r>
      <w:r w:rsidR="00176C40" w:rsidRPr="00D74AC6">
        <w:rPr>
          <w:rFonts w:ascii="Book Antiqua" w:hAnsi="Book Antiqua"/>
        </w:rPr>
        <w:t>and carries the additional benefit of inhibiting platelet aggregation</w:t>
      </w:r>
      <w:r w:rsidR="00632872" w:rsidRPr="00D74AC6">
        <w:rPr>
          <w:rFonts w:ascii="Book Antiqua" w:hAnsi="Book Antiqua"/>
        </w:rPr>
        <w:t>. However,</w:t>
      </w:r>
      <w:r w:rsidR="00CC334E" w:rsidRPr="00D74AC6">
        <w:rPr>
          <w:rFonts w:ascii="Book Antiqua" w:hAnsi="Book Antiqua"/>
        </w:rPr>
        <w:t xml:space="preserve"> there are contraindications </w:t>
      </w:r>
      <w:r w:rsidR="00632872" w:rsidRPr="00D74AC6">
        <w:rPr>
          <w:rFonts w:ascii="Book Antiqua" w:hAnsi="Book Antiqua"/>
        </w:rPr>
        <w:t xml:space="preserve">of GTN </w:t>
      </w:r>
      <w:r w:rsidR="00CC334E" w:rsidRPr="00D74AC6">
        <w:rPr>
          <w:rFonts w:ascii="Book Antiqua" w:hAnsi="Book Antiqua"/>
        </w:rPr>
        <w:t xml:space="preserve">in </w:t>
      </w:r>
      <w:r w:rsidR="00831149" w:rsidRPr="00D74AC6">
        <w:rPr>
          <w:rFonts w:ascii="Book Antiqua" w:hAnsi="Book Antiqua"/>
        </w:rPr>
        <w:t xml:space="preserve">certain </w:t>
      </w:r>
      <w:r w:rsidR="00CC334E" w:rsidRPr="00D74AC6">
        <w:rPr>
          <w:rFonts w:ascii="Book Antiqua" w:hAnsi="Book Antiqua"/>
        </w:rPr>
        <w:t xml:space="preserve">patients </w:t>
      </w:r>
      <w:r w:rsidR="00831149" w:rsidRPr="00D74AC6">
        <w:rPr>
          <w:rFonts w:ascii="Book Antiqua" w:hAnsi="Book Antiqua"/>
        </w:rPr>
        <w:t>(</w:t>
      </w:r>
      <w:r w:rsidR="00831149" w:rsidRPr="00D74AC6">
        <w:rPr>
          <w:rFonts w:ascii="Book Antiqua" w:hAnsi="Book Antiqua"/>
          <w:i/>
          <w:iCs/>
        </w:rPr>
        <w:t>e.g.</w:t>
      </w:r>
      <w:r w:rsidR="00870617" w:rsidRPr="00D74AC6">
        <w:rPr>
          <w:rFonts w:ascii="Book Antiqua" w:hAnsi="Book Antiqua"/>
        </w:rPr>
        <w:t>,</w:t>
      </w:r>
      <w:r w:rsidR="00CC334E" w:rsidRPr="00D74AC6">
        <w:rPr>
          <w:rFonts w:ascii="Book Antiqua" w:hAnsi="Book Antiqua"/>
        </w:rPr>
        <w:t xml:space="preserve"> </w:t>
      </w:r>
      <w:r w:rsidR="00831149" w:rsidRPr="00D74AC6">
        <w:rPr>
          <w:rFonts w:ascii="Book Antiqua" w:hAnsi="Book Antiqua"/>
        </w:rPr>
        <w:t>severe</w:t>
      </w:r>
      <w:r w:rsidR="00CC334E" w:rsidRPr="00D74AC6">
        <w:rPr>
          <w:rFonts w:ascii="Book Antiqua" w:hAnsi="Book Antiqua"/>
        </w:rPr>
        <w:t xml:space="preserve"> aortic stenosis or severe hypotension</w:t>
      </w:r>
      <w:r w:rsidR="00CC334E" w:rsidRPr="00D74AC6">
        <w:rPr>
          <w:rFonts w:ascii="Book Antiqua" w:hAnsi="Book Antiqua"/>
          <w:vertAlign w:val="superscript"/>
        </w:rPr>
        <w:t>[</w:t>
      </w:r>
      <w:r w:rsidR="00814E83" w:rsidRPr="00D74AC6">
        <w:rPr>
          <w:rFonts w:ascii="Book Antiqua" w:hAnsi="Book Antiqua"/>
          <w:vertAlign w:val="superscript"/>
        </w:rPr>
        <w:t>15,</w:t>
      </w:r>
      <w:r w:rsidR="00951E53" w:rsidRPr="00D74AC6">
        <w:rPr>
          <w:rFonts w:ascii="Book Antiqua" w:hAnsi="Book Antiqua"/>
          <w:vertAlign w:val="superscript"/>
        </w:rPr>
        <w:t>4</w:t>
      </w:r>
      <w:r w:rsidR="000D1B33" w:rsidRPr="00D74AC6">
        <w:rPr>
          <w:rFonts w:ascii="Book Antiqua" w:hAnsi="Book Antiqua"/>
          <w:vertAlign w:val="superscript"/>
        </w:rPr>
        <w:t>2</w:t>
      </w:r>
      <w:r w:rsidR="00CC334E" w:rsidRPr="00D74AC6">
        <w:rPr>
          <w:rFonts w:ascii="Book Antiqua" w:hAnsi="Book Antiqua"/>
          <w:vertAlign w:val="superscript"/>
        </w:rPr>
        <w:t>]</w:t>
      </w:r>
      <w:r w:rsidR="00831149" w:rsidRPr="00D74AC6">
        <w:rPr>
          <w:rFonts w:ascii="Book Antiqua" w:hAnsi="Book Antiqua"/>
        </w:rPr>
        <w:t>)</w:t>
      </w:r>
      <w:r w:rsidR="00870617" w:rsidRPr="00D74AC6">
        <w:rPr>
          <w:rFonts w:ascii="Book Antiqua" w:hAnsi="Book Antiqua"/>
        </w:rPr>
        <w:t>.</w:t>
      </w:r>
    </w:p>
    <w:p w14:paraId="2BF3354E" w14:textId="2E84D657"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Development of a prophylactic vasodilator, with effects entirely localised to the vasculature affected by spasm would be a distinct advantage.</w:t>
      </w:r>
    </w:p>
    <w:p w14:paraId="391F9BAD" w14:textId="77777777" w:rsidR="00870617" w:rsidRPr="00D74AC6" w:rsidRDefault="00870617" w:rsidP="00D74AC6">
      <w:pPr>
        <w:pStyle w:val="BodyText"/>
        <w:spacing w:line="360" w:lineRule="auto"/>
        <w:ind w:firstLineChars="100" w:firstLine="240"/>
        <w:jc w:val="both"/>
        <w:rPr>
          <w:rFonts w:ascii="Book Antiqua" w:hAnsi="Book Antiqua"/>
        </w:rPr>
      </w:pPr>
    </w:p>
    <w:p w14:paraId="2C50C8C7" w14:textId="77777777" w:rsidR="00B65FE4" w:rsidRPr="00D74AC6" w:rsidRDefault="00CC334E" w:rsidP="00D74AC6">
      <w:pPr>
        <w:spacing w:line="360" w:lineRule="auto"/>
        <w:jc w:val="both"/>
        <w:rPr>
          <w:rFonts w:ascii="Book Antiqua" w:hAnsi="Book Antiqua"/>
          <w:b/>
          <w:bCs/>
          <w:i/>
          <w:sz w:val="24"/>
          <w:szCs w:val="24"/>
        </w:rPr>
      </w:pPr>
      <w:r w:rsidRPr="00D74AC6">
        <w:rPr>
          <w:rFonts w:ascii="Book Antiqua" w:hAnsi="Book Antiqua"/>
          <w:b/>
          <w:bCs/>
          <w:i/>
          <w:sz w:val="24"/>
          <w:szCs w:val="24"/>
        </w:rPr>
        <w:t>Sheath type and materials</w:t>
      </w:r>
    </w:p>
    <w:p w14:paraId="300E5DA1" w14:textId="381E6920"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It has been suggested that the success rate of the RA approach is influenced by the ratio of sheath diameter to vessel diameter. The anatomy of the RA varies between patients, so vessel sheath mismatch is a potential issue</w:t>
      </w:r>
      <w:r w:rsidRPr="00D74AC6">
        <w:rPr>
          <w:rFonts w:ascii="Book Antiqua" w:hAnsi="Book Antiqua"/>
          <w:vertAlign w:val="superscript"/>
        </w:rPr>
        <w:t>[3</w:t>
      </w:r>
      <w:r w:rsidR="000D1B33" w:rsidRPr="00D74AC6">
        <w:rPr>
          <w:rFonts w:ascii="Book Antiqua" w:hAnsi="Book Antiqua"/>
          <w:vertAlign w:val="superscript"/>
        </w:rPr>
        <w:t>7</w:t>
      </w:r>
      <w:r w:rsidRPr="00D74AC6">
        <w:rPr>
          <w:rFonts w:ascii="Book Antiqua" w:hAnsi="Book Antiqua"/>
          <w:vertAlign w:val="superscript"/>
        </w:rPr>
        <w:t>]</w:t>
      </w:r>
      <w:r w:rsidRPr="00D74AC6">
        <w:rPr>
          <w:rFonts w:ascii="Book Antiqua" w:hAnsi="Book Antiqua"/>
        </w:rPr>
        <w:t xml:space="preserve">. In clinical practice, </w:t>
      </w:r>
      <w:r w:rsidR="008957F3" w:rsidRPr="00D74AC6">
        <w:rPr>
          <w:rFonts w:ascii="Book Antiqua" w:hAnsi="Book Antiqua"/>
        </w:rPr>
        <w:t xml:space="preserve">operator experience and </w:t>
      </w:r>
      <w:r w:rsidR="00120FFA" w:rsidRPr="00D74AC6">
        <w:rPr>
          <w:rFonts w:ascii="Book Antiqua" w:hAnsi="Book Antiqua"/>
        </w:rPr>
        <w:t xml:space="preserve">personal </w:t>
      </w:r>
      <w:r w:rsidR="008957F3" w:rsidRPr="00D74AC6">
        <w:rPr>
          <w:rFonts w:ascii="Book Antiqua" w:hAnsi="Book Antiqua"/>
        </w:rPr>
        <w:t xml:space="preserve">preference largely controls </w:t>
      </w:r>
      <w:r w:rsidR="00F862C4" w:rsidRPr="00D74AC6">
        <w:rPr>
          <w:rFonts w:ascii="Book Antiqua" w:hAnsi="Book Antiqua"/>
        </w:rPr>
        <w:t>catheter</w:t>
      </w:r>
      <w:r w:rsidR="007B5AC2" w:rsidRPr="00D74AC6">
        <w:rPr>
          <w:rFonts w:ascii="Book Antiqua" w:hAnsi="Book Antiqua"/>
        </w:rPr>
        <w:t xml:space="preserve"> selections</w:t>
      </w:r>
      <w:r w:rsidR="007B5AC2" w:rsidRPr="00D74AC6">
        <w:rPr>
          <w:rFonts w:ascii="Book Antiqua" w:hAnsi="Book Antiqua"/>
          <w:vertAlign w:val="superscript"/>
        </w:rPr>
        <w:t>[15]</w:t>
      </w:r>
      <w:r w:rsidR="007B5AC2" w:rsidRPr="00D74AC6">
        <w:rPr>
          <w:rFonts w:ascii="Book Antiqua" w:hAnsi="Book Antiqua"/>
        </w:rPr>
        <w:t xml:space="preserve">. </w:t>
      </w:r>
      <w:r w:rsidR="004C1771" w:rsidRPr="00D74AC6">
        <w:rPr>
          <w:rFonts w:ascii="Book Antiqua" w:hAnsi="Book Antiqua"/>
        </w:rPr>
        <w:t>O</w:t>
      </w:r>
      <w:r w:rsidRPr="00D74AC6">
        <w:rPr>
          <w:rFonts w:ascii="Book Antiqua" w:hAnsi="Book Antiqua"/>
        </w:rPr>
        <w:t>perators will generally use the smallest sheath possible and therefore there is limited opportunity to further reduce sheath size. Several trials have evaluated the impact of different sheaths and catheters on occurrence of RA spasm. Several investigations have studied the impact of sheath length and coating, or the impact of sheath</w:t>
      </w:r>
      <w:r w:rsidRPr="00D74AC6">
        <w:rPr>
          <w:rFonts w:ascii="Book Antiqua" w:hAnsi="Book Antiqua"/>
          <w:spacing w:val="-5"/>
        </w:rPr>
        <w:t xml:space="preserve"> </w:t>
      </w:r>
      <w:r w:rsidRPr="00D74AC6">
        <w:rPr>
          <w:rFonts w:ascii="Book Antiqua" w:hAnsi="Book Antiqua"/>
        </w:rPr>
        <w:t>coating</w:t>
      </w:r>
      <w:r w:rsidRPr="00D74AC6">
        <w:rPr>
          <w:rFonts w:ascii="Book Antiqua" w:hAnsi="Book Antiqua"/>
          <w:spacing w:val="-4"/>
        </w:rPr>
        <w:t xml:space="preserve"> </w:t>
      </w:r>
      <w:r w:rsidRPr="00D74AC6">
        <w:rPr>
          <w:rFonts w:ascii="Book Antiqua" w:hAnsi="Book Antiqua"/>
        </w:rPr>
        <w:t>alone.</w:t>
      </w:r>
      <w:r w:rsidRPr="00D74AC6">
        <w:rPr>
          <w:rFonts w:ascii="Book Antiqua" w:hAnsi="Book Antiqua"/>
          <w:spacing w:val="-4"/>
        </w:rPr>
        <w:t xml:space="preserve"> </w:t>
      </w:r>
      <w:r w:rsidRPr="00D74AC6">
        <w:rPr>
          <w:rFonts w:ascii="Book Antiqua" w:hAnsi="Book Antiqua"/>
        </w:rPr>
        <w:t>In</w:t>
      </w:r>
      <w:r w:rsidRPr="00D74AC6">
        <w:rPr>
          <w:rFonts w:ascii="Book Antiqua" w:hAnsi="Book Antiqua"/>
          <w:spacing w:val="-4"/>
        </w:rPr>
        <w:t xml:space="preserve"> </w:t>
      </w:r>
      <w:r w:rsidRPr="00D74AC6">
        <w:rPr>
          <w:rFonts w:ascii="Book Antiqua" w:hAnsi="Book Antiqua"/>
        </w:rPr>
        <w:t>a</w:t>
      </w:r>
      <w:r w:rsidRPr="00D74AC6">
        <w:rPr>
          <w:rFonts w:ascii="Book Antiqua" w:hAnsi="Book Antiqua"/>
          <w:spacing w:val="-4"/>
        </w:rPr>
        <w:t xml:space="preserve"> </w:t>
      </w:r>
      <w:r w:rsidRPr="00D74AC6">
        <w:rPr>
          <w:rFonts w:ascii="Book Antiqua" w:hAnsi="Book Antiqua"/>
        </w:rPr>
        <w:t>study</w:t>
      </w:r>
      <w:r w:rsidRPr="00D74AC6">
        <w:rPr>
          <w:rFonts w:ascii="Book Antiqua" w:hAnsi="Book Antiqua"/>
          <w:spacing w:val="-4"/>
        </w:rPr>
        <w:t xml:space="preserve"> </w:t>
      </w:r>
      <w:r w:rsidRPr="00D74AC6">
        <w:rPr>
          <w:rFonts w:ascii="Book Antiqua" w:hAnsi="Book Antiqua"/>
        </w:rPr>
        <w:t>conducted</w:t>
      </w:r>
      <w:r w:rsidRPr="00D74AC6">
        <w:rPr>
          <w:rFonts w:ascii="Book Antiqua" w:hAnsi="Book Antiqua"/>
          <w:spacing w:val="-4"/>
        </w:rPr>
        <w:t xml:space="preserve"> </w:t>
      </w:r>
      <w:r w:rsidRPr="00D74AC6">
        <w:rPr>
          <w:rFonts w:ascii="Book Antiqua" w:hAnsi="Book Antiqua"/>
        </w:rPr>
        <w:t>by</w:t>
      </w:r>
      <w:r w:rsidRPr="00D74AC6">
        <w:rPr>
          <w:rFonts w:ascii="Book Antiqua" w:hAnsi="Book Antiqua"/>
          <w:spacing w:val="-4"/>
        </w:rPr>
        <w:t xml:space="preserve"> </w:t>
      </w:r>
      <w:r w:rsidRPr="00D74AC6">
        <w:rPr>
          <w:rFonts w:ascii="Book Antiqua" w:hAnsi="Book Antiqua"/>
        </w:rPr>
        <w:t>Rathore</w:t>
      </w:r>
      <w:r w:rsidRPr="00D74AC6">
        <w:rPr>
          <w:rFonts w:ascii="Book Antiqua" w:hAnsi="Book Antiqua"/>
          <w:spacing w:val="-4"/>
        </w:rPr>
        <w:t xml:space="preserve"> </w:t>
      </w:r>
      <w:r w:rsidRPr="00D74AC6">
        <w:rPr>
          <w:rFonts w:ascii="Book Antiqua" w:hAnsi="Book Antiqua"/>
          <w:i/>
          <w:iCs/>
        </w:rPr>
        <w:t>et</w:t>
      </w:r>
      <w:r w:rsidRPr="00D74AC6">
        <w:rPr>
          <w:rFonts w:ascii="Book Antiqua" w:hAnsi="Book Antiqua"/>
          <w:i/>
          <w:iCs/>
          <w:spacing w:val="-3"/>
        </w:rPr>
        <w:t xml:space="preserve"> </w:t>
      </w:r>
      <w:r w:rsidRPr="00D74AC6">
        <w:rPr>
          <w:rFonts w:ascii="Book Antiqua" w:hAnsi="Book Antiqua"/>
          <w:i/>
          <w:iCs/>
        </w:rPr>
        <w:t>al</w:t>
      </w:r>
      <w:r w:rsidRPr="00D74AC6">
        <w:rPr>
          <w:rFonts w:ascii="Book Antiqua" w:hAnsi="Book Antiqua"/>
          <w:vertAlign w:val="superscript"/>
        </w:rPr>
        <w:t>[3</w:t>
      </w:r>
      <w:r w:rsidR="000D1B33" w:rsidRPr="00D74AC6">
        <w:rPr>
          <w:rFonts w:ascii="Book Antiqua" w:hAnsi="Book Antiqua"/>
          <w:vertAlign w:val="superscript"/>
        </w:rPr>
        <w:t>5</w:t>
      </w:r>
      <w:r w:rsidRPr="00D74AC6">
        <w:rPr>
          <w:rFonts w:ascii="Book Antiqua" w:hAnsi="Book Antiqua"/>
          <w:vertAlign w:val="superscript"/>
        </w:rPr>
        <w:t>]</w:t>
      </w:r>
      <w:r w:rsidRPr="00D74AC6">
        <w:rPr>
          <w:rFonts w:ascii="Book Antiqua" w:hAnsi="Book Antiqua"/>
        </w:rPr>
        <w:t>,</w:t>
      </w:r>
      <w:r w:rsidRPr="00D74AC6">
        <w:rPr>
          <w:rFonts w:ascii="Book Antiqua" w:hAnsi="Book Antiqua"/>
          <w:spacing w:val="-4"/>
        </w:rPr>
        <w:t xml:space="preserve"> </w:t>
      </w:r>
      <w:r w:rsidRPr="00D74AC6">
        <w:rPr>
          <w:rFonts w:ascii="Book Antiqua" w:hAnsi="Book Antiqua"/>
        </w:rPr>
        <w:t>the</w:t>
      </w:r>
      <w:r w:rsidRPr="00D74AC6">
        <w:rPr>
          <w:rFonts w:ascii="Book Antiqua" w:hAnsi="Book Antiqua"/>
          <w:spacing w:val="-4"/>
        </w:rPr>
        <w:t xml:space="preserve"> </w:t>
      </w:r>
      <w:r w:rsidRPr="00D74AC6">
        <w:rPr>
          <w:rFonts w:ascii="Book Antiqua" w:hAnsi="Book Antiqua"/>
        </w:rPr>
        <w:t>application</w:t>
      </w:r>
      <w:r w:rsidRPr="00D74AC6">
        <w:rPr>
          <w:rFonts w:ascii="Book Antiqua" w:hAnsi="Book Antiqua"/>
          <w:spacing w:val="-4"/>
        </w:rPr>
        <w:t xml:space="preserve"> </w:t>
      </w:r>
      <w:r w:rsidRPr="00D74AC6">
        <w:rPr>
          <w:rFonts w:ascii="Book Antiqua" w:hAnsi="Book Antiqua"/>
        </w:rPr>
        <w:t>of</w:t>
      </w:r>
      <w:r w:rsidRPr="00D74AC6">
        <w:rPr>
          <w:rFonts w:ascii="Book Antiqua" w:hAnsi="Book Antiqua"/>
          <w:spacing w:val="-4"/>
        </w:rPr>
        <w:t xml:space="preserve"> </w:t>
      </w:r>
      <w:r w:rsidRPr="00D74AC6">
        <w:rPr>
          <w:rFonts w:ascii="Book Antiqua" w:hAnsi="Book Antiqua"/>
        </w:rPr>
        <w:t xml:space="preserve">4 different introducer sheaths were examined: a long (23 cm) hydrophilic-coated, long uncoated, </w:t>
      </w:r>
      <w:r w:rsidRPr="00D74AC6">
        <w:rPr>
          <w:rFonts w:ascii="Book Antiqua" w:hAnsi="Book Antiqua"/>
        </w:rPr>
        <w:lastRenderedPageBreak/>
        <w:t xml:space="preserve">short (13 cm) hydrophilic-coated, and short uncoated. The results of this study showed that the hydrophilic sheath coating caused significantly less RA spasm (19% </w:t>
      </w:r>
      <w:r w:rsidRPr="00D74AC6">
        <w:rPr>
          <w:rFonts w:ascii="Book Antiqua" w:hAnsi="Book Antiqua"/>
          <w:i/>
          <w:iCs/>
        </w:rPr>
        <w:t>vs</w:t>
      </w:r>
      <w:r w:rsidRPr="00D74AC6">
        <w:rPr>
          <w:rFonts w:ascii="Book Antiqua" w:hAnsi="Book Antiqua"/>
        </w:rPr>
        <w:t xml:space="preserve"> 39.9%) and patient discomfort (15.1% </w:t>
      </w:r>
      <w:r w:rsidRPr="00D74AC6">
        <w:rPr>
          <w:rFonts w:ascii="Book Antiqua" w:hAnsi="Book Antiqua"/>
          <w:i/>
          <w:iCs/>
        </w:rPr>
        <w:t>vs</w:t>
      </w:r>
      <w:r w:rsidRPr="00D74AC6">
        <w:rPr>
          <w:rFonts w:ascii="Book Antiqua" w:hAnsi="Book Antiqua"/>
        </w:rPr>
        <w:t xml:space="preserve"> 28.5%), with no difference observed between long and short sheaths. Interestingly, RA occlusion was observed in 9.5% of patients, this was unaffected by sheath coating or length. One advantage of hydrophilic coatings is that larger sheaths can be used in smaller arteries</w:t>
      </w:r>
      <w:r w:rsidRPr="00D74AC6">
        <w:rPr>
          <w:rFonts w:ascii="Book Antiqua" w:hAnsi="Book Antiqua"/>
          <w:vertAlign w:val="superscript"/>
        </w:rPr>
        <w:t>[3</w:t>
      </w:r>
      <w:r w:rsidR="008C7357" w:rsidRPr="00D74AC6">
        <w:rPr>
          <w:rFonts w:ascii="Book Antiqua" w:hAnsi="Book Antiqua"/>
          <w:vertAlign w:val="superscript"/>
        </w:rPr>
        <w:t>7</w:t>
      </w:r>
      <w:r w:rsidR="004F3E60" w:rsidRPr="00D74AC6">
        <w:rPr>
          <w:rFonts w:ascii="Book Antiqua" w:hAnsi="Book Antiqua"/>
          <w:vertAlign w:val="superscript"/>
        </w:rPr>
        <w:t>]</w:t>
      </w:r>
      <w:r w:rsidRPr="00D74AC6">
        <w:rPr>
          <w:rFonts w:ascii="Book Antiqua" w:hAnsi="Book Antiqua"/>
        </w:rPr>
        <w:t>.</w:t>
      </w:r>
      <w:r w:rsidR="00120FFA" w:rsidRPr="00D74AC6">
        <w:rPr>
          <w:rFonts w:ascii="Book Antiqua" w:hAnsi="Book Antiqua"/>
        </w:rPr>
        <w:t xml:space="preserve"> </w:t>
      </w:r>
      <w:r w:rsidRPr="00D74AC6">
        <w:rPr>
          <w:rFonts w:ascii="Book Antiqua" w:hAnsi="Book Antiqua"/>
        </w:rPr>
        <w:t xml:space="preserve">Similar results have been found in other studies, </w:t>
      </w:r>
      <w:r w:rsidR="00831149" w:rsidRPr="00D74AC6">
        <w:rPr>
          <w:rFonts w:ascii="Book Antiqua" w:hAnsi="Book Antiqua"/>
        </w:rPr>
        <w:t>but</w:t>
      </w:r>
      <w:r w:rsidR="009D2565" w:rsidRPr="00D74AC6">
        <w:rPr>
          <w:rFonts w:ascii="Book Antiqua" w:hAnsi="Book Antiqua"/>
        </w:rPr>
        <w:t xml:space="preserve"> </w:t>
      </w:r>
      <w:r w:rsidR="00831149" w:rsidRPr="00D74AC6">
        <w:rPr>
          <w:rFonts w:ascii="Book Antiqua" w:hAnsi="Book Antiqua"/>
        </w:rPr>
        <w:t>d</w:t>
      </w:r>
      <w:r w:rsidRPr="00D74AC6">
        <w:rPr>
          <w:rFonts w:ascii="Book Antiqua" w:hAnsi="Book Antiqua"/>
        </w:rPr>
        <w:t>espite these approaches and advancements, RA spasm continues to affect a sizable proportion of patients</w:t>
      </w:r>
      <w:r w:rsidR="00120FFA" w:rsidRPr="00D74AC6">
        <w:rPr>
          <w:rFonts w:ascii="Book Antiqua" w:hAnsi="Book Antiqua"/>
        </w:rPr>
        <w:t>,</w:t>
      </w:r>
      <w:r w:rsidRPr="00D74AC6">
        <w:rPr>
          <w:rFonts w:ascii="Book Antiqua" w:hAnsi="Book Antiqua"/>
        </w:rPr>
        <w:t xml:space="preserve"> even </w:t>
      </w:r>
      <w:r w:rsidR="00120FFA" w:rsidRPr="00D74AC6">
        <w:rPr>
          <w:rFonts w:ascii="Book Antiqua" w:hAnsi="Book Antiqua"/>
        </w:rPr>
        <w:t xml:space="preserve">with </w:t>
      </w:r>
      <w:r w:rsidRPr="00D74AC6">
        <w:rPr>
          <w:rFonts w:ascii="Book Antiqua" w:hAnsi="Book Antiqua"/>
        </w:rPr>
        <w:t>experienced operators</w:t>
      </w:r>
      <w:r w:rsidR="00120FFA" w:rsidRPr="00D74AC6">
        <w:rPr>
          <w:rFonts w:ascii="Book Antiqua" w:hAnsi="Book Antiqua"/>
        </w:rPr>
        <w:t>.</w:t>
      </w:r>
    </w:p>
    <w:p w14:paraId="322ABCBC" w14:textId="77777777" w:rsidR="00B65FE4" w:rsidRPr="00D74AC6" w:rsidRDefault="00B65FE4" w:rsidP="00D74AC6">
      <w:pPr>
        <w:pStyle w:val="BodyText"/>
        <w:spacing w:line="360" w:lineRule="auto"/>
        <w:jc w:val="both"/>
        <w:rPr>
          <w:rFonts w:ascii="Book Antiqua" w:hAnsi="Book Antiqua"/>
        </w:rPr>
      </w:pPr>
    </w:p>
    <w:p w14:paraId="43148773" w14:textId="77777777" w:rsidR="00B65FE4" w:rsidRPr="00D74AC6" w:rsidRDefault="00CC334E" w:rsidP="00D74AC6">
      <w:pPr>
        <w:spacing w:line="360" w:lineRule="auto"/>
        <w:jc w:val="both"/>
        <w:rPr>
          <w:rFonts w:ascii="Book Antiqua" w:hAnsi="Book Antiqua"/>
          <w:b/>
          <w:bCs/>
          <w:i/>
          <w:sz w:val="24"/>
          <w:szCs w:val="24"/>
        </w:rPr>
      </w:pPr>
      <w:r w:rsidRPr="00D74AC6">
        <w:rPr>
          <w:rFonts w:ascii="Book Antiqua" w:hAnsi="Book Antiqua"/>
          <w:b/>
          <w:bCs/>
          <w:i/>
          <w:sz w:val="24"/>
          <w:szCs w:val="24"/>
        </w:rPr>
        <w:t>Opportunity for a novel approach</w:t>
      </w:r>
    </w:p>
    <w:p w14:paraId="6C364E01" w14:textId="6019F31F"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The application of a novel sheath coating could be advantageous in the cardiovascular setting, although the components of the coating would have to be carefully designed to produce the desired effect without any adverse systemic effects. A sheath design that dilates the vessel without the use of vasodilat</w:t>
      </w:r>
      <w:r w:rsidR="00120FFA" w:rsidRPr="00D74AC6">
        <w:rPr>
          <w:rFonts w:ascii="Book Antiqua" w:hAnsi="Book Antiqua"/>
        </w:rPr>
        <w:t>or</w:t>
      </w:r>
      <w:r w:rsidRPr="00D74AC6">
        <w:rPr>
          <w:rFonts w:ascii="Book Antiqua" w:hAnsi="Book Antiqua"/>
        </w:rPr>
        <w:t xml:space="preserve"> drugs would not only minimise the risk of RA spasm, but also </w:t>
      </w:r>
      <w:r w:rsidR="00120FFA" w:rsidRPr="00D74AC6">
        <w:rPr>
          <w:rFonts w:ascii="Book Antiqua" w:hAnsi="Book Antiqua"/>
        </w:rPr>
        <w:t xml:space="preserve">reduce the risk of </w:t>
      </w:r>
      <w:r w:rsidRPr="00D74AC6">
        <w:rPr>
          <w:rFonts w:ascii="Book Antiqua" w:hAnsi="Book Antiqua"/>
        </w:rPr>
        <w:t>any unintended side</w:t>
      </w:r>
      <w:r w:rsidR="006235EB" w:rsidRPr="00D74AC6">
        <w:rPr>
          <w:rFonts w:ascii="Book Antiqua" w:hAnsi="Book Antiqua"/>
        </w:rPr>
        <w:t>-</w:t>
      </w:r>
      <w:r w:rsidRPr="00D74AC6">
        <w:rPr>
          <w:rFonts w:ascii="Book Antiqua" w:hAnsi="Book Antiqua"/>
        </w:rPr>
        <w:t>effects of the drugs used. The application of NO to the sheath used in RA</w:t>
      </w:r>
      <w:r w:rsidRPr="00D74AC6">
        <w:rPr>
          <w:rFonts w:ascii="Book Antiqua" w:hAnsi="Book Antiqua"/>
          <w:spacing w:val="6"/>
        </w:rPr>
        <w:t xml:space="preserve"> </w:t>
      </w:r>
      <w:r w:rsidRPr="00D74AC6">
        <w:rPr>
          <w:rFonts w:ascii="Book Antiqua" w:hAnsi="Book Antiqua"/>
        </w:rPr>
        <w:t>approach</w:t>
      </w:r>
      <w:r w:rsidRPr="00D74AC6">
        <w:rPr>
          <w:rFonts w:ascii="Book Antiqua" w:hAnsi="Book Antiqua"/>
          <w:spacing w:val="6"/>
        </w:rPr>
        <w:t xml:space="preserve"> </w:t>
      </w:r>
      <w:r w:rsidRPr="00D74AC6">
        <w:rPr>
          <w:rFonts w:ascii="Book Antiqua" w:hAnsi="Book Antiqua"/>
        </w:rPr>
        <w:t>might</w:t>
      </w:r>
      <w:r w:rsidRPr="00D74AC6">
        <w:rPr>
          <w:rFonts w:ascii="Book Antiqua" w:hAnsi="Book Antiqua"/>
          <w:spacing w:val="6"/>
        </w:rPr>
        <w:t xml:space="preserve"> </w:t>
      </w:r>
      <w:r w:rsidRPr="00D74AC6">
        <w:rPr>
          <w:rFonts w:ascii="Book Antiqua" w:hAnsi="Book Antiqua"/>
        </w:rPr>
        <w:t>provide</w:t>
      </w:r>
      <w:r w:rsidRPr="00D74AC6">
        <w:rPr>
          <w:rFonts w:ascii="Book Antiqua" w:hAnsi="Book Antiqua"/>
          <w:spacing w:val="6"/>
        </w:rPr>
        <w:t xml:space="preserve"> </w:t>
      </w:r>
      <w:r w:rsidRPr="00D74AC6">
        <w:rPr>
          <w:rFonts w:ascii="Book Antiqua" w:hAnsi="Book Antiqua"/>
        </w:rPr>
        <w:t>the</w:t>
      </w:r>
      <w:r w:rsidRPr="00D74AC6">
        <w:rPr>
          <w:rFonts w:ascii="Book Antiqua" w:hAnsi="Book Antiqua"/>
          <w:spacing w:val="6"/>
        </w:rPr>
        <w:t xml:space="preserve"> </w:t>
      </w:r>
      <w:r w:rsidRPr="00D74AC6">
        <w:rPr>
          <w:rFonts w:ascii="Book Antiqua" w:hAnsi="Book Antiqua"/>
        </w:rPr>
        <w:t>local</w:t>
      </w:r>
      <w:r w:rsidRPr="00D74AC6">
        <w:rPr>
          <w:rFonts w:ascii="Book Antiqua" w:hAnsi="Book Antiqua"/>
          <w:spacing w:val="6"/>
        </w:rPr>
        <w:t xml:space="preserve"> </w:t>
      </w:r>
      <w:r w:rsidRPr="00D74AC6">
        <w:rPr>
          <w:rFonts w:ascii="Book Antiqua" w:hAnsi="Book Antiqua"/>
        </w:rPr>
        <w:t>dilating</w:t>
      </w:r>
      <w:r w:rsidRPr="00D74AC6">
        <w:rPr>
          <w:rFonts w:ascii="Book Antiqua" w:hAnsi="Book Antiqua"/>
          <w:spacing w:val="4"/>
        </w:rPr>
        <w:t xml:space="preserve"> </w:t>
      </w:r>
      <w:r w:rsidRPr="00D74AC6">
        <w:rPr>
          <w:rFonts w:ascii="Book Antiqua" w:hAnsi="Book Antiqua"/>
        </w:rPr>
        <w:t>effects</w:t>
      </w:r>
      <w:r w:rsidRPr="00D74AC6">
        <w:rPr>
          <w:rFonts w:ascii="Book Antiqua" w:hAnsi="Book Antiqua"/>
          <w:spacing w:val="5"/>
        </w:rPr>
        <w:t xml:space="preserve"> </w:t>
      </w:r>
      <w:r w:rsidRPr="00D74AC6">
        <w:rPr>
          <w:rFonts w:ascii="Book Antiqua" w:hAnsi="Book Antiqua"/>
        </w:rPr>
        <w:t>of</w:t>
      </w:r>
      <w:r w:rsidRPr="00D74AC6">
        <w:rPr>
          <w:rFonts w:ascii="Book Antiqua" w:hAnsi="Book Antiqua"/>
          <w:spacing w:val="6"/>
        </w:rPr>
        <w:t xml:space="preserve"> </w:t>
      </w:r>
      <w:r w:rsidRPr="00D74AC6">
        <w:rPr>
          <w:rFonts w:ascii="Book Antiqua" w:hAnsi="Book Antiqua"/>
        </w:rPr>
        <w:t>NO</w:t>
      </w:r>
      <w:r w:rsidRPr="00D74AC6">
        <w:rPr>
          <w:rFonts w:ascii="Book Antiqua" w:hAnsi="Book Antiqua"/>
          <w:spacing w:val="7"/>
        </w:rPr>
        <w:t xml:space="preserve"> </w:t>
      </w:r>
      <w:r w:rsidRPr="00D74AC6">
        <w:rPr>
          <w:rFonts w:ascii="Book Antiqua" w:hAnsi="Book Antiqua"/>
        </w:rPr>
        <w:t>with</w:t>
      </w:r>
      <w:r w:rsidRPr="00D74AC6">
        <w:rPr>
          <w:rFonts w:ascii="Book Antiqua" w:hAnsi="Book Antiqua"/>
          <w:spacing w:val="5"/>
        </w:rPr>
        <w:t xml:space="preserve"> </w:t>
      </w:r>
      <w:r w:rsidRPr="00D74AC6">
        <w:rPr>
          <w:rFonts w:ascii="Book Antiqua" w:hAnsi="Book Antiqua"/>
        </w:rPr>
        <w:t>the</w:t>
      </w:r>
      <w:r w:rsidRPr="00D74AC6">
        <w:rPr>
          <w:rFonts w:ascii="Book Antiqua" w:hAnsi="Book Antiqua"/>
          <w:spacing w:val="9"/>
        </w:rPr>
        <w:t xml:space="preserve"> </w:t>
      </w:r>
      <w:r w:rsidRPr="00D74AC6">
        <w:rPr>
          <w:rFonts w:ascii="Book Antiqua" w:hAnsi="Book Antiqua"/>
        </w:rPr>
        <w:t>potential</w:t>
      </w:r>
      <w:r w:rsidRPr="00D74AC6">
        <w:rPr>
          <w:rFonts w:ascii="Book Antiqua" w:hAnsi="Book Antiqua"/>
          <w:spacing w:val="6"/>
        </w:rPr>
        <w:t xml:space="preserve"> </w:t>
      </w:r>
      <w:r w:rsidRPr="00D74AC6">
        <w:rPr>
          <w:rFonts w:ascii="Book Antiqua" w:hAnsi="Book Antiqua"/>
        </w:rPr>
        <w:t>to</w:t>
      </w:r>
      <w:r w:rsidR="00D06592" w:rsidRPr="00D74AC6">
        <w:rPr>
          <w:rFonts w:ascii="Book Antiqua" w:hAnsi="Book Antiqua"/>
        </w:rPr>
        <w:t xml:space="preserve"> </w:t>
      </w:r>
      <w:r w:rsidRPr="00D74AC6">
        <w:rPr>
          <w:rFonts w:ascii="Book Antiqua" w:hAnsi="Book Antiqua"/>
        </w:rPr>
        <w:t xml:space="preserve">avoid any unwanted systematic effects. It would be essential that NO is delivered in appropriate quantities for a suitable time scale, to prevent adverse effects and optimise vasodilation. The use of a NO releasing coating of a sheath could prevent local vasospasm without prompting systemic vasospasm, reducing patient pain and anxiety. </w:t>
      </w:r>
      <w:r w:rsidR="001A334C" w:rsidRPr="00D74AC6">
        <w:rPr>
          <w:rFonts w:ascii="Book Antiqua" w:hAnsi="Book Antiqua"/>
        </w:rPr>
        <w:t xml:space="preserve">The delivery of NO through this mechanism could also inhibit </w:t>
      </w:r>
      <w:r w:rsidR="00BE02C7" w:rsidRPr="00D74AC6">
        <w:rPr>
          <w:rFonts w:ascii="Book Antiqua" w:hAnsi="Book Antiqua"/>
        </w:rPr>
        <w:t xml:space="preserve">any </w:t>
      </w:r>
      <w:r w:rsidR="001A334C" w:rsidRPr="00D74AC6">
        <w:rPr>
          <w:rFonts w:ascii="Book Antiqua" w:hAnsi="Book Antiqua"/>
        </w:rPr>
        <w:t xml:space="preserve">platelet aggregation </w:t>
      </w:r>
      <w:r w:rsidR="00BE02C7" w:rsidRPr="00D74AC6">
        <w:rPr>
          <w:rFonts w:ascii="Book Antiqua" w:hAnsi="Book Antiqua"/>
        </w:rPr>
        <w:t>prompted by catheterisation</w:t>
      </w:r>
      <w:r w:rsidR="0010665D" w:rsidRPr="00D74AC6">
        <w:rPr>
          <w:rFonts w:ascii="Book Antiqua" w:hAnsi="Book Antiqua"/>
        </w:rPr>
        <w:t>, preventing thrombosis during the procedure</w:t>
      </w:r>
      <w:r w:rsidR="00BE02C7" w:rsidRPr="00D74AC6">
        <w:rPr>
          <w:rFonts w:ascii="Book Antiqua" w:hAnsi="Book Antiqua"/>
        </w:rPr>
        <w:t xml:space="preserve">. </w:t>
      </w:r>
      <w:r w:rsidRPr="00D74AC6">
        <w:rPr>
          <w:rFonts w:ascii="Book Antiqua" w:hAnsi="Book Antiqua"/>
        </w:rPr>
        <w:t xml:space="preserve">Novel </w:t>
      </w:r>
      <w:proofErr w:type="spellStart"/>
      <w:r w:rsidRPr="00D74AC6">
        <w:rPr>
          <w:rFonts w:ascii="Book Antiqua" w:hAnsi="Book Antiqua"/>
        </w:rPr>
        <w:t>nanoporous</w:t>
      </w:r>
      <w:proofErr w:type="spellEnd"/>
      <w:r w:rsidRPr="00D74AC6">
        <w:rPr>
          <w:rFonts w:ascii="Book Antiqua" w:hAnsi="Book Antiqua"/>
        </w:rPr>
        <w:t xml:space="preserve"> materials such as metal organic frameworks (MOFs) or zeolites are excellent gas storage and release materials. Zeolites are inorganic, microporous materials often used for large-scale catalytic applications</w:t>
      </w:r>
      <w:r w:rsidRPr="00D74AC6">
        <w:rPr>
          <w:rFonts w:ascii="Book Antiqua" w:hAnsi="Book Antiqua"/>
          <w:vertAlign w:val="superscript"/>
        </w:rPr>
        <w:t>[4</w:t>
      </w:r>
      <w:r w:rsidR="007C5090" w:rsidRPr="00D74AC6">
        <w:rPr>
          <w:rFonts w:ascii="Book Antiqua" w:hAnsi="Book Antiqua"/>
          <w:vertAlign w:val="superscript"/>
        </w:rPr>
        <w:t>5</w:t>
      </w:r>
      <w:r w:rsidRPr="00D74AC6">
        <w:rPr>
          <w:rFonts w:ascii="Book Antiqua" w:hAnsi="Book Antiqua"/>
          <w:vertAlign w:val="superscript"/>
        </w:rPr>
        <w:t>,4</w:t>
      </w:r>
      <w:r w:rsidR="007C5090"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 MOFs are organic- inorganic crystalline microporous materials made up of organic spacers which connect metal ions</w:t>
      </w:r>
      <w:r w:rsidRPr="00D74AC6">
        <w:rPr>
          <w:rFonts w:ascii="Book Antiqua" w:hAnsi="Book Antiqua"/>
          <w:vertAlign w:val="superscript"/>
        </w:rPr>
        <w:t>[4</w:t>
      </w:r>
      <w:r w:rsidR="007C5090" w:rsidRPr="00D74AC6">
        <w:rPr>
          <w:rFonts w:ascii="Book Antiqua" w:hAnsi="Book Antiqua"/>
          <w:vertAlign w:val="superscript"/>
        </w:rPr>
        <w:t>7</w:t>
      </w:r>
      <w:r w:rsidRPr="00D74AC6">
        <w:rPr>
          <w:rFonts w:ascii="Book Antiqua" w:hAnsi="Book Antiqua"/>
          <w:vertAlign w:val="superscript"/>
        </w:rPr>
        <w:t>,4</w:t>
      </w:r>
      <w:r w:rsidR="007C5090" w:rsidRPr="00D74AC6">
        <w:rPr>
          <w:rFonts w:ascii="Book Antiqua" w:hAnsi="Book Antiqua"/>
          <w:vertAlign w:val="superscript"/>
        </w:rPr>
        <w:t>8</w:t>
      </w:r>
      <w:r w:rsidRPr="00D74AC6">
        <w:rPr>
          <w:rFonts w:ascii="Book Antiqua" w:hAnsi="Book Antiqua"/>
          <w:vertAlign w:val="superscript"/>
        </w:rPr>
        <w:t>]</w:t>
      </w:r>
      <w:r w:rsidRPr="00D74AC6">
        <w:rPr>
          <w:rFonts w:ascii="Book Antiqua" w:hAnsi="Book Antiqua"/>
        </w:rPr>
        <w:t>. MOFs and zeolites have attracted interest for use in drug storage and delivery due to the ability to tune their structure and function</w:t>
      </w:r>
      <w:r w:rsidRPr="00D74AC6">
        <w:rPr>
          <w:rFonts w:ascii="Book Antiqua" w:hAnsi="Book Antiqua"/>
          <w:vertAlign w:val="superscript"/>
        </w:rPr>
        <w:t>[4</w:t>
      </w:r>
      <w:r w:rsidR="007C5090" w:rsidRPr="00D74AC6">
        <w:rPr>
          <w:rFonts w:ascii="Book Antiqua" w:hAnsi="Book Antiqua"/>
          <w:vertAlign w:val="superscript"/>
        </w:rPr>
        <w:t>5</w:t>
      </w:r>
      <w:r w:rsidRPr="00D74AC6">
        <w:rPr>
          <w:rFonts w:ascii="Book Antiqua" w:hAnsi="Book Antiqua"/>
          <w:vertAlign w:val="superscript"/>
        </w:rPr>
        <w:t>-4</w:t>
      </w:r>
      <w:r w:rsidR="007C5090" w:rsidRPr="00D74AC6">
        <w:rPr>
          <w:rFonts w:ascii="Book Antiqua" w:hAnsi="Book Antiqua"/>
          <w:vertAlign w:val="superscript"/>
        </w:rPr>
        <w:t>8</w:t>
      </w:r>
      <w:r w:rsidRPr="00D74AC6">
        <w:rPr>
          <w:rFonts w:ascii="Book Antiqua" w:hAnsi="Book Antiqua"/>
          <w:vertAlign w:val="superscript"/>
        </w:rPr>
        <w:t>]</w:t>
      </w:r>
      <w:r w:rsidRPr="00D74AC6">
        <w:rPr>
          <w:rFonts w:ascii="Book Antiqua" w:hAnsi="Book Antiqua"/>
        </w:rPr>
        <w:t xml:space="preserve">. NO storage in both </w:t>
      </w:r>
      <w:proofErr w:type="spellStart"/>
      <w:r w:rsidRPr="00D74AC6">
        <w:rPr>
          <w:rFonts w:ascii="Book Antiqua" w:hAnsi="Book Antiqua"/>
        </w:rPr>
        <w:lastRenderedPageBreak/>
        <w:t>nanoporous</w:t>
      </w:r>
      <w:proofErr w:type="spellEnd"/>
      <w:r w:rsidRPr="00D74AC6">
        <w:rPr>
          <w:rFonts w:ascii="Book Antiqua" w:hAnsi="Book Antiqua"/>
        </w:rPr>
        <w:t xml:space="preserve"> materials has been studied extensively with very promising results.</w:t>
      </w:r>
      <w:r w:rsidR="00863A93" w:rsidRPr="00D74AC6">
        <w:rPr>
          <w:rFonts w:ascii="Book Antiqua" w:hAnsi="Book Antiqua"/>
        </w:rPr>
        <w:t xml:space="preserve"> </w:t>
      </w:r>
      <w:r w:rsidR="002E333E" w:rsidRPr="00D74AC6">
        <w:rPr>
          <w:rFonts w:ascii="Book Antiqua" w:hAnsi="Book Antiqua"/>
        </w:rPr>
        <w:t>However,</w:t>
      </w:r>
      <w:r w:rsidR="00863A93" w:rsidRPr="00D74AC6">
        <w:rPr>
          <w:rFonts w:ascii="Book Antiqua" w:hAnsi="Book Antiqua"/>
        </w:rPr>
        <w:t xml:space="preserve"> cytotoxicity of these compounds is </w:t>
      </w:r>
      <w:r w:rsidR="00832D65" w:rsidRPr="00D74AC6">
        <w:rPr>
          <w:rFonts w:ascii="Book Antiqua" w:hAnsi="Book Antiqua"/>
        </w:rPr>
        <w:t xml:space="preserve">yet to be </w:t>
      </w:r>
      <w:r w:rsidR="00E92F73" w:rsidRPr="00D74AC6">
        <w:rPr>
          <w:rFonts w:ascii="Book Antiqua" w:hAnsi="Book Antiqua"/>
        </w:rPr>
        <w:t>examined</w:t>
      </w:r>
      <w:r w:rsidR="00863A93" w:rsidRPr="00D74AC6">
        <w:rPr>
          <w:rFonts w:ascii="Book Antiqua" w:hAnsi="Book Antiqua"/>
        </w:rPr>
        <w:t xml:space="preserve"> in the cardiac setting</w:t>
      </w:r>
      <w:r w:rsidR="00E92F73" w:rsidRPr="00D74AC6">
        <w:rPr>
          <w:rFonts w:ascii="Book Antiqua" w:hAnsi="Book Antiqua"/>
        </w:rPr>
        <w:t>.</w:t>
      </w:r>
    </w:p>
    <w:p w14:paraId="7A5B6DCD" w14:textId="51DCEF91" w:rsidR="00B65FE4" w:rsidRPr="00D74AC6" w:rsidRDefault="00CC334E" w:rsidP="00D74AC6">
      <w:pPr>
        <w:pStyle w:val="BodyText"/>
        <w:spacing w:line="360" w:lineRule="auto"/>
        <w:ind w:firstLineChars="100" w:firstLine="240"/>
        <w:jc w:val="both"/>
        <w:rPr>
          <w:rFonts w:ascii="Book Antiqua" w:hAnsi="Book Antiqua"/>
        </w:rPr>
      </w:pPr>
      <w:bookmarkStart w:id="137" w:name="_GoBack"/>
      <w:bookmarkEnd w:id="137"/>
      <w:r w:rsidRPr="00D74AC6">
        <w:rPr>
          <w:rFonts w:ascii="Book Antiqua" w:hAnsi="Book Antiqua"/>
        </w:rPr>
        <w:t>Previous work examining NO</w:t>
      </w:r>
      <w:r w:rsidR="006235EB" w:rsidRPr="00D74AC6">
        <w:rPr>
          <w:rFonts w:ascii="Book Antiqua" w:hAnsi="Book Antiqua"/>
        </w:rPr>
        <w:t>-</w:t>
      </w:r>
      <w:r w:rsidRPr="00D74AC6">
        <w:rPr>
          <w:rFonts w:ascii="Book Antiqua" w:hAnsi="Book Antiqua"/>
        </w:rPr>
        <w:t>loaded zeolites showed evidence that these high capacity NO stores could inhibit platelet aggregation over several hours. NO release profiles could be easily tuned through manipulation of the metal ion, along with the composition and nature of the polymer used for production. Stability studies also found that NO-loaded zeolites were very stable in the absence of water, suggesting a long shelf life of months to years under vacuum</w:t>
      </w:r>
      <w:r w:rsidRPr="00D74AC6">
        <w:rPr>
          <w:rFonts w:ascii="Book Antiqua" w:hAnsi="Book Antiqua"/>
          <w:vertAlign w:val="superscript"/>
        </w:rPr>
        <w:t>[4</w:t>
      </w:r>
      <w:r w:rsidR="007C5090"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 xml:space="preserve">. These data show promise for potential use </w:t>
      </w:r>
      <w:r w:rsidR="00C02F47" w:rsidRPr="00D74AC6">
        <w:rPr>
          <w:rFonts w:ascii="Book Antiqua" w:hAnsi="Book Antiqua"/>
        </w:rPr>
        <w:t xml:space="preserve">in </w:t>
      </w:r>
      <w:r w:rsidRPr="00D74AC6">
        <w:rPr>
          <w:rFonts w:ascii="Book Antiqua" w:hAnsi="Book Antiqua"/>
        </w:rPr>
        <w:t>a sheath coating. More recent developments in NO storage materials have focused on the use of MOFs. MOFs have an advantage over zeolites due to the infinite number of possible frameworks that can be synthesised. This ability to fine-tune their structures provides an opportunity to alter chemical characteristics the suit the required function. Many MOF structures have been developed to store and release NO. Previous work has examined the capability of storage and release of NO in MOFs with different incorporated metal ions. The alteration of metal ions allows for the delivery of biologically active, but non-toxic levels of NO. It has been shown that the use of Ni</w:t>
      </w:r>
      <w:r w:rsidR="00870617" w:rsidRPr="00D74AC6">
        <w:rPr>
          <w:rFonts w:ascii="Book Antiqua" w:hAnsi="Book Antiqua"/>
          <w:vertAlign w:val="superscript"/>
        </w:rPr>
        <w:t>2+</w:t>
      </w:r>
      <w:r w:rsidRPr="00D74AC6">
        <w:rPr>
          <w:rFonts w:ascii="Book Antiqua" w:hAnsi="Book Antiqua"/>
          <w:position w:val="6"/>
        </w:rPr>
        <w:t xml:space="preserve"> </w:t>
      </w:r>
      <w:r w:rsidRPr="00D74AC6">
        <w:rPr>
          <w:rFonts w:ascii="Book Antiqua" w:hAnsi="Book Antiqua"/>
        </w:rPr>
        <w:t>as a dopant can improve the NO release performance of a MOF (CPO-27), delivering an appropriate bio-active concentration of NO. The results from this study highlights a significant advance in the development of a NO storage and delivery compound</w:t>
      </w:r>
      <w:r w:rsidRPr="00D74AC6">
        <w:rPr>
          <w:rFonts w:ascii="Book Antiqua" w:hAnsi="Book Antiqua"/>
          <w:vertAlign w:val="superscript"/>
        </w:rPr>
        <w:t>[4</w:t>
      </w:r>
      <w:r w:rsidR="007C5090" w:rsidRPr="00D74AC6">
        <w:rPr>
          <w:rFonts w:ascii="Book Antiqua" w:hAnsi="Book Antiqua"/>
          <w:vertAlign w:val="superscript"/>
        </w:rPr>
        <w:t>7</w:t>
      </w:r>
      <w:r w:rsidRPr="00D74AC6">
        <w:rPr>
          <w:rFonts w:ascii="Book Antiqua" w:hAnsi="Book Antiqua"/>
          <w:vertAlign w:val="superscript"/>
        </w:rPr>
        <w:t>]</w:t>
      </w:r>
      <w:r w:rsidRPr="00D74AC6">
        <w:rPr>
          <w:rFonts w:ascii="Book Antiqua" w:hAnsi="Book Antiqua"/>
        </w:rPr>
        <w:t>.</w:t>
      </w:r>
      <w:r w:rsidR="00BE02C7" w:rsidRPr="00D74AC6">
        <w:rPr>
          <w:rFonts w:ascii="Book Antiqua" w:hAnsi="Book Antiqua"/>
        </w:rPr>
        <w:t xml:space="preserve"> </w:t>
      </w:r>
      <w:r w:rsidR="002F602B" w:rsidRPr="00D74AC6">
        <w:rPr>
          <w:rFonts w:ascii="Book Antiqua" w:hAnsi="Book Antiqua"/>
        </w:rPr>
        <w:t>A 2017 study examined the</w:t>
      </w:r>
      <w:r w:rsidR="00BE02C7" w:rsidRPr="00D74AC6">
        <w:rPr>
          <w:rFonts w:ascii="Book Antiqua" w:hAnsi="Book Antiqua"/>
        </w:rPr>
        <w:t xml:space="preserve"> release of NO from </w:t>
      </w:r>
      <w:r w:rsidR="00D57799" w:rsidRPr="00D74AC6">
        <w:rPr>
          <w:rFonts w:ascii="Book Antiqua" w:hAnsi="Book Antiqua"/>
        </w:rPr>
        <w:t>vascular</w:t>
      </w:r>
      <w:r w:rsidR="00BE02C7" w:rsidRPr="00D74AC6">
        <w:rPr>
          <w:rFonts w:ascii="Book Antiqua" w:hAnsi="Book Antiqua"/>
        </w:rPr>
        <w:t xml:space="preserve"> catheters </w:t>
      </w:r>
      <w:r w:rsidR="002F602B" w:rsidRPr="00D74AC6">
        <w:rPr>
          <w:rFonts w:ascii="Book Antiqua" w:hAnsi="Book Antiqua"/>
        </w:rPr>
        <w:t>to prevent bacterial infection using a NO donor</w:t>
      </w:r>
      <w:r w:rsidR="00EA710A" w:rsidRPr="00D74AC6">
        <w:rPr>
          <w:rFonts w:ascii="Book Antiqua" w:hAnsi="Book Antiqua"/>
          <w:vertAlign w:val="superscript"/>
        </w:rPr>
        <w:t>[4</w:t>
      </w:r>
      <w:r w:rsidR="007C5090" w:rsidRPr="00D74AC6">
        <w:rPr>
          <w:rFonts w:ascii="Book Antiqua" w:hAnsi="Book Antiqua"/>
          <w:vertAlign w:val="superscript"/>
        </w:rPr>
        <w:t>9</w:t>
      </w:r>
      <w:r w:rsidR="00EA710A" w:rsidRPr="00D74AC6">
        <w:rPr>
          <w:rFonts w:ascii="Book Antiqua" w:hAnsi="Book Antiqua"/>
          <w:vertAlign w:val="superscript"/>
        </w:rPr>
        <w:t>]</w:t>
      </w:r>
      <w:r w:rsidR="00EA710A" w:rsidRPr="00D74AC6">
        <w:rPr>
          <w:rFonts w:ascii="Book Antiqua" w:hAnsi="Book Antiqua"/>
        </w:rPr>
        <w:t xml:space="preserve">. </w:t>
      </w:r>
      <w:r w:rsidR="002F602B" w:rsidRPr="00D74AC6">
        <w:rPr>
          <w:rFonts w:ascii="Book Antiqua" w:hAnsi="Book Antiqua"/>
        </w:rPr>
        <w:t>Results showed inhibition of bacterial adhesion without any cytotoxic effects towards mammalian cells. Another study investigated the release of NO from a coronary stent using a NO donor</w:t>
      </w:r>
      <w:r w:rsidR="002D2F32" w:rsidRPr="00D74AC6">
        <w:rPr>
          <w:rFonts w:ascii="Book Antiqua" w:hAnsi="Book Antiqua"/>
          <w:vertAlign w:val="superscript"/>
        </w:rPr>
        <w:t>[</w:t>
      </w:r>
      <w:r w:rsidR="007C5090" w:rsidRPr="00D74AC6">
        <w:rPr>
          <w:rFonts w:ascii="Book Antiqua" w:hAnsi="Book Antiqua"/>
          <w:vertAlign w:val="superscript"/>
        </w:rPr>
        <w:t>50</w:t>
      </w:r>
      <w:r w:rsidR="002D2F32" w:rsidRPr="00D74AC6">
        <w:rPr>
          <w:rFonts w:ascii="Book Antiqua" w:hAnsi="Book Antiqua"/>
          <w:vertAlign w:val="superscript"/>
        </w:rPr>
        <w:t>]</w:t>
      </w:r>
      <w:r w:rsidR="00EA710A" w:rsidRPr="00D74AC6">
        <w:rPr>
          <w:rFonts w:ascii="Book Antiqua" w:hAnsi="Book Antiqua"/>
        </w:rPr>
        <w:t xml:space="preserve">. </w:t>
      </w:r>
      <w:r w:rsidR="009D1F32" w:rsidRPr="00D74AC6">
        <w:rPr>
          <w:rFonts w:ascii="Book Antiqua" w:hAnsi="Book Antiqua"/>
        </w:rPr>
        <w:t xml:space="preserve">Results showed the promising positive effect of NO as a releasing agent to supress or prevent restenosis and thrombosis. </w:t>
      </w:r>
      <w:r w:rsidR="00A4429E" w:rsidRPr="00D74AC6">
        <w:rPr>
          <w:rFonts w:ascii="Book Antiqua" w:hAnsi="Book Antiqua"/>
        </w:rPr>
        <w:t>Authors</w:t>
      </w:r>
      <w:r w:rsidR="009D1F32" w:rsidRPr="00D74AC6">
        <w:rPr>
          <w:rFonts w:ascii="Book Antiqua" w:hAnsi="Book Antiqua"/>
        </w:rPr>
        <w:t xml:space="preserve"> proposed further investigations using other NO carriers or donors to further improve NO release pattern.</w:t>
      </w:r>
    </w:p>
    <w:p w14:paraId="5BA5AB13" w14:textId="30D6D691"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 xml:space="preserve">The tuneable nature of these materials could allow for an appropriate release of NO over a desired period thus excluding any toxic effects that may </w:t>
      </w:r>
      <w:r w:rsidRPr="00D74AC6">
        <w:rPr>
          <w:rFonts w:ascii="Book Antiqua" w:hAnsi="Book Antiqua"/>
        </w:rPr>
        <w:lastRenderedPageBreak/>
        <w:t xml:space="preserve">occur from overexposure of NO. The effects of the NO released should ensure a larger intraluminal diameter making the procedure safer and easier for the operator. The localised nature of the NO release should inhibit inflammation and thrombosis at the site of access without any adverse systemic effects. The development of these </w:t>
      </w:r>
      <w:proofErr w:type="spellStart"/>
      <w:r w:rsidRPr="00D74AC6">
        <w:rPr>
          <w:rFonts w:ascii="Book Antiqua" w:hAnsi="Book Antiqua"/>
        </w:rPr>
        <w:t>nanoporous</w:t>
      </w:r>
      <w:proofErr w:type="spellEnd"/>
      <w:r w:rsidRPr="00D74AC6">
        <w:rPr>
          <w:rFonts w:ascii="Book Antiqua" w:hAnsi="Book Antiqua"/>
        </w:rPr>
        <w:t xml:space="preserve"> materials has the potential for long-lasting, low level NO generation that mimics endothelial NO, with the potential to both inhibit spasm and prevent </w:t>
      </w:r>
      <w:r w:rsidR="00CF69BF" w:rsidRPr="00D74AC6">
        <w:rPr>
          <w:rFonts w:ascii="Book Antiqua" w:hAnsi="Book Antiqua"/>
        </w:rPr>
        <w:t>localised</w:t>
      </w:r>
      <w:r w:rsidRPr="00D74AC6">
        <w:rPr>
          <w:rFonts w:ascii="Book Antiqua" w:hAnsi="Book Antiqua"/>
        </w:rPr>
        <w:t xml:space="preserve"> thrombosis. The use of a </w:t>
      </w:r>
      <w:proofErr w:type="spellStart"/>
      <w:r w:rsidRPr="00D74AC6">
        <w:rPr>
          <w:rFonts w:ascii="Book Antiqua" w:hAnsi="Book Antiqua"/>
        </w:rPr>
        <w:t>nanoporous</w:t>
      </w:r>
      <w:proofErr w:type="spellEnd"/>
      <w:r w:rsidRPr="00D74AC6">
        <w:rPr>
          <w:rFonts w:ascii="Book Antiqua" w:hAnsi="Book Antiqua"/>
        </w:rPr>
        <w:t xml:space="preserve"> material in the coating of a sheath could prevent local vasospasm without prompting systemic vasospasm, reducing patient pain and anxiety. Overall the procedure efficiency and effectiveness could be improved.</w:t>
      </w:r>
    </w:p>
    <w:p w14:paraId="7DA0EE23" w14:textId="77777777" w:rsidR="00B65FE4" w:rsidRPr="00D74AC6" w:rsidRDefault="00CC334E" w:rsidP="00D74AC6">
      <w:pPr>
        <w:pStyle w:val="BodyText"/>
        <w:spacing w:line="360" w:lineRule="auto"/>
        <w:ind w:firstLineChars="100" w:firstLine="240"/>
        <w:jc w:val="both"/>
        <w:rPr>
          <w:rFonts w:ascii="Book Antiqua" w:hAnsi="Book Antiqua"/>
        </w:rPr>
      </w:pPr>
      <w:r w:rsidRPr="00D74AC6">
        <w:rPr>
          <w:rFonts w:ascii="Book Antiqua" w:hAnsi="Book Antiqua"/>
        </w:rPr>
        <w:t xml:space="preserve">This application might not only benefit cardiac catheterisation, but other situations where catheter thrombosis or platelet aggregation can be problematic such as peripheral and central venous </w:t>
      </w:r>
      <w:proofErr w:type="spellStart"/>
      <w:r w:rsidRPr="00D74AC6">
        <w:rPr>
          <w:rFonts w:ascii="Book Antiqua" w:hAnsi="Book Antiqua"/>
        </w:rPr>
        <w:t>cannulae</w:t>
      </w:r>
      <w:proofErr w:type="spellEnd"/>
      <w:r w:rsidRPr="00D74AC6">
        <w:rPr>
          <w:rFonts w:ascii="Book Antiqua" w:hAnsi="Book Antiqua"/>
        </w:rPr>
        <w:t>.</w:t>
      </w:r>
    </w:p>
    <w:p w14:paraId="21DCA6AF" w14:textId="77777777" w:rsidR="00B65FE4" w:rsidRPr="00D74AC6" w:rsidRDefault="00B65FE4" w:rsidP="00D74AC6">
      <w:pPr>
        <w:pStyle w:val="BodyText"/>
        <w:spacing w:line="360" w:lineRule="auto"/>
        <w:jc w:val="both"/>
        <w:rPr>
          <w:rFonts w:ascii="Book Antiqua" w:hAnsi="Book Antiqua"/>
        </w:rPr>
      </w:pPr>
    </w:p>
    <w:p w14:paraId="451B07A6" w14:textId="6CCF83B0" w:rsidR="00B65FE4" w:rsidRPr="00D74AC6" w:rsidRDefault="00025844" w:rsidP="00D74AC6">
      <w:pPr>
        <w:pStyle w:val="Heading1"/>
        <w:spacing w:before="0" w:line="360" w:lineRule="auto"/>
        <w:ind w:left="0"/>
        <w:jc w:val="both"/>
        <w:rPr>
          <w:rFonts w:ascii="Book Antiqua" w:eastAsia="Georgia" w:hAnsi="Book Antiqua" w:cs="Georgia"/>
        </w:rPr>
      </w:pPr>
      <w:r w:rsidRPr="00D74AC6">
        <w:rPr>
          <w:rFonts w:ascii="Book Antiqua" w:eastAsia="Georgia" w:hAnsi="Book Antiqua" w:cs="Georgia"/>
        </w:rPr>
        <w:t>CONCLUSIONS</w:t>
      </w:r>
    </w:p>
    <w:p w14:paraId="7E7648C0" w14:textId="0F20AB08" w:rsidR="00B65FE4" w:rsidRPr="00D74AC6" w:rsidRDefault="00CC334E" w:rsidP="00D74AC6">
      <w:pPr>
        <w:pStyle w:val="BodyText"/>
        <w:spacing w:line="360" w:lineRule="auto"/>
        <w:jc w:val="both"/>
        <w:rPr>
          <w:rFonts w:ascii="Book Antiqua" w:hAnsi="Book Antiqua"/>
        </w:rPr>
      </w:pPr>
      <w:r w:rsidRPr="00D74AC6">
        <w:rPr>
          <w:rFonts w:ascii="Book Antiqua" w:hAnsi="Book Antiqua"/>
        </w:rPr>
        <w:t xml:space="preserve">The use of the RA instead of the femoral artery has reduced complications at the time of coronary artery procedures. However, despite improvement in cannulation techniques, minimisation of sheath size, hydrophilic coatings and use of radial </w:t>
      </w:r>
      <w:r w:rsidR="00025844" w:rsidRPr="00D74AC6">
        <w:rPr>
          <w:rFonts w:ascii="Book Antiqua" w:hAnsi="Book Antiqua"/>
        </w:rPr>
        <w:t>“</w:t>
      </w:r>
      <w:r w:rsidRPr="00D74AC6">
        <w:rPr>
          <w:rFonts w:ascii="Book Antiqua" w:hAnsi="Book Antiqua"/>
        </w:rPr>
        <w:t>cocktails</w:t>
      </w:r>
      <w:r w:rsidR="00025844" w:rsidRPr="00D74AC6">
        <w:rPr>
          <w:rFonts w:ascii="Book Antiqua" w:hAnsi="Book Antiqua"/>
        </w:rPr>
        <w:t>”</w:t>
      </w:r>
      <w:r w:rsidRPr="00D74AC6">
        <w:rPr>
          <w:rFonts w:ascii="Book Antiqua" w:hAnsi="Book Antiqua"/>
        </w:rPr>
        <w:t xml:space="preserve"> complications still occur, most commonly RA spasm, in a proportion of patients resulting is pain, procedural failure and RA damage. Novel approaches in sheath materials, perhaps to include NO releasing materials such as MOFs and zeolites might offer an exciting new target for improvement in outcomes.</w:t>
      </w:r>
    </w:p>
    <w:p w14:paraId="72503B23" w14:textId="0AF9AD2C" w:rsidR="0045693E" w:rsidRPr="00D74AC6" w:rsidRDefault="0045693E" w:rsidP="00D74AC6">
      <w:pPr>
        <w:pStyle w:val="BodyText"/>
        <w:spacing w:line="360" w:lineRule="auto"/>
        <w:jc w:val="both"/>
        <w:rPr>
          <w:rFonts w:ascii="Book Antiqua" w:hAnsi="Book Antiqua"/>
        </w:rPr>
      </w:pPr>
    </w:p>
    <w:p w14:paraId="41EF8081" w14:textId="424CF5CA" w:rsidR="00025844" w:rsidRPr="00D74AC6" w:rsidRDefault="00025844" w:rsidP="00D74AC6">
      <w:pPr>
        <w:pStyle w:val="BodyText"/>
        <w:spacing w:line="360" w:lineRule="auto"/>
        <w:jc w:val="both"/>
        <w:rPr>
          <w:rFonts w:ascii="Book Antiqua" w:hAnsi="Book Antiqua"/>
        </w:rPr>
      </w:pPr>
      <w:r w:rsidRPr="00D74AC6">
        <w:rPr>
          <w:rFonts w:ascii="Book Antiqua" w:hAnsi="Book Antiqua"/>
          <w:b/>
        </w:rPr>
        <w:t>ACKNOWLEDGEMENTS</w:t>
      </w:r>
    </w:p>
    <w:p w14:paraId="53DC5659" w14:textId="18D86D8D" w:rsidR="0045693E" w:rsidRPr="00D74AC6" w:rsidRDefault="0045693E" w:rsidP="00D74AC6">
      <w:pPr>
        <w:pStyle w:val="BodyText"/>
        <w:spacing w:line="360" w:lineRule="auto"/>
        <w:jc w:val="both"/>
        <w:rPr>
          <w:rFonts w:ascii="Book Antiqua" w:hAnsi="Book Antiqua"/>
        </w:rPr>
      </w:pPr>
      <w:r w:rsidRPr="00D74AC6">
        <w:rPr>
          <w:rFonts w:ascii="Book Antiqua" w:hAnsi="Book Antiqua"/>
        </w:rPr>
        <w:t>The authors would like to thank Morven Stewart (St Andrews University) for her input into this review.</w:t>
      </w:r>
    </w:p>
    <w:p w14:paraId="2775236A" w14:textId="77777777" w:rsidR="0045693E" w:rsidRPr="00D74AC6" w:rsidRDefault="0045693E" w:rsidP="00D74AC6">
      <w:pPr>
        <w:pStyle w:val="BodyText"/>
        <w:spacing w:line="360" w:lineRule="auto"/>
        <w:jc w:val="both"/>
        <w:rPr>
          <w:rFonts w:ascii="Book Antiqua" w:hAnsi="Book Antiqua"/>
        </w:rPr>
      </w:pPr>
    </w:p>
    <w:p w14:paraId="28A95E38" w14:textId="1FC5349B" w:rsidR="00B711A5" w:rsidRPr="00D74AC6" w:rsidRDefault="00025844" w:rsidP="00D74AC6">
      <w:pPr>
        <w:spacing w:line="360" w:lineRule="auto"/>
        <w:jc w:val="both"/>
        <w:rPr>
          <w:rFonts w:ascii="Book Antiqua" w:hAnsi="Book Antiqua" w:cs="Calibri"/>
          <w:b/>
          <w:bCs/>
          <w:sz w:val="24"/>
          <w:szCs w:val="24"/>
        </w:rPr>
      </w:pPr>
      <w:r w:rsidRPr="00D74AC6">
        <w:rPr>
          <w:rFonts w:ascii="Book Antiqua" w:hAnsi="Book Antiqua" w:cs="Calibri"/>
          <w:b/>
          <w:bCs/>
          <w:sz w:val="24"/>
          <w:szCs w:val="24"/>
        </w:rPr>
        <w:t>REFERENCES</w:t>
      </w:r>
    </w:p>
    <w:p w14:paraId="48DFD67A" w14:textId="5D75963F" w:rsidR="00871C0F" w:rsidRPr="00D74AC6" w:rsidRDefault="00871C0F" w:rsidP="00D74AC6">
      <w:pPr>
        <w:spacing w:line="360" w:lineRule="auto"/>
        <w:jc w:val="both"/>
        <w:rPr>
          <w:rFonts w:ascii="Book Antiqua" w:eastAsiaTheme="minorEastAsia" w:hAnsi="Book Antiqua" w:cstheme="minorBidi"/>
          <w:sz w:val="24"/>
          <w:szCs w:val="24"/>
          <w:lang w:val="en-US" w:eastAsia="zh-CN" w:bidi="ar-SA"/>
        </w:rPr>
      </w:pPr>
      <w:r w:rsidRPr="00D74AC6">
        <w:rPr>
          <w:rFonts w:ascii="Book Antiqua" w:hAnsi="Book Antiqua"/>
          <w:sz w:val="24"/>
          <w:szCs w:val="24"/>
        </w:rPr>
        <w:t xml:space="preserve">1 </w:t>
      </w:r>
      <w:r w:rsidRPr="00D74AC6">
        <w:rPr>
          <w:rFonts w:ascii="Book Antiqua" w:hAnsi="Book Antiqua"/>
          <w:b/>
          <w:sz w:val="24"/>
          <w:szCs w:val="24"/>
        </w:rPr>
        <w:t>GBD 2013 Mortality and Causes of Death Collaborators</w:t>
      </w:r>
      <w:r w:rsidRPr="00D74AC6">
        <w:rPr>
          <w:rFonts w:ascii="Book Antiqua" w:hAnsi="Book Antiqua"/>
          <w:sz w:val="24"/>
          <w:szCs w:val="24"/>
        </w:rPr>
        <w:t xml:space="preserve">. Global, regional, and national age-sex specific all-cause and cause-specific mortality for 240 causes of death, 1990-2013: a systematic analysis for the Global Burden of </w:t>
      </w:r>
      <w:r w:rsidRPr="00D74AC6">
        <w:rPr>
          <w:rFonts w:ascii="Book Antiqua" w:hAnsi="Book Antiqua"/>
          <w:sz w:val="24"/>
          <w:szCs w:val="24"/>
        </w:rPr>
        <w:lastRenderedPageBreak/>
        <w:t xml:space="preserve">Disease Study 2013. </w:t>
      </w:r>
      <w:r w:rsidRPr="00D74AC6">
        <w:rPr>
          <w:rFonts w:ascii="Book Antiqua" w:hAnsi="Book Antiqua"/>
          <w:i/>
          <w:sz w:val="24"/>
          <w:szCs w:val="24"/>
        </w:rPr>
        <w:t>Lancet</w:t>
      </w:r>
      <w:r w:rsidRPr="00D74AC6">
        <w:rPr>
          <w:rFonts w:ascii="Book Antiqua" w:hAnsi="Book Antiqua"/>
          <w:sz w:val="24"/>
          <w:szCs w:val="24"/>
        </w:rPr>
        <w:t xml:space="preserve"> 2015; </w:t>
      </w:r>
      <w:r w:rsidRPr="00D74AC6">
        <w:rPr>
          <w:rFonts w:ascii="Book Antiqua" w:hAnsi="Book Antiqua"/>
          <w:b/>
          <w:sz w:val="24"/>
          <w:szCs w:val="24"/>
        </w:rPr>
        <w:t>385</w:t>
      </w:r>
      <w:r w:rsidRPr="00D74AC6">
        <w:rPr>
          <w:rFonts w:ascii="Book Antiqua" w:hAnsi="Book Antiqua"/>
          <w:sz w:val="24"/>
          <w:szCs w:val="24"/>
        </w:rPr>
        <w:t>: 117-171 [PMID: 25530442 DOI: 10.1016/S0140-6736(14)61682-2]</w:t>
      </w:r>
    </w:p>
    <w:p w14:paraId="4E33F37E"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 </w:t>
      </w:r>
      <w:r w:rsidRPr="00D74AC6">
        <w:rPr>
          <w:rFonts w:ascii="Book Antiqua" w:hAnsi="Book Antiqua"/>
          <w:b/>
          <w:sz w:val="24"/>
          <w:szCs w:val="24"/>
        </w:rPr>
        <w:t>Nichols M</w:t>
      </w:r>
      <w:r w:rsidRPr="00D74AC6">
        <w:rPr>
          <w:rFonts w:ascii="Book Antiqua" w:hAnsi="Book Antiqua"/>
          <w:sz w:val="24"/>
          <w:szCs w:val="24"/>
        </w:rPr>
        <w:t xml:space="preserve">, Townsend N, Scarborough P, Rayner M. Cardiovascular disease in Europe 2014: epidemiological update. </w:t>
      </w:r>
      <w:r w:rsidRPr="00D74AC6">
        <w:rPr>
          <w:rFonts w:ascii="Book Antiqua" w:hAnsi="Book Antiqua"/>
          <w:i/>
          <w:sz w:val="24"/>
          <w:szCs w:val="24"/>
        </w:rPr>
        <w:t>Eur Heart J</w:t>
      </w:r>
      <w:r w:rsidRPr="00D74AC6">
        <w:rPr>
          <w:rFonts w:ascii="Book Antiqua" w:hAnsi="Book Antiqua"/>
          <w:sz w:val="24"/>
          <w:szCs w:val="24"/>
        </w:rPr>
        <w:t xml:space="preserve"> 2014; </w:t>
      </w:r>
      <w:r w:rsidRPr="00D74AC6">
        <w:rPr>
          <w:rFonts w:ascii="Book Antiqua" w:hAnsi="Book Antiqua"/>
          <w:b/>
          <w:sz w:val="24"/>
          <w:szCs w:val="24"/>
        </w:rPr>
        <w:t>35</w:t>
      </w:r>
      <w:r w:rsidRPr="00D74AC6">
        <w:rPr>
          <w:rFonts w:ascii="Book Antiqua" w:hAnsi="Book Antiqua"/>
          <w:sz w:val="24"/>
          <w:szCs w:val="24"/>
        </w:rPr>
        <w:t>: 2950-2959 [PMID: 25139896 DOI: 10.1093/</w:t>
      </w:r>
      <w:proofErr w:type="spellStart"/>
      <w:r w:rsidRPr="00D74AC6">
        <w:rPr>
          <w:rFonts w:ascii="Book Antiqua" w:hAnsi="Book Antiqua"/>
          <w:sz w:val="24"/>
          <w:szCs w:val="24"/>
        </w:rPr>
        <w:t>eurheartj</w:t>
      </w:r>
      <w:proofErr w:type="spellEnd"/>
      <w:r w:rsidRPr="00D74AC6">
        <w:rPr>
          <w:rFonts w:ascii="Book Antiqua" w:hAnsi="Book Antiqua"/>
          <w:sz w:val="24"/>
          <w:szCs w:val="24"/>
        </w:rPr>
        <w:t>/ehu299]</w:t>
      </w:r>
    </w:p>
    <w:p w14:paraId="3A10F533"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 </w:t>
      </w:r>
      <w:r w:rsidRPr="00D74AC6">
        <w:rPr>
          <w:rFonts w:ascii="Book Antiqua" w:hAnsi="Book Antiqua"/>
          <w:b/>
          <w:sz w:val="24"/>
          <w:szCs w:val="24"/>
        </w:rPr>
        <w:t>Peters SA</w:t>
      </w:r>
      <w:r w:rsidRPr="00D74AC6">
        <w:rPr>
          <w:rFonts w:ascii="Book Antiqua" w:hAnsi="Book Antiqua"/>
          <w:sz w:val="24"/>
          <w:szCs w:val="24"/>
        </w:rPr>
        <w:t xml:space="preserve">, </w:t>
      </w:r>
      <w:proofErr w:type="spellStart"/>
      <w:r w:rsidRPr="00D74AC6">
        <w:rPr>
          <w:rFonts w:ascii="Book Antiqua" w:hAnsi="Book Antiqua"/>
          <w:sz w:val="24"/>
          <w:szCs w:val="24"/>
        </w:rPr>
        <w:t>Singhateh</w:t>
      </w:r>
      <w:proofErr w:type="spellEnd"/>
      <w:r w:rsidRPr="00D74AC6">
        <w:rPr>
          <w:rFonts w:ascii="Book Antiqua" w:hAnsi="Book Antiqua"/>
          <w:sz w:val="24"/>
          <w:szCs w:val="24"/>
        </w:rPr>
        <w:t xml:space="preserve"> Y, Mackay D, Huxley RR, Woodward M. Total cholesterol as a risk factor for coronary heart disease and stroke in women compared with men: A systematic review and meta-analysis. </w:t>
      </w:r>
      <w:r w:rsidRPr="00D74AC6">
        <w:rPr>
          <w:rFonts w:ascii="Book Antiqua" w:hAnsi="Book Antiqua"/>
          <w:i/>
          <w:sz w:val="24"/>
          <w:szCs w:val="24"/>
        </w:rPr>
        <w:t>Atherosclerosis</w:t>
      </w:r>
      <w:r w:rsidRPr="00D74AC6">
        <w:rPr>
          <w:rFonts w:ascii="Book Antiqua" w:hAnsi="Book Antiqua"/>
          <w:sz w:val="24"/>
          <w:szCs w:val="24"/>
        </w:rPr>
        <w:t xml:space="preserve"> 2016; </w:t>
      </w:r>
      <w:r w:rsidRPr="00D74AC6">
        <w:rPr>
          <w:rFonts w:ascii="Book Antiqua" w:hAnsi="Book Antiqua"/>
          <w:b/>
          <w:sz w:val="24"/>
          <w:szCs w:val="24"/>
        </w:rPr>
        <w:t>248</w:t>
      </w:r>
      <w:r w:rsidRPr="00D74AC6">
        <w:rPr>
          <w:rFonts w:ascii="Book Antiqua" w:hAnsi="Book Antiqua"/>
          <w:sz w:val="24"/>
          <w:szCs w:val="24"/>
        </w:rPr>
        <w:t>: 123-131 [PMID: 27016614 DOI: 10.1016/j.atherosclerosis.2016.03.016]</w:t>
      </w:r>
    </w:p>
    <w:p w14:paraId="379B89DB"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 </w:t>
      </w:r>
      <w:proofErr w:type="spellStart"/>
      <w:r w:rsidRPr="00D74AC6">
        <w:rPr>
          <w:rFonts w:ascii="Book Antiqua" w:hAnsi="Book Antiqua"/>
          <w:b/>
          <w:sz w:val="24"/>
          <w:szCs w:val="24"/>
        </w:rPr>
        <w:t>Kumada</w:t>
      </w:r>
      <w:proofErr w:type="spellEnd"/>
      <w:r w:rsidRPr="00D74AC6">
        <w:rPr>
          <w:rFonts w:ascii="Book Antiqua" w:hAnsi="Book Antiqua"/>
          <w:b/>
          <w:sz w:val="24"/>
          <w:szCs w:val="24"/>
        </w:rPr>
        <w:t xml:space="preserve"> M</w:t>
      </w:r>
      <w:r w:rsidRPr="00D74AC6">
        <w:rPr>
          <w:rFonts w:ascii="Book Antiqua" w:hAnsi="Book Antiqua"/>
          <w:sz w:val="24"/>
          <w:szCs w:val="24"/>
        </w:rPr>
        <w:t xml:space="preserve">, </w:t>
      </w:r>
      <w:proofErr w:type="spellStart"/>
      <w:r w:rsidRPr="00D74AC6">
        <w:rPr>
          <w:rFonts w:ascii="Book Antiqua" w:hAnsi="Book Antiqua"/>
          <w:sz w:val="24"/>
          <w:szCs w:val="24"/>
        </w:rPr>
        <w:t>Kihara</w:t>
      </w:r>
      <w:proofErr w:type="spellEnd"/>
      <w:r w:rsidRPr="00D74AC6">
        <w:rPr>
          <w:rFonts w:ascii="Book Antiqua" w:hAnsi="Book Antiqua"/>
          <w:sz w:val="24"/>
          <w:szCs w:val="24"/>
        </w:rPr>
        <w:t xml:space="preserve"> S, </w:t>
      </w:r>
      <w:proofErr w:type="spellStart"/>
      <w:r w:rsidRPr="00D74AC6">
        <w:rPr>
          <w:rFonts w:ascii="Book Antiqua" w:hAnsi="Book Antiqua"/>
          <w:sz w:val="24"/>
          <w:szCs w:val="24"/>
        </w:rPr>
        <w:t>Sumitsuji</w:t>
      </w:r>
      <w:proofErr w:type="spellEnd"/>
      <w:r w:rsidRPr="00D74AC6">
        <w:rPr>
          <w:rFonts w:ascii="Book Antiqua" w:hAnsi="Book Antiqua"/>
          <w:sz w:val="24"/>
          <w:szCs w:val="24"/>
        </w:rPr>
        <w:t xml:space="preserve"> S, Kawamoto T, Matsumoto S, </w:t>
      </w:r>
      <w:proofErr w:type="spellStart"/>
      <w:r w:rsidRPr="00D74AC6">
        <w:rPr>
          <w:rFonts w:ascii="Book Antiqua" w:hAnsi="Book Antiqua"/>
          <w:sz w:val="24"/>
          <w:szCs w:val="24"/>
        </w:rPr>
        <w:t>Ouchi</w:t>
      </w:r>
      <w:proofErr w:type="spellEnd"/>
      <w:r w:rsidRPr="00D74AC6">
        <w:rPr>
          <w:rFonts w:ascii="Book Antiqua" w:hAnsi="Book Antiqua"/>
          <w:sz w:val="24"/>
          <w:szCs w:val="24"/>
        </w:rPr>
        <w:t xml:space="preserve"> N, </w:t>
      </w:r>
      <w:proofErr w:type="spellStart"/>
      <w:r w:rsidRPr="00D74AC6">
        <w:rPr>
          <w:rFonts w:ascii="Book Antiqua" w:hAnsi="Book Antiqua"/>
          <w:sz w:val="24"/>
          <w:szCs w:val="24"/>
        </w:rPr>
        <w:t>Arita</w:t>
      </w:r>
      <w:proofErr w:type="spellEnd"/>
      <w:r w:rsidRPr="00D74AC6">
        <w:rPr>
          <w:rFonts w:ascii="Book Antiqua" w:hAnsi="Book Antiqua"/>
          <w:sz w:val="24"/>
          <w:szCs w:val="24"/>
        </w:rPr>
        <w:t xml:space="preserve"> Y, Okamoto Y, Shimomura I, </w:t>
      </w:r>
      <w:proofErr w:type="spellStart"/>
      <w:r w:rsidRPr="00D74AC6">
        <w:rPr>
          <w:rFonts w:ascii="Book Antiqua" w:hAnsi="Book Antiqua"/>
          <w:sz w:val="24"/>
          <w:szCs w:val="24"/>
        </w:rPr>
        <w:t>Hiraoka</w:t>
      </w:r>
      <w:proofErr w:type="spellEnd"/>
      <w:r w:rsidRPr="00D74AC6">
        <w:rPr>
          <w:rFonts w:ascii="Book Antiqua" w:hAnsi="Book Antiqua"/>
          <w:sz w:val="24"/>
          <w:szCs w:val="24"/>
        </w:rPr>
        <w:t xml:space="preserve"> H, Nakamura T, </w:t>
      </w:r>
      <w:proofErr w:type="spellStart"/>
      <w:r w:rsidRPr="00D74AC6">
        <w:rPr>
          <w:rFonts w:ascii="Book Antiqua" w:hAnsi="Book Antiqua"/>
          <w:sz w:val="24"/>
          <w:szCs w:val="24"/>
        </w:rPr>
        <w:t>Funahashi</w:t>
      </w:r>
      <w:proofErr w:type="spellEnd"/>
      <w:r w:rsidRPr="00D74AC6">
        <w:rPr>
          <w:rFonts w:ascii="Book Antiqua" w:hAnsi="Book Antiqua"/>
          <w:sz w:val="24"/>
          <w:szCs w:val="24"/>
        </w:rPr>
        <w:t xml:space="preserve"> T, Matsuzawa Y; Osaka CAD Study Group. Coronary artery disease. Association of hypoadiponectinemia with coronary artery disease in men. </w:t>
      </w:r>
      <w:proofErr w:type="spellStart"/>
      <w:r w:rsidRPr="00D74AC6">
        <w:rPr>
          <w:rFonts w:ascii="Book Antiqua" w:hAnsi="Book Antiqua"/>
          <w:i/>
          <w:sz w:val="24"/>
          <w:szCs w:val="24"/>
        </w:rPr>
        <w:t>Arterioscler</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Thromb</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Vasc</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Biol</w:t>
      </w:r>
      <w:proofErr w:type="spellEnd"/>
      <w:r w:rsidRPr="00D74AC6">
        <w:rPr>
          <w:rFonts w:ascii="Book Antiqua" w:hAnsi="Book Antiqua"/>
          <w:sz w:val="24"/>
          <w:szCs w:val="24"/>
        </w:rPr>
        <w:t xml:space="preserve"> 2003; </w:t>
      </w:r>
      <w:r w:rsidRPr="00D74AC6">
        <w:rPr>
          <w:rFonts w:ascii="Book Antiqua" w:hAnsi="Book Antiqua"/>
          <w:b/>
          <w:sz w:val="24"/>
          <w:szCs w:val="24"/>
        </w:rPr>
        <w:t>23</w:t>
      </w:r>
      <w:r w:rsidRPr="00D74AC6">
        <w:rPr>
          <w:rFonts w:ascii="Book Antiqua" w:hAnsi="Book Antiqua"/>
          <w:sz w:val="24"/>
          <w:szCs w:val="24"/>
        </w:rPr>
        <w:t>: 85-89 [PMID: 12524229 DOI: 10.1161/01.atv.0000048856.22331.50]</w:t>
      </w:r>
    </w:p>
    <w:p w14:paraId="650478B6"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5 </w:t>
      </w:r>
      <w:r w:rsidRPr="00D74AC6">
        <w:rPr>
          <w:rFonts w:ascii="Book Antiqua" w:hAnsi="Book Antiqua"/>
          <w:b/>
          <w:sz w:val="24"/>
          <w:szCs w:val="24"/>
        </w:rPr>
        <w:t>Le Brocq M</w:t>
      </w:r>
      <w:r w:rsidRPr="00D74AC6">
        <w:rPr>
          <w:rFonts w:ascii="Book Antiqua" w:hAnsi="Book Antiqua"/>
          <w:sz w:val="24"/>
          <w:szCs w:val="24"/>
        </w:rPr>
        <w:t xml:space="preserve">, Leslie SJ, Milliken P, </w:t>
      </w:r>
      <w:proofErr w:type="spellStart"/>
      <w:r w:rsidRPr="00D74AC6">
        <w:rPr>
          <w:rFonts w:ascii="Book Antiqua" w:hAnsi="Book Antiqua"/>
          <w:sz w:val="24"/>
          <w:szCs w:val="24"/>
        </w:rPr>
        <w:t>Megson</w:t>
      </w:r>
      <w:proofErr w:type="spellEnd"/>
      <w:r w:rsidRPr="00D74AC6">
        <w:rPr>
          <w:rFonts w:ascii="Book Antiqua" w:hAnsi="Book Antiqua"/>
          <w:sz w:val="24"/>
          <w:szCs w:val="24"/>
        </w:rPr>
        <w:t xml:space="preserve"> IL. Endothelial dysfunction: from molecular mechanisms to measurement, clinical implications, and therapeutic opportunities. </w:t>
      </w:r>
      <w:proofErr w:type="spellStart"/>
      <w:r w:rsidRPr="00D74AC6">
        <w:rPr>
          <w:rFonts w:ascii="Book Antiqua" w:hAnsi="Book Antiqua"/>
          <w:i/>
          <w:sz w:val="24"/>
          <w:szCs w:val="24"/>
        </w:rPr>
        <w:t>Antioxid</w:t>
      </w:r>
      <w:proofErr w:type="spellEnd"/>
      <w:r w:rsidRPr="00D74AC6">
        <w:rPr>
          <w:rFonts w:ascii="Book Antiqua" w:hAnsi="Book Antiqua"/>
          <w:i/>
          <w:sz w:val="24"/>
          <w:szCs w:val="24"/>
        </w:rPr>
        <w:t xml:space="preserve"> Redox Signal</w:t>
      </w:r>
      <w:r w:rsidRPr="00D74AC6">
        <w:rPr>
          <w:rFonts w:ascii="Book Antiqua" w:hAnsi="Book Antiqua"/>
          <w:sz w:val="24"/>
          <w:szCs w:val="24"/>
        </w:rPr>
        <w:t xml:space="preserve"> 2008; </w:t>
      </w:r>
      <w:r w:rsidRPr="00D74AC6">
        <w:rPr>
          <w:rFonts w:ascii="Book Antiqua" w:hAnsi="Book Antiqua"/>
          <w:b/>
          <w:sz w:val="24"/>
          <w:szCs w:val="24"/>
        </w:rPr>
        <w:t>10</w:t>
      </w:r>
      <w:r w:rsidRPr="00D74AC6">
        <w:rPr>
          <w:rFonts w:ascii="Book Antiqua" w:hAnsi="Book Antiqua"/>
          <w:sz w:val="24"/>
          <w:szCs w:val="24"/>
        </w:rPr>
        <w:t>: 1631-1674 [PMID: 18598143 DOI: 10.1089/ars.2007.2013]</w:t>
      </w:r>
    </w:p>
    <w:p w14:paraId="7797DC5E"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6 </w:t>
      </w:r>
      <w:r w:rsidRPr="00D74AC6">
        <w:rPr>
          <w:rFonts w:ascii="Book Antiqua" w:hAnsi="Book Antiqua"/>
          <w:b/>
          <w:sz w:val="24"/>
          <w:szCs w:val="24"/>
        </w:rPr>
        <w:t>Mamas MA</w:t>
      </w:r>
      <w:r w:rsidRPr="00D74AC6">
        <w:rPr>
          <w:rFonts w:ascii="Book Antiqua" w:hAnsi="Book Antiqua"/>
          <w:sz w:val="24"/>
          <w:szCs w:val="24"/>
        </w:rPr>
        <w:t xml:space="preserve">, </w:t>
      </w:r>
      <w:proofErr w:type="spellStart"/>
      <w:r w:rsidRPr="00D74AC6">
        <w:rPr>
          <w:rFonts w:ascii="Book Antiqua" w:hAnsi="Book Antiqua"/>
          <w:sz w:val="24"/>
          <w:szCs w:val="24"/>
        </w:rPr>
        <w:t>Ratib</w:t>
      </w:r>
      <w:proofErr w:type="spellEnd"/>
      <w:r w:rsidRPr="00D74AC6">
        <w:rPr>
          <w:rFonts w:ascii="Book Antiqua" w:hAnsi="Book Antiqua"/>
          <w:sz w:val="24"/>
          <w:szCs w:val="24"/>
        </w:rPr>
        <w:t xml:space="preserve"> K, Routledge H, </w:t>
      </w:r>
      <w:proofErr w:type="spellStart"/>
      <w:r w:rsidRPr="00D74AC6">
        <w:rPr>
          <w:rFonts w:ascii="Book Antiqua" w:hAnsi="Book Antiqua"/>
          <w:sz w:val="24"/>
          <w:szCs w:val="24"/>
        </w:rPr>
        <w:t>Neyses</w:t>
      </w:r>
      <w:proofErr w:type="spellEnd"/>
      <w:r w:rsidRPr="00D74AC6">
        <w:rPr>
          <w:rFonts w:ascii="Book Antiqua" w:hAnsi="Book Antiqua"/>
          <w:sz w:val="24"/>
          <w:szCs w:val="24"/>
        </w:rPr>
        <w:t xml:space="preserve"> L, Fraser DG, de </w:t>
      </w:r>
      <w:proofErr w:type="spellStart"/>
      <w:r w:rsidRPr="00D74AC6">
        <w:rPr>
          <w:rFonts w:ascii="Book Antiqua" w:hAnsi="Book Antiqua"/>
          <w:sz w:val="24"/>
          <w:szCs w:val="24"/>
        </w:rPr>
        <w:t>Belder</w:t>
      </w:r>
      <w:proofErr w:type="spellEnd"/>
      <w:r w:rsidRPr="00D74AC6">
        <w:rPr>
          <w:rFonts w:ascii="Book Antiqua" w:hAnsi="Book Antiqua"/>
          <w:sz w:val="24"/>
          <w:szCs w:val="24"/>
        </w:rPr>
        <w:t xml:space="preserve"> M, </w:t>
      </w:r>
      <w:proofErr w:type="spellStart"/>
      <w:r w:rsidRPr="00D74AC6">
        <w:rPr>
          <w:rFonts w:ascii="Book Antiqua" w:hAnsi="Book Antiqua"/>
          <w:sz w:val="24"/>
          <w:szCs w:val="24"/>
        </w:rPr>
        <w:t>Ludman</w:t>
      </w:r>
      <w:proofErr w:type="spellEnd"/>
      <w:r w:rsidRPr="00D74AC6">
        <w:rPr>
          <w:rFonts w:ascii="Book Antiqua" w:hAnsi="Book Antiqua"/>
          <w:sz w:val="24"/>
          <w:szCs w:val="24"/>
        </w:rPr>
        <w:t xml:space="preserve"> PF, Nolan J; British Cardiovascular Intervention Society and the National Institute for Cardiovascular Outcomes Research. Influence of arterial access site selection on outcomes in primary percutaneous coronary intervention: are the results of randomized trials achievable in clinical practice? </w:t>
      </w:r>
      <w:r w:rsidRPr="00D74AC6">
        <w:rPr>
          <w:rFonts w:ascii="Book Antiqua" w:hAnsi="Book Antiqua"/>
          <w:i/>
          <w:sz w:val="24"/>
          <w:szCs w:val="24"/>
        </w:rPr>
        <w:t xml:space="preserve">JACC Cardiovasc </w:t>
      </w:r>
      <w:proofErr w:type="spellStart"/>
      <w:r w:rsidRPr="00D74AC6">
        <w:rPr>
          <w:rFonts w:ascii="Book Antiqua" w:hAnsi="Book Antiqua"/>
          <w:i/>
          <w:sz w:val="24"/>
          <w:szCs w:val="24"/>
        </w:rPr>
        <w:t>Interv</w:t>
      </w:r>
      <w:proofErr w:type="spellEnd"/>
      <w:r w:rsidRPr="00D74AC6">
        <w:rPr>
          <w:rFonts w:ascii="Book Antiqua" w:hAnsi="Book Antiqua"/>
          <w:sz w:val="24"/>
          <w:szCs w:val="24"/>
        </w:rPr>
        <w:t xml:space="preserve"> 2013; </w:t>
      </w:r>
      <w:r w:rsidRPr="00D74AC6">
        <w:rPr>
          <w:rFonts w:ascii="Book Antiqua" w:hAnsi="Book Antiqua"/>
          <w:b/>
          <w:sz w:val="24"/>
          <w:szCs w:val="24"/>
        </w:rPr>
        <w:t>6</w:t>
      </w:r>
      <w:r w:rsidRPr="00D74AC6">
        <w:rPr>
          <w:rFonts w:ascii="Book Antiqua" w:hAnsi="Book Antiqua"/>
          <w:sz w:val="24"/>
          <w:szCs w:val="24"/>
        </w:rPr>
        <w:t>: 698-706 [PMID: 23769648 DOI: 10.1016/j.jcin.2013.03.011]</w:t>
      </w:r>
    </w:p>
    <w:p w14:paraId="17EE04D3"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7 </w:t>
      </w:r>
      <w:proofErr w:type="spellStart"/>
      <w:r w:rsidRPr="00D74AC6">
        <w:rPr>
          <w:rFonts w:ascii="Book Antiqua" w:hAnsi="Book Antiqua"/>
          <w:b/>
          <w:sz w:val="24"/>
          <w:szCs w:val="24"/>
        </w:rPr>
        <w:t>Grüntzig</w:t>
      </w:r>
      <w:proofErr w:type="spellEnd"/>
      <w:r w:rsidRPr="00D74AC6">
        <w:rPr>
          <w:rFonts w:ascii="Book Antiqua" w:hAnsi="Book Antiqua"/>
          <w:b/>
          <w:sz w:val="24"/>
          <w:szCs w:val="24"/>
        </w:rPr>
        <w:t xml:space="preserve"> A</w:t>
      </w:r>
      <w:r w:rsidRPr="00D74AC6">
        <w:rPr>
          <w:rFonts w:ascii="Book Antiqua" w:hAnsi="Book Antiqua"/>
          <w:sz w:val="24"/>
          <w:szCs w:val="24"/>
        </w:rPr>
        <w:t xml:space="preserve">, </w:t>
      </w:r>
      <w:proofErr w:type="spellStart"/>
      <w:r w:rsidRPr="00D74AC6">
        <w:rPr>
          <w:rFonts w:ascii="Book Antiqua" w:hAnsi="Book Antiqua"/>
          <w:sz w:val="24"/>
          <w:szCs w:val="24"/>
        </w:rPr>
        <w:t>Hirzel</w:t>
      </w:r>
      <w:proofErr w:type="spellEnd"/>
      <w:r w:rsidRPr="00D74AC6">
        <w:rPr>
          <w:rFonts w:ascii="Book Antiqua" w:hAnsi="Book Antiqua"/>
          <w:sz w:val="24"/>
          <w:szCs w:val="24"/>
        </w:rPr>
        <w:t xml:space="preserve"> H, Goebel N, </w:t>
      </w:r>
      <w:proofErr w:type="spellStart"/>
      <w:r w:rsidRPr="00D74AC6">
        <w:rPr>
          <w:rFonts w:ascii="Book Antiqua" w:hAnsi="Book Antiqua"/>
          <w:sz w:val="24"/>
          <w:szCs w:val="24"/>
        </w:rPr>
        <w:t>Gattiker</w:t>
      </w:r>
      <w:proofErr w:type="spellEnd"/>
      <w:r w:rsidRPr="00D74AC6">
        <w:rPr>
          <w:rFonts w:ascii="Book Antiqua" w:hAnsi="Book Antiqua"/>
          <w:sz w:val="24"/>
          <w:szCs w:val="24"/>
        </w:rPr>
        <w:t xml:space="preserve"> R, </w:t>
      </w:r>
      <w:proofErr w:type="spellStart"/>
      <w:r w:rsidRPr="00D74AC6">
        <w:rPr>
          <w:rFonts w:ascii="Book Antiqua" w:hAnsi="Book Antiqua"/>
          <w:sz w:val="24"/>
          <w:szCs w:val="24"/>
        </w:rPr>
        <w:t>Turina</w:t>
      </w:r>
      <w:proofErr w:type="spellEnd"/>
      <w:r w:rsidRPr="00D74AC6">
        <w:rPr>
          <w:rFonts w:ascii="Book Antiqua" w:hAnsi="Book Antiqua"/>
          <w:sz w:val="24"/>
          <w:szCs w:val="24"/>
        </w:rPr>
        <w:t xml:space="preserve"> M, </w:t>
      </w:r>
      <w:proofErr w:type="spellStart"/>
      <w:r w:rsidRPr="00D74AC6">
        <w:rPr>
          <w:rFonts w:ascii="Book Antiqua" w:hAnsi="Book Antiqua"/>
          <w:sz w:val="24"/>
          <w:szCs w:val="24"/>
        </w:rPr>
        <w:t>Myler</w:t>
      </w:r>
      <w:proofErr w:type="spellEnd"/>
      <w:r w:rsidRPr="00D74AC6">
        <w:rPr>
          <w:rFonts w:ascii="Book Antiqua" w:hAnsi="Book Antiqua"/>
          <w:sz w:val="24"/>
          <w:szCs w:val="24"/>
        </w:rPr>
        <w:t xml:space="preserve"> R, </w:t>
      </w:r>
      <w:proofErr w:type="spellStart"/>
      <w:r w:rsidRPr="00D74AC6">
        <w:rPr>
          <w:rFonts w:ascii="Book Antiqua" w:hAnsi="Book Antiqua"/>
          <w:sz w:val="24"/>
          <w:szCs w:val="24"/>
        </w:rPr>
        <w:t>Stertzer</w:t>
      </w:r>
      <w:proofErr w:type="spellEnd"/>
      <w:r w:rsidRPr="00D74AC6">
        <w:rPr>
          <w:rFonts w:ascii="Book Antiqua" w:hAnsi="Book Antiqua"/>
          <w:sz w:val="24"/>
          <w:szCs w:val="24"/>
        </w:rPr>
        <w:t xml:space="preserve"> S, Kaltenbach M. [Percutaneous transluminal dilatation of chronic coronary stenoses. First experiences]. </w:t>
      </w:r>
      <w:r w:rsidRPr="00D74AC6">
        <w:rPr>
          <w:rFonts w:ascii="Book Antiqua" w:hAnsi="Book Antiqua"/>
          <w:i/>
          <w:sz w:val="24"/>
          <w:szCs w:val="24"/>
        </w:rPr>
        <w:t xml:space="preserve">Schweiz Med </w:t>
      </w:r>
      <w:proofErr w:type="spellStart"/>
      <w:r w:rsidRPr="00D74AC6">
        <w:rPr>
          <w:rFonts w:ascii="Book Antiqua" w:hAnsi="Book Antiqua"/>
          <w:i/>
          <w:sz w:val="24"/>
          <w:szCs w:val="24"/>
        </w:rPr>
        <w:t>Wochenschr</w:t>
      </w:r>
      <w:proofErr w:type="spellEnd"/>
      <w:r w:rsidRPr="00D74AC6">
        <w:rPr>
          <w:rFonts w:ascii="Book Antiqua" w:hAnsi="Book Antiqua"/>
          <w:sz w:val="24"/>
          <w:szCs w:val="24"/>
        </w:rPr>
        <w:t xml:space="preserve"> 1978; </w:t>
      </w:r>
      <w:r w:rsidRPr="00D74AC6">
        <w:rPr>
          <w:rFonts w:ascii="Book Antiqua" w:hAnsi="Book Antiqua"/>
          <w:b/>
          <w:sz w:val="24"/>
          <w:szCs w:val="24"/>
        </w:rPr>
        <w:t>108</w:t>
      </w:r>
      <w:r w:rsidRPr="00D74AC6">
        <w:rPr>
          <w:rFonts w:ascii="Book Antiqua" w:hAnsi="Book Antiqua"/>
          <w:sz w:val="24"/>
          <w:szCs w:val="24"/>
        </w:rPr>
        <w:t>: 1721-1723 [PMID: 715409]</w:t>
      </w:r>
    </w:p>
    <w:p w14:paraId="213BE41A"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8 </w:t>
      </w:r>
      <w:proofErr w:type="spellStart"/>
      <w:r w:rsidRPr="00D74AC6">
        <w:rPr>
          <w:rFonts w:ascii="Book Antiqua" w:hAnsi="Book Antiqua"/>
          <w:b/>
          <w:sz w:val="24"/>
          <w:szCs w:val="24"/>
        </w:rPr>
        <w:t>Treweeke</w:t>
      </w:r>
      <w:proofErr w:type="spellEnd"/>
      <w:r w:rsidRPr="00D74AC6">
        <w:rPr>
          <w:rFonts w:ascii="Book Antiqua" w:hAnsi="Book Antiqua"/>
          <w:b/>
          <w:sz w:val="24"/>
          <w:szCs w:val="24"/>
        </w:rPr>
        <w:t xml:space="preserve"> AT</w:t>
      </w:r>
      <w:r w:rsidRPr="00D74AC6">
        <w:rPr>
          <w:rFonts w:ascii="Book Antiqua" w:hAnsi="Book Antiqua"/>
          <w:sz w:val="24"/>
          <w:szCs w:val="24"/>
        </w:rPr>
        <w:t xml:space="preserve">, </w:t>
      </w:r>
      <w:proofErr w:type="spellStart"/>
      <w:r w:rsidRPr="00D74AC6">
        <w:rPr>
          <w:rFonts w:ascii="Book Antiqua" w:hAnsi="Book Antiqua"/>
          <w:sz w:val="24"/>
          <w:szCs w:val="24"/>
        </w:rPr>
        <w:t>Maskrey</w:t>
      </w:r>
      <w:proofErr w:type="spellEnd"/>
      <w:r w:rsidRPr="00D74AC6">
        <w:rPr>
          <w:rFonts w:ascii="Book Antiqua" w:hAnsi="Book Antiqua"/>
          <w:sz w:val="24"/>
          <w:szCs w:val="24"/>
        </w:rPr>
        <w:t xml:space="preserve"> BH, Hickson K, Miller JH, Leslie SJ, </w:t>
      </w:r>
      <w:proofErr w:type="spellStart"/>
      <w:r w:rsidRPr="00D74AC6">
        <w:rPr>
          <w:rFonts w:ascii="Book Antiqua" w:hAnsi="Book Antiqua"/>
          <w:sz w:val="24"/>
          <w:szCs w:val="24"/>
        </w:rPr>
        <w:t>Megson</w:t>
      </w:r>
      <w:proofErr w:type="spellEnd"/>
      <w:r w:rsidRPr="00D74AC6">
        <w:rPr>
          <w:rFonts w:ascii="Book Antiqua" w:hAnsi="Book Antiqua"/>
          <w:sz w:val="24"/>
          <w:szCs w:val="24"/>
        </w:rPr>
        <w:t xml:space="preserve"> IL. </w:t>
      </w:r>
      <w:r w:rsidRPr="00D74AC6">
        <w:rPr>
          <w:rFonts w:ascii="Book Antiqua" w:hAnsi="Book Antiqua"/>
          <w:sz w:val="24"/>
          <w:szCs w:val="24"/>
        </w:rPr>
        <w:lastRenderedPageBreak/>
        <w:t xml:space="preserve">Iodixanol Has a Favourable Fibrinolytic Profile Compared to </w:t>
      </w:r>
      <w:proofErr w:type="spellStart"/>
      <w:r w:rsidRPr="00D74AC6">
        <w:rPr>
          <w:rFonts w:ascii="Book Antiqua" w:hAnsi="Book Antiqua"/>
          <w:sz w:val="24"/>
          <w:szCs w:val="24"/>
        </w:rPr>
        <w:t>Iohexol</w:t>
      </w:r>
      <w:proofErr w:type="spellEnd"/>
      <w:r w:rsidRPr="00D74AC6">
        <w:rPr>
          <w:rFonts w:ascii="Book Antiqua" w:hAnsi="Book Antiqua"/>
          <w:sz w:val="24"/>
          <w:szCs w:val="24"/>
        </w:rPr>
        <w:t xml:space="preserve"> in Cardiac Patients Undergoing Elective Angiography: A Double-Blind, Randomized, Parallel Group Study. </w:t>
      </w:r>
      <w:proofErr w:type="spellStart"/>
      <w:r w:rsidRPr="00D74AC6">
        <w:rPr>
          <w:rFonts w:ascii="Book Antiqua" w:hAnsi="Book Antiqua"/>
          <w:i/>
          <w:sz w:val="24"/>
          <w:szCs w:val="24"/>
        </w:rPr>
        <w:t>PLoS</w:t>
      </w:r>
      <w:proofErr w:type="spellEnd"/>
      <w:r w:rsidRPr="00D74AC6">
        <w:rPr>
          <w:rFonts w:ascii="Book Antiqua" w:hAnsi="Book Antiqua"/>
          <w:i/>
          <w:sz w:val="24"/>
          <w:szCs w:val="24"/>
        </w:rPr>
        <w:t xml:space="preserve"> One</w:t>
      </w:r>
      <w:r w:rsidRPr="00D74AC6">
        <w:rPr>
          <w:rFonts w:ascii="Book Antiqua" w:hAnsi="Book Antiqua"/>
          <w:sz w:val="24"/>
          <w:szCs w:val="24"/>
        </w:rPr>
        <w:t xml:space="preserve"> 2016; </w:t>
      </w:r>
      <w:r w:rsidRPr="00D74AC6">
        <w:rPr>
          <w:rFonts w:ascii="Book Antiqua" w:hAnsi="Book Antiqua"/>
          <w:b/>
          <w:sz w:val="24"/>
          <w:szCs w:val="24"/>
        </w:rPr>
        <w:t>11</w:t>
      </w:r>
      <w:r w:rsidRPr="00D74AC6">
        <w:rPr>
          <w:rFonts w:ascii="Book Antiqua" w:hAnsi="Book Antiqua"/>
          <w:sz w:val="24"/>
          <w:szCs w:val="24"/>
        </w:rPr>
        <w:t>: e0147196 [PMID: 26784323 DOI: 10.1371/journal.pone.0147196]</w:t>
      </w:r>
    </w:p>
    <w:p w14:paraId="11AA7DEF"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9 </w:t>
      </w:r>
      <w:r w:rsidRPr="00D74AC6">
        <w:rPr>
          <w:rFonts w:ascii="Book Antiqua" w:hAnsi="Book Antiqua"/>
          <w:b/>
          <w:sz w:val="24"/>
          <w:szCs w:val="24"/>
        </w:rPr>
        <w:t>Yip HK</w:t>
      </w:r>
      <w:r w:rsidRPr="00D74AC6">
        <w:rPr>
          <w:rFonts w:ascii="Book Antiqua" w:hAnsi="Book Antiqua"/>
          <w:sz w:val="24"/>
          <w:szCs w:val="24"/>
        </w:rPr>
        <w:t xml:space="preserve">, Chung SY, Chai HT, Youssef AA, </w:t>
      </w:r>
      <w:proofErr w:type="spellStart"/>
      <w:r w:rsidRPr="00D74AC6">
        <w:rPr>
          <w:rFonts w:ascii="Book Antiqua" w:hAnsi="Book Antiqua"/>
          <w:sz w:val="24"/>
          <w:szCs w:val="24"/>
        </w:rPr>
        <w:t>Bhasin</w:t>
      </w:r>
      <w:proofErr w:type="spellEnd"/>
      <w:r w:rsidRPr="00D74AC6">
        <w:rPr>
          <w:rFonts w:ascii="Book Antiqua" w:hAnsi="Book Antiqua"/>
          <w:sz w:val="24"/>
          <w:szCs w:val="24"/>
        </w:rPr>
        <w:t xml:space="preserve"> A, Yang CH, Chen SM, Hang CL, Hsieh YK, Chen CJ, Chang LT, Sun CK, Wu CJ. Safety and efficacy of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vs transfemoral arterial primary coronary angioplasty for acute myocardial infarction: single-</w:t>
      </w:r>
      <w:proofErr w:type="spellStart"/>
      <w:r w:rsidRPr="00D74AC6">
        <w:rPr>
          <w:rFonts w:ascii="Book Antiqua" w:hAnsi="Book Antiqua"/>
          <w:sz w:val="24"/>
          <w:szCs w:val="24"/>
        </w:rPr>
        <w:t>center</w:t>
      </w:r>
      <w:proofErr w:type="spellEnd"/>
      <w:r w:rsidRPr="00D74AC6">
        <w:rPr>
          <w:rFonts w:ascii="Book Antiqua" w:hAnsi="Book Antiqua"/>
          <w:sz w:val="24"/>
          <w:szCs w:val="24"/>
        </w:rPr>
        <w:t xml:space="preserve"> experience. </w:t>
      </w:r>
      <w:proofErr w:type="spellStart"/>
      <w:r w:rsidRPr="00D74AC6">
        <w:rPr>
          <w:rFonts w:ascii="Book Antiqua" w:hAnsi="Book Antiqua"/>
          <w:i/>
          <w:sz w:val="24"/>
          <w:szCs w:val="24"/>
        </w:rPr>
        <w:t>Circ</w:t>
      </w:r>
      <w:proofErr w:type="spellEnd"/>
      <w:r w:rsidRPr="00D74AC6">
        <w:rPr>
          <w:rFonts w:ascii="Book Antiqua" w:hAnsi="Book Antiqua"/>
          <w:i/>
          <w:sz w:val="24"/>
          <w:szCs w:val="24"/>
        </w:rPr>
        <w:t xml:space="preserve"> J</w:t>
      </w:r>
      <w:r w:rsidRPr="00D74AC6">
        <w:rPr>
          <w:rFonts w:ascii="Book Antiqua" w:hAnsi="Book Antiqua"/>
          <w:sz w:val="24"/>
          <w:szCs w:val="24"/>
        </w:rPr>
        <w:t xml:space="preserve"> 2009; </w:t>
      </w:r>
      <w:r w:rsidRPr="00D74AC6">
        <w:rPr>
          <w:rFonts w:ascii="Book Antiqua" w:hAnsi="Book Antiqua"/>
          <w:b/>
          <w:sz w:val="24"/>
          <w:szCs w:val="24"/>
        </w:rPr>
        <w:t>73</w:t>
      </w:r>
      <w:r w:rsidRPr="00D74AC6">
        <w:rPr>
          <w:rFonts w:ascii="Book Antiqua" w:hAnsi="Book Antiqua"/>
          <w:sz w:val="24"/>
          <w:szCs w:val="24"/>
        </w:rPr>
        <w:t>: 2050-2055 [PMID: 19755749 DOI: 10.1253/circj.cj-09-0334]</w:t>
      </w:r>
    </w:p>
    <w:p w14:paraId="54ADEE0C"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10 </w:t>
      </w:r>
      <w:proofErr w:type="spellStart"/>
      <w:r w:rsidRPr="00D74AC6">
        <w:rPr>
          <w:rFonts w:ascii="Book Antiqua" w:hAnsi="Book Antiqua"/>
          <w:b/>
          <w:sz w:val="24"/>
          <w:szCs w:val="24"/>
        </w:rPr>
        <w:t>Kok</w:t>
      </w:r>
      <w:proofErr w:type="spellEnd"/>
      <w:r w:rsidRPr="00D74AC6">
        <w:rPr>
          <w:rFonts w:ascii="Book Antiqua" w:hAnsi="Book Antiqua"/>
          <w:b/>
          <w:sz w:val="24"/>
          <w:szCs w:val="24"/>
        </w:rPr>
        <w:t xml:space="preserve"> MM</w:t>
      </w:r>
      <w:r w:rsidRPr="00D74AC6">
        <w:rPr>
          <w:rFonts w:ascii="Book Antiqua" w:hAnsi="Book Antiqua"/>
          <w:sz w:val="24"/>
          <w:szCs w:val="24"/>
        </w:rPr>
        <w:t xml:space="preserve">, </w:t>
      </w:r>
      <w:proofErr w:type="spellStart"/>
      <w:r w:rsidRPr="00D74AC6">
        <w:rPr>
          <w:rFonts w:ascii="Book Antiqua" w:hAnsi="Book Antiqua"/>
          <w:sz w:val="24"/>
          <w:szCs w:val="24"/>
        </w:rPr>
        <w:t>Weernink</w:t>
      </w:r>
      <w:proofErr w:type="spellEnd"/>
      <w:r w:rsidRPr="00D74AC6">
        <w:rPr>
          <w:rFonts w:ascii="Book Antiqua" w:hAnsi="Book Antiqua"/>
          <w:sz w:val="24"/>
          <w:szCs w:val="24"/>
        </w:rPr>
        <w:t xml:space="preserve"> MGM, von </w:t>
      </w:r>
      <w:proofErr w:type="spellStart"/>
      <w:r w:rsidRPr="00D74AC6">
        <w:rPr>
          <w:rFonts w:ascii="Book Antiqua" w:hAnsi="Book Antiqua"/>
          <w:sz w:val="24"/>
          <w:szCs w:val="24"/>
        </w:rPr>
        <w:t>Birgelen</w:t>
      </w:r>
      <w:proofErr w:type="spellEnd"/>
      <w:r w:rsidRPr="00D74AC6">
        <w:rPr>
          <w:rFonts w:ascii="Book Antiqua" w:hAnsi="Book Antiqua"/>
          <w:sz w:val="24"/>
          <w:szCs w:val="24"/>
        </w:rPr>
        <w:t xml:space="preserve"> C, Fens A, van der </w:t>
      </w:r>
      <w:proofErr w:type="spellStart"/>
      <w:r w:rsidRPr="00D74AC6">
        <w:rPr>
          <w:rFonts w:ascii="Book Antiqua" w:hAnsi="Book Antiqua"/>
          <w:sz w:val="24"/>
          <w:szCs w:val="24"/>
        </w:rPr>
        <w:t>Heijden</w:t>
      </w:r>
      <w:proofErr w:type="spellEnd"/>
      <w:r w:rsidRPr="00D74AC6">
        <w:rPr>
          <w:rFonts w:ascii="Book Antiqua" w:hAnsi="Book Antiqua"/>
          <w:sz w:val="24"/>
          <w:szCs w:val="24"/>
        </w:rPr>
        <w:t xml:space="preserve"> LC, van </w:t>
      </w:r>
      <w:proofErr w:type="spellStart"/>
      <w:r w:rsidRPr="00D74AC6">
        <w:rPr>
          <w:rFonts w:ascii="Book Antiqua" w:hAnsi="Book Antiqua"/>
          <w:sz w:val="24"/>
          <w:szCs w:val="24"/>
        </w:rPr>
        <w:t>Til</w:t>
      </w:r>
      <w:proofErr w:type="spellEnd"/>
      <w:r w:rsidRPr="00D74AC6">
        <w:rPr>
          <w:rFonts w:ascii="Book Antiqua" w:hAnsi="Book Antiqua"/>
          <w:sz w:val="24"/>
          <w:szCs w:val="24"/>
        </w:rPr>
        <w:t xml:space="preserve"> JA. Patient preference for radial versus femoral vascular access for elective coronary procedures: The PREVAS study. </w:t>
      </w:r>
      <w:r w:rsidRPr="00D74AC6">
        <w:rPr>
          <w:rFonts w:ascii="Book Antiqua" w:hAnsi="Book Antiqua"/>
          <w:i/>
          <w:sz w:val="24"/>
          <w:szCs w:val="24"/>
        </w:rPr>
        <w:t xml:space="preserve">Catheter Cardiovasc </w:t>
      </w:r>
      <w:proofErr w:type="spellStart"/>
      <w:r w:rsidRPr="00D74AC6">
        <w:rPr>
          <w:rFonts w:ascii="Book Antiqua" w:hAnsi="Book Antiqua"/>
          <w:i/>
          <w:sz w:val="24"/>
          <w:szCs w:val="24"/>
        </w:rPr>
        <w:t>Interv</w:t>
      </w:r>
      <w:proofErr w:type="spellEnd"/>
      <w:r w:rsidRPr="00D74AC6">
        <w:rPr>
          <w:rFonts w:ascii="Book Antiqua" w:hAnsi="Book Antiqua"/>
          <w:sz w:val="24"/>
          <w:szCs w:val="24"/>
        </w:rPr>
        <w:t xml:space="preserve"> 2018; </w:t>
      </w:r>
      <w:r w:rsidRPr="00D74AC6">
        <w:rPr>
          <w:rFonts w:ascii="Book Antiqua" w:hAnsi="Book Antiqua"/>
          <w:b/>
          <w:sz w:val="24"/>
          <w:szCs w:val="24"/>
        </w:rPr>
        <w:t>91</w:t>
      </w:r>
      <w:r w:rsidRPr="00D74AC6">
        <w:rPr>
          <w:rFonts w:ascii="Book Antiqua" w:hAnsi="Book Antiqua"/>
          <w:sz w:val="24"/>
          <w:szCs w:val="24"/>
        </w:rPr>
        <w:t>: 17-24 [PMID: 28470994 DOI: 10.1002/ccd.27039]</w:t>
      </w:r>
    </w:p>
    <w:p w14:paraId="2F92335A" w14:textId="39568D63"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11 </w:t>
      </w:r>
      <w:r w:rsidRPr="00D74AC6">
        <w:rPr>
          <w:rFonts w:ascii="Book Antiqua" w:hAnsi="Book Antiqua"/>
          <w:b/>
          <w:sz w:val="24"/>
          <w:szCs w:val="24"/>
        </w:rPr>
        <w:t>Zhang J,</w:t>
      </w:r>
      <w:r w:rsidRPr="00D74AC6">
        <w:rPr>
          <w:rFonts w:ascii="Book Antiqua" w:hAnsi="Book Antiqua"/>
          <w:sz w:val="24"/>
          <w:szCs w:val="24"/>
        </w:rPr>
        <w:t xml:space="preserve"> Liu C, Tian B, Lin X. </w:t>
      </w:r>
      <w:bookmarkStart w:id="138" w:name="OLE_LINK29"/>
      <w:bookmarkStart w:id="139" w:name="OLE_LINK32"/>
      <w:r w:rsidRPr="00D74AC6">
        <w:rPr>
          <w:rFonts w:ascii="Book Antiqua" w:hAnsi="Book Antiqua"/>
          <w:sz w:val="24"/>
          <w:szCs w:val="24"/>
        </w:rPr>
        <w:t xml:space="preserve">Success rate, efficacy and complications of the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artery approach to percutaneous coronary intervention for coronary heart disease. </w:t>
      </w:r>
      <w:bookmarkStart w:id="140" w:name="OLE_LINK30"/>
      <w:bookmarkEnd w:id="138"/>
      <w:bookmarkEnd w:id="139"/>
      <w:r w:rsidRPr="00D74AC6">
        <w:rPr>
          <w:rFonts w:ascii="Book Antiqua" w:hAnsi="Book Antiqua"/>
          <w:i/>
          <w:iCs/>
          <w:sz w:val="24"/>
          <w:szCs w:val="24"/>
        </w:rPr>
        <w:t>Int J Clin Exp Med</w:t>
      </w:r>
      <w:bookmarkEnd w:id="140"/>
      <w:r w:rsidRPr="00D74AC6">
        <w:rPr>
          <w:rFonts w:ascii="Book Antiqua" w:hAnsi="Book Antiqua"/>
          <w:sz w:val="24"/>
          <w:szCs w:val="24"/>
        </w:rPr>
        <w:t xml:space="preserve"> 2017;</w:t>
      </w:r>
      <w:r w:rsidR="005B7979" w:rsidRPr="00D74AC6">
        <w:rPr>
          <w:rFonts w:ascii="Book Antiqua" w:hAnsi="Book Antiqua"/>
          <w:sz w:val="24"/>
          <w:szCs w:val="24"/>
        </w:rPr>
        <w:t xml:space="preserve"> </w:t>
      </w:r>
      <w:r w:rsidRPr="00D74AC6">
        <w:rPr>
          <w:rFonts w:ascii="Book Antiqua" w:hAnsi="Book Antiqua"/>
          <w:b/>
          <w:bCs/>
          <w:sz w:val="24"/>
          <w:szCs w:val="24"/>
        </w:rPr>
        <w:t>10</w:t>
      </w:r>
      <w:r w:rsidRPr="00D74AC6">
        <w:rPr>
          <w:rFonts w:ascii="Book Antiqua" w:hAnsi="Book Antiqua"/>
          <w:sz w:val="24"/>
          <w:szCs w:val="24"/>
        </w:rPr>
        <w:t>:</w:t>
      </w:r>
      <w:r w:rsidR="005B7979" w:rsidRPr="00D74AC6">
        <w:rPr>
          <w:rFonts w:ascii="Book Antiqua" w:hAnsi="Book Antiqua"/>
          <w:sz w:val="24"/>
          <w:szCs w:val="24"/>
        </w:rPr>
        <w:t xml:space="preserve"> </w:t>
      </w:r>
      <w:r w:rsidRPr="00D74AC6">
        <w:rPr>
          <w:rFonts w:ascii="Book Antiqua" w:hAnsi="Book Antiqua"/>
          <w:sz w:val="24"/>
          <w:szCs w:val="24"/>
        </w:rPr>
        <w:t>12571</w:t>
      </w:r>
      <w:r w:rsidR="005B7979" w:rsidRPr="00D74AC6">
        <w:rPr>
          <w:rFonts w:ascii="Book Antiqua" w:hAnsi="Book Antiqua"/>
          <w:sz w:val="24"/>
          <w:szCs w:val="24"/>
        </w:rPr>
        <w:t>-1257</w:t>
      </w:r>
      <w:r w:rsidRPr="00D74AC6">
        <w:rPr>
          <w:rFonts w:ascii="Book Antiqua" w:hAnsi="Book Antiqua"/>
          <w:sz w:val="24"/>
          <w:szCs w:val="24"/>
        </w:rPr>
        <w:t>6</w:t>
      </w:r>
    </w:p>
    <w:p w14:paraId="16C8DA3E"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12 </w:t>
      </w:r>
      <w:r w:rsidRPr="00D74AC6">
        <w:rPr>
          <w:rFonts w:ascii="Book Antiqua" w:hAnsi="Book Antiqua"/>
          <w:b/>
          <w:sz w:val="24"/>
          <w:szCs w:val="24"/>
        </w:rPr>
        <w:t>Gander JW</w:t>
      </w:r>
      <w:r w:rsidRPr="00D74AC6">
        <w:rPr>
          <w:rFonts w:ascii="Book Antiqua" w:hAnsi="Book Antiqua"/>
          <w:sz w:val="24"/>
          <w:szCs w:val="24"/>
        </w:rPr>
        <w:t xml:space="preserve">, Fisher JC, Reichstein AR, Gross ER, </w:t>
      </w:r>
      <w:proofErr w:type="spellStart"/>
      <w:r w:rsidRPr="00D74AC6">
        <w:rPr>
          <w:rFonts w:ascii="Book Antiqua" w:hAnsi="Book Antiqua"/>
          <w:sz w:val="24"/>
          <w:szCs w:val="24"/>
        </w:rPr>
        <w:t>Aspelund</w:t>
      </w:r>
      <w:proofErr w:type="spellEnd"/>
      <w:r w:rsidRPr="00D74AC6">
        <w:rPr>
          <w:rFonts w:ascii="Book Antiqua" w:hAnsi="Book Antiqua"/>
          <w:sz w:val="24"/>
          <w:szCs w:val="24"/>
        </w:rPr>
        <w:t xml:space="preserve"> G, </w:t>
      </w:r>
      <w:proofErr w:type="spellStart"/>
      <w:r w:rsidRPr="00D74AC6">
        <w:rPr>
          <w:rFonts w:ascii="Book Antiqua" w:hAnsi="Book Antiqua"/>
          <w:sz w:val="24"/>
          <w:szCs w:val="24"/>
        </w:rPr>
        <w:t>Middlesworth</w:t>
      </w:r>
      <w:proofErr w:type="spellEnd"/>
      <w:r w:rsidRPr="00D74AC6">
        <w:rPr>
          <w:rFonts w:ascii="Book Antiqua" w:hAnsi="Book Antiqua"/>
          <w:sz w:val="24"/>
          <w:szCs w:val="24"/>
        </w:rPr>
        <w:t xml:space="preserve"> W, </w:t>
      </w:r>
      <w:proofErr w:type="spellStart"/>
      <w:r w:rsidRPr="00D74AC6">
        <w:rPr>
          <w:rFonts w:ascii="Book Antiqua" w:hAnsi="Book Antiqua"/>
          <w:sz w:val="24"/>
          <w:szCs w:val="24"/>
        </w:rPr>
        <w:t>Stolar</w:t>
      </w:r>
      <w:proofErr w:type="spellEnd"/>
      <w:r w:rsidRPr="00D74AC6">
        <w:rPr>
          <w:rFonts w:ascii="Book Antiqua" w:hAnsi="Book Antiqua"/>
          <w:sz w:val="24"/>
          <w:szCs w:val="24"/>
        </w:rPr>
        <w:t xml:space="preserve"> CJ. Limb ischemia after common femoral artery cannulation for </w:t>
      </w:r>
      <w:proofErr w:type="spellStart"/>
      <w:r w:rsidRPr="00D74AC6">
        <w:rPr>
          <w:rFonts w:ascii="Book Antiqua" w:hAnsi="Book Antiqua"/>
          <w:sz w:val="24"/>
          <w:szCs w:val="24"/>
        </w:rPr>
        <w:t>venoarterial</w:t>
      </w:r>
      <w:proofErr w:type="spellEnd"/>
      <w:r w:rsidRPr="00D74AC6">
        <w:rPr>
          <w:rFonts w:ascii="Book Antiqua" w:hAnsi="Book Antiqua"/>
          <w:sz w:val="24"/>
          <w:szCs w:val="24"/>
        </w:rPr>
        <w:t xml:space="preserve"> extracorporeal membrane oxygenation: an unresolved problem. </w:t>
      </w:r>
      <w:r w:rsidRPr="00D74AC6">
        <w:rPr>
          <w:rFonts w:ascii="Book Antiqua" w:hAnsi="Book Antiqua"/>
          <w:i/>
          <w:sz w:val="24"/>
          <w:szCs w:val="24"/>
        </w:rPr>
        <w:t xml:space="preserve">J </w:t>
      </w:r>
      <w:proofErr w:type="spellStart"/>
      <w:r w:rsidRPr="00D74AC6">
        <w:rPr>
          <w:rFonts w:ascii="Book Antiqua" w:hAnsi="Book Antiqua"/>
          <w:i/>
          <w:sz w:val="24"/>
          <w:szCs w:val="24"/>
        </w:rPr>
        <w:t>Pediatr</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Surg</w:t>
      </w:r>
      <w:proofErr w:type="spellEnd"/>
      <w:r w:rsidRPr="00D74AC6">
        <w:rPr>
          <w:rFonts w:ascii="Book Antiqua" w:hAnsi="Book Antiqua"/>
          <w:sz w:val="24"/>
          <w:szCs w:val="24"/>
        </w:rPr>
        <w:t xml:space="preserve"> 2010; </w:t>
      </w:r>
      <w:r w:rsidRPr="00D74AC6">
        <w:rPr>
          <w:rFonts w:ascii="Book Antiqua" w:hAnsi="Book Antiqua"/>
          <w:b/>
          <w:sz w:val="24"/>
          <w:szCs w:val="24"/>
        </w:rPr>
        <w:t>45</w:t>
      </w:r>
      <w:r w:rsidRPr="00D74AC6">
        <w:rPr>
          <w:rFonts w:ascii="Book Antiqua" w:hAnsi="Book Antiqua"/>
          <w:sz w:val="24"/>
          <w:szCs w:val="24"/>
        </w:rPr>
        <w:t>: 2136-2140 [PMID: 21034934 DOI: 10.1016/j.jpedsurg.2010.07.005]</w:t>
      </w:r>
    </w:p>
    <w:p w14:paraId="32692822"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13 </w:t>
      </w:r>
      <w:r w:rsidRPr="00D74AC6">
        <w:rPr>
          <w:rFonts w:ascii="Book Antiqua" w:hAnsi="Book Antiqua"/>
          <w:b/>
          <w:sz w:val="24"/>
          <w:szCs w:val="24"/>
        </w:rPr>
        <w:t>Campeau L</w:t>
      </w:r>
      <w:r w:rsidRPr="00D74AC6">
        <w:rPr>
          <w:rFonts w:ascii="Book Antiqua" w:hAnsi="Book Antiqua"/>
          <w:sz w:val="24"/>
          <w:szCs w:val="24"/>
        </w:rPr>
        <w:t xml:space="preserve">. Percutaneous radial artery approach for coronary angiography. </w:t>
      </w:r>
      <w:proofErr w:type="spellStart"/>
      <w:r w:rsidRPr="00D74AC6">
        <w:rPr>
          <w:rFonts w:ascii="Book Antiqua" w:hAnsi="Book Antiqua"/>
          <w:i/>
          <w:sz w:val="24"/>
          <w:szCs w:val="24"/>
        </w:rPr>
        <w:t>Cathet</w:t>
      </w:r>
      <w:proofErr w:type="spellEnd"/>
      <w:r w:rsidRPr="00D74AC6">
        <w:rPr>
          <w:rFonts w:ascii="Book Antiqua" w:hAnsi="Book Antiqua"/>
          <w:i/>
          <w:sz w:val="24"/>
          <w:szCs w:val="24"/>
        </w:rPr>
        <w:t xml:space="preserve"> Cardiovasc Diagn</w:t>
      </w:r>
      <w:r w:rsidRPr="00D74AC6">
        <w:rPr>
          <w:rFonts w:ascii="Book Antiqua" w:hAnsi="Book Antiqua"/>
          <w:sz w:val="24"/>
          <w:szCs w:val="24"/>
        </w:rPr>
        <w:t xml:space="preserve"> 1989; </w:t>
      </w:r>
      <w:r w:rsidRPr="00D74AC6">
        <w:rPr>
          <w:rFonts w:ascii="Book Antiqua" w:hAnsi="Book Antiqua"/>
          <w:b/>
          <w:sz w:val="24"/>
          <w:szCs w:val="24"/>
        </w:rPr>
        <w:t>16</w:t>
      </w:r>
      <w:r w:rsidRPr="00D74AC6">
        <w:rPr>
          <w:rFonts w:ascii="Book Antiqua" w:hAnsi="Book Antiqua"/>
          <w:sz w:val="24"/>
          <w:szCs w:val="24"/>
        </w:rPr>
        <w:t>: 3-7 [PMID: 2912567 DOI: 10.1002/ccd.1810160103]</w:t>
      </w:r>
    </w:p>
    <w:p w14:paraId="07356F41"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14 </w:t>
      </w:r>
      <w:r w:rsidRPr="00D74AC6">
        <w:rPr>
          <w:rFonts w:ascii="Book Antiqua" w:hAnsi="Book Antiqua"/>
          <w:b/>
          <w:sz w:val="24"/>
          <w:szCs w:val="24"/>
        </w:rPr>
        <w:t>Anjum I</w:t>
      </w:r>
      <w:r w:rsidRPr="00D74AC6">
        <w:rPr>
          <w:rFonts w:ascii="Book Antiqua" w:hAnsi="Book Antiqua"/>
          <w:sz w:val="24"/>
          <w:szCs w:val="24"/>
        </w:rPr>
        <w:t xml:space="preserve">, Khan MA, </w:t>
      </w:r>
      <w:proofErr w:type="spellStart"/>
      <w:r w:rsidRPr="00D74AC6">
        <w:rPr>
          <w:rFonts w:ascii="Book Antiqua" w:hAnsi="Book Antiqua"/>
          <w:sz w:val="24"/>
          <w:szCs w:val="24"/>
        </w:rPr>
        <w:t>Aadil</w:t>
      </w:r>
      <w:proofErr w:type="spellEnd"/>
      <w:r w:rsidRPr="00D74AC6">
        <w:rPr>
          <w:rFonts w:ascii="Book Antiqua" w:hAnsi="Book Antiqua"/>
          <w:sz w:val="24"/>
          <w:szCs w:val="24"/>
        </w:rPr>
        <w:t xml:space="preserve"> M, Faraz A, Farooqui M, Hashmi A.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vs. Transfemoral Approach in Cardiac Catheterization: A Literature Review. </w:t>
      </w:r>
      <w:proofErr w:type="spellStart"/>
      <w:r w:rsidRPr="00D74AC6">
        <w:rPr>
          <w:rFonts w:ascii="Book Antiqua" w:hAnsi="Book Antiqua"/>
          <w:i/>
          <w:sz w:val="24"/>
          <w:szCs w:val="24"/>
        </w:rPr>
        <w:t>Cureus</w:t>
      </w:r>
      <w:proofErr w:type="spellEnd"/>
      <w:r w:rsidRPr="00D74AC6">
        <w:rPr>
          <w:rFonts w:ascii="Book Antiqua" w:hAnsi="Book Antiqua"/>
          <w:sz w:val="24"/>
          <w:szCs w:val="24"/>
        </w:rPr>
        <w:t xml:space="preserve"> 2017; </w:t>
      </w:r>
      <w:r w:rsidRPr="00D74AC6">
        <w:rPr>
          <w:rFonts w:ascii="Book Antiqua" w:hAnsi="Book Antiqua"/>
          <w:b/>
          <w:sz w:val="24"/>
          <w:szCs w:val="24"/>
        </w:rPr>
        <w:t>9</w:t>
      </w:r>
      <w:r w:rsidRPr="00D74AC6">
        <w:rPr>
          <w:rFonts w:ascii="Book Antiqua" w:hAnsi="Book Antiqua"/>
          <w:sz w:val="24"/>
          <w:szCs w:val="24"/>
        </w:rPr>
        <w:t>: e1309 [PMID: 28690943 DOI: 10.7759/cureus.1309]</w:t>
      </w:r>
    </w:p>
    <w:p w14:paraId="27F9CE5B"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15 </w:t>
      </w:r>
      <w:r w:rsidRPr="00D74AC6">
        <w:rPr>
          <w:rFonts w:ascii="Book Antiqua" w:hAnsi="Book Antiqua"/>
          <w:b/>
          <w:sz w:val="24"/>
          <w:szCs w:val="24"/>
        </w:rPr>
        <w:t>Mason PJ</w:t>
      </w:r>
      <w:r w:rsidRPr="00D74AC6">
        <w:rPr>
          <w:rFonts w:ascii="Book Antiqua" w:hAnsi="Book Antiqua"/>
          <w:sz w:val="24"/>
          <w:szCs w:val="24"/>
        </w:rPr>
        <w:t xml:space="preserve">, Shah B, </w:t>
      </w:r>
      <w:proofErr w:type="spellStart"/>
      <w:r w:rsidRPr="00D74AC6">
        <w:rPr>
          <w:rFonts w:ascii="Book Antiqua" w:hAnsi="Book Antiqua"/>
          <w:sz w:val="24"/>
          <w:szCs w:val="24"/>
        </w:rPr>
        <w:t>Tamis</w:t>
      </w:r>
      <w:proofErr w:type="spellEnd"/>
      <w:r w:rsidRPr="00D74AC6">
        <w:rPr>
          <w:rFonts w:ascii="Book Antiqua" w:hAnsi="Book Antiqua"/>
          <w:sz w:val="24"/>
          <w:szCs w:val="24"/>
        </w:rPr>
        <w:t xml:space="preserve">-Holland JE, </w:t>
      </w:r>
      <w:proofErr w:type="spellStart"/>
      <w:r w:rsidRPr="00D74AC6">
        <w:rPr>
          <w:rFonts w:ascii="Book Antiqua" w:hAnsi="Book Antiqua"/>
          <w:sz w:val="24"/>
          <w:szCs w:val="24"/>
        </w:rPr>
        <w:t>Bittl</w:t>
      </w:r>
      <w:proofErr w:type="spellEnd"/>
      <w:r w:rsidRPr="00D74AC6">
        <w:rPr>
          <w:rFonts w:ascii="Book Antiqua" w:hAnsi="Book Antiqua"/>
          <w:sz w:val="24"/>
          <w:szCs w:val="24"/>
        </w:rPr>
        <w:t xml:space="preserve"> JA, Cohen MG, </w:t>
      </w:r>
      <w:proofErr w:type="spellStart"/>
      <w:r w:rsidRPr="00D74AC6">
        <w:rPr>
          <w:rFonts w:ascii="Book Antiqua" w:hAnsi="Book Antiqua"/>
          <w:sz w:val="24"/>
          <w:szCs w:val="24"/>
        </w:rPr>
        <w:t>Safirstein</w:t>
      </w:r>
      <w:proofErr w:type="spellEnd"/>
      <w:r w:rsidRPr="00D74AC6">
        <w:rPr>
          <w:rFonts w:ascii="Book Antiqua" w:hAnsi="Book Antiqua"/>
          <w:sz w:val="24"/>
          <w:szCs w:val="24"/>
        </w:rPr>
        <w:t xml:space="preserve"> J, </w:t>
      </w:r>
      <w:proofErr w:type="spellStart"/>
      <w:r w:rsidRPr="00D74AC6">
        <w:rPr>
          <w:rFonts w:ascii="Book Antiqua" w:hAnsi="Book Antiqua"/>
          <w:sz w:val="24"/>
          <w:szCs w:val="24"/>
        </w:rPr>
        <w:t>Drachman</w:t>
      </w:r>
      <w:proofErr w:type="spellEnd"/>
      <w:r w:rsidRPr="00D74AC6">
        <w:rPr>
          <w:rFonts w:ascii="Book Antiqua" w:hAnsi="Book Antiqua"/>
          <w:sz w:val="24"/>
          <w:szCs w:val="24"/>
        </w:rPr>
        <w:t xml:space="preserve"> DE, Valle JA, Rhodes D, Gilchrist IC; American Heart Association Interventional Cardiovascular Care Committee of the Council on Clinical Cardiology; Council on Cardiovascular and Stroke Nursing; Council on Peripheral Vascular Disease; and Council on Genomic and Precision </w:t>
      </w:r>
      <w:r w:rsidRPr="00D74AC6">
        <w:rPr>
          <w:rFonts w:ascii="Book Antiqua" w:hAnsi="Book Antiqua"/>
          <w:sz w:val="24"/>
          <w:szCs w:val="24"/>
        </w:rPr>
        <w:lastRenderedPageBreak/>
        <w:t xml:space="preserve">Medicine. An Update on Radial Artery Access and Best Practices for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Coronary Angiography and Intervention in Acute Coronary Syndrome: A Scientific Statement From the American Heart Association. </w:t>
      </w:r>
      <w:proofErr w:type="spellStart"/>
      <w:r w:rsidRPr="00D74AC6">
        <w:rPr>
          <w:rFonts w:ascii="Book Antiqua" w:hAnsi="Book Antiqua"/>
          <w:i/>
          <w:sz w:val="24"/>
          <w:szCs w:val="24"/>
        </w:rPr>
        <w:t>Circ</w:t>
      </w:r>
      <w:proofErr w:type="spellEnd"/>
      <w:r w:rsidRPr="00D74AC6">
        <w:rPr>
          <w:rFonts w:ascii="Book Antiqua" w:hAnsi="Book Antiqua"/>
          <w:i/>
          <w:sz w:val="24"/>
          <w:szCs w:val="24"/>
        </w:rPr>
        <w:t xml:space="preserve"> Cardiovasc </w:t>
      </w:r>
      <w:proofErr w:type="spellStart"/>
      <w:r w:rsidRPr="00D74AC6">
        <w:rPr>
          <w:rFonts w:ascii="Book Antiqua" w:hAnsi="Book Antiqua"/>
          <w:i/>
          <w:sz w:val="24"/>
          <w:szCs w:val="24"/>
        </w:rPr>
        <w:t>Interv</w:t>
      </w:r>
      <w:proofErr w:type="spellEnd"/>
      <w:r w:rsidRPr="00D74AC6">
        <w:rPr>
          <w:rFonts w:ascii="Book Antiqua" w:hAnsi="Book Antiqua"/>
          <w:sz w:val="24"/>
          <w:szCs w:val="24"/>
        </w:rPr>
        <w:t xml:space="preserve"> 2018; </w:t>
      </w:r>
      <w:r w:rsidRPr="00D74AC6">
        <w:rPr>
          <w:rFonts w:ascii="Book Antiqua" w:hAnsi="Book Antiqua"/>
          <w:b/>
          <w:sz w:val="24"/>
          <w:szCs w:val="24"/>
        </w:rPr>
        <w:t>11</w:t>
      </w:r>
      <w:r w:rsidRPr="00D74AC6">
        <w:rPr>
          <w:rFonts w:ascii="Book Antiqua" w:hAnsi="Book Antiqua"/>
          <w:sz w:val="24"/>
          <w:szCs w:val="24"/>
        </w:rPr>
        <w:t>: e000035 [PMID: 30354598 DOI: 10.1161/HCV.0000000000000035]</w:t>
      </w:r>
    </w:p>
    <w:p w14:paraId="356E4650"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16 </w:t>
      </w:r>
      <w:proofErr w:type="spellStart"/>
      <w:r w:rsidRPr="00D74AC6">
        <w:rPr>
          <w:rFonts w:ascii="Book Antiqua" w:hAnsi="Book Antiqua"/>
          <w:b/>
          <w:sz w:val="24"/>
          <w:szCs w:val="24"/>
        </w:rPr>
        <w:t>Elfandi</w:t>
      </w:r>
      <w:proofErr w:type="spellEnd"/>
      <w:r w:rsidRPr="00D74AC6">
        <w:rPr>
          <w:rFonts w:ascii="Book Antiqua" w:hAnsi="Book Antiqua"/>
          <w:b/>
          <w:sz w:val="24"/>
          <w:szCs w:val="24"/>
        </w:rPr>
        <w:t xml:space="preserve"> A</w:t>
      </w:r>
      <w:r w:rsidRPr="00D74AC6">
        <w:rPr>
          <w:rFonts w:ascii="Book Antiqua" w:hAnsi="Book Antiqua"/>
          <w:sz w:val="24"/>
          <w:szCs w:val="24"/>
        </w:rPr>
        <w:t xml:space="preserve">, </w:t>
      </w:r>
      <w:proofErr w:type="spellStart"/>
      <w:r w:rsidRPr="00D74AC6">
        <w:rPr>
          <w:rFonts w:ascii="Book Antiqua" w:hAnsi="Book Antiqua"/>
          <w:sz w:val="24"/>
          <w:szCs w:val="24"/>
        </w:rPr>
        <w:t>Safirstein</w:t>
      </w:r>
      <w:proofErr w:type="spellEnd"/>
      <w:r w:rsidRPr="00D74AC6">
        <w:rPr>
          <w:rFonts w:ascii="Book Antiqua" w:hAnsi="Book Antiqua"/>
          <w:sz w:val="24"/>
          <w:szCs w:val="24"/>
        </w:rPr>
        <w:t xml:space="preserve"> JG.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PCI and Same Day Discharge. </w:t>
      </w:r>
      <w:proofErr w:type="spellStart"/>
      <w:r w:rsidRPr="00D74AC6">
        <w:rPr>
          <w:rFonts w:ascii="Book Antiqua" w:hAnsi="Book Antiqua"/>
          <w:i/>
          <w:sz w:val="24"/>
          <w:szCs w:val="24"/>
        </w:rPr>
        <w:t>Curr</w:t>
      </w:r>
      <w:proofErr w:type="spellEnd"/>
      <w:r w:rsidRPr="00D74AC6">
        <w:rPr>
          <w:rFonts w:ascii="Book Antiqua" w:hAnsi="Book Antiqua"/>
          <w:i/>
          <w:sz w:val="24"/>
          <w:szCs w:val="24"/>
        </w:rPr>
        <w:t xml:space="preserve"> Treat Options Cardiovasc Med</w:t>
      </w:r>
      <w:r w:rsidRPr="00D74AC6">
        <w:rPr>
          <w:rFonts w:ascii="Book Antiqua" w:hAnsi="Book Antiqua"/>
          <w:sz w:val="24"/>
          <w:szCs w:val="24"/>
        </w:rPr>
        <w:t xml:space="preserve"> 2018; </w:t>
      </w:r>
      <w:r w:rsidRPr="00D74AC6">
        <w:rPr>
          <w:rFonts w:ascii="Book Antiqua" w:hAnsi="Book Antiqua"/>
          <w:b/>
          <w:sz w:val="24"/>
          <w:szCs w:val="24"/>
        </w:rPr>
        <w:t>20</w:t>
      </w:r>
      <w:r w:rsidRPr="00D74AC6">
        <w:rPr>
          <w:rFonts w:ascii="Book Antiqua" w:hAnsi="Book Antiqua"/>
          <w:sz w:val="24"/>
          <w:szCs w:val="24"/>
        </w:rPr>
        <w:t>: 10 [PMID: 29478204 DOI: 10.1007/s11936-018-0605-3]</w:t>
      </w:r>
    </w:p>
    <w:p w14:paraId="628C28F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17 </w:t>
      </w:r>
      <w:proofErr w:type="spellStart"/>
      <w:r w:rsidRPr="00D74AC6">
        <w:rPr>
          <w:rFonts w:ascii="Book Antiqua" w:hAnsi="Book Antiqua"/>
          <w:b/>
          <w:sz w:val="24"/>
          <w:szCs w:val="24"/>
        </w:rPr>
        <w:t>Valgimigli</w:t>
      </w:r>
      <w:proofErr w:type="spellEnd"/>
      <w:r w:rsidRPr="00D74AC6">
        <w:rPr>
          <w:rFonts w:ascii="Book Antiqua" w:hAnsi="Book Antiqua"/>
          <w:b/>
          <w:sz w:val="24"/>
          <w:szCs w:val="24"/>
        </w:rPr>
        <w:t xml:space="preserve"> M</w:t>
      </w:r>
      <w:r w:rsidRPr="00D74AC6">
        <w:rPr>
          <w:rFonts w:ascii="Book Antiqua" w:hAnsi="Book Antiqua"/>
          <w:sz w:val="24"/>
          <w:szCs w:val="24"/>
        </w:rPr>
        <w:t xml:space="preserve">, </w:t>
      </w:r>
      <w:proofErr w:type="spellStart"/>
      <w:r w:rsidRPr="00D74AC6">
        <w:rPr>
          <w:rFonts w:ascii="Book Antiqua" w:hAnsi="Book Antiqua"/>
          <w:sz w:val="24"/>
          <w:szCs w:val="24"/>
        </w:rPr>
        <w:t>Gagnor</w:t>
      </w:r>
      <w:proofErr w:type="spellEnd"/>
      <w:r w:rsidRPr="00D74AC6">
        <w:rPr>
          <w:rFonts w:ascii="Book Antiqua" w:hAnsi="Book Antiqua"/>
          <w:sz w:val="24"/>
          <w:szCs w:val="24"/>
        </w:rPr>
        <w:t xml:space="preserve"> A, </w:t>
      </w:r>
      <w:proofErr w:type="spellStart"/>
      <w:r w:rsidRPr="00D74AC6">
        <w:rPr>
          <w:rFonts w:ascii="Book Antiqua" w:hAnsi="Book Antiqua"/>
          <w:sz w:val="24"/>
          <w:szCs w:val="24"/>
        </w:rPr>
        <w:t>Calabró</w:t>
      </w:r>
      <w:proofErr w:type="spellEnd"/>
      <w:r w:rsidRPr="00D74AC6">
        <w:rPr>
          <w:rFonts w:ascii="Book Antiqua" w:hAnsi="Book Antiqua"/>
          <w:sz w:val="24"/>
          <w:szCs w:val="24"/>
        </w:rPr>
        <w:t xml:space="preserve"> P, </w:t>
      </w:r>
      <w:proofErr w:type="spellStart"/>
      <w:r w:rsidRPr="00D74AC6">
        <w:rPr>
          <w:rFonts w:ascii="Book Antiqua" w:hAnsi="Book Antiqua"/>
          <w:sz w:val="24"/>
          <w:szCs w:val="24"/>
        </w:rPr>
        <w:t>Frigoli</w:t>
      </w:r>
      <w:proofErr w:type="spellEnd"/>
      <w:r w:rsidRPr="00D74AC6">
        <w:rPr>
          <w:rFonts w:ascii="Book Antiqua" w:hAnsi="Book Antiqua"/>
          <w:sz w:val="24"/>
          <w:szCs w:val="24"/>
        </w:rPr>
        <w:t xml:space="preserve"> E, Leonardi S, Zaro T, </w:t>
      </w:r>
      <w:proofErr w:type="spellStart"/>
      <w:r w:rsidRPr="00D74AC6">
        <w:rPr>
          <w:rFonts w:ascii="Book Antiqua" w:hAnsi="Book Antiqua"/>
          <w:sz w:val="24"/>
          <w:szCs w:val="24"/>
        </w:rPr>
        <w:t>Rubartelli</w:t>
      </w:r>
      <w:proofErr w:type="spellEnd"/>
      <w:r w:rsidRPr="00D74AC6">
        <w:rPr>
          <w:rFonts w:ascii="Book Antiqua" w:hAnsi="Book Antiqua"/>
          <w:sz w:val="24"/>
          <w:szCs w:val="24"/>
        </w:rPr>
        <w:t xml:space="preserve"> P, </w:t>
      </w:r>
      <w:proofErr w:type="spellStart"/>
      <w:r w:rsidRPr="00D74AC6">
        <w:rPr>
          <w:rFonts w:ascii="Book Antiqua" w:hAnsi="Book Antiqua"/>
          <w:sz w:val="24"/>
          <w:szCs w:val="24"/>
        </w:rPr>
        <w:t>Briguori</w:t>
      </w:r>
      <w:proofErr w:type="spellEnd"/>
      <w:r w:rsidRPr="00D74AC6">
        <w:rPr>
          <w:rFonts w:ascii="Book Antiqua" w:hAnsi="Book Antiqua"/>
          <w:sz w:val="24"/>
          <w:szCs w:val="24"/>
        </w:rPr>
        <w:t xml:space="preserve"> C, </w:t>
      </w:r>
      <w:proofErr w:type="spellStart"/>
      <w:r w:rsidRPr="00D74AC6">
        <w:rPr>
          <w:rFonts w:ascii="Book Antiqua" w:hAnsi="Book Antiqua"/>
          <w:sz w:val="24"/>
          <w:szCs w:val="24"/>
        </w:rPr>
        <w:t>Andò</w:t>
      </w:r>
      <w:proofErr w:type="spellEnd"/>
      <w:r w:rsidRPr="00D74AC6">
        <w:rPr>
          <w:rFonts w:ascii="Book Antiqua" w:hAnsi="Book Antiqua"/>
          <w:sz w:val="24"/>
          <w:szCs w:val="24"/>
        </w:rPr>
        <w:t xml:space="preserve"> G, Repetto A, </w:t>
      </w:r>
      <w:proofErr w:type="spellStart"/>
      <w:r w:rsidRPr="00D74AC6">
        <w:rPr>
          <w:rFonts w:ascii="Book Antiqua" w:hAnsi="Book Antiqua"/>
          <w:sz w:val="24"/>
          <w:szCs w:val="24"/>
        </w:rPr>
        <w:t>Limbruno</w:t>
      </w:r>
      <w:proofErr w:type="spellEnd"/>
      <w:r w:rsidRPr="00D74AC6">
        <w:rPr>
          <w:rFonts w:ascii="Book Antiqua" w:hAnsi="Book Antiqua"/>
          <w:sz w:val="24"/>
          <w:szCs w:val="24"/>
        </w:rPr>
        <w:t xml:space="preserve"> U, Cortese B, </w:t>
      </w:r>
      <w:proofErr w:type="spellStart"/>
      <w:r w:rsidRPr="00D74AC6">
        <w:rPr>
          <w:rFonts w:ascii="Book Antiqua" w:hAnsi="Book Antiqua"/>
          <w:sz w:val="24"/>
          <w:szCs w:val="24"/>
        </w:rPr>
        <w:t>Sganzerla</w:t>
      </w:r>
      <w:proofErr w:type="spellEnd"/>
      <w:r w:rsidRPr="00D74AC6">
        <w:rPr>
          <w:rFonts w:ascii="Book Antiqua" w:hAnsi="Book Antiqua"/>
          <w:sz w:val="24"/>
          <w:szCs w:val="24"/>
        </w:rPr>
        <w:t xml:space="preserve"> P, </w:t>
      </w:r>
      <w:proofErr w:type="spellStart"/>
      <w:r w:rsidRPr="00D74AC6">
        <w:rPr>
          <w:rFonts w:ascii="Book Antiqua" w:hAnsi="Book Antiqua"/>
          <w:sz w:val="24"/>
          <w:szCs w:val="24"/>
        </w:rPr>
        <w:t>Lupi</w:t>
      </w:r>
      <w:proofErr w:type="spellEnd"/>
      <w:r w:rsidRPr="00D74AC6">
        <w:rPr>
          <w:rFonts w:ascii="Book Antiqua" w:hAnsi="Book Antiqua"/>
          <w:sz w:val="24"/>
          <w:szCs w:val="24"/>
        </w:rPr>
        <w:t xml:space="preserve"> A, Galli M, Colangelo S, </w:t>
      </w:r>
      <w:proofErr w:type="spellStart"/>
      <w:r w:rsidRPr="00D74AC6">
        <w:rPr>
          <w:rFonts w:ascii="Book Antiqua" w:hAnsi="Book Antiqua"/>
          <w:sz w:val="24"/>
          <w:szCs w:val="24"/>
        </w:rPr>
        <w:t>Ierna</w:t>
      </w:r>
      <w:proofErr w:type="spellEnd"/>
      <w:r w:rsidRPr="00D74AC6">
        <w:rPr>
          <w:rFonts w:ascii="Book Antiqua" w:hAnsi="Book Antiqua"/>
          <w:sz w:val="24"/>
          <w:szCs w:val="24"/>
        </w:rPr>
        <w:t xml:space="preserve"> S, </w:t>
      </w:r>
      <w:proofErr w:type="spellStart"/>
      <w:r w:rsidRPr="00D74AC6">
        <w:rPr>
          <w:rFonts w:ascii="Book Antiqua" w:hAnsi="Book Antiqua"/>
          <w:sz w:val="24"/>
          <w:szCs w:val="24"/>
        </w:rPr>
        <w:t>Ausiello</w:t>
      </w:r>
      <w:proofErr w:type="spellEnd"/>
      <w:r w:rsidRPr="00D74AC6">
        <w:rPr>
          <w:rFonts w:ascii="Book Antiqua" w:hAnsi="Book Antiqua"/>
          <w:sz w:val="24"/>
          <w:szCs w:val="24"/>
        </w:rPr>
        <w:t xml:space="preserve"> A, </w:t>
      </w:r>
      <w:proofErr w:type="spellStart"/>
      <w:r w:rsidRPr="00D74AC6">
        <w:rPr>
          <w:rFonts w:ascii="Book Antiqua" w:hAnsi="Book Antiqua"/>
          <w:sz w:val="24"/>
          <w:szCs w:val="24"/>
        </w:rPr>
        <w:t>Presbitero</w:t>
      </w:r>
      <w:proofErr w:type="spellEnd"/>
      <w:r w:rsidRPr="00D74AC6">
        <w:rPr>
          <w:rFonts w:ascii="Book Antiqua" w:hAnsi="Book Antiqua"/>
          <w:sz w:val="24"/>
          <w:szCs w:val="24"/>
        </w:rPr>
        <w:t xml:space="preserve"> P, </w:t>
      </w:r>
      <w:proofErr w:type="spellStart"/>
      <w:r w:rsidRPr="00D74AC6">
        <w:rPr>
          <w:rFonts w:ascii="Book Antiqua" w:hAnsi="Book Antiqua"/>
          <w:sz w:val="24"/>
          <w:szCs w:val="24"/>
        </w:rPr>
        <w:t>Sardella</w:t>
      </w:r>
      <w:proofErr w:type="spellEnd"/>
      <w:r w:rsidRPr="00D74AC6">
        <w:rPr>
          <w:rFonts w:ascii="Book Antiqua" w:hAnsi="Book Antiqua"/>
          <w:sz w:val="24"/>
          <w:szCs w:val="24"/>
        </w:rPr>
        <w:t xml:space="preserve"> G, </w:t>
      </w:r>
      <w:proofErr w:type="spellStart"/>
      <w:r w:rsidRPr="00D74AC6">
        <w:rPr>
          <w:rFonts w:ascii="Book Antiqua" w:hAnsi="Book Antiqua"/>
          <w:sz w:val="24"/>
          <w:szCs w:val="24"/>
        </w:rPr>
        <w:t>Varbella</w:t>
      </w:r>
      <w:proofErr w:type="spellEnd"/>
      <w:r w:rsidRPr="00D74AC6">
        <w:rPr>
          <w:rFonts w:ascii="Book Antiqua" w:hAnsi="Book Antiqua"/>
          <w:sz w:val="24"/>
          <w:szCs w:val="24"/>
        </w:rPr>
        <w:t xml:space="preserve"> F, Esposito G, </w:t>
      </w:r>
      <w:proofErr w:type="spellStart"/>
      <w:r w:rsidRPr="00D74AC6">
        <w:rPr>
          <w:rFonts w:ascii="Book Antiqua" w:hAnsi="Book Antiqua"/>
          <w:sz w:val="24"/>
          <w:szCs w:val="24"/>
        </w:rPr>
        <w:t>Santarelli</w:t>
      </w:r>
      <w:proofErr w:type="spellEnd"/>
      <w:r w:rsidRPr="00D74AC6">
        <w:rPr>
          <w:rFonts w:ascii="Book Antiqua" w:hAnsi="Book Antiqua"/>
          <w:sz w:val="24"/>
          <w:szCs w:val="24"/>
        </w:rPr>
        <w:t xml:space="preserve"> A, </w:t>
      </w:r>
      <w:proofErr w:type="spellStart"/>
      <w:r w:rsidRPr="00D74AC6">
        <w:rPr>
          <w:rFonts w:ascii="Book Antiqua" w:hAnsi="Book Antiqua"/>
          <w:sz w:val="24"/>
          <w:szCs w:val="24"/>
        </w:rPr>
        <w:t>Tresoldi</w:t>
      </w:r>
      <w:proofErr w:type="spellEnd"/>
      <w:r w:rsidRPr="00D74AC6">
        <w:rPr>
          <w:rFonts w:ascii="Book Antiqua" w:hAnsi="Book Antiqua"/>
          <w:sz w:val="24"/>
          <w:szCs w:val="24"/>
        </w:rPr>
        <w:t xml:space="preserve"> S, </w:t>
      </w:r>
      <w:proofErr w:type="spellStart"/>
      <w:r w:rsidRPr="00D74AC6">
        <w:rPr>
          <w:rFonts w:ascii="Book Antiqua" w:hAnsi="Book Antiqua"/>
          <w:sz w:val="24"/>
          <w:szCs w:val="24"/>
        </w:rPr>
        <w:t>Nazzaro</w:t>
      </w:r>
      <w:proofErr w:type="spellEnd"/>
      <w:r w:rsidRPr="00D74AC6">
        <w:rPr>
          <w:rFonts w:ascii="Book Antiqua" w:hAnsi="Book Antiqua"/>
          <w:sz w:val="24"/>
          <w:szCs w:val="24"/>
        </w:rPr>
        <w:t xml:space="preserve"> M, </w:t>
      </w:r>
      <w:proofErr w:type="spellStart"/>
      <w:r w:rsidRPr="00D74AC6">
        <w:rPr>
          <w:rFonts w:ascii="Book Antiqua" w:hAnsi="Book Antiqua"/>
          <w:sz w:val="24"/>
          <w:szCs w:val="24"/>
        </w:rPr>
        <w:t>Zingarelli</w:t>
      </w:r>
      <w:proofErr w:type="spellEnd"/>
      <w:r w:rsidRPr="00D74AC6">
        <w:rPr>
          <w:rFonts w:ascii="Book Antiqua" w:hAnsi="Book Antiqua"/>
          <w:sz w:val="24"/>
          <w:szCs w:val="24"/>
        </w:rPr>
        <w:t xml:space="preserve"> A, de Cesare N, </w:t>
      </w:r>
      <w:proofErr w:type="spellStart"/>
      <w:r w:rsidRPr="00D74AC6">
        <w:rPr>
          <w:rFonts w:ascii="Book Antiqua" w:hAnsi="Book Antiqua"/>
          <w:sz w:val="24"/>
          <w:szCs w:val="24"/>
        </w:rPr>
        <w:t>Rigattieri</w:t>
      </w:r>
      <w:proofErr w:type="spellEnd"/>
      <w:r w:rsidRPr="00D74AC6">
        <w:rPr>
          <w:rFonts w:ascii="Book Antiqua" w:hAnsi="Book Antiqua"/>
          <w:sz w:val="24"/>
          <w:szCs w:val="24"/>
        </w:rPr>
        <w:t xml:space="preserve"> S, Tosi P, Palmieri C, </w:t>
      </w:r>
      <w:proofErr w:type="spellStart"/>
      <w:r w:rsidRPr="00D74AC6">
        <w:rPr>
          <w:rFonts w:ascii="Book Antiqua" w:hAnsi="Book Antiqua"/>
          <w:sz w:val="24"/>
          <w:szCs w:val="24"/>
        </w:rPr>
        <w:t>Brugaletta</w:t>
      </w:r>
      <w:proofErr w:type="spellEnd"/>
      <w:r w:rsidRPr="00D74AC6">
        <w:rPr>
          <w:rFonts w:ascii="Book Antiqua" w:hAnsi="Book Antiqua"/>
          <w:sz w:val="24"/>
          <w:szCs w:val="24"/>
        </w:rPr>
        <w:t xml:space="preserve"> S, Rao SV, </w:t>
      </w:r>
      <w:proofErr w:type="spellStart"/>
      <w:r w:rsidRPr="00D74AC6">
        <w:rPr>
          <w:rFonts w:ascii="Book Antiqua" w:hAnsi="Book Antiqua"/>
          <w:sz w:val="24"/>
          <w:szCs w:val="24"/>
        </w:rPr>
        <w:t>Heg</w:t>
      </w:r>
      <w:proofErr w:type="spellEnd"/>
      <w:r w:rsidRPr="00D74AC6">
        <w:rPr>
          <w:rFonts w:ascii="Book Antiqua" w:hAnsi="Book Antiqua"/>
          <w:sz w:val="24"/>
          <w:szCs w:val="24"/>
        </w:rPr>
        <w:t xml:space="preserve"> D, </w:t>
      </w:r>
      <w:proofErr w:type="spellStart"/>
      <w:r w:rsidRPr="00D74AC6">
        <w:rPr>
          <w:rFonts w:ascii="Book Antiqua" w:hAnsi="Book Antiqua"/>
          <w:sz w:val="24"/>
          <w:szCs w:val="24"/>
        </w:rPr>
        <w:t>Rothenbühler</w:t>
      </w:r>
      <w:proofErr w:type="spellEnd"/>
      <w:r w:rsidRPr="00D74AC6">
        <w:rPr>
          <w:rFonts w:ascii="Book Antiqua" w:hAnsi="Book Antiqua"/>
          <w:sz w:val="24"/>
          <w:szCs w:val="24"/>
        </w:rPr>
        <w:t xml:space="preserve"> M, </w:t>
      </w:r>
      <w:proofErr w:type="spellStart"/>
      <w:r w:rsidRPr="00D74AC6">
        <w:rPr>
          <w:rFonts w:ascii="Book Antiqua" w:hAnsi="Book Antiqua"/>
          <w:sz w:val="24"/>
          <w:szCs w:val="24"/>
        </w:rPr>
        <w:t>Vranckx</w:t>
      </w:r>
      <w:proofErr w:type="spellEnd"/>
      <w:r w:rsidRPr="00D74AC6">
        <w:rPr>
          <w:rFonts w:ascii="Book Antiqua" w:hAnsi="Book Antiqua"/>
          <w:sz w:val="24"/>
          <w:szCs w:val="24"/>
        </w:rPr>
        <w:t xml:space="preserve"> P, </w:t>
      </w:r>
      <w:proofErr w:type="spellStart"/>
      <w:r w:rsidRPr="00D74AC6">
        <w:rPr>
          <w:rFonts w:ascii="Book Antiqua" w:hAnsi="Book Antiqua"/>
          <w:sz w:val="24"/>
          <w:szCs w:val="24"/>
        </w:rPr>
        <w:t>Jüni</w:t>
      </w:r>
      <w:proofErr w:type="spellEnd"/>
      <w:r w:rsidRPr="00D74AC6">
        <w:rPr>
          <w:rFonts w:ascii="Book Antiqua" w:hAnsi="Book Antiqua"/>
          <w:sz w:val="24"/>
          <w:szCs w:val="24"/>
        </w:rPr>
        <w:t xml:space="preserve"> P; MATRIX Investigators. Radial versus femoral access in patients with acute coronary syndromes undergoing invasive management: a randomised multicentre trial. </w:t>
      </w:r>
      <w:r w:rsidRPr="00D74AC6">
        <w:rPr>
          <w:rFonts w:ascii="Book Antiqua" w:hAnsi="Book Antiqua"/>
          <w:i/>
          <w:sz w:val="24"/>
          <w:szCs w:val="24"/>
        </w:rPr>
        <w:t>Lancet</w:t>
      </w:r>
      <w:r w:rsidRPr="00D74AC6">
        <w:rPr>
          <w:rFonts w:ascii="Book Antiqua" w:hAnsi="Book Antiqua"/>
          <w:sz w:val="24"/>
          <w:szCs w:val="24"/>
        </w:rPr>
        <w:t xml:space="preserve"> 2015; </w:t>
      </w:r>
      <w:r w:rsidRPr="00D74AC6">
        <w:rPr>
          <w:rFonts w:ascii="Book Antiqua" w:hAnsi="Book Antiqua"/>
          <w:b/>
          <w:sz w:val="24"/>
          <w:szCs w:val="24"/>
        </w:rPr>
        <w:t>385</w:t>
      </w:r>
      <w:r w:rsidRPr="00D74AC6">
        <w:rPr>
          <w:rFonts w:ascii="Book Antiqua" w:hAnsi="Book Antiqua"/>
          <w:sz w:val="24"/>
          <w:szCs w:val="24"/>
        </w:rPr>
        <w:t>: 2465-2476 [PMID: 25791214 DOI: 10.1016/S0140-6736(15)60292-6]</w:t>
      </w:r>
    </w:p>
    <w:p w14:paraId="360BF3D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18 </w:t>
      </w:r>
      <w:proofErr w:type="spellStart"/>
      <w:r w:rsidRPr="00D74AC6">
        <w:rPr>
          <w:rFonts w:ascii="Book Antiqua" w:hAnsi="Book Antiqua"/>
          <w:b/>
          <w:sz w:val="24"/>
          <w:szCs w:val="24"/>
        </w:rPr>
        <w:t>Basavarajaiah</w:t>
      </w:r>
      <w:proofErr w:type="spellEnd"/>
      <w:r w:rsidRPr="00D74AC6">
        <w:rPr>
          <w:rFonts w:ascii="Book Antiqua" w:hAnsi="Book Antiqua"/>
          <w:b/>
          <w:sz w:val="24"/>
          <w:szCs w:val="24"/>
        </w:rPr>
        <w:t xml:space="preserve"> S</w:t>
      </w:r>
      <w:r w:rsidRPr="00D74AC6">
        <w:rPr>
          <w:rFonts w:ascii="Book Antiqua" w:hAnsi="Book Antiqua"/>
          <w:sz w:val="24"/>
          <w:szCs w:val="24"/>
        </w:rPr>
        <w:t xml:space="preserve">, Brown A, </w:t>
      </w:r>
      <w:proofErr w:type="spellStart"/>
      <w:r w:rsidRPr="00D74AC6">
        <w:rPr>
          <w:rFonts w:ascii="Book Antiqua" w:hAnsi="Book Antiqua"/>
          <w:sz w:val="24"/>
          <w:szCs w:val="24"/>
        </w:rPr>
        <w:t>Naganuma</w:t>
      </w:r>
      <w:proofErr w:type="spellEnd"/>
      <w:r w:rsidRPr="00D74AC6">
        <w:rPr>
          <w:rFonts w:ascii="Book Antiqua" w:hAnsi="Book Antiqua"/>
          <w:sz w:val="24"/>
          <w:szCs w:val="24"/>
        </w:rPr>
        <w:t xml:space="preserve"> T, </w:t>
      </w:r>
      <w:proofErr w:type="spellStart"/>
      <w:r w:rsidRPr="00D74AC6">
        <w:rPr>
          <w:rFonts w:ascii="Book Antiqua" w:hAnsi="Book Antiqua"/>
          <w:sz w:val="24"/>
          <w:szCs w:val="24"/>
        </w:rPr>
        <w:t>Gajendragadkar</w:t>
      </w:r>
      <w:proofErr w:type="spellEnd"/>
      <w:r w:rsidRPr="00D74AC6">
        <w:rPr>
          <w:rFonts w:ascii="Book Antiqua" w:hAnsi="Book Antiqua"/>
          <w:sz w:val="24"/>
          <w:szCs w:val="24"/>
        </w:rPr>
        <w:t xml:space="preserve"> P, McCormick L, West N. Should Technical and Anatomical Difficulties Discourage Operators From Embarking on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Access for Percutaneous Coronary Intervention? </w:t>
      </w:r>
      <w:r w:rsidRPr="00D74AC6">
        <w:rPr>
          <w:rFonts w:ascii="Book Antiqua" w:hAnsi="Book Antiqua"/>
          <w:i/>
          <w:sz w:val="24"/>
          <w:szCs w:val="24"/>
        </w:rPr>
        <w:t xml:space="preserve">J Invasive </w:t>
      </w:r>
      <w:proofErr w:type="spellStart"/>
      <w:r w:rsidRPr="00D74AC6">
        <w:rPr>
          <w:rFonts w:ascii="Book Antiqua" w:hAnsi="Book Antiqua"/>
          <w:i/>
          <w:sz w:val="24"/>
          <w:szCs w:val="24"/>
        </w:rPr>
        <w:t>Cardiol</w:t>
      </w:r>
      <w:proofErr w:type="spellEnd"/>
      <w:r w:rsidRPr="00D74AC6">
        <w:rPr>
          <w:rFonts w:ascii="Book Antiqua" w:hAnsi="Book Antiqua"/>
          <w:sz w:val="24"/>
          <w:szCs w:val="24"/>
        </w:rPr>
        <w:t xml:space="preserve"> 2018; </w:t>
      </w:r>
      <w:r w:rsidRPr="00D74AC6">
        <w:rPr>
          <w:rFonts w:ascii="Book Antiqua" w:hAnsi="Book Antiqua"/>
          <w:b/>
          <w:sz w:val="24"/>
          <w:szCs w:val="24"/>
        </w:rPr>
        <w:t>30</w:t>
      </w:r>
      <w:r w:rsidRPr="00D74AC6">
        <w:rPr>
          <w:rFonts w:ascii="Book Antiqua" w:hAnsi="Book Antiqua"/>
          <w:sz w:val="24"/>
          <w:szCs w:val="24"/>
        </w:rPr>
        <w:t>: 341-347 [PMID: 30012888]</w:t>
      </w:r>
    </w:p>
    <w:p w14:paraId="0395E808"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19 </w:t>
      </w:r>
      <w:r w:rsidRPr="00D74AC6">
        <w:rPr>
          <w:rFonts w:ascii="Book Antiqua" w:hAnsi="Book Antiqua"/>
          <w:b/>
          <w:sz w:val="24"/>
          <w:szCs w:val="24"/>
        </w:rPr>
        <w:t>Brzezinski M</w:t>
      </w:r>
      <w:r w:rsidRPr="00D74AC6">
        <w:rPr>
          <w:rFonts w:ascii="Book Antiqua" w:hAnsi="Book Antiqua"/>
          <w:sz w:val="24"/>
          <w:szCs w:val="24"/>
        </w:rPr>
        <w:t xml:space="preserve">, </w:t>
      </w:r>
      <w:proofErr w:type="spellStart"/>
      <w:r w:rsidRPr="00D74AC6">
        <w:rPr>
          <w:rFonts w:ascii="Book Antiqua" w:hAnsi="Book Antiqua"/>
          <w:sz w:val="24"/>
          <w:szCs w:val="24"/>
        </w:rPr>
        <w:t>Luisetti</w:t>
      </w:r>
      <w:proofErr w:type="spellEnd"/>
      <w:r w:rsidRPr="00D74AC6">
        <w:rPr>
          <w:rFonts w:ascii="Book Antiqua" w:hAnsi="Book Antiqua"/>
          <w:sz w:val="24"/>
          <w:szCs w:val="24"/>
        </w:rPr>
        <w:t xml:space="preserve"> T, London MJ. Radial artery cannulation: a comprehensive review of recent anatomic and physiologic investigations. </w:t>
      </w:r>
      <w:proofErr w:type="spellStart"/>
      <w:r w:rsidRPr="00D74AC6">
        <w:rPr>
          <w:rFonts w:ascii="Book Antiqua" w:hAnsi="Book Antiqua"/>
          <w:i/>
          <w:sz w:val="24"/>
          <w:szCs w:val="24"/>
        </w:rPr>
        <w:t>Anesth</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Analg</w:t>
      </w:r>
      <w:proofErr w:type="spellEnd"/>
      <w:r w:rsidRPr="00D74AC6">
        <w:rPr>
          <w:rFonts w:ascii="Book Antiqua" w:hAnsi="Book Antiqua"/>
          <w:sz w:val="24"/>
          <w:szCs w:val="24"/>
        </w:rPr>
        <w:t xml:space="preserve"> 2009; </w:t>
      </w:r>
      <w:r w:rsidRPr="00D74AC6">
        <w:rPr>
          <w:rFonts w:ascii="Book Antiqua" w:hAnsi="Book Antiqua"/>
          <w:b/>
          <w:sz w:val="24"/>
          <w:szCs w:val="24"/>
        </w:rPr>
        <w:t>109</w:t>
      </w:r>
      <w:r w:rsidRPr="00D74AC6">
        <w:rPr>
          <w:rFonts w:ascii="Book Antiqua" w:hAnsi="Book Antiqua"/>
          <w:sz w:val="24"/>
          <w:szCs w:val="24"/>
        </w:rPr>
        <w:t>: 1763-1781 [PMID: 19923502 DOI: 10.1213/ANE.0b013e3181bbd416]</w:t>
      </w:r>
    </w:p>
    <w:p w14:paraId="28F3307B"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20 </w:t>
      </w:r>
      <w:r w:rsidRPr="00D74AC6">
        <w:rPr>
          <w:rFonts w:ascii="Book Antiqua" w:hAnsi="Book Antiqua"/>
          <w:b/>
          <w:sz w:val="24"/>
          <w:szCs w:val="24"/>
        </w:rPr>
        <w:t>Singh R</w:t>
      </w:r>
      <w:r w:rsidRPr="00D74AC6">
        <w:rPr>
          <w:rFonts w:ascii="Book Antiqua" w:hAnsi="Book Antiqua"/>
          <w:sz w:val="24"/>
          <w:szCs w:val="24"/>
        </w:rPr>
        <w:t xml:space="preserve">, Malhotra R, Wadhawan M. Anomalies of radial and ulnar arteries. </w:t>
      </w:r>
      <w:r w:rsidRPr="00D74AC6">
        <w:rPr>
          <w:rFonts w:ascii="Book Antiqua" w:hAnsi="Book Antiqua"/>
          <w:i/>
          <w:sz w:val="24"/>
          <w:szCs w:val="24"/>
        </w:rPr>
        <w:t xml:space="preserve">J </w:t>
      </w:r>
      <w:proofErr w:type="spellStart"/>
      <w:r w:rsidRPr="00D74AC6">
        <w:rPr>
          <w:rFonts w:ascii="Book Antiqua" w:hAnsi="Book Antiqua"/>
          <w:i/>
          <w:sz w:val="24"/>
          <w:szCs w:val="24"/>
        </w:rPr>
        <w:t>Vasc</w:t>
      </w:r>
      <w:proofErr w:type="spellEnd"/>
      <w:r w:rsidRPr="00D74AC6">
        <w:rPr>
          <w:rFonts w:ascii="Book Antiqua" w:hAnsi="Book Antiqua"/>
          <w:i/>
          <w:sz w:val="24"/>
          <w:szCs w:val="24"/>
        </w:rPr>
        <w:t xml:space="preserve"> Bras</w:t>
      </w:r>
      <w:r w:rsidRPr="00D74AC6">
        <w:rPr>
          <w:rFonts w:ascii="Book Antiqua" w:hAnsi="Book Antiqua"/>
          <w:sz w:val="24"/>
          <w:szCs w:val="24"/>
        </w:rPr>
        <w:t xml:space="preserve"> 2017; </w:t>
      </w:r>
      <w:r w:rsidRPr="00D74AC6">
        <w:rPr>
          <w:rFonts w:ascii="Book Antiqua" w:hAnsi="Book Antiqua"/>
          <w:b/>
          <w:sz w:val="24"/>
          <w:szCs w:val="24"/>
        </w:rPr>
        <w:t>16</w:t>
      </w:r>
      <w:r w:rsidRPr="00D74AC6">
        <w:rPr>
          <w:rFonts w:ascii="Book Antiqua" w:hAnsi="Book Antiqua"/>
          <w:sz w:val="24"/>
          <w:szCs w:val="24"/>
        </w:rPr>
        <w:t>: 56-59 [PMID: 29930625 DOI: 10.1590/1677-5449.011716]</w:t>
      </w:r>
    </w:p>
    <w:p w14:paraId="1497B3A8" w14:textId="43728D24"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21 </w:t>
      </w:r>
      <w:r w:rsidR="005B7979" w:rsidRPr="00D74AC6">
        <w:rPr>
          <w:rFonts w:ascii="Book Antiqua" w:hAnsi="Book Antiqua"/>
          <w:b/>
          <w:sz w:val="24"/>
          <w:szCs w:val="24"/>
        </w:rPr>
        <w:t xml:space="preserve">McCormack </w:t>
      </w:r>
      <w:r w:rsidRPr="00D74AC6">
        <w:rPr>
          <w:rFonts w:ascii="Book Antiqua" w:hAnsi="Book Antiqua"/>
          <w:b/>
          <w:sz w:val="24"/>
          <w:szCs w:val="24"/>
        </w:rPr>
        <w:t>LJ</w:t>
      </w:r>
      <w:r w:rsidRPr="00D74AC6">
        <w:rPr>
          <w:rFonts w:ascii="Book Antiqua" w:hAnsi="Book Antiqua"/>
          <w:sz w:val="24"/>
          <w:szCs w:val="24"/>
        </w:rPr>
        <w:t xml:space="preserve">, </w:t>
      </w:r>
      <w:proofErr w:type="spellStart"/>
      <w:r w:rsidR="005B7979" w:rsidRPr="00D74AC6">
        <w:rPr>
          <w:rFonts w:ascii="Book Antiqua" w:hAnsi="Book Antiqua"/>
          <w:sz w:val="24"/>
          <w:szCs w:val="24"/>
        </w:rPr>
        <w:t>Cauldwell</w:t>
      </w:r>
      <w:proofErr w:type="spellEnd"/>
      <w:r w:rsidR="005B7979" w:rsidRPr="00D74AC6">
        <w:rPr>
          <w:rFonts w:ascii="Book Antiqua" w:hAnsi="Book Antiqua"/>
          <w:sz w:val="24"/>
          <w:szCs w:val="24"/>
        </w:rPr>
        <w:t xml:space="preserve"> </w:t>
      </w:r>
      <w:r w:rsidRPr="00D74AC6">
        <w:rPr>
          <w:rFonts w:ascii="Book Antiqua" w:hAnsi="Book Antiqua"/>
          <w:sz w:val="24"/>
          <w:szCs w:val="24"/>
        </w:rPr>
        <w:t xml:space="preserve">EW, </w:t>
      </w:r>
      <w:r w:rsidR="005B7979" w:rsidRPr="00D74AC6">
        <w:rPr>
          <w:rFonts w:ascii="Book Antiqua" w:hAnsi="Book Antiqua"/>
          <w:sz w:val="24"/>
          <w:szCs w:val="24"/>
        </w:rPr>
        <w:t xml:space="preserve">Anson </w:t>
      </w:r>
      <w:r w:rsidRPr="00D74AC6">
        <w:rPr>
          <w:rFonts w:ascii="Book Antiqua" w:hAnsi="Book Antiqua"/>
          <w:sz w:val="24"/>
          <w:szCs w:val="24"/>
        </w:rPr>
        <w:t xml:space="preserve">BJ. Brachial and antebrachial arterial patterns; a study of 750 extremities. </w:t>
      </w:r>
      <w:proofErr w:type="spellStart"/>
      <w:r w:rsidRPr="00D74AC6">
        <w:rPr>
          <w:rFonts w:ascii="Book Antiqua" w:hAnsi="Book Antiqua"/>
          <w:i/>
          <w:sz w:val="24"/>
          <w:szCs w:val="24"/>
        </w:rPr>
        <w:t>Surg</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Gynecol</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Obstet</w:t>
      </w:r>
      <w:proofErr w:type="spellEnd"/>
      <w:r w:rsidRPr="00D74AC6">
        <w:rPr>
          <w:rFonts w:ascii="Book Antiqua" w:hAnsi="Book Antiqua"/>
          <w:sz w:val="24"/>
          <w:szCs w:val="24"/>
        </w:rPr>
        <w:t xml:space="preserve"> 1953; </w:t>
      </w:r>
      <w:r w:rsidRPr="00D74AC6">
        <w:rPr>
          <w:rFonts w:ascii="Book Antiqua" w:hAnsi="Book Antiqua"/>
          <w:b/>
          <w:sz w:val="24"/>
          <w:szCs w:val="24"/>
        </w:rPr>
        <w:t>96</w:t>
      </w:r>
      <w:r w:rsidRPr="00D74AC6">
        <w:rPr>
          <w:rFonts w:ascii="Book Antiqua" w:hAnsi="Book Antiqua"/>
          <w:sz w:val="24"/>
          <w:szCs w:val="24"/>
        </w:rPr>
        <w:t>: 43-54 [PMID: 13015348]</w:t>
      </w:r>
    </w:p>
    <w:p w14:paraId="1AD3E6C3"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22 </w:t>
      </w:r>
      <w:r w:rsidRPr="00D74AC6">
        <w:rPr>
          <w:rFonts w:ascii="Book Antiqua" w:hAnsi="Book Antiqua"/>
          <w:b/>
          <w:sz w:val="24"/>
          <w:szCs w:val="24"/>
        </w:rPr>
        <w:t>Backman SB</w:t>
      </w:r>
      <w:r w:rsidRPr="00D74AC6">
        <w:rPr>
          <w:rFonts w:ascii="Book Antiqua" w:hAnsi="Book Antiqua"/>
          <w:sz w:val="24"/>
          <w:szCs w:val="24"/>
        </w:rPr>
        <w:t xml:space="preserve">. Radial artery spasm: Should we worry? </w:t>
      </w:r>
      <w:r w:rsidRPr="00D74AC6">
        <w:rPr>
          <w:rFonts w:ascii="Book Antiqua" w:hAnsi="Book Antiqua"/>
          <w:i/>
          <w:sz w:val="24"/>
          <w:szCs w:val="24"/>
        </w:rPr>
        <w:t xml:space="preserve">Can J </w:t>
      </w:r>
      <w:proofErr w:type="spellStart"/>
      <w:r w:rsidRPr="00D74AC6">
        <w:rPr>
          <w:rFonts w:ascii="Book Antiqua" w:hAnsi="Book Antiqua"/>
          <w:i/>
          <w:sz w:val="24"/>
          <w:szCs w:val="24"/>
        </w:rPr>
        <w:t>Anaesth</w:t>
      </w:r>
      <w:proofErr w:type="spellEnd"/>
      <w:r w:rsidRPr="00D74AC6">
        <w:rPr>
          <w:rFonts w:ascii="Book Antiqua" w:hAnsi="Book Antiqua"/>
          <w:sz w:val="24"/>
          <w:szCs w:val="24"/>
        </w:rPr>
        <w:t xml:space="preserve"> 2017; </w:t>
      </w:r>
      <w:r w:rsidRPr="00D74AC6">
        <w:rPr>
          <w:rFonts w:ascii="Book Antiqua" w:hAnsi="Book Antiqua"/>
          <w:b/>
          <w:sz w:val="24"/>
          <w:szCs w:val="24"/>
        </w:rPr>
        <w:lastRenderedPageBreak/>
        <w:t>64</w:t>
      </w:r>
      <w:r w:rsidRPr="00D74AC6">
        <w:rPr>
          <w:rFonts w:ascii="Book Antiqua" w:hAnsi="Book Antiqua"/>
          <w:sz w:val="24"/>
          <w:szCs w:val="24"/>
        </w:rPr>
        <w:t>: 1165-1168 [PMID: 28822090 DOI: 10.1007/s12630-017-0946-5]</w:t>
      </w:r>
    </w:p>
    <w:p w14:paraId="4E487931"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23 </w:t>
      </w:r>
      <w:r w:rsidRPr="00D74AC6">
        <w:rPr>
          <w:rFonts w:ascii="Book Antiqua" w:hAnsi="Book Antiqua"/>
          <w:b/>
          <w:sz w:val="24"/>
          <w:szCs w:val="24"/>
        </w:rPr>
        <w:t>He GW</w:t>
      </w:r>
      <w:r w:rsidRPr="00D74AC6">
        <w:rPr>
          <w:rFonts w:ascii="Book Antiqua" w:hAnsi="Book Antiqua"/>
          <w:sz w:val="24"/>
          <w:szCs w:val="24"/>
        </w:rPr>
        <w:t xml:space="preserve">, Yang CQ. Characteristics of adrenoceptors in the human radial artery: clinical implications. </w:t>
      </w:r>
      <w:r w:rsidRPr="00D74AC6">
        <w:rPr>
          <w:rFonts w:ascii="Book Antiqua" w:hAnsi="Book Antiqua"/>
          <w:i/>
          <w:sz w:val="24"/>
          <w:szCs w:val="24"/>
        </w:rPr>
        <w:t xml:space="preserve">J </w:t>
      </w:r>
      <w:proofErr w:type="spellStart"/>
      <w:r w:rsidRPr="00D74AC6">
        <w:rPr>
          <w:rFonts w:ascii="Book Antiqua" w:hAnsi="Book Antiqua"/>
          <w:i/>
          <w:sz w:val="24"/>
          <w:szCs w:val="24"/>
        </w:rPr>
        <w:t>Thorac</w:t>
      </w:r>
      <w:proofErr w:type="spellEnd"/>
      <w:r w:rsidRPr="00D74AC6">
        <w:rPr>
          <w:rFonts w:ascii="Book Antiqua" w:hAnsi="Book Antiqua"/>
          <w:i/>
          <w:sz w:val="24"/>
          <w:szCs w:val="24"/>
        </w:rPr>
        <w:t xml:space="preserve"> Cardiovasc </w:t>
      </w:r>
      <w:proofErr w:type="spellStart"/>
      <w:r w:rsidRPr="00D74AC6">
        <w:rPr>
          <w:rFonts w:ascii="Book Antiqua" w:hAnsi="Book Antiqua"/>
          <w:i/>
          <w:sz w:val="24"/>
          <w:szCs w:val="24"/>
        </w:rPr>
        <w:t>Surg</w:t>
      </w:r>
      <w:proofErr w:type="spellEnd"/>
      <w:r w:rsidRPr="00D74AC6">
        <w:rPr>
          <w:rFonts w:ascii="Book Antiqua" w:hAnsi="Book Antiqua"/>
          <w:sz w:val="24"/>
          <w:szCs w:val="24"/>
        </w:rPr>
        <w:t xml:space="preserve"> 1998; </w:t>
      </w:r>
      <w:r w:rsidRPr="00D74AC6">
        <w:rPr>
          <w:rFonts w:ascii="Book Antiqua" w:hAnsi="Book Antiqua"/>
          <w:b/>
          <w:sz w:val="24"/>
          <w:szCs w:val="24"/>
        </w:rPr>
        <w:t>115</w:t>
      </w:r>
      <w:r w:rsidRPr="00D74AC6">
        <w:rPr>
          <w:rFonts w:ascii="Book Antiqua" w:hAnsi="Book Antiqua"/>
          <w:sz w:val="24"/>
          <w:szCs w:val="24"/>
        </w:rPr>
        <w:t>: 1136-1141 [PMID: 9605084 DOI: 10.1016/S0022-5223(98)70414-3]</w:t>
      </w:r>
    </w:p>
    <w:p w14:paraId="4D5E2909"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24 </w:t>
      </w:r>
      <w:r w:rsidRPr="00D74AC6">
        <w:rPr>
          <w:rFonts w:ascii="Book Antiqua" w:hAnsi="Book Antiqua"/>
          <w:b/>
          <w:sz w:val="24"/>
          <w:szCs w:val="24"/>
        </w:rPr>
        <w:t>Ruiz-</w:t>
      </w:r>
      <w:proofErr w:type="spellStart"/>
      <w:r w:rsidRPr="00D74AC6">
        <w:rPr>
          <w:rFonts w:ascii="Book Antiqua" w:hAnsi="Book Antiqua"/>
          <w:b/>
          <w:sz w:val="24"/>
          <w:szCs w:val="24"/>
        </w:rPr>
        <w:t>Salmerón</w:t>
      </w:r>
      <w:proofErr w:type="spellEnd"/>
      <w:r w:rsidRPr="00D74AC6">
        <w:rPr>
          <w:rFonts w:ascii="Book Antiqua" w:hAnsi="Book Antiqua"/>
          <w:b/>
          <w:sz w:val="24"/>
          <w:szCs w:val="24"/>
        </w:rPr>
        <w:t xml:space="preserve"> RJ</w:t>
      </w:r>
      <w:r w:rsidRPr="00D74AC6">
        <w:rPr>
          <w:rFonts w:ascii="Book Antiqua" w:hAnsi="Book Antiqua"/>
          <w:sz w:val="24"/>
          <w:szCs w:val="24"/>
        </w:rPr>
        <w:t xml:space="preserve">, Mora R, </w:t>
      </w:r>
      <w:proofErr w:type="spellStart"/>
      <w:r w:rsidRPr="00D74AC6">
        <w:rPr>
          <w:rFonts w:ascii="Book Antiqua" w:hAnsi="Book Antiqua"/>
          <w:sz w:val="24"/>
          <w:szCs w:val="24"/>
        </w:rPr>
        <w:t>Vélez-Gimón</w:t>
      </w:r>
      <w:proofErr w:type="spellEnd"/>
      <w:r w:rsidRPr="00D74AC6">
        <w:rPr>
          <w:rFonts w:ascii="Book Antiqua" w:hAnsi="Book Antiqua"/>
          <w:sz w:val="24"/>
          <w:szCs w:val="24"/>
        </w:rPr>
        <w:t xml:space="preserve"> M, Ortiz J, Fernández C, Vidal B, </w:t>
      </w:r>
      <w:proofErr w:type="spellStart"/>
      <w:r w:rsidRPr="00D74AC6">
        <w:rPr>
          <w:rFonts w:ascii="Book Antiqua" w:hAnsi="Book Antiqua"/>
          <w:sz w:val="24"/>
          <w:szCs w:val="24"/>
        </w:rPr>
        <w:t>Masotti</w:t>
      </w:r>
      <w:proofErr w:type="spellEnd"/>
      <w:r w:rsidRPr="00D74AC6">
        <w:rPr>
          <w:rFonts w:ascii="Book Antiqua" w:hAnsi="Book Antiqua"/>
          <w:sz w:val="24"/>
          <w:szCs w:val="24"/>
        </w:rPr>
        <w:t xml:space="preserve"> M, </w:t>
      </w:r>
      <w:proofErr w:type="spellStart"/>
      <w:r w:rsidRPr="00D74AC6">
        <w:rPr>
          <w:rFonts w:ascii="Book Antiqua" w:hAnsi="Book Antiqua"/>
          <w:sz w:val="24"/>
          <w:szCs w:val="24"/>
        </w:rPr>
        <w:t>Betriu</w:t>
      </w:r>
      <w:proofErr w:type="spellEnd"/>
      <w:r w:rsidRPr="00D74AC6">
        <w:rPr>
          <w:rFonts w:ascii="Book Antiqua" w:hAnsi="Book Antiqua"/>
          <w:sz w:val="24"/>
          <w:szCs w:val="24"/>
        </w:rPr>
        <w:t xml:space="preserve"> A. [Radial artery spasm in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cardiac catheterization. Assessment of factors related to its occurrence, and of its consequences during follow-up]. </w:t>
      </w:r>
      <w:r w:rsidRPr="00D74AC6">
        <w:rPr>
          <w:rFonts w:ascii="Book Antiqua" w:hAnsi="Book Antiqua"/>
          <w:i/>
          <w:sz w:val="24"/>
          <w:szCs w:val="24"/>
        </w:rPr>
        <w:t xml:space="preserve">Rev </w:t>
      </w:r>
      <w:proofErr w:type="spellStart"/>
      <w:r w:rsidRPr="00D74AC6">
        <w:rPr>
          <w:rFonts w:ascii="Book Antiqua" w:hAnsi="Book Antiqua"/>
          <w:i/>
          <w:sz w:val="24"/>
          <w:szCs w:val="24"/>
        </w:rPr>
        <w:t>Esp</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Cardiol</w:t>
      </w:r>
      <w:proofErr w:type="spellEnd"/>
      <w:r w:rsidRPr="00D74AC6">
        <w:rPr>
          <w:rFonts w:ascii="Book Antiqua" w:hAnsi="Book Antiqua"/>
          <w:sz w:val="24"/>
          <w:szCs w:val="24"/>
        </w:rPr>
        <w:t xml:space="preserve"> 2005; </w:t>
      </w:r>
      <w:r w:rsidRPr="00D74AC6">
        <w:rPr>
          <w:rFonts w:ascii="Book Antiqua" w:hAnsi="Book Antiqua"/>
          <w:b/>
          <w:sz w:val="24"/>
          <w:szCs w:val="24"/>
        </w:rPr>
        <w:t>58</w:t>
      </w:r>
      <w:r w:rsidRPr="00D74AC6">
        <w:rPr>
          <w:rFonts w:ascii="Book Antiqua" w:hAnsi="Book Antiqua"/>
          <w:sz w:val="24"/>
          <w:szCs w:val="24"/>
        </w:rPr>
        <w:t>: 504-511 [PMID: 15899196 DOI: 10.1016/S1885-5857(06)60730-5]</w:t>
      </w:r>
    </w:p>
    <w:p w14:paraId="30592F1D" w14:textId="49C90F06"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25 </w:t>
      </w:r>
      <w:r w:rsidRPr="00D74AC6">
        <w:rPr>
          <w:rFonts w:ascii="Book Antiqua" w:hAnsi="Book Antiqua"/>
          <w:b/>
          <w:sz w:val="24"/>
          <w:szCs w:val="24"/>
        </w:rPr>
        <w:t>Takashima K,</w:t>
      </w:r>
      <w:r w:rsidRPr="00D74AC6">
        <w:rPr>
          <w:rFonts w:ascii="Book Antiqua" w:hAnsi="Book Antiqua"/>
          <w:sz w:val="24"/>
          <w:szCs w:val="24"/>
        </w:rPr>
        <w:t xml:space="preserve"> Shimomura R, </w:t>
      </w:r>
      <w:proofErr w:type="spellStart"/>
      <w:r w:rsidRPr="00D74AC6">
        <w:rPr>
          <w:rFonts w:ascii="Book Antiqua" w:hAnsi="Book Antiqua"/>
          <w:sz w:val="24"/>
          <w:szCs w:val="24"/>
        </w:rPr>
        <w:t>Kitou</w:t>
      </w:r>
      <w:proofErr w:type="spellEnd"/>
      <w:r w:rsidRPr="00D74AC6">
        <w:rPr>
          <w:rFonts w:ascii="Book Antiqua" w:hAnsi="Book Antiqua"/>
          <w:sz w:val="24"/>
          <w:szCs w:val="24"/>
        </w:rPr>
        <w:t xml:space="preserve"> T, Terada H, Yoshinaka K, </w:t>
      </w:r>
      <w:proofErr w:type="spellStart"/>
      <w:r w:rsidRPr="00D74AC6">
        <w:rPr>
          <w:rFonts w:ascii="Book Antiqua" w:hAnsi="Book Antiqua"/>
          <w:sz w:val="24"/>
          <w:szCs w:val="24"/>
        </w:rPr>
        <w:t>Ikeuchi</w:t>
      </w:r>
      <w:proofErr w:type="spellEnd"/>
      <w:r w:rsidRPr="00D74AC6">
        <w:rPr>
          <w:rFonts w:ascii="Book Antiqua" w:hAnsi="Book Antiqua"/>
          <w:sz w:val="24"/>
          <w:szCs w:val="24"/>
        </w:rPr>
        <w:t xml:space="preserve"> K. Contact and friction between catheter and blood vessel. </w:t>
      </w:r>
      <w:bookmarkStart w:id="141" w:name="OLE_LINK28"/>
      <w:proofErr w:type="spellStart"/>
      <w:r w:rsidRPr="00D74AC6">
        <w:rPr>
          <w:rFonts w:ascii="Book Antiqua" w:hAnsi="Book Antiqua"/>
          <w:i/>
          <w:iCs/>
          <w:sz w:val="24"/>
          <w:szCs w:val="24"/>
        </w:rPr>
        <w:t>Tribol</w:t>
      </w:r>
      <w:proofErr w:type="spellEnd"/>
      <w:r w:rsidRPr="00D74AC6">
        <w:rPr>
          <w:rFonts w:ascii="Book Antiqua" w:hAnsi="Book Antiqua"/>
          <w:i/>
          <w:iCs/>
          <w:sz w:val="24"/>
          <w:szCs w:val="24"/>
        </w:rPr>
        <w:t xml:space="preserve"> </w:t>
      </w:r>
      <w:proofErr w:type="spellStart"/>
      <w:r w:rsidRPr="00D74AC6">
        <w:rPr>
          <w:rFonts w:ascii="Book Antiqua" w:hAnsi="Book Antiqua"/>
          <w:i/>
          <w:iCs/>
          <w:sz w:val="24"/>
          <w:szCs w:val="24"/>
        </w:rPr>
        <w:t>Int</w:t>
      </w:r>
      <w:bookmarkEnd w:id="141"/>
      <w:proofErr w:type="spellEnd"/>
      <w:r w:rsidRPr="00D74AC6">
        <w:rPr>
          <w:rFonts w:ascii="Book Antiqua" w:hAnsi="Book Antiqua"/>
          <w:sz w:val="24"/>
          <w:szCs w:val="24"/>
        </w:rPr>
        <w:t xml:space="preserve"> 2007;</w:t>
      </w:r>
      <w:r w:rsidR="00DB305D" w:rsidRPr="00D74AC6">
        <w:rPr>
          <w:rFonts w:ascii="Book Antiqua" w:hAnsi="Book Antiqua"/>
          <w:sz w:val="24"/>
          <w:szCs w:val="24"/>
        </w:rPr>
        <w:t xml:space="preserve"> </w:t>
      </w:r>
      <w:r w:rsidRPr="00D74AC6">
        <w:rPr>
          <w:rFonts w:ascii="Book Antiqua" w:hAnsi="Book Antiqua"/>
          <w:b/>
          <w:bCs/>
          <w:sz w:val="24"/>
          <w:szCs w:val="24"/>
        </w:rPr>
        <w:t>40</w:t>
      </w:r>
      <w:r w:rsidRPr="00D74AC6">
        <w:rPr>
          <w:rFonts w:ascii="Book Antiqua" w:hAnsi="Book Antiqua"/>
          <w:sz w:val="24"/>
          <w:szCs w:val="24"/>
        </w:rPr>
        <w:t>:</w:t>
      </w:r>
      <w:r w:rsidR="00DB305D" w:rsidRPr="00D74AC6">
        <w:rPr>
          <w:rFonts w:ascii="Book Antiqua" w:hAnsi="Book Antiqua"/>
          <w:sz w:val="24"/>
          <w:szCs w:val="24"/>
        </w:rPr>
        <w:t xml:space="preserve"> </w:t>
      </w:r>
      <w:r w:rsidRPr="00D74AC6">
        <w:rPr>
          <w:rFonts w:ascii="Book Antiqua" w:hAnsi="Book Antiqua"/>
          <w:sz w:val="24"/>
          <w:szCs w:val="24"/>
        </w:rPr>
        <w:t>319</w:t>
      </w:r>
      <w:r w:rsidR="00DB305D" w:rsidRPr="00D74AC6">
        <w:rPr>
          <w:rFonts w:ascii="Book Antiqua" w:hAnsi="Book Antiqua"/>
          <w:sz w:val="24"/>
          <w:szCs w:val="24"/>
        </w:rPr>
        <w:t>-3</w:t>
      </w:r>
      <w:r w:rsidRPr="00D74AC6">
        <w:rPr>
          <w:rFonts w:ascii="Book Antiqua" w:hAnsi="Book Antiqua"/>
          <w:sz w:val="24"/>
          <w:szCs w:val="24"/>
        </w:rPr>
        <w:t>28 [DOI: 10.1016/j.triboint.2005.10.010]</w:t>
      </w:r>
    </w:p>
    <w:p w14:paraId="68713423" w14:textId="4833AA95"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26 </w:t>
      </w:r>
      <w:r w:rsidRPr="00D74AC6">
        <w:rPr>
          <w:rFonts w:ascii="Book Antiqua" w:hAnsi="Book Antiqua"/>
          <w:b/>
          <w:sz w:val="24"/>
          <w:szCs w:val="24"/>
        </w:rPr>
        <w:t xml:space="preserve">Elissa </w:t>
      </w:r>
      <w:proofErr w:type="spellStart"/>
      <w:r w:rsidRPr="00D74AC6">
        <w:rPr>
          <w:rFonts w:ascii="Book Antiqua" w:hAnsi="Book Antiqua"/>
          <w:b/>
          <w:sz w:val="24"/>
          <w:szCs w:val="24"/>
        </w:rPr>
        <w:t>Altin</w:t>
      </w:r>
      <w:proofErr w:type="spellEnd"/>
      <w:r w:rsidRPr="00D74AC6">
        <w:rPr>
          <w:rFonts w:ascii="Book Antiqua" w:hAnsi="Book Antiqua"/>
          <w:b/>
          <w:sz w:val="24"/>
          <w:szCs w:val="24"/>
        </w:rPr>
        <w:t xml:space="preserve"> </w:t>
      </w:r>
      <w:r w:rsidR="00DB305D" w:rsidRPr="00D74AC6">
        <w:rPr>
          <w:rFonts w:ascii="Book Antiqua" w:hAnsi="Book Antiqua"/>
          <w:b/>
          <w:sz w:val="24"/>
          <w:szCs w:val="24"/>
        </w:rPr>
        <w:t>S</w:t>
      </w:r>
      <w:r w:rsidRPr="00D74AC6">
        <w:rPr>
          <w:rFonts w:ascii="Book Antiqua" w:hAnsi="Book Antiqua"/>
          <w:b/>
          <w:sz w:val="24"/>
          <w:szCs w:val="24"/>
        </w:rPr>
        <w:t>,</w:t>
      </w:r>
      <w:r w:rsidRPr="00D74AC6">
        <w:rPr>
          <w:rFonts w:ascii="Book Antiqua" w:hAnsi="Book Antiqua"/>
          <w:sz w:val="24"/>
          <w:szCs w:val="24"/>
        </w:rPr>
        <w:t xml:space="preserve"> Singh </w:t>
      </w:r>
      <w:r w:rsidR="00DB305D" w:rsidRPr="00D74AC6">
        <w:rPr>
          <w:rFonts w:ascii="Book Antiqua" w:hAnsi="Book Antiqua"/>
          <w:sz w:val="24"/>
          <w:szCs w:val="24"/>
        </w:rPr>
        <w:t>VP</w:t>
      </w:r>
      <w:r w:rsidRPr="00D74AC6">
        <w:rPr>
          <w:rFonts w:ascii="Book Antiqua" w:hAnsi="Book Antiqua"/>
          <w:sz w:val="24"/>
          <w:szCs w:val="24"/>
        </w:rPr>
        <w:t xml:space="preserve">. </w:t>
      </w:r>
      <w:bookmarkStart w:id="142" w:name="OLE_LINK26"/>
      <w:bookmarkStart w:id="143" w:name="OLE_LINK27"/>
      <w:r w:rsidRPr="00D74AC6">
        <w:rPr>
          <w:rFonts w:ascii="Book Antiqua" w:hAnsi="Book Antiqua"/>
          <w:sz w:val="24"/>
          <w:szCs w:val="24"/>
        </w:rPr>
        <w:t xml:space="preserve">Managing Radial Access Complications. </w:t>
      </w:r>
      <w:r w:rsidRPr="00D74AC6">
        <w:rPr>
          <w:rFonts w:ascii="Book Antiqua" w:hAnsi="Book Antiqua"/>
          <w:i/>
          <w:iCs/>
          <w:sz w:val="24"/>
          <w:szCs w:val="24"/>
        </w:rPr>
        <w:t>Cardiac Interventions Today</w:t>
      </w:r>
      <w:r w:rsidRPr="00D74AC6">
        <w:rPr>
          <w:rFonts w:ascii="Book Antiqua" w:hAnsi="Book Antiqua"/>
          <w:sz w:val="24"/>
          <w:szCs w:val="24"/>
        </w:rPr>
        <w:t xml:space="preserve"> </w:t>
      </w:r>
      <w:bookmarkEnd w:id="142"/>
      <w:bookmarkEnd w:id="143"/>
      <w:r w:rsidRPr="00D74AC6">
        <w:rPr>
          <w:rFonts w:ascii="Book Antiqua" w:hAnsi="Book Antiqua"/>
          <w:sz w:val="24"/>
          <w:szCs w:val="24"/>
        </w:rPr>
        <w:t>2012;</w:t>
      </w:r>
      <w:r w:rsidR="00DB305D" w:rsidRPr="00D74AC6">
        <w:rPr>
          <w:rFonts w:ascii="Book Antiqua" w:hAnsi="Book Antiqua"/>
          <w:sz w:val="24"/>
          <w:szCs w:val="24"/>
        </w:rPr>
        <w:t xml:space="preserve"> </w:t>
      </w:r>
      <w:r w:rsidRPr="00D74AC6">
        <w:rPr>
          <w:rFonts w:ascii="Book Antiqua" w:hAnsi="Book Antiqua"/>
          <w:sz w:val="24"/>
          <w:szCs w:val="24"/>
        </w:rPr>
        <w:t>48–52</w:t>
      </w:r>
    </w:p>
    <w:p w14:paraId="59EA234A"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27 </w:t>
      </w:r>
      <w:proofErr w:type="spellStart"/>
      <w:r w:rsidRPr="00D74AC6">
        <w:rPr>
          <w:rFonts w:ascii="Book Antiqua" w:hAnsi="Book Antiqua"/>
          <w:b/>
          <w:sz w:val="24"/>
          <w:szCs w:val="24"/>
        </w:rPr>
        <w:t>Davignon</w:t>
      </w:r>
      <w:proofErr w:type="spellEnd"/>
      <w:r w:rsidRPr="00D74AC6">
        <w:rPr>
          <w:rFonts w:ascii="Book Antiqua" w:hAnsi="Book Antiqua"/>
          <w:b/>
          <w:sz w:val="24"/>
          <w:szCs w:val="24"/>
        </w:rPr>
        <w:t xml:space="preserve"> J</w:t>
      </w:r>
      <w:r w:rsidRPr="00D74AC6">
        <w:rPr>
          <w:rFonts w:ascii="Book Antiqua" w:hAnsi="Book Antiqua"/>
          <w:sz w:val="24"/>
          <w:szCs w:val="24"/>
        </w:rPr>
        <w:t xml:space="preserve">, Ganz P. Role of endothelial dysfunction in atherosclerosis. </w:t>
      </w:r>
      <w:r w:rsidRPr="00D74AC6">
        <w:rPr>
          <w:rFonts w:ascii="Book Antiqua" w:hAnsi="Book Antiqua"/>
          <w:i/>
          <w:sz w:val="24"/>
          <w:szCs w:val="24"/>
        </w:rPr>
        <w:t>Circulation</w:t>
      </w:r>
      <w:r w:rsidRPr="00D74AC6">
        <w:rPr>
          <w:rFonts w:ascii="Book Antiqua" w:hAnsi="Book Antiqua"/>
          <w:sz w:val="24"/>
          <w:szCs w:val="24"/>
        </w:rPr>
        <w:t xml:space="preserve"> 2004; </w:t>
      </w:r>
      <w:r w:rsidRPr="00D74AC6">
        <w:rPr>
          <w:rFonts w:ascii="Book Antiqua" w:hAnsi="Book Antiqua"/>
          <w:b/>
          <w:sz w:val="24"/>
          <w:szCs w:val="24"/>
        </w:rPr>
        <w:t>109</w:t>
      </w:r>
      <w:r w:rsidRPr="00D74AC6">
        <w:rPr>
          <w:rFonts w:ascii="Book Antiqua" w:hAnsi="Book Antiqua"/>
          <w:sz w:val="24"/>
          <w:szCs w:val="24"/>
        </w:rPr>
        <w:t>: III27-III32 [PMID: 15198963 DOI: 10.1161/01.CIR.0000131515.03336.f8]</w:t>
      </w:r>
    </w:p>
    <w:p w14:paraId="0658C266"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28 </w:t>
      </w:r>
      <w:proofErr w:type="spellStart"/>
      <w:r w:rsidRPr="00D74AC6">
        <w:rPr>
          <w:rFonts w:ascii="Book Antiqua" w:hAnsi="Book Antiqua"/>
          <w:b/>
          <w:sz w:val="24"/>
          <w:szCs w:val="24"/>
        </w:rPr>
        <w:t>Barbato</w:t>
      </w:r>
      <w:proofErr w:type="spellEnd"/>
      <w:r w:rsidRPr="00D74AC6">
        <w:rPr>
          <w:rFonts w:ascii="Book Antiqua" w:hAnsi="Book Antiqua"/>
          <w:b/>
          <w:sz w:val="24"/>
          <w:szCs w:val="24"/>
        </w:rPr>
        <w:t xml:space="preserve"> JE</w:t>
      </w:r>
      <w:r w:rsidRPr="00D74AC6">
        <w:rPr>
          <w:rFonts w:ascii="Book Antiqua" w:hAnsi="Book Antiqua"/>
          <w:sz w:val="24"/>
          <w:szCs w:val="24"/>
        </w:rPr>
        <w:t xml:space="preserve">, </w:t>
      </w:r>
      <w:proofErr w:type="spellStart"/>
      <w:r w:rsidRPr="00D74AC6">
        <w:rPr>
          <w:rFonts w:ascii="Book Antiqua" w:hAnsi="Book Antiqua"/>
          <w:sz w:val="24"/>
          <w:szCs w:val="24"/>
        </w:rPr>
        <w:t>Tzeng</w:t>
      </w:r>
      <w:proofErr w:type="spellEnd"/>
      <w:r w:rsidRPr="00D74AC6">
        <w:rPr>
          <w:rFonts w:ascii="Book Antiqua" w:hAnsi="Book Antiqua"/>
          <w:sz w:val="24"/>
          <w:szCs w:val="24"/>
        </w:rPr>
        <w:t xml:space="preserve"> E. Nitric oxide and arterial disease. </w:t>
      </w:r>
      <w:r w:rsidRPr="00D74AC6">
        <w:rPr>
          <w:rFonts w:ascii="Book Antiqua" w:hAnsi="Book Antiqua"/>
          <w:i/>
          <w:sz w:val="24"/>
          <w:szCs w:val="24"/>
        </w:rPr>
        <w:t xml:space="preserve">J </w:t>
      </w:r>
      <w:proofErr w:type="spellStart"/>
      <w:r w:rsidRPr="00D74AC6">
        <w:rPr>
          <w:rFonts w:ascii="Book Antiqua" w:hAnsi="Book Antiqua"/>
          <w:i/>
          <w:sz w:val="24"/>
          <w:szCs w:val="24"/>
        </w:rPr>
        <w:t>Vasc</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Surg</w:t>
      </w:r>
      <w:proofErr w:type="spellEnd"/>
      <w:r w:rsidRPr="00D74AC6">
        <w:rPr>
          <w:rFonts w:ascii="Book Antiqua" w:hAnsi="Book Antiqua"/>
          <w:sz w:val="24"/>
          <w:szCs w:val="24"/>
        </w:rPr>
        <w:t xml:space="preserve"> 2004; </w:t>
      </w:r>
      <w:r w:rsidRPr="00D74AC6">
        <w:rPr>
          <w:rFonts w:ascii="Book Antiqua" w:hAnsi="Book Antiqua"/>
          <w:b/>
          <w:sz w:val="24"/>
          <w:szCs w:val="24"/>
        </w:rPr>
        <w:t>40</w:t>
      </w:r>
      <w:r w:rsidRPr="00D74AC6">
        <w:rPr>
          <w:rFonts w:ascii="Book Antiqua" w:hAnsi="Book Antiqua"/>
          <w:sz w:val="24"/>
          <w:szCs w:val="24"/>
        </w:rPr>
        <w:t>: 187-193 [PMID: 15218485 DOI: 10.1016/j.jvs.2004.03.043]</w:t>
      </w:r>
    </w:p>
    <w:p w14:paraId="162687D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29 </w:t>
      </w:r>
      <w:r w:rsidRPr="00D74AC6">
        <w:rPr>
          <w:rFonts w:ascii="Book Antiqua" w:hAnsi="Book Antiqua"/>
          <w:b/>
          <w:sz w:val="24"/>
          <w:szCs w:val="24"/>
        </w:rPr>
        <w:t>Miller MR</w:t>
      </w:r>
      <w:r w:rsidRPr="00D74AC6">
        <w:rPr>
          <w:rFonts w:ascii="Book Antiqua" w:hAnsi="Book Antiqua"/>
          <w:sz w:val="24"/>
          <w:szCs w:val="24"/>
        </w:rPr>
        <w:t xml:space="preserve">, </w:t>
      </w:r>
      <w:proofErr w:type="spellStart"/>
      <w:r w:rsidRPr="00D74AC6">
        <w:rPr>
          <w:rFonts w:ascii="Book Antiqua" w:hAnsi="Book Antiqua"/>
          <w:sz w:val="24"/>
          <w:szCs w:val="24"/>
        </w:rPr>
        <w:t>Megson</w:t>
      </w:r>
      <w:proofErr w:type="spellEnd"/>
      <w:r w:rsidRPr="00D74AC6">
        <w:rPr>
          <w:rFonts w:ascii="Book Antiqua" w:hAnsi="Book Antiqua"/>
          <w:sz w:val="24"/>
          <w:szCs w:val="24"/>
        </w:rPr>
        <w:t xml:space="preserve"> IL. Recent developments in nitric oxide donor drugs. </w:t>
      </w:r>
      <w:r w:rsidRPr="00D74AC6">
        <w:rPr>
          <w:rFonts w:ascii="Book Antiqua" w:hAnsi="Book Antiqua"/>
          <w:i/>
          <w:sz w:val="24"/>
          <w:szCs w:val="24"/>
        </w:rPr>
        <w:t xml:space="preserve">Br J </w:t>
      </w:r>
      <w:proofErr w:type="spellStart"/>
      <w:r w:rsidRPr="00D74AC6">
        <w:rPr>
          <w:rFonts w:ascii="Book Antiqua" w:hAnsi="Book Antiqua"/>
          <w:i/>
          <w:sz w:val="24"/>
          <w:szCs w:val="24"/>
        </w:rPr>
        <w:t>Pharmacol</w:t>
      </w:r>
      <w:proofErr w:type="spellEnd"/>
      <w:r w:rsidRPr="00D74AC6">
        <w:rPr>
          <w:rFonts w:ascii="Book Antiqua" w:hAnsi="Book Antiqua"/>
          <w:sz w:val="24"/>
          <w:szCs w:val="24"/>
        </w:rPr>
        <w:t xml:space="preserve"> 2007; </w:t>
      </w:r>
      <w:r w:rsidRPr="00D74AC6">
        <w:rPr>
          <w:rFonts w:ascii="Book Antiqua" w:hAnsi="Book Antiqua"/>
          <w:b/>
          <w:sz w:val="24"/>
          <w:szCs w:val="24"/>
        </w:rPr>
        <w:t>151</w:t>
      </w:r>
      <w:r w:rsidRPr="00D74AC6">
        <w:rPr>
          <w:rFonts w:ascii="Book Antiqua" w:hAnsi="Book Antiqua"/>
          <w:sz w:val="24"/>
          <w:szCs w:val="24"/>
        </w:rPr>
        <w:t>: 305-321 [PMID: 17401442 DOI: 10.1038/sj.bjp.0707224]</w:t>
      </w:r>
    </w:p>
    <w:p w14:paraId="5F36133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30 </w:t>
      </w:r>
      <w:proofErr w:type="spellStart"/>
      <w:r w:rsidRPr="00D74AC6">
        <w:rPr>
          <w:rFonts w:ascii="Book Antiqua" w:hAnsi="Book Antiqua"/>
          <w:b/>
          <w:sz w:val="24"/>
          <w:szCs w:val="24"/>
        </w:rPr>
        <w:t>Ludmer</w:t>
      </w:r>
      <w:proofErr w:type="spellEnd"/>
      <w:r w:rsidRPr="00D74AC6">
        <w:rPr>
          <w:rFonts w:ascii="Book Antiqua" w:hAnsi="Book Antiqua"/>
          <w:b/>
          <w:sz w:val="24"/>
          <w:szCs w:val="24"/>
        </w:rPr>
        <w:t xml:space="preserve"> PL</w:t>
      </w:r>
      <w:r w:rsidRPr="00D74AC6">
        <w:rPr>
          <w:rFonts w:ascii="Book Antiqua" w:hAnsi="Book Antiqua"/>
          <w:sz w:val="24"/>
          <w:szCs w:val="24"/>
        </w:rPr>
        <w:t xml:space="preserve">, Selwyn AP, Shook TL, Wayne RR, </w:t>
      </w:r>
      <w:proofErr w:type="spellStart"/>
      <w:r w:rsidRPr="00D74AC6">
        <w:rPr>
          <w:rFonts w:ascii="Book Antiqua" w:hAnsi="Book Antiqua"/>
          <w:sz w:val="24"/>
          <w:szCs w:val="24"/>
        </w:rPr>
        <w:t>Mudge</w:t>
      </w:r>
      <w:proofErr w:type="spellEnd"/>
      <w:r w:rsidRPr="00D74AC6">
        <w:rPr>
          <w:rFonts w:ascii="Book Antiqua" w:hAnsi="Book Antiqua"/>
          <w:sz w:val="24"/>
          <w:szCs w:val="24"/>
        </w:rPr>
        <w:t xml:space="preserve"> GH, Alexander RW, Ganz P. Paradoxical vasoconstriction induced by acetylcholine in atherosclerotic coronary arteries. </w:t>
      </w:r>
      <w:r w:rsidRPr="00D74AC6">
        <w:rPr>
          <w:rFonts w:ascii="Book Antiqua" w:hAnsi="Book Antiqua"/>
          <w:i/>
          <w:sz w:val="24"/>
          <w:szCs w:val="24"/>
        </w:rPr>
        <w:t xml:space="preserve">N </w:t>
      </w:r>
      <w:proofErr w:type="spellStart"/>
      <w:r w:rsidRPr="00D74AC6">
        <w:rPr>
          <w:rFonts w:ascii="Book Antiqua" w:hAnsi="Book Antiqua"/>
          <w:i/>
          <w:sz w:val="24"/>
          <w:szCs w:val="24"/>
        </w:rPr>
        <w:t>Engl</w:t>
      </w:r>
      <w:proofErr w:type="spellEnd"/>
      <w:r w:rsidRPr="00D74AC6">
        <w:rPr>
          <w:rFonts w:ascii="Book Antiqua" w:hAnsi="Book Antiqua"/>
          <w:i/>
          <w:sz w:val="24"/>
          <w:szCs w:val="24"/>
        </w:rPr>
        <w:t xml:space="preserve"> J Med</w:t>
      </w:r>
      <w:r w:rsidRPr="00D74AC6">
        <w:rPr>
          <w:rFonts w:ascii="Book Antiqua" w:hAnsi="Book Antiqua"/>
          <w:sz w:val="24"/>
          <w:szCs w:val="24"/>
        </w:rPr>
        <w:t xml:space="preserve"> 1986; </w:t>
      </w:r>
      <w:r w:rsidRPr="00D74AC6">
        <w:rPr>
          <w:rFonts w:ascii="Book Antiqua" w:hAnsi="Book Antiqua"/>
          <w:b/>
          <w:sz w:val="24"/>
          <w:szCs w:val="24"/>
        </w:rPr>
        <w:t>315</w:t>
      </w:r>
      <w:r w:rsidRPr="00D74AC6">
        <w:rPr>
          <w:rFonts w:ascii="Book Antiqua" w:hAnsi="Book Antiqua"/>
          <w:sz w:val="24"/>
          <w:szCs w:val="24"/>
        </w:rPr>
        <w:t>: 1046-1051 [PMID: 3093861 DOI: 10.1056/NEJM198610233151702]</w:t>
      </w:r>
    </w:p>
    <w:p w14:paraId="388B9266"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31 </w:t>
      </w:r>
      <w:r w:rsidRPr="00D74AC6">
        <w:rPr>
          <w:rFonts w:ascii="Book Antiqua" w:hAnsi="Book Antiqua"/>
          <w:b/>
          <w:sz w:val="24"/>
          <w:szCs w:val="24"/>
        </w:rPr>
        <w:t>Chen J</w:t>
      </w:r>
      <w:r w:rsidRPr="00D74AC6">
        <w:rPr>
          <w:rFonts w:ascii="Book Antiqua" w:hAnsi="Book Antiqua"/>
          <w:sz w:val="24"/>
          <w:szCs w:val="24"/>
        </w:rPr>
        <w:t xml:space="preserve">, </w:t>
      </w:r>
      <w:proofErr w:type="spellStart"/>
      <w:r w:rsidRPr="00D74AC6">
        <w:rPr>
          <w:rFonts w:ascii="Book Antiqua" w:hAnsi="Book Antiqua"/>
          <w:sz w:val="24"/>
          <w:szCs w:val="24"/>
        </w:rPr>
        <w:t>Kuhlencordt</w:t>
      </w:r>
      <w:proofErr w:type="spellEnd"/>
      <w:r w:rsidRPr="00D74AC6">
        <w:rPr>
          <w:rFonts w:ascii="Book Antiqua" w:hAnsi="Book Antiqua"/>
          <w:sz w:val="24"/>
          <w:szCs w:val="24"/>
        </w:rPr>
        <w:t xml:space="preserve"> PJ, Astern J, </w:t>
      </w:r>
      <w:proofErr w:type="spellStart"/>
      <w:r w:rsidRPr="00D74AC6">
        <w:rPr>
          <w:rFonts w:ascii="Book Antiqua" w:hAnsi="Book Antiqua"/>
          <w:sz w:val="24"/>
          <w:szCs w:val="24"/>
        </w:rPr>
        <w:t>Gyurko</w:t>
      </w:r>
      <w:proofErr w:type="spellEnd"/>
      <w:r w:rsidRPr="00D74AC6">
        <w:rPr>
          <w:rFonts w:ascii="Book Antiqua" w:hAnsi="Book Antiqua"/>
          <w:sz w:val="24"/>
          <w:szCs w:val="24"/>
        </w:rPr>
        <w:t xml:space="preserve"> R, Huang PL. Hypertension does not account for the accelerated atherosclerosis and development of aneurysms in male apolipoprotein e/endothelial nitric oxide synthase double knockout mice. </w:t>
      </w:r>
      <w:r w:rsidRPr="00D74AC6">
        <w:rPr>
          <w:rFonts w:ascii="Book Antiqua" w:hAnsi="Book Antiqua"/>
          <w:i/>
          <w:sz w:val="24"/>
          <w:szCs w:val="24"/>
        </w:rPr>
        <w:t>Circulation</w:t>
      </w:r>
      <w:r w:rsidRPr="00D74AC6">
        <w:rPr>
          <w:rFonts w:ascii="Book Antiqua" w:hAnsi="Book Antiqua"/>
          <w:sz w:val="24"/>
          <w:szCs w:val="24"/>
        </w:rPr>
        <w:t xml:space="preserve"> 2001; </w:t>
      </w:r>
      <w:r w:rsidRPr="00D74AC6">
        <w:rPr>
          <w:rFonts w:ascii="Book Antiqua" w:hAnsi="Book Antiqua"/>
          <w:b/>
          <w:sz w:val="24"/>
          <w:szCs w:val="24"/>
        </w:rPr>
        <w:t>104</w:t>
      </w:r>
      <w:r w:rsidRPr="00D74AC6">
        <w:rPr>
          <w:rFonts w:ascii="Book Antiqua" w:hAnsi="Book Antiqua"/>
          <w:sz w:val="24"/>
          <w:szCs w:val="24"/>
        </w:rPr>
        <w:t>: 2391-2394 [PMID: 11705813 DOI: 10.1161/hc4501.099729]</w:t>
      </w:r>
    </w:p>
    <w:p w14:paraId="5D7C2B18"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32 </w:t>
      </w:r>
      <w:proofErr w:type="spellStart"/>
      <w:r w:rsidRPr="00D74AC6">
        <w:rPr>
          <w:rFonts w:ascii="Book Antiqua" w:hAnsi="Book Antiqua"/>
          <w:b/>
          <w:sz w:val="24"/>
          <w:szCs w:val="24"/>
        </w:rPr>
        <w:t>Kiemeneij</w:t>
      </w:r>
      <w:proofErr w:type="spellEnd"/>
      <w:r w:rsidRPr="00D74AC6">
        <w:rPr>
          <w:rFonts w:ascii="Book Antiqua" w:hAnsi="Book Antiqua"/>
          <w:b/>
          <w:sz w:val="24"/>
          <w:szCs w:val="24"/>
        </w:rPr>
        <w:t xml:space="preserve"> F</w:t>
      </w:r>
      <w:r w:rsidRPr="00D74AC6">
        <w:rPr>
          <w:rFonts w:ascii="Book Antiqua" w:hAnsi="Book Antiqua"/>
          <w:sz w:val="24"/>
          <w:szCs w:val="24"/>
        </w:rPr>
        <w:t xml:space="preserve">, </w:t>
      </w:r>
      <w:proofErr w:type="spellStart"/>
      <w:r w:rsidRPr="00D74AC6">
        <w:rPr>
          <w:rFonts w:ascii="Book Antiqua" w:hAnsi="Book Antiqua"/>
          <w:sz w:val="24"/>
          <w:szCs w:val="24"/>
        </w:rPr>
        <w:t>Vajifdar</w:t>
      </w:r>
      <w:proofErr w:type="spellEnd"/>
      <w:r w:rsidRPr="00D74AC6">
        <w:rPr>
          <w:rFonts w:ascii="Book Antiqua" w:hAnsi="Book Antiqua"/>
          <w:sz w:val="24"/>
          <w:szCs w:val="24"/>
        </w:rPr>
        <w:t xml:space="preserve"> BU, </w:t>
      </w:r>
      <w:proofErr w:type="spellStart"/>
      <w:r w:rsidRPr="00D74AC6">
        <w:rPr>
          <w:rFonts w:ascii="Book Antiqua" w:hAnsi="Book Antiqua"/>
          <w:sz w:val="24"/>
          <w:szCs w:val="24"/>
        </w:rPr>
        <w:t>Eccleshall</w:t>
      </w:r>
      <w:proofErr w:type="spellEnd"/>
      <w:r w:rsidRPr="00D74AC6">
        <w:rPr>
          <w:rFonts w:ascii="Book Antiqua" w:hAnsi="Book Antiqua"/>
          <w:sz w:val="24"/>
          <w:szCs w:val="24"/>
        </w:rPr>
        <w:t xml:space="preserve"> SC, </w:t>
      </w:r>
      <w:proofErr w:type="spellStart"/>
      <w:r w:rsidRPr="00D74AC6">
        <w:rPr>
          <w:rFonts w:ascii="Book Antiqua" w:hAnsi="Book Antiqua"/>
          <w:sz w:val="24"/>
          <w:szCs w:val="24"/>
        </w:rPr>
        <w:t>Laarman</w:t>
      </w:r>
      <w:proofErr w:type="spellEnd"/>
      <w:r w:rsidRPr="00D74AC6">
        <w:rPr>
          <w:rFonts w:ascii="Book Antiqua" w:hAnsi="Book Antiqua"/>
          <w:sz w:val="24"/>
          <w:szCs w:val="24"/>
        </w:rPr>
        <w:t xml:space="preserve"> G, </w:t>
      </w:r>
      <w:proofErr w:type="spellStart"/>
      <w:r w:rsidRPr="00D74AC6">
        <w:rPr>
          <w:rFonts w:ascii="Book Antiqua" w:hAnsi="Book Antiqua"/>
          <w:sz w:val="24"/>
          <w:szCs w:val="24"/>
        </w:rPr>
        <w:t>Slagboom</w:t>
      </w:r>
      <w:proofErr w:type="spellEnd"/>
      <w:r w:rsidRPr="00D74AC6">
        <w:rPr>
          <w:rFonts w:ascii="Book Antiqua" w:hAnsi="Book Antiqua"/>
          <w:sz w:val="24"/>
          <w:szCs w:val="24"/>
        </w:rPr>
        <w:t xml:space="preserve"> T, van der </w:t>
      </w:r>
      <w:proofErr w:type="spellStart"/>
      <w:r w:rsidRPr="00D74AC6">
        <w:rPr>
          <w:rFonts w:ascii="Book Antiqua" w:hAnsi="Book Antiqua"/>
          <w:sz w:val="24"/>
          <w:szCs w:val="24"/>
        </w:rPr>
        <w:lastRenderedPageBreak/>
        <w:t>Wieken</w:t>
      </w:r>
      <w:proofErr w:type="spellEnd"/>
      <w:r w:rsidRPr="00D74AC6">
        <w:rPr>
          <w:rFonts w:ascii="Book Antiqua" w:hAnsi="Book Antiqua"/>
          <w:sz w:val="24"/>
          <w:szCs w:val="24"/>
        </w:rPr>
        <w:t xml:space="preserve"> R. Evaluation of a spasmolytic cocktail to prevent radial artery spasm during coronary procedures. </w:t>
      </w:r>
      <w:r w:rsidRPr="00D74AC6">
        <w:rPr>
          <w:rFonts w:ascii="Book Antiqua" w:hAnsi="Book Antiqua"/>
          <w:i/>
          <w:sz w:val="24"/>
          <w:szCs w:val="24"/>
        </w:rPr>
        <w:t xml:space="preserve">Catheter Cardiovasc </w:t>
      </w:r>
      <w:proofErr w:type="spellStart"/>
      <w:r w:rsidRPr="00D74AC6">
        <w:rPr>
          <w:rFonts w:ascii="Book Antiqua" w:hAnsi="Book Antiqua"/>
          <w:i/>
          <w:sz w:val="24"/>
          <w:szCs w:val="24"/>
        </w:rPr>
        <w:t>Interv</w:t>
      </w:r>
      <w:proofErr w:type="spellEnd"/>
      <w:r w:rsidRPr="00D74AC6">
        <w:rPr>
          <w:rFonts w:ascii="Book Antiqua" w:hAnsi="Book Antiqua"/>
          <w:sz w:val="24"/>
          <w:szCs w:val="24"/>
        </w:rPr>
        <w:t xml:space="preserve"> 2003; </w:t>
      </w:r>
      <w:r w:rsidRPr="00D74AC6">
        <w:rPr>
          <w:rFonts w:ascii="Book Antiqua" w:hAnsi="Book Antiqua"/>
          <w:b/>
          <w:sz w:val="24"/>
          <w:szCs w:val="24"/>
        </w:rPr>
        <w:t>58</w:t>
      </w:r>
      <w:r w:rsidRPr="00D74AC6">
        <w:rPr>
          <w:rFonts w:ascii="Book Antiqua" w:hAnsi="Book Antiqua"/>
          <w:sz w:val="24"/>
          <w:szCs w:val="24"/>
        </w:rPr>
        <w:t>: 281-284 [PMID: 12594687 DOI: 10.1002/ccd.10445]</w:t>
      </w:r>
    </w:p>
    <w:p w14:paraId="7F8E21F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33 </w:t>
      </w:r>
      <w:r w:rsidRPr="00D74AC6">
        <w:rPr>
          <w:rFonts w:ascii="Book Antiqua" w:hAnsi="Book Antiqua"/>
          <w:b/>
          <w:sz w:val="24"/>
          <w:szCs w:val="24"/>
        </w:rPr>
        <w:t>Fukuda N</w:t>
      </w:r>
      <w:r w:rsidRPr="00D74AC6">
        <w:rPr>
          <w:rFonts w:ascii="Book Antiqua" w:hAnsi="Book Antiqua"/>
          <w:sz w:val="24"/>
          <w:szCs w:val="24"/>
        </w:rPr>
        <w:t xml:space="preserve">, </w:t>
      </w:r>
      <w:proofErr w:type="spellStart"/>
      <w:r w:rsidRPr="00D74AC6">
        <w:rPr>
          <w:rFonts w:ascii="Book Antiqua" w:hAnsi="Book Antiqua"/>
          <w:sz w:val="24"/>
          <w:szCs w:val="24"/>
        </w:rPr>
        <w:t>Iwahara</w:t>
      </w:r>
      <w:proofErr w:type="spellEnd"/>
      <w:r w:rsidRPr="00D74AC6">
        <w:rPr>
          <w:rFonts w:ascii="Book Antiqua" w:hAnsi="Book Antiqua"/>
          <w:sz w:val="24"/>
          <w:szCs w:val="24"/>
        </w:rPr>
        <w:t xml:space="preserve"> S, Harada A, Yokoyama S, </w:t>
      </w:r>
      <w:proofErr w:type="spellStart"/>
      <w:r w:rsidRPr="00D74AC6">
        <w:rPr>
          <w:rFonts w:ascii="Book Antiqua" w:hAnsi="Book Antiqua"/>
          <w:sz w:val="24"/>
          <w:szCs w:val="24"/>
        </w:rPr>
        <w:t>Akutsu</w:t>
      </w:r>
      <w:proofErr w:type="spellEnd"/>
      <w:r w:rsidRPr="00D74AC6">
        <w:rPr>
          <w:rFonts w:ascii="Book Antiqua" w:hAnsi="Book Antiqua"/>
          <w:sz w:val="24"/>
          <w:szCs w:val="24"/>
        </w:rPr>
        <w:t xml:space="preserve"> K, Takano M, Kobayashi A, </w:t>
      </w:r>
      <w:proofErr w:type="spellStart"/>
      <w:r w:rsidRPr="00D74AC6">
        <w:rPr>
          <w:rFonts w:ascii="Book Antiqua" w:hAnsi="Book Antiqua"/>
          <w:sz w:val="24"/>
          <w:szCs w:val="24"/>
        </w:rPr>
        <w:t>Kurokawa</w:t>
      </w:r>
      <w:proofErr w:type="spellEnd"/>
      <w:r w:rsidRPr="00D74AC6">
        <w:rPr>
          <w:rFonts w:ascii="Book Antiqua" w:hAnsi="Book Antiqua"/>
          <w:sz w:val="24"/>
          <w:szCs w:val="24"/>
        </w:rPr>
        <w:t xml:space="preserve"> S, Izumi T. Vasospasms of the radial artery after the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approach for coronary angiography and angioplasty. </w:t>
      </w:r>
      <w:proofErr w:type="spellStart"/>
      <w:r w:rsidRPr="00D74AC6">
        <w:rPr>
          <w:rFonts w:ascii="Book Antiqua" w:hAnsi="Book Antiqua"/>
          <w:i/>
          <w:sz w:val="24"/>
          <w:szCs w:val="24"/>
        </w:rPr>
        <w:t>Jpn</w:t>
      </w:r>
      <w:proofErr w:type="spellEnd"/>
      <w:r w:rsidRPr="00D74AC6">
        <w:rPr>
          <w:rFonts w:ascii="Book Antiqua" w:hAnsi="Book Antiqua"/>
          <w:i/>
          <w:sz w:val="24"/>
          <w:szCs w:val="24"/>
        </w:rPr>
        <w:t xml:space="preserve"> Heart J</w:t>
      </w:r>
      <w:r w:rsidRPr="00D74AC6">
        <w:rPr>
          <w:rFonts w:ascii="Book Antiqua" w:hAnsi="Book Antiqua"/>
          <w:sz w:val="24"/>
          <w:szCs w:val="24"/>
        </w:rPr>
        <w:t xml:space="preserve"> 2004; </w:t>
      </w:r>
      <w:r w:rsidRPr="00D74AC6">
        <w:rPr>
          <w:rFonts w:ascii="Book Antiqua" w:hAnsi="Book Antiqua"/>
          <w:b/>
          <w:sz w:val="24"/>
          <w:szCs w:val="24"/>
        </w:rPr>
        <w:t>45</w:t>
      </w:r>
      <w:r w:rsidRPr="00D74AC6">
        <w:rPr>
          <w:rFonts w:ascii="Book Antiqua" w:hAnsi="Book Antiqua"/>
          <w:sz w:val="24"/>
          <w:szCs w:val="24"/>
        </w:rPr>
        <w:t>: 723-731 [PMID: 15557713 DOI: 10.1536/jhj.45.723]</w:t>
      </w:r>
    </w:p>
    <w:p w14:paraId="0AB9F04D" w14:textId="541B615A"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34 </w:t>
      </w:r>
      <w:r w:rsidRPr="00D74AC6">
        <w:rPr>
          <w:rFonts w:ascii="Book Antiqua" w:hAnsi="Book Antiqua"/>
          <w:b/>
          <w:sz w:val="24"/>
          <w:szCs w:val="24"/>
        </w:rPr>
        <w:t>Waggoner T,</w:t>
      </w:r>
      <w:r w:rsidRPr="00D74AC6">
        <w:rPr>
          <w:rFonts w:ascii="Book Antiqua" w:hAnsi="Book Antiqua"/>
          <w:sz w:val="24"/>
          <w:szCs w:val="24"/>
        </w:rPr>
        <w:t xml:space="preserve"> White R, </w:t>
      </w:r>
      <w:proofErr w:type="spellStart"/>
      <w:r w:rsidRPr="00D74AC6">
        <w:rPr>
          <w:rFonts w:ascii="Book Antiqua" w:hAnsi="Book Antiqua"/>
          <w:sz w:val="24"/>
          <w:szCs w:val="24"/>
        </w:rPr>
        <w:t>Wassmer</w:t>
      </w:r>
      <w:proofErr w:type="spellEnd"/>
      <w:r w:rsidRPr="00D74AC6">
        <w:rPr>
          <w:rFonts w:ascii="Book Antiqua" w:hAnsi="Book Antiqua"/>
          <w:sz w:val="24"/>
          <w:szCs w:val="24"/>
        </w:rPr>
        <w:t xml:space="preserve"> PV, </w:t>
      </w:r>
      <w:proofErr w:type="spellStart"/>
      <w:r w:rsidRPr="00D74AC6">
        <w:rPr>
          <w:rFonts w:ascii="Book Antiqua" w:hAnsi="Book Antiqua"/>
          <w:sz w:val="24"/>
          <w:szCs w:val="24"/>
        </w:rPr>
        <w:t>Wassmer</w:t>
      </w:r>
      <w:proofErr w:type="spellEnd"/>
      <w:r w:rsidRPr="00D74AC6">
        <w:rPr>
          <w:rFonts w:ascii="Book Antiqua" w:hAnsi="Book Antiqua"/>
          <w:sz w:val="24"/>
          <w:szCs w:val="24"/>
        </w:rPr>
        <w:t xml:space="preserve"> PC, Sanchez R, Rosenthal A. </w:t>
      </w:r>
      <w:bookmarkStart w:id="144" w:name="OLE_LINK25"/>
      <w:r w:rsidRPr="00D74AC6">
        <w:rPr>
          <w:rFonts w:ascii="Book Antiqua" w:hAnsi="Book Antiqua"/>
          <w:sz w:val="24"/>
          <w:szCs w:val="24"/>
        </w:rPr>
        <w:t xml:space="preserve">Radial Artery Spasm Prevention (RASP Study): A Retrospective Analysis of Oral Pharmacologic Prophylaxis for Prevention of Radial Artery Spasm During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Access for Cardiac Catheterization.</w:t>
      </w:r>
      <w:bookmarkEnd w:id="144"/>
      <w:r w:rsidRPr="00D74AC6">
        <w:rPr>
          <w:rFonts w:ascii="Book Antiqua" w:hAnsi="Book Antiqua"/>
          <w:sz w:val="24"/>
          <w:szCs w:val="24"/>
        </w:rPr>
        <w:t xml:space="preserve"> </w:t>
      </w:r>
      <w:r w:rsidRPr="00D74AC6">
        <w:rPr>
          <w:rFonts w:ascii="Book Antiqua" w:hAnsi="Book Antiqua"/>
          <w:i/>
          <w:iCs/>
          <w:sz w:val="24"/>
          <w:szCs w:val="24"/>
        </w:rPr>
        <w:t>Cath Lab Digest</w:t>
      </w:r>
      <w:r w:rsidRPr="00D74AC6">
        <w:rPr>
          <w:rFonts w:ascii="Book Antiqua" w:hAnsi="Book Antiqua"/>
          <w:sz w:val="24"/>
          <w:szCs w:val="24"/>
        </w:rPr>
        <w:t xml:space="preserve"> 2014</w:t>
      </w:r>
      <w:r w:rsidR="00DB305D" w:rsidRPr="00D74AC6">
        <w:rPr>
          <w:rFonts w:ascii="Book Antiqua" w:hAnsi="Book Antiqua"/>
          <w:sz w:val="24"/>
          <w:szCs w:val="24"/>
        </w:rPr>
        <w:t xml:space="preserve">; </w:t>
      </w:r>
      <w:r w:rsidR="00DB305D" w:rsidRPr="00D74AC6">
        <w:rPr>
          <w:rFonts w:ascii="Book Antiqua" w:hAnsi="Book Antiqua"/>
          <w:b/>
          <w:bCs/>
          <w:sz w:val="24"/>
          <w:szCs w:val="24"/>
        </w:rPr>
        <w:t>22</w:t>
      </w:r>
    </w:p>
    <w:p w14:paraId="1A447F49"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35 </w:t>
      </w:r>
      <w:r w:rsidRPr="00D74AC6">
        <w:rPr>
          <w:rFonts w:ascii="Book Antiqua" w:hAnsi="Book Antiqua"/>
          <w:b/>
          <w:sz w:val="24"/>
          <w:szCs w:val="24"/>
        </w:rPr>
        <w:t>Rathore S</w:t>
      </w:r>
      <w:r w:rsidRPr="00D74AC6">
        <w:rPr>
          <w:rFonts w:ascii="Book Antiqua" w:hAnsi="Book Antiqua"/>
          <w:sz w:val="24"/>
          <w:szCs w:val="24"/>
        </w:rPr>
        <w:t xml:space="preserve">, Stables RH, </w:t>
      </w:r>
      <w:proofErr w:type="spellStart"/>
      <w:r w:rsidRPr="00D74AC6">
        <w:rPr>
          <w:rFonts w:ascii="Book Antiqua" w:hAnsi="Book Antiqua"/>
          <w:sz w:val="24"/>
          <w:szCs w:val="24"/>
        </w:rPr>
        <w:t>Pauriah</w:t>
      </w:r>
      <w:proofErr w:type="spellEnd"/>
      <w:r w:rsidRPr="00D74AC6">
        <w:rPr>
          <w:rFonts w:ascii="Book Antiqua" w:hAnsi="Book Antiqua"/>
          <w:sz w:val="24"/>
          <w:szCs w:val="24"/>
        </w:rPr>
        <w:t xml:space="preserve"> M, Hakeem A, Mills JD, Palmer ND, Perry RA, Morris JL. Impact of length and hydrophilic coating of the introducer sheath on radial artery spasm during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coronary intervention: a randomized study. </w:t>
      </w:r>
      <w:r w:rsidRPr="00D74AC6">
        <w:rPr>
          <w:rFonts w:ascii="Book Antiqua" w:hAnsi="Book Antiqua"/>
          <w:i/>
          <w:sz w:val="24"/>
          <w:szCs w:val="24"/>
        </w:rPr>
        <w:t xml:space="preserve">JACC Cardiovasc </w:t>
      </w:r>
      <w:proofErr w:type="spellStart"/>
      <w:r w:rsidRPr="00D74AC6">
        <w:rPr>
          <w:rFonts w:ascii="Book Antiqua" w:hAnsi="Book Antiqua"/>
          <w:i/>
          <w:sz w:val="24"/>
          <w:szCs w:val="24"/>
        </w:rPr>
        <w:t>Interv</w:t>
      </w:r>
      <w:proofErr w:type="spellEnd"/>
      <w:r w:rsidRPr="00D74AC6">
        <w:rPr>
          <w:rFonts w:ascii="Book Antiqua" w:hAnsi="Book Antiqua"/>
          <w:sz w:val="24"/>
          <w:szCs w:val="24"/>
        </w:rPr>
        <w:t xml:space="preserve"> 2010; </w:t>
      </w:r>
      <w:r w:rsidRPr="00D74AC6">
        <w:rPr>
          <w:rFonts w:ascii="Book Antiqua" w:hAnsi="Book Antiqua"/>
          <w:b/>
          <w:sz w:val="24"/>
          <w:szCs w:val="24"/>
        </w:rPr>
        <w:t>3</w:t>
      </w:r>
      <w:r w:rsidRPr="00D74AC6">
        <w:rPr>
          <w:rFonts w:ascii="Book Antiqua" w:hAnsi="Book Antiqua"/>
          <w:sz w:val="24"/>
          <w:szCs w:val="24"/>
        </w:rPr>
        <w:t>: 475-483 [PMID: 20488402 DOI: 10.1016/j.jcin.2010.03.009]</w:t>
      </w:r>
    </w:p>
    <w:p w14:paraId="50D3C7AB" w14:textId="704385C3"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36 </w:t>
      </w:r>
      <w:proofErr w:type="spellStart"/>
      <w:r w:rsidRPr="00D74AC6">
        <w:rPr>
          <w:rFonts w:ascii="Book Antiqua" w:hAnsi="Book Antiqua"/>
          <w:b/>
          <w:sz w:val="24"/>
          <w:szCs w:val="24"/>
        </w:rPr>
        <w:t>Ruzsa</w:t>
      </w:r>
      <w:proofErr w:type="spellEnd"/>
      <w:r w:rsidRPr="00D74AC6">
        <w:rPr>
          <w:rFonts w:ascii="Book Antiqua" w:hAnsi="Book Antiqua"/>
          <w:b/>
          <w:sz w:val="24"/>
          <w:szCs w:val="24"/>
        </w:rPr>
        <w:t xml:space="preserve"> Z,</w:t>
      </w:r>
      <w:r w:rsidRPr="00D74AC6">
        <w:rPr>
          <w:rFonts w:ascii="Book Antiqua" w:hAnsi="Book Antiqua"/>
          <w:sz w:val="24"/>
          <w:szCs w:val="24"/>
        </w:rPr>
        <w:t xml:space="preserve"> </w:t>
      </w:r>
      <w:proofErr w:type="spellStart"/>
      <w:r w:rsidRPr="00D74AC6">
        <w:rPr>
          <w:rFonts w:ascii="Book Antiqua" w:hAnsi="Book Antiqua"/>
          <w:sz w:val="24"/>
          <w:szCs w:val="24"/>
        </w:rPr>
        <w:t>Szolnoky</w:t>
      </w:r>
      <w:proofErr w:type="spellEnd"/>
      <w:r w:rsidRPr="00D74AC6">
        <w:rPr>
          <w:rFonts w:ascii="Book Antiqua" w:hAnsi="Book Antiqua"/>
          <w:sz w:val="24"/>
          <w:szCs w:val="24"/>
        </w:rPr>
        <w:t xml:space="preserve"> J. Radial artery cannulation: a systemic review. </w:t>
      </w:r>
      <w:r w:rsidRPr="00D74AC6">
        <w:rPr>
          <w:rFonts w:ascii="Book Antiqua" w:hAnsi="Book Antiqua"/>
          <w:i/>
          <w:iCs/>
          <w:sz w:val="24"/>
          <w:szCs w:val="24"/>
        </w:rPr>
        <w:t xml:space="preserve">J </w:t>
      </w:r>
      <w:proofErr w:type="spellStart"/>
      <w:r w:rsidRPr="00D74AC6">
        <w:rPr>
          <w:rFonts w:ascii="Book Antiqua" w:hAnsi="Book Antiqua"/>
          <w:i/>
          <w:iCs/>
          <w:sz w:val="24"/>
          <w:szCs w:val="24"/>
        </w:rPr>
        <w:t>Anesthe</w:t>
      </w:r>
      <w:proofErr w:type="spellEnd"/>
      <w:r w:rsidRPr="00D74AC6">
        <w:rPr>
          <w:rFonts w:ascii="Book Antiqua" w:hAnsi="Book Antiqua"/>
          <w:i/>
          <w:iCs/>
          <w:sz w:val="24"/>
          <w:szCs w:val="24"/>
        </w:rPr>
        <w:t xml:space="preserve"> Clinic Res</w:t>
      </w:r>
      <w:r w:rsidRPr="00D74AC6">
        <w:rPr>
          <w:rFonts w:ascii="Book Antiqua" w:hAnsi="Book Antiqua"/>
          <w:sz w:val="24"/>
          <w:szCs w:val="24"/>
        </w:rPr>
        <w:t xml:space="preserve"> 2012;</w:t>
      </w:r>
      <w:r w:rsidR="00DB305D" w:rsidRPr="00D74AC6">
        <w:rPr>
          <w:rFonts w:ascii="Book Antiqua" w:hAnsi="Book Antiqua"/>
          <w:sz w:val="24"/>
          <w:szCs w:val="24"/>
        </w:rPr>
        <w:t xml:space="preserve"> </w:t>
      </w:r>
      <w:r w:rsidRPr="00D74AC6">
        <w:rPr>
          <w:rFonts w:ascii="Book Antiqua" w:hAnsi="Book Antiqua"/>
          <w:b/>
          <w:bCs/>
          <w:sz w:val="24"/>
          <w:szCs w:val="24"/>
        </w:rPr>
        <w:t>4</w:t>
      </w:r>
      <w:r w:rsidRPr="00D74AC6">
        <w:rPr>
          <w:rFonts w:ascii="Book Antiqua" w:hAnsi="Book Antiqua"/>
          <w:sz w:val="24"/>
          <w:szCs w:val="24"/>
        </w:rPr>
        <w:t>:3 [DOI: 10.4172/2155-6148.1000313]</w:t>
      </w:r>
    </w:p>
    <w:p w14:paraId="679FD52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37 </w:t>
      </w:r>
      <w:proofErr w:type="spellStart"/>
      <w:r w:rsidRPr="00D74AC6">
        <w:rPr>
          <w:rFonts w:ascii="Book Antiqua" w:hAnsi="Book Antiqua"/>
          <w:b/>
          <w:sz w:val="24"/>
          <w:szCs w:val="24"/>
        </w:rPr>
        <w:t>Kindel</w:t>
      </w:r>
      <w:proofErr w:type="spellEnd"/>
      <w:r w:rsidRPr="00D74AC6">
        <w:rPr>
          <w:rFonts w:ascii="Book Antiqua" w:hAnsi="Book Antiqua"/>
          <w:b/>
          <w:sz w:val="24"/>
          <w:szCs w:val="24"/>
        </w:rPr>
        <w:t xml:space="preserve"> M</w:t>
      </w:r>
      <w:r w:rsidRPr="00D74AC6">
        <w:rPr>
          <w:rFonts w:ascii="Book Antiqua" w:hAnsi="Book Antiqua"/>
          <w:sz w:val="24"/>
          <w:szCs w:val="24"/>
        </w:rPr>
        <w:t xml:space="preserve">, </w:t>
      </w:r>
      <w:proofErr w:type="spellStart"/>
      <w:r w:rsidRPr="00D74AC6">
        <w:rPr>
          <w:rFonts w:ascii="Book Antiqua" w:hAnsi="Book Antiqua"/>
          <w:sz w:val="24"/>
          <w:szCs w:val="24"/>
        </w:rPr>
        <w:t>Rüppel</w:t>
      </w:r>
      <w:proofErr w:type="spellEnd"/>
      <w:r w:rsidRPr="00D74AC6">
        <w:rPr>
          <w:rFonts w:ascii="Book Antiqua" w:hAnsi="Book Antiqua"/>
          <w:sz w:val="24"/>
          <w:szCs w:val="24"/>
        </w:rPr>
        <w:t xml:space="preserve"> R. Hydrophilic-coated sheaths increase the success rate of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coronary procedures and reduce patient discomfort but do not reduce the occlusion rate: randomized single-blind comparison of coated vs. non-coated sheaths. </w:t>
      </w:r>
      <w:proofErr w:type="spellStart"/>
      <w:r w:rsidRPr="00D74AC6">
        <w:rPr>
          <w:rFonts w:ascii="Book Antiqua" w:hAnsi="Book Antiqua"/>
          <w:i/>
          <w:sz w:val="24"/>
          <w:szCs w:val="24"/>
        </w:rPr>
        <w:t>Clin</w:t>
      </w:r>
      <w:proofErr w:type="spellEnd"/>
      <w:r w:rsidRPr="00D74AC6">
        <w:rPr>
          <w:rFonts w:ascii="Book Antiqua" w:hAnsi="Book Antiqua"/>
          <w:i/>
          <w:sz w:val="24"/>
          <w:szCs w:val="24"/>
        </w:rPr>
        <w:t xml:space="preserve"> Res </w:t>
      </w:r>
      <w:proofErr w:type="spellStart"/>
      <w:r w:rsidRPr="00D74AC6">
        <w:rPr>
          <w:rFonts w:ascii="Book Antiqua" w:hAnsi="Book Antiqua"/>
          <w:i/>
          <w:sz w:val="24"/>
          <w:szCs w:val="24"/>
        </w:rPr>
        <w:t>Cardiol</w:t>
      </w:r>
      <w:proofErr w:type="spellEnd"/>
      <w:r w:rsidRPr="00D74AC6">
        <w:rPr>
          <w:rFonts w:ascii="Book Antiqua" w:hAnsi="Book Antiqua"/>
          <w:sz w:val="24"/>
          <w:szCs w:val="24"/>
        </w:rPr>
        <w:t xml:space="preserve"> 2008; </w:t>
      </w:r>
      <w:r w:rsidRPr="00D74AC6">
        <w:rPr>
          <w:rFonts w:ascii="Book Antiqua" w:hAnsi="Book Antiqua"/>
          <w:b/>
          <w:sz w:val="24"/>
          <w:szCs w:val="24"/>
        </w:rPr>
        <w:t>97</w:t>
      </w:r>
      <w:r w:rsidRPr="00D74AC6">
        <w:rPr>
          <w:rFonts w:ascii="Book Antiqua" w:hAnsi="Book Antiqua"/>
          <w:sz w:val="24"/>
          <w:szCs w:val="24"/>
        </w:rPr>
        <w:t>: 609-614 [PMID: 18379854 DOI: 10.1007/s00392-008-0658-5]</w:t>
      </w:r>
    </w:p>
    <w:p w14:paraId="79C0C71A"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38 </w:t>
      </w:r>
      <w:r w:rsidRPr="00D74AC6">
        <w:rPr>
          <w:rFonts w:ascii="Book Antiqua" w:hAnsi="Book Antiqua"/>
          <w:b/>
          <w:sz w:val="24"/>
          <w:szCs w:val="24"/>
        </w:rPr>
        <w:t>Antonopoulos AS</w:t>
      </w:r>
      <w:r w:rsidRPr="00D74AC6">
        <w:rPr>
          <w:rFonts w:ascii="Book Antiqua" w:hAnsi="Book Antiqua"/>
          <w:sz w:val="24"/>
          <w:szCs w:val="24"/>
        </w:rPr>
        <w:t xml:space="preserve">, </w:t>
      </w:r>
      <w:proofErr w:type="spellStart"/>
      <w:r w:rsidRPr="00D74AC6">
        <w:rPr>
          <w:rFonts w:ascii="Book Antiqua" w:hAnsi="Book Antiqua"/>
          <w:sz w:val="24"/>
          <w:szCs w:val="24"/>
        </w:rPr>
        <w:t>Latsios</w:t>
      </w:r>
      <w:proofErr w:type="spellEnd"/>
      <w:r w:rsidRPr="00D74AC6">
        <w:rPr>
          <w:rFonts w:ascii="Book Antiqua" w:hAnsi="Book Antiqua"/>
          <w:sz w:val="24"/>
          <w:szCs w:val="24"/>
        </w:rPr>
        <w:t xml:space="preserve"> G, </w:t>
      </w:r>
      <w:proofErr w:type="spellStart"/>
      <w:r w:rsidRPr="00D74AC6">
        <w:rPr>
          <w:rFonts w:ascii="Book Antiqua" w:hAnsi="Book Antiqua"/>
          <w:sz w:val="24"/>
          <w:szCs w:val="24"/>
        </w:rPr>
        <w:t>Oikonomou</w:t>
      </w:r>
      <w:proofErr w:type="spellEnd"/>
      <w:r w:rsidRPr="00D74AC6">
        <w:rPr>
          <w:rFonts w:ascii="Book Antiqua" w:hAnsi="Book Antiqua"/>
          <w:sz w:val="24"/>
          <w:szCs w:val="24"/>
        </w:rPr>
        <w:t xml:space="preserve"> E, </w:t>
      </w:r>
      <w:proofErr w:type="spellStart"/>
      <w:r w:rsidRPr="00D74AC6">
        <w:rPr>
          <w:rFonts w:ascii="Book Antiqua" w:hAnsi="Book Antiqua"/>
          <w:sz w:val="24"/>
          <w:szCs w:val="24"/>
        </w:rPr>
        <w:t>Aznaouridis</w:t>
      </w:r>
      <w:proofErr w:type="spellEnd"/>
      <w:r w:rsidRPr="00D74AC6">
        <w:rPr>
          <w:rFonts w:ascii="Book Antiqua" w:hAnsi="Book Antiqua"/>
          <w:sz w:val="24"/>
          <w:szCs w:val="24"/>
        </w:rPr>
        <w:t xml:space="preserve"> K, </w:t>
      </w:r>
      <w:proofErr w:type="spellStart"/>
      <w:r w:rsidRPr="00D74AC6">
        <w:rPr>
          <w:rFonts w:ascii="Book Antiqua" w:hAnsi="Book Antiqua"/>
          <w:sz w:val="24"/>
          <w:szCs w:val="24"/>
        </w:rPr>
        <w:t>Papanikolaou</w:t>
      </w:r>
      <w:proofErr w:type="spellEnd"/>
      <w:r w:rsidRPr="00D74AC6">
        <w:rPr>
          <w:rFonts w:ascii="Book Antiqua" w:hAnsi="Book Antiqua"/>
          <w:sz w:val="24"/>
          <w:szCs w:val="24"/>
        </w:rPr>
        <w:t xml:space="preserve"> A, </w:t>
      </w:r>
      <w:proofErr w:type="spellStart"/>
      <w:r w:rsidRPr="00D74AC6">
        <w:rPr>
          <w:rFonts w:ascii="Book Antiqua" w:hAnsi="Book Antiqua"/>
          <w:sz w:val="24"/>
          <w:szCs w:val="24"/>
        </w:rPr>
        <w:t>Syrseloudis</w:t>
      </w:r>
      <w:proofErr w:type="spellEnd"/>
      <w:r w:rsidRPr="00D74AC6">
        <w:rPr>
          <w:rFonts w:ascii="Book Antiqua" w:hAnsi="Book Antiqua"/>
          <w:sz w:val="24"/>
          <w:szCs w:val="24"/>
        </w:rPr>
        <w:t xml:space="preserve"> D, </w:t>
      </w:r>
      <w:proofErr w:type="spellStart"/>
      <w:r w:rsidRPr="00D74AC6">
        <w:rPr>
          <w:rFonts w:ascii="Book Antiqua" w:hAnsi="Book Antiqua"/>
          <w:sz w:val="24"/>
          <w:szCs w:val="24"/>
        </w:rPr>
        <w:t>Siasos</w:t>
      </w:r>
      <w:proofErr w:type="spellEnd"/>
      <w:r w:rsidRPr="00D74AC6">
        <w:rPr>
          <w:rFonts w:ascii="Book Antiqua" w:hAnsi="Book Antiqua"/>
          <w:sz w:val="24"/>
          <w:szCs w:val="24"/>
        </w:rPr>
        <w:t xml:space="preserve"> G, </w:t>
      </w:r>
      <w:proofErr w:type="spellStart"/>
      <w:r w:rsidRPr="00D74AC6">
        <w:rPr>
          <w:rFonts w:ascii="Book Antiqua" w:hAnsi="Book Antiqua"/>
          <w:sz w:val="24"/>
          <w:szCs w:val="24"/>
        </w:rPr>
        <w:t>Vavuranakis</w:t>
      </w:r>
      <w:proofErr w:type="spellEnd"/>
      <w:r w:rsidRPr="00D74AC6">
        <w:rPr>
          <w:rFonts w:ascii="Book Antiqua" w:hAnsi="Book Antiqua"/>
          <w:sz w:val="24"/>
          <w:szCs w:val="24"/>
        </w:rPr>
        <w:t xml:space="preserve"> M, </w:t>
      </w:r>
      <w:proofErr w:type="spellStart"/>
      <w:r w:rsidRPr="00D74AC6">
        <w:rPr>
          <w:rFonts w:ascii="Book Antiqua" w:hAnsi="Book Antiqua"/>
          <w:sz w:val="24"/>
          <w:szCs w:val="24"/>
        </w:rPr>
        <w:t>Toutouzas</w:t>
      </w:r>
      <w:proofErr w:type="spellEnd"/>
      <w:r w:rsidRPr="00D74AC6">
        <w:rPr>
          <w:rFonts w:ascii="Book Antiqua" w:hAnsi="Book Antiqua"/>
          <w:sz w:val="24"/>
          <w:szCs w:val="24"/>
        </w:rPr>
        <w:t xml:space="preserve"> K, </w:t>
      </w:r>
      <w:proofErr w:type="spellStart"/>
      <w:r w:rsidRPr="00D74AC6">
        <w:rPr>
          <w:rFonts w:ascii="Book Antiqua" w:hAnsi="Book Antiqua"/>
          <w:sz w:val="24"/>
          <w:szCs w:val="24"/>
        </w:rPr>
        <w:t>Tousoulis</w:t>
      </w:r>
      <w:proofErr w:type="spellEnd"/>
      <w:r w:rsidRPr="00D74AC6">
        <w:rPr>
          <w:rFonts w:ascii="Book Antiqua" w:hAnsi="Book Antiqua"/>
          <w:sz w:val="24"/>
          <w:szCs w:val="24"/>
        </w:rPr>
        <w:t xml:space="preserve"> D. Long-term endothelial dysfunction after trans-radial catheterization: A meta-analytic approach. </w:t>
      </w:r>
      <w:r w:rsidRPr="00D74AC6">
        <w:rPr>
          <w:rFonts w:ascii="Book Antiqua" w:hAnsi="Book Antiqua"/>
          <w:i/>
          <w:sz w:val="24"/>
          <w:szCs w:val="24"/>
        </w:rPr>
        <w:t xml:space="preserve">J Card </w:t>
      </w:r>
      <w:proofErr w:type="spellStart"/>
      <w:r w:rsidRPr="00D74AC6">
        <w:rPr>
          <w:rFonts w:ascii="Book Antiqua" w:hAnsi="Book Antiqua"/>
          <w:i/>
          <w:sz w:val="24"/>
          <w:szCs w:val="24"/>
        </w:rPr>
        <w:t>Surg</w:t>
      </w:r>
      <w:proofErr w:type="spellEnd"/>
      <w:r w:rsidRPr="00D74AC6">
        <w:rPr>
          <w:rFonts w:ascii="Book Antiqua" w:hAnsi="Book Antiqua"/>
          <w:sz w:val="24"/>
          <w:szCs w:val="24"/>
        </w:rPr>
        <w:t xml:space="preserve"> 2017; </w:t>
      </w:r>
      <w:r w:rsidRPr="00D74AC6">
        <w:rPr>
          <w:rFonts w:ascii="Book Antiqua" w:hAnsi="Book Antiqua"/>
          <w:b/>
          <w:sz w:val="24"/>
          <w:szCs w:val="24"/>
        </w:rPr>
        <w:t>32</w:t>
      </w:r>
      <w:r w:rsidRPr="00D74AC6">
        <w:rPr>
          <w:rFonts w:ascii="Book Antiqua" w:hAnsi="Book Antiqua"/>
          <w:sz w:val="24"/>
          <w:szCs w:val="24"/>
        </w:rPr>
        <w:t>: 464-473 [PMID: 28833634 DOI: 10.1111/jocs.13181]</w:t>
      </w:r>
    </w:p>
    <w:p w14:paraId="73A3286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39 </w:t>
      </w:r>
      <w:proofErr w:type="spellStart"/>
      <w:r w:rsidRPr="00D74AC6">
        <w:rPr>
          <w:rFonts w:ascii="Book Antiqua" w:hAnsi="Book Antiqua"/>
          <w:b/>
          <w:sz w:val="24"/>
          <w:szCs w:val="24"/>
        </w:rPr>
        <w:t>Yonetsu</w:t>
      </w:r>
      <w:proofErr w:type="spellEnd"/>
      <w:r w:rsidRPr="00D74AC6">
        <w:rPr>
          <w:rFonts w:ascii="Book Antiqua" w:hAnsi="Book Antiqua"/>
          <w:b/>
          <w:sz w:val="24"/>
          <w:szCs w:val="24"/>
        </w:rPr>
        <w:t xml:space="preserve"> T</w:t>
      </w:r>
      <w:r w:rsidRPr="00D74AC6">
        <w:rPr>
          <w:rFonts w:ascii="Book Antiqua" w:hAnsi="Book Antiqua"/>
          <w:sz w:val="24"/>
          <w:szCs w:val="24"/>
        </w:rPr>
        <w:t xml:space="preserve">, </w:t>
      </w:r>
      <w:proofErr w:type="spellStart"/>
      <w:r w:rsidRPr="00D74AC6">
        <w:rPr>
          <w:rFonts w:ascii="Book Antiqua" w:hAnsi="Book Antiqua"/>
          <w:sz w:val="24"/>
          <w:szCs w:val="24"/>
        </w:rPr>
        <w:t>Kakuta</w:t>
      </w:r>
      <w:proofErr w:type="spellEnd"/>
      <w:r w:rsidRPr="00D74AC6">
        <w:rPr>
          <w:rFonts w:ascii="Book Antiqua" w:hAnsi="Book Antiqua"/>
          <w:sz w:val="24"/>
          <w:szCs w:val="24"/>
        </w:rPr>
        <w:t xml:space="preserve"> T, Lee T, </w:t>
      </w:r>
      <w:proofErr w:type="spellStart"/>
      <w:r w:rsidRPr="00D74AC6">
        <w:rPr>
          <w:rFonts w:ascii="Book Antiqua" w:hAnsi="Book Antiqua"/>
          <w:sz w:val="24"/>
          <w:szCs w:val="24"/>
        </w:rPr>
        <w:t>Takayama</w:t>
      </w:r>
      <w:proofErr w:type="spellEnd"/>
      <w:r w:rsidRPr="00D74AC6">
        <w:rPr>
          <w:rFonts w:ascii="Book Antiqua" w:hAnsi="Book Antiqua"/>
          <w:sz w:val="24"/>
          <w:szCs w:val="24"/>
        </w:rPr>
        <w:t xml:space="preserve"> K, </w:t>
      </w:r>
      <w:proofErr w:type="spellStart"/>
      <w:r w:rsidRPr="00D74AC6">
        <w:rPr>
          <w:rFonts w:ascii="Book Antiqua" w:hAnsi="Book Antiqua"/>
          <w:sz w:val="24"/>
          <w:szCs w:val="24"/>
        </w:rPr>
        <w:t>Kakita</w:t>
      </w:r>
      <w:proofErr w:type="spellEnd"/>
      <w:r w:rsidRPr="00D74AC6">
        <w:rPr>
          <w:rFonts w:ascii="Book Antiqua" w:hAnsi="Book Antiqua"/>
          <w:sz w:val="24"/>
          <w:szCs w:val="24"/>
        </w:rPr>
        <w:t xml:space="preserve"> K, Iwamoto T, Kawaguchi N, Takahashi K, Yamamoto G, </w:t>
      </w:r>
      <w:proofErr w:type="spellStart"/>
      <w:r w:rsidRPr="00D74AC6">
        <w:rPr>
          <w:rFonts w:ascii="Book Antiqua" w:hAnsi="Book Antiqua"/>
          <w:sz w:val="24"/>
          <w:szCs w:val="24"/>
        </w:rPr>
        <w:t>Iesaka</w:t>
      </w:r>
      <w:proofErr w:type="spellEnd"/>
      <w:r w:rsidRPr="00D74AC6">
        <w:rPr>
          <w:rFonts w:ascii="Book Antiqua" w:hAnsi="Book Antiqua"/>
          <w:sz w:val="24"/>
          <w:szCs w:val="24"/>
        </w:rPr>
        <w:t xml:space="preserve"> Y, Fujiwara H, </w:t>
      </w:r>
      <w:proofErr w:type="spellStart"/>
      <w:r w:rsidRPr="00D74AC6">
        <w:rPr>
          <w:rFonts w:ascii="Book Antiqua" w:hAnsi="Book Antiqua"/>
          <w:sz w:val="24"/>
          <w:szCs w:val="24"/>
        </w:rPr>
        <w:t>Isobe</w:t>
      </w:r>
      <w:proofErr w:type="spellEnd"/>
      <w:r w:rsidRPr="00D74AC6">
        <w:rPr>
          <w:rFonts w:ascii="Book Antiqua" w:hAnsi="Book Antiqua"/>
          <w:sz w:val="24"/>
          <w:szCs w:val="24"/>
        </w:rPr>
        <w:t xml:space="preserve"> M. Assessment of acute injuries and chronic intimal thickening of the radial </w:t>
      </w:r>
      <w:r w:rsidRPr="00D74AC6">
        <w:rPr>
          <w:rFonts w:ascii="Book Antiqua" w:hAnsi="Book Antiqua"/>
          <w:sz w:val="24"/>
          <w:szCs w:val="24"/>
        </w:rPr>
        <w:lastRenderedPageBreak/>
        <w:t xml:space="preserve">artery after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coronary intervention by optical coherence tomography. </w:t>
      </w:r>
      <w:r w:rsidRPr="00D74AC6">
        <w:rPr>
          <w:rFonts w:ascii="Book Antiqua" w:hAnsi="Book Antiqua"/>
          <w:i/>
          <w:sz w:val="24"/>
          <w:szCs w:val="24"/>
        </w:rPr>
        <w:t>Eur Heart J</w:t>
      </w:r>
      <w:r w:rsidRPr="00D74AC6">
        <w:rPr>
          <w:rFonts w:ascii="Book Antiqua" w:hAnsi="Book Antiqua"/>
          <w:sz w:val="24"/>
          <w:szCs w:val="24"/>
        </w:rPr>
        <w:t xml:space="preserve"> 2010; </w:t>
      </w:r>
      <w:r w:rsidRPr="00D74AC6">
        <w:rPr>
          <w:rFonts w:ascii="Book Antiqua" w:hAnsi="Book Antiqua"/>
          <w:b/>
          <w:sz w:val="24"/>
          <w:szCs w:val="24"/>
        </w:rPr>
        <w:t>31</w:t>
      </w:r>
      <w:r w:rsidRPr="00D74AC6">
        <w:rPr>
          <w:rFonts w:ascii="Book Antiqua" w:hAnsi="Book Antiqua"/>
          <w:sz w:val="24"/>
          <w:szCs w:val="24"/>
        </w:rPr>
        <w:t>: 1608-1615 [PMID: 20413398 DOI: 10.1093/</w:t>
      </w:r>
      <w:proofErr w:type="spellStart"/>
      <w:r w:rsidRPr="00D74AC6">
        <w:rPr>
          <w:rFonts w:ascii="Book Antiqua" w:hAnsi="Book Antiqua"/>
          <w:sz w:val="24"/>
          <w:szCs w:val="24"/>
        </w:rPr>
        <w:t>eurheartj</w:t>
      </w:r>
      <w:proofErr w:type="spellEnd"/>
      <w:r w:rsidRPr="00D74AC6">
        <w:rPr>
          <w:rFonts w:ascii="Book Antiqua" w:hAnsi="Book Antiqua"/>
          <w:sz w:val="24"/>
          <w:szCs w:val="24"/>
        </w:rPr>
        <w:t>/ehq102]</w:t>
      </w:r>
    </w:p>
    <w:p w14:paraId="5551F04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40 </w:t>
      </w:r>
      <w:proofErr w:type="spellStart"/>
      <w:r w:rsidRPr="00D74AC6">
        <w:rPr>
          <w:rFonts w:ascii="Book Antiqua" w:hAnsi="Book Antiqua"/>
          <w:b/>
          <w:sz w:val="24"/>
          <w:szCs w:val="24"/>
        </w:rPr>
        <w:t>Deftereos</w:t>
      </w:r>
      <w:proofErr w:type="spellEnd"/>
      <w:r w:rsidRPr="00D74AC6">
        <w:rPr>
          <w:rFonts w:ascii="Book Antiqua" w:hAnsi="Book Antiqua"/>
          <w:b/>
          <w:sz w:val="24"/>
          <w:szCs w:val="24"/>
        </w:rPr>
        <w:t xml:space="preserve"> S</w:t>
      </w:r>
      <w:r w:rsidRPr="00D74AC6">
        <w:rPr>
          <w:rFonts w:ascii="Book Antiqua" w:hAnsi="Book Antiqua"/>
          <w:sz w:val="24"/>
          <w:szCs w:val="24"/>
        </w:rPr>
        <w:t xml:space="preserve">, Giannopoulos G, </w:t>
      </w:r>
      <w:proofErr w:type="spellStart"/>
      <w:r w:rsidRPr="00D74AC6">
        <w:rPr>
          <w:rFonts w:ascii="Book Antiqua" w:hAnsi="Book Antiqua"/>
          <w:sz w:val="24"/>
          <w:szCs w:val="24"/>
        </w:rPr>
        <w:t>Raisakis</w:t>
      </w:r>
      <w:proofErr w:type="spellEnd"/>
      <w:r w:rsidRPr="00D74AC6">
        <w:rPr>
          <w:rFonts w:ascii="Book Antiqua" w:hAnsi="Book Antiqua"/>
          <w:sz w:val="24"/>
          <w:szCs w:val="24"/>
        </w:rPr>
        <w:t xml:space="preserve"> K, </w:t>
      </w:r>
      <w:proofErr w:type="spellStart"/>
      <w:r w:rsidRPr="00D74AC6">
        <w:rPr>
          <w:rFonts w:ascii="Book Antiqua" w:hAnsi="Book Antiqua"/>
          <w:sz w:val="24"/>
          <w:szCs w:val="24"/>
        </w:rPr>
        <w:t>Hahalis</w:t>
      </w:r>
      <w:proofErr w:type="spellEnd"/>
      <w:r w:rsidRPr="00D74AC6">
        <w:rPr>
          <w:rFonts w:ascii="Book Antiqua" w:hAnsi="Book Antiqua"/>
          <w:sz w:val="24"/>
          <w:szCs w:val="24"/>
        </w:rPr>
        <w:t xml:space="preserve"> G, </w:t>
      </w:r>
      <w:proofErr w:type="spellStart"/>
      <w:r w:rsidRPr="00D74AC6">
        <w:rPr>
          <w:rFonts w:ascii="Book Antiqua" w:hAnsi="Book Antiqua"/>
          <w:sz w:val="24"/>
          <w:szCs w:val="24"/>
        </w:rPr>
        <w:t>Kaoukis</w:t>
      </w:r>
      <w:proofErr w:type="spellEnd"/>
      <w:r w:rsidRPr="00D74AC6">
        <w:rPr>
          <w:rFonts w:ascii="Book Antiqua" w:hAnsi="Book Antiqua"/>
          <w:sz w:val="24"/>
          <w:szCs w:val="24"/>
        </w:rPr>
        <w:t xml:space="preserve"> A, </w:t>
      </w:r>
      <w:proofErr w:type="spellStart"/>
      <w:r w:rsidRPr="00D74AC6">
        <w:rPr>
          <w:rFonts w:ascii="Book Antiqua" w:hAnsi="Book Antiqua"/>
          <w:sz w:val="24"/>
          <w:szCs w:val="24"/>
        </w:rPr>
        <w:t>Kossyvakis</w:t>
      </w:r>
      <w:proofErr w:type="spellEnd"/>
      <w:r w:rsidRPr="00D74AC6">
        <w:rPr>
          <w:rFonts w:ascii="Book Antiqua" w:hAnsi="Book Antiqua"/>
          <w:sz w:val="24"/>
          <w:szCs w:val="24"/>
        </w:rPr>
        <w:t xml:space="preserve"> C, </w:t>
      </w:r>
      <w:proofErr w:type="spellStart"/>
      <w:r w:rsidRPr="00D74AC6">
        <w:rPr>
          <w:rFonts w:ascii="Book Antiqua" w:hAnsi="Book Antiqua"/>
          <w:sz w:val="24"/>
          <w:szCs w:val="24"/>
        </w:rPr>
        <w:t>Avramides</w:t>
      </w:r>
      <w:proofErr w:type="spellEnd"/>
      <w:r w:rsidRPr="00D74AC6">
        <w:rPr>
          <w:rFonts w:ascii="Book Antiqua" w:hAnsi="Book Antiqua"/>
          <w:sz w:val="24"/>
          <w:szCs w:val="24"/>
        </w:rPr>
        <w:t xml:space="preserve"> D, Pappas L, </w:t>
      </w:r>
      <w:proofErr w:type="spellStart"/>
      <w:r w:rsidRPr="00D74AC6">
        <w:rPr>
          <w:rFonts w:ascii="Book Antiqua" w:hAnsi="Book Antiqua"/>
          <w:sz w:val="24"/>
          <w:szCs w:val="24"/>
        </w:rPr>
        <w:t>Panagopoulou</w:t>
      </w:r>
      <w:proofErr w:type="spellEnd"/>
      <w:r w:rsidRPr="00D74AC6">
        <w:rPr>
          <w:rFonts w:ascii="Book Antiqua" w:hAnsi="Book Antiqua"/>
          <w:sz w:val="24"/>
          <w:szCs w:val="24"/>
        </w:rPr>
        <w:t xml:space="preserve"> V, </w:t>
      </w:r>
      <w:proofErr w:type="spellStart"/>
      <w:r w:rsidRPr="00D74AC6">
        <w:rPr>
          <w:rFonts w:ascii="Book Antiqua" w:hAnsi="Book Antiqua"/>
          <w:sz w:val="24"/>
          <w:szCs w:val="24"/>
        </w:rPr>
        <w:t>Pyrgakis</w:t>
      </w:r>
      <w:proofErr w:type="spellEnd"/>
      <w:r w:rsidRPr="00D74AC6">
        <w:rPr>
          <w:rFonts w:ascii="Book Antiqua" w:hAnsi="Book Antiqua"/>
          <w:sz w:val="24"/>
          <w:szCs w:val="24"/>
        </w:rPr>
        <w:t xml:space="preserve"> V, </w:t>
      </w:r>
      <w:proofErr w:type="spellStart"/>
      <w:r w:rsidRPr="00D74AC6">
        <w:rPr>
          <w:rFonts w:ascii="Book Antiqua" w:hAnsi="Book Antiqua"/>
          <w:sz w:val="24"/>
          <w:szCs w:val="24"/>
        </w:rPr>
        <w:t>Alexopoulos</w:t>
      </w:r>
      <w:proofErr w:type="spellEnd"/>
      <w:r w:rsidRPr="00D74AC6">
        <w:rPr>
          <w:rFonts w:ascii="Book Antiqua" w:hAnsi="Book Antiqua"/>
          <w:sz w:val="24"/>
          <w:szCs w:val="24"/>
        </w:rPr>
        <w:t xml:space="preserve"> D, </w:t>
      </w:r>
      <w:proofErr w:type="spellStart"/>
      <w:r w:rsidRPr="00D74AC6">
        <w:rPr>
          <w:rFonts w:ascii="Book Antiqua" w:hAnsi="Book Antiqua"/>
          <w:sz w:val="24"/>
          <w:szCs w:val="24"/>
        </w:rPr>
        <w:t>Stefanadis</w:t>
      </w:r>
      <w:proofErr w:type="spellEnd"/>
      <w:r w:rsidRPr="00D74AC6">
        <w:rPr>
          <w:rFonts w:ascii="Book Antiqua" w:hAnsi="Book Antiqua"/>
          <w:sz w:val="24"/>
          <w:szCs w:val="24"/>
        </w:rPr>
        <w:t xml:space="preserve"> C, </w:t>
      </w:r>
      <w:proofErr w:type="spellStart"/>
      <w:r w:rsidRPr="00D74AC6">
        <w:rPr>
          <w:rFonts w:ascii="Book Antiqua" w:hAnsi="Book Antiqua"/>
          <w:sz w:val="24"/>
          <w:szCs w:val="24"/>
        </w:rPr>
        <w:t>Cleman</w:t>
      </w:r>
      <w:proofErr w:type="spellEnd"/>
      <w:r w:rsidRPr="00D74AC6">
        <w:rPr>
          <w:rFonts w:ascii="Book Antiqua" w:hAnsi="Book Antiqua"/>
          <w:sz w:val="24"/>
          <w:szCs w:val="24"/>
        </w:rPr>
        <w:t xml:space="preserve"> MW. Moderate procedural sedation and opioid analgesia during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coronary interventions to prevent spasm: a prospective randomized study. </w:t>
      </w:r>
      <w:r w:rsidRPr="00D74AC6">
        <w:rPr>
          <w:rFonts w:ascii="Book Antiqua" w:hAnsi="Book Antiqua"/>
          <w:i/>
          <w:sz w:val="24"/>
          <w:szCs w:val="24"/>
        </w:rPr>
        <w:t xml:space="preserve">JACC Cardiovasc </w:t>
      </w:r>
      <w:proofErr w:type="spellStart"/>
      <w:r w:rsidRPr="00D74AC6">
        <w:rPr>
          <w:rFonts w:ascii="Book Antiqua" w:hAnsi="Book Antiqua"/>
          <w:i/>
          <w:sz w:val="24"/>
          <w:szCs w:val="24"/>
        </w:rPr>
        <w:t>Interv</w:t>
      </w:r>
      <w:proofErr w:type="spellEnd"/>
      <w:r w:rsidRPr="00D74AC6">
        <w:rPr>
          <w:rFonts w:ascii="Book Antiqua" w:hAnsi="Book Antiqua"/>
          <w:sz w:val="24"/>
          <w:szCs w:val="24"/>
        </w:rPr>
        <w:t xml:space="preserve"> 2013; </w:t>
      </w:r>
      <w:r w:rsidRPr="00D74AC6">
        <w:rPr>
          <w:rFonts w:ascii="Book Antiqua" w:hAnsi="Book Antiqua"/>
          <w:b/>
          <w:sz w:val="24"/>
          <w:szCs w:val="24"/>
        </w:rPr>
        <w:t>6</w:t>
      </w:r>
      <w:r w:rsidRPr="00D74AC6">
        <w:rPr>
          <w:rFonts w:ascii="Book Antiqua" w:hAnsi="Book Antiqua"/>
          <w:sz w:val="24"/>
          <w:szCs w:val="24"/>
        </w:rPr>
        <w:t>: 267-273 [PMID: 23517838 DOI: 10.1016/j.jcin.2012.11.005]</w:t>
      </w:r>
    </w:p>
    <w:p w14:paraId="437BAD2F"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41 </w:t>
      </w:r>
      <w:r w:rsidRPr="00D74AC6">
        <w:rPr>
          <w:rFonts w:ascii="Book Antiqua" w:hAnsi="Book Antiqua"/>
          <w:b/>
          <w:sz w:val="24"/>
          <w:szCs w:val="24"/>
        </w:rPr>
        <w:t>Kwok CS</w:t>
      </w:r>
      <w:r w:rsidRPr="00D74AC6">
        <w:rPr>
          <w:rFonts w:ascii="Book Antiqua" w:hAnsi="Book Antiqua"/>
          <w:sz w:val="24"/>
          <w:szCs w:val="24"/>
        </w:rPr>
        <w:t xml:space="preserve">, Rashid M, Fraser D, Nolan J, Mamas M. Intra-arterial vasodilators to prevent radial artery spasm: a systematic review and pooled analysis of clinical studies. </w:t>
      </w:r>
      <w:r w:rsidRPr="00D74AC6">
        <w:rPr>
          <w:rFonts w:ascii="Book Antiqua" w:hAnsi="Book Antiqua"/>
          <w:i/>
          <w:sz w:val="24"/>
          <w:szCs w:val="24"/>
        </w:rPr>
        <w:t xml:space="preserve">Cardiovasc </w:t>
      </w:r>
      <w:proofErr w:type="spellStart"/>
      <w:r w:rsidRPr="00D74AC6">
        <w:rPr>
          <w:rFonts w:ascii="Book Antiqua" w:hAnsi="Book Antiqua"/>
          <w:i/>
          <w:sz w:val="24"/>
          <w:szCs w:val="24"/>
        </w:rPr>
        <w:t>Revasc</w:t>
      </w:r>
      <w:proofErr w:type="spellEnd"/>
      <w:r w:rsidRPr="00D74AC6">
        <w:rPr>
          <w:rFonts w:ascii="Book Antiqua" w:hAnsi="Book Antiqua"/>
          <w:i/>
          <w:sz w:val="24"/>
          <w:szCs w:val="24"/>
        </w:rPr>
        <w:t xml:space="preserve"> Med</w:t>
      </w:r>
      <w:r w:rsidRPr="00D74AC6">
        <w:rPr>
          <w:rFonts w:ascii="Book Antiqua" w:hAnsi="Book Antiqua"/>
          <w:sz w:val="24"/>
          <w:szCs w:val="24"/>
        </w:rPr>
        <w:t xml:space="preserve"> 2015; </w:t>
      </w:r>
      <w:r w:rsidRPr="00D74AC6">
        <w:rPr>
          <w:rFonts w:ascii="Book Antiqua" w:hAnsi="Book Antiqua"/>
          <w:b/>
          <w:sz w:val="24"/>
          <w:szCs w:val="24"/>
        </w:rPr>
        <w:t>16</w:t>
      </w:r>
      <w:r w:rsidRPr="00D74AC6">
        <w:rPr>
          <w:rFonts w:ascii="Book Antiqua" w:hAnsi="Book Antiqua"/>
          <w:sz w:val="24"/>
          <w:szCs w:val="24"/>
        </w:rPr>
        <w:t>: 484-490 [PMID: 26365608 DOI: 10.1016/j.carrev.2015.08.008]</w:t>
      </w:r>
    </w:p>
    <w:p w14:paraId="7AAFB24C"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42 </w:t>
      </w:r>
      <w:r w:rsidRPr="00D74AC6">
        <w:rPr>
          <w:rFonts w:ascii="Book Antiqua" w:hAnsi="Book Antiqua"/>
          <w:b/>
          <w:sz w:val="24"/>
          <w:szCs w:val="24"/>
        </w:rPr>
        <w:t>Sandhu K</w:t>
      </w:r>
      <w:r w:rsidRPr="00D74AC6">
        <w:rPr>
          <w:rFonts w:ascii="Book Antiqua" w:hAnsi="Book Antiqua"/>
          <w:sz w:val="24"/>
          <w:szCs w:val="24"/>
        </w:rPr>
        <w:t xml:space="preserve">, Butler R, Nolan J. Expert Opinion: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Coronary Artery Procedures: Tips for Success. </w:t>
      </w:r>
      <w:proofErr w:type="spellStart"/>
      <w:r w:rsidRPr="00D74AC6">
        <w:rPr>
          <w:rFonts w:ascii="Book Antiqua" w:hAnsi="Book Antiqua"/>
          <w:i/>
          <w:sz w:val="24"/>
          <w:szCs w:val="24"/>
        </w:rPr>
        <w:t>Interv</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Cardiol</w:t>
      </w:r>
      <w:proofErr w:type="spellEnd"/>
      <w:r w:rsidRPr="00D74AC6">
        <w:rPr>
          <w:rFonts w:ascii="Book Antiqua" w:hAnsi="Book Antiqua"/>
          <w:sz w:val="24"/>
          <w:szCs w:val="24"/>
        </w:rPr>
        <w:t xml:space="preserve"> 2017; </w:t>
      </w:r>
      <w:r w:rsidRPr="00D74AC6">
        <w:rPr>
          <w:rFonts w:ascii="Book Antiqua" w:hAnsi="Book Antiqua"/>
          <w:b/>
          <w:sz w:val="24"/>
          <w:szCs w:val="24"/>
        </w:rPr>
        <w:t>12</w:t>
      </w:r>
      <w:r w:rsidRPr="00D74AC6">
        <w:rPr>
          <w:rFonts w:ascii="Book Antiqua" w:hAnsi="Book Antiqua"/>
          <w:sz w:val="24"/>
          <w:szCs w:val="24"/>
        </w:rPr>
        <w:t>: 18-24 [PMID: 29588725 DOI: 10.15420/icr.2017:2:2]</w:t>
      </w:r>
    </w:p>
    <w:p w14:paraId="4157FFBA"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43 </w:t>
      </w:r>
      <w:proofErr w:type="spellStart"/>
      <w:r w:rsidRPr="00D74AC6">
        <w:rPr>
          <w:rFonts w:ascii="Book Antiqua" w:hAnsi="Book Antiqua"/>
          <w:b/>
          <w:sz w:val="24"/>
          <w:szCs w:val="24"/>
        </w:rPr>
        <w:t>Hizoh</w:t>
      </w:r>
      <w:proofErr w:type="spellEnd"/>
      <w:r w:rsidRPr="00D74AC6">
        <w:rPr>
          <w:rFonts w:ascii="Book Antiqua" w:hAnsi="Book Antiqua"/>
          <w:b/>
          <w:sz w:val="24"/>
          <w:szCs w:val="24"/>
        </w:rPr>
        <w:t xml:space="preserve"> I</w:t>
      </w:r>
      <w:r w:rsidRPr="00D74AC6">
        <w:rPr>
          <w:rFonts w:ascii="Book Antiqua" w:hAnsi="Book Antiqua"/>
          <w:sz w:val="24"/>
          <w:szCs w:val="24"/>
        </w:rPr>
        <w:t xml:space="preserve">, </w:t>
      </w:r>
      <w:proofErr w:type="spellStart"/>
      <w:r w:rsidRPr="00D74AC6">
        <w:rPr>
          <w:rFonts w:ascii="Book Antiqua" w:hAnsi="Book Antiqua"/>
          <w:sz w:val="24"/>
          <w:szCs w:val="24"/>
        </w:rPr>
        <w:t>Majoros</w:t>
      </w:r>
      <w:proofErr w:type="spellEnd"/>
      <w:r w:rsidRPr="00D74AC6">
        <w:rPr>
          <w:rFonts w:ascii="Book Antiqua" w:hAnsi="Book Antiqua"/>
          <w:sz w:val="24"/>
          <w:szCs w:val="24"/>
        </w:rPr>
        <w:t xml:space="preserve"> Z, Major L, Gulyas Z, Szabo G, </w:t>
      </w:r>
      <w:proofErr w:type="spellStart"/>
      <w:r w:rsidRPr="00D74AC6">
        <w:rPr>
          <w:rFonts w:ascii="Book Antiqua" w:hAnsi="Book Antiqua"/>
          <w:sz w:val="24"/>
          <w:szCs w:val="24"/>
        </w:rPr>
        <w:t>Kerecsen</w:t>
      </w:r>
      <w:proofErr w:type="spellEnd"/>
      <w:r w:rsidRPr="00D74AC6">
        <w:rPr>
          <w:rFonts w:ascii="Book Antiqua" w:hAnsi="Book Antiqua"/>
          <w:sz w:val="24"/>
          <w:szCs w:val="24"/>
        </w:rPr>
        <w:t xml:space="preserve"> G, </w:t>
      </w:r>
      <w:proofErr w:type="spellStart"/>
      <w:r w:rsidRPr="00D74AC6">
        <w:rPr>
          <w:rFonts w:ascii="Book Antiqua" w:hAnsi="Book Antiqua"/>
          <w:sz w:val="24"/>
          <w:szCs w:val="24"/>
        </w:rPr>
        <w:t>Korda</w:t>
      </w:r>
      <w:proofErr w:type="spellEnd"/>
      <w:r w:rsidRPr="00D74AC6">
        <w:rPr>
          <w:rFonts w:ascii="Book Antiqua" w:hAnsi="Book Antiqua"/>
          <w:sz w:val="24"/>
          <w:szCs w:val="24"/>
        </w:rPr>
        <w:t xml:space="preserve"> A, Molnar F, Kiss RG. Need for prophylactic application of verapamil in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coronary procedures: a randomized trial. The VITRIOL (is Verapamil In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Interventions </w:t>
      </w:r>
      <w:proofErr w:type="spellStart"/>
      <w:r w:rsidRPr="00D74AC6">
        <w:rPr>
          <w:rFonts w:ascii="Book Antiqua" w:hAnsi="Book Antiqua"/>
          <w:sz w:val="24"/>
          <w:szCs w:val="24"/>
        </w:rPr>
        <w:t>OmittabLe</w:t>
      </w:r>
      <w:proofErr w:type="spellEnd"/>
      <w:r w:rsidRPr="00D74AC6">
        <w:rPr>
          <w:rFonts w:ascii="Book Antiqua" w:hAnsi="Book Antiqua"/>
          <w:sz w:val="24"/>
          <w:szCs w:val="24"/>
        </w:rPr>
        <w:t xml:space="preserve">?) trial. </w:t>
      </w:r>
      <w:r w:rsidRPr="00D74AC6">
        <w:rPr>
          <w:rFonts w:ascii="Book Antiqua" w:hAnsi="Book Antiqua"/>
          <w:i/>
          <w:sz w:val="24"/>
          <w:szCs w:val="24"/>
        </w:rPr>
        <w:t>J Am Heart Assoc</w:t>
      </w:r>
      <w:r w:rsidRPr="00D74AC6">
        <w:rPr>
          <w:rFonts w:ascii="Book Antiqua" w:hAnsi="Book Antiqua"/>
          <w:sz w:val="24"/>
          <w:szCs w:val="24"/>
        </w:rPr>
        <w:t xml:space="preserve"> 2014; </w:t>
      </w:r>
      <w:r w:rsidRPr="00D74AC6">
        <w:rPr>
          <w:rFonts w:ascii="Book Antiqua" w:hAnsi="Book Antiqua"/>
          <w:b/>
          <w:sz w:val="24"/>
          <w:szCs w:val="24"/>
        </w:rPr>
        <w:t>3</w:t>
      </w:r>
      <w:r w:rsidRPr="00D74AC6">
        <w:rPr>
          <w:rFonts w:ascii="Book Antiqua" w:hAnsi="Book Antiqua"/>
          <w:sz w:val="24"/>
          <w:szCs w:val="24"/>
        </w:rPr>
        <w:t>: e000588 [PMID: 24732918 DOI: 10.1161/JAHA.113.000588]</w:t>
      </w:r>
    </w:p>
    <w:p w14:paraId="67FA4E9F"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44 </w:t>
      </w:r>
      <w:proofErr w:type="spellStart"/>
      <w:r w:rsidRPr="00D74AC6">
        <w:rPr>
          <w:rFonts w:ascii="Book Antiqua" w:hAnsi="Book Antiqua"/>
          <w:b/>
          <w:sz w:val="24"/>
          <w:szCs w:val="24"/>
        </w:rPr>
        <w:t>Pancholy</w:t>
      </w:r>
      <w:proofErr w:type="spellEnd"/>
      <w:r w:rsidRPr="00D74AC6">
        <w:rPr>
          <w:rFonts w:ascii="Book Antiqua" w:hAnsi="Book Antiqua"/>
          <w:b/>
          <w:sz w:val="24"/>
          <w:szCs w:val="24"/>
        </w:rPr>
        <w:t xml:space="preserve"> SB</w:t>
      </w:r>
      <w:r w:rsidRPr="00D74AC6">
        <w:rPr>
          <w:rFonts w:ascii="Book Antiqua" w:hAnsi="Book Antiqua"/>
          <w:sz w:val="24"/>
          <w:szCs w:val="24"/>
        </w:rPr>
        <w:t xml:space="preserve">, Sanghvi KA, Patel TM. Radial artery access technique evaluation trial: randomized comparison of </w:t>
      </w:r>
      <w:proofErr w:type="spellStart"/>
      <w:r w:rsidRPr="00D74AC6">
        <w:rPr>
          <w:rFonts w:ascii="Book Antiqua" w:hAnsi="Book Antiqua"/>
          <w:sz w:val="24"/>
          <w:szCs w:val="24"/>
        </w:rPr>
        <w:t>Seldinger</w:t>
      </w:r>
      <w:proofErr w:type="spellEnd"/>
      <w:r w:rsidRPr="00D74AC6">
        <w:rPr>
          <w:rFonts w:ascii="Book Antiqua" w:hAnsi="Book Antiqua"/>
          <w:sz w:val="24"/>
          <w:szCs w:val="24"/>
        </w:rPr>
        <w:t xml:space="preserve"> versus modified </w:t>
      </w:r>
      <w:proofErr w:type="spellStart"/>
      <w:r w:rsidRPr="00D74AC6">
        <w:rPr>
          <w:rFonts w:ascii="Book Antiqua" w:hAnsi="Book Antiqua"/>
          <w:sz w:val="24"/>
          <w:szCs w:val="24"/>
        </w:rPr>
        <w:t>Seldinger</w:t>
      </w:r>
      <w:proofErr w:type="spellEnd"/>
      <w:r w:rsidRPr="00D74AC6">
        <w:rPr>
          <w:rFonts w:ascii="Book Antiqua" w:hAnsi="Book Antiqua"/>
          <w:sz w:val="24"/>
          <w:szCs w:val="24"/>
        </w:rPr>
        <w:t xml:space="preserve"> technique for arterial access for </w:t>
      </w:r>
      <w:proofErr w:type="spellStart"/>
      <w:r w:rsidRPr="00D74AC6">
        <w:rPr>
          <w:rFonts w:ascii="Book Antiqua" w:hAnsi="Book Antiqua"/>
          <w:sz w:val="24"/>
          <w:szCs w:val="24"/>
        </w:rPr>
        <w:t>transradial</w:t>
      </w:r>
      <w:proofErr w:type="spellEnd"/>
      <w:r w:rsidRPr="00D74AC6">
        <w:rPr>
          <w:rFonts w:ascii="Book Antiqua" w:hAnsi="Book Antiqua"/>
          <w:sz w:val="24"/>
          <w:szCs w:val="24"/>
        </w:rPr>
        <w:t xml:space="preserve"> catheterization. </w:t>
      </w:r>
      <w:r w:rsidRPr="00D74AC6">
        <w:rPr>
          <w:rFonts w:ascii="Book Antiqua" w:hAnsi="Book Antiqua"/>
          <w:i/>
          <w:sz w:val="24"/>
          <w:szCs w:val="24"/>
        </w:rPr>
        <w:t xml:space="preserve">Catheter Cardiovasc </w:t>
      </w:r>
      <w:proofErr w:type="spellStart"/>
      <w:r w:rsidRPr="00D74AC6">
        <w:rPr>
          <w:rFonts w:ascii="Book Antiqua" w:hAnsi="Book Antiqua"/>
          <w:i/>
          <w:sz w:val="24"/>
          <w:szCs w:val="24"/>
        </w:rPr>
        <w:t>Interv</w:t>
      </w:r>
      <w:proofErr w:type="spellEnd"/>
      <w:r w:rsidRPr="00D74AC6">
        <w:rPr>
          <w:rFonts w:ascii="Book Antiqua" w:hAnsi="Book Antiqua"/>
          <w:sz w:val="24"/>
          <w:szCs w:val="24"/>
        </w:rPr>
        <w:t xml:space="preserve"> 2012; </w:t>
      </w:r>
      <w:r w:rsidRPr="00D74AC6">
        <w:rPr>
          <w:rFonts w:ascii="Book Antiqua" w:hAnsi="Book Antiqua"/>
          <w:b/>
          <w:sz w:val="24"/>
          <w:szCs w:val="24"/>
        </w:rPr>
        <w:t>80</w:t>
      </w:r>
      <w:r w:rsidRPr="00D74AC6">
        <w:rPr>
          <w:rFonts w:ascii="Book Antiqua" w:hAnsi="Book Antiqua"/>
          <w:sz w:val="24"/>
          <w:szCs w:val="24"/>
        </w:rPr>
        <w:t>: 288-291 [PMID: 22419562 DOI: 10.1002/ccd.23445]</w:t>
      </w:r>
    </w:p>
    <w:p w14:paraId="08A7119E" w14:textId="598C8385"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45 </w:t>
      </w:r>
      <w:r w:rsidRPr="00D74AC6">
        <w:rPr>
          <w:rFonts w:ascii="Book Antiqua" w:hAnsi="Book Antiqua"/>
          <w:b/>
          <w:sz w:val="24"/>
          <w:szCs w:val="24"/>
        </w:rPr>
        <w:t>Doyle RA,</w:t>
      </w:r>
      <w:r w:rsidRPr="00D74AC6">
        <w:rPr>
          <w:rFonts w:ascii="Book Antiqua" w:hAnsi="Book Antiqua"/>
          <w:sz w:val="24"/>
          <w:szCs w:val="24"/>
        </w:rPr>
        <w:t xml:space="preserve"> Russell SE, Morris RE. Nitric oxide production from nitrite by a series of zeolites produced via the ADOR route. </w:t>
      </w:r>
      <w:proofErr w:type="spellStart"/>
      <w:r w:rsidRPr="00D74AC6">
        <w:rPr>
          <w:rFonts w:ascii="Book Antiqua" w:hAnsi="Book Antiqua"/>
          <w:i/>
          <w:iCs/>
          <w:sz w:val="24"/>
          <w:szCs w:val="24"/>
        </w:rPr>
        <w:t>Micropor</w:t>
      </w:r>
      <w:proofErr w:type="spellEnd"/>
      <w:r w:rsidRPr="00D74AC6">
        <w:rPr>
          <w:rFonts w:ascii="Book Antiqua" w:hAnsi="Book Antiqua"/>
          <w:i/>
          <w:iCs/>
          <w:sz w:val="24"/>
          <w:szCs w:val="24"/>
        </w:rPr>
        <w:t xml:space="preserve"> </w:t>
      </w:r>
      <w:proofErr w:type="spellStart"/>
      <w:r w:rsidRPr="00D74AC6">
        <w:rPr>
          <w:rFonts w:ascii="Book Antiqua" w:hAnsi="Book Antiqua"/>
          <w:i/>
          <w:iCs/>
          <w:sz w:val="24"/>
          <w:szCs w:val="24"/>
        </w:rPr>
        <w:t>Mesopor</w:t>
      </w:r>
      <w:proofErr w:type="spellEnd"/>
      <w:r w:rsidRPr="00D74AC6">
        <w:rPr>
          <w:rFonts w:ascii="Book Antiqua" w:hAnsi="Book Antiqua"/>
          <w:i/>
          <w:iCs/>
          <w:sz w:val="24"/>
          <w:szCs w:val="24"/>
        </w:rPr>
        <w:t xml:space="preserve"> Mat</w:t>
      </w:r>
      <w:r w:rsidRPr="00D74AC6">
        <w:rPr>
          <w:rFonts w:ascii="Book Antiqua" w:hAnsi="Book Antiqua"/>
          <w:sz w:val="24"/>
          <w:szCs w:val="24"/>
        </w:rPr>
        <w:t xml:space="preserve"> 2019;</w:t>
      </w:r>
      <w:r w:rsidR="00DB305D" w:rsidRPr="00D74AC6">
        <w:rPr>
          <w:rFonts w:ascii="Book Antiqua" w:hAnsi="Book Antiqua"/>
          <w:sz w:val="24"/>
          <w:szCs w:val="24"/>
        </w:rPr>
        <w:t xml:space="preserve"> </w:t>
      </w:r>
      <w:r w:rsidRPr="00D74AC6">
        <w:rPr>
          <w:rFonts w:ascii="Book Antiqua" w:hAnsi="Book Antiqua"/>
          <w:b/>
          <w:bCs/>
          <w:sz w:val="24"/>
          <w:szCs w:val="24"/>
        </w:rPr>
        <w:t>280</w:t>
      </w:r>
      <w:r w:rsidRPr="00D74AC6">
        <w:rPr>
          <w:rFonts w:ascii="Book Antiqua" w:hAnsi="Book Antiqua"/>
          <w:sz w:val="24"/>
          <w:szCs w:val="24"/>
        </w:rPr>
        <w:t>:</w:t>
      </w:r>
      <w:r w:rsidR="00DB305D" w:rsidRPr="00D74AC6">
        <w:rPr>
          <w:rFonts w:ascii="Book Antiqua" w:hAnsi="Book Antiqua"/>
          <w:sz w:val="24"/>
          <w:szCs w:val="24"/>
        </w:rPr>
        <w:t xml:space="preserve"> </w:t>
      </w:r>
      <w:r w:rsidRPr="00D74AC6">
        <w:rPr>
          <w:rFonts w:ascii="Book Antiqua" w:hAnsi="Book Antiqua"/>
          <w:sz w:val="24"/>
          <w:szCs w:val="24"/>
        </w:rPr>
        <w:t>367</w:t>
      </w:r>
      <w:r w:rsidR="00DB305D" w:rsidRPr="00D74AC6">
        <w:rPr>
          <w:rFonts w:ascii="Book Antiqua" w:hAnsi="Book Antiqua"/>
          <w:sz w:val="24"/>
          <w:szCs w:val="24"/>
        </w:rPr>
        <w:t>-3</w:t>
      </w:r>
      <w:r w:rsidRPr="00D74AC6">
        <w:rPr>
          <w:rFonts w:ascii="Book Antiqua" w:hAnsi="Book Antiqua"/>
          <w:sz w:val="24"/>
          <w:szCs w:val="24"/>
        </w:rPr>
        <w:t>71 [</w:t>
      </w:r>
      <w:bookmarkStart w:id="145" w:name="OLE_LINK23"/>
      <w:bookmarkStart w:id="146" w:name="OLE_LINK24"/>
      <w:r w:rsidRPr="00D74AC6">
        <w:rPr>
          <w:rFonts w:ascii="Book Antiqua" w:hAnsi="Book Antiqua"/>
          <w:sz w:val="24"/>
          <w:szCs w:val="24"/>
        </w:rPr>
        <w:t>DOI: 10.1016/j.micromeso.2019.02.019</w:t>
      </w:r>
      <w:bookmarkEnd w:id="145"/>
      <w:bookmarkEnd w:id="146"/>
      <w:r w:rsidRPr="00D74AC6">
        <w:rPr>
          <w:rFonts w:ascii="Book Antiqua" w:hAnsi="Book Antiqua"/>
          <w:sz w:val="24"/>
          <w:szCs w:val="24"/>
        </w:rPr>
        <w:t>]</w:t>
      </w:r>
    </w:p>
    <w:p w14:paraId="0C5B8470"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46 </w:t>
      </w:r>
      <w:r w:rsidRPr="00D74AC6">
        <w:rPr>
          <w:rFonts w:ascii="Book Antiqua" w:hAnsi="Book Antiqua"/>
          <w:b/>
          <w:sz w:val="24"/>
          <w:szCs w:val="24"/>
        </w:rPr>
        <w:t>Wheatley PS</w:t>
      </w:r>
      <w:r w:rsidRPr="00D74AC6">
        <w:rPr>
          <w:rFonts w:ascii="Book Antiqua" w:hAnsi="Book Antiqua"/>
          <w:sz w:val="24"/>
          <w:szCs w:val="24"/>
        </w:rPr>
        <w:t xml:space="preserve">, Butler AR, Crane MS, Fox S, Xiao B, Rossi AG, </w:t>
      </w:r>
      <w:proofErr w:type="spellStart"/>
      <w:r w:rsidRPr="00D74AC6">
        <w:rPr>
          <w:rFonts w:ascii="Book Antiqua" w:hAnsi="Book Antiqua"/>
          <w:sz w:val="24"/>
          <w:szCs w:val="24"/>
        </w:rPr>
        <w:t>Megson</w:t>
      </w:r>
      <w:proofErr w:type="spellEnd"/>
      <w:r w:rsidRPr="00D74AC6">
        <w:rPr>
          <w:rFonts w:ascii="Book Antiqua" w:hAnsi="Book Antiqua"/>
          <w:sz w:val="24"/>
          <w:szCs w:val="24"/>
        </w:rPr>
        <w:t xml:space="preserve"> IL, Morris RE. NO-releasing zeolites and their antithrombotic properties. </w:t>
      </w:r>
      <w:r w:rsidRPr="00D74AC6">
        <w:rPr>
          <w:rFonts w:ascii="Book Antiqua" w:hAnsi="Book Antiqua"/>
          <w:i/>
          <w:sz w:val="24"/>
          <w:szCs w:val="24"/>
        </w:rPr>
        <w:t>J Am Chem Soc</w:t>
      </w:r>
      <w:r w:rsidRPr="00D74AC6">
        <w:rPr>
          <w:rFonts w:ascii="Book Antiqua" w:hAnsi="Book Antiqua"/>
          <w:sz w:val="24"/>
          <w:szCs w:val="24"/>
        </w:rPr>
        <w:t xml:space="preserve"> 2006; </w:t>
      </w:r>
      <w:r w:rsidRPr="00D74AC6">
        <w:rPr>
          <w:rFonts w:ascii="Book Antiqua" w:hAnsi="Book Antiqua"/>
          <w:b/>
          <w:sz w:val="24"/>
          <w:szCs w:val="24"/>
        </w:rPr>
        <w:t>128</w:t>
      </w:r>
      <w:r w:rsidRPr="00D74AC6">
        <w:rPr>
          <w:rFonts w:ascii="Book Antiqua" w:hAnsi="Book Antiqua"/>
          <w:sz w:val="24"/>
          <w:szCs w:val="24"/>
        </w:rPr>
        <w:t>: 502-509 [PMID: 16402837 DOI: 10.1021/ja0503579]</w:t>
      </w:r>
    </w:p>
    <w:p w14:paraId="2DF46C58"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47 </w:t>
      </w:r>
      <w:proofErr w:type="spellStart"/>
      <w:r w:rsidRPr="00D74AC6">
        <w:rPr>
          <w:rFonts w:ascii="Book Antiqua" w:hAnsi="Book Antiqua"/>
          <w:b/>
          <w:sz w:val="24"/>
          <w:szCs w:val="24"/>
        </w:rPr>
        <w:t>Cattaneo</w:t>
      </w:r>
      <w:proofErr w:type="spellEnd"/>
      <w:r w:rsidRPr="00D74AC6">
        <w:rPr>
          <w:rFonts w:ascii="Book Antiqua" w:hAnsi="Book Antiqua"/>
          <w:b/>
          <w:sz w:val="24"/>
          <w:szCs w:val="24"/>
        </w:rPr>
        <w:t xml:space="preserve"> D</w:t>
      </w:r>
      <w:r w:rsidRPr="00D74AC6">
        <w:rPr>
          <w:rFonts w:ascii="Book Antiqua" w:hAnsi="Book Antiqua"/>
          <w:sz w:val="24"/>
          <w:szCs w:val="24"/>
        </w:rPr>
        <w:t xml:space="preserve">, </w:t>
      </w:r>
      <w:proofErr w:type="spellStart"/>
      <w:r w:rsidRPr="00D74AC6">
        <w:rPr>
          <w:rFonts w:ascii="Book Antiqua" w:hAnsi="Book Antiqua"/>
          <w:sz w:val="24"/>
          <w:szCs w:val="24"/>
        </w:rPr>
        <w:t>Warrender</w:t>
      </w:r>
      <w:proofErr w:type="spellEnd"/>
      <w:r w:rsidRPr="00D74AC6">
        <w:rPr>
          <w:rFonts w:ascii="Book Antiqua" w:hAnsi="Book Antiqua"/>
          <w:sz w:val="24"/>
          <w:szCs w:val="24"/>
        </w:rPr>
        <w:t xml:space="preserve"> SJ, Duncan MJ, Kelsall CJ, Doherty MK, Whitfield </w:t>
      </w:r>
      <w:r w:rsidRPr="00D74AC6">
        <w:rPr>
          <w:rFonts w:ascii="Book Antiqua" w:hAnsi="Book Antiqua"/>
          <w:sz w:val="24"/>
          <w:szCs w:val="24"/>
        </w:rPr>
        <w:lastRenderedPageBreak/>
        <w:t xml:space="preserve">PD, </w:t>
      </w:r>
      <w:proofErr w:type="spellStart"/>
      <w:r w:rsidRPr="00D74AC6">
        <w:rPr>
          <w:rFonts w:ascii="Book Antiqua" w:hAnsi="Book Antiqua"/>
          <w:sz w:val="24"/>
          <w:szCs w:val="24"/>
        </w:rPr>
        <w:t>Megson</w:t>
      </w:r>
      <w:proofErr w:type="spellEnd"/>
      <w:r w:rsidRPr="00D74AC6">
        <w:rPr>
          <w:rFonts w:ascii="Book Antiqua" w:hAnsi="Book Antiqua"/>
          <w:sz w:val="24"/>
          <w:szCs w:val="24"/>
        </w:rPr>
        <w:t xml:space="preserve"> IL, Morris RE. Tuning the nitric oxide release from CPO-27 MOFs. </w:t>
      </w:r>
      <w:r w:rsidRPr="00D74AC6">
        <w:rPr>
          <w:rFonts w:ascii="Book Antiqua" w:hAnsi="Book Antiqua"/>
          <w:i/>
          <w:sz w:val="24"/>
          <w:szCs w:val="24"/>
        </w:rPr>
        <w:t>RSC Adv</w:t>
      </w:r>
      <w:r w:rsidRPr="00D74AC6">
        <w:rPr>
          <w:rFonts w:ascii="Book Antiqua" w:hAnsi="Book Antiqua"/>
          <w:sz w:val="24"/>
          <w:szCs w:val="24"/>
        </w:rPr>
        <w:t xml:space="preserve"> 2016; </w:t>
      </w:r>
      <w:r w:rsidRPr="00D74AC6">
        <w:rPr>
          <w:rFonts w:ascii="Book Antiqua" w:hAnsi="Book Antiqua"/>
          <w:b/>
          <w:sz w:val="24"/>
          <w:szCs w:val="24"/>
        </w:rPr>
        <w:t>6</w:t>
      </w:r>
      <w:r w:rsidRPr="00D74AC6">
        <w:rPr>
          <w:rFonts w:ascii="Book Antiqua" w:hAnsi="Book Antiqua"/>
          <w:sz w:val="24"/>
          <w:szCs w:val="24"/>
        </w:rPr>
        <w:t>: 14059-14067 [PMID: 27019705 DOI: 10.1039/C5RA24023A]</w:t>
      </w:r>
    </w:p>
    <w:p w14:paraId="14ED338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48 </w:t>
      </w:r>
      <w:r w:rsidRPr="00D74AC6">
        <w:rPr>
          <w:rFonts w:ascii="Book Antiqua" w:hAnsi="Book Antiqua"/>
          <w:b/>
          <w:sz w:val="24"/>
          <w:szCs w:val="24"/>
        </w:rPr>
        <w:t>McKinlay AC</w:t>
      </w:r>
      <w:r w:rsidRPr="00D74AC6">
        <w:rPr>
          <w:rFonts w:ascii="Book Antiqua" w:hAnsi="Book Antiqua"/>
          <w:sz w:val="24"/>
          <w:szCs w:val="24"/>
        </w:rPr>
        <w:t xml:space="preserve">, Morris RE, </w:t>
      </w:r>
      <w:proofErr w:type="spellStart"/>
      <w:r w:rsidRPr="00D74AC6">
        <w:rPr>
          <w:rFonts w:ascii="Book Antiqua" w:hAnsi="Book Antiqua"/>
          <w:sz w:val="24"/>
          <w:szCs w:val="24"/>
        </w:rPr>
        <w:t>Horcajada</w:t>
      </w:r>
      <w:proofErr w:type="spellEnd"/>
      <w:r w:rsidRPr="00D74AC6">
        <w:rPr>
          <w:rFonts w:ascii="Book Antiqua" w:hAnsi="Book Antiqua"/>
          <w:sz w:val="24"/>
          <w:szCs w:val="24"/>
        </w:rPr>
        <w:t xml:space="preserve"> P, </w:t>
      </w:r>
      <w:proofErr w:type="spellStart"/>
      <w:r w:rsidRPr="00D74AC6">
        <w:rPr>
          <w:rFonts w:ascii="Book Antiqua" w:hAnsi="Book Antiqua"/>
          <w:sz w:val="24"/>
          <w:szCs w:val="24"/>
        </w:rPr>
        <w:t>Férey</w:t>
      </w:r>
      <w:proofErr w:type="spellEnd"/>
      <w:r w:rsidRPr="00D74AC6">
        <w:rPr>
          <w:rFonts w:ascii="Book Antiqua" w:hAnsi="Book Antiqua"/>
          <w:sz w:val="24"/>
          <w:szCs w:val="24"/>
        </w:rPr>
        <w:t xml:space="preserve"> G, </w:t>
      </w:r>
      <w:proofErr w:type="spellStart"/>
      <w:r w:rsidRPr="00D74AC6">
        <w:rPr>
          <w:rFonts w:ascii="Book Antiqua" w:hAnsi="Book Antiqua"/>
          <w:sz w:val="24"/>
          <w:szCs w:val="24"/>
        </w:rPr>
        <w:t>Gref</w:t>
      </w:r>
      <w:proofErr w:type="spellEnd"/>
      <w:r w:rsidRPr="00D74AC6">
        <w:rPr>
          <w:rFonts w:ascii="Book Antiqua" w:hAnsi="Book Antiqua"/>
          <w:sz w:val="24"/>
          <w:szCs w:val="24"/>
        </w:rPr>
        <w:t xml:space="preserve"> R, </w:t>
      </w:r>
      <w:proofErr w:type="spellStart"/>
      <w:r w:rsidRPr="00D74AC6">
        <w:rPr>
          <w:rFonts w:ascii="Book Antiqua" w:hAnsi="Book Antiqua"/>
          <w:sz w:val="24"/>
          <w:szCs w:val="24"/>
        </w:rPr>
        <w:t>Couvreur</w:t>
      </w:r>
      <w:proofErr w:type="spellEnd"/>
      <w:r w:rsidRPr="00D74AC6">
        <w:rPr>
          <w:rFonts w:ascii="Book Antiqua" w:hAnsi="Book Antiqua"/>
          <w:sz w:val="24"/>
          <w:szCs w:val="24"/>
        </w:rPr>
        <w:t xml:space="preserve"> P, Serre C. </w:t>
      </w:r>
      <w:proofErr w:type="spellStart"/>
      <w:r w:rsidRPr="00D74AC6">
        <w:rPr>
          <w:rFonts w:ascii="Book Antiqua" w:hAnsi="Book Antiqua"/>
          <w:sz w:val="24"/>
          <w:szCs w:val="24"/>
        </w:rPr>
        <w:t>BioMOFs</w:t>
      </w:r>
      <w:proofErr w:type="spellEnd"/>
      <w:r w:rsidRPr="00D74AC6">
        <w:rPr>
          <w:rFonts w:ascii="Book Antiqua" w:hAnsi="Book Antiqua"/>
          <w:sz w:val="24"/>
          <w:szCs w:val="24"/>
        </w:rPr>
        <w:t xml:space="preserve">: metal-organic frameworks for biological and medical applications. </w:t>
      </w:r>
      <w:proofErr w:type="spellStart"/>
      <w:r w:rsidRPr="00D74AC6">
        <w:rPr>
          <w:rFonts w:ascii="Book Antiqua" w:hAnsi="Book Antiqua"/>
          <w:i/>
          <w:sz w:val="24"/>
          <w:szCs w:val="24"/>
        </w:rPr>
        <w:t>Angew</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Chem</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Int</w:t>
      </w:r>
      <w:proofErr w:type="spellEnd"/>
      <w:r w:rsidRPr="00D74AC6">
        <w:rPr>
          <w:rFonts w:ascii="Book Antiqua" w:hAnsi="Book Antiqua"/>
          <w:i/>
          <w:sz w:val="24"/>
          <w:szCs w:val="24"/>
        </w:rPr>
        <w:t xml:space="preserve"> Ed </w:t>
      </w:r>
      <w:proofErr w:type="spellStart"/>
      <w:r w:rsidRPr="00D74AC6">
        <w:rPr>
          <w:rFonts w:ascii="Book Antiqua" w:hAnsi="Book Antiqua"/>
          <w:i/>
          <w:sz w:val="24"/>
          <w:szCs w:val="24"/>
        </w:rPr>
        <w:t>Engl</w:t>
      </w:r>
      <w:proofErr w:type="spellEnd"/>
      <w:r w:rsidRPr="00D74AC6">
        <w:rPr>
          <w:rFonts w:ascii="Book Antiqua" w:hAnsi="Book Antiqua"/>
          <w:sz w:val="24"/>
          <w:szCs w:val="24"/>
        </w:rPr>
        <w:t xml:space="preserve"> 2010; </w:t>
      </w:r>
      <w:r w:rsidRPr="00D74AC6">
        <w:rPr>
          <w:rFonts w:ascii="Book Antiqua" w:hAnsi="Book Antiqua"/>
          <w:b/>
          <w:sz w:val="24"/>
          <w:szCs w:val="24"/>
        </w:rPr>
        <w:t>49</w:t>
      </w:r>
      <w:r w:rsidRPr="00D74AC6">
        <w:rPr>
          <w:rFonts w:ascii="Book Antiqua" w:hAnsi="Book Antiqua"/>
          <w:sz w:val="24"/>
          <w:szCs w:val="24"/>
        </w:rPr>
        <w:t>: 6260-6266 [PMID: 20652915 DOI: 10.1002/anie.201000048]</w:t>
      </w:r>
    </w:p>
    <w:p w14:paraId="6ADE876D"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49 </w:t>
      </w:r>
      <w:r w:rsidRPr="00D74AC6">
        <w:rPr>
          <w:rFonts w:ascii="Book Antiqua" w:hAnsi="Book Antiqua"/>
          <w:b/>
          <w:sz w:val="24"/>
          <w:szCs w:val="24"/>
        </w:rPr>
        <w:t>Pant J</w:t>
      </w:r>
      <w:r w:rsidRPr="00D74AC6">
        <w:rPr>
          <w:rFonts w:ascii="Book Antiqua" w:hAnsi="Book Antiqua"/>
          <w:sz w:val="24"/>
          <w:szCs w:val="24"/>
        </w:rPr>
        <w:t xml:space="preserve">, Goudie MJ, </w:t>
      </w:r>
      <w:proofErr w:type="spellStart"/>
      <w:r w:rsidRPr="00D74AC6">
        <w:rPr>
          <w:rFonts w:ascii="Book Antiqua" w:hAnsi="Book Antiqua"/>
          <w:sz w:val="24"/>
          <w:szCs w:val="24"/>
        </w:rPr>
        <w:t>Chaji</w:t>
      </w:r>
      <w:proofErr w:type="spellEnd"/>
      <w:r w:rsidRPr="00D74AC6">
        <w:rPr>
          <w:rFonts w:ascii="Book Antiqua" w:hAnsi="Book Antiqua"/>
          <w:sz w:val="24"/>
          <w:szCs w:val="24"/>
        </w:rPr>
        <w:t xml:space="preserve"> SM, Johnson BW, </w:t>
      </w:r>
      <w:proofErr w:type="spellStart"/>
      <w:r w:rsidRPr="00D74AC6">
        <w:rPr>
          <w:rFonts w:ascii="Book Antiqua" w:hAnsi="Book Antiqua"/>
          <w:sz w:val="24"/>
          <w:szCs w:val="24"/>
        </w:rPr>
        <w:t>Handa</w:t>
      </w:r>
      <w:proofErr w:type="spellEnd"/>
      <w:r w:rsidRPr="00D74AC6">
        <w:rPr>
          <w:rFonts w:ascii="Book Antiqua" w:hAnsi="Book Antiqua"/>
          <w:sz w:val="24"/>
          <w:szCs w:val="24"/>
        </w:rPr>
        <w:t xml:space="preserve"> H. Nitric oxide releasing vascular catheters for eradicating bacterial infection. </w:t>
      </w:r>
      <w:r w:rsidRPr="00D74AC6">
        <w:rPr>
          <w:rFonts w:ascii="Book Antiqua" w:hAnsi="Book Antiqua"/>
          <w:i/>
          <w:sz w:val="24"/>
          <w:szCs w:val="24"/>
        </w:rPr>
        <w:t xml:space="preserve">J Biomed Mater Res B </w:t>
      </w:r>
      <w:proofErr w:type="spellStart"/>
      <w:r w:rsidRPr="00D74AC6">
        <w:rPr>
          <w:rFonts w:ascii="Book Antiqua" w:hAnsi="Book Antiqua"/>
          <w:i/>
          <w:sz w:val="24"/>
          <w:szCs w:val="24"/>
        </w:rPr>
        <w:t>Appl</w:t>
      </w:r>
      <w:proofErr w:type="spellEnd"/>
      <w:r w:rsidRPr="00D74AC6">
        <w:rPr>
          <w:rFonts w:ascii="Book Antiqua" w:hAnsi="Book Antiqua"/>
          <w:i/>
          <w:sz w:val="24"/>
          <w:szCs w:val="24"/>
        </w:rPr>
        <w:t xml:space="preserve"> </w:t>
      </w:r>
      <w:proofErr w:type="spellStart"/>
      <w:r w:rsidRPr="00D74AC6">
        <w:rPr>
          <w:rFonts w:ascii="Book Antiqua" w:hAnsi="Book Antiqua"/>
          <w:i/>
          <w:sz w:val="24"/>
          <w:szCs w:val="24"/>
        </w:rPr>
        <w:t>Biomater</w:t>
      </w:r>
      <w:proofErr w:type="spellEnd"/>
      <w:r w:rsidRPr="00D74AC6">
        <w:rPr>
          <w:rFonts w:ascii="Book Antiqua" w:hAnsi="Book Antiqua"/>
          <w:sz w:val="24"/>
          <w:szCs w:val="24"/>
        </w:rPr>
        <w:t xml:space="preserve"> 2018; </w:t>
      </w:r>
      <w:r w:rsidRPr="00D74AC6">
        <w:rPr>
          <w:rFonts w:ascii="Book Antiqua" w:hAnsi="Book Antiqua"/>
          <w:b/>
          <w:sz w:val="24"/>
          <w:szCs w:val="24"/>
        </w:rPr>
        <w:t>106</w:t>
      </w:r>
      <w:r w:rsidRPr="00D74AC6">
        <w:rPr>
          <w:rFonts w:ascii="Book Antiqua" w:hAnsi="Book Antiqua"/>
          <w:sz w:val="24"/>
          <w:szCs w:val="24"/>
        </w:rPr>
        <w:t>: 2849-2857 [PMID: 29266734 DOI: 10.1002/jbm.b.34065]</w:t>
      </w:r>
    </w:p>
    <w:p w14:paraId="75FE421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50 </w:t>
      </w:r>
      <w:proofErr w:type="spellStart"/>
      <w:r w:rsidRPr="00D74AC6">
        <w:rPr>
          <w:rFonts w:ascii="Book Antiqua" w:hAnsi="Book Antiqua"/>
          <w:b/>
          <w:sz w:val="24"/>
          <w:szCs w:val="24"/>
        </w:rPr>
        <w:t>Elnaggar</w:t>
      </w:r>
      <w:proofErr w:type="spellEnd"/>
      <w:r w:rsidRPr="00D74AC6">
        <w:rPr>
          <w:rFonts w:ascii="Book Antiqua" w:hAnsi="Book Antiqua"/>
          <w:b/>
          <w:sz w:val="24"/>
          <w:szCs w:val="24"/>
        </w:rPr>
        <w:t xml:space="preserve"> MA</w:t>
      </w:r>
      <w:r w:rsidRPr="00D74AC6">
        <w:rPr>
          <w:rFonts w:ascii="Book Antiqua" w:hAnsi="Book Antiqua"/>
          <w:sz w:val="24"/>
          <w:szCs w:val="24"/>
        </w:rPr>
        <w:t xml:space="preserve">, </w:t>
      </w:r>
      <w:proofErr w:type="spellStart"/>
      <w:r w:rsidRPr="00D74AC6">
        <w:rPr>
          <w:rFonts w:ascii="Book Antiqua" w:hAnsi="Book Antiqua"/>
          <w:sz w:val="24"/>
          <w:szCs w:val="24"/>
        </w:rPr>
        <w:t>Seo</w:t>
      </w:r>
      <w:proofErr w:type="spellEnd"/>
      <w:r w:rsidRPr="00D74AC6">
        <w:rPr>
          <w:rFonts w:ascii="Book Antiqua" w:hAnsi="Book Antiqua"/>
          <w:sz w:val="24"/>
          <w:szCs w:val="24"/>
        </w:rPr>
        <w:t xml:space="preserve"> SH, </w:t>
      </w:r>
      <w:proofErr w:type="spellStart"/>
      <w:r w:rsidRPr="00D74AC6">
        <w:rPr>
          <w:rFonts w:ascii="Book Antiqua" w:hAnsi="Book Antiqua"/>
          <w:sz w:val="24"/>
          <w:szCs w:val="24"/>
        </w:rPr>
        <w:t>Gobaa</w:t>
      </w:r>
      <w:proofErr w:type="spellEnd"/>
      <w:r w:rsidRPr="00D74AC6">
        <w:rPr>
          <w:rFonts w:ascii="Book Antiqua" w:hAnsi="Book Antiqua"/>
          <w:sz w:val="24"/>
          <w:szCs w:val="24"/>
        </w:rPr>
        <w:t xml:space="preserve"> S, Lim KS, Bae IH, </w:t>
      </w:r>
      <w:proofErr w:type="spellStart"/>
      <w:r w:rsidRPr="00D74AC6">
        <w:rPr>
          <w:rFonts w:ascii="Book Antiqua" w:hAnsi="Book Antiqua"/>
          <w:sz w:val="24"/>
          <w:szCs w:val="24"/>
        </w:rPr>
        <w:t>Jeong</w:t>
      </w:r>
      <w:proofErr w:type="spellEnd"/>
      <w:r w:rsidRPr="00D74AC6">
        <w:rPr>
          <w:rFonts w:ascii="Book Antiqua" w:hAnsi="Book Antiqua"/>
          <w:sz w:val="24"/>
          <w:szCs w:val="24"/>
        </w:rPr>
        <w:t xml:space="preserve"> MH, Han DK, </w:t>
      </w:r>
      <w:proofErr w:type="spellStart"/>
      <w:r w:rsidRPr="00D74AC6">
        <w:rPr>
          <w:rFonts w:ascii="Book Antiqua" w:hAnsi="Book Antiqua"/>
          <w:sz w:val="24"/>
          <w:szCs w:val="24"/>
        </w:rPr>
        <w:t>Joung</w:t>
      </w:r>
      <w:proofErr w:type="spellEnd"/>
      <w:r w:rsidRPr="00D74AC6">
        <w:rPr>
          <w:rFonts w:ascii="Book Antiqua" w:hAnsi="Book Antiqua"/>
          <w:sz w:val="24"/>
          <w:szCs w:val="24"/>
        </w:rPr>
        <w:t xml:space="preserve"> YK. Nitric Oxide Releasing Coronary Stent: A New Approach Using Layer-by-Layer Coating and Liposomal Encapsulation. </w:t>
      </w:r>
      <w:r w:rsidRPr="00D74AC6">
        <w:rPr>
          <w:rFonts w:ascii="Book Antiqua" w:hAnsi="Book Antiqua"/>
          <w:i/>
          <w:sz w:val="24"/>
          <w:szCs w:val="24"/>
        </w:rPr>
        <w:t>Small</w:t>
      </w:r>
      <w:r w:rsidRPr="00D74AC6">
        <w:rPr>
          <w:rFonts w:ascii="Book Antiqua" w:hAnsi="Book Antiqua"/>
          <w:sz w:val="24"/>
          <w:szCs w:val="24"/>
        </w:rPr>
        <w:t xml:space="preserve"> 2016; </w:t>
      </w:r>
      <w:r w:rsidRPr="00D74AC6">
        <w:rPr>
          <w:rFonts w:ascii="Book Antiqua" w:hAnsi="Book Antiqua"/>
          <w:b/>
          <w:sz w:val="24"/>
          <w:szCs w:val="24"/>
        </w:rPr>
        <w:t>12</w:t>
      </w:r>
      <w:r w:rsidRPr="00D74AC6">
        <w:rPr>
          <w:rFonts w:ascii="Book Antiqua" w:hAnsi="Book Antiqua"/>
          <w:sz w:val="24"/>
          <w:szCs w:val="24"/>
        </w:rPr>
        <w:t>: 6012-6023 [PMID: 27623489 DOI: 10.1002/smll.201600337]</w:t>
      </w:r>
    </w:p>
    <w:p w14:paraId="6B7FEB68" w14:textId="77777777" w:rsidR="00871C0F" w:rsidRPr="00D74AC6" w:rsidRDefault="00871C0F" w:rsidP="00D74AC6">
      <w:pPr>
        <w:spacing w:line="360" w:lineRule="auto"/>
        <w:jc w:val="both"/>
        <w:rPr>
          <w:rFonts w:ascii="Book Antiqua" w:hAnsi="Book Antiqua" w:cs="Calibri"/>
          <w:b/>
          <w:bCs/>
          <w:sz w:val="24"/>
          <w:szCs w:val="24"/>
        </w:rPr>
      </w:pPr>
    </w:p>
    <w:p w14:paraId="1B2B2924" w14:textId="28CA6D70" w:rsidR="00176F6B" w:rsidRPr="00D74AC6" w:rsidRDefault="00176F6B" w:rsidP="00D74AC6">
      <w:pPr>
        <w:suppressAutoHyphens/>
        <w:spacing w:line="360" w:lineRule="auto"/>
        <w:jc w:val="both"/>
        <w:rPr>
          <w:rFonts w:ascii="Book Antiqua" w:hAnsi="Book Antiqua" w:cs="Mangal"/>
          <w:b/>
          <w:bCs/>
          <w:sz w:val="24"/>
          <w:szCs w:val="24"/>
          <w:lang w:val="it-IT" w:bidi="hi-IN"/>
        </w:rPr>
      </w:pPr>
      <w:r w:rsidRPr="00D74AC6">
        <w:rPr>
          <w:rFonts w:ascii="Book Antiqua" w:eastAsia="Lucida Sans Unicode" w:hAnsi="Book Antiqua" w:cs="Arial"/>
          <w:b/>
          <w:noProof/>
          <w:sz w:val="24"/>
          <w:szCs w:val="24"/>
          <w:lang w:val="it-IT" w:eastAsia="hi-IN" w:bidi="hi-IN"/>
        </w:rPr>
        <w:t>P-Reviewer</w:t>
      </w:r>
      <w:r w:rsidRPr="00D74AC6">
        <w:rPr>
          <w:rFonts w:ascii="Book Antiqua" w:hAnsi="Book Antiqua" w:cs="Arial"/>
          <w:b/>
          <w:noProof/>
          <w:sz w:val="24"/>
          <w:szCs w:val="24"/>
          <w:lang w:val="it-IT" w:bidi="hi-IN"/>
        </w:rPr>
        <w:t>:</w:t>
      </w:r>
      <w:r w:rsidRPr="00D74AC6">
        <w:rPr>
          <w:rFonts w:ascii="Book Antiqua" w:hAnsi="Book Antiqua"/>
          <w:sz w:val="24"/>
          <w:szCs w:val="24"/>
          <w:lang w:val="it-IT"/>
        </w:rPr>
        <w:t xml:space="preserve"> </w:t>
      </w:r>
      <w:proofErr w:type="spellStart"/>
      <w:r w:rsidRPr="00D74AC6">
        <w:rPr>
          <w:rFonts w:ascii="Book Antiqua" w:hAnsi="Book Antiqua"/>
          <w:sz w:val="24"/>
          <w:szCs w:val="24"/>
        </w:rPr>
        <w:t>Seto</w:t>
      </w:r>
      <w:proofErr w:type="spellEnd"/>
      <w:r w:rsidRPr="00D74AC6">
        <w:rPr>
          <w:rFonts w:ascii="Book Antiqua" w:hAnsi="Book Antiqua"/>
          <w:sz w:val="24"/>
          <w:szCs w:val="24"/>
        </w:rPr>
        <w:t xml:space="preserve"> AH, </w:t>
      </w:r>
      <w:proofErr w:type="spellStart"/>
      <w:r w:rsidRPr="00D74AC6">
        <w:rPr>
          <w:rFonts w:ascii="Book Antiqua" w:hAnsi="Book Antiqua"/>
          <w:sz w:val="24"/>
          <w:szCs w:val="24"/>
        </w:rPr>
        <w:t>Petix</w:t>
      </w:r>
      <w:proofErr w:type="spellEnd"/>
      <w:r w:rsidRPr="00D74AC6">
        <w:rPr>
          <w:rFonts w:ascii="Book Antiqua" w:hAnsi="Book Antiqua"/>
          <w:sz w:val="24"/>
          <w:szCs w:val="24"/>
        </w:rPr>
        <w:t xml:space="preserve"> NR</w:t>
      </w:r>
      <w:r w:rsidRPr="00D74AC6">
        <w:rPr>
          <w:rFonts w:ascii="Book Antiqua" w:eastAsia="Lucida Sans Unicode" w:hAnsi="Book Antiqua" w:cs="Mangal"/>
          <w:bCs/>
          <w:sz w:val="24"/>
          <w:szCs w:val="24"/>
          <w:lang w:val="it-IT" w:eastAsia="hi-IN" w:bidi="hi-IN"/>
        </w:rPr>
        <w:t xml:space="preserve"> </w:t>
      </w:r>
      <w:r w:rsidRPr="00D74AC6">
        <w:rPr>
          <w:rFonts w:ascii="Book Antiqua" w:eastAsia="Lucida Sans Unicode" w:hAnsi="Book Antiqua" w:cs="Mangal"/>
          <w:b/>
          <w:bCs/>
          <w:sz w:val="24"/>
          <w:szCs w:val="24"/>
          <w:lang w:val="it-IT" w:eastAsia="hi-IN" w:bidi="hi-IN"/>
        </w:rPr>
        <w:t>S-Editor</w:t>
      </w:r>
      <w:r w:rsidRPr="00D74AC6">
        <w:rPr>
          <w:rFonts w:ascii="Book Antiqua" w:hAnsi="Book Antiqua" w:cs="Mangal"/>
          <w:b/>
          <w:bCs/>
          <w:sz w:val="24"/>
          <w:szCs w:val="24"/>
          <w:lang w:val="it-IT" w:bidi="hi-IN"/>
        </w:rPr>
        <w:t>:</w:t>
      </w:r>
      <w:r w:rsidRPr="00D74AC6">
        <w:rPr>
          <w:rFonts w:ascii="Book Antiqua" w:eastAsia="Lucida Sans Unicode" w:hAnsi="Book Antiqua" w:cs="Mangal"/>
          <w:bCs/>
          <w:sz w:val="24"/>
          <w:szCs w:val="24"/>
          <w:lang w:val="it-IT" w:eastAsia="hi-IN" w:bidi="hi-IN"/>
        </w:rPr>
        <w:t xml:space="preserve"> </w:t>
      </w:r>
      <w:r w:rsidRPr="00D74AC6">
        <w:rPr>
          <w:rFonts w:ascii="Book Antiqua" w:hAnsi="Book Antiqua" w:cs="Mangal"/>
          <w:bCs/>
          <w:sz w:val="24"/>
          <w:szCs w:val="24"/>
          <w:lang w:val="it-IT" w:bidi="hi-IN"/>
        </w:rPr>
        <w:t>Dou Y</w:t>
      </w:r>
      <w:r w:rsidRPr="00D74AC6">
        <w:rPr>
          <w:rFonts w:ascii="Book Antiqua" w:eastAsia="Lucida Sans Unicode" w:hAnsi="Book Antiqua" w:cs="Mangal"/>
          <w:b/>
          <w:bCs/>
          <w:sz w:val="24"/>
          <w:szCs w:val="24"/>
          <w:lang w:val="it-IT" w:eastAsia="hi-IN" w:bidi="hi-IN"/>
        </w:rPr>
        <w:t xml:space="preserve"> L-Editor</w:t>
      </w:r>
      <w:r w:rsidRPr="00D74AC6">
        <w:rPr>
          <w:rFonts w:ascii="Book Antiqua" w:hAnsi="Book Antiqua" w:cs="Mangal"/>
          <w:b/>
          <w:bCs/>
          <w:sz w:val="24"/>
          <w:szCs w:val="24"/>
          <w:lang w:val="it-IT" w:bidi="hi-IN"/>
        </w:rPr>
        <w:t>:</w:t>
      </w:r>
      <w:r w:rsidRPr="00D74AC6">
        <w:rPr>
          <w:rFonts w:ascii="Book Antiqua" w:eastAsia="Lucida Sans Unicode" w:hAnsi="Book Antiqua" w:cs="Mangal"/>
          <w:b/>
          <w:bCs/>
          <w:sz w:val="24"/>
          <w:szCs w:val="24"/>
          <w:lang w:val="it-IT" w:eastAsia="hi-IN" w:bidi="hi-IN"/>
        </w:rPr>
        <w:t xml:space="preserve"> E-Editor</w:t>
      </w:r>
      <w:r w:rsidRPr="00D74AC6">
        <w:rPr>
          <w:rFonts w:ascii="Book Antiqua" w:hAnsi="Book Antiqua" w:cs="Mangal"/>
          <w:b/>
          <w:bCs/>
          <w:sz w:val="24"/>
          <w:szCs w:val="24"/>
          <w:lang w:val="it-IT" w:bidi="hi-IN"/>
        </w:rPr>
        <w:t>:</w:t>
      </w:r>
    </w:p>
    <w:p w14:paraId="61D5F875" w14:textId="77777777" w:rsidR="00176F6B" w:rsidRPr="00D74AC6" w:rsidRDefault="00176F6B" w:rsidP="00D74AC6">
      <w:pPr>
        <w:shd w:val="clear" w:color="auto" w:fill="FFFFFF"/>
        <w:spacing w:line="360" w:lineRule="auto"/>
        <w:jc w:val="both"/>
        <w:rPr>
          <w:rFonts w:ascii="Book Antiqua" w:hAnsi="Book Antiqua" w:cs="Helvetica"/>
          <w:b/>
          <w:sz w:val="24"/>
          <w:szCs w:val="24"/>
        </w:rPr>
      </w:pPr>
      <w:r w:rsidRPr="00D74AC6">
        <w:rPr>
          <w:rFonts w:ascii="Book Antiqua" w:hAnsi="Book Antiqua" w:cs="Helvetica"/>
          <w:b/>
          <w:sz w:val="24"/>
          <w:szCs w:val="24"/>
        </w:rPr>
        <w:t xml:space="preserve">Specialty type: </w:t>
      </w:r>
      <w:r w:rsidRPr="00D74AC6">
        <w:rPr>
          <w:rFonts w:ascii="Book Antiqua" w:eastAsia="Microsoft YaHei" w:hAnsi="Book Antiqua" w:cs="SimSun"/>
          <w:sz w:val="24"/>
          <w:szCs w:val="24"/>
        </w:rPr>
        <w:t>Cardiac and cardiovascular</w:t>
      </w:r>
    </w:p>
    <w:p w14:paraId="68A98B0D" w14:textId="1C05D40F" w:rsidR="00176F6B" w:rsidRPr="00D74AC6" w:rsidRDefault="00176F6B" w:rsidP="00D74AC6">
      <w:pPr>
        <w:shd w:val="clear" w:color="auto" w:fill="FFFFFF"/>
        <w:spacing w:line="360" w:lineRule="auto"/>
        <w:jc w:val="both"/>
        <w:rPr>
          <w:rFonts w:ascii="Book Antiqua" w:hAnsi="Book Antiqua" w:cs="Helvetica"/>
          <w:b/>
          <w:sz w:val="24"/>
          <w:szCs w:val="24"/>
        </w:rPr>
      </w:pPr>
      <w:bookmarkStart w:id="147" w:name="OLE_LINK62"/>
      <w:r w:rsidRPr="00D74AC6">
        <w:rPr>
          <w:rFonts w:ascii="Book Antiqua" w:hAnsi="Book Antiqua" w:cs="Helvetica"/>
          <w:b/>
          <w:sz w:val="24"/>
          <w:szCs w:val="24"/>
        </w:rPr>
        <w:t>Country of origin</w:t>
      </w:r>
      <w:bookmarkEnd w:id="147"/>
      <w:r w:rsidRPr="00D74AC6">
        <w:rPr>
          <w:rFonts w:ascii="Book Antiqua" w:hAnsi="Book Antiqua" w:cs="Helvetica"/>
          <w:b/>
          <w:sz w:val="24"/>
          <w:szCs w:val="24"/>
        </w:rPr>
        <w:t xml:space="preserve">: </w:t>
      </w:r>
      <w:r w:rsidRPr="00D74AC6">
        <w:rPr>
          <w:rFonts w:ascii="Book Antiqua" w:hAnsi="Book Antiqua" w:cs="Helvetica"/>
          <w:sz w:val="24"/>
          <w:szCs w:val="24"/>
        </w:rPr>
        <w:t>United Kingdom</w:t>
      </w:r>
    </w:p>
    <w:p w14:paraId="4B4856CD" w14:textId="77777777" w:rsidR="00176F6B" w:rsidRPr="00D74AC6" w:rsidRDefault="00176F6B" w:rsidP="00D74AC6">
      <w:pPr>
        <w:shd w:val="clear" w:color="auto" w:fill="FFFFFF"/>
        <w:spacing w:line="360" w:lineRule="auto"/>
        <w:jc w:val="both"/>
        <w:rPr>
          <w:rFonts w:ascii="Book Antiqua" w:hAnsi="Book Antiqua" w:cs="Helvetica"/>
          <w:b/>
          <w:sz w:val="24"/>
          <w:szCs w:val="24"/>
        </w:rPr>
      </w:pPr>
      <w:r w:rsidRPr="00D74AC6">
        <w:rPr>
          <w:rFonts w:ascii="Book Antiqua" w:hAnsi="Book Antiqua" w:cs="Helvetica"/>
          <w:b/>
          <w:sz w:val="24"/>
          <w:szCs w:val="24"/>
        </w:rPr>
        <w:t>Peer-review report classification</w:t>
      </w:r>
    </w:p>
    <w:p w14:paraId="3136D196" w14:textId="77777777" w:rsidR="00176F6B" w:rsidRPr="00D74AC6" w:rsidRDefault="00176F6B" w:rsidP="00D74AC6">
      <w:pPr>
        <w:shd w:val="clear" w:color="auto" w:fill="FFFFFF"/>
        <w:spacing w:line="360" w:lineRule="auto"/>
        <w:jc w:val="both"/>
        <w:rPr>
          <w:rFonts w:ascii="Book Antiqua" w:hAnsi="Book Antiqua" w:cs="Helvetica"/>
          <w:sz w:val="24"/>
          <w:szCs w:val="24"/>
        </w:rPr>
      </w:pPr>
      <w:r w:rsidRPr="00D74AC6">
        <w:rPr>
          <w:rFonts w:ascii="Book Antiqua" w:hAnsi="Book Antiqua" w:cs="Helvetica"/>
          <w:sz w:val="24"/>
          <w:szCs w:val="24"/>
        </w:rPr>
        <w:t>Grade A (Excellent): 0</w:t>
      </w:r>
    </w:p>
    <w:p w14:paraId="1F133C8A" w14:textId="24425582" w:rsidR="00176F6B" w:rsidRPr="00D74AC6" w:rsidRDefault="00176F6B" w:rsidP="00D74AC6">
      <w:pPr>
        <w:shd w:val="clear" w:color="auto" w:fill="FFFFFF"/>
        <w:spacing w:line="360" w:lineRule="auto"/>
        <w:jc w:val="both"/>
        <w:rPr>
          <w:rFonts w:ascii="Book Antiqua" w:hAnsi="Book Antiqua" w:cs="Helvetica"/>
          <w:sz w:val="24"/>
          <w:szCs w:val="24"/>
        </w:rPr>
      </w:pPr>
      <w:r w:rsidRPr="00D74AC6">
        <w:rPr>
          <w:rFonts w:ascii="Book Antiqua" w:hAnsi="Book Antiqua" w:cs="Helvetica"/>
          <w:sz w:val="24"/>
          <w:szCs w:val="24"/>
        </w:rPr>
        <w:t>Grade B (Very good): 0</w:t>
      </w:r>
    </w:p>
    <w:p w14:paraId="400633D4" w14:textId="77777777" w:rsidR="00176F6B" w:rsidRPr="00D74AC6" w:rsidRDefault="00176F6B" w:rsidP="00D74AC6">
      <w:pPr>
        <w:shd w:val="clear" w:color="auto" w:fill="FFFFFF"/>
        <w:spacing w:line="360" w:lineRule="auto"/>
        <w:jc w:val="both"/>
        <w:rPr>
          <w:rFonts w:ascii="Book Antiqua" w:hAnsi="Book Antiqua" w:cs="Helvetica"/>
          <w:sz w:val="24"/>
          <w:szCs w:val="24"/>
        </w:rPr>
      </w:pPr>
      <w:r w:rsidRPr="00D74AC6">
        <w:rPr>
          <w:rFonts w:ascii="Book Antiqua" w:hAnsi="Book Antiqua" w:cs="Helvetica"/>
          <w:sz w:val="24"/>
          <w:szCs w:val="24"/>
        </w:rPr>
        <w:t>Grade C (Good): C</w:t>
      </w:r>
    </w:p>
    <w:p w14:paraId="48FF209C" w14:textId="1D6785AE" w:rsidR="00176F6B" w:rsidRPr="00D74AC6" w:rsidRDefault="00176F6B" w:rsidP="00D74AC6">
      <w:pPr>
        <w:shd w:val="clear" w:color="auto" w:fill="FFFFFF"/>
        <w:spacing w:line="360" w:lineRule="auto"/>
        <w:jc w:val="both"/>
        <w:rPr>
          <w:rFonts w:ascii="Book Antiqua" w:hAnsi="Book Antiqua" w:cs="Helvetica"/>
          <w:sz w:val="24"/>
          <w:szCs w:val="24"/>
        </w:rPr>
      </w:pPr>
      <w:r w:rsidRPr="00D74AC6">
        <w:rPr>
          <w:rFonts w:ascii="Book Antiqua" w:hAnsi="Book Antiqua" w:cs="Helvetica"/>
          <w:sz w:val="24"/>
          <w:szCs w:val="24"/>
        </w:rPr>
        <w:t>Grade D (Fair): D</w:t>
      </w:r>
    </w:p>
    <w:p w14:paraId="7E92DD48" w14:textId="77777777" w:rsidR="00176F6B" w:rsidRPr="00D74AC6" w:rsidRDefault="00176F6B" w:rsidP="00D74AC6">
      <w:pPr>
        <w:shd w:val="clear" w:color="auto" w:fill="FFFFFF"/>
        <w:spacing w:line="360" w:lineRule="auto"/>
        <w:jc w:val="both"/>
        <w:rPr>
          <w:rFonts w:ascii="Book Antiqua" w:hAnsi="Book Antiqua" w:cs="Helvetica"/>
          <w:sz w:val="24"/>
          <w:szCs w:val="24"/>
          <w:lang w:val="de-DE"/>
        </w:rPr>
      </w:pPr>
      <w:r w:rsidRPr="00D74AC6">
        <w:rPr>
          <w:rFonts w:ascii="Book Antiqua" w:hAnsi="Book Antiqua" w:cs="Helvetica"/>
          <w:sz w:val="24"/>
          <w:szCs w:val="24"/>
        </w:rPr>
        <w:t>Grade E (Poor): 0</w:t>
      </w:r>
    </w:p>
    <w:p w14:paraId="1F377A4F" w14:textId="77777777" w:rsidR="00871C0F" w:rsidRPr="00D74AC6" w:rsidRDefault="00871C0F" w:rsidP="00D74AC6">
      <w:pPr>
        <w:spacing w:line="360" w:lineRule="auto"/>
        <w:jc w:val="both"/>
        <w:rPr>
          <w:rFonts w:ascii="Book Antiqua" w:hAnsi="Book Antiqua"/>
          <w:b/>
          <w:sz w:val="24"/>
          <w:szCs w:val="24"/>
        </w:rPr>
      </w:pPr>
      <w:r w:rsidRPr="00D74AC6">
        <w:rPr>
          <w:rFonts w:ascii="Book Antiqua" w:hAnsi="Book Antiqua"/>
          <w:b/>
          <w:sz w:val="24"/>
          <w:szCs w:val="24"/>
        </w:rPr>
        <w:br w:type="page"/>
      </w:r>
    </w:p>
    <w:p w14:paraId="02A59DED" w14:textId="4C97EB31" w:rsidR="00B65FE4" w:rsidRPr="00D74AC6" w:rsidRDefault="00CC334E" w:rsidP="00D74AC6">
      <w:pPr>
        <w:pStyle w:val="BodyText"/>
        <w:spacing w:line="360" w:lineRule="auto"/>
        <w:jc w:val="both"/>
        <w:rPr>
          <w:rFonts w:ascii="Book Antiqua" w:hAnsi="Book Antiqua"/>
        </w:rPr>
      </w:pPr>
      <w:r w:rsidRPr="00D74AC6">
        <w:rPr>
          <w:rFonts w:ascii="Book Antiqua" w:hAnsi="Book Antiqua"/>
          <w:noProof/>
        </w:rPr>
        <w:lastRenderedPageBreak/>
        <w:drawing>
          <wp:anchor distT="0" distB="0" distL="0" distR="0" simplePos="0" relativeHeight="251658240" behindDoc="1" locked="0" layoutInCell="1" allowOverlap="1" wp14:anchorId="63959D2D" wp14:editId="791D7E65">
            <wp:simplePos x="0" y="0"/>
            <wp:positionH relativeFrom="page">
              <wp:posOffset>1000125</wp:posOffset>
            </wp:positionH>
            <wp:positionV relativeFrom="paragraph">
              <wp:posOffset>172749</wp:posOffset>
            </wp:positionV>
            <wp:extent cx="4848730" cy="3495675"/>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4848730" cy="3495675"/>
                    </a:xfrm>
                    <a:prstGeom prst="rect">
                      <a:avLst/>
                    </a:prstGeom>
                  </pic:spPr>
                </pic:pic>
              </a:graphicData>
            </a:graphic>
          </wp:anchor>
        </w:drawing>
      </w:r>
    </w:p>
    <w:p w14:paraId="53F3E0D4" w14:textId="77777777" w:rsidR="00871C0F" w:rsidRPr="00D74AC6" w:rsidRDefault="00871C0F" w:rsidP="00D74AC6">
      <w:pPr>
        <w:pStyle w:val="BodyText"/>
        <w:spacing w:line="360" w:lineRule="auto"/>
        <w:jc w:val="both"/>
        <w:rPr>
          <w:rFonts w:ascii="Book Antiqua" w:hAnsi="Book Antiqua"/>
        </w:rPr>
      </w:pPr>
      <w:r w:rsidRPr="00D74AC6">
        <w:rPr>
          <w:rFonts w:ascii="Book Antiqua" w:hAnsi="Book Antiqua"/>
          <w:b/>
        </w:rPr>
        <w:t>Figure 1</w:t>
      </w:r>
      <w:r w:rsidRPr="00D74AC6">
        <w:rPr>
          <w:rFonts w:ascii="Book Antiqua" w:hAnsi="Book Antiqua"/>
          <w:b/>
          <w:bCs/>
        </w:rPr>
        <w:t xml:space="preserve"> Composition of the radial artery.</w:t>
      </w:r>
      <w:r w:rsidRPr="00D74AC6">
        <w:rPr>
          <w:rFonts w:ascii="Book Antiqua" w:hAnsi="Book Antiqua"/>
        </w:rPr>
        <w:t xml:space="preserve"> The thick layer of tunica media contributes to the increased incidence of radial artery spasm. Vessel sheath mismatch induces spasm and friction. Spasm promotes friction which in turn induces more spasm, creating a continuous loop. The increased friction and spasm can lead to dissection of the artery lining.</w:t>
      </w:r>
    </w:p>
    <w:p w14:paraId="33EDC3FC"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br w:type="page"/>
      </w:r>
    </w:p>
    <w:p w14:paraId="66568E87" w14:textId="16852936" w:rsidR="00867430" w:rsidRPr="00D74AC6" w:rsidRDefault="00CC334E" w:rsidP="00D74AC6">
      <w:pPr>
        <w:pStyle w:val="BodyText"/>
        <w:spacing w:line="360" w:lineRule="auto"/>
        <w:jc w:val="both"/>
        <w:rPr>
          <w:rFonts w:ascii="Book Antiqua" w:hAnsi="Book Antiqua"/>
        </w:rPr>
      </w:pPr>
      <w:r w:rsidRPr="00D74AC6">
        <w:rPr>
          <w:rFonts w:ascii="Book Antiqua" w:hAnsi="Book Antiqua"/>
          <w:b/>
        </w:rPr>
        <w:lastRenderedPageBreak/>
        <w:t>Table 1</w:t>
      </w:r>
      <w:r w:rsidRPr="00D74AC6">
        <w:rPr>
          <w:rFonts w:ascii="Book Antiqua" w:hAnsi="Book Antiqua"/>
        </w:rPr>
        <w:t xml:space="preserve"> </w:t>
      </w:r>
      <w:r w:rsidRPr="00D74AC6">
        <w:rPr>
          <w:rFonts w:ascii="Book Antiqua" w:hAnsi="Book Antiqua"/>
          <w:b/>
          <w:bCs/>
        </w:rPr>
        <w:t>Complications from radial artery puncture</w:t>
      </w:r>
    </w:p>
    <w:tbl>
      <w:tblPr>
        <w:tblW w:w="808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4678"/>
        <w:gridCol w:w="3402"/>
      </w:tblGrid>
      <w:tr w:rsidR="00B65FE4" w:rsidRPr="00D74AC6" w14:paraId="6A191BBD" w14:textId="77777777" w:rsidTr="005B7979">
        <w:trPr>
          <w:trHeight w:val="434"/>
        </w:trPr>
        <w:tc>
          <w:tcPr>
            <w:tcW w:w="4678" w:type="dxa"/>
            <w:tcBorders>
              <w:top w:val="single" w:sz="4" w:space="0" w:color="auto"/>
              <w:bottom w:val="single" w:sz="4" w:space="0" w:color="auto"/>
            </w:tcBorders>
          </w:tcPr>
          <w:p w14:paraId="4444A178"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05"/>
                <w:sz w:val="24"/>
                <w:szCs w:val="24"/>
              </w:rPr>
              <w:t>Complication</w:t>
            </w:r>
          </w:p>
        </w:tc>
        <w:tc>
          <w:tcPr>
            <w:tcW w:w="3402" w:type="dxa"/>
            <w:tcBorders>
              <w:top w:val="single" w:sz="4" w:space="0" w:color="auto"/>
              <w:bottom w:val="single" w:sz="4" w:space="0" w:color="auto"/>
            </w:tcBorders>
          </w:tcPr>
          <w:p w14:paraId="17F34134"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sz w:val="24"/>
                <w:szCs w:val="24"/>
              </w:rPr>
              <w:t>Frequency (%)</w:t>
            </w:r>
          </w:p>
        </w:tc>
      </w:tr>
      <w:tr w:rsidR="00B65FE4" w:rsidRPr="00D74AC6" w14:paraId="0D03C574" w14:textId="77777777" w:rsidTr="005B7979">
        <w:trPr>
          <w:trHeight w:val="448"/>
        </w:trPr>
        <w:tc>
          <w:tcPr>
            <w:tcW w:w="4678" w:type="dxa"/>
            <w:tcBorders>
              <w:top w:val="single" w:sz="4" w:space="0" w:color="auto"/>
            </w:tcBorders>
          </w:tcPr>
          <w:p w14:paraId="604A162C" w14:textId="3DDD59EE"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Radial artery spasm</w:t>
            </w:r>
            <w:r w:rsidRPr="00D74AC6">
              <w:rPr>
                <w:rFonts w:ascii="Book Antiqua" w:hAnsi="Book Antiqua"/>
                <w:sz w:val="24"/>
                <w:szCs w:val="24"/>
                <w:vertAlign w:val="superscript"/>
              </w:rPr>
              <w:t>[</w:t>
            </w:r>
            <w:r w:rsidR="00E5574B" w:rsidRPr="00D74AC6">
              <w:rPr>
                <w:rFonts w:ascii="Book Antiqua" w:hAnsi="Book Antiqua"/>
                <w:sz w:val="24"/>
                <w:szCs w:val="24"/>
                <w:vertAlign w:val="superscript"/>
              </w:rPr>
              <w:t>11,</w:t>
            </w:r>
            <w:r w:rsidR="00214413" w:rsidRPr="00D74AC6">
              <w:rPr>
                <w:rFonts w:ascii="Book Antiqua" w:hAnsi="Book Antiqua"/>
                <w:sz w:val="24"/>
                <w:szCs w:val="24"/>
                <w:vertAlign w:val="superscript"/>
              </w:rPr>
              <w:t>18,</w:t>
            </w:r>
            <w:r w:rsidR="00CF2C81" w:rsidRPr="00D74AC6">
              <w:rPr>
                <w:rFonts w:ascii="Book Antiqua" w:hAnsi="Book Antiqua"/>
                <w:sz w:val="24"/>
                <w:szCs w:val="24"/>
                <w:vertAlign w:val="superscript"/>
              </w:rPr>
              <w:t>19</w:t>
            </w:r>
            <w:r w:rsidR="00222966" w:rsidRPr="00D74AC6">
              <w:rPr>
                <w:rFonts w:ascii="Book Antiqua" w:hAnsi="Book Antiqua"/>
                <w:sz w:val="24"/>
                <w:szCs w:val="24"/>
                <w:vertAlign w:val="superscript"/>
              </w:rPr>
              <w:t>,</w:t>
            </w:r>
            <w:r w:rsidR="000E536D" w:rsidRPr="00D74AC6">
              <w:rPr>
                <w:rFonts w:ascii="Book Antiqua" w:hAnsi="Book Antiqua"/>
                <w:sz w:val="24"/>
                <w:szCs w:val="24"/>
                <w:vertAlign w:val="superscript"/>
              </w:rPr>
              <w:t>2</w:t>
            </w:r>
            <w:r w:rsidR="00295C40" w:rsidRPr="00D74AC6">
              <w:rPr>
                <w:rFonts w:ascii="Book Antiqua" w:hAnsi="Book Antiqua"/>
                <w:sz w:val="24"/>
                <w:szCs w:val="24"/>
                <w:vertAlign w:val="superscript"/>
              </w:rPr>
              <w:t>4</w:t>
            </w:r>
            <w:r w:rsidR="000E536D" w:rsidRPr="00D74AC6">
              <w:rPr>
                <w:rFonts w:ascii="Book Antiqua" w:hAnsi="Book Antiqua"/>
                <w:sz w:val="24"/>
                <w:szCs w:val="24"/>
                <w:vertAlign w:val="superscript"/>
              </w:rPr>
              <w:t>,</w:t>
            </w:r>
            <w:r w:rsidRPr="00D74AC6">
              <w:rPr>
                <w:rFonts w:ascii="Book Antiqua" w:hAnsi="Book Antiqua"/>
                <w:sz w:val="24"/>
                <w:szCs w:val="24"/>
                <w:vertAlign w:val="superscript"/>
              </w:rPr>
              <w:t>2</w:t>
            </w:r>
            <w:r w:rsidR="00295C40" w:rsidRPr="00D74AC6">
              <w:rPr>
                <w:rFonts w:ascii="Book Antiqua" w:hAnsi="Book Antiqua"/>
                <w:sz w:val="24"/>
                <w:szCs w:val="24"/>
                <w:vertAlign w:val="superscript"/>
              </w:rPr>
              <w:t>6</w:t>
            </w:r>
            <w:r w:rsidR="00737C91" w:rsidRPr="00D74AC6">
              <w:rPr>
                <w:rFonts w:ascii="Book Antiqua" w:hAnsi="Book Antiqua"/>
                <w:sz w:val="24"/>
                <w:szCs w:val="24"/>
                <w:vertAlign w:val="superscript"/>
              </w:rPr>
              <w:t>,</w:t>
            </w:r>
            <w:r w:rsidR="000E536D" w:rsidRPr="00D74AC6">
              <w:rPr>
                <w:rFonts w:ascii="Book Antiqua" w:hAnsi="Book Antiqua"/>
                <w:sz w:val="24"/>
                <w:szCs w:val="24"/>
                <w:vertAlign w:val="superscript"/>
              </w:rPr>
              <w:t>3</w:t>
            </w:r>
            <w:r w:rsidR="00295C40" w:rsidRPr="00D74AC6">
              <w:rPr>
                <w:rFonts w:ascii="Book Antiqua" w:hAnsi="Book Antiqua"/>
                <w:sz w:val="24"/>
                <w:szCs w:val="24"/>
                <w:vertAlign w:val="superscript"/>
              </w:rPr>
              <w:t>4</w:t>
            </w:r>
            <w:r w:rsidR="00871C0F" w:rsidRPr="00D74AC6">
              <w:rPr>
                <w:rFonts w:ascii="Book Antiqua" w:hAnsi="Book Antiqua"/>
                <w:sz w:val="24"/>
                <w:szCs w:val="24"/>
                <w:vertAlign w:val="superscript"/>
              </w:rPr>
              <w:t>-</w:t>
            </w:r>
            <w:r w:rsidR="006531A4" w:rsidRPr="00D74AC6">
              <w:rPr>
                <w:rFonts w:ascii="Book Antiqua" w:hAnsi="Book Antiqua"/>
                <w:sz w:val="24"/>
                <w:szCs w:val="24"/>
                <w:vertAlign w:val="superscript"/>
              </w:rPr>
              <w:t>3</w:t>
            </w:r>
            <w:r w:rsidR="00295C40"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Borders>
              <w:top w:val="single" w:sz="4" w:space="0" w:color="auto"/>
            </w:tcBorders>
          </w:tcPr>
          <w:p w14:paraId="15418122" w14:textId="6FCFD686"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1-34</w:t>
            </w:r>
          </w:p>
        </w:tc>
      </w:tr>
      <w:tr w:rsidR="00B65FE4" w:rsidRPr="00D74AC6" w14:paraId="75C0D532" w14:textId="77777777" w:rsidTr="005B7979">
        <w:trPr>
          <w:trHeight w:val="445"/>
        </w:trPr>
        <w:tc>
          <w:tcPr>
            <w:tcW w:w="4678" w:type="dxa"/>
          </w:tcPr>
          <w:p w14:paraId="64BAAD48" w14:textId="754FE26B"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Radial artery occlusion</w:t>
            </w:r>
            <w:r w:rsidRPr="00D74AC6">
              <w:rPr>
                <w:rFonts w:ascii="Book Antiqua" w:hAnsi="Book Antiqua"/>
                <w:sz w:val="24"/>
                <w:szCs w:val="24"/>
                <w:vertAlign w:val="superscript"/>
              </w:rPr>
              <w:t>[</w:t>
            </w:r>
            <w:r w:rsidR="005C14D7" w:rsidRPr="00D74AC6">
              <w:rPr>
                <w:rFonts w:ascii="Book Antiqua" w:hAnsi="Book Antiqua"/>
                <w:sz w:val="24"/>
                <w:szCs w:val="24"/>
                <w:vertAlign w:val="superscript"/>
              </w:rPr>
              <w:t>11,</w:t>
            </w:r>
            <w:r w:rsidR="00CF2C81" w:rsidRPr="00D74AC6">
              <w:rPr>
                <w:rFonts w:ascii="Book Antiqua" w:hAnsi="Book Antiqua"/>
                <w:sz w:val="24"/>
                <w:szCs w:val="24"/>
                <w:vertAlign w:val="superscript"/>
              </w:rPr>
              <w:t>19</w:t>
            </w:r>
            <w:r w:rsidRPr="00D74AC6">
              <w:rPr>
                <w:rFonts w:ascii="Book Antiqua" w:hAnsi="Book Antiqua"/>
                <w:sz w:val="24"/>
                <w:szCs w:val="24"/>
                <w:vertAlign w:val="superscript"/>
              </w:rPr>
              <w:t>,</w:t>
            </w:r>
            <w:r w:rsidR="00D217C0" w:rsidRPr="00D74AC6">
              <w:rPr>
                <w:rFonts w:ascii="Book Antiqua" w:hAnsi="Book Antiqua"/>
                <w:sz w:val="24"/>
                <w:szCs w:val="24"/>
                <w:vertAlign w:val="superscript"/>
              </w:rPr>
              <w:t>2</w:t>
            </w:r>
            <w:r w:rsidR="001822DB" w:rsidRPr="00D74AC6">
              <w:rPr>
                <w:rFonts w:ascii="Book Antiqua" w:hAnsi="Book Antiqua"/>
                <w:sz w:val="24"/>
                <w:szCs w:val="24"/>
                <w:vertAlign w:val="superscript"/>
              </w:rPr>
              <w:t>4</w:t>
            </w:r>
            <w:r w:rsidR="00D217C0" w:rsidRPr="00D74AC6">
              <w:rPr>
                <w:rFonts w:ascii="Book Antiqua" w:hAnsi="Book Antiqua"/>
                <w:sz w:val="24"/>
                <w:szCs w:val="24"/>
                <w:vertAlign w:val="superscript"/>
              </w:rPr>
              <w:t>,</w:t>
            </w:r>
            <w:r w:rsidRPr="00D74AC6">
              <w:rPr>
                <w:rFonts w:ascii="Book Antiqua" w:hAnsi="Book Antiqua"/>
                <w:sz w:val="24"/>
                <w:szCs w:val="24"/>
                <w:vertAlign w:val="superscript"/>
              </w:rPr>
              <w:t>2</w:t>
            </w:r>
            <w:r w:rsidR="001822DB" w:rsidRPr="00D74AC6">
              <w:rPr>
                <w:rFonts w:ascii="Book Antiqua" w:hAnsi="Book Antiqua"/>
                <w:sz w:val="24"/>
                <w:szCs w:val="24"/>
                <w:vertAlign w:val="superscript"/>
              </w:rPr>
              <w:t>6</w:t>
            </w:r>
            <w:r w:rsidRPr="00D74AC6">
              <w:rPr>
                <w:rFonts w:ascii="Book Antiqua" w:hAnsi="Book Antiqua"/>
                <w:sz w:val="24"/>
                <w:szCs w:val="24"/>
                <w:vertAlign w:val="superscript"/>
              </w:rPr>
              <w:t>,</w:t>
            </w:r>
            <w:r w:rsidR="00255168" w:rsidRPr="00D74AC6">
              <w:rPr>
                <w:rFonts w:ascii="Book Antiqua" w:hAnsi="Book Antiqua"/>
                <w:sz w:val="24"/>
                <w:szCs w:val="24"/>
                <w:vertAlign w:val="superscript"/>
              </w:rPr>
              <w:t>3</w:t>
            </w:r>
            <w:r w:rsidR="001822DB" w:rsidRPr="00D74AC6">
              <w:rPr>
                <w:rFonts w:ascii="Book Antiqua" w:hAnsi="Book Antiqua"/>
                <w:sz w:val="24"/>
                <w:szCs w:val="24"/>
                <w:vertAlign w:val="superscript"/>
              </w:rPr>
              <w:t>5</w:t>
            </w:r>
            <w:r w:rsidR="00871C0F" w:rsidRPr="00D74AC6">
              <w:rPr>
                <w:rFonts w:ascii="Book Antiqua" w:hAnsi="Book Antiqua"/>
                <w:sz w:val="24"/>
                <w:szCs w:val="24"/>
                <w:vertAlign w:val="superscript"/>
              </w:rPr>
              <w:t>-</w:t>
            </w:r>
            <w:r w:rsidR="005059C6" w:rsidRPr="00D74AC6">
              <w:rPr>
                <w:rFonts w:ascii="Book Antiqua" w:hAnsi="Book Antiqua"/>
                <w:sz w:val="24"/>
                <w:szCs w:val="24"/>
                <w:vertAlign w:val="superscript"/>
              </w:rPr>
              <w:t>3</w:t>
            </w:r>
            <w:r w:rsidR="001822DB" w:rsidRPr="00D74AC6">
              <w:rPr>
                <w:rFonts w:ascii="Book Antiqua" w:hAnsi="Book Antiqua"/>
                <w:sz w:val="24"/>
                <w:szCs w:val="24"/>
                <w:vertAlign w:val="superscript"/>
              </w:rPr>
              <w:t>7</w:t>
            </w:r>
            <w:r w:rsidRPr="00D74AC6">
              <w:rPr>
                <w:rFonts w:ascii="Book Antiqua" w:hAnsi="Book Antiqua"/>
                <w:sz w:val="24"/>
                <w:szCs w:val="24"/>
                <w:vertAlign w:val="superscript"/>
              </w:rPr>
              <w:t>]</w:t>
            </w:r>
          </w:p>
        </w:tc>
        <w:tc>
          <w:tcPr>
            <w:tcW w:w="3402" w:type="dxa"/>
          </w:tcPr>
          <w:p w14:paraId="6896A18F" w14:textId="77777777"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Up to 19.7</w:t>
            </w:r>
          </w:p>
        </w:tc>
      </w:tr>
      <w:tr w:rsidR="00B65FE4" w:rsidRPr="00D74AC6" w14:paraId="39785FD3" w14:textId="77777777" w:rsidTr="005B7979">
        <w:trPr>
          <w:trHeight w:val="448"/>
        </w:trPr>
        <w:tc>
          <w:tcPr>
            <w:tcW w:w="4678" w:type="dxa"/>
          </w:tcPr>
          <w:p w14:paraId="01BFCEBD" w14:textId="40FB469B"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Haematoma</w:t>
            </w:r>
            <w:r w:rsidRPr="00D74AC6">
              <w:rPr>
                <w:rFonts w:ascii="Book Antiqua" w:hAnsi="Book Antiqua"/>
                <w:sz w:val="24"/>
                <w:szCs w:val="24"/>
                <w:vertAlign w:val="superscript"/>
              </w:rPr>
              <w:t>[</w:t>
            </w:r>
            <w:r w:rsidR="005C14D7" w:rsidRPr="00D74AC6">
              <w:rPr>
                <w:rFonts w:ascii="Book Antiqua" w:hAnsi="Book Antiqua"/>
                <w:sz w:val="24"/>
                <w:szCs w:val="24"/>
                <w:vertAlign w:val="superscript"/>
              </w:rPr>
              <w:t>11,</w:t>
            </w:r>
            <w:r w:rsidR="00CF2C81" w:rsidRPr="00D74AC6">
              <w:rPr>
                <w:rFonts w:ascii="Book Antiqua" w:hAnsi="Book Antiqua"/>
                <w:sz w:val="24"/>
                <w:szCs w:val="24"/>
                <w:vertAlign w:val="superscript"/>
              </w:rPr>
              <w:t>19</w:t>
            </w:r>
            <w:r w:rsidR="00526004" w:rsidRPr="00D74AC6">
              <w:rPr>
                <w:rFonts w:ascii="Book Antiqua" w:hAnsi="Book Antiqua"/>
                <w:sz w:val="24"/>
                <w:szCs w:val="24"/>
                <w:vertAlign w:val="superscript"/>
              </w:rPr>
              <w:t>,</w:t>
            </w:r>
            <w:r w:rsidR="00047C93" w:rsidRPr="00D74AC6">
              <w:rPr>
                <w:rFonts w:ascii="Book Antiqua" w:hAnsi="Book Antiqua"/>
                <w:sz w:val="24"/>
                <w:szCs w:val="24"/>
                <w:vertAlign w:val="superscript"/>
              </w:rPr>
              <w:t>2</w:t>
            </w:r>
            <w:r w:rsidR="001822DB" w:rsidRPr="00D74AC6">
              <w:rPr>
                <w:rFonts w:ascii="Book Antiqua" w:hAnsi="Book Antiqua"/>
                <w:sz w:val="24"/>
                <w:szCs w:val="24"/>
                <w:vertAlign w:val="superscript"/>
              </w:rPr>
              <w:t>4</w:t>
            </w:r>
            <w:r w:rsidR="00047C93" w:rsidRPr="00D74AC6">
              <w:rPr>
                <w:rFonts w:ascii="Book Antiqua" w:hAnsi="Book Antiqua"/>
                <w:sz w:val="24"/>
                <w:szCs w:val="24"/>
                <w:vertAlign w:val="superscript"/>
              </w:rPr>
              <w:t>,</w:t>
            </w:r>
            <w:r w:rsidRPr="00D74AC6">
              <w:rPr>
                <w:rFonts w:ascii="Book Antiqua" w:hAnsi="Book Antiqua"/>
                <w:sz w:val="24"/>
                <w:szCs w:val="24"/>
                <w:vertAlign w:val="superscript"/>
              </w:rPr>
              <w:t>3</w:t>
            </w:r>
            <w:r w:rsidR="001822DB" w:rsidRPr="00D74AC6">
              <w:rPr>
                <w:rFonts w:ascii="Book Antiqua" w:hAnsi="Book Antiqua"/>
                <w:sz w:val="24"/>
                <w:szCs w:val="24"/>
                <w:vertAlign w:val="superscript"/>
              </w:rPr>
              <w:t>5</w:t>
            </w:r>
            <w:r w:rsidRPr="00D74AC6">
              <w:rPr>
                <w:rFonts w:ascii="Book Antiqua" w:hAnsi="Book Antiqua"/>
                <w:sz w:val="24"/>
                <w:szCs w:val="24"/>
                <w:vertAlign w:val="superscript"/>
              </w:rPr>
              <w:t>]</w:t>
            </w:r>
          </w:p>
        </w:tc>
        <w:tc>
          <w:tcPr>
            <w:tcW w:w="3402" w:type="dxa"/>
          </w:tcPr>
          <w:p w14:paraId="366AC79B" w14:textId="085A72E0"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 xml:space="preserve">Up to </w:t>
            </w:r>
            <w:r w:rsidR="00526004" w:rsidRPr="00D74AC6">
              <w:rPr>
                <w:rFonts w:ascii="Book Antiqua" w:hAnsi="Book Antiqua"/>
                <w:sz w:val="24"/>
                <w:szCs w:val="24"/>
              </w:rPr>
              <w:t>14.4</w:t>
            </w:r>
          </w:p>
        </w:tc>
      </w:tr>
      <w:tr w:rsidR="00B65FE4" w:rsidRPr="00D74AC6" w14:paraId="104E959B" w14:textId="77777777" w:rsidTr="005B7979">
        <w:trPr>
          <w:trHeight w:val="446"/>
        </w:trPr>
        <w:tc>
          <w:tcPr>
            <w:tcW w:w="4678" w:type="dxa"/>
          </w:tcPr>
          <w:p w14:paraId="5A00FC50" w14:textId="02D08B25"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Dissection</w:t>
            </w:r>
            <w:r w:rsidRPr="00D74AC6">
              <w:rPr>
                <w:rFonts w:ascii="Book Antiqua" w:hAnsi="Book Antiqua"/>
                <w:sz w:val="24"/>
                <w:szCs w:val="24"/>
                <w:vertAlign w:val="superscript"/>
              </w:rPr>
              <w:t>[3</w:t>
            </w:r>
            <w:r w:rsidR="001822DB" w:rsidRPr="00D74AC6">
              <w:rPr>
                <w:rFonts w:ascii="Book Antiqua" w:hAnsi="Book Antiqua"/>
                <w:sz w:val="24"/>
                <w:szCs w:val="24"/>
                <w:vertAlign w:val="superscript"/>
              </w:rPr>
              <w:t>5</w:t>
            </w:r>
            <w:r w:rsidR="006531A4" w:rsidRPr="00D74AC6">
              <w:rPr>
                <w:rFonts w:ascii="Book Antiqua" w:hAnsi="Book Antiqua"/>
                <w:sz w:val="24"/>
                <w:szCs w:val="24"/>
                <w:vertAlign w:val="superscript"/>
              </w:rPr>
              <w:t>,3</w:t>
            </w:r>
            <w:r w:rsidR="001822DB"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Pr>
          <w:p w14:paraId="72DC8105" w14:textId="789AA340"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Very rare (0.</w:t>
            </w:r>
            <w:r w:rsidR="00EC1B54" w:rsidRPr="00D74AC6">
              <w:rPr>
                <w:rFonts w:ascii="Book Antiqua" w:hAnsi="Book Antiqua"/>
                <w:sz w:val="24"/>
                <w:szCs w:val="24"/>
              </w:rPr>
              <w:t>4</w:t>
            </w:r>
            <w:r w:rsidRPr="00D74AC6">
              <w:rPr>
                <w:rFonts w:ascii="Book Antiqua" w:hAnsi="Book Antiqua"/>
                <w:sz w:val="24"/>
                <w:szCs w:val="24"/>
              </w:rPr>
              <w:t>)</w:t>
            </w:r>
          </w:p>
        </w:tc>
      </w:tr>
      <w:tr w:rsidR="00B65FE4" w:rsidRPr="00D74AC6" w14:paraId="72FE309F" w14:textId="77777777" w:rsidTr="005B7979">
        <w:trPr>
          <w:trHeight w:val="448"/>
        </w:trPr>
        <w:tc>
          <w:tcPr>
            <w:tcW w:w="4678" w:type="dxa"/>
          </w:tcPr>
          <w:p w14:paraId="31CE074B" w14:textId="1576ADF6"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Compartment Syndrome</w:t>
            </w:r>
            <w:r w:rsidRPr="00D74AC6">
              <w:rPr>
                <w:rFonts w:ascii="Book Antiqua" w:hAnsi="Book Antiqua"/>
                <w:sz w:val="24"/>
                <w:szCs w:val="24"/>
                <w:vertAlign w:val="superscript"/>
              </w:rPr>
              <w:t>[2</w:t>
            </w:r>
            <w:r w:rsidR="007479F4" w:rsidRPr="00D74AC6">
              <w:rPr>
                <w:rFonts w:ascii="Book Antiqua" w:hAnsi="Book Antiqua"/>
                <w:sz w:val="24"/>
                <w:szCs w:val="24"/>
                <w:vertAlign w:val="superscript"/>
              </w:rPr>
              <w:t>6</w:t>
            </w:r>
            <w:r w:rsidR="00DF50D0" w:rsidRPr="00D74AC6">
              <w:rPr>
                <w:rFonts w:ascii="Book Antiqua" w:hAnsi="Book Antiqua"/>
                <w:sz w:val="24"/>
                <w:szCs w:val="24"/>
                <w:vertAlign w:val="superscript"/>
              </w:rPr>
              <w:t>,3</w:t>
            </w:r>
            <w:r w:rsidR="007479F4"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Pr>
          <w:p w14:paraId="47FA93A0" w14:textId="77777777"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Very rare</w:t>
            </w:r>
          </w:p>
        </w:tc>
      </w:tr>
      <w:tr w:rsidR="00B65FE4" w:rsidRPr="00D74AC6" w14:paraId="19A71E72" w14:textId="77777777" w:rsidTr="005B7979">
        <w:trPr>
          <w:trHeight w:val="446"/>
        </w:trPr>
        <w:tc>
          <w:tcPr>
            <w:tcW w:w="4678" w:type="dxa"/>
          </w:tcPr>
          <w:p w14:paraId="1C9C3940" w14:textId="622CB364"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Pseudoaneurysm formation</w:t>
            </w:r>
            <w:r w:rsidRPr="00D74AC6">
              <w:rPr>
                <w:rFonts w:ascii="Book Antiqua" w:hAnsi="Book Antiqua"/>
                <w:sz w:val="24"/>
                <w:szCs w:val="24"/>
                <w:vertAlign w:val="superscript"/>
              </w:rPr>
              <w:t>[</w:t>
            </w:r>
            <w:r w:rsidR="00BA7E12" w:rsidRPr="00D74AC6">
              <w:rPr>
                <w:rFonts w:ascii="Book Antiqua" w:hAnsi="Book Antiqua"/>
                <w:sz w:val="24"/>
                <w:szCs w:val="24"/>
                <w:vertAlign w:val="superscript"/>
              </w:rPr>
              <w:t>11,</w:t>
            </w:r>
            <w:r w:rsidR="00CF2C81" w:rsidRPr="00D74AC6">
              <w:rPr>
                <w:rFonts w:ascii="Book Antiqua" w:hAnsi="Book Antiqua"/>
                <w:sz w:val="24"/>
                <w:szCs w:val="24"/>
                <w:vertAlign w:val="superscript"/>
              </w:rPr>
              <w:t>19</w:t>
            </w:r>
            <w:r w:rsidR="00FA19DF" w:rsidRPr="00D74AC6">
              <w:rPr>
                <w:rFonts w:ascii="Book Antiqua" w:hAnsi="Book Antiqua"/>
                <w:sz w:val="24"/>
                <w:szCs w:val="24"/>
                <w:vertAlign w:val="superscript"/>
              </w:rPr>
              <w:t>,</w:t>
            </w:r>
            <w:r w:rsidRPr="00D74AC6">
              <w:rPr>
                <w:rFonts w:ascii="Book Antiqua" w:hAnsi="Book Antiqua"/>
                <w:sz w:val="24"/>
                <w:szCs w:val="24"/>
                <w:vertAlign w:val="superscript"/>
              </w:rPr>
              <w:t>2</w:t>
            </w:r>
            <w:r w:rsidR="007479F4" w:rsidRPr="00D74AC6">
              <w:rPr>
                <w:rFonts w:ascii="Book Antiqua" w:hAnsi="Book Antiqua"/>
                <w:sz w:val="24"/>
                <w:szCs w:val="24"/>
                <w:vertAlign w:val="superscript"/>
              </w:rPr>
              <w:t>6</w:t>
            </w:r>
            <w:r w:rsidRPr="00D74AC6">
              <w:rPr>
                <w:rFonts w:ascii="Book Antiqua" w:hAnsi="Book Antiqua"/>
                <w:sz w:val="24"/>
                <w:szCs w:val="24"/>
                <w:vertAlign w:val="superscript"/>
              </w:rPr>
              <w:t>,</w:t>
            </w:r>
            <w:r w:rsidR="00757B1C" w:rsidRPr="00D74AC6">
              <w:rPr>
                <w:rFonts w:ascii="Book Antiqua" w:hAnsi="Book Antiqua"/>
                <w:sz w:val="24"/>
                <w:szCs w:val="24"/>
                <w:vertAlign w:val="superscript"/>
              </w:rPr>
              <w:t>3</w:t>
            </w:r>
            <w:r w:rsidR="007479F4" w:rsidRPr="00D74AC6">
              <w:rPr>
                <w:rFonts w:ascii="Book Antiqua" w:hAnsi="Book Antiqua"/>
                <w:sz w:val="24"/>
                <w:szCs w:val="24"/>
                <w:vertAlign w:val="superscript"/>
              </w:rPr>
              <w:t>5</w:t>
            </w:r>
            <w:r w:rsidR="00757B1C" w:rsidRPr="00D74AC6">
              <w:rPr>
                <w:rFonts w:ascii="Book Antiqua" w:hAnsi="Book Antiqua"/>
                <w:sz w:val="24"/>
                <w:szCs w:val="24"/>
                <w:vertAlign w:val="superscript"/>
              </w:rPr>
              <w:t>,</w:t>
            </w:r>
            <w:r w:rsidRPr="00D74AC6">
              <w:rPr>
                <w:rFonts w:ascii="Book Antiqua" w:hAnsi="Book Antiqua"/>
                <w:sz w:val="24"/>
                <w:szCs w:val="24"/>
                <w:vertAlign w:val="superscript"/>
              </w:rPr>
              <w:t>3</w:t>
            </w:r>
            <w:r w:rsidR="007479F4"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Pr>
          <w:p w14:paraId="304D1EE6" w14:textId="41D0A769"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Very rare</w:t>
            </w:r>
            <w:r w:rsidR="00D048CD" w:rsidRPr="00D74AC6">
              <w:rPr>
                <w:rFonts w:ascii="Book Antiqua" w:hAnsi="Book Antiqua"/>
                <w:sz w:val="24"/>
                <w:szCs w:val="24"/>
              </w:rPr>
              <w:t xml:space="preserve"> up to 2.78</w:t>
            </w:r>
          </w:p>
        </w:tc>
      </w:tr>
      <w:tr w:rsidR="00B65FE4" w:rsidRPr="00D74AC6" w14:paraId="13B2E50E" w14:textId="77777777" w:rsidTr="005B7979">
        <w:trPr>
          <w:trHeight w:val="448"/>
        </w:trPr>
        <w:tc>
          <w:tcPr>
            <w:tcW w:w="4678" w:type="dxa"/>
          </w:tcPr>
          <w:p w14:paraId="3B47BA6E" w14:textId="67EADEBD"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Infection</w:t>
            </w:r>
            <w:r w:rsidRPr="00D74AC6">
              <w:rPr>
                <w:rFonts w:ascii="Book Antiqua" w:hAnsi="Book Antiqua"/>
                <w:sz w:val="24"/>
                <w:szCs w:val="24"/>
                <w:vertAlign w:val="superscript"/>
              </w:rPr>
              <w:t>[</w:t>
            </w:r>
            <w:r w:rsidR="00CF2C81" w:rsidRPr="00D74AC6">
              <w:rPr>
                <w:rFonts w:ascii="Book Antiqua" w:hAnsi="Book Antiqua"/>
                <w:sz w:val="24"/>
                <w:szCs w:val="24"/>
                <w:vertAlign w:val="superscript"/>
              </w:rPr>
              <w:t>19</w:t>
            </w:r>
            <w:r w:rsidR="00FA19DF" w:rsidRPr="00D74AC6">
              <w:rPr>
                <w:rFonts w:ascii="Book Antiqua" w:hAnsi="Book Antiqua"/>
                <w:sz w:val="24"/>
                <w:szCs w:val="24"/>
                <w:vertAlign w:val="superscript"/>
              </w:rPr>
              <w:t>,</w:t>
            </w:r>
            <w:r w:rsidRPr="00D74AC6">
              <w:rPr>
                <w:rFonts w:ascii="Book Antiqua" w:hAnsi="Book Antiqua"/>
                <w:sz w:val="24"/>
                <w:szCs w:val="24"/>
                <w:vertAlign w:val="superscript"/>
              </w:rPr>
              <w:t>3</w:t>
            </w:r>
            <w:r w:rsidR="007479F4" w:rsidRPr="00D74AC6">
              <w:rPr>
                <w:rFonts w:ascii="Book Antiqua" w:hAnsi="Book Antiqua"/>
                <w:sz w:val="24"/>
                <w:szCs w:val="24"/>
                <w:vertAlign w:val="superscript"/>
              </w:rPr>
              <w:t>5</w:t>
            </w:r>
            <w:r w:rsidRPr="00D74AC6">
              <w:rPr>
                <w:rFonts w:ascii="Book Antiqua" w:hAnsi="Book Antiqua"/>
                <w:sz w:val="24"/>
                <w:szCs w:val="24"/>
                <w:vertAlign w:val="superscript"/>
              </w:rPr>
              <w:t>]</w:t>
            </w:r>
          </w:p>
        </w:tc>
        <w:tc>
          <w:tcPr>
            <w:tcW w:w="3402" w:type="dxa"/>
          </w:tcPr>
          <w:p w14:paraId="49C7DE95" w14:textId="77777777"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Up to 3.4</w:t>
            </w:r>
          </w:p>
        </w:tc>
      </w:tr>
      <w:tr w:rsidR="00B65FE4" w:rsidRPr="00D74AC6" w14:paraId="33A48DAD" w14:textId="77777777" w:rsidTr="005B7979">
        <w:trPr>
          <w:trHeight w:val="449"/>
        </w:trPr>
        <w:tc>
          <w:tcPr>
            <w:tcW w:w="4678" w:type="dxa"/>
          </w:tcPr>
          <w:p w14:paraId="510A0547" w14:textId="386FE994"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Perforation</w:t>
            </w:r>
            <w:r w:rsidRPr="00D74AC6">
              <w:rPr>
                <w:rFonts w:ascii="Book Antiqua" w:hAnsi="Book Antiqua"/>
                <w:sz w:val="24"/>
                <w:szCs w:val="24"/>
                <w:vertAlign w:val="superscript"/>
              </w:rPr>
              <w:t>[2</w:t>
            </w:r>
            <w:r w:rsidR="007479F4" w:rsidRPr="00D74AC6">
              <w:rPr>
                <w:rFonts w:ascii="Book Antiqua" w:hAnsi="Book Antiqua"/>
                <w:sz w:val="24"/>
                <w:szCs w:val="24"/>
                <w:vertAlign w:val="superscript"/>
              </w:rPr>
              <w:t>6</w:t>
            </w:r>
            <w:r w:rsidR="00DF50D0" w:rsidRPr="00D74AC6">
              <w:rPr>
                <w:rFonts w:ascii="Book Antiqua" w:hAnsi="Book Antiqua"/>
                <w:sz w:val="24"/>
                <w:szCs w:val="24"/>
                <w:vertAlign w:val="superscript"/>
              </w:rPr>
              <w:t>,3</w:t>
            </w:r>
            <w:r w:rsidR="005F6173"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Pr>
          <w:p w14:paraId="087961AB" w14:textId="77777777"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Very rare</w:t>
            </w:r>
          </w:p>
        </w:tc>
      </w:tr>
    </w:tbl>
    <w:p w14:paraId="1BE3CE0E" w14:textId="77777777" w:rsidR="00871C0F" w:rsidRPr="00D74AC6" w:rsidRDefault="00871C0F" w:rsidP="00D74AC6">
      <w:pPr>
        <w:pStyle w:val="BodyText"/>
        <w:spacing w:line="360" w:lineRule="auto"/>
        <w:jc w:val="both"/>
        <w:rPr>
          <w:rFonts w:ascii="Book Antiqua" w:hAnsi="Book Antiqua"/>
          <w:b/>
        </w:rPr>
      </w:pPr>
    </w:p>
    <w:p w14:paraId="68054842" w14:textId="77777777" w:rsidR="00871C0F" w:rsidRPr="00D74AC6" w:rsidRDefault="00871C0F" w:rsidP="00D74AC6">
      <w:pPr>
        <w:spacing w:line="360" w:lineRule="auto"/>
        <w:jc w:val="both"/>
        <w:rPr>
          <w:rFonts w:ascii="Book Antiqua" w:hAnsi="Book Antiqua"/>
          <w:b/>
          <w:sz w:val="24"/>
          <w:szCs w:val="24"/>
        </w:rPr>
      </w:pPr>
      <w:r w:rsidRPr="00D74AC6">
        <w:rPr>
          <w:rFonts w:ascii="Book Antiqua" w:hAnsi="Book Antiqua"/>
          <w:b/>
          <w:sz w:val="24"/>
          <w:szCs w:val="24"/>
        </w:rPr>
        <w:br w:type="page"/>
      </w:r>
    </w:p>
    <w:p w14:paraId="5F35A1E6" w14:textId="08F73D8E" w:rsidR="00B65FE4" w:rsidRPr="00D74AC6" w:rsidRDefault="00CC334E" w:rsidP="00D74AC6">
      <w:pPr>
        <w:pStyle w:val="BodyText"/>
        <w:spacing w:line="360" w:lineRule="auto"/>
        <w:jc w:val="both"/>
        <w:rPr>
          <w:rFonts w:ascii="Book Antiqua" w:hAnsi="Book Antiqua"/>
          <w:b/>
          <w:bCs/>
        </w:rPr>
      </w:pPr>
      <w:r w:rsidRPr="00D74AC6">
        <w:rPr>
          <w:rFonts w:ascii="Book Antiqua" w:hAnsi="Book Antiqua"/>
          <w:b/>
        </w:rPr>
        <w:lastRenderedPageBreak/>
        <w:t>Table 2</w:t>
      </w:r>
      <w:r w:rsidRPr="00D74AC6">
        <w:rPr>
          <w:rFonts w:ascii="Book Antiqua" w:hAnsi="Book Antiqua"/>
        </w:rPr>
        <w:t xml:space="preserve"> </w:t>
      </w:r>
      <w:r w:rsidRPr="00D74AC6">
        <w:rPr>
          <w:rFonts w:ascii="Book Antiqua" w:hAnsi="Book Antiqua"/>
          <w:b/>
          <w:bCs/>
        </w:rPr>
        <w:t>Variations of anti-spasmolytic cocktail components</w:t>
      </w:r>
    </w:p>
    <w:tbl>
      <w:tblPr>
        <w:tblW w:w="10293"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882"/>
        <w:gridCol w:w="1705"/>
        <w:gridCol w:w="1850"/>
        <w:gridCol w:w="3856"/>
      </w:tblGrid>
      <w:tr w:rsidR="00B65FE4" w:rsidRPr="00D74AC6" w14:paraId="3A0884A0" w14:textId="77777777" w:rsidTr="005B7979">
        <w:trPr>
          <w:trHeight w:val="1303"/>
        </w:trPr>
        <w:tc>
          <w:tcPr>
            <w:tcW w:w="2882" w:type="dxa"/>
            <w:tcBorders>
              <w:top w:val="single" w:sz="4" w:space="0" w:color="auto"/>
              <w:bottom w:val="single" w:sz="4" w:space="0" w:color="auto"/>
            </w:tcBorders>
          </w:tcPr>
          <w:p w14:paraId="2790E3C0" w14:textId="2EBA6953" w:rsidR="00B65FE4" w:rsidRPr="00D74AC6" w:rsidRDefault="00871C0F" w:rsidP="00D74AC6">
            <w:pPr>
              <w:pStyle w:val="TableParagraph"/>
              <w:spacing w:line="360" w:lineRule="auto"/>
              <w:jc w:val="both"/>
              <w:rPr>
                <w:rFonts w:ascii="Book Antiqua" w:hAnsi="Book Antiqua"/>
                <w:b/>
                <w:sz w:val="24"/>
                <w:szCs w:val="24"/>
              </w:rPr>
            </w:pPr>
            <w:r w:rsidRPr="00D74AC6">
              <w:rPr>
                <w:rFonts w:ascii="Book Antiqua" w:hAnsi="Book Antiqua"/>
                <w:b/>
                <w:w w:val="105"/>
                <w:sz w:val="24"/>
                <w:szCs w:val="24"/>
              </w:rPr>
              <w:t>Ref.</w:t>
            </w:r>
          </w:p>
        </w:tc>
        <w:tc>
          <w:tcPr>
            <w:tcW w:w="1705" w:type="dxa"/>
            <w:tcBorders>
              <w:top w:val="single" w:sz="4" w:space="0" w:color="auto"/>
              <w:bottom w:val="single" w:sz="4" w:space="0" w:color="auto"/>
            </w:tcBorders>
          </w:tcPr>
          <w:p w14:paraId="7C7E0581"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05"/>
                <w:sz w:val="24"/>
                <w:szCs w:val="24"/>
              </w:rPr>
              <w:t>Radial cocktail</w:t>
            </w:r>
          </w:p>
          <w:p w14:paraId="09A60E04"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10"/>
                <w:sz w:val="24"/>
                <w:szCs w:val="24"/>
              </w:rPr>
              <w:t>ingredients</w:t>
            </w:r>
          </w:p>
        </w:tc>
        <w:tc>
          <w:tcPr>
            <w:tcW w:w="1850" w:type="dxa"/>
            <w:tcBorders>
              <w:top w:val="single" w:sz="4" w:space="0" w:color="auto"/>
              <w:bottom w:val="single" w:sz="4" w:space="0" w:color="auto"/>
            </w:tcBorders>
          </w:tcPr>
          <w:p w14:paraId="42747583"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05"/>
                <w:sz w:val="24"/>
                <w:szCs w:val="24"/>
              </w:rPr>
              <w:t>Concentration</w:t>
            </w:r>
          </w:p>
        </w:tc>
        <w:tc>
          <w:tcPr>
            <w:tcW w:w="3856" w:type="dxa"/>
            <w:tcBorders>
              <w:top w:val="single" w:sz="4" w:space="0" w:color="auto"/>
              <w:bottom w:val="single" w:sz="4" w:space="0" w:color="auto"/>
            </w:tcBorders>
          </w:tcPr>
          <w:p w14:paraId="08CCF610"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10"/>
                <w:sz w:val="24"/>
                <w:szCs w:val="24"/>
              </w:rPr>
              <w:t>Drug class</w:t>
            </w:r>
          </w:p>
        </w:tc>
      </w:tr>
      <w:tr w:rsidR="00871C0F" w:rsidRPr="00D74AC6" w14:paraId="52D50F56" w14:textId="77777777" w:rsidTr="005B7979">
        <w:trPr>
          <w:trHeight w:val="361"/>
        </w:trPr>
        <w:tc>
          <w:tcPr>
            <w:tcW w:w="2882" w:type="dxa"/>
            <w:vMerge w:val="restart"/>
            <w:tcBorders>
              <w:top w:val="single" w:sz="4" w:space="0" w:color="auto"/>
            </w:tcBorders>
          </w:tcPr>
          <w:p w14:paraId="73D4CC88" w14:textId="211AF17D" w:rsidR="00871C0F" w:rsidRPr="00D74AC6" w:rsidRDefault="00871C0F" w:rsidP="00D74AC6">
            <w:pPr>
              <w:pStyle w:val="TableParagraph"/>
              <w:spacing w:line="360" w:lineRule="auto"/>
              <w:jc w:val="both"/>
              <w:rPr>
                <w:rFonts w:ascii="Book Antiqua" w:hAnsi="Book Antiqua"/>
                <w:bCs/>
                <w:sz w:val="24"/>
                <w:szCs w:val="24"/>
              </w:rPr>
            </w:pPr>
            <w:proofErr w:type="spellStart"/>
            <w:r w:rsidRPr="00D74AC6">
              <w:rPr>
                <w:rFonts w:ascii="Book Antiqua" w:hAnsi="Book Antiqua"/>
                <w:bCs/>
                <w:w w:val="105"/>
                <w:sz w:val="24"/>
                <w:szCs w:val="24"/>
              </w:rPr>
              <w:t>Kiemeneij</w:t>
            </w:r>
            <w:proofErr w:type="spellEnd"/>
            <w:r w:rsidRPr="00D74AC6">
              <w:rPr>
                <w:rFonts w:ascii="Book Antiqua" w:hAnsi="Book Antiqua"/>
                <w:bCs/>
                <w:w w:val="105"/>
                <w:sz w:val="24"/>
                <w:szCs w:val="24"/>
              </w:rPr>
              <w:t xml:space="preserve"> </w:t>
            </w:r>
            <w:r w:rsidRPr="00D74AC6">
              <w:rPr>
                <w:rFonts w:ascii="Book Antiqua" w:hAnsi="Book Antiqua"/>
                <w:bCs/>
                <w:i/>
                <w:iCs/>
                <w:w w:val="105"/>
                <w:sz w:val="24"/>
                <w:szCs w:val="24"/>
              </w:rPr>
              <w:t>et al</w:t>
            </w:r>
            <w:r w:rsidRPr="00D74AC6">
              <w:rPr>
                <w:rFonts w:ascii="Book Antiqua" w:hAnsi="Book Antiqua"/>
                <w:bCs/>
                <w:w w:val="105"/>
                <w:sz w:val="24"/>
                <w:szCs w:val="24"/>
                <w:vertAlign w:val="superscript"/>
              </w:rPr>
              <w:t>[32]</w:t>
            </w:r>
          </w:p>
        </w:tc>
        <w:tc>
          <w:tcPr>
            <w:tcW w:w="1705" w:type="dxa"/>
            <w:tcBorders>
              <w:top w:val="single" w:sz="4" w:space="0" w:color="auto"/>
            </w:tcBorders>
          </w:tcPr>
          <w:p w14:paraId="7279ABBF" w14:textId="6CA358A5"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Verapamil</w:t>
            </w:r>
          </w:p>
        </w:tc>
        <w:tc>
          <w:tcPr>
            <w:tcW w:w="1850" w:type="dxa"/>
            <w:tcBorders>
              <w:top w:val="single" w:sz="4" w:space="0" w:color="auto"/>
            </w:tcBorders>
          </w:tcPr>
          <w:p w14:paraId="3362D710" w14:textId="68FCD122"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5 mg</w:t>
            </w:r>
          </w:p>
        </w:tc>
        <w:tc>
          <w:tcPr>
            <w:tcW w:w="3856" w:type="dxa"/>
            <w:tcBorders>
              <w:top w:val="single" w:sz="4" w:space="0" w:color="auto"/>
            </w:tcBorders>
          </w:tcPr>
          <w:p w14:paraId="56854C83" w14:textId="52BA31CC"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Pr="00D74AC6">
              <w:rPr>
                <w:rFonts w:ascii="Book Antiqua" w:hAnsi="Book Antiqua"/>
                <w:bCs/>
                <w:sz w:val="24"/>
                <w:szCs w:val="24"/>
                <w:vertAlign w:val="superscript"/>
              </w:rPr>
              <w:t>1</w:t>
            </w:r>
          </w:p>
        </w:tc>
      </w:tr>
      <w:tr w:rsidR="00871C0F" w:rsidRPr="00D74AC6" w14:paraId="6E3359A5" w14:textId="77777777" w:rsidTr="005B7979">
        <w:trPr>
          <w:trHeight w:val="467"/>
        </w:trPr>
        <w:tc>
          <w:tcPr>
            <w:tcW w:w="2882" w:type="dxa"/>
            <w:vMerge/>
          </w:tcPr>
          <w:p w14:paraId="57A6F7E7" w14:textId="77777777" w:rsidR="00871C0F" w:rsidRPr="00D74AC6" w:rsidRDefault="00871C0F" w:rsidP="00D74AC6">
            <w:pPr>
              <w:pStyle w:val="TableParagraph"/>
              <w:spacing w:line="360" w:lineRule="auto"/>
              <w:jc w:val="both"/>
              <w:rPr>
                <w:rFonts w:ascii="Book Antiqua" w:hAnsi="Book Antiqua"/>
                <w:bCs/>
                <w:w w:val="105"/>
                <w:sz w:val="24"/>
                <w:szCs w:val="24"/>
              </w:rPr>
            </w:pPr>
          </w:p>
        </w:tc>
        <w:tc>
          <w:tcPr>
            <w:tcW w:w="1705" w:type="dxa"/>
          </w:tcPr>
          <w:p w14:paraId="3B814497" w14:textId="72561CFF" w:rsidR="00871C0F" w:rsidRPr="00D74AC6" w:rsidRDefault="00871C0F" w:rsidP="00D74AC6">
            <w:pPr>
              <w:pStyle w:val="TableParagraph"/>
              <w:spacing w:line="360" w:lineRule="auto"/>
              <w:jc w:val="both"/>
              <w:rPr>
                <w:rFonts w:ascii="Book Antiqua" w:hAnsi="Book Antiqua"/>
                <w:bCs/>
                <w:sz w:val="24"/>
                <w:szCs w:val="24"/>
              </w:rPr>
            </w:pPr>
            <w:proofErr w:type="spellStart"/>
            <w:r w:rsidRPr="00D74AC6">
              <w:rPr>
                <w:rFonts w:ascii="Book Antiqua" w:hAnsi="Book Antiqua"/>
                <w:bCs/>
                <w:sz w:val="24"/>
                <w:szCs w:val="24"/>
              </w:rPr>
              <w:t>Nitroglycerin</w:t>
            </w:r>
            <w:proofErr w:type="spellEnd"/>
          </w:p>
        </w:tc>
        <w:tc>
          <w:tcPr>
            <w:tcW w:w="1850" w:type="dxa"/>
          </w:tcPr>
          <w:p w14:paraId="69312F5E" w14:textId="45EFF658"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0.2 mg</w:t>
            </w:r>
          </w:p>
        </w:tc>
        <w:tc>
          <w:tcPr>
            <w:tcW w:w="3856" w:type="dxa"/>
          </w:tcPr>
          <w:p w14:paraId="1EF3132D" w14:textId="4C153354"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Nitrate</w:t>
            </w:r>
            <w:r w:rsidRPr="00D74AC6">
              <w:rPr>
                <w:rFonts w:ascii="Book Antiqua" w:hAnsi="Book Antiqua"/>
                <w:bCs/>
                <w:sz w:val="24"/>
                <w:szCs w:val="24"/>
                <w:vertAlign w:val="superscript"/>
              </w:rPr>
              <w:t>2</w:t>
            </w:r>
          </w:p>
        </w:tc>
      </w:tr>
      <w:tr w:rsidR="00871C0F" w:rsidRPr="00D74AC6" w14:paraId="5E33D6FF" w14:textId="77777777" w:rsidTr="005B7979">
        <w:trPr>
          <w:trHeight w:val="417"/>
        </w:trPr>
        <w:tc>
          <w:tcPr>
            <w:tcW w:w="2882" w:type="dxa"/>
            <w:vMerge w:val="restart"/>
          </w:tcPr>
          <w:p w14:paraId="4CCD7C0D" w14:textId="55A80F98" w:rsidR="00871C0F" w:rsidRPr="00D74AC6" w:rsidRDefault="00871C0F" w:rsidP="00D74AC6">
            <w:pPr>
              <w:pStyle w:val="TableParagraph"/>
              <w:spacing w:line="360" w:lineRule="auto"/>
              <w:jc w:val="both"/>
              <w:rPr>
                <w:rFonts w:ascii="Book Antiqua" w:hAnsi="Book Antiqua"/>
                <w:bCs/>
                <w:sz w:val="24"/>
                <w:szCs w:val="24"/>
                <w:vertAlign w:val="superscript"/>
              </w:rPr>
            </w:pPr>
            <w:proofErr w:type="spellStart"/>
            <w:r w:rsidRPr="00D74AC6">
              <w:rPr>
                <w:rFonts w:ascii="Book Antiqua" w:hAnsi="Book Antiqua"/>
                <w:bCs/>
                <w:w w:val="105"/>
                <w:sz w:val="24"/>
                <w:szCs w:val="24"/>
              </w:rPr>
              <w:t>Pancholy</w:t>
            </w:r>
            <w:proofErr w:type="spellEnd"/>
            <w:r w:rsidRPr="00D74AC6">
              <w:rPr>
                <w:rFonts w:ascii="Book Antiqua" w:hAnsi="Book Antiqua"/>
                <w:bCs/>
                <w:w w:val="105"/>
                <w:sz w:val="24"/>
                <w:szCs w:val="24"/>
              </w:rPr>
              <w:t xml:space="preserve"> </w:t>
            </w:r>
            <w:r w:rsidRPr="00D74AC6">
              <w:rPr>
                <w:rFonts w:ascii="Book Antiqua" w:hAnsi="Book Antiqua"/>
                <w:bCs/>
                <w:i/>
                <w:iCs/>
                <w:w w:val="105"/>
                <w:sz w:val="24"/>
                <w:szCs w:val="24"/>
              </w:rPr>
              <w:t>et al</w:t>
            </w:r>
            <w:r w:rsidRPr="00D74AC6">
              <w:rPr>
                <w:rFonts w:ascii="Book Antiqua" w:hAnsi="Book Antiqua"/>
                <w:bCs/>
                <w:sz w:val="24"/>
                <w:szCs w:val="24"/>
                <w:vertAlign w:val="superscript"/>
              </w:rPr>
              <w:t>[44]</w:t>
            </w:r>
          </w:p>
        </w:tc>
        <w:tc>
          <w:tcPr>
            <w:tcW w:w="1705" w:type="dxa"/>
          </w:tcPr>
          <w:p w14:paraId="4D10B84F" w14:textId="2D7A0EB1" w:rsidR="00871C0F" w:rsidRPr="00D74AC6" w:rsidRDefault="00871C0F" w:rsidP="00D74AC6">
            <w:pPr>
              <w:pStyle w:val="TableParagraph"/>
              <w:spacing w:line="360" w:lineRule="auto"/>
              <w:jc w:val="both"/>
              <w:rPr>
                <w:rFonts w:ascii="Book Antiqua" w:hAnsi="Book Antiqua"/>
                <w:bCs/>
                <w:sz w:val="24"/>
                <w:szCs w:val="24"/>
              </w:rPr>
            </w:pPr>
            <w:proofErr w:type="spellStart"/>
            <w:r w:rsidRPr="00D74AC6">
              <w:rPr>
                <w:rFonts w:ascii="Book Antiqua" w:hAnsi="Book Antiqua"/>
                <w:bCs/>
                <w:sz w:val="24"/>
                <w:szCs w:val="24"/>
              </w:rPr>
              <w:t>Nitroglycerin</w:t>
            </w:r>
            <w:proofErr w:type="spellEnd"/>
          </w:p>
        </w:tc>
        <w:tc>
          <w:tcPr>
            <w:tcW w:w="1850" w:type="dxa"/>
          </w:tcPr>
          <w:p w14:paraId="0FD00A93" w14:textId="4BCBF88C"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0.2 mg</w:t>
            </w:r>
          </w:p>
        </w:tc>
        <w:tc>
          <w:tcPr>
            <w:tcW w:w="3856" w:type="dxa"/>
          </w:tcPr>
          <w:p w14:paraId="6D548309" w14:textId="4B498E32"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Nitrate</w:t>
            </w:r>
            <w:r w:rsidRPr="00D74AC6">
              <w:rPr>
                <w:rFonts w:ascii="Book Antiqua" w:hAnsi="Book Antiqua"/>
                <w:bCs/>
                <w:sz w:val="24"/>
                <w:szCs w:val="24"/>
                <w:vertAlign w:val="superscript"/>
              </w:rPr>
              <w:t>2</w:t>
            </w:r>
          </w:p>
        </w:tc>
      </w:tr>
      <w:tr w:rsidR="00871C0F" w:rsidRPr="00D74AC6" w14:paraId="14207490" w14:textId="77777777" w:rsidTr="005B7979">
        <w:trPr>
          <w:trHeight w:val="395"/>
        </w:trPr>
        <w:tc>
          <w:tcPr>
            <w:tcW w:w="2882" w:type="dxa"/>
            <w:vMerge/>
          </w:tcPr>
          <w:p w14:paraId="3CE4D9A9" w14:textId="77777777" w:rsidR="00871C0F" w:rsidRPr="00D74AC6" w:rsidRDefault="00871C0F" w:rsidP="00D74AC6">
            <w:pPr>
              <w:pStyle w:val="TableParagraph"/>
              <w:spacing w:line="360" w:lineRule="auto"/>
              <w:jc w:val="both"/>
              <w:rPr>
                <w:rFonts w:ascii="Book Antiqua" w:hAnsi="Book Antiqua"/>
                <w:bCs/>
                <w:w w:val="105"/>
                <w:sz w:val="24"/>
                <w:szCs w:val="24"/>
              </w:rPr>
            </w:pPr>
          </w:p>
        </w:tc>
        <w:tc>
          <w:tcPr>
            <w:tcW w:w="1705" w:type="dxa"/>
          </w:tcPr>
          <w:p w14:paraId="327F0754" w14:textId="3E926D4C"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Diltiazem</w:t>
            </w:r>
          </w:p>
        </w:tc>
        <w:tc>
          <w:tcPr>
            <w:tcW w:w="1850" w:type="dxa"/>
          </w:tcPr>
          <w:p w14:paraId="4E4900AD" w14:textId="6B0AED5F"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5 mg</w:t>
            </w:r>
          </w:p>
        </w:tc>
        <w:tc>
          <w:tcPr>
            <w:tcW w:w="3856" w:type="dxa"/>
          </w:tcPr>
          <w:p w14:paraId="61ABBA8C" w14:textId="5FE0F4D2"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Pr="00D74AC6">
              <w:rPr>
                <w:rFonts w:ascii="Book Antiqua" w:hAnsi="Book Antiqua"/>
                <w:bCs/>
                <w:sz w:val="24"/>
                <w:szCs w:val="24"/>
                <w:vertAlign w:val="superscript"/>
              </w:rPr>
              <w:t>1</w:t>
            </w:r>
          </w:p>
        </w:tc>
      </w:tr>
      <w:tr w:rsidR="00B65FE4" w:rsidRPr="00D74AC6" w14:paraId="2C424C58" w14:textId="77777777" w:rsidTr="005B7979">
        <w:trPr>
          <w:trHeight w:val="358"/>
        </w:trPr>
        <w:tc>
          <w:tcPr>
            <w:tcW w:w="2882" w:type="dxa"/>
          </w:tcPr>
          <w:p w14:paraId="76EAEDEB" w14:textId="758492C9" w:rsidR="00B65FE4" w:rsidRPr="00D74AC6" w:rsidRDefault="00CC334E" w:rsidP="00D74AC6">
            <w:pPr>
              <w:pStyle w:val="TableParagraph"/>
              <w:spacing w:line="360" w:lineRule="auto"/>
              <w:jc w:val="both"/>
              <w:rPr>
                <w:rFonts w:ascii="Book Antiqua" w:hAnsi="Book Antiqua"/>
                <w:bCs/>
                <w:sz w:val="24"/>
                <w:szCs w:val="24"/>
                <w:vertAlign w:val="superscript"/>
              </w:rPr>
            </w:pPr>
            <w:proofErr w:type="spellStart"/>
            <w:r w:rsidRPr="00D74AC6">
              <w:rPr>
                <w:rFonts w:ascii="Book Antiqua" w:hAnsi="Book Antiqua"/>
                <w:bCs/>
                <w:w w:val="110"/>
                <w:sz w:val="24"/>
                <w:szCs w:val="24"/>
              </w:rPr>
              <w:t>Hizoh</w:t>
            </w:r>
            <w:proofErr w:type="spellEnd"/>
            <w:r w:rsidRPr="00D74AC6">
              <w:rPr>
                <w:rFonts w:ascii="Book Antiqua" w:hAnsi="Book Antiqua"/>
                <w:bCs/>
                <w:w w:val="110"/>
                <w:sz w:val="24"/>
                <w:szCs w:val="24"/>
              </w:rPr>
              <w:t xml:space="preserve"> </w:t>
            </w:r>
            <w:r w:rsidRPr="00D74AC6">
              <w:rPr>
                <w:rFonts w:ascii="Book Antiqua" w:hAnsi="Book Antiqua"/>
                <w:bCs/>
                <w:i/>
                <w:iCs/>
                <w:w w:val="110"/>
                <w:sz w:val="24"/>
                <w:szCs w:val="24"/>
              </w:rPr>
              <w:t>et al</w:t>
            </w:r>
            <w:r w:rsidRPr="00D74AC6">
              <w:rPr>
                <w:rFonts w:ascii="Book Antiqua" w:hAnsi="Book Antiqua"/>
                <w:bCs/>
                <w:sz w:val="24"/>
                <w:szCs w:val="24"/>
                <w:vertAlign w:val="superscript"/>
              </w:rPr>
              <w:t>[</w:t>
            </w:r>
            <w:r w:rsidR="006A5687" w:rsidRPr="00D74AC6">
              <w:rPr>
                <w:rFonts w:ascii="Book Antiqua" w:hAnsi="Book Antiqua"/>
                <w:bCs/>
                <w:sz w:val="24"/>
                <w:szCs w:val="24"/>
                <w:vertAlign w:val="superscript"/>
              </w:rPr>
              <w:t>43</w:t>
            </w:r>
            <w:r w:rsidRPr="00D74AC6">
              <w:rPr>
                <w:rFonts w:ascii="Book Antiqua" w:hAnsi="Book Antiqua"/>
                <w:bCs/>
                <w:sz w:val="24"/>
                <w:szCs w:val="24"/>
                <w:vertAlign w:val="superscript"/>
              </w:rPr>
              <w:t>]</w:t>
            </w:r>
          </w:p>
        </w:tc>
        <w:tc>
          <w:tcPr>
            <w:tcW w:w="1705" w:type="dxa"/>
          </w:tcPr>
          <w:p w14:paraId="2DB65AEA" w14:textId="77777777" w:rsidR="00B65FE4" w:rsidRPr="00D74AC6" w:rsidRDefault="00CC334E"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Verapamil</w:t>
            </w:r>
          </w:p>
        </w:tc>
        <w:tc>
          <w:tcPr>
            <w:tcW w:w="1850" w:type="dxa"/>
          </w:tcPr>
          <w:p w14:paraId="47CA974D" w14:textId="5F779696" w:rsidR="00B65FE4" w:rsidRPr="00D74AC6" w:rsidRDefault="00CC334E"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5</w:t>
            </w:r>
            <w:r w:rsidR="00871C0F" w:rsidRPr="00D74AC6">
              <w:rPr>
                <w:rFonts w:ascii="Book Antiqua" w:hAnsi="Book Antiqua"/>
                <w:bCs/>
                <w:sz w:val="24"/>
                <w:szCs w:val="24"/>
              </w:rPr>
              <w:t xml:space="preserve"> </w:t>
            </w:r>
            <w:r w:rsidRPr="00D74AC6">
              <w:rPr>
                <w:rFonts w:ascii="Book Antiqua" w:hAnsi="Book Antiqua"/>
                <w:bCs/>
                <w:sz w:val="24"/>
                <w:szCs w:val="24"/>
              </w:rPr>
              <w:t>mg</w:t>
            </w:r>
          </w:p>
        </w:tc>
        <w:tc>
          <w:tcPr>
            <w:tcW w:w="3856" w:type="dxa"/>
          </w:tcPr>
          <w:p w14:paraId="421B4C13" w14:textId="188A17A7" w:rsidR="00B65FE4" w:rsidRPr="00D74AC6" w:rsidRDefault="00CC334E"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00871C0F" w:rsidRPr="00D74AC6">
              <w:rPr>
                <w:rFonts w:ascii="Book Antiqua" w:hAnsi="Book Antiqua"/>
                <w:bCs/>
                <w:sz w:val="24"/>
                <w:szCs w:val="24"/>
                <w:vertAlign w:val="superscript"/>
              </w:rPr>
              <w:t>1</w:t>
            </w:r>
          </w:p>
        </w:tc>
      </w:tr>
      <w:tr w:rsidR="00DB305D" w:rsidRPr="00D74AC6" w14:paraId="3741D16A" w14:textId="77777777" w:rsidTr="005B7979">
        <w:trPr>
          <w:trHeight w:val="465"/>
        </w:trPr>
        <w:tc>
          <w:tcPr>
            <w:tcW w:w="2882" w:type="dxa"/>
            <w:vMerge w:val="restart"/>
          </w:tcPr>
          <w:p w14:paraId="36FB698E" w14:textId="46540E9C" w:rsidR="00DB305D" w:rsidRPr="00D74AC6" w:rsidRDefault="00DB305D" w:rsidP="00D74AC6">
            <w:pPr>
              <w:pStyle w:val="TableParagraph"/>
              <w:spacing w:line="360" w:lineRule="auto"/>
              <w:jc w:val="both"/>
              <w:rPr>
                <w:rFonts w:ascii="Book Antiqua" w:hAnsi="Book Antiqua"/>
                <w:bCs/>
                <w:sz w:val="24"/>
                <w:szCs w:val="24"/>
                <w:vertAlign w:val="superscript"/>
              </w:rPr>
            </w:pPr>
            <w:r w:rsidRPr="00D74AC6">
              <w:rPr>
                <w:rFonts w:ascii="Book Antiqua" w:hAnsi="Book Antiqua"/>
                <w:bCs/>
                <w:w w:val="105"/>
                <w:sz w:val="24"/>
                <w:szCs w:val="24"/>
              </w:rPr>
              <w:t xml:space="preserve">He </w:t>
            </w:r>
            <w:r w:rsidRPr="00D74AC6">
              <w:rPr>
                <w:rFonts w:ascii="Book Antiqua" w:hAnsi="Book Antiqua"/>
                <w:bCs/>
                <w:i/>
                <w:iCs/>
                <w:w w:val="105"/>
                <w:sz w:val="24"/>
                <w:szCs w:val="24"/>
              </w:rPr>
              <w:t>et al</w:t>
            </w:r>
            <w:r w:rsidRPr="00D74AC6">
              <w:rPr>
                <w:rFonts w:ascii="Book Antiqua" w:hAnsi="Book Antiqua"/>
                <w:bCs/>
                <w:sz w:val="24"/>
                <w:szCs w:val="24"/>
                <w:vertAlign w:val="superscript"/>
              </w:rPr>
              <w:t>[23]</w:t>
            </w:r>
          </w:p>
        </w:tc>
        <w:tc>
          <w:tcPr>
            <w:tcW w:w="1705" w:type="dxa"/>
          </w:tcPr>
          <w:p w14:paraId="6C70083C" w14:textId="60697C0C"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Heparin</w:t>
            </w:r>
          </w:p>
        </w:tc>
        <w:tc>
          <w:tcPr>
            <w:tcW w:w="1850" w:type="dxa"/>
          </w:tcPr>
          <w:p w14:paraId="643914FA" w14:textId="6EC1D559"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2500 units</w:t>
            </w:r>
          </w:p>
        </w:tc>
        <w:tc>
          <w:tcPr>
            <w:tcW w:w="3856" w:type="dxa"/>
          </w:tcPr>
          <w:p w14:paraId="44316D7B" w14:textId="4049EACF"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Anticoagulant</w:t>
            </w:r>
            <w:r w:rsidRPr="00D74AC6">
              <w:rPr>
                <w:rFonts w:ascii="Book Antiqua" w:hAnsi="Book Antiqua"/>
                <w:bCs/>
                <w:sz w:val="24"/>
                <w:szCs w:val="24"/>
                <w:vertAlign w:val="superscript"/>
              </w:rPr>
              <w:t>3</w:t>
            </w:r>
          </w:p>
        </w:tc>
      </w:tr>
      <w:tr w:rsidR="00DB305D" w:rsidRPr="00D74AC6" w14:paraId="2078FC58" w14:textId="77777777" w:rsidTr="005B7979">
        <w:trPr>
          <w:trHeight w:val="415"/>
        </w:trPr>
        <w:tc>
          <w:tcPr>
            <w:tcW w:w="2882" w:type="dxa"/>
            <w:vMerge/>
          </w:tcPr>
          <w:p w14:paraId="5253F241" w14:textId="77777777" w:rsidR="00DB305D" w:rsidRPr="00D74AC6" w:rsidRDefault="00DB305D" w:rsidP="00D74AC6">
            <w:pPr>
              <w:pStyle w:val="TableParagraph"/>
              <w:spacing w:line="360" w:lineRule="auto"/>
              <w:jc w:val="both"/>
              <w:rPr>
                <w:rFonts w:ascii="Book Antiqua" w:hAnsi="Book Antiqua"/>
                <w:bCs/>
                <w:w w:val="105"/>
                <w:sz w:val="24"/>
                <w:szCs w:val="24"/>
              </w:rPr>
            </w:pPr>
          </w:p>
        </w:tc>
        <w:tc>
          <w:tcPr>
            <w:tcW w:w="1705" w:type="dxa"/>
          </w:tcPr>
          <w:p w14:paraId="798184F9" w14:textId="500B6689" w:rsidR="00DB305D" w:rsidRPr="00D74AC6" w:rsidRDefault="00DB305D" w:rsidP="00D74AC6">
            <w:pPr>
              <w:pStyle w:val="TableParagraph"/>
              <w:spacing w:line="360" w:lineRule="auto"/>
              <w:jc w:val="both"/>
              <w:rPr>
                <w:rFonts w:ascii="Book Antiqua" w:hAnsi="Book Antiqua"/>
                <w:bCs/>
                <w:sz w:val="24"/>
                <w:szCs w:val="24"/>
              </w:rPr>
            </w:pPr>
            <w:proofErr w:type="spellStart"/>
            <w:r w:rsidRPr="00D74AC6">
              <w:rPr>
                <w:rFonts w:ascii="Book Antiqua" w:hAnsi="Book Antiqua"/>
                <w:bCs/>
                <w:sz w:val="24"/>
                <w:szCs w:val="24"/>
              </w:rPr>
              <w:t>Nitroglycerin</w:t>
            </w:r>
            <w:proofErr w:type="spellEnd"/>
          </w:p>
        </w:tc>
        <w:tc>
          <w:tcPr>
            <w:tcW w:w="1850" w:type="dxa"/>
          </w:tcPr>
          <w:p w14:paraId="78D72ABB" w14:textId="340B2D0B"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0.2 mg</w:t>
            </w:r>
          </w:p>
        </w:tc>
        <w:tc>
          <w:tcPr>
            <w:tcW w:w="3856" w:type="dxa"/>
          </w:tcPr>
          <w:p w14:paraId="718F45E3" w14:textId="385C1978"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Nitrate</w:t>
            </w:r>
            <w:r w:rsidRPr="00D74AC6">
              <w:rPr>
                <w:rFonts w:ascii="Book Antiqua" w:hAnsi="Book Antiqua"/>
                <w:bCs/>
                <w:sz w:val="24"/>
                <w:szCs w:val="24"/>
                <w:vertAlign w:val="superscript"/>
              </w:rPr>
              <w:t>2</w:t>
            </w:r>
          </w:p>
        </w:tc>
      </w:tr>
      <w:tr w:rsidR="00DB305D" w:rsidRPr="00D74AC6" w14:paraId="6E35194E" w14:textId="77777777" w:rsidTr="005B7979">
        <w:trPr>
          <w:trHeight w:val="393"/>
        </w:trPr>
        <w:tc>
          <w:tcPr>
            <w:tcW w:w="2882" w:type="dxa"/>
            <w:vMerge/>
          </w:tcPr>
          <w:p w14:paraId="5C757E94" w14:textId="77777777" w:rsidR="00DB305D" w:rsidRPr="00D74AC6" w:rsidRDefault="00DB305D" w:rsidP="00D74AC6">
            <w:pPr>
              <w:pStyle w:val="TableParagraph"/>
              <w:spacing w:line="360" w:lineRule="auto"/>
              <w:jc w:val="both"/>
              <w:rPr>
                <w:rFonts w:ascii="Book Antiqua" w:hAnsi="Book Antiqua"/>
                <w:bCs/>
                <w:w w:val="105"/>
                <w:sz w:val="24"/>
                <w:szCs w:val="24"/>
              </w:rPr>
            </w:pPr>
          </w:p>
        </w:tc>
        <w:tc>
          <w:tcPr>
            <w:tcW w:w="1705" w:type="dxa"/>
          </w:tcPr>
          <w:p w14:paraId="2285DFF7" w14:textId="1B922112"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Verapamil</w:t>
            </w:r>
          </w:p>
        </w:tc>
        <w:tc>
          <w:tcPr>
            <w:tcW w:w="1850" w:type="dxa"/>
          </w:tcPr>
          <w:p w14:paraId="04EDC54D" w14:textId="77463AE5"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2.5 mg</w:t>
            </w:r>
          </w:p>
        </w:tc>
        <w:tc>
          <w:tcPr>
            <w:tcW w:w="3856" w:type="dxa"/>
          </w:tcPr>
          <w:p w14:paraId="30B6C1C9" w14:textId="3D555FD6"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Pr="00D74AC6">
              <w:rPr>
                <w:rFonts w:ascii="Book Antiqua" w:hAnsi="Book Antiqua"/>
                <w:bCs/>
                <w:sz w:val="24"/>
                <w:szCs w:val="24"/>
                <w:vertAlign w:val="superscript"/>
              </w:rPr>
              <w:t>1</w:t>
            </w:r>
          </w:p>
        </w:tc>
      </w:tr>
      <w:tr w:rsidR="00DB305D" w:rsidRPr="00D74AC6" w14:paraId="0FBCEEA1" w14:textId="77777777" w:rsidTr="005B7979">
        <w:trPr>
          <w:trHeight w:val="357"/>
        </w:trPr>
        <w:tc>
          <w:tcPr>
            <w:tcW w:w="2882" w:type="dxa"/>
            <w:vMerge w:val="restart"/>
          </w:tcPr>
          <w:p w14:paraId="730B9F27" w14:textId="57CBE6F6"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Ruiz-</w:t>
            </w:r>
            <w:proofErr w:type="spellStart"/>
            <w:r w:rsidRPr="00D74AC6">
              <w:rPr>
                <w:rFonts w:ascii="Book Antiqua" w:hAnsi="Book Antiqua"/>
                <w:bCs/>
                <w:sz w:val="24"/>
                <w:szCs w:val="24"/>
              </w:rPr>
              <w:t>Salmerón</w:t>
            </w:r>
            <w:proofErr w:type="spellEnd"/>
            <w:r w:rsidRPr="00D74AC6">
              <w:rPr>
                <w:rFonts w:ascii="Book Antiqua" w:hAnsi="Book Antiqua"/>
                <w:bCs/>
                <w:w w:val="105"/>
                <w:sz w:val="24"/>
                <w:szCs w:val="24"/>
              </w:rPr>
              <w:t xml:space="preserve"> </w:t>
            </w:r>
            <w:r w:rsidRPr="00D74AC6">
              <w:rPr>
                <w:rFonts w:ascii="Book Antiqua" w:hAnsi="Book Antiqua"/>
                <w:bCs/>
                <w:i/>
                <w:iCs/>
                <w:w w:val="105"/>
                <w:sz w:val="24"/>
                <w:szCs w:val="24"/>
              </w:rPr>
              <w:t>et al</w:t>
            </w:r>
            <w:r w:rsidRPr="00D74AC6">
              <w:rPr>
                <w:rFonts w:ascii="Book Antiqua" w:hAnsi="Book Antiqua"/>
                <w:bCs/>
                <w:w w:val="105"/>
                <w:sz w:val="24"/>
                <w:szCs w:val="24"/>
                <w:vertAlign w:val="superscript"/>
              </w:rPr>
              <w:t>[24]</w:t>
            </w:r>
          </w:p>
        </w:tc>
        <w:tc>
          <w:tcPr>
            <w:tcW w:w="1705" w:type="dxa"/>
          </w:tcPr>
          <w:p w14:paraId="4701F7C6" w14:textId="78DB9490"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Heparin with</w:t>
            </w:r>
          </w:p>
        </w:tc>
        <w:tc>
          <w:tcPr>
            <w:tcW w:w="1850" w:type="dxa"/>
          </w:tcPr>
          <w:p w14:paraId="6B505610" w14:textId="262B236B"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5000 units</w:t>
            </w:r>
          </w:p>
        </w:tc>
        <w:tc>
          <w:tcPr>
            <w:tcW w:w="3856" w:type="dxa"/>
          </w:tcPr>
          <w:p w14:paraId="689AA51B" w14:textId="1DE35FA2"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Anticoagulant</w:t>
            </w:r>
            <w:r w:rsidRPr="00D74AC6">
              <w:rPr>
                <w:rFonts w:ascii="Book Antiqua" w:hAnsi="Book Antiqua"/>
                <w:bCs/>
                <w:sz w:val="24"/>
                <w:szCs w:val="24"/>
                <w:vertAlign w:val="superscript"/>
              </w:rPr>
              <w:t>3</w:t>
            </w:r>
          </w:p>
        </w:tc>
      </w:tr>
      <w:tr w:rsidR="00DB305D" w:rsidRPr="00D74AC6" w14:paraId="667224B7" w14:textId="77777777" w:rsidTr="005B7979">
        <w:trPr>
          <w:trHeight w:val="462"/>
        </w:trPr>
        <w:tc>
          <w:tcPr>
            <w:tcW w:w="2882" w:type="dxa"/>
            <w:vMerge/>
          </w:tcPr>
          <w:p w14:paraId="4CF4CF75" w14:textId="77777777" w:rsidR="00DB305D" w:rsidRPr="00D74AC6" w:rsidRDefault="00DB305D" w:rsidP="00D74AC6">
            <w:pPr>
              <w:pStyle w:val="TableParagraph"/>
              <w:spacing w:line="360" w:lineRule="auto"/>
              <w:jc w:val="both"/>
              <w:rPr>
                <w:rFonts w:ascii="Book Antiqua" w:hAnsi="Book Antiqua"/>
                <w:bCs/>
                <w:sz w:val="24"/>
                <w:szCs w:val="24"/>
              </w:rPr>
            </w:pPr>
          </w:p>
        </w:tc>
        <w:tc>
          <w:tcPr>
            <w:tcW w:w="1705" w:type="dxa"/>
          </w:tcPr>
          <w:p w14:paraId="66C79AA9" w14:textId="4E0A368D"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Verapamil or</w:t>
            </w:r>
          </w:p>
        </w:tc>
        <w:tc>
          <w:tcPr>
            <w:tcW w:w="1850" w:type="dxa"/>
          </w:tcPr>
          <w:p w14:paraId="12853976" w14:textId="4A726A8D"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2.5 mg</w:t>
            </w:r>
          </w:p>
        </w:tc>
        <w:tc>
          <w:tcPr>
            <w:tcW w:w="3856" w:type="dxa"/>
          </w:tcPr>
          <w:p w14:paraId="1BFA2535" w14:textId="769FD093"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Pr="00D74AC6">
              <w:rPr>
                <w:rFonts w:ascii="Book Antiqua" w:hAnsi="Book Antiqua"/>
                <w:bCs/>
                <w:sz w:val="24"/>
                <w:szCs w:val="24"/>
                <w:vertAlign w:val="superscript"/>
              </w:rPr>
              <w:t>1</w:t>
            </w:r>
          </w:p>
        </w:tc>
      </w:tr>
      <w:tr w:rsidR="00DB305D" w:rsidRPr="00D74AC6" w14:paraId="4CEDAC6A" w14:textId="77777777" w:rsidTr="005B7979">
        <w:trPr>
          <w:trHeight w:val="412"/>
        </w:trPr>
        <w:tc>
          <w:tcPr>
            <w:tcW w:w="2882" w:type="dxa"/>
            <w:vMerge/>
          </w:tcPr>
          <w:p w14:paraId="43F75EBE" w14:textId="77777777" w:rsidR="00DB305D" w:rsidRPr="00D74AC6" w:rsidRDefault="00DB305D" w:rsidP="00D74AC6">
            <w:pPr>
              <w:pStyle w:val="TableParagraph"/>
              <w:spacing w:line="360" w:lineRule="auto"/>
              <w:jc w:val="both"/>
              <w:rPr>
                <w:rFonts w:ascii="Book Antiqua" w:hAnsi="Book Antiqua"/>
                <w:bCs/>
                <w:sz w:val="24"/>
                <w:szCs w:val="24"/>
              </w:rPr>
            </w:pPr>
          </w:p>
        </w:tc>
        <w:tc>
          <w:tcPr>
            <w:tcW w:w="1705" w:type="dxa"/>
          </w:tcPr>
          <w:p w14:paraId="03FA65D6" w14:textId="2772D3F0"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Phentolamine</w:t>
            </w:r>
          </w:p>
        </w:tc>
        <w:tc>
          <w:tcPr>
            <w:tcW w:w="1850" w:type="dxa"/>
          </w:tcPr>
          <w:p w14:paraId="382168CE" w14:textId="65F0301B"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2.5 mg</w:t>
            </w:r>
          </w:p>
        </w:tc>
        <w:tc>
          <w:tcPr>
            <w:tcW w:w="3856" w:type="dxa"/>
          </w:tcPr>
          <w:p w14:paraId="74BE8B29" w14:textId="28BAB5F6"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Alpha-adrenergic antagonist</w:t>
            </w:r>
            <w:r w:rsidRPr="00D74AC6">
              <w:rPr>
                <w:rFonts w:ascii="Book Antiqua" w:hAnsi="Book Antiqua"/>
                <w:bCs/>
                <w:sz w:val="24"/>
                <w:szCs w:val="24"/>
                <w:vertAlign w:val="superscript"/>
              </w:rPr>
              <w:t>1</w:t>
            </w:r>
          </w:p>
        </w:tc>
      </w:tr>
    </w:tbl>
    <w:p w14:paraId="74A98C4C" w14:textId="100134D9" w:rsidR="00B65FE4" w:rsidRPr="00D74AC6" w:rsidRDefault="00B65FE4" w:rsidP="00D74AC6">
      <w:pPr>
        <w:pStyle w:val="BodyText"/>
        <w:spacing w:line="360" w:lineRule="auto"/>
        <w:jc w:val="both"/>
        <w:rPr>
          <w:rFonts w:ascii="Book Antiqua" w:hAnsi="Book Antiqua"/>
        </w:rPr>
      </w:pPr>
    </w:p>
    <w:p w14:paraId="19552E85" w14:textId="24356ED5" w:rsidR="00871C0F" w:rsidRPr="00D74AC6" w:rsidRDefault="00871C0F" w:rsidP="00D74AC6">
      <w:pPr>
        <w:pStyle w:val="BodyText"/>
        <w:spacing w:line="360" w:lineRule="auto"/>
        <w:jc w:val="both"/>
        <w:rPr>
          <w:rFonts w:ascii="Book Antiqua" w:hAnsi="Book Antiqua"/>
        </w:rPr>
      </w:pPr>
      <w:r w:rsidRPr="00D74AC6">
        <w:rPr>
          <w:rFonts w:ascii="Book Antiqua" w:hAnsi="Book Antiqua"/>
          <w:vertAlign w:val="superscript"/>
        </w:rPr>
        <w:t>1</w:t>
      </w:r>
      <w:r w:rsidRPr="00D74AC6">
        <w:rPr>
          <w:rFonts w:ascii="Book Antiqua" w:hAnsi="Book Antiqua"/>
        </w:rPr>
        <w:t>Disrupts the movement of calcium through calcium channels</w:t>
      </w:r>
      <w:r w:rsidRPr="00D74AC6">
        <w:rPr>
          <w:rFonts w:ascii="Book Antiqua" w:hAnsi="Book Antiqua"/>
          <w:b/>
        </w:rPr>
        <w:t>, c</w:t>
      </w:r>
      <w:r w:rsidRPr="00D74AC6">
        <w:rPr>
          <w:rFonts w:ascii="Book Antiqua" w:hAnsi="Book Antiqua"/>
        </w:rPr>
        <w:t xml:space="preserve">ausing vasodilation. </w:t>
      </w:r>
      <w:r w:rsidRPr="00D74AC6">
        <w:rPr>
          <w:rFonts w:ascii="Book Antiqua" w:hAnsi="Book Antiqua"/>
          <w:vertAlign w:val="superscript"/>
        </w:rPr>
        <w:t>2</w:t>
      </w:r>
      <w:r w:rsidRPr="00D74AC6">
        <w:rPr>
          <w:rFonts w:ascii="Book Antiqua" w:hAnsi="Book Antiqua"/>
        </w:rPr>
        <w:t xml:space="preserve">Activates guanyl cyclase and increases cyclic guanosine monophosphate causing vasodilation; </w:t>
      </w:r>
      <w:r w:rsidRPr="00D74AC6">
        <w:rPr>
          <w:rFonts w:ascii="Book Antiqua" w:hAnsi="Book Antiqua"/>
          <w:vertAlign w:val="superscript"/>
        </w:rPr>
        <w:t>3</w:t>
      </w:r>
      <w:r w:rsidRPr="00D74AC6">
        <w:rPr>
          <w:rFonts w:ascii="Book Antiqua" w:hAnsi="Book Antiqua"/>
        </w:rPr>
        <w:t>Inhibits coagulation, preventing thrombus formation</w:t>
      </w:r>
      <w:r w:rsidR="001A2B71">
        <w:rPr>
          <w:rFonts w:ascii="Book Antiqua" w:hAnsi="Book Antiqua"/>
        </w:rPr>
        <w:t>.</w:t>
      </w:r>
    </w:p>
    <w:sectPr w:rsidR="00871C0F" w:rsidRPr="00D74AC6" w:rsidSect="00DB305D">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875D" w14:textId="77777777" w:rsidR="00C32BDE" w:rsidRDefault="00C32BDE" w:rsidP="00B711A5">
      <w:r>
        <w:separator/>
      </w:r>
    </w:p>
  </w:endnote>
  <w:endnote w:type="continuationSeparator" w:id="0">
    <w:p w14:paraId="36705CAC" w14:textId="77777777" w:rsidR="00C32BDE" w:rsidRDefault="00C32BDE" w:rsidP="00B7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dvTimes">
    <w:altName w:val="MingLiU"/>
    <w:panose1 w:val="020B0604020202020204"/>
    <w:charset w:val="88"/>
    <w:family w:val="auto"/>
    <w:pitch w:val="default"/>
    <w:sig w:usb0="00000000" w:usb1="0000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2EFF" w:usb1="D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95DA" w14:textId="77777777" w:rsidR="00C32BDE" w:rsidRDefault="00C32BDE" w:rsidP="00B711A5">
      <w:r>
        <w:separator/>
      </w:r>
    </w:p>
  </w:footnote>
  <w:footnote w:type="continuationSeparator" w:id="0">
    <w:p w14:paraId="5F578867" w14:textId="77777777" w:rsidR="00C32BDE" w:rsidRDefault="00C32BDE" w:rsidP="00B71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28F2"/>
    <w:multiLevelType w:val="hybridMultilevel"/>
    <w:tmpl w:val="E3C0E466"/>
    <w:lvl w:ilvl="0" w:tplc="EE7E0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72459"/>
    <w:multiLevelType w:val="hybridMultilevel"/>
    <w:tmpl w:val="63F67216"/>
    <w:lvl w:ilvl="0" w:tplc="53264BCA">
      <w:start w:val="1"/>
      <w:numFmt w:val="decimal"/>
      <w:lvlText w:val="%1."/>
      <w:lvlJc w:val="left"/>
      <w:pPr>
        <w:ind w:left="1601" w:hanging="461"/>
      </w:pPr>
      <w:rPr>
        <w:rFonts w:ascii="Georgia" w:eastAsia="Georgia" w:hAnsi="Georgia" w:cs="Georgia" w:hint="default"/>
        <w:w w:val="107"/>
        <w:sz w:val="24"/>
        <w:szCs w:val="24"/>
        <w:lang w:val="en-GB" w:eastAsia="en-GB" w:bidi="en-GB"/>
      </w:rPr>
    </w:lvl>
    <w:lvl w:ilvl="1" w:tplc="11DEAEB2">
      <w:numFmt w:val="bullet"/>
      <w:lvlText w:val="•"/>
      <w:lvlJc w:val="left"/>
      <w:pPr>
        <w:ind w:left="2480" w:hanging="461"/>
      </w:pPr>
      <w:rPr>
        <w:rFonts w:hint="default"/>
        <w:lang w:val="en-GB" w:eastAsia="en-GB" w:bidi="en-GB"/>
      </w:rPr>
    </w:lvl>
    <w:lvl w:ilvl="2" w:tplc="87ECCB22">
      <w:numFmt w:val="bullet"/>
      <w:lvlText w:val="•"/>
      <w:lvlJc w:val="left"/>
      <w:pPr>
        <w:ind w:left="3361" w:hanging="461"/>
      </w:pPr>
      <w:rPr>
        <w:rFonts w:hint="default"/>
        <w:lang w:val="en-GB" w:eastAsia="en-GB" w:bidi="en-GB"/>
      </w:rPr>
    </w:lvl>
    <w:lvl w:ilvl="3" w:tplc="660E9E7C">
      <w:numFmt w:val="bullet"/>
      <w:lvlText w:val="•"/>
      <w:lvlJc w:val="left"/>
      <w:pPr>
        <w:ind w:left="4241" w:hanging="461"/>
      </w:pPr>
      <w:rPr>
        <w:rFonts w:hint="default"/>
        <w:lang w:val="en-GB" w:eastAsia="en-GB" w:bidi="en-GB"/>
      </w:rPr>
    </w:lvl>
    <w:lvl w:ilvl="4" w:tplc="9B185642">
      <w:numFmt w:val="bullet"/>
      <w:lvlText w:val="•"/>
      <w:lvlJc w:val="left"/>
      <w:pPr>
        <w:ind w:left="5122" w:hanging="461"/>
      </w:pPr>
      <w:rPr>
        <w:rFonts w:hint="default"/>
        <w:lang w:val="en-GB" w:eastAsia="en-GB" w:bidi="en-GB"/>
      </w:rPr>
    </w:lvl>
    <w:lvl w:ilvl="5" w:tplc="87B24058">
      <w:numFmt w:val="bullet"/>
      <w:lvlText w:val="•"/>
      <w:lvlJc w:val="left"/>
      <w:pPr>
        <w:ind w:left="6003" w:hanging="461"/>
      </w:pPr>
      <w:rPr>
        <w:rFonts w:hint="default"/>
        <w:lang w:val="en-GB" w:eastAsia="en-GB" w:bidi="en-GB"/>
      </w:rPr>
    </w:lvl>
    <w:lvl w:ilvl="6" w:tplc="F7AAFB38">
      <w:numFmt w:val="bullet"/>
      <w:lvlText w:val="•"/>
      <w:lvlJc w:val="left"/>
      <w:pPr>
        <w:ind w:left="6883" w:hanging="461"/>
      </w:pPr>
      <w:rPr>
        <w:rFonts w:hint="default"/>
        <w:lang w:val="en-GB" w:eastAsia="en-GB" w:bidi="en-GB"/>
      </w:rPr>
    </w:lvl>
    <w:lvl w:ilvl="7" w:tplc="1B8E6F32">
      <w:numFmt w:val="bullet"/>
      <w:lvlText w:val="•"/>
      <w:lvlJc w:val="left"/>
      <w:pPr>
        <w:ind w:left="7764" w:hanging="461"/>
      </w:pPr>
      <w:rPr>
        <w:rFonts w:hint="default"/>
        <w:lang w:val="en-GB" w:eastAsia="en-GB" w:bidi="en-GB"/>
      </w:rPr>
    </w:lvl>
    <w:lvl w:ilvl="8" w:tplc="5DA62828">
      <w:numFmt w:val="bullet"/>
      <w:lvlText w:val="•"/>
      <w:lvlJc w:val="left"/>
      <w:pPr>
        <w:ind w:left="8645" w:hanging="461"/>
      </w:pPr>
      <w:rPr>
        <w:rFonts w:hint="default"/>
        <w:lang w:val="en-GB" w:eastAsia="en-GB" w:bidi="en-GB"/>
      </w:rPr>
    </w:lvl>
  </w:abstractNum>
  <w:abstractNum w:abstractNumId="2" w15:restartNumberingAfterBreak="0">
    <w:nsid w:val="432C39D8"/>
    <w:multiLevelType w:val="hybridMultilevel"/>
    <w:tmpl w:val="E3C0E466"/>
    <w:lvl w:ilvl="0" w:tplc="EE7E0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B60CA"/>
    <w:multiLevelType w:val="hybridMultilevel"/>
    <w:tmpl w:val="E3C0E466"/>
    <w:lvl w:ilvl="0" w:tplc="EE7E0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B064FF"/>
    <w:multiLevelType w:val="hybridMultilevel"/>
    <w:tmpl w:val="9716C2D4"/>
    <w:lvl w:ilvl="0" w:tplc="E4A07C8A">
      <w:start w:val="20"/>
      <w:numFmt w:val="decimal"/>
      <w:lvlText w:val="%1."/>
      <w:lvlJc w:val="left"/>
      <w:pPr>
        <w:ind w:left="1507" w:hanging="428"/>
      </w:pPr>
      <w:rPr>
        <w:rFonts w:ascii="Georgia" w:eastAsia="Georgia" w:hAnsi="Georgia" w:cs="Georgia" w:hint="default"/>
        <w:w w:val="81"/>
        <w:sz w:val="24"/>
        <w:szCs w:val="24"/>
        <w:lang w:val="en-GB" w:eastAsia="en-GB" w:bidi="en-GB"/>
      </w:rPr>
    </w:lvl>
    <w:lvl w:ilvl="1" w:tplc="520E7602">
      <w:numFmt w:val="bullet"/>
      <w:lvlText w:val="•"/>
      <w:lvlJc w:val="left"/>
      <w:pPr>
        <w:ind w:left="2390" w:hanging="428"/>
      </w:pPr>
      <w:rPr>
        <w:rFonts w:hint="default"/>
        <w:lang w:val="en-GB" w:eastAsia="en-GB" w:bidi="en-GB"/>
      </w:rPr>
    </w:lvl>
    <w:lvl w:ilvl="2" w:tplc="C76C1A2C">
      <w:numFmt w:val="bullet"/>
      <w:lvlText w:val="•"/>
      <w:lvlJc w:val="left"/>
      <w:pPr>
        <w:ind w:left="3281" w:hanging="428"/>
      </w:pPr>
      <w:rPr>
        <w:rFonts w:hint="default"/>
        <w:lang w:val="en-GB" w:eastAsia="en-GB" w:bidi="en-GB"/>
      </w:rPr>
    </w:lvl>
    <w:lvl w:ilvl="3" w:tplc="50506E72">
      <w:numFmt w:val="bullet"/>
      <w:lvlText w:val="•"/>
      <w:lvlJc w:val="left"/>
      <w:pPr>
        <w:ind w:left="4171" w:hanging="428"/>
      </w:pPr>
      <w:rPr>
        <w:rFonts w:hint="default"/>
        <w:lang w:val="en-GB" w:eastAsia="en-GB" w:bidi="en-GB"/>
      </w:rPr>
    </w:lvl>
    <w:lvl w:ilvl="4" w:tplc="A12A76F6">
      <w:numFmt w:val="bullet"/>
      <w:lvlText w:val="•"/>
      <w:lvlJc w:val="left"/>
      <w:pPr>
        <w:ind w:left="5062" w:hanging="428"/>
      </w:pPr>
      <w:rPr>
        <w:rFonts w:hint="default"/>
        <w:lang w:val="en-GB" w:eastAsia="en-GB" w:bidi="en-GB"/>
      </w:rPr>
    </w:lvl>
    <w:lvl w:ilvl="5" w:tplc="2E0280A6">
      <w:numFmt w:val="bullet"/>
      <w:lvlText w:val="•"/>
      <w:lvlJc w:val="left"/>
      <w:pPr>
        <w:ind w:left="5953" w:hanging="428"/>
      </w:pPr>
      <w:rPr>
        <w:rFonts w:hint="default"/>
        <w:lang w:val="en-GB" w:eastAsia="en-GB" w:bidi="en-GB"/>
      </w:rPr>
    </w:lvl>
    <w:lvl w:ilvl="6" w:tplc="F7062330">
      <w:numFmt w:val="bullet"/>
      <w:lvlText w:val="•"/>
      <w:lvlJc w:val="left"/>
      <w:pPr>
        <w:ind w:left="6843" w:hanging="428"/>
      </w:pPr>
      <w:rPr>
        <w:rFonts w:hint="default"/>
        <w:lang w:val="en-GB" w:eastAsia="en-GB" w:bidi="en-GB"/>
      </w:rPr>
    </w:lvl>
    <w:lvl w:ilvl="7" w:tplc="3358268E">
      <w:numFmt w:val="bullet"/>
      <w:lvlText w:val="•"/>
      <w:lvlJc w:val="left"/>
      <w:pPr>
        <w:ind w:left="7734" w:hanging="428"/>
      </w:pPr>
      <w:rPr>
        <w:rFonts w:hint="default"/>
        <w:lang w:val="en-GB" w:eastAsia="en-GB" w:bidi="en-GB"/>
      </w:rPr>
    </w:lvl>
    <w:lvl w:ilvl="8" w:tplc="719857EC">
      <w:numFmt w:val="bullet"/>
      <w:lvlText w:val="•"/>
      <w:lvlJc w:val="left"/>
      <w:pPr>
        <w:ind w:left="8625" w:hanging="428"/>
      </w:pPr>
      <w:rPr>
        <w:rFonts w:hint="default"/>
        <w:lang w:val="en-GB" w:eastAsia="en-GB" w:bidi="en-GB"/>
      </w:rPr>
    </w:lvl>
  </w:abstractNum>
  <w:abstractNum w:abstractNumId="5" w15:restartNumberingAfterBreak="0">
    <w:nsid w:val="5A2C0ACB"/>
    <w:multiLevelType w:val="hybridMultilevel"/>
    <w:tmpl w:val="E3C0E466"/>
    <w:lvl w:ilvl="0" w:tplc="EE7E0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A739F"/>
    <w:multiLevelType w:val="hybridMultilevel"/>
    <w:tmpl w:val="73167676"/>
    <w:lvl w:ilvl="0" w:tplc="ECFC23F4">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E4"/>
    <w:rsid w:val="00006876"/>
    <w:rsid w:val="000130D9"/>
    <w:rsid w:val="0002278D"/>
    <w:rsid w:val="00025844"/>
    <w:rsid w:val="00032F65"/>
    <w:rsid w:val="000343A7"/>
    <w:rsid w:val="000400A5"/>
    <w:rsid w:val="000442C6"/>
    <w:rsid w:val="00046482"/>
    <w:rsid w:val="00047C93"/>
    <w:rsid w:val="0005125D"/>
    <w:rsid w:val="00053B6E"/>
    <w:rsid w:val="0005511D"/>
    <w:rsid w:val="0006238F"/>
    <w:rsid w:val="00067587"/>
    <w:rsid w:val="000775E0"/>
    <w:rsid w:val="00083E01"/>
    <w:rsid w:val="0008709A"/>
    <w:rsid w:val="00087D49"/>
    <w:rsid w:val="000B5689"/>
    <w:rsid w:val="000D18DA"/>
    <w:rsid w:val="000D1B33"/>
    <w:rsid w:val="000E536D"/>
    <w:rsid w:val="000F04EC"/>
    <w:rsid w:val="000F45E4"/>
    <w:rsid w:val="000F5CC4"/>
    <w:rsid w:val="000F64D5"/>
    <w:rsid w:val="0010002D"/>
    <w:rsid w:val="0010665D"/>
    <w:rsid w:val="0011069A"/>
    <w:rsid w:val="00116E88"/>
    <w:rsid w:val="00120FFA"/>
    <w:rsid w:val="0012183B"/>
    <w:rsid w:val="0012250C"/>
    <w:rsid w:val="00123859"/>
    <w:rsid w:val="00124FBA"/>
    <w:rsid w:val="0013348D"/>
    <w:rsid w:val="0015243F"/>
    <w:rsid w:val="00155584"/>
    <w:rsid w:val="00157462"/>
    <w:rsid w:val="00160624"/>
    <w:rsid w:val="001617F2"/>
    <w:rsid w:val="00162C0B"/>
    <w:rsid w:val="00165005"/>
    <w:rsid w:val="001657BA"/>
    <w:rsid w:val="00167D63"/>
    <w:rsid w:val="00175E9B"/>
    <w:rsid w:val="00176C40"/>
    <w:rsid w:val="00176F6B"/>
    <w:rsid w:val="00181059"/>
    <w:rsid w:val="001822DB"/>
    <w:rsid w:val="00193EEE"/>
    <w:rsid w:val="0019732F"/>
    <w:rsid w:val="001A2B71"/>
    <w:rsid w:val="001A334C"/>
    <w:rsid w:val="001B36FD"/>
    <w:rsid w:val="001C0CE8"/>
    <w:rsid w:val="001D248E"/>
    <w:rsid w:val="001D4DE1"/>
    <w:rsid w:val="001E1EAA"/>
    <w:rsid w:val="001E2210"/>
    <w:rsid w:val="001E4C8B"/>
    <w:rsid w:val="001E54F0"/>
    <w:rsid w:val="001E61FC"/>
    <w:rsid w:val="001F1650"/>
    <w:rsid w:val="001F2804"/>
    <w:rsid w:val="001F7F67"/>
    <w:rsid w:val="00202E34"/>
    <w:rsid w:val="00214413"/>
    <w:rsid w:val="00216E8D"/>
    <w:rsid w:val="00222966"/>
    <w:rsid w:val="002248DF"/>
    <w:rsid w:val="0022580A"/>
    <w:rsid w:val="00232DD3"/>
    <w:rsid w:val="00234A01"/>
    <w:rsid w:val="0024348D"/>
    <w:rsid w:val="00245C85"/>
    <w:rsid w:val="00247702"/>
    <w:rsid w:val="002532BD"/>
    <w:rsid w:val="00253B57"/>
    <w:rsid w:val="0025458E"/>
    <w:rsid w:val="00255168"/>
    <w:rsid w:val="00255BC9"/>
    <w:rsid w:val="00257670"/>
    <w:rsid w:val="00263312"/>
    <w:rsid w:val="00271A25"/>
    <w:rsid w:val="00274F7F"/>
    <w:rsid w:val="002908C7"/>
    <w:rsid w:val="00293CD1"/>
    <w:rsid w:val="00295C40"/>
    <w:rsid w:val="002960B3"/>
    <w:rsid w:val="002A61EE"/>
    <w:rsid w:val="002A6CA9"/>
    <w:rsid w:val="002B7563"/>
    <w:rsid w:val="002C1F21"/>
    <w:rsid w:val="002C6B65"/>
    <w:rsid w:val="002D2F32"/>
    <w:rsid w:val="002D482B"/>
    <w:rsid w:val="002E333E"/>
    <w:rsid w:val="002F3BA7"/>
    <w:rsid w:val="002F3BCF"/>
    <w:rsid w:val="002F4AA0"/>
    <w:rsid w:val="002F602B"/>
    <w:rsid w:val="00311271"/>
    <w:rsid w:val="00332155"/>
    <w:rsid w:val="00332D3B"/>
    <w:rsid w:val="00342DC9"/>
    <w:rsid w:val="003461DE"/>
    <w:rsid w:val="00361BDA"/>
    <w:rsid w:val="00364E7C"/>
    <w:rsid w:val="0036721B"/>
    <w:rsid w:val="003A1E49"/>
    <w:rsid w:val="003A2875"/>
    <w:rsid w:val="003A46C3"/>
    <w:rsid w:val="003C0F02"/>
    <w:rsid w:val="003D0306"/>
    <w:rsid w:val="003D60CB"/>
    <w:rsid w:val="003E0DE7"/>
    <w:rsid w:val="003E362B"/>
    <w:rsid w:val="00410B5B"/>
    <w:rsid w:val="00413CB5"/>
    <w:rsid w:val="00422D90"/>
    <w:rsid w:val="0043355B"/>
    <w:rsid w:val="0043725B"/>
    <w:rsid w:val="00444137"/>
    <w:rsid w:val="00450B98"/>
    <w:rsid w:val="0045693E"/>
    <w:rsid w:val="00460C23"/>
    <w:rsid w:val="0046104E"/>
    <w:rsid w:val="00464866"/>
    <w:rsid w:val="00464E9B"/>
    <w:rsid w:val="00484FD9"/>
    <w:rsid w:val="00485663"/>
    <w:rsid w:val="004900CD"/>
    <w:rsid w:val="004958A9"/>
    <w:rsid w:val="00496134"/>
    <w:rsid w:val="004A13F9"/>
    <w:rsid w:val="004A2D8A"/>
    <w:rsid w:val="004A64B2"/>
    <w:rsid w:val="004A7780"/>
    <w:rsid w:val="004B4A44"/>
    <w:rsid w:val="004C1771"/>
    <w:rsid w:val="004C70CC"/>
    <w:rsid w:val="004D0DB7"/>
    <w:rsid w:val="004D206C"/>
    <w:rsid w:val="004D4981"/>
    <w:rsid w:val="004E7693"/>
    <w:rsid w:val="004F3E60"/>
    <w:rsid w:val="004F48BF"/>
    <w:rsid w:val="004F7382"/>
    <w:rsid w:val="00502A27"/>
    <w:rsid w:val="005047AA"/>
    <w:rsid w:val="005059C6"/>
    <w:rsid w:val="0052237B"/>
    <w:rsid w:val="00522E47"/>
    <w:rsid w:val="00526004"/>
    <w:rsid w:val="0053677D"/>
    <w:rsid w:val="0054037A"/>
    <w:rsid w:val="0054167E"/>
    <w:rsid w:val="00545175"/>
    <w:rsid w:val="00546C52"/>
    <w:rsid w:val="00554155"/>
    <w:rsid w:val="005944E3"/>
    <w:rsid w:val="005B7979"/>
    <w:rsid w:val="005C14D7"/>
    <w:rsid w:val="005C7995"/>
    <w:rsid w:val="005C7DE1"/>
    <w:rsid w:val="005D271D"/>
    <w:rsid w:val="005D335F"/>
    <w:rsid w:val="005D5D30"/>
    <w:rsid w:val="005D6A43"/>
    <w:rsid w:val="005E60EF"/>
    <w:rsid w:val="005F6173"/>
    <w:rsid w:val="006030BE"/>
    <w:rsid w:val="006145A1"/>
    <w:rsid w:val="00621EDA"/>
    <w:rsid w:val="006235EB"/>
    <w:rsid w:val="006321F1"/>
    <w:rsid w:val="00632872"/>
    <w:rsid w:val="00634077"/>
    <w:rsid w:val="006414EA"/>
    <w:rsid w:val="006531A4"/>
    <w:rsid w:val="006573CB"/>
    <w:rsid w:val="00660D47"/>
    <w:rsid w:val="00662C13"/>
    <w:rsid w:val="006658C9"/>
    <w:rsid w:val="00675589"/>
    <w:rsid w:val="00691127"/>
    <w:rsid w:val="006A5687"/>
    <w:rsid w:val="006B4013"/>
    <w:rsid w:val="006C22AD"/>
    <w:rsid w:val="006C34E0"/>
    <w:rsid w:val="006C5731"/>
    <w:rsid w:val="006C663E"/>
    <w:rsid w:val="006D2FB0"/>
    <w:rsid w:val="006D6573"/>
    <w:rsid w:val="006E0908"/>
    <w:rsid w:val="007378F7"/>
    <w:rsid w:val="00737C91"/>
    <w:rsid w:val="00737FC5"/>
    <w:rsid w:val="007463DB"/>
    <w:rsid w:val="007470F9"/>
    <w:rsid w:val="007479F4"/>
    <w:rsid w:val="00757B1C"/>
    <w:rsid w:val="0076345D"/>
    <w:rsid w:val="007729A1"/>
    <w:rsid w:val="00781D3C"/>
    <w:rsid w:val="00787D22"/>
    <w:rsid w:val="007954A9"/>
    <w:rsid w:val="00796ECC"/>
    <w:rsid w:val="00797A4D"/>
    <w:rsid w:val="007A03C8"/>
    <w:rsid w:val="007A1C6B"/>
    <w:rsid w:val="007B2131"/>
    <w:rsid w:val="007B5AC2"/>
    <w:rsid w:val="007B73EA"/>
    <w:rsid w:val="007C5090"/>
    <w:rsid w:val="007E73C0"/>
    <w:rsid w:val="007F05C9"/>
    <w:rsid w:val="007F1BED"/>
    <w:rsid w:val="007F34B6"/>
    <w:rsid w:val="008046E3"/>
    <w:rsid w:val="00814E83"/>
    <w:rsid w:val="00831149"/>
    <w:rsid w:val="00832D65"/>
    <w:rsid w:val="0083362F"/>
    <w:rsid w:val="00846C44"/>
    <w:rsid w:val="00854DE6"/>
    <w:rsid w:val="00863A93"/>
    <w:rsid w:val="00867430"/>
    <w:rsid w:val="00870617"/>
    <w:rsid w:val="00871C0F"/>
    <w:rsid w:val="00873AF1"/>
    <w:rsid w:val="0087422B"/>
    <w:rsid w:val="008856F1"/>
    <w:rsid w:val="008957F3"/>
    <w:rsid w:val="00896191"/>
    <w:rsid w:val="008A10E2"/>
    <w:rsid w:val="008A3050"/>
    <w:rsid w:val="008A349E"/>
    <w:rsid w:val="008B46AE"/>
    <w:rsid w:val="008B6027"/>
    <w:rsid w:val="008C1323"/>
    <w:rsid w:val="008C1E90"/>
    <w:rsid w:val="008C3070"/>
    <w:rsid w:val="008C582D"/>
    <w:rsid w:val="008C5AA6"/>
    <w:rsid w:val="008C7357"/>
    <w:rsid w:val="008D20D3"/>
    <w:rsid w:val="008D5BDA"/>
    <w:rsid w:val="008E1ABA"/>
    <w:rsid w:val="008E598C"/>
    <w:rsid w:val="008F6DDE"/>
    <w:rsid w:val="008F78B1"/>
    <w:rsid w:val="00902E77"/>
    <w:rsid w:val="00903E9C"/>
    <w:rsid w:val="00904B7E"/>
    <w:rsid w:val="009050F9"/>
    <w:rsid w:val="00930789"/>
    <w:rsid w:val="0094015A"/>
    <w:rsid w:val="009422B0"/>
    <w:rsid w:val="00943E13"/>
    <w:rsid w:val="00951E53"/>
    <w:rsid w:val="0095449E"/>
    <w:rsid w:val="00964CBE"/>
    <w:rsid w:val="00971196"/>
    <w:rsid w:val="00972D13"/>
    <w:rsid w:val="00973CE1"/>
    <w:rsid w:val="00986BC6"/>
    <w:rsid w:val="0099122E"/>
    <w:rsid w:val="009C554D"/>
    <w:rsid w:val="009D1F32"/>
    <w:rsid w:val="009D2565"/>
    <w:rsid w:val="009D59A6"/>
    <w:rsid w:val="009D63A9"/>
    <w:rsid w:val="00A0000D"/>
    <w:rsid w:val="00A16824"/>
    <w:rsid w:val="00A216D5"/>
    <w:rsid w:val="00A24AC4"/>
    <w:rsid w:val="00A2713B"/>
    <w:rsid w:val="00A41921"/>
    <w:rsid w:val="00A4429E"/>
    <w:rsid w:val="00A559C6"/>
    <w:rsid w:val="00A63427"/>
    <w:rsid w:val="00A71A79"/>
    <w:rsid w:val="00A82CB8"/>
    <w:rsid w:val="00A831C4"/>
    <w:rsid w:val="00AA7FA5"/>
    <w:rsid w:val="00AB3289"/>
    <w:rsid w:val="00AC03CB"/>
    <w:rsid w:val="00AC0ACC"/>
    <w:rsid w:val="00AE4553"/>
    <w:rsid w:val="00AF605E"/>
    <w:rsid w:val="00B00A02"/>
    <w:rsid w:val="00B00F66"/>
    <w:rsid w:val="00B05622"/>
    <w:rsid w:val="00B05CBE"/>
    <w:rsid w:val="00B067C4"/>
    <w:rsid w:val="00B06FF7"/>
    <w:rsid w:val="00B164CA"/>
    <w:rsid w:val="00B213C9"/>
    <w:rsid w:val="00B273B1"/>
    <w:rsid w:val="00B3044F"/>
    <w:rsid w:val="00B34176"/>
    <w:rsid w:val="00B37F19"/>
    <w:rsid w:val="00B40FCC"/>
    <w:rsid w:val="00B41BD3"/>
    <w:rsid w:val="00B652A5"/>
    <w:rsid w:val="00B65FE4"/>
    <w:rsid w:val="00B711A5"/>
    <w:rsid w:val="00B72999"/>
    <w:rsid w:val="00B739A0"/>
    <w:rsid w:val="00B81368"/>
    <w:rsid w:val="00B8356D"/>
    <w:rsid w:val="00B83A36"/>
    <w:rsid w:val="00B94411"/>
    <w:rsid w:val="00B9506D"/>
    <w:rsid w:val="00B95E49"/>
    <w:rsid w:val="00BA4CDF"/>
    <w:rsid w:val="00BA6D85"/>
    <w:rsid w:val="00BA7E12"/>
    <w:rsid w:val="00BC3615"/>
    <w:rsid w:val="00BC7952"/>
    <w:rsid w:val="00BC7A50"/>
    <w:rsid w:val="00BD4C58"/>
    <w:rsid w:val="00BE02C7"/>
    <w:rsid w:val="00BF5FBF"/>
    <w:rsid w:val="00C00ED1"/>
    <w:rsid w:val="00C01AA3"/>
    <w:rsid w:val="00C02F47"/>
    <w:rsid w:val="00C12AA1"/>
    <w:rsid w:val="00C3118B"/>
    <w:rsid w:val="00C32BDE"/>
    <w:rsid w:val="00C33963"/>
    <w:rsid w:val="00C37688"/>
    <w:rsid w:val="00C61CDC"/>
    <w:rsid w:val="00C6347E"/>
    <w:rsid w:val="00C835AB"/>
    <w:rsid w:val="00C861E4"/>
    <w:rsid w:val="00C91158"/>
    <w:rsid w:val="00CA4130"/>
    <w:rsid w:val="00CA77B6"/>
    <w:rsid w:val="00CA77BC"/>
    <w:rsid w:val="00CB08C3"/>
    <w:rsid w:val="00CB5FFA"/>
    <w:rsid w:val="00CC334E"/>
    <w:rsid w:val="00CE541F"/>
    <w:rsid w:val="00CF2A43"/>
    <w:rsid w:val="00CF2C81"/>
    <w:rsid w:val="00CF36E0"/>
    <w:rsid w:val="00CF69BF"/>
    <w:rsid w:val="00D048CD"/>
    <w:rsid w:val="00D06592"/>
    <w:rsid w:val="00D06DFC"/>
    <w:rsid w:val="00D105AF"/>
    <w:rsid w:val="00D13ECF"/>
    <w:rsid w:val="00D15A1C"/>
    <w:rsid w:val="00D16019"/>
    <w:rsid w:val="00D1678F"/>
    <w:rsid w:val="00D217C0"/>
    <w:rsid w:val="00D2293A"/>
    <w:rsid w:val="00D367AE"/>
    <w:rsid w:val="00D46730"/>
    <w:rsid w:val="00D57799"/>
    <w:rsid w:val="00D60620"/>
    <w:rsid w:val="00D74AC6"/>
    <w:rsid w:val="00D76459"/>
    <w:rsid w:val="00D8374A"/>
    <w:rsid w:val="00D87434"/>
    <w:rsid w:val="00D90761"/>
    <w:rsid w:val="00D95A7A"/>
    <w:rsid w:val="00DA2AAA"/>
    <w:rsid w:val="00DA5A56"/>
    <w:rsid w:val="00DB305D"/>
    <w:rsid w:val="00DB7D33"/>
    <w:rsid w:val="00DC1932"/>
    <w:rsid w:val="00DD17D8"/>
    <w:rsid w:val="00DD201C"/>
    <w:rsid w:val="00DD482B"/>
    <w:rsid w:val="00DF2FB4"/>
    <w:rsid w:val="00DF50D0"/>
    <w:rsid w:val="00E00018"/>
    <w:rsid w:val="00E0646C"/>
    <w:rsid w:val="00E134DC"/>
    <w:rsid w:val="00E13FA9"/>
    <w:rsid w:val="00E26C86"/>
    <w:rsid w:val="00E3017D"/>
    <w:rsid w:val="00E366C7"/>
    <w:rsid w:val="00E54953"/>
    <w:rsid w:val="00E5574B"/>
    <w:rsid w:val="00E55856"/>
    <w:rsid w:val="00E60AC9"/>
    <w:rsid w:val="00E613F7"/>
    <w:rsid w:val="00E665B9"/>
    <w:rsid w:val="00E73465"/>
    <w:rsid w:val="00E854A0"/>
    <w:rsid w:val="00E86B1A"/>
    <w:rsid w:val="00E92F73"/>
    <w:rsid w:val="00EA2051"/>
    <w:rsid w:val="00EA54E4"/>
    <w:rsid w:val="00EA710A"/>
    <w:rsid w:val="00EA7F85"/>
    <w:rsid w:val="00EB7FBC"/>
    <w:rsid w:val="00EC1B54"/>
    <w:rsid w:val="00EC589E"/>
    <w:rsid w:val="00EC7B0D"/>
    <w:rsid w:val="00ED22DA"/>
    <w:rsid w:val="00ED61F4"/>
    <w:rsid w:val="00ED725D"/>
    <w:rsid w:val="00EE41BC"/>
    <w:rsid w:val="00EE66C4"/>
    <w:rsid w:val="00EF67D2"/>
    <w:rsid w:val="00F01FDC"/>
    <w:rsid w:val="00F0420B"/>
    <w:rsid w:val="00F04C4A"/>
    <w:rsid w:val="00F052E3"/>
    <w:rsid w:val="00F119CB"/>
    <w:rsid w:val="00F12B8B"/>
    <w:rsid w:val="00F12F3C"/>
    <w:rsid w:val="00F201DC"/>
    <w:rsid w:val="00F22EAB"/>
    <w:rsid w:val="00F42039"/>
    <w:rsid w:val="00F4787B"/>
    <w:rsid w:val="00F53BF8"/>
    <w:rsid w:val="00F55F66"/>
    <w:rsid w:val="00F64D97"/>
    <w:rsid w:val="00F67E2E"/>
    <w:rsid w:val="00F70CF1"/>
    <w:rsid w:val="00F72F1D"/>
    <w:rsid w:val="00F8417C"/>
    <w:rsid w:val="00F862C4"/>
    <w:rsid w:val="00F91517"/>
    <w:rsid w:val="00F939DE"/>
    <w:rsid w:val="00F957C8"/>
    <w:rsid w:val="00F95E01"/>
    <w:rsid w:val="00FA19DF"/>
    <w:rsid w:val="00FA1CAD"/>
    <w:rsid w:val="00FA2247"/>
    <w:rsid w:val="00FB15F1"/>
    <w:rsid w:val="00FB73BC"/>
    <w:rsid w:val="00FC181A"/>
    <w:rsid w:val="00FC25C5"/>
    <w:rsid w:val="00FC335F"/>
    <w:rsid w:val="00FC41F2"/>
    <w:rsid w:val="00FC7536"/>
    <w:rsid w:val="00FD1F92"/>
    <w:rsid w:val="00FE3CD9"/>
    <w:rsid w:val="00FE58F0"/>
    <w:rsid w:val="00FE6489"/>
    <w:rsid w:val="00FF1D3D"/>
    <w:rsid w:val="00FF61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58B18"/>
  <w15:docId w15:val="{8FBF5F08-3C8F-4A1D-B1E1-36F1E699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val="en-GB" w:eastAsia="en-GB" w:bidi="en-GB"/>
    </w:rPr>
  </w:style>
  <w:style w:type="paragraph" w:styleId="Heading1">
    <w:name w:val="heading 1"/>
    <w:basedOn w:val="Normal"/>
    <w:link w:val="Heading1Char"/>
    <w:uiPriority w:val="9"/>
    <w:qFormat/>
    <w:pPr>
      <w:spacing w:before="206"/>
      <w:ind w:left="10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1" w:right="300" w:hanging="5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11A5"/>
    <w:pPr>
      <w:tabs>
        <w:tab w:val="center" w:pos="4513"/>
        <w:tab w:val="right" w:pos="9026"/>
      </w:tabs>
    </w:pPr>
  </w:style>
  <w:style w:type="character" w:customStyle="1" w:styleId="HeaderChar">
    <w:name w:val="Header Char"/>
    <w:basedOn w:val="DefaultParagraphFont"/>
    <w:link w:val="Header"/>
    <w:uiPriority w:val="99"/>
    <w:rsid w:val="00B711A5"/>
    <w:rPr>
      <w:rFonts w:ascii="Georgia" w:eastAsia="Georgia" w:hAnsi="Georgia" w:cs="Georgia"/>
      <w:lang w:val="en-GB" w:eastAsia="en-GB" w:bidi="en-GB"/>
    </w:rPr>
  </w:style>
  <w:style w:type="paragraph" w:styleId="Footer">
    <w:name w:val="footer"/>
    <w:basedOn w:val="Normal"/>
    <w:link w:val="FooterChar"/>
    <w:uiPriority w:val="99"/>
    <w:unhideWhenUsed/>
    <w:rsid w:val="00B711A5"/>
    <w:pPr>
      <w:tabs>
        <w:tab w:val="center" w:pos="4513"/>
        <w:tab w:val="right" w:pos="9026"/>
      </w:tabs>
    </w:pPr>
  </w:style>
  <w:style w:type="character" w:customStyle="1" w:styleId="FooterChar">
    <w:name w:val="Footer Char"/>
    <w:basedOn w:val="DefaultParagraphFont"/>
    <w:link w:val="Footer"/>
    <w:uiPriority w:val="99"/>
    <w:rsid w:val="00B711A5"/>
    <w:rPr>
      <w:rFonts w:ascii="Georgia" w:eastAsia="Georgia" w:hAnsi="Georgia" w:cs="Georgia"/>
      <w:lang w:val="en-GB" w:eastAsia="en-GB" w:bidi="en-GB"/>
    </w:rPr>
  </w:style>
  <w:style w:type="character" w:styleId="CommentReference">
    <w:name w:val="annotation reference"/>
    <w:basedOn w:val="DefaultParagraphFont"/>
    <w:uiPriority w:val="99"/>
    <w:semiHidden/>
    <w:unhideWhenUsed/>
    <w:rsid w:val="004B4A44"/>
    <w:rPr>
      <w:sz w:val="16"/>
      <w:szCs w:val="16"/>
    </w:rPr>
  </w:style>
  <w:style w:type="paragraph" w:styleId="CommentText">
    <w:name w:val="annotation text"/>
    <w:basedOn w:val="Normal"/>
    <w:link w:val="CommentTextChar"/>
    <w:uiPriority w:val="99"/>
    <w:semiHidden/>
    <w:unhideWhenUsed/>
    <w:rsid w:val="004B4A44"/>
    <w:rPr>
      <w:sz w:val="20"/>
      <w:szCs w:val="20"/>
    </w:rPr>
  </w:style>
  <w:style w:type="character" w:customStyle="1" w:styleId="CommentTextChar">
    <w:name w:val="Comment Text Char"/>
    <w:basedOn w:val="DefaultParagraphFont"/>
    <w:link w:val="CommentText"/>
    <w:uiPriority w:val="99"/>
    <w:semiHidden/>
    <w:rsid w:val="004B4A44"/>
    <w:rPr>
      <w:rFonts w:ascii="Georgia" w:eastAsia="Georgia" w:hAnsi="Georgia" w:cs="Georgi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B4A44"/>
    <w:rPr>
      <w:b/>
      <w:bCs/>
    </w:rPr>
  </w:style>
  <w:style w:type="character" w:customStyle="1" w:styleId="CommentSubjectChar">
    <w:name w:val="Comment Subject Char"/>
    <w:basedOn w:val="CommentTextChar"/>
    <w:link w:val="CommentSubject"/>
    <w:uiPriority w:val="99"/>
    <w:semiHidden/>
    <w:rsid w:val="004B4A44"/>
    <w:rPr>
      <w:rFonts w:ascii="Georgia" w:eastAsia="Georgia" w:hAnsi="Georgia" w:cs="Georgia"/>
      <w:b/>
      <w:bCs/>
      <w:sz w:val="20"/>
      <w:szCs w:val="20"/>
      <w:lang w:val="en-GB" w:eastAsia="en-GB" w:bidi="en-GB"/>
    </w:rPr>
  </w:style>
  <w:style w:type="paragraph" w:styleId="BalloonText">
    <w:name w:val="Balloon Text"/>
    <w:basedOn w:val="Normal"/>
    <w:link w:val="BalloonTextChar"/>
    <w:uiPriority w:val="99"/>
    <w:semiHidden/>
    <w:unhideWhenUsed/>
    <w:rsid w:val="004B4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44"/>
    <w:rPr>
      <w:rFonts w:ascii="Segoe UI" w:eastAsia="Georgia" w:hAnsi="Segoe UI" w:cs="Segoe UI"/>
      <w:sz w:val="18"/>
      <w:szCs w:val="18"/>
      <w:lang w:val="en-GB" w:eastAsia="en-GB" w:bidi="en-GB"/>
    </w:rPr>
  </w:style>
  <w:style w:type="character" w:styleId="Hyperlink">
    <w:name w:val="Hyperlink"/>
    <w:basedOn w:val="DefaultParagraphFont"/>
    <w:uiPriority w:val="99"/>
    <w:unhideWhenUsed/>
    <w:rsid w:val="00F64D97"/>
    <w:rPr>
      <w:color w:val="0000FF" w:themeColor="hyperlink"/>
      <w:u w:val="single"/>
    </w:rPr>
  </w:style>
  <w:style w:type="character" w:styleId="UnresolvedMention">
    <w:name w:val="Unresolved Mention"/>
    <w:basedOn w:val="DefaultParagraphFont"/>
    <w:uiPriority w:val="99"/>
    <w:semiHidden/>
    <w:unhideWhenUsed/>
    <w:rsid w:val="00F64D97"/>
    <w:rPr>
      <w:color w:val="605E5C"/>
      <w:shd w:val="clear" w:color="auto" w:fill="E1DFDD"/>
    </w:rPr>
  </w:style>
  <w:style w:type="character" w:customStyle="1" w:styleId="Heading1Char">
    <w:name w:val="Heading 1 Char"/>
    <w:basedOn w:val="DefaultParagraphFont"/>
    <w:link w:val="Heading1"/>
    <w:uiPriority w:val="9"/>
    <w:rsid w:val="00E00018"/>
    <w:rPr>
      <w:rFonts w:ascii="Times New Roman" w:eastAsia="Times New Roman" w:hAnsi="Times New Roman" w:cs="Times New Roman"/>
      <w:b/>
      <w:bCs/>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6518">
      <w:bodyDiv w:val="1"/>
      <w:marLeft w:val="0"/>
      <w:marRight w:val="0"/>
      <w:marTop w:val="0"/>
      <w:marBottom w:val="0"/>
      <w:divBdr>
        <w:top w:val="none" w:sz="0" w:space="0" w:color="auto"/>
        <w:left w:val="none" w:sz="0" w:space="0" w:color="auto"/>
        <w:bottom w:val="none" w:sz="0" w:space="0" w:color="auto"/>
        <w:right w:val="none" w:sz="0" w:space="0" w:color="auto"/>
      </w:divBdr>
    </w:div>
    <w:div w:id="156697791">
      <w:bodyDiv w:val="1"/>
      <w:marLeft w:val="0"/>
      <w:marRight w:val="0"/>
      <w:marTop w:val="0"/>
      <w:marBottom w:val="0"/>
      <w:divBdr>
        <w:top w:val="none" w:sz="0" w:space="0" w:color="auto"/>
        <w:left w:val="none" w:sz="0" w:space="0" w:color="auto"/>
        <w:bottom w:val="none" w:sz="0" w:space="0" w:color="auto"/>
        <w:right w:val="none" w:sz="0" w:space="0" w:color="auto"/>
      </w:divBdr>
    </w:div>
    <w:div w:id="283269239">
      <w:bodyDiv w:val="1"/>
      <w:marLeft w:val="0"/>
      <w:marRight w:val="0"/>
      <w:marTop w:val="0"/>
      <w:marBottom w:val="0"/>
      <w:divBdr>
        <w:top w:val="none" w:sz="0" w:space="0" w:color="auto"/>
        <w:left w:val="none" w:sz="0" w:space="0" w:color="auto"/>
        <w:bottom w:val="none" w:sz="0" w:space="0" w:color="auto"/>
        <w:right w:val="none" w:sz="0" w:space="0" w:color="auto"/>
      </w:divBdr>
    </w:div>
    <w:div w:id="416099836">
      <w:bodyDiv w:val="1"/>
      <w:marLeft w:val="0"/>
      <w:marRight w:val="0"/>
      <w:marTop w:val="0"/>
      <w:marBottom w:val="0"/>
      <w:divBdr>
        <w:top w:val="none" w:sz="0" w:space="0" w:color="auto"/>
        <w:left w:val="none" w:sz="0" w:space="0" w:color="auto"/>
        <w:bottom w:val="none" w:sz="0" w:space="0" w:color="auto"/>
        <w:right w:val="none" w:sz="0" w:space="0" w:color="auto"/>
      </w:divBdr>
    </w:div>
    <w:div w:id="558439643">
      <w:bodyDiv w:val="1"/>
      <w:marLeft w:val="0"/>
      <w:marRight w:val="0"/>
      <w:marTop w:val="0"/>
      <w:marBottom w:val="0"/>
      <w:divBdr>
        <w:top w:val="none" w:sz="0" w:space="0" w:color="auto"/>
        <w:left w:val="none" w:sz="0" w:space="0" w:color="auto"/>
        <w:bottom w:val="none" w:sz="0" w:space="0" w:color="auto"/>
        <w:right w:val="none" w:sz="0" w:space="0" w:color="auto"/>
      </w:divBdr>
    </w:div>
    <w:div w:id="725103666">
      <w:bodyDiv w:val="1"/>
      <w:marLeft w:val="0"/>
      <w:marRight w:val="0"/>
      <w:marTop w:val="0"/>
      <w:marBottom w:val="0"/>
      <w:divBdr>
        <w:top w:val="none" w:sz="0" w:space="0" w:color="auto"/>
        <w:left w:val="none" w:sz="0" w:space="0" w:color="auto"/>
        <w:bottom w:val="none" w:sz="0" w:space="0" w:color="auto"/>
        <w:right w:val="none" w:sz="0" w:space="0" w:color="auto"/>
      </w:divBdr>
    </w:div>
    <w:div w:id="842234952">
      <w:bodyDiv w:val="1"/>
      <w:marLeft w:val="0"/>
      <w:marRight w:val="0"/>
      <w:marTop w:val="0"/>
      <w:marBottom w:val="0"/>
      <w:divBdr>
        <w:top w:val="none" w:sz="0" w:space="0" w:color="auto"/>
        <w:left w:val="none" w:sz="0" w:space="0" w:color="auto"/>
        <w:bottom w:val="none" w:sz="0" w:space="0" w:color="auto"/>
        <w:right w:val="none" w:sz="0" w:space="0" w:color="auto"/>
      </w:divBdr>
    </w:div>
    <w:div w:id="876697467">
      <w:bodyDiv w:val="1"/>
      <w:marLeft w:val="0"/>
      <w:marRight w:val="0"/>
      <w:marTop w:val="0"/>
      <w:marBottom w:val="0"/>
      <w:divBdr>
        <w:top w:val="none" w:sz="0" w:space="0" w:color="auto"/>
        <w:left w:val="none" w:sz="0" w:space="0" w:color="auto"/>
        <w:bottom w:val="none" w:sz="0" w:space="0" w:color="auto"/>
        <w:right w:val="none" w:sz="0" w:space="0" w:color="auto"/>
      </w:divBdr>
    </w:div>
    <w:div w:id="957831024">
      <w:bodyDiv w:val="1"/>
      <w:marLeft w:val="0"/>
      <w:marRight w:val="0"/>
      <w:marTop w:val="0"/>
      <w:marBottom w:val="0"/>
      <w:divBdr>
        <w:top w:val="none" w:sz="0" w:space="0" w:color="auto"/>
        <w:left w:val="none" w:sz="0" w:space="0" w:color="auto"/>
        <w:bottom w:val="none" w:sz="0" w:space="0" w:color="auto"/>
        <w:right w:val="none" w:sz="0" w:space="0" w:color="auto"/>
      </w:divBdr>
    </w:div>
    <w:div w:id="1256281777">
      <w:bodyDiv w:val="1"/>
      <w:marLeft w:val="0"/>
      <w:marRight w:val="0"/>
      <w:marTop w:val="0"/>
      <w:marBottom w:val="0"/>
      <w:divBdr>
        <w:top w:val="none" w:sz="0" w:space="0" w:color="auto"/>
        <w:left w:val="none" w:sz="0" w:space="0" w:color="auto"/>
        <w:bottom w:val="none" w:sz="0" w:space="0" w:color="auto"/>
        <w:right w:val="none" w:sz="0" w:space="0" w:color="auto"/>
      </w:divBdr>
    </w:div>
    <w:div w:id="1341199565">
      <w:bodyDiv w:val="1"/>
      <w:marLeft w:val="0"/>
      <w:marRight w:val="0"/>
      <w:marTop w:val="0"/>
      <w:marBottom w:val="0"/>
      <w:divBdr>
        <w:top w:val="none" w:sz="0" w:space="0" w:color="auto"/>
        <w:left w:val="none" w:sz="0" w:space="0" w:color="auto"/>
        <w:bottom w:val="none" w:sz="0" w:space="0" w:color="auto"/>
        <w:right w:val="none" w:sz="0" w:space="0" w:color="auto"/>
      </w:divBdr>
    </w:div>
    <w:div w:id="1358694519">
      <w:bodyDiv w:val="1"/>
      <w:marLeft w:val="0"/>
      <w:marRight w:val="0"/>
      <w:marTop w:val="0"/>
      <w:marBottom w:val="0"/>
      <w:divBdr>
        <w:top w:val="none" w:sz="0" w:space="0" w:color="auto"/>
        <w:left w:val="none" w:sz="0" w:space="0" w:color="auto"/>
        <w:bottom w:val="none" w:sz="0" w:space="0" w:color="auto"/>
        <w:right w:val="none" w:sz="0" w:space="0" w:color="auto"/>
      </w:divBdr>
    </w:div>
    <w:div w:id="1438794697">
      <w:bodyDiv w:val="1"/>
      <w:marLeft w:val="0"/>
      <w:marRight w:val="0"/>
      <w:marTop w:val="0"/>
      <w:marBottom w:val="0"/>
      <w:divBdr>
        <w:top w:val="none" w:sz="0" w:space="0" w:color="auto"/>
        <w:left w:val="none" w:sz="0" w:space="0" w:color="auto"/>
        <w:bottom w:val="none" w:sz="0" w:space="0" w:color="auto"/>
        <w:right w:val="none" w:sz="0" w:space="0" w:color="auto"/>
      </w:divBdr>
    </w:div>
    <w:div w:id="1446924480">
      <w:bodyDiv w:val="1"/>
      <w:marLeft w:val="0"/>
      <w:marRight w:val="0"/>
      <w:marTop w:val="0"/>
      <w:marBottom w:val="0"/>
      <w:divBdr>
        <w:top w:val="none" w:sz="0" w:space="0" w:color="auto"/>
        <w:left w:val="none" w:sz="0" w:space="0" w:color="auto"/>
        <w:bottom w:val="none" w:sz="0" w:space="0" w:color="auto"/>
        <w:right w:val="none" w:sz="0" w:space="0" w:color="auto"/>
      </w:divBdr>
    </w:div>
    <w:div w:id="1472868300">
      <w:bodyDiv w:val="1"/>
      <w:marLeft w:val="0"/>
      <w:marRight w:val="0"/>
      <w:marTop w:val="0"/>
      <w:marBottom w:val="0"/>
      <w:divBdr>
        <w:top w:val="none" w:sz="0" w:space="0" w:color="auto"/>
        <w:left w:val="none" w:sz="0" w:space="0" w:color="auto"/>
        <w:bottom w:val="none" w:sz="0" w:space="0" w:color="auto"/>
        <w:right w:val="none" w:sz="0" w:space="0" w:color="auto"/>
      </w:divBdr>
    </w:div>
    <w:div w:id="1909614022">
      <w:bodyDiv w:val="1"/>
      <w:marLeft w:val="0"/>
      <w:marRight w:val="0"/>
      <w:marTop w:val="0"/>
      <w:marBottom w:val="0"/>
      <w:divBdr>
        <w:top w:val="none" w:sz="0" w:space="0" w:color="auto"/>
        <w:left w:val="none" w:sz="0" w:space="0" w:color="auto"/>
        <w:bottom w:val="none" w:sz="0" w:space="0" w:color="auto"/>
        <w:right w:val="none" w:sz="0" w:space="0" w:color="auto"/>
      </w:divBdr>
    </w:div>
    <w:div w:id="1934892128">
      <w:bodyDiv w:val="1"/>
      <w:marLeft w:val="0"/>
      <w:marRight w:val="0"/>
      <w:marTop w:val="0"/>
      <w:marBottom w:val="0"/>
      <w:divBdr>
        <w:top w:val="none" w:sz="0" w:space="0" w:color="auto"/>
        <w:left w:val="none" w:sz="0" w:space="0" w:color="auto"/>
        <w:bottom w:val="none" w:sz="0" w:space="0" w:color="auto"/>
        <w:right w:val="none" w:sz="0" w:space="0" w:color="auto"/>
      </w:divBdr>
    </w:div>
    <w:div w:id="1940481932">
      <w:bodyDiv w:val="1"/>
      <w:marLeft w:val="0"/>
      <w:marRight w:val="0"/>
      <w:marTop w:val="0"/>
      <w:marBottom w:val="0"/>
      <w:divBdr>
        <w:top w:val="none" w:sz="0" w:space="0" w:color="auto"/>
        <w:left w:val="none" w:sz="0" w:space="0" w:color="auto"/>
        <w:bottom w:val="none" w:sz="0" w:space="0" w:color="auto"/>
        <w:right w:val="none" w:sz="0" w:space="0" w:color="auto"/>
      </w:divBdr>
    </w:div>
    <w:div w:id="2059694418">
      <w:bodyDiv w:val="1"/>
      <w:marLeft w:val="0"/>
      <w:marRight w:val="0"/>
      <w:marTop w:val="0"/>
      <w:marBottom w:val="0"/>
      <w:divBdr>
        <w:top w:val="none" w:sz="0" w:space="0" w:color="auto"/>
        <w:left w:val="none" w:sz="0" w:space="0" w:color="auto"/>
        <w:bottom w:val="none" w:sz="0" w:space="0" w:color="auto"/>
        <w:right w:val="none" w:sz="0" w:space="0" w:color="auto"/>
      </w:divBdr>
    </w:div>
    <w:div w:id="211825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928f9099e4145f8a1f3a9d8f7b9fe40 xmlns="0e688173-6920-4db4-a106-52e1f932be5c">
      <Terms xmlns="http://schemas.microsoft.com/office/infopath/2007/PartnerControls"/>
    </j928f9099e4145f8a1f3a9d8f7b9fe40>
    <Retention_x0020_schedule xmlns="0e688173-6920-4db4-a106-52e1f932be5c">3 Years</Retention_x0020_schedule>
    <TaxCatchAll xmlns="0e688173-6920-4db4-a106-52e1f932be5c"/>
  </documentManagement>
</p:properties>
</file>

<file path=customXml/item2.xml><?xml version="1.0" encoding="utf-8"?>
<ct:contentTypeSchema xmlns:ct="http://schemas.microsoft.com/office/2006/metadata/contentType" xmlns:ma="http://schemas.microsoft.com/office/2006/metadata/properties/metaAttributes" ct:_="" ma:_="" ma:contentTypeName="HRI-documents" ma:contentTypeID="0x010109008924763832E21F469CF6725D06A1253C00ED5DDA2042B4D9438325CF8A27BD2B62" ma:contentTypeVersion="6" ma:contentTypeDescription="" ma:contentTypeScope="" ma:versionID="f496c77b0ce86892e9be45f57fe1afe7">
  <xsd:schema xmlns:xsd="http://www.w3.org/2001/XMLSchema" xmlns:xs="http://www.w3.org/2001/XMLSchema" xmlns:p="http://schemas.microsoft.com/office/2006/metadata/properties" xmlns:ns2="0e688173-6920-4db4-a106-52e1f932be5c" xmlns:ns3="709a7aa7-da44-4d07-b92c-ec5b696a92b5" targetNamespace="http://schemas.microsoft.com/office/2006/metadata/properties" ma:root="true" ma:fieldsID="f49be3fb904e074edef99763b45cb728" ns2:_="" ns3:_="">
    <xsd:import namespace="0e688173-6920-4db4-a106-52e1f932be5c"/>
    <xsd:import namespace="709a7aa7-da44-4d07-b92c-ec5b696a92b5"/>
    <xsd:element name="properties">
      <xsd:complexType>
        <xsd:sequence>
          <xsd:element name="documentManagement">
            <xsd:complexType>
              <xsd:all>
                <xsd:element ref="ns2:Retention_x0020_schedule" minOccurs="0"/>
                <xsd:element ref="ns2:j928f9099e4145f8a1f3a9d8f7b9fe40" minOccurs="0"/>
                <xsd:element ref="ns2:TaxCatchAll" minOccurs="0"/>
                <xsd:element ref="ns2:TaxCatchAllLabe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Retention_x0020_schedule" ma:index="8" nillable="true" ma:displayName="Retention schedule" ma:default="3 Years"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restriction>
      </xsd:simpleType>
    </xsd:element>
    <xsd:element name="j928f9099e4145f8a1f3a9d8f7b9fe40" ma:index="9" nillable="true" ma:taxonomy="true" ma:internalName="j928f9099e4145f8a1f3a9d8f7b9fe40" ma:taxonomyFieldName="UHI_x0020_classification" ma:displayName="UHI classification"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b2c7c53-7e53-42d1-8172-7c6421fb1402}" ma:internalName="TaxCatchAll" ma:showField="CatchAllData" ma:web="f7e23f56-c280-41ab-823e-2567536349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b2c7c53-7e53-42d1-8172-7c6421fb1402}" ma:internalName="TaxCatchAllLabel" ma:readOnly="true" ma:showField="CatchAllDataLabel" ma:web="f7e23f56-c280-41ab-823e-2567536349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9a7aa7-da44-4d07-b92c-ec5b696a92b5"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49EB-7BA0-4B37-9F0B-6BF87F58458A}">
  <ds:schemaRefs>
    <ds:schemaRef ds:uri="http://schemas.microsoft.com/office/2006/metadata/properties"/>
    <ds:schemaRef ds:uri="http://schemas.microsoft.com/office/infopath/2007/PartnerControls"/>
    <ds:schemaRef ds:uri="0e688173-6920-4db4-a106-52e1f932be5c"/>
  </ds:schemaRefs>
</ds:datastoreItem>
</file>

<file path=customXml/itemProps2.xml><?xml version="1.0" encoding="utf-8"?>
<ds:datastoreItem xmlns:ds="http://schemas.openxmlformats.org/officeDocument/2006/customXml" ds:itemID="{AE18DACF-CEB6-4AC5-9374-138E21188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709a7aa7-da44-4d07-b92c-ec5b696a9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8A886-8724-4205-889B-4C07DF0D8F92}">
  <ds:schemaRefs>
    <ds:schemaRef ds:uri="http://schemas.microsoft.com/sharepoint/v3/contenttype/forms"/>
  </ds:schemaRefs>
</ds:datastoreItem>
</file>

<file path=customXml/itemProps4.xml><?xml version="1.0" encoding="utf-8"?>
<ds:datastoreItem xmlns:ds="http://schemas.openxmlformats.org/officeDocument/2006/customXml" ds:itemID="{F7A84862-9196-384E-B2B6-ED36AEA6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Na Ma</cp:lastModifiedBy>
  <cp:revision>2</cp:revision>
  <cp:lastPrinted>2019-11-05T11:30:00Z</cp:lastPrinted>
  <dcterms:created xsi:type="dcterms:W3CDTF">2019-11-26T21:49:00Z</dcterms:created>
  <dcterms:modified xsi:type="dcterms:W3CDTF">2019-11-26T21:49:00Z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2016</vt:lpwstr>
  </property>
  <property fmtid="{D5CDD505-2E9C-101B-9397-08002B2CF9AE}" pid="4" name="LastSaved">
    <vt:filetime>2019-10-15T00:00:00Z</vt:filetime>
  </property>
  <property fmtid="{D5CDD505-2E9C-101B-9397-08002B2CF9AE}" pid="5" name="ContentTypeId">
    <vt:lpwstr>0x010109008924763832E21F469CF6725D06A1253C00ED5DDA2042B4D9438325CF8A27BD2B62</vt:lpwstr>
  </property>
  <property fmtid="{D5CDD505-2E9C-101B-9397-08002B2CF9AE}" pid="6" name="UHI classification">
    <vt:lpwstr/>
  </property>
</Properties>
</file>