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EC65E0" w14:textId="77777777" w:rsidR="002610F1" w:rsidRPr="009D1586" w:rsidRDefault="002610F1" w:rsidP="000E27FC">
      <w:pPr>
        <w:adjustRightInd w:val="0"/>
        <w:snapToGrid w:val="0"/>
        <w:spacing w:after="0" w:line="360" w:lineRule="auto"/>
        <w:rPr>
          <w:rFonts w:ascii="Book Antiqua" w:hAnsi="Book Antiqua"/>
          <w:b/>
          <w:color w:val="000000" w:themeColor="text1"/>
          <w:sz w:val="24"/>
        </w:rPr>
      </w:pPr>
      <w:r w:rsidRPr="009D1586">
        <w:rPr>
          <w:rFonts w:ascii="Book Antiqua" w:hAnsi="Book Antiqua"/>
          <w:b/>
          <w:color w:val="000000" w:themeColor="text1"/>
          <w:sz w:val="24"/>
        </w:rPr>
        <w:t xml:space="preserve">Name of Journal: </w:t>
      </w:r>
      <w:r w:rsidRPr="009D1586">
        <w:rPr>
          <w:rFonts w:ascii="Book Antiqua" w:hAnsi="Book Antiqua"/>
          <w:i/>
          <w:color w:val="000000" w:themeColor="text1"/>
          <w:sz w:val="24"/>
        </w:rPr>
        <w:t>World Journal of Clinical Cases</w:t>
      </w:r>
    </w:p>
    <w:p w14:paraId="520D15D8" w14:textId="77777777" w:rsidR="002610F1" w:rsidRPr="009D1586" w:rsidRDefault="002610F1" w:rsidP="000E27FC">
      <w:pPr>
        <w:adjustRightInd w:val="0"/>
        <w:snapToGrid w:val="0"/>
        <w:spacing w:after="0" w:line="360" w:lineRule="auto"/>
        <w:rPr>
          <w:rFonts w:ascii="Book Antiqua" w:hAnsi="Book Antiqua"/>
          <w:b/>
          <w:color w:val="000000" w:themeColor="text1"/>
          <w:sz w:val="24"/>
        </w:rPr>
      </w:pPr>
      <w:r w:rsidRPr="009D1586">
        <w:rPr>
          <w:rFonts w:ascii="Book Antiqua" w:hAnsi="Book Antiqua"/>
          <w:b/>
          <w:color w:val="000000" w:themeColor="text1"/>
          <w:sz w:val="24"/>
        </w:rPr>
        <w:t xml:space="preserve">Manuscript NO: </w:t>
      </w:r>
      <w:r w:rsidRPr="009D1586">
        <w:rPr>
          <w:rFonts w:ascii="Book Antiqua" w:hAnsi="Book Antiqua"/>
          <w:color w:val="000000" w:themeColor="text1"/>
          <w:sz w:val="24"/>
        </w:rPr>
        <w:t>50567</w:t>
      </w:r>
    </w:p>
    <w:p w14:paraId="5B0BE6A5" w14:textId="77777777" w:rsidR="002610F1" w:rsidRPr="009D1586" w:rsidRDefault="002610F1" w:rsidP="000E27FC">
      <w:pPr>
        <w:adjustRightInd w:val="0"/>
        <w:snapToGrid w:val="0"/>
        <w:spacing w:after="0" w:line="360" w:lineRule="auto"/>
        <w:rPr>
          <w:rFonts w:ascii="Book Antiqua" w:hAnsi="Book Antiqua"/>
          <w:color w:val="000000" w:themeColor="text1"/>
          <w:sz w:val="24"/>
        </w:rPr>
      </w:pPr>
      <w:r w:rsidRPr="009D1586">
        <w:rPr>
          <w:rFonts w:ascii="Book Antiqua" w:hAnsi="Book Antiqua"/>
          <w:b/>
          <w:color w:val="000000" w:themeColor="text1"/>
          <w:sz w:val="24"/>
        </w:rPr>
        <w:t xml:space="preserve">Manuscript Type: </w:t>
      </w:r>
      <w:r w:rsidRPr="009D1586">
        <w:rPr>
          <w:rFonts w:ascii="Book Antiqua" w:hAnsi="Book Antiqua"/>
          <w:color w:val="000000" w:themeColor="text1"/>
          <w:sz w:val="24"/>
          <w:shd w:val="clear" w:color="auto" w:fill="FFFFFF"/>
        </w:rPr>
        <w:t>CASE REPORT</w:t>
      </w:r>
    </w:p>
    <w:p w14:paraId="729C2659" w14:textId="77777777" w:rsidR="00F45B8C" w:rsidRPr="009D1586" w:rsidRDefault="00F45B8C" w:rsidP="000E27FC">
      <w:pPr>
        <w:adjustRightInd w:val="0"/>
        <w:snapToGrid w:val="0"/>
        <w:spacing w:after="0" w:line="360" w:lineRule="auto"/>
        <w:rPr>
          <w:rFonts w:ascii="Book Antiqua" w:hAnsi="Book Antiqua" w:cs="Times New Roman"/>
          <w:b/>
          <w:color w:val="000000" w:themeColor="text1"/>
          <w:sz w:val="24"/>
        </w:rPr>
      </w:pPr>
    </w:p>
    <w:p w14:paraId="6B781F70" w14:textId="77777777" w:rsidR="00F45B8C" w:rsidRPr="009D1586" w:rsidRDefault="00871DE8" w:rsidP="000E27FC">
      <w:pPr>
        <w:adjustRightInd w:val="0"/>
        <w:snapToGrid w:val="0"/>
        <w:spacing w:after="0" w:line="360" w:lineRule="auto"/>
        <w:rPr>
          <w:rFonts w:ascii="Book Antiqua" w:hAnsi="Book Antiqua" w:cs="Times New Roman"/>
          <w:b/>
          <w:color w:val="000000" w:themeColor="text1"/>
          <w:sz w:val="24"/>
        </w:rPr>
      </w:pPr>
      <w:r w:rsidRPr="009D1586">
        <w:rPr>
          <w:rFonts w:ascii="Book Antiqua" w:hAnsi="Book Antiqua" w:cs="Times New Roman"/>
          <w:b/>
          <w:color w:val="000000" w:themeColor="text1"/>
          <w:sz w:val="24"/>
        </w:rPr>
        <w:t>Fatal complications in a patient with severe multi-space infections in the oral and maxillofacial head and neck regions: A case report</w:t>
      </w:r>
    </w:p>
    <w:p w14:paraId="7A5AF64F" w14:textId="77777777" w:rsidR="00EE0ECC" w:rsidRPr="009D1586" w:rsidRDefault="00EE0ECC" w:rsidP="000E27FC">
      <w:pPr>
        <w:adjustRightInd w:val="0"/>
        <w:snapToGrid w:val="0"/>
        <w:spacing w:after="0" w:line="360" w:lineRule="auto"/>
        <w:rPr>
          <w:rFonts w:ascii="Book Antiqua" w:hAnsi="Book Antiqua" w:cs="Times New Roman"/>
          <w:b/>
          <w:color w:val="000000" w:themeColor="text1"/>
          <w:sz w:val="24"/>
        </w:rPr>
      </w:pPr>
    </w:p>
    <w:p w14:paraId="0EA820D3" w14:textId="7EF8376C" w:rsidR="00F45B8C" w:rsidRPr="009D1586" w:rsidRDefault="00EE0ECC" w:rsidP="000E27FC">
      <w:pPr>
        <w:adjustRightInd w:val="0"/>
        <w:snapToGrid w:val="0"/>
        <w:spacing w:after="0" w:line="360" w:lineRule="auto"/>
        <w:rPr>
          <w:rStyle w:val="aa"/>
          <w:rFonts w:ascii="Book Antiqua" w:hAnsi="Book Antiqua" w:cs="Times New Roman"/>
          <w:color w:val="000000" w:themeColor="text1"/>
          <w:sz w:val="24"/>
          <w:szCs w:val="24"/>
        </w:rPr>
      </w:pPr>
      <w:r w:rsidRPr="009D1586">
        <w:rPr>
          <w:rFonts w:ascii="Book Antiqua" w:hAnsi="Book Antiqua" w:cs="Times New Roman"/>
          <w:bCs/>
          <w:color w:val="000000" w:themeColor="text1"/>
          <w:sz w:val="24"/>
        </w:rPr>
        <w:t>Dai</w:t>
      </w:r>
      <w:r w:rsidRPr="009D1586">
        <w:rPr>
          <w:rStyle w:val="aa"/>
          <w:rFonts w:ascii="Book Antiqua" w:hAnsi="Book Antiqua" w:cs="Times New Roman"/>
          <w:color w:val="000000" w:themeColor="text1"/>
          <w:sz w:val="24"/>
          <w:szCs w:val="24"/>
        </w:rPr>
        <w:t xml:space="preserve"> TG </w:t>
      </w:r>
      <w:r w:rsidRPr="009D1586">
        <w:rPr>
          <w:rStyle w:val="aa"/>
          <w:rFonts w:ascii="Book Antiqua" w:hAnsi="Book Antiqua" w:cs="Times New Roman"/>
          <w:i/>
          <w:color w:val="000000" w:themeColor="text1"/>
          <w:sz w:val="24"/>
          <w:szCs w:val="24"/>
        </w:rPr>
        <w:t>et al</w:t>
      </w:r>
      <w:r w:rsidRPr="009D1586">
        <w:rPr>
          <w:rStyle w:val="aa"/>
          <w:rFonts w:ascii="Book Antiqua" w:hAnsi="Book Antiqua" w:cs="Times New Roman"/>
          <w:color w:val="000000" w:themeColor="text1"/>
          <w:sz w:val="24"/>
          <w:szCs w:val="24"/>
        </w:rPr>
        <w:t xml:space="preserve">. </w:t>
      </w:r>
      <w:r w:rsidR="005A75FF" w:rsidRPr="009D1586">
        <w:rPr>
          <w:rStyle w:val="aa"/>
          <w:rFonts w:ascii="Book Antiqua" w:hAnsi="Book Antiqua" w:cs="Times New Roman"/>
          <w:color w:val="000000" w:themeColor="text1"/>
          <w:sz w:val="24"/>
          <w:szCs w:val="24"/>
        </w:rPr>
        <w:t>Death of a</w:t>
      </w:r>
      <w:r w:rsidR="00871DE8" w:rsidRPr="009D1586">
        <w:rPr>
          <w:rStyle w:val="aa"/>
          <w:rFonts w:ascii="Book Antiqua" w:hAnsi="Book Antiqua" w:cs="Times New Roman"/>
          <w:color w:val="000000" w:themeColor="text1"/>
          <w:sz w:val="24"/>
          <w:szCs w:val="24"/>
        </w:rPr>
        <w:t xml:space="preserve"> patient </w:t>
      </w:r>
      <w:r w:rsidR="005A75FF" w:rsidRPr="009D1586">
        <w:rPr>
          <w:rStyle w:val="aa"/>
          <w:rFonts w:ascii="Book Antiqua" w:hAnsi="Book Antiqua" w:cs="Times New Roman"/>
          <w:color w:val="000000" w:themeColor="text1"/>
          <w:sz w:val="24"/>
          <w:szCs w:val="24"/>
        </w:rPr>
        <w:t xml:space="preserve">with </w:t>
      </w:r>
      <w:r w:rsidR="00871DE8" w:rsidRPr="009D1586">
        <w:rPr>
          <w:rStyle w:val="aa"/>
          <w:rFonts w:ascii="Book Antiqua" w:hAnsi="Book Antiqua" w:cs="Times New Roman"/>
          <w:color w:val="000000" w:themeColor="text1"/>
          <w:sz w:val="24"/>
          <w:szCs w:val="24"/>
        </w:rPr>
        <w:t>severe multi-space infections in the oral and maxillofacial head and neck regions</w:t>
      </w:r>
    </w:p>
    <w:p w14:paraId="62FFF652" w14:textId="77777777" w:rsidR="00EE0ECC" w:rsidRPr="009D1586" w:rsidRDefault="00EE0ECC" w:rsidP="000E27FC">
      <w:pPr>
        <w:adjustRightInd w:val="0"/>
        <w:snapToGrid w:val="0"/>
        <w:spacing w:after="0" w:line="360" w:lineRule="auto"/>
        <w:rPr>
          <w:rFonts w:ascii="Book Antiqua" w:hAnsi="Book Antiqua" w:cs="Times New Roman"/>
          <w:color w:val="000000" w:themeColor="text1"/>
          <w:sz w:val="24"/>
        </w:rPr>
      </w:pPr>
    </w:p>
    <w:p w14:paraId="1099A66C"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Cs/>
          <w:color w:val="000000" w:themeColor="text1"/>
          <w:sz w:val="24"/>
        </w:rPr>
        <w:t>Tian-</w:t>
      </w:r>
      <w:proofErr w:type="spellStart"/>
      <w:r w:rsidRPr="009D1586">
        <w:rPr>
          <w:rFonts w:ascii="Book Antiqua" w:hAnsi="Book Antiqua" w:cs="Times New Roman"/>
          <w:bCs/>
          <w:color w:val="000000" w:themeColor="text1"/>
          <w:sz w:val="24"/>
        </w:rPr>
        <w:t>Guo</w:t>
      </w:r>
      <w:proofErr w:type="spellEnd"/>
      <w:r w:rsidRPr="009D1586">
        <w:rPr>
          <w:rFonts w:ascii="Book Antiqua" w:hAnsi="Book Antiqua" w:cs="Times New Roman"/>
          <w:bCs/>
          <w:color w:val="000000" w:themeColor="text1"/>
          <w:sz w:val="24"/>
        </w:rPr>
        <w:t xml:space="preserve"> Dai, Hong-Bing Ran, Yin-</w:t>
      </w:r>
      <w:proofErr w:type="spellStart"/>
      <w:r w:rsidRPr="009D1586">
        <w:rPr>
          <w:rFonts w:ascii="Book Antiqua" w:hAnsi="Book Antiqua" w:cs="Times New Roman"/>
          <w:bCs/>
          <w:color w:val="000000" w:themeColor="text1"/>
          <w:sz w:val="24"/>
        </w:rPr>
        <w:t>Xiu</w:t>
      </w:r>
      <w:proofErr w:type="spellEnd"/>
      <w:r w:rsidR="00EE0ECC" w:rsidRPr="009D1586">
        <w:rPr>
          <w:rFonts w:ascii="Book Antiqua" w:hAnsi="Book Antiqua" w:cs="Times New Roman"/>
          <w:bCs/>
          <w:color w:val="000000" w:themeColor="text1"/>
          <w:sz w:val="24"/>
        </w:rPr>
        <w:t xml:space="preserve"> </w:t>
      </w:r>
      <w:proofErr w:type="spellStart"/>
      <w:r w:rsidRPr="009D1586">
        <w:rPr>
          <w:rFonts w:ascii="Book Antiqua" w:hAnsi="Book Antiqua" w:cs="Times New Roman"/>
          <w:bCs/>
          <w:color w:val="000000" w:themeColor="text1"/>
          <w:sz w:val="24"/>
        </w:rPr>
        <w:t>Qiu</w:t>
      </w:r>
      <w:proofErr w:type="spellEnd"/>
      <w:r w:rsidRPr="009D1586">
        <w:rPr>
          <w:rFonts w:ascii="Book Antiqua" w:hAnsi="Book Antiqua" w:cs="Times New Roman"/>
          <w:bCs/>
          <w:color w:val="000000" w:themeColor="text1"/>
          <w:sz w:val="24"/>
        </w:rPr>
        <w:t xml:space="preserve">, Bo Xu, </w:t>
      </w:r>
      <w:proofErr w:type="spellStart"/>
      <w:r w:rsidRPr="009D1586">
        <w:rPr>
          <w:rFonts w:ascii="Book Antiqua" w:hAnsi="Book Antiqua" w:cs="Times New Roman"/>
          <w:bCs/>
          <w:color w:val="000000" w:themeColor="text1"/>
          <w:sz w:val="24"/>
        </w:rPr>
        <w:t>Jin-Qiang</w:t>
      </w:r>
      <w:proofErr w:type="spellEnd"/>
      <w:r w:rsidR="00EE0ECC" w:rsidRPr="009D1586">
        <w:rPr>
          <w:rFonts w:ascii="Book Antiqua" w:hAnsi="Book Antiqua" w:cs="Times New Roman"/>
          <w:bCs/>
          <w:color w:val="000000" w:themeColor="text1"/>
          <w:sz w:val="24"/>
        </w:rPr>
        <w:t xml:space="preserve"> </w:t>
      </w:r>
      <w:r w:rsidRPr="009D1586">
        <w:rPr>
          <w:rFonts w:ascii="Book Antiqua" w:hAnsi="Book Antiqua" w:cs="Times New Roman"/>
          <w:bCs/>
          <w:color w:val="000000" w:themeColor="text1"/>
          <w:sz w:val="24"/>
        </w:rPr>
        <w:t>Cheng,</w:t>
      </w:r>
      <w:r w:rsidR="00EE0ECC" w:rsidRPr="009D1586">
        <w:rPr>
          <w:rFonts w:ascii="Book Antiqua" w:hAnsi="Book Antiqua" w:cs="Times New Roman"/>
          <w:bCs/>
          <w:color w:val="000000" w:themeColor="text1"/>
          <w:sz w:val="24"/>
        </w:rPr>
        <w:t xml:space="preserve"> </w:t>
      </w:r>
      <w:r w:rsidRPr="009D1586">
        <w:rPr>
          <w:rFonts w:ascii="Book Antiqua" w:hAnsi="Book Antiqua" w:cs="Times New Roman"/>
          <w:bCs/>
          <w:color w:val="000000" w:themeColor="text1"/>
          <w:sz w:val="24"/>
        </w:rPr>
        <w:t>Ying-Kai Liu</w:t>
      </w:r>
    </w:p>
    <w:p w14:paraId="71922FA9" w14:textId="77777777" w:rsidR="00F45B8C" w:rsidRPr="009D1586" w:rsidRDefault="00F45B8C" w:rsidP="000E27FC">
      <w:pPr>
        <w:adjustRightInd w:val="0"/>
        <w:snapToGrid w:val="0"/>
        <w:spacing w:after="0" w:line="360" w:lineRule="auto"/>
        <w:rPr>
          <w:rFonts w:ascii="Book Antiqua" w:hAnsi="Book Antiqua" w:cs="Times New Roman"/>
          <w:color w:val="000000" w:themeColor="text1"/>
          <w:sz w:val="24"/>
        </w:rPr>
      </w:pPr>
    </w:p>
    <w:p w14:paraId="103B499A"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
          <w:bCs/>
          <w:color w:val="000000" w:themeColor="text1"/>
          <w:sz w:val="24"/>
        </w:rPr>
        <w:t>Tian-</w:t>
      </w:r>
      <w:proofErr w:type="spellStart"/>
      <w:r w:rsidRPr="009D1586">
        <w:rPr>
          <w:rFonts w:ascii="Book Antiqua" w:hAnsi="Book Antiqua" w:cs="Times New Roman"/>
          <w:b/>
          <w:bCs/>
          <w:color w:val="000000" w:themeColor="text1"/>
          <w:sz w:val="24"/>
        </w:rPr>
        <w:t>Guo</w:t>
      </w:r>
      <w:proofErr w:type="spellEnd"/>
      <w:r w:rsidRPr="009D1586">
        <w:rPr>
          <w:rFonts w:ascii="Book Antiqua" w:hAnsi="Book Antiqua" w:cs="Times New Roman"/>
          <w:b/>
          <w:bCs/>
          <w:color w:val="000000" w:themeColor="text1"/>
          <w:sz w:val="24"/>
        </w:rPr>
        <w:t xml:space="preserve"> Dai, Hong-Bing Ran, Bo Xu, </w:t>
      </w:r>
      <w:proofErr w:type="spellStart"/>
      <w:r w:rsidRPr="009D1586">
        <w:rPr>
          <w:rFonts w:ascii="Book Antiqua" w:hAnsi="Book Antiqua" w:cs="Times New Roman"/>
          <w:b/>
          <w:bCs/>
          <w:color w:val="000000" w:themeColor="text1"/>
          <w:sz w:val="24"/>
        </w:rPr>
        <w:t>Jin-Qiang</w:t>
      </w:r>
      <w:proofErr w:type="spellEnd"/>
      <w:r w:rsidR="00EE0ECC" w:rsidRPr="009D1586">
        <w:rPr>
          <w:rFonts w:ascii="Book Antiqua" w:hAnsi="Book Antiqua" w:cs="Times New Roman"/>
          <w:b/>
          <w:bCs/>
          <w:color w:val="000000" w:themeColor="text1"/>
          <w:sz w:val="24"/>
        </w:rPr>
        <w:t xml:space="preserve"> </w:t>
      </w:r>
      <w:r w:rsidRPr="009D1586">
        <w:rPr>
          <w:rFonts w:ascii="Book Antiqua" w:hAnsi="Book Antiqua" w:cs="Times New Roman"/>
          <w:b/>
          <w:bCs/>
          <w:color w:val="000000" w:themeColor="text1"/>
          <w:sz w:val="24"/>
        </w:rPr>
        <w:t>Cheng,</w:t>
      </w:r>
      <w:r w:rsidR="00EE0ECC" w:rsidRPr="009D1586">
        <w:rPr>
          <w:rFonts w:ascii="Book Antiqua" w:hAnsi="Book Antiqua" w:cs="Times New Roman"/>
          <w:b/>
          <w:bCs/>
          <w:color w:val="000000" w:themeColor="text1"/>
          <w:sz w:val="24"/>
        </w:rPr>
        <w:t xml:space="preserve"> </w:t>
      </w:r>
      <w:r w:rsidRPr="009D1586">
        <w:rPr>
          <w:rFonts w:ascii="Book Antiqua" w:hAnsi="Book Antiqua" w:cs="Times New Roman"/>
          <w:b/>
          <w:bCs/>
          <w:color w:val="000000" w:themeColor="text1"/>
          <w:sz w:val="24"/>
        </w:rPr>
        <w:t>Ying-Kai Liu</w:t>
      </w:r>
      <w:r w:rsidRPr="009D1586">
        <w:rPr>
          <w:rFonts w:ascii="Book Antiqua" w:hAnsi="Book Antiqua" w:cs="Times New Roman"/>
          <w:color w:val="000000" w:themeColor="text1"/>
          <w:sz w:val="24"/>
        </w:rPr>
        <w:t>,</w:t>
      </w:r>
      <w:r w:rsidR="00EE0ECC"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 xml:space="preserve">Department of Oral and Maxillofacial Surgery, Central Hospital of </w:t>
      </w:r>
      <w:proofErr w:type="spellStart"/>
      <w:r w:rsidRPr="009D1586">
        <w:rPr>
          <w:rFonts w:ascii="Book Antiqua" w:hAnsi="Book Antiqua" w:cs="Times New Roman"/>
          <w:color w:val="000000" w:themeColor="text1"/>
          <w:sz w:val="24"/>
        </w:rPr>
        <w:t>Panzhihua</w:t>
      </w:r>
      <w:proofErr w:type="spellEnd"/>
      <w:r w:rsidRPr="009D1586">
        <w:rPr>
          <w:rFonts w:ascii="Book Antiqua" w:hAnsi="Book Antiqua" w:cs="Times New Roman"/>
          <w:color w:val="000000" w:themeColor="text1"/>
          <w:sz w:val="24"/>
        </w:rPr>
        <w:t xml:space="preserve"> City, </w:t>
      </w:r>
      <w:proofErr w:type="spellStart"/>
      <w:r w:rsidRPr="009D1586">
        <w:rPr>
          <w:rFonts w:ascii="Book Antiqua" w:hAnsi="Book Antiqua" w:cs="Times New Roman"/>
          <w:color w:val="000000" w:themeColor="text1"/>
          <w:sz w:val="24"/>
        </w:rPr>
        <w:t>Panzhihua</w:t>
      </w:r>
      <w:proofErr w:type="spellEnd"/>
      <w:r w:rsidR="00EE0ECC"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617067, Sichuan Province, China</w:t>
      </w:r>
    </w:p>
    <w:p w14:paraId="4D835F4D" w14:textId="77777777" w:rsidR="00EE0ECC" w:rsidRPr="009D1586" w:rsidRDefault="00EE0ECC" w:rsidP="000E27FC">
      <w:pPr>
        <w:adjustRightInd w:val="0"/>
        <w:snapToGrid w:val="0"/>
        <w:spacing w:after="0" w:line="360" w:lineRule="auto"/>
        <w:rPr>
          <w:rFonts w:ascii="Book Antiqua" w:hAnsi="Book Antiqua" w:cs="Times New Roman"/>
          <w:color w:val="000000" w:themeColor="text1"/>
          <w:sz w:val="24"/>
        </w:rPr>
      </w:pPr>
    </w:p>
    <w:p w14:paraId="43EBFC51"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
          <w:bCs/>
          <w:color w:val="000000" w:themeColor="text1"/>
          <w:sz w:val="24"/>
        </w:rPr>
        <w:t>Yin-</w:t>
      </w:r>
      <w:proofErr w:type="spellStart"/>
      <w:r w:rsidRPr="009D1586">
        <w:rPr>
          <w:rFonts w:ascii="Book Antiqua" w:hAnsi="Book Antiqua" w:cs="Times New Roman"/>
          <w:b/>
          <w:bCs/>
          <w:color w:val="000000" w:themeColor="text1"/>
          <w:sz w:val="24"/>
        </w:rPr>
        <w:t>Xiu</w:t>
      </w:r>
      <w:proofErr w:type="spellEnd"/>
      <w:r w:rsidR="00EE0ECC" w:rsidRPr="009D1586">
        <w:rPr>
          <w:rFonts w:ascii="Book Antiqua" w:hAnsi="Book Antiqua" w:cs="Times New Roman"/>
          <w:b/>
          <w:bCs/>
          <w:color w:val="000000" w:themeColor="text1"/>
          <w:sz w:val="24"/>
        </w:rPr>
        <w:t xml:space="preserve"> </w:t>
      </w:r>
      <w:proofErr w:type="spellStart"/>
      <w:r w:rsidRPr="009D1586">
        <w:rPr>
          <w:rFonts w:ascii="Book Antiqua" w:hAnsi="Book Antiqua" w:cs="Times New Roman"/>
          <w:b/>
          <w:bCs/>
          <w:color w:val="000000" w:themeColor="text1"/>
          <w:sz w:val="24"/>
        </w:rPr>
        <w:t>Qiu</w:t>
      </w:r>
      <w:proofErr w:type="spellEnd"/>
      <w:r w:rsidRPr="009D1586">
        <w:rPr>
          <w:rFonts w:ascii="Book Antiqua" w:hAnsi="Book Antiqua" w:cs="Times New Roman"/>
          <w:b/>
          <w:bCs/>
          <w:color w:val="000000" w:themeColor="text1"/>
          <w:sz w:val="24"/>
        </w:rPr>
        <w:t xml:space="preserve">, </w:t>
      </w:r>
      <w:r w:rsidRPr="009D1586">
        <w:rPr>
          <w:rFonts w:ascii="Book Antiqua" w:hAnsi="Book Antiqua" w:cs="Times New Roman"/>
          <w:color w:val="000000" w:themeColor="text1"/>
          <w:sz w:val="24"/>
        </w:rPr>
        <w:t xml:space="preserve">Department of Otolaryngology Head and Neck Surgery, Central Hospital of </w:t>
      </w:r>
      <w:proofErr w:type="spellStart"/>
      <w:r w:rsidRPr="009D1586">
        <w:rPr>
          <w:rFonts w:ascii="Book Antiqua" w:hAnsi="Book Antiqua" w:cs="Times New Roman"/>
          <w:color w:val="000000" w:themeColor="text1"/>
          <w:sz w:val="24"/>
        </w:rPr>
        <w:t>Panzhihua</w:t>
      </w:r>
      <w:proofErr w:type="spellEnd"/>
      <w:r w:rsidRPr="009D1586">
        <w:rPr>
          <w:rFonts w:ascii="Book Antiqua" w:hAnsi="Book Antiqua" w:cs="Times New Roman"/>
          <w:color w:val="000000" w:themeColor="text1"/>
          <w:sz w:val="24"/>
        </w:rPr>
        <w:t xml:space="preserve"> City, </w:t>
      </w:r>
      <w:proofErr w:type="spellStart"/>
      <w:r w:rsidRPr="009D1586">
        <w:rPr>
          <w:rFonts w:ascii="Book Antiqua" w:hAnsi="Book Antiqua" w:cs="Times New Roman"/>
          <w:color w:val="000000" w:themeColor="text1"/>
          <w:sz w:val="24"/>
        </w:rPr>
        <w:t>Panzhihua</w:t>
      </w:r>
      <w:proofErr w:type="spellEnd"/>
      <w:r w:rsidR="00EE0ECC"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617067,</w:t>
      </w:r>
      <w:r w:rsidR="00EE0ECC"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Sichuan Province, China</w:t>
      </w:r>
    </w:p>
    <w:p w14:paraId="4F3B861E" w14:textId="77777777" w:rsidR="00EE0ECC" w:rsidRPr="009D1586" w:rsidRDefault="00EE0ECC" w:rsidP="000E27FC">
      <w:pPr>
        <w:adjustRightInd w:val="0"/>
        <w:snapToGrid w:val="0"/>
        <w:spacing w:after="0" w:line="360" w:lineRule="auto"/>
        <w:rPr>
          <w:rFonts w:ascii="Book Antiqua" w:hAnsi="Book Antiqua" w:cs="Times New Roman"/>
          <w:color w:val="000000" w:themeColor="text1"/>
          <w:sz w:val="24"/>
        </w:rPr>
      </w:pPr>
    </w:p>
    <w:p w14:paraId="39950CCF" w14:textId="77777777" w:rsidR="00F45B8C" w:rsidRPr="009D1586" w:rsidRDefault="00E47173" w:rsidP="000E27FC">
      <w:pPr>
        <w:adjustRightInd w:val="0"/>
        <w:snapToGrid w:val="0"/>
        <w:spacing w:after="0" w:line="360" w:lineRule="auto"/>
        <w:rPr>
          <w:rFonts w:ascii="Book Antiqua" w:eastAsia="宋体" w:hAnsi="Book Antiqua" w:cs="Verdana"/>
          <w:color w:val="000000" w:themeColor="text1"/>
          <w:sz w:val="24"/>
          <w:shd w:val="clear" w:color="auto" w:fill="FFFFFF"/>
        </w:rPr>
      </w:pPr>
      <w:bookmarkStart w:id="0" w:name="OLE_LINK3"/>
      <w:bookmarkStart w:id="1" w:name="OLE_LINK4"/>
      <w:r w:rsidRPr="009D1586">
        <w:rPr>
          <w:rFonts w:ascii="Book Antiqua" w:hAnsi="Book Antiqua" w:cs="Arial"/>
          <w:b/>
          <w:color w:val="000000" w:themeColor="text1"/>
          <w:sz w:val="24"/>
        </w:rPr>
        <w:t>ORCID number:</w:t>
      </w:r>
      <w:r w:rsidRPr="009D1586">
        <w:rPr>
          <w:rFonts w:ascii="Book Antiqua" w:hAnsi="Book Antiqua" w:cs="Arial"/>
          <w:color w:val="000000" w:themeColor="text1"/>
          <w:sz w:val="24"/>
        </w:rPr>
        <w:t xml:space="preserve"> </w:t>
      </w:r>
      <w:r w:rsidR="00871DE8" w:rsidRPr="009D1586">
        <w:rPr>
          <w:rFonts w:ascii="Book Antiqua" w:hAnsi="Book Antiqua" w:cs="Times New Roman"/>
          <w:bCs/>
          <w:color w:val="000000" w:themeColor="text1"/>
          <w:sz w:val="24"/>
        </w:rPr>
        <w:t>Tian-</w:t>
      </w:r>
      <w:proofErr w:type="spellStart"/>
      <w:r w:rsidR="00871DE8" w:rsidRPr="009D1586">
        <w:rPr>
          <w:rFonts w:ascii="Book Antiqua" w:hAnsi="Book Antiqua" w:cs="Times New Roman"/>
          <w:bCs/>
          <w:color w:val="000000" w:themeColor="text1"/>
          <w:sz w:val="24"/>
        </w:rPr>
        <w:t>Guo</w:t>
      </w:r>
      <w:proofErr w:type="spellEnd"/>
      <w:r w:rsidR="00871DE8" w:rsidRPr="009D1586">
        <w:rPr>
          <w:rFonts w:ascii="Book Antiqua" w:hAnsi="Book Antiqua" w:cs="Times New Roman"/>
          <w:bCs/>
          <w:color w:val="000000" w:themeColor="text1"/>
          <w:sz w:val="24"/>
        </w:rPr>
        <w:t xml:space="preserve"> Dai</w:t>
      </w:r>
      <w:r w:rsidR="007668D2" w:rsidRPr="009D1586">
        <w:rPr>
          <w:rFonts w:ascii="Book Antiqua" w:hAnsi="Book Antiqua" w:cs="Times New Roman"/>
          <w:bCs/>
          <w:color w:val="000000" w:themeColor="text1"/>
          <w:sz w:val="24"/>
        </w:rPr>
        <w:t xml:space="preserve"> (</w:t>
      </w:r>
      <w:r w:rsidR="00871DE8" w:rsidRPr="009D1586">
        <w:rPr>
          <w:rFonts w:ascii="Book Antiqua" w:eastAsia="宋体" w:hAnsi="Book Antiqua" w:cs="Verdana"/>
          <w:color w:val="000000" w:themeColor="text1"/>
          <w:sz w:val="24"/>
          <w:shd w:val="clear" w:color="auto" w:fill="FFFFFF"/>
        </w:rPr>
        <w:t>0000-0002-4183-8382</w:t>
      </w:r>
      <w:r w:rsidR="007668D2" w:rsidRPr="009D1586">
        <w:rPr>
          <w:rFonts w:ascii="Book Antiqua" w:eastAsia="宋体" w:hAnsi="Book Antiqua" w:cs="Verdana"/>
          <w:color w:val="000000" w:themeColor="text1"/>
          <w:sz w:val="24"/>
          <w:shd w:val="clear" w:color="auto" w:fill="FFFFFF"/>
        </w:rPr>
        <w:t>)</w:t>
      </w:r>
      <w:r w:rsidR="00871DE8" w:rsidRPr="009D1586">
        <w:rPr>
          <w:rFonts w:ascii="Book Antiqua" w:eastAsia="宋体" w:hAnsi="Book Antiqua" w:cs="Verdana"/>
          <w:color w:val="000000" w:themeColor="text1"/>
          <w:sz w:val="24"/>
          <w:shd w:val="clear" w:color="auto" w:fill="FFFFFF"/>
        </w:rPr>
        <w:t>;</w:t>
      </w:r>
      <w:r w:rsidR="007668D2" w:rsidRPr="009D1586">
        <w:rPr>
          <w:rFonts w:ascii="Book Antiqua" w:eastAsia="宋体" w:hAnsi="Book Antiqua" w:cs="Verdana"/>
          <w:color w:val="000000" w:themeColor="text1"/>
          <w:sz w:val="24"/>
          <w:shd w:val="clear" w:color="auto" w:fill="FFFFFF"/>
        </w:rPr>
        <w:t xml:space="preserve"> </w:t>
      </w:r>
      <w:r w:rsidR="00871DE8" w:rsidRPr="009D1586">
        <w:rPr>
          <w:rFonts w:ascii="Book Antiqua" w:hAnsi="Book Antiqua" w:cs="Times New Roman"/>
          <w:bCs/>
          <w:color w:val="000000" w:themeColor="text1"/>
          <w:sz w:val="24"/>
        </w:rPr>
        <w:t>Hong-Bing Ran</w:t>
      </w:r>
      <w:r w:rsidR="007668D2" w:rsidRPr="009D1586">
        <w:rPr>
          <w:rFonts w:ascii="Book Antiqua" w:hAnsi="Book Antiqua" w:cs="Times New Roman"/>
          <w:bCs/>
          <w:color w:val="000000" w:themeColor="text1"/>
          <w:sz w:val="24"/>
        </w:rPr>
        <w:t xml:space="preserve"> (</w:t>
      </w:r>
      <w:r w:rsidR="00871DE8" w:rsidRPr="009D1586">
        <w:rPr>
          <w:rFonts w:ascii="Book Antiqua" w:eastAsia="宋体" w:hAnsi="Book Antiqua" w:cs="Verdana"/>
          <w:color w:val="000000" w:themeColor="text1"/>
          <w:sz w:val="24"/>
          <w:shd w:val="clear" w:color="auto" w:fill="FFFFFF"/>
        </w:rPr>
        <w:t>0000-0003-0828-1516</w:t>
      </w:r>
      <w:r w:rsidR="007668D2" w:rsidRPr="009D1586">
        <w:rPr>
          <w:rFonts w:ascii="Book Antiqua" w:eastAsia="宋体" w:hAnsi="Book Antiqua" w:cs="Verdana"/>
          <w:color w:val="000000" w:themeColor="text1"/>
          <w:sz w:val="24"/>
          <w:shd w:val="clear" w:color="auto" w:fill="FFFFFF"/>
        </w:rPr>
        <w:t>)</w:t>
      </w:r>
      <w:r w:rsidR="00871DE8" w:rsidRPr="009D1586">
        <w:rPr>
          <w:rFonts w:ascii="Book Antiqua" w:eastAsia="宋体" w:hAnsi="Book Antiqua" w:cs="Verdana"/>
          <w:color w:val="000000" w:themeColor="text1"/>
          <w:sz w:val="24"/>
          <w:shd w:val="clear" w:color="auto" w:fill="FFFFFF"/>
        </w:rPr>
        <w:t>;</w:t>
      </w:r>
      <w:r w:rsidR="007668D2" w:rsidRPr="009D1586">
        <w:rPr>
          <w:rFonts w:ascii="Book Antiqua" w:eastAsia="宋体" w:hAnsi="Book Antiqua" w:cs="Verdana"/>
          <w:color w:val="000000" w:themeColor="text1"/>
          <w:sz w:val="24"/>
          <w:shd w:val="clear" w:color="auto" w:fill="FFFFFF"/>
        </w:rPr>
        <w:t xml:space="preserve"> </w:t>
      </w:r>
      <w:r w:rsidR="00871DE8" w:rsidRPr="009D1586">
        <w:rPr>
          <w:rFonts w:ascii="Book Antiqua" w:hAnsi="Book Antiqua" w:cs="Times New Roman"/>
          <w:bCs/>
          <w:color w:val="000000" w:themeColor="text1"/>
          <w:sz w:val="24"/>
        </w:rPr>
        <w:t>Yin-</w:t>
      </w:r>
      <w:proofErr w:type="spellStart"/>
      <w:r w:rsidR="00871DE8" w:rsidRPr="009D1586">
        <w:rPr>
          <w:rFonts w:ascii="Book Antiqua" w:hAnsi="Book Antiqua" w:cs="Times New Roman"/>
          <w:bCs/>
          <w:color w:val="000000" w:themeColor="text1"/>
          <w:sz w:val="24"/>
        </w:rPr>
        <w:t>Xiu</w:t>
      </w:r>
      <w:proofErr w:type="spellEnd"/>
      <w:r w:rsidR="007668D2" w:rsidRPr="009D1586">
        <w:rPr>
          <w:rFonts w:ascii="Book Antiqua" w:hAnsi="Book Antiqua" w:cs="Times New Roman"/>
          <w:bCs/>
          <w:color w:val="000000" w:themeColor="text1"/>
          <w:sz w:val="24"/>
        </w:rPr>
        <w:t xml:space="preserve"> </w:t>
      </w:r>
      <w:proofErr w:type="spellStart"/>
      <w:r w:rsidR="00871DE8" w:rsidRPr="009D1586">
        <w:rPr>
          <w:rFonts w:ascii="Book Antiqua" w:hAnsi="Book Antiqua" w:cs="Times New Roman"/>
          <w:bCs/>
          <w:color w:val="000000" w:themeColor="text1"/>
          <w:sz w:val="24"/>
        </w:rPr>
        <w:t>Qiu</w:t>
      </w:r>
      <w:proofErr w:type="spellEnd"/>
      <w:r w:rsidR="007668D2" w:rsidRPr="009D1586">
        <w:rPr>
          <w:rFonts w:ascii="Book Antiqua" w:hAnsi="Book Antiqua" w:cs="Times New Roman"/>
          <w:bCs/>
          <w:color w:val="000000" w:themeColor="text1"/>
          <w:sz w:val="24"/>
        </w:rPr>
        <w:t xml:space="preserve"> (</w:t>
      </w:r>
      <w:r w:rsidR="00871DE8" w:rsidRPr="009D1586">
        <w:rPr>
          <w:rFonts w:ascii="Book Antiqua" w:eastAsia="宋体" w:hAnsi="Book Antiqua" w:cs="Verdana"/>
          <w:color w:val="000000" w:themeColor="text1"/>
          <w:sz w:val="24"/>
          <w:shd w:val="clear" w:color="auto" w:fill="FFFFFF"/>
        </w:rPr>
        <w:t>0000-0003-1715-6901</w:t>
      </w:r>
      <w:r w:rsidR="007668D2" w:rsidRPr="009D1586">
        <w:rPr>
          <w:rFonts w:ascii="Book Antiqua" w:eastAsia="宋体" w:hAnsi="Book Antiqua" w:cs="Verdana"/>
          <w:color w:val="000000" w:themeColor="text1"/>
          <w:sz w:val="24"/>
          <w:shd w:val="clear" w:color="auto" w:fill="FFFFFF"/>
        </w:rPr>
        <w:t>)</w:t>
      </w:r>
      <w:r w:rsidR="00871DE8" w:rsidRPr="009D1586">
        <w:rPr>
          <w:rFonts w:ascii="Book Antiqua" w:eastAsia="宋体" w:hAnsi="Book Antiqua" w:cs="Verdana"/>
          <w:color w:val="000000" w:themeColor="text1"/>
          <w:sz w:val="24"/>
          <w:shd w:val="clear" w:color="auto" w:fill="FFFFFF"/>
        </w:rPr>
        <w:t>;</w:t>
      </w:r>
      <w:r w:rsidR="007668D2" w:rsidRPr="009D1586">
        <w:rPr>
          <w:rFonts w:ascii="Book Antiqua" w:eastAsia="宋体" w:hAnsi="Book Antiqua" w:cs="Verdana"/>
          <w:color w:val="000000" w:themeColor="text1"/>
          <w:sz w:val="24"/>
          <w:shd w:val="clear" w:color="auto" w:fill="FFFFFF"/>
        </w:rPr>
        <w:t xml:space="preserve"> </w:t>
      </w:r>
      <w:r w:rsidR="00871DE8" w:rsidRPr="009D1586">
        <w:rPr>
          <w:rFonts w:ascii="Book Antiqua" w:hAnsi="Book Antiqua" w:cs="Times New Roman"/>
          <w:bCs/>
          <w:color w:val="000000" w:themeColor="text1"/>
          <w:sz w:val="24"/>
        </w:rPr>
        <w:t>Bo Xu</w:t>
      </w:r>
      <w:r w:rsidR="007668D2" w:rsidRPr="009D1586">
        <w:rPr>
          <w:rFonts w:ascii="Book Antiqua" w:hAnsi="Book Antiqua" w:cs="Times New Roman"/>
          <w:bCs/>
          <w:color w:val="000000" w:themeColor="text1"/>
          <w:sz w:val="24"/>
        </w:rPr>
        <w:t xml:space="preserve"> (</w:t>
      </w:r>
      <w:r w:rsidR="00871DE8" w:rsidRPr="009D1586">
        <w:rPr>
          <w:rFonts w:ascii="Book Antiqua" w:eastAsia="宋体" w:hAnsi="Book Antiqua" w:cs="Verdana"/>
          <w:color w:val="000000" w:themeColor="text1"/>
          <w:sz w:val="24"/>
          <w:shd w:val="clear" w:color="auto" w:fill="FFFFFF"/>
        </w:rPr>
        <w:t>0000-0001-7760-0707</w:t>
      </w:r>
      <w:r w:rsidR="007668D2" w:rsidRPr="009D1586">
        <w:rPr>
          <w:rFonts w:ascii="Book Antiqua" w:eastAsia="宋体" w:hAnsi="Book Antiqua" w:cs="Verdana"/>
          <w:color w:val="000000" w:themeColor="text1"/>
          <w:sz w:val="24"/>
          <w:shd w:val="clear" w:color="auto" w:fill="FFFFFF"/>
        </w:rPr>
        <w:t>)</w:t>
      </w:r>
      <w:r w:rsidR="00871DE8" w:rsidRPr="009D1586">
        <w:rPr>
          <w:rFonts w:ascii="Book Antiqua" w:eastAsia="宋体" w:hAnsi="Book Antiqua" w:cs="Verdana"/>
          <w:color w:val="000000" w:themeColor="text1"/>
          <w:sz w:val="24"/>
          <w:shd w:val="clear" w:color="auto" w:fill="FFFFFF"/>
        </w:rPr>
        <w:t>;</w:t>
      </w:r>
      <w:r w:rsidR="007668D2" w:rsidRPr="009D1586">
        <w:rPr>
          <w:rFonts w:ascii="Book Antiqua" w:eastAsia="宋体" w:hAnsi="Book Antiqua" w:cs="Verdana"/>
          <w:color w:val="000000" w:themeColor="text1"/>
          <w:sz w:val="24"/>
          <w:shd w:val="clear" w:color="auto" w:fill="FFFFFF"/>
        </w:rPr>
        <w:t xml:space="preserve"> </w:t>
      </w:r>
      <w:proofErr w:type="spellStart"/>
      <w:r w:rsidR="00871DE8" w:rsidRPr="009D1586">
        <w:rPr>
          <w:rFonts w:ascii="Book Antiqua" w:hAnsi="Book Antiqua" w:cs="Times New Roman"/>
          <w:bCs/>
          <w:color w:val="000000" w:themeColor="text1"/>
          <w:sz w:val="24"/>
        </w:rPr>
        <w:t>Jin-Qiang</w:t>
      </w:r>
      <w:proofErr w:type="spellEnd"/>
      <w:r w:rsidR="007668D2" w:rsidRPr="009D1586">
        <w:rPr>
          <w:rFonts w:ascii="Book Antiqua" w:hAnsi="Book Antiqua" w:cs="Times New Roman"/>
          <w:bCs/>
          <w:color w:val="000000" w:themeColor="text1"/>
          <w:sz w:val="24"/>
        </w:rPr>
        <w:t xml:space="preserve"> </w:t>
      </w:r>
      <w:r w:rsidR="00871DE8" w:rsidRPr="009D1586">
        <w:rPr>
          <w:rFonts w:ascii="Book Antiqua" w:hAnsi="Book Antiqua" w:cs="Times New Roman"/>
          <w:bCs/>
          <w:color w:val="000000" w:themeColor="text1"/>
          <w:sz w:val="24"/>
        </w:rPr>
        <w:t>Cheng</w:t>
      </w:r>
      <w:r w:rsidR="007668D2" w:rsidRPr="009D1586">
        <w:rPr>
          <w:rFonts w:ascii="Book Antiqua" w:hAnsi="Book Antiqua" w:cs="Times New Roman"/>
          <w:bCs/>
          <w:color w:val="000000" w:themeColor="text1"/>
          <w:sz w:val="24"/>
        </w:rPr>
        <w:t xml:space="preserve"> (</w:t>
      </w:r>
      <w:r w:rsidR="00871DE8" w:rsidRPr="009D1586">
        <w:rPr>
          <w:rFonts w:ascii="Book Antiqua" w:eastAsia="宋体" w:hAnsi="Book Antiqua" w:cs="Verdana"/>
          <w:color w:val="000000" w:themeColor="text1"/>
          <w:sz w:val="24"/>
          <w:shd w:val="clear" w:color="auto" w:fill="FFFFFF"/>
        </w:rPr>
        <w:t>0000-0003-2312-4156</w:t>
      </w:r>
      <w:r w:rsidR="007668D2" w:rsidRPr="009D1586">
        <w:rPr>
          <w:rFonts w:ascii="Book Antiqua" w:eastAsia="宋体" w:hAnsi="Book Antiqua" w:cs="Verdana"/>
          <w:color w:val="000000" w:themeColor="text1"/>
          <w:sz w:val="24"/>
          <w:shd w:val="clear" w:color="auto" w:fill="FFFFFF"/>
        </w:rPr>
        <w:t>)</w:t>
      </w:r>
      <w:r w:rsidR="00871DE8" w:rsidRPr="009D1586">
        <w:rPr>
          <w:rFonts w:ascii="Book Antiqua" w:eastAsia="宋体" w:hAnsi="Book Antiqua" w:cs="Verdana"/>
          <w:color w:val="000000" w:themeColor="text1"/>
          <w:sz w:val="24"/>
          <w:shd w:val="clear" w:color="auto" w:fill="FFFFFF"/>
        </w:rPr>
        <w:t>;</w:t>
      </w:r>
      <w:r w:rsidR="007668D2" w:rsidRPr="009D1586">
        <w:rPr>
          <w:rFonts w:ascii="Book Antiqua" w:eastAsia="宋体" w:hAnsi="Book Antiqua" w:cs="Verdana"/>
          <w:color w:val="000000" w:themeColor="text1"/>
          <w:sz w:val="24"/>
          <w:shd w:val="clear" w:color="auto" w:fill="FFFFFF"/>
        </w:rPr>
        <w:t xml:space="preserve"> </w:t>
      </w:r>
      <w:r w:rsidR="00871DE8" w:rsidRPr="009D1586">
        <w:rPr>
          <w:rFonts w:ascii="Book Antiqua" w:hAnsi="Book Antiqua" w:cs="Times New Roman"/>
          <w:bCs/>
          <w:color w:val="000000" w:themeColor="text1"/>
          <w:sz w:val="24"/>
        </w:rPr>
        <w:t>Ying-Kai Liu</w:t>
      </w:r>
      <w:r w:rsidR="007668D2" w:rsidRPr="009D1586">
        <w:rPr>
          <w:rFonts w:ascii="Book Antiqua" w:hAnsi="Book Antiqua" w:cs="Times New Roman"/>
          <w:bCs/>
          <w:color w:val="000000" w:themeColor="text1"/>
          <w:sz w:val="24"/>
        </w:rPr>
        <w:t xml:space="preserve"> (</w:t>
      </w:r>
      <w:r w:rsidR="00871DE8" w:rsidRPr="009D1586">
        <w:rPr>
          <w:rFonts w:ascii="Book Antiqua" w:eastAsia="宋体" w:hAnsi="Book Antiqua" w:cs="Verdana"/>
          <w:color w:val="000000" w:themeColor="text1"/>
          <w:sz w:val="24"/>
          <w:shd w:val="clear" w:color="auto" w:fill="FFFFFF"/>
        </w:rPr>
        <w:t>0000-0001-7894-1300</w:t>
      </w:r>
      <w:r w:rsidR="007668D2" w:rsidRPr="009D1586">
        <w:rPr>
          <w:rFonts w:ascii="Book Antiqua" w:eastAsia="宋体" w:hAnsi="Book Antiqua" w:cs="Verdana"/>
          <w:color w:val="000000" w:themeColor="text1"/>
          <w:sz w:val="24"/>
          <w:shd w:val="clear" w:color="auto" w:fill="FFFFFF"/>
        </w:rPr>
        <w:t>).</w:t>
      </w:r>
    </w:p>
    <w:p w14:paraId="261927DC" w14:textId="77777777" w:rsidR="007668D2" w:rsidRPr="009D1586" w:rsidRDefault="007668D2" w:rsidP="000E27FC">
      <w:pPr>
        <w:adjustRightInd w:val="0"/>
        <w:snapToGrid w:val="0"/>
        <w:spacing w:after="0" w:line="360" w:lineRule="auto"/>
        <w:rPr>
          <w:rFonts w:ascii="Book Antiqua" w:eastAsia="宋体" w:hAnsi="Book Antiqua" w:cs="Verdana"/>
          <w:color w:val="000000" w:themeColor="text1"/>
          <w:sz w:val="24"/>
          <w:shd w:val="clear" w:color="auto" w:fill="FFFFFF"/>
        </w:rPr>
      </w:pPr>
    </w:p>
    <w:p w14:paraId="2E1AE16A" w14:textId="20827EF7" w:rsidR="00F45B8C" w:rsidRPr="009D1586" w:rsidRDefault="00E47173" w:rsidP="000E27FC">
      <w:pPr>
        <w:adjustRightInd w:val="0"/>
        <w:snapToGrid w:val="0"/>
        <w:spacing w:after="0" w:line="360" w:lineRule="auto"/>
        <w:rPr>
          <w:rFonts w:ascii="Book Antiqua" w:hAnsi="Book Antiqua" w:cs="Times New Roman"/>
          <w:bCs/>
          <w:color w:val="000000" w:themeColor="text1"/>
          <w:sz w:val="24"/>
        </w:rPr>
      </w:pPr>
      <w:r w:rsidRPr="009D1586">
        <w:rPr>
          <w:rFonts w:ascii="Book Antiqua" w:hAnsi="Book Antiqua" w:cs="Arial"/>
          <w:b/>
          <w:color w:val="000000" w:themeColor="text1"/>
          <w:sz w:val="24"/>
        </w:rPr>
        <w:t>Author contributions:</w:t>
      </w:r>
      <w:r w:rsidRPr="009D1586">
        <w:rPr>
          <w:rFonts w:ascii="Book Antiqua" w:hAnsi="Book Antiqua" w:cs="Arial"/>
          <w:color w:val="000000" w:themeColor="text1"/>
          <w:sz w:val="24"/>
        </w:rPr>
        <w:t xml:space="preserve"> </w:t>
      </w:r>
      <w:r w:rsidR="00871DE8" w:rsidRPr="009D1586">
        <w:rPr>
          <w:rFonts w:ascii="Book Antiqua" w:hAnsi="Book Antiqua" w:cs="Times New Roman"/>
          <w:bCs/>
          <w:color w:val="000000" w:themeColor="text1"/>
          <w:sz w:val="24"/>
        </w:rPr>
        <w:t>Dai TG, Xu B, Cheng JQ</w:t>
      </w:r>
      <w:r w:rsidR="00401BDA" w:rsidRPr="009D1586">
        <w:rPr>
          <w:rFonts w:ascii="Book Antiqua" w:hAnsi="Book Antiqua" w:cs="Times New Roman"/>
          <w:bCs/>
          <w:color w:val="000000" w:themeColor="text1"/>
          <w:sz w:val="24"/>
        </w:rPr>
        <w:t xml:space="preserve"> and </w:t>
      </w:r>
      <w:r w:rsidR="00871DE8" w:rsidRPr="009D1586">
        <w:rPr>
          <w:rFonts w:ascii="Book Antiqua" w:hAnsi="Book Antiqua" w:cs="Times New Roman"/>
          <w:bCs/>
          <w:color w:val="000000" w:themeColor="text1"/>
          <w:sz w:val="24"/>
        </w:rPr>
        <w:t xml:space="preserve">Liu YK participated in patient management and </w:t>
      </w:r>
      <w:r w:rsidR="005A75FF" w:rsidRPr="009D1586">
        <w:rPr>
          <w:rFonts w:ascii="Book Antiqua" w:hAnsi="Book Antiqua" w:cs="Times New Roman"/>
          <w:bCs/>
          <w:color w:val="000000" w:themeColor="text1"/>
          <w:sz w:val="24"/>
        </w:rPr>
        <w:t>surgery</w:t>
      </w:r>
      <w:r w:rsidR="00871DE8" w:rsidRPr="009D1586">
        <w:rPr>
          <w:rFonts w:ascii="Book Antiqua" w:hAnsi="Book Antiqua" w:cs="Times New Roman"/>
          <w:bCs/>
          <w:color w:val="000000" w:themeColor="text1"/>
          <w:sz w:val="24"/>
        </w:rPr>
        <w:t>; Ran HB was the director of our</w:t>
      </w:r>
      <w:r w:rsidRPr="009D1586">
        <w:rPr>
          <w:rFonts w:ascii="Book Antiqua" w:hAnsi="Book Antiqua" w:cs="Times New Roman"/>
          <w:bCs/>
          <w:color w:val="000000" w:themeColor="text1"/>
          <w:sz w:val="24"/>
        </w:rPr>
        <w:t xml:space="preserve"> </w:t>
      </w:r>
      <w:r w:rsidR="00401BDA" w:rsidRPr="009D1586">
        <w:rPr>
          <w:rFonts w:ascii="Book Antiqua" w:hAnsi="Book Antiqua" w:cs="Times New Roman"/>
          <w:bCs/>
          <w:color w:val="000000" w:themeColor="text1"/>
          <w:sz w:val="24"/>
        </w:rPr>
        <w:t>dep</w:t>
      </w:r>
      <w:r w:rsidR="00871DE8" w:rsidRPr="009D1586">
        <w:rPr>
          <w:rFonts w:ascii="Book Antiqua" w:hAnsi="Book Antiqua" w:cs="Times New Roman"/>
          <w:bCs/>
          <w:color w:val="000000" w:themeColor="text1"/>
          <w:sz w:val="24"/>
        </w:rPr>
        <w:t xml:space="preserve">artment who decided </w:t>
      </w:r>
      <w:r w:rsidR="00F75AC5" w:rsidRPr="009D1586">
        <w:rPr>
          <w:rFonts w:ascii="Book Antiqua" w:hAnsi="Book Antiqua" w:cs="Times New Roman"/>
          <w:bCs/>
          <w:color w:val="000000" w:themeColor="text1"/>
          <w:sz w:val="24"/>
        </w:rPr>
        <w:t xml:space="preserve">on </w:t>
      </w:r>
      <w:r w:rsidR="00871DE8" w:rsidRPr="009D1586">
        <w:rPr>
          <w:rFonts w:ascii="Book Antiqua" w:hAnsi="Book Antiqua" w:cs="Times New Roman"/>
          <w:bCs/>
          <w:color w:val="000000" w:themeColor="text1"/>
          <w:sz w:val="24"/>
        </w:rPr>
        <w:t xml:space="preserve">the </w:t>
      </w:r>
      <w:r w:rsidR="00F75AC5" w:rsidRPr="009D1586">
        <w:rPr>
          <w:rFonts w:ascii="Book Antiqua" w:hAnsi="Book Antiqua" w:cs="Times New Roman"/>
          <w:bCs/>
          <w:color w:val="000000" w:themeColor="text1"/>
          <w:sz w:val="24"/>
        </w:rPr>
        <w:t xml:space="preserve">patient’s </w:t>
      </w:r>
      <w:r w:rsidR="00871DE8" w:rsidRPr="009D1586">
        <w:rPr>
          <w:rFonts w:ascii="Book Antiqua" w:hAnsi="Book Antiqua" w:cs="Times New Roman"/>
          <w:bCs/>
          <w:color w:val="000000" w:themeColor="text1"/>
          <w:sz w:val="24"/>
        </w:rPr>
        <w:t>treatment plan; Dai TG</w:t>
      </w:r>
      <w:r w:rsidR="00401BDA" w:rsidRPr="009D1586">
        <w:rPr>
          <w:rFonts w:ascii="Book Antiqua" w:hAnsi="Book Antiqua" w:cs="Times New Roman"/>
          <w:bCs/>
          <w:color w:val="000000" w:themeColor="text1"/>
          <w:sz w:val="24"/>
        </w:rPr>
        <w:t xml:space="preserve"> and </w:t>
      </w:r>
      <w:proofErr w:type="spellStart"/>
      <w:r w:rsidR="00871DE8" w:rsidRPr="009D1586">
        <w:rPr>
          <w:rFonts w:ascii="Book Antiqua" w:hAnsi="Book Antiqua" w:cs="Times New Roman"/>
          <w:bCs/>
          <w:color w:val="000000" w:themeColor="text1"/>
          <w:sz w:val="24"/>
        </w:rPr>
        <w:t>Qiu</w:t>
      </w:r>
      <w:proofErr w:type="spellEnd"/>
      <w:r w:rsidR="00871DE8" w:rsidRPr="009D1586">
        <w:rPr>
          <w:rFonts w:ascii="Book Antiqua" w:hAnsi="Book Antiqua" w:cs="Times New Roman"/>
          <w:bCs/>
          <w:color w:val="000000" w:themeColor="text1"/>
          <w:sz w:val="24"/>
        </w:rPr>
        <w:t xml:space="preserve"> YX wrote the paper.</w:t>
      </w:r>
    </w:p>
    <w:p w14:paraId="584665B7" w14:textId="77777777" w:rsidR="00E47173" w:rsidRPr="009D1586" w:rsidRDefault="00E47173" w:rsidP="000E27FC">
      <w:pPr>
        <w:adjustRightInd w:val="0"/>
        <w:snapToGrid w:val="0"/>
        <w:spacing w:after="0" w:line="360" w:lineRule="auto"/>
        <w:rPr>
          <w:rStyle w:val="aa"/>
          <w:rFonts w:ascii="Book Antiqua" w:hAnsi="Book Antiqua"/>
          <w:color w:val="000000" w:themeColor="text1"/>
          <w:sz w:val="24"/>
          <w:szCs w:val="24"/>
        </w:rPr>
      </w:pPr>
    </w:p>
    <w:p w14:paraId="1FB8FEE4" w14:textId="77777777" w:rsidR="00E47173" w:rsidRPr="009D1586" w:rsidRDefault="00871DE8" w:rsidP="000E27FC">
      <w:pPr>
        <w:adjustRightInd w:val="0"/>
        <w:snapToGrid w:val="0"/>
        <w:spacing w:after="0" w:line="360" w:lineRule="auto"/>
        <w:rPr>
          <w:rFonts w:ascii="Book Antiqua" w:hAnsi="Book Antiqua"/>
          <w:color w:val="000000" w:themeColor="text1"/>
          <w:sz w:val="24"/>
        </w:rPr>
      </w:pPr>
      <w:r w:rsidRPr="009D1586">
        <w:rPr>
          <w:rFonts w:ascii="Book Antiqua" w:hAnsi="Book Antiqua"/>
          <w:b/>
          <w:bCs/>
          <w:iCs/>
          <w:color w:val="000000" w:themeColor="text1"/>
          <w:sz w:val="24"/>
        </w:rPr>
        <w:t>Informed consent</w:t>
      </w:r>
      <w:r w:rsidR="00E47173" w:rsidRPr="009D1586">
        <w:rPr>
          <w:rFonts w:ascii="Book Antiqua" w:hAnsi="Book Antiqua"/>
          <w:b/>
          <w:bCs/>
          <w:iCs/>
          <w:color w:val="000000" w:themeColor="text1"/>
          <w:sz w:val="24"/>
        </w:rPr>
        <w:t xml:space="preserve"> </w:t>
      </w:r>
      <w:r w:rsidRPr="009D1586">
        <w:rPr>
          <w:rFonts w:ascii="Book Antiqua" w:hAnsi="Book Antiqua"/>
          <w:b/>
          <w:bCs/>
          <w:color w:val="000000" w:themeColor="text1"/>
          <w:sz w:val="24"/>
        </w:rPr>
        <w:t>statement</w:t>
      </w:r>
      <w:r w:rsidRPr="009D1586">
        <w:rPr>
          <w:rFonts w:ascii="Book Antiqua" w:hAnsi="Book Antiqua"/>
          <w:b/>
          <w:color w:val="000000" w:themeColor="text1"/>
          <w:sz w:val="24"/>
        </w:rPr>
        <w:t xml:space="preserve">: </w:t>
      </w:r>
      <w:r w:rsidR="00E47173" w:rsidRPr="009D1586">
        <w:rPr>
          <w:rFonts w:ascii="Book Antiqua" w:hAnsi="Book Antiqua" w:cs="Arial"/>
          <w:color w:val="000000" w:themeColor="text1"/>
          <w:sz w:val="24"/>
        </w:rPr>
        <w:t>Consent was obtained from the patient.</w:t>
      </w:r>
    </w:p>
    <w:p w14:paraId="17172967" w14:textId="77777777" w:rsidR="00E47173" w:rsidRPr="009D1586" w:rsidRDefault="00E47173" w:rsidP="000E27FC">
      <w:pPr>
        <w:adjustRightInd w:val="0"/>
        <w:snapToGrid w:val="0"/>
        <w:spacing w:after="0" w:line="360" w:lineRule="auto"/>
        <w:rPr>
          <w:rFonts w:ascii="Book Antiqua" w:hAnsi="Book Antiqua"/>
          <w:color w:val="000000" w:themeColor="text1"/>
          <w:sz w:val="24"/>
        </w:rPr>
      </w:pPr>
    </w:p>
    <w:p w14:paraId="6E9C0D36" w14:textId="77777777" w:rsidR="00E47173" w:rsidRPr="009D1586" w:rsidRDefault="00871DE8" w:rsidP="000E27FC">
      <w:pPr>
        <w:adjustRightInd w:val="0"/>
        <w:snapToGrid w:val="0"/>
        <w:spacing w:after="0" w:line="360" w:lineRule="auto"/>
        <w:rPr>
          <w:rFonts w:ascii="Book Antiqua" w:hAnsi="Book Antiqua"/>
          <w:color w:val="000000" w:themeColor="text1"/>
          <w:sz w:val="24"/>
        </w:rPr>
      </w:pPr>
      <w:r w:rsidRPr="009D1586">
        <w:rPr>
          <w:rFonts w:ascii="Book Antiqua" w:hAnsi="Book Antiqua" w:cs="TimesNewRomanPS-BoldItalicMT"/>
          <w:b/>
          <w:bCs/>
          <w:iCs/>
          <w:color w:val="000000" w:themeColor="text1"/>
          <w:sz w:val="24"/>
        </w:rPr>
        <w:t>Conflict-of-interest</w:t>
      </w:r>
      <w:r w:rsidR="00E47173" w:rsidRPr="009D1586">
        <w:rPr>
          <w:rFonts w:ascii="Book Antiqua" w:hAnsi="Book Antiqua" w:cs="TimesNewRomanPS-BoldItalicMT"/>
          <w:b/>
          <w:bCs/>
          <w:iCs/>
          <w:color w:val="000000" w:themeColor="text1"/>
          <w:sz w:val="24"/>
        </w:rPr>
        <w:t xml:space="preserve"> </w:t>
      </w:r>
      <w:r w:rsidRPr="009D1586">
        <w:rPr>
          <w:rFonts w:ascii="Book Antiqua" w:hAnsi="Book Antiqua"/>
          <w:b/>
          <w:bCs/>
          <w:color w:val="000000" w:themeColor="text1"/>
          <w:sz w:val="24"/>
        </w:rPr>
        <w:t>statement</w:t>
      </w:r>
      <w:r w:rsidRPr="009D1586">
        <w:rPr>
          <w:rFonts w:ascii="Book Antiqua" w:hAnsi="Book Antiqua"/>
          <w:b/>
          <w:color w:val="000000" w:themeColor="text1"/>
          <w:sz w:val="24"/>
        </w:rPr>
        <w:t xml:space="preserve">: </w:t>
      </w:r>
      <w:r w:rsidR="00E47173" w:rsidRPr="009D1586">
        <w:rPr>
          <w:rFonts w:ascii="Book Antiqua" w:hAnsi="Book Antiqua" w:cs="Arial"/>
          <w:color w:val="000000" w:themeColor="text1"/>
          <w:sz w:val="24"/>
        </w:rPr>
        <w:t>No conflicts of interest.</w:t>
      </w:r>
    </w:p>
    <w:p w14:paraId="73B3C4AE" w14:textId="77777777" w:rsidR="00F45B8C" w:rsidRPr="009D1586" w:rsidRDefault="00F45B8C" w:rsidP="000E27FC">
      <w:pPr>
        <w:adjustRightInd w:val="0"/>
        <w:snapToGrid w:val="0"/>
        <w:spacing w:after="0" w:line="360" w:lineRule="auto"/>
        <w:rPr>
          <w:rFonts w:ascii="Book Antiqua" w:hAnsi="Book Antiqua"/>
          <w:color w:val="000000" w:themeColor="text1"/>
          <w:sz w:val="24"/>
        </w:rPr>
      </w:pPr>
    </w:p>
    <w:p w14:paraId="528D2EFC" w14:textId="1CC1E2DC" w:rsidR="00F45B8C" w:rsidRPr="009D1586" w:rsidRDefault="00871DE8" w:rsidP="000E27FC">
      <w:pPr>
        <w:adjustRightInd w:val="0"/>
        <w:snapToGrid w:val="0"/>
        <w:spacing w:after="0" w:line="360" w:lineRule="auto"/>
        <w:rPr>
          <w:rFonts w:ascii="Book Antiqua" w:hAnsi="Book Antiqua" w:cs="Times New Roman"/>
          <w:bCs/>
          <w:color w:val="000000" w:themeColor="text1"/>
          <w:sz w:val="24"/>
        </w:rPr>
      </w:pPr>
      <w:r w:rsidRPr="009D1586">
        <w:rPr>
          <w:rFonts w:ascii="Book Antiqua" w:hAnsi="Book Antiqua"/>
          <w:b/>
          <w:bCs/>
          <w:color w:val="000000" w:themeColor="text1"/>
          <w:sz w:val="24"/>
        </w:rPr>
        <w:t>CARE Checklist (2016) statement</w:t>
      </w:r>
      <w:bookmarkEnd w:id="0"/>
      <w:bookmarkEnd w:id="1"/>
      <w:r w:rsidRPr="009D1586">
        <w:rPr>
          <w:rFonts w:ascii="Book Antiqua" w:hAnsi="Book Antiqua"/>
          <w:b/>
          <w:color w:val="000000" w:themeColor="text1"/>
          <w:sz w:val="24"/>
        </w:rPr>
        <w:t>:</w:t>
      </w:r>
      <w:r w:rsidRPr="009D1586">
        <w:rPr>
          <w:rStyle w:val="aa"/>
          <w:rFonts w:ascii="Book Antiqua" w:hAnsi="Book Antiqua"/>
          <w:color w:val="000000" w:themeColor="text1"/>
          <w:sz w:val="24"/>
          <w:szCs w:val="24"/>
        </w:rPr>
        <w:t xml:space="preserve"> </w:t>
      </w:r>
      <w:r w:rsidR="00E47173" w:rsidRPr="009D1586">
        <w:rPr>
          <w:rStyle w:val="aa"/>
          <w:rFonts w:ascii="Book Antiqua" w:hAnsi="Book Antiqua"/>
          <w:color w:val="000000" w:themeColor="text1"/>
          <w:sz w:val="24"/>
          <w:szCs w:val="24"/>
        </w:rPr>
        <w:t>The authors wrote</w:t>
      </w:r>
      <w:r w:rsidRPr="009D1586">
        <w:rPr>
          <w:rStyle w:val="aa"/>
          <w:rFonts w:ascii="Book Antiqua" w:hAnsi="Book Antiqua"/>
          <w:color w:val="000000" w:themeColor="text1"/>
          <w:sz w:val="24"/>
          <w:szCs w:val="24"/>
        </w:rPr>
        <w:t xml:space="preserve"> the manuscript according to the requirements of </w:t>
      </w:r>
      <w:r w:rsidR="00F75AC5" w:rsidRPr="009D1586">
        <w:rPr>
          <w:rStyle w:val="aa"/>
          <w:rFonts w:ascii="Book Antiqua" w:hAnsi="Book Antiqua"/>
          <w:color w:val="000000" w:themeColor="text1"/>
          <w:sz w:val="24"/>
          <w:szCs w:val="24"/>
        </w:rPr>
        <w:t xml:space="preserve">the </w:t>
      </w:r>
      <w:r w:rsidRPr="009D1586">
        <w:rPr>
          <w:rFonts w:ascii="Book Antiqua" w:hAnsi="Book Antiqua"/>
          <w:bCs/>
          <w:color w:val="000000" w:themeColor="text1"/>
          <w:sz w:val="24"/>
        </w:rPr>
        <w:t>CARE Checklist</w:t>
      </w:r>
      <w:r w:rsidR="00E47173" w:rsidRPr="009D1586">
        <w:rPr>
          <w:rFonts w:ascii="Book Antiqua" w:hAnsi="Book Antiqua"/>
          <w:bCs/>
          <w:color w:val="000000" w:themeColor="text1"/>
          <w:sz w:val="24"/>
        </w:rPr>
        <w:t>.</w:t>
      </w:r>
    </w:p>
    <w:p w14:paraId="0D50696B" w14:textId="77777777" w:rsidR="00E47173" w:rsidRPr="009D1586" w:rsidRDefault="00E47173" w:rsidP="000E27FC">
      <w:pPr>
        <w:adjustRightInd w:val="0"/>
        <w:snapToGrid w:val="0"/>
        <w:spacing w:after="0" w:line="360" w:lineRule="auto"/>
        <w:rPr>
          <w:rFonts w:ascii="Book Antiqua" w:hAnsi="Book Antiqua" w:cs="Times New Roman"/>
          <w:b/>
          <w:bCs/>
          <w:color w:val="000000" w:themeColor="text1"/>
          <w:sz w:val="24"/>
        </w:rPr>
      </w:pPr>
    </w:p>
    <w:p w14:paraId="60E8E89D" w14:textId="77777777" w:rsidR="00025480" w:rsidRPr="009D1586" w:rsidRDefault="00025480" w:rsidP="000E27FC">
      <w:pPr>
        <w:adjustRightInd w:val="0"/>
        <w:snapToGrid w:val="0"/>
        <w:spacing w:after="0" w:line="360" w:lineRule="auto"/>
        <w:rPr>
          <w:rFonts w:ascii="Book Antiqua" w:hAnsi="Book Antiqua"/>
          <w:color w:val="000000" w:themeColor="text1"/>
          <w:sz w:val="24"/>
        </w:rPr>
      </w:pPr>
      <w:bookmarkStart w:id="2" w:name="OLE_LINK507"/>
      <w:bookmarkStart w:id="3" w:name="OLE_LINK506"/>
      <w:bookmarkStart w:id="4" w:name="OLE_LINK496"/>
      <w:bookmarkStart w:id="5" w:name="OLE_LINK479"/>
      <w:bookmarkStart w:id="6" w:name="OLE_LINK171"/>
      <w:bookmarkStart w:id="7" w:name="OLE_LINK172"/>
      <w:bookmarkStart w:id="8" w:name="OLE_LINK323"/>
      <w:r w:rsidRPr="009D1586">
        <w:rPr>
          <w:rFonts w:ascii="Book Antiqua" w:hAnsi="Book Antiqua"/>
          <w:b/>
          <w:color w:val="000000" w:themeColor="text1"/>
          <w:sz w:val="24"/>
        </w:rPr>
        <w:t xml:space="preserve">Open-Access: </w:t>
      </w:r>
      <w:bookmarkStart w:id="9" w:name="OLE_LINK144"/>
      <w:bookmarkStart w:id="10" w:name="OLE_LINK146"/>
      <w:bookmarkStart w:id="11" w:name="OLE_LINK191"/>
      <w:r w:rsidRPr="009D1586">
        <w:rPr>
          <w:rFonts w:ascii="Book Antiqua" w:hAnsi="Book Antiqua"/>
          <w:color w:val="000000" w:themeColor="text1"/>
          <w:sz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bookmarkEnd w:id="6"/>
    <w:bookmarkEnd w:id="7"/>
    <w:bookmarkEnd w:id="8"/>
    <w:bookmarkEnd w:id="9"/>
    <w:bookmarkEnd w:id="10"/>
    <w:bookmarkEnd w:id="11"/>
    <w:p w14:paraId="6230B875" w14:textId="77777777" w:rsidR="00025480" w:rsidRPr="009D1586" w:rsidRDefault="00025480" w:rsidP="000E27FC">
      <w:pPr>
        <w:adjustRightInd w:val="0"/>
        <w:snapToGrid w:val="0"/>
        <w:spacing w:after="0" w:line="360" w:lineRule="auto"/>
        <w:rPr>
          <w:rFonts w:ascii="Book Antiqua" w:hAnsi="Book Antiqua" w:cs="Arial"/>
          <w:color w:val="000000" w:themeColor="text1"/>
          <w:sz w:val="24"/>
        </w:rPr>
      </w:pPr>
    </w:p>
    <w:p w14:paraId="02215027" w14:textId="77777777" w:rsidR="00025480" w:rsidRPr="009D1586" w:rsidRDefault="00025480" w:rsidP="000E27FC">
      <w:pPr>
        <w:adjustRightInd w:val="0"/>
        <w:snapToGrid w:val="0"/>
        <w:spacing w:after="0" w:line="360" w:lineRule="auto"/>
        <w:rPr>
          <w:rFonts w:ascii="Book Antiqua" w:hAnsi="Book Antiqua" w:cs="Arial"/>
          <w:color w:val="000000" w:themeColor="text1"/>
          <w:sz w:val="24"/>
          <w:shd w:val="clear" w:color="auto" w:fill="FFFFFF"/>
        </w:rPr>
      </w:pPr>
      <w:r w:rsidRPr="009D1586">
        <w:rPr>
          <w:rFonts w:ascii="Book Antiqua" w:hAnsi="Book Antiqua" w:cs="Arial"/>
          <w:b/>
          <w:color w:val="000000" w:themeColor="text1"/>
          <w:sz w:val="24"/>
        </w:rPr>
        <w:t>Manuscript source:</w:t>
      </w:r>
      <w:r w:rsidRPr="009D1586">
        <w:rPr>
          <w:rFonts w:ascii="Book Antiqua" w:hAnsi="Book Antiqua" w:cs="Arial"/>
          <w:color w:val="000000" w:themeColor="text1"/>
          <w:sz w:val="24"/>
        </w:rPr>
        <w:t> </w:t>
      </w:r>
      <w:r w:rsidRPr="009D1586">
        <w:rPr>
          <w:rFonts w:ascii="Book Antiqua" w:hAnsi="Book Antiqua" w:cs="Arial"/>
          <w:color w:val="000000" w:themeColor="text1"/>
          <w:sz w:val="24"/>
          <w:shd w:val="clear" w:color="auto" w:fill="FFFFFF"/>
        </w:rPr>
        <w:t xml:space="preserve">Unsolicited manuscript </w:t>
      </w:r>
    </w:p>
    <w:p w14:paraId="530C8E02" w14:textId="77777777" w:rsidR="00025480" w:rsidRPr="009D1586" w:rsidRDefault="00025480" w:rsidP="000E27FC">
      <w:pPr>
        <w:adjustRightInd w:val="0"/>
        <w:snapToGrid w:val="0"/>
        <w:spacing w:after="0" w:line="360" w:lineRule="auto"/>
        <w:rPr>
          <w:rFonts w:ascii="Book Antiqua" w:hAnsi="Book Antiqua" w:cs="Times New Roman"/>
          <w:b/>
          <w:bCs/>
          <w:color w:val="000000" w:themeColor="text1"/>
          <w:sz w:val="24"/>
        </w:rPr>
      </w:pPr>
    </w:p>
    <w:p w14:paraId="23B0B228" w14:textId="494DA092"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
          <w:bCs/>
          <w:color w:val="000000" w:themeColor="text1"/>
          <w:sz w:val="24"/>
        </w:rPr>
        <w:t>Corresponding author</w:t>
      </w:r>
      <w:r w:rsidRPr="009D1586">
        <w:rPr>
          <w:rFonts w:ascii="Book Antiqua" w:hAnsi="Book Antiqua" w:cs="Times New Roman"/>
          <w:color w:val="000000" w:themeColor="text1"/>
          <w:sz w:val="24"/>
        </w:rPr>
        <w:t xml:space="preserve">: </w:t>
      </w:r>
      <w:r w:rsidRPr="009D1586">
        <w:rPr>
          <w:rFonts w:ascii="Book Antiqua" w:hAnsi="Book Antiqua" w:cs="Times New Roman"/>
          <w:b/>
          <w:color w:val="000000" w:themeColor="text1"/>
          <w:sz w:val="24"/>
        </w:rPr>
        <w:t>Tian-</w:t>
      </w:r>
      <w:proofErr w:type="spellStart"/>
      <w:r w:rsidRPr="009D1586">
        <w:rPr>
          <w:rFonts w:ascii="Book Antiqua" w:hAnsi="Book Antiqua" w:cs="Times New Roman"/>
          <w:b/>
          <w:color w:val="000000" w:themeColor="text1"/>
          <w:sz w:val="24"/>
        </w:rPr>
        <w:t>Guo</w:t>
      </w:r>
      <w:proofErr w:type="spellEnd"/>
      <w:r w:rsidR="00025480" w:rsidRPr="009D1586">
        <w:rPr>
          <w:rFonts w:ascii="Book Antiqua" w:hAnsi="Book Antiqua" w:cs="Times New Roman"/>
          <w:b/>
          <w:color w:val="000000" w:themeColor="text1"/>
          <w:sz w:val="24"/>
        </w:rPr>
        <w:t xml:space="preserve"> </w:t>
      </w:r>
      <w:r w:rsidRPr="009D1586">
        <w:rPr>
          <w:rFonts w:ascii="Book Antiqua" w:hAnsi="Book Antiqua" w:cs="Times New Roman"/>
          <w:b/>
          <w:color w:val="000000" w:themeColor="text1"/>
          <w:sz w:val="24"/>
        </w:rPr>
        <w:t>Dai,</w:t>
      </w:r>
      <w:r w:rsidR="00025480" w:rsidRPr="009D1586">
        <w:rPr>
          <w:rFonts w:ascii="Book Antiqua" w:hAnsi="Book Antiqua" w:cs="Times New Roman"/>
          <w:b/>
          <w:color w:val="000000" w:themeColor="text1"/>
          <w:sz w:val="24"/>
        </w:rPr>
        <w:t xml:space="preserve"> </w:t>
      </w:r>
      <w:r w:rsidRPr="009D1586">
        <w:rPr>
          <w:rFonts w:ascii="Book Antiqua" w:hAnsi="Book Antiqua" w:cs="Times New Roman"/>
          <w:b/>
          <w:color w:val="000000" w:themeColor="text1"/>
          <w:sz w:val="24"/>
        </w:rPr>
        <w:t>DDS,</w:t>
      </w:r>
      <w:r w:rsidR="00025480" w:rsidRPr="009D1586">
        <w:rPr>
          <w:rFonts w:ascii="Book Antiqua" w:hAnsi="Book Antiqua" w:cs="Times New Roman"/>
          <w:b/>
          <w:color w:val="000000" w:themeColor="text1"/>
          <w:sz w:val="24"/>
        </w:rPr>
        <w:t xml:space="preserve"> </w:t>
      </w:r>
      <w:r w:rsidRPr="009D1586">
        <w:rPr>
          <w:rFonts w:ascii="Book Antiqua" w:hAnsi="Book Antiqua" w:cs="Times New Roman"/>
          <w:b/>
          <w:color w:val="000000" w:themeColor="text1"/>
          <w:sz w:val="24"/>
        </w:rPr>
        <w:t xml:space="preserve">MD, </w:t>
      </w:r>
      <w:r w:rsidR="00025480" w:rsidRPr="009D1586">
        <w:rPr>
          <w:rFonts w:ascii="Book Antiqua" w:hAnsi="Book Antiqua" w:cs="Times New Roman"/>
          <w:b/>
          <w:color w:val="000000" w:themeColor="text1"/>
          <w:sz w:val="24"/>
        </w:rPr>
        <w:t xml:space="preserve">Surgeon, Surgical Oncologist, Teacher, </w:t>
      </w:r>
      <w:r w:rsidRPr="009D1586">
        <w:rPr>
          <w:rFonts w:ascii="Book Antiqua" w:hAnsi="Book Antiqua" w:cs="Times New Roman"/>
          <w:color w:val="000000" w:themeColor="text1"/>
          <w:sz w:val="24"/>
        </w:rPr>
        <w:t xml:space="preserve">Department of Oral and Maxillofacial Surgery, Central Hospital of </w:t>
      </w:r>
      <w:proofErr w:type="spellStart"/>
      <w:r w:rsidRPr="009D1586">
        <w:rPr>
          <w:rFonts w:ascii="Book Antiqua" w:hAnsi="Book Antiqua" w:cs="Times New Roman"/>
          <w:color w:val="000000" w:themeColor="text1"/>
          <w:sz w:val="24"/>
        </w:rPr>
        <w:t>Panzhihua</w:t>
      </w:r>
      <w:proofErr w:type="spellEnd"/>
      <w:r w:rsidRPr="009D1586">
        <w:rPr>
          <w:rFonts w:ascii="Book Antiqua" w:hAnsi="Book Antiqua" w:cs="Times New Roman"/>
          <w:color w:val="000000" w:themeColor="text1"/>
          <w:sz w:val="24"/>
        </w:rPr>
        <w:t xml:space="preserve"> City, </w:t>
      </w:r>
      <w:r w:rsidR="00025480" w:rsidRPr="009D1586">
        <w:rPr>
          <w:rFonts w:ascii="Book Antiqua" w:hAnsi="Book Antiqua" w:cs="Times New Roman"/>
          <w:color w:val="000000" w:themeColor="text1"/>
          <w:sz w:val="24"/>
        </w:rPr>
        <w:t xml:space="preserve">34 </w:t>
      </w:r>
      <w:proofErr w:type="spellStart"/>
      <w:r w:rsidR="00025480" w:rsidRPr="009D1586">
        <w:rPr>
          <w:rFonts w:ascii="Book Antiqua" w:hAnsi="Book Antiqua" w:cs="Times New Roman"/>
          <w:color w:val="000000" w:themeColor="text1"/>
          <w:sz w:val="24"/>
        </w:rPr>
        <w:t>Yikang</w:t>
      </w:r>
      <w:proofErr w:type="spellEnd"/>
      <w:r w:rsidR="00025480" w:rsidRPr="009D1586">
        <w:rPr>
          <w:rFonts w:ascii="Book Antiqua" w:hAnsi="Book Antiqua" w:cs="Times New Roman"/>
          <w:color w:val="000000" w:themeColor="text1"/>
          <w:sz w:val="24"/>
        </w:rPr>
        <w:t xml:space="preserve"> Street, </w:t>
      </w:r>
      <w:proofErr w:type="spellStart"/>
      <w:r w:rsidR="00025480" w:rsidRPr="009D1586">
        <w:rPr>
          <w:rFonts w:ascii="Book Antiqua" w:hAnsi="Book Antiqua" w:cs="Times New Roman"/>
          <w:color w:val="000000" w:themeColor="text1"/>
          <w:sz w:val="24"/>
        </w:rPr>
        <w:t>Panzhihua</w:t>
      </w:r>
      <w:proofErr w:type="spellEnd"/>
      <w:r w:rsidR="00025480" w:rsidRPr="009D1586">
        <w:rPr>
          <w:rFonts w:ascii="Book Antiqua" w:hAnsi="Book Antiqua" w:cs="Times New Roman"/>
          <w:color w:val="000000" w:themeColor="text1"/>
          <w:sz w:val="24"/>
        </w:rPr>
        <w:t xml:space="preserve"> 617067, </w:t>
      </w:r>
      <w:r w:rsidRPr="009D1586">
        <w:rPr>
          <w:rFonts w:ascii="Book Antiqua" w:hAnsi="Book Antiqua" w:cs="Times New Roman"/>
          <w:color w:val="000000" w:themeColor="text1"/>
          <w:sz w:val="24"/>
        </w:rPr>
        <w:t xml:space="preserve">Sichuan Province, China. </w:t>
      </w:r>
      <w:r w:rsidR="00025480" w:rsidRPr="009D1586">
        <w:rPr>
          <w:rFonts w:ascii="Book Antiqua" w:hAnsi="Book Antiqua" w:cs="Times New Roman"/>
          <w:sz w:val="24"/>
        </w:rPr>
        <w:t>paradisedai@163.com</w:t>
      </w:r>
      <w:r w:rsidR="00401BDA" w:rsidRPr="009D1586">
        <w:rPr>
          <w:rFonts w:ascii="Book Antiqua" w:hAnsi="Book Antiqua" w:cs="Times New Roman"/>
          <w:sz w:val="24"/>
        </w:rPr>
        <w:t>s</w:t>
      </w:r>
    </w:p>
    <w:p w14:paraId="4CAF6154" w14:textId="77777777" w:rsidR="00F45B8C" w:rsidRPr="009D1586" w:rsidRDefault="00025480"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
          <w:color w:val="000000" w:themeColor="text1"/>
          <w:sz w:val="24"/>
        </w:rPr>
        <w:t>Telephone</w:t>
      </w:r>
      <w:r w:rsidRPr="009D1586">
        <w:rPr>
          <w:rFonts w:ascii="Book Antiqua" w:hAnsi="Book Antiqua" w:cs="Times New Roman"/>
          <w:color w:val="000000" w:themeColor="text1"/>
          <w:sz w:val="24"/>
        </w:rPr>
        <w:t>: +86-</w:t>
      </w:r>
      <w:r w:rsidR="00871DE8" w:rsidRPr="009D1586">
        <w:rPr>
          <w:rFonts w:ascii="Book Antiqua" w:hAnsi="Book Antiqua" w:cs="Times New Roman"/>
          <w:color w:val="000000" w:themeColor="text1"/>
          <w:sz w:val="24"/>
        </w:rPr>
        <w:t>812-2238164</w:t>
      </w:r>
    </w:p>
    <w:p w14:paraId="7F35A136" w14:textId="77777777" w:rsidR="00F45B8C" w:rsidRPr="009D1586" w:rsidRDefault="00F45B8C" w:rsidP="000E27FC">
      <w:pPr>
        <w:adjustRightInd w:val="0"/>
        <w:snapToGrid w:val="0"/>
        <w:spacing w:after="0" w:line="360" w:lineRule="auto"/>
        <w:rPr>
          <w:rFonts w:ascii="Book Antiqua" w:hAnsi="Book Antiqua" w:cs="Times New Roman"/>
          <w:color w:val="000000" w:themeColor="text1"/>
          <w:sz w:val="24"/>
        </w:rPr>
      </w:pPr>
    </w:p>
    <w:p w14:paraId="4776A2AE" w14:textId="77777777" w:rsidR="00025480" w:rsidRPr="009D1586" w:rsidRDefault="00025480" w:rsidP="000E27FC">
      <w:pPr>
        <w:adjustRightInd w:val="0"/>
        <w:snapToGrid w:val="0"/>
        <w:spacing w:after="0" w:line="360" w:lineRule="auto"/>
        <w:rPr>
          <w:rFonts w:ascii="Book Antiqua" w:hAnsi="Book Antiqua" w:cs="Arial"/>
          <w:color w:val="000000" w:themeColor="text1"/>
          <w:sz w:val="24"/>
        </w:rPr>
      </w:pPr>
      <w:r w:rsidRPr="009D1586">
        <w:rPr>
          <w:rFonts w:ascii="Book Antiqua" w:hAnsi="Book Antiqua"/>
          <w:b/>
          <w:color w:val="000000" w:themeColor="text1"/>
          <w:sz w:val="24"/>
          <w:lang w:val="en-GB"/>
        </w:rPr>
        <w:t xml:space="preserve">Received: </w:t>
      </w:r>
      <w:r w:rsidR="00A431F7" w:rsidRPr="009D1586">
        <w:rPr>
          <w:rFonts w:ascii="Book Antiqua" w:hAnsi="Book Antiqua"/>
          <w:bCs/>
          <w:color w:val="000000" w:themeColor="text1"/>
          <w:sz w:val="24"/>
          <w:lang w:val="en-GB"/>
        </w:rPr>
        <w:t>August 8</w:t>
      </w:r>
      <w:r w:rsidRPr="009D1586">
        <w:rPr>
          <w:rFonts w:ascii="Book Antiqua" w:hAnsi="Book Antiqua"/>
          <w:bCs/>
          <w:color w:val="000000" w:themeColor="text1"/>
          <w:sz w:val="24"/>
          <w:lang w:val="en-GB"/>
        </w:rPr>
        <w:t>, 2019</w:t>
      </w:r>
    </w:p>
    <w:p w14:paraId="2D4BD609" w14:textId="77777777" w:rsidR="00025480" w:rsidRPr="009D1586" w:rsidRDefault="00025480" w:rsidP="000E27FC">
      <w:pPr>
        <w:adjustRightInd w:val="0"/>
        <w:snapToGrid w:val="0"/>
        <w:spacing w:after="0" w:line="360" w:lineRule="auto"/>
        <w:rPr>
          <w:rFonts w:ascii="Book Antiqua" w:hAnsi="Book Antiqua"/>
          <w:bCs/>
          <w:color w:val="000000" w:themeColor="text1"/>
          <w:sz w:val="24"/>
          <w:lang w:val="en-GB"/>
        </w:rPr>
      </w:pPr>
      <w:r w:rsidRPr="009D1586">
        <w:rPr>
          <w:rFonts w:ascii="Book Antiqua" w:hAnsi="Book Antiqua"/>
          <w:b/>
          <w:color w:val="000000" w:themeColor="text1"/>
          <w:sz w:val="24"/>
          <w:lang w:val="en-GB"/>
        </w:rPr>
        <w:t xml:space="preserve">Peer-review started: </w:t>
      </w:r>
      <w:r w:rsidR="00A431F7" w:rsidRPr="009D1586">
        <w:rPr>
          <w:rFonts w:ascii="Book Antiqua" w:hAnsi="Book Antiqua"/>
          <w:bCs/>
          <w:color w:val="000000" w:themeColor="text1"/>
          <w:sz w:val="24"/>
          <w:lang w:val="en-GB"/>
        </w:rPr>
        <w:t>August 8, 2019</w:t>
      </w:r>
    </w:p>
    <w:p w14:paraId="515EF587" w14:textId="77777777" w:rsidR="00025480" w:rsidRPr="009D1586" w:rsidRDefault="00025480" w:rsidP="000E27FC">
      <w:pPr>
        <w:adjustRightInd w:val="0"/>
        <w:snapToGrid w:val="0"/>
        <w:spacing w:after="0" w:line="360" w:lineRule="auto"/>
        <w:rPr>
          <w:rFonts w:ascii="Book Antiqua" w:hAnsi="Book Antiqua"/>
          <w:b/>
          <w:color w:val="000000" w:themeColor="text1"/>
          <w:sz w:val="24"/>
          <w:lang w:val="en-GB"/>
        </w:rPr>
      </w:pPr>
      <w:r w:rsidRPr="009D1586">
        <w:rPr>
          <w:rFonts w:ascii="Book Antiqua" w:hAnsi="Book Antiqua"/>
          <w:b/>
          <w:color w:val="000000" w:themeColor="text1"/>
          <w:sz w:val="24"/>
          <w:lang w:val="en-GB"/>
        </w:rPr>
        <w:t xml:space="preserve">First decision: </w:t>
      </w:r>
      <w:r w:rsidR="00A431F7" w:rsidRPr="009D1586">
        <w:rPr>
          <w:rFonts w:ascii="Book Antiqua" w:hAnsi="Book Antiqua"/>
          <w:bCs/>
          <w:color w:val="000000" w:themeColor="text1"/>
          <w:sz w:val="24"/>
          <w:lang w:val="en-GB"/>
        </w:rPr>
        <w:t>September 23, 2019</w:t>
      </w:r>
    </w:p>
    <w:p w14:paraId="42FE2937" w14:textId="77777777" w:rsidR="00025480" w:rsidRPr="009D1586" w:rsidRDefault="00025480" w:rsidP="000E27FC">
      <w:pPr>
        <w:adjustRightInd w:val="0"/>
        <w:snapToGrid w:val="0"/>
        <w:spacing w:after="0" w:line="360" w:lineRule="auto"/>
        <w:rPr>
          <w:rFonts w:ascii="Book Antiqua" w:hAnsi="Book Antiqua"/>
          <w:b/>
          <w:color w:val="000000" w:themeColor="text1"/>
          <w:sz w:val="24"/>
          <w:lang w:val="en-GB"/>
        </w:rPr>
      </w:pPr>
      <w:r w:rsidRPr="009D1586">
        <w:rPr>
          <w:rFonts w:ascii="Book Antiqua" w:hAnsi="Book Antiqua"/>
          <w:b/>
          <w:color w:val="000000" w:themeColor="text1"/>
          <w:sz w:val="24"/>
          <w:lang w:val="en-GB"/>
        </w:rPr>
        <w:t>Revised:</w:t>
      </w:r>
      <w:r w:rsidRPr="009D1586">
        <w:rPr>
          <w:rFonts w:ascii="Book Antiqua" w:hAnsi="Book Antiqua"/>
          <w:bCs/>
          <w:color w:val="000000" w:themeColor="text1"/>
          <w:sz w:val="24"/>
          <w:lang w:val="en-GB"/>
        </w:rPr>
        <w:t xml:space="preserve"> </w:t>
      </w:r>
      <w:r w:rsidR="00A431F7" w:rsidRPr="009D1586">
        <w:rPr>
          <w:rFonts w:ascii="Book Antiqua" w:hAnsi="Book Antiqua"/>
          <w:bCs/>
          <w:color w:val="000000" w:themeColor="text1"/>
          <w:sz w:val="24"/>
          <w:lang w:val="en-GB"/>
        </w:rPr>
        <w:t>October 24, 2019</w:t>
      </w:r>
    </w:p>
    <w:p w14:paraId="2B7FEF69" w14:textId="5FEBA9E6" w:rsidR="00025480" w:rsidRPr="009D1586" w:rsidRDefault="00025480" w:rsidP="000E27FC">
      <w:pPr>
        <w:adjustRightInd w:val="0"/>
        <w:snapToGrid w:val="0"/>
        <w:spacing w:after="0" w:line="360" w:lineRule="auto"/>
        <w:rPr>
          <w:rFonts w:ascii="Book Antiqua" w:hAnsi="Book Antiqua"/>
          <w:b/>
          <w:color w:val="000000" w:themeColor="text1"/>
          <w:sz w:val="24"/>
          <w:lang w:val="en-GB"/>
        </w:rPr>
      </w:pPr>
      <w:r w:rsidRPr="009D1586">
        <w:rPr>
          <w:rFonts w:ascii="Book Antiqua" w:hAnsi="Book Antiqua"/>
          <w:b/>
          <w:color w:val="000000" w:themeColor="text1"/>
          <w:sz w:val="24"/>
          <w:lang w:val="en-GB"/>
        </w:rPr>
        <w:t>Accepted:</w:t>
      </w:r>
      <w:r w:rsidR="00F900FC" w:rsidRPr="009D1586">
        <w:t xml:space="preserve"> </w:t>
      </w:r>
      <w:r w:rsidR="00F900FC" w:rsidRPr="009D1586">
        <w:rPr>
          <w:rFonts w:ascii="Book Antiqua" w:hAnsi="Book Antiqua"/>
          <w:color w:val="000000" w:themeColor="text1"/>
          <w:sz w:val="24"/>
          <w:lang w:val="en-GB"/>
        </w:rPr>
        <w:t>November 14, 2019</w:t>
      </w:r>
      <w:r w:rsidRPr="009D1586">
        <w:rPr>
          <w:rFonts w:ascii="Book Antiqua" w:hAnsi="Book Antiqua"/>
          <w:color w:val="000000" w:themeColor="text1"/>
          <w:sz w:val="24"/>
          <w:lang w:val="en-GB"/>
        </w:rPr>
        <w:t xml:space="preserve"> </w:t>
      </w:r>
    </w:p>
    <w:p w14:paraId="66104D1C" w14:textId="57D8810E" w:rsidR="00025480" w:rsidRPr="009D1586" w:rsidRDefault="00025480" w:rsidP="000E27FC">
      <w:pPr>
        <w:adjustRightInd w:val="0"/>
        <w:snapToGrid w:val="0"/>
        <w:spacing w:after="0" w:line="360" w:lineRule="auto"/>
        <w:rPr>
          <w:rFonts w:ascii="Book Antiqua" w:hAnsi="Book Antiqua"/>
          <w:b/>
          <w:color w:val="000000" w:themeColor="text1"/>
          <w:sz w:val="24"/>
          <w:lang w:val="en-GB"/>
        </w:rPr>
      </w:pPr>
      <w:r w:rsidRPr="009D1586">
        <w:rPr>
          <w:rFonts w:ascii="Book Antiqua" w:hAnsi="Book Antiqua"/>
          <w:b/>
          <w:color w:val="000000" w:themeColor="text1"/>
          <w:sz w:val="24"/>
          <w:lang w:val="en-GB"/>
        </w:rPr>
        <w:t>Article in press:</w:t>
      </w:r>
      <w:r w:rsidR="00A86AE6" w:rsidRPr="009D1586">
        <w:rPr>
          <w:rFonts w:ascii="Book Antiqua" w:hAnsi="Book Antiqua"/>
          <w:color w:val="000000" w:themeColor="text1"/>
          <w:sz w:val="24"/>
          <w:lang w:val="en-GB"/>
        </w:rPr>
        <w:t xml:space="preserve"> November 14, 2019</w:t>
      </w:r>
    </w:p>
    <w:p w14:paraId="3B4497CE" w14:textId="5180801E" w:rsidR="00A86AE6" w:rsidRPr="009D1586" w:rsidRDefault="00025480" w:rsidP="00A86AE6">
      <w:pPr>
        <w:adjustRightInd w:val="0"/>
        <w:snapToGrid w:val="0"/>
        <w:spacing w:after="0" w:line="360" w:lineRule="auto"/>
        <w:rPr>
          <w:rFonts w:ascii="Book Antiqua" w:hAnsi="Book Antiqua"/>
          <w:color w:val="000000" w:themeColor="text1"/>
          <w:sz w:val="24"/>
          <w:lang w:val="en-GB"/>
        </w:rPr>
      </w:pPr>
      <w:r w:rsidRPr="009D1586">
        <w:rPr>
          <w:rFonts w:ascii="Book Antiqua" w:hAnsi="Book Antiqua"/>
          <w:b/>
          <w:color w:val="000000" w:themeColor="text1"/>
          <w:sz w:val="24"/>
          <w:lang w:val="en-GB"/>
        </w:rPr>
        <w:t>Published online:</w:t>
      </w:r>
      <w:r w:rsidR="00A86AE6" w:rsidRPr="009D1586">
        <w:rPr>
          <w:rFonts w:ascii="Book Antiqua" w:hAnsi="Book Antiqua"/>
          <w:color w:val="000000" w:themeColor="text1"/>
          <w:sz w:val="24"/>
          <w:lang w:val="en-GB"/>
        </w:rPr>
        <w:t xml:space="preserve"> December</w:t>
      </w:r>
      <w:r w:rsidR="00A86AE6" w:rsidRPr="009D1586">
        <w:rPr>
          <w:rFonts w:ascii="Book Antiqua" w:hAnsi="Book Antiqua" w:hint="eastAsia"/>
          <w:color w:val="000000" w:themeColor="text1"/>
          <w:sz w:val="24"/>
          <w:lang w:val="en-GB"/>
        </w:rPr>
        <w:t xml:space="preserve"> 6, 2019</w:t>
      </w:r>
    </w:p>
    <w:p w14:paraId="1A6B0D55" w14:textId="77777777" w:rsidR="00025480" w:rsidRPr="009D1586" w:rsidRDefault="00025480" w:rsidP="000E27FC">
      <w:pPr>
        <w:adjustRightInd w:val="0"/>
        <w:snapToGrid w:val="0"/>
        <w:spacing w:after="0" w:line="360" w:lineRule="auto"/>
        <w:rPr>
          <w:rFonts w:ascii="Book Antiqua" w:hAnsi="Book Antiqua"/>
          <w:b/>
          <w:color w:val="000000" w:themeColor="text1"/>
          <w:sz w:val="24"/>
          <w:lang w:val="en-GB"/>
        </w:rPr>
      </w:pPr>
    </w:p>
    <w:p w14:paraId="17EB2769" w14:textId="77777777" w:rsidR="00025480" w:rsidRPr="009D1586" w:rsidRDefault="00025480" w:rsidP="000E27FC">
      <w:pPr>
        <w:adjustRightInd w:val="0"/>
        <w:snapToGrid w:val="0"/>
        <w:spacing w:after="0" w:line="360" w:lineRule="auto"/>
        <w:rPr>
          <w:rFonts w:ascii="Book Antiqua" w:hAnsi="Book Antiqua" w:cs="Times New Roman"/>
          <w:b/>
          <w:color w:val="000000" w:themeColor="text1"/>
          <w:sz w:val="24"/>
          <w:lang w:val="en-GB"/>
        </w:rPr>
      </w:pPr>
    </w:p>
    <w:p w14:paraId="33539D18" w14:textId="77777777" w:rsidR="00F45B8C" w:rsidRPr="009D1586" w:rsidRDefault="00871DE8" w:rsidP="000E27FC">
      <w:pPr>
        <w:adjustRightInd w:val="0"/>
        <w:snapToGrid w:val="0"/>
        <w:spacing w:after="0" w:line="360" w:lineRule="auto"/>
        <w:rPr>
          <w:rFonts w:ascii="Book Antiqua" w:hAnsi="Book Antiqua" w:cs="Times New Roman"/>
          <w:b/>
          <w:color w:val="000000" w:themeColor="text1"/>
          <w:sz w:val="24"/>
        </w:rPr>
      </w:pPr>
      <w:r w:rsidRPr="009D1586">
        <w:rPr>
          <w:rFonts w:ascii="Book Antiqua" w:hAnsi="Book Antiqua" w:cs="Times New Roman"/>
          <w:b/>
          <w:color w:val="000000" w:themeColor="text1"/>
          <w:sz w:val="24"/>
        </w:rPr>
        <w:t>Abstract</w:t>
      </w:r>
    </w:p>
    <w:p w14:paraId="29BE732B"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t>BACKGROUND</w:t>
      </w:r>
    </w:p>
    <w:p w14:paraId="0A54FD1C"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Odontogenic infection is one of the common infectious diseases in oral and maxillofacial head and neck regions. Clinically, if early odontogenic infections such as acute periapical periodontitis, alveolar abscess, and </w:t>
      </w:r>
      <w:proofErr w:type="spellStart"/>
      <w:r w:rsidRPr="009D1586">
        <w:rPr>
          <w:rFonts w:ascii="Book Antiqua" w:hAnsi="Book Antiqua" w:cs="Times New Roman"/>
          <w:color w:val="000000" w:themeColor="text1"/>
          <w:sz w:val="24"/>
        </w:rPr>
        <w:t>pericoronitis</w:t>
      </w:r>
      <w:proofErr w:type="spellEnd"/>
      <w:r w:rsidRPr="009D1586">
        <w:rPr>
          <w:rFonts w:ascii="Book Antiqua" w:hAnsi="Book Antiqua" w:cs="Times New Roman"/>
          <w:color w:val="000000" w:themeColor="text1"/>
          <w:sz w:val="24"/>
        </w:rPr>
        <w:t xml:space="preserve"> of wisdom teeth are not treated timely, effectively and correctly, the infected tissue may spread up to the skull and brain, down to the thoracic cavity, abdominal cavity and other areas through the natural potential fascial space in the oral and maxillofacial head and neck. Severe multi-space infections are formed and can eventually lead to life-threatening complications (LTCs), such as intracranial infection, pleural effusion, empyema, sepsis and even death.</w:t>
      </w:r>
    </w:p>
    <w:p w14:paraId="797ECF65" w14:textId="77777777" w:rsidR="00A431F7" w:rsidRPr="009D1586" w:rsidRDefault="00A431F7" w:rsidP="000E27FC">
      <w:pPr>
        <w:adjustRightInd w:val="0"/>
        <w:snapToGrid w:val="0"/>
        <w:spacing w:after="0" w:line="360" w:lineRule="auto"/>
        <w:rPr>
          <w:rFonts w:ascii="Book Antiqua" w:hAnsi="Book Antiqua" w:cs="Times New Roman"/>
          <w:color w:val="000000" w:themeColor="text1"/>
          <w:sz w:val="24"/>
        </w:rPr>
      </w:pPr>
    </w:p>
    <w:p w14:paraId="10E746B0"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t>CASE SUMMARY</w:t>
      </w:r>
    </w:p>
    <w:p w14:paraId="138F7E1F" w14:textId="17A4F023"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We report a rare case of death in a 41-year-old man with severe odontogenic multi-space infections in the oral and maxillofacial head and neck regions. One week before admission, </w:t>
      </w:r>
      <w:r w:rsidR="00F75AC5" w:rsidRPr="009D1586">
        <w:rPr>
          <w:rFonts w:ascii="Book Antiqua" w:hAnsi="Book Antiqua" w:cs="Times New Roman"/>
          <w:color w:val="000000" w:themeColor="text1"/>
          <w:sz w:val="24"/>
        </w:rPr>
        <w:t>due to</w:t>
      </w:r>
      <w:r w:rsidRPr="009D1586">
        <w:rPr>
          <w:rFonts w:ascii="Book Antiqua" w:hAnsi="Book Antiqua" w:cs="Times New Roman"/>
          <w:color w:val="000000" w:themeColor="text1"/>
          <w:sz w:val="24"/>
        </w:rPr>
        <w:t xml:space="preserve"> pain in the right lower posterior teeth, the patient p</w:t>
      </w:r>
      <w:r w:rsidR="00F75AC5" w:rsidRPr="009D1586">
        <w:rPr>
          <w:rFonts w:ascii="Book Antiqua" w:hAnsi="Book Antiqua" w:cs="Times New Roman"/>
          <w:color w:val="000000" w:themeColor="text1"/>
          <w:sz w:val="24"/>
        </w:rPr>
        <w:t>laced</w:t>
      </w:r>
      <w:r w:rsidRPr="009D1586">
        <w:rPr>
          <w:rFonts w:ascii="Book Antiqua" w:hAnsi="Book Antiqua" w:cs="Times New Roman"/>
          <w:color w:val="000000" w:themeColor="text1"/>
          <w:sz w:val="24"/>
        </w:rPr>
        <w:t xml:space="preserve"> a cigarette butt dipped in the pesticide "</w:t>
      </w:r>
      <w:proofErr w:type="spellStart"/>
      <w:r w:rsidRPr="009D1586">
        <w:rPr>
          <w:rFonts w:ascii="Book Antiqua" w:hAnsi="Book Antiqua" w:cs="Times New Roman"/>
          <w:color w:val="000000" w:themeColor="text1"/>
          <w:sz w:val="24"/>
        </w:rPr>
        <w:t>Miehailin</w:t>
      </w:r>
      <w:proofErr w:type="spellEnd"/>
      <w:r w:rsidRPr="009D1586">
        <w:rPr>
          <w:rFonts w:ascii="Book Antiqua" w:hAnsi="Book Antiqua" w:cs="Times New Roman"/>
          <w:color w:val="000000" w:themeColor="text1"/>
          <w:sz w:val="24"/>
        </w:rPr>
        <w:t xml:space="preserve">" into the "dental cavity" to relieve the pain. Within a week, the infection gradually spread bilaterally to the floor of the mouth, submandibular space, neck, chest, waist, back, temporal and other areas. The patient had difficulty breathing, swallowing and eating, and was transferred to our hospital as an emergency admission. </w:t>
      </w:r>
      <w:r w:rsidR="00F75AC5" w:rsidRPr="009D1586">
        <w:rPr>
          <w:rFonts w:ascii="Book Antiqua" w:hAnsi="Book Antiqua" w:cs="Times New Roman"/>
          <w:color w:val="000000" w:themeColor="text1"/>
          <w:sz w:val="24"/>
        </w:rPr>
        <w:t>Following</w:t>
      </w:r>
      <w:r w:rsidRPr="009D1586">
        <w:rPr>
          <w:rFonts w:ascii="Book Antiqua" w:hAnsi="Book Antiqua" w:cs="Times New Roman"/>
          <w:color w:val="000000" w:themeColor="text1"/>
          <w:sz w:val="24"/>
        </w:rPr>
        <w:t xml:space="preserve"> admission, oral and maxillofacial surgeons immediately organized consultations with doctors in otolaryngology, thoracic surgery, general surgery, hematology, anesthes</w:t>
      </w:r>
      <w:r w:rsidR="00A431F7" w:rsidRPr="009D1586">
        <w:rPr>
          <w:rFonts w:ascii="Book Antiqua" w:hAnsi="Book Antiqua" w:cs="Times New Roman"/>
          <w:color w:val="000000" w:themeColor="text1"/>
          <w:sz w:val="24"/>
        </w:rPr>
        <w:t xml:space="preserve">ia and the intensive care unit </w:t>
      </w:r>
      <w:r w:rsidRPr="009D1586">
        <w:rPr>
          <w:rFonts w:ascii="Book Antiqua" w:hAnsi="Book Antiqua" w:cs="Times New Roman"/>
          <w:color w:val="000000" w:themeColor="text1"/>
          <w:sz w:val="24"/>
        </w:rPr>
        <w:t>to assist with treatment. The patient was treated with the highest level of antibiotics (vancomycin) and extensive abscess incision and drainage in the oral, maxillofacial, head and neck, chest and back regions. Unfortunately, the patient died of septic shock and multiple organ failure on the third day after admission.</w:t>
      </w:r>
    </w:p>
    <w:p w14:paraId="02E616E0" w14:textId="77777777" w:rsidR="00A431F7" w:rsidRPr="009D1586" w:rsidRDefault="00A431F7" w:rsidP="000E27FC">
      <w:pPr>
        <w:adjustRightInd w:val="0"/>
        <w:snapToGrid w:val="0"/>
        <w:spacing w:after="0" w:line="360" w:lineRule="auto"/>
        <w:rPr>
          <w:rFonts w:ascii="Book Antiqua" w:hAnsi="Book Antiqua" w:cs="Times New Roman"/>
          <w:color w:val="000000" w:themeColor="text1"/>
          <w:sz w:val="24"/>
        </w:rPr>
      </w:pPr>
    </w:p>
    <w:p w14:paraId="500837E9"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lastRenderedPageBreak/>
        <w:t>CONCLUSION</w:t>
      </w:r>
    </w:p>
    <w:p w14:paraId="6655C9C0" w14:textId="471FEB55"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Odontogenic infection can cause serious multi-space infections in the oral and maxillofacial head and neck regions, which can result in multiple LTCs. The management and treatment of LTCs </w:t>
      </w:r>
      <w:r w:rsidR="00F75AC5" w:rsidRPr="009D1586">
        <w:rPr>
          <w:rFonts w:ascii="Book Antiqua" w:hAnsi="Book Antiqua" w:cs="Times New Roman"/>
          <w:color w:val="000000" w:themeColor="text1"/>
          <w:sz w:val="24"/>
        </w:rPr>
        <w:t xml:space="preserve">such as </w:t>
      </w:r>
      <w:r w:rsidRPr="009D1586">
        <w:rPr>
          <w:rFonts w:ascii="Book Antiqua" w:hAnsi="Book Antiqua" w:cs="Times New Roman"/>
          <w:color w:val="000000" w:themeColor="text1"/>
          <w:sz w:val="24"/>
        </w:rPr>
        <w:t xml:space="preserve">multi-space infections </w:t>
      </w:r>
      <w:r w:rsidR="00F75AC5" w:rsidRPr="009D1586">
        <w:rPr>
          <w:rFonts w:ascii="Book Antiqua" w:hAnsi="Book Antiqua" w:cs="Times New Roman"/>
          <w:color w:val="000000" w:themeColor="text1"/>
          <w:sz w:val="24"/>
        </w:rPr>
        <w:t xml:space="preserve">should </w:t>
      </w:r>
      <w:r w:rsidRPr="009D1586">
        <w:rPr>
          <w:rFonts w:ascii="Book Antiqua" w:hAnsi="Book Antiqua" w:cs="Times New Roman"/>
          <w:color w:val="000000" w:themeColor="text1"/>
          <w:sz w:val="24"/>
        </w:rPr>
        <w:t>be multidisciplinary led by oral and maxillofacial surgeons.</w:t>
      </w:r>
    </w:p>
    <w:p w14:paraId="0429AF02" w14:textId="77777777" w:rsidR="00A431F7" w:rsidRPr="009D1586" w:rsidRDefault="00A431F7" w:rsidP="000E27FC">
      <w:pPr>
        <w:adjustRightInd w:val="0"/>
        <w:snapToGrid w:val="0"/>
        <w:spacing w:after="0" w:line="360" w:lineRule="auto"/>
        <w:rPr>
          <w:rFonts w:ascii="Book Antiqua" w:hAnsi="Book Antiqua" w:cs="Times New Roman"/>
          <w:color w:val="000000" w:themeColor="text1"/>
          <w:sz w:val="24"/>
        </w:rPr>
      </w:pPr>
    </w:p>
    <w:p w14:paraId="4E2B948D"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
          <w:bCs/>
          <w:color w:val="000000" w:themeColor="text1"/>
          <w:sz w:val="24"/>
        </w:rPr>
        <w:t>Key words:</w:t>
      </w:r>
      <w:r w:rsidRPr="009D1586">
        <w:rPr>
          <w:rFonts w:ascii="Book Antiqua" w:hAnsi="Book Antiqua" w:cs="Times New Roman"/>
          <w:color w:val="000000" w:themeColor="text1"/>
          <w:sz w:val="24"/>
        </w:rPr>
        <w:t xml:space="preserve"> Odontogenic infection; Multi-space infections; Complication; Oral; Maxillofacial; Head and </w:t>
      </w:r>
      <w:r w:rsidR="00A431F7" w:rsidRPr="009D1586">
        <w:rPr>
          <w:rFonts w:ascii="Book Antiqua" w:hAnsi="Book Antiqua" w:cs="Times New Roman"/>
          <w:color w:val="000000" w:themeColor="text1"/>
          <w:sz w:val="24"/>
        </w:rPr>
        <w:t>neck; Case report</w:t>
      </w:r>
    </w:p>
    <w:p w14:paraId="78EEC13B" w14:textId="77777777" w:rsidR="00A431F7" w:rsidRPr="009D1586" w:rsidRDefault="00A431F7" w:rsidP="000E27FC">
      <w:pPr>
        <w:adjustRightInd w:val="0"/>
        <w:snapToGrid w:val="0"/>
        <w:spacing w:after="0" w:line="360" w:lineRule="auto"/>
        <w:rPr>
          <w:rFonts w:ascii="Book Antiqua" w:hAnsi="Book Antiqua" w:cs="Times New Roman"/>
          <w:color w:val="000000" w:themeColor="text1"/>
          <w:sz w:val="24"/>
        </w:rPr>
      </w:pPr>
    </w:p>
    <w:p w14:paraId="7A77F6BB" w14:textId="77777777" w:rsidR="00A431F7" w:rsidRPr="009D1586" w:rsidRDefault="00A431F7" w:rsidP="000E27FC">
      <w:pPr>
        <w:adjustRightInd w:val="0"/>
        <w:snapToGrid w:val="0"/>
        <w:spacing w:after="0" w:line="360" w:lineRule="auto"/>
        <w:rPr>
          <w:rFonts w:ascii="Book Antiqua" w:hAnsi="Book Antiqua"/>
          <w:color w:val="000000" w:themeColor="text1"/>
          <w:sz w:val="24"/>
        </w:rPr>
      </w:pPr>
      <w:bookmarkStart w:id="12" w:name="OLE_LINK98"/>
      <w:bookmarkStart w:id="13" w:name="OLE_LINK156"/>
      <w:bookmarkStart w:id="14" w:name="OLE_LINK196"/>
      <w:bookmarkStart w:id="15" w:name="OLE_LINK242"/>
      <w:bookmarkStart w:id="16" w:name="OLE_LINK247"/>
      <w:bookmarkStart w:id="17" w:name="OLE_LINK311"/>
      <w:bookmarkStart w:id="18" w:name="OLE_LINK312"/>
      <w:bookmarkStart w:id="19" w:name="OLE_LINK325"/>
      <w:bookmarkStart w:id="20" w:name="OLE_LINK330"/>
      <w:bookmarkStart w:id="21" w:name="OLE_LINK513"/>
      <w:bookmarkStart w:id="22" w:name="OLE_LINK464"/>
      <w:bookmarkStart w:id="23" w:name="OLE_LINK465"/>
      <w:bookmarkStart w:id="24" w:name="OLE_LINK466"/>
      <w:bookmarkStart w:id="25" w:name="OLE_LINK471"/>
      <w:bookmarkStart w:id="26" w:name="OLE_LINK472"/>
      <w:bookmarkStart w:id="27" w:name="OLE_LINK474"/>
      <w:bookmarkStart w:id="28" w:name="OLE_LINK800"/>
      <w:bookmarkStart w:id="29" w:name="OLE_LINK982"/>
      <w:bookmarkStart w:id="30" w:name="OLE_LINK504"/>
      <w:bookmarkStart w:id="31" w:name="OLE_LINK546"/>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proofErr w:type="gramStart"/>
      <w:r w:rsidRPr="009D1586">
        <w:rPr>
          <w:rFonts w:ascii="Book Antiqua" w:hAnsi="Book Antiqua"/>
          <w:b/>
          <w:color w:val="000000" w:themeColor="text1"/>
          <w:sz w:val="24"/>
        </w:rPr>
        <w:t xml:space="preserve">© </w:t>
      </w:r>
      <w:r w:rsidRPr="009D1586">
        <w:rPr>
          <w:rFonts w:ascii="Book Antiqua" w:eastAsia="AdvTimes" w:hAnsi="Book Antiqua" w:cs="AdvTimes"/>
          <w:b/>
          <w:color w:val="000000" w:themeColor="text1"/>
          <w:sz w:val="24"/>
        </w:rPr>
        <w:t>The Author(s) 201</w:t>
      </w:r>
      <w:r w:rsidRPr="009D1586">
        <w:rPr>
          <w:rFonts w:ascii="Book Antiqua" w:hAnsi="Book Antiqua" w:cs="AdvTimes"/>
          <w:b/>
          <w:color w:val="000000" w:themeColor="text1"/>
          <w:sz w:val="24"/>
        </w:rPr>
        <w:t>9</w:t>
      </w:r>
      <w:r w:rsidRPr="009D1586">
        <w:rPr>
          <w:rFonts w:ascii="Book Antiqua" w:eastAsia="AdvTimes" w:hAnsi="Book Antiqua" w:cs="AdvTimes"/>
          <w:b/>
          <w:color w:val="000000" w:themeColor="text1"/>
          <w:sz w:val="24"/>
        </w:rPr>
        <w:t>.</w:t>
      </w:r>
      <w:proofErr w:type="gramEnd"/>
      <w:r w:rsidRPr="009D1586">
        <w:rPr>
          <w:rFonts w:ascii="Book Antiqua" w:eastAsia="AdvTimes" w:hAnsi="Book Antiqua" w:cs="AdvTimes"/>
          <w:color w:val="000000" w:themeColor="text1"/>
          <w:sz w:val="24"/>
        </w:rPr>
        <w:t xml:space="preserve"> </w:t>
      </w:r>
      <w:proofErr w:type="gramStart"/>
      <w:r w:rsidRPr="009D1586">
        <w:rPr>
          <w:rFonts w:ascii="Book Antiqua" w:eastAsia="AdvTimes" w:hAnsi="Book Antiqua" w:cs="AdvTimes"/>
          <w:color w:val="000000" w:themeColor="text1"/>
          <w:sz w:val="24"/>
        </w:rPr>
        <w:t xml:space="preserve">Published by </w:t>
      </w:r>
      <w:proofErr w:type="spellStart"/>
      <w:r w:rsidRPr="009D1586">
        <w:rPr>
          <w:rFonts w:ascii="Book Antiqua" w:hAnsi="Book Antiqua" w:cs="Arial Unicode MS"/>
          <w:color w:val="000000" w:themeColor="text1"/>
          <w:sz w:val="24"/>
        </w:rPr>
        <w:t>Baishideng</w:t>
      </w:r>
      <w:proofErr w:type="spellEnd"/>
      <w:r w:rsidRPr="009D1586">
        <w:rPr>
          <w:rFonts w:ascii="Book Antiqua" w:hAnsi="Book Antiqua" w:cs="Arial Unicode MS"/>
          <w:color w:val="000000" w:themeColor="text1"/>
          <w:sz w:val="24"/>
        </w:rPr>
        <w:t xml:space="preserve"> Publishing Group Inc.</w:t>
      </w:r>
      <w:proofErr w:type="gramEnd"/>
      <w:r w:rsidRPr="009D1586">
        <w:rPr>
          <w:rFonts w:ascii="Book Antiqua" w:hAnsi="Book Antiqua" w:cs="Arial Unicode MS"/>
          <w:color w:val="000000" w:themeColor="text1"/>
          <w:sz w:val="24"/>
        </w:rPr>
        <w:t xml:space="preserve"> 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7415F57" w14:textId="77777777" w:rsidR="00A431F7" w:rsidRPr="009D1586" w:rsidRDefault="00A431F7" w:rsidP="000E27FC">
      <w:pPr>
        <w:adjustRightInd w:val="0"/>
        <w:snapToGrid w:val="0"/>
        <w:spacing w:after="0" w:line="360" w:lineRule="auto"/>
        <w:rPr>
          <w:rFonts w:ascii="Book Antiqua" w:hAnsi="Book Antiqua" w:cs="Times New Roman"/>
          <w:b/>
          <w:color w:val="000000" w:themeColor="text1"/>
          <w:sz w:val="24"/>
        </w:rPr>
      </w:pPr>
    </w:p>
    <w:p w14:paraId="51F36CBD"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
          <w:color w:val="000000" w:themeColor="text1"/>
          <w:sz w:val="24"/>
        </w:rPr>
        <w:t>Core tip:</w:t>
      </w:r>
      <w:r w:rsidR="00A431F7" w:rsidRPr="009D1586">
        <w:rPr>
          <w:rFonts w:ascii="Book Antiqua" w:hAnsi="Book Antiqua" w:cs="Times New Roman"/>
          <w:b/>
          <w:color w:val="000000" w:themeColor="text1"/>
          <w:sz w:val="24"/>
        </w:rPr>
        <w:t xml:space="preserve"> </w:t>
      </w:r>
      <w:r w:rsidRPr="009D1586">
        <w:rPr>
          <w:rFonts w:ascii="Book Antiqua" w:hAnsi="Book Antiqua" w:cs="Times New Roman"/>
          <w:color w:val="000000" w:themeColor="text1"/>
          <w:sz w:val="24"/>
        </w:rPr>
        <w:t>As reported in this article, despite current medical advances, when a patient has fatal life-threatening complications, the risk of death is high.</w:t>
      </w:r>
      <w:r w:rsidR="00A431F7"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Prevention of early odontogenic diseases is more meaningful than the treatment of late odontogenic multi-space infections. Furthermore, it is also very important to raise awareness of oral health care in remote mountainous areas of China.</w:t>
      </w:r>
    </w:p>
    <w:p w14:paraId="029F6A3A" w14:textId="77777777" w:rsidR="00A431F7" w:rsidRPr="009D1586" w:rsidRDefault="00A431F7" w:rsidP="000E27FC">
      <w:pPr>
        <w:adjustRightInd w:val="0"/>
        <w:snapToGrid w:val="0"/>
        <w:spacing w:after="0" w:line="360" w:lineRule="auto"/>
        <w:rPr>
          <w:rFonts w:ascii="Book Antiqua" w:hAnsi="Book Antiqua" w:cs="Times New Roman"/>
          <w:color w:val="000000" w:themeColor="text1"/>
          <w:sz w:val="24"/>
        </w:rPr>
      </w:pPr>
    </w:p>
    <w:p w14:paraId="32725D5E" w14:textId="1AFF45B4" w:rsidR="002A36F2" w:rsidRPr="009D1586" w:rsidRDefault="002A36F2" w:rsidP="000E27FC">
      <w:pPr>
        <w:adjustRightInd w:val="0"/>
        <w:snapToGrid w:val="0"/>
        <w:spacing w:after="0" w:line="360" w:lineRule="auto"/>
        <w:rPr>
          <w:rFonts w:ascii="Book Antiqua" w:hAnsi="Book Antiqua"/>
          <w:iCs/>
          <w:sz w:val="24"/>
        </w:rPr>
      </w:pPr>
      <w:r w:rsidRPr="009D1586">
        <w:rPr>
          <w:rFonts w:ascii="Book Antiqua" w:hAnsi="Book Antiqua" w:cs="Times New Roman" w:hint="eastAsia"/>
          <w:b/>
          <w:bCs/>
          <w:color w:val="000000" w:themeColor="text1"/>
          <w:sz w:val="24"/>
        </w:rPr>
        <w:t>Citation:</w:t>
      </w:r>
      <w:r w:rsidRPr="009D1586">
        <w:rPr>
          <w:rFonts w:ascii="Book Antiqua" w:hAnsi="Book Antiqua" w:cs="Times New Roman" w:hint="eastAsia"/>
          <w:bCs/>
          <w:color w:val="000000" w:themeColor="text1"/>
          <w:sz w:val="24"/>
        </w:rPr>
        <w:t xml:space="preserve"> </w:t>
      </w:r>
      <w:r w:rsidR="00A431F7" w:rsidRPr="009D1586">
        <w:rPr>
          <w:rFonts w:ascii="Book Antiqua" w:hAnsi="Book Antiqua" w:cs="Times New Roman"/>
          <w:bCs/>
          <w:color w:val="000000" w:themeColor="text1"/>
          <w:sz w:val="24"/>
        </w:rPr>
        <w:t xml:space="preserve">Dai TG, Ran HB, </w:t>
      </w:r>
      <w:proofErr w:type="spellStart"/>
      <w:r w:rsidR="00A431F7" w:rsidRPr="009D1586">
        <w:rPr>
          <w:rFonts w:ascii="Book Antiqua" w:hAnsi="Book Antiqua" w:cs="Times New Roman"/>
          <w:bCs/>
          <w:color w:val="000000" w:themeColor="text1"/>
          <w:sz w:val="24"/>
        </w:rPr>
        <w:t>Qiu</w:t>
      </w:r>
      <w:proofErr w:type="spellEnd"/>
      <w:r w:rsidR="00A431F7" w:rsidRPr="009D1586">
        <w:rPr>
          <w:rFonts w:ascii="Book Antiqua" w:hAnsi="Book Antiqua" w:cs="Times New Roman"/>
          <w:bCs/>
          <w:color w:val="000000" w:themeColor="text1"/>
          <w:sz w:val="24"/>
        </w:rPr>
        <w:t xml:space="preserve"> YX, Xu B, Cheng JQ, Liu YK. </w:t>
      </w:r>
      <w:r w:rsidR="00A431F7" w:rsidRPr="009D1586">
        <w:rPr>
          <w:rFonts w:ascii="Book Antiqua" w:hAnsi="Book Antiqua" w:cs="Times New Roman"/>
          <w:color w:val="000000" w:themeColor="text1"/>
          <w:sz w:val="24"/>
        </w:rPr>
        <w:t>Fatal complications in a patient with severe multi-space infections in the oral and maxillofacial head and neck regions: A case report.</w:t>
      </w:r>
      <w:bookmarkStart w:id="139" w:name="_Hlk18481461"/>
      <w:r w:rsidR="00A431F7" w:rsidRPr="009D1586">
        <w:rPr>
          <w:rFonts w:ascii="Book Antiqua" w:hAnsi="Book Antiqua" w:cs="Garamond"/>
          <w:i/>
          <w:iCs/>
          <w:color w:val="000000" w:themeColor="text1"/>
          <w:sz w:val="24"/>
          <w:lang w:val="pl-PL" w:eastAsia="pl-PL"/>
        </w:rPr>
        <w:t xml:space="preserve"> World J Clin Cases</w:t>
      </w:r>
      <w:r w:rsidR="00A431F7" w:rsidRPr="009D1586">
        <w:rPr>
          <w:rFonts w:ascii="Book Antiqua" w:hAnsi="Book Antiqua" w:cs="Garamond"/>
          <w:color w:val="000000" w:themeColor="text1"/>
          <w:sz w:val="24"/>
          <w:lang w:val="pl-PL" w:eastAsia="pl-PL"/>
        </w:rPr>
        <w:t xml:space="preserve"> </w:t>
      </w:r>
      <w:bookmarkEnd w:id="139"/>
      <w:r w:rsidR="00A86AE6" w:rsidRPr="009D1586">
        <w:rPr>
          <w:rFonts w:ascii="Book Antiqua" w:eastAsia="等线" w:hAnsi="Book Antiqua"/>
          <w:color w:val="000000" w:themeColor="text1"/>
          <w:sz w:val="24"/>
        </w:rPr>
        <w:t>2</w:t>
      </w:r>
      <w:r w:rsidR="00A86AE6" w:rsidRPr="009D1586">
        <w:rPr>
          <w:rFonts w:ascii="Book Antiqua" w:hAnsi="Book Antiqua"/>
          <w:iCs/>
          <w:sz w:val="24"/>
        </w:rPr>
        <w:t xml:space="preserve">019; </w:t>
      </w:r>
      <w:r w:rsidR="00A86AE6" w:rsidRPr="009D1586">
        <w:rPr>
          <w:rFonts w:ascii="Book Antiqua" w:hAnsi="Book Antiqua" w:hint="eastAsia"/>
          <w:iCs/>
          <w:sz w:val="24"/>
        </w:rPr>
        <w:t>7</w:t>
      </w:r>
      <w:r w:rsidR="00A86AE6" w:rsidRPr="009D1586">
        <w:rPr>
          <w:rFonts w:ascii="Book Antiqua" w:hAnsi="Book Antiqua"/>
          <w:iCs/>
          <w:sz w:val="24"/>
        </w:rPr>
        <w:t>(</w:t>
      </w:r>
      <w:r w:rsidR="00A86AE6" w:rsidRPr="009D1586">
        <w:rPr>
          <w:rFonts w:ascii="Book Antiqua" w:hAnsi="Book Antiqua" w:hint="eastAsia"/>
          <w:iCs/>
          <w:sz w:val="24"/>
        </w:rPr>
        <w:t>23</w:t>
      </w:r>
      <w:r w:rsidRPr="009D1586">
        <w:rPr>
          <w:rFonts w:ascii="Book Antiqua" w:hAnsi="Book Antiqua"/>
          <w:iCs/>
          <w:sz w:val="24"/>
        </w:rPr>
        <w:t xml:space="preserve">): </w:t>
      </w:r>
      <w:r w:rsidR="009D1586">
        <w:rPr>
          <w:rFonts w:ascii="Book Antiqua" w:hAnsi="Book Antiqua" w:hint="eastAsia"/>
          <w:iCs/>
          <w:sz w:val="24"/>
        </w:rPr>
        <w:t>4150-4156</w:t>
      </w:r>
    </w:p>
    <w:p w14:paraId="6F6C6902" w14:textId="14C91C44" w:rsidR="002A36F2" w:rsidRPr="009D1586" w:rsidRDefault="00A86AE6" w:rsidP="000E27FC">
      <w:pPr>
        <w:adjustRightInd w:val="0"/>
        <w:snapToGrid w:val="0"/>
        <w:spacing w:after="0" w:line="360" w:lineRule="auto"/>
        <w:rPr>
          <w:rFonts w:ascii="Book Antiqua" w:hAnsi="Book Antiqua"/>
          <w:iCs/>
          <w:sz w:val="24"/>
        </w:rPr>
      </w:pPr>
      <w:r w:rsidRPr="009D1586">
        <w:rPr>
          <w:rFonts w:ascii="Book Antiqua" w:hAnsi="Book Antiqua"/>
          <w:iCs/>
          <w:sz w:val="24"/>
        </w:rPr>
        <w:t xml:space="preserve">URL: </w:t>
      </w:r>
      <w:hyperlink r:id="rId10" w:history="1">
        <w:r w:rsidR="009D1586" w:rsidRPr="00D36F8F">
          <w:rPr>
            <w:rStyle w:val="a9"/>
            <w:rFonts w:ascii="Book Antiqua" w:hAnsi="Book Antiqua"/>
            <w:iCs/>
            <w:sz w:val="24"/>
          </w:rPr>
          <w:t>https://www.wjgnet.com/</w:t>
        </w:r>
        <w:r w:rsidR="009D1586" w:rsidRPr="00D36F8F">
          <w:rPr>
            <w:rStyle w:val="a9"/>
            <w:rFonts w:ascii="Book Antiqua" w:hAnsi="Book Antiqua" w:hint="eastAsia"/>
            <w:sz w:val="24"/>
            <w:shd w:val="clear" w:color="auto" w:fill="FFFFFF"/>
          </w:rPr>
          <w:t>2307</w:t>
        </w:r>
        <w:r w:rsidR="009D1586" w:rsidRPr="00D36F8F">
          <w:rPr>
            <w:rStyle w:val="a9"/>
            <w:rFonts w:ascii="Book Antiqua" w:hAnsi="Book Antiqua"/>
            <w:sz w:val="24"/>
            <w:shd w:val="clear" w:color="auto" w:fill="FFFFFF"/>
          </w:rPr>
          <w:t>-</w:t>
        </w:r>
        <w:r w:rsidR="009D1586" w:rsidRPr="00D36F8F">
          <w:rPr>
            <w:rStyle w:val="a9"/>
            <w:rFonts w:ascii="Book Antiqua" w:hAnsi="Book Antiqua" w:hint="eastAsia"/>
            <w:sz w:val="24"/>
            <w:shd w:val="clear" w:color="auto" w:fill="FFFFFF"/>
          </w:rPr>
          <w:t>8960</w:t>
        </w:r>
        <w:r w:rsidR="009D1586" w:rsidRPr="00D36F8F">
          <w:rPr>
            <w:rStyle w:val="a9"/>
            <w:rFonts w:ascii="Book Antiqua" w:hAnsi="Book Antiqua"/>
            <w:iCs/>
            <w:sz w:val="24"/>
          </w:rPr>
          <w:t>/full/v</w:t>
        </w:r>
        <w:r w:rsidR="009D1586" w:rsidRPr="00D36F8F">
          <w:rPr>
            <w:rStyle w:val="a9"/>
            <w:rFonts w:ascii="Book Antiqua" w:hAnsi="Book Antiqua" w:hint="eastAsia"/>
            <w:iCs/>
            <w:sz w:val="24"/>
          </w:rPr>
          <w:t>7</w:t>
        </w:r>
        <w:r w:rsidR="009D1586" w:rsidRPr="00D36F8F">
          <w:rPr>
            <w:rStyle w:val="a9"/>
            <w:rFonts w:ascii="Book Antiqua" w:hAnsi="Book Antiqua"/>
            <w:iCs/>
            <w:sz w:val="24"/>
          </w:rPr>
          <w:t>/i</w:t>
        </w:r>
        <w:r w:rsidR="009D1586" w:rsidRPr="00D36F8F">
          <w:rPr>
            <w:rStyle w:val="a9"/>
            <w:rFonts w:ascii="Book Antiqua" w:hAnsi="Book Antiqua" w:hint="eastAsia"/>
            <w:iCs/>
            <w:sz w:val="24"/>
          </w:rPr>
          <w:t>23</w:t>
        </w:r>
        <w:r w:rsidR="009D1586" w:rsidRPr="00D36F8F">
          <w:rPr>
            <w:rStyle w:val="a9"/>
            <w:rFonts w:ascii="Book Antiqua" w:hAnsi="Book Antiqua"/>
            <w:iCs/>
            <w:sz w:val="24"/>
          </w:rPr>
          <w:t>/</w:t>
        </w:r>
        <w:r w:rsidR="009D1586" w:rsidRPr="00D36F8F">
          <w:rPr>
            <w:rStyle w:val="a9"/>
            <w:rFonts w:ascii="Book Antiqua" w:hAnsi="Book Antiqua" w:hint="eastAsia"/>
            <w:iCs/>
            <w:sz w:val="24"/>
          </w:rPr>
          <w:t>4150</w:t>
        </w:r>
        <w:r w:rsidR="009D1586" w:rsidRPr="00D36F8F">
          <w:rPr>
            <w:rStyle w:val="a9"/>
            <w:rFonts w:ascii="Book Antiqua" w:hAnsi="Book Antiqua"/>
            <w:iCs/>
            <w:sz w:val="24"/>
          </w:rPr>
          <w:t>.htm</w:t>
        </w:r>
      </w:hyperlink>
    </w:p>
    <w:p w14:paraId="74F79CDC" w14:textId="3D5D35D3" w:rsidR="00F45B8C" w:rsidRPr="009D1586" w:rsidRDefault="00A86AE6" w:rsidP="000E27FC">
      <w:pPr>
        <w:adjustRightInd w:val="0"/>
        <w:snapToGrid w:val="0"/>
        <w:spacing w:after="0" w:line="360" w:lineRule="auto"/>
        <w:rPr>
          <w:rFonts w:ascii="Book Antiqua" w:hAnsi="Book Antiqua" w:cs="Times New Roman"/>
          <w:b/>
          <w:bCs/>
          <w:color w:val="000000" w:themeColor="text1"/>
          <w:sz w:val="24"/>
        </w:rPr>
      </w:pPr>
      <w:r w:rsidRPr="009D1586">
        <w:rPr>
          <w:rFonts w:ascii="Book Antiqua" w:hAnsi="Book Antiqua"/>
          <w:iCs/>
          <w:sz w:val="24"/>
        </w:rPr>
        <w:t xml:space="preserve">DOI: </w:t>
      </w:r>
      <w:bookmarkStart w:id="140" w:name="_GoBack"/>
      <w:r w:rsidRPr="009D1586">
        <w:rPr>
          <w:rFonts w:ascii="Book Antiqua" w:hAnsi="Book Antiqua"/>
          <w:iCs/>
          <w:sz w:val="24"/>
        </w:rPr>
        <w:t>https://dx.doi.org/</w:t>
      </w:r>
      <w:r w:rsidRPr="009D1586">
        <w:rPr>
          <w:rFonts w:ascii="Book Antiqua" w:eastAsia="宋体" w:hAnsi="Book Antiqua" w:cs="宋体"/>
          <w:kern w:val="0"/>
          <w:sz w:val="24"/>
        </w:rPr>
        <w:t>10.</w:t>
      </w:r>
      <w:r w:rsidRPr="009D1586">
        <w:rPr>
          <w:rFonts w:ascii="Book Antiqua" w:eastAsia="宋体" w:hAnsi="Book Antiqua" w:cs="宋体" w:hint="eastAsia"/>
          <w:kern w:val="0"/>
          <w:sz w:val="24"/>
        </w:rPr>
        <w:t>12998</w:t>
      </w:r>
      <w:r w:rsidRPr="009D1586">
        <w:rPr>
          <w:rFonts w:ascii="Book Antiqua" w:hAnsi="Book Antiqua"/>
          <w:iCs/>
          <w:sz w:val="24"/>
        </w:rPr>
        <w:t>/wj</w:t>
      </w:r>
      <w:r w:rsidRPr="009D1586">
        <w:rPr>
          <w:rFonts w:ascii="Book Antiqua" w:hAnsi="Book Antiqua" w:hint="eastAsia"/>
          <w:iCs/>
          <w:sz w:val="24"/>
        </w:rPr>
        <w:t>cc</w:t>
      </w:r>
      <w:r w:rsidRPr="009D1586">
        <w:rPr>
          <w:rFonts w:ascii="Book Antiqua" w:hAnsi="Book Antiqua"/>
          <w:iCs/>
          <w:sz w:val="24"/>
        </w:rPr>
        <w:t>.v</w:t>
      </w:r>
      <w:r w:rsidRPr="009D1586">
        <w:rPr>
          <w:rFonts w:ascii="Book Antiqua" w:hAnsi="Book Antiqua" w:hint="eastAsia"/>
          <w:iCs/>
          <w:sz w:val="24"/>
        </w:rPr>
        <w:t>7</w:t>
      </w:r>
      <w:r w:rsidRPr="009D1586">
        <w:rPr>
          <w:rFonts w:ascii="Book Antiqua" w:hAnsi="Book Antiqua"/>
          <w:iCs/>
          <w:sz w:val="24"/>
        </w:rPr>
        <w:t>.i</w:t>
      </w:r>
      <w:r w:rsidRPr="009D1586">
        <w:rPr>
          <w:rFonts w:ascii="Book Antiqua" w:hAnsi="Book Antiqua" w:hint="eastAsia"/>
          <w:iCs/>
          <w:sz w:val="24"/>
        </w:rPr>
        <w:t>23</w:t>
      </w:r>
      <w:r w:rsidRPr="009D1586">
        <w:rPr>
          <w:rFonts w:ascii="Book Antiqua" w:hAnsi="Book Antiqua"/>
          <w:iCs/>
          <w:sz w:val="24"/>
        </w:rPr>
        <w:t>.</w:t>
      </w:r>
      <w:r w:rsidR="009D1586">
        <w:rPr>
          <w:rFonts w:ascii="Book Antiqua" w:hAnsi="Book Antiqua" w:hint="eastAsia"/>
          <w:iCs/>
          <w:sz w:val="24"/>
        </w:rPr>
        <w:t>4150</w:t>
      </w:r>
      <w:bookmarkEnd w:id="140"/>
    </w:p>
    <w:p w14:paraId="5A4991C4" w14:textId="77777777" w:rsidR="00A431F7" w:rsidRPr="009D1586" w:rsidRDefault="00A431F7" w:rsidP="000E27FC">
      <w:pPr>
        <w:widowControl/>
        <w:adjustRightInd w:val="0"/>
        <w:snapToGrid w:val="0"/>
        <w:spacing w:after="0" w:line="360" w:lineRule="auto"/>
        <w:rPr>
          <w:rFonts w:ascii="Book Antiqua" w:hAnsi="Book Antiqua" w:cs="Times New Roman"/>
          <w:b/>
          <w:bCs/>
          <w:color w:val="000000" w:themeColor="text1"/>
          <w:sz w:val="24"/>
        </w:rPr>
      </w:pPr>
      <w:r w:rsidRPr="009D1586">
        <w:rPr>
          <w:rFonts w:ascii="Book Antiqua" w:hAnsi="Book Antiqua" w:cs="Times New Roman"/>
          <w:b/>
          <w:bCs/>
          <w:color w:val="000000" w:themeColor="text1"/>
          <w:sz w:val="24"/>
        </w:rPr>
        <w:br w:type="page"/>
      </w:r>
    </w:p>
    <w:p w14:paraId="5369F121" w14:textId="77777777" w:rsidR="00F45B8C" w:rsidRPr="009D1586" w:rsidRDefault="00871DE8" w:rsidP="000E27FC">
      <w:pPr>
        <w:adjustRightInd w:val="0"/>
        <w:snapToGrid w:val="0"/>
        <w:spacing w:after="0" w:line="360" w:lineRule="auto"/>
        <w:rPr>
          <w:rFonts w:ascii="Book Antiqua" w:hAnsi="Book Antiqua" w:cs="Times New Roman"/>
          <w:b/>
          <w:bCs/>
          <w:color w:val="000000" w:themeColor="text1"/>
          <w:sz w:val="24"/>
        </w:rPr>
      </w:pPr>
      <w:r w:rsidRPr="009D1586">
        <w:rPr>
          <w:rFonts w:ascii="Book Antiqua" w:hAnsi="Book Antiqua" w:cs="Times New Roman"/>
          <w:b/>
          <w:bCs/>
          <w:color w:val="000000" w:themeColor="text1"/>
          <w:sz w:val="24"/>
        </w:rPr>
        <w:lastRenderedPageBreak/>
        <w:t>INTRODUCTION</w:t>
      </w:r>
    </w:p>
    <w:p w14:paraId="22547288"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Odontogenic infections such as acute periapical periodontitis, alveolar abscess, and </w:t>
      </w:r>
      <w:proofErr w:type="spellStart"/>
      <w:r w:rsidRPr="009D1586">
        <w:rPr>
          <w:rFonts w:ascii="Book Antiqua" w:hAnsi="Book Antiqua" w:cs="Times New Roman"/>
          <w:color w:val="000000" w:themeColor="text1"/>
          <w:sz w:val="24"/>
        </w:rPr>
        <w:t>pericoronitis</w:t>
      </w:r>
      <w:proofErr w:type="spellEnd"/>
      <w:r w:rsidRPr="009D1586">
        <w:rPr>
          <w:rFonts w:ascii="Book Antiqua" w:hAnsi="Book Antiqua" w:cs="Times New Roman"/>
          <w:color w:val="000000" w:themeColor="text1"/>
          <w:sz w:val="24"/>
        </w:rPr>
        <w:t xml:space="preserve"> of wisdom teeth are common infectious diseases in the oral and maxillofacial regions. Clinically, if these diseases are not treated timely, effectively and correctly in the early stage, the infected tissue may spread up to the skull and brain, down to the thoracic cavity, abdominal cavity and back through the natural potential fascial space in the oral and maxillofacial head and neck </w:t>
      </w:r>
      <w:proofErr w:type="gramStart"/>
      <w:r w:rsidRPr="009D1586">
        <w:rPr>
          <w:rFonts w:ascii="Book Antiqua" w:hAnsi="Book Antiqua" w:cs="Times New Roman"/>
          <w:color w:val="000000" w:themeColor="text1"/>
          <w:sz w:val="24"/>
        </w:rPr>
        <w:t>regions</w:t>
      </w:r>
      <w:r w:rsidRPr="009D1586">
        <w:rPr>
          <w:rFonts w:ascii="Book Antiqua" w:hAnsi="Book Antiqua" w:cs="Times New Roman"/>
          <w:color w:val="000000" w:themeColor="text1"/>
          <w:sz w:val="24"/>
          <w:vertAlign w:val="superscript"/>
        </w:rPr>
        <w:t>[</w:t>
      </w:r>
      <w:proofErr w:type="gramEnd"/>
      <w:r w:rsidRPr="009D1586">
        <w:rPr>
          <w:rFonts w:ascii="Book Antiqua" w:hAnsi="Book Antiqua" w:cs="Times New Roman"/>
          <w:color w:val="000000" w:themeColor="text1"/>
          <w:sz w:val="24"/>
          <w:vertAlign w:val="superscript"/>
        </w:rPr>
        <w:t>1]</w:t>
      </w:r>
      <w:r w:rsidRPr="009D1586">
        <w:rPr>
          <w:rFonts w:ascii="Book Antiqua" w:hAnsi="Book Antiqua" w:cs="Times New Roman"/>
          <w:color w:val="000000" w:themeColor="text1"/>
          <w:sz w:val="24"/>
        </w:rPr>
        <w:t xml:space="preserve">. Severe multi-space infections are formed, which can eventually lead to life-threatening complications (LTCs) such as intracranial infection, pleural effusion, empyema, sepsis and even </w:t>
      </w:r>
      <w:proofErr w:type="gramStart"/>
      <w:r w:rsidRPr="009D1586">
        <w:rPr>
          <w:rFonts w:ascii="Book Antiqua" w:hAnsi="Book Antiqua" w:cs="Times New Roman"/>
          <w:color w:val="000000" w:themeColor="text1"/>
          <w:sz w:val="24"/>
        </w:rPr>
        <w:t>death</w:t>
      </w:r>
      <w:r w:rsidRPr="009D1586">
        <w:rPr>
          <w:rFonts w:ascii="Book Antiqua" w:hAnsi="Book Antiqua" w:cs="Times New Roman"/>
          <w:color w:val="000000" w:themeColor="text1"/>
          <w:sz w:val="24"/>
          <w:vertAlign w:val="superscript"/>
        </w:rPr>
        <w:t>[</w:t>
      </w:r>
      <w:proofErr w:type="gramEnd"/>
      <w:r w:rsidRPr="009D1586">
        <w:rPr>
          <w:rFonts w:ascii="Book Antiqua" w:hAnsi="Book Antiqua" w:cs="Times New Roman"/>
          <w:color w:val="000000" w:themeColor="text1"/>
          <w:sz w:val="24"/>
          <w:vertAlign w:val="superscript"/>
        </w:rPr>
        <w:t>2]</w:t>
      </w:r>
      <w:r w:rsidRPr="009D1586">
        <w:rPr>
          <w:rFonts w:ascii="Book Antiqua" w:hAnsi="Book Antiqua" w:cs="Times New Roman"/>
          <w:color w:val="000000" w:themeColor="text1"/>
          <w:sz w:val="24"/>
        </w:rPr>
        <w:t xml:space="preserve">. When a patient develops LTCs, treatment becomes very complicated, the outcome is poor and the mortality rate is </w:t>
      </w:r>
      <w:proofErr w:type="gramStart"/>
      <w:r w:rsidRPr="009D1586">
        <w:rPr>
          <w:rFonts w:ascii="Book Antiqua" w:hAnsi="Book Antiqua" w:cs="Times New Roman"/>
          <w:color w:val="000000" w:themeColor="text1"/>
          <w:sz w:val="24"/>
        </w:rPr>
        <w:t>high</w:t>
      </w:r>
      <w:r w:rsidRPr="009D1586">
        <w:rPr>
          <w:rFonts w:ascii="Book Antiqua" w:hAnsi="Book Antiqua" w:cs="Times New Roman"/>
          <w:color w:val="000000" w:themeColor="text1"/>
          <w:sz w:val="24"/>
          <w:vertAlign w:val="superscript"/>
        </w:rPr>
        <w:t>[</w:t>
      </w:r>
      <w:proofErr w:type="gramEnd"/>
      <w:r w:rsidRPr="009D1586">
        <w:rPr>
          <w:rFonts w:ascii="Book Antiqua" w:hAnsi="Book Antiqua" w:cs="Times New Roman"/>
          <w:color w:val="000000" w:themeColor="text1"/>
          <w:sz w:val="24"/>
          <w:vertAlign w:val="superscript"/>
        </w:rPr>
        <w:t>3]</w:t>
      </w:r>
      <w:r w:rsidRPr="009D1586">
        <w:rPr>
          <w:rFonts w:ascii="Book Antiqua" w:hAnsi="Book Antiqua" w:cs="Times New Roman"/>
          <w:color w:val="000000" w:themeColor="text1"/>
          <w:sz w:val="24"/>
        </w:rPr>
        <w:t>. Nowadays, the occurrence of serious LTCs is less frequent due to rational use of antibiotics and early treatment of odontogenic diseases. Nevertheless, it is still difficult to predict the development of severe odontogenic multi-space infections in the oral and maxillofacial head and neck regions. We report a patient with odontogenic infection who was not effectively treated in the initial stage, and consequently developed severe multi-space infections in the oral, maxillofacial, head and neck, chest and back, mediastinum and posterior abdominal wall regions, and subsequently died of septic shock and acute multiple organ failure.</w:t>
      </w:r>
    </w:p>
    <w:p w14:paraId="1CBA8255" w14:textId="77777777" w:rsidR="00F45B8C" w:rsidRPr="009D1586" w:rsidRDefault="00F45B8C" w:rsidP="000E27FC">
      <w:pPr>
        <w:adjustRightInd w:val="0"/>
        <w:snapToGrid w:val="0"/>
        <w:spacing w:after="0" w:line="360" w:lineRule="auto"/>
        <w:rPr>
          <w:rFonts w:ascii="Book Antiqua" w:hAnsi="Book Antiqua" w:cs="Times New Roman"/>
          <w:color w:val="000000" w:themeColor="text1"/>
          <w:sz w:val="24"/>
        </w:rPr>
      </w:pPr>
    </w:p>
    <w:p w14:paraId="3A26AFD3" w14:textId="77777777" w:rsidR="00F45B8C" w:rsidRPr="009D1586" w:rsidRDefault="00871DE8" w:rsidP="000E27FC">
      <w:pPr>
        <w:adjustRightInd w:val="0"/>
        <w:snapToGrid w:val="0"/>
        <w:spacing w:after="0" w:line="360" w:lineRule="auto"/>
        <w:rPr>
          <w:rFonts w:ascii="Book Antiqua" w:hAnsi="Book Antiqua" w:cs="Times New Roman"/>
          <w:b/>
          <w:bCs/>
          <w:color w:val="000000" w:themeColor="text1"/>
          <w:sz w:val="24"/>
        </w:rPr>
      </w:pPr>
      <w:r w:rsidRPr="009D1586">
        <w:rPr>
          <w:rFonts w:ascii="Book Antiqua" w:hAnsi="Book Antiqua" w:cs="Times New Roman"/>
          <w:b/>
          <w:bCs/>
          <w:color w:val="000000" w:themeColor="text1"/>
          <w:sz w:val="24"/>
        </w:rPr>
        <w:t>CASE PRESENTATION</w:t>
      </w:r>
    </w:p>
    <w:p w14:paraId="79340D49"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t>Chief complaints</w:t>
      </w:r>
    </w:p>
    <w:p w14:paraId="5CEEAF57"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A 41-year-old man presented with pain in the right lower posterior teeth, followed by swelling and pain in the oral and maxillofacial head and neck regions for 7 </w:t>
      </w:r>
      <w:r w:rsidR="001B338D" w:rsidRPr="009D1586">
        <w:rPr>
          <w:rFonts w:ascii="Book Antiqua" w:hAnsi="Book Antiqua" w:cs="Times New Roman"/>
          <w:color w:val="000000" w:themeColor="text1"/>
          <w:sz w:val="24"/>
        </w:rPr>
        <w:t>d</w:t>
      </w:r>
      <w:r w:rsidRPr="009D1586">
        <w:rPr>
          <w:rFonts w:ascii="Book Antiqua" w:hAnsi="Book Antiqua" w:cs="Times New Roman"/>
          <w:color w:val="000000" w:themeColor="text1"/>
          <w:sz w:val="24"/>
        </w:rPr>
        <w:t xml:space="preserve">, and difficulty in breathing and swallowing for 2 </w:t>
      </w:r>
      <w:r w:rsidR="001B338D" w:rsidRPr="009D1586">
        <w:rPr>
          <w:rFonts w:ascii="Book Antiqua" w:hAnsi="Book Antiqua" w:cs="Times New Roman"/>
          <w:color w:val="000000" w:themeColor="text1"/>
          <w:sz w:val="24"/>
        </w:rPr>
        <w:t>d</w:t>
      </w:r>
      <w:r w:rsidRPr="009D1586">
        <w:rPr>
          <w:rFonts w:ascii="Book Antiqua" w:hAnsi="Book Antiqua" w:cs="Times New Roman"/>
          <w:color w:val="000000" w:themeColor="text1"/>
          <w:sz w:val="24"/>
        </w:rPr>
        <w:t>.</w:t>
      </w:r>
    </w:p>
    <w:p w14:paraId="4BC98654" w14:textId="77777777" w:rsidR="001B338D" w:rsidRPr="009D1586" w:rsidRDefault="001B338D" w:rsidP="000E27FC">
      <w:pPr>
        <w:adjustRightInd w:val="0"/>
        <w:snapToGrid w:val="0"/>
        <w:spacing w:after="0" w:line="360" w:lineRule="auto"/>
        <w:rPr>
          <w:rFonts w:ascii="Book Antiqua" w:hAnsi="Book Antiqua" w:cs="Times New Roman"/>
          <w:color w:val="000000" w:themeColor="text1"/>
          <w:sz w:val="24"/>
        </w:rPr>
      </w:pPr>
    </w:p>
    <w:p w14:paraId="0D3329AC"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t>History of present illness</w:t>
      </w:r>
    </w:p>
    <w:p w14:paraId="7ED26733" w14:textId="7E20DBAF"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One week before admission, due to pain in the right lower posterior teeth, the patient p</w:t>
      </w:r>
      <w:r w:rsidR="00E019C1" w:rsidRPr="009D1586">
        <w:rPr>
          <w:rFonts w:ascii="Book Antiqua" w:hAnsi="Book Antiqua" w:cs="Times New Roman"/>
          <w:color w:val="000000" w:themeColor="text1"/>
          <w:sz w:val="24"/>
        </w:rPr>
        <w:t>laced</w:t>
      </w:r>
      <w:r w:rsidRPr="009D1586">
        <w:rPr>
          <w:rFonts w:ascii="Book Antiqua" w:hAnsi="Book Antiqua" w:cs="Times New Roman"/>
          <w:color w:val="000000" w:themeColor="text1"/>
          <w:sz w:val="24"/>
        </w:rPr>
        <w:t xml:space="preserve"> a cigarette butt dipped in the pesticide "</w:t>
      </w:r>
      <w:proofErr w:type="spellStart"/>
      <w:r w:rsidRPr="009D1586">
        <w:rPr>
          <w:rFonts w:ascii="Book Antiqua" w:hAnsi="Book Antiqua" w:cs="Times New Roman"/>
          <w:color w:val="000000" w:themeColor="text1"/>
          <w:sz w:val="24"/>
        </w:rPr>
        <w:t>Miehailin</w:t>
      </w:r>
      <w:proofErr w:type="spellEnd"/>
      <w:r w:rsidRPr="009D1586">
        <w:rPr>
          <w:rFonts w:ascii="Book Antiqua" w:hAnsi="Book Antiqua" w:cs="Times New Roman"/>
          <w:color w:val="000000" w:themeColor="text1"/>
          <w:sz w:val="24"/>
        </w:rPr>
        <w:t xml:space="preserve">" into the "dental cavity" to relieve the pain. However, two days later, there was no </w:t>
      </w:r>
      <w:r w:rsidRPr="009D1586">
        <w:rPr>
          <w:rFonts w:ascii="Book Antiqua" w:hAnsi="Book Antiqua" w:cs="Times New Roman"/>
          <w:color w:val="000000" w:themeColor="text1"/>
          <w:sz w:val="24"/>
        </w:rPr>
        <w:lastRenderedPageBreak/>
        <w:t xml:space="preserve">significant improvement in dental pain and he visited a local community clinic where the doctors removed the cigarette butt and the patient received an infusion of anti-inflammatory drugs for 4 </w:t>
      </w:r>
      <w:r w:rsidR="001B338D" w:rsidRPr="009D1586">
        <w:rPr>
          <w:rFonts w:ascii="Book Antiqua" w:hAnsi="Book Antiqua" w:cs="Times New Roman"/>
          <w:color w:val="000000" w:themeColor="text1"/>
          <w:sz w:val="24"/>
        </w:rPr>
        <w:t>d</w:t>
      </w:r>
      <w:r w:rsidRPr="009D1586">
        <w:rPr>
          <w:rFonts w:ascii="Book Antiqua" w:hAnsi="Book Antiqua" w:cs="Times New Roman"/>
          <w:color w:val="000000" w:themeColor="text1"/>
          <w:sz w:val="24"/>
        </w:rPr>
        <w:t xml:space="preserve">. However, the odontogenic infections gradually became aggravated, and spread bilaterally to the floor of the mouth, submandibular space, neck, chest, waist, back, temporal and other areas. The patient also began to have difficulty in breathing, swallowing and eating. </w:t>
      </w:r>
      <w:r w:rsidR="00E019C1" w:rsidRPr="009D1586">
        <w:rPr>
          <w:rFonts w:ascii="Book Antiqua" w:hAnsi="Book Antiqua" w:cs="Times New Roman"/>
          <w:color w:val="000000" w:themeColor="text1"/>
          <w:sz w:val="24"/>
        </w:rPr>
        <w:t>Due to these complications</w:t>
      </w:r>
      <w:r w:rsidRPr="009D1586">
        <w:rPr>
          <w:rFonts w:ascii="Book Antiqua" w:hAnsi="Book Antiqua" w:cs="Times New Roman"/>
          <w:color w:val="000000" w:themeColor="text1"/>
          <w:sz w:val="24"/>
        </w:rPr>
        <w:t>, the patient was transferred to our hospital for follow-up treatment as an emergency admission. Since the onset of illness, he had been mentally</w:t>
      </w:r>
      <w:r w:rsidR="00C856E7"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exhausted, with a poor diet, poor sleep, and weight loss of approximately 2.5 kg.</w:t>
      </w:r>
    </w:p>
    <w:p w14:paraId="68CE06D0" w14:textId="77777777" w:rsidR="001B338D" w:rsidRPr="009D1586" w:rsidRDefault="001B338D" w:rsidP="000E27FC">
      <w:pPr>
        <w:adjustRightInd w:val="0"/>
        <w:snapToGrid w:val="0"/>
        <w:spacing w:after="0" w:line="360" w:lineRule="auto"/>
        <w:rPr>
          <w:rFonts w:ascii="Book Antiqua" w:hAnsi="Book Antiqua" w:cs="Times New Roman"/>
          <w:color w:val="000000" w:themeColor="text1"/>
          <w:sz w:val="24"/>
        </w:rPr>
      </w:pPr>
    </w:p>
    <w:p w14:paraId="42E839FF"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t>History of past illness</w:t>
      </w:r>
    </w:p>
    <w:p w14:paraId="6205BCB5" w14:textId="77777777" w:rsidR="00F45B8C" w:rsidRPr="009D1586" w:rsidRDefault="00871DE8" w:rsidP="000E27FC">
      <w:pPr>
        <w:adjustRightInd w:val="0"/>
        <w:snapToGrid w:val="0"/>
        <w:spacing w:after="0" w:line="360" w:lineRule="auto"/>
        <w:rPr>
          <w:rFonts w:ascii="Book Antiqua" w:hAnsi="Book Antiqua" w:cs="Times New Roman"/>
          <w:color w:val="000000" w:themeColor="text1"/>
          <w:kern w:val="0"/>
          <w:sz w:val="24"/>
        </w:rPr>
      </w:pPr>
      <w:proofErr w:type="gramStart"/>
      <w:r w:rsidRPr="009D1586">
        <w:rPr>
          <w:rFonts w:ascii="Book Antiqua" w:eastAsia="Book Antiqua" w:hAnsi="Book Antiqua" w:cs="Times New Roman"/>
          <w:color w:val="000000" w:themeColor="text1"/>
          <w:kern w:val="0"/>
          <w:sz w:val="24"/>
        </w:rPr>
        <w:t>Healthy, with no specific diseases.</w:t>
      </w:r>
      <w:proofErr w:type="gramEnd"/>
    </w:p>
    <w:p w14:paraId="11255A20" w14:textId="77777777" w:rsidR="001B338D" w:rsidRPr="009D1586" w:rsidRDefault="001B338D" w:rsidP="000E27FC">
      <w:pPr>
        <w:adjustRightInd w:val="0"/>
        <w:snapToGrid w:val="0"/>
        <w:spacing w:after="0" w:line="360" w:lineRule="auto"/>
        <w:rPr>
          <w:rFonts w:ascii="Book Antiqua" w:hAnsi="Book Antiqua" w:cs="Times New Roman"/>
          <w:color w:val="000000" w:themeColor="text1"/>
          <w:kern w:val="0"/>
          <w:sz w:val="24"/>
        </w:rPr>
      </w:pPr>
    </w:p>
    <w:p w14:paraId="60FF4674"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t>Personal and family history</w:t>
      </w:r>
    </w:p>
    <w:p w14:paraId="3C3EBF43" w14:textId="77777777" w:rsidR="00F45B8C" w:rsidRPr="009D1586" w:rsidRDefault="00871DE8" w:rsidP="000E27FC">
      <w:pPr>
        <w:widowControl/>
        <w:adjustRightInd w:val="0"/>
        <w:snapToGrid w:val="0"/>
        <w:spacing w:after="0" w:line="360" w:lineRule="auto"/>
        <w:rPr>
          <w:rFonts w:ascii="Book Antiqua" w:hAnsi="Book Antiqua" w:cs="Times New Roman"/>
          <w:color w:val="000000" w:themeColor="text1"/>
          <w:kern w:val="0"/>
          <w:sz w:val="24"/>
        </w:rPr>
      </w:pPr>
      <w:proofErr w:type="gramStart"/>
      <w:r w:rsidRPr="009D1586">
        <w:rPr>
          <w:rFonts w:ascii="Book Antiqua" w:eastAsia="Book Antiqua" w:hAnsi="Book Antiqua" w:cs="Times New Roman"/>
          <w:color w:val="000000" w:themeColor="text1"/>
          <w:kern w:val="0"/>
          <w:sz w:val="24"/>
        </w:rPr>
        <w:t>None.</w:t>
      </w:r>
      <w:proofErr w:type="gramEnd"/>
    </w:p>
    <w:p w14:paraId="4E3C2F20" w14:textId="77777777" w:rsidR="001B338D" w:rsidRPr="009D1586" w:rsidRDefault="001B338D" w:rsidP="000E27FC">
      <w:pPr>
        <w:widowControl/>
        <w:adjustRightInd w:val="0"/>
        <w:snapToGrid w:val="0"/>
        <w:spacing w:after="0" w:line="360" w:lineRule="auto"/>
        <w:rPr>
          <w:rFonts w:ascii="Book Antiqua" w:hAnsi="Book Antiqua" w:cs="Times New Roman"/>
          <w:b/>
          <w:bCs/>
          <w:color w:val="000000" w:themeColor="text1"/>
          <w:sz w:val="24"/>
        </w:rPr>
      </w:pPr>
    </w:p>
    <w:p w14:paraId="75E8CAE5"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t>Physical examination upon admission</w:t>
      </w:r>
    </w:p>
    <w:p w14:paraId="7EBC9F16" w14:textId="4ECC4498"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Physical examination showed that the patient had an acutely painful face, extensive swelling and </w:t>
      </w:r>
      <w:proofErr w:type="spellStart"/>
      <w:r w:rsidRPr="009D1586">
        <w:rPr>
          <w:rFonts w:ascii="Book Antiqua" w:hAnsi="Book Antiqua" w:cs="Times New Roman"/>
          <w:color w:val="000000" w:themeColor="text1"/>
          <w:sz w:val="24"/>
        </w:rPr>
        <w:t>pneumatosis</w:t>
      </w:r>
      <w:proofErr w:type="spellEnd"/>
      <w:r w:rsidRPr="009D1586">
        <w:rPr>
          <w:rFonts w:ascii="Book Antiqua" w:hAnsi="Book Antiqua" w:cs="Times New Roman"/>
          <w:color w:val="000000" w:themeColor="text1"/>
          <w:sz w:val="24"/>
        </w:rPr>
        <w:t xml:space="preserve"> in the bilateral temporal, oral, maxillofacial, neck, chest, waist and back regions, combined with skin redness and high temperature. The submandibular space and neck regions pulsated when touched. Puncture revealed purulent fluid which was black, thin, with bubbles and had a foul odor. When the patient was admitted to hospital, mouth opening was less than 1 cm; therefore</w:t>
      </w:r>
      <w:r w:rsidR="00E019C1" w:rsidRPr="009D1586">
        <w:rPr>
          <w:rFonts w:ascii="Book Antiqua" w:hAnsi="Book Antiqua" w:cs="Times New Roman"/>
          <w:color w:val="000000" w:themeColor="text1"/>
          <w:sz w:val="24"/>
        </w:rPr>
        <w:t>,</w:t>
      </w:r>
      <w:r w:rsidRPr="009D1586">
        <w:rPr>
          <w:rFonts w:ascii="Book Antiqua" w:hAnsi="Book Antiqua" w:cs="Times New Roman"/>
          <w:color w:val="000000" w:themeColor="text1"/>
          <w:sz w:val="24"/>
        </w:rPr>
        <w:t xml:space="preserve"> the tooth lesion could not be examined properly.</w:t>
      </w:r>
    </w:p>
    <w:p w14:paraId="252FFE6A" w14:textId="77777777" w:rsidR="001B338D" w:rsidRPr="009D1586" w:rsidRDefault="001B338D" w:rsidP="000E27FC">
      <w:pPr>
        <w:adjustRightInd w:val="0"/>
        <w:snapToGrid w:val="0"/>
        <w:spacing w:after="0" w:line="360" w:lineRule="auto"/>
        <w:rPr>
          <w:rFonts w:ascii="Book Antiqua" w:hAnsi="Book Antiqua" w:cs="Times New Roman"/>
          <w:color w:val="000000" w:themeColor="text1"/>
          <w:sz w:val="24"/>
        </w:rPr>
      </w:pPr>
    </w:p>
    <w:p w14:paraId="3D3FDFE1"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t>Laboratory examinations</w:t>
      </w:r>
    </w:p>
    <w:p w14:paraId="567C9D7E" w14:textId="78322AE4"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Laboratory examination results on emergency admission were as follows: leukocyte count was 13.53</w:t>
      </w:r>
      <w:r w:rsidR="001B338D" w:rsidRPr="009D1586">
        <w:rPr>
          <w:rFonts w:ascii="Book Antiqua" w:hAnsi="Book Antiqua" w:cs="Times New Roman"/>
          <w:color w:val="000000" w:themeColor="text1"/>
          <w:sz w:val="24"/>
        </w:rPr>
        <w:t xml:space="preserve"> </w:t>
      </w:r>
      <w:r w:rsidR="00622EF3"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10</w:t>
      </w:r>
      <w:r w:rsidRPr="009D1586">
        <w:rPr>
          <w:rFonts w:ascii="Book Antiqua" w:hAnsi="Book Antiqua" w:cs="Times New Roman"/>
          <w:color w:val="000000" w:themeColor="text1"/>
          <w:sz w:val="24"/>
          <w:vertAlign w:val="superscript"/>
        </w:rPr>
        <w:t>9</w:t>
      </w:r>
      <w:r w:rsidRPr="009D1586">
        <w:rPr>
          <w:rFonts w:ascii="Book Antiqua" w:hAnsi="Book Antiqua" w:cs="Times New Roman"/>
          <w:color w:val="000000" w:themeColor="text1"/>
          <w:sz w:val="24"/>
        </w:rPr>
        <w:t xml:space="preserve">/L, neutrophil ratio was 88.40%, hypersensitive C-reactive protein was &gt; 180 mg/L, and </w:t>
      </w:r>
      <w:proofErr w:type="spellStart"/>
      <w:r w:rsidRPr="009D1586">
        <w:rPr>
          <w:rFonts w:ascii="Book Antiqua" w:hAnsi="Book Antiqua" w:cs="Times New Roman"/>
          <w:color w:val="000000" w:themeColor="text1"/>
          <w:sz w:val="24"/>
        </w:rPr>
        <w:t>procalcitonin</w:t>
      </w:r>
      <w:proofErr w:type="spellEnd"/>
      <w:r w:rsidRPr="009D1586">
        <w:rPr>
          <w:rFonts w:ascii="Book Antiqua" w:hAnsi="Book Antiqua" w:cs="Times New Roman"/>
          <w:color w:val="000000" w:themeColor="text1"/>
          <w:sz w:val="24"/>
        </w:rPr>
        <w:t xml:space="preserve"> was </w:t>
      </w:r>
      <w:proofErr w:type="gramStart"/>
      <w:r w:rsidRPr="009D1586">
        <w:rPr>
          <w:rFonts w:ascii="Book Antiqua" w:hAnsi="Book Antiqua" w:cs="Times New Roman"/>
          <w:color w:val="000000" w:themeColor="text1"/>
          <w:sz w:val="24"/>
        </w:rPr>
        <w:t>9.8</w:t>
      </w:r>
      <w:r w:rsidR="00622EF3"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lastRenderedPageBreak/>
        <w:t>ng/</w:t>
      </w:r>
      <w:proofErr w:type="spellStart"/>
      <w:r w:rsidRPr="009D1586">
        <w:rPr>
          <w:rFonts w:ascii="Book Antiqua" w:hAnsi="Book Antiqua" w:cs="Times New Roman"/>
          <w:color w:val="000000" w:themeColor="text1"/>
          <w:sz w:val="24"/>
        </w:rPr>
        <w:t>mL</w:t>
      </w:r>
      <w:proofErr w:type="gramEnd"/>
      <w:r w:rsidRPr="009D1586">
        <w:rPr>
          <w:rFonts w:ascii="Book Antiqua" w:hAnsi="Book Antiqua" w:cs="Times New Roman"/>
          <w:color w:val="000000" w:themeColor="text1"/>
          <w:sz w:val="24"/>
        </w:rPr>
        <w:t>.</w:t>
      </w:r>
      <w:proofErr w:type="spellEnd"/>
      <w:r w:rsidRPr="009D1586">
        <w:rPr>
          <w:rFonts w:ascii="Book Antiqua" w:hAnsi="Book Antiqua" w:cs="Times New Roman"/>
          <w:color w:val="000000" w:themeColor="text1"/>
          <w:sz w:val="24"/>
        </w:rPr>
        <w:t xml:space="preserve"> Electrolyte results were: potassium was 5.65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 xml:space="preserve">/L, sodium was 136.4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 xml:space="preserve">/L, chlorine was 101.9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 xml:space="preserve">/L, calcium was 1.91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 xml:space="preserve">/L, and magnesium was 0.93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 xml:space="preserve">/L. Liver and kidney function test results were as follows: alanine aminotransferase was 19 U/L, glutamic </w:t>
      </w:r>
      <w:proofErr w:type="spellStart"/>
      <w:r w:rsidRPr="009D1586">
        <w:rPr>
          <w:rFonts w:ascii="Book Antiqua" w:hAnsi="Book Antiqua" w:cs="Times New Roman"/>
          <w:color w:val="000000" w:themeColor="text1"/>
          <w:sz w:val="24"/>
        </w:rPr>
        <w:t>oxaloacetic</w:t>
      </w:r>
      <w:proofErr w:type="spellEnd"/>
      <w:r w:rsidRPr="009D1586">
        <w:rPr>
          <w:rFonts w:ascii="Book Antiqua" w:hAnsi="Book Antiqua" w:cs="Times New Roman"/>
          <w:color w:val="000000" w:themeColor="text1"/>
          <w:sz w:val="24"/>
        </w:rPr>
        <w:t xml:space="preserve"> aminotransferase was 23 U/L, creatinine was 94 </w:t>
      </w:r>
      <w:r w:rsidRPr="009D1586">
        <w:rPr>
          <w:rFonts w:ascii="Book Antiqua" w:hAnsi="Book Antiqua" w:cs="Times New Roman"/>
          <w:color w:val="000000" w:themeColor="text1"/>
          <w:sz w:val="24"/>
          <w:shd w:val="clear" w:color="auto" w:fill="FFFFFF"/>
        </w:rPr>
        <w:t>µ</w:t>
      </w:r>
      <w:proofErr w:type="spellStart"/>
      <w:r w:rsidRPr="009D1586">
        <w:rPr>
          <w:rFonts w:ascii="Book Antiqua" w:hAnsi="Book Antiqua" w:cs="Times New Roman"/>
          <w:color w:val="000000" w:themeColor="text1"/>
          <w:sz w:val="24"/>
        </w:rPr>
        <w:t>mol</w:t>
      </w:r>
      <w:proofErr w:type="spellEnd"/>
      <w:r w:rsidRPr="009D1586">
        <w:rPr>
          <w:rFonts w:ascii="Book Antiqua" w:hAnsi="Book Antiqua" w:cs="Times New Roman"/>
          <w:color w:val="000000" w:themeColor="text1"/>
          <w:sz w:val="24"/>
        </w:rPr>
        <w:t xml:space="preserve">/L, and urea was 19.1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/L. The platelet count was 41.0</w:t>
      </w:r>
      <w:r w:rsidR="00622EF3" w:rsidRPr="009D1586">
        <w:rPr>
          <w:rFonts w:ascii="Book Antiqua" w:hAnsi="Book Antiqua" w:cs="Times New Roman"/>
          <w:color w:val="000000" w:themeColor="text1"/>
          <w:sz w:val="24"/>
        </w:rPr>
        <w:t xml:space="preserve"> × </w:t>
      </w:r>
      <w:r w:rsidRPr="009D1586">
        <w:rPr>
          <w:rFonts w:ascii="Book Antiqua" w:hAnsi="Book Antiqua" w:cs="Times New Roman"/>
          <w:color w:val="000000" w:themeColor="text1"/>
          <w:sz w:val="24"/>
        </w:rPr>
        <w:t>10</w:t>
      </w:r>
      <w:r w:rsidRPr="009D1586">
        <w:rPr>
          <w:rFonts w:ascii="Book Antiqua" w:hAnsi="Book Antiqua" w:cs="Times New Roman"/>
          <w:color w:val="000000" w:themeColor="text1"/>
          <w:sz w:val="24"/>
          <w:vertAlign w:val="superscript"/>
        </w:rPr>
        <w:t>9</w:t>
      </w:r>
      <w:r w:rsidRPr="009D1586">
        <w:rPr>
          <w:rFonts w:ascii="Book Antiqua" w:hAnsi="Book Antiqua" w:cs="Times New Roman"/>
          <w:color w:val="000000" w:themeColor="text1"/>
          <w:sz w:val="24"/>
        </w:rPr>
        <w:t>/L and the D-dimer level was 1184 ng/</w:t>
      </w:r>
      <w:proofErr w:type="spellStart"/>
      <w:r w:rsidRPr="009D1586">
        <w:rPr>
          <w:rFonts w:ascii="Book Antiqua" w:hAnsi="Book Antiqua" w:cs="Times New Roman"/>
          <w:color w:val="000000" w:themeColor="text1"/>
          <w:sz w:val="24"/>
        </w:rPr>
        <w:t>mL.</w:t>
      </w:r>
      <w:proofErr w:type="spellEnd"/>
      <w:r w:rsidRPr="009D1586">
        <w:rPr>
          <w:rFonts w:ascii="Book Antiqua" w:hAnsi="Book Antiqua" w:cs="Times New Roman"/>
          <w:color w:val="000000" w:themeColor="text1"/>
          <w:sz w:val="24"/>
        </w:rPr>
        <w:t xml:space="preserve"> The results of blood culture indicated </w:t>
      </w:r>
      <w:r w:rsidR="00E019C1" w:rsidRPr="009D1586">
        <w:rPr>
          <w:rFonts w:ascii="Book Antiqua" w:hAnsi="Book Antiqua" w:cs="Times New Roman"/>
          <w:color w:val="000000" w:themeColor="text1"/>
          <w:sz w:val="24"/>
        </w:rPr>
        <w:t>infection with</w:t>
      </w:r>
      <w:r w:rsidRPr="009D1586">
        <w:rPr>
          <w:rFonts w:ascii="Book Antiqua" w:hAnsi="Book Antiqua" w:cs="Times New Roman"/>
          <w:color w:val="000000" w:themeColor="text1"/>
          <w:sz w:val="24"/>
        </w:rPr>
        <w:t xml:space="preserve"> </w:t>
      </w:r>
      <w:r w:rsidR="00381875" w:rsidRPr="009D1586">
        <w:rPr>
          <w:rFonts w:ascii="Book Antiqua" w:hAnsi="Book Antiqua" w:cs="Times New Roman"/>
          <w:i/>
          <w:color w:val="000000" w:themeColor="text1"/>
          <w:sz w:val="24"/>
        </w:rPr>
        <w:t xml:space="preserve">Streptococcus </w:t>
      </w:r>
      <w:proofErr w:type="spellStart"/>
      <w:r w:rsidR="00381875" w:rsidRPr="009D1586">
        <w:rPr>
          <w:rFonts w:ascii="Book Antiqua" w:hAnsi="Book Antiqua" w:cs="Times New Roman"/>
          <w:i/>
          <w:color w:val="000000" w:themeColor="text1"/>
          <w:sz w:val="24"/>
        </w:rPr>
        <w:t>viridans</w:t>
      </w:r>
      <w:proofErr w:type="spellEnd"/>
      <w:r w:rsidRPr="009D1586">
        <w:rPr>
          <w:rFonts w:ascii="Book Antiqua" w:hAnsi="Book Antiqua" w:cs="Times New Roman"/>
          <w:color w:val="000000" w:themeColor="text1"/>
          <w:sz w:val="24"/>
        </w:rPr>
        <w:t xml:space="preserve">. </w:t>
      </w:r>
      <w:r w:rsidR="003A5B76" w:rsidRPr="009D1586">
        <w:rPr>
          <w:rFonts w:ascii="Book Antiqua" w:hAnsi="Book Antiqua" w:cs="Times New Roman"/>
          <w:color w:val="000000" w:themeColor="text1"/>
          <w:sz w:val="24"/>
        </w:rPr>
        <w:t>D</w:t>
      </w:r>
      <w:r w:rsidRPr="009D1586">
        <w:rPr>
          <w:rFonts w:ascii="Book Antiqua" w:hAnsi="Book Antiqua" w:cs="Times New Roman"/>
          <w:color w:val="000000" w:themeColor="text1"/>
          <w:sz w:val="24"/>
        </w:rPr>
        <w:t>rug sensitivity test</w:t>
      </w:r>
      <w:r w:rsidR="003A5B76" w:rsidRPr="009D1586">
        <w:rPr>
          <w:rFonts w:ascii="Book Antiqua" w:hAnsi="Book Antiqua" w:cs="Times New Roman"/>
          <w:color w:val="000000" w:themeColor="text1"/>
          <w:sz w:val="24"/>
        </w:rPr>
        <w:t>ing</w:t>
      </w:r>
      <w:r w:rsidRPr="009D1586">
        <w:rPr>
          <w:rFonts w:ascii="Book Antiqua" w:hAnsi="Book Antiqua" w:cs="Times New Roman"/>
          <w:color w:val="000000" w:themeColor="text1"/>
          <w:sz w:val="24"/>
        </w:rPr>
        <w:t xml:space="preserve"> indicated that </w:t>
      </w:r>
      <w:r w:rsidR="003A5B76" w:rsidRPr="009D1586">
        <w:rPr>
          <w:rFonts w:ascii="Book Antiqua" w:hAnsi="Book Antiqua" w:cs="Times New Roman"/>
          <w:color w:val="000000" w:themeColor="text1"/>
          <w:sz w:val="24"/>
        </w:rPr>
        <w:t xml:space="preserve">the organism was sensitive to </w:t>
      </w:r>
      <w:r w:rsidRPr="009D1586">
        <w:rPr>
          <w:rFonts w:ascii="Book Antiqua" w:hAnsi="Book Antiqua" w:cs="Times New Roman"/>
          <w:color w:val="000000" w:themeColor="text1"/>
          <w:sz w:val="24"/>
        </w:rPr>
        <w:t>penicillin antibiotics.</w:t>
      </w:r>
    </w:p>
    <w:p w14:paraId="05B2D40D" w14:textId="77777777" w:rsidR="00622EF3" w:rsidRPr="009D1586" w:rsidRDefault="00622EF3" w:rsidP="000E27FC">
      <w:pPr>
        <w:adjustRightInd w:val="0"/>
        <w:snapToGrid w:val="0"/>
        <w:spacing w:after="0" w:line="360" w:lineRule="auto"/>
        <w:rPr>
          <w:rFonts w:ascii="Book Antiqua" w:hAnsi="Book Antiqua" w:cs="Times New Roman"/>
          <w:color w:val="000000" w:themeColor="text1"/>
          <w:sz w:val="24"/>
        </w:rPr>
      </w:pPr>
    </w:p>
    <w:p w14:paraId="387DB211" w14:textId="77777777" w:rsidR="00F45B8C" w:rsidRPr="009D1586" w:rsidRDefault="00871DE8" w:rsidP="000E27FC">
      <w:pPr>
        <w:adjustRightInd w:val="0"/>
        <w:snapToGrid w:val="0"/>
        <w:spacing w:after="0" w:line="360" w:lineRule="auto"/>
        <w:rPr>
          <w:rFonts w:ascii="Book Antiqua" w:hAnsi="Book Antiqua" w:cs="Times New Roman"/>
          <w:b/>
          <w:bCs/>
          <w:i/>
          <w:color w:val="000000" w:themeColor="text1"/>
          <w:sz w:val="24"/>
        </w:rPr>
      </w:pPr>
      <w:r w:rsidRPr="009D1586">
        <w:rPr>
          <w:rFonts w:ascii="Book Antiqua" w:hAnsi="Book Antiqua" w:cs="Times New Roman"/>
          <w:b/>
          <w:bCs/>
          <w:i/>
          <w:color w:val="000000" w:themeColor="text1"/>
          <w:sz w:val="24"/>
        </w:rPr>
        <w:t>Imaging examinations</w:t>
      </w:r>
    </w:p>
    <w:p w14:paraId="49250A9F" w14:textId="18D9A4BA" w:rsidR="00F45B8C" w:rsidRPr="009D1586" w:rsidRDefault="00E013BF"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Computed tomography</w:t>
      </w:r>
      <w:r w:rsidR="00871DE8" w:rsidRPr="009D1586">
        <w:rPr>
          <w:rFonts w:ascii="Book Antiqua" w:hAnsi="Book Antiqua" w:cs="Times New Roman"/>
          <w:color w:val="000000" w:themeColor="text1"/>
          <w:sz w:val="24"/>
        </w:rPr>
        <w:t xml:space="preserve"> scan</w:t>
      </w:r>
      <w:r w:rsidR="003A5B76" w:rsidRPr="009D1586">
        <w:rPr>
          <w:rFonts w:ascii="Book Antiqua" w:hAnsi="Book Antiqua" w:cs="Times New Roman"/>
          <w:color w:val="000000" w:themeColor="text1"/>
          <w:sz w:val="24"/>
        </w:rPr>
        <w:t>s</w:t>
      </w:r>
      <w:r w:rsidR="00871DE8" w:rsidRPr="009D1586">
        <w:rPr>
          <w:rFonts w:ascii="Book Antiqua" w:hAnsi="Book Antiqua" w:cs="Times New Roman"/>
          <w:color w:val="000000" w:themeColor="text1"/>
          <w:sz w:val="24"/>
        </w:rPr>
        <w:t xml:space="preserve"> of </w:t>
      </w:r>
      <w:r w:rsidR="003A5B76" w:rsidRPr="009D1586">
        <w:rPr>
          <w:rFonts w:ascii="Book Antiqua" w:hAnsi="Book Antiqua" w:cs="Times New Roman"/>
          <w:color w:val="000000" w:themeColor="text1"/>
          <w:sz w:val="24"/>
        </w:rPr>
        <w:t xml:space="preserve">the </w:t>
      </w:r>
      <w:r w:rsidR="00871DE8" w:rsidRPr="009D1586">
        <w:rPr>
          <w:rFonts w:ascii="Book Antiqua" w:hAnsi="Book Antiqua" w:cs="Times New Roman"/>
          <w:color w:val="000000" w:themeColor="text1"/>
          <w:sz w:val="24"/>
        </w:rPr>
        <w:t xml:space="preserve">maxillofacial, neck and chest regions showed extensive swelling and </w:t>
      </w:r>
      <w:proofErr w:type="spellStart"/>
      <w:r w:rsidR="00871DE8" w:rsidRPr="009D1586">
        <w:rPr>
          <w:rFonts w:ascii="Book Antiqua" w:hAnsi="Book Antiqua" w:cs="Times New Roman"/>
          <w:color w:val="000000" w:themeColor="text1"/>
          <w:sz w:val="24"/>
        </w:rPr>
        <w:t>pneumatosis</w:t>
      </w:r>
      <w:proofErr w:type="spellEnd"/>
      <w:r w:rsidR="00871DE8" w:rsidRPr="009D1586">
        <w:rPr>
          <w:rFonts w:ascii="Book Antiqua" w:hAnsi="Book Antiqua" w:cs="Times New Roman"/>
          <w:color w:val="000000" w:themeColor="text1"/>
          <w:sz w:val="24"/>
        </w:rPr>
        <w:t xml:space="preserve"> in soft tissues bilaterally in the oral, maxillofacial, temporal, cervical, </w:t>
      </w:r>
      <w:proofErr w:type="spellStart"/>
      <w:r w:rsidR="00871DE8" w:rsidRPr="009D1586">
        <w:rPr>
          <w:rFonts w:ascii="Book Antiqua" w:hAnsi="Book Antiqua" w:cs="Times New Roman"/>
          <w:color w:val="000000" w:themeColor="text1"/>
          <w:sz w:val="24"/>
        </w:rPr>
        <w:t>parapharyngeal</w:t>
      </w:r>
      <w:proofErr w:type="spellEnd"/>
      <w:r w:rsidR="00871DE8" w:rsidRPr="009D1586">
        <w:rPr>
          <w:rFonts w:ascii="Book Antiqua" w:hAnsi="Book Antiqua" w:cs="Times New Roman"/>
          <w:color w:val="000000" w:themeColor="text1"/>
          <w:sz w:val="24"/>
        </w:rPr>
        <w:t xml:space="preserve"> space, chest, back, mediastinum and posterior abdominal wall regions (Figures</w:t>
      </w:r>
      <w:r w:rsidR="00622EF3" w:rsidRPr="009D1586">
        <w:rPr>
          <w:rFonts w:ascii="Book Antiqua" w:hAnsi="Book Antiqua" w:cs="Times New Roman"/>
          <w:color w:val="000000" w:themeColor="text1"/>
          <w:sz w:val="24"/>
        </w:rPr>
        <w:t xml:space="preserve"> 1 and </w:t>
      </w:r>
      <w:r w:rsidR="00871DE8" w:rsidRPr="009D1586">
        <w:rPr>
          <w:rFonts w:ascii="Book Antiqua" w:hAnsi="Book Antiqua" w:cs="Times New Roman"/>
          <w:color w:val="000000" w:themeColor="text1"/>
          <w:sz w:val="24"/>
        </w:rPr>
        <w:t>2). The upper respiratory tract was narrowed slightly and bilateral lung pneumothorax was observed. A small amount of effusion was seen bilaterally in the pleura and pericardium (Figure 3A). Lung pneumothorax was more serious on the left side and the compression ratio was approximately 20</w:t>
      </w:r>
      <w:r w:rsidR="00622EF3" w:rsidRPr="009D1586">
        <w:rPr>
          <w:rFonts w:ascii="Book Antiqua" w:hAnsi="Book Antiqua" w:cs="Times New Roman"/>
          <w:color w:val="000000" w:themeColor="text1"/>
          <w:sz w:val="24"/>
        </w:rPr>
        <w:t>%</w:t>
      </w:r>
      <w:r w:rsidR="00871DE8" w:rsidRPr="009D1586">
        <w:rPr>
          <w:rFonts w:ascii="Book Antiqua" w:hAnsi="Book Antiqua" w:cs="Times New Roman"/>
          <w:color w:val="000000" w:themeColor="text1"/>
          <w:sz w:val="24"/>
        </w:rPr>
        <w:t>-30% (Figure 3B). Pulmonary infection was seen in both lungs,</w:t>
      </w:r>
      <w:r w:rsidR="00622EF3" w:rsidRPr="009D1586">
        <w:rPr>
          <w:rFonts w:ascii="Book Antiqua" w:hAnsi="Book Antiqua" w:cs="Times New Roman"/>
          <w:color w:val="000000" w:themeColor="text1"/>
          <w:sz w:val="24"/>
        </w:rPr>
        <w:t xml:space="preserve"> particularly in the left lung.</w:t>
      </w:r>
    </w:p>
    <w:p w14:paraId="2D154470" w14:textId="77777777" w:rsidR="00622EF3" w:rsidRPr="009D1586" w:rsidRDefault="00622EF3" w:rsidP="000E27FC">
      <w:pPr>
        <w:adjustRightInd w:val="0"/>
        <w:snapToGrid w:val="0"/>
        <w:spacing w:after="0" w:line="360" w:lineRule="auto"/>
        <w:rPr>
          <w:rFonts w:ascii="Book Antiqua" w:hAnsi="Book Antiqua" w:cs="Times New Roman"/>
          <w:b/>
          <w:bCs/>
          <w:color w:val="000000" w:themeColor="text1"/>
          <w:sz w:val="24"/>
        </w:rPr>
      </w:pPr>
    </w:p>
    <w:p w14:paraId="23EF4BE4" w14:textId="77777777" w:rsidR="004125FA" w:rsidRPr="009D1586" w:rsidRDefault="004125FA" w:rsidP="000E27FC">
      <w:pPr>
        <w:adjustRightInd w:val="0"/>
        <w:snapToGrid w:val="0"/>
        <w:spacing w:after="0" w:line="360" w:lineRule="auto"/>
        <w:rPr>
          <w:rFonts w:ascii="Book Antiqua" w:hAnsi="Book Antiqua" w:cs="Arial"/>
          <w:b/>
          <w:color w:val="000000" w:themeColor="text1"/>
          <w:sz w:val="24"/>
        </w:rPr>
      </w:pPr>
      <w:r w:rsidRPr="009D1586">
        <w:rPr>
          <w:rFonts w:ascii="Book Antiqua" w:hAnsi="Book Antiqua" w:cs="Arial"/>
          <w:b/>
          <w:color w:val="000000" w:themeColor="text1"/>
          <w:sz w:val="24"/>
        </w:rPr>
        <w:t>FINAL DIAGNOSIS</w:t>
      </w:r>
    </w:p>
    <w:p w14:paraId="2E3F1D15"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Initial diagnosis on admission was severe multi-space infections bilaterally in the oral and maxillofacial head and neck regions; secondary infections in the thorax, back and waist; mediastinal abscess; bilateral pneumothorax; bilateral pulmonary infection; purulent pleural effusion; pericardial effusion; secondary thrombocytopenia.</w:t>
      </w:r>
    </w:p>
    <w:p w14:paraId="464B6B65" w14:textId="77777777" w:rsidR="00F45B8C" w:rsidRPr="009D1586" w:rsidRDefault="00F45B8C" w:rsidP="000E27FC">
      <w:pPr>
        <w:adjustRightInd w:val="0"/>
        <w:snapToGrid w:val="0"/>
        <w:spacing w:after="0" w:line="360" w:lineRule="auto"/>
        <w:rPr>
          <w:rFonts w:ascii="Book Antiqua" w:hAnsi="Book Antiqua" w:cs="Times New Roman"/>
          <w:b/>
          <w:bCs/>
          <w:color w:val="000000" w:themeColor="text1"/>
          <w:sz w:val="24"/>
        </w:rPr>
      </w:pPr>
    </w:p>
    <w:p w14:paraId="5663E771" w14:textId="77777777" w:rsidR="00F45B8C" w:rsidRPr="009D1586" w:rsidRDefault="00871DE8" w:rsidP="000E27FC">
      <w:pPr>
        <w:adjustRightInd w:val="0"/>
        <w:snapToGrid w:val="0"/>
        <w:spacing w:after="0" w:line="360" w:lineRule="auto"/>
        <w:rPr>
          <w:rFonts w:ascii="Book Antiqua" w:hAnsi="Book Antiqua" w:cs="Times New Roman"/>
          <w:b/>
          <w:bCs/>
          <w:caps/>
          <w:color w:val="000000" w:themeColor="text1"/>
          <w:sz w:val="24"/>
        </w:rPr>
      </w:pPr>
      <w:r w:rsidRPr="009D1586">
        <w:rPr>
          <w:rFonts w:ascii="Book Antiqua" w:hAnsi="Book Antiqua" w:cs="Times New Roman"/>
          <w:b/>
          <w:bCs/>
          <w:caps/>
          <w:color w:val="000000" w:themeColor="text1"/>
          <w:sz w:val="24"/>
        </w:rPr>
        <w:t>TREATMENT</w:t>
      </w:r>
    </w:p>
    <w:p w14:paraId="51B2CD84"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Immediately after admission, the patient was transferred to the intensive care </w:t>
      </w:r>
      <w:r w:rsidRPr="009D1586">
        <w:rPr>
          <w:rFonts w:ascii="Book Antiqua" w:hAnsi="Book Antiqua" w:cs="Times New Roman"/>
          <w:color w:val="000000" w:themeColor="text1"/>
          <w:sz w:val="24"/>
        </w:rPr>
        <w:lastRenderedPageBreak/>
        <w:t>unit (ICU) for specialized intensive care.</w:t>
      </w:r>
    </w:p>
    <w:p w14:paraId="53831745" w14:textId="4BC28BEF" w:rsidR="00F45B8C" w:rsidRPr="009D1586" w:rsidRDefault="00871DE8" w:rsidP="000E27FC">
      <w:pPr>
        <w:adjustRightInd w:val="0"/>
        <w:snapToGrid w:val="0"/>
        <w:spacing w:after="0" w:line="360" w:lineRule="auto"/>
        <w:ind w:firstLineChars="150" w:firstLine="360"/>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Oral and maxillofacial surgeons immediately organized consultations and discussion of treatment plans </w:t>
      </w:r>
      <w:r w:rsidR="003A5B76" w:rsidRPr="009D1586">
        <w:rPr>
          <w:rFonts w:ascii="Book Antiqua" w:hAnsi="Book Antiqua" w:cs="Times New Roman"/>
          <w:color w:val="000000" w:themeColor="text1"/>
          <w:sz w:val="24"/>
        </w:rPr>
        <w:t>with</w:t>
      </w:r>
      <w:r w:rsidRPr="009D1586">
        <w:rPr>
          <w:rFonts w:ascii="Book Antiqua" w:hAnsi="Book Antiqua" w:cs="Times New Roman"/>
          <w:color w:val="000000" w:themeColor="text1"/>
          <w:sz w:val="24"/>
        </w:rPr>
        <w:t xml:space="preserve"> doctors </w:t>
      </w:r>
      <w:r w:rsidR="003A5B76" w:rsidRPr="009D1586">
        <w:rPr>
          <w:rFonts w:ascii="Book Antiqua" w:hAnsi="Book Antiqua" w:cs="Times New Roman"/>
          <w:color w:val="000000" w:themeColor="text1"/>
          <w:sz w:val="24"/>
        </w:rPr>
        <w:t>from</w:t>
      </w:r>
      <w:r w:rsidRPr="009D1586">
        <w:rPr>
          <w:rFonts w:ascii="Book Antiqua" w:hAnsi="Book Antiqua" w:cs="Times New Roman"/>
          <w:color w:val="000000" w:themeColor="text1"/>
          <w:sz w:val="24"/>
        </w:rPr>
        <w:t xml:space="preserve"> otolaryngology, thoracic surgery, general surgery, hematology, anesthesiology and ICU.</w:t>
      </w:r>
    </w:p>
    <w:p w14:paraId="6720957F" w14:textId="017F35A8" w:rsidR="00F45B8C" w:rsidRPr="009D1586" w:rsidRDefault="00871DE8" w:rsidP="000E27FC">
      <w:pPr>
        <w:adjustRightInd w:val="0"/>
        <w:snapToGrid w:val="0"/>
        <w:spacing w:after="0" w:line="360" w:lineRule="auto"/>
        <w:ind w:firstLineChars="150" w:firstLine="360"/>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Oral and maxillofacial surgeons were responsible for extensive abscess incision and drainage in </w:t>
      </w:r>
      <w:r w:rsidR="003A5B76" w:rsidRPr="009D1586">
        <w:rPr>
          <w:rFonts w:ascii="Book Antiqua" w:hAnsi="Book Antiqua" w:cs="Times New Roman"/>
          <w:color w:val="000000" w:themeColor="text1"/>
          <w:sz w:val="24"/>
        </w:rPr>
        <w:t xml:space="preserve">the </w:t>
      </w:r>
      <w:r w:rsidRPr="009D1586">
        <w:rPr>
          <w:rFonts w:ascii="Book Antiqua" w:hAnsi="Book Antiqua" w:cs="Times New Roman"/>
          <w:color w:val="000000" w:themeColor="text1"/>
          <w:sz w:val="24"/>
        </w:rPr>
        <w:t>oral and maxillofacial head and neck regions under emergency general anesthesia. Thoracic surgeons were responsible for thoracic and pericardial puncture, catheter drainage and pneumothorax management. General surgeons were responsible for the management of back and waist infections. Otolaryngologists and anesthesiologists were responsible for anesthesia and respiratory management. The hematologist was responsible for platelets and blood transfusion. ICU doctors were responsible for intensive care, antimicrobial administration (</w:t>
      </w:r>
      <w:proofErr w:type="spellStart"/>
      <w:r w:rsidRPr="009D1586">
        <w:rPr>
          <w:rFonts w:ascii="Book Antiqua" w:hAnsi="Book Antiqua" w:cs="Times New Roman"/>
          <w:color w:val="000000" w:themeColor="text1"/>
          <w:sz w:val="24"/>
        </w:rPr>
        <w:t>Norvancomycin</w:t>
      </w:r>
      <w:proofErr w:type="spellEnd"/>
      <w:r w:rsidRPr="009D1586">
        <w:rPr>
          <w:rFonts w:ascii="Book Antiqua" w:hAnsi="Book Antiqua" w:cs="Times New Roman"/>
          <w:color w:val="000000" w:themeColor="text1"/>
          <w:sz w:val="24"/>
        </w:rPr>
        <w:t xml:space="preserve"> hydrochloride), nutritional support, water, electrolytes and acid-base stability. On the first day after surgery, platelets decreased to 22.00</w:t>
      </w:r>
      <w:r w:rsidR="004125FA" w:rsidRPr="009D1586">
        <w:rPr>
          <w:rFonts w:ascii="Book Antiqua" w:hAnsi="Book Antiqua" w:cs="Times New Roman"/>
          <w:color w:val="000000" w:themeColor="text1"/>
          <w:sz w:val="24"/>
        </w:rPr>
        <w:t xml:space="preserve"> × </w:t>
      </w:r>
      <w:r w:rsidRPr="009D1586">
        <w:rPr>
          <w:rFonts w:ascii="Book Antiqua" w:hAnsi="Book Antiqua" w:cs="Times New Roman"/>
          <w:color w:val="000000" w:themeColor="text1"/>
          <w:sz w:val="24"/>
        </w:rPr>
        <w:t>10</w:t>
      </w:r>
      <w:r w:rsidRPr="009D1586">
        <w:rPr>
          <w:rFonts w:ascii="Book Antiqua" w:hAnsi="Book Antiqua" w:cs="Times New Roman"/>
          <w:color w:val="000000" w:themeColor="text1"/>
          <w:sz w:val="24"/>
          <w:vertAlign w:val="superscript"/>
        </w:rPr>
        <w:t>9</w:t>
      </w:r>
      <w:r w:rsidRPr="009D1586">
        <w:rPr>
          <w:rFonts w:ascii="Book Antiqua" w:hAnsi="Book Antiqua" w:cs="Times New Roman"/>
          <w:color w:val="000000" w:themeColor="text1"/>
          <w:sz w:val="24"/>
        </w:rPr>
        <w:t>/L, and liver and kidney function tests were abnormal (alanine aminotransferase</w:t>
      </w:r>
      <w:r w:rsidR="004125FA"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186 U/L, glutamic oxalate aminotransferase</w:t>
      </w:r>
      <w:r w:rsidR="004125FA"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450 U/L, cholinesterase</w:t>
      </w:r>
      <w:r w:rsidR="004125FA"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968 U/L, urea</w:t>
      </w:r>
      <w:r w:rsidR="004125FA"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 xml:space="preserve">21.3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/L, creatinine</w:t>
      </w:r>
      <w:r w:rsidR="004125FA"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 xml:space="preserve">153 </w:t>
      </w:r>
      <w:r w:rsidRPr="009D1586">
        <w:rPr>
          <w:rFonts w:ascii="Book Antiqua" w:hAnsi="Book Antiqua" w:cs="Times New Roman"/>
          <w:color w:val="000000" w:themeColor="text1"/>
          <w:sz w:val="24"/>
          <w:shd w:val="clear" w:color="auto" w:fill="FFFFFF"/>
        </w:rPr>
        <w:t>µ</w:t>
      </w:r>
      <w:proofErr w:type="spellStart"/>
      <w:r w:rsidRPr="009D1586">
        <w:rPr>
          <w:rFonts w:ascii="Book Antiqua" w:hAnsi="Book Antiqua" w:cs="Times New Roman"/>
          <w:color w:val="000000" w:themeColor="text1"/>
          <w:sz w:val="24"/>
        </w:rPr>
        <w:t>mol</w:t>
      </w:r>
      <w:proofErr w:type="spellEnd"/>
      <w:r w:rsidRPr="009D1586">
        <w:rPr>
          <w:rFonts w:ascii="Book Antiqua" w:hAnsi="Book Antiqua" w:cs="Times New Roman"/>
          <w:color w:val="000000" w:themeColor="text1"/>
          <w:sz w:val="24"/>
        </w:rPr>
        <w:t xml:space="preserve">/L). Electrolytes were </w:t>
      </w:r>
      <w:r w:rsidR="003A5B76" w:rsidRPr="009D1586">
        <w:rPr>
          <w:rFonts w:ascii="Book Antiqua" w:hAnsi="Book Antiqua" w:cs="Times New Roman"/>
          <w:color w:val="000000" w:themeColor="text1"/>
          <w:sz w:val="24"/>
        </w:rPr>
        <w:t>also abnormal</w:t>
      </w:r>
      <w:r w:rsidRPr="009D1586">
        <w:rPr>
          <w:rFonts w:ascii="Book Antiqua" w:hAnsi="Book Antiqua" w:cs="Times New Roman"/>
          <w:color w:val="000000" w:themeColor="text1"/>
          <w:sz w:val="24"/>
        </w:rPr>
        <w:t xml:space="preserve"> (potassium</w:t>
      </w:r>
      <w:r w:rsidR="004125FA"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 xml:space="preserve">4.77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/L, sodium</w:t>
      </w:r>
      <w:r w:rsidR="004125FA"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 xml:space="preserve">148.8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/L, chlorine</w:t>
      </w:r>
      <w:r w:rsidR="004125FA"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 xml:space="preserve">114.6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/L, calcium</w:t>
      </w:r>
      <w:r w:rsidR="004125FA" w:rsidRPr="009D1586">
        <w:rPr>
          <w:rFonts w:ascii="Book Antiqua" w:hAnsi="Book Antiqua" w:cs="Times New Roman"/>
          <w:color w:val="000000" w:themeColor="text1"/>
          <w:sz w:val="24"/>
        </w:rPr>
        <w:t xml:space="preserve"> </w:t>
      </w:r>
      <w:proofErr w:type="gramStart"/>
      <w:r w:rsidRPr="009D1586">
        <w:rPr>
          <w:rFonts w:ascii="Book Antiqua" w:hAnsi="Book Antiqua" w:cs="Times New Roman"/>
          <w:color w:val="000000" w:themeColor="text1"/>
          <w:sz w:val="24"/>
        </w:rPr>
        <w:t xml:space="preserve">1.38 </w:t>
      </w:r>
      <w:proofErr w:type="spellStart"/>
      <w:r w:rsidRPr="009D1586">
        <w:rPr>
          <w:rFonts w:ascii="Book Antiqua" w:hAnsi="Book Antiqua" w:cs="Times New Roman"/>
          <w:color w:val="000000" w:themeColor="text1"/>
          <w:sz w:val="24"/>
        </w:rPr>
        <w:t>mmol</w:t>
      </w:r>
      <w:proofErr w:type="spellEnd"/>
      <w:r w:rsidRPr="009D1586">
        <w:rPr>
          <w:rFonts w:ascii="Book Antiqua" w:hAnsi="Book Antiqua" w:cs="Times New Roman"/>
          <w:color w:val="000000" w:themeColor="text1"/>
          <w:sz w:val="24"/>
        </w:rPr>
        <w:t>/L</w:t>
      </w:r>
      <w:proofErr w:type="gramEnd"/>
      <w:r w:rsidRPr="009D1586">
        <w:rPr>
          <w:rFonts w:ascii="Book Antiqua" w:hAnsi="Book Antiqua" w:cs="Times New Roman"/>
          <w:color w:val="000000" w:themeColor="text1"/>
          <w:sz w:val="24"/>
        </w:rPr>
        <w:t xml:space="preserve">). On the second day after surgery, liver and kidney function continued to deteriorate (alanine aminotransferase increased to 168 U/L, glutamic oxalate aminotransferase increased to 1025 U/L, cholinesterase increased to 814 U/L, urea increased to 34.44 </w:t>
      </w:r>
      <w:proofErr w:type="spellStart"/>
      <w:r w:rsidR="000D60B6" w:rsidRPr="009D1586">
        <w:rPr>
          <w:rFonts w:ascii="Book Antiqua" w:hAnsi="Book Antiqua" w:cs="Times New Roman"/>
          <w:color w:val="000000" w:themeColor="text1"/>
          <w:sz w:val="24"/>
        </w:rPr>
        <w:t>mmol</w:t>
      </w:r>
      <w:proofErr w:type="spellEnd"/>
      <w:r w:rsidR="000D60B6" w:rsidRPr="009D1586">
        <w:rPr>
          <w:rFonts w:ascii="Book Antiqua" w:hAnsi="Book Antiqua" w:cs="Times New Roman"/>
          <w:color w:val="000000" w:themeColor="text1"/>
          <w:sz w:val="24"/>
        </w:rPr>
        <w:t xml:space="preserve">/L, creatinine increased </w:t>
      </w:r>
      <w:proofErr w:type="gramStart"/>
      <w:r w:rsidR="000D60B6" w:rsidRPr="009D1586">
        <w:rPr>
          <w:rFonts w:ascii="Book Antiqua" w:hAnsi="Book Antiqua" w:cs="Times New Roman"/>
          <w:color w:val="000000" w:themeColor="text1"/>
          <w:sz w:val="24"/>
        </w:rPr>
        <w:t xml:space="preserve">to </w:t>
      </w:r>
      <w:r w:rsidRPr="009D1586">
        <w:rPr>
          <w:rFonts w:ascii="Book Antiqua" w:hAnsi="Book Antiqua" w:cs="Times New Roman"/>
          <w:color w:val="000000" w:themeColor="text1"/>
          <w:sz w:val="24"/>
        </w:rPr>
        <w:t xml:space="preserve">259 </w:t>
      </w:r>
      <w:r w:rsidRPr="009D1586">
        <w:rPr>
          <w:rFonts w:ascii="Book Antiqua" w:hAnsi="Book Antiqua" w:cs="Times New Roman"/>
          <w:color w:val="000000" w:themeColor="text1"/>
          <w:sz w:val="24"/>
          <w:shd w:val="clear" w:color="auto" w:fill="FFFFFF"/>
        </w:rPr>
        <w:t>µ</w:t>
      </w:r>
      <w:proofErr w:type="spellStart"/>
      <w:r w:rsidRPr="009D1586">
        <w:rPr>
          <w:rFonts w:ascii="Book Antiqua" w:hAnsi="Book Antiqua" w:cs="Times New Roman"/>
          <w:color w:val="000000" w:themeColor="text1"/>
          <w:sz w:val="24"/>
        </w:rPr>
        <w:t>mol</w:t>
      </w:r>
      <w:proofErr w:type="spellEnd"/>
      <w:r w:rsidRPr="009D1586">
        <w:rPr>
          <w:rFonts w:ascii="Book Antiqua" w:hAnsi="Book Antiqua" w:cs="Times New Roman"/>
          <w:color w:val="000000" w:themeColor="text1"/>
          <w:sz w:val="24"/>
        </w:rPr>
        <w:t>/L</w:t>
      </w:r>
      <w:proofErr w:type="gramEnd"/>
      <w:r w:rsidRPr="009D1586">
        <w:rPr>
          <w:rFonts w:ascii="Book Antiqua" w:hAnsi="Book Antiqua" w:cs="Times New Roman"/>
          <w:color w:val="000000" w:themeColor="text1"/>
          <w:sz w:val="24"/>
        </w:rPr>
        <w:t>). On the third day after surgery, the patient developed septic shock and sudden respiratory and cardiac arrest, and cardiopulmonary resuscitation was implemented immediately. Unfortunately, the rescue efforts were ineffective and the patient died.</w:t>
      </w:r>
    </w:p>
    <w:p w14:paraId="68140466" w14:textId="77777777" w:rsidR="000D60B6" w:rsidRPr="009D1586" w:rsidRDefault="000D60B6" w:rsidP="000E27FC">
      <w:pPr>
        <w:adjustRightInd w:val="0"/>
        <w:snapToGrid w:val="0"/>
        <w:spacing w:after="0" w:line="360" w:lineRule="auto"/>
        <w:ind w:firstLineChars="150" w:firstLine="360"/>
        <w:rPr>
          <w:rFonts w:ascii="Book Antiqua" w:hAnsi="Book Antiqua" w:cs="Times New Roman"/>
          <w:color w:val="000000" w:themeColor="text1"/>
          <w:sz w:val="24"/>
        </w:rPr>
      </w:pPr>
    </w:p>
    <w:p w14:paraId="62F9A008" w14:textId="77777777" w:rsidR="0057186D" w:rsidRPr="009D1586" w:rsidRDefault="0057186D" w:rsidP="000E27FC">
      <w:pPr>
        <w:adjustRightInd w:val="0"/>
        <w:snapToGrid w:val="0"/>
        <w:spacing w:after="0" w:line="360" w:lineRule="auto"/>
        <w:rPr>
          <w:rFonts w:ascii="Book Antiqua" w:hAnsi="Book Antiqua"/>
          <w:b/>
          <w:color w:val="000000" w:themeColor="text1"/>
          <w:sz w:val="24"/>
        </w:rPr>
      </w:pPr>
      <w:r w:rsidRPr="009D1586">
        <w:rPr>
          <w:rFonts w:ascii="Book Antiqua" w:hAnsi="Book Antiqua"/>
          <w:b/>
          <w:color w:val="000000" w:themeColor="text1"/>
          <w:sz w:val="24"/>
        </w:rPr>
        <w:t>OUTCOME AND FOLLOW-UP</w:t>
      </w:r>
    </w:p>
    <w:p w14:paraId="1D7D5117" w14:textId="3846F3DC"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Despite unremitting efforts by the doctors, the patient eventually died of septic shock and acute hepatic and renal insufficiency. Medical diagnos</w:t>
      </w:r>
      <w:r w:rsidR="003A5B76" w:rsidRPr="009D1586">
        <w:rPr>
          <w:rFonts w:ascii="Book Antiqua" w:hAnsi="Book Antiqua" w:cs="Times New Roman"/>
          <w:color w:val="000000" w:themeColor="text1"/>
          <w:sz w:val="24"/>
        </w:rPr>
        <w:t>e</w:t>
      </w:r>
      <w:r w:rsidRPr="009D1586">
        <w:rPr>
          <w:rFonts w:ascii="Book Antiqua" w:hAnsi="Book Antiqua" w:cs="Times New Roman"/>
          <w:color w:val="000000" w:themeColor="text1"/>
          <w:sz w:val="24"/>
        </w:rPr>
        <w:t xml:space="preserve">s at </w:t>
      </w:r>
      <w:r w:rsidRPr="009D1586">
        <w:rPr>
          <w:rFonts w:ascii="Book Antiqua" w:hAnsi="Book Antiqua" w:cs="Times New Roman"/>
          <w:color w:val="000000" w:themeColor="text1"/>
          <w:sz w:val="24"/>
        </w:rPr>
        <w:lastRenderedPageBreak/>
        <w:t>death w</w:t>
      </w:r>
      <w:r w:rsidR="003A5B76" w:rsidRPr="009D1586">
        <w:rPr>
          <w:rFonts w:ascii="Book Antiqua" w:hAnsi="Book Antiqua" w:cs="Times New Roman"/>
          <w:color w:val="000000" w:themeColor="text1"/>
          <w:sz w:val="24"/>
        </w:rPr>
        <w:t>ere</w:t>
      </w:r>
      <w:r w:rsidRPr="009D1586">
        <w:rPr>
          <w:rFonts w:ascii="Book Antiqua" w:hAnsi="Book Antiqua" w:cs="Times New Roman"/>
          <w:color w:val="000000" w:themeColor="text1"/>
          <w:sz w:val="24"/>
        </w:rPr>
        <w:t xml:space="preserve"> as follows: Septic shock; acute hepatic and renal insufficiency; severe multi-space infections bilaterally in the oral and maxillofacial head and neck regions; secondary infections of the thorax, back and waist; mediastinal abscess; bilateral pneumothorax; bilateral pulmonary infection; purulent pleural effusion; pericardial effusion; secondary thrombocytopenia.</w:t>
      </w:r>
    </w:p>
    <w:p w14:paraId="6B9C8E55" w14:textId="77777777" w:rsidR="0057186D" w:rsidRPr="009D1586" w:rsidRDefault="0057186D" w:rsidP="000E27FC">
      <w:pPr>
        <w:adjustRightInd w:val="0"/>
        <w:snapToGrid w:val="0"/>
        <w:spacing w:after="0" w:line="360" w:lineRule="auto"/>
        <w:rPr>
          <w:rFonts w:ascii="Book Antiqua" w:hAnsi="Book Antiqua" w:cs="Times New Roman"/>
          <w:color w:val="000000" w:themeColor="text1"/>
          <w:sz w:val="24"/>
        </w:rPr>
      </w:pPr>
    </w:p>
    <w:p w14:paraId="700D4ECF" w14:textId="77777777" w:rsidR="00F45B8C" w:rsidRPr="009D1586" w:rsidRDefault="00871DE8" w:rsidP="000E27FC">
      <w:pPr>
        <w:adjustRightInd w:val="0"/>
        <w:snapToGrid w:val="0"/>
        <w:spacing w:after="0" w:line="360" w:lineRule="auto"/>
        <w:rPr>
          <w:rFonts w:ascii="Book Antiqua" w:hAnsi="Book Antiqua" w:cs="Times New Roman"/>
          <w:b/>
          <w:bCs/>
          <w:color w:val="000000" w:themeColor="text1"/>
          <w:sz w:val="24"/>
        </w:rPr>
      </w:pPr>
      <w:r w:rsidRPr="009D1586">
        <w:rPr>
          <w:rFonts w:ascii="Book Antiqua" w:hAnsi="Book Antiqua" w:cs="Times New Roman"/>
          <w:b/>
          <w:bCs/>
          <w:color w:val="000000" w:themeColor="text1"/>
          <w:sz w:val="24"/>
        </w:rPr>
        <w:t>DISCUSSION</w:t>
      </w:r>
    </w:p>
    <w:p w14:paraId="499545D2" w14:textId="741C4085"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A</w:t>
      </w:r>
      <w:r w:rsidR="003A5B76" w:rsidRPr="009D1586">
        <w:rPr>
          <w:rFonts w:ascii="Book Antiqua" w:hAnsi="Book Antiqua" w:cs="Times New Roman"/>
          <w:color w:val="000000" w:themeColor="text1"/>
          <w:sz w:val="24"/>
        </w:rPr>
        <w:t>pproximately</w:t>
      </w:r>
      <w:r w:rsidRPr="009D1586">
        <w:rPr>
          <w:rFonts w:ascii="Book Antiqua" w:hAnsi="Book Antiqua" w:cs="Times New Roman"/>
          <w:color w:val="000000" w:themeColor="text1"/>
          <w:sz w:val="24"/>
        </w:rPr>
        <w:t xml:space="preserve"> 62.6% of oral and maxillofacial head and neck space infections </w:t>
      </w:r>
      <w:r w:rsidR="003A5B76" w:rsidRPr="009D1586">
        <w:rPr>
          <w:rFonts w:ascii="Book Antiqua" w:hAnsi="Book Antiqua" w:cs="Times New Roman"/>
          <w:color w:val="000000" w:themeColor="text1"/>
          <w:sz w:val="24"/>
        </w:rPr>
        <w:t>are</w:t>
      </w:r>
      <w:r w:rsidRPr="009D1586">
        <w:rPr>
          <w:rFonts w:ascii="Book Antiqua" w:hAnsi="Book Antiqua" w:cs="Times New Roman"/>
          <w:color w:val="000000" w:themeColor="text1"/>
          <w:sz w:val="24"/>
        </w:rPr>
        <w:t xml:space="preserve"> odontogenic and </w:t>
      </w:r>
      <w:r w:rsidR="003A5B76" w:rsidRPr="009D1586">
        <w:rPr>
          <w:rFonts w:ascii="Book Antiqua" w:hAnsi="Book Antiqua" w:cs="Times New Roman"/>
          <w:color w:val="000000" w:themeColor="text1"/>
          <w:sz w:val="24"/>
        </w:rPr>
        <w:t xml:space="preserve">multiple spaces are involved in </w:t>
      </w:r>
      <w:r w:rsidRPr="009D1586">
        <w:rPr>
          <w:rFonts w:ascii="Book Antiqua" w:hAnsi="Book Antiqua" w:cs="Times New Roman"/>
          <w:color w:val="000000" w:themeColor="text1"/>
          <w:sz w:val="24"/>
        </w:rPr>
        <w:t xml:space="preserve">22.5% of cases. The age </w:t>
      </w:r>
      <w:r w:rsidR="003A5B76" w:rsidRPr="009D1586">
        <w:rPr>
          <w:rFonts w:ascii="Book Antiqua" w:hAnsi="Book Antiqua" w:cs="Times New Roman"/>
          <w:color w:val="000000" w:themeColor="text1"/>
          <w:sz w:val="24"/>
        </w:rPr>
        <w:t xml:space="preserve">of these patients </w:t>
      </w:r>
      <w:r w:rsidRPr="009D1586">
        <w:rPr>
          <w:rFonts w:ascii="Book Antiqua" w:hAnsi="Book Antiqua" w:cs="Times New Roman"/>
          <w:color w:val="000000" w:themeColor="text1"/>
          <w:sz w:val="24"/>
        </w:rPr>
        <w:t>ranged from 2 to 84 years and the mortality rate was 1</w:t>
      </w:r>
      <w:proofErr w:type="gramStart"/>
      <w:r w:rsidRPr="009D1586">
        <w:rPr>
          <w:rFonts w:ascii="Book Antiqua" w:hAnsi="Book Antiqua" w:cs="Times New Roman"/>
          <w:color w:val="000000" w:themeColor="text1"/>
          <w:sz w:val="24"/>
        </w:rPr>
        <w:t>%</w:t>
      </w:r>
      <w:r w:rsidRPr="009D1586">
        <w:rPr>
          <w:rFonts w:ascii="Book Antiqua" w:hAnsi="Book Antiqua" w:cs="Times New Roman"/>
          <w:color w:val="000000" w:themeColor="text1"/>
          <w:sz w:val="24"/>
          <w:vertAlign w:val="superscript"/>
        </w:rPr>
        <w:t>[</w:t>
      </w:r>
      <w:proofErr w:type="gramEnd"/>
      <w:r w:rsidRPr="009D1586">
        <w:rPr>
          <w:rFonts w:ascii="Book Antiqua" w:hAnsi="Book Antiqua" w:cs="Times New Roman"/>
          <w:color w:val="000000" w:themeColor="text1"/>
          <w:sz w:val="24"/>
          <w:vertAlign w:val="superscript"/>
        </w:rPr>
        <w:t>4]</w:t>
      </w:r>
      <w:r w:rsidRPr="009D1586">
        <w:rPr>
          <w:rFonts w:ascii="Book Antiqua" w:hAnsi="Book Antiqua" w:cs="Times New Roman"/>
          <w:color w:val="000000" w:themeColor="text1"/>
          <w:sz w:val="24"/>
        </w:rPr>
        <w:t xml:space="preserve">. </w:t>
      </w:r>
      <w:r w:rsidR="0057186D" w:rsidRPr="009D1586">
        <w:rPr>
          <w:rFonts w:ascii="Book Antiqua" w:hAnsi="Book Antiqua" w:cs="Times New Roman"/>
          <w:color w:val="000000" w:themeColor="text1"/>
          <w:sz w:val="24"/>
        </w:rPr>
        <w:t xml:space="preserve">Huang </w:t>
      </w:r>
      <w:r w:rsidR="0057186D" w:rsidRPr="009D1586">
        <w:rPr>
          <w:rFonts w:ascii="Book Antiqua" w:hAnsi="Book Antiqua" w:cs="Times New Roman"/>
          <w:i/>
          <w:color w:val="000000" w:themeColor="text1"/>
          <w:sz w:val="24"/>
        </w:rPr>
        <w:t>et al</w:t>
      </w:r>
      <w:r w:rsidRPr="009D1586">
        <w:rPr>
          <w:rFonts w:ascii="Book Antiqua" w:hAnsi="Book Antiqua" w:cs="Times New Roman"/>
          <w:color w:val="000000" w:themeColor="text1"/>
          <w:sz w:val="24"/>
          <w:vertAlign w:val="superscript"/>
        </w:rPr>
        <w:t>[5]</w:t>
      </w:r>
      <w:r w:rsidR="0057186D" w:rsidRPr="009D1586">
        <w:rPr>
          <w:rFonts w:ascii="Book Antiqua" w:hAnsi="Book Antiqua" w:cs="Times New Roman"/>
          <w:color w:val="000000" w:themeColor="text1"/>
          <w:sz w:val="24"/>
          <w:vertAlign w:val="superscript"/>
        </w:rPr>
        <w:t xml:space="preserve"> </w:t>
      </w:r>
      <w:r w:rsidRPr="009D1586">
        <w:rPr>
          <w:rFonts w:ascii="Book Antiqua" w:hAnsi="Book Antiqua" w:cs="Times New Roman"/>
          <w:color w:val="000000" w:themeColor="text1"/>
          <w:sz w:val="24"/>
        </w:rPr>
        <w:t xml:space="preserve">reported that the incidence of LTCs </w:t>
      </w:r>
      <w:r w:rsidR="003A5B76" w:rsidRPr="009D1586">
        <w:rPr>
          <w:rFonts w:ascii="Book Antiqua" w:hAnsi="Book Antiqua" w:cs="Times New Roman"/>
          <w:color w:val="000000" w:themeColor="text1"/>
          <w:sz w:val="24"/>
        </w:rPr>
        <w:t>such as</w:t>
      </w:r>
      <w:r w:rsidRPr="009D1586">
        <w:rPr>
          <w:rFonts w:ascii="Book Antiqua" w:hAnsi="Book Antiqua" w:cs="Times New Roman"/>
          <w:color w:val="000000" w:themeColor="text1"/>
          <w:sz w:val="24"/>
        </w:rPr>
        <w:t xml:space="preserve"> multi-space infections in the head and neck regions was about 12.20%, </w:t>
      </w:r>
      <w:r w:rsidR="003A5B76" w:rsidRPr="009D1586">
        <w:rPr>
          <w:rFonts w:ascii="Book Antiqua" w:hAnsi="Book Antiqua" w:cs="Times New Roman"/>
          <w:color w:val="000000" w:themeColor="text1"/>
          <w:sz w:val="24"/>
        </w:rPr>
        <w:t xml:space="preserve">and </w:t>
      </w:r>
      <w:r w:rsidRPr="009D1586">
        <w:rPr>
          <w:rFonts w:ascii="Book Antiqua" w:hAnsi="Book Antiqua" w:cs="Times New Roman"/>
          <w:color w:val="000000" w:themeColor="text1"/>
          <w:sz w:val="24"/>
        </w:rPr>
        <w:t xml:space="preserve">descending </w:t>
      </w:r>
      <w:proofErr w:type="spellStart"/>
      <w:r w:rsidRPr="009D1586">
        <w:rPr>
          <w:rFonts w:ascii="Book Antiqua" w:hAnsi="Book Antiqua" w:cs="Times New Roman"/>
          <w:color w:val="000000" w:themeColor="text1"/>
          <w:sz w:val="24"/>
        </w:rPr>
        <w:t>mediastinitis</w:t>
      </w:r>
      <w:proofErr w:type="spellEnd"/>
      <w:r w:rsidRPr="009D1586">
        <w:rPr>
          <w:rFonts w:ascii="Book Antiqua" w:hAnsi="Book Antiqua" w:cs="Times New Roman"/>
          <w:color w:val="000000" w:themeColor="text1"/>
          <w:sz w:val="24"/>
        </w:rPr>
        <w:t xml:space="preserve"> was the most frequent (56.06%), followed by airway obstruction, pneumonia, pericarditis, </w:t>
      </w:r>
      <w:proofErr w:type="spellStart"/>
      <w:r w:rsidRPr="009D1586">
        <w:rPr>
          <w:rFonts w:ascii="Book Antiqua" w:hAnsi="Book Antiqua" w:cs="Times New Roman"/>
          <w:color w:val="000000" w:themeColor="text1"/>
          <w:sz w:val="24"/>
        </w:rPr>
        <w:t>intraorbital</w:t>
      </w:r>
      <w:proofErr w:type="spellEnd"/>
      <w:r w:rsidRPr="009D1586">
        <w:rPr>
          <w:rFonts w:ascii="Book Antiqua" w:hAnsi="Book Antiqua" w:cs="Times New Roman"/>
          <w:color w:val="000000" w:themeColor="text1"/>
          <w:sz w:val="24"/>
        </w:rPr>
        <w:t xml:space="preserve"> infection, multiple organ failure, intracranial infection and sudden cardiac death</w:t>
      </w:r>
      <w:r w:rsidR="003A5B76" w:rsidRPr="009D1586">
        <w:rPr>
          <w:rFonts w:ascii="Book Antiqua" w:hAnsi="Book Antiqua" w:cs="Times New Roman"/>
          <w:color w:val="000000" w:themeColor="text1"/>
          <w:sz w:val="24"/>
        </w:rPr>
        <w:t>.</w:t>
      </w:r>
      <w:r w:rsidRPr="009D1586">
        <w:rPr>
          <w:rFonts w:ascii="Book Antiqua" w:hAnsi="Book Antiqua" w:cs="Times New Roman"/>
          <w:color w:val="000000" w:themeColor="text1"/>
          <w:sz w:val="24"/>
        </w:rPr>
        <w:t xml:space="preserve"> Twelve patients</w:t>
      </w:r>
      <w:r w:rsidR="0057186D"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(18.2%) with multi-space in</w:t>
      </w:r>
      <w:r w:rsidR="0057186D" w:rsidRPr="009D1586">
        <w:rPr>
          <w:rFonts w:ascii="Book Antiqua" w:hAnsi="Book Antiqua" w:cs="Times New Roman"/>
          <w:color w:val="000000" w:themeColor="text1"/>
          <w:sz w:val="24"/>
        </w:rPr>
        <w:t>fections died during treatment.</w:t>
      </w:r>
    </w:p>
    <w:p w14:paraId="7EA47568" w14:textId="3EB6242B" w:rsidR="00F45B8C" w:rsidRPr="009D1586" w:rsidRDefault="00871DE8" w:rsidP="000E27FC">
      <w:pPr>
        <w:adjustRightInd w:val="0"/>
        <w:snapToGrid w:val="0"/>
        <w:spacing w:after="0" w:line="360" w:lineRule="auto"/>
        <w:ind w:firstLineChars="200" w:firstLine="480"/>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In many remote rural areas of China, there is a proverb that toothache is not a disease. </w:t>
      </w:r>
      <w:r w:rsidR="00835B2F" w:rsidRPr="009D1586">
        <w:rPr>
          <w:rFonts w:ascii="Book Antiqua" w:hAnsi="Book Antiqua" w:cs="Times New Roman"/>
          <w:color w:val="000000" w:themeColor="text1"/>
          <w:sz w:val="24"/>
        </w:rPr>
        <w:t>Due to</w:t>
      </w:r>
      <w:r w:rsidRPr="009D1586">
        <w:rPr>
          <w:rFonts w:ascii="Book Antiqua" w:hAnsi="Book Antiqua" w:cs="Times New Roman"/>
          <w:color w:val="000000" w:themeColor="text1"/>
          <w:sz w:val="24"/>
        </w:rPr>
        <w:t xml:space="preserve"> this silly proverb, many people do not have a strong sense of oral health care, think that dental pain is not a disease, do not regularly see a dentist , or even use their own "indigenous method" to relieve pain. As reported in this case, the patient put a cigarette butt dipped in the pesticide "</w:t>
      </w:r>
      <w:proofErr w:type="spellStart"/>
      <w:r w:rsidRPr="009D1586">
        <w:rPr>
          <w:rFonts w:ascii="Book Antiqua" w:hAnsi="Book Antiqua" w:cs="Times New Roman"/>
          <w:color w:val="000000" w:themeColor="text1"/>
          <w:sz w:val="24"/>
        </w:rPr>
        <w:t>Miehailin</w:t>
      </w:r>
      <w:proofErr w:type="spellEnd"/>
      <w:r w:rsidRPr="009D1586">
        <w:rPr>
          <w:rFonts w:ascii="Book Antiqua" w:hAnsi="Book Antiqua" w:cs="Times New Roman"/>
          <w:color w:val="000000" w:themeColor="text1"/>
          <w:sz w:val="24"/>
        </w:rPr>
        <w:t xml:space="preserve">" into the "dental cavity" to relieve the pain. </w:t>
      </w:r>
      <w:proofErr w:type="spellStart"/>
      <w:r w:rsidRPr="009D1586">
        <w:rPr>
          <w:rFonts w:ascii="Book Antiqua" w:hAnsi="Book Antiqua" w:cs="Times New Roman"/>
          <w:color w:val="000000" w:themeColor="text1"/>
          <w:sz w:val="24"/>
        </w:rPr>
        <w:t>Miehailin</w:t>
      </w:r>
      <w:proofErr w:type="spellEnd"/>
      <w:r w:rsidRPr="009D1586">
        <w:rPr>
          <w:rFonts w:ascii="Book Antiqua" w:hAnsi="Book Antiqua" w:cs="Times New Roman"/>
          <w:color w:val="000000" w:themeColor="text1"/>
          <w:sz w:val="24"/>
        </w:rPr>
        <w:t xml:space="preserve"> is a highly effective insecticide, which has a good quick-killing effect on mosquitoes, flies, cockroaches, bedbugs, ants and other pests. Why did our patient rapidly progress from having a simple odontogenic disease to multi-space infections in the oral, maxillofacial, head and neck regions, which quickly spread to the temporal, chest, mediastinum, back and waist regions? Firstly, we think that the toxicity of pesticides may play a role in the rapid development of diseases. Secondary thrombocytopenia in this patient is the best proof of this proposal. Secondly, in the early stage, the patient visited a non-dental medical institution. The clinician only removed the cigarette butt </w:t>
      </w:r>
      <w:r w:rsidRPr="009D1586">
        <w:rPr>
          <w:rFonts w:ascii="Book Antiqua" w:hAnsi="Book Antiqua" w:cs="Times New Roman"/>
          <w:color w:val="000000" w:themeColor="text1"/>
          <w:sz w:val="24"/>
        </w:rPr>
        <w:lastRenderedPageBreak/>
        <w:t xml:space="preserve">without any other treatment for the tooth lesion, which resulted in spread of the odontogenic infection. Thirdly, when the patient's odontogenic infection was confined to the oral and maxillofacial region, timely incision and drainage were not performed, which was an important factor </w:t>
      </w:r>
      <w:r w:rsidR="00835B2F" w:rsidRPr="009D1586">
        <w:rPr>
          <w:rFonts w:ascii="Book Antiqua" w:hAnsi="Book Antiqua" w:cs="Times New Roman"/>
          <w:color w:val="000000" w:themeColor="text1"/>
          <w:sz w:val="24"/>
        </w:rPr>
        <w:t>in</w:t>
      </w:r>
      <w:r w:rsidRPr="009D1586">
        <w:rPr>
          <w:rFonts w:ascii="Book Antiqua" w:hAnsi="Book Antiqua" w:cs="Times New Roman"/>
          <w:color w:val="000000" w:themeColor="text1"/>
          <w:sz w:val="24"/>
        </w:rPr>
        <w:t xml:space="preserve"> the rapid spread of infection throughout his body. When the patient was rushed to our hospital, oral and maxillofacial surgeons took the lead, and doctors from various departments were urgently consulted to assist in his treatment and formulate a reasonable and </w:t>
      </w:r>
      <w:r w:rsidR="00835B2F" w:rsidRPr="009D1586">
        <w:rPr>
          <w:rFonts w:ascii="Book Antiqua" w:hAnsi="Book Antiqua" w:cs="Times New Roman"/>
          <w:color w:val="000000" w:themeColor="text1"/>
          <w:sz w:val="24"/>
        </w:rPr>
        <w:t>appropriate</w:t>
      </w:r>
      <w:r w:rsidRPr="009D1586">
        <w:rPr>
          <w:rFonts w:ascii="Book Antiqua" w:hAnsi="Book Antiqua" w:cs="Times New Roman"/>
          <w:color w:val="000000" w:themeColor="text1"/>
          <w:sz w:val="24"/>
        </w:rPr>
        <w:t xml:space="preserve"> rescue plan. All available rescue measures were adopted, including timely intensive care, anesthesia intubation to ensure that the respiratory tract was unobstructed, extensive systemic abscess incision and drainage under general anesthesia, accurate thoracic and pericardial puncture abscess drainage, administration of the highest level of antibiotics, and platelet transfusion. Unfortunately, the patient died despite unremitting efforts by the</w:t>
      </w:r>
      <w:r w:rsidR="00C856E7"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doctors. In an analysis of the causes of death, we believe that there were many causes, but the main causes were septic shock, acute multiple organ failure, secondary thrombocytopenia, and pesticide poisoning.</w:t>
      </w:r>
    </w:p>
    <w:p w14:paraId="06391B1C" w14:textId="77777777" w:rsidR="00F45B8C" w:rsidRPr="009D1586" w:rsidRDefault="00871DE8" w:rsidP="000E27FC">
      <w:pPr>
        <w:adjustRightInd w:val="0"/>
        <w:snapToGrid w:val="0"/>
        <w:spacing w:after="0" w:line="360" w:lineRule="auto"/>
        <w:ind w:firstLineChars="150" w:firstLine="360"/>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Odontogenic infection can be treated effectively, but can also lead to severe multi-space infections in the oral and maxillofacial head and neck regions. The traditional treatment of multi-space infections in these regions is correct anti-bacterial drug administration and abscess incision and </w:t>
      </w:r>
      <w:proofErr w:type="gramStart"/>
      <w:r w:rsidRPr="009D1586">
        <w:rPr>
          <w:rFonts w:ascii="Book Antiqua" w:hAnsi="Book Antiqua" w:cs="Times New Roman"/>
          <w:color w:val="000000" w:themeColor="text1"/>
          <w:sz w:val="24"/>
        </w:rPr>
        <w:t>drainage</w:t>
      </w:r>
      <w:r w:rsidRPr="009D1586">
        <w:rPr>
          <w:rFonts w:ascii="Book Antiqua" w:hAnsi="Book Antiqua" w:cs="Times New Roman"/>
          <w:color w:val="000000" w:themeColor="text1"/>
          <w:sz w:val="24"/>
          <w:vertAlign w:val="superscript"/>
        </w:rPr>
        <w:t>[</w:t>
      </w:r>
      <w:proofErr w:type="gramEnd"/>
      <w:r w:rsidRPr="009D1586">
        <w:rPr>
          <w:rFonts w:ascii="Book Antiqua" w:hAnsi="Book Antiqua" w:cs="Times New Roman"/>
          <w:color w:val="000000" w:themeColor="text1"/>
          <w:sz w:val="24"/>
          <w:vertAlign w:val="superscript"/>
        </w:rPr>
        <w:t>6]</w:t>
      </w:r>
      <w:r w:rsidRPr="009D1586">
        <w:rPr>
          <w:rFonts w:ascii="Book Antiqua" w:hAnsi="Book Antiqua" w:cs="Times New Roman"/>
          <w:color w:val="000000" w:themeColor="text1"/>
          <w:sz w:val="24"/>
        </w:rPr>
        <w:t xml:space="preserve">. In recent years, </w:t>
      </w:r>
      <w:proofErr w:type="spellStart"/>
      <w:r w:rsidRPr="009D1586">
        <w:rPr>
          <w:rFonts w:ascii="Book Antiqua" w:hAnsi="Book Antiqua" w:cs="Times New Roman"/>
          <w:color w:val="000000" w:themeColor="text1"/>
          <w:sz w:val="24"/>
        </w:rPr>
        <w:t>Qiu</w:t>
      </w:r>
      <w:proofErr w:type="spellEnd"/>
      <w:r w:rsidR="0057186D" w:rsidRPr="009D1586">
        <w:rPr>
          <w:rFonts w:ascii="Book Antiqua" w:hAnsi="Book Antiqua" w:cs="Times New Roman"/>
          <w:color w:val="000000" w:themeColor="text1"/>
          <w:sz w:val="24"/>
        </w:rPr>
        <w:t xml:space="preserve"> </w:t>
      </w:r>
      <w:r w:rsidRPr="009D1586">
        <w:rPr>
          <w:rFonts w:ascii="Book Antiqua" w:hAnsi="Book Antiqua" w:cs="Times New Roman"/>
          <w:i/>
          <w:color w:val="000000" w:themeColor="text1"/>
          <w:sz w:val="24"/>
        </w:rPr>
        <w:t xml:space="preserve">et </w:t>
      </w:r>
      <w:proofErr w:type="gramStart"/>
      <w:r w:rsidRPr="009D1586">
        <w:rPr>
          <w:rFonts w:ascii="Book Antiqua" w:hAnsi="Book Antiqua" w:cs="Times New Roman"/>
          <w:i/>
          <w:color w:val="000000" w:themeColor="text1"/>
          <w:sz w:val="24"/>
        </w:rPr>
        <w:t>al</w:t>
      </w:r>
      <w:r w:rsidR="0057186D" w:rsidRPr="009D1586">
        <w:rPr>
          <w:rFonts w:ascii="Book Antiqua" w:hAnsi="Book Antiqua" w:cs="Times New Roman"/>
          <w:color w:val="000000" w:themeColor="text1"/>
          <w:sz w:val="24"/>
          <w:vertAlign w:val="superscript"/>
        </w:rPr>
        <w:t>[</w:t>
      </w:r>
      <w:proofErr w:type="gramEnd"/>
      <w:r w:rsidR="0057186D" w:rsidRPr="009D1586">
        <w:rPr>
          <w:rFonts w:ascii="Book Antiqua" w:hAnsi="Book Antiqua" w:cs="Times New Roman"/>
          <w:color w:val="000000" w:themeColor="text1"/>
          <w:sz w:val="24"/>
          <w:vertAlign w:val="superscript"/>
        </w:rPr>
        <w:t>7]</w:t>
      </w:r>
      <w:r w:rsidRPr="009D1586">
        <w:rPr>
          <w:rFonts w:ascii="Book Antiqua" w:hAnsi="Book Antiqua" w:cs="Times New Roman"/>
          <w:color w:val="000000" w:themeColor="text1"/>
          <w:sz w:val="24"/>
        </w:rPr>
        <w:t xml:space="preserve"> and Li </w:t>
      </w:r>
      <w:r w:rsidRPr="009D1586">
        <w:rPr>
          <w:rFonts w:ascii="Book Antiqua" w:hAnsi="Book Antiqua" w:cs="Times New Roman"/>
          <w:i/>
          <w:color w:val="000000" w:themeColor="text1"/>
          <w:sz w:val="24"/>
        </w:rPr>
        <w:t>et al</w:t>
      </w:r>
      <w:r w:rsidR="0057186D" w:rsidRPr="009D1586">
        <w:rPr>
          <w:rFonts w:ascii="Book Antiqua" w:hAnsi="Book Antiqua" w:cs="Times New Roman"/>
          <w:color w:val="000000" w:themeColor="text1"/>
          <w:sz w:val="24"/>
          <w:vertAlign w:val="superscript"/>
        </w:rPr>
        <w:t>[8]</w:t>
      </w:r>
      <w:r w:rsidRPr="009D1586">
        <w:rPr>
          <w:rFonts w:ascii="Book Antiqua" w:hAnsi="Book Antiqua" w:cs="Times New Roman"/>
          <w:color w:val="000000" w:themeColor="text1"/>
          <w:sz w:val="24"/>
        </w:rPr>
        <w:t xml:space="preserve"> reported that a vacuum sealing drainage-assisted irrigation technique used in the treatment of severe multi-space infections in the oral and maxillofacial cervical regions showed high clinical and therapeutic efficacy. As the infection in our patient was very serious, following discussion and approval by the Drug Administration Committee, we administered the highest level of antibiotics (</w:t>
      </w:r>
      <w:proofErr w:type="spellStart"/>
      <w:r w:rsidRPr="009D1586">
        <w:rPr>
          <w:rFonts w:ascii="Book Antiqua" w:hAnsi="Book Antiqua" w:cs="Times New Roman"/>
          <w:color w:val="000000" w:themeColor="text1"/>
          <w:sz w:val="24"/>
        </w:rPr>
        <w:t>Norvancomycin</w:t>
      </w:r>
      <w:proofErr w:type="spellEnd"/>
      <w:r w:rsidRPr="009D1586">
        <w:rPr>
          <w:rFonts w:ascii="Book Antiqua" w:hAnsi="Book Antiqua" w:cs="Times New Roman"/>
          <w:color w:val="000000" w:themeColor="text1"/>
          <w:sz w:val="24"/>
        </w:rPr>
        <w:t xml:space="preserve"> hydrochloride) to combat the infection. For extensive incision and drainage of the multi-space infections in the oral and maxillofacial head and neck regions, we adopted disposable multi-functional tube drainage and irrigation technology. This technique can not only irrigate antibacterial drugs into the </w:t>
      </w:r>
      <w:r w:rsidRPr="009D1586">
        <w:rPr>
          <w:rFonts w:ascii="Book Antiqua" w:hAnsi="Book Antiqua" w:cs="Times New Roman"/>
          <w:color w:val="000000" w:themeColor="text1"/>
          <w:sz w:val="24"/>
        </w:rPr>
        <w:lastRenderedPageBreak/>
        <w:t>pus cavity continuously, but also remove infectious wastes by negative pressure suction.</w:t>
      </w:r>
    </w:p>
    <w:p w14:paraId="57D1AC41" w14:textId="275683D5" w:rsidR="00F45B8C" w:rsidRPr="009D1586" w:rsidRDefault="00871DE8" w:rsidP="000E27FC">
      <w:pPr>
        <w:adjustRightInd w:val="0"/>
        <w:snapToGrid w:val="0"/>
        <w:spacing w:after="0" w:line="360" w:lineRule="auto"/>
        <w:ind w:firstLineChars="150" w:firstLine="360"/>
        <w:rPr>
          <w:rFonts w:ascii="Book Antiqua" w:hAnsi="Book Antiqua" w:cs="Times New Roman"/>
          <w:color w:val="000000" w:themeColor="text1"/>
          <w:sz w:val="24"/>
        </w:rPr>
      </w:pPr>
      <w:r w:rsidRPr="009D1586">
        <w:rPr>
          <w:rFonts w:ascii="Book Antiqua" w:hAnsi="Book Antiqua" w:cs="Times New Roman"/>
          <w:color w:val="000000" w:themeColor="text1"/>
          <w:sz w:val="24"/>
        </w:rPr>
        <w:t xml:space="preserve">Multi-space infections in the oral and maxillofacial head and neck regions can cause several LTCs. Effective prevention of the occurrence of LTCs is a challenge that oral and maxillofacial surgeons must address. Huang </w:t>
      </w:r>
      <w:r w:rsidRPr="009D1586">
        <w:rPr>
          <w:rFonts w:ascii="Book Antiqua" w:hAnsi="Book Antiqua" w:cs="Times New Roman"/>
          <w:i/>
          <w:color w:val="000000" w:themeColor="text1"/>
          <w:sz w:val="24"/>
        </w:rPr>
        <w:t xml:space="preserve">et </w:t>
      </w:r>
      <w:proofErr w:type="gramStart"/>
      <w:r w:rsidRPr="009D1586">
        <w:rPr>
          <w:rFonts w:ascii="Book Antiqua" w:hAnsi="Book Antiqua" w:cs="Times New Roman"/>
          <w:i/>
          <w:color w:val="000000" w:themeColor="text1"/>
          <w:sz w:val="24"/>
        </w:rPr>
        <w:t>al</w:t>
      </w:r>
      <w:r w:rsidR="009F4526" w:rsidRPr="009D1586">
        <w:rPr>
          <w:rFonts w:ascii="Book Antiqua" w:hAnsi="Book Antiqua" w:cs="Times New Roman"/>
          <w:color w:val="000000" w:themeColor="text1"/>
          <w:sz w:val="24"/>
          <w:vertAlign w:val="superscript"/>
        </w:rPr>
        <w:t>[</w:t>
      </w:r>
      <w:proofErr w:type="gramEnd"/>
      <w:r w:rsidR="009F4526" w:rsidRPr="009D1586">
        <w:rPr>
          <w:rFonts w:ascii="Book Antiqua" w:hAnsi="Book Antiqua" w:cs="Times New Roman"/>
          <w:color w:val="000000" w:themeColor="text1"/>
          <w:sz w:val="24"/>
          <w:vertAlign w:val="superscript"/>
        </w:rPr>
        <w:t>5]</w:t>
      </w:r>
      <w:r w:rsidRPr="009D1586">
        <w:rPr>
          <w:rFonts w:ascii="Book Antiqua" w:hAnsi="Book Antiqua" w:cs="Times New Roman"/>
          <w:color w:val="000000" w:themeColor="text1"/>
          <w:sz w:val="24"/>
        </w:rPr>
        <w:t xml:space="preserve"> reported that older age and underlying systemic disease can increase the risk of multi-space infections.</w:t>
      </w:r>
      <w:r w:rsidR="009F4526" w:rsidRPr="009D1586">
        <w:rPr>
          <w:rFonts w:ascii="Book Antiqua" w:hAnsi="Book Antiqua" w:cs="Times New Roman"/>
          <w:color w:val="000000" w:themeColor="text1"/>
          <w:sz w:val="24"/>
        </w:rPr>
        <w:t xml:space="preserve"> </w:t>
      </w:r>
      <w:r w:rsidRPr="009D1586">
        <w:rPr>
          <w:rFonts w:ascii="Book Antiqua" w:hAnsi="Book Antiqua" w:cs="Times New Roman"/>
          <w:color w:val="000000" w:themeColor="text1"/>
          <w:sz w:val="24"/>
        </w:rPr>
        <w:t>Gallo</w:t>
      </w:r>
      <w:r w:rsidR="009F4526" w:rsidRPr="009D1586">
        <w:rPr>
          <w:rFonts w:ascii="Book Antiqua" w:hAnsi="Book Antiqua" w:cs="Times New Roman"/>
          <w:color w:val="000000" w:themeColor="text1"/>
          <w:sz w:val="24"/>
        </w:rPr>
        <w:t xml:space="preserve"> </w:t>
      </w:r>
      <w:r w:rsidRPr="009D1586">
        <w:rPr>
          <w:rFonts w:ascii="Book Antiqua" w:hAnsi="Book Antiqua" w:cs="Times New Roman"/>
          <w:i/>
          <w:color w:val="000000" w:themeColor="text1"/>
          <w:sz w:val="24"/>
        </w:rPr>
        <w:t xml:space="preserve">et </w:t>
      </w:r>
      <w:proofErr w:type="gramStart"/>
      <w:r w:rsidRPr="009D1586">
        <w:rPr>
          <w:rFonts w:ascii="Book Antiqua" w:hAnsi="Book Antiqua" w:cs="Times New Roman"/>
          <w:i/>
          <w:color w:val="000000" w:themeColor="text1"/>
          <w:sz w:val="24"/>
        </w:rPr>
        <w:t>al</w:t>
      </w:r>
      <w:r w:rsidR="009F4526" w:rsidRPr="009D1586">
        <w:rPr>
          <w:rFonts w:ascii="Book Antiqua" w:hAnsi="Book Antiqua" w:cs="Times New Roman"/>
          <w:color w:val="000000" w:themeColor="text1"/>
          <w:sz w:val="24"/>
          <w:vertAlign w:val="superscript"/>
        </w:rPr>
        <w:t>[</w:t>
      </w:r>
      <w:proofErr w:type="gramEnd"/>
      <w:r w:rsidR="009F4526" w:rsidRPr="009D1586">
        <w:rPr>
          <w:rFonts w:ascii="Book Antiqua" w:hAnsi="Book Antiqua" w:cs="Times New Roman"/>
          <w:color w:val="000000" w:themeColor="text1"/>
          <w:sz w:val="24"/>
          <w:vertAlign w:val="superscript"/>
        </w:rPr>
        <w:t>9]</w:t>
      </w:r>
      <w:r w:rsidRPr="009D1586">
        <w:rPr>
          <w:rFonts w:ascii="Book Antiqua" w:hAnsi="Book Antiqua" w:cs="Times New Roman"/>
          <w:color w:val="000000" w:themeColor="text1"/>
          <w:sz w:val="24"/>
        </w:rPr>
        <w:t xml:space="preserve"> reported that algorithm-based management of head and neck space infections was successful in avoiding the onset LTC</w:t>
      </w:r>
      <w:r w:rsidR="00835B2F" w:rsidRPr="009D1586">
        <w:rPr>
          <w:rFonts w:ascii="Book Antiqua" w:hAnsi="Book Antiqua" w:cs="Times New Roman"/>
          <w:color w:val="000000" w:themeColor="text1"/>
          <w:sz w:val="24"/>
        </w:rPr>
        <w:t>s</w:t>
      </w:r>
      <w:r w:rsidRPr="009D1586">
        <w:rPr>
          <w:rFonts w:ascii="Book Antiqua" w:hAnsi="Book Antiqua" w:cs="Times New Roman"/>
          <w:color w:val="000000" w:themeColor="text1"/>
          <w:sz w:val="24"/>
        </w:rPr>
        <w:t>. To identify the deep neck infection factors related to LTC</w:t>
      </w:r>
      <w:r w:rsidR="00835B2F" w:rsidRPr="009D1586">
        <w:rPr>
          <w:rFonts w:ascii="Book Antiqua" w:hAnsi="Book Antiqua" w:cs="Times New Roman"/>
          <w:color w:val="000000" w:themeColor="text1"/>
          <w:sz w:val="24"/>
        </w:rPr>
        <w:t>s</w:t>
      </w:r>
      <w:r w:rsidRPr="009D1586">
        <w:rPr>
          <w:rFonts w:ascii="Book Antiqua" w:hAnsi="Book Antiqua" w:cs="Times New Roman"/>
          <w:color w:val="000000" w:themeColor="text1"/>
          <w:sz w:val="24"/>
        </w:rPr>
        <w:t xml:space="preserve">, </w:t>
      </w:r>
      <w:proofErr w:type="spellStart"/>
      <w:r w:rsidRPr="009D1586">
        <w:rPr>
          <w:rFonts w:ascii="Book Antiqua" w:hAnsi="Book Antiqua" w:cs="Times New Roman"/>
          <w:color w:val="000000" w:themeColor="text1"/>
          <w:sz w:val="24"/>
        </w:rPr>
        <w:t>Mejzlik</w:t>
      </w:r>
      <w:proofErr w:type="spellEnd"/>
      <w:r w:rsidR="009F4526" w:rsidRPr="009D1586">
        <w:rPr>
          <w:rFonts w:ascii="Book Antiqua" w:hAnsi="Book Antiqua" w:cs="Times New Roman"/>
          <w:color w:val="000000" w:themeColor="text1"/>
          <w:sz w:val="24"/>
        </w:rPr>
        <w:t xml:space="preserve"> </w:t>
      </w:r>
      <w:r w:rsidRPr="009D1586">
        <w:rPr>
          <w:rFonts w:ascii="Book Antiqua" w:hAnsi="Book Antiqua" w:cs="Times New Roman"/>
          <w:i/>
          <w:color w:val="000000" w:themeColor="text1"/>
          <w:sz w:val="24"/>
        </w:rPr>
        <w:t xml:space="preserve">et </w:t>
      </w:r>
      <w:proofErr w:type="gramStart"/>
      <w:r w:rsidRPr="009D1586">
        <w:rPr>
          <w:rFonts w:ascii="Book Antiqua" w:hAnsi="Book Antiqua" w:cs="Times New Roman"/>
          <w:i/>
          <w:color w:val="000000" w:themeColor="text1"/>
          <w:sz w:val="24"/>
        </w:rPr>
        <w:t>al</w:t>
      </w:r>
      <w:r w:rsidR="009F4526" w:rsidRPr="009D1586">
        <w:rPr>
          <w:rFonts w:ascii="Book Antiqua" w:hAnsi="Book Antiqua" w:cs="Times New Roman"/>
          <w:color w:val="000000" w:themeColor="text1"/>
          <w:sz w:val="24"/>
          <w:vertAlign w:val="superscript"/>
        </w:rPr>
        <w:t>[</w:t>
      </w:r>
      <w:proofErr w:type="gramEnd"/>
      <w:r w:rsidR="009F4526" w:rsidRPr="009D1586">
        <w:rPr>
          <w:rFonts w:ascii="Book Antiqua" w:hAnsi="Book Antiqua" w:cs="Times New Roman"/>
          <w:color w:val="000000" w:themeColor="text1"/>
          <w:sz w:val="24"/>
          <w:vertAlign w:val="superscript"/>
        </w:rPr>
        <w:t>10]</w:t>
      </w:r>
      <w:r w:rsidRPr="009D1586">
        <w:rPr>
          <w:rFonts w:ascii="Book Antiqua" w:hAnsi="Book Antiqua" w:cs="Times New Roman"/>
          <w:color w:val="000000" w:themeColor="text1"/>
          <w:sz w:val="24"/>
        </w:rPr>
        <w:t xml:space="preserve"> conducted a multi-institutional study involving 586 patients. The results showed that patients with neck movement disturbances, dysphonia, dyspnea and swelling of the external neck, accompanied by severe pain, and inflammatory changes in the retropharyngeal space and large vessel areas, with culture-confirmed infection with </w:t>
      </w:r>
      <w:r w:rsidR="006D45AD" w:rsidRPr="009D1586">
        <w:rPr>
          <w:rFonts w:ascii="Book Antiqua" w:hAnsi="Book Antiqua" w:cs="Times New Roman"/>
          <w:i/>
          <w:color w:val="000000" w:themeColor="text1"/>
          <w:sz w:val="24"/>
        </w:rPr>
        <w:t>Candida</w:t>
      </w:r>
      <w:r w:rsidRPr="009D1586">
        <w:rPr>
          <w:rFonts w:ascii="Book Antiqua" w:hAnsi="Book Antiqua" w:cs="Times New Roman"/>
          <w:i/>
          <w:color w:val="000000" w:themeColor="text1"/>
          <w:sz w:val="24"/>
        </w:rPr>
        <w:t xml:space="preserve"> </w:t>
      </w:r>
      <w:proofErr w:type="spellStart"/>
      <w:r w:rsidRPr="009D1586">
        <w:rPr>
          <w:rFonts w:ascii="Book Antiqua" w:hAnsi="Book Antiqua" w:cs="Times New Roman"/>
          <w:i/>
          <w:color w:val="000000" w:themeColor="text1"/>
          <w:sz w:val="24"/>
        </w:rPr>
        <w:t>albicans</w:t>
      </w:r>
      <w:proofErr w:type="spellEnd"/>
      <w:r w:rsidRPr="009D1586">
        <w:rPr>
          <w:rFonts w:ascii="Book Antiqua" w:hAnsi="Book Antiqua" w:cs="Times New Roman"/>
          <w:color w:val="000000" w:themeColor="text1"/>
          <w:sz w:val="24"/>
        </w:rPr>
        <w:t>, are likely to develop LTC</w:t>
      </w:r>
      <w:r w:rsidR="00835B2F" w:rsidRPr="009D1586">
        <w:rPr>
          <w:rFonts w:ascii="Book Antiqua" w:hAnsi="Book Antiqua" w:cs="Times New Roman"/>
          <w:color w:val="000000" w:themeColor="text1"/>
          <w:sz w:val="24"/>
        </w:rPr>
        <w:t>s</w:t>
      </w:r>
      <w:r w:rsidRPr="009D1586">
        <w:rPr>
          <w:rFonts w:ascii="Book Antiqua" w:hAnsi="Book Antiqua" w:cs="Times New Roman"/>
          <w:color w:val="000000" w:themeColor="text1"/>
          <w:sz w:val="24"/>
        </w:rPr>
        <w:t xml:space="preserve">. </w:t>
      </w:r>
      <w:proofErr w:type="spellStart"/>
      <w:r w:rsidRPr="009D1586">
        <w:rPr>
          <w:rFonts w:ascii="Book Antiqua" w:hAnsi="Book Antiqua" w:cs="Times New Roman"/>
          <w:color w:val="000000" w:themeColor="text1"/>
          <w:sz w:val="24"/>
        </w:rPr>
        <w:t>Osunde</w:t>
      </w:r>
      <w:proofErr w:type="spellEnd"/>
      <w:r w:rsidRPr="009D1586">
        <w:rPr>
          <w:rFonts w:ascii="Book Antiqua" w:hAnsi="Book Antiqua" w:cs="Times New Roman"/>
          <w:color w:val="000000" w:themeColor="text1"/>
          <w:sz w:val="24"/>
        </w:rPr>
        <w:t xml:space="preserve"> </w:t>
      </w:r>
      <w:r w:rsidRPr="009D1586">
        <w:rPr>
          <w:rFonts w:ascii="Book Antiqua" w:hAnsi="Book Antiqua" w:cs="Times New Roman"/>
          <w:i/>
          <w:color w:val="000000" w:themeColor="text1"/>
          <w:sz w:val="24"/>
        </w:rPr>
        <w:t xml:space="preserve">et </w:t>
      </w:r>
      <w:proofErr w:type="gramStart"/>
      <w:r w:rsidRPr="009D1586">
        <w:rPr>
          <w:rFonts w:ascii="Book Antiqua" w:hAnsi="Book Antiqua" w:cs="Times New Roman"/>
          <w:i/>
          <w:color w:val="000000" w:themeColor="text1"/>
          <w:sz w:val="24"/>
        </w:rPr>
        <w:t>al</w:t>
      </w:r>
      <w:r w:rsidR="0003659A" w:rsidRPr="009D1586">
        <w:rPr>
          <w:rFonts w:ascii="Book Antiqua" w:hAnsi="Book Antiqua" w:cs="Times New Roman"/>
          <w:color w:val="000000" w:themeColor="text1"/>
          <w:sz w:val="24"/>
          <w:vertAlign w:val="superscript"/>
        </w:rPr>
        <w:t>[</w:t>
      </w:r>
      <w:proofErr w:type="gramEnd"/>
      <w:r w:rsidR="0003659A" w:rsidRPr="009D1586">
        <w:rPr>
          <w:rFonts w:ascii="Book Antiqua" w:hAnsi="Book Antiqua" w:cs="Times New Roman"/>
          <w:color w:val="000000" w:themeColor="text1"/>
          <w:sz w:val="24"/>
          <w:vertAlign w:val="superscript"/>
        </w:rPr>
        <w:t>11]</w:t>
      </w:r>
      <w:r w:rsidRPr="009D1586">
        <w:rPr>
          <w:rFonts w:ascii="Book Antiqua" w:hAnsi="Book Antiqua" w:cs="Times New Roman"/>
          <w:color w:val="000000" w:themeColor="text1"/>
          <w:sz w:val="24"/>
        </w:rPr>
        <w:t xml:space="preserve"> reported that early recognition and treatment of established cases are necessary to prevent considerable morbidity and mortality. Heim </w:t>
      </w:r>
      <w:r w:rsidRPr="009D1586">
        <w:rPr>
          <w:rFonts w:ascii="Book Antiqua" w:hAnsi="Book Antiqua" w:cs="Times New Roman"/>
          <w:i/>
          <w:color w:val="000000" w:themeColor="text1"/>
          <w:sz w:val="24"/>
        </w:rPr>
        <w:t xml:space="preserve">et </w:t>
      </w:r>
      <w:proofErr w:type="gramStart"/>
      <w:r w:rsidRPr="009D1586">
        <w:rPr>
          <w:rFonts w:ascii="Book Antiqua" w:hAnsi="Book Antiqua" w:cs="Times New Roman"/>
          <w:i/>
          <w:color w:val="000000" w:themeColor="text1"/>
          <w:sz w:val="24"/>
        </w:rPr>
        <w:t>al</w:t>
      </w:r>
      <w:r w:rsidR="0003659A" w:rsidRPr="009D1586">
        <w:rPr>
          <w:rFonts w:ascii="Book Antiqua" w:hAnsi="Book Antiqua" w:cs="Times New Roman"/>
          <w:color w:val="000000" w:themeColor="text1"/>
          <w:sz w:val="24"/>
          <w:vertAlign w:val="superscript"/>
        </w:rPr>
        <w:t>[</w:t>
      </w:r>
      <w:proofErr w:type="gramEnd"/>
      <w:r w:rsidR="0003659A" w:rsidRPr="009D1586">
        <w:rPr>
          <w:rFonts w:ascii="Book Antiqua" w:hAnsi="Book Antiqua" w:cs="Times New Roman"/>
          <w:color w:val="000000" w:themeColor="text1"/>
          <w:sz w:val="24"/>
          <w:vertAlign w:val="superscript"/>
        </w:rPr>
        <w:t>12]</w:t>
      </w:r>
      <w:r w:rsidR="0003659A" w:rsidRPr="009D1586">
        <w:rPr>
          <w:rFonts w:ascii="Book Antiqua" w:hAnsi="Book Antiqua" w:cs="Times New Roman"/>
          <w:i/>
          <w:color w:val="000000" w:themeColor="text1"/>
          <w:sz w:val="24"/>
        </w:rPr>
        <w:t xml:space="preserve"> </w:t>
      </w:r>
      <w:r w:rsidRPr="009D1586">
        <w:rPr>
          <w:rFonts w:ascii="Book Antiqua" w:hAnsi="Book Antiqua" w:cs="Times New Roman"/>
          <w:color w:val="000000" w:themeColor="text1"/>
          <w:sz w:val="24"/>
        </w:rPr>
        <w:t>showed that simultaneous removal of the infection focus (tooth) and abscess incision reduced the length of hospital stay. Combin</w:t>
      </w:r>
      <w:r w:rsidR="005E518E" w:rsidRPr="009D1586">
        <w:rPr>
          <w:rFonts w:ascii="Book Antiqua" w:hAnsi="Book Antiqua" w:cs="Times New Roman"/>
          <w:color w:val="000000" w:themeColor="text1"/>
          <w:sz w:val="24"/>
        </w:rPr>
        <w:t>ing</w:t>
      </w:r>
      <w:r w:rsidRPr="009D1586">
        <w:rPr>
          <w:rFonts w:ascii="Book Antiqua" w:hAnsi="Book Antiqua" w:cs="Times New Roman"/>
          <w:color w:val="000000" w:themeColor="text1"/>
          <w:sz w:val="24"/>
        </w:rPr>
        <w:t xml:space="preserve"> literature </w:t>
      </w:r>
      <w:r w:rsidR="005E518E" w:rsidRPr="009D1586">
        <w:rPr>
          <w:rFonts w:ascii="Book Antiqua" w:hAnsi="Book Antiqua" w:cs="Times New Roman"/>
          <w:color w:val="000000" w:themeColor="text1"/>
          <w:sz w:val="24"/>
        </w:rPr>
        <w:t xml:space="preserve">results </w:t>
      </w:r>
      <w:r w:rsidRPr="009D1586">
        <w:rPr>
          <w:rFonts w:ascii="Book Antiqua" w:hAnsi="Book Antiqua" w:cs="Times New Roman"/>
          <w:color w:val="000000" w:themeColor="text1"/>
          <w:sz w:val="24"/>
        </w:rPr>
        <w:t>and our clinical practice, we believe that patients with serious systemic diseases, extensive infection, extremely abnormal blood and biochemical indicators, and severe respiratory obstruction can be used as predictors of mortality in multi</w:t>
      </w:r>
      <w:r w:rsidR="00835B2F" w:rsidRPr="009D1586">
        <w:rPr>
          <w:rFonts w:ascii="Book Antiqua" w:hAnsi="Book Antiqua" w:cs="Times New Roman"/>
          <w:color w:val="000000" w:themeColor="text1"/>
          <w:sz w:val="24"/>
        </w:rPr>
        <w:t>-</w:t>
      </w:r>
      <w:r w:rsidRPr="009D1586">
        <w:rPr>
          <w:rFonts w:ascii="Book Antiqua" w:hAnsi="Book Antiqua" w:cs="Times New Roman"/>
          <w:color w:val="000000" w:themeColor="text1"/>
          <w:sz w:val="24"/>
        </w:rPr>
        <w:t>space infections.</w:t>
      </w:r>
    </w:p>
    <w:p w14:paraId="21CA2477" w14:textId="77777777" w:rsidR="00F45B8C" w:rsidRPr="009D1586" w:rsidRDefault="00F45B8C" w:rsidP="000E27FC">
      <w:pPr>
        <w:adjustRightInd w:val="0"/>
        <w:snapToGrid w:val="0"/>
        <w:spacing w:after="0" w:line="360" w:lineRule="auto"/>
        <w:ind w:firstLineChars="150" w:firstLine="360"/>
        <w:rPr>
          <w:rFonts w:ascii="Book Antiqua" w:hAnsi="Book Antiqua" w:cs="Times New Roman"/>
          <w:color w:val="000000" w:themeColor="text1"/>
          <w:sz w:val="24"/>
        </w:rPr>
      </w:pPr>
    </w:p>
    <w:p w14:paraId="62E59D74" w14:textId="77777777" w:rsidR="00F45B8C" w:rsidRPr="009D1586" w:rsidRDefault="00871DE8" w:rsidP="000E27FC">
      <w:pPr>
        <w:adjustRightInd w:val="0"/>
        <w:snapToGrid w:val="0"/>
        <w:spacing w:after="0" w:line="360" w:lineRule="auto"/>
        <w:rPr>
          <w:rFonts w:ascii="Book Antiqua" w:hAnsi="Book Antiqua" w:cs="Times New Roman"/>
          <w:b/>
          <w:bCs/>
          <w:color w:val="000000" w:themeColor="text1"/>
          <w:sz w:val="24"/>
        </w:rPr>
      </w:pPr>
      <w:r w:rsidRPr="009D1586">
        <w:rPr>
          <w:rFonts w:ascii="Book Antiqua" w:hAnsi="Book Antiqua" w:cs="Times New Roman"/>
          <w:b/>
          <w:bCs/>
          <w:color w:val="000000" w:themeColor="text1"/>
          <w:sz w:val="24"/>
        </w:rPr>
        <w:t>CONCLUSION</w:t>
      </w:r>
    </w:p>
    <w:p w14:paraId="1DD65C23" w14:textId="265DE9A0"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t>Odontogenic infection can cause serious multi-space infections in oral and maxillofacial head and neck regions, which can cause several LTC</w:t>
      </w:r>
      <w:r w:rsidR="005E518E" w:rsidRPr="009D1586">
        <w:rPr>
          <w:rFonts w:ascii="Book Antiqua" w:hAnsi="Book Antiqua" w:cs="Times New Roman"/>
          <w:color w:val="000000" w:themeColor="text1"/>
          <w:sz w:val="24"/>
        </w:rPr>
        <w:t>s</w:t>
      </w:r>
      <w:r w:rsidRPr="009D1586">
        <w:rPr>
          <w:rFonts w:ascii="Book Antiqua" w:hAnsi="Book Antiqua" w:cs="Times New Roman"/>
          <w:color w:val="000000" w:themeColor="text1"/>
          <w:sz w:val="24"/>
        </w:rPr>
        <w:t xml:space="preserve">. As shown in the case reported herein, despite current medical advances, when a patient develops LTCs, the risk of death is high. The prevention of early odontogenic diseases is more meaningful than the treatment of late odontogenic multi-space infections. It is very important to treat the various stages of dental </w:t>
      </w:r>
      <w:r w:rsidRPr="009D1586">
        <w:rPr>
          <w:rFonts w:ascii="Book Antiqua" w:hAnsi="Book Antiqua" w:cs="Times New Roman"/>
          <w:color w:val="000000" w:themeColor="text1"/>
          <w:sz w:val="24"/>
        </w:rPr>
        <w:lastRenderedPageBreak/>
        <w:t>diseases, such as pulp diseases, periapical diseases, and periodontal diseases, effectively and promptly. Furthermore, it is also important to raise awareness of oral health care in remote mountainous areas of China.</w:t>
      </w:r>
    </w:p>
    <w:p w14:paraId="43995AE5" w14:textId="77777777" w:rsidR="0003659A" w:rsidRPr="009D1586" w:rsidRDefault="0003659A" w:rsidP="000E27FC">
      <w:pPr>
        <w:adjustRightInd w:val="0"/>
        <w:snapToGrid w:val="0"/>
        <w:spacing w:after="0" w:line="360" w:lineRule="auto"/>
        <w:rPr>
          <w:rFonts w:ascii="Book Antiqua" w:hAnsi="Book Antiqua" w:cs="Times New Roman"/>
          <w:color w:val="000000" w:themeColor="text1"/>
          <w:sz w:val="24"/>
        </w:rPr>
      </w:pPr>
    </w:p>
    <w:p w14:paraId="6D40D529" w14:textId="77777777" w:rsidR="00F45B8C" w:rsidRPr="009D1586" w:rsidRDefault="00871DE8" w:rsidP="000E27FC">
      <w:pPr>
        <w:adjustRightInd w:val="0"/>
        <w:snapToGrid w:val="0"/>
        <w:spacing w:after="0" w:line="360" w:lineRule="auto"/>
        <w:rPr>
          <w:rFonts w:ascii="Book Antiqua" w:hAnsi="Book Antiqua"/>
          <w:b/>
          <w:bCs/>
          <w:color w:val="000000" w:themeColor="text1"/>
          <w:sz w:val="24"/>
        </w:rPr>
      </w:pPr>
      <w:r w:rsidRPr="009D1586">
        <w:rPr>
          <w:rFonts w:ascii="Book Antiqua" w:hAnsi="Book Antiqua"/>
          <w:b/>
          <w:bCs/>
          <w:color w:val="000000" w:themeColor="text1"/>
          <w:sz w:val="24"/>
        </w:rPr>
        <w:t>REFERENCES</w:t>
      </w:r>
    </w:p>
    <w:p w14:paraId="6B3E7B28" w14:textId="77777777" w:rsidR="000E27FC" w:rsidRPr="009D1586" w:rsidRDefault="000E27FC" w:rsidP="000E27FC">
      <w:pPr>
        <w:adjustRightInd w:val="0"/>
        <w:snapToGrid w:val="0"/>
        <w:spacing w:after="0" w:line="360" w:lineRule="auto"/>
        <w:rPr>
          <w:rFonts w:ascii="Book Antiqua" w:hAnsi="Book Antiqua"/>
          <w:sz w:val="24"/>
        </w:rPr>
      </w:pPr>
      <w:bookmarkStart w:id="141" w:name="_Hlk18486508"/>
      <w:r w:rsidRPr="009D1586">
        <w:rPr>
          <w:rFonts w:ascii="Book Antiqua" w:hAnsi="Book Antiqua"/>
          <w:sz w:val="24"/>
        </w:rPr>
        <w:t xml:space="preserve">1 </w:t>
      </w:r>
      <w:proofErr w:type="spellStart"/>
      <w:r w:rsidRPr="009D1586">
        <w:rPr>
          <w:rFonts w:ascii="Book Antiqua" w:hAnsi="Book Antiqua"/>
          <w:b/>
          <w:sz w:val="24"/>
        </w:rPr>
        <w:t>Maroldi</w:t>
      </w:r>
      <w:proofErr w:type="spellEnd"/>
      <w:r w:rsidRPr="009D1586">
        <w:rPr>
          <w:rFonts w:ascii="Book Antiqua" w:hAnsi="Book Antiqua"/>
          <w:b/>
          <w:sz w:val="24"/>
        </w:rPr>
        <w:t xml:space="preserve"> R</w:t>
      </w:r>
      <w:r w:rsidRPr="009D1586">
        <w:rPr>
          <w:rFonts w:ascii="Book Antiqua" w:hAnsi="Book Antiqua"/>
          <w:sz w:val="24"/>
        </w:rPr>
        <w:t xml:space="preserve">, Farina D, </w:t>
      </w:r>
      <w:proofErr w:type="spellStart"/>
      <w:r w:rsidRPr="009D1586">
        <w:rPr>
          <w:rFonts w:ascii="Book Antiqua" w:hAnsi="Book Antiqua"/>
          <w:sz w:val="24"/>
        </w:rPr>
        <w:t>Ravanelli</w:t>
      </w:r>
      <w:proofErr w:type="spellEnd"/>
      <w:r w:rsidRPr="009D1586">
        <w:rPr>
          <w:rFonts w:ascii="Book Antiqua" w:hAnsi="Book Antiqua"/>
          <w:sz w:val="24"/>
        </w:rPr>
        <w:t xml:space="preserve"> M, Lombardi D, Nicolai P. Emergency imaging assessment of deep neck space infections. </w:t>
      </w:r>
      <w:proofErr w:type="spellStart"/>
      <w:r w:rsidRPr="009D1586">
        <w:rPr>
          <w:rFonts w:ascii="Book Antiqua" w:hAnsi="Book Antiqua"/>
          <w:i/>
          <w:sz w:val="24"/>
        </w:rPr>
        <w:t>Semin</w:t>
      </w:r>
      <w:proofErr w:type="spellEnd"/>
      <w:r w:rsidRPr="009D1586">
        <w:rPr>
          <w:rFonts w:ascii="Book Antiqua" w:hAnsi="Book Antiqua"/>
          <w:i/>
          <w:sz w:val="24"/>
        </w:rPr>
        <w:t xml:space="preserve"> Ultrasound CT MR</w:t>
      </w:r>
      <w:r w:rsidRPr="009D1586">
        <w:rPr>
          <w:rFonts w:ascii="Book Antiqua" w:hAnsi="Book Antiqua"/>
          <w:sz w:val="24"/>
        </w:rPr>
        <w:t xml:space="preserve"> 2012; </w:t>
      </w:r>
      <w:r w:rsidRPr="009D1586">
        <w:rPr>
          <w:rFonts w:ascii="Book Antiqua" w:hAnsi="Book Antiqua"/>
          <w:b/>
          <w:sz w:val="24"/>
        </w:rPr>
        <w:t>33</w:t>
      </w:r>
      <w:r w:rsidRPr="009D1586">
        <w:rPr>
          <w:rFonts w:ascii="Book Antiqua" w:hAnsi="Book Antiqua"/>
          <w:sz w:val="24"/>
        </w:rPr>
        <w:t>: 432-442 [PMID: 22964409 DOI: 10.1053/j.sult.2012.06.008]</w:t>
      </w:r>
    </w:p>
    <w:p w14:paraId="570791B6" w14:textId="77777777" w:rsidR="000E27FC" w:rsidRPr="009D1586" w:rsidRDefault="000E27FC" w:rsidP="000E27FC">
      <w:pPr>
        <w:adjustRightInd w:val="0"/>
        <w:snapToGrid w:val="0"/>
        <w:spacing w:after="0" w:line="360" w:lineRule="auto"/>
        <w:rPr>
          <w:rFonts w:ascii="Book Antiqua" w:hAnsi="Book Antiqua"/>
          <w:sz w:val="24"/>
        </w:rPr>
      </w:pPr>
      <w:r w:rsidRPr="009D1586">
        <w:rPr>
          <w:rFonts w:ascii="Book Antiqua" w:hAnsi="Book Antiqua"/>
          <w:sz w:val="24"/>
        </w:rPr>
        <w:t xml:space="preserve">2 </w:t>
      </w:r>
      <w:r w:rsidRPr="009D1586">
        <w:rPr>
          <w:rFonts w:ascii="Book Antiqua" w:hAnsi="Book Antiqua"/>
          <w:b/>
          <w:sz w:val="24"/>
        </w:rPr>
        <w:t>Wills PI</w:t>
      </w:r>
      <w:r w:rsidRPr="009D1586">
        <w:rPr>
          <w:rFonts w:ascii="Book Antiqua" w:hAnsi="Book Antiqua"/>
          <w:sz w:val="24"/>
        </w:rPr>
        <w:t xml:space="preserve">, Vernon RP Jr. Complications of space infections of the head and neck. </w:t>
      </w:r>
      <w:r w:rsidRPr="009D1586">
        <w:rPr>
          <w:rFonts w:ascii="Book Antiqua" w:hAnsi="Book Antiqua"/>
          <w:i/>
          <w:sz w:val="24"/>
        </w:rPr>
        <w:t>Laryngoscope</w:t>
      </w:r>
      <w:r w:rsidRPr="009D1586">
        <w:rPr>
          <w:rFonts w:ascii="Book Antiqua" w:hAnsi="Book Antiqua"/>
          <w:sz w:val="24"/>
        </w:rPr>
        <w:t xml:space="preserve"> 1981; </w:t>
      </w:r>
      <w:r w:rsidRPr="009D1586">
        <w:rPr>
          <w:rFonts w:ascii="Book Antiqua" w:hAnsi="Book Antiqua"/>
          <w:b/>
          <w:sz w:val="24"/>
        </w:rPr>
        <w:t>91</w:t>
      </w:r>
      <w:r w:rsidRPr="009D1586">
        <w:rPr>
          <w:rFonts w:ascii="Book Antiqua" w:hAnsi="Book Antiqua"/>
          <w:sz w:val="24"/>
        </w:rPr>
        <w:t>: 1129-1136 [PMID: 7242204]</w:t>
      </w:r>
    </w:p>
    <w:p w14:paraId="586DC769" w14:textId="77777777" w:rsidR="000E27FC" w:rsidRPr="009D1586" w:rsidRDefault="000E27FC" w:rsidP="000E27FC">
      <w:pPr>
        <w:adjustRightInd w:val="0"/>
        <w:snapToGrid w:val="0"/>
        <w:spacing w:after="0" w:line="360" w:lineRule="auto"/>
        <w:rPr>
          <w:rFonts w:ascii="Book Antiqua" w:hAnsi="Book Antiqua"/>
          <w:sz w:val="24"/>
        </w:rPr>
      </w:pPr>
      <w:proofErr w:type="gramStart"/>
      <w:r w:rsidRPr="009D1586">
        <w:rPr>
          <w:rFonts w:ascii="Book Antiqua" w:hAnsi="Book Antiqua"/>
          <w:sz w:val="24"/>
        </w:rPr>
        <w:t xml:space="preserve">3 </w:t>
      </w:r>
      <w:proofErr w:type="spellStart"/>
      <w:r w:rsidRPr="009D1586">
        <w:rPr>
          <w:rFonts w:ascii="Book Antiqua" w:hAnsi="Book Antiqua"/>
          <w:b/>
          <w:sz w:val="24"/>
        </w:rPr>
        <w:t>Larawin</w:t>
      </w:r>
      <w:proofErr w:type="spellEnd"/>
      <w:r w:rsidRPr="009D1586">
        <w:rPr>
          <w:rFonts w:ascii="Book Antiqua" w:hAnsi="Book Antiqua"/>
          <w:b/>
          <w:sz w:val="24"/>
        </w:rPr>
        <w:t xml:space="preserve"> V</w:t>
      </w:r>
      <w:r w:rsidRPr="009D1586">
        <w:rPr>
          <w:rFonts w:ascii="Book Antiqua" w:hAnsi="Book Antiqua"/>
          <w:sz w:val="24"/>
        </w:rPr>
        <w:t xml:space="preserve">, </w:t>
      </w:r>
      <w:proofErr w:type="spellStart"/>
      <w:r w:rsidRPr="009D1586">
        <w:rPr>
          <w:rFonts w:ascii="Book Antiqua" w:hAnsi="Book Antiqua"/>
          <w:sz w:val="24"/>
        </w:rPr>
        <w:t>Naipao</w:t>
      </w:r>
      <w:proofErr w:type="spellEnd"/>
      <w:r w:rsidRPr="009D1586">
        <w:rPr>
          <w:rFonts w:ascii="Book Antiqua" w:hAnsi="Book Antiqua"/>
          <w:sz w:val="24"/>
        </w:rPr>
        <w:t xml:space="preserve"> J, Dubey SP. Head and neck space infections.</w:t>
      </w:r>
      <w:proofErr w:type="gramEnd"/>
      <w:r w:rsidRPr="009D1586">
        <w:rPr>
          <w:rFonts w:ascii="Book Antiqua" w:hAnsi="Book Antiqua"/>
          <w:sz w:val="24"/>
        </w:rPr>
        <w:t xml:space="preserve"> </w:t>
      </w:r>
      <w:proofErr w:type="spellStart"/>
      <w:r w:rsidRPr="009D1586">
        <w:rPr>
          <w:rFonts w:ascii="Book Antiqua" w:hAnsi="Book Antiqua"/>
          <w:i/>
          <w:sz w:val="24"/>
        </w:rPr>
        <w:t>Otolaryngol</w:t>
      </w:r>
      <w:proofErr w:type="spellEnd"/>
      <w:r w:rsidRPr="009D1586">
        <w:rPr>
          <w:rFonts w:ascii="Book Antiqua" w:hAnsi="Book Antiqua"/>
          <w:i/>
          <w:sz w:val="24"/>
        </w:rPr>
        <w:t xml:space="preserve"> Head Neck </w:t>
      </w:r>
      <w:proofErr w:type="spellStart"/>
      <w:r w:rsidRPr="009D1586">
        <w:rPr>
          <w:rFonts w:ascii="Book Antiqua" w:hAnsi="Book Antiqua"/>
          <w:i/>
          <w:sz w:val="24"/>
        </w:rPr>
        <w:t>Surg</w:t>
      </w:r>
      <w:proofErr w:type="spellEnd"/>
      <w:r w:rsidRPr="009D1586">
        <w:rPr>
          <w:rFonts w:ascii="Book Antiqua" w:hAnsi="Book Antiqua"/>
          <w:sz w:val="24"/>
        </w:rPr>
        <w:t xml:space="preserve"> 2006; </w:t>
      </w:r>
      <w:r w:rsidRPr="009D1586">
        <w:rPr>
          <w:rFonts w:ascii="Book Antiqua" w:hAnsi="Book Antiqua"/>
          <w:b/>
          <w:sz w:val="24"/>
        </w:rPr>
        <w:t>135</w:t>
      </w:r>
      <w:r w:rsidRPr="009D1586">
        <w:rPr>
          <w:rFonts w:ascii="Book Antiqua" w:hAnsi="Book Antiqua"/>
          <w:sz w:val="24"/>
        </w:rPr>
        <w:t>: 889-893 [PMID: 17141079 DOI: 10.1016/j.otohns.2006.07.007]</w:t>
      </w:r>
    </w:p>
    <w:p w14:paraId="0687EE40" w14:textId="77777777" w:rsidR="000E27FC" w:rsidRPr="009D1586" w:rsidRDefault="000E27FC" w:rsidP="000E27FC">
      <w:pPr>
        <w:adjustRightInd w:val="0"/>
        <w:snapToGrid w:val="0"/>
        <w:spacing w:after="0" w:line="360" w:lineRule="auto"/>
        <w:rPr>
          <w:rFonts w:ascii="Book Antiqua" w:hAnsi="Book Antiqua"/>
          <w:sz w:val="24"/>
        </w:rPr>
      </w:pPr>
      <w:r w:rsidRPr="009D1586">
        <w:rPr>
          <w:rFonts w:ascii="Book Antiqua" w:hAnsi="Book Antiqua"/>
          <w:sz w:val="24"/>
        </w:rPr>
        <w:t xml:space="preserve">4 </w:t>
      </w:r>
      <w:proofErr w:type="spellStart"/>
      <w:r w:rsidRPr="009D1586">
        <w:rPr>
          <w:rFonts w:ascii="Book Antiqua" w:hAnsi="Book Antiqua"/>
          <w:b/>
          <w:sz w:val="24"/>
        </w:rPr>
        <w:t>Pourdanesh</w:t>
      </w:r>
      <w:proofErr w:type="spellEnd"/>
      <w:r w:rsidRPr="009D1586">
        <w:rPr>
          <w:rFonts w:ascii="Book Antiqua" w:hAnsi="Book Antiqua"/>
          <w:b/>
          <w:sz w:val="24"/>
        </w:rPr>
        <w:t xml:space="preserve"> F</w:t>
      </w:r>
      <w:r w:rsidRPr="009D1586">
        <w:rPr>
          <w:rFonts w:ascii="Book Antiqua" w:hAnsi="Book Antiqua"/>
          <w:sz w:val="24"/>
        </w:rPr>
        <w:t xml:space="preserve">, </w:t>
      </w:r>
      <w:proofErr w:type="spellStart"/>
      <w:r w:rsidRPr="009D1586">
        <w:rPr>
          <w:rFonts w:ascii="Book Antiqua" w:hAnsi="Book Antiqua"/>
          <w:sz w:val="24"/>
        </w:rPr>
        <w:t>Dehghani</w:t>
      </w:r>
      <w:proofErr w:type="spellEnd"/>
      <w:r w:rsidRPr="009D1586">
        <w:rPr>
          <w:rFonts w:ascii="Book Antiqua" w:hAnsi="Book Antiqua"/>
          <w:sz w:val="24"/>
        </w:rPr>
        <w:t xml:space="preserve"> N, </w:t>
      </w:r>
      <w:proofErr w:type="spellStart"/>
      <w:r w:rsidRPr="009D1586">
        <w:rPr>
          <w:rFonts w:ascii="Book Antiqua" w:hAnsi="Book Antiqua"/>
          <w:sz w:val="24"/>
        </w:rPr>
        <w:t>Azarsina</w:t>
      </w:r>
      <w:proofErr w:type="spellEnd"/>
      <w:r w:rsidRPr="009D1586">
        <w:rPr>
          <w:rFonts w:ascii="Book Antiqua" w:hAnsi="Book Antiqua"/>
          <w:sz w:val="24"/>
        </w:rPr>
        <w:t xml:space="preserve"> M, </w:t>
      </w:r>
      <w:proofErr w:type="spellStart"/>
      <w:r w:rsidRPr="009D1586">
        <w:rPr>
          <w:rFonts w:ascii="Book Antiqua" w:hAnsi="Book Antiqua"/>
          <w:sz w:val="24"/>
        </w:rPr>
        <w:t>Malekhosein</w:t>
      </w:r>
      <w:proofErr w:type="spellEnd"/>
      <w:r w:rsidRPr="009D1586">
        <w:rPr>
          <w:rFonts w:ascii="Book Antiqua" w:hAnsi="Book Antiqua"/>
          <w:sz w:val="24"/>
        </w:rPr>
        <w:t xml:space="preserve"> Z. Pattern of odontogenic infections at a tertiary hospital in </w:t>
      </w:r>
      <w:proofErr w:type="spellStart"/>
      <w:proofErr w:type="gramStart"/>
      <w:r w:rsidRPr="009D1586">
        <w:rPr>
          <w:rFonts w:ascii="Book Antiqua" w:hAnsi="Book Antiqua"/>
          <w:sz w:val="24"/>
        </w:rPr>
        <w:t>tehran</w:t>
      </w:r>
      <w:proofErr w:type="spellEnd"/>
      <w:proofErr w:type="gramEnd"/>
      <w:r w:rsidRPr="009D1586">
        <w:rPr>
          <w:rFonts w:ascii="Book Antiqua" w:hAnsi="Book Antiqua"/>
          <w:sz w:val="24"/>
        </w:rPr>
        <w:t xml:space="preserve">, </w:t>
      </w:r>
      <w:proofErr w:type="spellStart"/>
      <w:r w:rsidRPr="009D1586">
        <w:rPr>
          <w:rFonts w:ascii="Book Antiqua" w:hAnsi="Book Antiqua"/>
          <w:sz w:val="24"/>
        </w:rPr>
        <w:t>iran</w:t>
      </w:r>
      <w:proofErr w:type="spellEnd"/>
      <w:r w:rsidRPr="009D1586">
        <w:rPr>
          <w:rFonts w:ascii="Book Antiqua" w:hAnsi="Book Antiqua"/>
          <w:sz w:val="24"/>
        </w:rPr>
        <w:t xml:space="preserve">: a 10-year retrospective study of 310 patients. </w:t>
      </w:r>
      <w:r w:rsidRPr="009D1586">
        <w:rPr>
          <w:rFonts w:ascii="Book Antiqua" w:hAnsi="Book Antiqua"/>
          <w:i/>
          <w:sz w:val="24"/>
        </w:rPr>
        <w:t>J Dent (Tehran)</w:t>
      </w:r>
      <w:r w:rsidRPr="009D1586">
        <w:rPr>
          <w:rFonts w:ascii="Book Antiqua" w:hAnsi="Book Antiqua"/>
          <w:sz w:val="24"/>
        </w:rPr>
        <w:t xml:space="preserve"> 2013; </w:t>
      </w:r>
      <w:r w:rsidRPr="009D1586">
        <w:rPr>
          <w:rFonts w:ascii="Book Antiqua" w:hAnsi="Book Antiqua"/>
          <w:b/>
          <w:sz w:val="24"/>
        </w:rPr>
        <w:t>10</w:t>
      </w:r>
      <w:r w:rsidRPr="009D1586">
        <w:rPr>
          <w:rFonts w:ascii="Book Antiqua" w:hAnsi="Book Antiqua"/>
          <w:sz w:val="24"/>
        </w:rPr>
        <w:t>: 319-328 [PMID: 24396351]</w:t>
      </w:r>
    </w:p>
    <w:p w14:paraId="27CBBE54" w14:textId="77777777" w:rsidR="000E27FC" w:rsidRPr="009D1586" w:rsidRDefault="000E27FC" w:rsidP="000E27FC">
      <w:pPr>
        <w:adjustRightInd w:val="0"/>
        <w:snapToGrid w:val="0"/>
        <w:spacing w:after="0" w:line="360" w:lineRule="auto"/>
        <w:rPr>
          <w:rFonts w:ascii="Book Antiqua" w:hAnsi="Book Antiqua"/>
          <w:sz w:val="24"/>
        </w:rPr>
      </w:pPr>
      <w:r w:rsidRPr="009D1586">
        <w:rPr>
          <w:rFonts w:ascii="Book Antiqua" w:hAnsi="Book Antiqua"/>
          <w:sz w:val="24"/>
        </w:rPr>
        <w:t xml:space="preserve">5 </w:t>
      </w:r>
      <w:r w:rsidRPr="009D1586">
        <w:rPr>
          <w:rFonts w:ascii="Book Antiqua" w:hAnsi="Book Antiqua"/>
          <w:b/>
          <w:sz w:val="24"/>
        </w:rPr>
        <w:t>Huang L</w:t>
      </w:r>
      <w:r w:rsidRPr="009D1586">
        <w:rPr>
          <w:rFonts w:ascii="Book Antiqua" w:hAnsi="Book Antiqua"/>
          <w:sz w:val="24"/>
        </w:rPr>
        <w:t xml:space="preserve">, Jiang B, </w:t>
      </w:r>
      <w:proofErr w:type="spellStart"/>
      <w:r w:rsidRPr="009D1586">
        <w:rPr>
          <w:rFonts w:ascii="Book Antiqua" w:hAnsi="Book Antiqua"/>
          <w:sz w:val="24"/>
        </w:rPr>
        <w:t>Cai</w:t>
      </w:r>
      <w:proofErr w:type="spellEnd"/>
      <w:r w:rsidRPr="009D1586">
        <w:rPr>
          <w:rFonts w:ascii="Book Antiqua" w:hAnsi="Book Antiqua"/>
          <w:sz w:val="24"/>
        </w:rPr>
        <w:t xml:space="preserve"> X, Zhang W, Qian W, Li Y, Guan X, Liang X, Zhou L, Zhu J, Zhang Z. Multi-Space Infections in the Head and Neck: Do Underlying Systemic Diseases Have a Predictive Role in Life-Threatening Complications? </w:t>
      </w:r>
      <w:r w:rsidRPr="009D1586">
        <w:rPr>
          <w:rFonts w:ascii="Book Antiqua" w:hAnsi="Book Antiqua"/>
          <w:i/>
          <w:sz w:val="24"/>
        </w:rPr>
        <w:t xml:space="preserve">J Oral </w:t>
      </w:r>
      <w:proofErr w:type="spellStart"/>
      <w:r w:rsidRPr="009D1586">
        <w:rPr>
          <w:rFonts w:ascii="Book Antiqua" w:hAnsi="Book Antiqua"/>
          <w:i/>
          <w:sz w:val="24"/>
        </w:rPr>
        <w:t>Maxillofac</w:t>
      </w:r>
      <w:proofErr w:type="spellEnd"/>
      <w:r w:rsidRPr="009D1586">
        <w:rPr>
          <w:rFonts w:ascii="Book Antiqua" w:hAnsi="Book Antiqua"/>
          <w:i/>
          <w:sz w:val="24"/>
        </w:rPr>
        <w:t xml:space="preserve"> </w:t>
      </w:r>
      <w:proofErr w:type="spellStart"/>
      <w:r w:rsidRPr="009D1586">
        <w:rPr>
          <w:rFonts w:ascii="Book Antiqua" w:hAnsi="Book Antiqua"/>
          <w:i/>
          <w:sz w:val="24"/>
        </w:rPr>
        <w:t>Surg</w:t>
      </w:r>
      <w:proofErr w:type="spellEnd"/>
      <w:r w:rsidRPr="009D1586">
        <w:rPr>
          <w:rFonts w:ascii="Book Antiqua" w:hAnsi="Book Antiqua"/>
          <w:sz w:val="24"/>
        </w:rPr>
        <w:t xml:space="preserve"> 2015; </w:t>
      </w:r>
      <w:r w:rsidRPr="009D1586">
        <w:rPr>
          <w:rFonts w:ascii="Book Antiqua" w:hAnsi="Book Antiqua"/>
          <w:b/>
          <w:sz w:val="24"/>
        </w:rPr>
        <w:t>73</w:t>
      </w:r>
      <w:r w:rsidRPr="009D1586">
        <w:rPr>
          <w:rFonts w:ascii="Book Antiqua" w:hAnsi="Book Antiqua"/>
          <w:sz w:val="24"/>
        </w:rPr>
        <w:t>: 1320.e1-1320.10 [PMID: 25896569 DOI: 10.1016/j.joms.2015.04.002]</w:t>
      </w:r>
    </w:p>
    <w:p w14:paraId="4E517561" w14:textId="77777777" w:rsidR="000E27FC" w:rsidRPr="009D1586" w:rsidRDefault="000E27FC" w:rsidP="000E27FC">
      <w:pPr>
        <w:adjustRightInd w:val="0"/>
        <w:snapToGrid w:val="0"/>
        <w:spacing w:after="0" w:line="360" w:lineRule="auto"/>
        <w:rPr>
          <w:rFonts w:ascii="Book Antiqua" w:hAnsi="Book Antiqua"/>
          <w:sz w:val="24"/>
        </w:rPr>
      </w:pPr>
      <w:r w:rsidRPr="009D1586">
        <w:rPr>
          <w:rFonts w:ascii="Book Antiqua" w:hAnsi="Book Antiqua"/>
          <w:sz w:val="24"/>
        </w:rPr>
        <w:t xml:space="preserve">6 </w:t>
      </w:r>
      <w:r w:rsidRPr="009D1586">
        <w:rPr>
          <w:rFonts w:ascii="Book Antiqua" w:hAnsi="Book Antiqua"/>
          <w:b/>
          <w:sz w:val="24"/>
        </w:rPr>
        <w:t>Bratton TA</w:t>
      </w:r>
      <w:r w:rsidRPr="009D1586">
        <w:rPr>
          <w:rFonts w:ascii="Book Antiqua" w:hAnsi="Book Antiqua"/>
          <w:sz w:val="24"/>
        </w:rPr>
        <w:t xml:space="preserve">, Jackson DC, </w:t>
      </w:r>
      <w:proofErr w:type="spellStart"/>
      <w:r w:rsidRPr="009D1586">
        <w:rPr>
          <w:rFonts w:ascii="Book Antiqua" w:hAnsi="Book Antiqua"/>
          <w:sz w:val="24"/>
        </w:rPr>
        <w:t>Nkungula-Howlett</w:t>
      </w:r>
      <w:proofErr w:type="spellEnd"/>
      <w:r w:rsidRPr="009D1586">
        <w:rPr>
          <w:rFonts w:ascii="Book Antiqua" w:hAnsi="Book Antiqua"/>
          <w:sz w:val="24"/>
        </w:rPr>
        <w:t xml:space="preserve"> T, Williams CW, Bennett CR. Management of complex multi-space odontogenic infections. </w:t>
      </w:r>
      <w:r w:rsidRPr="009D1586">
        <w:rPr>
          <w:rFonts w:ascii="Book Antiqua" w:hAnsi="Book Antiqua"/>
          <w:i/>
          <w:sz w:val="24"/>
        </w:rPr>
        <w:t xml:space="preserve">J </w:t>
      </w:r>
      <w:proofErr w:type="spellStart"/>
      <w:r w:rsidRPr="009D1586">
        <w:rPr>
          <w:rFonts w:ascii="Book Antiqua" w:hAnsi="Book Antiqua"/>
          <w:i/>
          <w:sz w:val="24"/>
        </w:rPr>
        <w:t>Tenn</w:t>
      </w:r>
      <w:proofErr w:type="spellEnd"/>
      <w:r w:rsidRPr="009D1586">
        <w:rPr>
          <w:rFonts w:ascii="Book Antiqua" w:hAnsi="Book Antiqua"/>
          <w:i/>
          <w:sz w:val="24"/>
        </w:rPr>
        <w:t xml:space="preserve"> Dent </w:t>
      </w:r>
      <w:proofErr w:type="spellStart"/>
      <w:r w:rsidRPr="009D1586">
        <w:rPr>
          <w:rFonts w:ascii="Book Antiqua" w:hAnsi="Book Antiqua"/>
          <w:i/>
          <w:sz w:val="24"/>
        </w:rPr>
        <w:t>Assoc</w:t>
      </w:r>
      <w:proofErr w:type="spellEnd"/>
      <w:r w:rsidRPr="009D1586">
        <w:rPr>
          <w:rFonts w:ascii="Book Antiqua" w:hAnsi="Book Antiqua"/>
          <w:sz w:val="24"/>
        </w:rPr>
        <w:t xml:space="preserve"> 2002; </w:t>
      </w:r>
      <w:r w:rsidRPr="009D1586">
        <w:rPr>
          <w:rFonts w:ascii="Book Antiqua" w:hAnsi="Book Antiqua"/>
          <w:b/>
          <w:sz w:val="24"/>
        </w:rPr>
        <w:t>82</w:t>
      </w:r>
      <w:r w:rsidRPr="009D1586">
        <w:rPr>
          <w:rFonts w:ascii="Book Antiqua" w:hAnsi="Book Antiqua"/>
          <w:sz w:val="24"/>
        </w:rPr>
        <w:t>: 39-47 [PMID: 12572406]</w:t>
      </w:r>
    </w:p>
    <w:p w14:paraId="2610F46A" w14:textId="77777777" w:rsidR="000E27FC" w:rsidRPr="009D1586" w:rsidRDefault="000E27FC" w:rsidP="000E27FC">
      <w:pPr>
        <w:adjustRightInd w:val="0"/>
        <w:snapToGrid w:val="0"/>
        <w:spacing w:after="0" w:line="360" w:lineRule="auto"/>
        <w:rPr>
          <w:rFonts w:ascii="Book Antiqua" w:hAnsi="Book Antiqua"/>
          <w:sz w:val="24"/>
        </w:rPr>
      </w:pPr>
      <w:r w:rsidRPr="009D1586">
        <w:rPr>
          <w:rFonts w:ascii="Book Antiqua" w:hAnsi="Book Antiqua"/>
          <w:sz w:val="24"/>
        </w:rPr>
        <w:t xml:space="preserve">7 </w:t>
      </w:r>
      <w:proofErr w:type="spellStart"/>
      <w:r w:rsidRPr="009D1586">
        <w:rPr>
          <w:rFonts w:ascii="Book Antiqua" w:hAnsi="Book Antiqua"/>
          <w:b/>
          <w:sz w:val="24"/>
        </w:rPr>
        <w:t>Qiu</w:t>
      </w:r>
      <w:proofErr w:type="spellEnd"/>
      <w:r w:rsidRPr="009D1586">
        <w:rPr>
          <w:rFonts w:ascii="Book Antiqua" w:hAnsi="Book Antiqua"/>
          <w:b/>
          <w:sz w:val="24"/>
        </w:rPr>
        <w:t xml:space="preserve"> Y</w:t>
      </w:r>
      <w:r w:rsidRPr="009D1586">
        <w:rPr>
          <w:rFonts w:ascii="Book Antiqua" w:hAnsi="Book Antiqua"/>
          <w:sz w:val="24"/>
        </w:rPr>
        <w:t xml:space="preserve">, Li Y, Gao B, Li J, Pan L, Ye Z, Lin Y, Lin L. Therapeutic efficacy of vacuum sealing drainage-assisted irrigation in patients with severe multiple-space infections in the oral, maxillofacial, and cervical regions. </w:t>
      </w:r>
      <w:r w:rsidRPr="009D1586">
        <w:rPr>
          <w:rFonts w:ascii="Book Antiqua" w:hAnsi="Book Antiqua"/>
          <w:i/>
          <w:sz w:val="24"/>
        </w:rPr>
        <w:t xml:space="preserve">J </w:t>
      </w:r>
      <w:proofErr w:type="spellStart"/>
      <w:r w:rsidRPr="009D1586">
        <w:rPr>
          <w:rFonts w:ascii="Book Antiqua" w:hAnsi="Book Antiqua"/>
          <w:i/>
          <w:sz w:val="24"/>
        </w:rPr>
        <w:t>Craniomaxillofac</w:t>
      </w:r>
      <w:proofErr w:type="spellEnd"/>
      <w:r w:rsidRPr="009D1586">
        <w:rPr>
          <w:rFonts w:ascii="Book Antiqua" w:hAnsi="Book Antiqua"/>
          <w:i/>
          <w:sz w:val="24"/>
        </w:rPr>
        <w:t xml:space="preserve"> </w:t>
      </w:r>
      <w:proofErr w:type="spellStart"/>
      <w:r w:rsidRPr="009D1586">
        <w:rPr>
          <w:rFonts w:ascii="Book Antiqua" w:hAnsi="Book Antiqua"/>
          <w:i/>
          <w:sz w:val="24"/>
        </w:rPr>
        <w:t>Surg</w:t>
      </w:r>
      <w:proofErr w:type="spellEnd"/>
      <w:r w:rsidRPr="009D1586">
        <w:rPr>
          <w:rFonts w:ascii="Book Antiqua" w:hAnsi="Book Antiqua"/>
          <w:sz w:val="24"/>
        </w:rPr>
        <w:t xml:space="preserve"> 2019; </w:t>
      </w:r>
      <w:r w:rsidRPr="009D1586">
        <w:rPr>
          <w:rFonts w:ascii="Book Antiqua" w:hAnsi="Book Antiqua"/>
          <w:b/>
          <w:sz w:val="24"/>
        </w:rPr>
        <w:t>47</w:t>
      </w:r>
      <w:r w:rsidRPr="009D1586">
        <w:rPr>
          <w:rFonts w:ascii="Book Antiqua" w:hAnsi="Book Antiqua"/>
          <w:sz w:val="24"/>
        </w:rPr>
        <w:t>: 837-841 [PMID: 30808610 DOI: 10.1016/j.jcms.2019.01.031]</w:t>
      </w:r>
    </w:p>
    <w:p w14:paraId="737D48BE" w14:textId="77777777" w:rsidR="000E27FC" w:rsidRPr="009D1586" w:rsidRDefault="000E27FC" w:rsidP="000E27FC">
      <w:pPr>
        <w:adjustRightInd w:val="0"/>
        <w:snapToGrid w:val="0"/>
        <w:spacing w:after="0" w:line="360" w:lineRule="auto"/>
        <w:rPr>
          <w:rFonts w:ascii="Book Antiqua" w:hAnsi="Book Antiqua"/>
          <w:sz w:val="24"/>
        </w:rPr>
      </w:pPr>
      <w:r w:rsidRPr="009D1586">
        <w:rPr>
          <w:rFonts w:ascii="Book Antiqua" w:hAnsi="Book Antiqua"/>
          <w:sz w:val="24"/>
        </w:rPr>
        <w:t xml:space="preserve">8 </w:t>
      </w:r>
      <w:r w:rsidRPr="009D1586">
        <w:rPr>
          <w:rFonts w:ascii="Book Antiqua" w:hAnsi="Book Antiqua"/>
          <w:b/>
          <w:sz w:val="24"/>
        </w:rPr>
        <w:t>Li CM</w:t>
      </w:r>
      <w:r w:rsidRPr="009D1586">
        <w:rPr>
          <w:rFonts w:ascii="Book Antiqua" w:hAnsi="Book Antiqua"/>
          <w:sz w:val="24"/>
        </w:rPr>
        <w:t xml:space="preserve">, </w:t>
      </w:r>
      <w:proofErr w:type="spellStart"/>
      <w:r w:rsidRPr="009D1586">
        <w:rPr>
          <w:rFonts w:ascii="Book Antiqua" w:hAnsi="Book Antiqua"/>
          <w:sz w:val="24"/>
        </w:rPr>
        <w:t>Xie</w:t>
      </w:r>
      <w:proofErr w:type="spellEnd"/>
      <w:r w:rsidRPr="009D1586">
        <w:rPr>
          <w:rFonts w:ascii="Book Antiqua" w:hAnsi="Book Antiqua"/>
          <w:sz w:val="24"/>
        </w:rPr>
        <w:t xml:space="preserve"> CL, Hu S, Sun Q, Li GH, </w:t>
      </w:r>
      <w:proofErr w:type="spellStart"/>
      <w:r w:rsidRPr="009D1586">
        <w:rPr>
          <w:rFonts w:ascii="Book Antiqua" w:hAnsi="Book Antiqua"/>
          <w:sz w:val="24"/>
        </w:rPr>
        <w:t>Niu</w:t>
      </w:r>
      <w:proofErr w:type="spellEnd"/>
      <w:r w:rsidRPr="009D1586">
        <w:rPr>
          <w:rFonts w:ascii="Book Antiqua" w:hAnsi="Book Antiqua"/>
          <w:sz w:val="24"/>
        </w:rPr>
        <w:t xml:space="preserve"> ZX, Sun ML. [Clinical value of </w:t>
      </w:r>
      <w:r w:rsidRPr="009D1586">
        <w:rPr>
          <w:rFonts w:ascii="Book Antiqua" w:hAnsi="Book Antiqua"/>
          <w:sz w:val="24"/>
        </w:rPr>
        <w:lastRenderedPageBreak/>
        <w:t xml:space="preserve">vacuum sealing drainage in the treatment of oral and maxillofacial space infection]. </w:t>
      </w:r>
      <w:r w:rsidRPr="009D1586">
        <w:rPr>
          <w:rFonts w:ascii="Book Antiqua" w:hAnsi="Book Antiqua"/>
          <w:i/>
          <w:sz w:val="24"/>
        </w:rPr>
        <w:t xml:space="preserve">Hua Xi Kou </w:t>
      </w:r>
      <w:proofErr w:type="spellStart"/>
      <w:r w:rsidRPr="009D1586">
        <w:rPr>
          <w:rFonts w:ascii="Book Antiqua" w:hAnsi="Book Antiqua"/>
          <w:i/>
          <w:sz w:val="24"/>
        </w:rPr>
        <w:t>Qiang</w:t>
      </w:r>
      <w:proofErr w:type="spellEnd"/>
      <w:r w:rsidRPr="009D1586">
        <w:rPr>
          <w:rFonts w:ascii="Book Antiqua" w:hAnsi="Book Antiqua"/>
          <w:i/>
          <w:sz w:val="24"/>
        </w:rPr>
        <w:t xml:space="preserve"> Yi </w:t>
      </w:r>
      <w:proofErr w:type="spellStart"/>
      <w:r w:rsidRPr="009D1586">
        <w:rPr>
          <w:rFonts w:ascii="Book Antiqua" w:hAnsi="Book Antiqua"/>
          <w:i/>
          <w:sz w:val="24"/>
        </w:rPr>
        <w:t>Xue</w:t>
      </w:r>
      <w:proofErr w:type="spellEnd"/>
      <w:r w:rsidRPr="009D1586">
        <w:rPr>
          <w:rFonts w:ascii="Book Antiqua" w:hAnsi="Book Antiqua"/>
          <w:i/>
          <w:sz w:val="24"/>
        </w:rPr>
        <w:t xml:space="preserve"> </w:t>
      </w:r>
      <w:proofErr w:type="spellStart"/>
      <w:r w:rsidRPr="009D1586">
        <w:rPr>
          <w:rFonts w:ascii="Book Antiqua" w:hAnsi="Book Antiqua"/>
          <w:i/>
          <w:sz w:val="24"/>
        </w:rPr>
        <w:t>Za</w:t>
      </w:r>
      <w:proofErr w:type="spellEnd"/>
      <w:r w:rsidRPr="009D1586">
        <w:rPr>
          <w:rFonts w:ascii="Book Antiqua" w:hAnsi="Book Antiqua"/>
          <w:i/>
          <w:sz w:val="24"/>
        </w:rPr>
        <w:t xml:space="preserve"> </w:t>
      </w:r>
      <w:proofErr w:type="spellStart"/>
      <w:r w:rsidRPr="009D1586">
        <w:rPr>
          <w:rFonts w:ascii="Book Antiqua" w:hAnsi="Book Antiqua"/>
          <w:i/>
          <w:sz w:val="24"/>
        </w:rPr>
        <w:t>Zhi</w:t>
      </w:r>
      <w:proofErr w:type="spellEnd"/>
      <w:r w:rsidRPr="009D1586">
        <w:rPr>
          <w:rFonts w:ascii="Book Antiqua" w:hAnsi="Book Antiqua"/>
          <w:sz w:val="24"/>
        </w:rPr>
        <w:t xml:space="preserve"> 2019; </w:t>
      </w:r>
      <w:r w:rsidRPr="009D1586">
        <w:rPr>
          <w:rFonts w:ascii="Book Antiqua" w:hAnsi="Book Antiqua"/>
          <w:b/>
          <w:sz w:val="24"/>
        </w:rPr>
        <w:t>37</w:t>
      </w:r>
      <w:r w:rsidRPr="009D1586">
        <w:rPr>
          <w:rFonts w:ascii="Book Antiqua" w:hAnsi="Book Antiqua"/>
          <w:sz w:val="24"/>
        </w:rPr>
        <w:t>: 62-65 [PMID: 30854821 DOI: 10.7518/hxkq.2019.01.012]</w:t>
      </w:r>
    </w:p>
    <w:p w14:paraId="285C90BE" w14:textId="77777777" w:rsidR="000E27FC" w:rsidRPr="009D1586" w:rsidRDefault="000E27FC" w:rsidP="000E27FC">
      <w:pPr>
        <w:adjustRightInd w:val="0"/>
        <w:snapToGrid w:val="0"/>
        <w:spacing w:after="0" w:line="360" w:lineRule="auto"/>
        <w:rPr>
          <w:rFonts w:ascii="Book Antiqua" w:hAnsi="Book Antiqua"/>
          <w:sz w:val="24"/>
        </w:rPr>
      </w:pPr>
      <w:proofErr w:type="gramStart"/>
      <w:r w:rsidRPr="009D1586">
        <w:rPr>
          <w:rFonts w:ascii="Book Antiqua" w:hAnsi="Book Antiqua"/>
          <w:sz w:val="24"/>
        </w:rPr>
        <w:t xml:space="preserve">9 </w:t>
      </w:r>
      <w:r w:rsidRPr="009D1586">
        <w:rPr>
          <w:rFonts w:ascii="Book Antiqua" w:hAnsi="Book Antiqua"/>
          <w:b/>
          <w:sz w:val="24"/>
        </w:rPr>
        <w:t>Gallo O</w:t>
      </w:r>
      <w:r w:rsidRPr="009D1586">
        <w:rPr>
          <w:rFonts w:ascii="Book Antiqua" w:hAnsi="Book Antiqua"/>
          <w:sz w:val="24"/>
        </w:rPr>
        <w:t xml:space="preserve">, </w:t>
      </w:r>
      <w:proofErr w:type="spellStart"/>
      <w:r w:rsidRPr="009D1586">
        <w:rPr>
          <w:rFonts w:ascii="Book Antiqua" w:hAnsi="Book Antiqua"/>
          <w:sz w:val="24"/>
        </w:rPr>
        <w:t>Mannelli</w:t>
      </w:r>
      <w:proofErr w:type="spellEnd"/>
      <w:r w:rsidRPr="009D1586">
        <w:rPr>
          <w:rFonts w:ascii="Book Antiqua" w:hAnsi="Book Antiqua"/>
          <w:sz w:val="24"/>
        </w:rPr>
        <w:t xml:space="preserve"> G, Lazio MS, Santoro R.</w:t>
      </w:r>
      <w:proofErr w:type="gramEnd"/>
      <w:r w:rsidRPr="009D1586">
        <w:rPr>
          <w:rFonts w:ascii="Book Antiqua" w:hAnsi="Book Antiqua"/>
          <w:sz w:val="24"/>
        </w:rPr>
        <w:t xml:space="preserve"> How to avoid life-threatening complications following head and neck space infections: an algorithm-based approach to apply during times of emergency. </w:t>
      </w:r>
      <w:proofErr w:type="gramStart"/>
      <w:r w:rsidRPr="009D1586">
        <w:rPr>
          <w:rFonts w:ascii="Book Antiqua" w:hAnsi="Book Antiqua"/>
          <w:sz w:val="24"/>
        </w:rPr>
        <w:t xml:space="preserve">When and why to </w:t>
      </w:r>
      <w:proofErr w:type="spellStart"/>
      <w:r w:rsidRPr="009D1586">
        <w:rPr>
          <w:rFonts w:ascii="Book Antiqua" w:hAnsi="Book Antiqua"/>
          <w:sz w:val="24"/>
        </w:rPr>
        <w:t>hospitalise</w:t>
      </w:r>
      <w:proofErr w:type="spellEnd"/>
      <w:r w:rsidRPr="009D1586">
        <w:rPr>
          <w:rFonts w:ascii="Book Antiqua" w:hAnsi="Book Antiqua"/>
          <w:sz w:val="24"/>
        </w:rPr>
        <w:t xml:space="preserve"> a neck infection patient.</w:t>
      </w:r>
      <w:proofErr w:type="gramEnd"/>
      <w:r w:rsidRPr="009D1586">
        <w:rPr>
          <w:rFonts w:ascii="Book Antiqua" w:hAnsi="Book Antiqua"/>
          <w:sz w:val="24"/>
        </w:rPr>
        <w:t xml:space="preserve"> </w:t>
      </w:r>
      <w:r w:rsidRPr="009D1586">
        <w:rPr>
          <w:rFonts w:ascii="Book Antiqua" w:hAnsi="Book Antiqua"/>
          <w:i/>
          <w:sz w:val="24"/>
        </w:rPr>
        <w:t xml:space="preserve">J </w:t>
      </w:r>
      <w:proofErr w:type="spellStart"/>
      <w:r w:rsidRPr="009D1586">
        <w:rPr>
          <w:rFonts w:ascii="Book Antiqua" w:hAnsi="Book Antiqua"/>
          <w:i/>
          <w:sz w:val="24"/>
        </w:rPr>
        <w:t>Laryngol</w:t>
      </w:r>
      <w:proofErr w:type="spellEnd"/>
      <w:r w:rsidRPr="009D1586">
        <w:rPr>
          <w:rFonts w:ascii="Book Antiqua" w:hAnsi="Book Antiqua"/>
          <w:i/>
          <w:sz w:val="24"/>
        </w:rPr>
        <w:t xml:space="preserve"> </w:t>
      </w:r>
      <w:proofErr w:type="spellStart"/>
      <w:r w:rsidRPr="009D1586">
        <w:rPr>
          <w:rFonts w:ascii="Book Antiqua" w:hAnsi="Book Antiqua"/>
          <w:i/>
          <w:sz w:val="24"/>
        </w:rPr>
        <w:t>Otol</w:t>
      </w:r>
      <w:proofErr w:type="spellEnd"/>
      <w:r w:rsidRPr="009D1586">
        <w:rPr>
          <w:rFonts w:ascii="Book Antiqua" w:hAnsi="Book Antiqua"/>
          <w:sz w:val="24"/>
        </w:rPr>
        <w:t xml:space="preserve"> 2018; </w:t>
      </w:r>
      <w:r w:rsidRPr="009D1586">
        <w:rPr>
          <w:rFonts w:ascii="Book Antiqua" w:hAnsi="Book Antiqua"/>
          <w:b/>
          <w:sz w:val="24"/>
        </w:rPr>
        <w:t>132</w:t>
      </w:r>
      <w:r w:rsidRPr="009D1586">
        <w:rPr>
          <w:rFonts w:ascii="Book Antiqua" w:hAnsi="Book Antiqua"/>
          <w:sz w:val="24"/>
        </w:rPr>
        <w:t>: 53-59 [PMID: 29103390 DOI: 10.1017/S0022215117002201]</w:t>
      </w:r>
    </w:p>
    <w:p w14:paraId="02299C46" w14:textId="77777777" w:rsidR="000E27FC" w:rsidRPr="009D1586" w:rsidRDefault="000E27FC" w:rsidP="000E27FC">
      <w:pPr>
        <w:adjustRightInd w:val="0"/>
        <w:snapToGrid w:val="0"/>
        <w:spacing w:after="0" w:line="360" w:lineRule="auto"/>
        <w:rPr>
          <w:rFonts w:ascii="Book Antiqua" w:hAnsi="Book Antiqua"/>
          <w:sz w:val="24"/>
        </w:rPr>
      </w:pPr>
      <w:r w:rsidRPr="009D1586">
        <w:rPr>
          <w:rFonts w:ascii="Book Antiqua" w:hAnsi="Book Antiqua"/>
          <w:sz w:val="24"/>
        </w:rPr>
        <w:t xml:space="preserve">10 </w:t>
      </w:r>
      <w:proofErr w:type="spellStart"/>
      <w:r w:rsidRPr="009D1586">
        <w:rPr>
          <w:rFonts w:ascii="Book Antiqua" w:hAnsi="Book Antiqua"/>
          <w:b/>
          <w:sz w:val="24"/>
        </w:rPr>
        <w:t>Mejzlik</w:t>
      </w:r>
      <w:proofErr w:type="spellEnd"/>
      <w:r w:rsidRPr="009D1586">
        <w:rPr>
          <w:rFonts w:ascii="Book Antiqua" w:hAnsi="Book Antiqua"/>
          <w:b/>
          <w:sz w:val="24"/>
        </w:rPr>
        <w:t xml:space="preserve"> J</w:t>
      </w:r>
      <w:r w:rsidRPr="009D1586">
        <w:rPr>
          <w:rFonts w:ascii="Book Antiqua" w:hAnsi="Book Antiqua"/>
          <w:sz w:val="24"/>
        </w:rPr>
        <w:t xml:space="preserve">, </w:t>
      </w:r>
      <w:proofErr w:type="spellStart"/>
      <w:r w:rsidRPr="009D1586">
        <w:rPr>
          <w:rFonts w:ascii="Book Antiqua" w:hAnsi="Book Antiqua"/>
          <w:sz w:val="24"/>
        </w:rPr>
        <w:t>Celakovsky</w:t>
      </w:r>
      <w:proofErr w:type="spellEnd"/>
      <w:r w:rsidRPr="009D1586">
        <w:rPr>
          <w:rFonts w:ascii="Book Antiqua" w:hAnsi="Book Antiqua"/>
          <w:sz w:val="24"/>
        </w:rPr>
        <w:t xml:space="preserve"> P, </w:t>
      </w:r>
      <w:proofErr w:type="spellStart"/>
      <w:r w:rsidRPr="009D1586">
        <w:rPr>
          <w:rFonts w:ascii="Book Antiqua" w:hAnsi="Book Antiqua"/>
          <w:sz w:val="24"/>
        </w:rPr>
        <w:t>Tucek</w:t>
      </w:r>
      <w:proofErr w:type="spellEnd"/>
      <w:r w:rsidRPr="009D1586">
        <w:rPr>
          <w:rFonts w:ascii="Book Antiqua" w:hAnsi="Book Antiqua"/>
          <w:sz w:val="24"/>
        </w:rPr>
        <w:t xml:space="preserve"> L, </w:t>
      </w:r>
      <w:proofErr w:type="spellStart"/>
      <w:r w:rsidRPr="009D1586">
        <w:rPr>
          <w:rFonts w:ascii="Book Antiqua" w:hAnsi="Book Antiqua"/>
          <w:sz w:val="24"/>
        </w:rPr>
        <w:t>Kotulek</w:t>
      </w:r>
      <w:proofErr w:type="spellEnd"/>
      <w:r w:rsidRPr="009D1586">
        <w:rPr>
          <w:rFonts w:ascii="Book Antiqua" w:hAnsi="Book Antiqua"/>
          <w:sz w:val="24"/>
        </w:rPr>
        <w:t xml:space="preserve"> M, </w:t>
      </w:r>
      <w:proofErr w:type="spellStart"/>
      <w:r w:rsidRPr="009D1586">
        <w:rPr>
          <w:rFonts w:ascii="Book Antiqua" w:hAnsi="Book Antiqua"/>
          <w:sz w:val="24"/>
        </w:rPr>
        <w:t>Vrbacky</w:t>
      </w:r>
      <w:proofErr w:type="spellEnd"/>
      <w:r w:rsidRPr="009D1586">
        <w:rPr>
          <w:rFonts w:ascii="Book Antiqua" w:hAnsi="Book Antiqua"/>
          <w:sz w:val="24"/>
        </w:rPr>
        <w:t xml:space="preserve"> A, </w:t>
      </w:r>
      <w:proofErr w:type="spellStart"/>
      <w:r w:rsidRPr="009D1586">
        <w:rPr>
          <w:rFonts w:ascii="Book Antiqua" w:hAnsi="Book Antiqua"/>
          <w:sz w:val="24"/>
        </w:rPr>
        <w:t>Matousek</w:t>
      </w:r>
      <w:proofErr w:type="spellEnd"/>
      <w:r w:rsidRPr="009D1586">
        <w:rPr>
          <w:rFonts w:ascii="Book Antiqua" w:hAnsi="Book Antiqua"/>
          <w:sz w:val="24"/>
        </w:rPr>
        <w:t xml:space="preserve"> P, </w:t>
      </w:r>
      <w:proofErr w:type="spellStart"/>
      <w:r w:rsidRPr="009D1586">
        <w:rPr>
          <w:rFonts w:ascii="Book Antiqua" w:hAnsi="Book Antiqua"/>
          <w:sz w:val="24"/>
        </w:rPr>
        <w:t>Stanikova</w:t>
      </w:r>
      <w:proofErr w:type="spellEnd"/>
      <w:r w:rsidRPr="009D1586">
        <w:rPr>
          <w:rFonts w:ascii="Book Antiqua" w:hAnsi="Book Antiqua"/>
          <w:sz w:val="24"/>
        </w:rPr>
        <w:t xml:space="preserve"> L, </w:t>
      </w:r>
      <w:proofErr w:type="spellStart"/>
      <w:r w:rsidRPr="009D1586">
        <w:rPr>
          <w:rFonts w:ascii="Book Antiqua" w:hAnsi="Book Antiqua"/>
          <w:sz w:val="24"/>
        </w:rPr>
        <w:t>Hoskova</w:t>
      </w:r>
      <w:proofErr w:type="spellEnd"/>
      <w:r w:rsidRPr="009D1586">
        <w:rPr>
          <w:rFonts w:ascii="Book Antiqua" w:hAnsi="Book Antiqua"/>
          <w:sz w:val="24"/>
        </w:rPr>
        <w:t xml:space="preserve"> T, </w:t>
      </w:r>
      <w:proofErr w:type="spellStart"/>
      <w:r w:rsidRPr="009D1586">
        <w:rPr>
          <w:rFonts w:ascii="Book Antiqua" w:hAnsi="Book Antiqua"/>
          <w:sz w:val="24"/>
        </w:rPr>
        <w:t>Pazs</w:t>
      </w:r>
      <w:proofErr w:type="spellEnd"/>
      <w:r w:rsidRPr="009D1586">
        <w:rPr>
          <w:rFonts w:ascii="Book Antiqua" w:hAnsi="Book Antiqua"/>
          <w:sz w:val="24"/>
        </w:rPr>
        <w:t xml:space="preserve"> A, </w:t>
      </w:r>
      <w:proofErr w:type="spellStart"/>
      <w:r w:rsidRPr="009D1586">
        <w:rPr>
          <w:rFonts w:ascii="Book Antiqua" w:hAnsi="Book Antiqua"/>
          <w:sz w:val="24"/>
        </w:rPr>
        <w:t>Mittu</w:t>
      </w:r>
      <w:proofErr w:type="spellEnd"/>
      <w:r w:rsidRPr="009D1586">
        <w:rPr>
          <w:rFonts w:ascii="Book Antiqua" w:hAnsi="Book Antiqua"/>
          <w:sz w:val="24"/>
        </w:rPr>
        <w:t xml:space="preserve"> P, </w:t>
      </w:r>
      <w:proofErr w:type="spellStart"/>
      <w:r w:rsidRPr="009D1586">
        <w:rPr>
          <w:rFonts w:ascii="Book Antiqua" w:hAnsi="Book Antiqua"/>
          <w:sz w:val="24"/>
        </w:rPr>
        <w:t>Chrobok</w:t>
      </w:r>
      <w:proofErr w:type="spellEnd"/>
      <w:r w:rsidRPr="009D1586">
        <w:rPr>
          <w:rFonts w:ascii="Book Antiqua" w:hAnsi="Book Antiqua"/>
          <w:sz w:val="24"/>
        </w:rPr>
        <w:t xml:space="preserve"> V. Univariate and multivariate models for the prediction of life-threatening complications in 586 cases of deep neck space infections: retrospective multi-institutional study. </w:t>
      </w:r>
      <w:r w:rsidRPr="009D1586">
        <w:rPr>
          <w:rFonts w:ascii="Book Antiqua" w:hAnsi="Book Antiqua"/>
          <w:i/>
          <w:sz w:val="24"/>
        </w:rPr>
        <w:t xml:space="preserve">J </w:t>
      </w:r>
      <w:proofErr w:type="spellStart"/>
      <w:r w:rsidRPr="009D1586">
        <w:rPr>
          <w:rFonts w:ascii="Book Antiqua" w:hAnsi="Book Antiqua"/>
          <w:i/>
          <w:sz w:val="24"/>
        </w:rPr>
        <w:t>Laryngol</w:t>
      </w:r>
      <w:proofErr w:type="spellEnd"/>
      <w:r w:rsidRPr="009D1586">
        <w:rPr>
          <w:rFonts w:ascii="Book Antiqua" w:hAnsi="Book Antiqua"/>
          <w:i/>
          <w:sz w:val="24"/>
        </w:rPr>
        <w:t xml:space="preserve"> </w:t>
      </w:r>
      <w:proofErr w:type="spellStart"/>
      <w:r w:rsidRPr="009D1586">
        <w:rPr>
          <w:rFonts w:ascii="Book Antiqua" w:hAnsi="Book Antiqua"/>
          <w:i/>
          <w:sz w:val="24"/>
        </w:rPr>
        <w:t>Otol</w:t>
      </w:r>
      <w:proofErr w:type="spellEnd"/>
      <w:r w:rsidRPr="009D1586">
        <w:rPr>
          <w:rFonts w:ascii="Book Antiqua" w:hAnsi="Book Antiqua"/>
          <w:sz w:val="24"/>
        </w:rPr>
        <w:t xml:space="preserve"> 2017; </w:t>
      </w:r>
      <w:r w:rsidRPr="009D1586">
        <w:rPr>
          <w:rFonts w:ascii="Book Antiqua" w:hAnsi="Book Antiqua"/>
          <w:b/>
          <w:sz w:val="24"/>
        </w:rPr>
        <w:t>131</w:t>
      </w:r>
      <w:r w:rsidRPr="009D1586">
        <w:rPr>
          <w:rFonts w:ascii="Book Antiqua" w:hAnsi="Book Antiqua"/>
          <w:sz w:val="24"/>
        </w:rPr>
        <w:t>: 779-784 [PMID: 28578716 DOI: 10.1017/S0022215117001153]</w:t>
      </w:r>
    </w:p>
    <w:p w14:paraId="115CD557" w14:textId="77777777" w:rsidR="000E27FC" w:rsidRPr="009D1586" w:rsidRDefault="000E27FC" w:rsidP="000E27FC">
      <w:pPr>
        <w:adjustRightInd w:val="0"/>
        <w:snapToGrid w:val="0"/>
        <w:spacing w:after="0" w:line="360" w:lineRule="auto"/>
        <w:rPr>
          <w:rFonts w:ascii="Book Antiqua" w:hAnsi="Book Antiqua"/>
          <w:sz w:val="24"/>
        </w:rPr>
      </w:pPr>
      <w:r w:rsidRPr="009D1586">
        <w:rPr>
          <w:rFonts w:ascii="Book Antiqua" w:hAnsi="Book Antiqua"/>
          <w:sz w:val="24"/>
        </w:rPr>
        <w:t xml:space="preserve">11 </w:t>
      </w:r>
      <w:proofErr w:type="spellStart"/>
      <w:r w:rsidRPr="009D1586">
        <w:rPr>
          <w:rFonts w:ascii="Book Antiqua" w:hAnsi="Book Antiqua"/>
          <w:b/>
          <w:sz w:val="24"/>
        </w:rPr>
        <w:t>Osunde</w:t>
      </w:r>
      <w:proofErr w:type="spellEnd"/>
      <w:r w:rsidRPr="009D1586">
        <w:rPr>
          <w:rFonts w:ascii="Book Antiqua" w:hAnsi="Book Antiqua"/>
          <w:b/>
          <w:sz w:val="24"/>
        </w:rPr>
        <w:t xml:space="preserve"> OD</w:t>
      </w:r>
      <w:r w:rsidRPr="009D1586">
        <w:rPr>
          <w:rFonts w:ascii="Book Antiqua" w:hAnsi="Book Antiqua"/>
          <w:sz w:val="24"/>
        </w:rPr>
        <w:t xml:space="preserve">, </w:t>
      </w:r>
      <w:proofErr w:type="spellStart"/>
      <w:r w:rsidRPr="009D1586">
        <w:rPr>
          <w:rFonts w:ascii="Book Antiqua" w:hAnsi="Book Antiqua"/>
          <w:sz w:val="24"/>
        </w:rPr>
        <w:t>Akhiwu</w:t>
      </w:r>
      <w:proofErr w:type="spellEnd"/>
      <w:r w:rsidRPr="009D1586">
        <w:rPr>
          <w:rFonts w:ascii="Book Antiqua" w:hAnsi="Book Antiqua"/>
          <w:sz w:val="24"/>
        </w:rPr>
        <w:t xml:space="preserve"> BI, </w:t>
      </w:r>
      <w:proofErr w:type="spellStart"/>
      <w:r w:rsidRPr="009D1586">
        <w:rPr>
          <w:rFonts w:ascii="Book Antiqua" w:hAnsi="Book Antiqua"/>
          <w:sz w:val="24"/>
        </w:rPr>
        <w:t>Efunkoya</w:t>
      </w:r>
      <w:proofErr w:type="spellEnd"/>
      <w:r w:rsidRPr="009D1586">
        <w:rPr>
          <w:rFonts w:ascii="Book Antiqua" w:hAnsi="Book Antiqua"/>
          <w:sz w:val="24"/>
        </w:rPr>
        <w:t xml:space="preserve"> AA, </w:t>
      </w:r>
      <w:proofErr w:type="spellStart"/>
      <w:r w:rsidRPr="009D1586">
        <w:rPr>
          <w:rFonts w:ascii="Book Antiqua" w:hAnsi="Book Antiqua"/>
          <w:sz w:val="24"/>
        </w:rPr>
        <w:t>Adebola</w:t>
      </w:r>
      <w:proofErr w:type="spellEnd"/>
      <w:r w:rsidRPr="009D1586">
        <w:rPr>
          <w:rFonts w:ascii="Book Antiqua" w:hAnsi="Book Antiqua"/>
          <w:sz w:val="24"/>
        </w:rPr>
        <w:t xml:space="preserve"> AR, </w:t>
      </w:r>
      <w:proofErr w:type="spellStart"/>
      <w:r w:rsidRPr="009D1586">
        <w:rPr>
          <w:rFonts w:ascii="Book Antiqua" w:hAnsi="Book Antiqua"/>
          <w:sz w:val="24"/>
        </w:rPr>
        <w:t>Iyogun</w:t>
      </w:r>
      <w:proofErr w:type="spellEnd"/>
      <w:r w:rsidRPr="009D1586">
        <w:rPr>
          <w:rFonts w:ascii="Book Antiqua" w:hAnsi="Book Antiqua"/>
          <w:sz w:val="24"/>
        </w:rPr>
        <w:t xml:space="preserve"> CA, </w:t>
      </w:r>
      <w:proofErr w:type="spellStart"/>
      <w:r w:rsidRPr="009D1586">
        <w:rPr>
          <w:rFonts w:ascii="Book Antiqua" w:hAnsi="Book Antiqua"/>
          <w:sz w:val="24"/>
        </w:rPr>
        <w:t>Arotiba</w:t>
      </w:r>
      <w:proofErr w:type="spellEnd"/>
      <w:r w:rsidRPr="009D1586">
        <w:rPr>
          <w:rFonts w:ascii="Book Antiqua" w:hAnsi="Book Antiqua"/>
          <w:sz w:val="24"/>
        </w:rPr>
        <w:t xml:space="preserve"> JT. Management of fascial space infections in a Nigerian teaching hospital: A 4-year review. </w:t>
      </w:r>
      <w:r w:rsidRPr="009D1586">
        <w:rPr>
          <w:rFonts w:ascii="Book Antiqua" w:hAnsi="Book Antiqua"/>
          <w:i/>
          <w:sz w:val="24"/>
        </w:rPr>
        <w:t>Niger Med J</w:t>
      </w:r>
      <w:r w:rsidRPr="009D1586">
        <w:rPr>
          <w:rFonts w:ascii="Book Antiqua" w:hAnsi="Book Antiqua"/>
          <w:sz w:val="24"/>
        </w:rPr>
        <w:t xml:space="preserve"> 2012; </w:t>
      </w:r>
      <w:r w:rsidRPr="009D1586">
        <w:rPr>
          <w:rFonts w:ascii="Book Antiqua" w:hAnsi="Book Antiqua"/>
          <w:b/>
          <w:sz w:val="24"/>
        </w:rPr>
        <w:t>53</w:t>
      </w:r>
      <w:r w:rsidRPr="009D1586">
        <w:rPr>
          <w:rFonts w:ascii="Book Antiqua" w:hAnsi="Book Antiqua"/>
          <w:sz w:val="24"/>
        </w:rPr>
        <w:t>: 12-15 [PMID: 23271838 DOI: 10.4103/0300-1652.99823]</w:t>
      </w:r>
    </w:p>
    <w:p w14:paraId="31712F05" w14:textId="77777777" w:rsidR="000E27FC" w:rsidRPr="009D1586" w:rsidRDefault="000E27FC" w:rsidP="000E27FC">
      <w:pPr>
        <w:adjustRightInd w:val="0"/>
        <w:snapToGrid w:val="0"/>
        <w:spacing w:after="0" w:line="360" w:lineRule="auto"/>
        <w:rPr>
          <w:rFonts w:ascii="Book Antiqua" w:hAnsi="Book Antiqua"/>
          <w:sz w:val="24"/>
        </w:rPr>
      </w:pPr>
      <w:r w:rsidRPr="009D1586">
        <w:rPr>
          <w:rFonts w:ascii="Book Antiqua" w:hAnsi="Book Antiqua"/>
          <w:sz w:val="24"/>
        </w:rPr>
        <w:t xml:space="preserve">12 </w:t>
      </w:r>
      <w:r w:rsidRPr="009D1586">
        <w:rPr>
          <w:rFonts w:ascii="Book Antiqua" w:hAnsi="Book Antiqua"/>
          <w:b/>
          <w:sz w:val="24"/>
        </w:rPr>
        <w:t>Heim N</w:t>
      </w:r>
      <w:r w:rsidRPr="009D1586">
        <w:rPr>
          <w:rFonts w:ascii="Book Antiqua" w:hAnsi="Book Antiqua"/>
          <w:sz w:val="24"/>
        </w:rPr>
        <w:t xml:space="preserve">, </w:t>
      </w:r>
      <w:proofErr w:type="spellStart"/>
      <w:r w:rsidRPr="009D1586">
        <w:rPr>
          <w:rFonts w:ascii="Book Antiqua" w:hAnsi="Book Antiqua"/>
          <w:sz w:val="24"/>
        </w:rPr>
        <w:t>Warwas</w:t>
      </w:r>
      <w:proofErr w:type="spellEnd"/>
      <w:r w:rsidRPr="009D1586">
        <w:rPr>
          <w:rFonts w:ascii="Book Antiqua" w:hAnsi="Book Antiqua"/>
          <w:sz w:val="24"/>
        </w:rPr>
        <w:t xml:space="preserve"> FB, </w:t>
      </w:r>
      <w:proofErr w:type="spellStart"/>
      <w:r w:rsidRPr="009D1586">
        <w:rPr>
          <w:rFonts w:ascii="Book Antiqua" w:hAnsi="Book Antiqua"/>
          <w:sz w:val="24"/>
        </w:rPr>
        <w:t>Wiedemeyer</w:t>
      </w:r>
      <w:proofErr w:type="spellEnd"/>
      <w:r w:rsidRPr="009D1586">
        <w:rPr>
          <w:rFonts w:ascii="Book Antiqua" w:hAnsi="Book Antiqua"/>
          <w:sz w:val="24"/>
        </w:rPr>
        <w:t xml:space="preserve"> V, Wilms CT, Reich RH, Martini M. The </w:t>
      </w:r>
      <w:proofErr w:type="gramStart"/>
      <w:r w:rsidRPr="009D1586">
        <w:rPr>
          <w:rFonts w:ascii="Book Antiqua" w:hAnsi="Book Antiqua"/>
          <w:sz w:val="24"/>
        </w:rPr>
        <w:t>role of immediate versus secondary removal of the odontogenic focus</w:t>
      </w:r>
      <w:proofErr w:type="gramEnd"/>
      <w:r w:rsidRPr="009D1586">
        <w:rPr>
          <w:rFonts w:ascii="Book Antiqua" w:hAnsi="Book Antiqua"/>
          <w:sz w:val="24"/>
        </w:rPr>
        <w:t xml:space="preserve"> in treatment of deep head and neck space infections. </w:t>
      </w:r>
      <w:proofErr w:type="gramStart"/>
      <w:r w:rsidRPr="009D1586">
        <w:rPr>
          <w:rFonts w:ascii="Book Antiqua" w:hAnsi="Book Antiqua"/>
          <w:sz w:val="24"/>
        </w:rPr>
        <w:t>A retrospective analysis of 248 patients.</w:t>
      </w:r>
      <w:proofErr w:type="gramEnd"/>
      <w:r w:rsidRPr="009D1586">
        <w:rPr>
          <w:rFonts w:ascii="Book Antiqua" w:hAnsi="Book Antiqua"/>
          <w:sz w:val="24"/>
        </w:rPr>
        <w:t xml:space="preserve"> </w:t>
      </w:r>
      <w:proofErr w:type="spellStart"/>
      <w:r w:rsidRPr="009D1586">
        <w:rPr>
          <w:rFonts w:ascii="Book Antiqua" w:hAnsi="Book Antiqua"/>
          <w:i/>
          <w:sz w:val="24"/>
        </w:rPr>
        <w:t>Clin</w:t>
      </w:r>
      <w:proofErr w:type="spellEnd"/>
      <w:r w:rsidRPr="009D1586">
        <w:rPr>
          <w:rFonts w:ascii="Book Antiqua" w:hAnsi="Book Antiqua"/>
          <w:i/>
          <w:sz w:val="24"/>
        </w:rPr>
        <w:t xml:space="preserve"> Oral </w:t>
      </w:r>
      <w:proofErr w:type="spellStart"/>
      <w:r w:rsidRPr="009D1586">
        <w:rPr>
          <w:rFonts w:ascii="Book Antiqua" w:hAnsi="Book Antiqua"/>
          <w:i/>
          <w:sz w:val="24"/>
        </w:rPr>
        <w:t>Investig</w:t>
      </w:r>
      <w:proofErr w:type="spellEnd"/>
      <w:r w:rsidRPr="009D1586">
        <w:rPr>
          <w:rFonts w:ascii="Book Antiqua" w:hAnsi="Book Antiqua"/>
          <w:sz w:val="24"/>
        </w:rPr>
        <w:t xml:space="preserve"> 2019; </w:t>
      </w:r>
      <w:r w:rsidRPr="009D1586">
        <w:rPr>
          <w:rFonts w:ascii="Book Antiqua" w:hAnsi="Book Antiqua"/>
          <w:b/>
          <w:sz w:val="24"/>
        </w:rPr>
        <w:t>23</w:t>
      </w:r>
      <w:r w:rsidRPr="009D1586">
        <w:rPr>
          <w:rFonts w:ascii="Book Antiqua" w:hAnsi="Book Antiqua"/>
          <w:sz w:val="24"/>
        </w:rPr>
        <w:t>: 2921-2927 [PMID: 30623306 DOI: 10.1007/s00784-018-02796-7]</w:t>
      </w:r>
    </w:p>
    <w:p w14:paraId="257FFCAA" w14:textId="77777777" w:rsidR="00BD6BD8" w:rsidRPr="009D1586" w:rsidRDefault="00BD6BD8" w:rsidP="000E27FC">
      <w:pPr>
        <w:adjustRightInd w:val="0"/>
        <w:snapToGrid w:val="0"/>
        <w:spacing w:after="0" w:line="360" w:lineRule="auto"/>
        <w:rPr>
          <w:rFonts w:ascii="Book Antiqua" w:hAnsi="Book Antiqua"/>
          <w:sz w:val="24"/>
        </w:rPr>
      </w:pPr>
    </w:p>
    <w:p w14:paraId="74547F24" w14:textId="689E8C79" w:rsidR="00BD6BD8" w:rsidRPr="009D1586" w:rsidRDefault="002E7456" w:rsidP="00BD6BD8">
      <w:pPr>
        <w:suppressAutoHyphens/>
        <w:adjustRightInd w:val="0"/>
        <w:snapToGrid w:val="0"/>
        <w:spacing w:line="360" w:lineRule="auto"/>
        <w:jc w:val="right"/>
        <w:rPr>
          <w:rFonts w:ascii="Book Antiqua" w:hAnsi="Book Antiqua" w:cs="Mangal"/>
          <w:bCs/>
          <w:lang w:val="it-IT" w:bidi="hi-IN"/>
        </w:rPr>
      </w:pPr>
      <w:r w:rsidRPr="009D1586">
        <w:rPr>
          <w:rFonts w:ascii="Book Antiqua" w:eastAsia="Lucida Sans Unicode" w:hAnsi="Book Antiqua" w:cs="Arial"/>
          <w:b/>
          <w:noProof/>
          <w:lang w:val="it-IT" w:eastAsia="hi-IN" w:bidi="hi-IN"/>
        </w:rPr>
        <w:t>P-Reviewer</w:t>
      </w:r>
      <w:r w:rsidRPr="009D1586">
        <w:rPr>
          <w:rFonts w:ascii="Book Antiqua" w:hAnsi="Book Antiqua" w:cs="Arial"/>
          <w:b/>
          <w:noProof/>
          <w:lang w:val="it-IT" w:bidi="hi-IN"/>
        </w:rPr>
        <w:t>:</w:t>
      </w:r>
      <w:r w:rsidRPr="009D1586">
        <w:rPr>
          <w:rFonts w:ascii="Book Antiqua" w:hAnsi="Book Antiqua"/>
          <w:lang w:val="it-IT"/>
        </w:rPr>
        <w:t xml:space="preserve"> </w:t>
      </w:r>
      <w:proofErr w:type="spellStart"/>
      <w:r w:rsidR="000E27FC" w:rsidRPr="009D1586">
        <w:rPr>
          <w:rFonts w:ascii="Book Antiqua" w:hAnsi="Book Antiqua"/>
        </w:rPr>
        <w:t>Abd-Elsalam</w:t>
      </w:r>
      <w:proofErr w:type="spellEnd"/>
      <w:r w:rsidR="000E27FC" w:rsidRPr="009D1586">
        <w:rPr>
          <w:rFonts w:ascii="Book Antiqua" w:hAnsi="Book Antiqua"/>
        </w:rPr>
        <w:t xml:space="preserve"> S, Monti M</w:t>
      </w:r>
      <w:r w:rsidR="00C856E7" w:rsidRPr="009D1586">
        <w:rPr>
          <w:rFonts w:ascii="Book Antiqua" w:hAnsi="Book Antiqua"/>
        </w:rPr>
        <w:t xml:space="preserve"> </w:t>
      </w:r>
      <w:r w:rsidRPr="009D1586">
        <w:rPr>
          <w:rFonts w:ascii="Book Antiqua" w:eastAsia="Lucida Sans Unicode" w:hAnsi="Book Antiqua" w:cs="Mangal"/>
          <w:b/>
          <w:bCs/>
          <w:lang w:val="it-IT" w:eastAsia="hi-IN" w:bidi="hi-IN"/>
        </w:rPr>
        <w:t>S-Editor</w:t>
      </w:r>
      <w:r w:rsidRPr="009D1586">
        <w:rPr>
          <w:rFonts w:ascii="Book Antiqua" w:hAnsi="Book Antiqua" w:cs="Mangal"/>
          <w:b/>
          <w:bCs/>
          <w:lang w:val="it-IT" w:bidi="hi-IN"/>
        </w:rPr>
        <w:t>:</w:t>
      </w:r>
      <w:r w:rsidRPr="009D1586">
        <w:rPr>
          <w:rFonts w:ascii="Book Antiqua" w:eastAsia="Lucida Sans Unicode" w:hAnsi="Book Antiqua" w:cs="Mangal"/>
          <w:bCs/>
          <w:lang w:val="it-IT" w:eastAsia="hi-IN" w:bidi="hi-IN"/>
        </w:rPr>
        <w:t xml:space="preserve"> </w:t>
      </w:r>
      <w:r w:rsidRPr="009D1586">
        <w:rPr>
          <w:rFonts w:ascii="Book Antiqua" w:hAnsi="Book Antiqua" w:cs="Mangal"/>
          <w:bCs/>
          <w:lang w:val="it-IT" w:bidi="hi-IN"/>
        </w:rPr>
        <w:t>Wang JL</w:t>
      </w:r>
      <w:r w:rsidRPr="009D1586">
        <w:rPr>
          <w:rFonts w:ascii="Book Antiqua" w:eastAsia="Lucida Sans Unicode" w:hAnsi="Book Antiqua" w:cs="Mangal"/>
          <w:b/>
          <w:bCs/>
          <w:lang w:val="it-IT" w:eastAsia="hi-IN" w:bidi="hi-IN"/>
        </w:rPr>
        <w:t xml:space="preserve"> L-Editor</w:t>
      </w:r>
      <w:r w:rsidRPr="009D1586">
        <w:rPr>
          <w:rFonts w:ascii="Book Antiqua" w:hAnsi="Book Antiqua" w:cs="Mangal"/>
          <w:b/>
          <w:bCs/>
          <w:lang w:val="it-IT" w:bidi="hi-IN"/>
        </w:rPr>
        <w:t>:</w:t>
      </w:r>
      <w:r w:rsidRPr="009D1586">
        <w:rPr>
          <w:rFonts w:ascii="Book Antiqua" w:eastAsia="Lucida Sans Unicode" w:hAnsi="Book Antiqua" w:cs="Mangal"/>
          <w:b/>
          <w:bCs/>
          <w:lang w:val="it-IT" w:eastAsia="hi-IN" w:bidi="hi-IN"/>
        </w:rPr>
        <w:t xml:space="preserve"> </w:t>
      </w:r>
      <w:r w:rsidR="005E518E" w:rsidRPr="009D1586">
        <w:rPr>
          <w:rFonts w:ascii="Book Antiqua" w:eastAsia="Lucida Sans Unicode" w:hAnsi="Book Antiqua" w:cs="Mangal"/>
          <w:bCs/>
          <w:lang w:val="it-IT" w:eastAsia="hi-IN" w:bidi="hi-IN"/>
        </w:rPr>
        <w:t xml:space="preserve">Webster JR </w:t>
      </w:r>
      <w:r w:rsidRPr="009D1586">
        <w:rPr>
          <w:rFonts w:ascii="Book Antiqua" w:eastAsia="Lucida Sans Unicode" w:hAnsi="Book Antiqua" w:cs="Mangal"/>
          <w:b/>
          <w:bCs/>
          <w:lang w:val="it-IT" w:eastAsia="hi-IN" w:bidi="hi-IN"/>
        </w:rPr>
        <w:t>E-Editor</w:t>
      </w:r>
      <w:r w:rsidRPr="009D1586">
        <w:rPr>
          <w:rFonts w:ascii="Book Antiqua" w:hAnsi="Book Antiqua" w:cs="Mangal"/>
          <w:b/>
          <w:bCs/>
          <w:lang w:val="it-IT" w:bidi="hi-IN"/>
        </w:rPr>
        <w:t>:</w:t>
      </w:r>
      <w:r w:rsidR="00BD6BD8" w:rsidRPr="009D1586">
        <w:rPr>
          <w:rFonts w:ascii="Book Antiqua" w:hAnsi="Book Antiqua" w:cs="Mangal" w:hint="eastAsia"/>
          <w:bCs/>
          <w:lang w:val="it-IT" w:bidi="hi-IN"/>
        </w:rPr>
        <w:t xml:space="preserve"> Qi LL</w:t>
      </w:r>
    </w:p>
    <w:p w14:paraId="63219FF2" w14:textId="08DBD3AE" w:rsidR="002E7456" w:rsidRPr="009D1586" w:rsidRDefault="002E7456" w:rsidP="00BD6BD8">
      <w:pPr>
        <w:pStyle w:val="ac"/>
        <w:suppressAutoHyphens/>
        <w:wordWrap w:val="0"/>
        <w:adjustRightInd w:val="0"/>
        <w:snapToGrid w:val="0"/>
        <w:spacing w:line="360" w:lineRule="auto"/>
        <w:ind w:firstLine="482"/>
        <w:jc w:val="right"/>
        <w:rPr>
          <w:rFonts w:ascii="Book Antiqua" w:hAnsi="Book Antiqua" w:cs="Mangal"/>
          <w:b/>
          <w:bCs/>
          <w:lang w:val="it-IT" w:bidi="hi-IN"/>
        </w:rPr>
      </w:pPr>
    </w:p>
    <w:p w14:paraId="1C020446" w14:textId="77777777" w:rsidR="002E7456" w:rsidRPr="009D1586" w:rsidRDefault="002E7456" w:rsidP="000E27FC">
      <w:pPr>
        <w:pStyle w:val="ac"/>
        <w:suppressAutoHyphens/>
        <w:adjustRightInd w:val="0"/>
        <w:snapToGrid w:val="0"/>
        <w:spacing w:line="360" w:lineRule="auto"/>
        <w:ind w:firstLine="482"/>
        <w:rPr>
          <w:rFonts w:ascii="Book Antiqua" w:hAnsi="Book Antiqua" w:cs="Mangal"/>
          <w:b/>
          <w:bCs/>
          <w:lang w:val="it-IT" w:bidi="hi-IN"/>
        </w:rPr>
      </w:pPr>
    </w:p>
    <w:p w14:paraId="146AA07D" w14:textId="77777777" w:rsidR="002E7456" w:rsidRPr="009D1586" w:rsidRDefault="002E7456" w:rsidP="000E27FC">
      <w:pPr>
        <w:shd w:val="clear" w:color="auto" w:fill="FFFFFF"/>
        <w:adjustRightInd w:val="0"/>
        <w:snapToGrid w:val="0"/>
        <w:spacing w:after="0" w:line="360" w:lineRule="auto"/>
        <w:rPr>
          <w:rFonts w:ascii="Book Antiqua" w:hAnsi="Book Antiqua" w:cs="Helvetica"/>
          <w:b/>
          <w:sz w:val="24"/>
        </w:rPr>
      </w:pPr>
      <w:r w:rsidRPr="009D1586">
        <w:rPr>
          <w:rFonts w:ascii="Book Antiqua" w:hAnsi="Book Antiqua" w:cs="Helvetica"/>
          <w:b/>
          <w:sz w:val="24"/>
        </w:rPr>
        <w:t xml:space="preserve">Specialty type: </w:t>
      </w:r>
      <w:r w:rsidRPr="009D1586">
        <w:rPr>
          <w:rFonts w:ascii="Book Antiqua" w:hAnsi="Book Antiqua" w:cs="宋体"/>
          <w:sz w:val="24"/>
        </w:rPr>
        <w:t>Medicine, Research and Experimental</w:t>
      </w:r>
    </w:p>
    <w:p w14:paraId="599B9195" w14:textId="77777777" w:rsidR="002E7456" w:rsidRPr="009D1586" w:rsidRDefault="002E7456" w:rsidP="000E27FC">
      <w:pPr>
        <w:shd w:val="clear" w:color="auto" w:fill="FFFFFF"/>
        <w:adjustRightInd w:val="0"/>
        <w:snapToGrid w:val="0"/>
        <w:spacing w:after="0" w:line="360" w:lineRule="auto"/>
        <w:rPr>
          <w:rFonts w:ascii="Book Antiqua" w:hAnsi="Book Antiqua" w:cs="Helvetica"/>
          <w:b/>
          <w:sz w:val="24"/>
        </w:rPr>
      </w:pPr>
      <w:r w:rsidRPr="009D1586">
        <w:rPr>
          <w:rFonts w:ascii="Book Antiqua" w:hAnsi="Book Antiqua" w:cs="Helvetica"/>
          <w:b/>
          <w:sz w:val="24"/>
        </w:rPr>
        <w:t xml:space="preserve">Country of origin: </w:t>
      </w:r>
      <w:r w:rsidR="000E27FC" w:rsidRPr="009D1586">
        <w:rPr>
          <w:rFonts w:ascii="Book Antiqua" w:hAnsi="Book Antiqua" w:cs="Helvetica"/>
          <w:sz w:val="24"/>
        </w:rPr>
        <w:t>China</w:t>
      </w:r>
    </w:p>
    <w:p w14:paraId="402CE77B" w14:textId="77777777" w:rsidR="002E7456" w:rsidRPr="009D1586" w:rsidRDefault="002E7456" w:rsidP="000E27FC">
      <w:pPr>
        <w:shd w:val="clear" w:color="auto" w:fill="FFFFFF"/>
        <w:adjustRightInd w:val="0"/>
        <w:snapToGrid w:val="0"/>
        <w:spacing w:after="0" w:line="360" w:lineRule="auto"/>
        <w:rPr>
          <w:rFonts w:ascii="Book Antiqua" w:hAnsi="Book Antiqua" w:cs="Helvetica"/>
          <w:b/>
          <w:sz w:val="24"/>
        </w:rPr>
      </w:pPr>
      <w:r w:rsidRPr="009D1586">
        <w:rPr>
          <w:rFonts w:ascii="Book Antiqua" w:hAnsi="Book Antiqua" w:cs="Helvetica"/>
          <w:b/>
          <w:sz w:val="24"/>
        </w:rPr>
        <w:t>Peer-review report classification</w:t>
      </w:r>
    </w:p>
    <w:p w14:paraId="15B9382C" w14:textId="77777777" w:rsidR="002E7456" w:rsidRPr="009D1586" w:rsidRDefault="002E7456" w:rsidP="000E27FC">
      <w:pPr>
        <w:shd w:val="clear" w:color="auto" w:fill="FFFFFF"/>
        <w:adjustRightInd w:val="0"/>
        <w:snapToGrid w:val="0"/>
        <w:spacing w:after="0" w:line="360" w:lineRule="auto"/>
        <w:rPr>
          <w:rFonts w:ascii="Book Antiqua" w:hAnsi="Book Antiqua" w:cs="Helvetica"/>
          <w:sz w:val="24"/>
        </w:rPr>
      </w:pPr>
      <w:r w:rsidRPr="009D1586">
        <w:rPr>
          <w:rFonts w:ascii="Book Antiqua" w:hAnsi="Book Antiqua" w:cs="Helvetica"/>
          <w:sz w:val="24"/>
        </w:rPr>
        <w:lastRenderedPageBreak/>
        <w:t xml:space="preserve">Grade </w:t>
      </w:r>
      <w:proofErr w:type="gramStart"/>
      <w:r w:rsidRPr="009D1586">
        <w:rPr>
          <w:rFonts w:ascii="Book Antiqua" w:hAnsi="Book Antiqua" w:cs="Helvetica"/>
          <w:sz w:val="24"/>
        </w:rPr>
        <w:t>A</w:t>
      </w:r>
      <w:proofErr w:type="gramEnd"/>
      <w:r w:rsidRPr="009D1586">
        <w:rPr>
          <w:rFonts w:ascii="Book Antiqua" w:hAnsi="Book Antiqua" w:cs="Helvetica"/>
          <w:sz w:val="24"/>
        </w:rPr>
        <w:t xml:space="preserve"> (Excellent): 0</w:t>
      </w:r>
    </w:p>
    <w:p w14:paraId="7DACA554" w14:textId="77777777" w:rsidR="002E7456" w:rsidRPr="009D1586" w:rsidRDefault="002E7456" w:rsidP="000E27FC">
      <w:pPr>
        <w:shd w:val="clear" w:color="auto" w:fill="FFFFFF"/>
        <w:adjustRightInd w:val="0"/>
        <w:snapToGrid w:val="0"/>
        <w:spacing w:after="0" w:line="360" w:lineRule="auto"/>
        <w:rPr>
          <w:rFonts w:ascii="Book Antiqua" w:hAnsi="Book Antiqua" w:cs="Helvetica"/>
          <w:sz w:val="24"/>
        </w:rPr>
      </w:pPr>
      <w:r w:rsidRPr="009D1586">
        <w:rPr>
          <w:rFonts w:ascii="Book Antiqua" w:hAnsi="Book Antiqua" w:cs="Helvetica"/>
          <w:sz w:val="24"/>
        </w:rPr>
        <w:t>Grade B (Very good): 0</w:t>
      </w:r>
    </w:p>
    <w:p w14:paraId="634F944E" w14:textId="77777777" w:rsidR="002E7456" w:rsidRPr="009D1586" w:rsidRDefault="002E7456" w:rsidP="000E27FC">
      <w:pPr>
        <w:shd w:val="clear" w:color="auto" w:fill="FFFFFF"/>
        <w:adjustRightInd w:val="0"/>
        <w:snapToGrid w:val="0"/>
        <w:spacing w:after="0" w:line="360" w:lineRule="auto"/>
        <w:rPr>
          <w:rFonts w:ascii="Book Antiqua" w:hAnsi="Book Antiqua" w:cs="Helvetica"/>
          <w:sz w:val="24"/>
        </w:rPr>
      </w:pPr>
      <w:r w:rsidRPr="009D1586">
        <w:rPr>
          <w:rFonts w:ascii="Book Antiqua" w:hAnsi="Book Antiqua" w:cs="Helvetica"/>
          <w:sz w:val="24"/>
        </w:rPr>
        <w:t>Grade C (Good): C</w:t>
      </w:r>
      <w:r w:rsidR="000E27FC" w:rsidRPr="009D1586">
        <w:rPr>
          <w:rFonts w:ascii="Book Antiqua" w:hAnsi="Book Antiqua" w:cs="Helvetica"/>
          <w:sz w:val="24"/>
        </w:rPr>
        <w:t>, C</w:t>
      </w:r>
    </w:p>
    <w:p w14:paraId="7EF959DC" w14:textId="77777777" w:rsidR="002E7456" w:rsidRPr="009D1586" w:rsidRDefault="002E7456" w:rsidP="000E27FC">
      <w:pPr>
        <w:shd w:val="clear" w:color="auto" w:fill="FFFFFF"/>
        <w:adjustRightInd w:val="0"/>
        <w:snapToGrid w:val="0"/>
        <w:spacing w:after="0" w:line="360" w:lineRule="auto"/>
        <w:rPr>
          <w:rFonts w:ascii="Book Antiqua" w:hAnsi="Book Antiqua" w:cs="Helvetica"/>
          <w:sz w:val="24"/>
        </w:rPr>
      </w:pPr>
      <w:r w:rsidRPr="009D1586">
        <w:rPr>
          <w:rFonts w:ascii="Book Antiqua" w:hAnsi="Book Antiqua" w:cs="Helvetica"/>
          <w:sz w:val="24"/>
        </w:rPr>
        <w:t>Grade D (Fair): 0</w:t>
      </w:r>
    </w:p>
    <w:p w14:paraId="3EF951D8" w14:textId="77777777" w:rsidR="002E7456" w:rsidRPr="009D1586" w:rsidRDefault="002E7456" w:rsidP="000E27FC">
      <w:pPr>
        <w:shd w:val="clear" w:color="auto" w:fill="FFFFFF"/>
        <w:adjustRightInd w:val="0"/>
        <w:snapToGrid w:val="0"/>
        <w:spacing w:after="0" w:line="360" w:lineRule="auto"/>
        <w:rPr>
          <w:rFonts w:ascii="Book Antiqua" w:hAnsi="Book Antiqua" w:cs="Helvetica"/>
          <w:sz w:val="24"/>
        </w:rPr>
      </w:pPr>
      <w:r w:rsidRPr="009D1586">
        <w:rPr>
          <w:rFonts w:ascii="Book Antiqua" w:hAnsi="Book Antiqua" w:cs="Helvetica"/>
          <w:sz w:val="24"/>
        </w:rPr>
        <w:t>Grade E (Poor): 0</w:t>
      </w:r>
      <w:bookmarkEnd w:id="141"/>
    </w:p>
    <w:p w14:paraId="7DC5AE4C" w14:textId="77777777" w:rsidR="000E27FC" w:rsidRPr="009D1586" w:rsidRDefault="000E27FC" w:rsidP="000E27FC">
      <w:pPr>
        <w:widowControl/>
        <w:adjustRightInd w:val="0"/>
        <w:snapToGrid w:val="0"/>
        <w:spacing w:after="0" w:line="360" w:lineRule="auto"/>
        <w:rPr>
          <w:rFonts w:ascii="Book Antiqua" w:hAnsi="Book Antiqua"/>
          <w:color w:val="000000" w:themeColor="text1"/>
          <w:sz w:val="24"/>
        </w:rPr>
      </w:pPr>
      <w:r w:rsidRPr="009D1586">
        <w:rPr>
          <w:rFonts w:ascii="Book Antiqua" w:hAnsi="Book Antiqua"/>
          <w:color w:val="000000" w:themeColor="text1"/>
          <w:sz w:val="24"/>
        </w:rPr>
        <w:br w:type="page"/>
      </w:r>
    </w:p>
    <w:p w14:paraId="23BC89DB" w14:textId="77777777" w:rsidR="00F45B8C" w:rsidRPr="009D1586" w:rsidRDefault="00F45B8C" w:rsidP="000E27FC">
      <w:pPr>
        <w:adjustRightInd w:val="0"/>
        <w:snapToGrid w:val="0"/>
        <w:spacing w:after="0" w:line="360" w:lineRule="auto"/>
        <w:rPr>
          <w:rFonts w:ascii="Book Antiqua" w:hAnsi="Book Antiqua" w:cs="Times New Roman"/>
          <w:b/>
          <w:bCs/>
          <w:color w:val="000000" w:themeColor="text1"/>
          <w:sz w:val="24"/>
        </w:rPr>
      </w:pPr>
    </w:p>
    <w:p w14:paraId="13014DEF" w14:textId="77777777" w:rsidR="00F45B8C" w:rsidRPr="009D1586" w:rsidRDefault="00871DE8" w:rsidP="000E27FC">
      <w:pPr>
        <w:adjustRightInd w:val="0"/>
        <w:snapToGrid w:val="0"/>
        <w:spacing w:after="0" w:line="360" w:lineRule="auto"/>
        <w:rPr>
          <w:rFonts w:ascii="Book Antiqua" w:hAnsi="Book Antiqua"/>
          <w:color w:val="000000" w:themeColor="text1"/>
          <w:sz w:val="24"/>
        </w:rPr>
      </w:pPr>
      <w:r w:rsidRPr="009D1586">
        <w:rPr>
          <w:rFonts w:ascii="Book Antiqua" w:hAnsi="Book Antiqua"/>
          <w:noProof/>
          <w:color w:val="000000" w:themeColor="text1"/>
          <w:sz w:val="24"/>
        </w:rPr>
        <w:drawing>
          <wp:inline distT="0" distB="0" distL="114300" distR="114300" wp14:anchorId="2FCC2627" wp14:editId="45E0633C">
            <wp:extent cx="5269865" cy="2609850"/>
            <wp:effectExtent l="0" t="0" r="6985"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11" cstate="print"/>
                    <a:stretch>
                      <a:fillRect/>
                    </a:stretch>
                  </pic:blipFill>
                  <pic:spPr>
                    <a:xfrm>
                      <a:off x="0" y="0"/>
                      <a:ext cx="5269865" cy="2609850"/>
                    </a:xfrm>
                    <a:prstGeom prst="rect">
                      <a:avLst/>
                    </a:prstGeom>
                  </pic:spPr>
                </pic:pic>
              </a:graphicData>
            </a:graphic>
          </wp:inline>
        </w:drawing>
      </w:r>
    </w:p>
    <w:p w14:paraId="34178638" w14:textId="77777777" w:rsidR="000E27FC" w:rsidRPr="009D1586" w:rsidRDefault="000E27FC"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
          <w:bCs/>
          <w:color w:val="000000" w:themeColor="text1"/>
          <w:sz w:val="24"/>
        </w:rPr>
        <w:t xml:space="preserve">Figure 1 </w:t>
      </w:r>
      <w:r w:rsidR="00871DE8" w:rsidRPr="009D1586">
        <w:rPr>
          <w:rFonts w:ascii="Book Antiqua" w:hAnsi="Book Antiqua" w:cs="Times New Roman"/>
          <w:b/>
          <w:bCs/>
          <w:color w:val="000000" w:themeColor="text1"/>
          <w:sz w:val="24"/>
        </w:rPr>
        <w:t xml:space="preserve">Sagittal and coronal </w:t>
      </w:r>
      <w:r w:rsidRPr="009D1586">
        <w:rPr>
          <w:rFonts w:ascii="Book Antiqua" w:hAnsi="Book Antiqua" w:cs="Times New Roman"/>
          <w:b/>
          <w:bCs/>
          <w:color w:val="000000" w:themeColor="text1"/>
          <w:sz w:val="24"/>
        </w:rPr>
        <w:t>computed tomography</w:t>
      </w:r>
      <w:r w:rsidR="00871DE8" w:rsidRPr="009D1586">
        <w:rPr>
          <w:rFonts w:ascii="Book Antiqua" w:hAnsi="Book Antiqua" w:cs="Times New Roman"/>
          <w:b/>
          <w:bCs/>
          <w:color w:val="000000" w:themeColor="text1"/>
          <w:sz w:val="24"/>
        </w:rPr>
        <w:t xml:space="preserve"> scans of the maxillofacial, neck and chest regions.</w:t>
      </w:r>
      <w:r w:rsidR="00871DE8" w:rsidRPr="009D1586">
        <w:rPr>
          <w:rFonts w:ascii="Book Antiqua" w:hAnsi="Book Antiqua" w:cs="Times New Roman"/>
          <w:color w:val="000000" w:themeColor="text1"/>
          <w:sz w:val="24"/>
        </w:rPr>
        <w:t xml:space="preserve"> Sagittal (A) and coronal (B) </w:t>
      </w:r>
      <w:r w:rsidRPr="009D1586">
        <w:rPr>
          <w:rFonts w:ascii="Book Antiqua" w:hAnsi="Book Antiqua" w:cs="Times New Roman"/>
          <w:color w:val="000000" w:themeColor="text1"/>
          <w:sz w:val="24"/>
        </w:rPr>
        <w:t xml:space="preserve">computed tomography </w:t>
      </w:r>
      <w:r w:rsidR="00871DE8" w:rsidRPr="009D1586">
        <w:rPr>
          <w:rFonts w:ascii="Book Antiqua" w:hAnsi="Book Antiqua" w:cs="Times New Roman"/>
          <w:color w:val="000000" w:themeColor="text1"/>
          <w:sz w:val="24"/>
        </w:rPr>
        <w:t xml:space="preserve">scans of the maxillofacial, neck and chest regions showing extensive swelling and </w:t>
      </w:r>
      <w:proofErr w:type="spellStart"/>
      <w:r w:rsidR="00871DE8" w:rsidRPr="009D1586">
        <w:rPr>
          <w:rFonts w:ascii="Book Antiqua" w:hAnsi="Book Antiqua" w:cs="Times New Roman"/>
          <w:color w:val="000000" w:themeColor="text1"/>
          <w:sz w:val="24"/>
        </w:rPr>
        <w:t>pneumatosis</w:t>
      </w:r>
      <w:proofErr w:type="spellEnd"/>
      <w:r w:rsidR="00871DE8" w:rsidRPr="009D1586">
        <w:rPr>
          <w:rFonts w:ascii="Book Antiqua" w:hAnsi="Book Antiqua" w:cs="Times New Roman"/>
          <w:color w:val="000000" w:themeColor="text1"/>
          <w:sz w:val="24"/>
        </w:rPr>
        <w:t xml:space="preserve"> in soft tissues of bilateral oral, maxillofacial, temporal, </w:t>
      </w:r>
      <w:proofErr w:type="gramStart"/>
      <w:r w:rsidR="00871DE8" w:rsidRPr="009D1586">
        <w:rPr>
          <w:rFonts w:ascii="Book Antiqua" w:hAnsi="Book Antiqua" w:cs="Times New Roman"/>
          <w:color w:val="000000" w:themeColor="text1"/>
          <w:sz w:val="24"/>
        </w:rPr>
        <w:t>cervical</w:t>
      </w:r>
      <w:proofErr w:type="gramEnd"/>
      <w:r w:rsidR="00871DE8" w:rsidRPr="009D1586">
        <w:rPr>
          <w:rFonts w:ascii="Book Antiqua" w:hAnsi="Book Antiqua" w:cs="Times New Roman"/>
          <w:color w:val="000000" w:themeColor="text1"/>
          <w:sz w:val="24"/>
        </w:rPr>
        <w:t xml:space="preserve">, </w:t>
      </w:r>
      <w:proofErr w:type="spellStart"/>
      <w:r w:rsidR="00871DE8" w:rsidRPr="009D1586">
        <w:rPr>
          <w:rFonts w:ascii="Book Antiqua" w:hAnsi="Book Antiqua" w:cs="Times New Roman"/>
          <w:color w:val="000000" w:themeColor="text1"/>
          <w:sz w:val="24"/>
        </w:rPr>
        <w:t>parapharyngeal</w:t>
      </w:r>
      <w:proofErr w:type="spellEnd"/>
      <w:r w:rsidR="00871DE8" w:rsidRPr="009D1586">
        <w:rPr>
          <w:rFonts w:ascii="Book Antiqua" w:hAnsi="Book Antiqua" w:cs="Times New Roman"/>
          <w:color w:val="000000" w:themeColor="text1"/>
          <w:sz w:val="24"/>
        </w:rPr>
        <w:t xml:space="preserve"> space, mediastinum, chest and back regions. </w:t>
      </w:r>
    </w:p>
    <w:p w14:paraId="0584D542" w14:textId="77777777" w:rsidR="00F45B8C" w:rsidRPr="009D1586" w:rsidRDefault="000E27FC" w:rsidP="000E27FC">
      <w:pPr>
        <w:widowControl/>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color w:val="000000" w:themeColor="text1"/>
          <w:sz w:val="24"/>
        </w:rPr>
        <w:br w:type="page"/>
      </w:r>
    </w:p>
    <w:p w14:paraId="53F60052"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noProof/>
          <w:color w:val="000000" w:themeColor="text1"/>
          <w:sz w:val="24"/>
        </w:rPr>
        <w:lastRenderedPageBreak/>
        <w:drawing>
          <wp:inline distT="0" distB="0" distL="114300" distR="114300" wp14:anchorId="4C4BD00F" wp14:editId="1379B26F">
            <wp:extent cx="5268595" cy="2601595"/>
            <wp:effectExtent l="0" t="0" r="8255" b="8255"/>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2"/>
                    <pic:cNvPicPr>
                      <a:picLocks noChangeAspect="1"/>
                    </pic:cNvPicPr>
                  </pic:nvPicPr>
                  <pic:blipFill>
                    <a:blip r:embed="rId12" cstate="print"/>
                    <a:stretch>
                      <a:fillRect/>
                    </a:stretch>
                  </pic:blipFill>
                  <pic:spPr>
                    <a:xfrm>
                      <a:off x="0" y="0"/>
                      <a:ext cx="5268595" cy="2601595"/>
                    </a:xfrm>
                    <a:prstGeom prst="rect">
                      <a:avLst/>
                    </a:prstGeom>
                  </pic:spPr>
                </pic:pic>
              </a:graphicData>
            </a:graphic>
          </wp:inline>
        </w:drawing>
      </w:r>
    </w:p>
    <w:p w14:paraId="1F771E3C" w14:textId="77777777" w:rsidR="00F45B8C" w:rsidRPr="009D1586" w:rsidRDefault="000E27FC"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
          <w:bCs/>
          <w:color w:val="000000" w:themeColor="text1"/>
          <w:sz w:val="24"/>
        </w:rPr>
        <w:t xml:space="preserve">Figure 2 </w:t>
      </w:r>
      <w:r w:rsidR="00871DE8" w:rsidRPr="009D1586">
        <w:rPr>
          <w:rFonts w:ascii="Book Antiqua" w:hAnsi="Book Antiqua" w:cs="Times New Roman"/>
          <w:b/>
          <w:bCs/>
          <w:color w:val="000000" w:themeColor="text1"/>
          <w:sz w:val="24"/>
        </w:rPr>
        <w:t xml:space="preserve">Transverse </w:t>
      </w:r>
      <w:r w:rsidRPr="009D1586">
        <w:rPr>
          <w:rFonts w:ascii="Book Antiqua" w:hAnsi="Book Antiqua" w:cs="Times New Roman"/>
          <w:b/>
          <w:bCs/>
          <w:color w:val="000000" w:themeColor="text1"/>
          <w:sz w:val="24"/>
        </w:rPr>
        <w:t xml:space="preserve">computed tomography </w:t>
      </w:r>
      <w:r w:rsidR="00871DE8" w:rsidRPr="009D1586">
        <w:rPr>
          <w:rFonts w:ascii="Book Antiqua" w:hAnsi="Book Antiqua" w:cs="Times New Roman"/>
          <w:b/>
          <w:bCs/>
          <w:color w:val="000000" w:themeColor="text1"/>
          <w:sz w:val="24"/>
        </w:rPr>
        <w:t xml:space="preserve">scan of the hyoid plane and mediastinal plane. </w:t>
      </w:r>
      <w:r w:rsidRPr="009D1586">
        <w:rPr>
          <w:rFonts w:ascii="Book Antiqua" w:hAnsi="Book Antiqua" w:cs="Times New Roman" w:hint="eastAsia"/>
          <w:bCs/>
          <w:color w:val="000000" w:themeColor="text1"/>
          <w:sz w:val="24"/>
        </w:rPr>
        <w:t xml:space="preserve">A: </w:t>
      </w:r>
      <w:r w:rsidR="00871DE8" w:rsidRPr="009D1586">
        <w:rPr>
          <w:rFonts w:ascii="Book Antiqua" w:hAnsi="Book Antiqua" w:cs="Times New Roman"/>
          <w:color w:val="000000" w:themeColor="text1"/>
          <w:sz w:val="24"/>
        </w:rPr>
        <w:t xml:space="preserve">Transverse </w:t>
      </w:r>
      <w:r w:rsidRPr="009D1586">
        <w:rPr>
          <w:rFonts w:ascii="Book Antiqua" w:hAnsi="Book Antiqua" w:cs="Times New Roman"/>
          <w:bCs/>
          <w:color w:val="000000" w:themeColor="text1"/>
          <w:sz w:val="24"/>
        </w:rPr>
        <w:t>computed tomography</w:t>
      </w:r>
      <w:r w:rsidRPr="009D1586">
        <w:rPr>
          <w:rFonts w:ascii="Book Antiqua" w:hAnsi="Book Antiqua" w:cs="Times New Roman"/>
          <w:color w:val="000000" w:themeColor="text1"/>
          <w:sz w:val="24"/>
        </w:rPr>
        <w:t xml:space="preserve"> </w:t>
      </w:r>
      <w:r w:rsidRPr="009D1586">
        <w:rPr>
          <w:rFonts w:ascii="Book Antiqua" w:hAnsi="Book Antiqua" w:cs="Times New Roman" w:hint="eastAsia"/>
          <w:color w:val="000000" w:themeColor="text1"/>
          <w:sz w:val="24"/>
        </w:rPr>
        <w:t xml:space="preserve">(CT) </w:t>
      </w:r>
      <w:r w:rsidR="00871DE8" w:rsidRPr="009D1586">
        <w:rPr>
          <w:rFonts w:ascii="Book Antiqua" w:hAnsi="Book Antiqua" w:cs="Times New Roman"/>
          <w:color w:val="000000" w:themeColor="text1"/>
          <w:sz w:val="24"/>
        </w:rPr>
        <w:t>scan of the hyoid plane</w:t>
      </w:r>
      <w:r w:rsidRPr="009D1586">
        <w:rPr>
          <w:rFonts w:ascii="Book Antiqua" w:hAnsi="Book Antiqua" w:cs="Times New Roman" w:hint="eastAsia"/>
          <w:color w:val="000000" w:themeColor="text1"/>
          <w:sz w:val="24"/>
        </w:rPr>
        <w:t xml:space="preserve"> </w:t>
      </w:r>
      <w:r w:rsidR="00871DE8" w:rsidRPr="009D1586">
        <w:rPr>
          <w:rFonts w:ascii="Book Antiqua" w:hAnsi="Book Antiqua" w:cs="Times New Roman"/>
          <w:color w:val="000000" w:themeColor="text1"/>
          <w:sz w:val="24"/>
        </w:rPr>
        <w:t xml:space="preserve">showing extensive swelling and </w:t>
      </w:r>
      <w:proofErr w:type="spellStart"/>
      <w:r w:rsidR="00871DE8" w:rsidRPr="009D1586">
        <w:rPr>
          <w:rFonts w:ascii="Book Antiqua" w:hAnsi="Book Antiqua" w:cs="Times New Roman"/>
          <w:color w:val="000000" w:themeColor="text1"/>
          <w:sz w:val="24"/>
        </w:rPr>
        <w:t>pneumatosis</w:t>
      </w:r>
      <w:proofErr w:type="spellEnd"/>
      <w:r w:rsidR="00871DE8" w:rsidRPr="009D1586">
        <w:rPr>
          <w:rFonts w:ascii="Book Antiqua" w:hAnsi="Book Antiqua" w:cs="Times New Roman"/>
          <w:color w:val="000000" w:themeColor="text1"/>
          <w:sz w:val="24"/>
        </w:rPr>
        <w:t xml:space="preserve"> in soft tissues of the bilateral cervical region, </w:t>
      </w:r>
      <w:proofErr w:type="spellStart"/>
      <w:r w:rsidR="00871DE8" w:rsidRPr="009D1586">
        <w:rPr>
          <w:rFonts w:ascii="Book Antiqua" w:hAnsi="Book Antiqua" w:cs="Times New Roman"/>
          <w:color w:val="000000" w:themeColor="text1"/>
          <w:sz w:val="24"/>
        </w:rPr>
        <w:t>parapharyngeal</w:t>
      </w:r>
      <w:proofErr w:type="spellEnd"/>
      <w:r w:rsidR="00871DE8" w:rsidRPr="009D1586">
        <w:rPr>
          <w:rFonts w:ascii="Book Antiqua" w:hAnsi="Book Antiqua" w:cs="Times New Roman"/>
          <w:color w:val="000000" w:themeColor="text1"/>
          <w:sz w:val="24"/>
        </w:rPr>
        <w:t xml:space="preserve"> space, </w:t>
      </w:r>
      <w:proofErr w:type="spellStart"/>
      <w:r w:rsidR="00871DE8" w:rsidRPr="009D1586">
        <w:rPr>
          <w:rFonts w:ascii="Book Antiqua" w:hAnsi="Book Antiqua" w:cs="Times New Roman"/>
          <w:color w:val="000000" w:themeColor="text1"/>
          <w:sz w:val="24"/>
        </w:rPr>
        <w:t>paracervical</w:t>
      </w:r>
      <w:proofErr w:type="spellEnd"/>
      <w:r w:rsidR="00871DE8" w:rsidRPr="009D1586">
        <w:rPr>
          <w:rFonts w:ascii="Book Antiqua" w:hAnsi="Book Antiqua" w:cs="Times New Roman"/>
          <w:color w:val="000000" w:themeColor="text1"/>
          <w:sz w:val="24"/>
        </w:rPr>
        <w:t xml:space="preserve"> spine and posterior cervical region, especially in the right neck</w:t>
      </w:r>
      <w:r w:rsidRPr="009D1586">
        <w:rPr>
          <w:rFonts w:ascii="Book Antiqua" w:hAnsi="Book Antiqua" w:cs="Times New Roman" w:hint="eastAsia"/>
          <w:color w:val="000000" w:themeColor="text1"/>
          <w:sz w:val="24"/>
        </w:rPr>
        <w:t xml:space="preserve">; B: </w:t>
      </w:r>
      <w:r w:rsidR="00871DE8" w:rsidRPr="009D1586">
        <w:rPr>
          <w:rFonts w:ascii="Book Antiqua" w:hAnsi="Book Antiqua" w:cs="Times New Roman"/>
          <w:color w:val="000000" w:themeColor="text1"/>
          <w:sz w:val="24"/>
        </w:rPr>
        <w:t xml:space="preserve">Transverse CT scan of the mediastinal plane showing extensive </w:t>
      </w:r>
      <w:proofErr w:type="spellStart"/>
      <w:r w:rsidR="00871DE8" w:rsidRPr="009D1586">
        <w:rPr>
          <w:rFonts w:ascii="Book Antiqua" w:hAnsi="Book Antiqua" w:cs="Times New Roman"/>
          <w:color w:val="000000" w:themeColor="text1"/>
          <w:sz w:val="24"/>
        </w:rPr>
        <w:t>pneumatosis</w:t>
      </w:r>
      <w:proofErr w:type="spellEnd"/>
      <w:r w:rsidR="00871DE8" w:rsidRPr="009D1586">
        <w:rPr>
          <w:rFonts w:ascii="Book Antiqua" w:hAnsi="Book Antiqua" w:cs="Times New Roman"/>
          <w:color w:val="000000" w:themeColor="text1"/>
          <w:sz w:val="24"/>
        </w:rPr>
        <w:t xml:space="preserve"> in the mediastinal region.</w:t>
      </w:r>
    </w:p>
    <w:p w14:paraId="37CFB279" w14:textId="77777777" w:rsidR="000E27FC" w:rsidRPr="009D1586" w:rsidRDefault="000E27FC">
      <w:pPr>
        <w:widowControl/>
        <w:spacing w:after="0" w:line="240" w:lineRule="auto"/>
        <w:jc w:val="left"/>
        <w:rPr>
          <w:rFonts w:ascii="Book Antiqua" w:hAnsi="Book Antiqua" w:cs="Times New Roman"/>
          <w:color w:val="000000" w:themeColor="text1"/>
          <w:sz w:val="24"/>
        </w:rPr>
      </w:pPr>
      <w:r w:rsidRPr="009D1586">
        <w:rPr>
          <w:rFonts w:ascii="Book Antiqua" w:hAnsi="Book Antiqua" w:cs="Times New Roman"/>
          <w:color w:val="000000" w:themeColor="text1"/>
          <w:sz w:val="24"/>
        </w:rPr>
        <w:br w:type="page"/>
      </w:r>
    </w:p>
    <w:p w14:paraId="35FE9B28" w14:textId="77777777" w:rsidR="00F45B8C" w:rsidRPr="009D1586" w:rsidRDefault="00F45B8C" w:rsidP="000E27FC">
      <w:pPr>
        <w:adjustRightInd w:val="0"/>
        <w:snapToGrid w:val="0"/>
        <w:spacing w:after="0" w:line="360" w:lineRule="auto"/>
        <w:rPr>
          <w:rFonts w:ascii="Book Antiqua" w:hAnsi="Book Antiqua" w:cs="Times New Roman"/>
          <w:color w:val="000000" w:themeColor="text1"/>
          <w:sz w:val="24"/>
        </w:rPr>
      </w:pPr>
    </w:p>
    <w:p w14:paraId="03932726" w14:textId="77777777" w:rsidR="00F45B8C" w:rsidRPr="009D1586" w:rsidRDefault="00871DE8"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noProof/>
          <w:color w:val="000000" w:themeColor="text1"/>
          <w:sz w:val="24"/>
        </w:rPr>
        <w:drawing>
          <wp:inline distT="0" distB="0" distL="114300" distR="114300" wp14:anchorId="3EBEFDC7" wp14:editId="401A90A3">
            <wp:extent cx="5268595" cy="2598420"/>
            <wp:effectExtent l="0" t="0" r="8255" b="11430"/>
            <wp:docPr id="5" name="图片 5"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3"/>
                    <pic:cNvPicPr>
                      <a:picLocks noChangeAspect="1"/>
                    </pic:cNvPicPr>
                  </pic:nvPicPr>
                  <pic:blipFill>
                    <a:blip r:embed="rId13"/>
                    <a:stretch>
                      <a:fillRect/>
                    </a:stretch>
                  </pic:blipFill>
                  <pic:spPr>
                    <a:xfrm>
                      <a:off x="0" y="0"/>
                      <a:ext cx="5268595" cy="2598420"/>
                    </a:xfrm>
                    <a:prstGeom prst="rect">
                      <a:avLst/>
                    </a:prstGeom>
                  </pic:spPr>
                </pic:pic>
              </a:graphicData>
            </a:graphic>
          </wp:inline>
        </w:drawing>
      </w:r>
    </w:p>
    <w:p w14:paraId="3F519992" w14:textId="75FBA5BC" w:rsidR="00F45B8C" w:rsidRPr="000E27FC" w:rsidRDefault="006721B5" w:rsidP="000E27FC">
      <w:pPr>
        <w:adjustRightInd w:val="0"/>
        <w:snapToGrid w:val="0"/>
        <w:spacing w:after="0" w:line="360" w:lineRule="auto"/>
        <w:rPr>
          <w:rFonts w:ascii="Book Antiqua" w:hAnsi="Book Antiqua" w:cs="Times New Roman"/>
          <w:color w:val="000000" w:themeColor="text1"/>
          <w:sz w:val="24"/>
        </w:rPr>
      </w:pPr>
      <w:r w:rsidRPr="009D1586">
        <w:rPr>
          <w:rFonts w:ascii="Book Antiqua" w:hAnsi="Book Antiqua" w:cs="Times New Roman"/>
          <w:b/>
          <w:bCs/>
          <w:color w:val="000000" w:themeColor="text1"/>
          <w:sz w:val="24"/>
        </w:rPr>
        <w:t xml:space="preserve">Figure 3 </w:t>
      </w:r>
      <w:r w:rsidR="00871DE8" w:rsidRPr="009D1586">
        <w:rPr>
          <w:rFonts w:ascii="Book Antiqua" w:hAnsi="Book Antiqua" w:cs="Times New Roman"/>
          <w:b/>
          <w:bCs/>
          <w:color w:val="000000" w:themeColor="text1"/>
          <w:sz w:val="24"/>
        </w:rPr>
        <w:t xml:space="preserve">Transverse </w:t>
      </w:r>
      <w:r w:rsidR="000E27FC" w:rsidRPr="009D1586">
        <w:rPr>
          <w:rFonts w:ascii="Book Antiqua" w:hAnsi="Book Antiqua" w:cs="Times New Roman"/>
          <w:b/>
          <w:bCs/>
          <w:color w:val="000000" w:themeColor="text1"/>
          <w:sz w:val="24"/>
        </w:rPr>
        <w:t xml:space="preserve">computed tomography </w:t>
      </w:r>
      <w:r w:rsidR="00871DE8" w:rsidRPr="009D1586">
        <w:rPr>
          <w:rFonts w:ascii="Book Antiqua" w:hAnsi="Book Antiqua" w:cs="Times New Roman"/>
          <w:b/>
          <w:bCs/>
          <w:color w:val="000000" w:themeColor="text1"/>
          <w:sz w:val="24"/>
        </w:rPr>
        <w:t xml:space="preserve">scan of the cardiothoracic region. </w:t>
      </w:r>
      <w:r w:rsidRPr="009D1586">
        <w:rPr>
          <w:rFonts w:ascii="Book Antiqua" w:hAnsi="Book Antiqua" w:cs="Times New Roman"/>
          <w:color w:val="000000" w:themeColor="text1"/>
          <w:sz w:val="24"/>
        </w:rPr>
        <w:t>A</w:t>
      </w:r>
      <w:r w:rsidRPr="009D1586">
        <w:rPr>
          <w:rFonts w:ascii="Book Antiqua" w:hAnsi="Book Antiqua" w:cs="Times New Roman" w:hint="eastAsia"/>
          <w:color w:val="000000" w:themeColor="text1"/>
          <w:sz w:val="24"/>
        </w:rPr>
        <w:t>:</w:t>
      </w:r>
      <w:r w:rsidRPr="009D1586">
        <w:rPr>
          <w:rFonts w:ascii="Book Antiqua" w:hAnsi="Book Antiqua" w:cs="Times New Roman"/>
          <w:color w:val="000000" w:themeColor="text1"/>
          <w:sz w:val="24"/>
        </w:rPr>
        <w:t xml:space="preserve"> Bilateral </w:t>
      </w:r>
      <w:r w:rsidR="00871DE8" w:rsidRPr="009D1586">
        <w:rPr>
          <w:rFonts w:ascii="Book Antiqua" w:hAnsi="Book Antiqua" w:cs="Times New Roman"/>
          <w:color w:val="000000" w:themeColor="text1"/>
          <w:sz w:val="24"/>
        </w:rPr>
        <w:t>pleural effusion (black arrow), pericardial effusion (</w:t>
      </w:r>
      <w:r w:rsidRPr="009D1586">
        <w:rPr>
          <w:rFonts w:ascii="Book Antiqua" w:hAnsi="Book Antiqua" w:cs="Times New Roman"/>
          <w:color w:val="000000" w:themeColor="text1"/>
          <w:sz w:val="24"/>
        </w:rPr>
        <w:t>white arrow)</w:t>
      </w:r>
      <w:r w:rsidRPr="009D1586">
        <w:rPr>
          <w:rFonts w:ascii="Book Antiqua" w:hAnsi="Book Antiqua" w:cs="Times New Roman" w:hint="eastAsia"/>
          <w:color w:val="000000" w:themeColor="text1"/>
          <w:sz w:val="24"/>
        </w:rPr>
        <w:t xml:space="preserve">; B: </w:t>
      </w:r>
      <w:r w:rsidRPr="009D1586">
        <w:rPr>
          <w:rFonts w:ascii="Book Antiqua" w:hAnsi="Book Antiqua" w:cs="Times New Roman"/>
          <w:color w:val="000000" w:themeColor="text1"/>
          <w:sz w:val="24"/>
        </w:rPr>
        <w:t xml:space="preserve">Bilateral </w:t>
      </w:r>
      <w:r w:rsidR="00871DE8" w:rsidRPr="009D1586">
        <w:rPr>
          <w:rFonts w:ascii="Book Antiqua" w:hAnsi="Book Antiqua" w:cs="Times New Roman"/>
          <w:color w:val="000000" w:themeColor="text1"/>
          <w:sz w:val="24"/>
        </w:rPr>
        <w:t>pneumoth</w:t>
      </w:r>
      <w:r w:rsidRPr="009D1586">
        <w:rPr>
          <w:rFonts w:ascii="Book Antiqua" w:hAnsi="Book Antiqua" w:cs="Times New Roman"/>
          <w:color w:val="000000" w:themeColor="text1"/>
          <w:sz w:val="24"/>
        </w:rPr>
        <w:t>orax and pulmonary infection</w:t>
      </w:r>
      <w:r w:rsidR="00871DE8" w:rsidRPr="009D1586">
        <w:rPr>
          <w:rFonts w:ascii="Book Antiqua" w:hAnsi="Book Antiqua" w:cs="Times New Roman"/>
          <w:color w:val="000000" w:themeColor="text1"/>
          <w:sz w:val="24"/>
        </w:rPr>
        <w:t>.</w:t>
      </w:r>
    </w:p>
    <w:p w14:paraId="387D5BCB" w14:textId="77777777" w:rsidR="00F45B8C" w:rsidRPr="006721B5" w:rsidRDefault="00F45B8C" w:rsidP="000E27FC">
      <w:pPr>
        <w:adjustRightInd w:val="0"/>
        <w:snapToGrid w:val="0"/>
        <w:spacing w:after="0" w:line="360" w:lineRule="auto"/>
        <w:rPr>
          <w:rFonts w:ascii="Book Antiqua" w:hAnsi="Book Antiqua" w:cs="Times New Roman"/>
          <w:color w:val="000000" w:themeColor="text1"/>
          <w:sz w:val="24"/>
        </w:rPr>
      </w:pPr>
    </w:p>
    <w:p w14:paraId="3C3747D9" w14:textId="77777777" w:rsidR="00F45B8C" w:rsidRPr="000E27FC" w:rsidRDefault="00F45B8C" w:rsidP="000E27FC">
      <w:pPr>
        <w:adjustRightInd w:val="0"/>
        <w:snapToGrid w:val="0"/>
        <w:spacing w:after="0" w:line="360" w:lineRule="auto"/>
        <w:rPr>
          <w:rFonts w:ascii="Book Antiqua" w:hAnsi="Book Antiqua" w:cs="Times New Roman"/>
          <w:color w:val="000000" w:themeColor="text1"/>
          <w:sz w:val="24"/>
        </w:rPr>
      </w:pPr>
    </w:p>
    <w:sectPr w:rsidR="00F45B8C" w:rsidRPr="000E27FC" w:rsidSect="007F250D">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F690D" w14:textId="77777777" w:rsidR="003F159C" w:rsidRDefault="003F159C">
      <w:pPr>
        <w:spacing w:after="0" w:line="240" w:lineRule="auto"/>
      </w:pPr>
      <w:r>
        <w:separator/>
      </w:r>
    </w:p>
  </w:endnote>
  <w:endnote w:type="continuationSeparator" w:id="0">
    <w:p w14:paraId="6BA280F3" w14:textId="77777777" w:rsidR="003F159C" w:rsidRDefault="003F1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NewRomanPS-BoldItalicMT">
    <w:altName w:val="Times New Roman"/>
    <w:charset w:val="00"/>
    <w:family w:val="auto"/>
    <w:pitch w:val="default"/>
    <w:sig w:usb0="00000000" w:usb1="00000000" w:usb2="00000001" w:usb3="00000000" w:csb0="000001BF" w:csb1="00000000"/>
  </w:font>
  <w:font w:name="AdvTimes">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00A29" w14:textId="6A92D8B9" w:rsidR="00F45B8C" w:rsidRDefault="003A7222">
    <w:pPr>
      <w:pStyle w:val="a5"/>
    </w:pPr>
    <w:r>
      <w:rPr>
        <w:noProof/>
      </w:rPr>
      <mc:AlternateContent>
        <mc:Choice Requires="wps">
          <w:drawing>
            <wp:anchor distT="0" distB="0" distL="114300" distR="114300" simplePos="0" relativeHeight="251658240" behindDoc="0" locked="0" layoutInCell="1" allowOverlap="1" wp14:anchorId="5B1CF799" wp14:editId="601A4340">
              <wp:simplePos x="0" y="0"/>
              <wp:positionH relativeFrom="margin">
                <wp:align>center</wp:align>
              </wp:positionH>
              <wp:positionV relativeFrom="paragraph">
                <wp:posOffset>0</wp:posOffset>
              </wp:positionV>
              <wp:extent cx="116205" cy="2667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38CFD" w14:textId="5C10E176" w:rsidR="00F45B8C" w:rsidRDefault="00871DE8">
                          <w:pPr>
                            <w:pStyle w:val="a5"/>
                          </w:pPr>
                          <w:r>
                            <w:rPr>
                              <w:rFonts w:hint="eastAsia"/>
                            </w:rPr>
                            <w:fldChar w:fldCharType="begin"/>
                          </w:r>
                          <w:r>
                            <w:rPr>
                              <w:rFonts w:hint="eastAsia"/>
                            </w:rPr>
                            <w:instrText xml:space="preserve"> PAGE  \* MERGEFORMAT </w:instrText>
                          </w:r>
                          <w:r>
                            <w:rPr>
                              <w:rFonts w:hint="eastAsia"/>
                            </w:rPr>
                            <w:fldChar w:fldCharType="separate"/>
                          </w:r>
                          <w:r w:rsidR="009D1586">
                            <w:rPr>
                              <w:noProof/>
                            </w:rPr>
                            <w:t>4</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9.15pt;height:2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" filled="f" stroked="f">
              <v:textbox style="mso-fit-shape-to-text:t" inset="0,0,0,0">
                <w:txbxContent>
                  <w:p w14:paraId="01538CFD" w14:textId="5C10E176" w:rsidR="00F45B8C" w:rsidRDefault="00871DE8">
                    <w:pPr>
                      <w:pStyle w:val="a5"/>
                    </w:pPr>
                    <w:r>
                      <w:rPr>
                        <w:rFonts w:hint="eastAsia"/>
                      </w:rPr>
                      <w:fldChar w:fldCharType="begin"/>
                    </w:r>
                    <w:r>
                      <w:rPr>
                        <w:rFonts w:hint="eastAsia"/>
                      </w:rPr>
                      <w:instrText xml:space="preserve"> PAGE  \* MERGEFORMAT </w:instrText>
                    </w:r>
                    <w:r>
                      <w:rPr>
                        <w:rFonts w:hint="eastAsia"/>
                      </w:rPr>
                      <w:fldChar w:fldCharType="separate"/>
                    </w:r>
                    <w:r w:rsidR="009D1586">
                      <w:rPr>
                        <w:noProof/>
                      </w:rPr>
                      <w:t>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F6165" w14:textId="77777777" w:rsidR="003F159C" w:rsidRDefault="003F159C">
      <w:pPr>
        <w:spacing w:after="0" w:line="240" w:lineRule="auto"/>
      </w:pPr>
      <w:r>
        <w:separator/>
      </w:r>
    </w:p>
  </w:footnote>
  <w:footnote w:type="continuationSeparator" w:id="0">
    <w:p w14:paraId="63038726" w14:textId="77777777" w:rsidR="003F159C" w:rsidRDefault="003F1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05B11"/>
    <w:multiLevelType w:val="singleLevel"/>
    <w:tmpl w:val="51A05B11"/>
    <w:lvl w:ilvl="0">
      <w:start w:val="8"/>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6AC"/>
    <w:rsid w:val="00025480"/>
    <w:rsid w:val="0003659A"/>
    <w:rsid w:val="00063736"/>
    <w:rsid w:val="00075189"/>
    <w:rsid w:val="000B751B"/>
    <w:rsid w:val="000D60B6"/>
    <w:rsid w:val="000E27FC"/>
    <w:rsid w:val="00156F4E"/>
    <w:rsid w:val="001B338D"/>
    <w:rsid w:val="001E7937"/>
    <w:rsid w:val="002610F1"/>
    <w:rsid w:val="002A36F2"/>
    <w:rsid w:val="002E7456"/>
    <w:rsid w:val="00305063"/>
    <w:rsid w:val="00321824"/>
    <w:rsid w:val="0035093F"/>
    <w:rsid w:val="00372E44"/>
    <w:rsid w:val="00381875"/>
    <w:rsid w:val="003A5B76"/>
    <w:rsid w:val="003A7222"/>
    <w:rsid w:val="003F159C"/>
    <w:rsid w:val="00401BDA"/>
    <w:rsid w:val="004125FA"/>
    <w:rsid w:val="00463532"/>
    <w:rsid w:val="004F300B"/>
    <w:rsid w:val="00504F1F"/>
    <w:rsid w:val="00522AAE"/>
    <w:rsid w:val="0057186D"/>
    <w:rsid w:val="005A75FF"/>
    <w:rsid w:val="005E518E"/>
    <w:rsid w:val="005F5E14"/>
    <w:rsid w:val="00622EF3"/>
    <w:rsid w:val="006278D9"/>
    <w:rsid w:val="006721B5"/>
    <w:rsid w:val="006A0AF7"/>
    <w:rsid w:val="006B3B9D"/>
    <w:rsid w:val="006D03E3"/>
    <w:rsid w:val="006D45AD"/>
    <w:rsid w:val="00706764"/>
    <w:rsid w:val="007668D2"/>
    <w:rsid w:val="007F250D"/>
    <w:rsid w:val="00835B2F"/>
    <w:rsid w:val="008420B0"/>
    <w:rsid w:val="00853758"/>
    <w:rsid w:val="00865ED3"/>
    <w:rsid w:val="00871DE8"/>
    <w:rsid w:val="00891462"/>
    <w:rsid w:val="008A3929"/>
    <w:rsid w:val="008B7A7E"/>
    <w:rsid w:val="008C0CA1"/>
    <w:rsid w:val="008D7252"/>
    <w:rsid w:val="008F38CC"/>
    <w:rsid w:val="008F5AFA"/>
    <w:rsid w:val="008F6BB7"/>
    <w:rsid w:val="0090590A"/>
    <w:rsid w:val="00906CB6"/>
    <w:rsid w:val="0092086E"/>
    <w:rsid w:val="00946D2F"/>
    <w:rsid w:val="009B346B"/>
    <w:rsid w:val="009C5680"/>
    <w:rsid w:val="009D1586"/>
    <w:rsid w:val="009D1E1B"/>
    <w:rsid w:val="009F00D3"/>
    <w:rsid w:val="009F4526"/>
    <w:rsid w:val="00A431F7"/>
    <w:rsid w:val="00A459A4"/>
    <w:rsid w:val="00A60A2E"/>
    <w:rsid w:val="00A639BE"/>
    <w:rsid w:val="00A846C1"/>
    <w:rsid w:val="00A86AE6"/>
    <w:rsid w:val="00A949D5"/>
    <w:rsid w:val="00AA3FCE"/>
    <w:rsid w:val="00AB7851"/>
    <w:rsid w:val="00B20E54"/>
    <w:rsid w:val="00B62AED"/>
    <w:rsid w:val="00BC1430"/>
    <w:rsid w:val="00BD05E6"/>
    <w:rsid w:val="00BD6BD8"/>
    <w:rsid w:val="00C036F0"/>
    <w:rsid w:val="00C21D8D"/>
    <w:rsid w:val="00C36DFD"/>
    <w:rsid w:val="00C622B6"/>
    <w:rsid w:val="00C76B01"/>
    <w:rsid w:val="00C81EAE"/>
    <w:rsid w:val="00C8233D"/>
    <w:rsid w:val="00C856E7"/>
    <w:rsid w:val="00CB5DEA"/>
    <w:rsid w:val="00D40FB3"/>
    <w:rsid w:val="00D80B21"/>
    <w:rsid w:val="00DD6037"/>
    <w:rsid w:val="00E013BF"/>
    <w:rsid w:val="00E019C1"/>
    <w:rsid w:val="00E405CB"/>
    <w:rsid w:val="00E43B39"/>
    <w:rsid w:val="00E47173"/>
    <w:rsid w:val="00E63402"/>
    <w:rsid w:val="00E926E4"/>
    <w:rsid w:val="00EA6DC3"/>
    <w:rsid w:val="00EE0ECC"/>
    <w:rsid w:val="00F45B8C"/>
    <w:rsid w:val="00F75AC5"/>
    <w:rsid w:val="00F776AC"/>
    <w:rsid w:val="00F900FC"/>
    <w:rsid w:val="00FB41C6"/>
    <w:rsid w:val="00FC42A3"/>
    <w:rsid w:val="00FC64D7"/>
    <w:rsid w:val="02E12125"/>
    <w:rsid w:val="04405672"/>
    <w:rsid w:val="05833E57"/>
    <w:rsid w:val="058C0820"/>
    <w:rsid w:val="05E41F58"/>
    <w:rsid w:val="05F115C5"/>
    <w:rsid w:val="05FE2FBB"/>
    <w:rsid w:val="062B3538"/>
    <w:rsid w:val="06924082"/>
    <w:rsid w:val="06B22C27"/>
    <w:rsid w:val="078D42DE"/>
    <w:rsid w:val="07CB1F9B"/>
    <w:rsid w:val="07CC56A4"/>
    <w:rsid w:val="08785B4D"/>
    <w:rsid w:val="08B0799A"/>
    <w:rsid w:val="09B96AC7"/>
    <w:rsid w:val="0A787683"/>
    <w:rsid w:val="0AD06210"/>
    <w:rsid w:val="0C197C4F"/>
    <w:rsid w:val="0C6F3656"/>
    <w:rsid w:val="0C8C3898"/>
    <w:rsid w:val="0CBF17D9"/>
    <w:rsid w:val="0E8C2E7F"/>
    <w:rsid w:val="0E8C5078"/>
    <w:rsid w:val="0ECD51BB"/>
    <w:rsid w:val="0EFE2262"/>
    <w:rsid w:val="0F5A111A"/>
    <w:rsid w:val="0FB87491"/>
    <w:rsid w:val="112E106E"/>
    <w:rsid w:val="11B616AC"/>
    <w:rsid w:val="132C59E7"/>
    <w:rsid w:val="137E1253"/>
    <w:rsid w:val="152B1E54"/>
    <w:rsid w:val="171A3A70"/>
    <w:rsid w:val="184F094C"/>
    <w:rsid w:val="185A4F14"/>
    <w:rsid w:val="1A9320D8"/>
    <w:rsid w:val="1BDD282C"/>
    <w:rsid w:val="1C6B4495"/>
    <w:rsid w:val="1C926F59"/>
    <w:rsid w:val="1CF86719"/>
    <w:rsid w:val="1DD73E54"/>
    <w:rsid w:val="1E050281"/>
    <w:rsid w:val="1EFC640D"/>
    <w:rsid w:val="1FD67076"/>
    <w:rsid w:val="21BC1685"/>
    <w:rsid w:val="227177B1"/>
    <w:rsid w:val="22C52775"/>
    <w:rsid w:val="22CB3B0D"/>
    <w:rsid w:val="23036101"/>
    <w:rsid w:val="237B6D0D"/>
    <w:rsid w:val="237F1E5F"/>
    <w:rsid w:val="246350F1"/>
    <w:rsid w:val="259114EC"/>
    <w:rsid w:val="2624076F"/>
    <w:rsid w:val="28663C90"/>
    <w:rsid w:val="288374FE"/>
    <w:rsid w:val="2A2025C0"/>
    <w:rsid w:val="2B7E0542"/>
    <w:rsid w:val="2BCB5206"/>
    <w:rsid w:val="2C8D3949"/>
    <w:rsid w:val="2D0444F3"/>
    <w:rsid w:val="2D880C9E"/>
    <w:rsid w:val="2DA16F2B"/>
    <w:rsid w:val="2F260158"/>
    <w:rsid w:val="2F6E3AE9"/>
    <w:rsid w:val="2F737732"/>
    <w:rsid w:val="2FD22CDE"/>
    <w:rsid w:val="301D7E4C"/>
    <w:rsid w:val="30356804"/>
    <w:rsid w:val="314E39A9"/>
    <w:rsid w:val="32102397"/>
    <w:rsid w:val="325C4983"/>
    <w:rsid w:val="325F6A20"/>
    <w:rsid w:val="32E02699"/>
    <w:rsid w:val="331203E6"/>
    <w:rsid w:val="33122677"/>
    <w:rsid w:val="3365781B"/>
    <w:rsid w:val="33693FA7"/>
    <w:rsid w:val="33766FBC"/>
    <w:rsid w:val="36E64400"/>
    <w:rsid w:val="376506DD"/>
    <w:rsid w:val="378D7D49"/>
    <w:rsid w:val="37B571CA"/>
    <w:rsid w:val="380D6B49"/>
    <w:rsid w:val="381F539C"/>
    <w:rsid w:val="38B248DE"/>
    <w:rsid w:val="392E054A"/>
    <w:rsid w:val="3A9C06F2"/>
    <w:rsid w:val="3C2F3186"/>
    <w:rsid w:val="3D3C0E15"/>
    <w:rsid w:val="3D7C7A8F"/>
    <w:rsid w:val="3F466427"/>
    <w:rsid w:val="3F887D20"/>
    <w:rsid w:val="407F000C"/>
    <w:rsid w:val="41DC161D"/>
    <w:rsid w:val="41E32745"/>
    <w:rsid w:val="41F90D1B"/>
    <w:rsid w:val="42A45366"/>
    <w:rsid w:val="43510953"/>
    <w:rsid w:val="44EE2D15"/>
    <w:rsid w:val="4502748B"/>
    <w:rsid w:val="45480A50"/>
    <w:rsid w:val="45DF175B"/>
    <w:rsid w:val="460A54B9"/>
    <w:rsid w:val="46113814"/>
    <w:rsid w:val="46135147"/>
    <w:rsid w:val="47892BD8"/>
    <w:rsid w:val="48266A5A"/>
    <w:rsid w:val="48452EE7"/>
    <w:rsid w:val="496426EF"/>
    <w:rsid w:val="49702FDB"/>
    <w:rsid w:val="4AE57D42"/>
    <w:rsid w:val="4AEF7898"/>
    <w:rsid w:val="4AF30843"/>
    <w:rsid w:val="4C3B3BA4"/>
    <w:rsid w:val="4DF849F0"/>
    <w:rsid w:val="4EDC7A3D"/>
    <w:rsid w:val="4F280D27"/>
    <w:rsid w:val="4F297900"/>
    <w:rsid w:val="4F7453A2"/>
    <w:rsid w:val="5013114D"/>
    <w:rsid w:val="502136EA"/>
    <w:rsid w:val="503111B9"/>
    <w:rsid w:val="50584494"/>
    <w:rsid w:val="50960C98"/>
    <w:rsid w:val="50B06A4D"/>
    <w:rsid w:val="50F37580"/>
    <w:rsid w:val="51D626E2"/>
    <w:rsid w:val="52256DAD"/>
    <w:rsid w:val="527A2B3A"/>
    <w:rsid w:val="532B6942"/>
    <w:rsid w:val="545E588D"/>
    <w:rsid w:val="54E1435E"/>
    <w:rsid w:val="55EB4C46"/>
    <w:rsid w:val="580E2D5C"/>
    <w:rsid w:val="58292C06"/>
    <w:rsid w:val="594D6197"/>
    <w:rsid w:val="597513E1"/>
    <w:rsid w:val="5A3563EF"/>
    <w:rsid w:val="5A91759F"/>
    <w:rsid w:val="5AA41ABB"/>
    <w:rsid w:val="5B3475AF"/>
    <w:rsid w:val="5BAF3023"/>
    <w:rsid w:val="5C8468C6"/>
    <w:rsid w:val="5E462A84"/>
    <w:rsid w:val="5EE53CFE"/>
    <w:rsid w:val="5F4A74BC"/>
    <w:rsid w:val="5F4B3041"/>
    <w:rsid w:val="5F966F56"/>
    <w:rsid w:val="5F9E4232"/>
    <w:rsid w:val="5FC96556"/>
    <w:rsid w:val="62512928"/>
    <w:rsid w:val="634F5A62"/>
    <w:rsid w:val="638C5DCD"/>
    <w:rsid w:val="646F172D"/>
    <w:rsid w:val="6556138D"/>
    <w:rsid w:val="661B7640"/>
    <w:rsid w:val="67181E13"/>
    <w:rsid w:val="67E423C6"/>
    <w:rsid w:val="67F52230"/>
    <w:rsid w:val="680F3FF2"/>
    <w:rsid w:val="68332470"/>
    <w:rsid w:val="68C642F7"/>
    <w:rsid w:val="68F41206"/>
    <w:rsid w:val="6904694C"/>
    <w:rsid w:val="69DD73B7"/>
    <w:rsid w:val="6BB22793"/>
    <w:rsid w:val="6C396506"/>
    <w:rsid w:val="6C515DE4"/>
    <w:rsid w:val="6C780FAA"/>
    <w:rsid w:val="6C814FE7"/>
    <w:rsid w:val="6D0B1678"/>
    <w:rsid w:val="6D2D140D"/>
    <w:rsid w:val="6DC634F1"/>
    <w:rsid w:val="6F321099"/>
    <w:rsid w:val="6F676835"/>
    <w:rsid w:val="6FB35661"/>
    <w:rsid w:val="6FDC5285"/>
    <w:rsid w:val="70130527"/>
    <w:rsid w:val="714A6EAE"/>
    <w:rsid w:val="718C272C"/>
    <w:rsid w:val="72717597"/>
    <w:rsid w:val="72A65EB4"/>
    <w:rsid w:val="73177986"/>
    <w:rsid w:val="73223817"/>
    <w:rsid w:val="73295B9D"/>
    <w:rsid w:val="74F82B7C"/>
    <w:rsid w:val="75484F8F"/>
    <w:rsid w:val="759D4AED"/>
    <w:rsid w:val="763F02C5"/>
    <w:rsid w:val="76521FAD"/>
    <w:rsid w:val="76E8223D"/>
    <w:rsid w:val="791524C5"/>
    <w:rsid w:val="79271D20"/>
    <w:rsid w:val="798B52D4"/>
    <w:rsid w:val="79C11649"/>
    <w:rsid w:val="7A007F15"/>
    <w:rsid w:val="7B906668"/>
    <w:rsid w:val="7BEC5BC8"/>
    <w:rsid w:val="7C0C6757"/>
    <w:rsid w:val="7CE63E38"/>
    <w:rsid w:val="7FB849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CC8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0" w:afterAutospacing="1"/>
      <w:jc w:val="left"/>
      <w:outlineLvl w:val="0"/>
    </w:pPr>
    <w:rPr>
      <w:rFonts w:ascii="宋体" w:eastAsia="宋体" w:hAnsi="宋体" w:cs="Times New Roman" w:hint="eastAsia"/>
      <w:b/>
      <w:kern w:val="44"/>
      <w:sz w:val="48"/>
      <w:szCs w:val="48"/>
    </w:rPr>
  </w:style>
  <w:style w:type="paragraph" w:styleId="3">
    <w:name w:val="heading 3"/>
    <w:basedOn w:val="a"/>
    <w:next w:val="a"/>
    <w:semiHidden/>
    <w:unhideWhenUsed/>
    <w:qFormat/>
    <w:pPr>
      <w:spacing w:beforeAutospacing="1" w:after="0"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spacing w:line="240" w:lineRule="auto"/>
    </w:pPr>
    <w:rPr>
      <w:sz w:val="20"/>
      <w:szCs w:val="20"/>
    </w:rPr>
  </w:style>
  <w:style w:type="paragraph" w:styleId="a4">
    <w:name w:val="Balloon Text"/>
    <w:basedOn w:val="a"/>
    <w:link w:val="Char0"/>
    <w:qFormat/>
    <w:pPr>
      <w:spacing w:after="0" w:line="240" w:lineRule="auto"/>
    </w:pPr>
    <w:rPr>
      <w:rFonts w:ascii="Tahoma" w:hAnsi="Tahoma" w:cs="Tahoma"/>
      <w:sz w:val="16"/>
      <w:szCs w:val="16"/>
    </w:rPr>
  </w:style>
  <w:style w:type="paragraph" w:styleId="a5">
    <w:name w:val="footer"/>
    <w:basedOn w:val="a"/>
    <w:link w:val="Char1"/>
    <w:qFormat/>
    <w:pPr>
      <w:tabs>
        <w:tab w:val="center" w:pos="4153"/>
        <w:tab w:val="right" w:pos="8306"/>
      </w:tabs>
      <w:snapToGrid w:val="0"/>
      <w:spacing w:line="240" w:lineRule="auto"/>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basedOn w:val="a"/>
    <w:qFormat/>
    <w:pPr>
      <w:spacing w:beforeAutospacing="1" w:after="0" w:afterAutospacing="1"/>
      <w:jc w:val="left"/>
    </w:pPr>
    <w:rPr>
      <w:rFonts w:cs="Times New Roman"/>
      <w:kern w:val="0"/>
      <w:sz w:val="24"/>
    </w:rPr>
  </w:style>
  <w:style w:type="paragraph" w:styleId="a8">
    <w:name w:val="annotation subject"/>
    <w:basedOn w:val="a3"/>
    <w:next w:val="a3"/>
    <w:link w:val="Char3"/>
    <w:qFormat/>
    <w:rPr>
      <w:b/>
      <w:bCs/>
    </w:rPr>
  </w:style>
  <w:style w:type="character" w:styleId="a9">
    <w:name w:val="Hyperlink"/>
    <w:basedOn w:val="a0"/>
    <w:qFormat/>
    <w:rPr>
      <w:color w:val="0000FF"/>
      <w:u w:val="single"/>
    </w:rPr>
  </w:style>
  <w:style w:type="character" w:styleId="aa">
    <w:name w:val="annotation reference"/>
    <w:basedOn w:val="a0"/>
    <w:qFormat/>
    <w:rPr>
      <w:sz w:val="16"/>
      <w:szCs w:val="16"/>
    </w:rPr>
  </w:style>
  <w:style w:type="character" w:customStyle="1" w:styleId="Char0">
    <w:name w:val="批注框文本 Char"/>
    <w:basedOn w:val="a0"/>
    <w:link w:val="a4"/>
    <w:qFormat/>
    <w:rPr>
      <w:rFonts w:ascii="Tahoma" w:eastAsiaTheme="minorEastAsia" w:hAnsi="Tahoma" w:cs="Tahoma"/>
      <w:kern w:val="2"/>
      <w:sz w:val="16"/>
      <w:szCs w:val="16"/>
      <w:lang w:val="en-US" w:eastAsia="zh-CN"/>
    </w:rPr>
  </w:style>
  <w:style w:type="character" w:customStyle="1" w:styleId="Char">
    <w:name w:val="批注文字 Char"/>
    <w:basedOn w:val="a0"/>
    <w:link w:val="a3"/>
    <w:uiPriority w:val="99"/>
    <w:qFormat/>
    <w:rPr>
      <w:rFonts w:asciiTheme="minorHAnsi" w:eastAsiaTheme="minorEastAsia" w:hAnsiTheme="minorHAnsi" w:cstheme="minorBidi"/>
      <w:kern w:val="2"/>
      <w:lang w:val="en-US" w:eastAsia="zh-CN"/>
    </w:rPr>
  </w:style>
  <w:style w:type="character" w:customStyle="1" w:styleId="Char3">
    <w:name w:val="批注主题 Char"/>
    <w:basedOn w:val="Char"/>
    <w:link w:val="a8"/>
    <w:qFormat/>
    <w:rPr>
      <w:rFonts w:asciiTheme="minorHAnsi" w:eastAsiaTheme="minorEastAsia" w:hAnsiTheme="minorHAnsi" w:cstheme="minorBidi"/>
      <w:b/>
      <w:bCs/>
      <w:kern w:val="2"/>
      <w:lang w:val="en-US" w:eastAsia="zh-CN"/>
    </w:rPr>
  </w:style>
  <w:style w:type="character" w:customStyle="1" w:styleId="Char2">
    <w:name w:val="页眉 Char"/>
    <w:basedOn w:val="a0"/>
    <w:link w:val="a6"/>
    <w:qFormat/>
    <w:rPr>
      <w:rFonts w:asciiTheme="minorHAnsi" w:eastAsiaTheme="minorEastAsia" w:hAnsiTheme="minorHAnsi" w:cstheme="minorBidi"/>
      <w:kern w:val="2"/>
      <w:sz w:val="18"/>
      <w:szCs w:val="18"/>
      <w:lang w:val="en-US" w:eastAsia="zh-CN"/>
    </w:rPr>
  </w:style>
  <w:style w:type="character" w:customStyle="1" w:styleId="Char1">
    <w:name w:val="页脚 Char"/>
    <w:basedOn w:val="a0"/>
    <w:link w:val="a5"/>
    <w:rPr>
      <w:rFonts w:asciiTheme="minorHAnsi" w:eastAsiaTheme="minorEastAsia" w:hAnsiTheme="minorHAnsi" w:cstheme="minorBidi"/>
      <w:kern w:val="2"/>
      <w:sz w:val="18"/>
      <w:szCs w:val="18"/>
      <w:lang w:val="en-US" w:eastAsia="zh-CN"/>
    </w:rPr>
  </w:style>
  <w:style w:type="character" w:styleId="ab">
    <w:name w:val="line number"/>
    <w:basedOn w:val="a0"/>
    <w:rsid w:val="002610F1"/>
  </w:style>
  <w:style w:type="paragraph" w:styleId="ac">
    <w:name w:val="List Paragraph"/>
    <w:basedOn w:val="a"/>
    <w:uiPriority w:val="34"/>
    <w:qFormat/>
    <w:rsid w:val="002E7456"/>
    <w:pPr>
      <w:spacing w:after="0" w:line="240" w:lineRule="auto"/>
      <w:ind w:firstLineChars="200" w:firstLine="42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0" w:afterAutospacing="1"/>
      <w:jc w:val="left"/>
      <w:outlineLvl w:val="0"/>
    </w:pPr>
    <w:rPr>
      <w:rFonts w:ascii="宋体" w:eastAsia="宋体" w:hAnsi="宋体" w:cs="Times New Roman" w:hint="eastAsia"/>
      <w:b/>
      <w:kern w:val="44"/>
      <w:sz w:val="48"/>
      <w:szCs w:val="48"/>
    </w:rPr>
  </w:style>
  <w:style w:type="paragraph" w:styleId="3">
    <w:name w:val="heading 3"/>
    <w:basedOn w:val="a"/>
    <w:next w:val="a"/>
    <w:semiHidden/>
    <w:unhideWhenUsed/>
    <w:qFormat/>
    <w:pPr>
      <w:spacing w:beforeAutospacing="1" w:after="0"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spacing w:line="240" w:lineRule="auto"/>
    </w:pPr>
    <w:rPr>
      <w:sz w:val="20"/>
      <w:szCs w:val="20"/>
    </w:rPr>
  </w:style>
  <w:style w:type="paragraph" w:styleId="a4">
    <w:name w:val="Balloon Text"/>
    <w:basedOn w:val="a"/>
    <w:link w:val="Char0"/>
    <w:qFormat/>
    <w:pPr>
      <w:spacing w:after="0" w:line="240" w:lineRule="auto"/>
    </w:pPr>
    <w:rPr>
      <w:rFonts w:ascii="Tahoma" w:hAnsi="Tahoma" w:cs="Tahoma"/>
      <w:sz w:val="16"/>
      <w:szCs w:val="16"/>
    </w:rPr>
  </w:style>
  <w:style w:type="paragraph" w:styleId="a5">
    <w:name w:val="footer"/>
    <w:basedOn w:val="a"/>
    <w:link w:val="Char1"/>
    <w:qFormat/>
    <w:pPr>
      <w:tabs>
        <w:tab w:val="center" w:pos="4153"/>
        <w:tab w:val="right" w:pos="8306"/>
      </w:tabs>
      <w:snapToGrid w:val="0"/>
      <w:spacing w:line="240" w:lineRule="auto"/>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basedOn w:val="a"/>
    <w:qFormat/>
    <w:pPr>
      <w:spacing w:beforeAutospacing="1" w:after="0" w:afterAutospacing="1"/>
      <w:jc w:val="left"/>
    </w:pPr>
    <w:rPr>
      <w:rFonts w:cs="Times New Roman"/>
      <w:kern w:val="0"/>
      <w:sz w:val="24"/>
    </w:rPr>
  </w:style>
  <w:style w:type="paragraph" w:styleId="a8">
    <w:name w:val="annotation subject"/>
    <w:basedOn w:val="a3"/>
    <w:next w:val="a3"/>
    <w:link w:val="Char3"/>
    <w:qFormat/>
    <w:rPr>
      <w:b/>
      <w:bCs/>
    </w:rPr>
  </w:style>
  <w:style w:type="character" w:styleId="a9">
    <w:name w:val="Hyperlink"/>
    <w:basedOn w:val="a0"/>
    <w:qFormat/>
    <w:rPr>
      <w:color w:val="0000FF"/>
      <w:u w:val="single"/>
    </w:rPr>
  </w:style>
  <w:style w:type="character" w:styleId="aa">
    <w:name w:val="annotation reference"/>
    <w:basedOn w:val="a0"/>
    <w:qFormat/>
    <w:rPr>
      <w:sz w:val="16"/>
      <w:szCs w:val="16"/>
    </w:rPr>
  </w:style>
  <w:style w:type="character" w:customStyle="1" w:styleId="Char0">
    <w:name w:val="批注框文本 Char"/>
    <w:basedOn w:val="a0"/>
    <w:link w:val="a4"/>
    <w:qFormat/>
    <w:rPr>
      <w:rFonts w:ascii="Tahoma" w:eastAsiaTheme="minorEastAsia" w:hAnsi="Tahoma" w:cs="Tahoma"/>
      <w:kern w:val="2"/>
      <w:sz w:val="16"/>
      <w:szCs w:val="16"/>
      <w:lang w:val="en-US" w:eastAsia="zh-CN"/>
    </w:rPr>
  </w:style>
  <w:style w:type="character" w:customStyle="1" w:styleId="Char">
    <w:name w:val="批注文字 Char"/>
    <w:basedOn w:val="a0"/>
    <w:link w:val="a3"/>
    <w:uiPriority w:val="99"/>
    <w:qFormat/>
    <w:rPr>
      <w:rFonts w:asciiTheme="minorHAnsi" w:eastAsiaTheme="minorEastAsia" w:hAnsiTheme="minorHAnsi" w:cstheme="minorBidi"/>
      <w:kern w:val="2"/>
      <w:lang w:val="en-US" w:eastAsia="zh-CN"/>
    </w:rPr>
  </w:style>
  <w:style w:type="character" w:customStyle="1" w:styleId="Char3">
    <w:name w:val="批注主题 Char"/>
    <w:basedOn w:val="Char"/>
    <w:link w:val="a8"/>
    <w:qFormat/>
    <w:rPr>
      <w:rFonts w:asciiTheme="minorHAnsi" w:eastAsiaTheme="minorEastAsia" w:hAnsiTheme="minorHAnsi" w:cstheme="minorBidi"/>
      <w:b/>
      <w:bCs/>
      <w:kern w:val="2"/>
      <w:lang w:val="en-US" w:eastAsia="zh-CN"/>
    </w:rPr>
  </w:style>
  <w:style w:type="character" w:customStyle="1" w:styleId="Char2">
    <w:name w:val="页眉 Char"/>
    <w:basedOn w:val="a0"/>
    <w:link w:val="a6"/>
    <w:qFormat/>
    <w:rPr>
      <w:rFonts w:asciiTheme="minorHAnsi" w:eastAsiaTheme="minorEastAsia" w:hAnsiTheme="minorHAnsi" w:cstheme="minorBidi"/>
      <w:kern w:val="2"/>
      <w:sz w:val="18"/>
      <w:szCs w:val="18"/>
      <w:lang w:val="en-US" w:eastAsia="zh-CN"/>
    </w:rPr>
  </w:style>
  <w:style w:type="character" w:customStyle="1" w:styleId="Char1">
    <w:name w:val="页脚 Char"/>
    <w:basedOn w:val="a0"/>
    <w:link w:val="a5"/>
    <w:rPr>
      <w:rFonts w:asciiTheme="minorHAnsi" w:eastAsiaTheme="minorEastAsia" w:hAnsiTheme="minorHAnsi" w:cstheme="minorBidi"/>
      <w:kern w:val="2"/>
      <w:sz w:val="18"/>
      <w:szCs w:val="18"/>
      <w:lang w:val="en-US" w:eastAsia="zh-CN"/>
    </w:rPr>
  </w:style>
  <w:style w:type="character" w:styleId="ab">
    <w:name w:val="line number"/>
    <w:basedOn w:val="a0"/>
    <w:rsid w:val="002610F1"/>
  </w:style>
  <w:style w:type="paragraph" w:styleId="ac">
    <w:name w:val="List Paragraph"/>
    <w:basedOn w:val="a"/>
    <w:uiPriority w:val="34"/>
    <w:qFormat/>
    <w:rsid w:val="002E7456"/>
    <w:pPr>
      <w:spacing w:after="0" w:line="240" w:lineRule="auto"/>
      <w:ind w:firstLineChars="200" w:firstLine="4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s://www.wjgnet.com/2307-8960/full/v7/i23/4150.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7DAB99-FD19-496A-AA39-ADF05906C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3632</Words>
  <Characters>20704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10</cp:revision>
  <dcterms:created xsi:type="dcterms:W3CDTF">2019-11-17T17:24:00Z</dcterms:created>
  <dcterms:modified xsi:type="dcterms:W3CDTF">2019-12-06T02:02:00Z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