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A0C23" w14:textId="77777777" w:rsidR="00C4400C" w:rsidRPr="00C26721" w:rsidRDefault="000C02F9" w:rsidP="00A70576">
      <w:pPr>
        <w:adjustRightInd w:val="0"/>
        <w:snapToGrid w:val="0"/>
        <w:spacing w:after="0" w:line="360" w:lineRule="auto"/>
        <w:rPr>
          <w:rFonts w:ascii="Book Antiqua" w:hAnsi="Book Antiqua" w:cs="Arial"/>
          <w:b/>
          <w:color w:val="000000" w:themeColor="text1"/>
          <w:sz w:val="24"/>
          <w:shd w:val="clear" w:color="auto" w:fill="FFFFFF"/>
        </w:rPr>
      </w:pPr>
      <w:r w:rsidRPr="00C26721">
        <w:rPr>
          <w:rFonts w:ascii="Book Antiqua" w:hAnsi="Book Antiqua" w:cs="Arial"/>
          <w:b/>
          <w:color w:val="000000" w:themeColor="text1"/>
          <w:sz w:val="24"/>
          <w:shd w:val="clear" w:color="auto" w:fill="FFFFFF"/>
        </w:rPr>
        <w:t xml:space="preserve">Name of Journal: </w:t>
      </w:r>
      <w:r w:rsidRPr="00C26721">
        <w:rPr>
          <w:rFonts w:ascii="Book Antiqua" w:hAnsi="Book Antiqua" w:cs="Arial"/>
          <w:i/>
          <w:color w:val="000000" w:themeColor="text1"/>
          <w:sz w:val="24"/>
          <w:shd w:val="clear" w:color="auto" w:fill="FFFFFF"/>
        </w:rPr>
        <w:t>World Journal of Clinical Cases</w:t>
      </w:r>
    </w:p>
    <w:p w14:paraId="66204B7E" w14:textId="77777777" w:rsidR="00C4400C" w:rsidRPr="00C26721" w:rsidRDefault="000C02F9" w:rsidP="00A70576">
      <w:pPr>
        <w:adjustRightInd w:val="0"/>
        <w:snapToGrid w:val="0"/>
        <w:spacing w:after="0" w:line="360" w:lineRule="auto"/>
        <w:rPr>
          <w:rFonts w:ascii="Book Antiqua" w:hAnsi="Book Antiqua" w:cs="Arial"/>
          <w:b/>
          <w:color w:val="000000" w:themeColor="text1"/>
          <w:sz w:val="24"/>
          <w:shd w:val="clear" w:color="auto" w:fill="FFFFFF"/>
        </w:rPr>
      </w:pPr>
      <w:r w:rsidRPr="00C26721">
        <w:rPr>
          <w:rFonts w:ascii="Book Antiqua" w:hAnsi="Book Antiqua" w:cs="Arial"/>
          <w:b/>
          <w:color w:val="000000" w:themeColor="text1"/>
          <w:sz w:val="24"/>
          <w:shd w:val="clear" w:color="auto" w:fill="FFFFFF"/>
        </w:rPr>
        <w:t xml:space="preserve">Manuscript NO: </w:t>
      </w:r>
      <w:r w:rsidRPr="00C26721">
        <w:rPr>
          <w:rFonts w:ascii="Book Antiqua" w:hAnsi="Book Antiqua" w:cs="Arial"/>
          <w:color w:val="000000" w:themeColor="text1"/>
          <w:sz w:val="24"/>
          <w:shd w:val="clear" w:color="auto" w:fill="FFFFFF"/>
        </w:rPr>
        <w:t>50585</w:t>
      </w:r>
    </w:p>
    <w:p w14:paraId="7FFD0420" w14:textId="77777777" w:rsidR="00C4400C" w:rsidRPr="00C26721" w:rsidRDefault="000C02F9" w:rsidP="00A70576">
      <w:pPr>
        <w:adjustRightInd w:val="0"/>
        <w:snapToGrid w:val="0"/>
        <w:spacing w:after="0" w:line="360" w:lineRule="auto"/>
        <w:rPr>
          <w:rFonts w:ascii="Book Antiqua" w:eastAsia="幼圆" w:hAnsi="Book Antiqua"/>
          <w:color w:val="000000" w:themeColor="text1"/>
          <w:sz w:val="24"/>
        </w:rPr>
      </w:pPr>
      <w:bookmarkStart w:id="0" w:name="OLE_LINK3"/>
      <w:bookmarkStart w:id="1" w:name="OLE_LINK4"/>
      <w:r w:rsidRPr="00C26721">
        <w:rPr>
          <w:rFonts w:ascii="Book Antiqua" w:hAnsi="Book Antiqua"/>
          <w:b/>
          <w:color w:val="000000" w:themeColor="text1"/>
          <w:sz w:val="24"/>
          <w:shd w:val="clear" w:color="auto" w:fill="FFFFFF"/>
        </w:rPr>
        <w:t>Manuscript Type</w:t>
      </w:r>
      <w:r w:rsidRPr="00C26721">
        <w:rPr>
          <w:rFonts w:ascii="Book Antiqua" w:hAnsi="Book Antiqua"/>
          <w:b/>
          <w:color w:val="000000" w:themeColor="text1"/>
          <w:sz w:val="24"/>
        </w:rPr>
        <w:t>:</w:t>
      </w:r>
      <w:bookmarkEnd w:id="0"/>
      <w:bookmarkEnd w:id="1"/>
      <w:r w:rsidRPr="00C26721">
        <w:rPr>
          <w:rFonts w:ascii="Book Antiqua" w:hAnsi="Book Antiqua" w:cs="Arial"/>
          <w:b/>
          <w:color w:val="000000" w:themeColor="text1"/>
          <w:sz w:val="24"/>
          <w:shd w:val="clear" w:color="auto" w:fill="FFFFFF"/>
        </w:rPr>
        <w:t xml:space="preserve"> </w:t>
      </w:r>
      <w:r w:rsidR="00D14580" w:rsidRPr="00C26721">
        <w:rPr>
          <w:rFonts w:ascii="Book Antiqua" w:eastAsia="宋体" w:hAnsi="Book Antiqua"/>
          <w:color w:val="000000" w:themeColor="text1"/>
          <w:sz w:val="24"/>
          <w:lang w:val="en-GB"/>
        </w:rPr>
        <w:t>ORIGINAL ARTICLE</w:t>
      </w:r>
    </w:p>
    <w:p w14:paraId="28943A49" w14:textId="77777777" w:rsidR="00D14580" w:rsidRPr="00C26721" w:rsidRDefault="00D14580" w:rsidP="00A70576">
      <w:pPr>
        <w:adjustRightInd w:val="0"/>
        <w:snapToGrid w:val="0"/>
        <w:spacing w:after="0" w:line="360" w:lineRule="auto"/>
        <w:rPr>
          <w:rFonts w:ascii="Book Antiqua" w:eastAsia="幼圆" w:hAnsi="Book Antiqua"/>
          <w:b/>
          <w:i/>
          <w:color w:val="000000" w:themeColor="text1"/>
          <w:sz w:val="24"/>
        </w:rPr>
      </w:pPr>
    </w:p>
    <w:p w14:paraId="598CC355" w14:textId="77777777" w:rsidR="00D14580" w:rsidRPr="00C26721" w:rsidRDefault="00D14580" w:rsidP="00A70576">
      <w:pPr>
        <w:adjustRightInd w:val="0"/>
        <w:snapToGrid w:val="0"/>
        <w:spacing w:after="0" w:line="360" w:lineRule="auto"/>
        <w:rPr>
          <w:rFonts w:ascii="Book Antiqua" w:hAnsi="Book Antiqua"/>
          <w:b/>
          <w:bCs/>
          <w:i/>
          <w:color w:val="000000" w:themeColor="text1"/>
          <w:sz w:val="24"/>
        </w:rPr>
      </w:pPr>
      <w:r w:rsidRPr="00C26721">
        <w:rPr>
          <w:rFonts w:ascii="Book Antiqua" w:eastAsia="幼圆" w:hAnsi="Book Antiqua"/>
          <w:b/>
          <w:i/>
          <w:color w:val="000000" w:themeColor="text1"/>
          <w:sz w:val="24"/>
        </w:rPr>
        <w:t>Retrospective Study</w:t>
      </w:r>
    </w:p>
    <w:p w14:paraId="082E724B" w14:textId="77777777" w:rsidR="00C4400C" w:rsidRPr="00C26721" w:rsidRDefault="000C02F9" w:rsidP="00A70576">
      <w:pPr>
        <w:adjustRightInd w:val="0"/>
        <w:snapToGrid w:val="0"/>
        <w:spacing w:after="0" w:line="360" w:lineRule="auto"/>
        <w:rPr>
          <w:rFonts w:ascii="Book Antiqua" w:hAnsi="Book Antiqua"/>
          <w:b/>
          <w:bCs/>
          <w:color w:val="000000" w:themeColor="text1"/>
          <w:sz w:val="24"/>
        </w:rPr>
      </w:pPr>
      <w:r w:rsidRPr="00C26721">
        <w:rPr>
          <w:rFonts w:ascii="Book Antiqua" w:hAnsi="Book Antiqua"/>
          <w:b/>
          <w:bCs/>
          <w:color w:val="000000" w:themeColor="text1"/>
          <w:sz w:val="24"/>
        </w:rPr>
        <w:t>Application of a modified surgical position in anterior approach for total cervical artificial disc replacement</w:t>
      </w:r>
    </w:p>
    <w:p w14:paraId="78E355A0" w14:textId="77777777" w:rsidR="00D14580" w:rsidRPr="00C26721" w:rsidRDefault="00D14580" w:rsidP="00A70576">
      <w:pPr>
        <w:adjustRightInd w:val="0"/>
        <w:snapToGrid w:val="0"/>
        <w:spacing w:after="0" w:line="360" w:lineRule="auto"/>
        <w:rPr>
          <w:rFonts w:ascii="Book Antiqua" w:hAnsi="Book Antiqua"/>
          <w:b/>
          <w:bCs/>
          <w:color w:val="000000" w:themeColor="text1"/>
          <w:sz w:val="24"/>
        </w:rPr>
      </w:pPr>
    </w:p>
    <w:p w14:paraId="4458C5AC" w14:textId="4B86C810" w:rsidR="00D14580" w:rsidRPr="00C26721" w:rsidRDefault="00D14580" w:rsidP="00A70576">
      <w:pPr>
        <w:adjustRightInd w:val="0"/>
        <w:snapToGrid w:val="0"/>
        <w:spacing w:after="0" w:line="360" w:lineRule="auto"/>
        <w:rPr>
          <w:rFonts w:ascii="Book Antiqua" w:hAnsi="Book Antiqua"/>
          <w:bCs/>
          <w:color w:val="000000" w:themeColor="text1"/>
          <w:sz w:val="24"/>
        </w:rPr>
      </w:pPr>
      <w:proofErr w:type="spellStart"/>
      <w:r w:rsidRPr="00C26721">
        <w:rPr>
          <w:rFonts w:ascii="Book Antiqua" w:hAnsi="Book Antiqua"/>
          <w:bCs/>
          <w:color w:val="000000" w:themeColor="text1"/>
          <w:sz w:val="24"/>
        </w:rPr>
        <w:t>Hou</w:t>
      </w:r>
      <w:proofErr w:type="spellEnd"/>
      <w:r w:rsidRPr="00C26721">
        <w:rPr>
          <w:rFonts w:ascii="Book Antiqua" w:hAnsi="Book Antiqua"/>
          <w:bCs/>
          <w:color w:val="000000" w:themeColor="text1"/>
          <w:sz w:val="24"/>
        </w:rPr>
        <w:t xml:space="preserve"> WX </w:t>
      </w:r>
      <w:r w:rsidRPr="00C26721">
        <w:rPr>
          <w:rFonts w:ascii="Book Antiqua" w:hAnsi="Book Antiqua"/>
          <w:bCs/>
          <w:i/>
          <w:color w:val="000000" w:themeColor="text1"/>
          <w:sz w:val="24"/>
        </w:rPr>
        <w:t>et al</w:t>
      </w:r>
      <w:r w:rsidRPr="00C26721">
        <w:rPr>
          <w:rFonts w:ascii="Book Antiqua" w:hAnsi="Book Antiqua"/>
          <w:bCs/>
          <w:color w:val="000000" w:themeColor="text1"/>
          <w:sz w:val="24"/>
        </w:rPr>
        <w:t xml:space="preserve">. Application of </w:t>
      </w:r>
      <w:r w:rsidR="00B079D2" w:rsidRPr="00C26721">
        <w:rPr>
          <w:rFonts w:ascii="Book Antiqua" w:hAnsi="Book Antiqua"/>
          <w:bCs/>
          <w:color w:val="000000" w:themeColor="text1"/>
          <w:sz w:val="24"/>
        </w:rPr>
        <w:t xml:space="preserve">a </w:t>
      </w:r>
      <w:r w:rsidRPr="00C26721">
        <w:rPr>
          <w:rFonts w:ascii="Book Antiqua" w:hAnsi="Book Antiqua"/>
          <w:bCs/>
          <w:color w:val="000000" w:themeColor="text1"/>
          <w:sz w:val="24"/>
        </w:rPr>
        <w:t>modified surgical position</w:t>
      </w:r>
    </w:p>
    <w:p w14:paraId="1CA43CB7" w14:textId="77777777" w:rsidR="00D14580" w:rsidRPr="00C26721" w:rsidRDefault="00D14580" w:rsidP="00A70576">
      <w:pPr>
        <w:adjustRightInd w:val="0"/>
        <w:snapToGrid w:val="0"/>
        <w:spacing w:after="0" w:line="360" w:lineRule="auto"/>
        <w:rPr>
          <w:rFonts w:ascii="Book Antiqua" w:hAnsi="Book Antiqua"/>
          <w:b/>
          <w:bCs/>
          <w:color w:val="000000" w:themeColor="text1"/>
          <w:sz w:val="24"/>
        </w:rPr>
      </w:pPr>
    </w:p>
    <w:p w14:paraId="63B9FB2A" w14:textId="77777777" w:rsidR="00C4400C" w:rsidRPr="00C26721" w:rsidRDefault="000C02F9" w:rsidP="00A70576">
      <w:pPr>
        <w:adjustRightInd w:val="0"/>
        <w:snapToGrid w:val="0"/>
        <w:spacing w:after="0" w:line="360" w:lineRule="auto"/>
        <w:rPr>
          <w:rFonts w:ascii="Book Antiqua" w:hAnsi="Book Antiqua"/>
          <w:bCs/>
          <w:color w:val="000000" w:themeColor="text1"/>
          <w:sz w:val="24"/>
        </w:rPr>
      </w:pPr>
      <w:r w:rsidRPr="00C26721">
        <w:rPr>
          <w:rFonts w:ascii="Book Antiqua" w:hAnsi="Book Antiqua"/>
          <w:bCs/>
          <w:color w:val="000000" w:themeColor="text1"/>
          <w:sz w:val="24"/>
        </w:rPr>
        <w:t>Wen</w:t>
      </w:r>
      <w:r w:rsidR="00D14580" w:rsidRPr="00C26721">
        <w:rPr>
          <w:rFonts w:ascii="Book Antiqua" w:hAnsi="Book Antiqua"/>
          <w:bCs/>
          <w:color w:val="000000" w:themeColor="text1"/>
          <w:sz w:val="24"/>
        </w:rPr>
        <w:t>-</w:t>
      </w:r>
      <w:proofErr w:type="spellStart"/>
      <w:r w:rsidR="00D14580" w:rsidRPr="00C26721">
        <w:rPr>
          <w:rFonts w:ascii="Book Antiqua" w:hAnsi="Book Antiqua"/>
          <w:bCs/>
          <w:color w:val="000000" w:themeColor="text1"/>
          <w:sz w:val="24"/>
        </w:rPr>
        <w:t>Xiu</w:t>
      </w:r>
      <w:proofErr w:type="spellEnd"/>
      <w:r w:rsidR="00D14580" w:rsidRPr="00C26721">
        <w:rPr>
          <w:rFonts w:ascii="Book Antiqua" w:hAnsi="Book Antiqua"/>
          <w:bCs/>
          <w:color w:val="000000" w:themeColor="text1"/>
          <w:sz w:val="24"/>
        </w:rPr>
        <w:t xml:space="preserve"> </w:t>
      </w:r>
      <w:proofErr w:type="spellStart"/>
      <w:r w:rsidRPr="00C26721">
        <w:rPr>
          <w:rFonts w:ascii="Book Antiqua" w:hAnsi="Book Antiqua"/>
          <w:bCs/>
          <w:color w:val="000000" w:themeColor="text1"/>
          <w:sz w:val="24"/>
        </w:rPr>
        <w:t>Hou</w:t>
      </w:r>
      <w:proofErr w:type="spellEnd"/>
      <w:r w:rsidRPr="00C26721">
        <w:rPr>
          <w:rFonts w:ascii="Book Antiqua" w:hAnsi="Book Antiqua"/>
          <w:bCs/>
          <w:color w:val="000000" w:themeColor="text1"/>
          <w:sz w:val="24"/>
        </w:rPr>
        <w:t xml:space="preserve">, </w:t>
      </w:r>
      <w:proofErr w:type="spellStart"/>
      <w:r w:rsidRPr="00C26721">
        <w:rPr>
          <w:rFonts w:ascii="Book Antiqua" w:hAnsi="Book Antiqua"/>
          <w:bCs/>
          <w:color w:val="000000" w:themeColor="text1"/>
          <w:sz w:val="24"/>
        </w:rPr>
        <w:t>Hao</w:t>
      </w:r>
      <w:proofErr w:type="spellEnd"/>
      <w:r w:rsidR="00D14580" w:rsidRPr="00C26721">
        <w:rPr>
          <w:rFonts w:ascii="Book Antiqua" w:hAnsi="Book Antiqua"/>
          <w:bCs/>
          <w:color w:val="000000" w:themeColor="text1"/>
          <w:sz w:val="24"/>
        </w:rPr>
        <w:t xml:space="preserve">-Xuan </w:t>
      </w:r>
      <w:r w:rsidRPr="00C26721">
        <w:rPr>
          <w:rFonts w:ascii="Book Antiqua" w:hAnsi="Book Antiqua"/>
          <w:bCs/>
          <w:color w:val="000000" w:themeColor="text1"/>
          <w:sz w:val="24"/>
        </w:rPr>
        <w:t>Zhang, Xia Wang, Hai</w:t>
      </w:r>
      <w:r w:rsidR="00D14580" w:rsidRPr="00C26721">
        <w:rPr>
          <w:rFonts w:ascii="Book Antiqua" w:hAnsi="Book Antiqua"/>
          <w:bCs/>
          <w:color w:val="000000" w:themeColor="text1"/>
          <w:sz w:val="24"/>
        </w:rPr>
        <w:t xml:space="preserve">-Ling </w:t>
      </w:r>
      <w:r w:rsidRPr="00C26721">
        <w:rPr>
          <w:rFonts w:ascii="Book Antiqua" w:hAnsi="Book Antiqua"/>
          <w:bCs/>
          <w:color w:val="000000" w:themeColor="text1"/>
          <w:sz w:val="24"/>
        </w:rPr>
        <w:t>Yang, Xiao</w:t>
      </w:r>
      <w:r w:rsidR="00D14580" w:rsidRPr="00C26721">
        <w:rPr>
          <w:rFonts w:ascii="Book Antiqua" w:hAnsi="Book Antiqua"/>
          <w:bCs/>
          <w:color w:val="000000" w:themeColor="text1"/>
          <w:sz w:val="24"/>
        </w:rPr>
        <w:t>-</w:t>
      </w:r>
      <w:proofErr w:type="spellStart"/>
      <w:r w:rsidR="00D14580" w:rsidRPr="00C26721">
        <w:rPr>
          <w:rFonts w:ascii="Book Antiqua" w:hAnsi="Book Antiqua"/>
          <w:bCs/>
          <w:color w:val="000000" w:themeColor="text1"/>
          <w:sz w:val="24"/>
        </w:rPr>
        <w:t>Rong</w:t>
      </w:r>
      <w:proofErr w:type="spellEnd"/>
      <w:r w:rsidR="00D14580" w:rsidRPr="00C26721">
        <w:rPr>
          <w:rFonts w:ascii="Book Antiqua" w:hAnsi="Book Antiqua"/>
          <w:bCs/>
          <w:color w:val="000000" w:themeColor="text1"/>
          <w:sz w:val="24"/>
        </w:rPr>
        <w:t xml:space="preserve"> </w:t>
      </w:r>
      <w:r w:rsidRPr="00C26721">
        <w:rPr>
          <w:rFonts w:ascii="Book Antiqua" w:hAnsi="Book Antiqua"/>
          <w:bCs/>
          <w:color w:val="000000" w:themeColor="text1"/>
          <w:sz w:val="24"/>
        </w:rPr>
        <w:t>Luan</w:t>
      </w:r>
    </w:p>
    <w:p w14:paraId="70E56D6C" w14:textId="77777777" w:rsidR="00D14580" w:rsidRPr="00C26721" w:rsidRDefault="00D14580" w:rsidP="00A70576">
      <w:pPr>
        <w:adjustRightInd w:val="0"/>
        <w:snapToGrid w:val="0"/>
        <w:spacing w:after="0" w:line="360" w:lineRule="auto"/>
        <w:rPr>
          <w:rFonts w:ascii="Book Antiqua" w:hAnsi="Book Antiqua"/>
          <w:bCs/>
          <w:color w:val="000000" w:themeColor="text1"/>
          <w:sz w:val="24"/>
        </w:rPr>
      </w:pPr>
    </w:p>
    <w:p w14:paraId="2CA3A90B"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b/>
          <w:bCs/>
          <w:color w:val="000000" w:themeColor="text1"/>
          <w:sz w:val="24"/>
        </w:rPr>
        <w:t>Wen</w:t>
      </w:r>
      <w:r w:rsidR="00D14580" w:rsidRPr="00C26721">
        <w:rPr>
          <w:rFonts w:ascii="Book Antiqua" w:hAnsi="Book Antiqua"/>
          <w:b/>
          <w:bCs/>
          <w:color w:val="000000" w:themeColor="text1"/>
          <w:sz w:val="24"/>
        </w:rPr>
        <w:t>-</w:t>
      </w:r>
      <w:proofErr w:type="spellStart"/>
      <w:r w:rsidR="00D14580" w:rsidRPr="00C26721">
        <w:rPr>
          <w:rFonts w:ascii="Book Antiqua" w:hAnsi="Book Antiqua"/>
          <w:b/>
          <w:bCs/>
          <w:color w:val="000000" w:themeColor="text1"/>
          <w:sz w:val="24"/>
        </w:rPr>
        <w:t>Xiu</w:t>
      </w:r>
      <w:proofErr w:type="spellEnd"/>
      <w:r w:rsidR="00D14580" w:rsidRPr="00C26721">
        <w:rPr>
          <w:rFonts w:ascii="Book Antiqua" w:hAnsi="Book Antiqua"/>
          <w:b/>
          <w:bCs/>
          <w:color w:val="000000" w:themeColor="text1"/>
          <w:sz w:val="24"/>
        </w:rPr>
        <w:t xml:space="preserve"> </w:t>
      </w:r>
      <w:proofErr w:type="spellStart"/>
      <w:r w:rsidRPr="00C26721">
        <w:rPr>
          <w:rFonts w:ascii="Book Antiqua" w:hAnsi="Book Antiqua"/>
          <w:b/>
          <w:bCs/>
          <w:color w:val="000000" w:themeColor="text1"/>
          <w:sz w:val="24"/>
        </w:rPr>
        <w:t>Hou</w:t>
      </w:r>
      <w:proofErr w:type="spellEnd"/>
      <w:r w:rsidRPr="00C26721">
        <w:rPr>
          <w:rFonts w:ascii="Book Antiqua" w:hAnsi="Book Antiqua"/>
          <w:b/>
          <w:bCs/>
          <w:color w:val="000000" w:themeColor="text1"/>
          <w:sz w:val="24"/>
        </w:rPr>
        <w:t>, Xia Wang, Xiao</w:t>
      </w:r>
      <w:r w:rsidR="00D14580" w:rsidRPr="00C26721">
        <w:rPr>
          <w:rFonts w:ascii="Book Antiqua" w:hAnsi="Book Antiqua"/>
          <w:b/>
          <w:bCs/>
          <w:color w:val="000000" w:themeColor="text1"/>
          <w:sz w:val="24"/>
        </w:rPr>
        <w:t>-</w:t>
      </w:r>
      <w:proofErr w:type="spellStart"/>
      <w:r w:rsidR="00D14580" w:rsidRPr="00C26721">
        <w:rPr>
          <w:rFonts w:ascii="Book Antiqua" w:hAnsi="Book Antiqua"/>
          <w:b/>
          <w:bCs/>
          <w:color w:val="000000" w:themeColor="text1"/>
          <w:sz w:val="24"/>
        </w:rPr>
        <w:t>Rong</w:t>
      </w:r>
      <w:proofErr w:type="spellEnd"/>
      <w:r w:rsidR="00D14580" w:rsidRPr="00C26721">
        <w:rPr>
          <w:rFonts w:ascii="Book Antiqua" w:hAnsi="Book Antiqua"/>
          <w:b/>
          <w:bCs/>
          <w:color w:val="000000" w:themeColor="text1"/>
          <w:sz w:val="24"/>
        </w:rPr>
        <w:t xml:space="preserve"> </w:t>
      </w:r>
      <w:r w:rsidRPr="00C26721">
        <w:rPr>
          <w:rFonts w:ascii="Book Antiqua" w:hAnsi="Book Antiqua"/>
          <w:b/>
          <w:bCs/>
          <w:color w:val="000000" w:themeColor="text1"/>
          <w:sz w:val="24"/>
        </w:rPr>
        <w:t>Luan,</w:t>
      </w:r>
      <w:r w:rsidRPr="00C26721">
        <w:rPr>
          <w:rFonts w:ascii="Book Antiqua" w:hAnsi="Book Antiqua"/>
          <w:color w:val="000000" w:themeColor="text1"/>
          <w:sz w:val="24"/>
        </w:rPr>
        <w:t xml:space="preserve"> Third </w:t>
      </w:r>
      <w:r w:rsidR="00D14580" w:rsidRPr="00C26721">
        <w:rPr>
          <w:rFonts w:ascii="Book Antiqua" w:hAnsi="Book Antiqua"/>
          <w:color w:val="000000" w:themeColor="text1"/>
          <w:sz w:val="24"/>
        </w:rPr>
        <w:t xml:space="preserve">Ward </w:t>
      </w:r>
      <w:r w:rsidRPr="00C26721">
        <w:rPr>
          <w:rFonts w:ascii="Book Antiqua" w:hAnsi="Book Antiqua"/>
          <w:color w:val="000000" w:themeColor="text1"/>
          <w:sz w:val="24"/>
        </w:rPr>
        <w:t xml:space="preserve">of </w:t>
      </w:r>
      <w:r w:rsidR="00D14580" w:rsidRPr="00C26721">
        <w:rPr>
          <w:rFonts w:ascii="Book Antiqua" w:hAnsi="Book Antiqua"/>
          <w:color w:val="000000" w:themeColor="text1"/>
          <w:sz w:val="24"/>
        </w:rPr>
        <w:t>Orthopedics Department</w:t>
      </w:r>
      <w:r w:rsidRPr="00C26721">
        <w:rPr>
          <w:rFonts w:ascii="Book Antiqua" w:hAnsi="Book Antiqua"/>
          <w:color w:val="000000" w:themeColor="text1"/>
          <w:sz w:val="24"/>
        </w:rPr>
        <w:t xml:space="preserve">, </w:t>
      </w:r>
      <w:proofErr w:type="spellStart"/>
      <w:r w:rsidRPr="00C26721">
        <w:rPr>
          <w:rFonts w:ascii="Book Antiqua" w:hAnsi="Book Antiqua"/>
          <w:color w:val="000000" w:themeColor="text1"/>
          <w:sz w:val="24"/>
        </w:rPr>
        <w:t>Qilu</w:t>
      </w:r>
      <w:proofErr w:type="spellEnd"/>
      <w:r w:rsidRPr="00C26721">
        <w:rPr>
          <w:rFonts w:ascii="Book Antiqua" w:hAnsi="Book Antiqua"/>
          <w:color w:val="000000" w:themeColor="text1"/>
          <w:sz w:val="24"/>
        </w:rPr>
        <w:t xml:space="preserve"> Hospital, </w:t>
      </w:r>
      <w:r w:rsidR="00D14580" w:rsidRPr="00C26721">
        <w:rPr>
          <w:rFonts w:ascii="Book Antiqua" w:hAnsi="Book Antiqua"/>
          <w:color w:val="000000" w:themeColor="text1"/>
          <w:sz w:val="24"/>
        </w:rPr>
        <w:t>Shandong University</w:t>
      </w:r>
      <w:r w:rsidRPr="00C26721">
        <w:rPr>
          <w:rFonts w:ascii="Book Antiqua" w:hAnsi="Book Antiqua"/>
          <w:color w:val="000000" w:themeColor="text1"/>
          <w:sz w:val="24"/>
        </w:rPr>
        <w:t>, Jinan 250012, Shandong</w:t>
      </w:r>
      <w:r w:rsidR="00D14580" w:rsidRPr="00C26721">
        <w:rPr>
          <w:rFonts w:ascii="Book Antiqua" w:hAnsi="Book Antiqua"/>
          <w:color w:val="000000" w:themeColor="text1"/>
          <w:sz w:val="24"/>
        </w:rPr>
        <w:t xml:space="preserve"> Province</w:t>
      </w:r>
      <w:r w:rsidRPr="00C26721">
        <w:rPr>
          <w:rFonts w:ascii="Book Antiqua" w:hAnsi="Book Antiqua"/>
          <w:color w:val="000000" w:themeColor="text1"/>
          <w:sz w:val="24"/>
        </w:rPr>
        <w:t>, China</w:t>
      </w:r>
    </w:p>
    <w:p w14:paraId="1D98D88D" w14:textId="77777777" w:rsidR="00D14580" w:rsidRPr="00C26721" w:rsidRDefault="00D14580" w:rsidP="00A70576">
      <w:pPr>
        <w:adjustRightInd w:val="0"/>
        <w:snapToGrid w:val="0"/>
        <w:spacing w:after="0" w:line="360" w:lineRule="auto"/>
        <w:rPr>
          <w:rFonts w:ascii="Book Antiqua" w:hAnsi="Book Antiqua"/>
          <w:color w:val="000000" w:themeColor="text1"/>
          <w:sz w:val="24"/>
        </w:rPr>
      </w:pPr>
    </w:p>
    <w:p w14:paraId="0BB84CA1"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proofErr w:type="spellStart"/>
      <w:r w:rsidRPr="00C26721">
        <w:rPr>
          <w:rFonts w:ascii="Book Antiqua" w:hAnsi="Book Antiqua"/>
          <w:b/>
          <w:bCs/>
          <w:color w:val="000000" w:themeColor="text1"/>
          <w:sz w:val="24"/>
        </w:rPr>
        <w:t>Hao</w:t>
      </w:r>
      <w:proofErr w:type="spellEnd"/>
      <w:r w:rsidR="00D14580" w:rsidRPr="00C26721">
        <w:rPr>
          <w:rFonts w:ascii="Book Antiqua" w:hAnsi="Book Antiqua"/>
          <w:b/>
          <w:bCs/>
          <w:color w:val="000000" w:themeColor="text1"/>
          <w:sz w:val="24"/>
        </w:rPr>
        <w:t xml:space="preserve">-Xuan </w:t>
      </w:r>
      <w:r w:rsidRPr="00C26721">
        <w:rPr>
          <w:rFonts w:ascii="Book Antiqua" w:hAnsi="Book Antiqua"/>
          <w:b/>
          <w:bCs/>
          <w:color w:val="000000" w:themeColor="text1"/>
          <w:sz w:val="24"/>
        </w:rPr>
        <w:t>Zhang</w:t>
      </w:r>
      <w:r w:rsidRPr="00C26721">
        <w:rPr>
          <w:rFonts w:ascii="Book Antiqua" w:hAnsi="Book Antiqua"/>
          <w:color w:val="000000" w:themeColor="text1"/>
          <w:sz w:val="24"/>
        </w:rPr>
        <w:t xml:space="preserve">, Department of Spine Surgery, Shandong Provincial </w:t>
      </w:r>
      <w:proofErr w:type="spellStart"/>
      <w:r w:rsidRPr="00C26721">
        <w:rPr>
          <w:rFonts w:ascii="Book Antiqua" w:hAnsi="Book Antiqua"/>
          <w:color w:val="000000" w:themeColor="text1"/>
          <w:sz w:val="24"/>
        </w:rPr>
        <w:t>Qianfoshan</w:t>
      </w:r>
      <w:proofErr w:type="spellEnd"/>
      <w:r w:rsidRPr="00C26721">
        <w:rPr>
          <w:rFonts w:ascii="Book Antiqua" w:hAnsi="Book Antiqua"/>
          <w:color w:val="000000" w:themeColor="text1"/>
          <w:sz w:val="24"/>
        </w:rPr>
        <w:t xml:space="preserve"> Hospital, The First Affiliated Hospital of Shandong First Medical University, Jinan 250014, Shandong</w:t>
      </w:r>
      <w:r w:rsidR="00D14580" w:rsidRPr="00C26721">
        <w:rPr>
          <w:rFonts w:ascii="Book Antiqua" w:hAnsi="Book Antiqua"/>
          <w:color w:val="000000" w:themeColor="text1"/>
          <w:sz w:val="24"/>
        </w:rPr>
        <w:t xml:space="preserve"> Province</w:t>
      </w:r>
      <w:r w:rsidRPr="00C26721">
        <w:rPr>
          <w:rFonts w:ascii="Book Antiqua" w:hAnsi="Book Antiqua"/>
          <w:color w:val="000000" w:themeColor="text1"/>
          <w:sz w:val="24"/>
        </w:rPr>
        <w:t>, China</w:t>
      </w:r>
    </w:p>
    <w:p w14:paraId="386060D4" w14:textId="77777777" w:rsidR="00D14580" w:rsidRPr="00C26721" w:rsidRDefault="00D14580" w:rsidP="00A70576">
      <w:pPr>
        <w:adjustRightInd w:val="0"/>
        <w:snapToGrid w:val="0"/>
        <w:spacing w:after="0" w:line="360" w:lineRule="auto"/>
        <w:rPr>
          <w:rFonts w:ascii="Book Antiqua" w:hAnsi="Book Antiqua"/>
          <w:color w:val="000000" w:themeColor="text1"/>
          <w:sz w:val="24"/>
        </w:rPr>
      </w:pPr>
    </w:p>
    <w:p w14:paraId="646F8286"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b/>
          <w:bCs/>
          <w:color w:val="000000" w:themeColor="text1"/>
          <w:sz w:val="24"/>
        </w:rPr>
        <w:t>Hai</w:t>
      </w:r>
      <w:r w:rsidR="00D14580" w:rsidRPr="00C26721">
        <w:rPr>
          <w:rFonts w:ascii="Book Antiqua" w:hAnsi="Book Antiqua"/>
          <w:b/>
          <w:bCs/>
          <w:color w:val="000000" w:themeColor="text1"/>
          <w:sz w:val="24"/>
        </w:rPr>
        <w:t xml:space="preserve">-Ling </w:t>
      </w:r>
      <w:r w:rsidRPr="00C26721">
        <w:rPr>
          <w:rFonts w:ascii="Book Antiqua" w:hAnsi="Book Antiqua"/>
          <w:b/>
          <w:bCs/>
          <w:color w:val="000000" w:themeColor="text1"/>
          <w:sz w:val="24"/>
        </w:rPr>
        <w:t>Yang</w:t>
      </w:r>
      <w:r w:rsidRPr="00C26721">
        <w:rPr>
          <w:rFonts w:ascii="Book Antiqua" w:hAnsi="Book Antiqua"/>
          <w:color w:val="000000" w:themeColor="text1"/>
          <w:sz w:val="24"/>
        </w:rPr>
        <w:t xml:space="preserve">, Department of Nursing, </w:t>
      </w:r>
      <w:proofErr w:type="spellStart"/>
      <w:r w:rsidRPr="00C26721">
        <w:rPr>
          <w:rFonts w:ascii="Book Antiqua" w:hAnsi="Book Antiqua"/>
          <w:color w:val="000000" w:themeColor="text1"/>
          <w:sz w:val="24"/>
        </w:rPr>
        <w:t>Qilu</w:t>
      </w:r>
      <w:proofErr w:type="spellEnd"/>
      <w:r w:rsidRPr="00C26721">
        <w:rPr>
          <w:rFonts w:ascii="Book Antiqua" w:hAnsi="Book Antiqua"/>
          <w:color w:val="000000" w:themeColor="text1"/>
          <w:sz w:val="24"/>
        </w:rPr>
        <w:t xml:space="preserve"> Hospital,</w:t>
      </w:r>
      <w:r w:rsidR="00D84D04" w:rsidRPr="00C26721">
        <w:rPr>
          <w:rFonts w:ascii="Book Antiqua" w:hAnsi="Book Antiqua"/>
          <w:color w:val="000000" w:themeColor="text1"/>
          <w:sz w:val="24"/>
        </w:rPr>
        <w:t xml:space="preserve"> Shandong University</w:t>
      </w:r>
      <w:r w:rsidRPr="00C26721">
        <w:rPr>
          <w:rFonts w:ascii="Book Antiqua" w:hAnsi="Book Antiqua"/>
          <w:color w:val="000000" w:themeColor="text1"/>
          <w:sz w:val="24"/>
        </w:rPr>
        <w:t>, Jinan 250012, Shandong</w:t>
      </w:r>
      <w:r w:rsidR="00D14580" w:rsidRPr="00C26721">
        <w:rPr>
          <w:rFonts w:ascii="Book Antiqua" w:hAnsi="Book Antiqua"/>
          <w:color w:val="000000" w:themeColor="text1"/>
          <w:sz w:val="24"/>
        </w:rPr>
        <w:t xml:space="preserve"> Province</w:t>
      </w:r>
      <w:r w:rsidRPr="00C26721">
        <w:rPr>
          <w:rFonts w:ascii="Book Antiqua" w:hAnsi="Book Antiqua"/>
          <w:color w:val="000000" w:themeColor="text1"/>
          <w:sz w:val="24"/>
        </w:rPr>
        <w:t>, China</w:t>
      </w:r>
    </w:p>
    <w:p w14:paraId="24EF42E5" w14:textId="77777777" w:rsidR="00D14580" w:rsidRPr="00C26721" w:rsidRDefault="00D14580" w:rsidP="00A70576">
      <w:pPr>
        <w:adjustRightInd w:val="0"/>
        <w:snapToGrid w:val="0"/>
        <w:spacing w:after="0" w:line="360" w:lineRule="auto"/>
        <w:rPr>
          <w:rFonts w:ascii="Book Antiqua" w:hAnsi="Book Antiqua"/>
          <w:color w:val="000000" w:themeColor="text1"/>
          <w:sz w:val="24"/>
        </w:rPr>
      </w:pPr>
    </w:p>
    <w:p w14:paraId="09E61A78"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b/>
          <w:color w:val="000000" w:themeColor="text1"/>
          <w:sz w:val="24"/>
          <w:shd w:val="clear" w:color="auto" w:fill="FFFFFF"/>
        </w:rPr>
        <w:t>ORCID number</w:t>
      </w:r>
      <w:r w:rsidRPr="00C26721">
        <w:rPr>
          <w:rFonts w:ascii="Book Antiqua" w:hAnsi="Book Antiqua"/>
          <w:b/>
          <w:color w:val="000000" w:themeColor="text1"/>
          <w:sz w:val="24"/>
          <w:lang w:val="en-GB"/>
        </w:rPr>
        <w:t>:</w:t>
      </w:r>
      <w:r w:rsidRPr="00C26721">
        <w:rPr>
          <w:rFonts w:ascii="Book Antiqua" w:hAnsi="Book Antiqua"/>
          <w:b/>
          <w:color w:val="000000" w:themeColor="text1"/>
          <w:sz w:val="24"/>
        </w:rPr>
        <w:t xml:space="preserve"> </w:t>
      </w:r>
      <w:r w:rsidRPr="00C26721">
        <w:rPr>
          <w:rFonts w:ascii="Book Antiqua" w:hAnsi="Book Antiqua"/>
          <w:color w:val="000000" w:themeColor="text1"/>
          <w:sz w:val="24"/>
        </w:rPr>
        <w:t>Wen</w:t>
      </w:r>
      <w:r w:rsidR="00246A6D" w:rsidRPr="00C26721">
        <w:rPr>
          <w:rFonts w:ascii="Book Antiqua" w:hAnsi="Book Antiqua"/>
          <w:color w:val="000000" w:themeColor="text1"/>
          <w:sz w:val="24"/>
        </w:rPr>
        <w:t>-</w:t>
      </w:r>
      <w:proofErr w:type="spellStart"/>
      <w:r w:rsidR="00246A6D" w:rsidRPr="00C26721">
        <w:rPr>
          <w:rFonts w:ascii="Book Antiqua" w:hAnsi="Book Antiqua"/>
          <w:color w:val="000000" w:themeColor="text1"/>
          <w:sz w:val="24"/>
        </w:rPr>
        <w:t>Xiu</w:t>
      </w:r>
      <w:proofErr w:type="spellEnd"/>
      <w:r w:rsidR="00246A6D" w:rsidRPr="00C26721">
        <w:rPr>
          <w:rFonts w:ascii="Book Antiqua" w:hAnsi="Book Antiqua"/>
          <w:color w:val="000000" w:themeColor="text1"/>
          <w:sz w:val="24"/>
        </w:rPr>
        <w:t xml:space="preserve"> </w:t>
      </w:r>
      <w:proofErr w:type="spellStart"/>
      <w:r w:rsidRPr="00C26721">
        <w:rPr>
          <w:rFonts w:ascii="Book Antiqua" w:hAnsi="Book Antiqua"/>
          <w:color w:val="000000" w:themeColor="text1"/>
          <w:sz w:val="24"/>
        </w:rPr>
        <w:t>Hou</w:t>
      </w:r>
      <w:proofErr w:type="spellEnd"/>
      <w:r w:rsidR="00246A6D" w:rsidRPr="00C26721">
        <w:rPr>
          <w:rFonts w:ascii="Book Antiqua" w:hAnsi="Book Antiqua"/>
          <w:color w:val="000000" w:themeColor="text1"/>
          <w:sz w:val="24"/>
        </w:rPr>
        <w:t xml:space="preserve"> </w:t>
      </w:r>
      <w:r w:rsidRPr="00C26721">
        <w:rPr>
          <w:rFonts w:ascii="Book Antiqua" w:hAnsi="Book Antiqua"/>
          <w:color w:val="000000" w:themeColor="text1"/>
          <w:sz w:val="24"/>
        </w:rPr>
        <w:t>(0000-0002-1950-4730)</w:t>
      </w:r>
      <w:r w:rsidR="00246A6D" w:rsidRPr="00C26721">
        <w:rPr>
          <w:rFonts w:ascii="Book Antiqua" w:hAnsi="Book Antiqua"/>
          <w:color w:val="000000" w:themeColor="text1"/>
          <w:sz w:val="24"/>
        </w:rPr>
        <w:t>;</w:t>
      </w:r>
      <w:r w:rsidRPr="00C26721">
        <w:rPr>
          <w:rFonts w:ascii="Book Antiqua" w:hAnsi="Book Antiqua"/>
          <w:color w:val="000000" w:themeColor="text1"/>
          <w:sz w:val="24"/>
        </w:rPr>
        <w:t xml:space="preserve"> </w:t>
      </w:r>
      <w:proofErr w:type="spellStart"/>
      <w:r w:rsidRPr="00C26721">
        <w:rPr>
          <w:rFonts w:ascii="Book Antiqua" w:hAnsi="Book Antiqua"/>
          <w:color w:val="000000" w:themeColor="text1"/>
          <w:sz w:val="24"/>
        </w:rPr>
        <w:t>Hao</w:t>
      </w:r>
      <w:proofErr w:type="spellEnd"/>
      <w:r w:rsidR="00246A6D" w:rsidRPr="00C26721">
        <w:rPr>
          <w:rFonts w:ascii="Book Antiqua" w:hAnsi="Book Antiqua"/>
          <w:color w:val="000000" w:themeColor="text1"/>
          <w:sz w:val="24"/>
        </w:rPr>
        <w:t xml:space="preserve">-Xuan </w:t>
      </w:r>
      <w:r w:rsidRPr="00C26721">
        <w:rPr>
          <w:rFonts w:ascii="Book Antiqua" w:hAnsi="Book Antiqua"/>
          <w:color w:val="000000" w:themeColor="text1"/>
          <w:sz w:val="24"/>
        </w:rPr>
        <w:t>Zhang</w:t>
      </w:r>
      <w:r w:rsidR="00246A6D" w:rsidRPr="00C26721">
        <w:rPr>
          <w:rFonts w:ascii="Book Antiqua" w:hAnsi="Book Antiqua"/>
          <w:color w:val="000000" w:themeColor="text1"/>
          <w:sz w:val="24"/>
        </w:rPr>
        <w:t xml:space="preserve"> </w:t>
      </w:r>
      <w:r w:rsidRPr="00C26721">
        <w:rPr>
          <w:rFonts w:ascii="Book Antiqua" w:hAnsi="Book Antiqua"/>
          <w:color w:val="000000" w:themeColor="text1"/>
          <w:sz w:val="24"/>
        </w:rPr>
        <w:t>(0000-0002-6313-2911)</w:t>
      </w:r>
      <w:r w:rsidR="00246A6D" w:rsidRPr="00C26721">
        <w:rPr>
          <w:rFonts w:ascii="Book Antiqua" w:hAnsi="Book Antiqua"/>
          <w:color w:val="000000" w:themeColor="text1"/>
          <w:sz w:val="24"/>
        </w:rPr>
        <w:t>;</w:t>
      </w:r>
      <w:r w:rsidRPr="00C26721">
        <w:rPr>
          <w:rFonts w:ascii="Book Antiqua" w:hAnsi="Book Antiqua"/>
          <w:color w:val="000000" w:themeColor="text1"/>
          <w:sz w:val="24"/>
        </w:rPr>
        <w:t xml:space="preserve"> Xia Wang</w:t>
      </w:r>
      <w:r w:rsidR="00246A6D" w:rsidRPr="00C26721">
        <w:rPr>
          <w:rFonts w:ascii="Book Antiqua" w:hAnsi="Book Antiqua"/>
          <w:color w:val="000000" w:themeColor="text1"/>
          <w:sz w:val="24"/>
        </w:rPr>
        <w:t xml:space="preserve"> </w:t>
      </w:r>
      <w:r w:rsidRPr="00C26721">
        <w:rPr>
          <w:rFonts w:ascii="Book Antiqua" w:hAnsi="Book Antiqua"/>
          <w:color w:val="000000" w:themeColor="text1"/>
          <w:sz w:val="24"/>
        </w:rPr>
        <w:t>(0000-0003-2471-6946)</w:t>
      </w:r>
      <w:r w:rsidR="00246A6D" w:rsidRPr="00C26721">
        <w:rPr>
          <w:rFonts w:ascii="Book Antiqua" w:hAnsi="Book Antiqua"/>
          <w:color w:val="000000" w:themeColor="text1"/>
          <w:sz w:val="24"/>
        </w:rPr>
        <w:t>;</w:t>
      </w:r>
      <w:r w:rsidRPr="00C26721">
        <w:rPr>
          <w:rFonts w:ascii="Book Antiqua" w:hAnsi="Book Antiqua"/>
          <w:color w:val="000000" w:themeColor="text1"/>
          <w:sz w:val="24"/>
        </w:rPr>
        <w:t xml:space="preserve"> Hai</w:t>
      </w:r>
      <w:r w:rsidR="00246A6D" w:rsidRPr="00C26721">
        <w:rPr>
          <w:rFonts w:ascii="Book Antiqua" w:hAnsi="Book Antiqua"/>
          <w:color w:val="000000" w:themeColor="text1"/>
          <w:sz w:val="24"/>
        </w:rPr>
        <w:t xml:space="preserve">-Ling </w:t>
      </w:r>
      <w:r w:rsidRPr="00C26721">
        <w:rPr>
          <w:rFonts w:ascii="Book Antiqua" w:hAnsi="Book Antiqua"/>
          <w:color w:val="000000" w:themeColor="text1"/>
          <w:sz w:val="24"/>
        </w:rPr>
        <w:t>Yang</w:t>
      </w:r>
      <w:r w:rsidR="00246A6D" w:rsidRPr="00C26721">
        <w:rPr>
          <w:rFonts w:ascii="Book Antiqua" w:hAnsi="Book Antiqua"/>
          <w:color w:val="000000" w:themeColor="text1"/>
          <w:sz w:val="24"/>
        </w:rPr>
        <w:t xml:space="preserve"> </w:t>
      </w:r>
      <w:r w:rsidRPr="00C26721">
        <w:rPr>
          <w:rFonts w:ascii="Book Antiqua" w:hAnsi="Book Antiqua"/>
          <w:color w:val="000000" w:themeColor="text1"/>
          <w:sz w:val="24"/>
        </w:rPr>
        <w:t>(0000-0002-9905-8821)</w:t>
      </w:r>
      <w:r w:rsidR="00246A6D" w:rsidRPr="00C26721">
        <w:rPr>
          <w:rFonts w:ascii="Book Antiqua" w:hAnsi="Book Antiqua"/>
          <w:color w:val="000000" w:themeColor="text1"/>
          <w:sz w:val="24"/>
        </w:rPr>
        <w:t xml:space="preserve">; </w:t>
      </w:r>
      <w:r w:rsidRPr="00C26721">
        <w:rPr>
          <w:rFonts w:ascii="Book Antiqua" w:hAnsi="Book Antiqua"/>
          <w:color w:val="000000" w:themeColor="text1"/>
          <w:sz w:val="24"/>
        </w:rPr>
        <w:t>Xiao</w:t>
      </w:r>
      <w:r w:rsidR="00246A6D" w:rsidRPr="00C26721">
        <w:rPr>
          <w:rFonts w:ascii="Book Antiqua" w:hAnsi="Book Antiqua"/>
          <w:color w:val="000000" w:themeColor="text1"/>
          <w:sz w:val="24"/>
        </w:rPr>
        <w:t>-</w:t>
      </w:r>
      <w:proofErr w:type="spellStart"/>
      <w:r w:rsidRPr="00C26721">
        <w:rPr>
          <w:rFonts w:ascii="Book Antiqua" w:hAnsi="Book Antiqua"/>
          <w:color w:val="000000" w:themeColor="text1"/>
          <w:sz w:val="24"/>
        </w:rPr>
        <w:t>rong</w:t>
      </w:r>
      <w:proofErr w:type="spellEnd"/>
      <w:r w:rsidRPr="00C26721">
        <w:rPr>
          <w:rFonts w:ascii="Book Antiqua" w:hAnsi="Book Antiqua"/>
          <w:color w:val="000000" w:themeColor="text1"/>
          <w:sz w:val="24"/>
        </w:rPr>
        <w:t xml:space="preserve"> Luan (0000-0002-6313-2911)</w:t>
      </w:r>
      <w:r w:rsidR="00246A6D" w:rsidRPr="00C26721">
        <w:rPr>
          <w:rFonts w:ascii="Book Antiqua" w:hAnsi="Book Antiqua"/>
          <w:color w:val="000000" w:themeColor="text1"/>
          <w:sz w:val="24"/>
        </w:rPr>
        <w:t>.</w:t>
      </w:r>
    </w:p>
    <w:p w14:paraId="5B9227D0" w14:textId="77777777" w:rsidR="00246A6D" w:rsidRPr="00C26721" w:rsidRDefault="00246A6D" w:rsidP="00A70576">
      <w:pPr>
        <w:adjustRightInd w:val="0"/>
        <w:snapToGrid w:val="0"/>
        <w:spacing w:after="0" w:line="360" w:lineRule="auto"/>
        <w:rPr>
          <w:rFonts w:ascii="Book Antiqua" w:hAnsi="Book Antiqua"/>
          <w:b/>
          <w:color w:val="000000" w:themeColor="text1"/>
          <w:sz w:val="24"/>
          <w:lang w:val="en-GB"/>
        </w:rPr>
      </w:pPr>
    </w:p>
    <w:p w14:paraId="110E3593" w14:textId="224AA428"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b/>
          <w:bCs/>
          <w:color w:val="000000" w:themeColor="text1"/>
          <w:sz w:val="24"/>
        </w:rPr>
        <w:t>Author contributions</w:t>
      </w:r>
      <w:r w:rsidRPr="00C26721">
        <w:rPr>
          <w:rFonts w:ascii="Book Antiqua" w:hAnsi="Book Antiqua"/>
          <w:color w:val="000000" w:themeColor="text1"/>
          <w:sz w:val="24"/>
        </w:rPr>
        <w:t xml:space="preserve">: </w:t>
      </w:r>
      <w:proofErr w:type="spellStart"/>
      <w:r w:rsidRPr="00C26721">
        <w:rPr>
          <w:rFonts w:ascii="Book Antiqua" w:hAnsi="Book Antiqua"/>
          <w:color w:val="000000" w:themeColor="text1"/>
          <w:sz w:val="24"/>
        </w:rPr>
        <w:t>Hou</w:t>
      </w:r>
      <w:proofErr w:type="spellEnd"/>
      <w:r w:rsidRPr="00C26721">
        <w:rPr>
          <w:rFonts w:ascii="Book Antiqua" w:hAnsi="Book Antiqua"/>
          <w:color w:val="000000" w:themeColor="text1"/>
          <w:sz w:val="24"/>
        </w:rPr>
        <w:t xml:space="preserve"> WX,</w:t>
      </w:r>
      <w:r w:rsidR="009B1BC5" w:rsidRPr="00C26721">
        <w:rPr>
          <w:rFonts w:ascii="Book Antiqua" w:hAnsi="Book Antiqua"/>
          <w:color w:val="000000" w:themeColor="text1"/>
          <w:sz w:val="24"/>
        </w:rPr>
        <w:t xml:space="preserve"> </w:t>
      </w:r>
      <w:r w:rsidRPr="00C26721">
        <w:rPr>
          <w:rFonts w:ascii="Book Antiqua" w:hAnsi="Book Antiqua"/>
          <w:color w:val="000000" w:themeColor="text1"/>
          <w:sz w:val="24"/>
        </w:rPr>
        <w:t>Luan XR</w:t>
      </w:r>
      <w:r w:rsidR="00B079D2" w:rsidRPr="00C26721">
        <w:rPr>
          <w:rFonts w:ascii="Book Antiqua" w:hAnsi="Book Antiqua"/>
          <w:color w:val="000000" w:themeColor="text1"/>
          <w:sz w:val="24"/>
        </w:rPr>
        <w:t>,</w:t>
      </w:r>
      <w:r w:rsidRPr="00C26721">
        <w:rPr>
          <w:rFonts w:ascii="Book Antiqua" w:hAnsi="Book Antiqua"/>
          <w:color w:val="000000" w:themeColor="text1"/>
          <w:sz w:val="24"/>
        </w:rPr>
        <w:t xml:space="preserve"> and Zhang HX designed </w:t>
      </w:r>
      <w:r w:rsidR="00B079D2" w:rsidRPr="00C26721">
        <w:rPr>
          <w:rFonts w:ascii="Book Antiqua" w:hAnsi="Book Antiqua"/>
          <w:color w:val="000000" w:themeColor="text1"/>
          <w:sz w:val="24"/>
        </w:rPr>
        <w:t xml:space="preserve">the </w:t>
      </w:r>
      <w:r w:rsidRPr="00C26721">
        <w:rPr>
          <w:rFonts w:ascii="Book Antiqua" w:hAnsi="Book Antiqua"/>
          <w:color w:val="000000" w:themeColor="text1"/>
          <w:sz w:val="24"/>
        </w:rPr>
        <w:t xml:space="preserve">research; Wang X and Yang HL performed </w:t>
      </w:r>
      <w:r w:rsidR="00B079D2" w:rsidRPr="00C26721">
        <w:rPr>
          <w:rFonts w:ascii="Book Antiqua" w:hAnsi="Book Antiqua"/>
          <w:color w:val="000000" w:themeColor="text1"/>
          <w:sz w:val="24"/>
        </w:rPr>
        <w:t>the research</w:t>
      </w:r>
      <w:r w:rsidRPr="00C26721">
        <w:rPr>
          <w:rFonts w:ascii="Book Antiqua" w:hAnsi="Book Antiqua"/>
          <w:color w:val="000000" w:themeColor="text1"/>
          <w:sz w:val="24"/>
        </w:rPr>
        <w:t xml:space="preserve">; </w:t>
      </w:r>
      <w:proofErr w:type="spellStart"/>
      <w:r w:rsidRPr="00C26721">
        <w:rPr>
          <w:rFonts w:ascii="Book Antiqua" w:hAnsi="Book Antiqua"/>
          <w:color w:val="000000" w:themeColor="text1"/>
          <w:sz w:val="24"/>
        </w:rPr>
        <w:t>Hou</w:t>
      </w:r>
      <w:proofErr w:type="spellEnd"/>
      <w:r w:rsidRPr="00C26721">
        <w:rPr>
          <w:rFonts w:ascii="Book Antiqua" w:hAnsi="Book Antiqua"/>
          <w:color w:val="000000" w:themeColor="text1"/>
          <w:sz w:val="24"/>
        </w:rPr>
        <w:t xml:space="preserve"> WX and Luan XR wrote the paper.</w:t>
      </w:r>
    </w:p>
    <w:p w14:paraId="692A082A" w14:textId="77777777" w:rsidR="009B1BC5" w:rsidRPr="00C26721" w:rsidRDefault="009B1BC5" w:rsidP="00A70576">
      <w:pPr>
        <w:adjustRightInd w:val="0"/>
        <w:snapToGrid w:val="0"/>
        <w:spacing w:after="0" w:line="360" w:lineRule="auto"/>
        <w:rPr>
          <w:rFonts w:ascii="Book Antiqua" w:hAnsi="Book Antiqua"/>
          <w:color w:val="000000" w:themeColor="text1"/>
          <w:sz w:val="24"/>
        </w:rPr>
      </w:pPr>
    </w:p>
    <w:p w14:paraId="0C882334" w14:textId="77777777" w:rsidR="00C4400C" w:rsidRPr="00C26721" w:rsidRDefault="009B1BC5" w:rsidP="00A70576">
      <w:pPr>
        <w:adjustRightInd w:val="0"/>
        <w:snapToGrid w:val="0"/>
        <w:spacing w:after="0" w:line="360" w:lineRule="auto"/>
        <w:rPr>
          <w:rFonts w:ascii="Book Antiqua" w:hAnsi="Book Antiqua"/>
          <w:color w:val="000000" w:themeColor="text1"/>
          <w:sz w:val="24"/>
        </w:rPr>
      </w:pPr>
      <w:r w:rsidRPr="00C26721">
        <w:rPr>
          <w:rFonts w:ascii="Book Antiqua" w:eastAsia="Book Antiqua" w:hAnsi="Book Antiqua"/>
          <w:b/>
          <w:color w:val="000000" w:themeColor="text1"/>
          <w:sz w:val="24"/>
        </w:rPr>
        <w:lastRenderedPageBreak/>
        <w:t>Institutional review board statement:</w:t>
      </w:r>
      <w:r w:rsidRPr="00C26721">
        <w:rPr>
          <w:rFonts w:ascii="Book Antiqua" w:hAnsi="Book Antiqua"/>
          <w:color w:val="000000" w:themeColor="text1"/>
          <w:sz w:val="24"/>
        </w:rPr>
        <w:t xml:space="preserve"> </w:t>
      </w:r>
      <w:r w:rsidR="000C02F9" w:rsidRPr="00C26721">
        <w:rPr>
          <w:rFonts w:ascii="Book Antiqua" w:hAnsi="Book Antiqua"/>
          <w:color w:val="000000" w:themeColor="text1"/>
          <w:sz w:val="24"/>
        </w:rPr>
        <w:t xml:space="preserve">This study was reviewed and approved by the Ethics Committee of </w:t>
      </w:r>
      <w:proofErr w:type="spellStart"/>
      <w:r w:rsidR="000C02F9" w:rsidRPr="00C26721">
        <w:rPr>
          <w:rFonts w:ascii="Book Antiqua" w:hAnsi="Book Antiqua"/>
          <w:color w:val="000000" w:themeColor="text1"/>
          <w:sz w:val="24"/>
        </w:rPr>
        <w:t>Qilu</w:t>
      </w:r>
      <w:proofErr w:type="spellEnd"/>
      <w:r w:rsidR="000C02F9" w:rsidRPr="00C26721">
        <w:rPr>
          <w:rFonts w:ascii="Book Antiqua" w:hAnsi="Book Antiqua"/>
          <w:color w:val="000000" w:themeColor="text1"/>
          <w:sz w:val="24"/>
        </w:rPr>
        <w:t xml:space="preserve"> Hospital, Shandong University.</w:t>
      </w:r>
    </w:p>
    <w:p w14:paraId="5DBB439A" w14:textId="77777777" w:rsidR="009B1BC5" w:rsidRPr="00C26721" w:rsidRDefault="009B1BC5" w:rsidP="00A70576">
      <w:pPr>
        <w:adjustRightInd w:val="0"/>
        <w:snapToGrid w:val="0"/>
        <w:spacing w:after="0" w:line="360" w:lineRule="auto"/>
        <w:rPr>
          <w:rFonts w:ascii="Book Antiqua" w:hAnsi="Book Antiqua"/>
          <w:color w:val="000000" w:themeColor="text1"/>
          <w:sz w:val="24"/>
        </w:rPr>
      </w:pPr>
    </w:p>
    <w:p w14:paraId="741D503F" w14:textId="77777777" w:rsidR="00C4400C" w:rsidRPr="00C26721" w:rsidRDefault="009B1BC5" w:rsidP="00A70576">
      <w:pPr>
        <w:adjustRightInd w:val="0"/>
        <w:snapToGrid w:val="0"/>
        <w:spacing w:after="0" w:line="360" w:lineRule="auto"/>
        <w:rPr>
          <w:rFonts w:ascii="Book Antiqua" w:hAnsi="Book Antiqua"/>
          <w:color w:val="000000" w:themeColor="text1"/>
          <w:sz w:val="24"/>
        </w:rPr>
      </w:pPr>
      <w:r w:rsidRPr="00C26721">
        <w:rPr>
          <w:rFonts w:ascii="Book Antiqua" w:eastAsia="Book Antiqua" w:hAnsi="Book Antiqua"/>
          <w:b/>
          <w:color w:val="000000" w:themeColor="text1"/>
          <w:sz w:val="24"/>
        </w:rPr>
        <w:t>Informed consent statement:</w:t>
      </w:r>
      <w:r w:rsidRPr="00C26721">
        <w:rPr>
          <w:rFonts w:ascii="Book Antiqua" w:eastAsia="等线" w:hAnsi="Book Antiqua"/>
          <w:b/>
          <w:color w:val="000000" w:themeColor="text1"/>
          <w:sz w:val="24"/>
        </w:rPr>
        <w:t xml:space="preserve"> </w:t>
      </w:r>
      <w:r w:rsidR="000C02F9" w:rsidRPr="00C26721">
        <w:rPr>
          <w:rFonts w:ascii="Book Antiqua" w:hAnsi="Book Antiqua"/>
          <w:color w:val="000000" w:themeColor="text1"/>
          <w:sz w:val="24"/>
        </w:rPr>
        <w:t>Written informed consent was obtained from the patient</w:t>
      </w:r>
      <w:r w:rsidR="00FA6541" w:rsidRPr="00C26721">
        <w:rPr>
          <w:rFonts w:ascii="Book Antiqua" w:hAnsi="Book Antiqua"/>
          <w:color w:val="000000" w:themeColor="text1"/>
          <w:sz w:val="24"/>
        </w:rPr>
        <w:t>s</w:t>
      </w:r>
      <w:r w:rsidR="000C02F9" w:rsidRPr="00C26721">
        <w:rPr>
          <w:rFonts w:ascii="Book Antiqua" w:hAnsi="Book Antiqua"/>
          <w:color w:val="000000" w:themeColor="text1"/>
          <w:sz w:val="24"/>
        </w:rPr>
        <w:t>.</w:t>
      </w:r>
    </w:p>
    <w:p w14:paraId="239C70E8" w14:textId="77777777" w:rsidR="009B1BC5" w:rsidRPr="00C26721" w:rsidRDefault="009B1BC5" w:rsidP="00A70576">
      <w:pPr>
        <w:adjustRightInd w:val="0"/>
        <w:snapToGrid w:val="0"/>
        <w:spacing w:after="0" w:line="360" w:lineRule="auto"/>
        <w:rPr>
          <w:rFonts w:ascii="Book Antiqua" w:hAnsi="Book Antiqua"/>
          <w:color w:val="000000" w:themeColor="text1"/>
          <w:sz w:val="24"/>
        </w:rPr>
      </w:pPr>
    </w:p>
    <w:p w14:paraId="43A43D09" w14:textId="24885A3D" w:rsidR="00C4400C" w:rsidRPr="00C26721" w:rsidRDefault="00FA6541" w:rsidP="00A70576">
      <w:pPr>
        <w:adjustRightInd w:val="0"/>
        <w:snapToGrid w:val="0"/>
        <w:spacing w:after="0" w:line="360" w:lineRule="auto"/>
        <w:rPr>
          <w:rFonts w:ascii="Book Antiqua" w:hAnsi="Book Antiqua"/>
          <w:color w:val="000000" w:themeColor="text1"/>
          <w:sz w:val="24"/>
        </w:rPr>
      </w:pPr>
      <w:r w:rsidRPr="00C26721">
        <w:rPr>
          <w:rFonts w:ascii="Book Antiqua" w:eastAsia="Book Antiqua" w:hAnsi="Book Antiqua"/>
          <w:b/>
          <w:color w:val="000000" w:themeColor="text1"/>
          <w:sz w:val="24"/>
        </w:rPr>
        <w:t xml:space="preserve">Conflict-of-interest statement: </w:t>
      </w:r>
      <w:r w:rsidR="000C02F9" w:rsidRPr="00C26721">
        <w:rPr>
          <w:rFonts w:ascii="Book Antiqua" w:hAnsi="Book Antiqua"/>
          <w:color w:val="000000" w:themeColor="text1"/>
          <w:sz w:val="24"/>
        </w:rPr>
        <w:t xml:space="preserve">No potential conflicts of interest relevant to this article </w:t>
      </w:r>
      <w:r w:rsidR="00B079D2" w:rsidRPr="00C26721">
        <w:rPr>
          <w:rFonts w:ascii="Book Antiqua" w:hAnsi="Book Antiqua"/>
          <w:color w:val="000000" w:themeColor="text1"/>
          <w:sz w:val="24"/>
        </w:rPr>
        <w:t xml:space="preserve">are </w:t>
      </w:r>
      <w:r w:rsidR="000C02F9" w:rsidRPr="00C26721">
        <w:rPr>
          <w:rFonts w:ascii="Book Antiqua" w:hAnsi="Book Antiqua"/>
          <w:color w:val="000000" w:themeColor="text1"/>
          <w:sz w:val="24"/>
        </w:rPr>
        <w:t>reported</w:t>
      </w:r>
      <w:r w:rsidRPr="00C26721">
        <w:rPr>
          <w:rFonts w:ascii="Book Antiqua" w:hAnsi="Book Antiqua"/>
          <w:color w:val="000000" w:themeColor="text1"/>
          <w:sz w:val="24"/>
        </w:rPr>
        <w:t>.</w:t>
      </w:r>
    </w:p>
    <w:p w14:paraId="0EC66A6C" w14:textId="77777777" w:rsidR="00FA6541" w:rsidRPr="00C26721" w:rsidRDefault="00FA6541" w:rsidP="00A70576">
      <w:pPr>
        <w:adjustRightInd w:val="0"/>
        <w:snapToGrid w:val="0"/>
        <w:spacing w:after="0" w:line="360" w:lineRule="auto"/>
        <w:rPr>
          <w:rFonts w:ascii="Book Antiqua" w:hAnsi="Book Antiqua"/>
          <w:color w:val="000000" w:themeColor="text1"/>
          <w:sz w:val="24"/>
        </w:rPr>
      </w:pPr>
    </w:p>
    <w:p w14:paraId="6CED7724"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b/>
          <w:color w:val="000000" w:themeColor="text1"/>
          <w:sz w:val="24"/>
        </w:rPr>
        <w:t xml:space="preserve">Data sharing statement: </w:t>
      </w:r>
      <w:r w:rsidRPr="00C26721">
        <w:rPr>
          <w:rFonts w:ascii="Book Antiqua" w:hAnsi="Book Antiqua"/>
          <w:color w:val="000000" w:themeColor="text1"/>
          <w:sz w:val="24"/>
        </w:rPr>
        <w:t>All the data in the current research are available from the corresponding author upon reasonable request</w:t>
      </w:r>
      <w:r w:rsidR="00FA6541" w:rsidRPr="00C26721">
        <w:rPr>
          <w:rFonts w:ascii="Book Antiqua" w:hAnsi="Book Antiqua"/>
          <w:color w:val="000000" w:themeColor="text1"/>
          <w:sz w:val="24"/>
        </w:rPr>
        <w:t>.</w:t>
      </w:r>
    </w:p>
    <w:p w14:paraId="6D008BF9" w14:textId="77777777" w:rsidR="00C4400C" w:rsidRPr="00C26721" w:rsidRDefault="00C4400C" w:rsidP="00A70576">
      <w:pPr>
        <w:adjustRightInd w:val="0"/>
        <w:snapToGrid w:val="0"/>
        <w:spacing w:after="0" w:line="360" w:lineRule="auto"/>
        <w:rPr>
          <w:rFonts w:ascii="Book Antiqua" w:hAnsi="Book Antiqua"/>
          <w:b/>
          <w:bCs/>
          <w:color w:val="000000" w:themeColor="text1"/>
          <w:sz w:val="24"/>
        </w:rPr>
      </w:pPr>
    </w:p>
    <w:p w14:paraId="4906BEE0" w14:textId="77777777" w:rsidR="00FA6541" w:rsidRPr="00C26721" w:rsidRDefault="00FA6541" w:rsidP="00A70576">
      <w:pPr>
        <w:pStyle w:val="a3"/>
        <w:adjustRightInd w:val="0"/>
        <w:snapToGrid w:val="0"/>
        <w:spacing w:after="0" w:line="360" w:lineRule="auto"/>
        <w:rPr>
          <w:rFonts w:ascii="Book Antiqua" w:hAnsi="Book Antiqua"/>
          <w:color w:val="000000" w:themeColor="text1"/>
          <w:sz w:val="24"/>
          <w:szCs w:val="24"/>
        </w:rPr>
      </w:pPr>
      <w:r w:rsidRPr="00C26721">
        <w:rPr>
          <w:rFonts w:ascii="Book Antiqua" w:hAnsi="Book Antiqua"/>
          <w:b/>
          <w:color w:val="000000" w:themeColor="text1"/>
          <w:sz w:val="24"/>
          <w:szCs w:val="24"/>
        </w:rPr>
        <w:t xml:space="preserve">Open-Access: </w:t>
      </w:r>
      <w:r w:rsidRPr="00C26721">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D5751D" w14:textId="77777777" w:rsidR="00FA6541" w:rsidRPr="00C26721" w:rsidRDefault="00FA6541" w:rsidP="00A70576">
      <w:pPr>
        <w:adjustRightInd w:val="0"/>
        <w:snapToGrid w:val="0"/>
        <w:spacing w:after="0" w:line="360" w:lineRule="auto"/>
        <w:rPr>
          <w:rFonts w:ascii="Book Antiqua" w:hAnsi="Book Antiqua"/>
          <w:b/>
          <w:color w:val="000000" w:themeColor="text1"/>
          <w:sz w:val="24"/>
        </w:rPr>
      </w:pPr>
    </w:p>
    <w:p w14:paraId="71FA95ED" w14:textId="77777777" w:rsidR="00FA6541" w:rsidRPr="00C26721" w:rsidRDefault="00FA6541" w:rsidP="00A70576">
      <w:pPr>
        <w:adjustRightInd w:val="0"/>
        <w:snapToGrid w:val="0"/>
        <w:spacing w:after="0" w:line="360" w:lineRule="auto"/>
        <w:rPr>
          <w:rFonts w:ascii="Book Antiqua" w:eastAsia="等线" w:hAnsi="Book Antiqua"/>
          <w:color w:val="000000" w:themeColor="text1"/>
          <w:sz w:val="24"/>
        </w:rPr>
      </w:pPr>
      <w:r w:rsidRPr="00C26721">
        <w:rPr>
          <w:rFonts w:ascii="Book Antiqua" w:hAnsi="Book Antiqua"/>
          <w:b/>
          <w:color w:val="000000" w:themeColor="text1"/>
          <w:sz w:val="24"/>
        </w:rPr>
        <w:t>Manuscript source:</w:t>
      </w:r>
      <w:r w:rsidRPr="00C26721">
        <w:rPr>
          <w:rFonts w:ascii="Book Antiqua" w:hAnsi="Book Antiqua"/>
          <w:color w:val="000000" w:themeColor="text1"/>
          <w:sz w:val="24"/>
        </w:rPr>
        <w:t xml:space="preserve"> Unsolicited manuscript</w:t>
      </w:r>
    </w:p>
    <w:p w14:paraId="35568E5F" w14:textId="77777777" w:rsidR="00FA6541" w:rsidRPr="00C26721" w:rsidRDefault="00FA6541" w:rsidP="00A70576">
      <w:pPr>
        <w:adjustRightInd w:val="0"/>
        <w:snapToGrid w:val="0"/>
        <w:spacing w:after="0" w:line="360" w:lineRule="auto"/>
        <w:rPr>
          <w:rFonts w:ascii="Book Antiqua" w:hAnsi="Book Antiqua"/>
          <w:b/>
          <w:color w:val="000000" w:themeColor="text1"/>
          <w:sz w:val="24"/>
        </w:rPr>
      </w:pPr>
    </w:p>
    <w:p w14:paraId="54A0B44B" w14:textId="23388DE4" w:rsidR="00C4400C" w:rsidRPr="00C26721" w:rsidRDefault="000C02F9"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t>Corresponding author: Xiao</w:t>
      </w:r>
      <w:r w:rsidR="00FA6541" w:rsidRPr="00C26721">
        <w:rPr>
          <w:rFonts w:ascii="Book Antiqua" w:hAnsi="Book Antiqua"/>
          <w:b/>
          <w:color w:val="000000" w:themeColor="text1"/>
          <w:sz w:val="24"/>
        </w:rPr>
        <w:t>-</w:t>
      </w:r>
      <w:proofErr w:type="spellStart"/>
      <w:r w:rsidR="00FA6541" w:rsidRPr="00C26721">
        <w:rPr>
          <w:rFonts w:ascii="Book Antiqua" w:hAnsi="Book Antiqua"/>
          <w:b/>
          <w:color w:val="000000" w:themeColor="text1"/>
          <w:sz w:val="24"/>
        </w:rPr>
        <w:t>Rong</w:t>
      </w:r>
      <w:proofErr w:type="spellEnd"/>
      <w:r w:rsidR="00FA6541" w:rsidRPr="00C26721">
        <w:rPr>
          <w:rFonts w:ascii="Book Antiqua" w:hAnsi="Book Antiqua"/>
          <w:b/>
          <w:color w:val="000000" w:themeColor="text1"/>
          <w:sz w:val="24"/>
        </w:rPr>
        <w:t xml:space="preserve"> </w:t>
      </w:r>
      <w:r w:rsidRPr="00C26721">
        <w:rPr>
          <w:rFonts w:ascii="Book Antiqua" w:hAnsi="Book Antiqua"/>
          <w:b/>
          <w:color w:val="000000" w:themeColor="text1"/>
          <w:sz w:val="24"/>
        </w:rPr>
        <w:t xml:space="preserve">Luan, </w:t>
      </w:r>
      <w:proofErr w:type="spellStart"/>
      <w:r w:rsidRPr="00C26721">
        <w:rPr>
          <w:rFonts w:ascii="Book Antiqua" w:hAnsi="Book Antiqua"/>
          <w:b/>
          <w:color w:val="000000" w:themeColor="text1"/>
          <w:sz w:val="24"/>
        </w:rPr>
        <w:t>MNurs</w:t>
      </w:r>
      <w:proofErr w:type="spellEnd"/>
      <w:r w:rsidRPr="00C26721">
        <w:rPr>
          <w:rFonts w:ascii="Book Antiqua" w:hAnsi="Book Antiqua"/>
          <w:b/>
          <w:color w:val="000000" w:themeColor="text1"/>
          <w:sz w:val="24"/>
        </w:rPr>
        <w:t xml:space="preserve">, PhD, Chief Nurse, </w:t>
      </w:r>
      <w:r w:rsidRPr="00C26721">
        <w:rPr>
          <w:rFonts w:ascii="Book Antiqua" w:hAnsi="Book Antiqua"/>
          <w:color w:val="000000" w:themeColor="text1"/>
          <w:sz w:val="24"/>
        </w:rPr>
        <w:t xml:space="preserve">Third </w:t>
      </w:r>
      <w:r w:rsidR="00FA6541" w:rsidRPr="00C26721">
        <w:rPr>
          <w:rFonts w:ascii="Book Antiqua" w:hAnsi="Book Antiqua"/>
          <w:color w:val="000000" w:themeColor="text1"/>
          <w:sz w:val="24"/>
        </w:rPr>
        <w:t xml:space="preserve">Ward </w:t>
      </w:r>
      <w:r w:rsidRPr="00C26721">
        <w:rPr>
          <w:rFonts w:ascii="Book Antiqua" w:hAnsi="Book Antiqua"/>
          <w:color w:val="000000" w:themeColor="text1"/>
          <w:sz w:val="24"/>
        </w:rPr>
        <w:t xml:space="preserve">of </w:t>
      </w:r>
      <w:r w:rsidR="00FA6541" w:rsidRPr="00C26721">
        <w:rPr>
          <w:rFonts w:ascii="Book Antiqua" w:hAnsi="Book Antiqua"/>
          <w:color w:val="000000" w:themeColor="text1"/>
          <w:sz w:val="24"/>
        </w:rPr>
        <w:t>Orthopedics Department</w:t>
      </w:r>
      <w:r w:rsidRPr="00C26721">
        <w:rPr>
          <w:rFonts w:ascii="Book Antiqua" w:hAnsi="Book Antiqua"/>
          <w:color w:val="000000" w:themeColor="text1"/>
          <w:sz w:val="24"/>
        </w:rPr>
        <w:t xml:space="preserve">, </w:t>
      </w:r>
      <w:proofErr w:type="spellStart"/>
      <w:r w:rsidRPr="00C26721">
        <w:rPr>
          <w:rFonts w:ascii="Book Antiqua" w:hAnsi="Book Antiqua"/>
          <w:color w:val="000000" w:themeColor="text1"/>
          <w:sz w:val="24"/>
        </w:rPr>
        <w:t>Qilu</w:t>
      </w:r>
      <w:proofErr w:type="spellEnd"/>
      <w:r w:rsidRPr="00C26721">
        <w:rPr>
          <w:rFonts w:ascii="Book Antiqua" w:hAnsi="Book Antiqua"/>
          <w:color w:val="000000" w:themeColor="text1"/>
          <w:sz w:val="24"/>
        </w:rPr>
        <w:t xml:space="preserve"> Hospital,</w:t>
      </w:r>
      <w:r w:rsidR="00FA6541" w:rsidRPr="00C26721">
        <w:rPr>
          <w:rFonts w:ascii="Book Antiqua" w:hAnsi="Book Antiqua"/>
          <w:color w:val="000000" w:themeColor="text1"/>
          <w:sz w:val="24"/>
        </w:rPr>
        <w:t xml:space="preserve"> Shandong University</w:t>
      </w:r>
      <w:r w:rsidRPr="00C26721">
        <w:rPr>
          <w:rFonts w:ascii="Book Antiqua" w:hAnsi="Book Antiqua"/>
          <w:color w:val="000000" w:themeColor="text1"/>
          <w:sz w:val="24"/>
        </w:rPr>
        <w:t>, Jinan 250012, Shandong</w:t>
      </w:r>
      <w:r w:rsidR="00FA6541" w:rsidRPr="00C26721">
        <w:rPr>
          <w:rFonts w:ascii="Book Antiqua" w:hAnsi="Book Antiqua"/>
          <w:color w:val="000000" w:themeColor="text1"/>
          <w:sz w:val="24"/>
        </w:rPr>
        <w:t xml:space="preserve"> Province</w:t>
      </w:r>
      <w:r w:rsidRPr="00C26721">
        <w:rPr>
          <w:rFonts w:ascii="Book Antiqua" w:hAnsi="Book Antiqua"/>
          <w:color w:val="000000" w:themeColor="text1"/>
          <w:sz w:val="24"/>
        </w:rPr>
        <w:t xml:space="preserve">, China. </w:t>
      </w:r>
      <w:r w:rsidR="00FA6541" w:rsidRPr="00C26721">
        <w:rPr>
          <w:rFonts w:ascii="Book Antiqua" w:hAnsi="Book Antiqua"/>
          <w:sz w:val="24"/>
        </w:rPr>
        <w:t>yuwu0305@126.com</w:t>
      </w:r>
    </w:p>
    <w:p w14:paraId="34317CA9" w14:textId="77777777" w:rsidR="00C4400C" w:rsidRPr="00C26721" w:rsidRDefault="000C02F9"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t xml:space="preserve">Telephone: </w:t>
      </w:r>
      <w:r w:rsidR="009A3F1C" w:rsidRPr="00C26721">
        <w:rPr>
          <w:rFonts w:ascii="Book Antiqua" w:hAnsi="Book Antiqua"/>
          <w:color w:val="000000" w:themeColor="text1"/>
          <w:sz w:val="24"/>
        </w:rPr>
        <w:t>+86-531-8216</w:t>
      </w:r>
      <w:r w:rsidRPr="00C26721">
        <w:rPr>
          <w:rFonts w:ascii="Book Antiqua" w:hAnsi="Book Antiqua"/>
          <w:color w:val="000000" w:themeColor="text1"/>
          <w:sz w:val="24"/>
        </w:rPr>
        <w:t>9114</w:t>
      </w:r>
    </w:p>
    <w:p w14:paraId="698829F2" w14:textId="77777777" w:rsidR="00C4400C" w:rsidRPr="00C26721" w:rsidRDefault="000C02F9"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t xml:space="preserve">Fax: </w:t>
      </w:r>
      <w:r w:rsidR="001075C1" w:rsidRPr="00C26721">
        <w:rPr>
          <w:rFonts w:ascii="Book Antiqua" w:hAnsi="Book Antiqua"/>
          <w:color w:val="000000" w:themeColor="text1"/>
          <w:sz w:val="24"/>
        </w:rPr>
        <w:t>+86-531</w:t>
      </w:r>
      <w:r w:rsidR="009A3F1C" w:rsidRPr="00C26721">
        <w:rPr>
          <w:rFonts w:ascii="Book Antiqua" w:hAnsi="Book Antiqua"/>
          <w:color w:val="000000" w:themeColor="text1"/>
          <w:sz w:val="24"/>
        </w:rPr>
        <w:t>-8216</w:t>
      </w:r>
      <w:r w:rsidRPr="00C26721">
        <w:rPr>
          <w:rFonts w:ascii="Book Antiqua" w:hAnsi="Book Antiqua"/>
          <w:color w:val="000000" w:themeColor="text1"/>
          <w:sz w:val="24"/>
        </w:rPr>
        <w:t>9076</w:t>
      </w:r>
    </w:p>
    <w:p w14:paraId="27BE1EDA" w14:textId="77777777" w:rsidR="00C4400C" w:rsidRPr="00C26721" w:rsidRDefault="00C4400C" w:rsidP="00A70576">
      <w:pPr>
        <w:adjustRightInd w:val="0"/>
        <w:snapToGrid w:val="0"/>
        <w:spacing w:after="0" w:line="360" w:lineRule="auto"/>
        <w:rPr>
          <w:rFonts w:ascii="Book Antiqua" w:hAnsi="Book Antiqua"/>
          <w:b/>
          <w:color w:val="000000" w:themeColor="text1"/>
          <w:sz w:val="24"/>
        </w:rPr>
      </w:pPr>
    </w:p>
    <w:p w14:paraId="43B2674A" w14:textId="77777777" w:rsidR="00393120" w:rsidRPr="00C26721" w:rsidRDefault="00393120" w:rsidP="00A70576">
      <w:pPr>
        <w:adjustRightInd w:val="0"/>
        <w:snapToGrid w:val="0"/>
        <w:spacing w:after="0" w:line="360" w:lineRule="auto"/>
        <w:rPr>
          <w:rFonts w:ascii="Book Antiqua" w:eastAsia="宋体" w:hAnsi="Book Antiqua"/>
          <w:sz w:val="24"/>
        </w:rPr>
      </w:pPr>
      <w:r w:rsidRPr="00C26721">
        <w:rPr>
          <w:rFonts w:ascii="Book Antiqua" w:hAnsi="Book Antiqua"/>
          <w:b/>
          <w:sz w:val="24"/>
        </w:rPr>
        <w:t xml:space="preserve">Received: </w:t>
      </w:r>
      <w:r w:rsidR="00166E1E" w:rsidRPr="00C26721">
        <w:rPr>
          <w:rFonts w:ascii="Book Antiqua" w:eastAsia="宋体" w:hAnsi="Book Antiqua"/>
          <w:sz w:val="24"/>
        </w:rPr>
        <w:t>August 20, 2019</w:t>
      </w:r>
    </w:p>
    <w:p w14:paraId="2E315069" w14:textId="77777777" w:rsidR="00393120" w:rsidRPr="00C26721" w:rsidRDefault="00393120" w:rsidP="00A70576">
      <w:pPr>
        <w:adjustRightInd w:val="0"/>
        <w:snapToGrid w:val="0"/>
        <w:spacing w:after="0" w:line="360" w:lineRule="auto"/>
        <w:rPr>
          <w:rFonts w:ascii="Book Antiqua" w:eastAsia="宋体" w:hAnsi="Book Antiqua"/>
          <w:sz w:val="24"/>
        </w:rPr>
      </w:pPr>
      <w:r w:rsidRPr="00C26721">
        <w:rPr>
          <w:rFonts w:ascii="Book Antiqua" w:hAnsi="Book Antiqua"/>
          <w:b/>
          <w:sz w:val="24"/>
        </w:rPr>
        <w:t>Peer-review started:</w:t>
      </w:r>
      <w:r w:rsidRPr="00C26721">
        <w:rPr>
          <w:rFonts w:ascii="Book Antiqua" w:eastAsia="宋体" w:hAnsi="Book Antiqua"/>
          <w:sz w:val="24"/>
        </w:rPr>
        <w:t xml:space="preserve"> </w:t>
      </w:r>
      <w:r w:rsidR="00166E1E" w:rsidRPr="00C26721">
        <w:rPr>
          <w:rFonts w:ascii="Book Antiqua" w:eastAsia="宋体" w:hAnsi="Book Antiqua"/>
          <w:sz w:val="24"/>
        </w:rPr>
        <w:t>August 20, 2019</w:t>
      </w:r>
    </w:p>
    <w:p w14:paraId="34E68D68" w14:textId="77777777" w:rsidR="00393120" w:rsidRPr="00C26721" w:rsidRDefault="00393120" w:rsidP="00A70576">
      <w:pPr>
        <w:adjustRightInd w:val="0"/>
        <w:snapToGrid w:val="0"/>
        <w:spacing w:after="0" w:line="360" w:lineRule="auto"/>
        <w:rPr>
          <w:rFonts w:ascii="Book Antiqua" w:eastAsia="宋体" w:hAnsi="Book Antiqua"/>
          <w:sz w:val="24"/>
        </w:rPr>
      </w:pPr>
      <w:r w:rsidRPr="00C26721">
        <w:rPr>
          <w:rFonts w:ascii="Book Antiqua" w:hAnsi="Book Antiqua"/>
          <w:b/>
          <w:sz w:val="24"/>
        </w:rPr>
        <w:lastRenderedPageBreak/>
        <w:t>First decision:</w:t>
      </w:r>
      <w:r w:rsidRPr="00C26721">
        <w:rPr>
          <w:rFonts w:ascii="Book Antiqua" w:eastAsia="宋体" w:hAnsi="Book Antiqua"/>
          <w:b/>
          <w:sz w:val="24"/>
        </w:rPr>
        <w:t xml:space="preserve"> </w:t>
      </w:r>
      <w:r w:rsidR="00166E1E" w:rsidRPr="00C26721">
        <w:rPr>
          <w:rFonts w:ascii="Book Antiqua" w:eastAsia="宋体" w:hAnsi="Book Antiqua"/>
          <w:sz w:val="24"/>
        </w:rPr>
        <w:t>September 9, 2019</w:t>
      </w:r>
    </w:p>
    <w:p w14:paraId="0BCBB0A4" w14:textId="77777777" w:rsidR="00393120" w:rsidRPr="00C26721" w:rsidRDefault="00393120" w:rsidP="00A70576">
      <w:pPr>
        <w:adjustRightInd w:val="0"/>
        <w:snapToGrid w:val="0"/>
        <w:spacing w:after="0" w:line="360" w:lineRule="auto"/>
        <w:rPr>
          <w:rFonts w:ascii="Book Antiqua" w:hAnsi="Book Antiqua"/>
          <w:b/>
          <w:sz w:val="24"/>
        </w:rPr>
      </w:pPr>
      <w:r w:rsidRPr="00C26721">
        <w:rPr>
          <w:rFonts w:ascii="Book Antiqua" w:hAnsi="Book Antiqua"/>
          <w:b/>
          <w:sz w:val="24"/>
        </w:rPr>
        <w:t xml:space="preserve">Revised: </w:t>
      </w:r>
      <w:r w:rsidR="00166E1E" w:rsidRPr="00C26721">
        <w:rPr>
          <w:rFonts w:ascii="Book Antiqua" w:eastAsia="宋体" w:hAnsi="Book Antiqua"/>
          <w:sz w:val="24"/>
        </w:rPr>
        <w:t>October 15, 2019</w:t>
      </w:r>
    </w:p>
    <w:p w14:paraId="20443F99" w14:textId="1081863D" w:rsidR="00393120" w:rsidRPr="00C26721" w:rsidRDefault="00393120" w:rsidP="00A70576">
      <w:pPr>
        <w:adjustRightInd w:val="0"/>
        <w:snapToGrid w:val="0"/>
        <w:spacing w:after="0" w:line="360" w:lineRule="auto"/>
        <w:rPr>
          <w:rFonts w:ascii="Book Antiqua" w:hAnsi="Book Antiqua"/>
          <w:b/>
          <w:sz w:val="24"/>
        </w:rPr>
      </w:pPr>
      <w:r w:rsidRPr="00C26721">
        <w:rPr>
          <w:rFonts w:ascii="Book Antiqua" w:hAnsi="Book Antiqua"/>
          <w:b/>
          <w:sz w:val="24"/>
        </w:rPr>
        <w:t>Accepted:</w:t>
      </w:r>
      <w:r w:rsidR="00763019" w:rsidRPr="00C26721">
        <w:t xml:space="preserve"> </w:t>
      </w:r>
      <w:r w:rsidR="00763019" w:rsidRPr="00C26721">
        <w:rPr>
          <w:rFonts w:ascii="Book Antiqua" w:hAnsi="Book Antiqua"/>
          <w:sz w:val="24"/>
        </w:rPr>
        <w:t>October 30, 2019</w:t>
      </w:r>
      <w:r w:rsidRPr="00C26721">
        <w:rPr>
          <w:rFonts w:ascii="Book Antiqua" w:hAnsi="Book Antiqua"/>
          <w:sz w:val="24"/>
        </w:rPr>
        <w:t xml:space="preserve"> </w:t>
      </w:r>
    </w:p>
    <w:p w14:paraId="75489703" w14:textId="78DA85AF" w:rsidR="00393120" w:rsidRPr="00C26721" w:rsidRDefault="00393120" w:rsidP="00A70576">
      <w:pPr>
        <w:adjustRightInd w:val="0"/>
        <w:snapToGrid w:val="0"/>
        <w:spacing w:after="0" w:line="360" w:lineRule="auto"/>
        <w:rPr>
          <w:rFonts w:ascii="Book Antiqua" w:hAnsi="Book Antiqua"/>
          <w:b/>
          <w:sz w:val="24"/>
        </w:rPr>
      </w:pPr>
      <w:r w:rsidRPr="00C26721">
        <w:rPr>
          <w:rFonts w:ascii="Book Antiqua" w:hAnsi="Book Antiqua"/>
          <w:b/>
          <w:sz w:val="24"/>
        </w:rPr>
        <w:t>Article in press:</w:t>
      </w:r>
      <w:r w:rsidR="00D20548" w:rsidRPr="00C26721">
        <w:rPr>
          <w:rFonts w:ascii="Book Antiqua" w:hAnsi="Book Antiqua"/>
          <w:sz w:val="24"/>
        </w:rPr>
        <w:t xml:space="preserve"> October 30, 2019</w:t>
      </w:r>
    </w:p>
    <w:p w14:paraId="7CD64466" w14:textId="37505040" w:rsidR="00393120" w:rsidRPr="00C26721" w:rsidRDefault="00393120" w:rsidP="00A70576">
      <w:pPr>
        <w:adjustRightInd w:val="0"/>
        <w:snapToGrid w:val="0"/>
        <w:spacing w:after="0" w:line="360" w:lineRule="auto"/>
        <w:rPr>
          <w:rFonts w:ascii="Book Antiqua" w:eastAsia="宋体" w:hAnsi="Book Antiqua"/>
          <w:sz w:val="24"/>
        </w:rPr>
      </w:pPr>
      <w:r w:rsidRPr="00C26721">
        <w:rPr>
          <w:rFonts w:ascii="Book Antiqua" w:hAnsi="Book Antiqua"/>
          <w:b/>
          <w:sz w:val="24"/>
        </w:rPr>
        <w:t>Published online:</w:t>
      </w:r>
      <w:r w:rsidR="00A7799E" w:rsidRPr="00C26721">
        <w:rPr>
          <w:rFonts w:ascii="Book Antiqua" w:hAnsi="Book Antiqua"/>
          <w:sz w:val="24"/>
        </w:rPr>
        <w:t xml:space="preserve"> January</w:t>
      </w:r>
      <w:r w:rsidR="00A7799E" w:rsidRPr="00C26721">
        <w:rPr>
          <w:rFonts w:ascii="Book Antiqua" w:eastAsia="等线" w:hAnsi="Book Antiqua" w:hint="eastAsia"/>
          <w:sz w:val="24"/>
        </w:rPr>
        <w:t xml:space="preserve"> 6</w:t>
      </w:r>
      <w:r w:rsidR="00A7799E" w:rsidRPr="00C26721">
        <w:rPr>
          <w:rFonts w:ascii="Book Antiqua" w:hAnsi="Book Antiqua"/>
          <w:sz w:val="24"/>
        </w:rPr>
        <w:t>, 20</w:t>
      </w:r>
      <w:r w:rsidR="00A7799E" w:rsidRPr="00C26721">
        <w:rPr>
          <w:rFonts w:ascii="Book Antiqua" w:hAnsi="Book Antiqua" w:hint="eastAsia"/>
          <w:sz w:val="24"/>
        </w:rPr>
        <w:t>20</w:t>
      </w:r>
    </w:p>
    <w:p w14:paraId="430AF610" w14:textId="77777777" w:rsidR="00C4400C" w:rsidRPr="00C26721" w:rsidRDefault="00C4400C" w:rsidP="00A70576">
      <w:pPr>
        <w:adjustRightInd w:val="0"/>
        <w:snapToGrid w:val="0"/>
        <w:spacing w:after="0" w:line="360" w:lineRule="auto"/>
        <w:rPr>
          <w:rFonts w:ascii="Book Antiqua" w:hAnsi="Book Antiqua"/>
          <w:b/>
          <w:color w:val="000000" w:themeColor="text1"/>
          <w:sz w:val="24"/>
        </w:rPr>
      </w:pPr>
    </w:p>
    <w:p w14:paraId="168EAB24" w14:textId="77777777" w:rsidR="00166E1E" w:rsidRPr="00C26721" w:rsidRDefault="00166E1E" w:rsidP="00A70576">
      <w:pPr>
        <w:widowControl/>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br w:type="page"/>
      </w:r>
    </w:p>
    <w:p w14:paraId="7A484A0F" w14:textId="77777777" w:rsidR="00C4400C" w:rsidRPr="00C26721" w:rsidRDefault="000C02F9" w:rsidP="00A70576">
      <w:pPr>
        <w:adjustRightInd w:val="0"/>
        <w:snapToGrid w:val="0"/>
        <w:spacing w:after="0" w:line="360" w:lineRule="auto"/>
        <w:rPr>
          <w:rFonts w:ascii="Book Antiqua" w:hAnsi="Book Antiqua"/>
          <w:b/>
          <w:bCs/>
          <w:color w:val="000000" w:themeColor="text1"/>
          <w:sz w:val="24"/>
        </w:rPr>
      </w:pPr>
      <w:r w:rsidRPr="00C26721">
        <w:rPr>
          <w:rFonts w:ascii="Book Antiqua" w:hAnsi="Book Antiqua"/>
          <w:b/>
          <w:bCs/>
          <w:color w:val="000000" w:themeColor="text1"/>
          <w:sz w:val="24"/>
        </w:rPr>
        <w:lastRenderedPageBreak/>
        <w:t>Abstract</w:t>
      </w:r>
    </w:p>
    <w:p w14:paraId="424E1451" w14:textId="77777777" w:rsidR="00881CFB" w:rsidRPr="00C26721" w:rsidRDefault="00881CFB" w:rsidP="00A70576">
      <w:pPr>
        <w:adjustRightInd w:val="0"/>
        <w:snapToGrid w:val="0"/>
        <w:spacing w:after="0" w:line="360" w:lineRule="auto"/>
        <w:rPr>
          <w:rFonts w:ascii="Book Antiqua" w:eastAsia="Book Antiqua" w:hAnsi="Book Antiqua" w:cs="Arial"/>
          <w:b/>
          <w:i/>
          <w:color w:val="000000" w:themeColor="text1"/>
          <w:sz w:val="24"/>
        </w:rPr>
      </w:pPr>
      <w:r w:rsidRPr="00C26721">
        <w:rPr>
          <w:rFonts w:ascii="Book Antiqua" w:eastAsia="Book Antiqua" w:hAnsi="Book Antiqua" w:cs="Arial"/>
          <w:b/>
          <w:i/>
          <w:color w:val="000000" w:themeColor="text1"/>
          <w:sz w:val="24"/>
        </w:rPr>
        <w:t>BACKGROUND</w:t>
      </w:r>
    </w:p>
    <w:p w14:paraId="486E2C6F" w14:textId="1DFAA97C" w:rsidR="00E95985" w:rsidRPr="00C26721" w:rsidRDefault="00E95985" w:rsidP="00A70576">
      <w:pPr>
        <w:adjustRightInd w:val="0"/>
        <w:snapToGrid w:val="0"/>
        <w:spacing w:after="0" w:line="360" w:lineRule="auto"/>
        <w:rPr>
          <w:rFonts w:ascii="Book Antiqua" w:hAnsi="Book Antiqua"/>
          <w:sz w:val="24"/>
        </w:rPr>
      </w:pPr>
      <w:r w:rsidRPr="00C26721">
        <w:rPr>
          <w:rFonts w:ascii="Book Antiqua" w:hAnsi="Book Antiqua" w:cs="Book Antiqua"/>
          <w:color w:val="000000" w:themeColor="text1"/>
          <w:sz w:val="24"/>
        </w:rPr>
        <w:t xml:space="preserve">Total cervical artificial disc replacement (TDR) has been considered a safe and effective alternative surgical treatment for cervical spondylosis and degenerative disc disease that </w:t>
      </w:r>
      <w:r w:rsidR="00B079D2" w:rsidRPr="00C26721">
        <w:rPr>
          <w:rFonts w:ascii="Book Antiqua" w:hAnsi="Book Antiqua" w:cs="Book Antiqua"/>
          <w:color w:val="000000" w:themeColor="text1"/>
          <w:sz w:val="24"/>
        </w:rPr>
        <w:t xml:space="preserve">have </w:t>
      </w:r>
      <w:r w:rsidRPr="00C26721">
        <w:rPr>
          <w:rFonts w:ascii="Book Antiqua" w:hAnsi="Book Antiqua" w:cs="Book Antiqua"/>
          <w:color w:val="000000" w:themeColor="text1"/>
          <w:sz w:val="24"/>
        </w:rPr>
        <w:t>failed to improve with conservative methods. Positioning the surgical patient is a critical part of the procedure. Appropriate patient positioning is crucial not only for the safety of the patient but also for optimizing surgical exposure, ensuring adequate and safe anesthesia, and allowing the surgeon to operate comfortably during lengthy procedures. The surgical posture is the traditional position used in anterior cervical approach; in general, patients are in a supine position with a pad under their shoulders and a ring-shaped pillow under their head</w:t>
      </w:r>
    </w:p>
    <w:p w14:paraId="45AB8354" w14:textId="77777777" w:rsidR="00881CFB" w:rsidRPr="00C26721" w:rsidRDefault="00881CFB" w:rsidP="00A70576">
      <w:pPr>
        <w:adjustRightInd w:val="0"/>
        <w:snapToGrid w:val="0"/>
        <w:spacing w:after="0" w:line="360" w:lineRule="auto"/>
        <w:rPr>
          <w:rFonts w:ascii="Book Antiqua" w:hAnsi="Book Antiqua"/>
          <w:b/>
          <w:bCs/>
          <w:color w:val="000000" w:themeColor="text1"/>
          <w:sz w:val="24"/>
        </w:rPr>
      </w:pPr>
    </w:p>
    <w:p w14:paraId="5FDA01A9" w14:textId="77777777" w:rsidR="00166E1E" w:rsidRPr="00C26721" w:rsidRDefault="00881CFB" w:rsidP="00A70576">
      <w:pPr>
        <w:adjustRightInd w:val="0"/>
        <w:snapToGrid w:val="0"/>
        <w:spacing w:after="0" w:line="360" w:lineRule="auto"/>
        <w:rPr>
          <w:rFonts w:ascii="Book Antiqua" w:hAnsi="Book Antiqua"/>
          <w:b/>
          <w:bCs/>
          <w:i/>
          <w:color w:val="000000" w:themeColor="text1"/>
          <w:sz w:val="24"/>
        </w:rPr>
      </w:pPr>
      <w:r w:rsidRPr="00C26721">
        <w:rPr>
          <w:rFonts w:ascii="Book Antiqua" w:hAnsi="Book Antiqua"/>
          <w:b/>
          <w:bCs/>
          <w:i/>
          <w:color w:val="000000" w:themeColor="text1"/>
          <w:sz w:val="24"/>
        </w:rPr>
        <w:t>AIM</w:t>
      </w:r>
    </w:p>
    <w:p w14:paraId="497E898F" w14:textId="0450AC51" w:rsidR="00C4400C" w:rsidRPr="00C26721" w:rsidRDefault="000C02F9" w:rsidP="00A70576">
      <w:pPr>
        <w:adjustRightInd w:val="0"/>
        <w:snapToGrid w:val="0"/>
        <w:spacing w:after="0" w:line="360" w:lineRule="auto"/>
        <w:rPr>
          <w:rFonts w:ascii="Book Antiqua" w:hAnsi="Book Antiqua"/>
          <w:color w:val="000000" w:themeColor="text1"/>
          <w:sz w:val="24"/>
        </w:rPr>
      </w:pPr>
      <w:proofErr w:type="gramStart"/>
      <w:r w:rsidRPr="00C26721">
        <w:rPr>
          <w:rFonts w:ascii="Book Antiqua" w:hAnsi="Book Antiqua"/>
          <w:color w:val="000000" w:themeColor="text1"/>
          <w:sz w:val="24"/>
        </w:rPr>
        <w:t>To investigate the clinical outcomes of the use of a modified surgical position versus the traditional surgical position in anterior approach for</w:t>
      </w:r>
      <w:r w:rsidR="00E95985" w:rsidRPr="00C26721">
        <w:rPr>
          <w:rFonts w:ascii="Book Antiqua" w:hAnsi="Book Antiqua"/>
          <w:color w:val="000000" w:themeColor="text1"/>
          <w:sz w:val="24"/>
        </w:rPr>
        <w:t xml:space="preserve"> TDR</w:t>
      </w:r>
      <w:r w:rsidRPr="00C26721">
        <w:rPr>
          <w:rFonts w:ascii="Book Antiqua" w:hAnsi="Book Antiqua"/>
          <w:color w:val="000000" w:themeColor="text1"/>
          <w:sz w:val="24"/>
        </w:rPr>
        <w:t>.</w:t>
      </w:r>
      <w:proofErr w:type="gramEnd"/>
    </w:p>
    <w:p w14:paraId="167012A3" w14:textId="77777777" w:rsidR="00881CFB" w:rsidRPr="00C26721" w:rsidRDefault="00881CFB" w:rsidP="00A70576">
      <w:pPr>
        <w:adjustRightInd w:val="0"/>
        <w:snapToGrid w:val="0"/>
        <w:spacing w:after="0" w:line="360" w:lineRule="auto"/>
        <w:rPr>
          <w:rFonts w:ascii="Book Antiqua" w:hAnsi="Book Antiqua"/>
          <w:color w:val="000000" w:themeColor="text1"/>
          <w:sz w:val="24"/>
        </w:rPr>
      </w:pPr>
    </w:p>
    <w:p w14:paraId="6487A8F7" w14:textId="77777777" w:rsidR="00881CFB" w:rsidRPr="00C26721" w:rsidRDefault="00881CFB" w:rsidP="00A70576">
      <w:pPr>
        <w:adjustRightInd w:val="0"/>
        <w:snapToGrid w:val="0"/>
        <w:spacing w:after="0" w:line="360" w:lineRule="auto"/>
        <w:rPr>
          <w:rFonts w:ascii="Book Antiqua" w:eastAsia="Book Antiqua" w:hAnsi="Book Antiqua" w:cs="Arial"/>
          <w:b/>
          <w:i/>
          <w:color w:val="000000" w:themeColor="text1"/>
          <w:sz w:val="24"/>
        </w:rPr>
      </w:pPr>
      <w:r w:rsidRPr="00C26721">
        <w:rPr>
          <w:rFonts w:ascii="Book Antiqua" w:eastAsia="Book Antiqua" w:hAnsi="Book Antiqua" w:cs="Arial"/>
          <w:b/>
          <w:i/>
          <w:color w:val="000000" w:themeColor="text1"/>
          <w:sz w:val="24"/>
        </w:rPr>
        <w:t>METHODS</w:t>
      </w:r>
    </w:p>
    <w:p w14:paraId="4369FCF2" w14:textId="4FCAB6A8"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 xml:space="preserve">In the modified position group, </w:t>
      </w:r>
      <w:r w:rsidR="00B079D2" w:rsidRPr="00C26721">
        <w:rPr>
          <w:rFonts w:ascii="Book Antiqua" w:hAnsi="Book Antiqua"/>
          <w:color w:val="000000" w:themeColor="text1"/>
          <w:sz w:val="24"/>
        </w:rPr>
        <w:t xml:space="preserve">the </w:t>
      </w:r>
      <w:r w:rsidRPr="00C26721">
        <w:rPr>
          <w:rFonts w:ascii="Book Antiqua" w:hAnsi="Book Antiqua"/>
          <w:color w:val="000000" w:themeColor="text1"/>
          <w:sz w:val="24"/>
        </w:rPr>
        <w:t xml:space="preserve">patients had a soft pillow under their neck, and their jaw and both shoulders were fixed with wide tape. The analyzed data included intraoperative blood loss, position setting time, total operation time, and perioperative </w:t>
      </w:r>
      <w:r w:rsidR="000D5BBD" w:rsidRPr="00C26721">
        <w:rPr>
          <w:rFonts w:ascii="Book Antiqua" w:hAnsi="Book Antiqua"/>
          <w:color w:val="000000" w:themeColor="text1"/>
          <w:sz w:val="24"/>
        </w:rPr>
        <w:t>blood pressure and heart rate.</w:t>
      </w:r>
    </w:p>
    <w:p w14:paraId="5419BB5C" w14:textId="77777777" w:rsidR="00881CFB" w:rsidRPr="00C26721" w:rsidRDefault="00881CFB" w:rsidP="00A70576">
      <w:pPr>
        <w:adjustRightInd w:val="0"/>
        <w:snapToGrid w:val="0"/>
        <w:spacing w:after="0" w:line="360" w:lineRule="auto"/>
        <w:rPr>
          <w:rFonts w:ascii="Book Antiqua" w:hAnsi="Book Antiqua"/>
          <w:color w:val="000000" w:themeColor="text1"/>
          <w:sz w:val="24"/>
        </w:rPr>
      </w:pPr>
    </w:p>
    <w:p w14:paraId="7A35A464" w14:textId="77777777" w:rsidR="00881CFB" w:rsidRPr="00C26721" w:rsidRDefault="00881CFB" w:rsidP="00A70576">
      <w:pPr>
        <w:adjustRightInd w:val="0"/>
        <w:snapToGrid w:val="0"/>
        <w:spacing w:after="0" w:line="360" w:lineRule="auto"/>
        <w:rPr>
          <w:rFonts w:ascii="Book Antiqua" w:eastAsia="Book Antiqua" w:hAnsi="Book Antiqua" w:cs="Arial"/>
          <w:b/>
          <w:i/>
          <w:color w:val="000000" w:themeColor="text1"/>
          <w:sz w:val="24"/>
        </w:rPr>
      </w:pPr>
      <w:r w:rsidRPr="00C26721">
        <w:rPr>
          <w:rFonts w:ascii="Book Antiqua" w:eastAsia="Book Antiqua" w:hAnsi="Book Antiqua" w:cs="Arial"/>
          <w:b/>
          <w:i/>
          <w:color w:val="000000" w:themeColor="text1"/>
          <w:sz w:val="24"/>
        </w:rPr>
        <w:t>RESULTS</w:t>
      </w:r>
    </w:p>
    <w:p w14:paraId="76F086B6"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Blood pressure and heart rate were not significantly different before and after body positioning in both groups (</w:t>
      </w:r>
      <w:r w:rsidR="00C30FF9" w:rsidRPr="00C26721">
        <w:rPr>
          <w:rFonts w:ascii="Book Antiqua" w:hAnsi="Book Antiqua"/>
          <w:i/>
          <w:color w:val="000000" w:themeColor="text1"/>
          <w:sz w:val="24"/>
        </w:rPr>
        <w:t>P</w:t>
      </w:r>
      <w:r w:rsidR="00C30FF9" w:rsidRPr="00C26721">
        <w:rPr>
          <w:rFonts w:ascii="Book Antiqua" w:hAnsi="Book Antiqua"/>
          <w:color w:val="000000" w:themeColor="text1"/>
          <w:sz w:val="24"/>
        </w:rPr>
        <w:t xml:space="preserve"> </w:t>
      </w:r>
      <w:r w:rsidRPr="00C26721">
        <w:rPr>
          <w:rFonts w:ascii="Book Antiqua" w:hAnsi="Book Antiqua"/>
          <w:color w:val="000000" w:themeColor="text1"/>
          <w:sz w:val="24"/>
        </w:rPr>
        <w:t>&gt;</w:t>
      </w:r>
      <w:r w:rsidR="00C30FF9" w:rsidRPr="00C26721">
        <w:rPr>
          <w:rFonts w:ascii="Book Antiqua" w:hAnsi="Book Antiqua"/>
          <w:color w:val="000000" w:themeColor="text1"/>
          <w:sz w:val="24"/>
        </w:rPr>
        <w:t xml:space="preserve"> </w:t>
      </w:r>
      <w:r w:rsidRPr="00C26721">
        <w:rPr>
          <w:rFonts w:ascii="Book Antiqua" w:hAnsi="Book Antiqua"/>
          <w:color w:val="000000" w:themeColor="text1"/>
          <w:sz w:val="24"/>
        </w:rPr>
        <w:t>0.05). Compared with the traditional position group, the modified position group showed a statistically significantly longer position setting time (</w:t>
      </w:r>
      <w:r w:rsidRPr="00C26721">
        <w:rPr>
          <w:rFonts w:ascii="Book Antiqua" w:hAnsi="Book Antiqua"/>
          <w:i/>
          <w:color w:val="000000" w:themeColor="text1"/>
          <w:sz w:val="24"/>
        </w:rPr>
        <w:t>P</w:t>
      </w:r>
      <w:r w:rsidR="00C30FF9" w:rsidRPr="00C26721">
        <w:rPr>
          <w:rFonts w:ascii="Book Antiqua" w:hAnsi="Book Antiqua"/>
          <w:color w:val="000000" w:themeColor="text1"/>
          <w:sz w:val="24"/>
        </w:rPr>
        <w:t xml:space="preserve"> </w:t>
      </w:r>
      <w:r w:rsidRPr="00C26721">
        <w:rPr>
          <w:rFonts w:ascii="Book Antiqua" w:hAnsi="Book Antiqua"/>
          <w:color w:val="000000" w:themeColor="text1"/>
          <w:sz w:val="24"/>
        </w:rPr>
        <w:t>&lt;</w:t>
      </w:r>
      <w:r w:rsidR="00C30FF9" w:rsidRPr="00C26721">
        <w:rPr>
          <w:rFonts w:ascii="Book Antiqua" w:hAnsi="Book Antiqua"/>
          <w:color w:val="000000" w:themeColor="text1"/>
          <w:sz w:val="24"/>
        </w:rPr>
        <w:t xml:space="preserve"> </w:t>
      </w:r>
      <w:r w:rsidRPr="00C26721">
        <w:rPr>
          <w:rFonts w:ascii="Book Antiqua" w:hAnsi="Book Antiqua"/>
          <w:color w:val="000000" w:themeColor="text1"/>
          <w:sz w:val="24"/>
        </w:rPr>
        <w:t>0.05). However, the total operation time and intraoperative blood loss were significantly reduced in the modified position group compared with the traditional position group (</w:t>
      </w:r>
      <w:r w:rsidR="00C30FF9" w:rsidRPr="00C26721">
        <w:rPr>
          <w:rFonts w:ascii="Book Antiqua" w:hAnsi="Book Antiqua"/>
          <w:i/>
          <w:color w:val="000000" w:themeColor="text1"/>
          <w:sz w:val="24"/>
        </w:rPr>
        <w:t>P</w:t>
      </w:r>
      <w:r w:rsidR="00C30FF9" w:rsidRPr="00C26721">
        <w:rPr>
          <w:rFonts w:ascii="Book Antiqua" w:hAnsi="Book Antiqua"/>
          <w:color w:val="000000" w:themeColor="text1"/>
          <w:sz w:val="24"/>
        </w:rPr>
        <w:t xml:space="preserve"> </w:t>
      </w:r>
      <w:r w:rsidRPr="00C26721">
        <w:rPr>
          <w:rFonts w:ascii="Book Antiqua" w:hAnsi="Book Antiqua"/>
          <w:color w:val="000000" w:themeColor="text1"/>
          <w:sz w:val="24"/>
        </w:rPr>
        <w:t>&lt;</w:t>
      </w:r>
      <w:r w:rsidR="00C30FF9" w:rsidRPr="00C26721">
        <w:rPr>
          <w:rFonts w:ascii="Book Antiqua" w:hAnsi="Book Antiqua"/>
          <w:color w:val="000000" w:themeColor="text1"/>
          <w:sz w:val="24"/>
        </w:rPr>
        <w:t xml:space="preserve"> </w:t>
      </w:r>
      <w:r w:rsidRPr="00C26721">
        <w:rPr>
          <w:rFonts w:ascii="Book Antiqua" w:hAnsi="Book Antiqua"/>
          <w:color w:val="000000" w:themeColor="text1"/>
          <w:sz w:val="24"/>
        </w:rPr>
        <w:t>0.05).</w:t>
      </w:r>
    </w:p>
    <w:p w14:paraId="046CF406" w14:textId="77777777" w:rsidR="00881CFB" w:rsidRPr="00C26721" w:rsidRDefault="00881CFB" w:rsidP="00A70576">
      <w:pPr>
        <w:adjustRightInd w:val="0"/>
        <w:snapToGrid w:val="0"/>
        <w:spacing w:after="0" w:line="360" w:lineRule="auto"/>
        <w:rPr>
          <w:rFonts w:ascii="Book Antiqua" w:hAnsi="Book Antiqua"/>
          <w:color w:val="000000" w:themeColor="text1"/>
          <w:sz w:val="24"/>
        </w:rPr>
      </w:pPr>
    </w:p>
    <w:p w14:paraId="62DA400D" w14:textId="77777777" w:rsidR="00881CFB" w:rsidRPr="00C26721" w:rsidRDefault="00881CFB" w:rsidP="00A70576">
      <w:pPr>
        <w:adjustRightInd w:val="0"/>
        <w:snapToGrid w:val="0"/>
        <w:spacing w:after="0" w:line="360" w:lineRule="auto"/>
        <w:rPr>
          <w:rFonts w:ascii="Book Antiqua" w:eastAsia="Book Antiqua" w:hAnsi="Book Antiqua" w:cs="Arial"/>
          <w:color w:val="000000" w:themeColor="text1"/>
          <w:sz w:val="24"/>
        </w:rPr>
      </w:pPr>
      <w:r w:rsidRPr="00C26721">
        <w:rPr>
          <w:rFonts w:ascii="Book Antiqua" w:eastAsia="Book Antiqua" w:hAnsi="Book Antiqua" w:cs="Arial"/>
          <w:b/>
          <w:i/>
          <w:color w:val="000000" w:themeColor="text1"/>
          <w:sz w:val="24"/>
        </w:rPr>
        <w:t>CONCLUSION</w:t>
      </w:r>
    </w:p>
    <w:p w14:paraId="69D82390"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 xml:space="preserve">The clinical outcomes indicated that total operation time and intraoperative blood loss were relatively lower in the modified position group than in the traditional position group, thus reducing the risks of surgery while increasing the position setting time. The modified surgical position is a safe and effective method to be used in anterior approach for </w:t>
      </w:r>
      <w:r w:rsidR="00F70565" w:rsidRPr="00C26721">
        <w:rPr>
          <w:rFonts w:ascii="Book Antiqua" w:hAnsi="Book Antiqua"/>
          <w:color w:val="000000" w:themeColor="text1"/>
          <w:sz w:val="24"/>
        </w:rPr>
        <w:t>TDR</w:t>
      </w:r>
      <w:r w:rsidRPr="00C26721">
        <w:rPr>
          <w:rFonts w:ascii="Book Antiqua" w:hAnsi="Book Antiqua"/>
          <w:color w:val="000000" w:themeColor="text1"/>
          <w:sz w:val="24"/>
        </w:rPr>
        <w:t xml:space="preserve"> surgery. </w:t>
      </w:r>
    </w:p>
    <w:p w14:paraId="23D93A49" w14:textId="77777777" w:rsidR="00F70565" w:rsidRPr="00C26721" w:rsidRDefault="00F70565" w:rsidP="00A70576">
      <w:pPr>
        <w:adjustRightInd w:val="0"/>
        <w:snapToGrid w:val="0"/>
        <w:spacing w:after="0" w:line="360" w:lineRule="auto"/>
        <w:rPr>
          <w:rFonts w:ascii="Book Antiqua" w:hAnsi="Book Antiqua"/>
          <w:color w:val="000000" w:themeColor="text1"/>
          <w:sz w:val="24"/>
        </w:rPr>
      </w:pPr>
    </w:p>
    <w:p w14:paraId="5F9DB65E" w14:textId="77777777"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b/>
          <w:bCs/>
          <w:color w:val="000000" w:themeColor="text1"/>
          <w:sz w:val="24"/>
        </w:rPr>
        <w:t>Key</w:t>
      </w:r>
      <w:r w:rsidR="00F70565" w:rsidRPr="00C26721">
        <w:rPr>
          <w:rFonts w:ascii="Book Antiqua" w:hAnsi="Book Antiqua"/>
          <w:b/>
          <w:bCs/>
          <w:color w:val="000000" w:themeColor="text1"/>
          <w:sz w:val="24"/>
        </w:rPr>
        <w:t xml:space="preserve"> </w:t>
      </w:r>
      <w:r w:rsidRPr="00C26721">
        <w:rPr>
          <w:rFonts w:ascii="Book Antiqua" w:hAnsi="Book Antiqua"/>
          <w:b/>
          <w:bCs/>
          <w:color w:val="000000" w:themeColor="text1"/>
          <w:sz w:val="24"/>
        </w:rPr>
        <w:t xml:space="preserve">words: </w:t>
      </w:r>
      <w:r w:rsidR="00F70565" w:rsidRPr="00C26721">
        <w:rPr>
          <w:rFonts w:ascii="Book Antiqua" w:hAnsi="Book Antiqua"/>
          <w:color w:val="000000" w:themeColor="text1"/>
          <w:sz w:val="24"/>
        </w:rPr>
        <w:t xml:space="preserve">Anterior </w:t>
      </w:r>
      <w:r w:rsidRPr="00C26721">
        <w:rPr>
          <w:rFonts w:ascii="Book Antiqua" w:hAnsi="Book Antiqua"/>
          <w:color w:val="000000" w:themeColor="text1"/>
          <w:sz w:val="24"/>
        </w:rPr>
        <w:t xml:space="preserve">approach; </w:t>
      </w:r>
      <w:proofErr w:type="gramStart"/>
      <w:r w:rsidR="00F70565" w:rsidRPr="00C26721">
        <w:rPr>
          <w:rFonts w:ascii="Book Antiqua" w:hAnsi="Book Antiqua"/>
          <w:color w:val="000000" w:themeColor="text1"/>
          <w:sz w:val="24"/>
        </w:rPr>
        <w:t>Surgical</w:t>
      </w:r>
      <w:proofErr w:type="gramEnd"/>
      <w:r w:rsidR="00F70565" w:rsidRPr="00C26721">
        <w:rPr>
          <w:rFonts w:ascii="Book Antiqua" w:hAnsi="Book Antiqua"/>
          <w:color w:val="000000" w:themeColor="text1"/>
          <w:sz w:val="24"/>
        </w:rPr>
        <w:t xml:space="preserve"> </w:t>
      </w:r>
      <w:r w:rsidRPr="00C26721">
        <w:rPr>
          <w:rFonts w:ascii="Book Antiqua" w:hAnsi="Book Antiqua"/>
          <w:color w:val="000000" w:themeColor="text1"/>
          <w:sz w:val="24"/>
        </w:rPr>
        <w:t xml:space="preserve">position; </w:t>
      </w:r>
      <w:r w:rsidR="00F70565" w:rsidRPr="00C26721">
        <w:rPr>
          <w:rFonts w:ascii="Book Antiqua" w:hAnsi="Book Antiqua"/>
          <w:color w:val="000000" w:themeColor="text1"/>
          <w:sz w:val="24"/>
        </w:rPr>
        <w:t xml:space="preserve">Total </w:t>
      </w:r>
      <w:r w:rsidRPr="00C26721">
        <w:rPr>
          <w:rFonts w:ascii="Book Antiqua" w:hAnsi="Book Antiqua"/>
          <w:color w:val="000000" w:themeColor="text1"/>
          <w:sz w:val="24"/>
        </w:rPr>
        <w:t>cervical artificial disc replacement</w:t>
      </w:r>
      <w:r w:rsidR="00F70565" w:rsidRPr="00C26721">
        <w:rPr>
          <w:rFonts w:ascii="Book Antiqua" w:hAnsi="Book Antiqua"/>
          <w:color w:val="000000" w:themeColor="text1"/>
          <w:sz w:val="24"/>
        </w:rPr>
        <w:t xml:space="preserve">; </w:t>
      </w:r>
      <w:r w:rsidR="00F70565" w:rsidRPr="00C26721">
        <w:rPr>
          <w:rFonts w:ascii="Book Antiqua" w:hAnsi="Book Antiqua" w:cs="Book Antiqua"/>
          <w:color w:val="000000" w:themeColor="text1"/>
          <w:sz w:val="24"/>
        </w:rPr>
        <w:t>Cervical spondylosis</w:t>
      </w:r>
    </w:p>
    <w:p w14:paraId="406A28AA" w14:textId="77777777" w:rsidR="00F70565" w:rsidRPr="00C26721" w:rsidRDefault="00F70565" w:rsidP="00A70576">
      <w:pPr>
        <w:adjustRightInd w:val="0"/>
        <w:snapToGrid w:val="0"/>
        <w:spacing w:after="0" w:line="360" w:lineRule="auto"/>
        <w:rPr>
          <w:rFonts w:ascii="Book Antiqua" w:hAnsi="Book Antiqua"/>
          <w:color w:val="000000" w:themeColor="text1"/>
          <w:sz w:val="24"/>
        </w:rPr>
      </w:pPr>
    </w:p>
    <w:p w14:paraId="43A6C68B" w14:textId="77777777" w:rsidR="00F70565" w:rsidRPr="00C26721" w:rsidRDefault="00F70565" w:rsidP="00A70576">
      <w:pPr>
        <w:adjustRightInd w:val="0"/>
        <w:snapToGrid w:val="0"/>
        <w:spacing w:after="0" w:line="360" w:lineRule="auto"/>
        <w:rPr>
          <w:rFonts w:ascii="Book Antiqua" w:eastAsia="宋体" w:hAnsi="Book Antiqua"/>
          <w:bCs/>
          <w:sz w:val="24"/>
        </w:rPr>
      </w:pPr>
      <w:proofErr w:type="gramStart"/>
      <w:r w:rsidRPr="00C26721">
        <w:rPr>
          <w:rFonts w:ascii="Book Antiqua" w:hAnsi="Book Antiqua"/>
          <w:b/>
          <w:bCs/>
          <w:sz w:val="24"/>
        </w:rPr>
        <w:t xml:space="preserve">© The Author(s) </w:t>
      </w:r>
      <w:r w:rsidRPr="00C26721">
        <w:rPr>
          <w:rFonts w:ascii="Book Antiqua" w:eastAsia="等线" w:hAnsi="Book Antiqua"/>
          <w:b/>
          <w:bCs/>
          <w:sz w:val="24"/>
        </w:rPr>
        <w:t>2019</w:t>
      </w:r>
      <w:r w:rsidRPr="00C26721">
        <w:rPr>
          <w:rFonts w:ascii="Book Antiqua" w:hAnsi="Book Antiqua"/>
          <w:b/>
          <w:bCs/>
          <w:sz w:val="24"/>
        </w:rPr>
        <w:t>.</w:t>
      </w:r>
      <w:proofErr w:type="gramEnd"/>
      <w:r w:rsidRPr="00C26721">
        <w:rPr>
          <w:rFonts w:ascii="Book Antiqua" w:hAnsi="Book Antiqua"/>
          <w:b/>
          <w:bCs/>
          <w:sz w:val="24"/>
        </w:rPr>
        <w:t xml:space="preserve"> </w:t>
      </w:r>
      <w:proofErr w:type="gramStart"/>
      <w:r w:rsidRPr="00C26721">
        <w:rPr>
          <w:rFonts w:ascii="Book Antiqua" w:hAnsi="Book Antiqua"/>
          <w:bCs/>
          <w:sz w:val="24"/>
        </w:rPr>
        <w:t xml:space="preserve">Published by </w:t>
      </w:r>
      <w:proofErr w:type="spellStart"/>
      <w:r w:rsidRPr="00C26721">
        <w:rPr>
          <w:rFonts w:ascii="Book Antiqua" w:hAnsi="Book Antiqua"/>
          <w:bCs/>
          <w:sz w:val="24"/>
        </w:rPr>
        <w:t>Baishideng</w:t>
      </w:r>
      <w:proofErr w:type="spellEnd"/>
      <w:r w:rsidRPr="00C26721">
        <w:rPr>
          <w:rFonts w:ascii="Book Antiqua" w:hAnsi="Book Antiqua"/>
          <w:bCs/>
          <w:sz w:val="24"/>
        </w:rPr>
        <w:t xml:space="preserve"> Publishing Group Inc.</w:t>
      </w:r>
      <w:proofErr w:type="gramEnd"/>
      <w:r w:rsidRPr="00C26721">
        <w:rPr>
          <w:rFonts w:ascii="Book Antiqua" w:hAnsi="Book Antiqua"/>
          <w:bCs/>
          <w:sz w:val="24"/>
        </w:rPr>
        <w:t xml:space="preserve"> All rights reserved.</w:t>
      </w:r>
    </w:p>
    <w:p w14:paraId="701B9298" w14:textId="77777777" w:rsidR="00C4400C" w:rsidRPr="00C26721" w:rsidRDefault="00C4400C" w:rsidP="00A70576">
      <w:pPr>
        <w:adjustRightInd w:val="0"/>
        <w:snapToGrid w:val="0"/>
        <w:spacing w:after="0" w:line="360" w:lineRule="auto"/>
        <w:rPr>
          <w:rFonts w:ascii="Book Antiqua" w:hAnsi="Book Antiqua"/>
          <w:color w:val="000000" w:themeColor="text1"/>
          <w:sz w:val="24"/>
        </w:rPr>
      </w:pPr>
    </w:p>
    <w:p w14:paraId="6CD3B1B9"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b/>
          <w:color w:val="000000" w:themeColor="text1"/>
          <w:sz w:val="24"/>
        </w:rPr>
        <w:t>Core tip:</w:t>
      </w:r>
      <w:r w:rsidR="00F70565" w:rsidRPr="00C26721">
        <w:rPr>
          <w:rFonts w:ascii="Book Antiqua" w:hAnsi="Book Antiqua"/>
          <w:b/>
          <w:color w:val="000000" w:themeColor="text1"/>
          <w:sz w:val="24"/>
        </w:rPr>
        <w:t xml:space="preserve"> </w:t>
      </w:r>
      <w:r w:rsidRPr="00C26721">
        <w:rPr>
          <w:rFonts w:ascii="Book Antiqua" w:hAnsi="Book Antiqua"/>
          <w:color w:val="000000" w:themeColor="text1"/>
          <w:sz w:val="24"/>
        </w:rPr>
        <w:t xml:space="preserve">This article was designed to investigate the clinical outcomes of the use of a modified surgical position versus the traditional surgical position in anterior approach for total cervical artificial disc replacement (TDR). The clinical outcomes indicated that total operation time and intraoperative blood loss were relatively lower in the modified position group than in the traditional position group, thus reducing the risks of surgery while increasing the position setting time. The modified surgical position is a safe and effective method to be used in anterior approach for </w:t>
      </w:r>
      <w:r w:rsidR="00F70565" w:rsidRPr="00C26721">
        <w:rPr>
          <w:rFonts w:ascii="Book Antiqua" w:hAnsi="Book Antiqua"/>
          <w:color w:val="000000" w:themeColor="text1"/>
          <w:sz w:val="24"/>
        </w:rPr>
        <w:t xml:space="preserve">TDR </w:t>
      </w:r>
      <w:r w:rsidRPr="00C26721">
        <w:rPr>
          <w:rFonts w:ascii="Book Antiqua" w:hAnsi="Book Antiqua"/>
          <w:color w:val="000000" w:themeColor="text1"/>
          <w:sz w:val="24"/>
        </w:rPr>
        <w:t>surgery</w:t>
      </w:r>
      <w:r w:rsidR="003A6934" w:rsidRPr="00C26721">
        <w:rPr>
          <w:rFonts w:ascii="Book Antiqua" w:hAnsi="Book Antiqua" w:hint="eastAsia"/>
          <w:color w:val="000000" w:themeColor="text1"/>
          <w:sz w:val="24"/>
        </w:rPr>
        <w:t>.</w:t>
      </w:r>
    </w:p>
    <w:p w14:paraId="1056049D" w14:textId="77777777" w:rsidR="00F70565" w:rsidRPr="00C26721" w:rsidRDefault="00F70565" w:rsidP="00A70576">
      <w:pPr>
        <w:adjustRightInd w:val="0"/>
        <w:snapToGrid w:val="0"/>
        <w:spacing w:after="0" w:line="360" w:lineRule="auto"/>
        <w:rPr>
          <w:rFonts w:ascii="Book Antiqua" w:hAnsi="Book Antiqua"/>
          <w:color w:val="000000" w:themeColor="text1"/>
          <w:sz w:val="24"/>
        </w:rPr>
      </w:pPr>
    </w:p>
    <w:p w14:paraId="06DDEF3C" w14:textId="0C3A42AB" w:rsidR="00D2593B" w:rsidRPr="00C26721" w:rsidRDefault="003268D2" w:rsidP="00D2593B">
      <w:pPr>
        <w:adjustRightInd w:val="0"/>
        <w:snapToGrid w:val="0"/>
        <w:spacing w:line="360" w:lineRule="auto"/>
        <w:rPr>
          <w:rFonts w:ascii="Book Antiqua" w:hAnsi="Book Antiqua"/>
          <w:b/>
          <w:color w:val="000000"/>
          <w:sz w:val="24"/>
          <w:shd w:val="clear" w:color="auto" w:fill="FFFFFF"/>
        </w:rPr>
      </w:pPr>
      <w:proofErr w:type="spellStart"/>
      <w:r w:rsidRPr="00C26721">
        <w:rPr>
          <w:rFonts w:ascii="Book Antiqua" w:hAnsi="Book Antiqua"/>
          <w:bCs/>
          <w:color w:val="000000" w:themeColor="text1"/>
          <w:sz w:val="24"/>
        </w:rPr>
        <w:t>Hou</w:t>
      </w:r>
      <w:proofErr w:type="spellEnd"/>
      <w:r w:rsidRPr="00C26721">
        <w:rPr>
          <w:rFonts w:ascii="Book Antiqua" w:hAnsi="Book Antiqua"/>
          <w:bCs/>
          <w:color w:val="000000" w:themeColor="text1"/>
          <w:sz w:val="24"/>
        </w:rPr>
        <w:t xml:space="preserve"> WX, Zhang HX, Wang X, Yang HL, Luan XR. </w:t>
      </w:r>
      <w:proofErr w:type="gramStart"/>
      <w:r w:rsidRPr="00C26721">
        <w:rPr>
          <w:rFonts w:ascii="Book Antiqua" w:hAnsi="Book Antiqua"/>
          <w:bCs/>
          <w:color w:val="000000" w:themeColor="text1"/>
          <w:sz w:val="24"/>
        </w:rPr>
        <w:t>Application of a modified surgical position in anterior approach for total cervical artificial disc replacement.</w:t>
      </w:r>
      <w:proofErr w:type="gramEnd"/>
      <w:r w:rsidRPr="00C26721">
        <w:rPr>
          <w:rFonts w:ascii="Book Antiqua" w:hAnsi="Book Antiqua"/>
          <w:bCs/>
          <w:i/>
          <w:iCs/>
          <w:sz w:val="24"/>
        </w:rPr>
        <w:t xml:space="preserve"> World J </w:t>
      </w:r>
      <w:proofErr w:type="spellStart"/>
      <w:r w:rsidRPr="00C26721">
        <w:rPr>
          <w:rFonts w:ascii="Book Antiqua" w:hAnsi="Book Antiqua"/>
          <w:bCs/>
          <w:i/>
          <w:iCs/>
          <w:sz w:val="24"/>
        </w:rPr>
        <w:t>Clin</w:t>
      </w:r>
      <w:proofErr w:type="spellEnd"/>
      <w:r w:rsidRPr="00C26721">
        <w:rPr>
          <w:rFonts w:ascii="Book Antiqua" w:hAnsi="Book Antiqua"/>
          <w:bCs/>
          <w:i/>
          <w:iCs/>
          <w:sz w:val="24"/>
        </w:rPr>
        <w:t xml:space="preserve"> Cases</w:t>
      </w:r>
      <w:r w:rsidRPr="00C26721">
        <w:rPr>
          <w:rFonts w:ascii="Book Antiqua" w:hAnsi="Book Antiqua"/>
          <w:bCs/>
          <w:sz w:val="24"/>
        </w:rPr>
        <w:t xml:space="preserve"> </w:t>
      </w:r>
      <w:r w:rsidR="00D2593B" w:rsidRPr="00C26721">
        <w:rPr>
          <w:rFonts w:ascii="Book Antiqua" w:hAnsi="Book Antiqua"/>
          <w:bCs/>
          <w:sz w:val="24"/>
        </w:rPr>
        <w:t>20</w:t>
      </w:r>
      <w:r w:rsidR="00D2593B" w:rsidRPr="00C26721">
        <w:rPr>
          <w:rFonts w:ascii="Book Antiqua" w:hAnsi="Book Antiqua" w:hint="eastAsia"/>
          <w:bCs/>
          <w:sz w:val="24"/>
        </w:rPr>
        <w:t>20</w:t>
      </w:r>
      <w:r w:rsidR="00D2593B" w:rsidRPr="00C26721">
        <w:rPr>
          <w:rFonts w:ascii="Book Antiqua" w:hAnsi="Book Antiqua"/>
          <w:bCs/>
          <w:sz w:val="24"/>
        </w:rPr>
        <w:t xml:space="preserve">; </w:t>
      </w:r>
      <w:r w:rsidR="00D2593B" w:rsidRPr="00C26721">
        <w:rPr>
          <w:rFonts w:ascii="Book Antiqua" w:hAnsi="Book Antiqua" w:hint="eastAsia"/>
          <w:bCs/>
          <w:sz w:val="24"/>
        </w:rPr>
        <w:t>8</w:t>
      </w:r>
      <w:r w:rsidR="00D2593B" w:rsidRPr="00C26721">
        <w:rPr>
          <w:rFonts w:ascii="Book Antiqua" w:hAnsi="Book Antiqua"/>
          <w:bCs/>
          <w:sz w:val="24"/>
        </w:rPr>
        <w:t>(</w:t>
      </w:r>
      <w:r w:rsidR="00D2593B" w:rsidRPr="00C26721">
        <w:rPr>
          <w:rFonts w:ascii="Book Antiqua" w:hAnsi="Book Antiqua" w:hint="eastAsia"/>
          <w:bCs/>
          <w:sz w:val="24"/>
        </w:rPr>
        <w:t>1</w:t>
      </w:r>
      <w:r w:rsidR="00D2593B" w:rsidRPr="00C26721">
        <w:rPr>
          <w:rFonts w:ascii="Book Antiqua" w:hAnsi="Book Antiqua"/>
          <w:bCs/>
          <w:sz w:val="24"/>
        </w:rPr>
        <w:t xml:space="preserve">): </w:t>
      </w:r>
      <w:r w:rsidR="00C26721" w:rsidRPr="00C26721">
        <w:rPr>
          <w:rFonts w:ascii="Book Antiqua" w:hAnsi="Book Antiqua" w:hint="eastAsia"/>
          <w:bCs/>
          <w:sz w:val="24"/>
        </w:rPr>
        <w:t>38-</w:t>
      </w:r>
      <w:proofErr w:type="gramStart"/>
      <w:r w:rsidR="00C26721" w:rsidRPr="00C26721">
        <w:rPr>
          <w:rFonts w:ascii="Book Antiqua" w:hAnsi="Book Antiqua" w:hint="eastAsia"/>
          <w:bCs/>
          <w:sz w:val="24"/>
        </w:rPr>
        <w:t>45</w:t>
      </w:r>
      <w:r w:rsidR="00D2593B" w:rsidRPr="00C26721">
        <w:rPr>
          <w:rFonts w:ascii="Book Antiqua" w:hAnsi="Book Antiqua"/>
          <w:bCs/>
          <w:sz w:val="24"/>
        </w:rPr>
        <w:t xml:space="preserve">  URL</w:t>
      </w:r>
      <w:proofErr w:type="gramEnd"/>
      <w:r w:rsidR="00D2593B" w:rsidRPr="00C26721">
        <w:rPr>
          <w:rFonts w:ascii="Book Antiqua" w:hAnsi="Book Antiqua"/>
          <w:bCs/>
          <w:sz w:val="24"/>
        </w:rPr>
        <w:t>:</w:t>
      </w:r>
      <w:r w:rsidR="00D2593B" w:rsidRPr="00C26721">
        <w:t xml:space="preserve"> </w:t>
      </w:r>
      <w:r w:rsidR="00D2593B" w:rsidRPr="00C26721">
        <w:rPr>
          <w:rFonts w:ascii="Book Antiqua" w:hAnsi="Book Antiqua"/>
          <w:bCs/>
          <w:sz w:val="24"/>
        </w:rPr>
        <w:t>https://www.wjgnet.com/2307-8960/full/v</w:t>
      </w:r>
      <w:r w:rsidR="00D2593B" w:rsidRPr="00C26721">
        <w:rPr>
          <w:rFonts w:ascii="Book Antiqua" w:hAnsi="Book Antiqua" w:hint="eastAsia"/>
          <w:bCs/>
          <w:sz w:val="24"/>
        </w:rPr>
        <w:t>8</w:t>
      </w:r>
      <w:r w:rsidR="00D2593B" w:rsidRPr="00C26721">
        <w:rPr>
          <w:rFonts w:ascii="Book Antiqua" w:hAnsi="Book Antiqua"/>
          <w:bCs/>
          <w:sz w:val="24"/>
        </w:rPr>
        <w:t>/i</w:t>
      </w:r>
      <w:r w:rsidR="00D2593B" w:rsidRPr="00C26721">
        <w:rPr>
          <w:rFonts w:ascii="Book Antiqua" w:hAnsi="Book Antiqua" w:hint="eastAsia"/>
          <w:bCs/>
          <w:sz w:val="24"/>
        </w:rPr>
        <w:t>1</w:t>
      </w:r>
      <w:r w:rsidR="00D2593B" w:rsidRPr="00C26721">
        <w:rPr>
          <w:rFonts w:ascii="Book Antiqua" w:hAnsi="Book Antiqua"/>
          <w:bCs/>
          <w:sz w:val="24"/>
        </w:rPr>
        <w:t>/</w:t>
      </w:r>
      <w:r w:rsidR="00C26721" w:rsidRPr="00C26721">
        <w:rPr>
          <w:rFonts w:ascii="Book Antiqua" w:hAnsi="Book Antiqua" w:hint="eastAsia"/>
          <w:bCs/>
          <w:sz w:val="24"/>
        </w:rPr>
        <w:t>38</w:t>
      </w:r>
      <w:r w:rsidR="00D2593B" w:rsidRPr="00C26721">
        <w:rPr>
          <w:rFonts w:ascii="Book Antiqua" w:hAnsi="Book Antiqua"/>
          <w:bCs/>
          <w:sz w:val="24"/>
        </w:rPr>
        <w:t>.htm  DOI: https://dx.doi.org/10.12998/wjcc.v</w:t>
      </w:r>
      <w:r w:rsidR="00D2593B" w:rsidRPr="00C26721">
        <w:rPr>
          <w:rFonts w:ascii="Book Antiqua" w:hAnsi="Book Antiqua" w:hint="eastAsia"/>
          <w:bCs/>
          <w:sz w:val="24"/>
        </w:rPr>
        <w:t>8</w:t>
      </w:r>
      <w:r w:rsidR="00D2593B" w:rsidRPr="00C26721">
        <w:rPr>
          <w:rFonts w:ascii="Book Antiqua" w:hAnsi="Book Antiqua"/>
          <w:bCs/>
          <w:sz w:val="24"/>
        </w:rPr>
        <w:t>.i</w:t>
      </w:r>
      <w:r w:rsidR="00D2593B" w:rsidRPr="00C26721">
        <w:rPr>
          <w:rFonts w:ascii="Book Antiqua" w:hAnsi="Book Antiqua" w:hint="eastAsia"/>
          <w:bCs/>
          <w:sz w:val="24"/>
        </w:rPr>
        <w:t>1</w:t>
      </w:r>
      <w:r w:rsidR="00D2593B" w:rsidRPr="00C26721">
        <w:rPr>
          <w:rFonts w:ascii="Book Antiqua" w:hAnsi="Book Antiqua"/>
          <w:bCs/>
          <w:sz w:val="24"/>
        </w:rPr>
        <w:t>.</w:t>
      </w:r>
      <w:r w:rsidR="00C26721" w:rsidRPr="00C26721">
        <w:rPr>
          <w:rFonts w:ascii="Book Antiqua" w:hAnsi="Book Antiqua" w:hint="eastAsia"/>
          <w:bCs/>
          <w:sz w:val="24"/>
        </w:rPr>
        <w:t>38</w:t>
      </w:r>
    </w:p>
    <w:p w14:paraId="4EFBBEFF" w14:textId="6B57156D" w:rsidR="003268D2" w:rsidRPr="00C26721" w:rsidRDefault="003268D2" w:rsidP="00A70576">
      <w:pPr>
        <w:adjustRightInd w:val="0"/>
        <w:snapToGrid w:val="0"/>
        <w:spacing w:after="0" w:line="360" w:lineRule="auto"/>
        <w:rPr>
          <w:rFonts w:ascii="Book Antiqua" w:hAnsi="Book Antiqua"/>
          <w:bCs/>
          <w:color w:val="000000" w:themeColor="text1"/>
          <w:sz w:val="24"/>
        </w:rPr>
      </w:pPr>
    </w:p>
    <w:p w14:paraId="2ADB0CD0" w14:textId="77777777" w:rsidR="00C4400C" w:rsidRPr="00C26721" w:rsidRDefault="00C4400C" w:rsidP="00A70576">
      <w:pPr>
        <w:adjustRightInd w:val="0"/>
        <w:snapToGrid w:val="0"/>
        <w:spacing w:after="0" w:line="360" w:lineRule="auto"/>
        <w:rPr>
          <w:rFonts w:ascii="Book Antiqua" w:hAnsi="Book Antiqua"/>
          <w:b/>
          <w:bCs/>
          <w:color w:val="000000" w:themeColor="text1"/>
          <w:sz w:val="24"/>
        </w:rPr>
      </w:pPr>
    </w:p>
    <w:p w14:paraId="308748AD" w14:textId="77777777" w:rsidR="003268D2" w:rsidRPr="00C26721" w:rsidRDefault="003268D2" w:rsidP="00A70576">
      <w:pPr>
        <w:widowControl/>
        <w:adjustRightInd w:val="0"/>
        <w:snapToGrid w:val="0"/>
        <w:spacing w:after="0" w:line="360" w:lineRule="auto"/>
        <w:rPr>
          <w:rFonts w:ascii="Book Antiqua" w:hAnsi="Book Antiqua"/>
          <w:b/>
          <w:bCs/>
          <w:color w:val="000000" w:themeColor="text1"/>
          <w:sz w:val="24"/>
        </w:rPr>
      </w:pPr>
      <w:r w:rsidRPr="00C26721">
        <w:rPr>
          <w:rFonts w:ascii="Book Antiqua" w:hAnsi="Book Antiqua"/>
          <w:b/>
          <w:bCs/>
          <w:color w:val="000000" w:themeColor="text1"/>
          <w:sz w:val="24"/>
        </w:rPr>
        <w:br w:type="page"/>
      </w:r>
    </w:p>
    <w:p w14:paraId="50FBE8C4" w14:textId="77777777" w:rsidR="00C4400C" w:rsidRPr="00C26721" w:rsidRDefault="00C639A7" w:rsidP="00A70576">
      <w:pPr>
        <w:adjustRightInd w:val="0"/>
        <w:snapToGrid w:val="0"/>
        <w:spacing w:after="0" w:line="360" w:lineRule="auto"/>
        <w:rPr>
          <w:rFonts w:ascii="Book Antiqua" w:hAnsi="Book Antiqua" w:cs="Book Antiqua"/>
          <w:b/>
          <w:bCs/>
          <w:color w:val="000000" w:themeColor="text1"/>
          <w:sz w:val="24"/>
        </w:rPr>
      </w:pPr>
      <w:r w:rsidRPr="00C26721">
        <w:rPr>
          <w:rFonts w:ascii="Book Antiqua" w:hAnsi="Book Antiqua" w:cs="Book Antiqua"/>
          <w:b/>
          <w:bCs/>
          <w:color w:val="000000" w:themeColor="text1"/>
          <w:sz w:val="24"/>
        </w:rPr>
        <w:lastRenderedPageBreak/>
        <w:t>INTRODUCTION</w:t>
      </w:r>
    </w:p>
    <w:p w14:paraId="6B1D91D3" w14:textId="49AAC063" w:rsidR="00C4400C" w:rsidRPr="00C26721" w:rsidRDefault="00B079D2"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A</w:t>
      </w:r>
      <w:r w:rsidR="000C02F9" w:rsidRPr="00C26721">
        <w:rPr>
          <w:rFonts w:ascii="Book Antiqua" w:hAnsi="Book Antiqua" w:cs="Book Antiqua"/>
          <w:color w:val="000000" w:themeColor="text1"/>
          <w:sz w:val="24"/>
        </w:rPr>
        <w:t xml:space="preserve">rtificial cervical disc prosthesis was designed by utilizing bionics technology, thus preserving the activity of the treated segment, and its design was first reported by </w:t>
      </w:r>
      <w:proofErr w:type="spellStart"/>
      <w:r w:rsidR="000C02F9" w:rsidRPr="00C26721">
        <w:rPr>
          <w:rFonts w:ascii="Book Antiqua" w:hAnsi="Book Antiqua" w:cs="Book Antiqua"/>
          <w:color w:val="000000" w:themeColor="text1"/>
          <w:sz w:val="24"/>
        </w:rPr>
        <w:t>Goffin</w:t>
      </w:r>
      <w:proofErr w:type="spellEnd"/>
      <w:r w:rsidR="000C02F9" w:rsidRPr="00C26721">
        <w:rPr>
          <w:rFonts w:ascii="Book Antiqua" w:hAnsi="Book Antiqua" w:cs="Book Antiqua"/>
          <w:color w:val="000000" w:themeColor="text1"/>
          <w:sz w:val="24"/>
        </w:rPr>
        <w:t xml:space="preserve"> </w:t>
      </w:r>
      <w:r w:rsidR="000C02F9" w:rsidRPr="00C26721">
        <w:rPr>
          <w:rFonts w:ascii="Book Antiqua" w:hAnsi="Book Antiqua" w:cs="Book Antiqua"/>
          <w:i/>
          <w:color w:val="000000" w:themeColor="text1"/>
          <w:sz w:val="24"/>
        </w:rPr>
        <w:t xml:space="preserve">et </w:t>
      </w:r>
      <w:proofErr w:type="gramStart"/>
      <w:r w:rsidR="000C02F9" w:rsidRPr="00C26721">
        <w:rPr>
          <w:rFonts w:ascii="Book Antiqua" w:hAnsi="Book Antiqua" w:cs="Book Antiqua"/>
          <w:i/>
          <w:color w:val="000000" w:themeColor="text1"/>
          <w:sz w:val="24"/>
        </w:rPr>
        <w:t>al</w:t>
      </w:r>
      <w:r w:rsidR="005A6C11" w:rsidRPr="00C26721">
        <w:rPr>
          <w:rFonts w:ascii="Book Antiqua" w:hAnsi="Book Antiqua" w:cs="Book Antiqua"/>
          <w:color w:val="000000" w:themeColor="text1"/>
          <w:sz w:val="24"/>
          <w:vertAlign w:val="superscript"/>
        </w:rPr>
        <w:t>[</w:t>
      </w:r>
      <w:proofErr w:type="gramEnd"/>
      <w:r w:rsidR="005A6C11" w:rsidRPr="00C26721">
        <w:rPr>
          <w:rFonts w:ascii="Book Antiqua" w:hAnsi="Book Antiqua" w:cs="Book Antiqua"/>
          <w:color w:val="000000" w:themeColor="text1"/>
          <w:sz w:val="24"/>
          <w:vertAlign w:val="superscript"/>
        </w:rPr>
        <w:t>1]</w:t>
      </w:r>
      <w:r w:rsidR="000C02F9" w:rsidRPr="00C26721">
        <w:rPr>
          <w:rFonts w:ascii="Book Antiqua" w:hAnsi="Book Antiqua" w:cs="Book Antiqua"/>
          <w:color w:val="000000" w:themeColor="text1"/>
          <w:sz w:val="24"/>
        </w:rPr>
        <w:t xml:space="preserve"> in 2002. Total cervical artificial disc replacement (TDR) has been considered a safe and effective alternative surgical treatment for cervical spondylosis and degenerative disc disease that </w:t>
      </w:r>
      <w:r w:rsidRPr="00C26721">
        <w:rPr>
          <w:rFonts w:ascii="Book Antiqua" w:hAnsi="Book Antiqua" w:cs="Book Antiqua"/>
          <w:color w:val="000000" w:themeColor="text1"/>
          <w:sz w:val="24"/>
        </w:rPr>
        <w:t xml:space="preserve">have </w:t>
      </w:r>
      <w:r w:rsidR="000C02F9" w:rsidRPr="00C26721">
        <w:rPr>
          <w:rFonts w:ascii="Book Antiqua" w:hAnsi="Book Antiqua" w:cs="Book Antiqua"/>
          <w:color w:val="000000" w:themeColor="text1"/>
          <w:sz w:val="24"/>
        </w:rPr>
        <w:t xml:space="preserve">failed to improve with conservative </w:t>
      </w:r>
      <w:proofErr w:type="gramStart"/>
      <w:r w:rsidR="000C02F9" w:rsidRPr="00C26721">
        <w:rPr>
          <w:rFonts w:ascii="Book Antiqua" w:hAnsi="Book Antiqua" w:cs="Book Antiqua"/>
          <w:color w:val="000000" w:themeColor="text1"/>
          <w:sz w:val="24"/>
        </w:rPr>
        <w:t>methods</w:t>
      </w:r>
      <w:r w:rsidR="005A6C11" w:rsidRPr="00C26721">
        <w:rPr>
          <w:rFonts w:ascii="Book Antiqua" w:hAnsi="Book Antiqua" w:cs="Book Antiqua"/>
          <w:color w:val="000000" w:themeColor="text1"/>
          <w:sz w:val="24"/>
          <w:vertAlign w:val="superscript"/>
        </w:rPr>
        <w:t>[</w:t>
      </w:r>
      <w:proofErr w:type="gramEnd"/>
      <w:r w:rsidR="005A6C11" w:rsidRPr="00C26721">
        <w:rPr>
          <w:rFonts w:ascii="Book Antiqua" w:hAnsi="Book Antiqua" w:cs="Book Antiqua"/>
          <w:color w:val="000000" w:themeColor="text1"/>
          <w:sz w:val="24"/>
          <w:vertAlign w:val="superscript"/>
        </w:rPr>
        <w:t>2-9]</w:t>
      </w:r>
      <w:r w:rsidR="001B65D3" w:rsidRPr="00C26721">
        <w:rPr>
          <w:rFonts w:ascii="Book Antiqua" w:hAnsi="Book Antiqua" w:cs="Book Antiqua"/>
          <w:color w:val="000000" w:themeColor="text1"/>
          <w:sz w:val="24"/>
        </w:rPr>
        <w:t xml:space="preserve">. </w:t>
      </w:r>
    </w:p>
    <w:p w14:paraId="687037B2"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Positioning the surgical patient is a critical part of the procedure. Appropriate patient positioning is crucial not only for the safety of the patient but also for optimizing surgical exposure, ensuring adequate and safe anesthesia, and allowing the surgeon to operate comfor</w:t>
      </w:r>
      <w:r w:rsidR="001B65D3" w:rsidRPr="00C26721">
        <w:rPr>
          <w:rFonts w:ascii="Book Antiqua" w:hAnsi="Book Antiqua" w:cs="Book Antiqua"/>
          <w:color w:val="000000" w:themeColor="text1"/>
          <w:sz w:val="24"/>
        </w:rPr>
        <w:t>tably during lengthy procedures</w:t>
      </w:r>
      <w:r w:rsidR="005A6C11" w:rsidRPr="00C26721">
        <w:rPr>
          <w:rFonts w:ascii="Book Antiqua" w:hAnsi="Book Antiqua" w:cs="Book Antiqua"/>
          <w:color w:val="000000" w:themeColor="text1"/>
          <w:sz w:val="24"/>
          <w:vertAlign w:val="superscript"/>
        </w:rPr>
        <w:t>[10,11]</w:t>
      </w:r>
      <w:r w:rsidRPr="00C26721">
        <w:rPr>
          <w:rFonts w:ascii="Book Antiqua" w:hAnsi="Book Antiqua" w:cs="Book Antiqua"/>
          <w:color w:val="000000" w:themeColor="text1"/>
          <w:sz w:val="24"/>
        </w:rPr>
        <w:t>.</w:t>
      </w:r>
    </w:p>
    <w:p w14:paraId="3415A52C"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The surgical posture is the traditional position used in anterior cervical approach; in general, patients are in a supine position with a pad under their shoulders and a ring-shaped pillow under their </w:t>
      </w:r>
      <w:proofErr w:type="gramStart"/>
      <w:r w:rsidRPr="00C26721">
        <w:rPr>
          <w:rFonts w:ascii="Book Antiqua" w:hAnsi="Book Antiqua" w:cs="Book Antiqua"/>
          <w:color w:val="000000" w:themeColor="text1"/>
          <w:sz w:val="24"/>
        </w:rPr>
        <w:t>head</w:t>
      </w:r>
      <w:r w:rsidR="00D35318" w:rsidRPr="00C26721">
        <w:rPr>
          <w:rFonts w:ascii="Book Antiqua" w:hAnsi="Book Antiqua" w:cs="Book Antiqua"/>
          <w:color w:val="000000" w:themeColor="text1"/>
          <w:sz w:val="24"/>
          <w:vertAlign w:val="superscript"/>
        </w:rPr>
        <w:t>[</w:t>
      </w:r>
      <w:proofErr w:type="gramEnd"/>
      <w:r w:rsidR="00D35318" w:rsidRPr="00C26721">
        <w:rPr>
          <w:rFonts w:ascii="Book Antiqua" w:hAnsi="Book Antiqua" w:cs="Book Antiqua"/>
          <w:color w:val="000000" w:themeColor="text1"/>
          <w:sz w:val="24"/>
          <w:vertAlign w:val="superscript"/>
        </w:rPr>
        <w:t>12,13]</w:t>
      </w:r>
      <w:r w:rsidRPr="00C26721">
        <w:rPr>
          <w:rFonts w:ascii="Book Antiqua" w:hAnsi="Book Antiqua" w:cs="Book Antiqua"/>
          <w:color w:val="000000" w:themeColor="text1"/>
          <w:sz w:val="24"/>
        </w:rPr>
        <w:t xml:space="preserve">. The activity of the adjacent segment accelerates the degeneration of the adjacent layers and causes new </w:t>
      </w:r>
      <w:proofErr w:type="gramStart"/>
      <w:r w:rsidRPr="00C26721">
        <w:rPr>
          <w:rFonts w:ascii="Book Antiqua" w:hAnsi="Book Antiqua" w:cs="Book Antiqua"/>
          <w:color w:val="000000" w:themeColor="text1"/>
          <w:sz w:val="24"/>
        </w:rPr>
        <w:t>symptoms</w:t>
      </w:r>
      <w:r w:rsidR="00D35318" w:rsidRPr="00C26721">
        <w:rPr>
          <w:rFonts w:ascii="Book Antiqua" w:hAnsi="Book Antiqua" w:cs="Book Antiqua"/>
          <w:color w:val="000000" w:themeColor="text1"/>
          <w:sz w:val="24"/>
          <w:vertAlign w:val="superscript"/>
        </w:rPr>
        <w:t>[</w:t>
      </w:r>
      <w:proofErr w:type="gramEnd"/>
      <w:r w:rsidR="00D35318" w:rsidRPr="00C26721">
        <w:rPr>
          <w:rFonts w:ascii="Book Antiqua" w:hAnsi="Book Antiqua" w:cs="Book Antiqua"/>
          <w:color w:val="000000" w:themeColor="text1"/>
          <w:sz w:val="24"/>
          <w:vertAlign w:val="superscript"/>
        </w:rPr>
        <w:t>8,14-17]</w:t>
      </w:r>
      <w:r w:rsidR="001B65D3" w:rsidRPr="00C26721">
        <w:rPr>
          <w:rFonts w:ascii="Book Antiqua" w:hAnsi="Book Antiqua" w:cs="Book Antiqua"/>
          <w:color w:val="000000" w:themeColor="text1"/>
          <w:sz w:val="24"/>
        </w:rPr>
        <w:t>.</w:t>
      </w:r>
    </w:p>
    <w:p w14:paraId="3D6E45FA" w14:textId="36A369F6"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To enable an improved </w:t>
      </w:r>
      <w:r w:rsidR="003268D2" w:rsidRPr="00C26721">
        <w:rPr>
          <w:rFonts w:ascii="Book Antiqua" w:hAnsi="Book Antiqua" w:cs="Book Antiqua"/>
          <w:color w:val="000000" w:themeColor="text1"/>
          <w:sz w:val="24"/>
        </w:rPr>
        <w:t>TDR</w:t>
      </w:r>
      <w:r w:rsidRPr="00C26721">
        <w:rPr>
          <w:rFonts w:ascii="Book Antiqua" w:hAnsi="Book Antiqua" w:cs="Book Antiqua"/>
          <w:color w:val="000000" w:themeColor="text1"/>
          <w:sz w:val="24"/>
        </w:rPr>
        <w:t xml:space="preserve"> procedure, shorten the time of operation, reduce the incidence of perioperative complications, </w:t>
      </w:r>
      <w:r w:rsidRPr="00C26721">
        <w:rPr>
          <w:rFonts w:ascii="Book Antiqua" w:eastAsia="宋体" w:hAnsi="Book Antiqua" w:cs="Book Antiqua"/>
          <w:color w:val="000000" w:themeColor="text1"/>
          <w:sz w:val="24"/>
        </w:rPr>
        <w:t xml:space="preserve">and </w:t>
      </w:r>
      <w:r w:rsidRPr="00C26721">
        <w:rPr>
          <w:rFonts w:ascii="Book Antiqua" w:hAnsi="Book Antiqua" w:cs="Book Antiqua"/>
          <w:color w:val="000000" w:themeColor="text1"/>
          <w:sz w:val="24"/>
        </w:rPr>
        <w:t>improve the safety of the procedure, we plan</w:t>
      </w:r>
      <w:r w:rsidR="00B079D2" w:rsidRPr="00C26721">
        <w:rPr>
          <w:rFonts w:ascii="Book Antiqua" w:hAnsi="Book Antiqua" w:cs="Book Antiqua"/>
          <w:color w:val="000000" w:themeColor="text1"/>
          <w:sz w:val="24"/>
        </w:rPr>
        <w:t>ned</w:t>
      </w:r>
      <w:r w:rsidRPr="00C26721">
        <w:rPr>
          <w:rFonts w:ascii="Book Antiqua" w:hAnsi="Book Antiqua" w:cs="Book Antiqua"/>
          <w:color w:val="000000" w:themeColor="text1"/>
          <w:sz w:val="24"/>
        </w:rPr>
        <w:t xml:space="preserve"> to </w:t>
      </w:r>
      <w:r w:rsidR="00B079D2" w:rsidRPr="00C26721">
        <w:rPr>
          <w:rFonts w:ascii="Book Antiqua" w:hAnsi="Book Antiqua" w:cs="Book Antiqua"/>
          <w:color w:val="000000" w:themeColor="text1"/>
          <w:sz w:val="24"/>
        </w:rPr>
        <w:t xml:space="preserve">improve </w:t>
      </w:r>
      <w:r w:rsidRPr="00C26721">
        <w:rPr>
          <w:rFonts w:ascii="Book Antiqua" w:hAnsi="Book Antiqua" w:cs="Book Antiqua"/>
          <w:color w:val="000000" w:themeColor="text1"/>
          <w:sz w:val="24"/>
        </w:rPr>
        <w:t xml:space="preserve">the traditional surgical position in anterior cervical approach. </w:t>
      </w:r>
    </w:p>
    <w:p w14:paraId="4A7F5C1D"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In this study, a total of 48 cervical spondylosis patients who were treated by TDR with either the traditional or the modified surgical position were assessed. We comprehensively determined the clinical outcomes, including the blood pressure and heart rate before and after body positioning, position setting time, total operation time, and intraoperative blood loss.</w:t>
      </w:r>
    </w:p>
    <w:p w14:paraId="12FDABA4" w14:textId="77777777" w:rsidR="00C4400C" w:rsidRPr="00C26721" w:rsidRDefault="00C4400C" w:rsidP="00A70576">
      <w:pPr>
        <w:adjustRightInd w:val="0"/>
        <w:snapToGrid w:val="0"/>
        <w:spacing w:after="0" w:line="360" w:lineRule="auto"/>
        <w:rPr>
          <w:rFonts w:ascii="Book Antiqua" w:hAnsi="Book Antiqua" w:cs="Book Antiqua"/>
          <w:color w:val="000000" w:themeColor="text1"/>
          <w:sz w:val="24"/>
        </w:rPr>
      </w:pPr>
    </w:p>
    <w:p w14:paraId="28AE63A8" w14:textId="77777777" w:rsidR="001B65D3" w:rsidRPr="00C26721" w:rsidRDefault="001B65D3" w:rsidP="00A70576">
      <w:pPr>
        <w:adjustRightInd w:val="0"/>
        <w:snapToGrid w:val="0"/>
        <w:spacing w:after="0" w:line="360" w:lineRule="auto"/>
        <w:rPr>
          <w:rFonts w:ascii="Book Antiqua" w:eastAsia="Book Antiqua" w:hAnsi="Book Antiqua" w:cs="Arial"/>
          <w:b/>
          <w:color w:val="000000" w:themeColor="text1"/>
          <w:sz w:val="24"/>
        </w:rPr>
      </w:pPr>
      <w:r w:rsidRPr="00C26721">
        <w:rPr>
          <w:rFonts w:ascii="Book Antiqua" w:eastAsia="Book Antiqua" w:hAnsi="Book Antiqua" w:cs="Arial"/>
          <w:b/>
          <w:color w:val="000000" w:themeColor="text1"/>
          <w:sz w:val="24"/>
        </w:rPr>
        <w:t>MATERIALS AND METHODS</w:t>
      </w:r>
    </w:p>
    <w:p w14:paraId="4531FCE5" w14:textId="77777777" w:rsidR="00C4400C" w:rsidRPr="00C26721" w:rsidRDefault="000C02F9" w:rsidP="00A70576">
      <w:pPr>
        <w:adjustRightInd w:val="0"/>
        <w:snapToGrid w:val="0"/>
        <w:spacing w:after="0" w:line="360" w:lineRule="auto"/>
        <w:rPr>
          <w:rFonts w:ascii="Book Antiqua" w:hAnsi="Book Antiqua" w:cs="Book Antiqua"/>
          <w:i/>
          <w:color w:val="000000" w:themeColor="text1"/>
          <w:sz w:val="24"/>
        </w:rPr>
      </w:pPr>
      <w:r w:rsidRPr="00C26721">
        <w:rPr>
          <w:rFonts w:ascii="Book Antiqua" w:hAnsi="Book Antiqua" w:cs="Book Antiqua"/>
          <w:b/>
          <w:bCs/>
          <w:i/>
          <w:color w:val="000000" w:themeColor="text1"/>
          <w:sz w:val="24"/>
        </w:rPr>
        <w:t>Patients</w:t>
      </w:r>
    </w:p>
    <w:p w14:paraId="29BFC75E" w14:textId="77777777"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All patients were initially assessed and treated by trained nurses before being enrolled in this study. Patients received a diagnosis of cervical spondylosis of </w:t>
      </w:r>
      <w:r w:rsidRPr="00C26721">
        <w:rPr>
          <w:rFonts w:ascii="Book Antiqua" w:hAnsi="Book Antiqua" w:cs="Book Antiqua"/>
          <w:color w:val="000000" w:themeColor="text1"/>
          <w:sz w:val="24"/>
        </w:rPr>
        <w:lastRenderedPageBreak/>
        <w:t>one segmental level that was supported by clinical symptoms and imaging data and had poor clinical outcomes even after previously undergoing strict conservative treat</w:t>
      </w:r>
      <w:r w:rsidR="001B65D3" w:rsidRPr="00C26721">
        <w:rPr>
          <w:rFonts w:ascii="Book Antiqua" w:hAnsi="Book Antiqua" w:cs="Book Antiqua"/>
          <w:color w:val="000000" w:themeColor="text1"/>
          <w:sz w:val="24"/>
        </w:rPr>
        <w:t>ment for at least three months.</w:t>
      </w:r>
    </w:p>
    <w:p w14:paraId="3D502363" w14:textId="77777777" w:rsidR="001B65D3" w:rsidRPr="00C26721" w:rsidRDefault="001B65D3" w:rsidP="00A70576">
      <w:pPr>
        <w:adjustRightInd w:val="0"/>
        <w:snapToGrid w:val="0"/>
        <w:spacing w:after="0" w:line="360" w:lineRule="auto"/>
        <w:rPr>
          <w:rFonts w:ascii="Book Antiqua" w:hAnsi="Book Antiqua" w:cs="Book Antiqua"/>
          <w:color w:val="000000" w:themeColor="text1"/>
          <w:sz w:val="24"/>
        </w:rPr>
      </w:pPr>
    </w:p>
    <w:p w14:paraId="466A5652" w14:textId="77777777" w:rsidR="00C4400C" w:rsidRPr="00C26721" w:rsidRDefault="000C02F9"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t>Study design and parameters</w:t>
      </w:r>
    </w:p>
    <w:p w14:paraId="787E5AF5" w14:textId="297CD919" w:rsidR="00C4400C" w:rsidRPr="00C26721" w:rsidRDefault="000C02F9" w:rsidP="00A70576">
      <w:pPr>
        <w:adjustRightInd w:val="0"/>
        <w:snapToGrid w:val="0"/>
        <w:spacing w:after="0" w:line="360" w:lineRule="auto"/>
        <w:rPr>
          <w:rFonts w:ascii="Book Antiqua" w:hAnsi="Book Antiqua" w:cs="Book Antiqua"/>
          <w:b/>
          <w:bCs/>
          <w:color w:val="000000" w:themeColor="text1"/>
          <w:sz w:val="24"/>
        </w:rPr>
      </w:pPr>
      <w:r w:rsidRPr="00C26721">
        <w:rPr>
          <w:rFonts w:ascii="Book Antiqua" w:hAnsi="Book Antiqua" w:cs="Book Antiqua"/>
          <w:color w:val="000000" w:themeColor="text1"/>
          <w:sz w:val="24"/>
        </w:rPr>
        <w:t xml:space="preserve">Forty-eight patients were divided into </w:t>
      </w:r>
      <w:r w:rsidR="00B079D2" w:rsidRPr="00C26721">
        <w:rPr>
          <w:rFonts w:ascii="Book Antiqua" w:hAnsi="Book Antiqua" w:cs="Book Antiqua"/>
          <w:color w:val="000000" w:themeColor="text1"/>
          <w:sz w:val="24"/>
        </w:rPr>
        <w:t xml:space="preserve">a </w:t>
      </w:r>
      <w:r w:rsidRPr="00C26721">
        <w:rPr>
          <w:rFonts w:ascii="Book Antiqua" w:hAnsi="Book Antiqua" w:cs="Book Antiqua"/>
          <w:color w:val="000000" w:themeColor="text1"/>
          <w:sz w:val="24"/>
        </w:rPr>
        <w:t xml:space="preserve">traditional position group and </w:t>
      </w:r>
      <w:r w:rsidR="00B079D2" w:rsidRPr="00C26721">
        <w:rPr>
          <w:rFonts w:ascii="Book Antiqua" w:hAnsi="Book Antiqua" w:cs="Book Antiqua"/>
          <w:color w:val="000000" w:themeColor="text1"/>
          <w:sz w:val="24"/>
        </w:rPr>
        <w:t xml:space="preserve">a </w:t>
      </w:r>
      <w:r w:rsidRPr="00C26721">
        <w:rPr>
          <w:rFonts w:ascii="Book Antiqua" w:hAnsi="Book Antiqua" w:cs="Book Antiqua"/>
          <w:color w:val="000000" w:themeColor="text1"/>
          <w:sz w:val="24"/>
        </w:rPr>
        <w:t xml:space="preserve">modified position group, </w:t>
      </w:r>
      <w:r w:rsidR="00B079D2" w:rsidRPr="00C26721">
        <w:rPr>
          <w:rFonts w:ascii="Book Antiqua" w:hAnsi="Book Antiqua" w:cs="Book Antiqua"/>
          <w:color w:val="000000" w:themeColor="text1"/>
          <w:sz w:val="24"/>
        </w:rPr>
        <w:t xml:space="preserve">with </w:t>
      </w:r>
      <w:r w:rsidRPr="00C26721">
        <w:rPr>
          <w:rFonts w:ascii="Book Antiqua" w:hAnsi="Book Antiqua" w:cs="Book Antiqua"/>
          <w:color w:val="000000" w:themeColor="text1"/>
          <w:sz w:val="24"/>
        </w:rPr>
        <w:t>24 patients</w:t>
      </w:r>
      <w:r w:rsidR="00B079D2"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in each group</w:t>
      </w:r>
      <w:r w:rsidR="00356105" w:rsidRPr="00C26721">
        <w:rPr>
          <w:rFonts w:ascii="Book Antiqua" w:hAnsi="Book Antiqua" w:cs="Book Antiqua"/>
          <w:color w:val="000000" w:themeColor="text1"/>
          <w:sz w:val="24"/>
        </w:rPr>
        <w:t xml:space="preserve"> (Table 1)</w:t>
      </w:r>
      <w:r w:rsidRPr="00C26721">
        <w:rPr>
          <w:rFonts w:ascii="Book Antiqua" w:hAnsi="Book Antiqua" w:cs="Book Antiqua"/>
          <w:color w:val="000000" w:themeColor="text1"/>
          <w:sz w:val="24"/>
        </w:rPr>
        <w:t>. Perioperative parameters were retrospectively analyzed.</w:t>
      </w:r>
    </w:p>
    <w:p w14:paraId="22745AAC"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To assess the safety of the position setting process, blood pressure and heart rate were used, and these metrics were measured in all patients before and after the position setting process in both groups. </w:t>
      </w:r>
      <w:r w:rsidRPr="00C26721">
        <w:rPr>
          <w:rFonts w:ascii="Book Antiqua" w:eastAsia="宋体" w:hAnsi="Book Antiqua" w:cs="Book Antiqua"/>
          <w:color w:val="000000" w:themeColor="text1"/>
          <w:sz w:val="24"/>
        </w:rPr>
        <w:t>In addition</w:t>
      </w:r>
      <w:r w:rsidRPr="00C26721">
        <w:rPr>
          <w:rFonts w:ascii="Book Antiqua" w:hAnsi="Book Antiqua" w:cs="Book Antiqua"/>
          <w:color w:val="000000" w:themeColor="text1"/>
          <w:sz w:val="24"/>
        </w:rPr>
        <w:t>, the surgical position setting time was measured. After surgery, total operation time and intraoperative blood loss were recorded to evaluate the effects of surgical position on the safety of surgery.</w:t>
      </w:r>
    </w:p>
    <w:p w14:paraId="64C74117" w14:textId="77777777" w:rsidR="001B65D3" w:rsidRPr="00C26721" w:rsidRDefault="001B65D3" w:rsidP="00A70576">
      <w:pPr>
        <w:adjustRightInd w:val="0"/>
        <w:snapToGrid w:val="0"/>
        <w:spacing w:after="0" w:line="360" w:lineRule="auto"/>
        <w:ind w:firstLineChars="100" w:firstLine="240"/>
        <w:rPr>
          <w:rFonts w:ascii="Book Antiqua" w:hAnsi="Book Antiqua" w:cs="Book Antiqua"/>
          <w:color w:val="000000" w:themeColor="text1"/>
          <w:sz w:val="24"/>
        </w:rPr>
      </w:pPr>
    </w:p>
    <w:p w14:paraId="4B18E992" w14:textId="77777777" w:rsidR="00C4400C" w:rsidRPr="00C26721" w:rsidRDefault="000C02F9"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t>Surgical position setting</w:t>
      </w:r>
    </w:p>
    <w:p w14:paraId="15C55431" w14:textId="0A53C752" w:rsidR="00C4400C" w:rsidRPr="00C26721" w:rsidRDefault="001B65D3"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b/>
          <w:bCs/>
          <w:color w:val="000000" w:themeColor="text1"/>
          <w:sz w:val="24"/>
        </w:rPr>
        <w:t xml:space="preserve">Traditional </w:t>
      </w:r>
      <w:r w:rsidR="000C02F9" w:rsidRPr="00C26721">
        <w:rPr>
          <w:rFonts w:ascii="Book Antiqua" w:hAnsi="Book Antiqua" w:cs="Book Antiqua"/>
          <w:b/>
          <w:bCs/>
          <w:color w:val="000000" w:themeColor="text1"/>
          <w:sz w:val="24"/>
        </w:rPr>
        <w:t>position group</w:t>
      </w:r>
      <w:r w:rsidRPr="00C26721">
        <w:rPr>
          <w:rFonts w:ascii="Book Antiqua" w:hAnsi="Book Antiqua" w:cs="Book Antiqua"/>
          <w:b/>
          <w:bCs/>
          <w:color w:val="000000" w:themeColor="text1"/>
          <w:sz w:val="24"/>
        </w:rPr>
        <w:t xml:space="preserve">: </w:t>
      </w:r>
      <w:r w:rsidR="000C02F9" w:rsidRPr="00C26721">
        <w:rPr>
          <w:rFonts w:ascii="Book Antiqua" w:hAnsi="Book Antiqua" w:cs="Book Antiqua"/>
          <w:color w:val="000000" w:themeColor="text1"/>
          <w:sz w:val="24"/>
        </w:rPr>
        <w:t xml:space="preserve">The traditional surgical position setting </w:t>
      </w:r>
      <w:r w:rsidR="000C02F9" w:rsidRPr="00C26721">
        <w:rPr>
          <w:rFonts w:ascii="Book Antiqua" w:eastAsia="宋体" w:hAnsi="Book Antiqua" w:cs="Book Antiqua"/>
          <w:color w:val="000000" w:themeColor="text1"/>
          <w:sz w:val="24"/>
        </w:rPr>
        <w:t>is</w:t>
      </w:r>
      <w:r w:rsidR="000C02F9" w:rsidRPr="00C26721">
        <w:rPr>
          <w:rFonts w:ascii="Book Antiqua" w:hAnsi="Book Antiqua" w:cs="Book Antiqua"/>
          <w:color w:val="000000" w:themeColor="text1"/>
          <w:sz w:val="24"/>
        </w:rPr>
        <w:t xml:space="preserve"> shown in Fig</w:t>
      </w:r>
      <w:r w:rsidRPr="00C26721">
        <w:rPr>
          <w:rFonts w:ascii="Book Antiqua" w:hAnsi="Book Antiqua" w:cs="Book Antiqua"/>
          <w:color w:val="000000" w:themeColor="text1"/>
          <w:sz w:val="24"/>
        </w:rPr>
        <w:t>ure 1</w:t>
      </w:r>
      <w:r w:rsidR="000C02F9" w:rsidRPr="00C26721">
        <w:rPr>
          <w:rFonts w:ascii="Book Antiqua" w:hAnsi="Book Antiqua" w:cs="Book Antiqua"/>
          <w:color w:val="000000" w:themeColor="text1"/>
          <w:sz w:val="24"/>
        </w:rPr>
        <w:t xml:space="preserve">A and B. After anesthesia intubation, the patient's head, neck, and shoulders were lifted, </w:t>
      </w:r>
      <w:r w:rsidR="00113D40" w:rsidRPr="00C26721">
        <w:rPr>
          <w:rFonts w:ascii="Book Antiqua" w:hAnsi="Book Antiqua" w:cs="Book Antiqua"/>
          <w:color w:val="000000" w:themeColor="text1"/>
          <w:sz w:val="24"/>
        </w:rPr>
        <w:t xml:space="preserve">a </w:t>
      </w:r>
      <w:r w:rsidR="000C02F9" w:rsidRPr="00C26721">
        <w:rPr>
          <w:rFonts w:ascii="Book Antiqua" w:hAnsi="Book Antiqua" w:cs="Book Antiqua"/>
          <w:color w:val="000000" w:themeColor="text1"/>
          <w:sz w:val="24"/>
        </w:rPr>
        <w:t>shoulder</w:t>
      </w:r>
      <w:r w:rsidR="000C02F9" w:rsidRPr="00C26721">
        <w:rPr>
          <w:rFonts w:ascii="Book Antiqua" w:eastAsia="宋体" w:hAnsi="Book Antiqua" w:cs="Book Antiqua"/>
          <w:color w:val="000000" w:themeColor="text1"/>
          <w:sz w:val="24"/>
        </w:rPr>
        <w:t xml:space="preserve"> </w:t>
      </w:r>
      <w:r w:rsidR="000C02F9" w:rsidRPr="00C26721">
        <w:rPr>
          <w:rFonts w:ascii="Book Antiqua" w:hAnsi="Book Antiqua" w:cs="Book Antiqua"/>
          <w:color w:val="000000" w:themeColor="text1"/>
          <w:sz w:val="24"/>
        </w:rPr>
        <w:t xml:space="preserve">pad was </w:t>
      </w:r>
      <w:r w:rsidR="000C02F9" w:rsidRPr="00C26721">
        <w:rPr>
          <w:rFonts w:ascii="Book Antiqua" w:eastAsia="宋体" w:hAnsi="Book Antiqua" w:cs="Book Antiqua"/>
          <w:color w:val="000000" w:themeColor="text1"/>
          <w:sz w:val="24"/>
        </w:rPr>
        <w:t>placed</w:t>
      </w:r>
      <w:r w:rsidR="000C02F9" w:rsidRPr="00C26721">
        <w:rPr>
          <w:rFonts w:ascii="Book Antiqua" w:hAnsi="Book Antiqua" w:cs="Book Antiqua"/>
          <w:color w:val="000000" w:themeColor="text1"/>
          <w:sz w:val="24"/>
        </w:rPr>
        <w:t xml:space="preserve"> under the shoulders, and </w:t>
      </w:r>
      <w:r w:rsidR="00113D40" w:rsidRPr="00C26721">
        <w:rPr>
          <w:rFonts w:ascii="Book Antiqua" w:hAnsi="Book Antiqua" w:cs="Book Antiqua"/>
          <w:color w:val="000000" w:themeColor="text1"/>
          <w:sz w:val="24"/>
        </w:rPr>
        <w:t xml:space="preserve">a </w:t>
      </w:r>
      <w:r w:rsidR="000C02F9" w:rsidRPr="00C26721">
        <w:rPr>
          <w:rFonts w:ascii="Book Antiqua" w:hAnsi="Book Antiqua" w:cs="Book Antiqua"/>
          <w:color w:val="000000" w:themeColor="text1"/>
          <w:sz w:val="24"/>
        </w:rPr>
        <w:t>ring-shaped pillow was placed under the head.</w:t>
      </w:r>
      <w:r w:rsidR="000C02F9" w:rsidRPr="00C26721">
        <w:rPr>
          <w:rFonts w:ascii="Book Antiqua" w:eastAsia="宋体" w:hAnsi="Book Antiqua" w:cs="Book Antiqua"/>
          <w:color w:val="000000" w:themeColor="text1"/>
          <w:sz w:val="24"/>
        </w:rPr>
        <w:t xml:space="preserve"> Subsequently, the</w:t>
      </w:r>
      <w:r w:rsidR="000C02F9" w:rsidRPr="00C26721">
        <w:rPr>
          <w:rFonts w:ascii="Book Antiqua" w:hAnsi="Book Antiqua" w:cs="Book Antiqua"/>
          <w:color w:val="000000" w:themeColor="text1"/>
          <w:sz w:val="24"/>
        </w:rPr>
        <w:t xml:space="preserve"> patient was positioned back on the table, and the height and position of the head, neck, and shoulder were checked until the neck</w:t>
      </w:r>
      <w:r w:rsidR="000C02F9" w:rsidRPr="00C26721">
        <w:rPr>
          <w:rFonts w:ascii="Book Antiqua" w:eastAsia="宋体" w:hAnsi="Book Antiqua" w:cs="Book Antiqua"/>
          <w:color w:val="000000" w:themeColor="text1"/>
          <w:sz w:val="24"/>
        </w:rPr>
        <w:t xml:space="preserve"> was</w:t>
      </w:r>
      <w:r w:rsidR="000C02F9" w:rsidRPr="00C26721">
        <w:rPr>
          <w:rFonts w:ascii="Book Antiqua" w:hAnsi="Book Antiqua" w:cs="Book Antiqua"/>
          <w:color w:val="000000" w:themeColor="text1"/>
          <w:sz w:val="24"/>
        </w:rPr>
        <w:t xml:space="preserve"> fully exposed.</w:t>
      </w:r>
    </w:p>
    <w:p w14:paraId="4E3BA096" w14:textId="77777777" w:rsidR="001B65D3" w:rsidRPr="00C26721" w:rsidRDefault="001B65D3" w:rsidP="00A70576">
      <w:pPr>
        <w:adjustRightInd w:val="0"/>
        <w:snapToGrid w:val="0"/>
        <w:spacing w:after="0" w:line="360" w:lineRule="auto"/>
        <w:rPr>
          <w:rFonts w:ascii="Book Antiqua" w:hAnsi="Book Antiqua" w:cs="Book Antiqua"/>
          <w:color w:val="000000" w:themeColor="text1"/>
          <w:sz w:val="24"/>
        </w:rPr>
      </w:pPr>
    </w:p>
    <w:p w14:paraId="608C6A97" w14:textId="4B123B4D" w:rsidR="00C4400C" w:rsidRPr="00C26721" w:rsidRDefault="001B65D3"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b/>
          <w:bCs/>
          <w:color w:val="000000" w:themeColor="text1"/>
          <w:sz w:val="24"/>
        </w:rPr>
        <w:t xml:space="preserve">Modified position group: </w:t>
      </w:r>
      <w:r w:rsidR="000C02F9" w:rsidRPr="00C26721">
        <w:rPr>
          <w:rFonts w:ascii="Book Antiqua" w:hAnsi="Book Antiqua" w:cs="Book Antiqua"/>
          <w:color w:val="000000" w:themeColor="text1"/>
          <w:sz w:val="24"/>
        </w:rPr>
        <w:t xml:space="preserve">The modified surgical position setting </w:t>
      </w:r>
      <w:r w:rsidR="000C02F9" w:rsidRPr="00C26721">
        <w:rPr>
          <w:rFonts w:ascii="Book Antiqua" w:eastAsia="宋体" w:hAnsi="Book Antiqua" w:cs="Book Antiqua"/>
          <w:color w:val="000000" w:themeColor="text1"/>
          <w:sz w:val="24"/>
        </w:rPr>
        <w:t>is</w:t>
      </w:r>
      <w:r w:rsidR="000C02F9" w:rsidRPr="00C26721">
        <w:rPr>
          <w:rFonts w:ascii="Book Antiqua" w:hAnsi="Book Antiqua" w:cs="Book Antiqua"/>
          <w:color w:val="000000" w:themeColor="text1"/>
          <w:sz w:val="24"/>
        </w:rPr>
        <w:t xml:space="preserve"> shown in Fig</w:t>
      </w:r>
      <w:r w:rsidRPr="00C26721">
        <w:rPr>
          <w:rFonts w:ascii="Book Antiqua" w:hAnsi="Book Antiqua" w:cs="Book Antiqua"/>
          <w:color w:val="000000" w:themeColor="text1"/>
          <w:sz w:val="24"/>
        </w:rPr>
        <w:t>ure 1</w:t>
      </w:r>
      <w:r w:rsidR="000C02F9" w:rsidRPr="00C26721">
        <w:rPr>
          <w:rFonts w:ascii="Book Antiqua" w:hAnsi="Book Antiqua" w:cs="Book Antiqua"/>
          <w:color w:val="000000" w:themeColor="text1"/>
          <w:sz w:val="24"/>
        </w:rPr>
        <w:t xml:space="preserve">C and D. After anesthesia intubation, </w:t>
      </w:r>
      <w:r w:rsidR="00DE22D8" w:rsidRPr="00C26721">
        <w:rPr>
          <w:rFonts w:ascii="Book Antiqua" w:hAnsi="Book Antiqua" w:cs="Book Antiqua"/>
          <w:color w:val="000000" w:themeColor="text1"/>
          <w:sz w:val="24"/>
        </w:rPr>
        <w:t xml:space="preserve">a </w:t>
      </w:r>
      <w:r w:rsidR="000C02F9" w:rsidRPr="00C26721">
        <w:rPr>
          <w:rFonts w:ascii="Book Antiqua" w:hAnsi="Book Antiqua" w:cs="Book Antiqua"/>
          <w:color w:val="000000" w:themeColor="text1"/>
          <w:sz w:val="24"/>
        </w:rPr>
        <w:t xml:space="preserve">shoulder pad and </w:t>
      </w:r>
      <w:r w:rsidR="00DE22D8" w:rsidRPr="00C26721">
        <w:rPr>
          <w:rFonts w:ascii="Book Antiqua" w:hAnsi="Book Antiqua" w:cs="Book Antiqua"/>
          <w:color w:val="000000" w:themeColor="text1"/>
          <w:sz w:val="24"/>
        </w:rPr>
        <w:t xml:space="preserve">a </w:t>
      </w:r>
      <w:r w:rsidR="000C02F9" w:rsidRPr="00C26721">
        <w:rPr>
          <w:rFonts w:ascii="Book Antiqua" w:hAnsi="Book Antiqua" w:cs="Book Antiqua"/>
          <w:color w:val="000000" w:themeColor="text1"/>
          <w:sz w:val="24"/>
        </w:rPr>
        <w:t xml:space="preserve">ring-shaped pillow were placed under the shoulder and head, respectively. Then, a soft pillow with a height of </w:t>
      </w:r>
      <w:r w:rsidR="000C02F9" w:rsidRPr="00C26721">
        <w:rPr>
          <w:rFonts w:ascii="Book Antiqua" w:eastAsia="宋体" w:hAnsi="Book Antiqua" w:cs="Book Antiqua"/>
          <w:color w:val="000000" w:themeColor="text1"/>
          <w:sz w:val="24"/>
        </w:rPr>
        <w:t>approximately 10 cm</w:t>
      </w:r>
      <w:r w:rsidR="000C02F9" w:rsidRPr="00C26721">
        <w:rPr>
          <w:rFonts w:ascii="Book Antiqua" w:hAnsi="Book Antiqua" w:cs="Book Antiqua"/>
          <w:color w:val="000000" w:themeColor="text1"/>
          <w:sz w:val="24"/>
        </w:rPr>
        <w:t xml:space="preserve"> was placed under the patient's neck. The lower jaw was pulled in the rostral direction, both shoulders were pulled</w:t>
      </w:r>
      <w:r w:rsidR="000C02F9" w:rsidRPr="00C26721">
        <w:rPr>
          <w:rFonts w:ascii="Book Antiqua" w:eastAsia="宋体" w:hAnsi="Book Antiqua" w:cs="Book Antiqua"/>
          <w:color w:val="000000" w:themeColor="text1"/>
          <w:sz w:val="24"/>
        </w:rPr>
        <w:t xml:space="preserve"> </w:t>
      </w:r>
      <w:r w:rsidR="000C02F9" w:rsidRPr="00C26721">
        <w:rPr>
          <w:rFonts w:ascii="Book Antiqua" w:hAnsi="Book Antiqua" w:cs="Book Antiqua"/>
          <w:color w:val="000000" w:themeColor="text1"/>
          <w:sz w:val="24"/>
        </w:rPr>
        <w:t>in the caudal direction, and tape was used to maintain the position.</w:t>
      </w:r>
    </w:p>
    <w:p w14:paraId="05E2035E" w14:textId="77777777" w:rsidR="001B65D3" w:rsidRPr="00C26721" w:rsidRDefault="001B65D3" w:rsidP="00A70576">
      <w:pPr>
        <w:adjustRightInd w:val="0"/>
        <w:snapToGrid w:val="0"/>
        <w:spacing w:after="0" w:line="360" w:lineRule="auto"/>
        <w:rPr>
          <w:rFonts w:ascii="Book Antiqua" w:hAnsi="Book Antiqua" w:cs="Book Antiqua"/>
          <w:b/>
          <w:bCs/>
          <w:color w:val="000000" w:themeColor="text1"/>
          <w:sz w:val="24"/>
        </w:rPr>
      </w:pPr>
    </w:p>
    <w:p w14:paraId="4AA7DED3" w14:textId="77777777" w:rsidR="00C4400C" w:rsidRPr="00C26721" w:rsidRDefault="001B65D3"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lastRenderedPageBreak/>
        <w:t>Statistical analysis</w:t>
      </w:r>
    </w:p>
    <w:p w14:paraId="251C2EE7" w14:textId="7FAFEF2D"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Data </w:t>
      </w:r>
      <w:r w:rsidRPr="00C26721">
        <w:rPr>
          <w:rFonts w:ascii="Book Antiqua" w:eastAsia="宋体" w:hAnsi="Book Antiqua" w:cs="Book Antiqua"/>
          <w:color w:val="000000" w:themeColor="text1"/>
          <w:sz w:val="24"/>
        </w:rPr>
        <w:t>are</w:t>
      </w:r>
      <w:r w:rsidRPr="00C26721">
        <w:rPr>
          <w:rFonts w:ascii="Book Antiqua" w:hAnsi="Book Antiqua" w:cs="Book Antiqua"/>
          <w:color w:val="000000" w:themeColor="text1"/>
          <w:sz w:val="24"/>
        </w:rPr>
        <w:t xml:space="preserve"> presented as </w:t>
      </w:r>
      <w:r w:rsidRPr="00C26721">
        <w:rPr>
          <w:rFonts w:ascii="Book Antiqua" w:eastAsia="宋体" w:hAnsi="Book Antiqua" w:cs="Book Antiqua"/>
          <w:color w:val="000000" w:themeColor="text1"/>
          <w:sz w:val="24"/>
        </w:rPr>
        <w:t xml:space="preserve">the </w:t>
      </w:r>
      <w:r w:rsidRPr="00C26721">
        <w:rPr>
          <w:rFonts w:ascii="Book Antiqua" w:hAnsi="Book Antiqua" w:cs="Book Antiqua"/>
          <w:color w:val="000000" w:themeColor="text1"/>
          <w:sz w:val="24"/>
        </w:rPr>
        <w:t>mean</w:t>
      </w:r>
      <w:r w:rsidR="001B65D3"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1B65D3" w:rsidRPr="00C26721">
        <w:rPr>
          <w:rFonts w:ascii="Book Antiqua" w:hAnsi="Book Antiqua" w:cs="Book Antiqua"/>
          <w:color w:val="000000" w:themeColor="text1"/>
          <w:sz w:val="24"/>
        </w:rPr>
        <w:t xml:space="preserve"> SD</w:t>
      </w:r>
      <w:r w:rsidRPr="00C26721">
        <w:rPr>
          <w:rFonts w:ascii="Book Antiqua" w:hAnsi="Book Antiqua" w:cs="Book Antiqua"/>
          <w:color w:val="000000" w:themeColor="text1"/>
          <w:sz w:val="24"/>
        </w:rPr>
        <w:t xml:space="preserve">. Statistical </w:t>
      </w:r>
      <w:r w:rsidR="00DE22D8" w:rsidRPr="00C26721">
        <w:rPr>
          <w:rFonts w:ascii="Book Antiqua" w:hAnsi="Book Antiqua" w:cs="Book Antiqua"/>
          <w:color w:val="000000" w:themeColor="text1"/>
          <w:sz w:val="24"/>
        </w:rPr>
        <w:t xml:space="preserve">analyses were </w:t>
      </w:r>
      <w:r w:rsidRPr="00C26721">
        <w:rPr>
          <w:rFonts w:ascii="Book Antiqua" w:hAnsi="Book Antiqua" w:cs="Book Antiqua"/>
          <w:color w:val="000000" w:themeColor="text1"/>
          <w:sz w:val="24"/>
        </w:rPr>
        <w:t xml:space="preserve">performed by the independent-samples </w:t>
      </w:r>
      <w:r w:rsidRPr="00C26721">
        <w:rPr>
          <w:rFonts w:ascii="Book Antiqua" w:hAnsi="Book Antiqua" w:cs="Book Antiqua"/>
          <w:i/>
          <w:color w:val="000000" w:themeColor="text1"/>
          <w:sz w:val="24"/>
        </w:rPr>
        <w:t>t</w:t>
      </w:r>
      <w:r w:rsidRPr="00C26721">
        <w:rPr>
          <w:rFonts w:ascii="Book Antiqua" w:hAnsi="Book Antiqua" w:cs="Book Antiqua"/>
          <w:color w:val="000000" w:themeColor="text1"/>
          <w:sz w:val="24"/>
        </w:rPr>
        <w:t xml:space="preserve">-test between two groups using SPSS (version 22.0, Chicago, IL), and categorical variables were analyzed by the Mann-Whitney </w:t>
      </w:r>
      <w:r w:rsidRPr="00C26721">
        <w:rPr>
          <w:rFonts w:ascii="Book Antiqua" w:hAnsi="Book Antiqua" w:cs="Book Antiqua"/>
          <w:i/>
          <w:color w:val="000000" w:themeColor="text1"/>
          <w:sz w:val="24"/>
        </w:rPr>
        <w:t>U</w:t>
      </w:r>
      <w:r w:rsidRPr="00C26721">
        <w:rPr>
          <w:rFonts w:ascii="Book Antiqua" w:hAnsi="Book Antiqua" w:cs="Book Antiqua"/>
          <w:color w:val="000000" w:themeColor="text1"/>
          <w:sz w:val="24"/>
        </w:rPr>
        <w:t xml:space="preserve"> test</w:t>
      </w:r>
      <w:r w:rsidRPr="00C26721">
        <w:rPr>
          <w:rFonts w:ascii="Book Antiqua" w:eastAsia="宋体" w:hAnsi="Book Antiqua" w:cs="Book Antiqua"/>
          <w:color w:val="000000" w:themeColor="text1"/>
          <w:sz w:val="24"/>
        </w:rPr>
        <w:t>. Differences</w:t>
      </w:r>
      <w:r w:rsidRPr="00C26721">
        <w:rPr>
          <w:rFonts w:ascii="Book Antiqua" w:hAnsi="Book Antiqua" w:cs="Book Antiqua"/>
          <w:color w:val="000000" w:themeColor="text1"/>
          <w:sz w:val="24"/>
        </w:rPr>
        <w:t xml:space="preserve"> of </w:t>
      </w:r>
      <w:r w:rsidRPr="00C26721">
        <w:rPr>
          <w:rFonts w:ascii="Book Antiqua" w:hAnsi="Book Antiqua" w:cs="Book Antiqua"/>
          <w:i/>
          <w:color w:val="000000" w:themeColor="text1"/>
          <w:sz w:val="24"/>
        </w:rPr>
        <w:t>P</w:t>
      </w:r>
      <w:r w:rsidR="001B65D3"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&lt;</w:t>
      </w:r>
      <w:r w:rsidR="001B65D3"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0.</w:t>
      </w:r>
      <w:r w:rsidR="001B65D3" w:rsidRPr="00C26721">
        <w:rPr>
          <w:rFonts w:ascii="Book Antiqua" w:hAnsi="Book Antiqua" w:cs="Book Antiqua"/>
          <w:color w:val="000000" w:themeColor="text1"/>
          <w:sz w:val="24"/>
        </w:rPr>
        <w:t>05 were considered significant.</w:t>
      </w:r>
    </w:p>
    <w:p w14:paraId="45401D1F" w14:textId="77777777" w:rsidR="001B65D3" w:rsidRPr="00C26721" w:rsidRDefault="001B65D3" w:rsidP="00A70576">
      <w:pPr>
        <w:adjustRightInd w:val="0"/>
        <w:snapToGrid w:val="0"/>
        <w:spacing w:after="0" w:line="360" w:lineRule="auto"/>
        <w:rPr>
          <w:rFonts w:ascii="Book Antiqua" w:hAnsi="Book Antiqua" w:cs="Book Antiqua"/>
          <w:color w:val="000000" w:themeColor="text1"/>
          <w:sz w:val="24"/>
        </w:rPr>
      </w:pPr>
    </w:p>
    <w:p w14:paraId="47AA19DC" w14:textId="77777777" w:rsidR="00C4400C" w:rsidRPr="00C26721" w:rsidRDefault="003F6996" w:rsidP="00A70576">
      <w:pPr>
        <w:adjustRightInd w:val="0"/>
        <w:snapToGrid w:val="0"/>
        <w:spacing w:after="0" w:line="360" w:lineRule="auto"/>
        <w:rPr>
          <w:rFonts w:ascii="Book Antiqua" w:hAnsi="Book Antiqua" w:cs="Book Antiqua"/>
          <w:b/>
          <w:bCs/>
          <w:color w:val="000000" w:themeColor="text1"/>
          <w:sz w:val="24"/>
        </w:rPr>
      </w:pPr>
      <w:r w:rsidRPr="00C26721">
        <w:rPr>
          <w:rFonts w:ascii="Book Antiqua" w:hAnsi="Book Antiqua" w:cs="Book Antiqua"/>
          <w:b/>
          <w:bCs/>
          <w:color w:val="000000" w:themeColor="text1"/>
          <w:sz w:val="24"/>
        </w:rPr>
        <w:t>RESULTS</w:t>
      </w:r>
    </w:p>
    <w:p w14:paraId="63AEE077" w14:textId="77777777" w:rsidR="00C4400C" w:rsidRPr="00C26721" w:rsidRDefault="000C02F9"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t>General patient information</w:t>
      </w:r>
    </w:p>
    <w:p w14:paraId="46E62360" w14:textId="2A9B541F"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All patients who underwent single-level </w:t>
      </w:r>
      <w:proofErr w:type="spellStart"/>
      <w:r w:rsidRPr="00C26721">
        <w:rPr>
          <w:rFonts w:ascii="Book Antiqua" w:hAnsi="Book Antiqua" w:cs="Book Antiqua"/>
          <w:color w:val="000000" w:themeColor="text1"/>
          <w:sz w:val="24"/>
        </w:rPr>
        <w:t>Mobi</w:t>
      </w:r>
      <w:proofErr w:type="spellEnd"/>
      <w:r w:rsidRPr="00C26721">
        <w:rPr>
          <w:rFonts w:ascii="Book Antiqua" w:hAnsi="Book Antiqua" w:cs="Book Antiqua"/>
          <w:color w:val="000000" w:themeColor="text1"/>
          <w:sz w:val="24"/>
        </w:rPr>
        <w:t>-C artificial disc replacement from September 2014 to September 2015 were included (28 males and 20 females). The average age was 45.7 years (range, 25-65</w:t>
      </w:r>
      <w:r w:rsidR="00DE22D8" w:rsidRPr="00C26721">
        <w:rPr>
          <w:rFonts w:ascii="Book Antiqua" w:hAnsi="Book Antiqua" w:cs="Book Antiqua"/>
          <w:color w:val="000000" w:themeColor="text1"/>
          <w:sz w:val="24"/>
        </w:rPr>
        <w:t xml:space="preserve"> years</w:t>
      </w:r>
      <w:r w:rsidRPr="00C26721">
        <w:rPr>
          <w:rFonts w:ascii="Book Antiqua" w:hAnsi="Book Antiqua" w:cs="Book Antiqua"/>
          <w:color w:val="000000" w:themeColor="text1"/>
          <w:sz w:val="24"/>
        </w:rPr>
        <w:t xml:space="preserve">). Of the patients, 8 had C3-C4 replacement, 22 had C4-C5 replacement, </w:t>
      </w:r>
      <w:r w:rsidRPr="00C26721">
        <w:rPr>
          <w:rFonts w:ascii="Book Antiqua" w:eastAsia="宋体" w:hAnsi="Book Antiqua" w:cs="Book Antiqua"/>
          <w:color w:val="000000" w:themeColor="text1"/>
          <w:sz w:val="24"/>
        </w:rPr>
        <w:t xml:space="preserve">and </w:t>
      </w:r>
      <w:r w:rsidRPr="00C26721">
        <w:rPr>
          <w:rFonts w:ascii="Book Antiqua" w:hAnsi="Book Antiqua" w:cs="Book Antiqua"/>
          <w:color w:val="000000" w:themeColor="text1"/>
          <w:sz w:val="24"/>
        </w:rPr>
        <w:t xml:space="preserve">18 had C5-C6 replacement. </w:t>
      </w:r>
    </w:p>
    <w:p w14:paraId="05E7F42B"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There was no significant difference in sex, age, history, treated segment, anesthesia, </w:t>
      </w:r>
      <w:r w:rsidRPr="00C26721">
        <w:rPr>
          <w:rFonts w:ascii="Book Antiqua" w:eastAsia="宋体" w:hAnsi="Book Antiqua" w:cs="Book Antiqua"/>
          <w:color w:val="000000" w:themeColor="text1"/>
          <w:sz w:val="24"/>
        </w:rPr>
        <w:t>or</w:t>
      </w:r>
      <w:r w:rsidRPr="00C26721">
        <w:rPr>
          <w:rFonts w:ascii="Book Antiqua" w:hAnsi="Book Antiqua" w:cs="Book Antiqua"/>
          <w:color w:val="000000" w:themeColor="text1"/>
          <w:sz w:val="24"/>
        </w:rPr>
        <w:t xml:space="preserve"> surgical staff </w:t>
      </w:r>
      <w:r w:rsidRPr="00C26721">
        <w:rPr>
          <w:rFonts w:ascii="Book Antiqua" w:eastAsia="宋体" w:hAnsi="Book Antiqua" w:cs="Book Antiqua"/>
          <w:color w:val="000000" w:themeColor="text1"/>
          <w:sz w:val="24"/>
        </w:rPr>
        <w:t>between</w:t>
      </w:r>
      <w:r w:rsidRPr="00C26721">
        <w:rPr>
          <w:rFonts w:ascii="Book Antiqua" w:hAnsi="Book Antiqua" w:cs="Book Antiqua"/>
          <w:color w:val="000000" w:themeColor="text1"/>
          <w:sz w:val="24"/>
        </w:rPr>
        <w:t xml:space="preserve"> the two groups (</w:t>
      </w:r>
      <w:r w:rsidRPr="00C26721">
        <w:rPr>
          <w:rFonts w:ascii="Book Antiqua" w:hAnsi="Book Antiqua" w:cs="Book Antiqua"/>
          <w:i/>
          <w:color w:val="000000" w:themeColor="text1"/>
          <w:sz w:val="24"/>
        </w:rPr>
        <w:t>P</w:t>
      </w:r>
      <w:r w:rsidR="003F6996"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&gt;</w:t>
      </w:r>
      <w:r w:rsidR="003F6996"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0.05).</w:t>
      </w:r>
    </w:p>
    <w:p w14:paraId="2E8EC461" w14:textId="77777777" w:rsidR="003F6996" w:rsidRPr="00C26721" w:rsidRDefault="003F6996" w:rsidP="00A70576">
      <w:pPr>
        <w:adjustRightInd w:val="0"/>
        <w:snapToGrid w:val="0"/>
        <w:spacing w:after="0" w:line="360" w:lineRule="auto"/>
        <w:ind w:firstLineChars="100" w:firstLine="241"/>
        <w:rPr>
          <w:rFonts w:ascii="Book Antiqua" w:hAnsi="Book Antiqua" w:cs="Book Antiqua"/>
          <w:b/>
          <w:bCs/>
          <w:color w:val="000000" w:themeColor="text1"/>
          <w:sz w:val="24"/>
        </w:rPr>
      </w:pPr>
    </w:p>
    <w:p w14:paraId="36107DE7" w14:textId="77777777" w:rsidR="00C4400C" w:rsidRPr="00C26721" w:rsidRDefault="000C02F9"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t>Blood pressure and heart rate be</w:t>
      </w:r>
      <w:r w:rsidR="00E526EE" w:rsidRPr="00C26721">
        <w:rPr>
          <w:rFonts w:ascii="Book Antiqua" w:hAnsi="Book Antiqua" w:cs="Book Antiqua"/>
          <w:b/>
          <w:bCs/>
          <w:i/>
          <w:color w:val="000000" w:themeColor="text1"/>
          <w:sz w:val="24"/>
        </w:rPr>
        <w:t>fore and after body positioning</w:t>
      </w:r>
    </w:p>
    <w:p w14:paraId="31BAD764" w14:textId="77777777"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In the traditional position group, the blood pressure was 124.76</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15.3 mmHg before body positioning and 126.69</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18.7 mmHg after body positioning</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(Fig</w:t>
      </w:r>
      <w:r w:rsidR="00E526EE" w:rsidRPr="00C26721">
        <w:rPr>
          <w:rFonts w:ascii="Book Antiqua" w:hAnsi="Book Antiqua" w:cs="Book Antiqua"/>
          <w:color w:val="000000" w:themeColor="text1"/>
          <w:sz w:val="24"/>
        </w:rPr>
        <w:t>ure</w:t>
      </w:r>
      <w:r w:rsidRPr="00C26721">
        <w:rPr>
          <w:rFonts w:ascii="Book Antiqua" w:hAnsi="Book Antiqua" w:cs="Book Antiqua"/>
          <w:color w:val="000000" w:themeColor="text1"/>
          <w:sz w:val="24"/>
        </w:rPr>
        <w:t xml:space="preserve"> 2</w:t>
      </w:r>
      <w:r w:rsidR="00435F8E" w:rsidRPr="00C26721">
        <w:rPr>
          <w:rFonts w:ascii="Book Antiqua" w:hAnsi="Book Antiqua" w:cs="Book Antiqua" w:hint="eastAsia"/>
          <w:color w:val="000000" w:themeColor="text1"/>
          <w:sz w:val="24"/>
        </w:rPr>
        <w:t>A</w:t>
      </w:r>
      <w:r w:rsidRPr="00C26721">
        <w:rPr>
          <w:rFonts w:ascii="Book Antiqua" w:hAnsi="Book Antiqua" w:cs="Book Antiqua"/>
          <w:color w:val="000000" w:themeColor="text1"/>
          <w:sz w:val="24"/>
        </w:rPr>
        <w:t>). The average heart rate was 76.36</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501BE2"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 xml:space="preserve">14.2 </w:t>
      </w:r>
      <w:r w:rsidR="002A5056" w:rsidRPr="00C26721">
        <w:rPr>
          <w:rFonts w:ascii="Book Antiqua" w:hAnsi="Book Antiqua" w:cs="Book Antiqua"/>
          <w:color w:val="000000" w:themeColor="text1"/>
          <w:sz w:val="24"/>
        </w:rPr>
        <w:t>bpm</w:t>
      </w:r>
      <w:r w:rsidR="00E526EE" w:rsidRPr="00C26721">
        <w:rPr>
          <w:rFonts w:ascii="Book Antiqua" w:hAnsi="Book Antiqua" w:cs="Book Antiqua"/>
          <w:color w:val="000000" w:themeColor="text1"/>
          <w:sz w:val="24"/>
        </w:rPr>
        <w:t xml:space="preserve"> and 78.01 ± 13.8 </w:t>
      </w:r>
      <w:r w:rsidR="002A5056" w:rsidRPr="00C26721">
        <w:rPr>
          <w:rFonts w:ascii="Book Antiqua" w:hAnsi="Book Antiqua" w:cs="Book Antiqua"/>
          <w:color w:val="000000" w:themeColor="text1"/>
          <w:sz w:val="24"/>
        </w:rPr>
        <w:t>bpm</w:t>
      </w:r>
      <w:r w:rsidRPr="00C26721">
        <w:rPr>
          <w:rFonts w:ascii="Book Antiqua" w:hAnsi="Book Antiqua" w:cs="Book Antiqua"/>
          <w:color w:val="000000" w:themeColor="text1"/>
          <w:sz w:val="24"/>
        </w:rPr>
        <w:t xml:space="preserve"> in the traditional position group before and after body posture, respectively</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(Fig</w:t>
      </w:r>
      <w:r w:rsidR="00E526EE" w:rsidRPr="00C26721">
        <w:rPr>
          <w:rFonts w:ascii="Book Antiqua" w:hAnsi="Book Antiqua" w:cs="Book Antiqua"/>
          <w:color w:val="000000" w:themeColor="text1"/>
          <w:sz w:val="24"/>
        </w:rPr>
        <w:t>ure</w:t>
      </w:r>
      <w:r w:rsidRPr="00C26721">
        <w:rPr>
          <w:rFonts w:ascii="Book Antiqua" w:hAnsi="Book Antiqua" w:cs="Book Antiqua"/>
          <w:color w:val="000000" w:themeColor="text1"/>
          <w:sz w:val="24"/>
        </w:rPr>
        <w:t xml:space="preserve"> </w:t>
      </w:r>
      <w:r w:rsidR="00435F8E" w:rsidRPr="00C26721">
        <w:rPr>
          <w:rFonts w:ascii="Book Antiqua" w:hAnsi="Book Antiqua" w:cs="Book Antiqua" w:hint="eastAsia"/>
          <w:color w:val="000000" w:themeColor="text1"/>
          <w:sz w:val="24"/>
        </w:rPr>
        <w:t>2B</w:t>
      </w:r>
      <w:r w:rsidRPr="00C26721">
        <w:rPr>
          <w:rFonts w:ascii="Book Antiqua" w:hAnsi="Book Antiqua" w:cs="Book Antiqua"/>
          <w:color w:val="000000" w:themeColor="text1"/>
          <w:sz w:val="24"/>
        </w:rPr>
        <w:t>).</w:t>
      </w:r>
    </w:p>
    <w:p w14:paraId="67E5F450"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In the modified position group, the blood pressure before body positioning was 128.43</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18.8 mmHg, and it was 129.33</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17.1 mmHg after body positioning</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(Fig</w:t>
      </w:r>
      <w:r w:rsidR="00E526EE" w:rsidRPr="00C26721">
        <w:rPr>
          <w:rFonts w:ascii="Book Antiqua" w:hAnsi="Book Antiqua" w:cs="Book Antiqua"/>
          <w:color w:val="000000" w:themeColor="text1"/>
          <w:sz w:val="24"/>
        </w:rPr>
        <w:t>ure</w:t>
      </w:r>
      <w:r w:rsidRPr="00C26721">
        <w:rPr>
          <w:rFonts w:ascii="Book Antiqua" w:hAnsi="Book Antiqua" w:cs="Book Antiqua"/>
          <w:color w:val="000000" w:themeColor="text1"/>
          <w:sz w:val="24"/>
        </w:rPr>
        <w:t xml:space="preserve"> 2</w:t>
      </w:r>
      <w:r w:rsidR="00435F8E" w:rsidRPr="00C26721">
        <w:rPr>
          <w:rFonts w:ascii="Book Antiqua" w:hAnsi="Book Antiqua" w:cs="Book Antiqua" w:hint="eastAsia"/>
          <w:color w:val="000000" w:themeColor="text1"/>
          <w:sz w:val="24"/>
        </w:rPr>
        <w:t>A</w:t>
      </w:r>
      <w:r w:rsidRPr="00C26721">
        <w:rPr>
          <w:rFonts w:ascii="Book Antiqua" w:hAnsi="Book Antiqua" w:cs="Book Antiqua"/>
          <w:color w:val="000000" w:themeColor="text1"/>
          <w:sz w:val="24"/>
        </w:rPr>
        <w:t>). The average heart rate was shown to be 82.61</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15.</w:t>
      </w:r>
      <w:r w:rsidR="00501BE2" w:rsidRPr="00C26721">
        <w:rPr>
          <w:rFonts w:ascii="Book Antiqua" w:hAnsi="Book Antiqua" w:cs="Book Antiqua"/>
          <w:color w:val="000000" w:themeColor="text1"/>
          <w:sz w:val="24"/>
        </w:rPr>
        <w:t xml:space="preserve">0 </w:t>
      </w:r>
      <w:r w:rsidR="002A5056" w:rsidRPr="00C26721">
        <w:rPr>
          <w:rFonts w:ascii="Book Antiqua" w:hAnsi="Book Antiqua" w:cs="Book Antiqua"/>
          <w:color w:val="000000" w:themeColor="text1"/>
          <w:sz w:val="24"/>
        </w:rPr>
        <w:t>bpm</w:t>
      </w:r>
      <w:r w:rsidRPr="00C26721">
        <w:rPr>
          <w:rFonts w:ascii="Book Antiqua" w:hAnsi="Book Antiqua" w:cs="Book Antiqua"/>
          <w:color w:val="000000" w:themeColor="text1"/>
          <w:sz w:val="24"/>
        </w:rPr>
        <w:t xml:space="preserve"> and 83.25</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E526EE"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 xml:space="preserve">14.4 </w:t>
      </w:r>
      <w:r w:rsidR="002A5056" w:rsidRPr="00C26721">
        <w:rPr>
          <w:rFonts w:ascii="Book Antiqua" w:hAnsi="Book Antiqua" w:cs="Book Antiqua"/>
          <w:color w:val="000000" w:themeColor="text1"/>
          <w:sz w:val="24"/>
        </w:rPr>
        <w:t>bpm</w:t>
      </w:r>
      <w:r w:rsidRPr="00C26721">
        <w:rPr>
          <w:rFonts w:ascii="Book Antiqua" w:hAnsi="Book Antiqua" w:cs="Book Antiqua"/>
          <w:color w:val="000000" w:themeColor="text1"/>
          <w:sz w:val="24"/>
        </w:rPr>
        <w:t xml:space="preserve"> in the modified position group before and after body posture, respectively</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(Fig</w:t>
      </w:r>
      <w:r w:rsidR="00E526EE" w:rsidRPr="00C26721">
        <w:rPr>
          <w:rFonts w:ascii="Book Antiqua" w:hAnsi="Book Antiqua" w:cs="Book Antiqua"/>
          <w:color w:val="000000" w:themeColor="text1"/>
          <w:sz w:val="24"/>
        </w:rPr>
        <w:t>ure</w:t>
      </w:r>
      <w:r w:rsidRPr="00C26721">
        <w:rPr>
          <w:rFonts w:ascii="Book Antiqua" w:hAnsi="Book Antiqua" w:cs="Book Antiqua"/>
          <w:color w:val="000000" w:themeColor="text1"/>
          <w:sz w:val="24"/>
        </w:rPr>
        <w:t xml:space="preserve"> </w:t>
      </w:r>
      <w:r w:rsidR="00435F8E" w:rsidRPr="00C26721">
        <w:rPr>
          <w:rFonts w:ascii="Book Antiqua" w:hAnsi="Book Antiqua" w:cs="Book Antiqua" w:hint="eastAsia"/>
          <w:color w:val="000000" w:themeColor="text1"/>
          <w:sz w:val="24"/>
        </w:rPr>
        <w:t>2B</w:t>
      </w:r>
      <w:r w:rsidRPr="00C26721">
        <w:rPr>
          <w:rFonts w:ascii="Book Antiqua" w:hAnsi="Book Antiqua" w:cs="Book Antiqua"/>
          <w:color w:val="000000" w:themeColor="text1"/>
          <w:sz w:val="24"/>
        </w:rPr>
        <w:t>).</w:t>
      </w:r>
    </w:p>
    <w:p w14:paraId="7BDA8ADC" w14:textId="59DFC0BD"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Blood pressure and heart rate before and after body </w:t>
      </w:r>
      <w:r w:rsidR="00501BE2" w:rsidRPr="00C26721">
        <w:rPr>
          <w:rFonts w:ascii="Book Antiqua" w:hAnsi="Book Antiqua" w:cs="Book Antiqua"/>
          <w:color w:val="000000" w:themeColor="text1"/>
          <w:sz w:val="24"/>
        </w:rPr>
        <w:t>positioning</w:t>
      </w:r>
      <w:r w:rsidRPr="00C26721">
        <w:rPr>
          <w:rFonts w:ascii="Book Antiqua" w:hAnsi="Book Antiqua" w:cs="Book Antiqua"/>
          <w:color w:val="000000" w:themeColor="text1"/>
          <w:sz w:val="24"/>
        </w:rPr>
        <w:t xml:space="preserve"> were not significantly different within each group </w:t>
      </w:r>
      <w:r w:rsidRPr="00C26721">
        <w:rPr>
          <w:rFonts w:ascii="Book Antiqua" w:eastAsia="宋体" w:hAnsi="Book Antiqua" w:cs="Book Antiqua"/>
          <w:color w:val="000000" w:themeColor="text1"/>
          <w:sz w:val="24"/>
        </w:rPr>
        <w:t>or</w:t>
      </w:r>
      <w:r w:rsidRPr="00C26721">
        <w:rPr>
          <w:rFonts w:ascii="Book Antiqua" w:hAnsi="Book Antiqua" w:cs="Book Antiqua"/>
          <w:color w:val="000000" w:themeColor="text1"/>
          <w:sz w:val="24"/>
        </w:rPr>
        <w:t xml:space="preserve"> between </w:t>
      </w:r>
      <w:r w:rsidR="00DE22D8" w:rsidRPr="00C26721">
        <w:rPr>
          <w:rFonts w:ascii="Book Antiqua" w:hAnsi="Book Antiqua" w:cs="Book Antiqua"/>
          <w:color w:val="000000" w:themeColor="text1"/>
          <w:sz w:val="24"/>
        </w:rPr>
        <w:t xml:space="preserve">the two </w:t>
      </w:r>
      <w:r w:rsidRPr="00C26721">
        <w:rPr>
          <w:rFonts w:ascii="Book Antiqua" w:hAnsi="Book Antiqua" w:cs="Book Antiqua"/>
          <w:color w:val="000000" w:themeColor="text1"/>
          <w:sz w:val="24"/>
        </w:rPr>
        <w:t>groups (</w:t>
      </w:r>
      <w:r w:rsidRPr="00C26721">
        <w:rPr>
          <w:rFonts w:ascii="Book Antiqua" w:hAnsi="Book Antiqua" w:cs="Book Antiqua"/>
          <w:i/>
          <w:color w:val="000000" w:themeColor="text1"/>
          <w:sz w:val="24"/>
        </w:rPr>
        <w:t>P</w:t>
      </w:r>
      <w:r w:rsidR="00501BE2"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&gt; 0.05).</w:t>
      </w:r>
    </w:p>
    <w:p w14:paraId="0A0E060C" w14:textId="77777777" w:rsidR="00501BE2" w:rsidRPr="00C26721" w:rsidRDefault="00501BE2" w:rsidP="00A70576">
      <w:pPr>
        <w:adjustRightInd w:val="0"/>
        <w:snapToGrid w:val="0"/>
        <w:spacing w:after="0" w:line="360" w:lineRule="auto"/>
        <w:ind w:firstLineChars="100" w:firstLine="241"/>
        <w:rPr>
          <w:rFonts w:ascii="Book Antiqua" w:hAnsi="Book Antiqua" w:cs="Book Antiqua"/>
          <w:b/>
          <w:bCs/>
          <w:color w:val="000000" w:themeColor="text1"/>
          <w:sz w:val="24"/>
        </w:rPr>
      </w:pPr>
    </w:p>
    <w:p w14:paraId="570AB208" w14:textId="77777777" w:rsidR="00C4400C" w:rsidRPr="00C26721" w:rsidRDefault="000C02F9"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lastRenderedPageBreak/>
        <w:t xml:space="preserve">Surgical position setting time and </w:t>
      </w:r>
      <w:r w:rsidRPr="00C26721">
        <w:rPr>
          <w:rFonts w:ascii="Book Antiqua" w:eastAsia="宋体" w:hAnsi="Book Antiqua" w:cs="Book Antiqua"/>
          <w:b/>
          <w:bCs/>
          <w:i/>
          <w:color w:val="000000" w:themeColor="text1"/>
          <w:sz w:val="24"/>
        </w:rPr>
        <w:t>total</w:t>
      </w:r>
      <w:r w:rsidRPr="00C26721">
        <w:rPr>
          <w:rFonts w:ascii="Book Antiqua" w:hAnsi="Book Antiqua" w:cs="Book Antiqua"/>
          <w:b/>
          <w:bCs/>
          <w:i/>
          <w:color w:val="000000" w:themeColor="text1"/>
          <w:sz w:val="24"/>
        </w:rPr>
        <w:t xml:space="preserve"> operation time</w:t>
      </w:r>
    </w:p>
    <w:p w14:paraId="505CB52C" w14:textId="77777777"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The surgical position setting time was 1.85</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0.49 min in the traditional position group, and it was 4.57</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0.67 min in the modified position group</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(Fig</w:t>
      </w:r>
      <w:r w:rsidR="005A6C11" w:rsidRPr="00C26721">
        <w:rPr>
          <w:rFonts w:ascii="Book Antiqua" w:hAnsi="Book Antiqua" w:cs="Book Antiqua"/>
          <w:color w:val="000000" w:themeColor="text1"/>
          <w:sz w:val="24"/>
        </w:rPr>
        <w:t>ure</w:t>
      </w:r>
      <w:r w:rsidRPr="00C26721">
        <w:rPr>
          <w:rFonts w:ascii="Book Antiqua" w:hAnsi="Book Antiqua" w:cs="Book Antiqua"/>
          <w:color w:val="000000" w:themeColor="text1"/>
          <w:sz w:val="24"/>
        </w:rPr>
        <w:t xml:space="preserve"> </w:t>
      </w:r>
      <w:r w:rsidR="00D56ABB" w:rsidRPr="00C26721">
        <w:rPr>
          <w:rFonts w:ascii="Book Antiqua" w:hAnsi="Book Antiqua" w:cs="Book Antiqua" w:hint="eastAsia"/>
          <w:color w:val="000000" w:themeColor="text1"/>
          <w:sz w:val="24"/>
        </w:rPr>
        <w:t>3</w:t>
      </w:r>
      <w:r w:rsidRPr="00C26721">
        <w:rPr>
          <w:rFonts w:ascii="Book Antiqua" w:hAnsi="Book Antiqua" w:cs="Book Antiqua"/>
          <w:color w:val="000000" w:themeColor="text1"/>
          <w:sz w:val="24"/>
        </w:rPr>
        <w:t>). A statistically significant increase was observed in the modified position group compared with the traditional position group (</w:t>
      </w:r>
      <w:r w:rsidR="005A6C11" w:rsidRPr="00C26721">
        <w:rPr>
          <w:rFonts w:ascii="Book Antiqua" w:hAnsi="Book Antiqua" w:cs="Book Antiqua"/>
          <w:i/>
          <w:color w:val="000000" w:themeColor="text1"/>
          <w:sz w:val="24"/>
        </w:rPr>
        <w:t>P</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&lt;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0.05).</w:t>
      </w:r>
    </w:p>
    <w:p w14:paraId="0F9F31C7"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The total operation time was significantly shorter in the modified position group (82.05</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12.4 min) than in the traditional position group</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(95.78</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14.5 min)</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w:t>
      </w:r>
      <w:r w:rsidR="005A6C11" w:rsidRPr="00C26721">
        <w:rPr>
          <w:rFonts w:ascii="Book Antiqua" w:hAnsi="Book Antiqua" w:cs="Book Antiqua"/>
          <w:i/>
          <w:color w:val="000000" w:themeColor="text1"/>
          <w:sz w:val="24"/>
        </w:rPr>
        <w:t xml:space="preserve">P </w:t>
      </w:r>
      <w:r w:rsidRPr="00C26721">
        <w:rPr>
          <w:rFonts w:ascii="Book Antiqua" w:hAnsi="Book Antiqua" w:cs="Book Antiqua"/>
          <w:color w:val="000000" w:themeColor="text1"/>
          <w:sz w:val="24"/>
        </w:rPr>
        <w:t>&lt;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0.05)</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(Fig</w:t>
      </w:r>
      <w:r w:rsidR="005A6C11" w:rsidRPr="00C26721">
        <w:rPr>
          <w:rFonts w:ascii="Book Antiqua" w:hAnsi="Book Antiqua" w:cs="Book Antiqua"/>
          <w:color w:val="000000" w:themeColor="text1"/>
          <w:sz w:val="24"/>
        </w:rPr>
        <w:t>ure</w:t>
      </w:r>
      <w:r w:rsidRPr="00C26721">
        <w:rPr>
          <w:rFonts w:ascii="Book Antiqua" w:hAnsi="Book Antiqua" w:cs="Book Antiqua"/>
          <w:color w:val="000000" w:themeColor="text1"/>
          <w:sz w:val="24"/>
        </w:rPr>
        <w:t xml:space="preserve"> </w:t>
      </w:r>
      <w:r w:rsidR="00D56ABB" w:rsidRPr="00C26721">
        <w:rPr>
          <w:rFonts w:ascii="Book Antiqua" w:hAnsi="Book Antiqua" w:cs="Book Antiqua" w:hint="eastAsia"/>
          <w:color w:val="000000" w:themeColor="text1"/>
          <w:sz w:val="24"/>
        </w:rPr>
        <w:t>3</w:t>
      </w:r>
      <w:r w:rsidRPr="00C26721">
        <w:rPr>
          <w:rFonts w:ascii="Book Antiqua" w:hAnsi="Book Antiqua" w:cs="Book Antiqua"/>
          <w:color w:val="000000" w:themeColor="text1"/>
          <w:sz w:val="24"/>
        </w:rPr>
        <w:t>).</w:t>
      </w:r>
    </w:p>
    <w:p w14:paraId="69455C22" w14:textId="77777777" w:rsidR="005A6C11" w:rsidRPr="00C26721" w:rsidRDefault="005A6C11" w:rsidP="00A70576">
      <w:pPr>
        <w:adjustRightInd w:val="0"/>
        <w:snapToGrid w:val="0"/>
        <w:spacing w:after="0" w:line="360" w:lineRule="auto"/>
        <w:ind w:firstLineChars="100" w:firstLine="240"/>
        <w:rPr>
          <w:rFonts w:ascii="Book Antiqua" w:hAnsi="Book Antiqua" w:cs="Book Antiqua"/>
          <w:color w:val="000000" w:themeColor="text1"/>
          <w:sz w:val="24"/>
        </w:rPr>
      </w:pPr>
    </w:p>
    <w:p w14:paraId="24EC7113" w14:textId="77777777" w:rsidR="00C4400C" w:rsidRPr="00C26721" w:rsidRDefault="005A6C11"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t>Intraoperative blood loss</w:t>
      </w:r>
    </w:p>
    <w:p w14:paraId="1DBAAEE3" w14:textId="3F7A7504"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The intraoperative blood loss in the modified position group</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(20</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8.1 m</w:t>
      </w:r>
      <w:r w:rsidR="005A6C11" w:rsidRPr="00C26721">
        <w:rPr>
          <w:rFonts w:ascii="Book Antiqua" w:hAnsi="Book Antiqua" w:cs="Book Antiqua"/>
          <w:color w:val="000000" w:themeColor="text1"/>
          <w:sz w:val="24"/>
        </w:rPr>
        <w:t>L</w:t>
      </w:r>
      <w:r w:rsidRPr="00C26721">
        <w:rPr>
          <w:rFonts w:ascii="Book Antiqua" w:hAnsi="Book Antiqua" w:cs="Book Antiqua"/>
          <w:color w:val="000000" w:themeColor="text1"/>
          <w:sz w:val="24"/>
        </w:rPr>
        <w:t>) was significantly lower than that in the traditional position group (27</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7.5 m</w:t>
      </w:r>
      <w:r w:rsidR="005A6C11" w:rsidRPr="00C26721">
        <w:rPr>
          <w:rFonts w:ascii="Book Antiqua" w:hAnsi="Book Antiqua" w:cs="Book Antiqua"/>
          <w:color w:val="000000" w:themeColor="text1"/>
          <w:sz w:val="24"/>
        </w:rPr>
        <w:t>L</w:t>
      </w:r>
      <w:r w:rsidR="00DE22D8" w:rsidRPr="00C26721">
        <w:rPr>
          <w:rFonts w:ascii="Book Antiqua" w:hAnsi="Book Antiqua" w:cs="Book Antiqua"/>
          <w:color w:val="000000" w:themeColor="text1"/>
          <w:sz w:val="24"/>
        </w:rPr>
        <w:t xml:space="preserve">; </w:t>
      </w:r>
      <w:r w:rsidR="005A6C11" w:rsidRPr="00C26721">
        <w:rPr>
          <w:rFonts w:ascii="Book Antiqua" w:hAnsi="Book Antiqua" w:cs="Book Antiqua"/>
          <w:i/>
          <w:color w:val="000000" w:themeColor="text1"/>
          <w:sz w:val="24"/>
        </w:rPr>
        <w:t>P</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&lt;</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0.05)</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(Fig</w:t>
      </w:r>
      <w:r w:rsidR="005A6C11" w:rsidRPr="00C26721">
        <w:rPr>
          <w:rFonts w:ascii="Book Antiqua" w:hAnsi="Book Antiqua" w:cs="Book Antiqua"/>
          <w:color w:val="000000" w:themeColor="text1"/>
          <w:sz w:val="24"/>
        </w:rPr>
        <w:t>ure</w:t>
      </w:r>
      <w:r w:rsidRPr="00C26721">
        <w:rPr>
          <w:rFonts w:ascii="Book Antiqua" w:hAnsi="Book Antiqua" w:cs="Book Antiqua"/>
          <w:color w:val="000000" w:themeColor="text1"/>
          <w:sz w:val="24"/>
        </w:rPr>
        <w:t xml:space="preserve"> </w:t>
      </w:r>
      <w:r w:rsidR="00D56ABB" w:rsidRPr="00C26721">
        <w:rPr>
          <w:rFonts w:ascii="Book Antiqua" w:hAnsi="Book Antiqua" w:cs="Book Antiqua" w:hint="eastAsia"/>
          <w:color w:val="000000" w:themeColor="text1"/>
          <w:sz w:val="24"/>
        </w:rPr>
        <w:t>4</w:t>
      </w:r>
      <w:r w:rsidRPr="00C26721">
        <w:rPr>
          <w:rFonts w:ascii="Book Antiqua" w:hAnsi="Book Antiqua" w:cs="Book Antiqua"/>
          <w:color w:val="000000" w:themeColor="text1"/>
          <w:sz w:val="24"/>
        </w:rPr>
        <w:t>).</w:t>
      </w:r>
    </w:p>
    <w:p w14:paraId="1DD3EACC" w14:textId="77777777" w:rsidR="00C4400C" w:rsidRPr="00C26721" w:rsidRDefault="00C4400C" w:rsidP="00A70576">
      <w:pPr>
        <w:adjustRightInd w:val="0"/>
        <w:snapToGrid w:val="0"/>
        <w:spacing w:after="0" w:line="360" w:lineRule="auto"/>
        <w:rPr>
          <w:rFonts w:ascii="Book Antiqua" w:hAnsi="Book Antiqua" w:cs="Book Antiqua"/>
          <w:color w:val="000000" w:themeColor="text1"/>
          <w:sz w:val="24"/>
        </w:rPr>
      </w:pPr>
    </w:p>
    <w:p w14:paraId="65E34DA7" w14:textId="77777777" w:rsidR="00C4400C" w:rsidRPr="00C26721" w:rsidRDefault="005A6C11" w:rsidP="00A70576">
      <w:pPr>
        <w:adjustRightInd w:val="0"/>
        <w:snapToGrid w:val="0"/>
        <w:spacing w:after="0" w:line="360" w:lineRule="auto"/>
        <w:rPr>
          <w:rFonts w:ascii="Book Antiqua" w:hAnsi="Book Antiqua" w:cs="Book Antiqua"/>
          <w:b/>
          <w:bCs/>
          <w:color w:val="000000" w:themeColor="text1"/>
          <w:sz w:val="24"/>
        </w:rPr>
      </w:pPr>
      <w:r w:rsidRPr="00C26721">
        <w:rPr>
          <w:rFonts w:ascii="Book Antiqua" w:hAnsi="Book Antiqua" w:cs="Book Antiqua"/>
          <w:b/>
          <w:bCs/>
          <w:color w:val="000000" w:themeColor="text1"/>
          <w:sz w:val="24"/>
        </w:rPr>
        <w:t>DISCUSSION</w:t>
      </w:r>
    </w:p>
    <w:p w14:paraId="5C26ECB0" w14:textId="76718B7D" w:rsidR="00C4400C" w:rsidRPr="00C26721" w:rsidRDefault="00DE22D8"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A</w:t>
      </w:r>
      <w:r w:rsidR="000C02F9" w:rsidRPr="00C26721">
        <w:rPr>
          <w:rFonts w:ascii="Book Antiqua" w:hAnsi="Book Antiqua" w:cs="Book Antiqua"/>
          <w:color w:val="000000" w:themeColor="text1"/>
          <w:sz w:val="24"/>
        </w:rPr>
        <w:t>rtificial cervical disc prosthesis was designed to reconstruct or maintain the height of the intervertebral disc, maintain the regular activity of the cervical spine</w:t>
      </w:r>
      <w:r w:rsidRPr="00C26721">
        <w:rPr>
          <w:rFonts w:ascii="Book Antiqua" w:hAnsi="Book Antiqua" w:cs="Book Antiqua"/>
          <w:color w:val="000000" w:themeColor="text1"/>
          <w:sz w:val="24"/>
        </w:rPr>
        <w:t>,</w:t>
      </w:r>
      <w:r w:rsidR="000C02F9" w:rsidRPr="00C26721">
        <w:rPr>
          <w:rFonts w:ascii="Book Antiqua" w:hAnsi="Book Antiqua" w:cs="Book Antiqua"/>
          <w:color w:val="000000" w:themeColor="text1"/>
          <w:sz w:val="24"/>
        </w:rPr>
        <w:t xml:space="preserve"> and create favorable conditions for the recovery of function of the spinal cord after the spinal cord compression was </w:t>
      </w:r>
      <w:proofErr w:type="gramStart"/>
      <w:r w:rsidR="000C02F9" w:rsidRPr="00C26721">
        <w:rPr>
          <w:rFonts w:ascii="Book Antiqua" w:hAnsi="Book Antiqua" w:cs="Book Antiqua"/>
          <w:color w:val="000000" w:themeColor="text1"/>
          <w:sz w:val="24"/>
        </w:rPr>
        <w:t>removed</w:t>
      </w:r>
      <w:r w:rsidR="00D35318" w:rsidRPr="00C26721">
        <w:rPr>
          <w:rFonts w:ascii="Book Antiqua" w:hAnsi="Book Antiqua" w:cs="Book Antiqua"/>
          <w:color w:val="000000" w:themeColor="text1"/>
          <w:sz w:val="24"/>
          <w:vertAlign w:val="superscript"/>
        </w:rPr>
        <w:t>[</w:t>
      </w:r>
      <w:proofErr w:type="gramEnd"/>
      <w:r w:rsidR="00D35318" w:rsidRPr="00C26721">
        <w:rPr>
          <w:rFonts w:ascii="Book Antiqua" w:hAnsi="Book Antiqua" w:cs="Book Antiqua"/>
          <w:color w:val="000000" w:themeColor="text1"/>
          <w:sz w:val="24"/>
          <w:vertAlign w:val="superscript"/>
        </w:rPr>
        <w:t>4,18-20]</w:t>
      </w:r>
      <w:r w:rsidR="000C02F9" w:rsidRPr="00C26721">
        <w:rPr>
          <w:rFonts w:ascii="Book Antiqua" w:hAnsi="Book Antiqua" w:cs="Book Antiqua"/>
          <w:color w:val="000000" w:themeColor="text1"/>
          <w:sz w:val="24"/>
        </w:rPr>
        <w:t xml:space="preserve">. </w:t>
      </w:r>
    </w:p>
    <w:p w14:paraId="5C5300CA" w14:textId="7D012388"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An appropriate surgical position is crucial for the operation. Improvement in the patient's surgical status facilitates the surgeon’s procedure and reduces the amount of bleeding and the incidence of complications, thus creating essential conditions for</w:t>
      </w:r>
      <w:r w:rsidR="00DE22D8"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 xml:space="preserve">successful implementation of the disc and recovery of the </w:t>
      </w:r>
      <w:proofErr w:type="gramStart"/>
      <w:r w:rsidRPr="00C26721">
        <w:rPr>
          <w:rFonts w:ascii="Book Antiqua" w:hAnsi="Book Antiqua" w:cs="Book Antiqua"/>
          <w:color w:val="000000" w:themeColor="text1"/>
          <w:sz w:val="24"/>
        </w:rPr>
        <w:t>patient</w:t>
      </w:r>
      <w:r w:rsidR="00D35318" w:rsidRPr="00C26721">
        <w:rPr>
          <w:rFonts w:ascii="Book Antiqua" w:hAnsi="Book Antiqua" w:cs="Book Antiqua"/>
          <w:color w:val="000000" w:themeColor="text1"/>
          <w:sz w:val="24"/>
          <w:vertAlign w:val="superscript"/>
        </w:rPr>
        <w:t>[</w:t>
      </w:r>
      <w:proofErr w:type="gramEnd"/>
      <w:r w:rsidR="00D35318" w:rsidRPr="00C26721">
        <w:rPr>
          <w:rFonts w:ascii="Book Antiqua" w:hAnsi="Book Antiqua" w:cs="Book Antiqua"/>
          <w:color w:val="000000" w:themeColor="text1"/>
          <w:sz w:val="24"/>
          <w:vertAlign w:val="superscript"/>
        </w:rPr>
        <w:t>10,11]</w:t>
      </w:r>
      <w:r w:rsidRPr="00C26721">
        <w:rPr>
          <w:rFonts w:ascii="Book Antiqua" w:hAnsi="Book Antiqua" w:cs="Book Antiqua"/>
          <w:color w:val="000000" w:themeColor="text1"/>
          <w:sz w:val="24"/>
        </w:rPr>
        <w:t>.</w:t>
      </w:r>
    </w:p>
    <w:p w14:paraId="775231F3" w14:textId="7F19F050"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In this study, 48 cases of cervical disc replacement with</w:t>
      </w:r>
      <w:r w:rsidR="00DE22D8" w:rsidRPr="00C26721">
        <w:rPr>
          <w:rFonts w:ascii="Book Antiqua" w:hAnsi="Book Antiqua" w:cs="Book Antiqua"/>
          <w:color w:val="000000" w:themeColor="text1"/>
          <w:sz w:val="24"/>
        </w:rPr>
        <w:t xml:space="preserve"> </w:t>
      </w:r>
      <w:proofErr w:type="spellStart"/>
      <w:r w:rsidRPr="00C26721">
        <w:rPr>
          <w:rFonts w:ascii="Book Antiqua" w:hAnsi="Book Antiqua" w:cs="Book Antiqua"/>
          <w:color w:val="000000" w:themeColor="text1"/>
          <w:sz w:val="24"/>
        </w:rPr>
        <w:t>Mobi</w:t>
      </w:r>
      <w:proofErr w:type="spellEnd"/>
      <w:r w:rsidRPr="00C26721">
        <w:rPr>
          <w:rFonts w:ascii="Book Antiqua" w:hAnsi="Book Antiqua" w:cs="Book Antiqua"/>
          <w:color w:val="000000" w:themeColor="text1"/>
          <w:sz w:val="24"/>
        </w:rPr>
        <w:t>-C prosthesis were included. Compared with patients</w:t>
      </w:r>
      <w:r w:rsidR="00DE22D8"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in the traditional surgical position, patients</w:t>
      </w:r>
      <w:r w:rsidR="00DE22D8"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 xml:space="preserve">in the modified surgical position </w:t>
      </w:r>
      <w:r w:rsidR="00DE22D8" w:rsidRPr="00C26721">
        <w:rPr>
          <w:rFonts w:ascii="Book Antiqua" w:hAnsi="Book Antiqua" w:cs="Book Antiqua"/>
          <w:color w:val="000000" w:themeColor="text1"/>
          <w:sz w:val="24"/>
        </w:rPr>
        <w:t xml:space="preserve">had </w:t>
      </w:r>
      <w:r w:rsidRPr="00C26721">
        <w:rPr>
          <w:rFonts w:ascii="Book Antiqua" w:hAnsi="Book Antiqua" w:cs="Book Antiqua"/>
          <w:color w:val="000000" w:themeColor="text1"/>
          <w:sz w:val="24"/>
        </w:rPr>
        <w:t xml:space="preserve">more satisfactory clinical outcomes, and </w:t>
      </w:r>
      <w:r w:rsidRPr="00C26721">
        <w:rPr>
          <w:rFonts w:ascii="Book Antiqua" w:eastAsia="宋体" w:hAnsi="Book Antiqua" w:cs="Book Antiqua"/>
          <w:color w:val="000000" w:themeColor="text1"/>
          <w:sz w:val="24"/>
        </w:rPr>
        <w:t xml:space="preserve">the </w:t>
      </w:r>
      <w:r w:rsidRPr="00C26721">
        <w:rPr>
          <w:rFonts w:ascii="Book Antiqua" w:hAnsi="Book Antiqua" w:cs="Book Antiqua"/>
          <w:color w:val="000000" w:themeColor="text1"/>
          <w:sz w:val="24"/>
        </w:rPr>
        <w:t>advantages are as follows.</w:t>
      </w:r>
    </w:p>
    <w:p w14:paraId="27533F0D"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eastAsia="宋体" w:hAnsi="Book Antiqua" w:cs="Book Antiqua"/>
          <w:color w:val="000000" w:themeColor="text1"/>
          <w:sz w:val="24"/>
        </w:rPr>
        <w:t xml:space="preserve">To </w:t>
      </w:r>
      <w:r w:rsidRPr="00C26721">
        <w:rPr>
          <w:rFonts w:ascii="Book Antiqua" w:hAnsi="Book Antiqua" w:cs="Book Antiqua"/>
          <w:color w:val="000000" w:themeColor="text1"/>
          <w:sz w:val="24"/>
        </w:rPr>
        <w:t xml:space="preserve">facilitate the operation and select the appropriate type of prosthesis in </w:t>
      </w:r>
      <w:r w:rsidR="003977A3" w:rsidRPr="00C26721">
        <w:rPr>
          <w:rFonts w:ascii="Book Antiqua" w:hAnsi="Book Antiqua" w:cs="Book Antiqua"/>
          <w:color w:val="000000" w:themeColor="text1"/>
          <w:sz w:val="24"/>
        </w:rPr>
        <w:t>TDR</w:t>
      </w:r>
      <w:r w:rsidRPr="00C26721">
        <w:rPr>
          <w:rFonts w:ascii="Book Antiqua" w:hAnsi="Book Antiqua" w:cs="Book Antiqua"/>
          <w:color w:val="000000" w:themeColor="text1"/>
          <w:sz w:val="24"/>
        </w:rPr>
        <w:t xml:space="preserve">, the patient is typically placed in the supine-neutral surgical position to maintain the natural curve of the cervical </w:t>
      </w:r>
      <w:proofErr w:type="gramStart"/>
      <w:r w:rsidRPr="00C26721">
        <w:rPr>
          <w:rFonts w:ascii="Book Antiqua" w:hAnsi="Book Antiqua" w:cs="Book Antiqua"/>
          <w:color w:val="000000" w:themeColor="text1"/>
          <w:sz w:val="24"/>
        </w:rPr>
        <w:t>spine</w:t>
      </w:r>
      <w:r w:rsidR="00D35318" w:rsidRPr="00C26721">
        <w:rPr>
          <w:rFonts w:ascii="Book Antiqua" w:hAnsi="Book Antiqua" w:cs="Book Antiqua"/>
          <w:color w:val="000000" w:themeColor="text1"/>
          <w:sz w:val="24"/>
          <w:vertAlign w:val="superscript"/>
        </w:rPr>
        <w:t>[</w:t>
      </w:r>
      <w:proofErr w:type="gramEnd"/>
      <w:r w:rsidR="00D35318" w:rsidRPr="00C26721">
        <w:rPr>
          <w:rFonts w:ascii="Book Antiqua" w:hAnsi="Book Antiqua" w:cs="Book Antiqua"/>
          <w:color w:val="000000" w:themeColor="text1"/>
          <w:sz w:val="24"/>
          <w:vertAlign w:val="superscript"/>
        </w:rPr>
        <w:t>8,21-27]</w:t>
      </w:r>
      <w:r w:rsidRPr="00C26721">
        <w:rPr>
          <w:rFonts w:ascii="Book Antiqua" w:hAnsi="Book Antiqua" w:cs="Book Antiqua"/>
          <w:color w:val="000000" w:themeColor="text1"/>
          <w:sz w:val="24"/>
        </w:rPr>
        <w:t xml:space="preserve">. </w:t>
      </w:r>
      <w:r w:rsidRPr="00C26721">
        <w:rPr>
          <w:rFonts w:ascii="Book Antiqua" w:eastAsia="宋体" w:hAnsi="Book Antiqua" w:cs="Book Antiqua"/>
          <w:color w:val="000000" w:themeColor="text1"/>
          <w:sz w:val="24"/>
        </w:rPr>
        <w:t>Because</w:t>
      </w:r>
      <w:r w:rsidRPr="00C26721">
        <w:rPr>
          <w:rFonts w:ascii="Book Antiqua" w:hAnsi="Book Antiqua" w:cs="Book Antiqua"/>
          <w:color w:val="000000" w:themeColor="text1"/>
          <w:sz w:val="24"/>
        </w:rPr>
        <w:t xml:space="preserve"> only the </w:t>
      </w:r>
      <w:r w:rsidRPr="00C26721">
        <w:rPr>
          <w:rFonts w:ascii="Book Antiqua" w:hAnsi="Book Antiqua" w:cs="Book Antiqua"/>
          <w:color w:val="000000" w:themeColor="text1"/>
          <w:sz w:val="24"/>
        </w:rPr>
        <w:lastRenderedPageBreak/>
        <w:t xml:space="preserve">shoulder pad and ring-shaped pillow were placed under the shoulders and head, respectively, the neck of the patient was not supported in the traditional surgical position during anterior cervical approach. However, in the modified position, the shoulder pad and ring-shaped pillow </w:t>
      </w:r>
      <w:r w:rsidRPr="00C26721">
        <w:rPr>
          <w:rFonts w:ascii="Book Antiqua" w:eastAsia="宋体" w:hAnsi="Book Antiqua" w:cs="Book Antiqua"/>
          <w:color w:val="000000" w:themeColor="text1"/>
          <w:sz w:val="24"/>
        </w:rPr>
        <w:t>were</w:t>
      </w:r>
      <w:r w:rsidRPr="00C26721">
        <w:rPr>
          <w:rFonts w:ascii="Book Antiqua" w:hAnsi="Book Antiqua" w:cs="Book Antiqua"/>
          <w:color w:val="000000" w:themeColor="text1"/>
          <w:sz w:val="24"/>
        </w:rPr>
        <w:t xml:space="preserve"> placed under the shoulders and head, respectively, and a soft pillow with a height of </w:t>
      </w:r>
      <w:r w:rsidRPr="00C26721">
        <w:rPr>
          <w:rFonts w:ascii="Book Antiqua" w:eastAsia="宋体" w:hAnsi="Book Antiqua" w:cs="Book Antiqua"/>
          <w:color w:val="000000" w:themeColor="text1"/>
          <w:sz w:val="24"/>
        </w:rPr>
        <w:t>approximately 10 cm</w:t>
      </w:r>
      <w:r w:rsidRPr="00C26721">
        <w:rPr>
          <w:rFonts w:ascii="Book Antiqua" w:hAnsi="Book Antiqua" w:cs="Book Antiqua"/>
          <w:color w:val="000000" w:themeColor="text1"/>
          <w:sz w:val="24"/>
        </w:rPr>
        <w:t xml:space="preserve"> was placed under the patient's neck so that the patient was in the supine-neutral surgical position during the surgery.</w:t>
      </w:r>
    </w:p>
    <w:p w14:paraId="3FA68E4B" w14:textId="77777777" w:rsidR="005A6C11" w:rsidRPr="00C26721" w:rsidRDefault="005A6C11" w:rsidP="00A70576">
      <w:pPr>
        <w:adjustRightInd w:val="0"/>
        <w:snapToGrid w:val="0"/>
        <w:spacing w:after="0" w:line="360" w:lineRule="auto"/>
        <w:ind w:firstLineChars="100" w:firstLine="240"/>
        <w:rPr>
          <w:rFonts w:ascii="Book Antiqua" w:hAnsi="Book Antiqua" w:cs="Book Antiqua"/>
          <w:color w:val="000000" w:themeColor="text1"/>
          <w:sz w:val="24"/>
        </w:rPr>
      </w:pPr>
    </w:p>
    <w:p w14:paraId="73ADB267" w14:textId="21252CBE" w:rsidR="005A6C11" w:rsidRPr="00C26721" w:rsidRDefault="000C02F9"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t xml:space="preserve">Patients with the modified surgical position </w:t>
      </w:r>
      <w:r w:rsidR="00DE22D8" w:rsidRPr="00C26721">
        <w:rPr>
          <w:rFonts w:ascii="Book Antiqua" w:hAnsi="Book Antiqua" w:cs="Book Antiqua"/>
          <w:b/>
          <w:bCs/>
          <w:i/>
          <w:color w:val="000000" w:themeColor="text1"/>
          <w:sz w:val="24"/>
        </w:rPr>
        <w:t xml:space="preserve">are </w:t>
      </w:r>
      <w:r w:rsidRPr="00C26721">
        <w:rPr>
          <w:rFonts w:ascii="Book Antiqua" w:hAnsi="Book Antiqua" w:cs="Book Antiqua"/>
          <w:b/>
          <w:bCs/>
          <w:i/>
          <w:color w:val="000000" w:themeColor="text1"/>
          <w:sz w:val="24"/>
        </w:rPr>
        <w:t>fixed firmly and securely</w:t>
      </w:r>
    </w:p>
    <w:p w14:paraId="69A20D7B" w14:textId="77777777"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During a cervical surgical procedure, slight activity of the patient can have serious consequences, including cervical displacement and injuries of the blood vessels </w:t>
      </w:r>
      <w:r w:rsidRPr="00C26721">
        <w:rPr>
          <w:rFonts w:ascii="Book Antiqua" w:eastAsia="宋体" w:hAnsi="Book Antiqua" w:cs="Book Antiqua"/>
          <w:color w:val="000000" w:themeColor="text1"/>
          <w:sz w:val="24"/>
        </w:rPr>
        <w:t xml:space="preserve">and the </w:t>
      </w:r>
      <w:r w:rsidRPr="00C26721">
        <w:rPr>
          <w:rFonts w:ascii="Book Antiqua" w:hAnsi="Book Antiqua" w:cs="Book Antiqua"/>
          <w:color w:val="000000" w:themeColor="text1"/>
          <w:sz w:val="24"/>
        </w:rPr>
        <w:t xml:space="preserve">spinal </w:t>
      </w:r>
      <w:proofErr w:type="gramStart"/>
      <w:r w:rsidRPr="00C26721">
        <w:rPr>
          <w:rFonts w:ascii="Book Antiqua" w:hAnsi="Book Antiqua" w:cs="Book Antiqua"/>
          <w:color w:val="000000" w:themeColor="text1"/>
          <w:sz w:val="24"/>
        </w:rPr>
        <w:t>cord</w:t>
      </w:r>
      <w:r w:rsidR="00B159BF" w:rsidRPr="00C26721">
        <w:rPr>
          <w:rFonts w:ascii="Book Antiqua" w:hAnsi="Book Antiqua" w:cs="Book Antiqua"/>
          <w:color w:val="000000" w:themeColor="text1"/>
          <w:sz w:val="24"/>
          <w:vertAlign w:val="superscript"/>
        </w:rPr>
        <w:t>[</w:t>
      </w:r>
      <w:proofErr w:type="gramEnd"/>
      <w:r w:rsidR="00B159BF" w:rsidRPr="00C26721">
        <w:rPr>
          <w:rFonts w:ascii="Book Antiqua" w:hAnsi="Book Antiqua" w:cs="Book Antiqua"/>
          <w:color w:val="000000" w:themeColor="text1"/>
          <w:sz w:val="24"/>
          <w:vertAlign w:val="superscript"/>
        </w:rPr>
        <w:t>15,23,28-32]</w:t>
      </w:r>
      <w:r w:rsidRPr="00C26721">
        <w:rPr>
          <w:rFonts w:ascii="Book Antiqua" w:hAnsi="Book Antiqua" w:cs="Book Antiqua"/>
          <w:color w:val="000000" w:themeColor="text1"/>
          <w:sz w:val="24"/>
        </w:rPr>
        <w:t>. In the modified position,</w:t>
      </w:r>
      <w:r w:rsidRPr="00C26721">
        <w:rPr>
          <w:rFonts w:ascii="Book Antiqua" w:eastAsia="宋体" w:hAnsi="Book Antiqua" w:cs="Book Antiqua"/>
          <w:color w:val="000000" w:themeColor="text1"/>
          <w:sz w:val="24"/>
        </w:rPr>
        <w:t xml:space="preserve"> the</w:t>
      </w:r>
      <w:r w:rsidRPr="00C26721">
        <w:rPr>
          <w:rFonts w:ascii="Book Antiqua" w:hAnsi="Book Antiqua" w:cs="Book Antiqua"/>
          <w:color w:val="000000" w:themeColor="text1"/>
          <w:sz w:val="24"/>
        </w:rPr>
        <w:t xml:space="preserve"> lower jaw and both shoulders were pulled in the rostral and the caudal directions, respectively, and wide tape was used for auxiliary fixation. Thus, the cervical spine and other parts of the patient were securely fixed, allowing a successful surgery and guaranteeing the safety of the patients.</w:t>
      </w:r>
    </w:p>
    <w:p w14:paraId="08EC0F77" w14:textId="77777777" w:rsidR="005A6C11" w:rsidRPr="00C26721" w:rsidRDefault="005A6C11" w:rsidP="00A70576">
      <w:pPr>
        <w:adjustRightInd w:val="0"/>
        <w:snapToGrid w:val="0"/>
        <w:spacing w:after="0" w:line="360" w:lineRule="auto"/>
        <w:rPr>
          <w:rFonts w:ascii="Book Antiqua" w:hAnsi="Book Antiqua" w:cs="Book Antiqua"/>
          <w:color w:val="000000" w:themeColor="text1"/>
          <w:sz w:val="24"/>
        </w:rPr>
      </w:pPr>
    </w:p>
    <w:p w14:paraId="6319EB4C" w14:textId="77777777" w:rsidR="00C4400C" w:rsidRPr="00C26721" w:rsidRDefault="000C02F9" w:rsidP="00A70576">
      <w:pPr>
        <w:adjustRightInd w:val="0"/>
        <w:snapToGrid w:val="0"/>
        <w:spacing w:after="0" w:line="360" w:lineRule="auto"/>
        <w:rPr>
          <w:rFonts w:ascii="Book Antiqua" w:hAnsi="Book Antiqua" w:cs="Book Antiqua"/>
          <w:b/>
          <w:bCs/>
          <w:i/>
          <w:color w:val="000000" w:themeColor="text1"/>
          <w:sz w:val="24"/>
        </w:rPr>
      </w:pPr>
      <w:r w:rsidRPr="00C26721">
        <w:rPr>
          <w:rFonts w:ascii="Book Antiqua" w:hAnsi="Book Antiqua" w:cs="Book Antiqua"/>
          <w:b/>
          <w:bCs/>
          <w:i/>
          <w:color w:val="000000" w:themeColor="text1"/>
          <w:sz w:val="24"/>
        </w:rPr>
        <w:t>Reduced total operative time and intraoperative blood loss</w:t>
      </w:r>
    </w:p>
    <w:p w14:paraId="74649CBF" w14:textId="77777777" w:rsidR="00C4400C" w:rsidRPr="00C26721" w:rsidRDefault="000C02F9" w:rsidP="00A70576">
      <w:pPr>
        <w:adjustRightInd w:val="0"/>
        <w:snapToGrid w:val="0"/>
        <w:spacing w:after="0" w:line="360" w:lineRule="auto"/>
        <w:rPr>
          <w:rFonts w:ascii="Book Antiqua" w:hAnsi="Book Antiqua" w:cs="Book Antiqua"/>
          <w:b/>
          <w:bCs/>
          <w:color w:val="000000" w:themeColor="text1"/>
          <w:sz w:val="24"/>
        </w:rPr>
      </w:pPr>
      <w:r w:rsidRPr="00C26721">
        <w:rPr>
          <w:rFonts w:ascii="Book Antiqua" w:hAnsi="Book Antiqua" w:cs="Book Antiqua"/>
          <w:color w:val="000000" w:themeColor="text1"/>
          <w:sz w:val="24"/>
        </w:rPr>
        <w:t>The total operation time was significantly shorter in the modified position group than in the traditional position group</w:t>
      </w:r>
      <w:r w:rsidRPr="00C26721">
        <w:rPr>
          <w:rFonts w:ascii="Book Antiqua" w:eastAsia="宋体" w:hAnsi="Book Antiqua" w:cs="Book Antiqua"/>
          <w:color w:val="000000" w:themeColor="text1"/>
          <w:sz w:val="24"/>
        </w:rPr>
        <w:t>.</w:t>
      </w:r>
      <w:r w:rsidRPr="00C26721">
        <w:rPr>
          <w:rFonts w:ascii="Book Antiqua" w:hAnsi="Book Antiqua" w:cs="Book Antiqua"/>
          <w:color w:val="000000" w:themeColor="text1"/>
          <w:sz w:val="24"/>
        </w:rPr>
        <w:t xml:space="preserve"> Intraoperative blood loss in the modified position group</w:t>
      </w:r>
      <w:r w:rsidRPr="00C26721">
        <w:rPr>
          <w:rFonts w:ascii="Book Antiqua" w:eastAsia="宋体" w:hAnsi="Book Antiqua" w:cs="Book Antiqua"/>
          <w:color w:val="000000" w:themeColor="text1"/>
          <w:sz w:val="24"/>
        </w:rPr>
        <w:t xml:space="preserve"> </w:t>
      </w:r>
      <w:r w:rsidRPr="00C26721">
        <w:rPr>
          <w:rFonts w:ascii="Book Antiqua" w:hAnsi="Book Antiqua" w:cs="Book Antiqua"/>
          <w:color w:val="000000" w:themeColor="text1"/>
          <w:sz w:val="24"/>
        </w:rPr>
        <w:t>was significantly lower than that in the traditional position group.</w:t>
      </w:r>
    </w:p>
    <w:p w14:paraId="52DE38EE"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The modified surgical position needs more surgical position setting time. However, the total operation time was shortened, and intraoperative blood loss was reduced in patients with the modified surgical position compared with patients with the traditional position. A shorter operation time results in a lower operation risk, and a smaller amount of bleeding during the operation can not only help the surgeon's activity but also reduce the risk of injury in patients, which is beneficial to the healing process.</w:t>
      </w:r>
    </w:p>
    <w:p w14:paraId="323AF1E1" w14:textId="77777777" w:rsidR="00C4400C" w:rsidRPr="00C26721"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In this study, the modified surgical position in anterior approach was successfully designed for </w:t>
      </w:r>
      <w:r w:rsidR="003934D0" w:rsidRPr="00C26721">
        <w:rPr>
          <w:rFonts w:ascii="Book Antiqua" w:hAnsi="Book Antiqua" w:cs="Book Antiqua"/>
          <w:color w:val="000000" w:themeColor="text1"/>
          <w:sz w:val="24"/>
        </w:rPr>
        <w:t>TDR</w:t>
      </w:r>
      <w:r w:rsidRPr="00C26721">
        <w:rPr>
          <w:rFonts w:ascii="Book Antiqua" w:hAnsi="Book Antiqua" w:cs="Book Antiqua"/>
          <w:color w:val="000000" w:themeColor="text1"/>
          <w:sz w:val="24"/>
        </w:rPr>
        <w:t xml:space="preserve">. The results indicated that the modified </w:t>
      </w:r>
      <w:r w:rsidRPr="00C26721">
        <w:rPr>
          <w:rFonts w:ascii="Book Antiqua" w:hAnsi="Book Antiqua" w:cs="Book Antiqua"/>
          <w:color w:val="000000" w:themeColor="text1"/>
          <w:sz w:val="24"/>
        </w:rPr>
        <w:lastRenderedPageBreak/>
        <w:t xml:space="preserve">surgical position had no adverse effects on the blood pressure and heart rate of the patient. The modified surgical position reduces the total operation time and intraoperative blood loss, </w:t>
      </w:r>
      <w:r w:rsidRPr="00C26721">
        <w:rPr>
          <w:rFonts w:ascii="Book Antiqua" w:eastAsia="宋体" w:hAnsi="Book Antiqua" w:cs="Book Antiqua"/>
          <w:color w:val="000000" w:themeColor="text1"/>
          <w:sz w:val="24"/>
        </w:rPr>
        <w:t>although it consumes</w:t>
      </w:r>
      <w:r w:rsidRPr="00C26721">
        <w:rPr>
          <w:rFonts w:ascii="Book Antiqua" w:hAnsi="Book Antiqua" w:cs="Book Antiqua"/>
          <w:color w:val="000000" w:themeColor="text1"/>
          <w:sz w:val="24"/>
        </w:rPr>
        <w:t xml:space="preserve"> more surgical position setting time; these results suggest that the modified position is beneficial to the operation of the surgeons, and it is worthy of application and widespread use in </w:t>
      </w:r>
      <w:r w:rsidR="00523F55" w:rsidRPr="00C26721">
        <w:rPr>
          <w:rFonts w:ascii="Book Antiqua" w:hAnsi="Book Antiqua" w:cs="Book Antiqua"/>
          <w:color w:val="000000" w:themeColor="text1"/>
          <w:sz w:val="24"/>
        </w:rPr>
        <w:t>TDR</w:t>
      </w:r>
      <w:r w:rsidRPr="00C26721">
        <w:rPr>
          <w:rFonts w:ascii="Book Antiqua" w:hAnsi="Book Antiqua" w:cs="Book Antiqua"/>
          <w:color w:val="000000" w:themeColor="text1"/>
          <w:sz w:val="24"/>
        </w:rPr>
        <w:t>.</w:t>
      </w:r>
    </w:p>
    <w:p w14:paraId="1A5E2267" w14:textId="77777777" w:rsidR="00C4400C" w:rsidRPr="00C26721" w:rsidRDefault="00C4400C" w:rsidP="00A70576">
      <w:pPr>
        <w:adjustRightInd w:val="0"/>
        <w:snapToGrid w:val="0"/>
        <w:spacing w:after="0" w:line="360" w:lineRule="auto"/>
        <w:rPr>
          <w:rFonts w:ascii="Book Antiqua" w:hAnsi="Book Antiqua"/>
          <w:color w:val="000000" w:themeColor="text1"/>
          <w:sz w:val="24"/>
        </w:rPr>
      </w:pPr>
    </w:p>
    <w:p w14:paraId="285A7ED8" w14:textId="77777777" w:rsidR="00C4400C" w:rsidRPr="00C26721" w:rsidRDefault="005A6C11"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t>ARTICLE HIGHLIGHTS</w:t>
      </w:r>
    </w:p>
    <w:p w14:paraId="32C0EB80" w14:textId="77777777" w:rsidR="00C4400C" w:rsidRPr="00C26721" w:rsidRDefault="000C02F9" w:rsidP="00A70576">
      <w:pPr>
        <w:adjustRightInd w:val="0"/>
        <w:snapToGrid w:val="0"/>
        <w:spacing w:after="0" w:line="360" w:lineRule="auto"/>
        <w:rPr>
          <w:rFonts w:ascii="Book Antiqua" w:hAnsi="Book Antiqua"/>
          <w:b/>
          <w:i/>
          <w:color w:val="000000" w:themeColor="text1"/>
          <w:sz w:val="24"/>
        </w:rPr>
      </w:pPr>
      <w:r w:rsidRPr="00C26721">
        <w:rPr>
          <w:rFonts w:ascii="Book Antiqua" w:hAnsi="Book Antiqua"/>
          <w:b/>
          <w:i/>
          <w:color w:val="000000" w:themeColor="text1"/>
          <w:sz w:val="24"/>
        </w:rPr>
        <w:t>Research background</w:t>
      </w:r>
    </w:p>
    <w:p w14:paraId="2E176ED5" w14:textId="2A323C48"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 xml:space="preserve">Total cervical artificial disc replacement (TDR) has been considered a safe and effective alternative surgical treatment for cervical spondylosis and degenerative disc disease that </w:t>
      </w:r>
      <w:r w:rsidR="009709FB" w:rsidRPr="00C26721">
        <w:rPr>
          <w:rFonts w:ascii="Book Antiqua" w:hAnsi="Book Antiqua" w:cs="Book Antiqua"/>
          <w:color w:val="000000" w:themeColor="text1"/>
          <w:sz w:val="24"/>
        </w:rPr>
        <w:t xml:space="preserve">have </w:t>
      </w:r>
      <w:r w:rsidRPr="00C26721">
        <w:rPr>
          <w:rFonts w:ascii="Book Antiqua" w:hAnsi="Book Antiqua" w:cs="Book Antiqua"/>
          <w:color w:val="000000" w:themeColor="text1"/>
          <w:sz w:val="24"/>
        </w:rPr>
        <w:t>failed to improve with conservative methods.</w:t>
      </w:r>
      <w:r w:rsidR="005A6C11" w:rsidRPr="00C26721">
        <w:rPr>
          <w:rFonts w:ascii="Book Antiqua" w:hAnsi="Book Antiqua" w:cs="Book Antiqua"/>
          <w:color w:val="000000" w:themeColor="text1"/>
          <w:sz w:val="24"/>
        </w:rPr>
        <w:t xml:space="preserve"> </w:t>
      </w:r>
    </w:p>
    <w:p w14:paraId="5403B958" w14:textId="77777777" w:rsidR="005A6C11" w:rsidRPr="00C26721" w:rsidRDefault="005A6C11" w:rsidP="00A70576">
      <w:pPr>
        <w:adjustRightInd w:val="0"/>
        <w:snapToGrid w:val="0"/>
        <w:spacing w:after="0" w:line="360" w:lineRule="auto"/>
        <w:rPr>
          <w:rFonts w:ascii="Book Antiqua" w:hAnsi="Book Antiqua"/>
          <w:b/>
          <w:i/>
          <w:color w:val="000000" w:themeColor="text1"/>
          <w:sz w:val="24"/>
        </w:rPr>
      </w:pPr>
    </w:p>
    <w:p w14:paraId="2DEA4840" w14:textId="77777777" w:rsidR="00C4400C" w:rsidRPr="00C26721" w:rsidRDefault="000C02F9" w:rsidP="00A70576">
      <w:pPr>
        <w:adjustRightInd w:val="0"/>
        <w:snapToGrid w:val="0"/>
        <w:spacing w:after="0" w:line="360" w:lineRule="auto"/>
        <w:rPr>
          <w:rFonts w:ascii="Book Antiqua" w:hAnsi="Book Antiqua"/>
          <w:b/>
          <w:i/>
          <w:color w:val="000000" w:themeColor="text1"/>
          <w:sz w:val="24"/>
        </w:rPr>
      </w:pPr>
      <w:r w:rsidRPr="00C26721">
        <w:rPr>
          <w:rFonts w:ascii="Book Antiqua" w:hAnsi="Book Antiqua"/>
          <w:b/>
          <w:i/>
          <w:color w:val="000000" w:themeColor="text1"/>
          <w:sz w:val="24"/>
        </w:rPr>
        <w:t>Research motivation</w:t>
      </w:r>
    </w:p>
    <w:p w14:paraId="0FE28C94" w14:textId="77777777" w:rsidR="00C4400C" w:rsidRPr="00C26721" w:rsidRDefault="000C02F9" w:rsidP="00A70576">
      <w:pPr>
        <w:adjustRightInd w:val="0"/>
        <w:snapToGrid w:val="0"/>
        <w:spacing w:after="0" w:line="360" w:lineRule="auto"/>
        <w:rPr>
          <w:rFonts w:ascii="Book Antiqua" w:hAnsi="Book Antiqua" w:cs="Book Antiqua"/>
          <w:color w:val="000000" w:themeColor="text1"/>
          <w:sz w:val="24"/>
        </w:rPr>
      </w:pPr>
      <w:r w:rsidRPr="00C26721">
        <w:rPr>
          <w:rFonts w:ascii="Book Antiqua" w:hAnsi="Book Antiqua" w:cs="Book Antiqua"/>
          <w:color w:val="000000" w:themeColor="text1"/>
          <w:sz w:val="24"/>
        </w:rPr>
        <w:t>Positioning the surgical patient is a critical part of the procedure. Appropriate patient positioning is crucial not only for the safety of the patient but also for optimizing surgical exposure, ensuring adequate and safe anesthesia, and allowing the surgeon to operate comfortably during lengthy procedures.</w:t>
      </w:r>
      <w:r w:rsidR="005A6C11" w:rsidRPr="00C26721">
        <w:rPr>
          <w:rFonts w:ascii="Book Antiqua" w:hAnsi="Book Antiqua" w:cs="Book Antiqua"/>
          <w:color w:val="000000" w:themeColor="text1"/>
          <w:sz w:val="24"/>
        </w:rPr>
        <w:t xml:space="preserve"> </w:t>
      </w:r>
      <w:r w:rsidRPr="00C26721">
        <w:rPr>
          <w:rFonts w:ascii="Book Antiqua" w:hAnsi="Book Antiqua" w:cs="Book Antiqua"/>
          <w:color w:val="000000" w:themeColor="text1"/>
          <w:sz w:val="24"/>
        </w:rPr>
        <w:t xml:space="preserve">The surgical posture is the traditional position used in anterior cervical approach; in general, patients are in a supine position with a pad under their shoulders and a ring-shaped pillow under their head. The activity of the adjacent segment accelerates the degeneration of the adjacent layers and causes new symptoms. </w:t>
      </w:r>
    </w:p>
    <w:p w14:paraId="0137CEA1" w14:textId="77777777" w:rsidR="00C4400C" w:rsidRPr="00C26721" w:rsidRDefault="00C4400C" w:rsidP="00A70576">
      <w:pPr>
        <w:adjustRightInd w:val="0"/>
        <w:snapToGrid w:val="0"/>
        <w:spacing w:after="0" w:line="360" w:lineRule="auto"/>
        <w:rPr>
          <w:rFonts w:ascii="Book Antiqua" w:hAnsi="Book Antiqua"/>
          <w:b/>
          <w:i/>
          <w:color w:val="000000" w:themeColor="text1"/>
          <w:sz w:val="24"/>
        </w:rPr>
      </w:pPr>
    </w:p>
    <w:p w14:paraId="54FEA731" w14:textId="77777777" w:rsidR="00C4400C" w:rsidRPr="00C26721" w:rsidRDefault="005A6C11" w:rsidP="00A70576">
      <w:pPr>
        <w:adjustRightInd w:val="0"/>
        <w:snapToGrid w:val="0"/>
        <w:spacing w:after="0" w:line="360" w:lineRule="auto"/>
        <w:rPr>
          <w:rFonts w:ascii="Book Antiqua" w:hAnsi="Book Antiqua"/>
          <w:b/>
          <w:i/>
          <w:color w:val="000000" w:themeColor="text1"/>
          <w:sz w:val="24"/>
        </w:rPr>
      </w:pPr>
      <w:r w:rsidRPr="00C26721">
        <w:rPr>
          <w:rFonts w:ascii="Book Antiqua" w:hAnsi="Book Antiqua"/>
          <w:b/>
          <w:i/>
          <w:color w:val="000000" w:themeColor="text1"/>
          <w:sz w:val="24"/>
        </w:rPr>
        <w:t>Research objectives</w:t>
      </w:r>
    </w:p>
    <w:p w14:paraId="4860DF30" w14:textId="643F6607" w:rsidR="00C4400C" w:rsidRPr="00C26721" w:rsidRDefault="009709FB" w:rsidP="00A70576">
      <w:pPr>
        <w:adjustRightInd w:val="0"/>
        <w:snapToGrid w:val="0"/>
        <w:spacing w:after="0" w:line="360" w:lineRule="auto"/>
        <w:rPr>
          <w:rFonts w:ascii="Book Antiqua" w:hAnsi="Book Antiqua"/>
          <w:color w:val="000000" w:themeColor="text1"/>
          <w:sz w:val="24"/>
        </w:rPr>
      </w:pPr>
      <w:proofErr w:type="gramStart"/>
      <w:r w:rsidRPr="00C26721">
        <w:rPr>
          <w:rFonts w:ascii="Book Antiqua" w:hAnsi="Book Antiqua"/>
          <w:color w:val="000000" w:themeColor="text1"/>
          <w:sz w:val="24"/>
        </w:rPr>
        <w:t>T</w:t>
      </w:r>
      <w:r w:rsidR="000C02F9" w:rsidRPr="00C26721">
        <w:rPr>
          <w:rFonts w:ascii="Book Antiqua" w:hAnsi="Book Antiqua"/>
          <w:color w:val="000000" w:themeColor="text1"/>
          <w:sz w:val="24"/>
        </w:rPr>
        <w:t>o investigate the clinical outcomes of the use of a modified surgical position versus the traditional surgical position in anterior approach for</w:t>
      </w:r>
      <w:r w:rsidR="005A6C11" w:rsidRPr="00C26721">
        <w:rPr>
          <w:rFonts w:ascii="Book Antiqua" w:hAnsi="Book Antiqua"/>
          <w:color w:val="000000" w:themeColor="text1"/>
          <w:sz w:val="24"/>
        </w:rPr>
        <w:t xml:space="preserve"> TDR</w:t>
      </w:r>
      <w:r w:rsidR="000C02F9" w:rsidRPr="00C26721">
        <w:rPr>
          <w:rFonts w:ascii="Book Antiqua" w:hAnsi="Book Antiqua"/>
          <w:color w:val="000000" w:themeColor="text1"/>
          <w:sz w:val="24"/>
        </w:rPr>
        <w:t>.</w:t>
      </w:r>
      <w:proofErr w:type="gramEnd"/>
    </w:p>
    <w:p w14:paraId="475F1851" w14:textId="77777777" w:rsidR="00C4400C" w:rsidRPr="00C26721" w:rsidRDefault="00C4400C" w:rsidP="00A70576">
      <w:pPr>
        <w:adjustRightInd w:val="0"/>
        <w:snapToGrid w:val="0"/>
        <w:spacing w:after="0" w:line="360" w:lineRule="auto"/>
        <w:rPr>
          <w:rFonts w:ascii="Book Antiqua" w:hAnsi="Book Antiqua"/>
          <w:color w:val="000000" w:themeColor="text1"/>
          <w:sz w:val="24"/>
        </w:rPr>
      </w:pPr>
    </w:p>
    <w:p w14:paraId="2634BA23" w14:textId="77777777" w:rsidR="00C4400C" w:rsidRPr="00C26721" w:rsidRDefault="000C02F9" w:rsidP="00A70576">
      <w:pPr>
        <w:adjustRightInd w:val="0"/>
        <w:snapToGrid w:val="0"/>
        <w:spacing w:after="0" w:line="360" w:lineRule="auto"/>
        <w:rPr>
          <w:rFonts w:ascii="Book Antiqua" w:hAnsi="Book Antiqua"/>
          <w:b/>
          <w:i/>
          <w:color w:val="000000" w:themeColor="text1"/>
          <w:sz w:val="24"/>
        </w:rPr>
      </w:pPr>
      <w:r w:rsidRPr="00C26721">
        <w:rPr>
          <w:rFonts w:ascii="Book Antiqua" w:hAnsi="Book Antiqua"/>
          <w:b/>
          <w:i/>
          <w:color w:val="000000" w:themeColor="text1"/>
          <w:sz w:val="24"/>
        </w:rPr>
        <w:t>Research methods</w:t>
      </w:r>
    </w:p>
    <w:p w14:paraId="4FD59AF8"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 xml:space="preserve">In the modified position group, patients had a soft pillow under their neck, </w:t>
      </w:r>
      <w:r w:rsidRPr="00C26721">
        <w:rPr>
          <w:rFonts w:ascii="Book Antiqua" w:hAnsi="Book Antiqua"/>
          <w:color w:val="000000" w:themeColor="text1"/>
          <w:sz w:val="24"/>
        </w:rPr>
        <w:lastRenderedPageBreak/>
        <w:t xml:space="preserve">and their jaw and both shoulders were fixed with wide tape. The analyzed data included intraoperative blood loss, position setting time, total operation time, and perioperative </w:t>
      </w:r>
      <w:r w:rsidR="00C9536A" w:rsidRPr="00C26721">
        <w:rPr>
          <w:rFonts w:ascii="Book Antiqua" w:hAnsi="Book Antiqua"/>
          <w:color w:val="000000" w:themeColor="text1"/>
          <w:sz w:val="24"/>
        </w:rPr>
        <w:t>blood pressure and heart rate.</w:t>
      </w:r>
    </w:p>
    <w:p w14:paraId="50A6F628" w14:textId="77777777" w:rsidR="00C4400C" w:rsidRPr="00C26721" w:rsidRDefault="00C4400C" w:rsidP="00A70576">
      <w:pPr>
        <w:adjustRightInd w:val="0"/>
        <w:snapToGrid w:val="0"/>
        <w:spacing w:after="0" w:line="360" w:lineRule="auto"/>
        <w:rPr>
          <w:rFonts w:ascii="Book Antiqua" w:hAnsi="Book Antiqua"/>
          <w:color w:val="000000" w:themeColor="text1"/>
          <w:sz w:val="24"/>
        </w:rPr>
      </w:pPr>
    </w:p>
    <w:p w14:paraId="303E431C" w14:textId="77777777" w:rsidR="00C4400C" w:rsidRPr="00C26721" w:rsidRDefault="000C02F9" w:rsidP="00A70576">
      <w:pPr>
        <w:adjustRightInd w:val="0"/>
        <w:snapToGrid w:val="0"/>
        <w:spacing w:after="0" w:line="360" w:lineRule="auto"/>
        <w:rPr>
          <w:rFonts w:ascii="Book Antiqua" w:hAnsi="Book Antiqua"/>
          <w:b/>
          <w:i/>
          <w:color w:val="000000" w:themeColor="text1"/>
          <w:sz w:val="24"/>
        </w:rPr>
      </w:pPr>
      <w:r w:rsidRPr="00C26721">
        <w:rPr>
          <w:rFonts w:ascii="Book Antiqua" w:hAnsi="Book Antiqua"/>
          <w:b/>
          <w:i/>
          <w:color w:val="000000" w:themeColor="text1"/>
          <w:sz w:val="24"/>
        </w:rPr>
        <w:t>Research results</w:t>
      </w:r>
    </w:p>
    <w:p w14:paraId="5FA15632"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Blood pressure and heart rate were not significantly different before and after body positioning in both groups. Compared with the traditional position group, the modified position group showed a statistically significantly longer position setting time. However, the total operation time and intraoperative blood loss were significantly reduced in the modified position group compared with the traditional position group.</w:t>
      </w:r>
    </w:p>
    <w:p w14:paraId="4B74B1E0" w14:textId="77777777" w:rsidR="00C4400C" w:rsidRPr="00C26721" w:rsidRDefault="00C4400C" w:rsidP="00A70576">
      <w:pPr>
        <w:adjustRightInd w:val="0"/>
        <w:snapToGrid w:val="0"/>
        <w:spacing w:after="0" w:line="360" w:lineRule="auto"/>
        <w:rPr>
          <w:rFonts w:ascii="Book Antiqua" w:hAnsi="Book Antiqua"/>
          <w:color w:val="000000" w:themeColor="text1"/>
          <w:sz w:val="24"/>
        </w:rPr>
      </w:pPr>
    </w:p>
    <w:p w14:paraId="56D8C5ED" w14:textId="77777777" w:rsidR="00C4400C" w:rsidRPr="00C26721" w:rsidRDefault="000C02F9" w:rsidP="00A70576">
      <w:pPr>
        <w:adjustRightInd w:val="0"/>
        <w:snapToGrid w:val="0"/>
        <w:spacing w:after="0" w:line="360" w:lineRule="auto"/>
        <w:rPr>
          <w:rFonts w:ascii="Book Antiqua" w:hAnsi="Book Antiqua"/>
          <w:b/>
          <w:i/>
          <w:color w:val="000000" w:themeColor="text1"/>
          <w:sz w:val="24"/>
        </w:rPr>
      </w:pPr>
      <w:r w:rsidRPr="00C26721">
        <w:rPr>
          <w:rFonts w:ascii="Book Antiqua" w:hAnsi="Book Antiqua"/>
          <w:b/>
          <w:i/>
          <w:color w:val="000000" w:themeColor="text1"/>
          <w:sz w:val="24"/>
        </w:rPr>
        <w:t>Research conclusions</w:t>
      </w:r>
    </w:p>
    <w:p w14:paraId="552DEFFC" w14:textId="6F3A0C82"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The clinical outcomes indicated that total operation time and intraoperative blood loss were</w:t>
      </w:r>
      <w:r w:rsidR="009709FB" w:rsidRPr="00C26721">
        <w:rPr>
          <w:rFonts w:ascii="Book Antiqua" w:hAnsi="Book Antiqua"/>
          <w:color w:val="000000" w:themeColor="text1"/>
          <w:sz w:val="24"/>
        </w:rPr>
        <w:t xml:space="preserve"> </w:t>
      </w:r>
      <w:r w:rsidRPr="00C26721">
        <w:rPr>
          <w:rFonts w:ascii="Book Antiqua" w:hAnsi="Book Antiqua"/>
          <w:color w:val="000000" w:themeColor="text1"/>
          <w:sz w:val="24"/>
        </w:rPr>
        <w:t>lower in the modified position group than in the traditional position group, thus reducing the risks of surgery while increasing</w:t>
      </w:r>
      <w:r w:rsidR="005A6C11" w:rsidRPr="00C26721">
        <w:rPr>
          <w:rFonts w:ascii="Book Antiqua" w:hAnsi="Book Antiqua"/>
          <w:color w:val="000000" w:themeColor="text1"/>
          <w:sz w:val="24"/>
        </w:rPr>
        <w:t xml:space="preserve"> the position setting time.</w:t>
      </w:r>
    </w:p>
    <w:p w14:paraId="5E5C7D0C" w14:textId="77777777" w:rsidR="005A6C11" w:rsidRPr="00C26721" w:rsidRDefault="005A6C11" w:rsidP="00A70576">
      <w:pPr>
        <w:adjustRightInd w:val="0"/>
        <w:snapToGrid w:val="0"/>
        <w:spacing w:after="0" w:line="360" w:lineRule="auto"/>
        <w:rPr>
          <w:rFonts w:ascii="Book Antiqua" w:hAnsi="Book Antiqua"/>
          <w:color w:val="000000" w:themeColor="text1"/>
          <w:sz w:val="24"/>
        </w:rPr>
      </w:pPr>
    </w:p>
    <w:p w14:paraId="1D3621C8" w14:textId="77777777" w:rsidR="00C4400C" w:rsidRPr="00C26721" w:rsidRDefault="000C02F9" w:rsidP="00A70576">
      <w:pPr>
        <w:adjustRightInd w:val="0"/>
        <w:snapToGrid w:val="0"/>
        <w:spacing w:after="0" w:line="360" w:lineRule="auto"/>
        <w:rPr>
          <w:rFonts w:ascii="Book Antiqua" w:hAnsi="Book Antiqua"/>
          <w:b/>
          <w:i/>
          <w:color w:val="000000" w:themeColor="text1"/>
          <w:sz w:val="24"/>
        </w:rPr>
      </w:pPr>
      <w:r w:rsidRPr="00C26721">
        <w:rPr>
          <w:rFonts w:ascii="Book Antiqua" w:hAnsi="Book Antiqua"/>
          <w:b/>
          <w:i/>
          <w:color w:val="000000" w:themeColor="text1"/>
          <w:sz w:val="24"/>
        </w:rPr>
        <w:t>Research perspectives</w:t>
      </w:r>
    </w:p>
    <w:p w14:paraId="40BAC920" w14:textId="77777777" w:rsidR="00C4400C" w:rsidRPr="00C26721" w:rsidRDefault="000C02F9"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 xml:space="preserve">The modified surgical position is a safe and effective method to be used in anterior approach for </w:t>
      </w:r>
      <w:r w:rsidR="00ED699D" w:rsidRPr="00C26721">
        <w:rPr>
          <w:rFonts w:ascii="Book Antiqua" w:hAnsi="Book Antiqua"/>
          <w:color w:val="000000" w:themeColor="text1"/>
          <w:sz w:val="24"/>
        </w:rPr>
        <w:t>TDR</w:t>
      </w:r>
      <w:r w:rsidRPr="00C26721">
        <w:rPr>
          <w:rFonts w:ascii="Book Antiqua" w:hAnsi="Book Antiqua"/>
          <w:color w:val="000000" w:themeColor="text1"/>
          <w:sz w:val="24"/>
        </w:rPr>
        <w:t xml:space="preserve"> surgery.</w:t>
      </w:r>
    </w:p>
    <w:p w14:paraId="58C2B7CD" w14:textId="77777777" w:rsidR="00F34C9D" w:rsidRPr="00C26721" w:rsidRDefault="00F34C9D" w:rsidP="00A70576">
      <w:pPr>
        <w:adjustRightInd w:val="0"/>
        <w:snapToGrid w:val="0"/>
        <w:spacing w:after="0" w:line="360" w:lineRule="auto"/>
        <w:rPr>
          <w:rFonts w:ascii="Book Antiqua" w:hAnsi="Book Antiqua"/>
          <w:b/>
          <w:color w:val="000000" w:themeColor="text1"/>
          <w:sz w:val="24"/>
        </w:rPr>
      </w:pPr>
    </w:p>
    <w:p w14:paraId="411211E2" w14:textId="77777777" w:rsidR="00C4400C" w:rsidRPr="00C26721" w:rsidRDefault="00F34C9D"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t>REFERENCES</w:t>
      </w:r>
    </w:p>
    <w:p w14:paraId="6D44DFD8"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 </w:t>
      </w:r>
      <w:proofErr w:type="spellStart"/>
      <w:r w:rsidRPr="00C26721">
        <w:rPr>
          <w:rFonts w:ascii="Book Antiqua" w:hAnsi="Book Antiqua"/>
          <w:b/>
          <w:sz w:val="24"/>
        </w:rPr>
        <w:t>Goffin</w:t>
      </w:r>
      <w:proofErr w:type="spellEnd"/>
      <w:r w:rsidRPr="00C26721">
        <w:rPr>
          <w:rFonts w:ascii="Book Antiqua" w:hAnsi="Book Antiqua"/>
          <w:b/>
          <w:sz w:val="24"/>
        </w:rPr>
        <w:t xml:space="preserve"> J</w:t>
      </w:r>
      <w:r w:rsidRPr="00C26721">
        <w:rPr>
          <w:rFonts w:ascii="Book Antiqua" w:hAnsi="Book Antiqua"/>
          <w:sz w:val="24"/>
        </w:rPr>
        <w:t xml:space="preserve">, Casey A, </w:t>
      </w:r>
      <w:proofErr w:type="spellStart"/>
      <w:r w:rsidRPr="00C26721">
        <w:rPr>
          <w:rFonts w:ascii="Book Antiqua" w:hAnsi="Book Antiqua"/>
          <w:sz w:val="24"/>
        </w:rPr>
        <w:t>Kehr</w:t>
      </w:r>
      <w:proofErr w:type="spellEnd"/>
      <w:r w:rsidRPr="00C26721">
        <w:rPr>
          <w:rFonts w:ascii="Book Antiqua" w:hAnsi="Book Antiqua"/>
          <w:sz w:val="24"/>
        </w:rPr>
        <w:t xml:space="preserve"> P, Liebig K, Lind B, </w:t>
      </w:r>
      <w:proofErr w:type="spellStart"/>
      <w:r w:rsidRPr="00C26721">
        <w:rPr>
          <w:rFonts w:ascii="Book Antiqua" w:hAnsi="Book Antiqua"/>
          <w:sz w:val="24"/>
        </w:rPr>
        <w:t>Logroscino</w:t>
      </w:r>
      <w:proofErr w:type="spellEnd"/>
      <w:r w:rsidRPr="00C26721">
        <w:rPr>
          <w:rFonts w:ascii="Book Antiqua" w:hAnsi="Book Antiqua"/>
          <w:sz w:val="24"/>
        </w:rPr>
        <w:t xml:space="preserve"> C, </w:t>
      </w:r>
      <w:proofErr w:type="spellStart"/>
      <w:r w:rsidRPr="00C26721">
        <w:rPr>
          <w:rFonts w:ascii="Book Antiqua" w:hAnsi="Book Antiqua"/>
          <w:sz w:val="24"/>
        </w:rPr>
        <w:t>Pointillart</w:t>
      </w:r>
      <w:proofErr w:type="spellEnd"/>
      <w:r w:rsidRPr="00C26721">
        <w:rPr>
          <w:rFonts w:ascii="Book Antiqua" w:hAnsi="Book Antiqua"/>
          <w:sz w:val="24"/>
        </w:rPr>
        <w:t xml:space="preserve"> V, Van </w:t>
      </w:r>
      <w:proofErr w:type="spellStart"/>
      <w:r w:rsidRPr="00C26721">
        <w:rPr>
          <w:rFonts w:ascii="Book Antiqua" w:hAnsi="Book Antiqua"/>
          <w:sz w:val="24"/>
        </w:rPr>
        <w:t>Calenbergh</w:t>
      </w:r>
      <w:proofErr w:type="spellEnd"/>
      <w:r w:rsidRPr="00C26721">
        <w:rPr>
          <w:rFonts w:ascii="Book Antiqua" w:hAnsi="Book Antiqua"/>
          <w:sz w:val="24"/>
        </w:rPr>
        <w:t xml:space="preserve"> F, van Loon J. Preliminary clinical experience with the Bryan Cervical Disc Prosthesis. </w:t>
      </w:r>
      <w:r w:rsidRPr="00C26721">
        <w:rPr>
          <w:rFonts w:ascii="Book Antiqua" w:hAnsi="Book Antiqua"/>
          <w:i/>
          <w:sz w:val="24"/>
        </w:rPr>
        <w:t>Neurosurgery</w:t>
      </w:r>
      <w:r w:rsidRPr="00C26721">
        <w:rPr>
          <w:rFonts w:ascii="Book Antiqua" w:hAnsi="Book Antiqua"/>
          <w:sz w:val="24"/>
        </w:rPr>
        <w:t xml:space="preserve"> 2002; </w:t>
      </w:r>
      <w:r w:rsidRPr="00C26721">
        <w:rPr>
          <w:rFonts w:ascii="Book Antiqua" w:hAnsi="Book Antiqua"/>
          <w:b/>
          <w:sz w:val="24"/>
        </w:rPr>
        <w:t>51</w:t>
      </w:r>
      <w:r w:rsidRPr="00C26721">
        <w:rPr>
          <w:rFonts w:ascii="Book Antiqua" w:hAnsi="Book Antiqua"/>
          <w:sz w:val="24"/>
        </w:rPr>
        <w:t>: 840-5; discussion 845-7 [PMID: 12188968 DOI: 10.1227/00006123-200209000-00048]</w:t>
      </w:r>
    </w:p>
    <w:p w14:paraId="064C4C05" w14:textId="77777777" w:rsidR="00536AFE" w:rsidRPr="00C26721" w:rsidRDefault="00536AFE" w:rsidP="00A70576">
      <w:pPr>
        <w:adjustRightInd w:val="0"/>
        <w:snapToGrid w:val="0"/>
        <w:spacing w:after="0" w:line="360" w:lineRule="auto"/>
        <w:rPr>
          <w:rFonts w:ascii="Book Antiqua" w:hAnsi="Book Antiqua"/>
          <w:sz w:val="24"/>
        </w:rPr>
      </w:pPr>
      <w:proofErr w:type="gramStart"/>
      <w:r w:rsidRPr="00C26721">
        <w:rPr>
          <w:rFonts w:ascii="Book Antiqua" w:hAnsi="Book Antiqua"/>
          <w:sz w:val="24"/>
        </w:rPr>
        <w:t xml:space="preserve">2 </w:t>
      </w:r>
      <w:r w:rsidRPr="00C26721">
        <w:rPr>
          <w:rFonts w:ascii="Book Antiqua" w:hAnsi="Book Antiqua"/>
          <w:b/>
          <w:sz w:val="24"/>
        </w:rPr>
        <w:t>Findlay C</w:t>
      </w:r>
      <w:r w:rsidRPr="00C26721">
        <w:rPr>
          <w:rFonts w:ascii="Book Antiqua" w:hAnsi="Book Antiqua"/>
          <w:sz w:val="24"/>
        </w:rPr>
        <w:t xml:space="preserve">, </w:t>
      </w:r>
      <w:proofErr w:type="spellStart"/>
      <w:r w:rsidRPr="00C26721">
        <w:rPr>
          <w:rFonts w:ascii="Book Antiqua" w:hAnsi="Book Antiqua"/>
          <w:sz w:val="24"/>
        </w:rPr>
        <w:t>Ayis</w:t>
      </w:r>
      <w:proofErr w:type="spellEnd"/>
      <w:r w:rsidRPr="00C26721">
        <w:rPr>
          <w:rFonts w:ascii="Book Antiqua" w:hAnsi="Book Antiqua"/>
          <w:sz w:val="24"/>
        </w:rPr>
        <w:t xml:space="preserve"> S, </w:t>
      </w:r>
      <w:proofErr w:type="spellStart"/>
      <w:r w:rsidRPr="00C26721">
        <w:rPr>
          <w:rFonts w:ascii="Book Antiqua" w:hAnsi="Book Antiqua"/>
          <w:sz w:val="24"/>
        </w:rPr>
        <w:t>Demetriades</w:t>
      </w:r>
      <w:proofErr w:type="spellEnd"/>
      <w:r w:rsidRPr="00C26721">
        <w:rPr>
          <w:rFonts w:ascii="Book Antiqua" w:hAnsi="Book Antiqua"/>
          <w:sz w:val="24"/>
        </w:rPr>
        <w:t xml:space="preserve"> AK.</w:t>
      </w:r>
      <w:proofErr w:type="gramEnd"/>
      <w:r w:rsidRPr="00C26721">
        <w:rPr>
          <w:rFonts w:ascii="Book Antiqua" w:hAnsi="Book Antiqua"/>
          <w:sz w:val="24"/>
        </w:rPr>
        <w:t xml:space="preserve"> Total disc replacement versus anterior cervical discectomy and fusion: a systematic review with meta-analysis of data from a total of 3160 patients across 14 randomized controlled trials with both short- and medium- to long-term outcomes. </w:t>
      </w:r>
      <w:r w:rsidRPr="00C26721">
        <w:rPr>
          <w:rFonts w:ascii="Book Antiqua" w:hAnsi="Book Antiqua"/>
          <w:i/>
          <w:sz w:val="24"/>
        </w:rPr>
        <w:t>Bone Joint J</w:t>
      </w:r>
      <w:r w:rsidRPr="00C26721">
        <w:rPr>
          <w:rFonts w:ascii="Book Antiqua" w:hAnsi="Book Antiqua"/>
          <w:sz w:val="24"/>
        </w:rPr>
        <w:t xml:space="preserve"> 2018; </w:t>
      </w:r>
      <w:r w:rsidRPr="00C26721">
        <w:rPr>
          <w:rFonts w:ascii="Book Antiqua" w:hAnsi="Book Antiqua"/>
          <w:b/>
          <w:sz w:val="24"/>
        </w:rPr>
        <w:t>100-B</w:t>
      </w:r>
      <w:r w:rsidRPr="00C26721">
        <w:rPr>
          <w:rFonts w:ascii="Book Antiqua" w:hAnsi="Book Antiqua"/>
          <w:sz w:val="24"/>
        </w:rPr>
        <w:t xml:space="preserve">: </w:t>
      </w:r>
      <w:r w:rsidRPr="00C26721">
        <w:rPr>
          <w:rFonts w:ascii="Book Antiqua" w:hAnsi="Book Antiqua"/>
          <w:sz w:val="24"/>
        </w:rPr>
        <w:lastRenderedPageBreak/>
        <w:t>991-1001 [PMID: 30062947 DOI: 10.1302/0301-620X.100B8.BJJ-2018-0120.R1]</w:t>
      </w:r>
    </w:p>
    <w:p w14:paraId="380D1AAF"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3 </w:t>
      </w:r>
      <w:proofErr w:type="spellStart"/>
      <w:r w:rsidRPr="00C26721">
        <w:rPr>
          <w:rFonts w:ascii="Book Antiqua" w:hAnsi="Book Antiqua"/>
          <w:b/>
          <w:sz w:val="24"/>
        </w:rPr>
        <w:t>Verma</w:t>
      </w:r>
      <w:proofErr w:type="spellEnd"/>
      <w:r w:rsidRPr="00C26721">
        <w:rPr>
          <w:rFonts w:ascii="Book Antiqua" w:hAnsi="Book Antiqua"/>
          <w:b/>
          <w:sz w:val="24"/>
        </w:rPr>
        <w:t xml:space="preserve"> K</w:t>
      </w:r>
      <w:r w:rsidRPr="00C26721">
        <w:rPr>
          <w:rFonts w:ascii="Book Antiqua" w:hAnsi="Book Antiqua"/>
          <w:sz w:val="24"/>
        </w:rPr>
        <w:t xml:space="preserve">, Gandhi SD, </w:t>
      </w:r>
      <w:proofErr w:type="spellStart"/>
      <w:r w:rsidRPr="00C26721">
        <w:rPr>
          <w:rFonts w:ascii="Book Antiqua" w:hAnsi="Book Antiqua"/>
          <w:sz w:val="24"/>
        </w:rPr>
        <w:t>Maltenfort</w:t>
      </w:r>
      <w:proofErr w:type="spellEnd"/>
      <w:r w:rsidRPr="00C26721">
        <w:rPr>
          <w:rFonts w:ascii="Book Antiqua" w:hAnsi="Book Antiqua"/>
          <w:sz w:val="24"/>
        </w:rPr>
        <w:t xml:space="preserve"> M, Albert TJ, </w:t>
      </w:r>
      <w:proofErr w:type="spellStart"/>
      <w:r w:rsidRPr="00C26721">
        <w:rPr>
          <w:rFonts w:ascii="Book Antiqua" w:hAnsi="Book Antiqua"/>
          <w:sz w:val="24"/>
        </w:rPr>
        <w:t>Hilibrand</w:t>
      </w:r>
      <w:proofErr w:type="spellEnd"/>
      <w:r w:rsidRPr="00C26721">
        <w:rPr>
          <w:rFonts w:ascii="Book Antiqua" w:hAnsi="Book Antiqua"/>
          <w:sz w:val="24"/>
        </w:rPr>
        <w:t xml:space="preserve"> AS, Vaccaro AR, Radcliff KE. Rate of adjacent segment disease in cervical disc arthroplasty versus single-level fusion: meta-analysis of prospective studies. </w:t>
      </w:r>
      <w:r w:rsidRPr="00C26721">
        <w:rPr>
          <w:rFonts w:ascii="Book Antiqua" w:hAnsi="Book Antiqua"/>
          <w:i/>
          <w:sz w:val="24"/>
        </w:rPr>
        <w:t>Spine (</w:t>
      </w:r>
      <w:proofErr w:type="spellStart"/>
      <w:r w:rsidRPr="00C26721">
        <w:rPr>
          <w:rFonts w:ascii="Book Antiqua" w:hAnsi="Book Antiqua"/>
          <w:i/>
          <w:sz w:val="24"/>
        </w:rPr>
        <w:t>Phila</w:t>
      </w:r>
      <w:proofErr w:type="spellEnd"/>
      <w:r w:rsidRPr="00C26721">
        <w:rPr>
          <w:rFonts w:ascii="Book Antiqua" w:hAnsi="Book Antiqua"/>
          <w:i/>
          <w:sz w:val="24"/>
        </w:rPr>
        <w:t xml:space="preserve"> Pa 1976)</w:t>
      </w:r>
      <w:r w:rsidRPr="00C26721">
        <w:rPr>
          <w:rFonts w:ascii="Book Antiqua" w:hAnsi="Book Antiqua"/>
          <w:sz w:val="24"/>
        </w:rPr>
        <w:t xml:space="preserve"> 2013; </w:t>
      </w:r>
      <w:r w:rsidRPr="00C26721">
        <w:rPr>
          <w:rFonts w:ascii="Book Antiqua" w:hAnsi="Book Antiqua"/>
          <w:b/>
          <w:sz w:val="24"/>
        </w:rPr>
        <w:t>38</w:t>
      </w:r>
      <w:r w:rsidRPr="00C26721">
        <w:rPr>
          <w:rFonts w:ascii="Book Antiqua" w:hAnsi="Book Antiqua"/>
          <w:sz w:val="24"/>
        </w:rPr>
        <w:t>: 2253-2257 [PMID: 24335631 DOI: 10.1097/BRS.0000000000000052]</w:t>
      </w:r>
    </w:p>
    <w:p w14:paraId="69C56E42"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4 </w:t>
      </w:r>
      <w:r w:rsidRPr="00C26721">
        <w:rPr>
          <w:rFonts w:ascii="Book Antiqua" w:hAnsi="Book Antiqua"/>
          <w:b/>
          <w:sz w:val="24"/>
        </w:rPr>
        <w:t>Duggal N</w:t>
      </w:r>
      <w:r w:rsidRPr="00C26721">
        <w:rPr>
          <w:rFonts w:ascii="Book Antiqua" w:hAnsi="Book Antiqua"/>
          <w:sz w:val="24"/>
        </w:rPr>
        <w:t xml:space="preserve">, Pickett GE, </w:t>
      </w:r>
      <w:proofErr w:type="spellStart"/>
      <w:r w:rsidRPr="00C26721">
        <w:rPr>
          <w:rFonts w:ascii="Book Antiqua" w:hAnsi="Book Antiqua"/>
          <w:sz w:val="24"/>
        </w:rPr>
        <w:t>Mitsis</w:t>
      </w:r>
      <w:proofErr w:type="spellEnd"/>
      <w:r w:rsidRPr="00C26721">
        <w:rPr>
          <w:rFonts w:ascii="Book Antiqua" w:hAnsi="Book Antiqua"/>
          <w:sz w:val="24"/>
        </w:rPr>
        <w:t xml:space="preserve"> DK, Keller JL. </w:t>
      </w:r>
      <w:proofErr w:type="gramStart"/>
      <w:r w:rsidRPr="00C26721">
        <w:rPr>
          <w:rFonts w:ascii="Book Antiqua" w:hAnsi="Book Antiqua"/>
          <w:sz w:val="24"/>
        </w:rPr>
        <w:t>Early clinical and biomechanical results following cervical arthroplasty.</w:t>
      </w:r>
      <w:proofErr w:type="gramEnd"/>
      <w:r w:rsidRPr="00C26721">
        <w:rPr>
          <w:rFonts w:ascii="Book Antiqua" w:hAnsi="Book Antiqua"/>
          <w:sz w:val="24"/>
        </w:rPr>
        <w:t xml:space="preserve"> </w:t>
      </w:r>
      <w:proofErr w:type="spellStart"/>
      <w:r w:rsidRPr="00C26721">
        <w:rPr>
          <w:rFonts w:ascii="Book Antiqua" w:hAnsi="Book Antiqua"/>
          <w:i/>
          <w:sz w:val="24"/>
        </w:rPr>
        <w:t>Neurosurg</w:t>
      </w:r>
      <w:proofErr w:type="spellEnd"/>
      <w:r w:rsidRPr="00C26721">
        <w:rPr>
          <w:rFonts w:ascii="Book Antiqua" w:hAnsi="Book Antiqua"/>
          <w:i/>
          <w:sz w:val="24"/>
        </w:rPr>
        <w:t xml:space="preserve"> Focus</w:t>
      </w:r>
      <w:r w:rsidRPr="00C26721">
        <w:rPr>
          <w:rFonts w:ascii="Book Antiqua" w:hAnsi="Book Antiqua"/>
          <w:sz w:val="24"/>
        </w:rPr>
        <w:t xml:space="preserve"> 2004; </w:t>
      </w:r>
      <w:r w:rsidRPr="00C26721">
        <w:rPr>
          <w:rFonts w:ascii="Book Antiqua" w:hAnsi="Book Antiqua"/>
          <w:b/>
          <w:sz w:val="24"/>
        </w:rPr>
        <w:t>17</w:t>
      </w:r>
      <w:r w:rsidRPr="00C26721">
        <w:rPr>
          <w:rFonts w:ascii="Book Antiqua" w:hAnsi="Book Antiqua"/>
          <w:sz w:val="24"/>
        </w:rPr>
        <w:t>: E9 [PMID: 15636565]</w:t>
      </w:r>
    </w:p>
    <w:p w14:paraId="5623CD24"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5 </w:t>
      </w:r>
      <w:r w:rsidRPr="00C26721">
        <w:rPr>
          <w:rFonts w:ascii="Book Antiqua" w:hAnsi="Book Antiqua"/>
          <w:b/>
          <w:sz w:val="24"/>
        </w:rPr>
        <w:t>Di Martino A</w:t>
      </w:r>
      <w:r w:rsidRPr="00C26721">
        <w:rPr>
          <w:rFonts w:ascii="Book Antiqua" w:hAnsi="Book Antiqua"/>
          <w:sz w:val="24"/>
        </w:rPr>
        <w:t xml:space="preserve">, </w:t>
      </w:r>
      <w:proofErr w:type="spellStart"/>
      <w:r w:rsidRPr="00C26721">
        <w:rPr>
          <w:rFonts w:ascii="Book Antiqua" w:hAnsi="Book Antiqua"/>
          <w:sz w:val="24"/>
        </w:rPr>
        <w:t>Papalia</w:t>
      </w:r>
      <w:proofErr w:type="spellEnd"/>
      <w:r w:rsidRPr="00C26721">
        <w:rPr>
          <w:rFonts w:ascii="Book Antiqua" w:hAnsi="Book Antiqua"/>
          <w:sz w:val="24"/>
        </w:rPr>
        <w:t xml:space="preserve"> R, </w:t>
      </w:r>
      <w:proofErr w:type="spellStart"/>
      <w:r w:rsidRPr="00C26721">
        <w:rPr>
          <w:rFonts w:ascii="Book Antiqua" w:hAnsi="Book Antiqua"/>
          <w:sz w:val="24"/>
        </w:rPr>
        <w:t>Albo</w:t>
      </w:r>
      <w:proofErr w:type="spellEnd"/>
      <w:r w:rsidRPr="00C26721">
        <w:rPr>
          <w:rFonts w:ascii="Book Antiqua" w:hAnsi="Book Antiqua"/>
          <w:sz w:val="24"/>
        </w:rPr>
        <w:t xml:space="preserve"> E, </w:t>
      </w:r>
      <w:proofErr w:type="spellStart"/>
      <w:r w:rsidRPr="00C26721">
        <w:rPr>
          <w:rFonts w:ascii="Book Antiqua" w:hAnsi="Book Antiqua"/>
          <w:sz w:val="24"/>
        </w:rPr>
        <w:t>Cortesi</w:t>
      </w:r>
      <w:proofErr w:type="spellEnd"/>
      <w:r w:rsidRPr="00C26721">
        <w:rPr>
          <w:rFonts w:ascii="Book Antiqua" w:hAnsi="Book Antiqua"/>
          <w:sz w:val="24"/>
        </w:rPr>
        <w:t xml:space="preserve"> L, </w:t>
      </w:r>
      <w:proofErr w:type="spellStart"/>
      <w:proofErr w:type="gramStart"/>
      <w:r w:rsidRPr="00C26721">
        <w:rPr>
          <w:rFonts w:ascii="Book Antiqua" w:hAnsi="Book Antiqua"/>
          <w:sz w:val="24"/>
        </w:rPr>
        <w:t>Denaro</w:t>
      </w:r>
      <w:proofErr w:type="spellEnd"/>
      <w:proofErr w:type="gramEnd"/>
      <w:r w:rsidRPr="00C26721">
        <w:rPr>
          <w:rFonts w:ascii="Book Antiqua" w:hAnsi="Book Antiqua"/>
          <w:sz w:val="24"/>
        </w:rPr>
        <w:t xml:space="preserve"> L, </w:t>
      </w:r>
      <w:proofErr w:type="spellStart"/>
      <w:r w:rsidRPr="00C26721">
        <w:rPr>
          <w:rFonts w:ascii="Book Antiqua" w:hAnsi="Book Antiqua"/>
          <w:sz w:val="24"/>
        </w:rPr>
        <w:t>Denaro</w:t>
      </w:r>
      <w:proofErr w:type="spellEnd"/>
      <w:r w:rsidRPr="00C26721">
        <w:rPr>
          <w:rFonts w:ascii="Book Antiqua" w:hAnsi="Book Antiqua"/>
          <w:sz w:val="24"/>
        </w:rPr>
        <w:t xml:space="preserve"> V. Cervical spine alignment in disc arthroplasty: should we change our perspective? </w:t>
      </w:r>
      <w:proofErr w:type="spellStart"/>
      <w:r w:rsidRPr="00C26721">
        <w:rPr>
          <w:rFonts w:ascii="Book Antiqua" w:hAnsi="Book Antiqua"/>
          <w:i/>
          <w:sz w:val="24"/>
        </w:rPr>
        <w:t>Eur</w:t>
      </w:r>
      <w:proofErr w:type="spellEnd"/>
      <w:r w:rsidRPr="00C26721">
        <w:rPr>
          <w:rFonts w:ascii="Book Antiqua" w:hAnsi="Book Antiqua"/>
          <w:i/>
          <w:sz w:val="24"/>
        </w:rPr>
        <w:t xml:space="preserve"> Spine J</w:t>
      </w:r>
      <w:r w:rsidRPr="00C26721">
        <w:rPr>
          <w:rFonts w:ascii="Book Antiqua" w:hAnsi="Book Antiqua"/>
          <w:sz w:val="24"/>
        </w:rPr>
        <w:t xml:space="preserve"> 2015; </w:t>
      </w:r>
      <w:r w:rsidRPr="00C26721">
        <w:rPr>
          <w:rFonts w:ascii="Book Antiqua" w:hAnsi="Book Antiqua"/>
          <w:b/>
          <w:sz w:val="24"/>
        </w:rPr>
        <w:t xml:space="preserve">24 </w:t>
      </w:r>
      <w:proofErr w:type="spellStart"/>
      <w:r w:rsidRPr="00C26721">
        <w:rPr>
          <w:rFonts w:ascii="Book Antiqua" w:hAnsi="Book Antiqua"/>
          <w:b/>
          <w:sz w:val="24"/>
        </w:rPr>
        <w:t>Suppl</w:t>
      </w:r>
      <w:proofErr w:type="spellEnd"/>
      <w:r w:rsidRPr="00C26721">
        <w:rPr>
          <w:rFonts w:ascii="Book Antiqua" w:hAnsi="Book Antiqua"/>
          <w:b/>
          <w:sz w:val="24"/>
        </w:rPr>
        <w:t xml:space="preserve"> 7</w:t>
      </w:r>
      <w:r w:rsidRPr="00C26721">
        <w:rPr>
          <w:rFonts w:ascii="Book Antiqua" w:hAnsi="Book Antiqua"/>
          <w:sz w:val="24"/>
        </w:rPr>
        <w:t>: 810-825 [PMID: 26441258 DOI: 10.1007/s00586-015-4258-6]</w:t>
      </w:r>
    </w:p>
    <w:p w14:paraId="3681BEE3"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6 </w:t>
      </w:r>
      <w:proofErr w:type="spellStart"/>
      <w:r w:rsidRPr="00C26721">
        <w:rPr>
          <w:rFonts w:ascii="Book Antiqua" w:hAnsi="Book Antiqua"/>
          <w:b/>
          <w:sz w:val="24"/>
        </w:rPr>
        <w:t>Badve</w:t>
      </w:r>
      <w:proofErr w:type="spellEnd"/>
      <w:r w:rsidRPr="00C26721">
        <w:rPr>
          <w:rFonts w:ascii="Book Antiqua" w:hAnsi="Book Antiqua"/>
          <w:b/>
          <w:sz w:val="24"/>
        </w:rPr>
        <w:t xml:space="preserve"> SA</w:t>
      </w:r>
      <w:r w:rsidRPr="00C26721">
        <w:rPr>
          <w:rFonts w:ascii="Book Antiqua" w:hAnsi="Book Antiqua"/>
          <w:sz w:val="24"/>
        </w:rPr>
        <w:t xml:space="preserve">, </w:t>
      </w:r>
      <w:proofErr w:type="spellStart"/>
      <w:r w:rsidRPr="00C26721">
        <w:rPr>
          <w:rFonts w:ascii="Book Antiqua" w:hAnsi="Book Antiqua"/>
          <w:sz w:val="24"/>
        </w:rPr>
        <w:t>Kurra</w:t>
      </w:r>
      <w:proofErr w:type="spellEnd"/>
      <w:r w:rsidRPr="00C26721">
        <w:rPr>
          <w:rFonts w:ascii="Book Antiqua" w:hAnsi="Book Antiqua"/>
          <w:sz w:val="24"/>
        </w:rPr>
        <w:t xml:space="preserve"> S, </w:t>
      </w:r>
      <w:proofErr w:type="spellStart"/>
      <w:r w:rsidRPr="00C26721">
        <w:rPr>
          <w:rFonts w:ascii="Book Antiqua" w:hAnsi="Book Antiqua"/>
          <w:sz w:val="24"/>
        </w:rPr>
        <w:t>Nunley</w:t>
      </w:r>
      <w:proofErr w:type="spellEnd"/>
      <w:r w:rsidRPr="00C26721">
        <w:rPr>
          <w:rFonts w:ascii="Book Antiqua" w:hAnsi="Book Antiqua"/>
          <w:sz w:val="24"/>
        </w:rPr>
        <w:t xml:space="preserve"> PD, Lavelle WF. The </w:t>
      </w:r>
      <w:proofErr w:type="spellStart"/>
      <w:r w:rsidRPr="00C26721">
        <w:rPr>
          <w:rFonts w:ascii="Book Antiqua" w:hAnsi="Book Antiqua"/>
          <w:sz w:val="24"/>
        </w:rPr>
        <w:t>Mobi</w:t>
      </w:r>
      <w:proofErr w:type="spellEnd"/>
      <w:r w:rsidRPr="00C26721">
        <w:rPr>
          <w:rFonts w:ascii="Book Antiqua" w:hAnsi="Book Antiqua"/>
          <w:sz w:val="24"/>
        </w:rPr>
        <w:t xml:space="preserve">-C® cervical disc and other devices for two-level disc replacement: overview of its safety and efficacy. </w:t>
      </w:r>
      <w:r w:rsidRPr="00C26721">
        <w:rPr>
          <w:rFonts w:ascii="Book Antiqua" w:hAnsi="Book Antiqua"/>
          <w:i/>
          <w:sz w:val="24"/>
        </w:rPr>
        <w:t>Expert Rev Med Devices</w:t>
      </w:r>
      <w:r w:rsidRPr="00C26721">
        <w:rPr>
          <w:rFonts w:ascii="Book Antiqua" w:hAnsi="Book Antiqua"/>
          <w:sz w:val="24"/>
        </w:rPr>
        <w:t xml:space="preserve"> 2019; </w:t>
      </w:r>
      <w:r w:rsidRPr="00C26721">
        <w:rPr>
          <w:rFonts w:ascii="Book Antiqua" w:hAnsi="Book Antiqua"/>
          <w:b/>
          <w:sz w:val="24"/>
        </w:rPr>
        <w:t>16</w:t>
      </w:r>
      <w:r w:rsidRPr="00C26721">
        <w:rPr>
          <w:rFonts w:ascii="Book Antiqua" w:hAnsi="Book Antiqua"/>
          <w:sz w:val="24"/>
        </w:rPr>
        <w:t>: 307-315 [PMID: 30907183 DOI: 10.1080/17434440.2019.1593137]</w:t>
      </w:r>
    </w:p>
    <w:p w14:paraId="2A84D804" w14:textId="77777777" w:rsidR="00536AFE" w:rsidRPr="00C26721" w:rsidRDefault="00536AFE" w:rsidP="00A70576">
      <w:pPr>
        <w:adjustRightInd w:val="0"/>
        <w:snapToGrid w:val="0"/>
        <w:spacing w:after="0" w:line="360" w:lineRule="auto"/>
        <w:rPr>
          <w:rFonts w:ascii="Book Antiqua" w:hAnsi="Book Antiqua"/>
          <w:sz w:val="24"/>
        </w:rPr>
      </w:pPr>
      <w:proofErr w:type="gramStart"/>
      <w:r w:rsidRPr="00C26721">
        <w:rPr>
          <w:rFonts w:ascii="Book Antiqua" w:hAnsi="Book Antiqua"/>
          <w:sz w:val="24"/>
        </w:rPr>
        <w:t xml:space="preserve">7 </w:t>
      </w:r>
      <w:proofErr w:type="spellStart"/>
      <w:r w:rsidRPr="00C26721">
        <w:rPr>
          <w:rFonts w:ascii="Book Antiqua" w:hAnsi="Book Antiqua"/>
          <w:b/>
          <w:sz w:val="24"/>
        </w:rPr>
        <w:t>Botelho</w:t>
      </w:r>
      <w:proofErr w:type="spellEnd"/>
      <w:r w:rsidRPr="00C26721">
        <w:rPr>
          <w:rFonts w:ascii="Book Antiqua" w:hAnsi="Book Antiqua"/>
          <w:b/>
          <w:sz w:val="24"/>
        </w:rPr>
        <w:t xml:space="preserve"> RV</w:t>
      </w:r>
      <w:r w:rsidRPr="00C26721">
        <w:rPr>
          <w:rFonts w:ascii="Book Antiqua" w:hAnsi="Book Antiqua"/>
          <w:sz w:val="24"/>
        </w:rPr>
        <w:t>.</w:t>
      </w:r>
      <w:proofErr w:type="gramEnd"/>
      <w:r w:rsidRPr="00C26721">
        <w:rPr>
          <w:rFonts w:ascii="Book Antiqua" w:hAnsi="Book Antiqua"/>
          <w:sz w:val="24"/>
        </w:rPr>
        <w:t xml:space="preserve"> </w:t>
      </w:r>
      <w:proofErr w:type="gramStart"/>
      <w:r w:rsidRPr="00C26721">
        <w:rPr>
          <w:rFonts w:ascii="Book Antiqua" w:hAnsi="Book Antiqua"/>
          <w:sz w:val="24"/>
        </w:rPr>
        <w:t>Preliminary clinical experience with the Bryan cervical disc prosthesis.</w:t>
      </w:r>
      <w:proofErr w:type="gramEnd"/>
      <w:r w:rsidRPr="00C26721">
        <w:rPr>
          <w:rFonts w:ascii="Book Antiqua" w:hAnsi="Book Antiqua"/>
          <w:sz w:val="24"/>
        </w:rPr>
        <w:t xml:space="preserve"> </w:t>
      </w:r>
      <w:r w:rsidRPr="00C26721">
        <w:rPr>
          <w:rFonts w:ascii="Book Antiqua" w:hAnsi="Book Antiqua"/>
          <w:i/>
          <w:sz w:val="24"/>
        </w:rPr>
        <w:t>Neurosurgery</w:t>
      </w:r>
      <w:r w:rsidRPr="00C26721">
        <w:rPr>
          <w:rFonts w:ascii="Book Antiqua" w:hAnsi="Book Antiqua"/>
          <w:sz w:val="24"/>
        </w:rPr>
        <w:t xml:space="preserve"> 2003; </w:t>
      </w:r>
      <w:r w:rsidRPr="00C26721">
        <w:rPr>
          <w:rFonts w:ascii="Book Antiqua" w:hAnsi="Book Antiqua"/>
          <w:b/>
          <w:sz w:val="24"/>
        </w:rPr>
        <w:t>53</w:t>
      </w:r>
      <w:r w:rsidRPr="00C26721">
        <w:rPr>
          <w:rFonts w:ascii="Book Antiqua" w:hAnsi="Book Antiqua"/>
          <w:sz w:val="24"/>
        </w:rPr>
        <w:t>: 785; author reply 785-785; author reply 786 [PMID: 12959103 DOI: 10.1227/01.neu.0000082503.24918.d9]</w:t>
      </w:r>
    </w:p>
    <w:p w14:paraId="455FEB38"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8 </w:t>
      </w:r>
      <w:r w:rsidRPr="00C26721">
        <w:rPr>
          <w:rFonts w:ascii="Book Antiqua" w:hAnsi="Book Antiqua"/>
          <w:b/>
          <w:sz w:val="24"/>
        </w:rPr>
        <w:t>Xu B</w:t>
      </w:r>
      <w:r w:rsidRPr="00C26721">
        <w:rPr>
          <w:rFonts w:ascii="Book Antiqua" w:hAnsi="Book Antiqua"/>
          <w:sz w:val="24"/>
        </w:rPr>
        <w:t xml:space="preserve">, Ma JX, Tian JH, Ge L, Ma XL. </w:t>
      </w:r>
      <w:proofErr w:type="gramStart"/>
      <w:r w:rsidRPr="00C26721">
        <w:rPr>
          <w:rFonts w:ascii="Book Antiqua" w:hAnsi="Book Antiqua"/>
          <w:sz w:val="24"/>
        </w:rPr>
        <w:t>Indirect meta-analysis comparing clinical outcomes of total cervical disc replacements with fusions for cervical degenerative disc disease.</w:t>
      </w:r>
      <w:proofErr w:type="gramEnd"/>
      <w:r w:rsidRPr="00C26721">
        <w:rPr>
          <w:rFonts w:ascii="Book Antiqua" w:hAnsi="Book Antiqua"/>
          <w:sz w:val="24"/>
        </w:rPr>
        <w:t xml:space="preserve"> </w:t>
      </w:r>
      <w:proofErr w:type="spellStart"/>
      <w:r w:rsidRPr="00C26721">
        <w:rPr>
          <w:rFonts w:ascii="Book Antiqua" w:hAnsi="Book Antiqua"/>
          <w:i/>
          <w:sz w:val="24"/>
        </w:rPr>
        <w:t>Sci</w:t>
      </w:r>
      <w:proofErr w:type="spellEnd"/>
      <w:r w:rsidRPr="00C26721">
        <w:rPr>
          <w:rFonts w:ascii="Book Antiqua" w:hAnsi="Book Antiqua"/>
          <w:i/>
          <w:sz w:val="24"/>
        </w:rPr>
        <w:t xml:space="preserve"> Rep</w:t>
      </w:r>
      <w:r w:rsidRPr="00C26721">
        <w:rPr>
          <w:rFonts w:ascii="Book Antiqua" w:hAnsi="Book Antiqua"/>
          <w:sz w:val="24"/>
        </w:rPr>
        <w:t xml:space="preserve"> 2017; </w:t>
      </w:r>
      <w:r w:rsidRPr="00C26721">
        <w:rPr>
          <w:rFonts w:ascii="Book Antiqua" w:hAnsi="Book Antiqua"/>
          <w:b/>
          <w:sz w:val="24"/>
        </w:rPr>
        <w:t>7</w:t>
      </w:r>
      <w:r w:rsidRPr="00C26721">
        <w:rPr>
          <w:rFonts w:ascii="Book Antiqua" w:hAnsi="Book Antiqua"/>
          <w:sz w:val="24"/>
        </w:rPr>
        <w:t>: 1740 [PMID: 28496111 DOI: 10.1038/s41598-017-01865-3]</w:t>
      </w:r>
    </w:p>
    <w:p w14:paraId="0BCF8E0D"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9 </w:t>
      </w:r>
      <w:r w:rsidRPr="00C26721">
        <w:rPr>
          <w:rFonts w:ascii="Book Antiqua" w:hAnsi="Book Antiqua"/>
          <w:b/>
          <w:sz w:val="24"/>
        </w:rPr>
        <w:t>Yang SD</w:t>
      </w:r>
      <w:r w:rsidRPr="00C26721">
        <w:rPr>
          <w:rFonts w:ascii="Book Antiqua" w:hAnsi="Book Antiqua"/>
          <w:sz w:val="24"/>
        </w:rPr>
        <w:t xml:space="preserve">, Zhu YB, Yan SZ, Di J, Yang DL, Ding WY. Anterior cervical discectomy and fusion surgery versus total disc replacement: A comparative study with minimum of 10-year follow-up. </w:t>
      </w:r>
      <w:proofErr w:type="spellStart"/>
      <w:r w:rsidRPr="00C26721">
        <w:rPr>
          <w:rFonts w:ascii="Book Antiqua" w:hAnsi="Book Antiqua"/>
          <w:i/>
          <w:sz w:val="24"/>
        </w:rPr>
        <w:t>Sci</w:t>
      </w:r>
      <w:proofErr w:type="spellEnd"/>
      <w:r w:rsidRPr="00C26721">
        <w:rPr>
          <w:rFonts w:ascii="Book Antiqua" w:hAnsi="Book Antiqua"/>
          <w:i/>
          <w:sz w:val="24"/>
        </w:rPr>
        <w:t xml:space="preserve"> Rep</w:t>
      </w:r>
      <w:r w:rsidRPr="00C26721">
        <w:rPr>
          <w:rFonts w:ascii="Book Antiqua" w:hAnsi="Book Antiqua"/>
          <w:sz w:val="24"/>
        </w:rPr>
        <w:t xml:space="preserve"> 2017; </w:t>
      </w:r>
      <w:r w:rsidRPr="00C26721">
        <w:rPr>
          <w:rFonts w:ascii="Book Antiqua" w:hAnsi="Book Antiqua"/>
          <w:b/>
          <w:sz w:val="24"/>
        </w:rPr>
        <w:t>7</w:t>
      </w:r>
      <w:r w:rsidRPr="00C26721">
        <w:rPr>
          <w:rFonts w:ascii="Book Antiqua" w:hAnsi="Book Antiqua"/>
          <w:sz w:val="24"/>
        </w:rPr>
        <w:t>: 16443 [PMID: 29180636 DOI: 10.1038/s41598-017-16670-1]</w:t>
      </w:r>
    </w:p>
    <w:p w14:paraId="34893FDF" w14:textId="77777777" w:rsidR="00536AFE" w:rsidRPr="00C26721" w:rsidRDefault="00536AFE" w:rsidP="00A70576">
      <w:pPr>
        <w:adjustRightInd w:val="0"/>
        <w:snapToGrid w:val="0"/>
        <w:spacing w:after="0" w:line="360" w:lineRule="auto"/>
        <w:rPr>
          <w:rFonts w:ascii="Book Antiqua" w:hAnsi="Book Antiqua"/>
          <w:sz w:val="24"/>
        </w:rPr>
      </w:pPr>
      <w:proofErr w:type="gramStart"/>
      <w:r w:rsidRPr="00C26721">
        <w:rPr>
          <w:rFonts w:ascii="Book Antiqua" w:hAnsi="Book Antiqua"/>
          <w:sz w:val="24"/>
        </w:rPr>
        <w:t xml:space="preserve">10 </w:t>
      </w:r>
      <w:r w:rsidRPr="00C26721">
        <w:rPr>
          <w:rFonts w:ascii="Book Antiqua" w:hAnsi="Book Antiqua"/>
          <w:b/>
          <w:sz w:val="24"/>
        </w:rPr>
        <w:t>Burlingame BL</w:t>
      </w:r>
      <w:r w:rsidRPr="00C26721">
        <w:rPr>
          <w:rFonts w:ascii="Book Antiqua" w:hAnsi="Book Antiqua"/>
          <w:sz w:val="24"/>
        </w:rPr>
        <w:t>. Guideline Implementation:</w:t>
      </w:r>
      <w:proofErr w:type="gramEnd"/>
      <w:r w:rsidRPr="00C26721">
        <w:rPr>
          <w:rFonts w:ascii="Book Antiqua" w:hAnsi="Book Antiqua"/>
          <w:sz w:val="24"/>
        </w:rPr>
        <w:t xml:space="preserve"> Positioning the Patient. </w:t>
      </w:r>
      <w:r w:rsidRPr="00C26721">
        <w:rPr>
          <w:rFonts w:ascii="Book Antiqua" w:hAnsi="Book Antiqua"/>
          <w:i/>
          <w:sz w:val="24"/>
        </w:rPr>
        <w:t>AORN J</w:t>
      </w:r>
      <w:r w:rsidRPr="00C26721">
        <w:rPr>
          <w:rFonts w:ascii="Book Antiqua" w:hAnsi="Book Antiqua"/>
          <w:sz w:val="24"/>
        </w:rPr>
        <w:t xml:space="preserve"> 2017; </w:t>
      </w:r>
      <w:r w:rsidRPr="00C26721">
        <w:rPr>
          <w:rFonts w:ascii="Book Antiqua" w:hAnsi="Book Antiqua"/>
          <w:b/>
          <w:sz w:val="24"/>
        </w:rPr>
        <w:t>106</w:t>
      </w:r>
      <w:r w:rsidRPr="00C26721">
        <w:rPr>
          <w:rFonts w:ascii="Book Antiqua" w:hAnsi="Book Antiqua"/>
          <w:sz w:val="24"/>
        </w:rPr>
        <w:t>: 227-237 [PMID: 28865633 DOI: 10.1016/j.aorn.2017.07.010]</w:t>
      </w:r>
    </w:p>
    <w:p w14:paraId="10641BDE"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11 </w:t>
      </w:r>
      <w:r w:rsidRPr="00C26721">
        <w:rPr>
          <w:rFonts w:ascii="Book Antiqua" w:hAnsi="Book Antiqua"/>
          <w:b/>
          <w:sz w:val="24"/>
        </w:rPr>
        <w:t>Obeid I</w:t>
      </w:r>
      <w:r w:rsidRPr="00C26721">
        <w:rPr>
          <w:rFonts w:ascii="Book Antiqua" w:hAnsi="Book Antiqua"/>
          <w:sz w:val="24"/>
        </w:rPr>
        <w:t xml:space="preserve">, </w:t>
      </w:r>
      <w:proofErr w:type="spellStart"/>
      <w:r w:rsidRPr="00C26721">
        <w:rPr>
          <w:rFonts w:ascii="Book Antiqua" w:hAnsi="Book Antiqua"/>
          <w:sz w:val="24"/>
        </w:rPr>
        <w:t>Boissière</w:t>
      </w:r>
      <w:proofErr w:type="spellEnd"/>
      <w:r w:rsidRPr="00C26721">
        <w:rPr>
          <w:rFonts w:ascii="Book Antiqua" w:hAnsi="Book Antiqua"/>
          <w:sz w:val="24"/>
        </w:rPr>
        <w:t xml:space="preserve"> L, </w:t>
      </w:r>
      <w:proofErr w:type="spellStart"/>
      <w:r w:rsidRPr="00C26721">
        <w:rPr>
          <w:rFonts w:ascii="Book Antiqua" w:hAnsi="Book Antiqua"/>
          <w:sz w:val="24"/>
        </w:rPr>
        <w:t>Yilgor</w:t>
      </w:r>
      <w:proofErr w:type="spellEnd"/>
      <w:r w:rsidRPr="00C26721">
        <w:rPr>
          <w:rFonts w:ascii="Book Antiqua" w:hAnsi="Book Antiqua"/>
          <w:sz w:val="24"/>
        </w:rPr>
        <w:t xml:space="preserve"> C, </w:t>
      </w:r>
      <w:proofErr w:type="spellStart"/>
      <w:r w:rsidRPr="00C26721">
        <w:rPr>
          <w:rFonts w:ascii="Book Antiqua" w:hAnsi="Book Antiqua"/>
          <w:sz w:val="24"/>
        </w:rPr>
        <w:t>Larrieu</w:t>
      </w:r>
      <w:proofErr w:type="spellEnd"/>
      <w:r w:rsidRPr="00C26721">
        <w:rPr>
          <w:rFonts w:ascii="Book Antiqua" w:hAnsi="Book Antiqua"/>
          <w:sz w:val="24"/>
        </w:rPr>
        <w:t xml:space="preserve"> D, </w:t>
      </w:r>
      <w:proofErr w:type="spellStart"/>
      <w:r w:rsidRPr="00C26721">
        <w:rPr>
          <w:rFonts w:ascii="Book Antiqua" w:hAnsi="Book Antiqua"/>
          <w:sz w:val="24"/>
        </w:rPr>
        <w:t>Pellisé</w:t>
      </w:r>
      <w:proofErr w:type="spellEnd"/>
      <w:r w:rsidRPr="00C26721">
        <w:rPr>
          <w:rFonts w:ascii="Book Antiqua" w:hAnsi="Book Antiqua"/>
          <w:sz w:val="24"/>
        </w:rPr>
        <w:t xml:space="preserve"> F, </w:t>
      </w:r>
      <w:proofErr w:type="spellStart"/>
      <w:r w:rsidRPr="00C26721">
        <w:rPr>
          <w:rFonts w:ascii="Book Antiqua" w:hAnsi="Book Antiqua"/>
          <w:sz w:val="24"/>
        </w:rPr>
        <w:t>Alanay</w:t>
      </w:r>
      <w:proofErr w:type="spellEnd"/>
      <w:r w:rsidRPr="00C26721">
        <w:rPr>
          <w:rFonts w:ascii="Book Antiqua" w:hAnsi="Book Antiqua"/>
          <w:sz w:val="24"/>
        </w:rPr>
        <w:t xml:space="preserve"> A, </w:t>
      </w:r>
      <w:proofErr w:type="spellStart"/>
      <w:r w:rsidRPr="00C26721">
        <w:rPr>
          <w:rFonts w:ascii="Book Antiqua" w:hAnsi="Book Antiqua"/>
          <w:sz w:val="24"/>
        </w:rPr>
        <w:t>Acaroglu</w:t>
      </w:r>
      <w:proofErr w:type="spellEnd"/>
      <w:r w:rsidRPr="00C26721">
        <w:rPr>
          <w:rFonts w:ascii="Book Antiqua" w:hAnsi="Book Antiqua"/>
          <w:sz w:val="24"/>
        </w:rPr>
        <w:t xml:space="preserve"> E, </w:t>
      </w:r>
      <w:r w:rsidRPr="00C26721">
        <w:rPr>
          <w:rFonts w:ascii="Book Antiqua" w:hAnsi="Book Antiqua"/>
          <w:sz w:val="24"/>
        </w:rPr>
        <w:lastRenderedPageBreak/>
        <w:t>Perez-</w:t>
      </w:r>
      <w:proofErr w:type="spellStart"/>
      <w:r w:rsidRPr="00C26721">
        <w:rPr>
          <w:rFonts w:ascii="Book Antiqua" w:hAnsi="Book Antiqua"/>
          <w:sz w:val="24"/>
        </w:rPr>
        <w:t>Grueso</w:t>
      </w:r>
      <w:proofErr w:type="spellEnd"/>
      <w:r w:rsidRPr="00C26721">
        <w:rPr>
          <w:rFonts w:ascii="Book Antiqua" w:hAnsi="Book Antiqua"/>
          <w:sz w:val="24"/>
        </w:rPr>
        <w:t xml:space="preserve"> FJ, </w:t>
      </w:r>
      <w:proofErr w:type="spellStart"/>
      <w:r w:rsidRPr="00C26721">
        <w:rPr>
          <w:rFonts w:ascii="Book Antiqua" w:hAnsi="Book Antiqua"/>
          <w:sz w:val="24"/>
        </w:rPr>
        <w:t>Kleinstück</w:t>
      </w:r>
      <w:proofErr w:type="spellEnd"/>
      <w:r w:rsidRPr="00C26721">
        <w:rPr>
          <w:rFonts w:ascii="Book Antiqua" w:hAnsi="Book Antiqua"/>
          <w:sz w:val="24"/>
        </w:rPr>
        <w:t xml:space="preserve"> F, Vital JM, </w:t>
      </w:r>
      <w:proofErr w:type="spellStart"/>
      <w:r w:rsidRPr="00C26721">
        <w:rPr>
          <w:rFonts w:ascii="Book Antiqua" w:hAnsi="Book Antiqua"/>
          <w:sz w:val="24"/>
        </w:rPr>
        <w:t>Bourghli</w:t>
      </w:r>
      <w:proofErr w:type="spellEnd"/>
      <w:r w:rsidRPr="00C26721">
        <w:rPr>
          <w:rFonts w:ascii="Book Antiqua" w:hAnsi="Book Antiqua"/>
          <w:sz w:val="24"/>
        </w:rPr>
        <w:t xml:space="preserve"> A; European Spine Study Group, ESSG. Global tilt: a single parameter incorporating spinal and pelvic sagittal parameters and least affected by patient positioning. </w:t>
      </w:r>
      <w:proofErr w:type="spellStart"/>
      <w:r w:rsidRPr="00C26721">
        <w:rPr>
          <w:rFonts w:ascii="Book Antiqua" w:hAnsi="Book Antiqua"/>
          <w:i/>
          <w:sz w:val="24"/>
        </w:rPr>
        <w:t>Eur</w:t>
      </w:r>
      <w:proofErr w:type="spellEnd"/>
      <w:r w:rsidRPr="00C26721">
        <w:rPr>
          <w:rFonts w:ascii="Book Antiqua" w:hAnsi="Book Antiqua"/>
          <w:i/>
          <w:sz w:val="24"/>
        </w:rPr>
        <w:t xml:space="preserve"> Spine J</w:t>
      </w:r>
      <w:r w:rsidRPr="00C26721">
        <w:rPr>
          <w:rFonts w:ascii="Book Antiqua" w:hAnsi="Book Antiqua"/>
          <w:sz w:val="24"/>
        </w:rPr>
        <w:t xml:space="preserve"> 2016; </w:t>
      </w:r>
      <w:r w:rsidRPr="00C26721">
        <w:rPr>
          <w:rFonts w:ascii="Book Antiqua" w:hAnsi="Book Antiqua"/>
          <w:b/>
          <w:sz w:val="24"/>
        </w:rPr>
        <w:t>25</w:t>
      </w:r>
      <w:r w:rsidRPr="00C26721">
        <w:rPr>
          <w:rFonts w:ascii="Book Antiqua" w:hAnsi="Book Antiqua"/>
          <w:sz w:val="24"/>
        </w:rPr>
        <w:t>: 3644-3649 [PMID: 27323962 DOI: 10.1007/s00586-016-4649-3]</w:t>
      </w:r>
    </w:p>
    <w:p w14:paraId="6B8DBC8F"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12 </w:t>
      </w:r>
      <w:proofErr w:type="spellStart"/>
      <w:r w:rsidRPr="00C26721">
        <w:rPr>
          <w:rFonts w:ascii="Book Antiqua" w:hAnsi="Book Antiqua"/>
          <w:b/>
          <w:sz w:val="24"/>
        </w:rPr>
        <w:t>Linhares</w:t>
      </w:r>
      <w:proofErr w:type="spellEnd"/>
      <w:r w:rsidRPr="00C26721">
        <w:rPr>
          <w:rFonts w:ascii="Book Antiqua" w:hAnsi="Book Antiqua"/>
          <w:b/>
          <w:sz w:val="24"/>
        </w:rPr>
        <w:t xml:space="preserve"> D</w:t>
      </w:r>
      <w:r w:rsidRPr="00C26721">
        <w:rPr>
          <w:rFonts w:ascii="Book Antiqua" w:hAnsi="Book Antiqua"/>
          <w:sz w:val="24"/>
        </w:rPr>
        <w:t xml:space="preserve">, Lobo J, Pinto R, Neves N. Atypical presentation of a cervical synovial cyst. </w:t>
      </w:r>
      <w:proofErr w:type="spellStart"/>
      <w:r w:rsidRPr="00C26721">
        <w:rPr>
          <w:rFonts w:ascii="Book Antiqua" w:hAnsi="Book Antiqua"/>
          <w:i/>
          <w:sz w:val="24"/>
        </w:rPr>
        <w:t>Eur</w:t>
      </w:r>
      <w:proofErr w:type="spellEnd"/>
      <w:r w:rsidRPr="00C26721">
        <w:rPr>
          <w:rFonts w:ascii="Book Antiqua" w:hAnsi="Book Antiqua"/>
          <w:i/>
          <w:sz w:val="24"/>
        </w:rPr>
        <w:t xml:space="preserve"> Spine J</w:t>
      </w:r>
      <w:r w:rsidRPr="00C26721">
        <w:rPr>
          <w:rFonts w:ascii="Book Antiqua" w:hAnsi="Book Antiqua"/>
          <w:sz w:val="24"/>
        </w:rPr>
        <w:t xml:space="preserve"> 2017; </w:t>
      </w:r>
      <w:r w:rsidRPr="00C26721">
        <w:rPr>
          <w:rFonts w:ascii="Book Antiqua" w:hAnsi="Book Antiqua"/>
          <w:b/>
          <w:sz w:val="24"/>
        </w:rPr>
        <w:t>26</w:t>
      </w:r>
      <w:r w:rsidRPr="00C26721">
        <w:rPr>
          <w:rFonts w:ascii="Book Antiqua" w:hAnsi="Book Antiqua"/>
          <w:sz w:val="24"/>
        </w:rPr>
        <w:t>: 2267-2271 [PMID: 28150051 DOI: 10.1007/s00586-017-4947-4]</w:t>
      </w:r>
    </w:p>
    <w:p w14:paraId="37879A88"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13 </w:t>
      </w:r>
      <w:r w:rsidRPr="00C26721">
        <w:rPr>
          <w:rFonts w:ascii="Book Antiqua" w:hAnsi="Book Antiqua"/>
          <w:b/>
          <w:sz w:val="24"/>
        </w:rPr>
        <w:t>Cornett CA</w:t>
      </w:r>
      <w:r w:rsidRPr="00C26721">
        <w:rPr>
          <w:rFonts w:ascii="Book Antiqua" w:hAnsi="Book Antiqua"/>
          <w:sz w:val="24"/>
        </w:rPr>
        <w:t xml:space="preserve">, Kang JD, Lee JY, Devin CJ, Gannon E, Kim E, </w:t>
      </w:r>
      <w:proofErr w:type="spellStart"/>
      <w:r w:rsidRPr="00C26721">
        <w:rPr>
          <w:rFonts w:ascii="Book Antiqua" w:hAnsi="Book Antiqua"/>
          <w:sz w:val="24"/>
        </w:rPr>
        <w:t>Esmende</w:t>
      </w:r>
      <w:proofErr w:type="spellEnd"/>
      <w:r w:rsidRPr="00C26721">
        <w:rPr>
          <w:rFonts w:ascii="Book Antiqua" w:hAnsi="Book Antiqua"/>
          <w:sz w:val="24"/>
        </w:rPr>
        <w:t xml:space="preserve"> SM. Surgical Management of Cervical </w:t>
      </w:r>
      <w:proofErr w:type="spellStart"/>
      <w:r w:rsidRPr="00C26721">
        <w:rPr>
          <w:rFonts w:ascii="Book Antiqua" w:hAnsi="Book Antiqua"/>
          <w:sz w:val="24"/>
        </w:rPr>
        <w:t>Spondylotic</w:t>
      </w:r>
      <w:proofErr w:type="spellEnd"/>
      <w:r w:rsidRPr="00C26721">
        <w:rPr>
          <w:rFonts w:ascii="Book Antiqua" w:hAnsi="Book Antiqua"/>
          <w:sz w:val="24"/>
        </w:rPr>
        <w:t xml:space="preserve"> Myelopathy. </w:t>
      </w:r>
      <w:proofErr w:type="spellStart"/>
      <w:r w:rsidRPr="00C26721">
        <w:rPr>
          <w:rFonts w:ascii="Book Antiqua" w:hAnsi="Book Antiqua"/>
          <w:i/>
          <w:sz w:val="24"/>
        </w:rPr>
        <w:t>Instr</w:t>
      </w:r>
      <w:proofErr w:type="spellEnd"/>
      <w:r w:rsidRPr="00C26721">
        <w:rPr>
          <w:rFonts w:ascii="Book Antiqua" w:hAnsi="Book Antiqua"/>
          <w:i/>
          <w:sz w:val="24"/>
        </w:rPr>
        <w:t xml:space="preserve"> Course </w:t>
      </w:r>
      <w:proofErr w:type="spellStart"/>
      <w:r w:rsidRPr="00C26721">
        <w:rPr>
          <w:rFonts w:ascii="Book Antiqua" w:hAnsi="Book Antiqua"/>
          <w:i/>
          <w:sz w:val="24"/>
        </w:rPr>
        <w:t>Lect</w:t>
      </w:r>
      <w:proofErr w:type="spellEnd"/>
      <w:r w:rsidRPr="00C26721">
        <w:rPr>
          <w:rFonts w:ascii="Book Antiqua" w:hAnsi="Book Antiqua"/>
          <w:sz w:val="24"/>
        </w:rPr>
        <w:t xml:space="preserve"> 2017; </w:t>
      </w:r>
      <w:r w:rsidRPr="00C26721">
        <w:rPr>
          <w:rFonts w:ascii="Book Antiqua" w:hAnsi="Book Antiqua"/>
          <w:b/>
          <w:sz w:val="24"/>
        </w:rPr>
        <w:t>66</w:t>
      </w:r>
      <w:r w:rsidRPr="00C26721">
        <w:rPr>
          <w:rFonts w:ascii="Book Antiqua" w:hAnsi="Book Antiqua"/>
          <w:sz w:val="24"/>
        </w:rPr>
        <w:t>: 329-351 [PMID: 28594510]</w:t>
      </w:r>
    </w:p>
    <w:p w14:paraId="6840327D" w14:textId="77777777" w:rsidR="00536AFE" w:rsidRPr="00C26721" w:rsidRDefault="00536AFE" w:rsidP="00A70576">
      <w:pPr>
        <w:adjustRightInd w:val="0"/>
        <w:snapToGrid w:val="0"/>
        <w:spacing w:after="0" w:line="360" w:lineRule="auto"/>
        <w:rPr>
          <w:rFonts w:ascii="Book Antiqua" w:hAnsi="Book Antiqua"/>
          <w:sz w:val="24"/>
        </w:rPr>
      </w:pPr>
      <w:proofErr w:type="gramStart"/>
      <w:r w:rsidRPr="00C26721">
        <w:rPr>
          <w:rFonts w:ascii="Book Antiqua" w:hAnsi="Book Antiqua"/>
          <w:sz w:val="24"/>
        </w:rPr>
        <w:t xml:space="preserve">14 </w:t>
      </w:r>
      <w:r w:rsidRPr="00C26721">
        <w:rPr>
          <w:rFonts w:ascii="Book Antiqua" w:hAnsi="Book Antiqua"/>
          <w:b/>
          <w:sz w:val="24"/>
        </w:rPr>
        <w:t>Park CK</w:t>
      </w:r>
      <w:r w:rsidRPr="00C26721">
        <w:rPr>
          <w:rFonts w:ascii="Book Antiqua" w:hAnsi="Book Antiqua"/>
          <w:sz w:val="24"/>
        </w:rPr>
        <w:t xml:space="preserve">, </w:t>
      </w:r>
      <w:proofErr w:type="spellStart"/>
      <w:r w:rsidRPr="00C26721">
        <w:rPr>
          <w:rFonts w:ascii="Book Antiqua" w:hAnsi="Book Antiqua"/>
          <w:sz w:val="24"/>
        </w:rPr>
        <w:t>Ryu</w:t>
      </w:r>
      <w:proofErr w:type="spellEnd"/>
      <w:r w:rsidRPr="00C26721">
        <w:rPr>
          <w:rFonts w:ascii="Book Antiqua" w:hAnsi="Book Antiqua"/>
          <w:sz w:val="24"/>
        </w:rPr>
        <w:t xml:space="preserve"> KS.</w:t>
      </w:r>
      <w:proofErr w:type="gramEnd"/>
      <w:r w:rsidRPr="00C26721">
        <w:rPr>
          <w:rFonts w:ascii="Book Antiqua" w:hAnsi="Book Antiqua"/>
          <w:sz w:val="24"/>
        </w:rPr>
        <w:t xml:space="preserve"> Are Controversial Issues in Cervical Total Disc Replacement Resolved or Unresolved</w:t>
      </w:r>
      <w:proofErr w:type="gramStart"/>
      <w:r w:rsidRPr="00C26721">
        <w:rPr>
          <w:rFonts w:ascii="Book Antiqua" w:hAnsi="Book Antiqua"/>
          <w:sz w:val="24"/>
        </w:rPr>
        <w:t>?:</w:t>
      </w:r>
      <w:proofErr w:type="gramEnd"/>
      <w:r w:rsidRPr="00C26721">
        <w:rPr>
          <w:rFonts w:ascii="Book Antiqua" w:hAnsi="Book Antiqua"/>
          <w:sz w:val="24"/>
        </w:rPr>
        <w:t xml:space="preserve"> A Review of Literature and Recent Updates. </w:t>
      </w:r>
      <w:r w:rsidRPr="00C26721">
        <w:rPr>
          <w:rFonts w:ascii="Book Antiqua" w:hAnsi="Book Antiqua"/>
          <w:i/>
          <w:sz w:val="24"/>
        </w:rPr>
        <w:t>Asian Spine J</w:t>
      </w:r>
      <w:r w:rsidRPr="00C26721">
        <w:rPr>
          <w:rFonts w:ascii="Book Antiqua" w:hAnsi="Book Antiqua"/>
          <w:sz w:val="24"/>
        </w:rPr>
        <w:t xml:space="preserve"> 2018; </w:t>
      </w:r>
      <w:r w:rsidRPr="00C26721">
        <w:rPr>
          <w:rFonts w:ascii="Book Antiqua" w:hAnsi="Book Antiqua"/>
          <w:b/>
          <w:sz w:val="24"/>
        </w:rPr>
        <w:t>12</w:t>
      </w:r>
      <w:r w:rsidRPr="00C26721">
        <w:rPr>
          <w:rFonts w:ascii="Book Antiqua" w:hAnsi="Book Antiqua"/>
          <w:sz w:val="24"/>
        </w:rPr>
        <w:t>: 178-192 [PMID: 29503699 DOI: 10.4184/asj.2018.12.1.178]</w:t>
      </w:r>
    </w:p>
    <w:p w14:paraId="01DDD283"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15 </w:t>
      </w:r>
      <w:r w:rsidRPr="00C26721">
        <w:rPr>
          <w:rFonts w:ascii="Book Antiqua" w:hAnsi="Book Antiqua"/>
          <w:b/>
          <w:sz w:val="24"/>
        </w:rPr>
        <w:t>Kim CH</w:t>
      </w:r>
      <w:r w:rsidRPr="00C26721">
        <w:rPr>
          <w:rFonts w:ascii="Book Antiqua" w:hAnsi="Book Antiqua"/>
          <w:sz w:val="24"/>
        </w:rPr>
        <w:t xml:space="preserve">, Park TH, Chung CK, Kim KT, Choi YH, Chung SW. Changes in cervical motion after cervical spinal motion preservation surgery. </w:t>
      </w:r>
      <w:proofErr w:type="spellStart"/>
      <w:r w:rsidRPr="00C26721">
        <w:rPr>
          <w:rFonts w:ascii="Book Antiqua" w:hAnsi="Book Antiqua"/>
          <w:i/>
          <w:sz w:val="24"/>
        </w:rPr>
        <w:t>Acta</w:t>
      </w:r>
      <w:proofErr w:type="spellEnd"/>
      <w:r w:rsidRPr="00C26721">
        <w:rPr>
          <w:rFonts w:ascii="Book Antiqua" w:hAnsi="Book Antiqua"/>
          <w:i/>
          <w:sz w:val="24"/>
        </w:rPr>
        <w:t xml:space="preserve"> </w:t>
      </w:r>
      <w:proofErr w:type="spellStart"/>
      <w:r w:rsidRPr="00C26721">
        <w:rPr>
          <w:rFonts w:ascii="Book Antiqua" w:hAnsi="Book Antiqua"/>
          <w:i/>
          <w:sz w:val="24"/>
        </w:rPr>
        <w:t>Neurochir</w:t>
      </w:r>
      <w:proofErr w:type="spellEnd"/>
      <w:r w:rsidRPr="00C26721">
        <w:rPr>
          <w:rFonts w:ascii="Book Antiqua" w:hAnsi="Book Antiqua"/>
          <w:i/>
          <w:sz w:val="24"/>
        </w:rPr>
        <w:t xml:space="preserve"> (Wien)</w:t>
      </w:r>
      <w:r w:rsidRPr="00C26721">
        <w:rPr>
          <w:rFonts w:ascii="Book Antiqua" w:hAnsi="Book Antiqua"/>
          <w:sz w:val="24"/>
        </w:rPr>
        <w:t xml:space="preserve"> 2018; </w:t>
      </w:r>
      <w:r w:rsidRPr="00C26721">
        <w:rPr>
          <w:rFonts w:ascii="Book Antiqua" w:hAnsi="Book Antiqua"/>
          <w:b/>
          <w:sz w:val="24"/>
        </w:rPr>
        <w:t>160</w:t>
      </w:r>
      <w:r w:rsidRPr="00C26721">
        <w:rPr>
          <w:rFonts w:ascii="Book Antiqua" w:hAnsi="Book Antiqua"/>
          <w:sz w:val="24"/>
        </w:rPr>
        <w:t>: 397-404 [PMID: 29101465 DOI: 10.1007/s00701-017-3375-x]</w:t>
      </w:r>
    </w:p>
    <w:p w14:paraId="35E18AB0"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16 </w:t>
      </w:r>
      <w:proofErr w:type="spellStart"/>
      <w:r w:rsidRPr="00C26721">
        <w:rPr>
          <w:rFonts w:ascii="Book Antiqua" w:hAnsi="Book Antiqua"/>
          <w:b/>
          <w:sz w:val="24"/>
        </w:rPr>
        <w:t>Wiedenhöfer</w:t>
      </w:r>
      <w:proofErr w:type="spellEnd"/>
      <w:r w:rsidRPr="00C26721">
        <w:rPr>
          <w:rFonts w:ascii="Book Antiqua" w:hAnsi="Book Antiqua"/>
          <w:b/>
          <w:sz w:val="24"/>
        </w:rPr>
        <w:t xml:space="preserve"> B</w:t>
      </w:r>
      <w:r w:rsidRPr="00C26721">
        <w:rPr>
          <w:rFonts w:ascii="Book Antiqua" w:hAnsi="Book Antiqua"/>
          <w:sz w:val="24"/>
        </w:rPr>
        <w:t xml:space="preserve">, </w:t>
      </w:r>
      <w:proofErr w:type="spellStart"/>
      <w:r w:rsidRPr="00C26721">
        <w:rPr>
          <w:rFonts w:ascii="Book Antiqua" w:hAnsi="Book Antiqua"/>
          <w:sz w:val="24"/>
        </w:rPr>
        <w:t>Nacke</w:t>
      </w:r>
      <w:proofErr w:type="spellEnd"/>
      <w:r w:rsidRPr="00C26721">
        <w:rPr>
          <w:rFonts w:ascii="Book Antiqua" w:hAnsi="Book Antiqua"/>
          <w:sz w:val="24"/>
        </w:rPr>
        <w:t xml:space="preserve"> J, Stephan M, Richter W, </w:t>
      </w:r>
      <w:proofErr w:type="spellStart"/>
      <w:r w:rsidRPr="00C26721">
        <w:rPr>
          <w:rFonts w:ascii="Book Antiqua" w:hAnsi="Book Antiqua"/>
          <w:sz w:val="24"/>
        </w:rPr>
        <w:t>Carstens</w:t>
      </w:r>
      <w:proofErr w:type="spellEnd"/>
      <w:r w:rsidRPr="00C26721">
        <w:rPr>
          <w:rFonts w:ascii="Book Antiqua" w:hAnsi="Book Antiqua"/>
          <w:sz w:val="24"/>
        </w:rPr>
        <w:t xml:space="preserve"> C, </w:t>
      </w:r>
      <w:proofErr w:type="spellStart"/>
      <w:r w:rsidRPr="00C26721">
        <w:rPr>
          <w:rFonts w:ascii="Book Antiqua" w:hAnsi="Book Antiqua"/>
          <w:sz w:val="24"/>
        </w:rPr>
        <w:t>Eichler</w:t>
      </w:r>
      <w:proofErr w:type="spellEnd"/>
      <w:r w:rsidRPr="00C26721">
        <w:rPr>
          <w:rFonts w:ascii="Book Antiqua" w:hAnsi="Book Antiqua"/>
          <w:sz w:val="24"/>
        </w:rPr>
        <w:t xml:space="preserve"> M. Is Total Disk Replacement a Cost-effective Treatment for Cervical Degenerative Disk Disease? </w:t>
      </w:r>
      <w:proofErr w:type="spellStart"/>
      <w:r w:rsidRPr="00C26721">
        <w:rPr>
          <w:rFonts w:ascii="Book Antiqua" w:hAnsi="Book Antiqua"/>
          <w:i/>
          <w:sz w:val="24"/>
        </w:rPr>
        <w:t>Clin</w:t>
      </w:r>
      <w:proofErr w:type="spellEnd"/>
      <w:r w:rsidRPr="00C26721">
        <w:rPr>
          <w:rFonts w:ascii="Book Antiqua" w:hAnsi="Book Antiqua"/>
          <w:i/>
          <w:sz w:val="24"/>
        </w:rPr>
        <w:t xml:space="preserve"> Spine </w:t>
      </w:r>
      <w:proofErr w:type="spellStart"/>
      <w:r w:rsidRPr="00C26721">
        <w:rPr>
          <w:rFonts w:ascii="Book Antiqua" w:hAnsi="Book Antiqua"/>
          <w:i/>
          <w:sz w:val="24"/>
        </w:rPr>
        <w:t>Surg</w:t>
      </w:r>
      <w:proofErr w:type="spellEnd"/>
      <w:r w:rsidRPr="00C26721">
        <w:rPr>
          <w:rFonts w:ascii="Book Antiqua" w:hAnsi="Book Antiqua"/>
          <w:sz w:val="24"/>
        </w:rPr>
        <w:t xml:space="preserve"> 2017; </w:t>
      </w:r>
      <w:r w:rsidRPr="00C26721">
        <w:rPr>
          <w:rFonts w:ascii="Book Antiqua" w:hAnsi="Book Antiqua"/>
          <w:b/>
          <w:sz w:val="24"/>
        </w:rPr>
        <w:t>30</w:t>
      </w:r>
      <w:r w:rsidRPr="00C26721">
        <w:rPr>
          <w:rFonts w:ascii="Book Antiqua" w:hAnsi="Book Antiqua"/>
          <w:sz w:val="24"/>
        </w:rPr>
        <w:t>: E530-E534 [PMID: 28525473 DOI: 10.1097/BSD.0000000000000189]</w:t>
      </w:r>
    </w:p>
    <w:p w14:paraId="28924407"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17 </w:t>
      </w:r>
      <w:proofErr w:type="spellStart"/>
      <w:r w:rsidRPr="00C26721">
        <w:rPr>
          <w:rFonts w:ascii="Book Antiqua" w:hAnsi="Book Antiqua"/>
          <w:b/>
          <w:sz w:val="24"/>
        </w:rPr>
        <w:t>Heo</w:t>
      </w:r>
      <w:proofErr w:type="spellEnd"/>
      <w:r w:rsidRPr="00C26721">
        <w:rPr>
          <w:rFonts w:ascii="Book Antiqua" w:hAnsi="Book Antiqua"/>
          <w:b/>
          <w:sz w:val="24"/>
        </w:rPr>
        <w:t xml:space="preserve"> DH</w:t>
      </w:r>
      <w:r w:rsidRPr="00C26721">
        <w:rPr>
          <w:rFonts w:ascii="Book Antiqua" w:hAnsi="Book Antiqua"/>
          <w:sz w:val="24"/>
        </w:rPr>
        <w:t xml:space="preserve">, Lee DC, Oh JY, Park CK. Bone loss of vertebral bodies at the operative segment after cervical arthroplasty: a potential complication? </w:t>
      </w:r>
      <w:proofErr w:type="spellStart"/>
      <w:r w:rsidRPr="00C26721">
        <w:rPr>
          <w:rFonts w:ascii="Book Antiqua" w:hAnsi="Book Antiqua"/>
          <w:i/>
          <w:sz w:val="24"/>
        </w:rPr>
        <w:t>Neurosurg</w:t>
      </w:r>
      <w:proofErr w:type="spellEnd"/>
      <w:r w:rsidRPr="00C26721">
        <w:rPr>
          <w:rFonts w:ascii="Book Antiqua" w:hAnsi="Book Antiqua"/>
          <w:i/>
          <w:sz w:val="24"/>
        </w:rPr>
        <w:t xml:space="preserve"> Focus</w:t>
      </w:r>
      <w:r w:rsidRPr="00C26721">
        <w:rPr>
          <w:rFonts w:ascii="Book Antiqua" w:hAnsi="Book Antiqua"/>
          <w:sz w:val="24"/>
        </w:rPr>
        <w:t xml:space="preserve"> 2017; </w:t>
      </w:r>
      <w:r w:rsidRPr="00C26721">
        <w:rPr>
          <w:rFonts w:ascii="Book Antiqua" w:hAnsi="Book Antiqua"/>
          <w:b/>
          <w:sz w:val="24"/>
        </w:rPr>
        <w:t>42</w:t>
      </w:r>
      <w:r w:rsidRPr="00C26721">
        <w:rPr>
          <w:rFonts w:ascii="Book Antiqua" w:hAnsi="Book Antiqua"/>
          <w:sz w:val="24"/>
        </w:rPr>
        <w:t>: E7 [PMID: 28142258 DOI: 10.3171/2016.10.FOCUS16393]</w:t>
      </w:r>
    </w:p>
    <w:p w14:paraId="0E4892F8"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18 </w:t>
      </w:r>
      <w:r w:rsidRPr="00C26721">
        <w:rPr>
          <w:rFonts w:ascii="Book Antiqua" w:hAnsi="Book Antiqua"/>
          <w:b/>
          <w:sz w:val="24"/>
        </w:rPr>
        <w:t>Jackson RJ</w:t>
      </w:r>
      <w:r w:rsidRPr="00C26721">
        <w:rPr>
          <w:rFonts w:ascii="Book Antiqua" w:hAnsi="Book Antiqua"/>
          <w:sz w:val="24"/>
        </w:rPr>
        <w:t xml:space="preserve">, Davis RJ, Hoffman GA, Bae HW, </w:t>
      </w:r>
      <w:proofErr w:type="spellStart"/>
      <w:r w:rsidRPr="00C26721">
        <w:rPr>
          <w:rFonts w:ascii="Book Antiqua" w:hAnsi="Book Antiqua"/>
          <w:sz w:val="24"/>
        </w:rPr>
        <w:t>Hisey</w:t>
      </w:r>
      <w:proofErr w:type="spellEnd"/>
      <w:r w:rsidRPr="00C26721">
        <w:rPr>
          <w:rFonts w:ascii="Book Antiqua" w:hAnsi="Book Antiqua"/>
          <w:sz w:val="24"/>
        </w:rPr>
        <w:t xml:space="preserve"> MS, Kim KD, Gaede SE, </w:t>
      </w:r>
      <w:proofErr w:type="spellStart"/>
      <w:r w:rsidRPr="00C26721">
        <w:rPr>
          <w:rFonts w:ascii="Book Antiqua" w:hAnsi="Book Antiqua"/>
          <w:sz w:val="24"/>
        </w:rPr>
        <w:t>Nunley</w:t>
      </w:r>
      <w:proofErr w:type="spellEnd"/>
      <w:r w:rsidRPr="00C26721">
        <w:rPr>
          <w:rFonts w:ascii="Book Antiqua" w:hAnsi="Book Antiqua"/>
          <w:sz w:val="24"/>
        </w:rPr>
        <w:t xml:space="preserve"> PD. Subsequent surgery rates after cervical total disc replacement using a </w:t>
      </w:r>
      <w:proofErr w:type="spellStart"/>
      <w:r w:rsidRPr="00C26721">
        <w:rPr>
          <w:rFonts w:ascii="Book Antiqua" w:hAnsi="Book Antiqua"/>
          <w:sz w:val="24"/>
        </w:rPr>
        <w:t>Mobi</w:t>
      </w:r>
      <w:proofErr w:type="spellEnd"/>
      <w:r w:rsidRPr="00C26721">
        <w:rPr>
          <w:rFonts w:ascii="Book Antiqua" w:hAnsi="Book Antiqua"/>
          <w:sz w:val="24"/>
        </w:rPr>
        <w:t xml:space="preserve">-C Cervical Disc Prosthesis versus anterior cervical discectomy and fusion: a prospective randomized clinical trial with 5-year follow-up. </w:t>
      </w:r>
      <w:r w:rsidRPr="00C26721">
        <w:rPr>
          <w:rFonts w:ascii="Book Antiqua" w:hAnsi="Book Antiqua"/>
          <w:i/>
          <w:sz w:val="24"/>
        </w:rPr>
        <w:t xml:space="preserve">J </w:t>
      </w:r>
      <w:proofErr w:type="spellStart"/>
      <w:r w:rsidRPr="00C26721">
        <w:rPr>
          <w:rFonts w:ascii="Book Antiqua" w:hAnsi="Book Antiqua"/>
          <w:i/>
          <w:sz w:val="24"/>
        </w:rPr>
        <w:t>Neurosurg</w:t>
      </w:r>
      <w:proofErr w:type="spellEnd"/>
      <w:r w:rsidRPr="00C26721">
        <w:rPr>
          <w:rFonts w:ascii="Book Antiqua" w:hAnsi="Book Antiqua"/>
          <w:i/>
          <w:sz w:val="24"/>
        </w:rPr>
        <w:t xml:space="preserve"> Spine</w:t>
      </w:r>
      <w:r w:rsidRPr="00C26721">
        <w:rPr>
          <w:rFonts w:ascii="Book Antiqua" w:hAnsi="Book Antiqua"/>
          <w:sz w:val="24"/>
        </w:rPr>
        <w:t xml:space="preserve"> 2016; </w:t>
      </w:r>
      <w:r w:rsidRPr="00C26721">
        <w:rPr>
          <w:rFonts w:ascii="Book Antiqua" w:hAnsi="Book Antiqua"/>
          <w:b/>
          <w:sz w:val="24"/>
        </w:rPr>
        <w:t>24</w:t>
      </w:r>
      <w:r w:rsidRPr="00C26721">
        <w:rPr>
          <w:rFonts w:ascii="Book Antiqua" w:hAnsi="Book Antiqua"/>
          <w:sz w:val="24"/>
        </w:rPr>
        <w:t xml:space="preserve">: 734-745 [PMID: 26799118 DOI: </w:t>
      </w:r>
      <w:r w:rsidRPr="00C26721">
        <w:rPr>
          <w:rFonts w:ascii="Book Antiqua" w:hAnsi="Book Antiqua"/>
          <w:sz w:val="24"/>
        </w:rPr>
        <w:lastRenderedPageBreak/>
        <w:t>10.3171/2015.8.SPINE15219]</w:t>
      </w:r>
    </w:p>
    <w:p w14:paraId="113AE014"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19 </w:t>
      </w:r>
      <w:proofErr w:type="spellStart"/>
      <w:r w:rsidRPr="00C26721">
        <w:rPr>
          <w:rFonts w:ascii="Book Antiqua" w:hAnsi="Book Antiqua"/>
          <w:b/>
          <w:sz w:val="24"/>
        </w:rPr>
        <w:t>Daentzer</w:t>
      </w:r>
      <w:proofErr w:type="spellEnd"/>
      <w:r w:rsidRPr="00C26721">
        <w:rPr>
          <w:rFonts w:ascii="Book Antiqua" w:hAnsi="Book Antiqua"/>
          <w:b/>
          <w:sz w:val="24"/>
        </w:rPr>
        <w:t xml:space="preserve"> D</w:t>
      </w:r>
      <w:r w:rsidRPr="00C26721">
        <w:rPr>
          <w:rFonts w:ascii="Book Antiqua" w:hAnsi="Book Antiqua"/>
          <w:sz w:val="24"/>
        </w:rPr>
        <w:t xml:space="preserve">, </w:t>
      </w:r>
      <w:proofErr w:type="spellStart"/>
      <w:r w:rsidRPr="00C26721">
        <w:rPr>
          <w:rFonts w:ascii="Book Antiqua" w:hAnsi="Book Antiqua"/>
          <w:sz w:val="24"/>
        </w:rPr>
        <w:t>Welke</w:t>
      </w:r>
      <w:proofErr w:type="spellEnd"/>
      <w:r w:rsidRPr="00C26721">
        <w:rPr>
          <w:rFonts w:ascii="Book Antiqua" w:hAnsi="Book Antiqua"/>
          <w:sz w:val="24"/>
        </w:rPr>
        <w:t xml:space="preserve"> B, </w:t>
      </w:r>
      <w:proofErr w:type="spellStart"/>
      <w:r w:rsidRPr="00C26721">
        <w:rPr>
          <w:rFonts w:ascii="Book Antiqua" w:hAnsi="Book Antiqua"/>
          <w:sz w:val="24"/>
        </w:rPr>
        <w:t>Hurschler</w:t>
      </w:r>
      <w:proofErr w:type="spellEnd"/>
      <w:r w:rsidRPr="00C26721">
        <w:rPr>
          <w:rFonts w:ascii="Book Antiqua" w:hAnsi="Book Antiqua"/>
          <w:sz w:val="24"/>
        </w:rPr>
        <w:t xml:space="preserve"> C, </w:t>
      </w:r>
      <w:proofErr w:type="spellStart"/>
      <w:r w:rsidRPr="00C26721">
        <w:rPr>
          <w:rFonts w:ascii="Book Antiqua" w:hAnsi="Book Antiqua"/>
          <w:sz w:val="24"/>
        </w:rPr>
        <w:t>Husmann</w:t>
      </w:r>
      <w:proofErr w:type="spellEnd"/>
      <w:r w:rsidRPr="00C26721">
        <w:rPr>
          <w:rFonts w:ascii="Book Antiqua" w:hAnsi="Book Antiqua"/>
          <w:sz w:val="24"/>
        </w:rPr>
        <w:t xml:space="preserve"> N, Jansen C, </w:t>
      </w:r>
      <w:proofErr w:type="spellStart"/>
      <w:r w:rsidRPr="00C26721">
        <w:rPr>
          <w:rFonts w:ascii="Book Antiqua" w:hAnsi="Book Antiqua"/>
          <w:sz w:val="24"/>
        </w:rPr>
        <w:t>Flamme</w:t>
      </w:r>
      <w:proofErr w:type="spellEnd"/>
      <w:r w:rsidRPr="00C26721">
        <w:rPr>
          <w:rFonts w:ascii="Book Antiqua" w:hAnsi="Book Antiqua"/>
          <w:sz w:val="24"/>
        </w:rPr>
        <w:t xml:space="preserve"> CH, Richter BI. In vitro-analysis of kinematics and </w:t>
      </w:r>
      <w:proofErr w:type="spellStart"/>
      <w:r w:rsidRPr="00C26721">
        <w:rPr>
          <w:rFonts w:ascii="Book Antiqua" w:hAnsi="Book Antiqua"/>
          <w:sz w:val="24"/>
        </w:rPr>
        <w:t>intradiscal</w:t>
      </w:r>
      <w:proofErr w:type="spellEnd"/>
      <w:r w:rsidRPr="00C26721">
        <w:rPr>
          <w:rFonts w:ascii="Book Antiqua" w:hAnsi="Book Antiqua"/>
          <w:sz w:val="24"/>
        </w:rPr>
        <w:t xml:space="preserve"> pressures in cervical arthroplasty versus fusion--A biomechanical study in a sheep model with two semi-constrained prosthesis. </w:t>
      </w:r>
      <w:r w:rsidRPr="00C26721">
        <w:rPr>
          <w:rFonts w:ascii="Book Antiqua" w:hAnsi="Book Antiqua"/>
          <w:i/>
          <w:sz w:val="24"/>
        </w:rPr>
        <w:t xml:space="preserve">Biomed </w:t>
      </w:r>
      <w:proofErr w:type="spellStart"/>
      <w:r w:rsidRPr="00C26721">
        <w:rPr>
          <w:rFonts w:ascii="Book Antiqua" w:hAnsi="Book Antiqua"/>
          <w:i/>
          <w:sz w:val="24"/>
        </w:rPr>
        <w:t>Eng</w:t>
      </w:r>
      <w:proofErr w:type="spellEnd"/>
      <w:r w:rsidRPr="00C26721">
        <w:rPr>
          <w:rFonts w:ascii="Book Antiqua" w:hAnsi="Book Antiqua"/>
          <w:i/>
          <w:sz w:val="24"/>
        </w:rPr>
        <w:t xml:space="preserve"> Online</w:t>
      </w:r>
      <w:r w:rsidRPr="00C26721">
        <w:rPr>
          <w:rFonts w:ascii="Book Antiqua" w:hAnsi="Book Antiqua"/>
          <w:sz w:val="24"/>
        </w:rPr>
        <w:t xml:space="preserve"> 2015; </w:t>
      </w:r>
      <w:r w:rsidRPr="00C26721">
        <w:rPr>
          <w:rFonts w:ascii="Book Antiqua" w:hAnsi="Book Antiqua"/>
          <w:b/>
          <w:sz w:val="24"/>
        </w:rPr>
        <w:t>14</w:t>
      </w:r>
      <w:r w:rsidRPr="00C26721">
        <w:rPr>
          <w:rFonts w:ascii="Book Antiqua" w:hAnsi="Book Antiqua"/>
          <w:sz w:val="24"/>
        </w:rPr>
        <w:t>: 27 [PMID: 25889378 DOI: 10.1186/s12938-015-0018-4]</w:t>
      </w:r>
    </w:p>
    <w:p w14:paraId="1AB32AA5"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20 </w:t>
      </w:r>
      <w:proofErr w:type="spellStart"/>
      <w:r w:rsidRPr="00C26721">
        <w:rPr>
          <w:rFonts w:ascii="Book Antiqua" w:hAnsi="Book Antiqua"/>
          <w:b/>
          <w:sz w:val="24"/>
        </w:rPr>
        <w:t>Hisey</w:t>
      </w:r>
      <w:proofErr w:type="spellEnd"/>
      <w:r w:rsidRPr="00C26721">
        <w:rPr>
          <w:rFonts w:ascii="Book Antiqua" w:hAnsi="Book Antiqua"/>
          <w:b/>
          <w:sz w:val="24"/>
        </w:rPr>
        <w:t xml:space="preserve"> MS</w:t>
      </w:r>
      <w:r w:rsidRPr="00C26721">
        <w:rPr>
          <w:rFonts w:ascii="Book Antiqua" w:hAnsi="Book Antiqua"/>
          <w:sz w:val="24"/>
        </w:rPr>
        <w:t xml:space="preserve">, Bae HW, Davis RJ, Gaede S, Hoffman G, Kim KD, </w:t>
      </w:r>
      <w:proofErr w:type="spellStart"/>
      <w:r w:rsidRPr="00C26721">
        <w:rPr>
          <w:rFonts w:ascii="Book Antiqua" w:hAnsi="Book Antiqua"/>
          <w:sz w:val="24"/>
        </w:rPr>
        <w:t>Nunley</w:t>
      </w:r>
      <w:proofErr w:type="spellEnd"/>
      <w:r w:rsidRPr="00C26721">
        <w:rPr>
          <w:rFonts w:ascii="Book Antiqua" w:hAnsi="Book Antiqua"/>
          <w:sz w:val="24"/>
        </w:rPr>
        <w:t xml:space="preserve"> PD, Peterson D, </w:t>
      </w:r>
      <w:proofErr w:type="spellStart"/>
      <w:r w:rsidRPr="00C26721">
        <w:rPr>
          <w:rFonts w:ascii="Book Antiqua" w:hAnsi="Book Antiqua"/>
          <w:sz w:val="24"/>
        </w:rPr>
        <w:t>Rashbaum</w:t>
      </w:r>
      <w:proofErr w:type="spellEnd"/>
      <w:r w:rsidRPr="00C26721">
        <w:rPr>
          <w:rFonts w:ascii="Book Antiqua" w:hAnsi="Book Antiqua"/>
          <w:sz w:val="24"/>
        </w:rPr>
        <w:t xml:space="preserve"> RF, Stokes J, </w:t>
      </w:r>
      <w:proofErr w:type="spellStart"/>
      <w:r w:rsidRPr="00C26721">
        <w:rPr>
          <w:rFonts w:ascii="Book Antiqua" w:hAnsi="Book Antiqua"/>
          <w:sz w:val="24"/>
        </w:rPr>
        <w:t>Ohnmeiss</w:t>
      </w:r>
      <w:proofErr w:type="spellEnd"/>
      <w:r w:rsidRPr="00C26721">
        <w:rPr>
          <w:rFonts w:ascii="Book Antiqua" w:hAnsi="Book Antiqua"/>
          <w:sz w:val="24"/>
        </w:rPr>
        <w:t xml:space="preserve"> DD. Prospective, Randomized Comparison of Cervical Total Disk Replacement Versus Anterior Cervical Fusion: Results at 48 Months Follow-up. </w:t>
      </w:r>
      <w:r w:rsidRPr="00C26721">
        <w:rPr>
          <w:rFonts w:ascii="Book Antiqua" w:hAnsi="Book Antiqua"/>
          <w:i/>
          <w:sz w:val="24"/>
        </w:rPr>
        <w:t xml:space="preserve">J Spinal </w:t>
      </w:r>
      <w:proofErr w:type="spellStart"/>
      <w:r w:rsidRPr="00C26721">
        <w:rPr>
          <w:rFonts w:ascii="Book Antiqua" w:hAnsi="Book Antiqua"/>
          <w:i/>
          <w:sz w:val="24"/>
        </w:rPr>
        <w:t>Disord</w:t>
      </w:r>
      <w:proofErr w:type="spellEnd"/>
      <w:r w:rsidRPr="00C26721">
        <w:rPr>
          <w:rFonts w:ascii="Book Antiqua" w:hAnsi="Book Antiqua"/>
          <w:i/>
          <w:sz w:val="24"/>
        </w:rPr>
        <w:t xml:space="preserve"> Tech</w:t>
      </w:r>
      <w:r w:rsidRPr="00C26721">
        <w:rPr>
          <w:rFonts w:ascii="Book Antiqua" w:hAnsi="Book Antiqua"/>
          <w:sz w:val="24"/>
        </w:rPr>
        <w:t xml:space="preserve"> 2015; </w:t>
      </w:r>
      <w:r w:rsidRPr="00C26721">
        <w:rPr>
          <w:rFonts w:ascii="Book Antiqua" w:hAnsi="Book Antiqua"/>
          <w:b/>
          <w:sz w:val="24"/>
        </w:rPr>
        <w:t>28</w:t>
      </w:r>
      <w:r w:rsidRPr="00C26721">
        <w:rPr>
          <w:rFonts w:ascii="Book Antiqua" w:hAnsi="Book Antiqua"/>
          <w:sz w:val="24"/>
        </w:rPr>
        <w:t>: E237-E243 [PMID: 25310394 DOI: 10.1097/BSD.0000000000000185]</w:t>
      </w:r>
    </w:p>
    <w:p w14:paraId="6677CB70"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21 </w:t>
      </w:r>
      <w:proofErr w:type="spellStart"/>
      <w:r w:rsidRPr="00C26721">
        <w:rPr>
          <w:rFonts w:ascii="Book Antiqua" w:hAnsi="Book Antiqua"/>
          <w:b/>
          <w:sz w:val="24"/>
        </w:rPr>
        <w:t>Siskey</w:t>
      </w:r>
      <w:proofErr w:type="spellEnd"/>
      <w:r w:rsidRPr="00C26721">
        <w:rPr>
          <w:rFonts w:ascii="Book Antiqua" w:hAnsi="Book Antiqua"/>
          <w:b/>
          <w:sz w:val="24"/>
        </w:rPr>
        <w:t xml:space="preserve"> R</w:t>
      </w:r>
      <w:r w:rsidRPr="00C26721">
        <w:rPr>
          <w:rFonts w:ascii="Book Antiqua" w:hAnsi="Book Antiqua"/>
          <w:sz w:val="24"/>
        </w:rPr>
        <w:t xml:space="preserve">, Peck J, Mehta H, </w:t>
      </w:r>
      <w:proofErr w:type="spellStart"/>
      <w:r w:rsidRPr="00C26721">
        <w:rPr>
          <w:rFonts w:ascii="Book Antiqua" w:hAnsi="Book Antiqua"/>
          <w:sz w:val="24"/>
        </w:rPr>
        <w:t>Kosydar</w:t>
      </w:r>
      <w:proofErr w:type="spellEnd"/>
      <w:r w:rsidRPr="00C26721">
        <w:rPr>
          <w:rFonts w:ascii="Book Antiqua" w:hAnsi="Book Antiqua"/>
          <w:sz w:val="24"/>
        </w:rPr>
        <w:t xml:space="preserve"> A, Kurtz S, Hill G. Development of a clinically relevant impingement test method for a mobile bearing lumbar total disc replacement. </w:t>
      </w:r>
      <w:r w:rsidRPr="00C26721">
        <w:rPr>
          <w:rFonts w:ascii="Book Antiqua" w:hAnsi="Book Antiqua"/>
          <w:i/>
          <w:sz w:val="24"/>
        </w:rPr>
        <w:t>Spine J</w:t>
      </w:r>
      <w:r w:rsidRPr="00C26721">
        <w:rPr>
          <w:rFonts w:ascii="Book Antiqua" w:hAnsi="Book Antiqua"/>
          <w:sz w:val="24"/>
        </w:rPr>
        <w:t xml:space="preserve"> 2016; </w:t>
      </w:r>
      <w:r w:rsidRPr="00C26721">
        <w:rPr>
          <w:rFonts w:ascii="Book Antiqua" w:hAnsi="Book Antiqua"/>
          <w:b/>
          <w:sz w:val="24"/>
        </w:rPr>
        <w:t>16</w:t>
      </w:r>
      <w:r w:rsidRPr="00C26721">
        <w:rPr>
          <w:rFonts w:ascii="Book Antiqua" w:hAnsi="Book Antiqua"/>
          <w:sz w:val="24"/>
        </w:rPr>
        <w:t>: 1133-1142 [PMID: 27179625 DOI: 10.1016/j.spinee.2016.05.004]</w:t>
      </w:r>
    </w:p>
    <w:p w14:paraId="1CC47D2D" w14:textId="77777777" w:rsidR="00536AFE" w:rsidRPr="00C26721" w:rsidRDefault="00536AFE" w:rsidP="00A70576">
      <w:pPr>
        <w:adjustRightInd w:val="0"/>
        <w:snapToGrid w:val="0"/>
        <w:spacing w:after="0" w:line="360" w:lineRule="auto"/>
        <w:rPr>
          <w:rFonts w:ascii="Book Antiqua" w:hAnsi="Book Antiqua"/>
          <w:sz w:val="24"/>
        </w:rPr>
      </w:pPr>
      <w:proofErr w:type="gramStart"/>
      <w:r w:rsidRPr="00C26721">
        <w:rPr>
          <w:rFonts w:ascii="Book Antiqua" w:hAnsi="Book Antiqua"/>
          <w:sz w:val="24"/>
        </w:rPr>
        <w:t xml:space="preserve">22 </w:t>
      </w:r>
      <w:proofErr w:type="spellStart"/>
      <w:r w:rsidRPr="00C26721">
        <w:rPr>
          <w:rFonts w:ascii="Book Antiqua" w:hAnsi="Book Antiqua"/>
          <w:b/>
          <w:sz w:val="24"/>
        </w:rPr>
        <w:t>Esmende</w:t>
      </w:r>
      <w:proofErr w:type="spellEnd"/>
      <w:r w:rsidRPr="00C26721">
        <w:rPr>
          <w:rFonts w:ascii="Book Antiqua" w:hAnsi="Book Antiqua"/>
          <w:b/>
          <w:sz w:val="24"/>
        </w:rPr>
        <w:t xml:space="preserve"> SM</w:t>
      </w:r>
      <w:r w:rsidRPr="00C26721">
        <w:rPr>
          <w:rFonts w:ascii="Book Antiqua" w:hAnsi="Book Antiqua"/>
          <w:sz w:val="24"/>
        </w:rPr>
        <w:t xml:space="preserve">, Daniels AH, </w:t>
      </w:r>
      <w:proofErr w:type="spellStart"/>
      <w:r w:rsidRPr="00C26721">
        <w:rPr>
          <w:rFonts w:ascii="Book Antiqua" w:hAnsi="Book Antiqua"/>
          <w:sz w:val="24"/>
        </w:rPr>
        <w:t>Paller</w:t>
      </w:r>
      <w:proofErr w:type="spellEnd"/>
      <w:r w:rsidRPr="00C26721">
        <w:rPr>
          <w:rFonts w:ascii="Book Antiqua" w:hAnsi="Book Antiqua"/>
          <w:sz w:val="24"/>
        </w:rPr>
        <w:t xml:space="preserve"> DJ, </w:t>
      </w:r>
      <w:proofErr w:type="spellStart"/>
      <w:r w:rsidRPr="00C26721">
        <w:rPr>
          <w:rFonts w:ascii="Book Antiqua" w:hAnsi="Book Antiqua"/>
          <w:sz w:val="24"/>
        </w:rPr>
        <w:t>Koruprolu</w:t>
      </w:r>
      <w:proofErr w:type="spellEnd"/>
      <w:r w:rsidRPr="00C26721">
        <w:rPr>
          <w:rFonts w:ascii="Book Antiqua" w:hAnsi="Book Antiqua"/>
          <w:sz w:val="24"/>
        </w:rPr>
        <w:t xml:space="preserve"> S, Palumbo MA, Crisco JJ.</w:t>
      </w:r>
      <w:proofErr w:type="gramEnd"/>
      <w:r w:rsidRPr="00C26721">
        <w:rPr>
          <w:rFonts w:ascii="Book Antiqua" w:hAnsi="Book Antiqua"/>
          <w:sz w:val="24"/>
        </w:rPr>
        <w:t xml:space="preserve"> Cervical total disc replacement exhibits similar stiffness to intact cervical functional spinal units tested on a dynamic pendulum testing system. </w:t>
      </w:r>
      <w:r w:rsidRPr="00C26721">
        <w:rPr>
          <w:rFonts w:ascii="Book Antiqua" w:hAnsi="Book Antiqua"/>
          <w:i/>
          <w:sz w:val="24"/>
        </w:rPr>
        <w:t>Spine J</w:t>
      </w:r>
      <w:r w:rsidRPr="00C26721">
        <w:rPr>
          <w:rFonts w:ascii="Book Antiqua" w:hAnsi="Book Antiqua"/>
          <w:sz w:val="24"/>
        </w:rPr>
        <w:t xml:space="preserve"> 2015; </w:t>
      </w:r>
      <w:r w:rsidRPr="00C26721">
        <w:rPr>
          <w:rFonts w:ascii="Book Antiqua" w:hAnsi="Book Antiqua"/>
          <w:b/>
          <w:sz w:val="24"/>
        </w:rPr>
        <w:t>15</w:t>
      </w:r>
      <w:r w:rsidRPr="00C26721">
        <w:rPr>
          <w:rFonts w:ascii="Book Antiqua" w:hAnsi="Book Antiqua"/>
          <w:sz w:val="24"/>
        </w:rPr>
        <w:t>: 162-167 [PMID: 25194516 DOI: 10.1016/j.spinee.2014.08.442]</w:t>
      </w:r>
    </w:p>
    <w:p w14:paraId="3902F9FF"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23 </w:t>
      </w:r>
      <w:r w:rsidRPr="00C26721">
        <w:rPr>
          <w:rFonts w:ascii="Book Antiqua" w:hAnsi="Book Antiqua"/>
          <w:b/>
          <w:sz w:val="24"/>
        </w:rPr>
        <w:t>Kim JS</w:t>
      </w:r>
      <w:r w:rsidRPr="00C26721">
        <w:rPr>
          <w:rFonts w:ascii="Book Antiqua" w:hAnsi="Book Antiqua"/>
          <w:sz w:val="24"/>
        </w:rPr>
        <w:t xml:space="preserve">, </w:t>
      </w:r>
      <w:proofErr w:type="spellStart"/>
      <w:r w:rsidRPr="00C26721">
        <w:rPr>
          <w:rFonts w:ascii="Book Antiqua" w:hAnsi="Book Antiqua"/>
          <w:sz w:val="24"/>
        </w:rPr>
        <w:t>Dowdell</w:t>
      </w:r>
      <w:proofErr w:type="spellEnd"/>
      <w:r w:rsidRPr="00C26721">
        <w:rPr>
          <w:rFonts w:ascii="Book Antiqua" w:hAnsi="Book Antiqua"/>
          <w:sz w:val="24"/>
        </w:rPr>
        <w:t xml:space="preserve"> J, Cheung ZB, Arvind V, Sun L, </w:t>
      </w:r>
      <w:proofErr w:type="spellStart"/>
      <w:r w:rsidRPr="00C26721">
        <w:rPr>
          <w:rFonts w:ascii="Book Antiqua" w:hAnsi="Book Antiqua"/>
          <w:sz w:val="24"/>
        </w:rPr>
        <w:t>Jandhyala</w:t>
      </w:r>
      <w:proofErr w:type="spellEnd"/>
      <w:r w:rsidRPr="00C26721">
        <w:rPr>
          <w:rFonts w:ascii="Book Antiqua" w:hAnsi="Book Antiqua"/>
          <w:sz w:val="24"/>
        </w:rPr>
        <w:t xml:space="preserve"> C, </w:t>
      </w:r>
      <w:proofErr w:type="spellStart"/>
      <w:r w:rsidRPr="00C26721">
        <w:rPr>
          <w:rFonts w:ascii="Book Antiqua" w:hAnsi="Book Antiqua"/>
          <w:sz w:val="24"/>
        </w:rPr>
        <w:t>Ukogu</w:t>
      </w:r>
      <w:proofErr w:type="spellEnd"/>
      <w:r w:rsidRPr="00C26721">
        <w:rPr>
          <w:rFonts w:ascii="Book Antiqua" w:hAnsi="Book Antiqua"/>
          <w:sz w:val="24"/>
        </w:rPr>
        <w:t xml:space="preserve"> C, </w:t>
      </w:r>
      <w:proofErr w:type="spellStart"/>
      <w:r w:rsidRPr="00C26721">
        <w:rPr>
          <w:rFonts w:ascii="Book Antiqua" w:hAnsi="Book Antiqua"/>
          <w:sz w:val="24"/>
        </w:rPr>
        <w:t>Ranson</w:t>
      </w:r>
      <w:proofErr w:type="spellEnd"/>
      <w:r w:rsidRPr="00C26721">
        <w:rPr>
          <w:rFonts w:ascii="Book Antiqua" w:hAnsi="Book Antiqua"/>
          <w:sz w:val="24"/>
        </w:rPr>
        <w:t xml:space="preserve"> W, Jacobs S, </w:t>
      </w:r>
      <w:proofErr w:type="spellStart"/>
      <w:r w:rsidRPr="00C26721">
        <w:rPr>
          <w:rFonts w:ascii="Book Antiqua" w:hAnsi="Book Antiqua"/>
          <w:sz w:val="24"/>
        </w:rPr>
        <w:t>McAnany</w:t>
      </w:r>
      <w:proofErr w:type="spellEnd"/>
      <w:r w:rsidRPr="00C26721">
        <w:rPr>
          <w:rFonts w:ascii="Book Antiqua" w:hAnsi="Book Antiqua"/>
          <w:sz w:val="24"/>
        </w:rPr>
        <w:t xml:space="preserve"> S, Cho SK. The Seven-Year Cost-Effectiveness of Anterior Cervical Discectomy and Fusion </w:t>
      </w:r>
      <w:proofErr w:type="gramStart"/>
      <w:r w:rsidRPr="00C26721">
        <w:rPr>
          <w:rFonts w:ascii="Book Antiqua" w:hAnsi="Book Antiqua"/>
          <w:sz w:val="24"/>
        </w:rPr>
        <w:t>Versus</w:t>
      </w:r>
      <w:proofErr w:type="gramEnd"/>
      <w:r w:rsidRPr="00C26721">
        <w:rPr>
          <w:rFonts w:ascii="Book Antiqua" w:hAnsi="Book Antiqua"/>
          <w:sz w:val="24"/>
        </w:rPr>
        <w:t xml:space="preserve"> Cervical Disc Arthroplasty: A Markov Analysis. </w:t>
      </w:r>
      <w:r w:rsidRPr="00C26721">
        <w:rPr>
          <w:rFonts w:ascii="Book Antiqua" w:hAnsi="Book Antiqua"/>
          <w:i/>
          <w:sz w:val="24"/>
        </w:rPr>
        <w:t>Spine (</w:t>
      </w:r>
      <w:proofErr w:type="spellStart"/>
      <w:r w:rsidRPr="00C26721">
        <w:rPr>
          <w:rFonts w:ascii="Book Antiqua" w:hAnsi="Book Antiqua"/>
          <w:i/>
          <w:sz w:val="24"/>
        </w:rPr>
        <w:t>Phila</w:t>
      </w:r>
      <w:proofErr w:type="spellEnd"/>
      <w:r w:rsidRPr="00C26721">
        <w:rPr>
          <w:rFonts w:ascii="Book Antiqua" w:hAnsi="Book Antiqua"/>
          <w:i/>
          <w:sz w:val="24"/>
        </w:rPr>
        <w:t xml:space="preserve"> Pa 1976)</w:t>
      </w:r>
      <w:r w:rsidRPr="00C26721">
        <w:rPr>
          <w:rFonts w:ascii="Book Antiqua" w:hAnsi="Book Antiqua"/>
          <w:sz w:val="24"/>
        </w:rPr>
        <w:t xml:space="preserve"> 2018; </w:t>
      </w:r>
      <w:r w:rsidRPr="00C26721">
        <w:rPr>
          <w:rFonts w:ascii="Book Antiqua" w:hAnsi="Book Antiqua"/>
          <w:b/>
          <w:sz w:val="24"/>
        </w:rPr>
        <w:t>43</w:t>
      </w:r>
      <w:r w:rsidRPr="00C26721">
        <w:rPr>
          <w:rFonts w:ascii="Book Antiqua" w:hAnsi="Book Antiqua"/>
          <w:sz w:val="24"/>
        </w:rPr>
        <w:t>: 1543-1551 [PMID: 29642136 DOI: 10.1097/BRS.0000000000002665]</w:t>
      </w:r>
    </w:p>
    <w:p w14:paraId="423D6C86"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24 </w:t>
      </w:r>
      <w:r w:rsidRPr="00C26721">
        <w:rPr>
          <w:rFonts w:ascii="Book Antiqua" w:hAnsi="Book Antiqua"/>
          <w:b/>
          <w:sz w:val="24"/>
        </w:rPr>
        <w:t>Lavelle WF</w:t>
      </w:r>
      <w:r w:rsidRPr="00C26721">
        <w:rPr>
          <w:rFonts w:ascii="Book Antiqua" w:hAnsi="Book Antiqua"/>
          <w:sz w:val="24"/>
        </w:rPr>
        <w:t xml:space="preserve">, </w:t>
      </w:r>
      <w:proofErr w:type="spellStart"/>
      <w:r w:rsidRPr="00C26721">
        <w:rPr>
          <w:rFonts w:ascii="Book Antiqua" w:hAnsi="Book Antiqua"/>
          <w:sz w:val="24"/>
        </w:rPr>
        <w:t>Riew</w:t>
      </w:r>
      <w:proofErr w:type="spellEnd"/>
      <w:r w:rsidRPr="00C26721">
        <w:rPr>
          <w:rFonts w:ascii="Book Antiqua" w:hAnsi="Book Antiqua"/>
          <w:sz w:val="24"/>
        </w:rPr>
        <w:t xml:space="preserve"> KD, Levi AD, </w:t>
      </w:r>
      <w:proofErr w:type="spellStart"/>
      <w:r w:rsidRPr="00C26721">
        <w:rPr>
          <w:rFonts w:ascii="Book Antiqua" w:hAnsi="Book Antiqua"/>
          <w:sz w:val="24"/>
        </w:rPr>
        <w:t>Florman</w:t>
      </w:r>
      <w:proofErr w:type="spellEnd"/>
      <w:r w:rsidRPr="00C26721">
        <w:rPr>
          <w:rFonts w:ascii="Book Antiqua" w:hAnsi="Book Antiqua"/>
          <w:sz w:val="24"/>
        </w:rPr>
        <w:t xml:space="preserve"> JE. Ten-year Outcomes of Cervical Disc Replacement </w:t>
      </w:r>
      <w:proofErr w:type="gramStart"/>
      <w:r w:rsidRPr="00C26721">
        <w:rPr>
          <w:rFonts w:ascii="Book Antiqua" w:hAnsi="Book Antiqua"/>
          <w:sz w:val="24"/>
        </w:rPr>
        <w:t>With</w:t>
      </w:r>
      <w:proofErr w:type="gramEnd"/>
      <w:r w:rsidRPr="00C26721">
        <w:rPr>
          <w:rFonts w:ascii="Book Antiqua" w:hAnsi="Book Antiqua"/>
          <w:sz w:val="24"/>
        </w:rPr>
        <w:t xml:space="preserve"> the BRYAN Cervical Disc: Results From a Prospective, Randomized, Controlled Clinical Trial. </w:t>
      </w:r>
      <w:r w:rsidRPr="00C26721">
        <w:rPr>
          <w:rFonts w:ascii="Book Antiqua" w:hAnsi="Book Antiqua"/>
          <w:i/>
          <w:sz w:val="24"/>
        </w:rPr>
        <w:t>Spine (</w:t>
      </w:r>
      <w:proofErr w:type="spellStart"/>
      <w:r w:rsidRPr="00C26721">
        <w:rPr>
          <w:rFonts w:ascii="Book Antiqua" w:hAnsi="Book Antiqua"/>
          <w:i/>
          <w:sz w:val="24"/>
        </w:rPr>
        <w:t>Phila</w:t>
      </w:r>
      <w:proofErr w:type="spellEnd"/>
      <w:r w:rsidRPr="00C26721">
        <w:rPr>
          <w:rFonts w:ascii="Book Antiqua" w:hAnsi="Book Antiqua"/>
          <w:i/>
          <w:sz w:val="24"/>
        </w:rPr>
        <w:t xml:space="preserve"> Pa 1976)</w:t>
      </w:r>
      <w:r w:rsidRPr="00C26721">
        <w:rPr>
          <w:rFonts w:ascii="Book Antiqua" w:hAnsi="Book Antiqua"/>
          <w:sz w:val="24"/>
        </w:rPr>
        <w:t xml:space="preserve"> 2019; </w:t>
      </w:r>
      <w:r w:rsidRPr="00C26721">
        <w:rPr>
          <w:rFonts w:ascii="Book Antiqua" w:hAnsi="Book Antiqua"/>
          <w:b/>
          <w:sz w:val="24"/>
        </w:rPr>
        <w:t>44</w:t>
      </w:r>
      <w:r w:rsidRPr="00C26721">
        <w:rPr>
          <w:rFonts w:ascii="Book Antiqua" w:hAnsi="Book Antiqua"/>
          <w:sz w:val="24"/>
        </w:rPr>
        <w:t>: 601-608 [PMID: 30325888 DOI: 10.1097/BRS.0000000000002907]</w:t>
      </w:r>
    </w:p>
    <w:p w14:paraId="4979360F"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25 </w:t>
      </w:r>
      <w:r w:rsidRPr="00C26721">
        <w:rPr>
          <w:rFonts w:ascii="Book Antiqua" w:hAnsi="Book Antiqua"/>
          <w:b/>
          <w:sz w:val="24"/>
        </w:rPr>
        <w:t>Segal DN</w:t>
      </w:r>
      <w:r w:rsidRPr="00C26721">
        <w:rPr>
          <w:rFonts w:ascii="Book Antiqua" w:hAnsi="Book Antiqua"/>
          <w:sz w:val="24"/>
        </w:rPr>
        <w:t xml:space="preserve">, Wilson JM, Staley C, Yoon ST. Outpatient and Inpatient Single-level Cervical Total Disc Replacement: A Comparison of 30-day Outcomes. </w:t>
      </w:r>
      <w:r w:rsidRPr="00C26721">
        <w:rPr>
          <w:rFonts w:ascii="Book Antiqua" w:hAnsi="Book Antiqua"/>
          <w:i/>
          <w:sz w:val="24"/>
        </w:rPr>
        <w:t>Spine (</w:t>
      </w:r>
      <w:proofErr w:type="spellStart"/>
      <w:r w:rsidRPr="00C26721">
        <w:rPr>
          <w:rFonts w:ascii="Book Antiqua" w:hAnsi="Book Antiqua"/>
          <w:i/>
          <w:sz w:val="24"/>
        </w:rPr>
        <w:t>Phila</w:t>
      </w:r>
      <w:proofErr w:type="spellEnd"/>
      <w:r w:rsidRPr="00C26721">
        <w:rPr>
          <w:rFonts w:ascii="Book Antiqua" w:hAnsi="Book Antiqua"/>
          <w:i/>
          <w:sz w:val="24"/>
        </w:rPr>
        <w:t xml:space="preserve"> Pa 1976)</w:t>
      </w:r>
      <w:r w:rsidRPr="00C26721">
        <w:rPr>
          <w:rFonts w:ascii="Book Antiqua" w:hAnsi="Book Antiqua"/>
          <w:sz w:val="24"/>
        </w:rPr>
        <w:t xml:space="preserve"> 2019; </w:t>
      </w:r>
      <w:r w:rsidRPr="00C26721">
        <w:rPr>
          <w:rFonts w:ascii="Book Antiqua" w:hAnsi="Book Antiqua"/>
          <w:b/>
          <w:sz w:val="24"/>
        </w:rPr>
        <w:t>44</w:t>
      </w:r>
      <w:r w:rsidRPr="00C26721">
        <w:rPr>
          <w:rFonts w:ascii="Book Antiqua" w:hAnsi="Book Antiqua"/>
          <w:sz w:val="24"/>
        </w:rPr>
        <w:t xml:space="preserve">: 79-83 [PMID: 29894451 DOI: </w:t>
      </w:r>
      <w:r w:rsidRPr="00C26721">
        <w:rPr>
          <w:rFonts w:ascii="Book Antiqua" w:hAnsi="Book Antiqua"/>
          <w:sz w:val="24"/>
        </w:rPr>
        <w:lastRenderedPageBreak/>
        <w:t>10.1097/BRS.0000000000002739]</w:t>
      </w:r>
    </w:p>
    <w:p w14:paraId="4A1BAE12"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26 </w:t>
      </w:r>
      <w:r w:rsidRPr="00C26721">
        <w:rPr>
          <w:rFonts w:ascii="Book Antiqua" w:hAnsi="Book Antiqua"/>
          <w:b/>
          <w:sz w:val="24"/>
        </w:rPr>
        <w:t>Chin KR</w:t>
      </w:r>
      <w:r w:rsidRPr="00C26721">
        <w:rPr>
          <w:rFonts w:ascii="Book Antiqua" w:hAnsi="Book Antiqua"/>
          <w:sz w:val="24"/>
        </w:rPr>
        <w:t xml:space="preserve">, </w:t>
      </w:r>
      <w:proofErr w:type="spellStart"/>
      <w:r w:rsidRPr="00C26721">
        <w:rPr>
          <w:rFonts w:ascii="Book Antiqua" w:hAnsi="Book Antiqua"/>
          <w:sz w:val="24"/>
        </w:rPr>
        <w:t>Pencle</w:t>
      </w:r>
      <w:proofErr w:type="spellEnd"/>
      <w:r w:rsidRPr="00C26721">
        <w:rPr>
          <w:rFonts w:ascii="Book Antiqua" w:hAnsi="Book Antiqua"/>
          <w:sz w:val="24"/>
        </w:rPr>
        <w:t xml:space="preserve"> FJR, Seale JA, </w:t>
      </w:r>
      <w:proofErr w:type="spellStart"/>
      <w:r w:rsidRPr="00C26721">
        <w:rPr>
          <w:rFonts w:ascii="Book Antiqua" w:hAnsi="Book Antiqua"/>
          <w:sz w:val="24"/>
        </w:rPr>
        <w:t>Pencle</w:t>
      </w:r>
      <w:proofErr w:type="spellEnd"/>
      <w:r w:rsidRPr="00C26721">
        <w:rPr>
          <w:rFonts w:ascii="Book Antiqua" w:hAnsi="Book Antiqua"/>
          <w:sz w:val="24"/>
        </w:rPr>
        <w:t xml:space="preserve"> FK. Clinical Outcomes of Outpatient Cervical Total Disc Replacement Compared With Outpatient Anterior Cervical Discectomy and Fusion. </w:t>
      </w:r>
      <w:r w:rsidRPr="00C26721">
        <w:rPr>
          <w:rFonts w:ascii="Book Antiqua" w:hAnsi="Book Antiqua"/>
          <w:i/>
          <w:sz w:val="24"/>
        </w:rPr>
        <w:t>Spine (</w:t>
      </w:r>
      <w:proofErr w:type="spellStart"/>
      <w:r w:rsidRPr="00C26721">
        <w:rPr>
          <w:rFonts w:ascii="Book Antiqua" w:hAnsi="Book Antiqua"/>
          <w:i/>
          <w:sz w:val="24"/>
        </w:rPr>
        <w:t>Phila</w:t>
      </w:r>
      <w:proofErr w:type="spellEnd"/>
      <w:r w:rsidRPr="00C26721">
        <w:rPr>
          <w:rFonts w:ascii="Book Antiqua" w:hAnsi="Book Antiqua"/>
          <w:i/>
          <w:sz w:val="24"/>
        </w:rPr>
        <w:t xml:space="preserve"> Pa 1976)</w:t>
      </w:r>
      <w:r w:rsidRPr="00C26721">
        <w:rPr>
          <w:rFonts w:ascii="Book Antiqua" w:hAnsi="Book Antiqua"/>
          <w:sz w:val="24"/>
        </w:rPr>
        <w:t xml:space="preserve"> 2017; </w:t>
      </w:r>
      <w:r w:rsidRPr="00C26721">
        <w:rPr>
          <w:rFonts w:ascii="Book Antiqua" w:hAnsi="Book Antiqua"/>
          <w:b/>
          <w:sz w:val="24"/>
        </w:rPr>
        <w:t>42</w:t>
      </w:r>
      <w:r w:rsidRPr="00C26721">
        <w:rPr>
          <w:rFonts w:ascii="Book Antiqua" w:hAnsi="Book Antiqua"/>
          <w:sz w:val="24"/>
        </w:rPr>
        <w:t>: E567-E574 [PMID: 27755491 DOI: 10.1097/BRS.0000000000001936]</w:t>
      </w:r>
    </w:p>
    <w:p w14:paraId="22F1D377"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27 </w:t>
      </w:r>
      <w:r w:rsidRPr="00C26721">
        <w:rPr>
          <w:rFonts w:ascii="Book Antiqua" w:hAnsi="Book Antiqua"/>
          <w:b/>
          <w:sz w:val="24"/>
        </w:rPr>
        <w:t>Chin KR</w:t>
      </w:r>
      <w:r w:rsidRPr="00C26721">
        <w:rPr>
          <w:rFonts w:ascii="Book Antiqua" w:hAnsi="Book Antiqua"/>
          <w:sz w:val="24"/>
        </w:rPr>
        <w:t xml:space="preserve">, </w:t>
      </w:r>
      <w:proofErr w:type="spellStart"/>
      <w:r w:rsidRPr="00C26721">
        <w:rPr>
          <w:rFonts w:ascii="Book Antiqua" w:hAnsi="Book Antiqua"/>
          <w:sz w:val="24"/>
        </w:rPr>
        <w:t>Pencle</w:t>
      </w:r>
      <w:proofErr w:type="spellEnd"/>
      <w:r w:rsidRPr="00C26721">
        <w:rPr>
          <w:rFonts w:ascii="Book Antiqua" w:hAnsi="Book Antiqua"/>
          <w:sz w:val="24"/>
        </w:rPr>
        <w:t xml:space="preserve"> FJR, Benny A, Seale JA. </w:t>
      </w:r>
      <w:proofErr w:type="gramStart"/>
      <w:r w:rsidRPr="00C26721">
        <w:rPr>
          <w:rFonts w:ascii="Book Antiqua" w:hAnsi="Book Antiqua"/>
          <w:sz w:val="24"/>
        </w:rPr>
        <w:t>Placing ball and socket cervical total disc replacement using instant center of rotation.</w:t>
      </w:r>
      <w:proofErr w:type="gramEnd"/>
      <w:r w:rsidRPr="00C26721">
        <w:rPr>
          <w:rFonts w:ascii="Book Antiqua" w:hAnsi="Book Antiqua"/>
          <w:sz w:val="24"/>
        </w:rPr>
        <w:t xml:space="preserve"> </w:t>
      </w:r>
      <w:r w:rsidRPr="00C26721">
        <w:rPr>
          <w:rFonts w:ascii="Book Antiqua" w:hAnsi="Book Antiqua"/>
          <w:i/>
          <w:sz w:val="24"/>
        </w:rPr>
        <w:t xml:space="preserve">J </w:t>
      </w:r>
      <w:proofErr w:type="spellStart"/>
      <w:r w:rsidRPr="00C26721">
        <w:rPr>
          <w:rFonts w:ascii="Book Antiqua" w:hAnsi="Book Antiqua"/>
          <w:i/>
          <w:sz w:val="24"/>
        </w:rPr>
        <w:t>Orthop</w:t>
      </w:r>
      <w:proofErr w:type="spellEnd"/>
      <w:r w:rsidRPr="00C26721">
        <w:rPr>
          <w:rFonts w:ascii="Book Antiqua" w:hAnsi="Book Antiqua"/>
          <w:sz w:val="24"/>
        </w:rPr>
        <w:t xml:space="preserve"> 2019; </w:t>
      </w:r>
      <w:r w:rsidRPr="00C26721">
        <w:rPr>
          <w:rFonts w:ascii="Book Antiqua" w:hAnsi="Book Antiqua"/>
          <w:b/>
          <w:sz w:val="24"/>
        </w:rPr>
        <w:t>16</w:t>
      </w:r>
      <w:r w:rsidRPr="00C26721">
        <w:rPr>
          <w:rFonts w:ascii="Book Antiqua" w:hAnsi="Book Antiqua"/>
          <w:sz w:val="24"/>
        </w:rPr>
        <w:t>: 390-392 [PMID: 31110400 DOI: 10.1016/j.jor.2019.04.005]</w:t>
      </w:r>
    </w:p>
    <w:p w14:paraId="324A376D" w14:textId="77777777" w:rsidR="00536AFE" w:rsidRPr="00C26721" w:rsidRDefault="00536AFE" w:rsidP="00A70576">
      <w:pPr>
        <w:adjustRightInd w:val="0"/>
        <w:snapToGrid w:val="0"/>
        <w:spacing w:after="0" w:line="360" w:lineRule="auto"/>
        <w:rPr>
          <w:rFonts w:ascii="Book Antiqua" w:hAnsi="Book Antiqua"/>
          <w:sz w:val="24"/>
        </w:rPr>
      </w:pPr>
      <w:proofErr w:type="gramStart"/>
      <w:r w:rsidRPr="00C26721">
        <w:rPr>
          <w:rFonts w:ascii="Book Antiqua" w:hAnsi="Book Antiqua"/>
          <w:sz w:val="24"/>
        </w:rPr>
        <w:t xml:space="preserve">28 </w:t>
      </w:r>
      <w:r w:rsidRPr="00C26721">
        <w:rPr>
          <w:rFonts w:ascii="Book Antiqua" w:hAnsi="Book Antiqua"/>
          <w:b/>
          <w:sz w:val="24"/>
        </w:rPr>
        <w:t>Kim SW</w:t>
      </w:r>
      <w:r w:rsidRPr="00C26721">
        <w:rPr>
          <w:rFonts w:ascii="Book Antiqua" w:hAnsi="Book Antiqua"/>
          <w:sz w:val="24"/>
        </w:rPr>
        <w:t xml:space="preserve">, Paik SH, Oh JK, </w:t>
      </w:r>
      <w:proofErr w:type="spellStart"/>
      <w:r w:rsidRPr="00C26721">
        <w:rPr>
          <w:rFonts w:ascii="Book Antiqua" w:hAnsi="Book Antiqua"/>
          <w:sz w:val="24"/>
        </w:rPr>
        <w:t>Kwak</w:t>
      </w:r>
      <w:proofErr w:type="spellEnd"/>
      <w:r w:rsidRPr="00C26721">
        <w:rPr>
          <w:rFonts w:ascii="Book Antiqua" w:hAnsi="Book Antiqua"/>
          <w:sz w:val="24"/>
        </w:rPr>
        <w:t xml:space="preserve"> YH, Lee HW, You KH.</w:t>
      </w:r>
      <w:proofErr w:type="gramEnd"/>
      <w:r w:rsidRPr="00C26721">
        <w:rPr>
          <w:rFonts w:ascii="Book Antiqua" w:hAnsi="Book Antiqua"/>
          <w:sz w:val="24"/>
        </w:rPr>
        <w:t xml:space="preserve"> </w:t>
      </w:r>
      <w:proofErr w:type="gramStart"/>
      <w:r w:rsidRPr="00C26721">
        <w:rPr>
          <w:rFonts w:ascii="Book Antiqua" w:hAnsi="Book Antiqua"/>
          <w:sz w:val="24"/>
        </w:rPr>
        <w:t>The impact of coronal alignment of device on radiographic degeneration in the case of total disc replacement.</w:t>
      </w:r>
      <w:proofErr w:type="gramEnd"/>
      <w:r w:rsidRPr="00C26721">
        <w:rPr>
          <w:rFonts w:ascii="Book Antiqua" w:hAnsi="Book Antiqua"/>
          <w:sz w:val="24"/>
        </w:rPr>
        <w:t xml:space="preserve"> </w:t>
      </w:r>
      <w:r w:rsidRPr="00C26721">
        <w:rPr>
          <w:rFonts w:ascii="Book Antiqua" w:hAnsi="Book Antiqua"/>
          <w:i/>
          <w:sz w:val="24"/>
        </w:rPr>
        <w:t>Spine J</w:t>
      </w:r>
      <w:r w:rsidRPr="00C26721">
        <w:rPr>
          <w:rFonts w:ascii="Book Antiqua" w:hAnsi="Book Antiqua"/>
          <w:sz w:val="24"/>
        </w:rPr>
        <w:t xml:space="preserve"> 2016; </w:t>
      </w:r>
      <w:r w:rsidRPr="00C26721">
        <w:rPr>
          <w:rFonts w:ascii="Book Antiqua" w:hAnsi="Book Antiqua"/>
          <w:b/>
          <w:sz w:val="24"/>
        </w:rPr>
        <w:t>16</w:t>
      </w:r>
      <w:r w:rsidRPr="00C26721">
        <w:rPr>
          <w:rFonts w:ascii="Book Antiqua" w:hAnsi="Book Antiqua"/>
          <w:sz w:val="24"/>
        </w:rPr>
        <w:t>: 470-479 [PMID: 26208879 DOI: 10.1016/j.spinee.2015.07.436]</w:t>
      </w:r>
    </w:p>
    <w:p w14:paraId="643D171A"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29 </w:t>
      </w:r>
      <w:proofErr w:type="spellStart"/>
      <w:r w:rsidRPr="00C26721">
        <w:rPr>
          <w:rFonts w:ascii="Book Antiqua" w:hAnsi="Book Antiqua"/>
          <w:b/>
          <w:sz w:val="24"/>
        </w:rPr>
        <w:t>Lanman</w:t>
      </w:r>
      <w:proofErr w:type="spellEnd"/>
      <w:r w:rsidRPr="00C26721">
        <w:rPr>
          <w:rFonts w:ascii="Book Antiqua" w:hAnsi="Book Antiqua"/>
          <w:b/>
          <w:sz w:val="24"/>
        </w:rPr>
        <w:t xml:space="preserve"> TH</w:t>
      </w:r>
      <w:r w:rsidRPr="00C26721">
        <w:rPr>
          <w:rFonts w:ascii="Book Antiqua" w:hAnsi="Book Antiqua"/>
          <w:sz w:val="24"/>
        </w:rPr>
        <w:t xml:space="preserve">, </w:t>
      </w:r>
      <w:proofErr w:type="spellStart"/>
      <w:r w:rsidRPr="00C26721">
        <w:rPr>
          <w:rFonts w:ascii="Book Antiqua" w:hAnsi="Book Antiqua"/>
          <w:sz w:val="24"/>
        </w:rPr>
        <w:t>Burkus</w:t>
      </w:r>
      <w:proofErr w:type="spellEnd"/>
      <w:r w:rsidRPr="00C26721">
        <w:rPr>
          <w:rFonts w:ascii="Book Antiqua" w:hAnsi="Book Antiqua"/>
          <w:sz w:val="24"/>
        </w:rPr>
        <w:t xml:space="preserve"> JK, Dryer RG, </w:t>
      </w:r>
      <w:proofErr w:type="spellStart"/>
      <w:r w:rsidRPr="00C26721">
        <w:rPr>
          <w:rFonts w:ascii="Book Antiqua" w:hAnsi="Book Antiqua"/>
          <w:sz w:val="24"/>
        </w:rPr>
        <w:t>Gornet</w:t>
      </w:r>
      <w:proofErr w:type="spellEnd"/>
      <w:r w:rsidRPr="00C26721">
        <w:rPr>
          <w:rFonts w:ascii="Book Antiqua" w:hAnsi="Book Antiqua"/>
          <w:sz w:val="24"/>
        </w:rPr>
        <w:t xml:space="preserve"> MF, McConnell J, Hodges SD. Long-term clinical and radiographic outcomes of the Prestige LP artificial cervical disc replacement at 2 levels: results from a prospective randomized controlled clinical trial. </w:t>
      </w:r>
      <w:r w:rsidRPr="00C26721">
        <w:rPr>
          <w:rFonts w:ascii="Book Antiqua" w:hAnsi="Book Antiqua"/>
          <w:i/>
          <w:sz w:val="24"/>
        </w:rPr>
        <w:t xml:space="preserve">J </w:t>
      </w:r>
      <w:proofErr w:type="spellStart"/>
      <w:r w:rsidRPr="00C26721">
        <w:rPr>
          <w:rFonts w:ascii="Book Antiqua" w:hAnsi="Book Antiqua"/>
          <w:i/>
          <w:sz w:val="24"/>
        </w:rPr>
        <w:t>Neurosurg</w:t>
      </w:r>
      <w:proofErr w:type="spellEnd"/>
      <w:r w:rsidRPr="00C26721">
        <w:rPr>
          <w:rFonts w:ascii="Book Antiqua" w:hAnsi="Book Antiqua"/>
          <w:i/>
          <w:sz w:val="24"/>
        </w:rPr>
        <w:t xml:space="preserve"> Spine</w:t>
      </w:r>
      <w:r w:rsidRPr="00C26721">
        <w:rPr>
          <w:rFonts w:ascii="Book Antiqua" w:hAnsi="Book Antiqua"/>
          <w:sz w:val="24"/>
        </w:rPr>
        <w:t xml:space="preserve"> 2017; </w:t>
      </w:r>
      <w:r w:rsidRPr="00C26721">
        <w:rPr>
          <w:rFonts w:ascii="Book Antiqua" w:hAnsi="Book Antiqua"/>
          <w:b/>
          <w:sz w:val="24"/>
        </w:rPr>
        <w:t>27</w:t>
      </w:r>
      <w:r w:rsidRPr="00C26721">
        <w:rPr>
          <w:rFonts w:ascii="Book Antiqua" w:hAnsi="Book Antiqua"/>
          <w:sz w:val="24"/>
        </w:rPr>
        <w:t>: 7-19 [PMID: 28387616 DOI: 10.3171/2016.11.SPINE16746]</w:t>
      </w:r>
    </w:p>
    <w:p w14:paraId="16AC3DBA"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30 </w:t>
      </w:r>
      <w:proofErr w:type="spellStart"/>
      <w:r w:rsidRPr="00C26721">
        <w:rPr>
          <w:rFonts w:ascii="Book Antiqua" w:hAnsi="Book Antiqua"/>
          <w:b/>
          <w:sz w:val="24"/>
        </w:rPr>
        <w:t>Loumeau</w:t>
      </w:r>
      <w:proofErr w:type="spellEnd"/>
      <w:r w:rsidRPr="00C26721">
        <w:rPr>
          <w:rFonts w:ascii="Book Antiqua" w:hAnsi="Book Antiqua"/>
          <w:b/>
          <w:sz w:val="24"/>
        </w:rPr>
        <w:t xml:space="preserve"> TP</w:t>
      </w:r>
      <w:r w:rsidRPr="00C26721">
        <w:rPr>
          <w:rFonts w:ascii="Book Antiqua" w:hAnsi="Book Antiqua"/>
          <w:sz w:val="24"/>
        </w:rPr>
        <w:t xml:space="preserve">, Darden BV, </w:t>
      </w:r>
      <w:proofErr w:type="spellStart"/>
      <w:r w:rsidRPr="00C26721">
        <w:rPr>
          <w:rFonts w:ascii="Book Antiqua" w:hAnsi="Book Antiqua"/>
          <w:sz w:val="24"/>
        </w:rPr>
        <w:t>Kesman</w:t>
      </w:r>
      <w:proofErr w:type="spellEnd"/>
      <w:r w:rsidRPr="00C26721">
        <w:rPr>
          <w:rFonts w:ascii="Book Antiqua" w:hAnsi="Book Antiqua"/>
          <w:sz w:val="24"/>
        </w:rPr>
        <w:t xml:space="preserve"> TJ, </w:t>
      </w:r>
      <w:proofErr w:type="spellStart"/>
      <w:r w:rsidRPr="00C26721">
        <w:rPr>
          <w:rFonts w:ascii="Book Antiqua" w:hAnsi="Book Antiqua"/>
          <w:sz w:val="24"/>
        </w:rPr>
        <w:t>Odum</w:t>
      </w:r>
      <w:proofErr w:type="spellEnd"/>
      <w:r w:rsidRPr="00C26721">
        <w:rPr>
          <w:rFonts w:ascii="Book Antiqua" w:hAnsi="Book Antiqua"/>
          <w:sz w:val="24"/>
        </w:rPr>
        <w:t xml:space="preserve"> SM, Van </w:t>
      </w:r>
      <w:proofErr w:type="spellStart"/>
      <w:r w:rsidRPr="00C26721">
        <w:rPr>
          <w:rFonts w:ascii="Book Antiqua" w:hAnsi="Book Antiqua"/>
          <w:sz w:val="24"/>
        </w:rPr>
        <w:t>Doren</w:t>
      </w:r>
      <w:proofErr w:type="spellEnd"/>
      <w:r w:rsidRPr="00C26721">
        <w:rPr>
          <w:rFonts w:ascii="Book Antiqua" w:hAnsi="Book Antiqua"/>
          <w:sz w:val="24"/>
        </w:rPr>
        <w:t xml:space="preserve"> BA, Laxer EB, </w:t>
      </w:r>
      <w:proofErr w:type="spellStart"/>
      <w:r w:rsidRPr="00C26721">
        <w:rPr>
          <w:rFonts w:ascii="Book Antiqua" w:hAnsi="Book Antiqua"/>
          <w:sz w:val="24"/>
        </w:rPr>
        <w:t>Murrey</w:t>
      </w:r>
      <w:proofErr w:type="spellEnd"/>
      <w:r w:rsidRPr="00C26721">
        <w:rPr>
          <w:rFonts w:ascii="Book Antiqua" w:hAnsi="Book Antiqua"/>
          <w:sz w:val="24"/>
        </w:rPr>
        <w:t xml:space="preserve"> DB. </w:t>
      </w:r>
      <w:proofErr w:type="gramStart"/>
      <w:r w:rsidRPr="00C26721">
        <w:rPr>
          <w:rFonts w:ascii="Book Antiqua" w:hAnsi="Book Antiqua"/>
          <w:sz w:val="24"/>
        </w:rPr>
        <w:t>A RCT comparing 7-year clinical outcomes</w:t>
      </w:r>
      <w:proofErr w:type="gramEnd"/>
      <w:r w:rsidRPr="00C26721">
        <w:rPr>
          <w:rFonts w:ascii="Book Antiqua" w:hAnsi="Book Antiqua"/>
          <w:sz w:val="24"/>
        </w:rPr>
        <w:t xml:space="preserve"> of one level symptomatic cervical disc disease (SCDD) following </w:t>
      </w:r>
      <w:proofErr w:type="spellStart"/>
      <w:r w:rsidRPr="00C26721">
        <w:rPr>
          <w:rFonts w:ascii="Book Antiqua" w:hAnsi="Book Antiqua"/>
          <w:sz w:val="24"/>
        </w:rPr>
        <w:t>ProDisc</w:t>
      </w:r>
      <w:proofErr w:type="spellEnd"/>
      <w:r w:rsidRPr="00C26721">
        <w:rPr>
          <w:rFonts w:ascii="Book Antiqua" w:hAnsi="Book Antiqua"/>
          <w:sz w:val="24"/>
        </w:rPr>
        <w:t xml:space="preserve">-C total disc arthroplasty (TDA) versus anterior cervical discectomy and fusion (ACDF). </w:t>
      </w:r>
      <w:proofErr w:type="spellStart"/>
      <w:r w:rsidRPr="00C26721">
        <w:rPr>
          <w:rFonts w:ascii="Book Antiqua" w:hAnsi="Book Antiqua"/>
          <w:i/>
          <w:sz w:val="24"/>
        </w:rPr>
        <w:t>Eur</w:t>
      </w:r>
      <w:proofErr w:type="spellEnd"/>
      <w:r w:rsidRPr="00C26721">
        <w:rPr>
          <w:rFonts w:ascii="Book Antiqua" w:hAnsi="Book Antiqua"/>
          <w:i/>
          <w:sz w:val="24"/>
        </w:rPr>
        <w:t xml:space="preserve"> Spine J</w:t>
      </w:r>
      <w:r w:rsidRPr="00C26721">
        <w:rPr>
          <w:rFonts w:ascii="Book Antiqua" w:hAnsi="Book Antiqua"/>
          <w:sz w:val="24"/>
        </w:rPr>
        <w:t xml:space="preserve"> 2016; </w:t>
      </w:r>
      <w:r w:rsidRPr="00C26721">
        <w:rPr>
          <w:rFonts w:ascii="Book Antiqua" w:hAnsi="Book Antiqua"/>
          <w:b/>
          <w:sz w:val="24"/>
        </w:rPr>
        <w:t>25</w:t>
      </w:r>
      <w:r w:rsidRPr="00C26721">
        <w:rPr>
          <w:rFonts w:ascii="Book Antiqua" w:hAnsi="Book Antiqua"/>
          <w:sz w:val="24"/>
        </w:rPr>
        <w:t>: 2263-2270 [PMID: 26869078 DOI: 10.1007/s00586-016-4431-6]</w:t>
      </w:r>
    </w:p>
    <w:p w14:paraId="68C8D705" w14:textId="77777777" w:rsidR="00536AFE" w:rsidRPr="00C26721" w:rsidRDefault="00536AFE" w:rsidP="00A70576">
      <w:pPr>
        <w:adjustRightInd w:val="0"/>
        <w:snapToGrid w:val="0"/>
        <w:spacing w:after="0" w:line="360" w:lineRule="auto"/>
        <w:rPr>
          <w:rFonts w:ascii="Book Antiqua" w:hAnsi="Book Antiqua"/>
          <w:sz w:val="24"/>
        </w:rPr>
      </w:pPr>
      <w:r w:rsidRPr="00C26721">
        <w:rPr>
          <w:rFonts w:ascii="Book Antiqua" w:hAnsi="Book Antiqua"/>
          <w:sz w:val="24"/>
        </w:rPr>
        <w:t xml:space="preserve">31 </w:t>
      </w:r>
      <w:r w:rsidRPr="00C26721">
        <w:rPr>
          <w:rFonts w:ascii="Book Antiqua" w:hAnsi="Book Antiqua"/>
          <w:b/>
          <w:sz w:val="24"/>
        </w:rPr>
        <w:t>Chin KR</w:t>
      </w:r>
      <w:r w:rsidRPr="00C26721">
        <w:rPr>
          <w:rFonts w:ascii="Book Antiqua" w:hAnsi="Book Antiqua"/>
          <w:sz w:val="24"/>
        </w:rPr>
        <w:t xml:space="preserve">, </w:t>
      </w:r>
      <w:proofErr w:type="spellStart"/>
      <w:r w:rsidRPr="00C26721">
        <w:rPr>
          <w:rFonts w:ascii="Book Antiqua" w:hAnsi="Book Antiqua"/>
          <w:sz w:val="24"/>
        </w:rPr>
        <w:t>Lubinski</w:t>
      </w:r>
      <w:proofErr w:type="spellEnd"/>
      <w:r w:rsidRPr="00C26721">
        <w:rPr>
          <w:rFonts w:ascii="Book Antiqua" w:hAnsi="Book Antiqua"/>
          <w:sz w:val="24"/>
        </w:rPr>
        <w:t xml:space="preserve"> JR, </w:t>
      </w:r>
      <w:proofErr w:type="spellStart"/>
      <w:r w:rsidRPr="00C26721">
        <w:rPr>
          <w:rFonts w:ascii="Book Antiqua" w:hAnsi="Book Antiqua"/>
          <w:sz w:val="24"/>
        </w:rPr>
        <w:t>Zimmers</w:t>
      </w:r>
      <w:proofErr w:type="spellEnd"/>
      <w:r w:rsidRPr="00C26721">
        <w:rPr>
          <w:rFonts w:ascii="Book Antiqua" w:hAnsi="Book Antiqua"/>
          <w:sz w:val="24"/>
        </w:rPr>
        <w:t xml:space="preserve"> KB, Sands BE, </w:t>
      </w:r>
      <w:proofErr w:type="spellStart"/>
      <w:r w:rsidRPr="00C26721">
        <w:rPr>
          <w:rFonts w:ascii="Book Antiqua" w:hAnsi="Book Antiqua"/>
          <w:sz w:val="24"/>
        </w:rPr>
        <w:t>Pencle</w:t>
      </w:r>
      <w:proofErr w:type="spellEnd"/>
      <w:r w:rsidRPr="00C26721">
        <w:rPr>
          <w:rFonts w:ascii="Book Antiqua" w:hAnsi="Book Antiqua"/>
          <w:sz w:val="24"/>
        </w:rPr>
        <w:t xml:space="preserve"> F. Clinical experience and two-year follow-up with a one-piece viscoelastic cervical total disc replacement. </w:t>
      </w:r>
      <w:r w:rsidRPr="00C26721">
        <w:rPr>
          <w:rFonts w:ascii="Book Antiqua" w:hAnsi="Book Antiqua"/>
          <w:i/>
          <w:sz w:val="24"/>
        </w:rPr>
        <w:t xml:space="preserve">J Spine </w:t>
      </w:r>
      <w:proofErr w:type="spellStart"/>
      <w:r w:rsidRPr="00C26721">
        <w:rPr>
          <w:rFonts w:ascii="Book Antiqua" w:hAnsi="Book Antiqua"/>
          <w:i/>
          <w:sz w:val="24"/>
        </w:rPr>
        <w:t>Surg</w:t>
      </w:r>
      <w:proofErr w:type="spellEnd"/>
      <w:r w:rsidRPr="00C26721">
        <w:rPr>
          <w:rFonts w:ascii="Book Antiqua" w:hAnsi="Book Antiqua"/>
          <w:sz w:val="24"/>
        </w:rPr>
        <w:t xml:space="preserve"> 2017; </w:t>
      </w:r>
      <w:r w:rsidRPr="00C26721">
        <w:rPr>
          <w:rFonts w:ascii="Book Antiqua" w:hAnsi="Book Antiqua"/>
          <w:b/>
          <w:sz w:val="24"/>
        </w:rPr>
        <w:t>3</w:t>
      </w:r>
      <w:r w:rsidRPr="00C26721">
        <w:rPr>
          <w:rFonts w:ascii="Book Antiqua" w:hAnsi="Book Antiqua"/>
          <w:sz w:val="24"/>
        </w:rPr>
        <w:t>: 630-640 [PMID: 29354742 DOI: 10.21037/jss.2017.12.03]</w:t>
      </w:r>
    </w:p>
    <w:p w14:paraId="7BEDBB78" w14:textId="77777777" w:rsidR="00F34C9D" w:rsidRPr="00C26721" w:rsidRDefault="00536AFE" w:rsidP="00513700">
      <w:pPr>
        <w:adjustRightInd w:val="0"/>
        <w:snapToGrid w:val="0"/>
        <w:spacing w:after="0" w:line="360" w:lineRule="auto"/>
        <w:rPr>
          <w:rFonts w:ascii="Book Antiqua" w:hAnsi="Book Antiqua"/>
          <w:b/>
          <w:color w:val="000000" w:themeColor="text1"/>
          <w:sz w:val="24"/>
        </w:rPr>
      </w:pPr>
      <w:r w:rsidRPr="00C26721">
        <w:rPr>
          <w:rFonts w:ascii="Book Antiqua" w:hAnsi="Book Antiqua"/>
          <w:sz w:val="24"/>
        </w:rPr>
        <w:t xml:space="preserve">32 </w:t>
      </w:r>
      <w:proofErr w:type="spellStart"/>
      <w:r w:rsidRPr="00C26721">
        <w:rPr>
          <w:rFonts w:ascii="Book Antiqua" w:hAnsi="Book Antiqua"/>
          <w:b/>
          <w:sz w:val="24"/>
        </w:rPr>
        <w:t>Tasiou</w:t>
      </w:r>
      <w:proofErr w:type="spellEnd"/>
      <w:r w:rsidRPr="00C26721">
        <w:rPr>
          <w:rFonts w:ascii="Book Antiqua" w:hAnsi="Book Antiqua"/>
          <w:b/>
          <w:sz w:val="24"/>
        </w:rPr>
        <w:t xml:space="preserve"> A</w:t>
      </w:r>
      <w:r w:rsidRPr="00C26721">
        <w:rPr>
          <w:rFonts w:ascii="Book Antiqua" w:hAnsi="Book Antiqua"/>
          <w:sz w:val="24"/>
        </w:rPr>
        <w:t xml:space="preserve">, Giannis T, </w:t>
      </w:r>
      <w:proofErr w:type="spellStart"/>
      <w:r w:rsidRPr="00C26721">
        <w:rPr>
          <w:rFonts w:ascii="Book Antiqua" w:hAnsi="Book Antiqua"/>
          <w:sz w:val="24"/>
        </w:rPr>
        <w:t>Brotis</w:t>
      </w:r>
      <w:proofErr w:type="spellEnd"/>
      <w:r w:rsidRPr="00C26721">
        <w:rPr>
          <w:rFonts w:ascii="Book Antiqua" w:hAnsi="Book Antiqua"/>
          <w:sz w:val="24"/>
        </w:rPr>
        <w:t xml:space="preserve"> AG, </w:t>
      </w:r>
      <w:proofErr w:type="spellStart"/>
      <w:r w:rsidRPr="00C26721">
        <w:rPr>
          <w:rFonts w:ascii="Book Antiqua" w:hAnsi="Book Antiqua"/>
          <w:sz w:val="24"/>
        </w:rPr>
        <w:t>Siasios</w:t>
      </w:r>
      <w:proofErr w:type="spellEnd"/>
      <w:r w:rsidRPr="00C26721">
        <w:rPr>
          <w:rFonts w:ascii="Book Antiqua" w:hAnsi="Book Antiqua"/>
          <w:sz w:val="24"/>
        </w:rPr>
        <w:t xml:space="preserve"> I, </w:t>
      </w:r>
      <w:proofErr w:type="spellStart"/>
      <w:r w:rsidRPr="00C26721">
        <w:rPr>
          <w:rFonts w:ascii="Book Antiqua" w:hAnsi="Book Antiqua"/>
          <w:sz w:val="24"/>
        </w:rPr>
        <w:t>Georgiadis</w:t>
      </w:r>
      <w:proofErr w:type="spellEnd"/>
      <w:r w:rsidRPr="00C26721">
        <w:rPr>
          <w:rFonts w:ascii="Book Antiqua" w:hAnsi="Book Antiqua"/>
          <w:sz w:val="24"/>
        </w:rPr>
        <w:t xml:space="preserve"> I, Gatos H, </w:t>
      </w:r>
      <w:proofErr w:type="spellStart"/>
      <w:r w:rsidRPr="00C26721">
        <w:rPr>
          <w:rFonts w:ascii="Book Antiqua" w:hAnsi="Book Antiqua"/>
          <w:sz w:val="24"/>
        </w:rPr>
        <w:t>Tsianaka</w:t>
      </w:r>
      <w:proofErr w:type="spellEnd"/>
      <w:r w:rsidRPr="00C26721">
        <w:rPr>
          <w:rFonts w:ascii="Book Antiqua" w:hAnsi="Book Antiqua"/>
          <w:sz w:val="24"/>
        </w:rPr>
        <w:t xml:space="preserve"> E, </w:t>
      </w:r>
      <w:proofErr w:type="spellStart"/>
      <w:r w:rsidRPr="00C26721">
        <w:rPr>
          <w:rFonts w:ascii="Book Antiqua" w:hAnsi="Book Antiqua"/>
          <w:sz w:val="24"/>
        </w:rPr>
        <w:t>Vagkopoulos</w:t>
      </w:r>
      <w:proofErr w:type="spellEnd"/>
      <w:r w:rsidRPr="00C26721">
        <w:rPr>
          <w:rFonts w:ascii="Book Antiqua" w:hAnsi="Book Antiqua"/>
          <w:sz w:val="24"/>
        </w:rPr>
        <w:t xml:space="preserve"> K, </w:t>
      </w:r>
      <w:proofErr w:type="spellStart"/>
      <w:r w:rsidRPr="00C26721">
        <w:rPr>
          <w:rFonts w:ascii="Book Antiqua" w:hAnsi="Book Antiqua"/>
          <w:sz w:val="24"/>
        </w:rPr>
        <w:t>Paterakis</w:t>
      </w:r>
      <w:proofErr w:type="spellEnd"/>
      <w:r w:rsidRPr="00C26721">
        <w:rPr>
          <w:rFonts w:ascii="Book Antiqua" w:hAnsi="Book Antiqua"/>
          <w:sz w:val="24"/>
        </w:rPr>
        <w:t xml:space="preserve"> K, </w:t>
      </w:r>
      <w:proofErr w:type="spellStart"/>
      <w:r w:rsidRPr="00C26721">
        <w:rPr>
          <w:rFonts w:ascii="Book Antiqua" w:hAnsi="Book Antiqua"/>
          <w:sz w:val="24"/>
        </w:rPr>
        <w:t>Fountas</w:t>
      </w:r>
      <w:proofErr w:type="spellEnd"/>
      <w:r w:rsidRPr="00C26721">
        <w:rPr>
          <w:rFonts w:ascii="Book Antiqua" w:hAnsi="Book Antiqua"/>
          <w:sz w:val="24"/>
        </w:rPr>
        <w:t xml:space="preserve"> KN. Anterior cervical spine surgery-associated complications in a retrospective case-control study. </w:t>
      </w:r>
      <w:r w:rsidRPr="00C26721">
        <w:rPr>
          <w:rFonts w:ascii="Book Antiqua" w:hAnsi="Book Antiqua"/>
          <w:i/>
          <w:sz w:val="24"/>
        </w:rPr>
        <w:t xml:space="preserve">J Spine </w:t>
      </w:r>
      <w:proofErr w:type="spellStart"/>
      <w:r w:rsidRPr="00C26721">
        <w:rPr>
          <w:rFonts w:ascii="Book Antiqua" w:hAnsi="Book Antiqua"/>
          <w:i/>
          <w:sz w:val="24"/>
        </w:rPr>
        <w:t>Surg</w:t>
      </w:r>
      <w:proofErr w:type="spellEnd"/>
      <w:r w:rsidRPr="00C26721">
        <w:rPr>
          <w:rFonts w:ascii="Book Antiqua" w:hAnsi="Book Antiqua"/>
          <w:sz w:val="24"/>
        </w:rPr>
        <w:t xml:space="preserve"> 2017; </w:t>
      </w:r>
      <w:r w:rsidRPr="00C26721">
        <w:rPr>
          <w:rFonts w:ascii="Book Antiqua" w:hAnsi="Book Antiqua"/>
          <w:b/>
          <w:sz w:val="24"/>
        </w:rPr>
        <w:t>3</w:t>
      </w:r>
      <w:r w:rsidRPr="00C26721">
        <w:rPr>
          <w:rFonts w:ascii="Book Antiqua" w:hAnsi="Book Antiqua"/>
          <w:sz w:val="24"/>
        </w:rPr>
        <w:t>: 444-459 [PMID: 29057356 DOI: 10.21037/jss.2017.08.03]</w:t>
      </w:r>
    </w:p>
    <w:p w14:paraId="663710E7" w14:textId="4D8D6BB7" w:rsidR="00F34C9D" w:rsidRPr="00C26721" w:rsidRDefault="00F34C9D" w:rsidP="002632C4">
      <w:pPr>
        <w:pStyle w:val="ac"/>
        <w:suppressAutoHyphens/>
        <w:adjustRightInd w:val="0"/>
        <w:snapToGrid w:val="0"/>
        <w:spacing w:line="360" w:lineRule="auto"/>
        <w:ind w:left="0" w:firstLine="482"/>
        <w:contextualSpacing w:val="0"/>
        <w:jc w:val="right"/>
        <w:rPr>
          <w:rFonts w:ascii="Book Antiqua" w:eastAsiaTheme="minorEastAsia" w:hAnsi="Book Antiqua"/>
          <w:lang w:eastAsia="zh-CN"/>
        </w:rPr>
      </w:pPr>
      <w:bookmarkStart w:id="2" w:name="_Hlk18486508"/>
      <w:r w:rsidRPr="00C26721">
        <w:rPr>
          <w:rFonts w:ascii="Book Antiqua" w:eastAsia="Lucida Sans Unicode" w:hAnsi="Book Antiqua" w:cs="Arial"/>
          <w:b/>
          <w:noProof/>
          <w:lang w:val="it-IT" w:eastAsia="hi-IN" w:bidi="hi-IN"/>
        </w:rPr>
        <w:lastRenderedPageBreak/>
        <w:t>P-Reviewer</w:t>
      </w:r>
      <w:r w:rsidRPr="00C26721">
        <w:rPr>
          <w:rFonts w:ascii="Book Antiqua" w:hAnsi="Book Antiqua" w:cs="Arial"/>
          <w:b/>
          <w:noProof/>
          <w:lang w:val="it-IT" w:bidi="hi-IN"/>
        </w:rPr>
        <w:t>:</w:t>
      </w:r>
      <w:r w:rsidRPr="00C26721">
        <w:rPr>
          <w:rFonts w:ascii="Book Antiqua" w:hAnsi="Book Antiqua"/>
          <w:lang w:val="it-IT"/>
        </w:rPr>
        <w:t xml:space="preserve"> </w:t>
      </w:r>
      <w:proofErr w:type="spellStart"/>
      <w:r w:rsidR="006B65E5" w:rsidRPr="00C26721">
        <w:rPr>
          <w:rFonts w:ascii="Book Antiqua" w:hAnsi="Book Antiqua"/>
        </w:rPr>
        <w:t>Kressel</w:t>
      </w:r>
      <w:proofErr w:type="spellEnd"/>
      <w:r w:rsidR="006B65E5" w:rsidRPr="00C26721">
        <w:rPr>
          <w:rFonts w:ascii="Book Antiqua" w:eastAsiaTheme="minorEastAsia" w:hAnsi="Book Antiqua"/>
          <w:lang w:eastAsia="zh-CN"/>
        </w:rPr>
        <w:t xml:space="preserve"> A, </w:t>
      </w:r>
      <w:proofErr w:type="spellStart"/>
      <w:r w:rsidR="006B65E5" w:rsidRPr="00C26721">
        <w:rPr>
          <w:rFonts w:ascii="Book Antiqua" w:hAnsi="Book Antiqua"/>
        </w:rPr>
        <w:t>Kositamongkol</w:t>
      </w:r>
      <w:proofErr w:type="spellEnd"/>
      <w:r w:rsidR="006B65E5" w:rsidRPr="00C26721">
        <w:rPr>
          <w:rFonts w:ascii="Book Antiqua" w:eastAsiaTheme="minorEastAsia" w:hAnsi="Book Antiqua"/>
          <w:lang w:eastAsia="zh-CN"/>
        </w:rPr>
        <w:t xml:space="preserve"> P, </w:t>
      </w:r>
      <w:r w:rsidR="00A510CF" w:rsidRPr="00C26721">
        <w:rPr>
          <w:rFonts w:ascii="Book Antiqua" w:eastAsiaTheme="minorEastAsia" w:hAnsi="Book Antiqua"/>
          <w:lang w:eastAsia="zh-CN"/>
        </w:rPr>
        <w:t>Fires</w:t>
      </w:r>
      <w:r w:rsidR="006B65E5" w:rsidRPr="00C26721">
        <w:rPr>
          <w:rFonts w:ascii="Book Antiqua" w:eastAsiaTheme="minorEastAsia" w:hAnsi="Book Antiqua"/>
          <w:lang w:eastAsia="zh-CN"/>
        </w:rPr>
        <w:t xml:space="preserve"> D</w:t>
      </w:r>
      <w:r w:rsidR="002632C4" w:rsidRPr="00C26721">
        <w:rPr>
          <w:rFonts w:ascii="Book Antiqua" w:eastAsiaTheme="minorEastAsia" w:hAnsi="Book Antiqua" w:hint="eastAsia"/>
          <w:lang w:eastAsia="zh-CN"/>
        </w:rPr>
        <w:t xml:space="preserve"> </w:t>
      </w:r>
      <w:r w:rsidRPr="00C26721">
        <w:rPr>
          <w:rFonts w:ascii="Book Antiqua" w:eastAsia="Lucida Sans Unicode" w:hAnsi="Book Antiqua" w:cs="Mangal"/>
          <w:b/>
          <w:bCs/>
          <w:lang w:val="it-IT" w:eastAsia="hi-IN" w:bidi="hi-IN"/>
        </w:rPr>
        <w:t>S-Editor</w:t>
      </w:r>
      <w:r w:rsidRPr="00C26721">
        <w:rPr>
          <w:rFonts w:ascii="Book Antiqua" w:hAnsi="Book Antiqua" w:cs="Mangal"/>
          <w:b/>
          <w:bCs/>
          <w:lang w:val="it-IT" w:bidi="hi-IN"/>
        </w:rPr>
        <w:t>:</w:t>
      </w:r>
      <w:r w:rsidRPr="00C26721">
        <w:rPr>
          <w:rFonts w:ascii="Book Antiqua" w:eastAsia="Lucida Sans Unicode" w:hAnsi="Book Antiqua" w:cs="Mangal"/>
          <w:bCs/>
          <w:lang w:val="it-IT" w:eastAsia="hi-IN" w:bidi="hi-IN"/>
        </w:rPr>
        <w:t xml:space="preserve"> </w:t>
      </w:r>
      <w:r w:rsidRPr="00C26721">
        <w:rPr>
          <w:rFonts w:ascii="Book Antiqua" w:hAnsi="Book Antiqua" w:cs="Mangal"/>
          <w:bCs/>
          <w:lang w:val="it-IT" w:bidi="hi-IN"/>
        </w:rPr>
        <w:t>Wang JL</w:t>
      </w:r>
      <w:r w:rsidRPr="00C26721">
        <w:rPr>
          <w:rFonts w:ascii="Book Antiqua" w:eastAsia="Lucida Sans Unicode" w:hAnsi="Book Antiqua" w:cs="Mangal"/>
          <w:b/>
          <w:bCs/>
          <w:lang w:val="it-IT" w:eastAsia="hi-IN" w:bidi="hi-IN"/>
        </w:rPr>
        <w:t xml:space="preserve"> L-Editor</w:t>
      </w:r>
      <w:r w:rsidRPr="00C26721">
        <w:rPr>
          <w:rFonts w:ascii="Book Antiqua" w:hAnsi="Book Antiqua" w:cs="Mangal"/>
          <w:b/>
          <w:bCs/>
          <w:lang w:val="it-IT" w:bidi="hi-IN"/>
        </w:rPr>
        <w:t>:</w:t>
      </w:r>
      <w:r w:rsidRPr="00C26721">
        <w:rPr>
          <w:rFonts w:ascii="Book Antiqua" w:eastAsia="Lucida Sans Unicode" w:hAnsi="Book Antiqua" w:cs="Mangal"/>
          <w:b/>
          <w:bCs/>
          <w:lang w:val="it-IT" w:eastAsia="hi-IN" w:bidi="hi-IN"/>
        </w:rPr>
        <w:t xml:space="preserve"> </w:t>
      </w:r>
      <w:r w:rsidR="009709FB" w:rsidRPr="00C26721">
        <w:rPr>
          <w:rFonts w:ascii="Book Antiqua" w:eastAsia="Lucida Sans Unicode" w:hAnsi="Book Antiqua" w:cs="Mangal"/>
          <w:bCs/>
          <w:lang w:val="it-IT" w:eastAsia="hi-IN" w:bidi="hi-IN"/>
        </w:rPr>
        <w:t>Wang TQ</w:t>
      </w:r>
      <w:r w:rsidR="009709FB" w:rsidRPr="00C26721">
        <w:rPr>
          <w:rFonts w:ascii="Book Antiqua" w:eastAsia="Lucida Sans Unicode" w:hAnsi="Book Antiqua" w:cs="Mangal"/>
          <w:b/>
          <w:bCs/>
          <w:lang w:val="it-IT" w:eastAsia="hi-IN" w:bidi="hi-IN"/>
        </w:rPr>
        <w:t xml:space="preserve"> </w:t>
      </w:r>
      <w:r w:rsidRPr="00C26721">
        <w:rPr>
          <w:rFonts w:ascii="Book Antiqua" w:eastAsia="Lucida Sans Unicode" w:hAnsi="Book Antiqua" w:cs="Mangal"/>
          <w:b/>
          <w:bCs/>
          <w:lang w:val="it-IT" w:eastAsia="hi-IN" w:bidi="hi-IN"/>
        </w:rPr>
        <w:t>E-Editor</w:t>
      </w:r>
      <w:r w:rsidRPr="00C26721">
        <w:rPr>
          <w:rFonts w:ascii="Book Antiqua" w:hAnsi="Book Antiqua" w:cs="Mangal"/>
          <w:b/>
          <w:bCs/>
          <w:lang w:val="it-IT" w:bidi="hi-IN"/>
        </w:rPr>
        <w:t>:</w:t>
      </w:r>
      <w:r w:rsidR="002632C4" w:rsidRPr="00C26721">
        <w:rPr>
          <w:rFonts w:ascii="Book Antiqua" w:eastAsiaTheme="minorEastAsia" w:hAnsi="Book Antiqua" w:cs="Mangal" w:hint="eastAsia"/>
          <w:b/>
          <w:bCs/>
          <w:lang w:val="it-IT" w:eastAsia="zh-CN" w:bidi="hi-IN"/>
        </w:rPr>
        <w:t xml:space="preserve"> </w:t>
      </w:r>
      <w:r w:rsidR="002632C4" w:rsidRPr="00C26721">
        <w:rPr>
          <w:rFonts w:ascii="Book Antiqua" w:eastAsiaTheme="minorEastAsia" w:hAnsi="Book Antiqua" w:cs="Mangal" w:hint="eastAsia"/>
          <w:bCs/>
          <w:lang w:val="it-IT" w:eastAsia="zh-CN" w:bidi="hi-IN"/>
        </w:rPr>
        <w:t>Liu JH</w:t>
      </w:r>
    </w:p>
    <w:p w14:paraId="69906534" w14:textId="77777777" w:rsidR="00F34C9D" w:rsidRPr="00C26721" w:rsidRDefault="00F34C9D" w:rsidP="00A70576">
      <w:pPr>
        <w:pStyle w:val="ac"/>
        <w:suppressAutoHyphens/>
        <w:adjustRightInd w:val="0"/>
        <w:snapToGrid w:val="0"/>
        <w:spacing w:line="360" w:lineRule="auto"/>
        <w:ind w:left="0" w:firstLine="482"/>
        <w:contextualSpacing w:val="0"/>
        <w:jc w:val="both"/>
        <w:rPr>
          <w:rFonts w:ascii="Book Antiqua" w:hAnsi="Book Antiqua" w:cs="Mangal"/>
          <w:b/>
          <w:bCs/>
          <w:lang w:val="it-IT" w:bidi="hi-IN"/>
        </w:rPr>
      </w:pPr>
    </w:p>
    <w:p w14:paraId="63875C52" w14:textId="77777777" w:rsidR="00F34C9D" w:rsidRPr="00C26721" w:rsidRDefault="00F34C9D" w:rsidP="00A70576">
      <w:pPr>
        <w:shd w:val="clear" w:color="auto" w:fill="FFFFFF"/>
        <w:adjustRightInd w:val="0"/>
        <w:snapToGrid w:val="0"/>
        <w:spacing w:after="0" w:line="360" w:lineRule="auto"/>
        <w:rPr>
          <w:rFonts w:ascii="Book Antiqua" w:hAnsi="Book Antiqua" w:cs="Helvetica"/>
          <w:b/>
          <w:sz w:val="24"/>
        </w:rPr>
      </w:pPr>
      <w:r w:rsidRPr="00C26721">
        <w:rPr>
          <w:rFonts w:ascii="Book Antiqua" w:hAnsi="Book Antiqua" w:cs="Helvetica"/>
          <w:b/>
          <w:sz w:val="24"/>
        </w:rPr>
        <w:t xml:space="preserve">Specialty type: </w:t>
      </w:r>
      <w:r w:rsidRPr="00C26721">
        <w:rPr>
          <w:rFonts w:ascii="Book Antiqua" w:hAnsi="Book Antiqua" w:cs="宋体"/>
          <w:sz w:val="24"/>
        </w:rPr>
        <w:t>Medicine, Research and Experimental</w:t>
      </w:r>
    </w:p>
    <w:p w14:paraId="5AEDAD39" w14:textId="77777777" w:rsidR="00F34C9D" w:rsidRPr="00C26721" w:rsidRDefault="00F34C9D" w:rsidP="00A70576">
      <w:pPr>
        <w:shd w:val="clear" w:color="auto" w:fill="FFFFFF"/>
        <w:adjustRightInd w:val="0"/>
        <w:snapToGrid w:val="0"/>
        <w:spacing w:after="0" w:line="360" w:lineRule="auto"/>
        <w:rPr>
          <w:rFonts w:ascii="Book Antiqua" w:hAnsi="Book Antiqua" w:cs="Helvetica"/>
          <w:b/>
          <w:sz w:val="24"/>
        </w:rPr>
      </w:pPr>
      <w:r w:rsidRPr="00C26721">
        <w:rPr>
          <w:rFonts w:ascii="Book Antiqua" w:hAnsi="Book Antiqua" w:cs="Helvetica"/>
          <w:b/>
          <w:sz w:val="24"/>
        </w:rPr>
        <w:t xml:space="preserve">Country of origin: </w:t>
      </w:r>
      <w:r w:rsidRPr="00C26721">
        <w:rPr>
          <w:rFonts w:ascii="Book Antiqua" w:hAnsi="Book Antiqua" w:cs="Helvetica"/>
          <w:sz w:val="24"/>
        </w:rPr>
        <w:t>China</w:t>
      </w:r>
    </w:p>
    <w:p w14:paraId="6B1B5213" w14:textId="77777777" w:rsidR="00F34C9D" w:rsidRPr="00C26721" w:rsidRDefault="00F34C9D" w:rsidP="00A70576">
      <w:pPr>
        <w:shd w:val="clear" w:color="auto" w:fill="FFFFFF"/>
        <w:adjustRightInd w:val="0"/>
        <w:snapToGrid w:val="0"/>
        <w:spacing w:after="0" w:line="360" w:lineRule="auto"/>
        <w:rPr>
          <w:rFonts w:ascii="Book Antiqua" w:hAnsi="Book Antiqua" w:cs="Helvetica"/>
          <w:b/>
          <w:sz w:val="24"/>
        </w:rPr>
      </w:pPr>
      <w:r w:rsidRPr="00C26721">
        <w:rPr>
          <w:rFonts w:ascii="Book Antiqua" w:hAnsi="Book Antiqua" w:cs="Helvetica"/>
          <w:b/>
          <w:sz w:val="24"/>
        </w:rPr>
        <w:t>Peer-review report classification</w:t>
      </w:r>
    </w:p>
    <w:p w14:paraId="12289219" w14:textId="77777777" w:rsidR="00F34C9D" w:rsidRPr="00C26721" w:rsidRDefault="00F34C9D" w:rsidP="00A70576">
      <w:pPr>
        <w:shd w:val="clear" w:color="auto" w:fill="FFFFFF"/>
        <w:adjustRightInd w:val="0"/>
        <w:snapToGrid w:val="0"/>
        <w:spacing w:after="0" w:line="360" w:lineRule="auto"/>
        <w:rPr>
          <w:rFonts w:ascii="Book Antiqua" w:hAnsi="Book Antiqua" w:cs="Helvetica"/>
          <w:sz w:val="24"/>
        </w:rPr>
      </w:pPr>
      <w:r w:rsidRPr="00C26721">
        <w:rPr>
          <w:rFonts w:ascii="Book Antiqua" w:hAnsi="Book Antiqua" w:cs="Helvetica"/>
          <w:sz w:val="24"/>
        </w:rPr>
        <w:t xml:space="preserve">Grade </w:t>
      </w:r>
      <w:proofErr w:type="gramStart"/>
      <w:r w:rsidRPr="00C26721">
        <w:rPr>
          <w:rFonts w:ascii="Book Antiqua" w:hAnsi="Book Antiqua" w:cs="Helvetica"/>
          <w:sz w:val="24"/>
        </w:rPr>
        <w:t>A</w:t>
      </w:r>
      <w:proofErr w:type="gramEnd"/>
      <w:r w:rsidRPr="00C26721">
        <w:rPr>
          <w:rFonts w:ascii="Book Antiqua" w:hAnsi="Book Antiqua" w:cs="Helvetica"/>
          <w:sz w:val="24"/>
        </w:rPr>
        <w:t xml:space="preserve"> (Excellent): 0</w:t>
      </w:r>
    </w:p>
    <w:p w14:paraId="397991D7" w14:textId="77777777" w:rsidR="00F34C9D" w:rsidRPr="00C26721" w:rsidRDefault="00F34C9D" w:rsidP="00A70576">
      <w:pPr>
        <w:shd w:val="clear" w:color="auto" w:fill="FFFFFF"/>
        <w:adjustRightInd w:val="0"/>
        <w:snapToGrid w:val="0"/>
        <w:spacing w:after="0" w:line="360" w:lineRule="auto"/>
        <w:rPr>
          <w:rFonts w:ascii="Book Antiqua" w:eastAsia="等线" w:hAnsi="Book Antiqua" w:cs="Helvetica"/>
          <w:sz w:val="24"/>
        </w:rPr>
      </w:pPr>
      <w:r w:rsidRPr="00C26721">
        <w:rPr>
          <w:rFonts w:ascii="Book Antiqua" w:hAnsi="Book Antiqua" w:cs="Helvetica"/>
          <w:sz w:val="24"/>
        </w:rPr>
        <w:t xml:space="preserve">Grade B (Very good): </w:t>
      </w:r>
      <w:r w:rsidRPr="00C26721">
        <w:rPr>
          <w:rFonts w:ascii="Book Antiqua" w:eastAsia="等线" w:hAnsi="Book Antiqua" w:cs="Helvetica"/>
          <w:sz w:val="24"/>
        </w:rPr>
        <w:t>B, B</w:t>
      </w:r>
    </w:p>
    <w:p w14:paraId="07DCA6E5" w14:textId="77777777" w:rsidR="00F34C9D" w:rsidRPr="00C26721" w:rsidRDefault="00F34C9D" w:rsidP="00A70576">
      <w:pPr>
        <w:shd w:val="clear" w:color="auto" w:fill="FFFFFF"/>
        <w:adjustRightInd w:val="0"/>
        <w:snapToGrid w:val="0"/>
        <w:spacing w:after="0" w:line="360" w:lineRule="auto"/>
        <w:rPr>
          <w:rFonts w:ascii="Book Antiqua" w:hAnsi="Book Antiqua" w:cs="Helvetica"/>
          <w:sz w:val="24"/>
        </w:rPr>
      </w:pPr>
      <w:r w:rsidRPr="00C26721">
        <w:rPr>
          <w:rFonts w:ascii="Book Antiqua" w:hAnsi="Book Antiqua" w:cs="Helvetica"/>
          <w:sz w:val="24"/>
        </w:rPr>
        <w:t>Grade C (Good): C</w:t>
      </w:r>
    </w:p>
    <w:p w14:paraId="36FB651A" w14:textId="77777777" w:rsidR="00F34C9D" w:rsidRPr="00C26721" w:rsidRDefault="00F34C9D" w:rsidP="00A70576">
      <w:pPr>
        <w:shd w:val="clear" w:color="auto" w:fill="FFFFFF"/>
        <w:adjustRightInd w:val="0"/>
        <w:snapToGrid w:val="0"/>
        <w:spacing w:after="0" w:line="360" w:lineRule="auto"/>
        <w:rPr>
          <w:rFonts w:ascii="Book Antiqua" w:hAnsi="Book Antiqua" w:cs="Helvetica"/>
          <w:sz w:val="24"/>
        </w:rPr>
      </w:pPr>
      <w:r w:rsidRPr="00C26721">
        <w:rPr>
          <w:rFonts w:ascii="Book Antiqua" w:hAnsi="Book Antiqua" w:cs="Helvetica"/>
          <w:sz w:val="24"/>
        </w:rPr>
        <w:t>Grade D (Fair): 0</w:t>
      </w:r>
    </w:p>
    <w:p w14:paraId="65625BFA" w14:textId="77777777" w:rsidR="00356105" w:rsidRPr="00C26721" w:rsidRDefault="00F34C9D" w:rsidP="00A70576">
      <w:pPr>
        <w:shd w:val="clear" w:color="auto" w:fill="FFFFFF"/>
        <w:adjustRightInd w:val="0"/>
        <w:snapToGrid w:val="0"/>
        <w:spacing w:after="0" w:line="360" w:lineRule="auto"/>
        <w:rPr>
          <w:rFonts w:ascii="Book Antiqua" w:hAnsi="Book Antiqua" w:cs="Helvetica"/>
          <w:sz w:val="24"/>
        </w:rPr>
      </w:pPr>
      <w:r w:rsidRPr="00C26721">
        <w:rPr>
          <w:rFonts w:ascii="Book Antiqua" w:hAnsi="Book Antiqua" w:cs="Helvetica"/>
          <w:sz w:val="24"/>
        </w:rPr>
        <w:t>Grade E (Poor): 0</w:t>
      </w:r>
      <w:bookmarkEnd w:id="2"/>
    </w:p>
    <w:p w14:paraId="096F753E" w14:textId="77777777" w:rsidR="00BA0692" w:rsidRPr="00C26721" w:rsidRDefault="00BA0692" w:rsidP="00A70576">
      <w:pPr>
        <w:widowControl/>
        <w:adjustRightInd w:val="0"/>
        <w:snapToGrid w:val="0"/>
        <w:spacing w:after="0" w:line="360" w:lineRule="auto"/>
        <w:rPr>
          <w:rFonts w:ascii="Book Antiqua" w:hAnsi="Book Antiqua" w:cs="Helvetica"/>
          <w:sz w:val="24"/>
        </w:rPr>
      </w:pPr>
      <w:r w:rsidRPr="00C26721">
        <w:rPr>
          <w:rFonts w:ascii="Book Antiqua" w:hAnsi="Book Antiqua" w:cs="Helvetica"/>
          <w:sz w:val="24"/>
        </w:rPr>
        <w:br w:type="page"/>
      </w:r>
    </w:p>
    <w:p w14:paraId="13F182D3" w14:textId="20FEBBA2" w:rsidR="00F34C9D" w:rsidRPr="00C26721" w:rsidRDefault="00356105" w:rsidP="00A70576">
      <w:pPr>
        <w:shd w:val="clear" w:color="auto" w:fill="FFFFFF"/>
        <w:adjustRightInd w:val="0"/>
        <w:snapToGrid w:val="0"/>
        <w:spacing w:after="0" w:line="360" w:lineRule="auto"/>
        <w:rPr>
          <w:rFonts w:ascii="Book Antiqua" w:hAnsi="Book Antiqua" w:cs="Helvetica"/>
          <w:sz w:val="24"/>
        </w:rPr>
      </w:pPr>
      <w:r w:rsidRPr="00C26721">
        <w:rPr>
          <w:rFonts w:ascii="Book Antiqua" w:hAnsi="Book Antiqua"/>
          <w:b/>
          <w:color w:val="000000" w:themeColor="text1"/>
          <w:sz w:val="24"/>
        </w:rPr>
        <w:lastRenderedPageBreak/>
        <w:t xml:space="preserve">Table 1 </w:t>
      </w:r>
      <w:r w:rsidR="009709FB" w:rsidRPr="00C26721">
        <w:rPr>
          <w:rFonts w:ascii="Book Antiqua" w:hAnsi="Book Antiqua"/>
          <w:b/>
          <w:color w:val="000000" w:themeColor="text1"/>
          <w:sz w:val="24"/>
        </w:rPr>
        <w:t>D</w:t>
      </w:r>
      <w:r w:rsidRPr="00C26721">
        <w:rPr>
          <w:rFonts w:ascii="Book Antiqua" w:hAnsi="Book Antiqua"/>
          <w:b/>
          <w:color w:val="000000" w:themeColor="text1"/>
          <w:sz w:val="24"/>
        </w:rPr>
        <w:t xml:space="preserve">emographic </w:t>
      </w:r>
      <w:proofErr w:type="gramStart"/>
      <w:r w:rsidRPr="00C26721">
        <w:rPr>
          <w:rFonts w:ascii="Book Antiqua" w:hAnsi="Book Antiqua"/>
          <w:b/>
          <w:color w:val="000000" w:themeColor="text1"/>
          <w:sz w:val="24"/>
        </w:rPr>
        <w:t>characteristics</w:t>
      </w:r>
      <w:proofErr w:type="gramEnd"/>
      <w:r w:rsidRPr="00C26721">
        <w:rPr>
          <w:rFonts w:ascii="Book Antiqua" w:hAnsi="Book Antiqua"/>
          <w:b/>
          <w:color w:val="000000" w:themeColor="text1"/>
          <w:sz w:val="24"/>
        </w:rPr>
        <w:t xml:space="preserve"> of the patients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BA0692" w:rsidRPr="00C26721" w14:paraId="6B91F33C" w14:textId="77777777" w:rsidTr="004E50DD">
        <w:tc>
          <w:tcPr>
            <w:tcW w:w="1250" w:type="pct"/>
            <w:tcBorders>
              <w:top w:val="single" w:sz="4" w:space="0" w:color="auto"/>
              <w:bottom w:val="single" w:sz="4" w:space="0" w:color="auto"/>
            </w:tcBorders>
          </w:tcPr>
          <w:p w14:paraId="33348E14" w14:textId="77777777" w:rsidR="00BA0692" w:rsidRPr="00C26721" w:rsidRDefault="00BA0692" w:rsidP="00A70576">
            <w:pPr>
              <w:adjustRightInd w:val="0"/>
              <w:snapToGrid w:val="0"/>
              <w:spacing w:after="0" w:line="360" w:lineRule="auto"/>
              <w:rPr>
                <w:rFonts w:ascii="Book Antiqua" w:hAnsi="Book Antiqua"/>
                <w:b/>
                <w:color w:val="000000" w:themeColor="text1"/>
                <w:sz w:val="24"/>
              </w:rPr>
            </w:pPr>
          </w:p>
        </w:tc>
        <w:tc>
          <w:tcPr>
            <w:tcW w:w="1250" w:type="pct"/>
            <w:tcBorders>
              <w:top w:val="single" w:sz="4" w:space="0" w:color="auto"/>
              <w:bottom w:val="single" w:sz="4" w:space="0" w:color="auto"/>
            </w:tcBorders>
          </w:tcPr>
          <w:p w14:paraId="023B5C4D" w14:textId="77777777" w:rsidR="00BA0692" w:rsidRPr="00C26721" w:rsidRDefault="00BA0692"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t>Modified group (</w:t>
            </w:r>
            <w:r w:rsidRPr="00C26721">
              <w:rPr>
                <w:rFonts w:ascii="Book Antiqua" w:hAnsi="Book Antiqua"/>
                <w:b/>
                <w:i/>
                <w:color w:val="000000" w:themeColor="text1"/>
                <w:sz w:val="24"/>
              </w:rPr>
              <w:t>n</w:t>
            </w:r>
            <w:r w:rsidRPr="00C26721">
              <w:rPr>
                <w:rFonts w:ascii="Book Antiqua" w:hAnsi="Book Antiqua"/>
                <w:b/>
                <w:color w:val="000000" w:themeColor="text1"/>
                <w:sz w:val="24"/>
              </w:rPr>
              <w:t xml:space="preserve"> = 24)</w:t>
            </w:r>
          </w:p>
        </w:tc>
        <w:tc>
          <w:tcPr>
            <w:tcW w:w="1250" w:type="pct"/>
            <w:tcBorders>
              <w:top w:val="single" w:sz="4" w:space="0" w:color="auto"/>
              <w:bottom w:val="single" w:sz="4" w:space="0" w:color="auto"/>
            </w:tcBorders>
          </w:tcPr>
          <w:p w14:paraId="3A50B0F1" w14:textId="77777777" w:rsidR="00BA0692" w:rsidRPr="00C26721" w:rsidRDefault="00BA0692"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t>Traditional group (</w:t>
            </w:r>
            <w:r w:rsidRPr="00C26721">
              <w:rPr>
                <w:rFonts w:ascii="Book Antiqua" w:hAnsi="Book Antiqua"/>
                <w:b/>
                <w:i/>
                <w:color w:val="000000" w:themeColor="text1"/>
                <w:sz w:val="24"/>
              </w:rPr>
              <w:t>n</w:t>
            </w:r>
            <w:r w:rsidRPr="00C26721">
              <w:rPr>
                <w:rFonts w:ascii="Book Antiqua" w:hAnsi="Book Antiqua"/>
                <w:b/>
                <w:color w:val="000000" w:themeColor="text1"/>
                <w:sz w:val="24"/>
              </w:rPr>
              <w:t xml:space="preserve"> = 24)</w:t>
            </w:r>
          </w:p>
        </w:tc>
        <w:tc>
          <w:tcPr>
            <w:tcW w:w="1250" w:type="pct"/>
            <w:tcBorders>
              <w:top w:val="single" w:sz="4" w:space="0" w:color="auto"/>
              <w:bottom w:val="single" w:sz="4" w:space="0" w:color="auto"/>
            </w:tcBorders>
          </w:tcPr>
          <w:p w14:paraId="44A0E585" w14:textId="73FE72CD" w:rsidR="00BA0692" w:rsidRPr="00C26721" w:rsidRDefault="009709FB">
            <w:pPr>
              <w:adjustRightInd w:val="0"/>
              <w:snapToGrid w:val="0"/>
              <w:spacing w:after="0" w:line="360" w:lineRule="auto"/>
              <w:rPr>
                <w:rFonts w:ascii="Book Antiqua" w:hAnsi="Book Antiqua"/>
                <w:b/>
                <w:color w:val="000000" w:themeColor="text1"/>
                <w:sz w:val="24"/>
              </w:rPr>
            </w:pPr>
            <w:r w:rsidRPr="00C26721">
              <w:rPr>
                <w:rFonts w:ascii="Book Antiqua" w:hAnsi="Book Antiqua"/>
                <w:b/>
                <w:i/>
                <w:color w:val="000000" w:themeColor="text1"/>
                <w:sz w:val="24"/>
              </w:rPr>
              <w:t>P</w:t>
            </w:r>
            <w:r w:rsidRPr="00C26721">
              <w:rPr>
                <w:rFonts w:ascii="Book Antiqua" w:hAnsi="Book Antiqua"/>
                <w:b/>
                <w:color w:val="000000" w:themeColor="text1"/>
                <w:sz w:val="24"/>
              </w:rPr>
              <w:t>-</w:t>
            </w:r>
            <w:r w:rsidR="00BA0692" w:rsidRPr="00C26721">
              <w:rPr>
                <w:rFonts w:ascii="Book Antiqua" w:hAnsi="Book Antiqua"/>
                <w:b/>
                <w:color w:val="000000" w:themeColor="text1"/>
                <w:sz w:val="24"/>
              </w:rPr>
              <w:t>value</w:t>
            </w:r>
          </w:p>
        </w:tc>
      </w:tr>
      <w:tr w:rsidR="00BA0692" w:rsidRPr="00C26721" w14:paraId="5366A9A1" w14:textId="77777777" w:rsidTr="004E50DD">
        <w:tc>
          <w:tcPr>
            <w:tcW w:w="1250" w:type="pct"/>
            <w:tcBorders>
              <w:top w:val="single" w:sz="4" w:space="0" w:color="auto"/>
            </w:tcBorders>
          </w:tcPr>
          <w:p w14:paraId="592D2F6B"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Male/Female</w:t>
            </w:r>
          </w:p>
        </w:tc>
        <w:tc>
          <w:tcPr>
            <w:tcW w:w="1250" w:type="pct"/>
            <w:tcBorders>
              <w:top w:val="single" w:sz="4" w:space="0" w:color="auto"/>
            </w:tcBorders>
          </w:tcPr>
          <w:p w14:paraId="358107FE"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16/8</w:t>
            </w:r>
          </w:p>
        </w:tc>
        <w:tc>
          <w:tcPr>
            <w:tcW w:w="1250" w:type="pct"/>
            <w:tcBorders>
              <w:top w:val="single" w:sz="4" w:space="0" w:color="auto"/>
            </w:tcBorders>
          </w:tcPr>
          <w:p w14:paraId="321C793C"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12/12</w:t>
            </w:r>
          </w:p>
        </w:tc>
        <w:tc>
          <w:tcPr>
            <w:tcW w:w="1250" w:type="pct"/>
            <w:tcBorders>
              <w:top w:val="single" w:sz="4" w:space="0" w:color="auto"/>
            </w:tcBorders>
          </w:tcPr>
          <w:p w14:paraId="0963C419"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0.439</w:t>
            </w:r>
          </w:p>
        </w:tc>
      </w:tr>
      <w:tr w:rsidR="00BA0692" w:rsidRPr="00C26721" w14:paraId="1247E28F" w14:textId="77777777" w:rsidTr="004E50DD">
        <w:tc>
          <w:tcPr>
            <w:tcW w:w="1250" w:type="pct"/>
          </w:tcPr>
          <w:p w14:paraId="24866852"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Age (</w:t>
            </w:r>
            <w:proofErr w:type="spellStart"/>
            <w:r w:rsidRPr="00C26721">
              <w:rPr>
                <w:rFonts w:ascii="Book Antiqua" w:hAnsi="Book Antiqua"/>
                <w:color w:val="000000" w:themeColor="text1"/>
                <w:sz w:val="24"/>
              </w:rPr>
              <w:t>yr</w:t>
            </w:r>
            <w:proofErr w:type="spellEnd"/>
            <w:r w:rsidRPr="00C26721">
              <w:rPr>
                <w:rFonts w:ascii="Book Antiqua" w:hAnsi="Book Antiqua"/>
                <w:color w:val="000000" w:themeColor="text1"/>
                <w:sz w:val="24"/>
              </w:rPr>
              <w:t>)</w:t>
            </w:r>
          </w:p>
        </w:tc>
        <w:tc>
          <w:tcPr>
            <w:tcW w:w="1250" w:type="pct"/>
          </w:tcPr>
          <w:p w14:paraId="535CDBAB"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46.7(26-65)</w:t>
            </w:r>
          </w:p>
        </w:tc>
        <w:tc>
          <w:tcPr>
            <w:tcW w:w="1250" w:type="pct"/>
          </w:tcPr>
          <w:p w14:paraId="2C640CB5"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43.3(25-61)</w:t>
            </w:r>
          </w:p>
        </w:tc>
        <w:tc>
          <w:tcPr>
            <w:tcW w:w="1250" w:type="pct"/>
          </w:tcPr>
          <w:p w14:paraId="15485093"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0.998</w:t>
            </w:r>
          </w:p>
        </w:tc>
      </w:tr>
      <w:tr w:rsidR="00BA0692" w:rsidRPr="00C26721" w14:paraId="553F03A1" w14:textId="77777777" w:rsidTr="004E50DD">
        <w:tc>
          <w:tcPr>
            <w:tcW w:w="1250" w:type="pct"/>
          </w:tcPr>
          <w:p w14:paraId="6ACB428A"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Level of surgery</w:t>
            </w:r>
          </w:p>
        </w:tc>
        <w:tc>
          <w:tcPr>
            <w:tcW w:w="1250" w:type="pct"/>
          </w:tcPr>
          <w:p w14:paraId="12C4A9FD"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p>
        </w:tc>
        <w:tc>
          <w:tcPr>
            <w:tcW w:w="1250" w:type="pct"/>
          </w:tcPr>
          <w:p w14:paraId="1DB9FA25"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p>
        </w:tc>
        <w:tc>
          <w:tcPr>
            <w:tcW w:w="1250" w:type="pct"/>
          </w:tcPr>
          <w:p w14:paraId="02BE2FDE"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0.551</w:t>
            </w:r>
          </w:p>
        </w:tc>
      </w:tr>
      <w:tr w:rsidR="00BA0692" w:rsidRPr="00C26721" w14:paraId="7136CD3B" w14:textId="77777777" w:rsidTr="004E50DD">
        <w:tc>
          <w:tcPr>
            <w:tcW w:w="1250" w:type="pct"/>
          </w:tcPr>
          <w:p w14:paraId="6D7B293B"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C3/4</w:t>
            </w:r>
          </w:p>
        </w:tc>
        <w:tc>
          <w:tcPr>
            <w:tcW w:w="1250" w:type="pct"/>
          </w:tcPr>
          <w:p w14:paraId="28E9A2F0"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s="Book Antiqua"/>
                <w:color w:val="000000" w:themeColor="text1"/>
                <w:kern w:val="0"/>
                <w:sz w:val="24"/>
              </w:rPr>
              <w:t>5</w:t>
            </w:r>
          </w:p>
        </w:tc>
        <w:tc>
          <w:tcPr>
            <w:tcW w:w="1250" w:type="pct"/>
          </w:tcPr>
          <w:p w14:paraId="261C973F"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3</w:t>
            </w:r>
          </w:p>
        </w:tc>
        <w:tc>
          <w:tcPr>
            <w:tcW w:w="1250" w:type="pct"/>
          </w:tcPr>
          <w:p w14:paraId="31E31F5C"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p>
        </w:tc>
      </w:tr>
      <w:tr w:rsidR="00BA0692" w:rsidRPr="00C26721" w14:paraId="0D6CCA07" w14:textId="77777777" w:rsidTr="004E50DD">
        <w:tc>
          <w:tcPr>
            <w:tcW w:w="1250" w:type="pct"/>
          </w:tcPr>
          <w:p w14:paraId="5E6C5534"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C4/5</w:t>
            </w:r>
          </w:p>
        </w:tc>
        <w:tc>
          <w:tcPr>
            <w:tcW w:w="1250" w:type="pct"/>
          </w:tcPr>
          <w:p w14:paraId="7D0DA6FF"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11</w:t>
            </w:r>
          </w:p>
        </w:tc>
        <w:tc>
          <w:tcPr>
            <w:tcW w:w="1250" w:type="pct"/>
          </w:tcPr>
          <w:p w14:paraId="0FCC6F30"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11</w:t>
            </w:r>
          </w:p>
        </w:tc>
        <w:tc>
          <w:tcPr>
            <w:tcW w:w="1250" w:type="pct"/>
          </w:tcPr>
          <w:p w14:paraId="30D2434E"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p>
        </w:tc>
      </w:tr>
      <w:tr w:rsidR="00BA0692" w:rsidRPr="00C26721" w14:paraId="56ACB593" w14:textId="77777777" w:rsidTr="004E50DD">
        <w:tc>
          <w:tcPr>
            <w:tcW w:w="1250" w:type="pct"/>
          </w:tcPr>
          <w:p w14:paraId="218F14FC"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C5/6</w:t>
            </w:r>
          </w:p>
        </w:tc>
        <w:tc>
          <w:tcPr>
            <w:tcW w:w="1250" w:type="pct"/>
          </w:tcPr>
          <w:p w14:paraId="0924C1FF"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8</w:t>
            </w:r>
          </w:p>
        </w:tc>
        <w:tc>
          <w:tcPr>
            <w:tcW w:w="1250" w:type="pct"/>
          </w:tcPr>
          <w:p w14:paraId="6232FAD3"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color w:val="000000" w:themeColor="text1"/>
                <w:sz w:val="24"/>
              </w:rPr>
              <w:t>10</w:t>
            </w:r>
          </w:p>
        </w:tc>
        <w:tc>
          <w:tcPr>
            <w:tcW w:w="1250" w:type="pct"/>
          </w:tcPr>
          <w:p w14:paraId="58CD4A6A" w14:textId="77777777" w:rsidR="00BA0692" w:rsidRPr="00C26721" w:rsidRDefault="00BA0692" w:rsidP="00A70576">
            <w:pPr>
              <w:adjustRightInd w:val="0"/>
              <w:snapToGrid w:val="0"/>
              <w:spacing w:after="0" w:line="360" w:lineRule="auto"/>
              <w:rPr>
                <w:rFonts w:ascii="Book Antiqua" w:hAnsi="Book Antiqua"/>
                <w:color w:val="000000" w:themeColor="text1"/>
                <w:sz w:val="24"/>
              </w:rPr>
            </w:pPr>
          </w:p>
        </w:tc>
      </w:tr>
    </w:tbl>
    <w:p w14:paraId="3ABEA5EA" w14:textId="77777777" w:rsidR="004E50DD" w:rsidRPr="00C26721" w:rsidRDefault="004E50DD" w:rsidP="00A70576">
      <w:pPr>
        <w:adjustRightInd w:val="0"/>
        <w:snapToGrid w:val="0"/>
        <w:spacing w:after="0" w:line="360" w:lineRule="auto"/>
        <w:rPr>
          <w:rFonts w:ascii="Book Antiqua" w:hAnsi="Book Antiqua"/>
          <w:b/>
          <w:color w:val="000000" w:themeColor="text1"/>
          <w:sz w:val="24"/>
        </w:rPr>
      </w:pPr>
    </w:p>
    <w:p w14:paraId="3EEFCFDC" w14:textId="77777777" w:rsidR="004E50DD" w:rsidRPr="00C26721" w:rsidRDefault="004E50DD" w:rsidP="00A70576">
      <w:pPr>
        <w:widowControl/>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br w:type="page"/>
      </w:r>
    </w:p>
    <w:p w14:paraId="1105FA33" w14:textId="77777777" w:rsidR="00044645" w:rsidRPr="00C26721" w:rsidRDefault="00044645" w:rsidP="00A70576">
      <w:pPr>
        <w:adjustRightInd w:val="0"/>
        <w:snapToGrid w:val="0"/>
        <w:spacing w:after="0" w:line="360" w:lineRule="auto"/>
        <w:rPr>
          <w:rFonts w:ascii="Book Antiqua" w:hAnsi="Book Antiqua"/>
          <w:b/>
          <w:color w:val="000000" w:themeColor="text1"/>
          <w:sz w:val="24"/>
        </w:rPr>
      </w:pPr>
    </w:p>
    <w:p w14:paraId="2D5C30C0" w14:textId="77777777" w:rsidR="00716CE5" w:rsidRPr="00C26721" w:rsidRDefault="00716CE5" w:rsidP="00A70576">
      <w:pPr>
        <w:adjustRightInd w:val="0"/>
        <w:snapToGrid w:val="0"/>
        <w:spacing w:after="0" w:line="360" w:lineRule="auto"/>
        <w:rPr>
          <w:rFonts w:ascii="Book Antiqua" w:hAnsi="Book Antiqua"/>
          <w:b/>
          <w:color w:val="000000" w:themeColor="text1"/>
          <w:sz w:val="24"/>
        </w:rPr>
      </w:pPr>
      <w:r w:rsidRPr="00C26721">
        <w:rPr>
          <w:noProof/>
        </w:rPr>
        <w:drawing>
          <wp:inline distT="0" distB="0" distL="0" distR="0" wp14:anchorId="3C8419DD" wp14:editId="32E104A9">
            <wp:extent cx="4342857" cy="324761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42857" cy="3247619"/>
                    </a:xfrm>
                    <a:prstGeom prst="rect">
                      <a:avLst/>
                    </a:prstGeom>
                  </pic:spPr>
                </pic:pic>
              </a:graphicData>
            </a:graphic>
          </wp:inline>
        </w:drawing>
      </w:r>
      <w:r w:rsidRPr="00C26721">
        <w:rPr>
          <w:rFonts w:ascii="Book Antiqua" w:hAnsi="Book Antiqua"/>
          <w:b/>
          <w:color w:val="000000" w:themeColor="text1"/>
          <w:sz w:val="24"/>
        </w:rPr>
        <w:t xml:space="preserve"> </w:t>
      </w:r>
    </w:p>
    <w:p w14:paraId="44C6EE65" w14:textId="49EB820D" w:rsidR="004E50DD" w:rsidRPr="00C26721" w:rsidRDefault="00865988"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b/>
          <w:color w:val="000000" w:themeColor="text1"/>
          <w:sz w:val="24"/>
        </w:rPr>
        <w:t>Fi</w:t>
      </w:r>
      <w:r w:rsidRPr="00C26721">
        <w:rPr>
          <w:rFonts w:ascii="Book Antiqua" w:hAnsi="Book Antiqua" w:hint="eastAsia"/>
          <w:b/>
          <w:color w:val="000000" w:themeColor="text1"/>
          <w:sz w:val="24"/>
        </w:rPr>
        <w:t>gure</w:t>
      </w:r>
      <w:r w:rsidR="004E50DD" w:rsidRPr="00C26721">
        <w:rPr>
          <w:rFonts w:ascii="Book Antiqua" w:hAnsi="Book Antiqua"/>
          <w:b/>
          <w:color w:val="000000" w:themeColor="text1"/>
          <w:sz w:val="24"/>
        </w:rPr>
        <w:t xml:space="preserve"> 1 Surgical position setting</w:t>
      </w:r>
      <w:r w:rsidRPr="00C26721">
        <w:rPr>
          <w:rFonts w:ascii="Book Antiqua" w:hAnsi="Book Antiqua" w:hint="eastAsia"/>
          <w:b/>
          <w:color w:val="000000" w:themeColor="text1"/>
          <w:sz w:val="24"/>
        </w:rPr>
        <w:t>.</w:t>
      </w:r>
      <w:r w:rsidR="004E50DD" w:rsidRPr="00C26721">
        <w:rPr>
          <w:rFonts w:ascii="Book Antiqua" w:hAnsi="Book Antiqua"/>
          <w:color w:val="000000" w:themeColor="text1"/>
          <w:sz w:val="24"/>
        </w:rPr>
        <w:t xml:space="preserve"> The traditional position (A and B) and the modified position (C and D)</w:t>
      </w:r>
      <w:r w:rsidR="009709FB" w:rsidRPr="00C26721">
        <w:rPr>
          <w:rFonts w:ascii="Book Antiqua" w:hAnsi="Book Antiqua"/>
          <w:color w:val="000000" w:themeColor="text1"/>
          <w:sz w:val="24"/>
        </w:rPr>
        <w:t xml:space="preserve"> are shown</w:t>
      </w:r>
      <w:r w:rsidR="004E50DD" w:rsidRPr="00C26721">
        <w:rPr>
          <w:rFonts w:ascii="Book Antiqua" w:hAnsi="Book Antiqua"/>
          <w:color w:val="000000" w:themeColor="text1"/>
          <w:sz w:val="24"/>
        </w:rPr>
        <w:t>.</w:t>
      </w:r>
    </w:p>
    <w:p w14:paraId="1EB47ED2" w14:textId="77777777" w:rsidR="00716CE5" w:rsidRPr="00C26721" w:rsidRDefault="00716CE5">
      <w:pPr>
        <w:widowControl/>
        <w:spacing w:after="0" w:line="240" w:lineRule="auto"/>
        <w:jc w:val="left"/>
        <w:rPr>
          <w:rFonts w:ascii="Book Antiqua" w:hAnsi="Book Antiqua"/>
          <w:b/>
          <w:color w:val="000000" w:themeColor="text1"/>
          <w:sz w:val="24"/>
        </w:rPr>
      </w:pPr>
      <w:r w:rsidRPr="00C26721">
        <w:rPr>
          <w:rFonts w:ascii="Book Antiqua" w:hAnsi="Book Antiqua"/>
          <w:b/>
          <w:color w:val="000000" w:themeColor="text1"/>
          <w:sz w:val="24"/>
        </w:rPr>
        <w:br w:type="page"/>
      </w:r>
    </w:p>
    <w:p w14:paraId="0D7207DF" w14:textId="77777777" w:rsidR="004E50DD" w:rsidRPr="00C26721" w:rsidRDefault="00435F8E"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hint="eastAsia"/>
          <w:b/>
          <w:color w:val="000000" w:themeColor="text1"/>
          <w:sz w:val="24"/>
        </w:rPr>
        <w:lastRenderedPageBreak/>
        <w:t>A</w:t>
      </w:r>
    </w:p>
    <w:p w14:paraId="6AA4B7B9" w14:textId="77777777" w:rsidR="002C0514" w:rsidRPr="00C26721" w:rsidRDefault="002C0514"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cs="Book Antiqua"/>
          <w:noProof/>
        </w:rPr>
        <w:drawing>
          <wp:inline distT="0" distB="0" distL="114300" distR="114300" wp14:anchorId="7D7C84E8" wp14:editId="2D03BD5B">
            <wp:extent cx="4594860" cy="2357120"/>
            <wp:effectExtent l="0" t="0" r="7620" b="5080"/>
            <wp:docPr id="3" name="图片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2"/>
                    <pic:cNvPicPr>
                      <a:picLocks noChangeAspect="1"/>
                    </pic:cNvPicPr>
                  </pic:nvPicPr>
                  <pic:blipFill>
                    <a:blip r:embed="rId10"/>
                    <a:stretch>
                      <a:fillRect/>
                    </a:stretch>
                  </pic:blipFill>
                  <pic:spPr>
                    <a:xfrm>
                      <a:off x="0" y="0"/>
                      <a:ext cx="4594860" cy="2357120"/>
                    </a:xfrm>
                    <a:prstGeom prst="rect">
                      <a:avLst/>
                    </a:prstGeom>
                  </pic:spPr>
                </pic:pic>
              </a:graphicData>
            </a:graphic>
          </wp:inline>
        </w:drawing>
      </w:r>
    </w:p>
    <w:p w14:paraId="4C291982" w14:textId="77777777" w:rsidR="005904F1" w:rsidRPr="00C26721" w:rsidRDefault="005904F1" w:rsidP="00A70576">
      <w:pPr>
        <w:adjustRightInd w:val="0"/>
        <w:snapToGrid w:val="0"/>
        <w:spacing w:after="0" w:line="360" w:lineRule="auto"/>
        <w:rPr>
          <w:rFonts w:ascii="Book Antiqua" w:hAnsi="Book Antiqua"/>
          <w:color w:val="000000" w:themeColor="text1"/>
          <w:sz w:val="24"/>
        </w:rPr>
      </w:pPr>
    </w:p>
    <w:p w14:paraId="5FC4803E" w14:textId="77777777" w:rsidR="005904F1" w:rsidRPr="00C26721" w:rsidRDefault="00435F8E"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hint="eastAsia"/>
          <w:color w:val="000000" w:themeColor="text1"/>
          <w:sz w:val="24"/>
        </w:rPr>
        <w:t>B</w:t>
      </w:r>
    </w:p>
    <w:p w14:paraId="1078B992" w14:textId="77777777" w:rsidR="00EF03F2" w:rsidRPr="00C26721" w:rsidRDefault="00EF03F2" w:rsidP="00A70576">
      <w:pPr>
        <w:adjustRightInd w:val="0"/>
        <w:snapToGrid w:val="0"/>
        <w:spacing w:after="0" w:line="360" w:lineRule="auto"/>
        <w:rPr>
          <w:rFonts w:ascii="Book Antiqua" w:hAnsi="Book Antiqua"/>
          <w:b/>
          <w:color w:val="000000" w:themeColor="text1"/>
          <w:sz w:val="24"/>
        </w:rPr>
      </w:pPr>
      <w:r w:rsidRPr="00C26721">
        <w:rPr>
          <w:noProof/>
        </w:rPr>
        <w:drawing>
          <wp:inline distT="0" distB="0" distL="114300" distR="114300" wp14:anchorId="03841651" wp14:editId="7D58D51F">
            <wp:extent cx="4111143" cy="2108989"/>
            <wp:effectExtent l="0" t="0" r="3810" b="5715"/>
            <wp:docPr id="9" name="图片 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3"/>
                    <pic:cNvPicPr>
                      <a:picLocks noChangeAspect="1"/>
                    </pic:cNvPicPr>
                  </pic:nvPicPr>
                  <pic:blipFill>
                    <a:blip r:embed="rId11"/>
                    <a:stretch>
                      <a:fillRect/>
                    </a:stretch>
                  </pic:blipFill>
                  <pic:spPr>
                    <a:xfrm>
                      <a:off x="0" y="0"/>
                      <a:ext cx="4117138" cy="2112064"/>
                    </a:xfrm>
                    <a:prstGeom prst="rect">
                      <a:avLst/>
                    </a:prstGeom>
                  </pic:spPr>
                </pic:pic>
              </a:graphicData>
            </a:graphic>
          </wp:inline>
        </w:drawing>
      </w:r>
    </w:p>
    <w:p w14:paraId="0273D0DD" w14:textId="77777777" w:rsidR="00435F8E" w:rsidRPr="00C26721" w:rsidRDefault="00435F8E" w:rsidP="00435F8E">
      <w:pPr>
        <w:adjustRightInd w:val="0"/>
        <w:snapToGrid w:val="0"/>
        <w:spacing w:after="0" w:line="360" w:lineRule="auto"/>
        <w:rPr>
          <w:rFonts w:ascii="Book Antiqua" w:hAnsi="Book Antiqua"/>
          <w:b/>
          <w:color w:val="000000" w:themeColor="text1"/>
          <w:sz w:val="24"/>
        </w:rPr>
      </w:pPr>
    </w:p>
    <w:p w14:paraId="302051F4" w14:textId="78F9881E" w:rsidR="00435F8E" w:rsidRPr="00C26721" w:rsidRDefault="00435F8E" w:rsidP="00435F8E">
      <w:pPr>
        <w:adjustRightInd w:val="0"/>
        <w:snapToGrid w:val="0"/>
        <w:spacing w:after="0" w:line="360" w:lineRule="auto"/>
        <w:rPr>
          <w:rFonts w:ascii="Book Antiqua" w:hAnsi="Book Antiqua"/>
          <w:color w:val="000000" w:themeColor="text1"/>
          <w:sz w:val="24"/>
        </w:rPr>
      </w:pPr>
      <w:r w:rsidRPr="00C26721">
        <w:rPr>
          <w:rFonts w:ascii="Book Antiqua" w:hAnsi="Book Antiqua"/>
          <w:b/>
          <w:color w:val="000000" w:themeColor="text1"/>
          <w:sz w:val="24"/>
        </w:rPr>
        <w:t>Fig</w:t>
      </w:r>
      <w:r w:rsidRPr="00C26721">
        <w:rPr>
          <w:rFonts w:ascii="Book Antiqua" w:hAnsi="Book Antiqua" w:hint="eastAsia"/>
          <w:b/>
          <w:color w:val="000000" w:themeColor="text1"/>
          <w:sz w:val="24"/>
        </w:rPr>
        <w:t>ure</w:t>
      </w:r>
      <w:r w:rsidRPr="00C26721">
        <w:rPr>
          <w:rFonts w:ascii="Book Antiqua" w:hAnsi="Book Antiqua"/>
          <w:b/>
          <w:color w:val="000000" w:themeColor="text1"/>
          <w:sz w:val="24"/>
        </w:rPr>
        <w:t xml:space="preserve"> 2 Patients’ blood pressure</w:t>
      </w:r>
      <w:r w:rsidRPr="00C26721">
        <w:rPr>
          <w:rFonts w:ascii="Book Antiqua" w:hAnsi="Book Antiqua" w:hint="eastAsia"/>
          <w:b/>
          <w:color w:val="000000" w:themeColor="text1"/>
          <w:sz w:val="24"/>
        </w:rPr>
        <w:t xml:space="preserve"> and </w:t>
      </w:r>
      <w:r w:rsidRPr="00C26721">
        <w:rPr>
          <w:rFonts w:ascii="Book Antiqua" w:hAnsi="Book Antiqua"/>
          <w:b/>
          <w:color w:val="000000" w:themeColor="text1"/>
          <w:sz w:val="24"/>
        </w:rPr>
        <w:t>heart rate</w:t>
      </w:r>
      <w:r w:rsidRPr="00C26721">
        <w:rPr>
          <w:rFonts w:ascii="Book Antiqua" w:hAnsi="Book Antiqua" w:hint="eastAsia"/>
          <w:b/>
          <w:color w:val="000000" w:themeColor="text1"/>
          <w:sz w:val="24"/>
        </w:rPr>
        <w:t xml:space="preserve"> </w:t>
      </w:r>
      <w:r w:rsidRPr="00C26721">
        <w:rPr>
          <w:rFonts w:ascii="Book Antiqua" w:hAnsi="Book Antiqua"/>
          <w:b/>
          <w:color w:val="000000" w:themeColor="text1"/>
          <w:sz w:val="24"/>
        </w:rPr>
        <w:t>before and after body positioning</w:t>
      </w:r>
      <w:r w:rsidRPr="00C26721">
        <w:rPr>
          <w:rFonts w:ascii="Book Antiqua" w:hAnsi="Book Antiqua" w:hint="eastAsia"/>
          <w:b/>
          <w:color w:val="000000" w:themeColor="text1"/>
          <w:sz w:val="24"/>
        </w:rPr>
        <w:t xml:space="preserve">. </w:t>
      </w:r>
      <w:r w:rsidRPr="00C26721">
        <w:rPr>
          <w:rFonts w:ascii="Book Antiqua" w:hAnsi="Book Antiqua" w:hint="eastAsia"/>
          <w:color w:val="000000" w:themeColor="text1"/>
          <w:sz w:val="24"/>
        </w:rPr>
        <w:t xml:space="preserve">A: </w:t>
      </w:r>
      <w:r w:rsidRPr="00C26721">
        <w:rPr>
          <w:rFonts w:ascii="Book Antiqua" w:hAnsi="Book Antiqua"/>
          <w:color w:val="000000" w:themeColor="text1"/>
          <w:sz w:val="24"/>
        </w:rPr>
        <w:t>Blood pressure before and after body positioning</w:t>
      </w:r>
      <w:r w:rsidRPr="00C26721">
        <w:rPr>
          <w:rFonts w:ascii="Book Antiqua" w:hAnsi="Book Antiqua" w:hint="eastAsia"/>
          <w:color w:val="000000" w:themeColor="text1"/>
          <w:sz w:val="24"/>
        </w:rPr>
        <w:t xml:space="preserve">; B: </w:t>
      </w:r>
      <w:r w:rsidRPr="00C26721">
        <w:rPr>
          <w:rFonts w:ascii="Book Antiqua" w:hAnsi="Book Antiqua"/>
          <w:color w:val="000000" w:themeColor="text1"/>
          <w:sz w:val="24"/>
        </w:rPr>
        <w:t xml:space="preserve">Heart rate </w:t>
      </w:r>
      <w:r w:rsidRPr="00C26721">
        <w:rPr>
          <w:rFonts w:ascii="Book Antiqua" w:hAnsi="Book Antiqua" w:hint="eastAsia"/>
          <w:color w:val="000000" w:themeColor="text1"/>
          <w:sz w:val="24"/>
        </w:rPr>
        <w:t>b</w:t>
      </w:r>
      <w:r w:rsidRPr="00C26721">
        <w:rPr>
          <w:rFonts w:ascii="Book Antiqua" w:hAnsi="Book Antiqua"/>
          <w:color w:val="000000" w:themeColor="text1"/>
          <w:sz w:val="24"/>
        </w:rPr>
        <w:t>efore and after body positioning</w:t>
      </w:r>
      <w:r w:rsidRPr="00C26721">
        <w:rPr>
          <w:rFonts w:ascii="Book Antiqua" w:hAnsi="Book Antiqua" w:hint="eastAsia"/>
          <w:color w:val="000000" w:themeColor="text1"/>
          <w:sz w:val="24"/>
        </w:rPr>
        <w:t xml:space="preserve">. </w:t>
      </w:r>
      <w:r w:rsidRPr="00C26721">
        <w:rPr>
          <w:rFonts w:ascii="Book Antiqua" w:hAnsi="Book Antiqua"/>
          <w:color w:val="000000" w:themeColor="text1"/>
          <w:sz w:val="24"/>
        </w:rPr>
        <w:t>Each value is the mean</w:t>
      </w:r>
      <w:r w:rsidRPr="00C26721">
        <w:rPr>
          <w:rFonts w:ascii="Book Antiqua" w:hAnsi="Book Antiqua" w:hint="eastAsia"/>
          <w:color w:val="000000" w:themeColor="text1"/>
          <w:sz w:val="24"/>
        </w:rPr>
        <w:t xml:space="preserve"> </w:t>
      </w:r>
      <w:r w:rsidRPr="00C26721">
        <w:rPr>
          <w:rFonts w:ascii="Book Antiqua" w:hAnsi="Book Antiqua"/>
          <w:color w:val="000000" w:themeColor="text1"/>
          <w:sz w:val="24"/>
        </w:rPr>
        <w:t>±</w:t>
      </w:r>
      <w:r w:rsidRPr="00C26721">
        <w:rPr>
          <w:rFonts w:ascii="Book Antiqua" w:hAnsi="Book Antiqua" w:hint="eastAsia"/>
          <w:color w:val="000000" w:themeColor="text1"/>
          <w:sz w:val="24"/>
        </w:rPr>
        <w:t xml:space="preserve"> </w:t>
      </w:r>
      <w:r w:rsidRPr="00C26721">
        <w:rPr>
          <w:rFonts w:ascii="Book Antiqua" w:hAnsi="Book Antiqua"/>
          <w:color w:val="000000" w:themeColor="text1"/>
          <w:sz w:val="24"/>
        </w:rPr>
        <w:t>SD.</w:t>
      </w:r>
    </w:p>
    <w:p w14:paraId="62F4C2CD" w14:textId="77777777" w:rsidR="002D671E" w:rsidRPr="00C26721" w:rsidRDefault="003512DE" w:rsidP="003A3B8D">
      <w:pPr>
        <w:widowControl/>
        <w:spacing w:after="0" w:line="240" w:lineRule="auto"/>
        <w:jc w:val="left"/>
        <w:rPr>
          <w:rFonts w:ascii="Book Antiqua" w:hAnsi="Book Antiqua"/>
          <w:color w:val="000000" w:themeColor="text1"/>
          <w:sz w:val="24"/>
        </w:rPr>
      </w:pPr>
      <w:r w:rsidRPr="00C26721">
        <w:rPr>
          <w:rFonts w:ascii="Book Antiqua" w:hAnsi="Book Antiqua"/>
          <w:color w:val="000000" w:themeColor="text1"/>
          <w:sz w:val="24"/>
        </w:rPr>
        <w:br w:type="page"/>
      </w:r>
    </w:p>
    <w:p w14:paraId="62E2160D" w14:textId="77777777" w:rsidR="00EF03F2" w:rsidRPr="00C26721" w:rsidRDefault="003A3B8D" w:rsidP="00A70576">
      <w:pPr>
        <w:adjustRightInd w:val="0"/>
        <w:snapToGrid w:val="0"/>
        <w:spacing w:after="0" w:line="360" w:lineRule="auto"/>
        <w:rPr>
          <w:rFonts w:ascii="Book Antiqua" w:hAnsi="Book Antiqua"/>
          <w:color w:val="000000" w:themeColor="text1"/>
          <w:sz w:val="24"/>
        </w:rPr>
      </w:pPr>
      <w:r w:rsidRPr="00C26721">
        <w:rPr>
          <w:noProof/>
        </w:rPr>
        <w:lastRenderedPageBreak/>
        <w:drawing>
          <wp:inline distT="0" distB="0" distL="0" distR="0" wp14:anchorId="53F51333" wp14:editId="7BEE7EFD">
            <wp:extent cx="5274310" cy="175810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758103"/>
                    </a:xfrm>
                    <a:prstGeom prst="rect">
                      <a:avLst/>
                    </a:prstGeom>
                  </pic:spPr>
                </pic:pic>
              </a:graphicData>
            </a:graphic>
          </wp:inline>
        </w:drawing>
      </w:r>
    </w:p>
    <w:p w14:paraId="1674D9ED" w14:textId="77777777" w:rsidR="004E50DD" w:rsidRPr="00C26721" w:rsidRDefault="004E50DD" w:rsidP="00A70576">
      <w:pPr>
        <w:adjustRightInd w:val="0"/>
        <w:snapToGrid w:val="0"/>
        <w:spacing w:after="0" w:line="360" w:lineRule="auto"/>
        <w:rPr>
          <w:rFonts w:ascii="Book Antiqua" w:hAnsi="Book Antiqua"/>
          <w:color w:val="000000" w:themeColor="text1"/>
          <w:sz w:val="24"/>
        </w:rPr>
      </w:pPr>
      <w:r w:rsidRPr="00C26721">
        <w:rPr>
          <w:rFonts w:ascii="Book Antiqua" w:hAnsi="Book Antiqua"/>
          <w:b/>
          <w:color w:val="000000" w:themeColor="text1"/>
          <w:sz w:val="24"/>
        </w:rPr>
        <w:t>Fig</w:t>
      </w:r>
      <w:r w:rsidR="00EF03F2" w:rsidRPr="00C26721">
        <w:rPr>
          <w:rFonts w:ascii="Book Antiqua" w:hAnsi="Book Antiqua" w:hint="eastAsia"/>
          <w:b/>
          <w:color w:val="000000" w:themeColor="text1"/>
          <w:sz w:val="24"/>
        </w:rPr>
        <w:t>ure</w:t>
      </w:r>
      <w:r w:rsidRPr="00C26721">
        <w:rPr>
          <w:rFonts w:ascii="Book Antiqua" w:hAnsi="Book Antiqua"/>
          <w:b/>
          <w:color w:val="000000" w:themeColor="text1"/>
          <w:sz w:val="24"/>
        </w:rPr>
        <w:t xml:space="preserve"> </w:t>
      </w:r>
      <w:r w:rsidR="00435F8E" w:rsidRPr="00C26721">
        <w:rPr>
          <w:rFonts w:ascii="Book Antiqua" w:hAnsi="Book Antiqua" w:hint="eastAsia"/>
          <w:b/>
          <w:color w:val="000000" w:themeColor="text1"/>
          <w:sz w:val="24"/>
        </w:rPr>
        <w:t>3</w:t>
      </w:r>
      <w:r w:rsidRPr="00C26721">
        <w:rPr>
          <w:rFonts w:ascii="Book Antiqua" w:hAnsi="Book Antiqua"/>
          <w:b/>
          <w:color w:val="000000" w:themeColor="text1"/>
          <w:sz w:val="24"/>
        </w:rPr>
        <w:t xml:space="preserve"> Position setting time and total operation time in the two groups</w:t>
      </w:r>
      <w:r w:rsidR="00EF03F2" w:rsidRPr="00C26721">
        <w:rPr>
          <w:rFonts w:ascii="Book Antiqua" w:hAnsi="Book Antiqua" w:hint="eastAsia"/>
          <w:b/>
          <w:color w:val="000000" w:themeColor="text1"/>
          <w:sz w:val="24"/>
        </w:rPr>
        <w:t xml:space="preserve">. </w:t>
      </w:r>
      <w:r w:rsidRPr="00C26721">
        <w:rPr>
          <w:rFonts w:ascii="Book Antiqua" w:hAnsi="Book Antiqua"/>
          <w:color w:val="000000" w:themeColor="text1"/>
          <w:sz w:val="24"/>
        </w:rPr>
        <w:t>Each value is the mean</w:t>
      </w:r>
      <w:r w:rsidR="00EF03F2" w:rsidRPr="00C26721">
        <w:rPr>
          <w:rFonts w:ascii="Book Antiqua" w:hAnsi="Book Antiqua" w:hint="eastAsia"/>
          <w:color w:val="000000" w:themeColor="text1"/>
          <w:sz w:val="24"/>
        </w:rPr>
        <w:t xml:space="preserve"> </w:t>
      </w:r>
      <w:r w:rsidRPr="00C26721">
        <w:rPr>
          <w:rFonts w:ascii="Book Antiqua" w:hAnsi="Book Antiqua"/>
          <w:color w:val="000000" w:themeColor="text1"/>
          <w:sz w:val="24"/>
        </w:rPr>
        <w:t xml:space="preserve">± SD. </w:t>
      </w:r>
      <w:proofErr w:type="spellStart"/>
      <w:proofErr w:type="gramStart"/>
      <w:r w:rsidR="003A3B8D" w:rsidRPr="00C26721">
        <w:rPr>
          <w:rFonts w:ascii="Book Antiqua" w:hAnsi="Book Antiqua" w:hint="eastAsia"/>
          <w:color w:val="000000" w:themeColor="text1"/>
          <w:sz w:val="24"/>
          <w:vertAlign w:val="superscript"/>
        </w:rPr>
        <w:t>a</w:t>
      </w:r>
      <w:r w:rsidR="003A3B8D" w:rsidRPr="00C26721">
        <w:rPr>
          <w:rFonts w:ascii="Book Antiqua" w:hAnsi="Book Antiqua"/>
          <w:i/>
          <w:color w:val="000000" w:themeColor="text1"/>
          <w:sz w:val="24"/>
        </w:rPr>
        <w:t>P</w:t>
      </w:r>
      <w:proofErr w:type="spellEnd"/>
      <w:proofErr w:type="gramEnd"/>
      <w:r w:rsidR="003A3B8D" w:rsidRPr="00C26721">
        <w:rPr>
          <w:rFonts w:ascii="Book Antiqua" w:hAnsi="Book Antiqua"/>
          <w:color w:val="000000" w:themeColor="text1"/>
          <w:sz w:val="24"/>
        </w:rPr>
        <w:t xml:space="preserve"> &lt; 0.05</w:t>
      </w:r>
      <w:r w:rsidR="003A3B8D" w:rsidRPr="00C26721">
        <w:rPr>
          <w:rFonts w:ascii="Book Antiqua" w:hAnsi="Book Antiqua" w:hint="eastAsia"/>
          <w:color w:val="000000" w:themeColor="text1"/>
          <w:sz w:val="24"/>
        </w:rPr>
        <w:t xml:space="preserve">, </w:t>
      </w:r>
      <w:r w:rsidR="003A3B8D" w:rsidRPr="00C26721">
        <w:rPr>
          <w:rFonts w:ascii="Book Antiqua" w:hAnsi="Book Antiqua"/>
          <w:color w:val="000000" w:themeColor="text1"/>
          <w:sz w:val="24"/>
        </w:rPr>
        <w:t>statistical significance was considered</w:t>
      </w:r>
      <w:r w:rsidR="003A3B8D" w:rsidRPr="00C26721">
        <w:rPr>
          <w:rFonts w:ascii="Book Antiqua" w:hAnsi="Book Antiqua" w:hint="eastAsia"/>
          <w:color w:val="000000" w:themeColor="text1"/>
          <w:sz w:val="24"/>
        </w:rPr>
        <w:t xml:space="preserve"> </w:t>
      </w:r>
      <w:r w:rsidRPr="00C26721">
        <w:rPr>
          <w:rFonts w:ascii="Book Antiqua" w:hAnsi="Book Antiqua"/>
          <w:color w:val="000000" w:themeColor="text1"/>
          <w:sz w:val="24"/>
        </w:rPr>
        <w:t>according to the independent-samples</w:t>
      </w:r>
      <w:r w:rsidRPr="00C26721">
        <w:rPr>
          <w:rFonts w:ascii="Book Antiqua" w:hAnsi="Book Antiqua"/>
          <w:i/>
          <w:color w:val="000000" w:themeColor="text1"/>
          <w:sz w:val="24"/>
        </w:rPr>
        <w:t xml:space="preserve"> t</w:t>
      </w:r>
      <w:r w:rsidRPr="00C26721">
        <w:rPr>
          <w:rFonts w:ascii="Book Antiqua" w:hAnsi="Book Antiqua"/>
          <w:color w:val="000000" w:themeColor="text1"/>
          <w:sz w:val="24"/>
        </w:rPr>
        <w:t>-test.</w:t>
      </w:r>
    </w:p>
    <w:p w14:paraId="1BD90D7A" w14:textId="77777777" w:rsidR="00DB310E" w:rsidRPr="00C26721" w:rsidRDefault="00DB310E">
      <w:pPr>
        <w:widowControl/>
        <w:spacing w:after="0" w:line="240" w:lineRule="auto"/>
        <w:jc w:val="left"/>
        <w:rPr>
          <w:rFonts w:ascii="Book Antiqua" w:hAnsi="Book Antiqua"/>
          <w:b/>
          <w:color w:val="000000" w:themeColor="text1"/>
          <w:sz w:val="24"/>
        </w:rPr>
      </w:pPr>
      <w:r w:rsidRPr="00C26721">
        <w:rPr>
          <w:rFonts w:ascii="Book Antiqua" w:hAnsi="Book Antiqua"/>
          <w:b/>
          <w:color w:val="000000" w:themeColor="text1"/>
          <w:sz w:val="24"/>
        </w:rPr>
        <w:br w:type="page"/>
      </w:r>
    </w:p>
    <w:p w14:paraId="70E6B385" w14:textId="77777777" w:rsidR="00DB310E" w:rsidRPr="00C26721" w:rsidRDefault="00DB310E" w:rsidP="00A70576">
      <w:pPr>
        <w:adjustRightInd w:val="0"/>
        <w:snapToGrid w:val="0"/>
        <w:spacing w:after="0" w:line="360" w:lineRule="auto"/>
        <w:rPr>
          <w:rFonts w:ascii="Book Antiqua" w:hAnsi="Book Antiqua"/>
          <w:b/>
          <w:color w:val="000000" w:themeColor="text1"/>
          <w:sz w:val="24"/>
        </w:rPr>
      </w:pPr>
    </w:p>
    <w:p w14:paraId="5D81E9FA" w14:textId="77777777" w:rsidR="00DB310E" w:rsidRPr="00C26721" w:rsidRDefault="00DB310E" w:rsidP="00A70576">
      <w:pPr>
        <w:adjustRightInd w:val="0"/>
        <w:snapToGrid w:val="0"/>
        <w:spacing w:after="0" w:line="360" w:lineRule="auto"/>
        <w:rPr>
          <w:rFonts w:ascii="Book Antiqua" w:hAnsi="Book Antiqua"/>
          <w:b/>
          <w:color w:val="000000" w:themeColor="text1"/>
          <w:sz w:val="24"/>
        </w:rPr>
      </w:pPr>
      <w:r w:rsidRPr="00C26721">
        <w:rPr>
          <w:noProof/>
        </w:rPr>
        <w:drawing>
          <wp:inline distT="0" distB="0" distL="0" distR="0" wp14:anchorId="078AAC98" wp14:editId="6E0C0048">
            <wp:extent cx="5274310" cy="21982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198240"/>
                    </a:xfrm>
                    <a:prstGeom prst="rect">
                      <a:avLst/>
                    </a:prstGeom>
                  </pic:spPr>
                </pic:pic>
              </a:graphicData>
            </a:graphic>
          </wp:inline>
        </w:drawing>
      </w:r>
    </w:p>
    <w:p w14:paraId="5BFA14FA" w14:textId="77777777" w:rsidR="004E50DD" w:rsidRPr="00A70576" w:rsidRDefault="002678A0" w:rsidP="00A70576">
      <w:pPr>
        <w:adjustRightInd w:val="0"/>
        <w:snapToGrid w:val="0"/>
        <w:spacing w:after="0" w:line="360" w:lineRule="auto"/>
        <w:rPr>
          <w:rFonts w:ascii="Book Antiqua" w:hAnsi="Book Antiqua"/>
          <w:b/>
          <w:color w:val="000000" w:themeColor="text1"/>
          <w:sz w:val="24"/>
        </w:rPr>
      </w:pPr>
      <w:r w:rsidRPr="00C26721">
        <w:rPr>
          <w:rFonts w:ascii="Book Antiqua" w:hAnsi="Book Antiqua"/>
          <w:b/>
          <w:color w:val="000000" w:themeColor="text1"/>
          <w:sz w:val="24"/>
        </w:rPr>
        <w:t>Fig</w:t>
      </w:r>
      <w:r w:rsidRPr="00C26721">
        <w:rPr>
          <w:rFonts w:ascii="Book Antiqua" w:hAnsi="Book Antiqua" w:hint="eastAsia"/>
          <w:b/>
          <w:color w:val="000000" w:themeColor="text1"/>
          <w:sz w:val="24"/>
        </w:rPr>
        <w:t>ure</w:t>
      </w:r>
      <w:r w:rsidR="004E50DD" w:rsidRPr="00C26721">
        <w:rPr>
          <w:rFonts w:ascii="Book Antiqua" w:hAnsi="Book Antiqua"/>
          <w:b/>
          <w:color w:val="000000" w:themeColor="text1"/>
          <w:sz w:val="24"/>
        </w:rPr>
        <w:t xml:space="preserve"> </w:t>
      </w:r>
      <w:r w:rsidR="00435F8E" w:rsidRPr="00C26721">
        <w:rPr>
          <w:rFonts w:ascii="Book Antiqua" w:hAnsi="Book Antiqua" w:hint="eastAsia"/>
          <w:b/>
          <w:color w:val="000000" w:themeColor="text1"/>
          <w:sz w:val="24"/>
        </w:rPr>
        <w:t>4</w:t>
      </w:r>
      <w:r w:rsidR="004E50DD" w:rsidRPr="00C26721">
        <w:rPr>
          <w:rFonts w:ascii="Book Antiqua" w:hAnsi="Book Antiqua"/>
          <w:b/>
          <w:color w:val="000000" w:themeColor="text1"/>
          <w:sz w:val="24"/>
        </w:rPr>
        <w:t xml:space="preserve"> Intraoperative blood </w:t>
      </w:r>
      <w:r w:rsidRPr="00C26721">
        <w:rPr>
          <w:rFonts w:ascii="Book Antiqua" w:hAnsi="Book Antiqua"/>
          <w:b/>
          <w:color w:val="000000" w:themeColor="text1"/>
          <w:sz w:val="24"/>
        </w:rPr>
        <w:t>losses</w:t>
      </w:r>
      <w:r w:rsidR="004E50DD" w:rsidRPr="00C26721">
        <w:rPr>
          <w:rFonts w:ascii="Book Antiqua" w:hAnsi="Book Antiqua"/>
          <w:b/>
          <w:color w:val="000000" w:themeColor="text1"/>
          <w:sz w:val="24"/>
        </w:rPr>
        <w:t xml:space="preserve"> in the two groups</w:t>
      </w:r>
      <w:r w:rsidRPr="00C26721">
        <w:rPr>
          <w:rFonts w:ascii="Book Antiqua" w:hAnsi="Book Antiqua" w:hint="eastAsia"/>
          <w:b/>
          <w:color w:val="000000" w:themeColor="text1"/>
          <w:sz w:val="24"/>
        </w:rPr>
        <w:t xml:space="preserve">. </w:t>
      </w:r>
      <w:proofErr w:type="gramStart"/>
      <w:r w:rsidR="004E50DD" w:rsidRPr="00C26721">
        <w:rPr>
          <w:rFonts w:ascii="Book Antiqua" w:hAnsi="Book Antiqua"/>
          <w:color w:val="000000" w:themeColor="text1"/>
          <w:sz w:val="24"/>
        </w:rPr>
        <w:t>Intraoperative blood loss.</w:t>
      </w:r>
      <w:proofErr w:type="gramEnd"/>
      <w:r w:rsidR="004E50DD" w:rsidRPr="00C26721">
        <w:rPr>
          <w:rFonts w:ascii="Book Antiqua" w:hAnsi="Book Antiqua"/>
          <w:color w:val="000000" w:themeColor="text1"/>
          <w:sz w:val="24"/>
        </w:rPr>
        <w:t xml:space="preserve"> Each value is the mean</w:t>
      </w:r>
      <w:r w:rsidRPr="00C26721">
        <w:rPr>
          <w:rFonts w:ascii="Book Antiqua" w:hAnsi="Book Antiqua" w:hint="eastAsia"/>
          <w:color w:val="000000" w:themeColor="text1"/>
          <w:sz w:val="24"/>
        </w:rPr>
        <w:t xml:space="preserve"> </w:t>
      </w:r>
      <w:r w:rsidR="004E50DD" w:rsidRPr="00C26721">
        <w:rPr>
          <w:rFonts w:ascii="Book Antiqua" w:hAnsi="Book Antiqua"/>
          <w:color w:val="000000" w:themeColor="text1"/>
          <w:sz w:val="24"/>
        </w:rPr>
        <w:t>± SD.</w:t>
      </w:r>
      <w:r w:rsidRPr="00C26721">
        <w:rPr>
          <w:rFonts w:ascii="Book Antiqua" w:hAnsi="Book Antiqua" w:hint="eastAsia"/>
          <w:color w:val="000000" w:themeColor="text1"/>
          <w:sz w:val="24"/>
          <w:vertAlign w:val="superscript"/>
        </w:rPr>
        <w:t xml:space="preserve"> </w:t>
      </w:r>
      <w:proofErr w:type="spellStart"/>
      <w:proofErr w:type="gramStart"/>
      <w:r w:rsidRPr="00C26721">
        <w:rPr>
          <w:rFonts w:ascii="Book Antiqua" w:hAnsi="Book Antiqua" w:hint="eastAsia"/>
          <w:color w:val="000000" w:themeColor="text1"/>
          <w:sz w:val="24"/>
          <w:vertAlign w:val="superscript"/>
        </w:rPr>
        <w:t>a</w:t>
      </w:r>
      <w:r w:rsidRPr="00C26721">
        <w:rPr>
          <w:rFonts w:ascii="Book Antiqua" w:hAnsi="Book Antiqua"/>
          <w:i/>
          <w:color w:val="000000" w:themeColor="text1"/>
          <w:sz w:val="24"/>
        </w:rPr>
        <w:t>P</w:t>
      </w:r>
      <w:proofErr w:type="spellEnd"/>
      <w:proofErr w:type="gramEnd"/>
      <w:r w:rsidRPr="00C26721">
        <w:rPr>
          <w:rFonts w:ascii="Book Antiqua" w:hAnsi="Book Antiqua"/>
          <w:color w:val="000000" w:themeColor="text1"/>
          <w:sz w:val="24"/>
        </w:rPr>
        <w:t xml:space="preserve"> &lt; 0.05</w:t>
      </w:r>
      <w:r w:rsidRPr="00C26721">
        <w:rPr>
          <w:rFonts w:ascii="Book Antiqua" w:hAnsi="Book Antiqua" w:hint="eastAsia"/>
          <w:color w:val="000000" w:themeColor="text1"/>
          <w:sz w:val="24"/>
        </w:rPr>
        <w:t xml:space="preserve">, </w:t>
      </w:r>
      <w:r w:rsidRPr="00C26721">
        <w:rPr>
          <w:rFonts w:ascii="Book Antiqua" w:hAnsi="Book Antiqua"/>
          <w:color w:val="000000" w:themeColor="text1"/>
          <w:sz w:val="24"/>
        </w:rPr>
        <w:t>statistical significance was considered</w:t>
      </w:r>
      <w:r w:rsidRPr="00C26721">
        <w:rPr>
          <w:rFonts w:ascii="Book Antiqua" w:hAnsi="Book Antiqua" w:hint="eastAsia"/>
          <w:color w:val="000000" w:themeColor="text1"/>
          <w:sz w:val="24"/>
        </w:rPr>
        <w:t xml:space="preserve"> </w:t>
      </w:r>
      <w:r w:rsidRPr="00C26721">
        <w:rPr>
          <w:rFonts w:ascii="Book Antiqua" w:hAnsi="Book Antiqua"/>
          <w:color w:val="000000" w:themeColor="text1"/>
          <w:sz w:val="24"/>
        </w:rPr>
        <w:t>according to the independent-samples</w:t>
      </w:r>
      <w:r w:rsidRPr="00C26721">
        <w:rPr>
          <w:rFonts w:ascii="Book Antiqua" w:hAnsi="Book Antiqua"/>
          <w:i/>
          <w:color w:val="000000" w:themeColor="text1"/>
          <w:sz w:val="24"/>
        </w:rPr>
        <w:t xml:space="preserve"> t</w:t>
      </w:r>
      <w:r w:rsidRPr="00C26721">
        <w:rPr>
          <w:rFonts w:ascii="Book Antiqua" w:hAnsi="Book Antiqua"/>
          <w:color w:val="000000" w:themeColor="text1"/>
          <w:sz w:val="24"/>
        </w:rPr>
        <w:t>-test.</w:t>
      </w:r>
      <w:bookmarkStart w:id="3" w:name="_GoBack"/>
      <w:bookmarkEnd w:id="3"/>
    </w:p>
    <w:p w14:paraId="2403B003" w14:textId="77777777" w:rsidR="00C4400C" w:rsidRPr="00A70576" w:rsidRDefault="00C4400C" w:rsidP="00A70576">
      <w:pPr>
        <w:adjustRightInd w:val="0"/>
        <w:snapToGrid w:val="0"/>
        <w:spacing w:after="0" w:line="360" w:lineRule="auto"/>
        <w:rPr>
          <w:rFonts w:ascii="Book Antiqua" w:hAnsi="Book Antiqua"/>
          <w:color w:val="000000" w:themeColor="text1"/>
          <w:sz w:val="24"/>
        </w:rPr>
      </w:pPr>
    </w:p>
    <w:sectPr w:rsidR="00C4400C" w:rsidRPr="00A70576">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655E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21438" w14:textId="77777777" w:rsidR="004F6908" w:rsidRDefault="004F6908" w:rsidP="0093318E">
      <w:pPr>
        <w:spacing w:after="0" w:line="240" w:lineRule="auto"/>
      </w:pPr>
      <w:r>
        <w:separator/>
      </w:r>
    </w:p>
  </w:endnote>
  <w:endnote w:type="continuationSeparator" w:id="0">
    <w:p w14:paraId="23A0963B" w14:textId="77777777" w:rsidR="004F6908" w:rsidRDefault="004F6908" w:rsidP="00933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02FF" w:usb1="4000205B"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等线">
    <w:altName w:val="Arial Unicode MS"/>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51FBF" w14:textId="77777777" w:rsidR="004F6908" w:rsidRDefault="004F6908" w:rsidP="0093318E">
      <w:pPr>
        <w:spacing w:after="0" w:line="240" w:lineRule="auto"/>
      </w:pPr>
      <w:r>
        <w:separator/>
      </w:r>
    </w:p>
  </w:footnote>
  <w:footnote w:type="continuationSeparator" w:id="0">
    <w:p w14:paraId="02DC503E" w14:textId="77777777" w:rsidR="004F6908" w:rsidRDefault="004F6908" w:rsidP="0093318E">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LAwMDEwNTI3NjcwszRU0lEKTi0uzszPAykwrAUAafT6fywAAAA="/>
    <w:docVar w:name="KY.MR.DATA{094D6820-D907-47CD-B5EB-46DEC60C7565}179" w:val="&lt;KyMRNote dbid=&quot;{094D6820-D907-47CD-B5EB-46DEC60C7565}&quot; recid=&quot;179&quot;&gt;&lt;Data&gt;&lt;Field id=&quot;AccessNum&quot;&gt;31110400&lt;/Field&gt;&lt;Field id=&quot;Author&quot;&gt;Chin KR;Pencle FJR;Benny A;Seale JA&lt;/Field&gt;&lt;Field id=&quot;AuthorTrans&quot;&gt;&lt;/Field&gt;&lt;Field id=&quot;DOI&quot;&gt;10.1016/j.jor.2019.04.005&lt;/Field&gt;&lt;Field id=&quot;Editor&quot;&gt;&lt;/Field&gt;&lt;Field id=&quot;FmtTitle&quot;&gt;&lt;/Field&gt;&lt;Field id=&quot;Issue&quot;&gt;5&lt;/Field&gt;&lt;Field id=&quot;LIID&quot;&gt;179&lt;/Field&gt;&lt;Field id=&quot;Magazine&quot;&gt;Journal of orthopaedics&lt;/Field&gt;&lt;Field id=&quot;MagazineAB&quot;&gt;J Orthop&lt;/Field&gt;&lt;Field id=&quot;MagazineTrans&quot;&gt;&lt;/Field&gt;&lt;Field id=&quot;PageNum&quot;&gt;390-392&lt;/Field&gt;&lt;Field id=&quot;PubDate&quot;&gt;Sep-Oct&lt;/Field&gt;&lt;Field id=&quot;PubPlace&quot;&gt;India&lt;/Field&gt;&lt;Field id=&quot;PubPlaceTrans&quot;&gt;&lt;/Field&gt;&lt;Field id=&quot;PubYear&quot;&gt;2019&lt;/Field&gt;&lt;Field id=&quot;Publisher&quot;&gt;&lt;/Field&gt;&lt;Field id=&quot;PublisherTrans&quot;&gt;&lt;/Field&gt;&lt;Field id=&quot;TITrans&quot;&gt;&lt;/Field&gt;&lt;Field id=&quot;Title&quot;&gt;Placing ball and socket cervical total disc replacement using instant center of rotation.&lt;/Field&gt;&lt;Field id=&quot;Translator&quot;&gt;&lt;/Field&gt;&lt;Field id=&quot;Type&quot;&gt;{041D4F77-279E-4405-0002-4388361B9CFF}&lt;/Field&gt;&lt;Field id=&quot;Version&quot;&gt;&lt;/Field&gt;&lt;Field id=&quot;Vol&quot;&gt;16&lt;/Field&gt;&lt;Field id=&quot;Author2&quot;&gt;Chin,KR;FJR,P;Benny,A;Seale,JA;&lt;/Field&gt;&lt;/Data&gt;&lt;Ref&gt;&lt;Display&gt;&lt;Text StringText=&quot;「RefIndex」&quot; StringTextOri=&quot;「RefIndex」&quot; SuperScript=&quot;true&quot;/&gt;&lt;/Display&gt;&lt;/Ref&gt;&lt;Doc&gt;&lt;Display&gt;&lt;Text StringText=&quot;Chin KR, FJR P, Benny A, Seale JA&quot; StringGroup=&quot;Author&quot;/&gt;&lt;Text StringText=&quot;. &quot; StringGroup=&quot;Author&quot;/&gt;&lt;Text StringText=&quot;Placing ball and socket cervical total disc replacement using instant center of rotation&quot; StringGroup=&quot;Title&quot;/&gt;&lt;Text StringText=&quot;. &quot; StringGroup=&quot;Title&quot;/&gt;&lt;Text StringText=&quot;J Orthop&quot; StringGroup=&quot;Magazine&quot; Italic=&quot;true&quot;/&gt;&lt;Text StringText=&quot; &quot; StringGroup=&quot;Magazine&quot;/&gt;&lt;Text StringText=&quot;2019&quot; StringGroup=&quot;PubYear&quot;/&gt;&lt;Text StringText=&quot;;&quot; StringGroup=&quot;Vol&quot;/&gt;&lt;Text StringText=&quot;16&quot; StringGroup=&quot;Vol&quot; Border=&quot;true&quot;/&gt;&lt;Text StringText=&quot;:&quot; StringGroup=&quot;PageNum&quot;/&gt;&lt;Text StringText=&quot;390-392&quot; StringGroup=&quot;PageNum&quot;/&gt;&lt;/Display&gt;&lt;/Doc&gt;&lt;/KyMRNote&gt;"/>
    <w:docVar w:name="KY.MR.DATA{094D6820-D907-47CD-B5EB-46DEC60C7565}183" w:val="&lt;KyMRNote dbid=&quot;{094D6820-D907-47CD-B5EB-46DEC60C7565}&quot; recid=&quot;183&quot;&gt;&lt;Data&gt;&lt;Field id=&quot;AccessNum&quot;&gt;30885861&lt;/Field&gt;&lt;Field id=&quot;Author&quot;&gt;Kim BJ;Kim SH;Lee SH;Ha SK;Kim SD;Lim DJ&lt;/Field&gt;&lt;Field id=&quot;AuthorTrans&quot;&gt;&lt;/Field&gt;&lt;Field id=&quot;DOI&quot;&gt;10.1016/j.wneu.2019.02.233&lt;/Field&gt;&lt;Field id=&quot;Editor&quot;&gt;&lt;/Field&gt;&lt;Field id=&quot;FmtTitle&quot;&gt;&lt;/Field&gt;&lt;Field id=&quot;Issue&quot;&gt;&lt;/Field&gt;&lt;Field id=&quot;LIID&quot;&gt;183&lt;/Field&gt;&lt;Field id=&quot;Magazine&quot;&gt;World neurosurgery&lt;/Field&gt;&lt;Field id=&quot;MagazineAB&quot;&gt;World Neurosurg&lt;/Field&gt;&lt;Field id=&quot;MagazineTrans&quot;&gt;&lt;/Field&gt;&lt;Field id=&quot;PageNum&quot;&gt;&lt;/Field&gt;&lt;Field id=&quot;PubDate&quot;&gt;Mar 1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Segmental Motion of the Cervical Spine After Total Disc Replacement Using ActivC Versus Discectomy and Fusion Using Stand-alone Cage.&lt;/Field&gt;&lt;Field id=&quot;Translator&quot;&gt;&lt;/Field&gt;&lt;Field id=&quot;Type&quot;&gt;{041D4F77-279E-4405-0002-4388361B9CFF}&lt;/Field&gt;&lt;Field id=&quot;Version&quot;&gt;&lt;/Field&gt;&lt;Field id=&quot;Vol&quot;&gt;&lt;/Field&gt;&lt;Field id=&quot;Author2&quot;&gt;Kim,BJ;Kim,SH;Lee,SH;Ha,SK;Kim,SD;Lim,DJ;&lt;/Field&gt;&lt;/Data&gt;&lt;Ref&gt;&lt;Display&gt;&lt;Text StringText=&quot;「RefIndex」&quot; StringTextOri=&quot;「RefIndex」&quot; SuperScript=&quot;true&quot;/&gt;&lt;/Display&gt;&lt;/Ref&gt;&lt;Doc&gt;&lt;Display&gt;&lt;Text StringText=&quot;Kim BJ, Kim SH, Lee SH, Ha SK, Kim SD, Lim DJ&quot; StringGroup=&quot;Author&quot;/&gt;&lt;Text StringText=&quot;. &quot; StringGroup=&quot;Author&quot;/&gt;&lt;Text StringText=&quot;Segmental Motion of the Cervical Spine After Total Disc Replacement Using ActivC Versus Discectomy and Fusion Using Stand-alone Cage&quot; StringGroup=&quot;Title&quot;/&gt;&lt;Text StringText=&quot;. &quot; StringGroup=&quot;Title&quot;/&gt;&lt;Text StringText=&quot;World Neurosurg&quot; StringGroup=&quot;Magazine&quot; Italic=&quot;true&quot;/&gt;&lt;Text StringText=&quot; &quot; StringGroup=&quot;Magazine&quot;/&gt;&lt;Text StringText=&quot;2019&quot; StringGroup=&quot;PubYear&quot;/&gt;&lt;/Display&gt;&lt;/Doc&gt;&lt;/KyMRNote&gt;"/>
    <w:docVar w:name="KY.MR.DATA{094D6820-D907-47CD-B5EB-46DEC60C7565}189" w:val="&lt;KyMRNote dbid=&quot;{094D6820-D907-47CD-B5EB-46DEC60C7565}&quot; recid=&quot;189&quot;&gt;&lt;Data&gt;&lt;Field id=&quot;AccessNum&quot;&gt;30062947&lt;/Field&gt;&lt;Field id=&quot;Author&quot;&gt;Findlay C;Ayis S;Demetriades AK&lt;/Field&gt;&lt;Field id=&quot;AuthorTrans&quot;&gt;&lt;/Field&gt;&lt;Field id=&quot;DOI&quot;&gt;10.1302/0301-620X.100B8.BJJ-2018-0120.R1&lt;/Field&gt;&lt;Field id=&quot;Editor&quot;&gt;&lt;/Field&gt;&lt;Field id=&quot;FmtTitle&quot;&gt;&lt;/Field&gt;&lt;Field id=&quot;Issue&quot;&gt;8&lt;/Field&gt;&lt;Field id=&quot;LIID&quot;&gt;189&lt;/Field&gt;&lt;Field id=&quot;Magazine&quot;&gt;The bone &amp;amp; joint journal&lt;/Field&gt;&lt;Field id=&quot;MagazineAB&quot;&gt;Bone Joint J&lt;/Field&gt;&lt;Field id=&quot;MagazineTrans&quot;&gt;&lt;/Field&gt;&lt;Field id=&quot;PageNum&quot;&gt;991-1001&lt;/Field&gt;&lt;Field id=&quot;PubDate&quot;&gt;08&lt;/Field&gt;&lt;Field id=&quot;PubPlace&quot;&gt;England&lt;/Field&gt;&lt;Field id=&quot;PubPlaceTrans&quot;&gt;&lt;/Field&gt;&lt;Field id=&quot;PubYear&quot;&gt;2018&lt;/Field&gt;&lt;Field id=&quot;Publisher&quot;&gt;&lt;/Field&gt;&lt;Field id=&quot;PublisherTrans&quot;&gt;&lt;/Field&gt;&lt;Field id=&quot;TITrans&quot;&gt;&lt;/Field&gt;&lt;Field id=&quot;Title&quot;&gt;Total disc replacement versus anterior cervical discectomy and fusion: a systematic review with meta-analysis of data from a total of 3160 patients across 14 randomized controlled trials with both short- and medium- to long-term outcomes.&lt;/Field&gt;&lt;Field id=&quot;Translator&quot;&gt;&lt;/Field&gt;&lt;Field id=&quot;Type&quot;&gt;{041D4F77-279E-4405-0002-4388361B9CFF}&lt;/Field&gt;&lt;Field id=&quot;Version&quot;&gt;&lt;/Field&gt;&lt;Field id=&quot;Vol&quot;&gt;100-B&lt;/Field&gt;&lt;Field id=&quot;Author2&quot;&gt;Findlay,C;Ayis,S;Demetriades,AK;&lt;/Field&gt;&lt;/Data&gt;&lt;Ref&gt;&lt;Display&gt;&lt;Text StringText=&quot;「RefIndex」&quot; StringTextOri=&quot;「RefIndex」&quot; SuperScript=&quot;true&quot;/&gt;&lt;/Display&gt;&lt;/Ref&gt;&lt;Doc&gt;&lt;Display&gt;&lt;Text StringText=&quot;Findlay C, Ayis S, Demetriades AK&quot; StringGroup=&quot;Author&quot;/&gt;&lt;Text StringText=&quot;. &quot; StringGroup=&quot;Author&quot;/&gt;&lt;Text StringText=&quot;Total disc replacement versus anterior cervical discectomy and fusion: a systematic review with meta-analysis of data from a total of 3160 patients across 14 randomized controlled trials with both short- and medium- to long-term outcomes&quot; StringGroup=&quot;Title&quot;/&gt;&lt;Text StringText=&quot;. &quot; StringGroup=&quot;Title&quot;/&gt;&lt;Text StringText=&quot;Bone Joint J&quot; StringGroup=&quot;Magazine&quot; Italic=&quot;true&quot;/&gt;&lt;Text StringText=&quot; &quot; StringGroup=&quot;Magazine&quot;/&gt;&lt;Text StringText=&quot;2018&quot; StringGroup=&quot;PubYear&quot;/&gt;&lt;Text StringText=&quot;;&quot; StringGroup=&quot;Vol&quot;/&gt;&lt;Text StringText=&quot;100-B&quot; StringGroup=&quot;Vol&quot; Border=&quot;true&quot;/&gt;&lt;Text StringText=&quot;:&quot; StringGroup=&quot;PageNum&quot;/&gt;&lt;Text StringText=&quot;991-1001&quot; StringGroup=&quot;PageNum&quot;/&gt;&lt;/Display&gt;&lt;/Doc&gt;&lt;/KyMRNote&gt;"/>
    <w:docVar w:name="KY.MR.DATA{094D6820-D907-47CD-B5EB-46DEC60C7565}190" w:val="&lt;KyMRNote dbid=&quot;{094D6820-D907-47CD-B5EB-46DEC60C7565}&quot; recid=&quot;190&quot;&gt;&lt;Data&gt;&lt;Field id=&quot;AccessNum&quot;&gt;29894451&lt;/Field&gt;&lt;Field id=&quot;Author&quot;&gt;Segal DN;Wilson JM;Staley C;Yoon ST&lt;/Field&gt;&lt;Field id=&quot;AuthorTrans&quot;&gt;&lt;/Field&gt;&lt;Field id=&quot;DOI&quot;&gt;10.1097/BRS.0000000000002739&lt;/Field&gt;&lt;Field id=&quot;Editor&quot;&gt;&lt;/Field&gt;&lt;Field id=&quot;FmtTitle&quot;&gt;&lt;/Field&gt;&lt;Field id=&quot;Issue&quot;&gt;1&lt;/Field&gt;&lt;Field id=&quot;LIID&quot;&gt;190&lt;/Field&gt;&lt;Field id=&quot;Magazine&quot;&gt;Spine&lt;/Field&gt;&lt;Field id=&quot;MagazineAB&quot;&gt;Spine (Phila Pa 1976)&lt;/Field&gt;&lt;Field id=&quot;MagazineTrans&quot;&gt;&lt;/Field&gt;&lt;Field id=&quot;PageNum&quot;&gt;79-83&lt;/Field&gt;&lt;Field id=&quot;PubDate&quot;&gt;Jan 01&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Outpatient and Inpatient Single-level Cervical Total Disc Replacement: A Comparison of 30-day Outcomes.&lt;/Field&gt;&lt;Field id=&quot;Translator&quot;&gt;&lt;/Field&gt;&lt;Field id=&quot;Type&quot;&gt;{041D4F77-279E-4405-0002-4388361B9CFF}&lt;/Field&gt;&lt;Field id=&quot;Version&quot;&gt;&lt;/Field&gt;&lt;Field id=&quot;Vol&quot;&gt;44&lt;/Field&gt;&lt;Field id=&quot;Author2&quot;&gt;Segal,DN;Wilson,JM;Staley,C;Yoon,ST;&lt;/Field&gt;&lt;/Data&gt;&lt;Ref&gt;&lt;Display&gt;&lt;Text StringText=&quot;「RefIndex」&quot; StringTextOri=&quot;「RefIndex」&quot; SuperScript=&quot;true&quot;/&gt;&lt;/Display&gt;&lt;/Ref&gt;&lt;Doc&gt;&lt;Display&gt;&lt;Text StringText=&quot;Segal DN, Wilson JM, Staley C, Yoon ST&quot; StringGroup=&quot;Author&quot;/&gt;&lt;Text StringText=&quot;. &quot; StringGroup=&quot;Author&quot;/&gt;&lt;Text StringText=&quot;Outpatient and Inpatient Single-level Cervical Total Disc Replacement: A Comparison of 30-day Outcomes&quot; StringGroup=&quot;Title&quot;/&gt;&lt;Text StringText=&quot;. &quot; StringGroup=&quot;Title&quot;/&gt;&lt;Text StringText=&quot;Spine (Phila Pa 1976)&quot; StringGroup=&quot;Magazine&quot; Italic=&quot;true&quot;/&gt;&lt;Text StringText=&quot; &quot; StringGroup=&quot;Magazine&quot;/&gt;&lt;Text StringText=&quot;2019&quot; StringGroup=&quot;PubYear&quot;/&gt;&lt;Text StringText=&quot;;&quot; StringGroup=&quot;Vol&quot;/&gt;&lt;Text StringText=&quot;44&quot; StringGroup=&quot;Vol&quot; Border=&quot;true&quot;/&gt;&lt;Text StringText=&quot;:&quot; StringGroup=&quot;PageNum&quot;/&gt;&lt;Text StringText=&quot;79-83&quot; StringGroup=&quot;PageNum&quot;/&gt;&lt;/Display&gt;&lt;/Doc&gt;&lt;/KyMRNote&gt;"/>
    <w:docVar w:name="KY.MR.DATA{094D6820-D907-47CD-B5EB-46DEC60C7565}193" w:val="&lt;KyMRNote dbid=&quot;{094D6820-D907-47CD-B5EB-46DEC60C7565}&quot; recid=&quot;193&quot;&gt;&lt;Data&gt;&lt;Field id=&quot;AccessNum&quot;&gt;29503699&lt;/Field&gt;&lt;Field id=&quot;Author&quot;&gt;Park CK;Ryu KS&lt;/Field&gt;&lt;Field id=&quot;AuthorTrans&quot;&gt;&lt;/Field&gt;&lt;Field id=&quot;DOI&quot;&gt;10.4184/asj.2018.12.1.178&lt;/Field&gt;&lt;Field id=&quot;Editor&quot;&gt;&lt;/Field&gt;&lt;Field id=&quot;FmtTitle&quot;&gt;&lt;/Field&gt;&lt;Field id=&quot;Issue&quot;&gt;1&lt;/Field&gt;&lt;Field id=&quot;LIID&quot;&gt;193&lt;/Field&gt;&lt;Field id=&quot;Magazine&quot;&gt;Asian spine journal&lt;/Field&gt;&lt;Field id=&quot;MagazineAB&quot;&gt;Asian Spine J&lt;/Field&gt;&lt;Field id=&quot;MagazineTrans&quot;&gt;&lt;/Field&gt;&lt;Field id=&quot;PageNum&quot;&gt;178-192&lt;/Field&gt;&lt;Field id=&quot;PubDate&quot;&gt;Feb&lt;/Field&gt;&lt;Field id=&quot;PubPlace&quot;&gt;Korea (South)&lt;/Field&gt;&lt;Field id=&quot;PubPlaceTrans&quot;&gt;&lt;/Field&gt;&lt;Field id=&quot;PubYear&quot;&gt;2018&lt;/Field&gt;&lt;Field id=&quot;Publisher&quot;&gt;&lt;/Field&gt;&lt;Field id=&quot;PublisherTrans&quot;&gt;&lt;/Field&gt;&lt;Field id=&quot;TITrans&quot;&gt;&lt;/Field&gt;&lt;Field id=&quot;Title&quot;&gt;Are Controversial Issues in Cervical Total Disc Replacement Resolved or Unresolved?: A Review of Literature and Recent Updates.&lt;/Field&gt;&lt;Field id=&quot;Translator&quot;&gt;&lt;/Field&gt;&lt;Field id=&quot;Type&quot;&gt;{041D4F77-279E-4405-0002-4388361B9CFF}&lt;/Field&gt;&lt;Field id=&quot;Version&quot;&gt;&lt;/Field&gt;&lt;Field id=&quot;Vol&quot;&gt;12&lt;/Field&gt;&lt;Field id=&quot;Author2&quot;&gt;Park,CK;Ryu,KS;&lt;/Field&gt;&lt;/Data&gt;&lt;Ref&gt;&lt;Display&gt;&lt;Text StringText=&quot;「RefIndex」&quot; StringTextOri=&quot;「RefIndex」&quot; SuperScript=&quot;true&quot;/&gt;&lt;/Display&gt;&lt;/Ref&gt;&lt;Doc&gt;&lt;Display&gt;&lt;Text StringText=&quot;Park CK, Ryu KS&quot; StringGroup=&quot;Author&quot;/&gt;&lt;Text StringText=&quot;. &quot; StringGroup=&quot;Author&quot;/&gt;&lt;Text StringText=&quot;Are Controversial Issues in Cervical Total Disc Replacement Resolved or Unresolved?: A Review of Literature and Recent Updates&quot; StringGroup=&quot;Title&quot;/&gt;&lt;Text StringText=&quot;. &quot; StringGroup=&quot;Title&quot;/&gt;&lt;Text StringText=&quot;Asian Spine J&quot; StringGroup=&quot;Magazine&quot; Italic=&quot;true&quot;/&gt;&lt;Text StringText=&quot; &quot; StringGroup=&quot;Magazine&quot;/&gt;&lt;Text StringText=&quot;2018&quot; StringGroup=&quot;PubYear&quot;/&gt;&lt;Text StringText=&quot;;&quot; StringGroup=&quot;Vol&quot;/&gt;&lt;Text StringText=&quot;12&quot; StringGroup=&quot;Vol&quot; Border=&quot;true&quot;/&gt;&lt;Text StringText=&quot;:&quot; StringGroup=&quot;PageNum&quot;/&gt;&lt;Text StringText=&quot;178-192&quot; StringGroup=&quot;PageNum&quot;/&gt;&lt;/Display&gt;&lt;/Doc&gt;&lt;/KyMRNote&gt;"/>
    <w:docVar w:name="KY.MR.DATA{094D6820-D907-47CD-B5EB-46DEC60C7565}195" w:val="&lt;KyMRNote dbid=&quot;{094D6820-D907-47CD-B5EB-46DEC60C7565}&quot; recid=&quot;195&quot;&gt;&lt;Data&gt;&lt;Field id=&quot;AccessNum&quot;&gt;29354742&lt;/Field&gt;&lt;Field id=&quot;Author&quot;&gt;Chin KR;Lubinski JR;Zimmers KB;Sands BE;Pencle F&lt;/Field&gt;&lt;Field id=&quot;AuthorTrans&quot;&gt;&lt;/Field&gt;&lt;Field id=&quot;DOI&quot;&gt;10.21037/jss.2017.12.03&lt;/Field&gt;&lt;Field id=&quot;Editor&quot;&gt;&lt;/Field&gt;&lt;Field id=&quot;FmtTitle&quot;&gt;&lt;/Field&gt;&lt;Field id=&quot;Issue&quot;&gt;4&lt;/Field&gt;&lt;Field id=&quot;LIID&quot;&gt;195&lt;/Field&gt;&lt;Field id=&quot;Magazine&quot;&gt;Journal of spine surgery&lt;/Field&gt;&lt;Field id=&quot;MagazineAB&quot;&gt;J Spine Surg&lt;/Field&gt;&lt;Field id=&quot;MagazineTrans&quot;&gt;&lt;/Field&gt;&lt;Field id=&quot;PageNum&quot;&gt;630-640&lt;/Field&gt;&lt;Field id=&quot;PubDate&quot;&gt;Dec&lt;/Field&gt;&lt;Field id=&quot;PubPlace&quot;&gt;China&lt;/Field&gt;&lt;Field id=&quot;PubPlaceTrans&quot;&gt;&lt;/Field&gt;&lt;Field id=&quot;PubYear&quot;&gt;2017&lt;/Field&gt;&lt;Field id=&quot;Publisher&quot;&gt;&lt;/Field&gt;&lt;Field id=&quot;PublisherTrans&quot;&gt;&lt;/Field&gt;&lt;Field id=&quot;TITrans&quot;&gt;&lt;/Field&gt;&lt;Field id=&quot;Title&quot;&gt;Clinical experience and two-year follow-up with a one-piece viscoelastic cervical total disc replacement.&lt;/Field&gt;&lt;Field id=&quot;Translator&quot;&gt;&lt;/Field&gt;&lt;Field id=&quot;Type&quot;&gt;{041D4F77-279E-4405-0002-4388361B9CFF}&lt;/Field&gt;&lt;Field id=&quot;Version&quot;&gt;&lt;/Field&gt;&lt;Field id=&quot;Vol&quot;&gt;3&lt;/Field&gt;&lt;Field id=&quot;Author2&quot;&gt;Chin,KR;Lubinski,JR;Zimmers,KB;Sands,BE;Pencle,F;&lt;/Field&gt;&lt;/Data&gt;&lt;Ref&gt;&lt;Display&gt;&lt;Text StringText=&quot;「RefIndex」&quot; StringTextOri=&quot;「RefIndex」&quot; SuperScript=&quot;true&quot;/&gt;&lt;/Display&gt;&lt;/Ref&gt;&lt;Doc&gt;&lt;Display&gt;&lt;Text StringText=&quot;Chin KR, Lubinski JR, Zimmers KB, Sands BE, Pencle F&quot; StringGroup=&quot;Author&quot;/&gt;&lt;Text StringText=&quot;. &quot; StringGroup=&quot;Author&quot;/&gt;&lt;Text StringText=&quot;Clinical experience and two-year follow-up with a one-piece viscoelastic cervical total disc replacement&quot; StringGroup=&quot;Title&quot;/&gt;&lt;Text StringText=&quot;. &quot; StringGroup=&quot;Title&quot;/&gt;&lt;Text StringText=&quot;J Spine Surg&quot; StringGroup=&quot;Magazine&quot; Italic=&quot;true&quot;/&gt;&lt;Text StringText=&quot; &quot; StringGroup=&quot;Magazine&quot;/&gt;&lt;Text StringText=&quot;2017&quot; StringGroup=&quot;PubYear&quot;/&gt;&lt;Text StringText=&quot;;&quot; StringGroup=&quot;Vol&quot;/&gt;&lt;Text StringText=&quot;3&quot; StringGroup=&quot;Vol&quot; Border=&quot;true&quot;/&gt;&lt;Text StringText=&quot;:&quot; StringGroup=&quot;PageNum&quot;/&gt;&lt;Text StringText=&quot;630-640&quot; StringGroup=&quot;PageNum&quot;/&gt;&lt;/Display&gt;&lt;/Doc&gt;&lt;/KyMRNote&gt;"/>
    <w:docVar w:name="KY.MR.DATA{094D6820-D907-47CD-B5EB-46DEC60C7565}199" w:val="&lt;KyMRNote dbid=&quot;{094D6820-D907-47CD-B5EB-46DEC60C7565}&quot; recid=&quot;199&quot;&gt;&lt;Data&gt;&lt;Field id=&quot;AccessNum&quot;&gt;29180636&lt;/Field&gt;&lt;Field id=&quot;Author&quot;&gt;Yang SD;Zhu YB;Yan SZ;Di J;Yang DL;Ding WY&lt;/Field&gt;&lt;Field id=&quot;AuthorTrans&quot;&gt;&lt;/Field&gt;&lt;Field id=&quot;DOI&quot;&gt;10.1038/s41598-017-16670-1&lt;/Field&gt;&lt;Field id=&quot;Editor&quot;&gt;&lt;/Field&gt;&lt;Field id=&quot;FmtTitle&quot;&gt;&lt;/Field&gt;&lt;Field id=&quot;Issue&quot;&gt;1&lt;/Field&gt;&lt;Field id=&quot;LIID&quot;&gt;199&lt;/Field&gt;&lt;Field id=&quot;Magazine&quot;&gt;Scientific reports&lt;/Field&gt;&lt;Field id=&quot;MagazineAB&quot;&gt;Sci Rep&lt;/Field&gt;&lt;Field id=&quot;MagazineTrans&quot;&gt;&lt;/Field&gt;&lt;Field id=&quot;PageNum&quot;&gt;16443&lt;/Field&gt;&lt;Field id=&quot;PubDate&quot;&gt;11 27&lt;/Field&gt;&lt;Field id=&quot;PubPlace&quot;&gt;England&lt;/Field&gt;&lt;Field id=&quot;PubPlaceTrans&quot;&gt;&lt;/Field&gt;&lt;Field id=&quot;PubYear&quot;&gt;2017&lt;/Field&gt;&lt;Field id=&quot;Publisher&quot;&gt;&lt;/Field&gt;&lt;Field id=&quot;PublisherTrans&quot;&gt;&lt;/Field&gt;&lt;Field id=&quot;TITrans&quot;&gt;&lt;/Field&gt;&lt;Field id=&quot;Title&quot;&gt;Anterior cervical discectomy and fusion surgery versus total disc replacement: A comparative study with minimum of 10-year follow-up.&lt;/Field&gt;&lt;Field id=&quot;Translator&quot;&gt;&lt;/Field&gt;&lt;Field id=&quot;Type&quot;&gt;{041D4F77-279E-4405-0002-4388361B9CFF}&lt;/Field&gt;&lt;Field id=&quot;Version&quot;&gt;&lt;/Field&gt;&lt;Field id=&quot;Vol&quot;&gt;7&lt;/Field&gt;&lt;Field id=&quot;Author2&quot;&gt;Yang,SD;Zhu,YB;Yan,SZ;Di,J;Yang,DL;Ding,WY;&lt;/Field&gt;&lt;/Data&gt;&lt;Ref&gt;&lt;Display&gt;&lt;Text StringText=&quot;「RefIndex」&quot; StringTextOri=&quot;「RefIndex」&quot; SuperScript=&quot;true&quot;/&gt;&lt;/Display&gt;&lt;/Ref&gt;&lt;Doc&gt;&lt;Display&gt;&lt;Text StringText=&quot;Yang SD, Zhu YB, Yan SZ, Di J, Yang DL, Ding WY&quot; StringGroup=&quot;Author&quot;/&gt;&lt;Text StringText=&quot;. &quot; StringGroup=&quot;Author&quot;/&gt;&lt;Text StringText=&quot;Anterior cervical discectomy and fusion surgery versus total disc replacement: A comparative study with minimum of 10-year follow-up&quot; StringGroup=&quot;Title&quot;/&gt;&lt;Text StringText=&quot;. &quot; StringGroup=&quot;Title&quot;/&gt;&lt;Text StringText=&quot;Sci Rep&quot; StringGroup=&quot;Magazine&quot; Italic=&quot;true&quot;/&gt;&lt;Text StringText=&quot; &quot; StringGroup=&quot;Magazine&quot;/&gt;&lt;Text StringText=&quot;2017&quot; StringGroup=&quot;PubYear&quot;/&gt;&lt;Text StringText=&quot;;&quot; StringGroup=&quot;Vol&quot;/&gt;&lt;Text StringText=&quot;7&quot; StringGroup=&quot;Vol&quot; Border=&quot;true&quot;/&gt;&lt;Text StringText=&quot;:&quot; StringGroup=&quot;PageNum&quot;/&gt;&lt;Text StringText=&quot;16443&quot; StringGroup=&quot;PageNum&quot;/&gt;&lt;/Display&gt;&lt;/Doc&gt;&lt;/KyMRNote&gt;"/>
    <w:docVar w:name="KY.MR.DATA{094D6820-D907-47CD-B5EB-46DEC60C7565}200" w:val="&lt;KyMRNote dbid=&quot;{094D6820-D907-47CD-B5EB-46DEC60C7565}&quot; recid=&quot;200&quot;&gt;&lt;Data&gt;&lt;Field id=&quot;AccessNum&quot;&gt;29101465&lt;/Field&gt;&lt;Field id=&quot;Author&quot;&gt;Kim CH;Park TH;Chung CK;Kim KT;Choi YH;Chung SW&lt;/Field&gt;&lt;Field id=&quot;AuthorTrans&quot;&gt;&lt;/Field&gt;&lt;Field id=&quot;DOI&quot;&gt;10.1007/s00701-017-3375-x&lt;/Field&gt;&lt;Field id=&quot;Editor&quot;&gt;&lt;/Field&gt;&lt;Field id=&quot;FmtTitle&quot;&gt;&lt;/Field&gt;&lt;Field id=&quot;Issue&quot;&gt;2&lt;/Field&gt;&lt;Field id=&quot;LIID&quot;&gt;200&lt;/Field&gt;&lt;Field id=&quot;Magazine&quot;&gt;Acta neurochirurgica&lt;/Field&gt;&lt;Field id=&quot;MagazineAB&quot;&gt;Acta Neurochir (Wien)&lt;/Field&gt;&lt;Field id=&quot;MagazineTrans&quot;&gt;&lt;/Field&gt;&lt;Field id=&quot;PageNum&quot;&gt;397-404&lt;/Field&gt;&lt;Field id=&quot;PubDate&quot;&gt;02&lt;/Field&gt;&lt;Field id=&quot;PubPlace&quot;&gt;Austria&lt;/Field&gt;&lt;Field id=&quot;PubPlaceTrans&quot;&gt;&lt;/Field&gt;&lt;Field id=&quot;PubYear&quot;&gt;2018&lt;/Field&gt;&lt;Field id=&quot;Publisher&quot;&gt;&lt;/Field&gt;&lt;Field id=&quot;PublisherTrans&quot;&gt;&lt;/Field&gt;&lt;Field id=&quot;TITrans&quot;&gt;&lt;/Field&gt;&lt;Field id=&quot;Title&quot;&gt;Changes in cervical motion after cervical spinal motion preservation surgery.&lt;/Field&gt;&lt;Field id=&quot;Translator&quot;&gt;&lt;/Field&gt;&lt;Field id=&quot;Type&quot;&gt;{041D4F77-279E-4405-0002-4388361B9CFF}&lt;/Field&gt;&lt;Field id=&quot;Version&quot;&gt;&lt;/Field&gt;&lt;Field id=&quot;Vol&quot;&gt;160&lt;/Field&gt;&lt;Field id=&quot;Author2&quot;&gt;Kim,CH;Park,TH;Chung,CK;Kim,KT;Choi,YH;Chung,SW;&lt;/Field&gt;&lt;/Data&gt;&lt;Ref&gt;&lt;Display&gt;&lt;Text StringText=&quot;「RefIndex」&quot; StringTextOri=&quot;「RefIndex」&quot; SuperScript=&quot;true&quot;/&gt;&lt;/Display&gt;&lt;/Ref&gt;&lt;Doc&gt;&lt;Display&gt;&lt;Text StringText=&quot;Kim CH, Park TH, Chung CK, Kim KT, Choi YH, Chung SW&quot; StringGroup=&quot;Author&quot;/&gt;&lt;Text StringText=&quot;. &quot; StringGroup=&quot;Author&quot;/&gt;&lt;Text StringText=&quot;Changes in cervical motion after cervical spinal motion preservation surgery&quot; StringGroup=&quot;Title&quot;/&gt;&lt;Text StringText=&quot;. &quot; StringGroup=&quot;Title&quot;/&gt;&lt;Text StringText=&quot;Acta Neurochir (Wien)&quot; StringGroup=&quot;Magazine&quot; Italic=&quot;true&quot;/&gt;&lt;Text StringText=&quot; &quot; StringGroup=&quot;Magazine&quot;/&gt;&lt;Text StringText=&quot;2018&quot; StringGroup=&quot;PubYear&quot;/&gt;&lt;Text StringText=&quot;;&quot; StringGroup=&quot;Vol&quot;/&gt;&lt;Text StringText=&quot;160&quot; StringGroup=&quot;Vol&quot; Border=&quot;true&quot;/&gt;&lt;Text StringText=&quot;:&quot; StringGroup=&quot;PageNum&quot;/&gt;&lt;Text StringText=&quot;397-404&quot; StringGroup=&quot;PageNum&quot;/&gt;&lt;/Display&gt;&lt;/Doc&gt;&lt;/KyMRNote&gt;"/>
    <w:docVar w:name="KY.MR.DATA{094D6820-D907-47CD-B5EB-46DEC60C7565}205" w:val="&lt;KyMRNote dbid=&quot;{094D6820-D907-47CD-B5EB-46DEC60C7565}&quot; recid=&quot;205&quot;&gt;&lt;Data&gt;&lt;Field id=&quot;AccessNum&quot;&gt;28525473&lt;/Field&gt;&lt;Field id=&quot;Author&quot;&gt;Wiedenhöfer B;Nacke J;Stephan M;Richter W;Carstens C;Eichler M&lt;/Field&gt;&lt;Field id=&quot;AuthorTrans&quot;&gt;&lt;/Field&gt;&lt;Field id=&quot;DOI&quot;&gt;10.1097/BSD.0000000000000189&lt;/Field&gt;&lt;Field id=&quot;Editor&quot;&gt;&lt;/Field&gt;&lt;Field id=&quot;FmtTitle&quot;&gt;&lt;/Field&gt;&lt;Field id=&quot;Issue&quot;&gt;5&lt;/Field&gt;&lt;Field id=&quot;LIID&quot;&gt;205&lt;/Field&gt;&lt;Field id=&quot;Magazine&quot;&gt;Clinical spine surgery&lt;/Field&gt;&lt;Field id=&quot;MagazineAB&quot;&gt;Clin Spine Surg&lt;/Field&gt;&lt;Field id=&quot;MagazineTrans&quot;&gt;&lt;/Field&gt;&lt;Field id=&quot;PageNum&quot;&gt;E530-E534&lt;/Field&gt;&lt;Field id=&quot;PubDate&quot;&gt;Jun&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Is Total Disk Replacement a Cost-effective Treatment for Cervical Degenerative Disk Disease?&lt;/Field&gt;&lt;Field id=&quot;Translator&quot;&gt;&lt;/Field&gt;&lt;Field id=&quot;Type&quot;&gt;{041D4F77-279E-4405-0002-4388361B9CFF}&lt;/Field&gt;&lt;Field id=&quot;Version&quot;&gt;&lt;/Field&gt;&lt;Field id=&quot;Vol&quot;&gt;30&lt;/Field&gt;&lt;Field id=&quot;Author2&quot;&gt;Wiedenhöfer,B;Nacke,J;Stephan,M;Richter,W;Carstens,C;Eichler,M;&lt;/Field&gt;&lt;/Data&gt;&lt;Ref&gt;&lt;Display&gt;&lt;Text StringText=&quot;「RefIndex」&quot; StringTextOri=&quot;「RefIndex」&quot; SuperScript=&quot;true&quot;/&gt;&lt;/Display&gt;&lt;/Ref&gt;&lt;Doc&gt;&lt;Display&gt;&lt;Text StringText=&quot;Wiedenhöfer B, Nacke J, Stephan M, Richter W, Carstens C, Eichler M&quot; StringGroup=&quot;Author&quot;/&gt;&lt;Text StringText=&quot;. &quot; StringGroup=&quot;Author&quot;/&gt;&lt;Text StringText=&quot;Is Total Disk Replacement a Cost-effective Treatment for Cervical Degenerative Disk Disease&quot; StringGroup=&quot;Title&quot;/&gt;&lt;Text StringText=&quot;. &quot; StringGroup=&quot;Title&quot;/&gt;&lt;Text StringText=&quot;Clin Spine Surg&quot; StringGroup=&quot;Magazine&quot; Italic=&quot;true&quot;/&gt;&lt;Text StringText=&quot; &quot; StringGroup=&quot;Magazine&quot;/&gt;&lt;Text StringText=&quot;2017&quot; StringGroup=&quot;PubYear&quot;/&gt;&lt;Text StringText=&quot;;&quot; StringGroup=&quot;Vol&quot;/&gt;&lt;Text StringText=&quot;30&quot; StringGroup=&quot;Vol&quot; Border=&quot;true&quot;/&gt;&lt;Text StringText=&quot;:&quot; StringGroup=&quot;PageNum&quot;/&gt;&lt;Text StringText=&quot;E530-530E534&quot; StringGroup=&quot;PageNum&quot;/&gt;&lt;/Display&gt;&lt;/Doc&gt;&lt;/KyMRNote&gt;"/>
    <w:docVar w:name="KY.MR.DATA{094D6820-D907-47CD-B5EB-46DEC60C7565}206" w:val="&lt;KyMRNote dbid=&quot;{094D6820-D907-47CD-B5EB-46DEC60C7565}&quot; recid=&quot;206&quot;&gt;&lt;Data&gt;&lt;Field id=&quot;AccessNum&quot;&gt;28496111&lt;/Field&gt;&lt;Field id=&quot;Author&quot;&gt;Xu B;Ma JX;Tian JH;Ge L;Ma XL&lt;/Field&gt;&lt;Field id=&quot;AuthorTrans&quot;&gt;&lt;/Field&gt;&lt;Field id=&quot;DOI&quot;&gt;10.1038/s41598-017-01865-3&lt;/Field&gt;&lt;Field id=&quot;Editor&quot;&gt;&lt;/Field&gt;&lt;Field id=&quot;FmtTitle&quot;&gt;&lt;/Field&gt;&lt;Field id=&quot;Issue&quot;&gt;1&lt;/Field&gt;&lt;Field id=&quot;LIID&quot;&gt;206&lt;/Field&gt;&lt;Field id=&quot;Magazine&quot;&gt;Scientific reports&lt;/Field&gt;&lt;Field id=&quot;MagazineAB&quot;&gt;Sci Rep&lt;/Field&gt;&lt;Field id=&quot;MagazineTrans&quot;&gt;&lt;/Field&gt;&lt;Field id=&quot;PageNum&quot;&gt;1740&lt;/Field&gt;&lt;Field id=&quot;PubDate&quot;&gt;05 11&lt;/Field&gt;&lt;Field id=&quot;PubPlace&quot;&gt;England&lt;/Field&gt;&lt;Field id=&quot;PubPlaceTrans&quot;&gt;&lt;/Field&gt;&lt;Field id=&quot;PubYear&quot;&gt;2017&lt;/Field&gt;&lt;Field id=&quot;Publisher&quot;&gt;&lt;/Field&gt;&lt;Field id=&quot;PublisherTrans&quot;&gt;&lt;/Field&gt;&lt;Field id=&quot;TITrans&quot;&gt;&lt;/Field&gt;&lt;Field id=&quot;Title&quot;&gt;Indirect meta-analysis comparing clinical outcomes of total cervical disc replacements with fusions for cervical degenerative disc disease.&lt;/Field&gt;&lt;Field id=&quot;Translator&quot;&gt;&lt;/Field&gt;&lt;Field id=&quot;Type&quot;&gt;{041D4F77-279E-4405-0002-4388361B9CFF}&lt;/Field&gt;&lt;Field id=&quot;Version&quot;&gt;&lt;/Field&gt;&lt;Field id=&quot;Vol&quot;&gt;7&lt;/Field&gt;&lt;Field id=&quot;Author2&quot;&gt;Xu,B;Ma,JX;Tian,JH;Ge,L;Ma,XL;&lt;/Field&gt;&lt;/Data&gt;&lt;Ref&gt;&lt;Display&gt;&lt;Text StringText=&quot;「RefIndex」&quot; StringTextOri=&quot;「RefIndex」&quot; SuperScript=&quot;true&quot;/&gt;&lt;/Display&gt;&lt;/Ref&gt;&lt;Doc&gt;&lt;Display&gt;&lt;Text StringText=&quot;Xu B, Ma JX, Tian JH, Ge L, Ma XL&quot; StringGroup=&quot;Author&quot;/&gt;&lt;Text StringText=&quot;. &quot; StringGroup=&quot;Author&quot;/&gt;&lt;Text StringText=&quot;Indirect meta-analysis comparing clinical outcomes of total cervical disc replacements with fusions for cervical degenerative disc disease&quot; StringGroup=&quot;Title&quot;/&gt;&lt;Text StringText=&quot;. &quot; StringGroup=&quot;Title&quot;/&gt;&lt;Text StringText=&quot;Sci Rep&quot; StringGroup=&quot;Magazine&quot; Italic=&quot;true&quot;/&gt;&lt;Text StringText=&quot; &quot; StringGroup=&quot;Magazine&quot;/&gt;&lt;Text StringText=&quot;2017&quot; StringGroup=&quot;PubYear&quot;/&gt;&lt;Text StringText=&quot;;&quot; StringGroup=&quot;Vol&quot;/&gt;&lt;Text StringText=&quot;7&quot; StringGroup=&quot;Vol&quot; Border=&quot;true&quot;/&gt;&lt;Text StringText=&quot;:&quot; StringGroup=&quot;PageNum&quot;/&gt;&lt;Text StringText=&quot;1740&quot; StringGroup=&quot;PageNum&quot;/&gt;&lt;/Display&gt;&lt;/Doc&gt;&lt;/KyMRNote&gt;"/>
    <w:docVar w:name="KY.MR.DATA{094D6820-D907-47CD-B5EB-46DEC60C7565}209" w:val="&lt;KyMRNote dbid=&quot;{094D6820-D907-47CD-B5EB-46DEC60C7565}&quot; recid=&quot;209&quot;&gt;&lt;Data&gt;&lt;Field id=&quot;AccessNum&quot;&gt;28387616&lt;/Field&gt;&lt;Field id=&quot;Author&quot;&gt;Lanman TH;Burkus JK;Dryer RG;Gornet MF;McConnell J;Hodges SD&lt;/Field&gt;&lt;Field id=&quot;AuthorTrans&quot;&gt;&lt;/Field&gt;&lt;Field id=&quot;DOI&quot;&gt;10.3171/2016.11.SPINE16746&lt;/Field&gt;&lt;Field id=&quot;Editor&quot;&gt;&lt;/Field&gt;&lt;Field id=&quot;FmtTitle&quot;&gt;&lt;/Field&gt;&lt;Field id=&quot;Issue&quot;&gt;1&lt;/Field&gt;&lt;Field id=&quot;LIID&quot;&gt;209&lt;/Field&gt;&lt;Field id=&quot;Magazine&quot;&gt;Journal of neurosurgery. Spine&lt;/Field&gt;&lt;Field id=&quot;MagazineAB&quot;&gt;J Neurosurg Spine&lt;/Field&gt;&lt;Field id=&quot;MagazineTrans&quot;&gt;&lt;/Field&gt;&lt;Field id=&quot;PageNum&quot;&gt;7-19&lt;/Field&gt;&lt;Field id=&quot;PubDate&quot;&gt;Jul&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Long-term clinical and radiographic outcomes of the Prestige LP artificial cervical disc replacement at 2 levels: results from a prospective randomized controlled clinical trial.&lt;/Field&gt;&lt;Field id=&quot;Translator&quot;&gt;&lt;/Field&gt;&lt;Field id=&quot;Type&quot;&gt;{041D4F77-279E-4405-0002-4388361B9CFF}&lt;/Field&gt;&lt;Field id=&quot;Version&quot;&gt;&lt;/Field&gt;&lt;Field id=&quot;Vol&quot;&gt;27&lt;/Field&gt;&lt;Field id=&quot;Author2&quot;&gt;Lanman,TH;Burkus,JK;Dryer,RG;Gornet,MF;McConnell,J;Hodges,SD;&lt;/Field&gt;&lt;/Data&gt;&lt;Ref&gt;&lt;Display&gt;&lt;Text StringText=&quot;「RefIndex」&quot; StringTextOri=&quot;「RefIndex」&quot; SuperScript=&quot;true&quot;/&gt;&lt;/Display&gt;&lt;/Ref&gt;&lt;Doc&gt;&lt;Display&gt;&lt;Text StringText=&quot;Lanman TH, Burkus JK, Dryer RG, Gornet MF, McConnell J, Hodges SD&quot; StringGroup=&quot;Author&quot;/&gt;&lt;Text StringText=&quot;. &quot; StringGroup=&quot;Author&quot;/&gt;&lt;Text StringText=&quot;Long-term clinical and radiographic outcomes of the Prestige LP artificial cervical disc replacement at 2 levels: results from a prospective randomized controlled clinical trial&quot; StringGroup=&quot;Title&quot;/&gt;&lt;Text StringText=&quot;. &quot; StringGroup=&quot;Title&quot;/&gt;&lt;Text StringText=&quot;J Neurosurg Spine&quot; StringGroup=&quot;Magazine&quot; Italic=&quot;true&quot;/&gt;&lt;Text StringText=&quot; &quot; StringGroup=&quot;Magazine&quot;/&gt;&lt;Text StringText=&quot;2017&quot; StringGroup=&quot;PubYear&quot;/&gt;&lt;Text StringText=&quot;;&quot; StringGroup=&quot;Vol&quot;/&gt;&lt;Text StringText=&quot;27&quot; StringGroup=&quot;Vol&quot; Border=&quot;true&quot;/&gt;&lt;Text StringText=&quot;:&quot; StringGroup=&quot;PageNum&quot;/&gt;&lt;Text StringText=&quot;7-19&quot; StringGroup=&quot;PageNum&quot;/&gt;&lt;/Display&gt;&lt;/Doc&gt;&lt;/KyMRNote&gt;"/>
    <w:docVar w:name="KY.MR.DATA{094D6820-D907-47CD-B5EB-46DEC60C7565}211" w:val="&lt;KyMRNote dbid=&quot;{094D6820-D907-47CD-B5EB-46DEC60C7565}&quot; recid=&quot;211&quot;&gt;&lt;Data&gt;&lt;Field id=&quot;AccessNum&quot;&gt;28142258&lt;/Field&gt;&lt;Field id=&quot;Author&quot;&gt;Heo DH;Lee DC;Oh JY;Park CK&lt;/Field&gt;&lt;Field id=&quot;AuthorTrans&quot;&gt;&lt;/Field&gt;&lt;Field id=&quot;DOI&quot;&gt;10.3171/2016.10.FOCUS16393&lt;/Field&gt;&lt;Field id=&quot;Editor&quot;&gt;&lt;/Field&gt;&lt;Field id=&quot;FmtTitle&quot;&gt;&lt;/Field&gt;&lt;Field id=&quot;Issue&quot;&gt;2&lt;/Field&gt;&lt;Field id=&quot;LIID&quot;&gt;211&lt;/Field&gt;&lt;Field id=&quot;Magazine&quot;&gt;Neurosurgical focus&lt;/Field&gt;&lt;Field id=&quot;MagazineAB&quot;&gt;Neurosurg Focus&lt;/Field&gt;&lt;Field id=&quot;MagazineTrans&quot;&gt;&lt;/Field&gt;&lt;Field id=&quot;PageNum&quot;&gt;E7&lt;/Field&gt;&lt;Field id=&quot;PubDate&quot;&gt;Feb&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Bone loss of vertebral bodies at the operative segment after cervical arthroplasty: a potential complication?&lt;/Field&gt;&lt;Field id=&quot;Translator&quot;&gt;&lt;/Field&gt;&lt;Field id=&quot;Type&quot;&gt;{041D4F77-279E-4405-0002-4388361B9CFF}&lt;/Field&gt;&lt;Field id=&quot;Version&quot;&gt;&lt;/Field&gt;&lt;Field id=&quot;Vol&quot;&gt;42&lt;/Field&gt;&lt;Field id=&quot;Author2&quot;&gt;Heo,DH;Lee,DC;Oh,JY;Park,CK;&lt;/Field&gt;&lt;/Data&gt;&lt;Ref&gt;&lt;Display&gt;&lt;Text StringText=&quot;「RefIndex」&quot; StringTextOri=&quot;「RefIndex」&quot; SuperScript=&quot;true&quot;/&gt;&lt;/Display&gt;&lt;/Ref&gt;&lt;Doc&gt;&lt;Display&gt;&lt;Text StringText=&quot;Heo DH, Lee DC, Oh JY, Park CK&quot; StringGroup=&quot;Author&quot;/&gt;&lt;Text StringText=&quot;. &quot; StringGroup=&quot;Author&quot;/&gt;&lt;Text StringText=&quot;Bone loss of vertebral bodies at the operative segment after cervical arthroplasty: a potential complication&quot; StringGroup=&quot;Title&quot;/&gt;&lt;Text StringText=&quot;. &quot; StringGroup=&quot;Title&quot;/&gt;&lt;Text StringText=&quot;Neurosurg Focus&quot; StringGroup=&quot;Magazine&quot; Italic=&quot;true&quot;/&gt;&lt;Text StringText=&quot; &quot; StringGroup=&quot;Magazine&quot;/&gt;&lt;Text StringText=&quot;2017&quot; StringGroup=&quot;PubYear&quot;/&gt;&lt;Text StringText=&quot;;&quot; StringGroup=&quot;Vol&quot;/&gt;&lt;Text StringText=&quot;42&quot; StringGroup=&quot;Vol&quot; Border=&quot;true&quot;/&gt;&lt;Text StringText=&quot;:&quot; StringGroup=&quot;PageNum&quot;/&gt;&lt;Text StringText=&quot;E7&quot; StringGroup=&quot;PageNum&quot;/&gt;&lt;/Display&gt;&lt;/Doc&gt;&lt;/KyMRNote&gt;"/>
    <w:docVar w:name="KY.MR.DATA{094D6820-D907-47CD-B5EB-46DEC60C7565}216" w:val="&lt;KyMRNote dbid=&quot;{094D6820-D907-47CD-B5EB-46DEC60C7565}&quot; recid=&quot;216&quot;&gt;&lt;Data&gt;&lt;Field id=&quot;AccessNum&quot;&gt;27755491&lt;/Field&gt;&lt;Field id=&quot;Author&quot;&gt;Chin KR;Pencle FJR;Seale JA;Pencle FK&lt;/Field&gt;&lt;Field id=&quot;AuthorTrans&quot;&gt;&lt;/Field&gt;&lt;Field id=&quot;DOI&quot;&gt;10.1097/BRS.0000000000001936&lt;/Field&gt;&lt;Field id=&quot;Editor&quot;&gt;&lt;/Field&gt;&lt;Field id=&quot;FmtTitle&quot;&gt;&lt;/Field&gt;&lt;Field id=&quot;Issue&quot;&gt;10&lt;/Field&gt;&lt;Field id=&quot;LIID&quot;&gt;216&lt;/Field&gt;&lt;Field id=&quot;Magazine&quot;&gt;Spine&lt;/Field&gt;&lt;Field id=&quot;MagazineAB&quot;&gt;Spine (Phila Pa 1976)&lt;/Field&gt;&lt;Field id=&quot;MagazineTrans&quot;&gt;&lt;/Field&gt;&lt;Field id=&quot;PageNum&quot;&gt;E567-E574&lt;/Field&gt;&lt;Field id=&quot;PubDate&quot;&gt;May 15&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Clinical Outcomes of Outpatient Cervical Total Disc Replacement Compared With Outpatient Anterior Cervical Discectomy and Fusion.&lt;/Field&gt;&lt;Field id=&quot;Translator&quot;&gt;&lt;/Field&gt;&lt;Field id=&quot;Type&quot;&gt;{041D4F77-279E-4405-0002-4388361B9CFF}&lt;/Field&gt;&lt;Field id=&quot;Version&quot;&gt;&lt;/Field&gt;&lt;Field id=&quot;Vol&quot;&gt;42&lt;/Field&gt;&lt;Field id=&quot;Author2&quot;&gt;Chin,KR;FJR,P;Seale,JA;Pencle,FK;&lt;/Field&gt;&lt;/Data&gt;&lt;Ref&gt;&lt;Display&gt;&lt;Text StringText=&quot;「RefIndex」&quot; StringTextOri=&quot;「RefIndex」&quot; SuperScript=&quot;true&quot;/&gt;&lt;/Display&gt;&lt;/Ref&gt;&lt;Doc&gt;&lt;Display&gt;&lt;Text StringText=&quot;Chin KR, FJR P, Seale JA, Pencle FK&quot; StringGroup=&quot;Author&quot;/&gt;&lt;Text StringText=&quot;. &quot; StringGroup=&quot;Author&quot;/&gt;&lt;Text StringText=&quot;Clinical Outcomes of Outpatient Cervical Total Disc Replacement Compared With Outpatient Anterior Cervical Discectomy and Fusion&quot; StringGroup=&quot;Title&quot;/&gt;&lt;Text StringText=&quot;. &quot; StringGroup=&quot;Title&quot;/&gt;&lt;Text StringText=&quot;Spine (Phila Pa 1976)&quot; StringGroup=&quot;Magazine&quot; Italic=&quot;true&quot;/&gt;&lt;Text StringText=&quot; &quot; StringGroup=&quot;Magazine&quot;/&gt;&lt;Text StringText=&quot;2017&quot; StringGroup=&quot;PubYear&quot;/&gt;&lt;Text StringText=&quot;;&quot; StringGroup=&quot;Vol&quot;/&gt;&lt;Text StringText=&quot;42&quot; StringGroup=&quot;Vol&quot; Border=&quot;true&quot;/&gt;&lt;Text StringText=&quot;:&quot; StringGroup=&quot;PageNum&quot;/&gt;&lt;Text StringText=&quot;E567-567E574&quot; StringGroup=&quot;PageNum&quot;/&gt;&lt;/Display&gt;&lt;/Doc&gt;&lt;/KyMRNote&gt;"/>
    <w:docVar w:name="KY.MR.DATA{094D6820-D907-47CD-B5EB-46DEC60C7565}223" w:val="&lt;KyMRNote dbid=&quot;{094D6820-D907-47CD-B5EB-46DEC60C7565}&quot; recid=&quot;223&quot;&gt;&lt;Data&gt;&lt;Field id=&quot;AccessNum&quot;&gt;27179625&lt;/Field&gt;&lt;Field id=&quot;Author&quot;&gt;Siskey R;Peck J;Mehta H;Kosydar A;Kurtz S;Hill G&lt;/Field&gt;&lt;Field id=&quot;AuthorTrans&quot;&gt;&lt;/Field&gt;&lt;Field id=&quot;DOI&quot;&gt;10.1016/j.spinee.2016.05.004&lt;/Field&gt;&lt;Field id=&quot;Editor&quot;&gt;&lt;/Field&gt;&lt;Field id=&quot;FmtTitle&quot;&gt;&lt;/Field&gt;&lt;Field id=&quot;Issue&quot;&gt;9&lt;/Field&gt;&lt;Field id=&quot;LIID&quot;&gt;223&lt;/Field&gt;&lt;Field id=&quot;Magazine&quot;&gt;The spine journal : official journal of the North American Spine Society&lt;/Field&gt;&lt;Field id=&quot;MagazineAB&quot;&gt;Spine J&lt;/Field&gt;&lt;Field id=&quot;MagazineTrans&quot;&gt;&lt;/Field&gt;&lt;Field id=&quot;PageNum&quot;&gt;1133-42&lt;/Field&gt;&lt;Field id=&quot;PubDate&quot;&gt;09&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Development of a clinically relevant impingement test method for a mobile bearing lumbar total disc replacement.&lt;/Field&gt;&lt;Field id=&quot;Translator&quot;&gt;&lt;/Field&gt;&lt;Field id=&quot;Type&quot;&gt;{041D4F77-279E-4405-0002-4388361B9CFF}&lt;/Field&gt;&lt;Field id=&quot;Version&quot;&gt;&lt;/Field&gt;&lt;Field id=&quot;Vol&quot;&gt;16&lt;/Field&gt;&lt;Field id=&quot;Author2&quot;&gt;Siskey,R;Peck,J;Mehta,H;Kosydar,A;Kurtz,S;Hill,G;&lt;/Field&gt;&lt;/Data&gt;&lt;Ref&gt;&lt;Display&gt;&lt;Text StringText=&quot;「RefIndex」&quot; StringTextOri=&quot;「RefIndex」&quot; SuperScript=&quot;true&quot;/&gt;&lt;/Display&gt;&lt;/Ref&gt;&lt;Doc&gt;&lt;Display&gt;&lt;Text StringText=&quot;Siskey R, Peck J, Mehta H, Kosydar A, Kurtz S, Hill G&quot; StringGroup=&quot;Author&quot;/&gt;&lt;Text StringText=&quot;. &quot; StringGroup=&quot;Author&quot;/&gt;&lt;Text StringText=&quot;Development of a clinically relevant impingement test method for a mobile bearing lumbar total disc replacement&quot; StringGroup=&quot;Title&quot;/&gt;&lt;Text StringText=&quot;. &quot; StringGroup=&quot;Title&quot;/&gt;&lt;Text StringText=&quot;Spine J&quot; StringGroup=&quot;Magazine&quot; Italic=&quot;true&quot;/&gt;&lt;Text StringText=&quot; &quot; StringGroup=&quot;Magazine&quot;/&gt;&lt;Text StringText=&quot;2016&quot; StringGroup=&quot;PubYear&quot;/&gt;&lt;Text StringText=&quot;;&quot; StringGroup=&quot;Vol&quot;/&gt;&lt;Text StringText=&quot;16&quot; StringGroup=&quot;Vol&quot; Border=&quot;true&quot;/&gt;&lt;Text StringText=&quot;:&quot; StringGroup=&quot;PageNum&quot;/&gt;&lt;Text StringText=&quot;1133-1142&quot; StringGroup=&quot;PageNum&quot;/&gt;&lt;/Display&gt;&lt;/Doc&gt;&lt;/KyMRNote&gt;"/>
    <w:docVar w:name="KY.MR.DATA{094D6820-D907-47CD-B5EB-46DEC60C7565}227" w:val="&lt;KyMRNote dbid=&quot;{094D6820-D907-47CD-B5EB-46DEC60C7565}&quot; recid=&quot;227&quot;&gt;&lt;Data&gt;&lt;Field id=&quot;AccessNum&quot;&gt;26799118&lt;/Field&gt;&lt;Field id=&quot;Author&quot;&gt;Jackson RJ;Davis RJ;Hoffman GA;Bae HW;Hisey MS;Kim KD;Gaede SE;Nunley PD&lt;/Field&gt;&lt;Field id=&quot;AuthorTrans&quot;&gt;&lt;/Field&gt;&lt;Field id=&quot;DOI&quot;&gt;10.3171/2015.8.SPINE15219&lt;/Field&gt;&lt;Field id=&quot;Editor&quot;&gt;&lt;/Field&gt;&lt;Field id=&quot;FmtTitle&quot;&gt;&lt;/Field&gt;&lt;Field id=&quot;Issue&quot;&gt;5&lt;/Field&gt;&lt;Field id=&quot;LIID&quot;&gt;227&lt;/Field&gt;&lt;Field id=&quot;Magazine&quot;&gt;Journal of neurosurgery. Spine&lt;/Field&gt;&lt;Field id=&quot;MagazineAB&quot;&gt;J Neurosurg Spine&lt;/Field&gt;&lt;Field id=&quot;MagazineTrans&quot;&gt;&lt;/Field&gt;&lt;Field id=&quot;PageNum&quot;&gt;734-45&lt;/Field&gt;&lt;Field id=&quot;PubDate&quot;&gt;May&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Subsequent surgery rates after cervical total disc replacement using a Mobi-C Cervical Disc Prosthesis versus anterior cervical discectomy and fusion: a prospective randomized clinical trial with 5-year follow-up.&lt;/Field&gt;&lt;Field id=&quot;Translator&quot;&gt;&lt;/Field&gt;&lt;Field id=&quot;Type&quot;&gt;{041D4F77-279E-4405-0002-4388361B9CFF}&lt;/Field&gt;&lt;Field id=&quot;Version&quot;&gt;&lt;/Field&gt;&lt;Field id=&quot;Vol&quot;&gt;24&lt;/Field&gt;&lt;Field id=&quot;Author2&quot;&gt;Jackson,RJ;Davis,RJ;Hoffman,GA;Bae,HW;Hisey,MS;Kim,KD;Gaede,SE;Nunley,PD;&lt;/Field&gt;&lt;/Data&gt;&lt;Ref&gt;&lt;Display&gt;&lt;Text StringText=&quot;「RefIndex」&quot; StringTextOri=&quot;「RefIndex」&quot; SuperScript=&quot;true&quot;/&gt;&lt;/Display&gt;&lt;/Ref&gt;&lt;Doc&gt;&lt;Display&gt;&lt;Text StringText=&quot;Jackson RJ, Davis RJ, Hoffman GA, Bae HW, Hisey MS, Kim KD, Gaede SE, Nunley PD&quot; StringGroup=&quot;Author&quot;/&gt;&lt;Text StringText=&quot;. &quot; StringGroup=&quot;Author&quot;/&gt;&lt;Text StringText=&quot;Subsequent surgery rates after cervical total disc replacement using a Mobi-C Cervical Disc Prosthesis versus anterior cervical discectomy and fusion: a prospective randomized clinical trial with 5-year follow-up&quot; StringGroup=&quot;Title&quot;/&gt;&lt;Text StringText=&quot;. &quot; StringGroup=&quot;Title&quot;/&gt;&lt;Text StringText=&quot;J Neurosurg Spine&quot; StringGroup=&quot;Magazine&quot; Italic=&quot;true&quot;/&gt;&lt;Text StringText=&quot; &quot; StringGroup=&quot;Magazine&quot;/&gt;&lt;Text StringText=&quot;2016&quot; StringGroup=&quot;PubYear&quot;/&gt;&lt;Text StringText=&quot;;&quot; StringGroup=&quot;Vol&quot;/&gt;&lt;Text StringText=&quot;24&quot; StringGroup=&quot;Vol&quot; Border=&quot;true&quot;/&gt;&lt;Text StringText=&quot;:&quot; StringGroup=&quot;PageNum&quot;/&gt;&lt;Text StringText=&quot;734-745&quot; StringGroup=&quot;PageNum&quot;/&gt;&lt;/Display&gt;&lt;/Doc&gt;&lt;/KyMRNote&gt;"/>
    <w:docVar w:name="KY.MR.DATA{094D6820-D907-47CD-B5EB-46DEC60C7565}231" w:val="&lt;KyMRNote dbid=&quot;{094D6820-D907-47CD-B5EB-46DEC60C7565}&quot; recid=&quot;231&quot;&gt;&lt;Data&gt;&lt;Field id=&quot;AccessNum&quot;&gt;26441258&lt;/Field&gt;&lt;Field id=&quot;Author&quot;&gt;Di Martino A;Papalia R;Albo E;Cortesi L;Denaro L;Denaro V&lt;/Field&gt;&lt;Field id=&quot;AuthorTrans&quot;&gt;&lt;/Field&gt;&lt;Field id=&quot;DOI&quot;&gt;10.1007/s00586-015-4258-6&lt;/Field&gt;&lt;Field id=&quot;Editor&quot;&gt;&lt;/Field&gt;&lt;Field id=&quot;FmtTitle&quot;&gt;&lt;/Field&gt;&lt;Field id=&quot;Issue&quot;&gt;&lt;/Field&gt;&lt;Field id=&quot;LIID&quot;&gt;231&lt;/Field&gt;&lt;Field id=&quot;Magazine&quot;&gt;European spine journal : official publication of the European Spine Society, the European Spinal Deformity Society, and the European Section of the Cervical Spine Research Society&lt;/Field&gt;&lt;Field id=&quot;MagazineAB&quot;&gt;Eur Spine J&lt;/Field&gt;&lt;Field id=&quot;MagazineTrans&quot;&gt;&lt;/Field&gt;&lt;Field id=&quot;PageNum&quot;&gt;810-25&lt;/Field&gt;&lt;Field id=&quot;PubDate&quot;&gt;Nov&lt;/Field&gt;&lt;Field id=&quot;PubPlace&quot;&gt;Germany&lt;/Field&gt;&lt;Field id=&quot;PubPlaceTrans&quot;&gt;&lt;/Field&gt;&lt;Field id=&quot;PubYear&quot;&gt;2015&lt;/Field&gt;&lt;Field id=&quot;Publisher&quot;&gt;&lt;/Field&gt;&lt;Field id=&quot;PublisherTrans&quot;&gt;&lt;/Field&gt;&lt;Field id=&quot;TITrans&quot;&gt;&lt;/Field&gt;&lt;Field id=&quot;Title&quot;&gt;Cervical spine alignment in disc arthroplasty: should we change our perspective?&lt;/Field&gt;&lt;Field id=&quot;Translator&quot;&gt;&lt;/Field&gt;&lt;Field id=&quot;Type&quot;&gt;{041D4F77-279E-4405-0002-4388361B9CFF}&lt;/Field&gt;&lt;Field id=&quot;Version&quot;&gt;&lt;/Field&gt;&lt;Field id=&quot;Vol&quot;&gt;24 Suppl 7&lt;/Field&gt;&lt;Field id=&quot;Author2&quot;&gt;Di,MA;Papalia,R;Albo,E;Cortesi,L;Denaro,L;Denaro,V;&lt;/Field&gt;&lt;/Data&gt;&lt;Ref&gt;&lt;Display&gt;&lt;Text StringText=&quot;「RefIndex」&quot; StringTextOri=&quot;「RefIndex」&quot; SuperScript=&quot;true&quot;/&gt;&lt;/Display&gt;&lt;/Ref&gt;&lt;Doc&gt;&lt;Display&gt;&lt;Text StringText=&quot;Di MA, Papalia R, Albo E, Cortesi L, Denaro L, Denaro V&quot; StringGroup=&quot;Author&quot;/&gt;&lt;Text StringText=&quot;. &quot; StringGroup=&quot;Author&quot;/&gt;&lt;Text StringText=&quot;Cervical spine alignment in disc arthroplasty: should we change our perspective&quot; StringGroup=&quot;Title&quot;/&gt;&lt;Text StringText=&quot;. &quot; StringGroup=&quot;Title&quot;/&gt;&lt;Text StringText=&quot;Eur Spine J&quot; StringGroup=&quot;Magazine&quot; Italic=&quot;true&quot;/&gt;&lt;Text StringText=&quot; &quot; StringGroup=&quot;Magazine&quot;/&gt;&lt;Text StringText=&quot;2015&quot; StringGroup=&quot;PubYear&quot;/&gt;&lt;Text StringText=&quot;;&quot; StringGroup=&quot;Vol&quot;/&gt;&lt;Text StringText=&quot;24 Suppl 7&quot; StringGroup=&quot;Vol&quot; Border=&quot;true&quot;/&gt;&lt;Text StringText=&quot;:&quot; StringGroup=&quot;PageNum&quot;/&gt;&lt;Text StringText=&quot;810-825&quot; StringGroup=&quot;PageNum&quot;/&gt;&lt;/Display&gt;&lt;/Doc&gt;&lt;/KyMRNote&gt;"/>
    <w:docVar w:name="KY.MR.DATA{094D6820-D907-47CD-B5EB-46DEC60C7565}232" w:val="&lt;KyMRNote dbid=&quot;{094D6820-D907-47CD-B5EB-46DEC60C7565}&quot; recid=&quot;232&quot;&gt;&lt;Data&gt;&lt;Field id=&quot;AccessNum&quot;&gt;26208879&lt;/Field&gt;&lt;Field id=&quot;Author&quot;&gt;Kim SW;Paik SH;Oh JK;Kwak YH;Lee HW;You KH&lt;/Field&gt;&lt;Field id=&quot;AuthorTrans&quot;&gt;&lt;/Field&gt;&lt;Field id=&quot;DOI&quot;&gt;10.1016/j.spinee.2015.07.436&lt;/Field&gt;&lt;Field id=&quot;Editor&quot;&gt;&lt;/Field&gt;&lt;Field id=&quot;FmtTitle&quot;&gt;&lt;/Field&gt;&lt;Field id=&quot;Issue&quot;&gt;4&lt;/Field&gt;&lt;Field id=&quot;LIID&quot;&gt;232&lt;/Field&gt;&lt;Field id=&quot;Magazine&quot;&gt;The spine journal : official journal of the North American Spine Society&lt;/Field&gt;&lt;Field id=&quot;MagazineAB&quot;&gt;Spine J&lt;/Field&gt;&lt;Field id=&quot;MagazineTrans&quot;&gt;&lt;/Field&gt;&lt;Field id=&quot;PageNum&quot;&gt;470-9&lt;/Field&gt;&lt;Field id=&quot;PubDate&quot;&gt;04&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The impact of coronal alignment of device on radiographic degeneration in the case of total disc replacement.&lt;/Field&gt;&lt;Field id=&quot;Translator&quot;&gt;&lt;/Field&gt;&lt;Field id=&quot;Type&quot;&gt;{041D4F77-279E-4405-0002-4388361B9CFF}&lt;/Field&gt;&lt;Field id=&quot;Version&quot;&gt;&lt;/Field&gt;&lt;Field id=&quot;Vol&quot;&gt;16&lt;/Field&gt;&lt;Field id=&quot;Author2&quot;&gt;Kim,SW;Paik,SH;Oh,JK;Kwak,YH;Lee,HW;You,KH;&lt;/Field&gt;&lt;/Data&gt;&lt;Ref&gt;&lt;Display&gt;&lt;Text StringText=&quot;「RefIndex」&quot; StringTextOri=&quot;「RefIndex」&quot; SuperScript=&quot;true&quot;/&gt;&lt;/Display&gt;&lt;/Ref&gt;&lt;Doc&gt;&lt;Display&gt;&lt;Text StringText=&quot;Kim SW, Paik SH, Oh JK, Kwak YH, Lee HW, You KH&quot; StringGroup=&quot;Author&quot;/&gt;&lt;Text StringText=&quot;. &quot; StringGroup=&quot;Author&quot;/&gt;&lt;Text StringText=&quot;The impact of coronal alignment of device on radiographic degeneration in the case of total disc replacement&quot; StringGroup=&quot;Title&quot;/&gt;&lt;Text StringText=&quot;. &quot; StringGroup=&quot;Title&quot;/&gt;&lt;Text StringText=&quot;Spine J&quot; StringGroup=&quot;Magazine&quot; Italic=&quot;true&quot;/&gt;&lt;Text StringText=&quot; &quot; StringGroup=&quot;Magazine&quot;/&gt;&lt;Text StringText=&quot;2016&quot; StringGroup=&quot;PubYear&quot;/&gt;&lt;Text StringText=&quot;;&quot; StringGroup=&quot;Vol&quot;/&gt;&lt;Text StringText=&quot;16&quot; StringGroup=&quot;Vol&quot; Border=&quot;true&quot;/&gt;&lt;Text StringText=&quot;:&quot; StringGroup=&quot;PageNum&quot;/&gt;&lt;Text StringText=&quot;470-479&quot; StringGroup=&quot;PageNum&quot;/&gt;&lt;/Display&gt;&lt;/Doc&gt;&lt;/KyMRNote&gt;"/>
    <w:docVar w:name="KY.MR.DATA{094D6820-D907-47CD-B5EB-46DEC60C7565}234" w:val="&lt;KyMRNote dbid=&quot;{094D6820-D907-47CD-B5EB-46DEC60C7565}&quot; recid=&quot;234&quot;&gt;&lt;Data&gt;&lt;Field id=&quot;AccessNum&quot;&gt;25889378&lt;/Field&gt;&lt;Field id=&quot;Author&quot;&gt;Daentzer D;Welke B;Hurschler C;Husmann N;Jansen C;Flamme CH;Richter BI&lt;/Field&gt;&lt;Field id=&quot;AuthorTrans&quot;&gt;&lt;/Field&gt;&lt;Field id=&quot;DOI&quot;&gt;10.1186/s12938-015-0018-4&lt;/Field&gt;&lt;Field id=&quot;Editor&quot;&gt;&lt;/Field&gt;&lt;Field id=&quot;FmtTitle&quot;&gt;&lt;/Field&gt;&lt;Field id=&quot;Issue&quot;&gt;&lt;/Field&gt;&lt;Field id=&quot;LIID&quot;&gt;234&lt;/Field&gt;&lt;Field id=&quot;Magazine&quot;&gt;Biomedical engineering online&lt;/Field&gt;&lt;Field id=&quot;MagazineAB&quot;&gt;Biomed Eng Online&lt;/Field&gt;&lt;Field id=&quot;MagazineTrans&quot;&gt;&lt;/Field&gt;&lt;Field id=&quot;PageNum&quot;&gt;27&lt;/Field&gt;&lt;Field id=&quot;PubDate&quot;&gt;Mar 24&lt;/Field&gt;&lt;Field id=&quot;PubPlace&quot;&gt;England&lt;/Field&gt;&lt;Field id=&quot;PubPlaceTrans&quot;&gt;&lt;/Field&gt;&lt;Field id=&quot;PubYear&quot;&gt;2015&lt;/Field&gt;&lt;Field id=&quot;Publisher&quot;&gt;&lt;/Field&gt;&lt;Field id=&quot;PublisherTrans&quot;&gt;&lt;/Field&gt;&lt;Field id=&quot;TITrans&quot;&gt;&lt;/Field&gt;&lt;Field id=&quot;Title&quot;&gt;In vitro-analysis of kinematics and intradiscal pressures in cervical arthroplasty versus fusion--A biomechanical study in a sheep model with two semi-constrained prosthesis.&lt;/Field&gt;&lt;Field id=&quot;Translator&quot;&gt;&lt;/Field&gt;&lt;Field id=&quot;Type&quot;&gt;{041D4F77-279E-4405-0002-4388361B9CFF}&lt;/Field&gt;&lt;Field id=&quot;Version&quot;&gt;&lt;/Field&gt;&lt;Field id=&quot;Vol&quot;&gt;14&lt;/Field&gt;&lt;Field id=&quot;Author2&quot;&gt;Daentzer,D;Welke,B;Hurschler,C;Husmann,N;Jansen,C;Flamme,CH;Richter,BI;&lt;/Field&gt;&lt;/Data&gt;&lt;Ref&gt;&lt;Display&gt;&lt;Text StringText=&quot;「RefIndex」&quot; StringTextOri=&quot;「RefIndex」&quot; SuperScript=&quot;true&quot;/&gt;&lt;/Display&gt;&lt;/Ref&gt;&lt;Doc&gt;&lt;Display&gt;&lt;Text StringText=&quot;Daentzer D, Welke B, Hurschler C, Husmann N, Jansen C, Flamme CH, Richter BI&quot; StringGroup=&quot;Author&quot;/&gt;&lt;Text StringText=&quot;. &quot; StringGroup=&quot;Author&quot;/&gt;&lt;Text StringText=&quot;In vitro-analysis of kinematics and intradiscal pressures in cervical arthroplasty versus fusion--A biomechanical study in a sheep model with two semi-constrained prosthesis&quot; StringGroup=&quot;Title&quot;/&gt;&lt;Text StringText=&quot;. &quot; StringGroup=&quot;Title&quot;/&gt;&lt;Text StringText=&quot;Biomed Eng Online&quot; StringGroup=&quot;Magazine&quot; Italic=&quot;true&quot;/&gt;&lt;Text StringText=&quot; &quot; StringGroup=&quot;Magazine&quot;/&gt;&lt;Text StringText=&quot;2015&quot; StringGroup=&quot;PubYear&quot;/&gt;&lt;Text StringText=&quot;;&quot; StringGroup=&quot;Vol&quot;/&gt;&lt;Text StringText=&quot;14&quot; StringGroup=&quot;Vol&quot; Border=&quot;true&quot;/&gt;&lt;Text StringText=&quot;:&quot; StringGroup=&quot;PageNum&quot;/&gt;&lt;Text StringText=&quot;27&quot; StringGroup=&quot;PageNum&quot;/&gt;&lt;/Display&gt;&lt;/Doc&gt;&lt;/KyMRNote&gt;"/>
    <w:docVar w:name="KY.MR.DATA{094D6820-D907-47CD-B5EB-46DEC60C7565}244" w:val="&lt;KyMRNote dbid=&quot;{094D6820-D907-47CD-B5EB-46DEC60C7565}&quot; recid=&quot;244&quot;&gt;&lt;Data&gt;&lt;Field id=&quot;AccessNum&quot;&gt;25310394&lt;/Field&gt;&lt;Field id=&quot;Author&quot;&gt;Hisey MS;Bae HW;Davis RJ;Gaede S;Hoffman G;Kim KD;Nunley PD;Peterson D;Rashbaum RF;Stokes J;Ohnmeiss DD&lt;/Field&gt;&lt;Field id=&quot;AuthorTrans&quot;&gt;&lt;/Field&gt;&lt;Field id=&quot;DOI&quot;&gt;10.1097/BSD.0000000000000185&lt;/Field&gt;&lt;Field id=&quot;Editor&quot;&gt;&lt;/Field&gt;&lt;Field id=&quot;FmtTitle&quot;&gt;&lt;/Field&gt;&lt;Field id=&quot;Issue&quot;&gt;4&lt;/Field&gt;&lt;Field id=&quot;LIID&quot;&gt;244&lt;/Field&gt;&lt;Field id=&quot;Magazine&quot;&gt;Journal of spinal disorders &amp;amp; techniques&lt;/Field&gt;&lt;Field id=&quot;MagazineAB&quot;&gt;J Spinal Disord Tech&lt;/Field&gt;&lt;Field id=&quot;MagazineTrans&quot;&gt;&lt;/Field&gt;&lt;Field id=&quot;PageNum&quot;&gt;E237-43&lt;/Field&gt;&lt;Field id=&quot;PubDate&quot;&gt;May&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Prospective, Randomized Comparison of Cervical Total Disk Replacement Versus Anterior Cervical Fusion: Results at 48 Months Follow-up.&lt;/Field&gt;&lt;Field id=&quot;Translator&quot;&gt;&lt;/Field&gt;&lt;Field id=&quot;Type&quot;&gt;{041D4F77-279E-4405-0002-4388361B9CFF}&lt;/Field&gt;&lt;Field id=&quot;Version&quot;&gt;&lt;/Field&gt;&lt;Field id=&quot;Vol&quot;&gt;28&lt;/Field&gt;&lt;Field id=&quot;Author2&quot;&gt;Hisey,MS;Bae,HW;Davis,RJ;Gaede,S;Hoffman,G;Kim,KD;Nunley,PD;Peterson,D;Rashbaum,RF;Stokes,J;Ohnmeiss,DD;&lt;/Field&gt;&lt;/Data&gt;&lt;Ref&gt;&lt;Display&gt;&lt;Text StringText=&quot;「RefIndex」&quot; StringTextOri=&quot;「RefIndex」&quot; SuperScript=&quot;true&quot;/&gt;&lt;/Display&gt;&lt;/Ref&gt;&lt;Doc&gt;&lt;Display&gt;&lt;Text StringText=&quot;Hisey MS, Bae HW, Davis RJ, Gaede S, Hoffman G, Kim KD, Nunley PD, Peterson D, Rashbaum RF, Stokes J, Ohnmeiss DD&quot; StringGroup=&quot;Author&quot;/&gt;&lt;Text StringText=&quot;. &quot; StringGroup=&quot;Author&quot;/&gt;&lt;Text StringText=&quot;Prospective, Randomized Comparison of Cervical Total Disk Replacement Versus Anterior Cervical Fusion: Results at 48 Months Follow-up&quot; StringGroup=&quot;Title&quot;/&gt;&lt;Text StringText=&quot;. &quot; StringGroup=&quot;Title&quot;/&gt;&lt;Text StringText=&quot;J Spinal Disord Tech&quot; StringGroup=&quot;Magazine&quot; Italic=&quot;true&quot;/&gt;&lt;Text StringText=&quot; &quot; StringGroup=&quot;Magazine&quot;/&gt;&lt;Text StringText=&quot;2015&quot; StringGroup=&quot;PubYear&quot;/&gt;&lt;Text StringText=&quot;;&quot; StringGroup=&quot;Vol&quot;/&gt;&lt;Text StringText=&quot;28&quot; StringGroup=&quot;Vol&quot; Border=&quot;true&quot;/&gt;&lt;Text StringText=&quot;:&quot; StringGroup=&quot;PageNum&quot;/&gt;&lt;Text StringText=&quot;E237-243&quot; StringGroup=&quot;PageNum&quot;/&gt;&lt;/Display&gt;&lt;/Doc&gt;&lt;/KyMRNote&gt;"/>
    <w:docVar w:name="KY.MR.DATA{094D6820-D907-47CD-B5EB-46DEC60C7565}245" w:val="&lt;KyMRNote dbid=&quot;{094D6820-D907-47CD-B5EB-46DEC60C7565}&quot; recid=&quot;245&quot;&gt;&lt;Data&gt;&lt;Field id=&quot;AccessNum&quot;&gt;25194516&lt;/Field&gt;&lt;Field id=&quot;Author&quot;&gt;Esmende SM;Daniels AH;Paller DJ;Koruprolu S;Palumbo MA;Crisco JJ&lt;/Field&gt;&lt;Field id=&quot;AuthorTrans&quot;&gt;&lt;/Field&gt;&lt;Field id=&quot;DOI&quot;&gt;10.1016/j.spinee.2014.08.442&lt;/Field&gt;&lt;Field id=&quot;Editor&quot;&gt;&lt;/Field&gt;&lt;Field id=&quot;FmtTitle&quot;&gt;&lt;/Field&gt;&lt;Field id=&quot;Issue&quot;&gt;1&lt;/Field&gt;&lt;Field id=&quot;LIID&quot;&gt;245&lt;/Field&gt;&lt;Field id=&quot;Magazine&quot;&gt;The spine journal : official journal of the North American Spine Society&lt;/Field&gt;&lt;Field id=&quot;MagazineAB&quot;&gt;Spine J&lt;/Field&gt;&lt;Field id=&quot;MagazineTrans&quot;&gt;&lt;/Field&gt;&lt;Field id=&quot;PageNum&quot;&gt;162-7&lt;/Field&gt;&lt;Field id=&quot;PubDate&quot;&gt;Jan 01&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Cervical total disc replacement exhibits similar stiffness to intact cervical functional spinal units tested on a dynamic pendulum testing system.&lt;/Field&gt;&lt;Field id=&quot;Translator&quot;&gt;&lt;/Field&gt;&lt;Field id=&quot;Type&quot;&gt;{041D4F77-279E-4405-0002-4388361B9CFF}&lt;/Field&gt;&lt;Field id=&quot;Version&quot;&gt;&lt;/Field&gt;&lt;Field id=&quot;Vol&quot;&gt;15&lt;/Field&gt;&lt;Field id=&quot;Author2&quot;&gt;Esmende,SM;Daniels,AH;Paller,DJ;Koruprolu,S;Palumbo,MA;Crisco,JJ;&lt;/Field&gt;&lt;/Data&gt;&lt;Ref&gt;&lt;Display&gt;&lt;Text StringText=&quot;「RefIndex」&quot; StringTextOri=&quot;「RefIndex」&quot; SuperScript=&quot;true&quot;/&gt;&lt;/Display&gt;&lt;/Ref&gt;&lt;Doc&gt;&lt;Display&gt;&lt;Text StringText=&quot;Esmende SM, Daniels AH, Paller DJ, Koruprolu S, Palumbo MA, Crisco JJ&quot; StringGroup=&quot;Author&quot;/&gt;&lt;Text StringText=&quot;. &quot; StringGroup=&quot;Author&quot;/&gt;&lt;Text StringText=&quot;Cervical total disc replacement exhibits similar stiffness to intact cervical functional spinal units tested on a dynamic pendulum testing system&quot; StringGroup=&quot;Title&quot;/&gt;&lt;Text StringText=&quot;. &quot; StringGroup=&quot;Title&quot;/&gt;&lt;Text StringText=&quot;Spine J&quot; StringGroup=&quot;Magazine&quot; Italic=&quot;true&quot;/&gt;&lt;Text StringText=&quot; &quot; StringGroup=&quot;Magazine&quot;/&gt;&lt;Text StringText=&quot;2015&quot; StringGroup=&quot;PubYear&quot;/&gt;&lt;Text StringText=&quot;;&quot; StringGroup=&quot;Vol&quot;/&gt;&lt;Text StringText=&quot;15&quot; StringGroup=&quot;Vol&quot; Border=&quot;true&quot;/&gt;&lt;Text StringText=&quot;:&quot; StringGroup=&quot;PageNum&quot;/&gt;&lt;Text StringText=&quot;162-167&quot; StringGroup=&quot;PageNum&quot;/&gt;&lt;/Display&gt;&lt;/Doc&gt;&lt;/KyMRNote&gt;"/>
    <w:docVar w:name="KY.MR.DATA{094D6820-D907-47CD-B5EB-46DEC60C7565}249" w:val="&lt;KyMRNote dbid=&quot;{094D6820-D907-47CD-B5EB-46DEC60C7565}&quot; recid=&quot;249&quot;&gt;&lt;Data&gt;&lt;Field id=&quot;AccessNum&quot;&gt;28594510&lt;/Field&gt;&lt;Field id=&quot;Author&quot;&gt;Cornett CA;Kang JD;Lee JY;Devin CJ;Gannon E;Kim E;Esmende SM&lt;/Field&gt;&lt;Field id=&quot;AuthorTrans&quot;&gt;&lt;/Field&gt;&lt;Field id=&quot;DOI&quot;&gt;&lt;/Field&gt;&lt;Field id=&quot;Editor&quot;&gt;&lt;/Field&gt;&lt;Field id=&quot;FmtTitle&quot;&gt;&lt;/Field&gt;&lt;Field id=&quot;Issue&quot;&gt;&lt;/Field&gt;&lt;Field id=&quot;LIID&quot;&gt;249&lt;/Field&gt;&lt;Field id=&quot;Magazine&quot;&gt;Instructional course lectures&lt;/Field&gt;&lt;Field id=&quot;MagazineAB&quot;&gt;Instr Course Lect&lt;/Field&gt;&lt;Field id=&quot;MagazineTrans&quot;&gt;&lt;/Field&gt;&lt;Field id=&quot;PageNum&quot;&gt;329-351&lt;/Field&gt;&lt;Field id=&quot;PubDate&quot;&gt;Feb 15&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Surgical Management of Cervical Spondylotic Myelopathy.&lt;/Field&gt;&lt;Field id=&quot;Translator&quot;&gt;&lt;/Field&gt;&lt;Field id=&quot;Type&quot;&gt;{041D4F77-279E-4405-0002-4388361B9CFF}&lt;/Field&gt;&lt;Field id=&quot;Version&quot;&gt;&lt;/Field&gt;&lt;Field id=&quot;Vol&quot;&gt;66&lt;/Field&gt;&lt;Field id=&quot;Author2&quot;&gt;Cornett,CA;Kang,JD;Lee,JY;Devin,CJ;Gannon,E;Kim,E;Esmende,SM;&lt;/Field&gt;&lt;/Data&gt;&lt;Ref&gt;&lt;Display&gt;&lt;Text StringText=&quot;「RefIndex」&quot; StringTextOri=&quot;「RefIndex」&quot; SuperScript=&quot;true&quot;/&gt;&lt;/Display&gt;&lt;/Ref&gt;&lt;Doc&gt;&lt;Display&gt;&lt;Text StringText=&quot;Cornett CA, Kang JD, Lee JY, Devin CJ, Gannon E, Kim E, Esmende SM&quot; StringGroup=&quot;Author&quot;/&gt;&lt;Text StringText=&quot;. &quot; StringGroup=&quot;Author&quot;/&gt;&lt;Text StringText=&quot;Surgical Management of Cervical Spondylotic Myelopathy&quot; StringGroup=&quot;Title&quot;/&gt;&lt;Text StringText=&quot;. &quot; StringGroup=&quot;Title&quot;/&gt;&lt;Text StringText=&quot;Instr Course Lect&quot; StringGroup=&quot;Magazine&quot; Italic=&quot;true&quot;/&gt;&lt;Text StringText=&quot; &quot; StringGroup=&quot;Magazine&quot;/&gt;&lt;Text StringText=&quot;2017&quot; StringGroup=&quot;PubYear&quot;/&gt;&lt;Text StringText=&quot;;&quot; StringGroup=&quot;Vol&quot;/&gt;&lt;Text StringText=&quot;66&quot; StringGroup=&quot;Vol&quot; Border=&quot;true&quot;/&gt;&lt;Text StringText=&quot;:&quot; StringGroup=&quot;PageNum&quot;/&gt;&lt;Text StringText=&quot;329-351&quot; StringGroup=&quot;PageNum&quot;/&gt;&lt;/Display&gt;&lt;/Doc&gt;&lt;/KyMRNote&gt;"/>
    <w:docVar w:name="KY.MR.DATA{094D6820-D907-47CD-B5EB-46DEC60C7565}250" w:val="&lt;KyMRNote dbid=&quot;{094D6820-D907-47CD-B5EB-46DEC60C7565}&quot; recid=&quot;250&quot;&gt;&lt;Data&gt;&lt;Field id=&quot;AccessNum&quot;&gt;28150051&lt;/Field&gt;&lt;Field id=&quot;Author&quot;&gt;Linhares D;Lobo J;Pinto R;Neves N&lt;/Field&gt;&lt;Field id=&quot;AuthorTrans&quot;&gt;&lt;/Field&gt;&lt;Field id=&quot;DOI&quot;&gt;10.1007/s00586-017-4947-4&lt;/Field&gt;&lt;Field id=&quot;Editor&quot;&gt;&lt;/Field&gt;&lt;Field id=&quot;FmtTitle&quot;&gt;&lt;/Field&gt;&lt;Field id=&quot;Issue&quot;&gt;9&lt;/Field&gt;&lt;Field id=&quot;LIID&quot;&gt;250&lt;/Field&gt;&lt;Field id=&quot;Magazine&quot;&gt;European spine journal : official publication of the European Spine Society, the European Spinal Deformity Society, and the European Section of the Cervical Spine Research Society&lt;/Field&gt;&lt;Field id=&quot;MagazineAB&quot;&gt;Eur Spine J&lt;/Field&gt;&lt;Field id=&quot;MagazineTrans&quot;&gt;&lt;/Field&gt;&lt;Field id=&quot;PageNum&quot;&gt;2267-2271&lt;/Field&gt;&lt;Field id=&quot;PubDate&quot;&gt;09&lt;/Field&gt;&lt;Field id=&quot;PubPlace&quot;&gt;Germany&lt;/Field&gt;&lt;Field id=&quot;PubPlaceTrans&quot;&gt;&lt;/Field&gt;&lt;Field id=&quot;PubYear&quot;&gt;2017&lt;/Field&gt;&lt;Field id=&quot;Publisher&quot;&gt;&lt;/Field&gt;&lt;Field id=&quot;PublisherTrans&quot;&gt;&lt;/Field&gt;&lt;Field id=&quot;TITrans&quot;&gt;&lt;/Field&gt;&lt;Field id=&quot;Title&quot;&gt;Atypical presentation of a cervical synovial cyst.&lt;/Field&gt;&lt;Field id=&quot;Translator&quot;&gt;&lt;/Field&gt;&lt;Field id=&quot;Type&quot;&gt;{041D4F77-279E-4405-0002-4388361B9CFF}&lt;/Field&gt;&lt;Field id=&quot;Version&quot;&gt;&lt;/Field&gt;&lt;Field id=&quot;Vol&quot;&gt;26&lt;/Field&gt;&lt;Field id=&quot;Author2&quot;&gt;Linhares,D;Lobo,J;Pinto,R;Neves,N;&lt;/Field&gt;&lt;/Data&gt;&lt;Ref&gt;&lt;Display&gt;&lt;Text StringText=&quot;「RefIndex」&quot; StringTextOri=&quot;「RefIndex」&quot; SuperScript=&quot;true&quot;/&gt;&lt;/Display&gt;&lt;/Ref&gt;&lt;Doc&gt;&lt;Display&gt;&lt;Text StringText=&quot;Linhares D, Lobo J, Pinto R, Neves N&quot; StringGroup=&quot;Author&quot;/&gt;&lt;Text StringText=&quot;. &quot; StringGroup=&quot;Author&quot;/&gt;&lt;Text StringText=&quot;Atypical presentation of a cervical synovial cyst&quot; StringGroup=&quot;Title&quot;/&gt;&lt;Text StringText=&quot;. &quot; StringGroup=&quot;Title&quot;/&gt;&lt;Text StringText=&quot;Eur Spine J&quot; StringGroup=&quot;Magazine&quot; Italic=&quot;true&quot;/&gt;&lt;Text StringText=&quot; &quot; StringGroup=&quot;Magazine&quot;/&gt;&lt;Text StringText=&quot;2017&quot; StringGroup=&quot;PubYear&quot;/&gt;&lt;Text StringText=&quot;;&quot; StringGroup=&quot;Vol&quot;/&gt;&lt;Text StringText=&quot;26&quot; StringGroup=&quot;Vol&quot; Border=&quot;true&quot;/&gt;&lt;Text StringText=&quot;:&quot; StringGroup=&quot;PageNum&quot;/&gt;&lt;Text StringText=&quot;2267-2271&quot; StringGroup=&quot;PageNum&quot;/&gt;&lt;/Display&gt;&lt;/Doc&gt;&lt;/KyMRNote&gt;"/>
    <w:docVar w:name="KY.MR.DATA{094D6820-D907-47CD-B5EB-46DEC60C7565}267" w:val="&lt;KyMRNote dbid=&quot;{094D6820-D907-47CD-B5EB-46DEC60C7565}&quot; recid=&quot;267&quot;&gt;&lt;Data&gt;&lt;Field id=&quot;AccessNum&quot;&gt;30907183&lt;/Field&gt;&lt;Field id=&quot;Author&quot;&gt;Badve SA;Kurra S;Nunley PD;Lavelle WF&lt;/Field&gt;&lt;Field id=&quot;AuthorTrans&quot;&gt;&lt;/Field&gt;&lt;Field id=&quot;DOI&quot;&gt;10.1080/17434440.2019.1593137&lt;/Field&gt;&lt;Field id=&quot;Editor&quot;&gt;&lt;/Field&gt;&lt;Field id=&quot;FmtTitle&quot;&gt;&lt;/Field&gt;&lt;Field id=&quot;Issue&quot;&gt;4&lt;/Field&gt;&lt;Field id=&quot;LIID&quot;&gt;267&lt;/Field&gt;&lt;Field id=&quot;Magazine&quot;&gt;Expert review of medical devices&lt;/Field&gt;&lt;Field id=&quot;MagazineAB&quot;&gt;Expert Rev Med Devices&lt;/Field&gt;&lt;Field id=&quot;MagazineTrans&quot;&gt;&lt;/Field&gt;&lt;Field id=&quot;PageNum&quot;&gt;307-315&lt;/Field&gt;&lt;Field id=&quot;PubDate&quot;&gt;04&lt;/Field&gt;&lt;Field id=&quot;PubPlace&quot;&gt;England&lt;/Field&gt;&lt;Field id=&quot;PubPlaceTrans&quot;&gt;&lt;/Field&gt;&lt;Field id=&quot;PubYear&quot;&gt;2019&lt;/Field&gt;&lt;Field id=&quot;Publisher&quot;&gt;&lt;/Field&gt;&lt;Field id=&quot;PublisherTrans&quot;&gt;&lt;/Field&gt;&lt;Field id=&quot;TITrans&quot;&gt;&lt;/Field&gt;&lt;Field id=&quot;Title&quot;&gt;The Mobi-C® cervical disc and other devices for two-level disc replacement: overview of its safety and efficacy.&lt;/Field&gt;&lt;Field id=&quot;Translator&quot;&gt;&lt;/Field&gt;&lt;Field id=&quot;Type&quot;&gt;{041D4F77-279E-4405-0002-4388361B9CFF}&lt;/Field&gt;&lt;Field id=&quot;Version&quot;&gt;&lt;/Field&gt;&lt;Field id=&quot;Vol&quot;&gt;16&lt;/Field&gt;&lt;Field id=&quot;Author2&quot;&gt;Badve,SA;Kurra,S;Nunley,PD;Lavelle,WF;&lt;/Field&gt;&lt;/Data&gt;&lt;Ref&gt;&lt;Display&gt;&lt;Text StringText=&quot;「RefIndex」&quot; StringTextOri=&quot;「RefIndex」&quot; SuperScript=&quot;true&quot;/&gt;&lt;/Display&gt;&lt;/Ref&gt;&lt;Doc&gt;&lt;Display&gt;&lt;Text StringText=&quot;Badve SA, Kurra S, Nunley PD, Lavelle WF&quot; StringGroup=&quot;Author&quot;/&gt;&lt;Text StringText=&quot;. &quot; StringGroup=&quot;Author&quot;/&gt;&lt;Text StringText=&quot;The Mobi-C® cervical disc and other devices for two-level disc replacement: overview of its safety and efficacy&quot; StringGroup=&quot;Title&quot;/&gt;&lt;Text StringText=&quot;. &quot; StringGroup=&quot;Title&quot;/&gt;&lt;Text StringText=&quot;Expert Rev Med Devices&quot; StringGroup=&quot;Magazine&quot; Italic=&quot;true&quot;/&gt;&lt;Text StringText=&quot; &quot; StringGroup=&quot;Magazine&quot;/&gt;&lt;Text StringText=&quot;2019&quot; StringGroup=&quot;PubYear&quot;/&gt;&lt;Text StringText=&quot;;&quot; StringGroup=&quot;Vol&quot;/&gt;&lt;Text StringText=&quot;16&quot; StringGroup=&quot;Vol&quot; Border=&quot;true&quot;/&gt;&lt;Text StringText=&quot;:&quot; StringGroup=&quot;PageNum&quot;/&gt;&lt;Text StringText=&quot;307-315&quot; StringGroup=&quot;PageNum&quot;/&gt;&lt;/Display&gt;&lt;/Doc&gt;&lt;/KyMRNote&gt;"/>
    <w:docVar w:name="KY.MR.DATA{094D6820-D907-47CD-B5EB-46DEC60C7565}270" w:val="&lt;KyMRNote dbid=&quot;{094D6820-D907-47CD-B5EB-46DEC60C7565}&quot; recid=&quot;270&quot;&gt;&lt;Data&gt;&lt;Field id=&quot;AccessNum&quot;&gt;30325888&lt;/Field&gt;&lt;Field id=&quot;Author&quot;&gt;Lavelle WF;Riew KD;Levi AD;Florman JE&lt;/Field&gt;&lt;Field id=&quot;AuthorTrans&quot;&gt;&lt;/Field&gt;&lt;Field id=&quot;DOI&quot;&gt;10.1097/BRS.0000000000002907&lt;/Field&gt;&lt;Field id=&quot;Editor&quot;&gt;&lt;/Field&gt;&lt;Field id=&quot;FmtTitle&quot;&gt;&lt;/Field&gt;&lt;Field id=&quot;Issue&quot;&gt;9&lt;/Field&gt;&lt;Field id=&quot;LIID&quot;&gt;270&lt;/Field&gt;&lt;Field id=&quot;Magazine&quot;&gt;Spine&lt;/Field&gt;&lt;Field id=&quot;MagazineAB&quot;&gt;Spine (Phila Pa 1976)&lt;/Field&gt;&lt;Field id=&quot;MagazineTrans&quot;&gt;&lt;/Field&gt;&lt;Field id=&quot;PageNum&quot;&gt;601-608&lt;/Field&gt;&lt;Field id=&quot;PubDate&quot;&gt;May 01&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Ten-year Outcomes of Cervical Disc Replacement With the BRYAN Cervical Disc: Results From a Prospective, Randomized, Controlled Clinical Trial.&lt;/Field&gt;&lt;Field id=&quot;Translator&quot;&gt;&lt;/Field&gt;&lt;Field id=&quot;Type&quot;&gt;{041D4F77-279E-4405-0002-4388361B9CFF}&lt;/Field&gt;&lt;Field id=&quot;Version&quot;&gt;&lt;/Field&gt;&lt;Field id=&quot;Vol&quot;&gt;44&lt;/Field&gt;&lt;Field id=&quot;Author2&quot;&gt;Lavelle,WF;Riew,KD;Levi,AD;Florman,JE;&lt;/Field&gt;&lt;/Data&gt;&lt;Ref&gt;&lt;Display&gt;&lt;Text StringText=&quot;「RefIndex」&quot; StringTextOri=&quot;「RefIndex」&quot; SuperScript=&quot;true&quot;/&gt;&lt;/Display&gt;&lt;/Ref&gt;&lt;Doc&gt;&lt;Display&gt;&lt;Text StringText=&quot;Lavelle WF, Riew KD, Levi AD, Florman JE&quot; StringGroup=&quot;Author&quot;/&gt;&lt;Text StringText=&quot;. &quot; StringGroup=&quot;Author&quot;/&gt;&lt;Text StringText=&quot;Ten-year Outcomes of Cervical Disc Replacement With the BRYAN Cervical Disc: Results From a Prospective, Randomized, Controlled Clinical Trial&quot; StringGroup=&quot;Title&quot;/&gt;&lt;Text StringText=&quot;. &quot; StringGroup=&quot;Title&quot;/&gt;&lt;Text StringText=&quot;Spine (Phila Pa 1976)&quot; StringGroup=&quot;Magazine&quot; Italic=&quot;true&quot;/&gt;&lt;Text StringText=&quot; &quot; StringGroup=&quot;Magazine&quot;/&gt;&lt;Text StringText=&quot;2019&quot; StringGroup=&quot;PubYear&quot;/&gt;&lt;Text StringText=&quot;;&quot; StringGroup=&quot;Vol&quot;/&gt;&lt;Text StringText=&quot;44&quot; StringGroup=&quot;Vol&quot; Border=&quot;true&quot;/&gt;&lt;Text StringText=&quot;:&quot; StringGroup=&quot;PageNum&quot;/&gt;&lt;Text StringText=&quot;601-608&quot; StringGroup=&quot;PageNum&quot;/&gt;&lt;/Display&gt;&lt;/Doc&gt;&lt;/KyMRNote&gt;"/>
    <w:docVar w:name="KY.MR.DATA{094D6820-D907-47CD-B5EB-46DEC60C7565}274" w:val="&lt;KyMRNote dbid=&quot;{094D6820-D907-47CD-B5EB-46DEC60C7565}&quot; recid=&quot;274&quot;&gt;&lt;Data&gt;&lt;Field id=&quot;AccessNum&quot;&gt;29642136&lt;/Field&gt;&lt;Field id=&quot;Author&quot;&gt;Kim JS;Dowdell J;Cheung ZB;Arvind V;Sun L;Jandhyala C;Ukogu C;Ranson W;Jacobs S;McAnany S;Cho SK&lt;/Field&gt;&lt;Field id=&quot;AuthorTrans&quot;&gt;&lt;/Field&gt;&lt;Field id=&quot;DOI&quot;&gt;10.1097/BRS.0000000000002665&lt;/Field&gt;&lt;Field id=&quot;Editor&quot;&gt;&lt;/Field&gt;&lt;Field id=&quot;FmtTitle&quot;&gt;&lt;/Field&gt;&lt;Field id=&quot;Issue&quot;&gt;22&lt;/Field&gt;&lt;Field id=&quot;LIID&quot;&gt;274&lt;/Field&gt;&lt;Field id=&quot;Magazine&quot;&gt;Spine&lt;/Field&gt;&lt;Field id=&quot;MagazineAB&quot;&gt;Spine (Phila Pa 1976)&lt;/Field&gt;&lt;Field id=&quot;MagazineTrans&quot;&gt;&lt;/Field&gt;&lt;Field id=&quot;PageNum&quot;&gt;1543-1551&lt;/Field&gt;&lt;Field id=&quot;PubDate&quot;&gt;Nov 15&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The Seven-Year Cost-Effectiveness of Anterior Cervical Discectomy and Fusion Versus Cervical Disc Arthroplasty: A Markov Analysis.&lt;/Field&gt;&lt;Field id=&quot;Translator&quot;&gt;&lt;/Field&gt;&lt;Field id=&quot;Type&quot;&gt;{041D4F77-279E-4405-0002-4388361B9CFF}&lt;/Field&gt;&lt;Field id=&quot;Version&quot;&gt;&lt;/Field&gt;&lt;Field id=&quot;Vol&quot;&gt;43&lt;/Field&gt;&lt;Field id=&quot;Author2&quot;&gt;Kim,JS;Dowdell,J;Cheung,ZB;Arvind,V;Sun,L;Jandhyala,C;Ukogu,C;Ranson,W;Jacobs,S;McAnany,S;Cho,SK;&lt;/Field&gt;&lt;/Data&gt;&lt;Ref&gt;&lt;Display&gt;&lt;Text StringText=&quot;「RefIndex」&quot; StringTextOri=&quot;「RefIndex」&quot; SuperScript=&quot;true&quot;/&gt;&lt;/Display&gt;&lt;/Ref&gt;&lt;Doc&gt;&lt;Display&gt;&lt;Text StringText=&quot;Kim JS, Dowdell J, Cheung ZB, Arvind V, Sun L, Jandhyala C, Ukogu C, Ranson W, Jacobs S, McAnany S, Cho SK&quot; StringGroup=&quot;Author&quot;/&gt;&lt;Text StringText=&quot;. &quot; StringGroup=&quot;Author&quot;/&gt;&lt;Text StringText=&quot;The Seven-Year Cost-Effectiveness of Anterior Cervical Discectomy and Fusion Versus Cervical Disc Arthroplasty: A Markov Analysis&quot; StringGroup=&quot;Title&quot;/&gt;&lt;Text StringText=&quot;. &quot; StringGroup=&quot;Title&quot;/&gt;&lt;Text StringText=&quot;Spine (Phila Pa 1976)&quot; StringGroup=&quot;Magazine&quot; Italic=&quot;true&quot;/&gt;&lt;Text StringText=&quot; &quot; StringGroup=&quot;Magazine&quot;/&gt;&lt;Text StringText=&quot;2018&quot; StringGroup=&quot;PubYear&quot;/&gt;&lt;Text StringText=&quot;;&quot; StringGroup=&quot;Vol&quot;/&gt;&lt;Text StringText=&quot;43&quot; StringGroup=&quot;Vol&quot; Border=&quot;true&quot;/&gt;&lt;Text StringText=&quot;:&quot; StringGroup=&quot;PageNum&quot;/&gt;&lt;Text StringText=&quot;1543-1551&quot; StringGroup=&quot;PageNum&quot;/&gt;&lt;/Display&gt;&lt;/Doc&gt;&lt;/KyMRNote&gt;"/>
    <w:docVar w:name="KY.MR.DATA{094D6820-D907-47CD-B5EB-46DEC60C7565}279" w:val="&lt;KyMRNote dbid=&quot;{094D6820-D907-47CD-B5EB-46DEC60C7565}&quot; recid=&quot;279&quot;&gt;&lt;Data&gt;&lt;Field id=&quot;AccessNum&quot;&gt;29057356&lt;/Field&gt;&lt;Field id=&quot;Author&quot;&gt;Tasiou A;Giannis T;Brotis AG;Siasios I;Georgiadis I;Gatos H;Tsianaka E;Vagkopoulos K;Paterakis K;Fountas KN&lt;/Field&gt;&lt;Field id=&quot;AuthorTrans&quot;&gt;&lt;/Field&gt;&lt;Field id=&quot;DOI&quot;&gt;10.21037/jss.2017.08.03&lt;/Field&gt;&lt;Field id=&quot;Editor&quot;&gt;&lt;/Field&gt;&lt;Field id=&quot;FmtTitle&quot;&gt;&lt;/Field&gt;&lt;Field id=&quot;Issue&quot;&gt;3&lt;/Field&gt;&lt;Field id=&quot;LIID&quot;&gt;279&lt;/Field&gt;&lt;Field id=&quot;Magazine&quot;&gt;Journal of spine surgery&lt;/Field&gt;&lt;Field id=&quot;MagazineAB&quot;&gt;J Spine Surg&lt;/Field&gt;&lt;Field id=&quot;MagazineTrans&quot;&gt;&lt;/Field&gt;&lt;Field id=&quot;PageNum&quot;&gt;444-459&lt;/Field&gt;&lt;Field id=&quot;PubDate&quot;&gt;Sep&lt;/Field&gt;&lt;Field id=&quot;PubPlace&quot;&gt;China&lt;/Field&gt;&lt;Field id=&quot;PubPlaceTrans&quot;&gt;&lt;/Field&gt;&lt;Field id=&quot;PubYear&quot;&gt;2017&lt;/Field&gt;&lt;Field id=&quot;Publisher&quot;&gt;&lt;/Field&gt;&lt;Field id=&quot;PublisherTrans&quot;&gt;&lt;/Field&gt;&lt;Field id=&quot;TITrans&quot;&gt;&lt;/Field&gt;&lt;Field id=&quot;Title&quot;&gt;Anterior cervical spine surgery-associated complications in a retrospective case-control study.&lt;/Field&gt;&lt;Field id=&quot;Translator&quot;&gt;&lt;/Field&gt;&lt;Field id=&quot;Type&quot;&gt;{041D4F77-279E-4405-0002-4388361B9CFF}&lt;/Field&gt;&lt;Field id=&quot;Version&quot;&gt;&lt;/Field&gt;&lt;Field id=&quot;Vol&quot;&gt;3&lt;/Field&gt;&lt;Field id=&quot;Author2&quot;&gt;Tasiou,A;Giannis,T;Brotis,AG;Siasios,I;Georgiadis,I;Gatos,H;Tsianaka,E;Vagkopoulos,K;Paterakis,K;Fountas,KN;&lt;/Field&gt;&lt;/Data&gt;&lt;Ref&gt;&lt;Display&gt;&lt;Text StringText=&quot;「RefIndex」&quot; StringTextOri=&quot;「RefIndex」&quot; SuperScript=&quot;true&quot;/&gt;&lt;/Display&gt;&lt;/Ref&gt;&lt;Doc&gt;&lt;Display&gt;&lt;Text StringText=&quot;Tasiou A, Giannis T, Brotis AG, Siasios I, Georgiadis I, Gatos H, Tsianaka E, Vagkopoulos K, Paterakis K, Fountas KN&quot; StringGroup=&quot;Author&quot;/&gt;&lt;Text StringText=&quot;. &quot; StringGroup=&quot;Author&quot;/&gt;&lt;Text StringText=&quot;Anterior cervical spine surgery-associated complications in a retrospective case-control study&quot; StringGroup=&quot;Title&quot;/&gt;&lt;Text StringText=&quot;. &quot; StringGroup=&quot;Title&quot;/&gt;&lt;Text StringText=&quot;J Spine Surg&quot; StringGroup=&quot;Magazine&quot; Italic=&quot;true&quot;/&gt;&lt;Text StringText=&quot; &quot; StringGroup=&quot;Magazine&quot;/&gt;&lt;Text StringText=&quot;2017&quot; StringGroup=&quot;PubYear&quot;/&gt;&lt;Text StringText=&quot;;&quot; StringGroup=&quot;Vol&quot;/&gt;&lt;Text StringText=&quot;3&quot; StringGroup=&quot;Vol&quot; Border=&quot;true&quot;/&gt;&lt;Text StringText=&quot;:&quot; StringGroup=&quot;PageNum&quot;/&gt;&lt;Text StringText=&quot;444-459&quot; StringGroup=&quot;PageNum&quot;/&gt;&lt;/Display&gt;&lt;/Doc&gt;&lt;/KyMRNote&gt;"/>
    <w:docVar w:name="KY.MR.DATA{094D6820-D907-47CD-B5EB-46DEC60C7565}285" w:val="&lt;KyMRNote dbid=&quot;{094D6820-D907-47CD-B5EB-46DEC60C7565}&quot; recid=&quot;285&quot;&gt;&lt;Data&gt;&lt;Field id=&quot;AccessNum&quot;&gt;15636565&lt;/Field&gt;&lt;Field id=&quot;Author&quot;&gt;Duggal N;Pickett GE;Mitsis DK;Keller JL&lt;/Field&gt;&lt;Field id=&quot;AuthorTrans&quot;&gt;&lt;/Field&gt;&lt;Field id=&quot;DOI&quot;&gt;&lt;/Field&gt;&lt;Field id=&quot;Editor&quot;&gt;&lt;/Field&gt;&lt;Field id=&quot;FmtTitle&quot;&gt;&lt;/Field&gt;&lt;Field id=&quot;Issue&quot;&gt;3&lt;/Field&gt;&lt;Field id=&quot;LIID&quot;&gt;285&lt;/Field&gt;&lt;Field id=&quot;Magazine&quot;&gt;Neurosurgical focus&lt;/Field&gt;&lt;Field id=&quot;MagazineAB&quot;&gt;Neurosurg Focus&lt;/Field&gt;&lt;Field id=&quot;MagazineTrans&quot;&gt;&lt;/Field&gt;&lt;Field id=&quot;PageNum&quot;&gt;E9&lt;/Field&gt;&lt;Field id=&quot;PubDate&quot;&gt;Sep 15&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Early clinical and biomechanical results following cervical arthroplasty.&lt;/Field&gt;&lt;Field id=&quot;Translator&quot;&gt;&lt;/Field&gt;&lt;Field id=&quot;Type&quot;&gt;{041D4F77-279E-4405-0002-4388361B9CFF}&lt;/Field&gt;&lt;Field id=&quot;Version&quot;&gt;&lt;/Field&gt;&lt;Field id=&quot;Vol&quot;&gt;17&lt;/Field&gt;&lt;Field id=&quot;Author2&quot;&gt;Duggal,N;Pickett,GE;Mitsis,DK;Keller,JL;&lt;/Field&gt;&lt;/Data&gt;&lt;Ref&gt;&lt;Display&gt;&lt;Text StringText=&quot;「RefIndex」&quot; StringTextOri=&quot;「RefIndex」&quot; SuperScript=&quot;true&quot;/&gt;&lt;/Display&gt;&lt;/Ref&gt;&lt;Doc&gt;&lt;Display&gt;&lt;Text StringText=&quot;Duggal N, Pickett GE, Mitsis DK, Keller JL&quot; StringGroup=&quot;Author&quot;/&gt;&lt;Text StringText=&quot;. &quot; StringGroup=&quot;Author&quot;/&gt;&lt;Text StringText=&quot;Early clinical and biomechanical results following cervical arthroplasty&quot; StringGroup=&quot;Title&quot;/&gt;&lt;Text StringText=&quot;. &quot; StringGroup=&quot;Title&quot;/&gt;&lt;Text StringText=&quot;Neurosurg Focus&quot; StringGroup=&quot;Magazine&quot; Italic=&quot;true&quot;/&gt;&lt;Text StringText=&quot; &quot; StringGroup=&quot;Magazine&quot;/&gt;&lt;Text StringText=&quot;2004&quot; StringGroup=&quot;PubYear&quot;/&gt;&lt;Text StringText=&quot;;&quot; StringGroup=&quot;Vol&quot;/&gt;&lt;Text StringText=&quot;17&quot; StringGroup=&quot;Vol&quot; Border=&quot;true&quot;/&gt;&lt;Text StringText=&quot;:&quot; StringGroup=&quot;PageNum&quot;/&gt;&lt;Text StringText=&quot;E9&quot; StringGroup=&quot;PageNum&quot;/&gt;&lt;/Display&gt;&lt;/Doc&gt;&lt;/KyMRNote&gt;"/>
    <w:docVar w:name="KY.MR.DATA{094D6820-D907-47CD-B5EB-46DEC60C7565}286" w:val="&lt;KyMRNote dbid=&quot;{094D6820-D907-47CD-B5EB-46DEC60C7565}&quot; recid=&quot;286&quot;&gt;&lt;Data&gt;&lt;Field id=&quot;AccessNum&quot;&gt;12959103&lt;/Field&gt;&lt;Field id=&quot;Author&quot;&gt;Botelho RV&lt;/Field&gt;&lt;Field id=&quot;AuthorTrans&quot;&gt;&lt;/Field&gt;&lt;Field id=&quot;DOI&quot;&gt;10.1227/01.neu.0000082503.24918.d9&lt;/Field&gt;&lt;Field id=&quot;Editor&quot;&gt;&lt;/Field&gt;&lt;Field id=&quot;FmtTitle&quot;&gt;&lt;/Field&gt;&lt;Field id=&quot;Issue&quot;&gt;3&lt;/Field&gt;&lt;Field id=&quot;LIID&quot;&gt;286&lt;/Field&gt;&lt;Field id=&quot;Magazine&quot;&gt;Neurosurgery&lt;/Field&gt;&lt;Field id=&quot;MagazineAB&quot;&gt;Neurosurgery&lt;/Field&gt;&lt;Field id=&quot;MagazineTrans&quot;&gt;&lt;/Field&gt;&lt;Field id=&quot;PageNum&quot;&gt;785; author reply 785-6&lt;/Field&gt;&lt;Field id=&quot;PubDate&quot;&gt;Sep&lt;/Field&gt;&lt;Field id=&quot;PubPlace&quot;&gt;United States&lt;/Field&gt;&lt;Field id=&quot;PubPlaceTrans&quot;&gt;&lt;/Field&gt;&lt;Field id=&quot;PubYear&quot;&gt;2003&lt;/Field&gt;&lt;Field id=&quot;Publisher&quot;&gt;&lt;/Field&gt;&lt;Field id=&quot;PublisherTrans&quot;&gt;&lt;/Field&gt;&lt;Field id=&quot;TITrans&quot;&gt;&lt;/Field&gt;&lt;Field id=&quot;Title&quot;&gt;Preliminary clinical experience with the Bryan cervical disc prosthesis.&lt;/Field&gt;&lt;Field id=&quot;Translator&quot;&gt;&lt;/Field&gt;&lt;Field id=&quot;Type&quot;&gt;{041D4F77-279E-4405-0002-4388361B9CFF}&lt;/Field&gt;&lt;Field id=&quot;Version&quot;&gt;&lt;/Field&gt;&lt;Field id=&quot;Vol&quot;&gt;53&lt;/Field&gt;&lt;Field id=&quot;Author2&quot;&gt;Botelho,RV;&lt;/Field&gt;&lt;/Data&gt;&lt;Ref&gt;&lt;Display&gt;&lt;Text StringText=&quot;「RefIndex」&quot; StringTextOri=&quot;「RefIndex」&quot; SuperScript=&quot;true&quot;/&gt;&lt;/Display&gt;&lt;/Ref&gt;&lt;Doc&gt;&lt;Display&gt;&lt;Text StringText=&quot;Botelho RV&quot; StringGroup=&quot;Author&quot;/&gt;&lt;Text StringText=&quot;. &quot; StringGroup=&quot;Author&quot;/&gt;&lt;Text StringText=&quot;Preliminary clinical experience with the Bryan cervical disc prosthesis&quot; StringGroup=&quot;Title&quot;/&gt;&lt;Text StringText=&quot;. &quot; StringGroup=&quot;Title&quot;/&gt;&lt;Text StringText=&quot;Neurosurgery&quot; StringGroup=&quot;Magazine&quot; Italic=&quot;true&quot;/&gt;&lt;Text StringText=&quot; &quot; StringGroup=&quot;Magazine&quot;/&gt;&lt;Text StringText=&quot;2003&quot; StringGroup=&quot;PubYear&quot;/&gt;&lt;Text StringText=&quot;;&quot; StringGroup=&quot;Vol&quot;/&gt;&lt;Text StringText=&quot;53&quot; StringGroup=&quot;Vol&quot; Border=&quot;true&quot;/&gt;&lt;Text StringText=&quot;:&quot; StringGroup=&quot;PageNum&quot;/&gt;&lt;Text StringText=&quot;785; author reply 785-786&quot; StringGroup=&quot;PageNum&quot;/&gt;&lt;/Display&gt;&lt;/Doc&gt;&lt;/KyMRNote&gt;"/>
    <w:docVar w:name="KY.MR.DATA{094D6820-D907-47CD-B5EB-46DEC60C7565}288" w:val="&lt;KyMRNote dbid=&quot;{094D6820-D907-47CD-B5EB-46DEC60C7565}&quot; recid=&quot;288&quot;&gt;&lt;Data&gt;&lt;Field id=&quot;AccessNum&quot;&gt;12188968&lt;/Field&gt;&lt;Field id=&quot;Author&quot;&gt;Goffin J;Casey A;Kehr P;Liebig K;Lind B;Logroscino C;Pointillart V;Van Calenbergh F;van Loon J&lt;/Field&gt;&lt;Field id=&quot;AuthorTrans&quot;&gt;&lt;/Field&gt;&lt;Field id=&quot;DOI&quot;&gt;10.1227/00006123-200209000-00048&lt;/Field&gt;&lt;Field id=&quot;Editor&quot;&gt;&lt;/Field&gt;&lt;Field id=&quot;FmtTitle&quot;&gt;&lt;/Field&gt;&lt;Field id=&quot;Issue&quot;&gt;3&lt;/Field&gt;&lt;Field id=&quot;LIID&quot;&gt;288&lt;/Field&gt;&lt;Field id=&quot;Magazine&quot;&gt;Neurosurgery&lt;/Field&gt;&lt;Field id=&quot;MagazineAB&quot;&gt;Neurosurgery&lt;/Field&gt;&lt;Field id=&quot;MagazineTrans&quot;&gt;&lt;/Field&gt;&lt;Field id=&quot;PageNum&quot;&gt;840-5; discussion 845-7&lt;/Field&gt;&lt;Field id=&quot;PubDate&quot;&gt;Sep&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Preliminary clinical experience with the Bryan Cervical Disc Prosthesis.&lt;/Field&gt;&lt;Field id=&quot;Translator&quot;&gt;&lt;/Field&gt;&lt;Field id=&quot;Type&quot;&gt;{041D4F77-279E-4405-0002-4388361B9CFF}&lt;/Field&gt;&lt;Field id=&quot;Version&quot;&gt;&lt;/Field&gt;&lt;Field id=&quot;Vol&quot;&gt;51&lt;/Field&gt;&lt;Field id=&quot;Author2&quot;&gt;Goffin,J;Casey,A;Kehr,P;Liebig,K;Lind,B;Logroscino,C;Pointillart,V;Van Calenbergh F,;van Loon J,;&lt;/Field&gt;&lt;/Data&gt;&lt;Ref&gt;&lt;Display&gt;&lt;Text StringText=&quot;「RefIndex」&quot; StringTextOri=&quot;「RefIndex」&quot; SuperScript=&quot;true&quot;/&gt;&lt;/Display&gt;&lt;/Ref&gt;&lt;Doc&gt;&lt;Display&gt;&lt;Text StringText=&quot;Goffin J, Casey A, Kehr P, Liebig K, Lind B, Logroscino C, Pointillart V, Van Calenbergh F, van Loon J&quot; StringGroup=&quot;Author&quot;/&gt;&lt;Text StringText=&quot;. &quot; StringGroup=&quot;Author&quot;/&gt;&lt;Text StringText=&quot;Preliminary clinical experience with the Bryan Cervical Disc Prosthesis&quot; StringGroup=&quot;Title&quot;/&gt;&lt;Text StringText=&quot;. &quot; StringGroup=&quot;Title&quot;/&gt;&lt;Text StringText=&quot;Neurosurgery&quot; StringGroup=&quot;Magazine&quot; Italic=&quot;true&quot;/&gt;&lt;Text StringText=&quot; &quot; StringGroup=&quot;Magazine&quot;/&gt;&lt;Text StringText=&quot;2002&quot; StringGroup=&quot;PubYear&quot;/&gt;&lt;Text StringText=&quot;;&quot; StringGroup=&quot;Vol&quot;/&gt;&lt;Text StringText=&quot;51&quot; StringGroup=&quot;Vol&quot; Border=&quot;true&quot;/&gt;&lt;Text StringText=&quot;:&quot; StringGroup=&quot;PageNum&quot;/&gt;&lt;Text StringText=&quot;840-845; discussion 845-847&quot; StringGroup=&quot;PageNum&quot;/&gt;&lt;/Display&gt;&lt;/Doc&gt;&lt;/KyMRNote&gt;"/>
    <w:docVar w:name="KY.MR.DATA{094D6820-D907-47CD-B5EB-46DEC60C7565}290" w:val="&lt;KyMRNote dbid=&quot;{094D6820-D907-47CD-B5EB-46DEC60C7565}&quot; recid=&quot;290&quot;&gt;&lt;Data&gt;&lt;Field id=&quot;AccessNum&quot;&gt;26869078&lt;/Field&gt;&lt;Field id=&quot;Author&quot;&gt;Loumeau TP;Darden BV;Kesman TJ;Odum SM;Van Doren BA;Laxer EB;Murrey DB&lt;/Field&gt;&lt;Field id=&quot;AuthorTrans&quot;&gt;&lt;/Field&gt;&lt;Field id=&quot;DOI&quot;&gt;10.1007/s00586-016-4431-6&lt;/Field&gt;&lt;Field id=&quot;Editor&quot;&gt;&lt;/Field&gt;&lt;Field id=&quot;FmtTitle&quot;&gt;&lt;/Field&gt;&lt;Field id=&quot;Issue&quot;&gt;7&lt;/Field&gt;&lt;Field id=&quot;LIID&quot;&gt;290&lt;/Field&gt;&lt;Field id=&quot;Magazine&quot;&gt;European spine journal : official publication of the European Spine Society, the European Spinal Deformity Society, and the European Section of the Cervical Spine Research Society&lt;/Field&gt;&lt;Field id=&quot;MagazineAB&quot;&gt;Eur Spine J&lt;/Field&gt;&lt;Field id=&quot;MagazineTrans&quot;&gt;&lt;/Field&gt;&lt;Field id=&quot;PageNum&quot;&gt;2263-70&lt;/Field&gt;&lt;Field id=&quot;PubDate&quot;&gt;07&lt;/Field&gt;&lt;Field id=&quot;PubPlace&quot;&gt;Germany&lt;/Field&gt;&lt;Field id=&quot;PubPlaceTrans&quot;&gt;&lt;/Field&gt;&lt;Field id=&quot;PubYear&quot;&gt;2016&lt;/Field&gt;&lt;Field id=&quot;Publisher&quot;&gt;&lt;/Field&gt;&lt;Field id=&quot;PublisherTrans&quot;&gt;&lt;/Field&gt;&lt;Field id=&quot;TITrans&quot;&gt;&lt;/Field&gt;&lt;Field id=&quot;Title&quot;&gt;A RCT comparing 7-year clinical outcomes of one level symptomatic cervical disc disease (SCDD) following ProDisc-C total disc arthroplasty (TDA) versus anterior cervical discectomy and fusion (ACDF).&lt;/Field&gt;&lt;Field id=&quot;Translator&quot;&gt;&lt;/Field&gt;&lt;Field id=&quot;Type&quot;&gt;{041D4F77-279E-4405-0002-4388361B9CFF}&lt;/Field&gt;&lt;Field id=&quot;Version&quot;&gt;&lt;/Field&gt;&lt;Field id=&quot;Vol&quot;&gt;25&lt;/Field&gt;&lt;Field id=&quot;Author2&quot;&gt;Loumeau,TP;Darden,BV;Kesman,TJ;Odum,SM;Van Doren BA,;Laxer,EB;Murrey,DB;&lt;/Field&gt;&lt;/Data&gt;&lt;Ref&gt;&lt;Display&gt;&lt;Text StringText=&quot;「RefIndex」&quot; StringTextOri=&quot;「RefIndex」&quot; SuperScript=&quot;true&quot;/&gt;&lt;/Display&gt;&lt;/Ref&gt;&lt;Doc&gt;&lt;Display&gt;&lt;Text StringText=&quot;Loumeau TP, Darden BV, Kesman TJ, Odum SM, Van Doren BA, Laxer EB, Murrey DB&quot; StringGroup=&quot;Author&quot;/&gt;&lt;Text StringText=&quot;. &quot; StringGroup=&quot;Author&quot;/&gt;&lt;Text StringText=&quot;A RCT comparing 7-year clinical outcomes of one level symptomatic cervical disc disease (SCDD) following ProDisc-C total disc arthroplasty (TDA) versus anterior cervical discectomy and fusion (ACDF)&quot; StringGroup=&quot;Title&quot;/&gt;&lt;Text StringText=&quot;. &quot; StringGroup=&quot;Title&quot;/&gt;&lt;Text StringText=&quot;Eur Spine J&quot; StringGroup=&quot;Magazine&quot; Italic=&quot;true&quot;/&gt;&lt;Text StringText=&quot; &quot; StringGroup=&quot;Magazine&quot;/&gt;&lt;Text StringText=&quot;2016&quot; StringGroup=&quot;PubYear&quot;/&gt;&lt;Text StringText=&quot;;&quot; StringGroup=&quot;Vol&quot;/&gt;&lt;Text StringText=&quot;25&quot; StringGroup=&quot;Vol&quot; Border=&quot;true&quot;/&gt;&lt;Text StringText=&quot;:&quot; StringGroup=&quot;PageNum&quot;/&gt;&lt;Text StringText=&quot;2263-2270&quot; StringGroup=&quot;PageNum&quot;/&gt;&lt;/Display&gt;&lt;/Doc&gt;&lt;/KyMRNote&gt;"/>
    <w:docVar w:name="KY.MR.DATA{094D6820-D907-47CD-B5EB-46DEC60C7565}292" w:val="&lt;KyMRNote dbid=&quot;{094D6820-D907-47CD-B5EB-46DEC60C7565}&quot; recid=&quot;292&quot;&gt;&lt;Data&gt;&lt;Field id=&quot;AccessNum&quot;&gt;24335631&lt;/Field&gt;&lt;Field id=&quot;Author&quot;&gt;Verma K;Gandhi SD;Maltenfort M;Albert TJ;Hilibrand AS;Vaccaro AR;Radcliff KE&lt;/Field&gt;&lt;Field id=&quot;AuthorTrans&quot;&gt;&lt;/Field&gt;&lt;Field id=&quot;DOI&quot;&gt;10.1097/BRS.0000000000000052&lt;/Field&gt;&lt;Field id=&quot;Editor&quot;&gt;&lt;/Field&gt;&lt;Field id=&quot;FmtTitle&quot;&gt;&lt;/Field&gt;&lt;Field id=&quot;Issue&quot;&gt;26&lt;/Field&gt;&lt;Field id=&quot;LIID&quot;&gt;292&lt;/Field&gt;&lt;Field id=&quot;Magazine&quot;&gt;Spine&lt;/Field&gt;&lt;Field id=&quot;MagazineAB&quot;&gt;Spine (Phila Pa 1976)&lt;/Field&gt;&lt;Field id=&quot;MagazineTrans&quot;&gt;&lt;/Field&gt;&lt;Field id=&quot;PageNum&quot;&gt;2253-7&lt;/Field&gt;&lt;Field id=&quot;PubDate&quot;&gt;Dec 15&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Rate of adjacent segment disease in cervical disc arthroplasty versus single-level fusion: meta-analysis of prospective studies.&lt;/Field&gt;&lt;Field id=&quot;Translator&quot;&gt;&lt;/Field&gt;&lt;Field id=&quot;Type&quot;&gt;{041D4F77-279E-4405-0002-4388361B9CFF}&lt;/Field&gt;&lt;Field id=&quot;Version&quot;&gt;&lt;/Field&gt;&lt;Field id=&quot;Vol&quot;&gt;38&lt;/Field&gt;&lt;Field id=&quot;Author2&quot;&gt;Verma,K;Gandhi,SD;Maltenfort,M;Albert,TJ;Hilibrand,AS;Vaccaro,AR;Radcliff,KE;&lt;/Field&gt;&lt;/Data&gt;&lt;Ref&gt;&lt;Display&gt;&lt;Text StringText=&quot;「RefIndex」&quot; StringTextOri=&quot;「RefIndex」&quot; SuperScript=&quot;true&quot;/&gt;&lt;/Display&gt;&lt;/Ref&gt;&lt;Doc&gt;&lt;Display&gt;&lt;Text StringText=&quot;Verma K, Gandhi SD, Maltenfort M, Albert TJ, Hilibrand AS, Vaccaro AR, Radcliff KE&quot; StringGroup=&quot;Author&quot;/&gt;&lt;Text StringText=&quot;. &quot; StringGroup=&quot;Author&quot;/&gt;&lt;Text StringText=&quot;Rate of adjacent segment disease in cervical disc arthroplasty versus single-level fusion: meta-analysis of prospective studies&quot; StringGroup=&quot;Title&quot;/&gt;&lt;Text StringText=&quot;. &quot; StringGroup=&quot;Title&quot;/&gt;&lt;Text StringText=&quot;Spine (Phila Pa 1976)&quot; StringGroup=&quot;Magazine&quot; Italic=&quot;true&quot;/&gt;&lt;Text StringText=&quot; &quot; StringGroup=&quot;Magazine&quot;/&gt;&lt;Text StringText=&quot;2013&quot; StringGroup=&quot;PubYear&quot;/&gt;&lt;Text StringText=&quot;;&quot; StringGroup=&quot;Vol&quot;/&gt;&lt;Text StringText=&quot;38&quot; StringGroup=&quot;Vol&quot; Border=&quot;true&quot;/&gt;&lt;Text StringText=&quot;:&quot; StringGroup=&quot;PageNum&quot;/&gt;&lt;Text StringText=&quot;2253-2257&quot; StringGroup=&quot;PageNum&quot;/&gt;&lt;/Display&gt;&lt;/Doc&gt;&lt;/KyMRNote&gt;"/>
    <w:docVar w:name="KY.MR.DATA{094D6820-D907-47CD-B5EB-46DEC60C7565}317" w:val="&lt;KyMRNote dbid=&quot;{094D6820-D907-47CD-B5EB-46DEC60C7565}&quot; recid=&quot;317&quot;&gt;&lt;Data&gt;&lt;Field id=&quot;AccessNum&quot;&gt;28865633&lt;/Field&gt;&lt;Field id=&quot;Author&quot;&gt;Burlingame BL&lt;/Field&gt;&lt;Field id=&quot;AuthorTrans&quot;&gt;&lt;/Field&gt;&lt;Field id=&quot;DOI&quot;&gt;10.1016/j.aorn.2017.07.010&lt;/Field&gt;&lt;Field id=&quot;Editor&quot;&gt;&lt;/Field&gt;&lt;Field id=&quot;FmtTitle&quot;&gt;&lt;/Field&gt;&lt;Field id=&quot;Issue&quot;&gt;3&lt;/Field&gt;&lt;Field id=&quot;LIID&quot;&gt;317&lt;/Field&gt;&lt;Field id=&quot;Magazine&quot;&gt;AORN journal&lt;/Field&gt;&lt;Field id=&quot;MagazineAB&quot;&gt;AORN J&lt;/Field&gt;&lt;Field id=&quot;MagazineTrans&quot;&gt;&lt;/Field&gt;&lt;Field id=&quot;PageNum&quot;&gt;227-237&lt;/Field&gt;&lt;Field id=&quot;PubDate&quot;&gt;Sep&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Guideline Implementation: Positioning the Patient.&lt;/Field&gt;&lt;Field id=&quot;Translator&quot;&gt;&lt;/Field&gt;&lt;Field id=&quot;Type&quot;&gt;{041D4F77-279E-4405-0002-4388361B9CFF}&lt;/Field&gt;&lt;Field id=&quot;Version&quot;&gt;&lt;/Field&gt;&lt;Field id=&quot;Vol&quot;&gt;106&lt;/Field&gt;&lt;Field id=&quot;Author2&quot;&gt;Burlingame,BL;&lt;/Field&gt;&lt;/Data&gt;&lt;Ref&gt;&lt;Display&gt;&lt;Text StringText=&quot;「RefIndex」&quot; StringTextOri=&quot;「RefIndex」&quot; SuperScript=&quot;true&quot;/&gt;&lt;/Display&gt;&lt;/Ref&gt;&lt;Doc&gt;&lt;Display&gt;&lt;Text StringText=&quot;Burlingame BL&quot; StringGroup=&quot;Author&quot;/&gt;&lt;Text StringText=&quot;. &quot; StringGroup=&quot;Author&quot;/&gt;&lt;Text StringText=&quot;Guideline Implementation: Positioning the Patient&quot; StringGroup=&quot;Title&quot;/&gt;&lt;Text StringText=&quot;. &quot; StringGroup=&quot;Title&quot;/&gt;&lt;Text StringText=&quot;AORN J&quot; StringGroup=&quot;Magazine&quot; Italic=&quot;true&quot;/&gt;&lt;Text StringText=&quot; &quot; StringGroup=&quot;Magazine&quot;/&gt;&lt;Text StringText=&quot;2017&quot; StringGroup=&quot;PubYear&quot;/&gt;&lt;Text StringText=&quot;;&quot; StringGroup=&quot;Vol&quot;/&gt;&lt;Text StringText=&quot;106&quot; StringGroup=&quot;Vol&quot; Border=&quot;true&quot;/&gt;&lt;Text StringText=&quot;:&quot; StringGroup=&quot;PageNum&quot;/&gt;&lt;Text StringText=&quot;227-237&quot; StringGroup=&quot;PageNum&quot;/&gt;&lt;/Display&gt;&lt;/Doc&gt;&lt;/KyMRNote&gt;"/>
    <w:docVar w:name="KY.MR.DATA{094D6820-D907-47CD-B5EB-46DEC60C7565}320" w:val="&lt;KyMRNote dbid=&quot;{094D6820-D907-47CD-B5EB-46DEC60C7565}&quot; recid=&quot;320&quot;&gt;&lt;Data&gt;&lt;Field id=&quot;AccessNum&quot;&gt;27323962&lt;/Field&gt;&lt;Field id=&quot;Author&quot;&gt;Obeid I;Boissière L;Yilgor C;Larrieu D;Pellisé F;Alanay A;Acaroglu E;Perez-Grueso FJ;Kleinstück F;Vital JM;Bourghli A&lt;/Field&gt;&lt;Field id=&quot;AuthorTrans&quot;&gt;&lt;/Field&gt;&lt;Field id=&quot;DOI&quot;&gt;10.1007/s00586-016-4649-3&lt;/Field&gt;&lt;Field id=&quot;Editor&quot;&gt;&lt;/Field&gt;&lt;Field id=&quot;FmtTitle&quot;&gt;&lt;/Field&gt;&lt;Field id=&quot;Issue&quot;&gt;11&lt;/Field&gt;&lt;Field id=&quot;LIID&quot;&gt;320&lt;/Field&gt;&lt;Field id=&quot;Magazine&quot;&gt;European spine journal : official publication of the European Spine Society, the European Spinal Deformity Society, and the European Section of the Cervical Spine Research Society&lt;/Field&gt;&lt;Field id=&quot;MagazineAB&quot;&gt;Eur Spine J&lt;/Field&gt;&lt;Field id=&quot;MagazineTrans&quot;&gt;&lt;/Field&gt;&lt;Field id=&quot;PageNum&quot;&gt;3644-3649&lt;/Field&gt;&lt;Field id=&quot;PubDate&quot;&gt;11&lt;/Field&gt;&lt;Field id=&quot;PubPlace&quot;&gt;Germany&lt;/Field&gt;&lt;Field id=&quot;PubPlaceTrans&quot;&gt;&lt;/Field&gt;&lt;Field id=&quot;PubYear&quot;&gt;2016&lt;/Field&gt;&lt;Field id=&quot;Publisher&quot;&gt;&lt;/Field&gt;&lt;Field id=&quot;PublisherTrans&quot;&gt;&lt;/Field&gt;&lt;Field id=&quot;TITrans&quot;&gt;&lt;/Field&gt;&lt;Field id=&quot;Title&quot;&gt;Global tilt: a single parameter incorporating spinal and pelvic sagittal parameters and least affected by patient positioning.&lt;/Field&gt;&lt;Field id=&quot;Translator&quot;&gt;&lt;/Field&gt;&lt;Field id=&quot;Type&quot;&gt;{041D4F77-279E-4405-0002-4388361B9CFF}&lt;/Field&gt;&lt;Field id=&quot;Version&quot;&gt;&lt;/Field&gt;&lt;Field id=&quot;Vol&quot;&gt;25&lt;/Field&gt;&lt;Field id=&quot;Author2&quot;&gt;Obeid,I;Boissière,L;Yilgor,C;Larrieu,D;Pellisé,F;Alanay,A;Acaroglu,E;Perez-Grueso,FJ;Kleinstück,F;Vital,JM;Bourghli,A;&lt;/Field&gt;&lt;/Data&gt;&lt;Ref&gt;&lt;Display&gt;&lt;Text StringText=&quot;「RefIndex」&quot; StringTextOri=&quot;「RefIndex」&quot; SuperScript=&quot;true&quot;/&gt;&lt;/Display&gt;&lt;/Ref&gt;&lt;Doc&gt;&lt;Display&gt;&lt;Text StringText=&quot;Obeid I, Boissière L, Yilgor C, Larrieu D, Pellisé F, Alanay A, Acaroglu E, Perez-Grueso FJ, Kleinstück F, Vital JM, Bourghli A&quot; StringGroup=&quot;Author&quot;/&gt;&lt;Text StringText=&quot;. &quot; StringGroup=&quot;Author&quot;/&gt;&lt;Text StringText=&quot;Global tilt: a single parameter incorporating spinal and pelvic sagittal parameters and least affected by patient positioning&quot; StringGroup=&quot;Title&quot;/&gt;&lt;Text StringText=&quot;. &quot; StringGroup=&quot;Title&quot;/&gt;&lt;Text StringText=&quot;Eur Spine J&quot; StringGroup=&quot;Magazine&quot; Italic=&quot;true&quot;/&gt;&lt;Text StringText=&quot; &quot; StringGroup=&quot;Magazine&quot;/&gt;&lt;Text StringText=&quot;2016&quot; StringGroup=&quot;PubYear&quot;/&gt;&lt;Text StringText=&quot;;&quot; StringGroup=&quot;Vol&quot;/&gt;&lt;Text StringText=&quot;25&quot; StringGroup=&quot;Vol&quot; Border=&quot;true&quot;/&gt;&lt;Text StringText=&quot;:&quot; StringGroup=&quot;PageNum&quot;/&gt;&lt;Text StringText=&quot;3644-3649&quot; StringGroup=&quot;PageNum&quot;/&gt;&lt;/Display&gt;&lt;/Doc&gt;&lt;/KyMRNote&gt;"/>
    <w:docVar w:name="KY_MEDREF_CITTEMPLATE" w:val="{A8CE3176-51C9-4A83-97D2-07B0D60C954E}"/>
    <w:docVar w:name="KY_MEDREF_DOCUID" w:val="{438878F4-8D08-4D3B-A958-AF5165CCC486}"/>
    <w:docVar w:name="KY_MEDREF_VERSION" w:val="3"/>
    <w:docVar w:name="MachineID" w:val="207|207|197|185|203|197|199|187|197|190|189|197|189|203|197|189|187|"/>
    <w:docVar w:name="Username" w:val="Editor"/>
  </w:docVars>
  <w:rsids>
    <w:rsidRoot w:val="009F65B0"/>
    <w:rsid w:val="0002687B"/>
    <w:rsid w:val="00044645"/>
    <w:rsid w:val="00062707"/>
    <w:rsid w:val="000B143D"/>
    <w:rsid w:val="000C02F9"/>
    <w:rsid w:val="000C1C4B"/>
    <w:rsid w:val="000D5BBD"/>
    <w:rsid w:val="000E2F4F"/>
    <w:rsid w:val="001075C1"/>
    <w:rsid w:val="00113D40"/>
    <w:rsid w:val="00145380"/>
    <w:rsid w:val="00166E1E"/>
    <w:rsid w:val="001B198B"/>
    <w:rsid w:val="001B59E6"/>
    <w:rsid w:val="001B65D3"/>
    <w:rsid w:val="001D2B01"/>
    <w:rsid w:val="002361BF"/>
    <w:rsid w:val="00246A6D"/>
    <w:rsid w:val="002632C4"/>
    <w:rsid w:val="002678A0"/>
    <w:rsid w:val="002A5056"/>
    <w:rsid w:val="002C0514"/>
    <w:rsid w:val="002C2F6C"/>
    <w:rsid w:val="002D671E"/>
    <w:rsid w:val="003268D2"/>
    <w:rsid w:val="003512DE"/>
    <w:rsid w:val="00356105"/>
    <w:rsid w:val="00393120"/>
    <w:rsid w:val="003934D0"/>
    <w:rsid w:val="003977A3"/>
    <w:rsid w:val="003A3B8D"/>
    <w:rsid w:val="003A6934"/>
    <w:rsid w:val="003F6996"/>
    <w:rsid w:val="00413F3E"/>
    <w:rsid w:val="00435F8E"/>
    <w:rsid w:val="00452DA2"/>
    <w:rsid w:val="004A0DD9"/>
    <w:rsid w:val="004A4153"/>
    <w:rsid w:val="004A46BE"/>
    <w:rsid w:val="004E4B80"/>
    <w:rsid w:val="004E50DD"/>
    <w:rsid w:val="004F6908"/>
    <w:rsid w:val="004F69E2"/>
    <w:rsid w:val="00501BE2"/>
    <w:rsid w:val="00511D78"/>
    <w:rsid w:val="00513700"/>
    <w:rsid w:val="00523F55"/>
    <w:rsid w:val="00536AFE"/>
    <w:rsid w:val="005904F1"/>
    <w:rsid w:val="005A6C11"/>
    <w:rsid w:val="005A7421"/>
    <w:rsid w:val="006B65E5"/>
    <w:rsid w:val="00716CE5"/>
    <w:rsid w:val="0073539C"/>
    <w:rsid w:val="00763019"/>
    <w:rsid w:val="007751CB"/>
    <w:rsid w:val="007A4EB3"/>
    <w:rsid w:val="007E1B87"/>
    <w:rsid w:val="00812552"/>
    <w:rsid w:val="00816BAA"/>
    <w:rsid w:val="00865988"/>
    <w:rsid w:val="00881CFB"/>
    <w:rsid w:val="0093318E"/>
    <w:rsid w:val="00944E91"/>
    <w:rsid w:val="009709FB"/>
    <w:rsid w:val="00983EA6"/>
    <w:rsid w:val="009A3F1C"/>
    <w:rsid w:val="009B1BC5"/>
    <w:rsid w:val="009F65B0"/>
    <w:rsid w:val="00A510CF"/>
    <w:rsid w:val="00A5597C"/>
    <w:rsid w:val="00A70576"/>
    <w:rsid w:val="00A7799E"/>
    <w:rsid w:val="00A969D2"/>
    <w:rsid w:val="00AB0DEE"/>
    <w:rsid w:val="00AE7177"/>
    <w:rsid w:val="00B016B5"/>
    <w:rsid w:val="00B079D2"/>
    <w:rsid w:val="00B159BF"/>
    <w:rsid w:val="00BA0692"/>
    <w:rsid w:val="00BA7DC6"/>
    <w:rsid w:val="00C137D5"/>
    <w:rsid w:val="00C16C83"/>
    <w:rsid w:val="00C20A63"/>
    <w:rsid w:val="00C21531"/>
    <w:rsid w:val="00C26721"/>
    <w:rsid w:val="00C30FF9"/>
    <w:rsid w:val="00C4400C"/>
    <w:rsid w:val="00C639A7"/>
    <w:rsid w:val="00C9536A"/>
    <w:rsid w:val="00CC5437"/>
    <w:rsid w:val="00D07B90"/>
    <w:rsid w:val="00D14580"/>
    <w:rsid w:val="00D20548"/>
    <w:rsid w:val="00D2593B"/>
    <w:rsid w:val="00D35318"/>
    <w:rsid w:val="00D56ABB"/>
    <w:rsid w:val="00D747F0"/>
    <w:rsid w:val="00D84D04"/>
    <w:rsid w:val="00DB310E"/>
    <w:rsid w:val="00DD178A"/>
    <w:rsid w:val="00DE22D8"/>
    <w:rsid w:val="00DE427B"/>
    <w:rsid w:val="00E526EE"/>
    <w:rsid w:val="00E730B9"/>
    <w:rsid w:val="00E95985"/>
    <w:rsid w:val="00E9637B"/>
    <w:rsid w:val="00E9654F"/>
    <w:rsid w:val="00ED4820"/>
    <w:rsid w:val="00ED699D"/>
    <w:rsid w:val="00EF03F2"/>
    <w:rsid w:val="00F23D8B"/>
    <w:rsid w:val="00F34C9D"/>
    <w:rsid w:val="00F53E57"/>
    <w:rsid w:val="00F70565"/>
    <w:rsid w:val="00FA6541"/>
    <w:rsid w:val="00FC7011"/>
    <w:rsid w:val="00FD4F3A"/>
    <w:rsid w:val="01BC1866"/>
    <w:rsid w:val="097271C4"/>
    <w:rsid w:val="0A9A00F2"/>
    <w:rsid w:val="11A43CD0"/>
    <w:rsid w:val="13980E28"/>
    <w:rsid w:val="16EE5B9C"/>
    <w:rsid w:val="177314C0"/>
    <w:rsid w:val="240109EB"/>
    <w:rsid w:val="284C07D5"/>
    <w:rsid w:val="28713218"/>
    <w:rsid w:val="302C7177"/>
    <w:rsid w:val="34FA26BF"/>
    <w:rsid w:val="39840743"/>
    <w:rsid w:val="39E74F6A"/>
    <w:rsid w:val="3BE54118"/>
    <w:rsid w:val="3D82221C"/>
    <w:rsid w:val="40FF4C5A"/>
    <w:rsid w:val="418F6D98"/>
    <w:rsid w:val="43A92ED9"/>
    <w:rsid w:val="44CB5A0E"/>
    <w:rsid w:val="47B51FCC"/>
    <w:rsid w:val="486566EA"/>
    <w:rsid w:val="495375BD"/>
    <w:rsid w:val="4A912C60"/>
    <w:rsid w:val="4BCC7677"/>
    <w:rsid w:val="5C8459E7"/>
    <w:rsid w:val="5D522747"/>
    <w:rsid w:val="5EB94448"/>
    <w:rsid w:val="60BE394A"/>
    <w:rsid w:val="610527AF"/>
    <w:rsid w:val="66C21221"/>
    <w:rsid w:val="66E37C00"/>
    <w:rsid w:val="681F247C"/>
    <w:rsid w:val="684D1E42"/>
    <w:rsid w:val="73734379"/>
    <w:rsid w:val="768D4901"/>
    <w:rsid w:val="777D664E"/>
    <w:rsid w:val="7A326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55DD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annotation reference" w:uiPriority="99" w:qFormat="1"/>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uiPriority="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spacing w:line="240" w:lineRule="auto"/>
    </w:pPr>
    <w:rPr>
      <w:rFonts w:ascii="Tahoma" w:hAnsi="Tahoma" w:cs="Tahoma"/>
      <w:sz w:val="16"/>
      <w:szCs w:val="20"/>
    </w:rPr>
  </w:style>
  <w:style w:type="paragraph" w:styleId="a4">
    <w:name w:val="Balloon Text"/>
    <w:basedOn w:val="a"/>
    <w:link w:val="Char0"/>
    <w:qFormat/>
    <w:pPr>
      <w:spacing w:after="0" w:line="240" w:lineRule="auto"/>
    </w:pPr>
    <w:rPr>
      <w:rFonts w:ascii="Segoe UI" w:hAnsi="Segoe UI" w:cs="Segoe UI"/>
      <w:sz w:val="18"/>
      <w:szCs w:val="18"/>
    </w:rPr>
  </w:style>
  <w:style w:type="paragraph" w:styleId="a5">
    <w:name w:val="footer"/>
    <w:basedOn w:val="a"/>
    <w:link w:val="Char1"/>
    <w:qFormat/>
    <w:pPr>
      <w:tabs>
        <w:tab w:val="center" w:pos="4153"/>
        <w:tab w:val="right" w:pos="8306"/>
      </w:tabs>
      <w:snapToGrid w:val="0"/>
      <w:spacing w:line="240" w:lineRule="auto"/>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uiPriority w:val="99"/>
    <w:unhideWhenUsed/>
    <w:qFormat/>
    <w:pPr>
      <w:spacing w:after="200" w:line="276" w:lineRule="auto"/>
    </w:pPr>
    <w:rPr>
      <w:sz w:val="24"/>
    </w:rPr>
  </w:style>
  <w:style w:type="paragraph" w:styleId="a8">
    <w:name w:val="annotation subject"/>
    <w:basedOn w:val="a3"/>
    <w:next w:val="a3"/>
    <w:link w:val="Char3"/>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563C1" w:themeColor="hyperlink"/>
      <w:u w:val="single"/>
    </w:rPr>
  </w:style>
  <w:style w:type="character" w:styleId="ab">
    <w:name w:val="annotation reference"/>
    <w:basedOn w:val="a0"/>
    <w:uiPriority w:val="99"/>
    <w:qFormat/>
    <w:rPr>
      <w:rFonts w:ascii="Tahoma" w:hAnsi="Tahoma" w:cs="Tahoma"/>
      <w:sz w:val="16"/>
      <w:szCs w:val="16"/>
      <w:u w:val="none"/>
    </w:rPr>
  </w:style>
  <w:style w:type="character" w:customStyle="1" w:styleId="Char">
    <w:name w:val="批注文字 Char"/>
    <w:basedOn w:val="a0"/>
    <w:link w:val="a3"/>
    <w:qFormat/>
    <w:rPr>
      <w:rFonts w:ascii="Tahoma" w:eastAsiaTheme="minorEastAsia" w:hAnsi="Tahoma" w:cs="Tahoma"/>
      <w:kern w:val="2"/>
      <w:sz w:val="16"/>
      <w:lang w:eastAsia="zh-CN"/>
    </w:rPr>
  </w:style>
  <w:style w:type="character" w:customStyle="1" w:styleId="Char3">
    <w:name w:val="批注主题 Char"/>
    <w:basedOn w:val="Char"/>
    <w:link w:val="a8"/>
    <w:qFormat/>
    <w:rPr>
      <w:rFonts w:ascii="Tahoma" w:eastAsiaTheme="minorEastAsia" w:hAnsi="Tahoma" w:cs="Tahoma"/>
      <w:b/>
      <w:bCs/>
      <w:kern w:val="2"/>
      <w:sz w:val="16"/>
      <w:lang w:eastAsia="zh-CN"/>
    </w:rPr>
  </w:style>
  <w:style w:type="character" w:customStyle="1" w:styleId="Char0">
    <w:name w:val="批注框文本 Char"/>
    <w:basedOn w:val="a0"/>
    <w:link w:val="a4"/>
    <w:qFormat/>
    <w:rPr>
      <w:rFonts w:ascii="Segoe UI" w:eastAsiaTheme="minorEastAsia" w:hAnsi="Segoe UI" w:cs="Segoe UI"/>
      <w:kern w:val="2"/>
      <w:sz w:val="18"/>
      <w:szCs w:val="18"/>
      <w:lang w:eastAsia="zh-CN"/>
    </w:r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paragraph" w:styleId="ac">
    <w:name w:val="List Paragraph"/>
    <w:basedOn w:val="a"/>
    <w:uiPriority w:val="34"/>
    <w:qFormat/>
    <w:rsid w:val="00F34C9D"/>
    <w:pPr>
      <w:widowControl/>
      <w:spacing w:after="0" w:line="240" w:lineRule="auto"/>
      <w:ind w:left="720"/>
      <w:contextualSpacing/>
      <w:jc w:val="left"/>
    </w:pPr>
    <w:rPr>
      <w:rFonts w:ascii="Times New Roman" w:eastAsia="Times New Roman" w:hAnsi="Times New Roman" w:cs="Times New Roman"/>
      <w:kern w:val="0"/>
      <w:sz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annotation reference" w:uiPriority="99" w:qFormat="1"/>
    <w:lsdException w:name="endnote text" w:semiHidden="0" w:unhideWhenUsed="0"/>
    <w:lsdException w:name="toa heading" w:semiHidden="0" w:unhideWhenUsed="0"/>
    <w:lsdException w:name="List" w:semiHidden="0" w:unhideWhenUsed="0"/>
    <w:lsdException w:name="Title" w:semiHidden="0" w:unhideWhenUsed="0" w:qFormat="1"/>
    <w:lsdException w:name="Default Paragraph Font" w:uiPriority="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spacing w:line="240" w:lineRule="auto"/>
    </w:pPr>
    <w:rPr>
      <w:rFonts w:ascii="Tahoma" w:hAnsi="Tahoma" w:cs="Tahoma"/>
      <w:sz w:val="16"/>
      <w:szCs w:val="20"/>
    </w:rPr>
  </w:style>
  <w:style w:type="paragraph" w:styleId="a4">
    <w:name w:val="Balloon Text"/>
    <w:basedOn w:val="a"/>
    <w:link w:val="Char0"/>
    <w:qFormat/>
    <w:pPr>
      <w:spacing w:after="0" w:line="240" w:lineRule="auto"/>
    </w:pPr>
    <w:rPr>
      <w:rFonts w:ascii="Segoe UI" w:hAnsi="Segoe UI" w:cs="Segoe UI"/>
      <w:sz w:val="18"/>
      <w:szCs w:val="18"/>
    </w:rPr>
  </w:style>
  <w:style w:type="paragraph" w:styleId="a5">
    <w:name w:val="footer"/>
    <w:basedOn w:val="a"/>
    <w:link w:val="Char1"/>
    <w:qFormat/>
    <w:pPr>
      <w:tabs>
        <w:tab w:val="center" w:pos="4153"/>
        <w:tab w:val="right" w:pos="8306"/>
      </w:tabs>
      <w:snapToGrid w:val="0"/>
      <w:spacing w:line="240" w:lineRule="auto"/>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uiPriority w:val="99"/>
    <w:unhideWhenUsed/>
    <w:qFormat/>
    <w:pPr>
      <w:spacing w:after="200" w:line="276" w:lineRule="auto"/>
    </w:pPr>
    <w:rPr>
      <w:sz w:val="24"/>
    </w:rPr>
  </w:style>
  <w:style w:type="paragraph" w:styleId="a8">
    <w:name w:val="annotation subject"/>
    <w:basedOn w:val="a3"/>
    <w:next w:val="a3"/>
    <w:link w:val="Char3"/>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563C1" w:themeColor="hyperlink"/>
      <w:u w:val="single"/>
    </w:rPr>
  </w:style>
  <w:style w:type="character" w:styleId="ab">
    <w:name w:val="annotation reference"/>
    <w:basedOn w:val="a0"/>
    <w:uiPriority w:val="99"/>
    <w:qFormat/>
    <w:rPr>
      <w:rFonts w:ascii="Tahoma" w:hAnsi="Tahoma" w:cs="Tahoma"/>
      <w:sz w:val="16"/>
      <w:szCs w:val="16"/>
      <w:u w:val="none"/>
    </w:rPr>
  </w:style>
  <w:style w:type="character" w:customStyle="1" w:styleId="Char">
    <w:name w:val="批注文字 Char"/>
    <w:basedOn w:val="a0"/>
    <w:link w:val="a3"/>
    <w:qFormat/>
    <w:rPr>
      <w:rFonts w:ascii="Tahoma" w:eastAsiaTheme="minorEastAsia" w:hAnsi="Tahoma" w:cs="Tahoma"/>
      <w:kern w:val="2"/>
      <w:sz w:val="16"/>
      <w:lang w:eastAsia="zh-CN"/>
    </w:rPr>
  </w:style>
  <w:style w:type="character" w:customStyle="1" w:styleId="Char3">
    <w:name w:val="批注主题 Char"/>
    <w:basedOn w:val="Char"/>
    <w:link w:val="a8"/>
    <w:qFormat/>
    <w:rPr>
      <w:rFonts w:ascii="Tahoma" w:eastAsiaTheme="minorEastAsia" w:hAnsi="Tahoma" w:cs="Tahoma"/>
      <w:b/>
      <w:bCs/>
      <w:kern w:val="2"/>
      <w:sz w:val="16"/>
      <w:lang w:eastAsia="zh-CN"/>
    </w:rPr>
  </w:style>
  <w:style w:type="character" w:customStyle="1" w:styleId="Char0">
    <w:name w:val="批注框文本 Char"/>
    <w:basedOn w:val="a0"/>
    <w:link w:val="a4"/>
    <w:qFormat/>
    <w:rPr>
      <w:rFonts w:ascii="Segoe UI" w:eastAsiaTheme="minorEastAsia" w:hAnsi="Segoe UI" w:cs="Segoe UI"/>
      <w:kern w:val="2"/>
      <w:sz w:val="18"/>
      <w:szCs w:val="18"/>
      <w:lang w:eastAsia="zh-CN"/>
    </w:r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paragraph" w:styleId="ac">
    <w:name w:val="List Paragraph"/>
    <w:basedOn w:val="a"/>
    <w:uiPriority w:val="34"/>
    <w:qFormat/>
    <w:rsid w:val="00F34C9D"/>
    <w:pPr>
      <w:widowControl/>
      <w:spacing w:after="0" w:line="240" w:lineRule="auto"/>
      <w:ind w:left="720"/>
      <w:contextualSpacing/>
      <w:jc w:val="left"/>
    </w:pPr>
    <w:rPr>
      <w:rFonts w:ascii="Times New Roman" w:eastAsia="Times New Roman" w:hAnsi="Times New Roman" w:cs="Times New Roman"/>
      <w:kern w:val="0"/>
      <w:sz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11/relationships/commentsExtended" Target="commentsExtended.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1294E3-64B3-47E6-9487-2F7CCF985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4131</Words>
  <Characters>23552</Characters>
  <Application>Microsoft Office Word</Application>
  <DocSecurity>0</DocSecurity>
  <Lines>196</Lines>
  <Paragraphs>55</Paragraphs>
  <ScaleCrop>false</ScaleCrop>
  <Company>HP</Company>
  <LinksUpToDate>false</LinksUpToDate>
  <CharactersWithSpaces>27628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11</cp:revision>
  <dcterms:created xsi:type="dcterms:W3CDTF">2019-11-06T03:17:00Z</dcterms:created>
  <dcterms:modified xsi:type="dcterms:W3CDTF">2020-01-04T09:12:00Z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y fmtid="{D5CDD505-2E9C-101B-9397-08002B2CF9AE}" pid="3" name="UseTimer">
    <vt:bool>true</vt:bool>
  </property>
  <property fmtid="{D5CDD505-2E9C-101B-9397-08002B2CF9AE}" pid="4" name="LastTick">
    <vt:r8>43677.4520717593</vt:r8>
  </property>
  <property fmtid="{D5CDD505-2E9C-101B-9397-08002B2CF9AE}" pid="5" name="EditTimer">
    <vt:i4>4335</vt:i4>
  </property>
</Properties>
</file>