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8F" w:rsidRPr="0015112A" w:rsidRDefault="00C4028F" w:rsidP="00515BE8">
      <w:pPr>
        <w:spacing w:line="360" w:lineRule="auto"/>
        <w:rPr>
          <w:rFonts w:ascii="Book Antiqua" w:hAnsi="Book Antiqua" w:cs="Tahoma"/>
          <w:b/>
          <w:color w:val="000000"/>
          <w:sz w:val="24"/>
        </w:rPr>
      </w:pPr>
      <w:r w:rsidRPr="0015112A">
        <w:rPr>
          <w:rFonts w:ascii="Book Antiqua" w:hAnsi="Book Antiqua" w:cs="Tahoma"/>
          <w:b/>
          <w:color w:val="0000FF"/>
          <w:sz w:val="24"/>
        </w:rPr>
        <w:t xml:space="preserve">Name of journal: </w:t>
      </w:r>
      <w:r w:rsidRPr="0015112A">
        <w:rPr>
          <w:rFonts w:ascii="Book Antiqua" w:hAnsi="Book Antiqua" w:cs="Tahoma"/>
          <w:b/>
          <w:color w:val="000000"/>
          <w:sz w:val="24"/>
        </w:rPr>
        <w:t>World Journal of Gastroenterology</w:t>
      </w:r>
    </w:p>
    <w:p w:rsidR="00C4028F" w:rsidRPr="0015112A" w:rsidRDefault="00C4028F" w:rsidP="00515BE8">
      <w:pPr>
        <w:spacing w:line="360" w:lineRule="auto"/>
        <w:rPr>
          <w:rFonts w:ascii="Book Antiqua" w:eastAsia="宋体" w:hAnsi="Book Antiqua" w:cs="Tahoma"/>
          <w:b/>
          <w:color w:val="0000FF"/>
          <w:sz w:val="24"/>
          <w:lang w:eastAsia="zh-CN"/>
        </w:rPr>
      </w:pPr>
      <w:r w:rsidRPr="0015112A">
        <w:rPr>
          <w:rFonts w:ascii="Book Antiqua" w:hAnsi="Book Antiqua" w:cs="Tahoma"/>
          <w:b/>
          <w:color w:val="0000FF"/>
          <w:sz w:val="24"/>
        </w:rPr>
        <w:t>ESPS Manuscript NO:</w:t>
      </w:r>
      <w:r w:rsidRPr="0015112A">
        <w:rPr>
          <w:rFonts w:ascii="Book Antiqua" w:eastAsia="宋体" w:hAnsi="Book Antiqua" w:cs="Tahoma"/>
          <w:b/>
          <w:color w:val="0000FF"/>
          <w:sz w:val="24"/>
          <w:lang w:eastAsia="zh-CN"/>
        </w:rPr>
        <w:t xml:space="preserve"> 5077</w:t>
      </w:r>
    </w:p>
    <w:p w:rsidR="00C4028F" w:rsidRPr="00BA324D" w:rsidRDefault="00C4028F" w:rsidP="00515BE8">
      <w:pPr>
        <w:spacing w:line="360" w:lineRule="auto"/>
        <w:rPr>
          <w:rFonts w:ascii="Book Antiqua" w:eastAsia="宋体" w:hAnsi="Book Antiqua" w:cs="Tahoma"/>
          <w:b/>
          <w:color w:val="000000"/>
          <w:sz w:val="24"/>
          <w:lang w:eastAsia="zh-CN"/>
        </w:rPr>
      </w:pPr>
      <w:r w:rsidRPr="0015112A">
        <w:rPr>
          <w:rFonts w:ascii="Book Antiqua" w:hAnsi="Book Antiqua" w:cs="Tahoma"/>
          <w:b/>
          <w:color w:val="0000FF"/>
          <w:sz w:val="24"/>
        </w:rPr>
        <w:t>Columns:</w:t>
      </w:r>
      <w:r w:rsidRPr="0015112A">
        <w:rPr>
          <w:rFonts w:ascii="Book Antiqua" w:hAnsi="Book Antiqua" w:cs="Tahoma"/>
          <w:b/>
          <w:color w:val="000000"/>
          <w:sz w:val="24"/>
        </w:rPr>
        <w:t xml:space="preserve"> </w:t>
      </w:r>
      <w:r>
        <w:rPr>
          <w:rFonts w:ascii="Book Antiqua" w:eastAsia="宋体" w:hAnsi="Book Antiqua" w:cs="Tahoma"/>
          <w:b/>
          <w:color w:val="000000"/>
          <w:sz w:val="24"/>
          <w:lang w:eastAsia="zh-CN"/>
        </w:rPr>
        <w:t>BRIEF ARTICLE</w:t>
      </w:r>
    </w:p>
    <w:p w:rsidR="00C4028F" w:rsidRPr="0015112A" w:rsidRDefault="00C4028F" w:rsidP="00515BE8">
      <w:pPr>
        <w:spacing w:line="360" w:lineRule="auto"/>
        <w:rPr>
          <w:rFonts w:ascii="Book Antiqua" w:eastAsia="宋体" w:hAnsi="Book Antiqua"/>
          <w:b/>
          <w:sz w:val="24"/>
          <w:lang w:eastAsia="zh-CN"/>
        </w:rPr>
      </w:pPr>
    </w:p>
    <w:p w:rsidR="00C4028F" w:rsidRPr="0015112A" w:rsidRDefault="00C4028F" w:rsidP="00515BE8">
      <w:pPr>
        <w:spacing w:line="360" w:lineRule="auto"/>
        <w:rPr>
          <w:rFonts w:ascii="Book Antiqua" w:hAnsi="Book Antiqua"/>
          <w:b/>
          <w:sz w:val="24"/>
        </w:rPr>
      </w:pPr>
      <w:r w:rsidRPr="0015112A">
        <w:rPr>
          <w:rFonts w:ascii="Book Antiqua" w:hAnsi="Book Antiqua"/>
          <w:b/>
          <w:sz w:val="24"/>
        </w:rPr>
        <w:t>Risk factors for proximal migration of biliary tube stents</w:t>
      </w:r>
    </w:p>
    <w:p w:rsidR="00C4028F" w:rsidRDefault="00C4028F" w:rsidP="00515BE8">
      <w:pPr>
        <w:spacing w:line="360" w:lineRule="auto"/>
        <w:rPr>
          <w:rFonts w:ascii="Book Antiqua" w:eastAsia="宋体" w:hAnsi="Book Antiqua"/>
          <w:sz w:val="24"/>
          <w:lang w:eastAsia="zh-CN"/>
        </w:rPr>
      </w:pPr>
    </w:p>
    <w:p w:rsidR="00C4028F" w:rsidRPr="0015112A" w:rsidRDefault="00C4028F" w:rsidP="00515BE8">
      <w:pPr>
        <w:spacing w:line="360" w:lineRule="auto"/>
        <w:rPr>
          <w:rFonts w:ascii="Book Antiqua" w:hAnsi="Book Antiqua"/>
          <w:sz w:val="24"/>
        </w:rPr>
      </w:pPr>
      <w:r w:rsidRPr="0015112A">
        <w:rPr>
          <w:rFonts w:ascii="Book Antiqua" w:hAnsi="Book Antiqua"/>
          <w:sz w:val="24"/>
        </w:rPr>
        <w:t xml:space="preserve">Kawaguchi </w:t>
      </w:r>
      <w:r>
        <w:rPr>
          <w:rFonts w:ascii="Book Antiqua" w:eastAsia="宋体" w:hAnsi="Book Antiqua"/>
          <w:sz w:val="24"/>
          <w:lang w:eastAsia="zh-CN"/>
        </w:rPr>
        <w:t xml:space="preserve">Y </w:t>
      </w:r>
      <w:r w:rsidRPr="0015112A">
        <w:rPr>
          <w:rFonts w:ascii="Book Antiqua" w:eastAsia="宋体" w:hAnsi="Book Antiqua"/>
          <w:i/>
          <w:sz w:val="24"/>
          <w:lang w:eastAsia="zh-CN"/>
        </w:rPr>
        <w:t>et al.</w:t>
      </w:r>
      <w:r>
        <w:rPr>
          <w:rFonts w:ascii="Book Antiqua" w:eastAsia="宋体" w:hAnsi="Book Antiqua"/>
          <w:sz w:val="24"/>
          <w:lang w:eastAsia="zh-CN"/>
        </w:rPr>
        <w:t xml:space="preserve"> </w:t>
      </w:r>
      <w:r w:rsidRPr="0015112A">
        <w:rPr>
          <w:rFonts w:ascii="Book Antiqua" w:hAnsi="Book Antiqua"/>
          <w:sz w:val="24"/>
        </w:rPr>
        <w:t>Risk factors for biliary stent migration</w:t>
      </w:r>
    </w:p>
    <w:p w:rsidR="00C4028F" w:rsidRPr="0015112A" w:rsidRDefault="00C4028F" w:rsidP="00515BE8">
      <w:pPr>
        <w:spacing w:line="360" w:lineRule="auto"/>
        <w:rPr>
          <w:rFonts w:ascii="Book Antiqua" w:hAnsi="Book Antiqua"/>
          <w:b/>
          <w:sz w:val="24"/>
        </w:rPr>
      </w:pPr>
    </w:p>
    <w:p w:rsidR="00C4028F" w:rsidRPr="00515BE8" w:rsidRDefault="00C4028F" w:rsidP="00515BE8">
      <w:pPr>
        <w:spacing w:line="360" w:lineRule="auto"/>
        <w:rPr>
          <w:rFonts w:ascii="Book Antiqua" w:hAnsi="Book Antiqua"/>
          <w:sz w:val="24"/>
        </w:rPr>
      </w:pPr>
      <w:r w:rsidRPr="0015112A">
        <w:rPr>
          <w:rFonts w:ascii="Book Antiqua" w:hAnsi="Book Antiqua"/>
          <w:sz w:val="24"/>
        </w:rPr>
        <w:t>Yoshiaki Kawaguchi, Masami Ogawa, Yohei Kawashima, Hajime Mizukami, Atsuko Maruno, Hiroyuki Ito, Tetsuya Mine</w:t>
      </w:r>
    </w:p>
    <w:p w:rsidR="00C4028F" w:rsidRPr="0015112A" w:rsidRDefault="007153E1" w:rsidP="00515BE8">
      <w:pPr>
        <w:spacing w:line="360" w:lineRule="auto"/>
        <w:rPr>
          <w:rFonts w:ascii="Book Antiqua" w:hAnsi="Book Antiqua"/>
          <w:sz w:val="24"/>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12700</wp:posOffset>
                </wp:positionH>
                <wp:positionV relativeFrom="paragraph">
                  <wp:posOffset>194309</wp:posOffset>
                </wp:positionV>
                <wp:extent cx="6366510" cy="0"/>
                <wp:effectExtent l="0" t="19050" r="1524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651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5.3pt" to="502.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" strokecolor="gray" strokeweight="3pt"/>
            </w:pict>
          </mc:Fallback>
        </mc:AlternateContent>
      </w:r>
    </w:p>
    <w:p w:rsidR="00C4028F" w:rsidRPr="00515BE8" w:rsidRDefault="00C4028F" w:rsidP="00515BE8">
      <w:pPr>
        <w:spacing w:line="360" w:lineRule="auto"/>
        <w:rPr>
          <w:rFonts w:ascii="Book Antiqua" w:hAnsi="Book Antiqua"/>
          <w:b/>
          <w:sz w:val="24"/>
        </w:rPr>
      </w:pPr>
      <w:r w:rsidRPr="0015112A">
        <w:rPr>
          <w:rFonts w:ascii="Book Antiqua" w:hAnsi="Book Antiqua"/>
          <w:b/>
          <w:sz w:val="24"/>
        </w:rPr>
        <w:t>Yoshiaki Kawaguchi, Masami Ogawa, Yohei Kawashima, Hajime Mizukami, Atsuko Maruno, Hiroyuki Ito, Tetsuya Mine</w:t>
      </w:r>
      <w:r w:rsidRPr="0015112A">
        <w:rPr>
          <w:rFonts w:ascii="Book Antiqua" w:eastAsia="宋体" w:hAnsi="Book Antiqua"/>
          <w:b/>
          <w:sz w:val="24"/>
          <w:lang w:eastAsia="zh-CN"/>
        </w:rPr>
        <w:t xml:space="preserve">, </w:t>
      </w:r>
      <w:r w:rsidRPr="0015112A">
        <w:rPr>
          <w:rFonts w:ascii="Book Antiqua" w:hAnsi="Book Antiqua"/>
          <w:sz w:val="24"/>
        </w:rPr>
        <w:t>Department of Gastroenterology, Tokai University School of Medicine, Isehara 259-1193, Japan</w:t>
      </w:r>
    </w:p>
    <w:p w:rsidR="00C4028F" w:rsidRPr="0015112A" w:rsidRDefault="00C4028F" w:rsidP="00515BE8">
      <w:pPr>
        <w:spacing w:line="360" w:lineRule="auto"/>
        <w:rPr>
          <w:rFonts w:ascii="Book Antiqua" w:eastAsia="宋体" w:hAnsi="Book Antiqua"/>
          <w:sz w:val="24"/>
          <w:lang w:eastAsia="zh-CN"/>
        </w:rPr>
      </w:pPr>
    </w:p>
    <w:p w:rsidR="00C4028F" w:rsidRPr="0015112A" w:rsidRDefault="00C4028F" w:rsidP="00515BE8">
      <w:pPr>
        <w:spacing w:line="360" w:lineRule="auto"/>
        <w:rPr>
          <w:rFonts w:ascii="Book Antiqua" w:hAnsi="Book Antiqua"/>
          <w:b/>
          <w:color w:val="000000"/>
          <w:sz w:val="24"/>
        </w:rPr>
      </w:pPr>
      <w:r w:rsidRPr="0015112A">
        <w:rPr>
          <w:rFonts w:ascii="Book Antiqua" w:hAnsi="Book Antiqua"/>
          <w:b/>
          <w:color w:val="000000"/>
          <w:sz w:val="24"/>
        </w:rPr>
        <w:t xml:space="preserve">Author contributions: </w:t>
      </w:r>
      <w:r w:rsidRPr="0015112A">
        <w:rPr>
          <w:rFonts w:ascii="Book Antiqua" w:hAnsi="Book Antiqua"/>
          <w:color w:val="000000"/>
          <w:sz w:val="24"/>
        </w:rPr>
        <w:t>Kawaguchi Y contributed mainly to this work; Kawaguchi Y designed research; Kawaguchi Y, Ogawa M, Kawa</w:t>
      </w:r>
      <w:r>
        <w:rPr>
          <w:rFonts w:ascii="Book Antiqua" w:hAnsi="Book Antiqua"/>
          <w:color w:val="000000"/>
          <w:sz w:val="24"/>
        </w:rPr>
        <w:t xml:space="preserve">shima Y, Mizukami H, Maruno A </w:t>
      </w:r>
      <w:r w:rsidRPr="0015112A">
        <w:rPr>
          <w:rFonts w:ascii="Book Antiqua" w:hAnsi="Book Antiqua"/>
          <w:color w:val="000000"/>
          <w:sz w:val="24"/>
        </w:rPr>
        <w:t>and Ito H performed research; Kawaguchi Y and Mine T analyzed data; Kawaguchi Y wrote the paper.</w:t>
      </w:r>
    </w:p>
    <w:p w:rsidR="00C4028F" w:rsidRPr="0015112A" w:rsidRDefault="00C4028F" w:rsidP="00515BE8">
      <w:pPr>
        <w:spacing w:line="360" w:lineRule="auto"/>
        <w:rPr>
          <w:rFonts w:ascii="Book Antiqua" w:hAnsi="Book Antiqua"/>
          <w:color w:val="000000"/>
          <w:sz w:val="24"/>
        </w:rPr>
      </w:pPr>
    </w:p>
    <w:p w:rsidR="00C4028F" w:rsidRPr="0015112A" w:rsidRDefault="00C4028F" w:rsidP="00515BE8">
      <w:pPr>
        <w:spacing w:line="360" w:lineRule="auto"/>
        <w:rPr>
          <w:rFonts w:ascii="Book Antiqua" w:hAnsi="Book Antiqua"/>
          <w:color w:val="000000"/>
          <w:sz w:val="24"/>
        </w:rPr>
      </w:pPr>
      <w:r w:rsidRPr="0015112A">
        <w:rPr>
          <w:rFonts w:ascii="Book Antiqua" w:hAnsi="Book Antiqua"/>
          <w:b/>
          <w:color w:val="000000"/>
          <w:sz w:val="24"/>
        </w:rPr>
        <w:t>Correspondence to:</w:t>
      </w:r>
      <w:r w:rsidRPr="0015112A">
        <w:rPr>
          <w:rFonts w:ascii="Book Antiqua" w:hAnsi="Book Antiqua"/>
          <w:color w:val="000000"/>
          <w:sz w:val="24"/>
        </w:rPr>
        <w:t xml:space="preserve"> </w:t>
      </w:r>
      <w:r w:rsidRPr="0015112A">
        <w:rPr>
          <w:rFonts w:ascii="Book Antiqua" w:hAnsi="Book Antiqua"/>
          <w:b/>
          <w:color w:val="000000"/>
          <w:sz w:val="24"/>
        </w:rPr>
        <w:t>Yoshiaki Kawaguchi, MD, PhD</w:t>
      </w:r>
      <w:r w:rsidRPr="0015112A">
        <w:rPr>
          <w:rFonts w:ascii="Book Antiqua" w:eastAsia="宋体" w:hAnsi="Book Antiqua"/>
          <w:b/>
          <w:color w:val="000000"/>
          <w:sz w:val="24"/>
          <w:lang w:eastAsia="zh-CN"/>
        </w:rPr>
        <w:t>,</w:t>
      </w:r>
      <w:r w:rsidRPr="0015112A">
        <w:rPr>
          <w:rFonts w:ascii="Book Antiqua" w:hAnsi="Book Antiqua"/>
          <w:b/>
          <w:color w:val="000000"/>
          <w:sz w:val="24"/>
        </w:rPr>
        <w:t xml:space="preserve"> </w:t>
      </w:r>
      <w:r w:rsidRPr="0015112A">
        <w:rPr>
          <w:rFonts w:ascii="Book Antiqua" w:hAnsi="Book Antiqua"/>
          <w:sz w:val="24"/>
        </w:rPr>
        <w:t>Department of Gastroenterology, Tokai University School of Medicine</w:t>
      </w:r>
      <w:r w:rsidRPr="0015112A">
        <w:rPr>
          <w:rFonts w:ascii="Book Antiqua" w:hAnsi="Book Antiqua"/>
          <w:color w:val="000000"/>
          <w:sz w:val="24"/>
        </w:rPr>
        <w:t>, 143 Shimokasuya, Isehara 259-1193, Japan</w:t>
      </w:r>
      <w:r>
        <w:rPr>
          <w:rFonts w:ascii="Book Antiqua" w:eastAsia="宋体" w:hAnsi="Book Antiqua"/>
          <w:color w:val="000000"/>
          <w:sz w:val="24"/>
          <w:lang w:eastAsia="zh-CN"/>
        </w:rPr>
        <w:t>.</w:t>
      </w:r>
      <w:r w:rsidRPr="0015112A">
        <w:rPr>
          <w:rFonts w:ascii="Book Antiqua" w:hAnsi="Book Antiqua"/>
          <w:color w:val="000000"/>
          <w:sz w:val="24"/>
        </w:rPr>
        <w:t xml:space="preserve"> </w:t>
      </w:r>
      <w:hyperlink r:id="rId7" w:history="1">
        <w:r w:rsidRPr="0015112A">
          <w:rPr>
            <w:rStyle w:val="a3"/>
            <w:rFonts w:ascii="Book Antiqua" w:hAnsi="Book Antiqua"/>
            <w:color w:val="000000"/>
            <w:sz w:val="24"/>
            <w:u w:val="none"/>
          </w:rPr>
          <w:t>y711kawa@is.icc.u-tokai.ac.jp</w:t>
        </w:r>
      </w:hyperlink>
    </w:p>
    <w:p w:rsidR="00C4028F" w:rsidRPr="0015112A" w:rsidRDefault="00C4028F" w:rsidP="00515BE8">
      <w:pPr>
        <w:spacing w:line="360" w:lineRule="auto"/>
        <w:rPr>
          <w:rFonts w:ascii="Book Antiqua" w:hAnsi="Book Antiqua"/>
          <w:color w:val="000000"/>
          <w:sz w:val="24"/>
        </w:rPr>
      </w:pPr>
      <w:r w:rsidRPr="0015112A">
        <w:rPr>
          <w:rFonts w:ascii="Book Antiqua" w:hAnsi="Book Antiqua"/>
          <w:b/>
          <w:color w:val="000000"/>
          <w:sz w:val="24"/>
        </w:rPr>
        <w:t>Tel</w:t>
      </w:r>
      <w:r w:rsidRPr="0015112A">
        <w:rPr>
          <w:rFonts w:ascii="Book Antiqua" w:eastAsia="宋体" w:hAnsi="Book Antiqua"/>
          <w:b/>
          <w:color w:val="000000"/>
          <w:sz w:val="24"/>
          <w:lang w:eastAsia="zh-CN"/>
        </w:rPr>
        <w:t>ephone</w:t>
      </w:r>
      <w:r w:rsidRPr="0015112A">
        <w:rPr>
          <w:rFonts w:ascii="Book Antiqua" w:hAnsi="Book Antiqua"/>
          <w:b/>
          <w:color w:val="000000"/>
          <w:sz w:val="24"/>
        </w:rPr>
        <w:t>:</w:t>
      </w:r>
      <w:r>
        <w:rPr>
          <w:rFonts w:ascii="Book Antiqua" w:hAnsi="Book Antiqua"/>
          <w:color w:val="000000"/>
          <w:sz w:val="24"/>
        </w:rPr>
        <w:t xml:space="preserve"> +81-463-93</w:t>
      </w:r>
      <w:r w:rsidRPr="0015112A">
        <w:rPr>
          <w:rFonts w:ascii="Book Antiqua" w:hAnsi="Book Antiqua"/>
          <w:color w:val="000000"/>
          <w:sz w:val="24"/>
        </w:rPr>
        <w:t xml:space="preserve">1121    </w:t>
      </w:r>
      <w:r>
        <w:rPr>
          <w:rFonts w:ascii="Book Antiqua" w:eastAsia="宋体" w:hAnsi="Book Antiqua"/>
          <w:color w:val="000000"/>
          <w:sz w:val="24"/>
          <w:lang w:eastAsia="zh-CN"/>
        </w:rPr>
        <w:t xml:space="preserve">   </w:t>
      </w:r>
      <w:r w:rsidRPr="0015112A">
        <w:rPr>
          <w:rFonts w:ascii="Book Antiqua" w:hAnsi="Book Antiqua"/>
          <w:color w:val="000000"/>
          <w:sz w:val="24"/>
        </w:rPr>
        <w:t xml:space="preserve"> </w:t>
      </w:r>
      <w:r w:rsidRPr="0015112A">
        <w:rPr>
          <w:rFonts w:ascii="Book Antiqua" w:hAnsi="Book Antiqua"/>
          <w:b/>
          <w:color w:val="000000"/>
          <w:sz w:val="24"/>
        </w:rPr>
        <w:t>Fax:</w:t>
      </w:r>
      <w:r>
        <w:rPr>
          <w:rFonts w:ascii="Book Antiqua" w:hAnsi="Book Antiqua"/>
          <w:color w:val="000000"/>
          <w:sz w:val="24"/>
        </w:rPr>
        <w:t xml:space="preserve"> +81-463-93</w:t>
      </w:r>
      <w:r w:rsidRPr="0015112A">
        <w:rPr>
          <w:rFonts w:ascii="Book Antiqua" w:hAnsi="Book Antiqua"/>
          <w:color w:val="000000"/>
          <w:sz w:val="24"/>
        </w:rPr>
        <w:t>7134</w:t>
      </w:r>
    </w:p>
    <w:p w:rsidR="00C4028F" w:rsidRPr="0015112A" w:rsidRDefault="00C4028F" w:rsidP="00515BE8">
      <w:pPr>
        <w:spacing w:line="360" w:lineRule="auto"/>
        <w:rPr>
          <w:rFonts w:ascii="Book Antiqua" w:hAnsi="Book Antiqua"/>
          <w:b/>
          <w:color w:val="000000"/>
          <w:sz w:val="24"/>
        </w:rPr>
      </w:pPr>
    </w:p>
    <w:p w:rsidR="00C4028F" w:rsidRPr="0015112A" w:rsidRDefault="00C4028F" w:rsidP="00515BE8">
      <w:pPr>
        <w:spacing w:line="360" w:lineRule="auto"/>
        <w:rPr>
          <w:rFonts w:ascii="Book Antiqua" w:eastAsia="宋体" w:hAnsi="Book Antiqua"/>
          <w:color w:val="000000"/>
          <w:sz w:val="24"/>
          <w:lang w:eastAsia="zh-CN"/>
        </w:rPr>
      </w:pPr>
      <w:bookmarkStart w:id="0" w:name="OLE_LINK4"/>
      <w:bookmarkStart w:id="1" w:name="OLE_LINK5"/>
      <w:r w:rsidRPr="00A7393F">
        <w:rPr>
          <w:rFonts w:ascii="Book Antiqua" w:hAnsi="Book Antiqua"/>
          <w:b/>
          <w:color w:val="000000"/>
          <w:sz w:val="24"/>
        </w:rPr>
        <w:t>Received:</w:t>
      </w:r>
      <w:r w:rsidRPr="000B23AF">
        <w:rPr>
          <w:rFonts w:ascii="Book Antiqua" w:hAnsi="Book Antiqua"/>
          <w:color w:val="000000"/>
          <w:sz w:val="24"/>
        </w:rPr>
        <w:t xml:space="preserve"> August 1</w:t>
      </w:r>
      <w:r>
        <w:rPr>
          <w:rFonts w:ascii="Book Antiqua" w:eastAsia="宋体" w:hAnsi="Book Antiqua"/>
          <w:color w:val="000000"/>
          <w:sz w:val="24"/>
          <w:lang w:eastAsia="zh-CN"/>
        </w:rPr>
        <w:t>3</w:t>
      </w:r>
      <w:r w:rsidRPr="000B23AF">
        <w:rPr>
          <w:rFonts w:ascii="Book Antiqua" w:hAnsi="Book Antiqua"/>
          <w:color w:val="000000"/>
          <w:sz w:val="24"/>
        </w:rPr>
        <w:t xml:space="preserve">, 2013 </w:t>
      </w:r>
      <w:r w:rsidRPr="00A7393F">
        <w:rPr>
          <w:rFonts w:ascii="Book Antiqua" w:hAnsi="Book Antiqua"/>
          <w:b/>
          <w:color w:val="000000"/>
          <w:sz w:val="24"/>
        </w:rPr>
        <w:t xml:space="preserve">       </w:t>
      </w:r>
      <w:r w:rsidRPr="00A7393F">
        <w:rPr>
          <w:rFonts w:ascii="Book Antiqua" w:hAnsi="Book Antiqua"/>
          <w:color w:val="000000"/>
          <w:sz w:val="24"/>
        </w:rPr>
        <w:t xml:space="preserve"> </w:t>
      </w:r>
      <w:r w:rsidRPr="00A7393F">
        <w:rPr>
          <w:rFonts w:ascii="Book Antiqua" w:hAnsi="Book Antiqua"/>
          <w:b/>
          <w:color w:val="000000"/>
          <w:sz w:val="24"/>
        </w:rPr>
        <w:t>Revised</w:t>
      </w:r>
      <w:r>
        <w:rPr>
          <w:rFonts w:ascii="Book Antiqua" w:hAnsi="Book Antiqua"/>
          <w:b/>
          <w:color w:val="000000"/>
          <w:sz w:val="24"/>
        </w:rPr>
        <w:t>:</w:t>
      </w:r>
      <w:r>
        <w:rPr>
          <w:rFonts w:ascii="Book Antiqua" w:eastAsia="宋体" w:hAnsi="Book Antiqua"/>
          <w:b/>
          <w:color w:val="000000"/>
          <w:sz w:val="24"/>
          <w:lang w:eastAsia="zh-CN"/>
        </w:rPr>
        <w:t xml:space="preserve"> </w:t>
      </w:r>
      <w:r w:rsidRPr="0015112A">
        <w:rPr>
          <w:rFonts w:ascii="Book Antiqua" w:eastAsia="宋体" w:hAnsi="Book Antiqua"/>
          <w:color w:val="000000"/>
          <w:sz w:val="24"/>
          <w:lang w:eastAsia="zh-CN"/>
        </w:rPr>
        <w:t>September 24, 2013</w:t>
      </w:r>
    </w:p>
    <w:p w:rsidR="0037680F" w:rsidRPr="00E05543" w:rsidRDefault="00C4028F" w:rsidP="0037680F">
      <w:pPr>
        <w:rPr>
          <w:rFonts w:ascii="Book Antiqua" w:hAnsi="Book Antiqua"/>
          <w:sz w:val="24"/>
        </w:rPr>
      </w:pPr>
      <w:r w:rsidRPr="00A7393F">
        <w:rPr>
          <w:rFonts w:ascii="Book Antiqua" w:hAnsi="Book Antiqua"/>
          <w:b/>
          <w:color w:val="000000"/>
          <w:sz w:val="24"/>
        </w:rPr>
        <w:lastRenderedPageBreak/>
        <w:t xml:space="preserve">Accepted: </w:t>
      </w:r>
      <w:r w:rsidR="0037680F" w:rsidRPr="00E05543">
        <w:rPr>
          <w:rFonts w:ascii="Book Antiqua" w:hAnsi="Book Antiqua"/>
          <w:sz w:val="24"/>
        </w:rPr>
        <w:t>September 29, 2013</w:t>
      </w:r>
    </w:p>
    <w:p w:rsidR="00C4028F" w:rsidRPr="00A7393F" w:rsidRDefault="00C4028F" w:rsidP="00515BE8">
      <w:pPr>
        <w:spacing w:line="360" w:lineRule="auto"/>
        <w:rPr>
          <w:rFonts w:ascii="Book Antiqua" w:hAnsi="Book Antiqua"/>
          <w:b/>
          <w:color w:val="000000"/>
          <w:sz w:val="24"/>
        </w:rPr>
      </w:pPr>
      <w:bookmarkStart w:id="2" w:name="_GoBack"/>
      <w:bookmarkEnd w:id="2"/>
    </w:p>
    <w:p w:rsidR="00C4028F" w:rsidRPr="00A7393F" w:rsidRDefault="00C4028F" w:rsidP="00515BE8">
      <w:pPr>
        <w:spacing w:line="360" w:lineRule="auto"/>
        <w:rPr>
          <w:rFonts w:ascii="Book Antiqua" w:hAnsi="Book Antiqua"/>
          <w:color w:val="000000"/>
          <w:sz w:val="24"/>
        </w:rPr>
      </w:pPr>
      <w:r w:rsidRPr="00A7393F">
        <w:rPr>
          <w:rFonts w:ascii="Book Antiqua" w:hAnsi="Book Antiqua"/>
          <w:b/>
          <w:color w:val="000000"/>
          <w:sz w:val="24"/>
        </w:rPr>
        <w:t xml:space="preserve">Published online: </w:t>
      </w:r>
    </w:p>
    <w:bookmarkEnd w:id="0"/>
    <w:bookmarkEnd w:id="1"/>
    <w:p w:rsidR="00C4028F" w:rsidRPr="0015112A" w:rsidRDefault="00C4028F" w:rsidP="00515BE8">
      <w:pPr>
        <w:spacing w:line="360" w:lineRule="auto"/>
        <w:rPr>
          <w:rFonts w:ascii="Book Antiqua" w:hAnsi="Book Antiqua"/>
          <w:b/>
          <w:sz w:val="24"/>
        </w:rPr>
      </w:pPr>
    </w:p>
    <w:p w:rsidR="00C4028F" w:rsidRPr="0015112A" w:rsidRDefault="00C4028F" w:rsidP="00515BE8">
      <w:pPr>
        <w:spacing w:line="360" w:lineRule="auto"/>
        <w:rPr>
          <w:rFonts w:ascii="Book Antiqua" w:hAnsi="Book Antiqua"/>
          <w:b/>
          <w:sz w:val="24"/>
        </w:rPr>
      </w:pPr>
    </w:p>
    <w:p w:rsidR="00C4028F" w:rsidRDefault="00C4028F" w:rsidP="00515BE8">
      <w:pPr>
        <w:widowControl/>
        <w:rPr>
          <w:rFonts w:ascii="Book Antiqua" w:hAnsi="Book Antiqua"/>
          <w:b/>
          <w:sz w:val="24"/>
        </w:rPr>
      </w:pPr>
      <w:r>
        <w:rPr>
          <w:rFonts w:ascii="Book Antiqua" w:hAnsi="Book Antiqua"/>
          <w:b/>
          <w:sz w:val="24"/>
        </w:rPr>
        <w:br w:type="page"/>
      </w:r>
    </w:p>
    <w:p w:rsidR="00C4028F" w:rsidRPr="0015112A" w:rsidRDefault="00C4028F" w:rsidP="00515BE8">
      <w:pPr>
        <w:spacing w:line="360" w:lineRule="auto"/>
        <w:rPr>
          <w:rFonts w:ascii="Book Antiqua" w:hAnsi="Book Antiqua"/>
          <w:b/>
          <w:sz w:val="24"/>
        </w:rPr>
      </w:pPr>
      <w:r w:rsidRPr="0015112A">
        <w:rPr>
          <w:rFonts w:ascii="Book Antiqua" w:hAnsi="Book Antiqua"/>
          <w:b/>
          <w:sz w:val="24"/>
        </w:rPr>
        <w:t>Abstract</w:t>
      </w:r>
    </w:p>
    <w:p w:rsidR="00C4028F" w:rsidRDefault="00C4028F" w:rsidP="00515BE8">
      <w:pPr>
        <w:autoSpaceDE w:val="0"/>
        <w:autoSpaceDN w:val="0"/>
        <w:adjustRightInd w:val="0"/>
        <w:spacing w:line="360" w:lineRule="auto"/>
        <w:rPr>
          <w:rFonts w:ascii="Book Antiqua" w:eastAsia="宋体" w:hAnsi="Book Antiqua" w:cs="AdvPTimes"/>
          <w:kern w:val="0"/>
          <w:sz w:val="24"/>
          <w:lang w:eastAsia="zh-CN"/>
        </w:rPr>
      </w:pPr>
      <w:r w:rsidRPr="0015112A">
        <w:rPr>
          <w:rFonts w:ascii="Book Antiqua" w:hAnsi="Book Antiqua" w:cs="AdvPTimesI"/>
          <w:b/>
          <w:kern w:val="0"/>
          <w:sz w:val="24"/>
        </w:rPr>
        <w:t>AIM</w:t>
      </w:r>
      <w:r w:rsidRPr="0015112A">
        <w:rPr>
          <w:rFonts w:ascii="Book Antiqua" w:hAnsi="Book Antiqua" w:cs="AdvPTimesI"/>
          <w:kern w:val="0"/>
          <w:sz w:val="24"/>
        </w:rPr>
        <w:t>:</w:t>
      </w:r>
      <w:r>
        <w:rPr>
          <w:rFonts w:ascii="Book Antiqua" w:eastAsia="宋体" w:hAnsi="Book Antiqua" w:cs="AdvPTimesI"/>
          <w:kern w:val="0"/>
          <w:sz w:val="24"/>
          <w:lang w:eastAsia="zh-CN"/>
        </w:rPr>
        <w:t xml:space="preserve"> </w:t>
      </w:r>
      <w:r w:rsidRPr="0015112A">
        <w:rPr>
          <w:rFonts w:ascii="Book Antiqua" w:hAnsi="Book Antiqua" w:cs="AdvPTimes"/>
          <w:kern w:val="0"/>
          <w:sz w:val="24"/>
        </w:rPr>
        <w:t xml:space="preserve">To analyze the risk factors for stent migration in patients with benign and malignant strictures. </w:t>
      </w:r>
    </w:p>
    <w:p w:rsidR="00C4028F" w:rsidRPr="00FB0C9D" w:rsidRDefault="00C4028F" w:rsidP="00515BE8">
      <w:pPr>
        <w:autoSpaceDE w:val="0"/>
        <w:autoSpaceDN w:val="0"/>
        <w:adjustRightInd w:val="0"/>
        <w:spacing w:line="360" w:lineRule="auto"/>
        <w:rPr>
          <w:rFonts w:ascii="Book Antiqua" w:eastAsia="宋体" w:hAnsi="Book Antiqua" w:cs="AdvPTimesI"/>
          <w:kern w:val="0"/>
          <w:sz w:val="24"/>
          <w:lang w:eastAsia="zh-CN"/>
        </w:rPr>
      </w:pPr>
    </w:p>
    <w:p w:rsidR="00C4028F" w:rsidRDefault="00C4028F" w:rsidP="00515BE8">
      <w:pPr>
        <w:autoSpaceDE w:val="0"/>
        <w:autoSpaceDN w:val="0"/>
        <w:adjustRightInd w:val="0"/>
        <w:spacing w:line="360" w:lineRule="auto"/>
        <w:rPr>
          <w:rFonts w:ascii="Book Antiqua" w:eastAsia="宋体" w:hAnsi="Book Antiqua"/>
          <w:sz w:val="24"/>
          <w:lang w:eastAsia="zh-CN"/>
        </w:rPr>
      </w:pPr>
      <w:r w:rsidRPr="0015112A">
        <w:rPr>
          <w:rFonts w:ascii="Book Antiqua" w:hAnsi="Book Antiqua" w:cs="AdvPTimesI"/>
          <w:b/>
          <w:kern w:val="0"/>
          <w:sz w:val="24"/>
        </w:rPr>
        <w:t>METHODS</w:t>
      </w:r>
      <w:r w:rsidRPr="0015112A">
        <w:rPr>
          <w:rFonts w:ascii="Book Antiqua" w:hAnsi="Book Antiqua" w:cs="AdvPTimesI"/>
          <w:kern w:val="0"/>
          <w:sz w:val="24"/>
        </w:rPr>
        <w:t>:</w:t>
      </w:r>
      <w:r>
        <w:rPr>
          <w:rFonts w:ascii="Book Antiqua" w:eastAsia="宋体" w:hAnsi="Book Antiqua" w:cs="AdvPTimesI"/>
          <w:kern w:val="0"/>
          <w:sz w:val="24"/>
          <w:lang w:eastAsia="zh-CN"/>
        </w:rPr>
        <w:t xml:space="preserve"> </w:t>
      </w:r>
      <w:r w:rsidRPr="0015112A">
        <w:rPr>
          <w:rFonts w:ascii="Book Antiqua" w:hAnsi="Book Antiqua" w:cs="AdvPTimesI"/>
          <w:bCs/>
          <w:kern w:val="0"/>
          <w:sz w:val="24"/>
        </w:rPr>
        <w:t xml:space="preserve">Endoscopic stent placement was performed in 396 patients with bile duct stenosis, at our institution, between June 2003 and March 2009. The indications for bile duct stent implantation included common bile duct stone in 190, malignant lesions in 112, chronic pancreatitis in 62, autoimmune pancreatitis in 14, trauma in 8, surgical complications in 6, and primary sclerosing cholangitis (PSC) in 4 patients. We retrospectively examined the </w:t>
      </w:r>
      <w:r w:rsidRPr="0015112A">
        <w:rPr>
          <w:rFonts w:ascii="Book Antiqua" w:hAnsi="Book Antiqua" w:cs="AdvPTimes"/>
          <w:kern w:val="0"/>
          <w:sz w:val="24"/>
        </w:rPr>
        <w:t xml:space="preserve">frequency of stent migration, and analyzed the </w:t>
      </w:r>
      <w:r w:rsidRPr="0015112A">
        <w:rPr>
          <w:rFonts w:ascii="Book Antiqua" w:hAnsi="Book Antiqua" w:cs="AdvPTimesI"/>
          <w:kern w:val="0"/>
          <w:sz w:val="24"/>
        </w:rPr>
        <w:t>patient factors (disease, wh</w:t>
      </w:r>
      <w:r>
        <w:rPr>
          <w:rFonts w:ascii="Book Antiqua" w:hAnsi="Book Antiqua" w:cs="AdvPTimesI"/>
          <w:kern w:val="0"/>
          <w:sz w:val="24"/>
        </w:rPr>
        <w:t>ether endoscopic sphincterotomy</w:t>
      </w:r>
      <w:r w:rsidRPr="0015112A">
        <w:rPr>
          <w:rFonts w:ascii="Book Antiqua" w:hAnsi="Book Antiqua" w:cs="AdvPTimesI"/>
          <w:kern w:val="0"/>
          <w:sz w:val="24"/>
        </w:rPr>
        <w:t xml:space="preserve"> was performed, location of bile duct stenosis, and diameter of the bile duct), and stent characteristics (duration of stent placement, stent type, diameter, and length). </w:t>
      </w:r>
      <w:r w:rsidRPr="0015112A">
        <w:rPr>
          <w:rFonts w:ascii="Book Antiqua" w:hAnsi="Book Antiqua" w:cs="AdvPTimes"/>
          <w:kern w:val="0"/>
          <w:sz w:val="24"/>
        </w:rPr>
        <w:t xml:space="preserve">Moreover, we investigated </w:t>
      </w:r>
      <w:r w:rsidRPr="0015112A">
        <w:rPr>
          <w:rFonts w:ascii="Book Antiqua" w:hAnsi="Book Antiqua"/>
          <w:sz w:val="24"/>
        </w:rPr>
        <w:t>retrieval methods for migrated stents and their associated success rates.</w:t>
      </w:r>
    </w:p>
    <w:p w:rsidR="00C4028F" w:rsidRPr="00FB0C9D" w:rsidRDefault="00C4028F" w:rsidP="00515BE8">
      <w:pPr>
        <w:autoSpaceDE w:val="0"/>
        <w:autoSpaceDN w:val="0"/>
        <w:adjustRightInd w:val="0"/>
        <w:spacing w:line="360" w:lineRule="auto"/>
        <w:rPr>
          <w:rFonts w:ascii="Book Antiqua" w:eastAsia="宋体" w:hAnsi="Book Antiqua" w:cs="AdvPTimesI"/>
          <w:kern w:val="0"/>
          <w:sz w:val="24"/>
          <w:lang w:eastAsia="zh-CN"/>
        </w:rPr>
      </w:pPr>
    </w:p>
    <w:p w:rsidR="00C4028F" w:rsidRDefault="00C4028F" w:rsidP="00515BE8">
      <w:pPr>
        <w:autoSpaceDE w:val="0"/>
        <w:autoSpaceDN w:val="0"/>
        <w:adjustRightInd w:val="0"/>
        <w:spacing w:line="360" w:lineRule="auto"/>
        <w:rPr>
          <w:rFonts w:ascii="Book Antiqua" w:eastAsia="宋体" w:hAnsi="Book Antiqua" w:cs="AdvPTimesI"/>
          <w:bCs/>
          <w:kern w:val="0"/>
          <w:sz w:val="24"/>
          <w:lang w:eastAsia="zh-CN"/>
        </w:rPr>
      </w:pPr>
      <w:r w:rsidRPr="0015112A">
        <w:rPr>
          <w:rFonts w:ascii="Book Antiqua" w:hAnsi="Book Antiqua" w:cs="AdvPTimesI"/>
          <w:b/>
          <w:kern w:val="0"/>
          <w:sz w:val="24"/>
        </w:rPr>
        <w:t>RESULTS</w:t>
      </w:r>
      <w:r w:rsidRPr="0015112A">
        <w:rPr>
          <w:rFonts w:ascii="Book Antiqua" w:hAnsi="Book Antiqua" w:cs="AdvPTimesI"/>
          <w:kern w:val="0"/>
          <w:sz w:val="24"/>
        </w:rPr>
        <w:t>:</w:t>
      </w:r>
      <w:r>
        <w:rPr>
          <w:rFonts w:ascii="Book Antiqua" w:eastAsia="宋体" w:hAnsi="Book Antiqua" w:cs="AdvPTimesI"/>
          <w:kern w:val="0"/>
          <w:sz w:val="24"/>
          <w:lang w:eastAsia="zh-CN"/>
        </w:rPr>
        <w:t xml:space="preserve"> </w:t>
      </w:r>
      <w:r w:rsidRPr="0015112A">
        <w:rPr>
          <w:rFonts w:ascii="Book Antiqua" w:hAnsi="Book Antiqua" w:cs="AdvPTimesI"/>
          <w:bCs/>
          <w:kern w:val="0"/>
          <w:sz w:val="24"/>
        </w:rPr>
        <w:t>The frequency of tube stent migration in the total patient population was 3.5%.</w:t>
      </w:r>
      <w:r w:rsidRPr="0015112A">
        <w:rPr>
          <w:rFonts w:ascii="Book Antiqua" w:hAnsi="Book Antiqua" w:cs="AdvPTimesI"/>
          <w:kern w:val="0"/>
          <w:sz w:val="24"/>
        </w:rPr>
        <w:t xml:space="preserve"> </w:t>
      </w:r>
      <w:r w:rsidRPr="0015112A">
        <w:rPr>
          <w:rFonts w:ascii="Book Antiqua" w:hAnsi="Book Antiqua" w:cs="AdvPTimes"/>
          <w:kern w:val="0"/>
          <w:sz w:val="24"/>
        </w:rPr>
        <w:t xml:space="preserve">The cases wherein </w:t>
      </w:r>
      <w:r w:rsidRPr="0015112A">
        <w:rPr>
          <w:rFonts w:ascii="Book Antiqua" w:hAnsi="Book Antiqua" w:cs="AdvPTimesI"/>
          <w:bCs/>
          <w:kern w:val="0"/>
          <w:sz w:val="24"/>
        </w:rPr>
        <w:t>tube stent migration</w:t>
      </w:r>
      <w:r w:rsidRPr="0015112A">
        <w:rPr>
          <w:rFonts w:ascii="Book Antiqua" w:hAnsi="Book Antiqua" w:cs="AdvPTimes"/>
          <w:kern w:val="0"/>
          <w:sz w:val="24"/>
        </w:rPr>
        <w:t xml:space="preserve"> occurred included cases with </w:t>
      </w:r>
      <w:r w:rsidRPr="0015112A">
        <w:rPr>
          <w:rFonts w:ascii="Book Antiqua" w:hAnsi="Book Antiqua" w:cs="AdvPTimes"/>
          <w:bCs/>
          <w:kern w:val="0"/>
          <w:sz w:val="24"/>
        </w:rPr>
        <w:t>common bile duct stones (3/190; 1.6%), malignant lesions (2/112; 1.8%), chronic pancreatitis (4/62; 6.5%), autoimmune pancreatitis (2/14; 14.3%), trauma (1/8; 12.5%), surgical complications (2/6; 33.3%), and PSC (0/4;</w:t>
      </w:r>
      <w:r>
        <w:rPr>
          <w:rFonts w:ascii="Book Antiqua" w:eastAsia="宋体" w:hAnsi="Book Antiqua" w:cs="AdvPTimes"/>
          <w:bCs/>
          <w:kern w:val="0"/>
          <w:sz w:val="24"/>
          <w:lang w:eastAsia="zh-CN"/>
        </w:rPr>
        <w:t xml:space="preserve"> </w:t>
      </w:r>
      <w:r w:rsidRPr="0015112A">
        <w:rPr>
          <w:rFonts w:ascii="Book Antiqua" w:hAnsi="Book Antiqua" w:cs="AdvPTimes"/>
          <w:bCs/>
          <w:kern w:val="0"/>
          <w:sz w:val="24"/>
        </w:rPr>
        <w:t xml:space="preserve">0%). The potential risk factors for migration included </w:t>
      </w:r>
      <w:r w:rsidRPr="0015112A">
        <w:rPr>
          <w:rFonts w:ascii="Book Antiqua" w:hAnsi="Book Antiqua" w:cs="AdvPTimesI"/>
          <w:kern w:val="0"/>
          <w:sz w:val="24"/>
        </w:rPr>
        <w:t>bile duct stenosis secondary to benign disease such as chronic pancreatitis and autoimmune pancreatitis (</w:t>
      </w:r>
      <w:r w:rsidRPr="0015112A">
        <w:rPr>
          <w:rFonts w:ascii="Book Antiqua" w:hAnsi="Book Antiqua" w:cs="AdvPTimesI"/>
          <w:i/>
          <w:kern w:val="0"/>
          <w:sz w:val="24"/>
        </w:rPr>
        <w:t>P</w:t>
      </w:r>
      <w:r w:rsidRPr="0015112A">
        <w:rPr>
          <w:rFonts w:ascii="Book Antiqua" w:hAnsi="Book Antiqua" w:cs="AdvPTimesI"/>
          <w:kern w:val="0"/>
          <w:sz w:val="24"/>
        </w:rPr>
        <w:t xml:space="preserve"> = 0.030); </w:t>
      </w:r>
      <w:r w:rsidRPr="0015112A">
        <w:rPr>
          <w:rFonts w:ascii="Book Antiqua" w:hAnsi="Book Antiqua" w:cs="AdvPTimesI"/>
          <w:bCs/>
          <w:kern w:val="0"/>
          <w:sz w:val="24"/>
        </w:rPr>
        <w:t xml:space="preserve">stenosis of the lower bile duct </w:t>
      </w:r>
      <w:r w:rsidRPr="0015112A">
        <w:rPr>
          <w:rFonts w:ascii="Book Antiqua" w:hAnsi="Book Antiqua" w:cs="AdvPTimesI"/>
          <w:kern w:val="0"/>
          <w:sz w:val="24"/>
        </w:rPr>
        <w:t>(</w:t>
      </w:r>
      <w:r w:rsidRPr="0015112A">
        <w:rPr>
          <w:rFonts w:ascii="Book Antiqua" w:hAnsi="Book Antiqua" w:cs="AdvPTimesI"/>
          <w:i/>
          <w:kern w:val="0"/>
          <w:sz w:val="24"/>
        </w:rPr>
        <w:t>P</w:t>
      </w:r>
      <w:r w:rsidRPr="0015112A">
        <w:rPr>
          <w:rFonts w:ascii="Book Antiqua" w:hAnsi="Book Antiqua" w:cs="AdvPTimesI"/>
          <w:kern w:val="0"/>
          <w:sz w:val="24"/>
        </w:rPr>
        <w:t xml:space="preserve"> = 0.031);</w:t>
      </w:r>
      <w:r w:rsidRPr="0015112A">
        <w:rPr>
          <w:rFonts w:ascii="Book Antiqua" w:hAnsi="Book Antiqua" w:cs="AdvPTimesI"/>
          <w:bCs/>
          <w:kern w:val="0"/>
          <w:sz w:val="24"/>
        </w:rPr>
        <w:t xml:space="preserve"> bile duct</w:t>
      </w:r>
      <w:r w:rsidRPr="0015112A">
        <w:rPr>
          <w:rFonts w:ascii="Book Antiqua" w:hAnsi="Book Antiqua" w:cs="AdvPTimes"/>
          <w:bCs/>
          <w:kern w:val="0"/>
          <w:sz w:val="24"/>
        </w:rPr>
        <w:t xml:space="preserve"> </w:t>
      </w:r>
      <w:r w:rsidRPr="0015112A">
        <w:rPr>
          <w:rFonts w:ascii="Book Antiqua" w:hAnsi="Book Antiqua" w:cs="AdvPTimesI"/>
          <w:bCs/>
          <w:kern w:val="0"/>
          <w:sz w:val="24"/>
        </w:rPr>
        <w:t xml:space="preserve">diameter &gt; 10 mm </w:t>
      </w:r>
      <w:r w:rsidRPr="0015112A">
        <w:rPr>
          <w:rFonts w:ascii="Book Antiqua" w:hAnsi="Book Antiqua" w:cs="AdvPTimesI"/>
          <w:kern w:val="0"/>
          <w:sz w:val="24"/>
        </w:rPr>
        <w:t>(</w:t>
      </w:r>
      <w:r w:rsidRPr="0015112A">
        <w:rPr>
          <w:rFonts w:ascii="Book Antiqua" w:hAnsi="Book Antiqua" w:cs="AdvPTimesI"/>
          <w:i/>
          <w:kern w:val="0"/>
          <w:sz w:val="24"/>
        </w:rPr>
        <w:t>P</w:t>
      </w:r>
      <w:r w:rsidRPr="0015112A">
        <w:rPr>
          <w:rFonts w:ascii="Book Antiqua" w:hAnsi="Book Antiqua" w:cs="AdvPTimesI"/>
          <w:kern w:val="0"/>
          <w:sz w:val="24"/>
        </w:rPr>
        <w:t xml:space="preserve"> = 0.023); </w:t>
      </w:r>
      <w:r w:rsidRPr="0015112A">
        <w:rPr>
          <w:rFonts w:ascii="Book Antiqua" w:hAnsi="Book Antiqua" w:cs="AdvPTimesI"/>
          <w:bCs/>
          <w:kern w:val="0"/>
          <w:sz w:val="24"/>
        </w:rPr>
        <w:t xml:space="preserve">duration of stent placement &gt; 1 mo </w:t>
      </w:r>
      <w:r w:rsidRPr="0015112A">
        <w:rPr>
          <w:rFonts w:ascii="Book Antiqua" w:hAnsi="Book Antiqua" w:cs="AdvPTimesI"/>
          <w:kern w:val="0"/>
          <w:sz w:val="24"/>
        </w:rPr>
        <w:t>(</w:t>
      </w:r>
      <w:r w:rsidRPr="0015112A">
        <w:rPr>
          <w:rFonts w:ascii="Book Antiqua" w:hAnsi="Book Antiqua" w:cs="AdvPTimesI"/>
          <w:i/>
          <w:kern w:val="0"/>
          <w:sz w:val="24"/>
        </w:rPr>
        <w:t>P</w:t>
      </w:r>
      <w:r w:rsidRPr="0015112A">
        <w:rPr>
          <w:rFonts w:ascii="Book Antiqua" w:hAnsi="Book Antiqua" w:cs="AdvPTimesI"/>
          <w:kern w:val="0"/>
          <w:sz w:val="24"/>
        </w:rPr>
        <w:t xml:space="preserve"> = 0.007);</w:t>
      </w:r>
      <w:r w:rsidRPr="0015112A">
        <w:rPr>
          <w:rFonts w:ascii="Book Antiqua" w:hAnsi="Book Antiqua" w:cs="AdvPTimesI"/>
          <w:bCs/>
          <w:kern w:val="0"/>
          <w:sz w:val="24"/>
        </w:rPr>
        <w:t xml:space="preserve"> use of straight-type stents </w:t>
      </w:r>
      <w:r w:rsidRPr="0015112A">
        <w:rPr>
          <w:rFonts w:ascii="Book Antiqua" w:hAnsi="Book Antiqua" w:cs="AdvPTimesI"/>
          <w:kern w:val="0"/>
          <w:sz w:val="24"/>
        </w:rPr>
        <w:t>(</w:t>
      </w:r>
      <w:r w:rsidRPr="0015112A">
        <w:rPr>
          <w:rFonts w:ascii="Book Antiqua" w:hAnsi="Book Antiqua" w:cs="AdvPTimesI"/>
          <w:i/>
          <w:kern w:val="0"/>
          <w:sz w:val="24"/>
        </w:rPr>
        <w:t>P</w:t>
      </w:r>
      <w:r w:rsidRPr="0015112A">
        <w:rPr>
          <w:rFonts w:ascii="Book Antiqua" w:hAnsi="Book Antiqua" w:cs="AdvPTimesI"/>
          <w:kern w:val="0"/>
          <w:sz w:val="24"/>
        </w:rPr>
        <w:t xml:space="preserve"> &lt; 0.001); and </w:t>
      </w:r>
      <w:r w:rsidRPr="0015112A">
        <w:rPr>
          <w:rFonts w:ascii="Book Antiqua" w:hAnsi="Book Antiqua" w:cs="AdvPTimesI"/>
          <w:bCs/>
          <w:kern w:val="0"/>
          <w:sz w:val="24"/>
        </w:rPr>
        <w:t xml:space="preserve">10-Fr sized stents </w:t>
      </w:r>
      <w:r w:rsidRPr="0015112A">
        <w:rPr>
          <w:rFonts w:ascii="Book Antiqua" w:hAnsi="Book Antiqua" w:cs="AdvPTimesI"/>
          <w:kern w:val="0"/>
          <w:sz w:val="24"/>
        </w:rPr>
        <w:t>(</w:t>
      </w:r>
      <w:r w:rsidRPr="0015112A">
        <w:rPr>
          <w:rFonts w:ascii="Book Antiqua" w:hAnsi="Book Antiqua" w:cs="AdvPTimesI"/>
          <w:i/>
          <w:kern w:val="0"/>
          <w:sz w:val="24"/>
        </w:rPr>
        <w:t>P</w:t>
      </w:r>
      <w:r w:rsidRPr="0015112A">
        <w:rPr>
          <w:rFonts w:ascii="Book Antiqua" w:hAnsi="Book Antiqua" w:cs="AdvPTimesI"/>
          <w:kern w:val="0"/>
          <w:sz w:val="24"/>
        </w:rPr>
        <w:t xml:space="preserve"> &lt; 0.001)</w:t>
      </w:r>
      <w:r w:rsidRPr="0015112A">
        <w:rPr>
          <w:rFonts w:ascii="Book Antiqua" w:hAnsi="Book Antiqua" w:cs="AdvPTimesI"/>
          <w:bCs/>
          <w:kern w:val="0"/>
          <w:sz w:val="24"/>
        </w:rPr>
        <w:t>. Retrieval of the migrated stents was successful in all cases.</w:t>
      </w:r>
      <w:r w:rsidRPr="0015112A">
        <w:rPr>
          <w:rFonts w:ascii="Book Antiqua" w:hAnsi="Book Antiqua" w:cs="AdvPTimesI"/>
          <w:kern w:val="0"/>
          <w:sz w:val="24"/>
        </w:rPr>
        <w:t xml:space="preserve"> The </w:t>
      </w:r>
      <w:r w:rsidRPr="0015112A">
        <w:rPr>
          <w:rFonts w:ascii="Book Antiqua" w:hAnsi="Book Antiqua" w:cs="AdvPTimesI"/>
          <w:bCs/>
          <w:kern w:val="0"/>
          <w:sz w:val="24"/>
        </w:rPr>
        <w:t xml:space="preserve">grasping technique, using a basket or snare, was effective for pig-tailed or </w:t>
      </w:r>
      <w:r w:rsidRPr="0015112A">
        <w:rPr>
          <w:rFonts w:ascii="Book Antiqua" w:hAnsi="Book Antiqua" w:cs="AdvPTimesI"/>
          <w:bCs/>
          <w:kern w:val="0"/>
          <w:sz w:val="24"/>
        </w:rPr>
        <w:lastRenderedPageBreak/>
        <w:t>thin and straight stents, whereas the guidewire cannulation technique was effective for thick and straight stents.</w:t>
      </w:r>
    </w:p>
    <w:p w:rsidR="00C4028F" w:rsidRPr="00FB0C9D" w:rsidRDefault="00C4028F" w:rsidP="00515BE8">
      <w:pPr>
        <w:autoSpaceDE w:val="0"/>
        <w:autoSpaceDN w:val="0"/>
        <w:adjustRightInd w:val="0"/>
        <w:spacing w:line="360" w:lineRule="auto"/>
        <w:rPr>
          <w:rFonts w:ascii="Book Antiqua" w:eastAsia="宋体" w:hAnsi="Book Antiqua" w:cs="AdvPTimesI"/>
          <w:kern w:val="0"/>
          <w:sz w:val="24"/>
          <w:lang w:eastAsia="zh-CN"/>
        </w:rPr>
      </w:pPr>
    </w:p>
    <w:p w:rsidR="00C4028F" w:rsidRDefault="00C4028F" w:rsidP="00515BE8">
      <w:pPr>
        <w:autoSpaceDE w:val="0"/>
        <w:autoSpaceDN w:val="0"/>
        <w:adjustRightInd w:val="0"/>
        <w:spacing w:line="360" w:lineRule="auto"/>
        <w:rPr>
          <w:rFonts w:ascii="Book Antiqua" w:eastAsia="宋体" w:hAnsi="Book Antiqua"/>
          <w:sz w:val="24"/>
          <w:lang w:eastAsia="zh-CN"/>
        </w:rPr>
      </w:pPr>
      <w:r w:rsidRPr="0015112A">
        <w:rPr>
          <w:rFonts w:ascii="Book Antiqua" w:hAnsi="Book Antiqua" w:cs="AdvPTimesI"/>
          <w:b/>
          <w:kern w:val="0"/>
          <w:sz w:val="24"/>
        </w:rPr>
        <w:t>CONCLUSION:</w:t>
      </w:r>
      <w:r>
        <w:rPr>
          <w:rFonts w:ascii="Book Antiqua" w:eastAsia="宋体" w:hAnsi="Book Antiqua" w:cs="AdvPTimes"/>
          <w:b/>
          <w:kern w:val="0"/>
          <w:sz w:val="24"/>
          <w:lang w:eastAsia="zh-CN"/>
        </w:rPr>
        <w:t xml:space="preserve"> </w:t>
      </w:r>
      <w:r w:rsidRPr="0015112A">
        <w:rPr>
          <w:rFonts w:ascii="Book Antiqua" w:hAnsi="Book Antiqua"/>
          <w:sz w:val="24"/>
        </w:rPr>
        <w:t>Migration of tube stents within the bile duct is a rare but possible complication, and it is important to determine the risk factors involved in stent migration.</w:t>
      </w:r>
    </w:p>
    <w:p w:rsidR="00C4028F" w:rsidRPr="0015112A" w:rsidRDefault="00C4028F" w:rsidP="00515BE8">
      <w:pPr>
        <w:autoSpaceDE w:val="0"/>
        <w:autoSpaceDN w:val="0"/>
        <w:adjustRightInd w:val="0"/>
        <w:spacing w:line="360" w:lineRule="auto"/>
        <w:rPr>
          <w:rFonts w:ascii="Book Antiqua" w:eastAsia="宋体" w:hAnsi="Book Antiqua" w:cs="AdvPTimes"/>
          <w:b/>
          <w:kern w:val="0"/>
          <w:sz w:val="24"/>
          <w:lang w:eastAsia="zh-CN"/>
        </w:rPr>
      </w:pPr>
    </w:p>
    <w:p w:rsidR="00C4028F" w:rsidRPr="00A7393F" w:rsidRDefault="00C4028F" w:rsidP="00515BE8">
      <w:pPr>
        <w:spacing w:line="360" w:lineRule="auto"/>
        <w:rPr>
          <w:rFonts w:ascii="Book Antiqua" w:hAnsi="Book Antiqua"/>
          <w:sz w:val="24"/>
        </w:rPr>
      </w:pPr>
      <w:bookmarkStart w:id="3" w:name="OLE_LINK3"/>
      <w:r w:rsidRPr="00A7393F">
        <w:rPr>
          <w:rFonts w:ascii="Book Antiqua" w:hAnsi="Book Antiqua"/>
          <w:sz w:val="24"/>
        </w:rPr>
        <w:t>© 2013 Baishideng. All rights reserved.</w:t>
      </w:r>
    </w:p>
    <w:bookmarkEnd w:id="3"/>
    <w:p w:rsidR="00C4028F" w:rsidRDefault="00C4028F" w:rsidP="00515BE8">
      <w:pPr>
        <w:spacing w:line="360" w:lineRule="auto"/>
        <w:rPr>
          <w:rFonts w:ascii="Book Antiqua" w:eastAsia="宋体" w:hAnsi="Book Antiqua"/>
          <w:sz w:val="24"/>
          <w:lang w:eastAsia="zh-CN"/>
        </w:rPr>
      </w:pPr>
    </w:p>
    <w:p w:rsidR="00C4028F" w:rsidRPr="0015112A" w:rsidRDefault="00C4028F" w:rsidP="00515BE8">
      <w:pPr>
        <w:spacing w:line="360" w:lineRule="auto"/>
        <w:rPr>
          <w:rFonts w:ascii="Book Antiqua" w:hAnsi="Book Antiqua"/>
          <w:sz w:val="24"/>
        </w:rPr>
      </w:pPr>
      <w:r w:rsidRPr="0015112A">
        <w:rPr>
          <w:rFonts w:ascii="Book Antiqua" w:hAnsi="Book Antiqua"/>
          <w:b/>
          <w:sz w:val="24"/>
        </w:rPr>
        <w:t>Key words:</w:t>
      </w:r>
      <w:r>
        <w:rPr>
          <w:rFonts w:ascii="Book Antiqua" w:eastAsia="宋体" w:hAnsi="Book Antiqua"/>
          <w:sz w:val="24"/>
          <w:lang w:eastAsia="zh-CN"/>
        </w:rPr>
        <w:t xml:space="preserve"> </w:t>
      </w:r>
      <w:r w:rsidRPr="0015112A">
        <w:rPr>
          <w:rFonts w:ascii="Book Antiqua" w:hAnsi="Book Antiqua"/>
          <w:sz w:val="24"/>
        </w:rPr>
        <w:t xml:space="preserve">Migration; </w:t>
      </w:r>
      <w:r w:rsidRPr="0015112A">
        <w:rPr>
          <w:rFonts w:ascii="Book Antiqua" w:hAnsi="Book Antiqua"/>
          <w:color w:val="000000"/>
          <w:sz w:val="24"/>
        </w:rPr>
        <w:t xml:space="preserve">Endoscopic </w:t>
      </w:r>
      <w:r w:rsidRPr="0015112A">
        <w:rPr>
          <w:rFonts w:ascii="Book Antiqua" w:hAnsi="Book Antiqua"/>
          <w:sz w:val="24"/>
        </w:rPr>
        <w:t>biliary stent; Risk factor; ERCP; Retrieval</w:t>
      </w:r>
    </w:p>
    <w:p w:rsidR="00C4028F" w:rsidRDefault="00C4028F" w:rsidP="00515BE8">
      <w:pPr>
        <w:spacing w:line="360" w:lineRule="auto"/>
        <w:rPr>
          <w:rFonts w:ascii="Book Antiqua" w:eastAsia="宋体" w:hAnsi="Book Antiqua"/>
          <w:sz w:val="24"/>
          <w:lang w:eastAsia="zh-CN"/>
        </w:rPr>
      </w:pPr>
    </w:p>
    <w:p w:rsidR="00C4028F" w:rsidRDefault="00C4028F" w:rsidP="00515BE8">
      <w:pPr>
        <w:spacing w:line="360" w:lineRule="auto"/>
        <w:rPr>
          <w:rFonts w:ascii="Book Antiqua" w:eastAsia="宋体" w:hAnsi="Book Antiqua"/>
          <w:sz w:val="24"/>
          <w:lang w:eastAsia="zh-CN"/>
        </w:rPr>
      </w:pPr>
      <w:r w:rsidRPr="0015112A">
        <w:rPr>
          <w:rFonts w:ascii="Book Antiqua" w:eastAsia="宋体" w:hAnsi="Book Antiqua"/>
          <w:b/>
          <w:sz w:val="24"/>
          <w:lang w:eastAsia="zh-CN"/>
        </w:rPr>
        <w:t xml:space="preserve">Core tip: </w:t>
      </w:r>
      <w:r w:rsidRPr="0015112A">
        <w:rPr>
          <w:rFonts w:ascii="Book Antiqua" w:eastAsia="宋体" w:hAnsi="Book Antiqua"/>
          <w:sz w:val="24"/>
          <w:lang w:eastAsia="zh-CN"/>
        </w:rPr>
        <w:t>Endoscopic biliary stenting with a tube stent have become an accepted therapy for biliary obstruction due to malignant or benign disease. However stent migration occurs in about 5</w:t>
      </w:r>
      <w:r>
        <w:rPr>
          <w:rFonts w:ascii="Book Antiqua" w:eastAsia="宋体" w:hAnsi="Book Antiqua"/>
          <w:sz w:val="24"/>
          <w:lang w:eastAsia="zh-CN"/>
        </w:rPr>
        <w:t>%</w:t>
      </w:r>
      <w:r w:rsidRPr="0015112A">
        <w:rPr>
          <w:rFonts w:ascii="Book Antiqua" w:eastAsia="宋体" w:hAnsi="Book Antiqua"/>
          <w:sz w:val="24"/>
          <w:lang w:eastAsia="zh-CN"/>
        </w:rPr>
        <w:t>–10% of patients undergoing biliary stenting. Therefore it is important to know the factors affecting biliary tube stent migration that have not yet been clear. We retrospectively examined endoscopic stent placement performed for 396 bile duct stenosis at our institution, and analyzed the frequency of stent migration and the risk f</w:t>
      </w:r>
      <w:r>
        <w:rPr>
          <w:rFonts w:ascii="Book Antiqua" w:eastAsia="宋体" w:hAnsi="Book Antiqua"/>
          <w:sz w:val="24"/>
          <w:lang w:eastAsia="zh-CN"/>
        </w:rPr>
        <w:t xml:space="preserve">actor (patient factors </w:t>
      </w:r>
      <w:r w:rsidRPr="0015112A">
        <w:rPr>
          <w:rFonts w:ascii="Book Antiqua" w:eastAsia="宋体" w:hAnsi="Book Antiqua"/>
          <w:sz w:val="24"/>
          <w:lang w:eastAsia="zh-CN"/>
        </w:rPr>
        <w:t>disease, endoscopic sphincterotomy, location of stenosis, diameter of bile duct) and stent factors (duration of pla</w:t>
      </w:r>
      <w:r>
        <w:rPr>
          <w:rFonts w:ascii="Book Antiqua" w:eastAsia="宋体" w:hAnsi="Book Antiqua"/>
          <w:sz w:val="24"/>
          <w:lang w:eastAsia="zh-CN"/>
        </w:rPr>
        <w:t>cement, type, diameter, length)</w:t>
      </w:r>
      <w:r w:rsidRPr="0015112A">
        <w:rPr>
          <w:rFonts w:ascii="Book Antiqua" w:eastAsia="宋体" w:hAnsi="Book Antiqua"/>
          <w:sz w:val="24"/>
          <w:lang w:eastAsia="zh-CN"/>
        </w:rPr>
        <w:t>.</w:t>
      </w:r>
    </w:p>
    <w:p w:rsidR="00C4028F" w:rsidRDefault="00C4028F" w:rsidP="00515BE8">
      <w:pPr>
        <w:spacing w:line="360" w:lineRule="auto"/>
        <w:rPr>
          <w:rFonts w:ascii="Book Antiqua" w:eastAsia="宋体" w:hAnsi="Book Antiqua"/>
          <w:sz w:val="24"/>
          <w:lang w:eastAsia="zh-CN"/>
        </w:rPr>
      </w:pPr>
    </w:p>
    <w:p w:rsidR="00C4028F" w:rsidRPr="00A75798" w:rsidRDefault="00C4028F" w:rsidP="00515BE8">
      <w:pPr>
        <w:spacing w:line="360" w:lineRule="auto"/>
        <w:rPr>
          <w:rFonts w:ascii="Book Antiqua" w:eastAsia="宋体" w:hAnsi="Book Antiqua"/>
          <w:sz w:val="24"/>
          <w:lang w:eastAsia="zh-CN"/>
        </w:rPr>
      </w:pPr>
      <w:r w:rsidRPr="0015112A">
        <w:rPr>
          <w:rFonts w:ascii="Book Antiqua" w:hAnsi="Book Antiqua"/>
          <w:sz w:val="24"/>
        </w:rPr>
        <w:t>Kawaguchi</w:t>
      </w:r>
      <w:r>
        <w:rPr>
          <w:rFonts w:ascii="Book Antiqua" w:eastAsia="宋体" w:hAnsi="Book Antiqua"/>
          <w:sz w:val="24"/>
          <w:lang w:eastAsia="zh-CN"/>
        </w:rPr>
        <w:t xml:space="preserve"> Y, </w:t>
      </w:r>
      <w:r w:rsidRPr="0015112A">
        <w:rPr>
          <w:rFonts w:ascii="Book Antiqua" w:hAnsi="Book Antiqua"/>
          <w:sz w:val="24"/>
        </w:rPr>
        <w:t>Ogawa</w:t>
      </w:r>
      <w:r>
        <w:rPr>
          <w:rFonts w:ascii="Book Antiqua" w:eastAsia="宋体" w:hAnsi="Book Antiqua"/>
          <w:sz w:val="24"/>
          <w:lang w:eastAsia="zh-CN"/>
        </w:rPr>
        <w:t xml:space="preserve"> M, </w:t>
      </w:r>
      <w:r w:rsidRPr="0015112A">
        <w:rPr>
          <w:rFonts w:ascii="Book Antiqua" w:hAnsi="Book Antiqua"/>
          <w:sz w:val="24"/>
        </w:rPr>
        <w:t>Kawashima</w:t>
      </w:r>
      <w:r>
        <w:rPr>
          <w:rFonts w:ascii="Book Antiqua" w:eastAsia="宋体" w:hAnsi="Book Antiqua"/>
          <w:sz w:val="24"/>
          <w:lang w:eastAsia="zh-CN"/>
        </w:rPr>
        <w:t xml:space="preserve"> Y, </w:t>
      </w:r>
      <w:r w:rsidRPr="0015112A">
        <w:rPr>
          <w:rFonts w:ascii="Book Antiqua" w:hAnsi="Book Antiqua"/>
          <w:sz w:val="24"/>
        </w:rPr>
        <w:t>Mizukami</w:t>
      </w:r>
      <w:r>
        <w:rPr>
          <w:rFonts w:ascii="Book Antiqua" w:eastAsia="宋体" w:hAnsi="Book Antiqua"/>
          <w:sz w:val="24"/>
          <w:lang w:eastAsia="zh-CN"/>
        </w:rPr>
        <w:t xml:space="preserve"> H, </w:t>
      </w:r>
      <w:r w:rsidRPr="0015112A">
        <w:rPr>
          <w:rFonts w:ascii="Book Antiqua" w:hAnsi="Book Antiqua"/>
          <w:sz w:val="24"/>
        </w:rPr>
        <w:t>Maruno</w:t>
      </w:r>
      <w:r>
        <w:rPr>
          <w:rFonts w:ascii="Book Antiqua" w:eastAsia="宋体" w:hAnsi="Book Antiqua"/>
          <w:sz w:val="24"/>
          <w:lang w:eastAsia="zh-CN"/>
        </w:rPr>
        <w:t xml:space="preserve"> A, </w:t>
      </w:r>
      <w:r w:rsidRPr="0015112A">
        <w:rPr>
          <w:rFonts w:ascii="Book Antiqua" w:hAnsi="Book Antiqua"/>
          <w:sz w:val="24"/>
        </w:rPr>
        <w:t>Ito</w:t>
      </w:r>
      <w:r>
        <w:rPr>
          <w:rFonts w:ascii="Book Antiqua" w:eastAsia="宋体" w:hAnsi="Book Antiqua"/>
          <w:sz w:val="24"/>
          <w:lang w:eastAsia="zh-CN"/>
        </w:rPr>
        <w:t xml:space="preserve"> H, </w:t>
      </w:r>
      <w:r w:rsidRPr="0015112A">
        <w:rPr>
          <w:rFonts w:ascii="Book Antiqua" w:hAnsi="Book Antiqua"/>
          <w:sz w:val="24"/>
        </w:rPr>
        <w:t>Mine</w:t>
      </w:r>
      <w:r>
        <w:rPr>
          <w:rFonts w:ascii="Book Antiqua" w:eastAsia="宋体" w:hAnsi="Book Antiqua"/>
          <w:sz w:val="24"/>
          <w:lang w:eastAsia="zh-CN"/>
        </w:rPr>
        <w:t xml:space="preserve"> T.</w:t>
      </w:r>
      <w:r w:rsidRPr="00A75798">
        <w:t xml:space="preserve"> </w:t>
      </w:r>
      <w:r w:rsidRPr="00A75798">
        <w:rPr>
          <w:rFonts w:ascii="Book Antiqua" w:eastAsia="宋体" w:hAnsi="Book Antiqua"/>
          <w:sz w:val="24"/>
          <w:lang w:eastAsia="zh-CN"/>
        </w:rPr>
        <w:t>Risk factors for proximal migration of biliary tube stents</w:t>
      </w:r>
      <w:r>
        <w:rPr>
          <w:rFonts w:ascii="Book Antiqua" w:eastAsia="宋体" w:hAnsi="Book Antiqua"/>
          <w:sz w:val="24"/>
          <w:lang w:eastAsia="zh-CN"/>
        </w:rPr>
        <w:t>.</w:t>
      </w:r>
    </w:p>
    <w:p w:rsidR="00C4028F" w:rsidRPr="00A7393F" w:rsidRDefault="00C4028F" w:rsidP="00515BE8">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C4028F" w:rsidRPr="00A7393F" w:rsidRDefault="00C4028F" w:rsidP="00515BE8">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p w:rsidR="00C4028F" w:rsidRPr="00A75798" w:rsidRDefault="00C4028F" w:rsidP="00515BE8">
      <w:pPr>
        <w:spacing w:line="360" w:lineRule="auto"/>
        <w:rPr>
          <w:rFonts w:ascii="Book Antiqua" w:eastAsia="宋体" w:hAnsi="Book Antiqua"/>
          <w:sz w:val="24"/>
          <w:lang w:eastAsia="zh-CN"/>
        </w:rPr>
      </w:pPr>
    </w:p>
    <w:p w:rsidR="00C4028F" w:rsidRPr="0015112A" w:rsidRDefault="00C4028F" w:rsidP="00FB0C9D">
      <w:pPr>
        <w:widowControl/>
        <w:rPr>
          <w:rFonts w:ascii="Book Antiqua" w:hAnsi="Book Antiqua" w:cs="AdvPTimes"/>
          <w:b/>
          <w:bCs/>
          <w:kern w:val="0"/>
          <w:sz w:val="24"/>
        </w:rPr>
      </w:pPr>
      <w:r>
        <w:rPr>
          <w:rFonts w:ascii="Book Antiqua" w:hAnsi="Book Antiqua" w:cs="AdvPTimes"/>
          <w:b/>
          <w:bCs/>
          <w:kern w:val="0"/>
          <w:sz w:val="24"/>
        </w:rPr>
        <w:br w:type="page"/>
      </w:r>
      <w:r w:rsidRPr="0015112A">
        <w:rPr>
          <w:rFonts w:ascii="Book Antiqua" w:hAnsi="Book Antiqua" w:cs="AdvPTimes"/>
          <w:b/>
          <w:bCs/>
          <w:kern w:val="0"/>
          <w:sz w:val="24"/>
        </w:rPr>
        <w:lastRenderedPageBreak/>
        <w:t>INTRODUCTION</w:t>
      </w:r>
    </w:p>
    <w:p w:rsidR="00C4028F" w:rsidRPr="0015112A" w:rsidRDefault="00C4028F" w:rsidP="00515BE8">
      <w:pPr>
        <w:autoSpaceDE w:val="0"/>
        <w:autoSpaceDN w:val="0"/>
        <w:adjustRightInd w:val="0"/>
        <w:spacing w:line="360" w:lineRule="auto"/>
        <w:rPr>
          <w:rFonts w:ascii="Book Antiqua" w:hAnsi="Book Antiqua" w:cs="AdvPTimes"/>
          <w:kern w:val="0"/>
          <w:sz w:val="24"/>
        </w:rPr>
      </w:pPr>
      <w:r w:rsidRPr="0015112A">
        <w:rPr>
          <w:rFonts w:ascii="Book Antiqua" w:hAnsi="Book Antiqua" w:cs="AdvPTimes"/>
          <w:kern w:val="0"/>
          <w:sz w:val="24"/>
        </w:rPr>
        <w:t>Endoscopic biliary stenting using a tube stent is currently a well-accepted therapy for biliary obstruction developing secondary to malignant or benign disease</w:t>
      </w:r>
      <w:r w:rsidRPr="0015112A">
        <w:rPr>
          <w:rFonts w:ascii="Book Antiqua" w:hAnsi="Book Antiqua" w:cs="AdvPTimes"/>
          <w:kern w:val="0"/>
          <w:sz w:val="24"/>
          <w:vertAlign w:val="superscript"/>
        </w:rPr>
        <w:t>[1]</w:t>
      </w:r>
      <w:r w:rsidRPr="0015112A">
        <w:rPr>
          <w:rFonts w:ascii="Book Antiqua" w:hAnsi="Book Antiqua" w:cs="AdvPTimes"/>
          <w:kern w:val="0"/>
          <w:sz w:val="24"/>
        </w:rPr>
        <w:t xml:space="preserve">. </w:t>
      </w:r>
      <w:r w:rsidRPr="0015112A">
        <w:rPr>
          <w:rFonts w:ascii="Book Antiqua" w:hAnsi="Book Antiqua" w:cs="AdvPTimes"/>
          <w:color w:val="000000"/>
          <w:kern w:val="0"/>
          <w:sz w:val="24"/>
        </w:rPr>
        <w:t>The complication rate associated with biliary stent use reportedly ranges from 8% to 10%</w:t>
      </w:r>
      <w:r w:rsidRPr="0015112A">
        <w:rPr>
          <w:rFonts w:ascii="Book Antiqua" w:hAnsi="Book Antiqua" w:cs="AdvPTimes"/>
          <w:color w:val="000000"/>
          <w:kern w:val="0"/>
          <w:sz w:val="24"/>
          <w:vertAlign w:val="superscript"/>
        </w:rPr>
        <w:t>[2-4]</w:t>
      </w:r>
      <w:r w:rsidRPr="0015112A">
        <w:rPr>
          <w:rFonts w:ascii="Book Antiqua" w:hAnsi="Book Antiqua" w:cs="AdvPTimes"/>
          <w:color w:val="000000"/>
          <w:kern w:val="0"/>
          <w:sz w:val="24"/>
        </w:rPr>
        <w:t xml:space="preserve">, and the described complications include </w:t>
      </w:r>
      <w:r w:rsidRPr="0015112A">
        <w:rPr>
          <w:rFonts w:ascii="Book Antiqua" w:hAnsi="Book Antiqua" w:cs="AdvPTimes"/>
          <w:kern w:val="0"/>
          <w:sz w:val="24"/>
        </w:rPr>
        <w:t xml:space="preserve">cholangitis, cholecystitis, duodenal perforation, bleeding, pancreatitis, stent </w:t>
      </w:r>
      <w:r w:rsidRPr="0015112A">
        <w:rPr>
          <w:rFonts w:ascii="Book Antiqua" w:hAnsi="Book Antiqua" w:cs="AdvPTimes"/>
          <w:color w:val="000000"/>
          <w:kern w:val="0"/>
          <w:sz w:val="24"/>
        </w:rPr>
        <w:t xml:space="preserve">fracture, proximal stent migration, distal stent dislocation, </w:t>
      </w:r>
      <w:r w:rsidRPr="0015112A">
        <w:rPr>
          <w:rFonts w:ascii="Book Antiqua" w:hAnsi="Book Antiqua" w:cs="AdvPTimes"/>
          <w:kern w:val="0"/>
          <w:sz w:val="24"/>
        </w:rPr>
        <w:t>and stent occlusion resulting in recurrent biliary obstruction</w:t>
      </w:r>
      <w:r w:rsidRPr="0015112A">
        <w:rPr>
          <w:rFonts w:ascii="Book Antiqua" w:hAnsi="Book Antiqua" w:cs="AdvPTimes"/>
          <w:color w:val="000000"/>
          <w:kern w:val="0"/>
          <w:sz w:val="24"/>
          <w:vertAlign w:val="superscript"/>
        </w:rPr>
        <w:t>[5-16]</w:t>
      </w:r>
      <w:r w:rsidRPr="0015112A">
        <w:rPr>
          <w:rFonts w:ascii="Book Antiqua" w:hAnsi="Book Antiqua" w:cs="AdvPTimes"/>
          <w:color w:val="000000"/>
          <w:kern w:val="0"/>
          <w:sz w:val="24"/>
        </w:rPr>
        <w:t>.</w:t>
      </w:r>
      <w:r w:rsidRPr="0015112A">
        <w:rPr>
          <w:rFonts w:ascii="Book Antiqua" w:hAnsi="Book Antiqua" w:cs="AdvPTimes"/>
          <w:kern w:val="0"/>
          <w:sz w:val="24"/>
        </w:rPr>
        <w:t xml:space="preserve"> Stent migration is a rare complication associated with biliary stenting</w:t>
      </w:r>
      <w:r w:rsidRPr="0015112A">
        <w:rPr>
          <w:rFonts w:ascii="Book Antiqua" w:hAnsi="Book Antiqua" w:cs="AdvPTimes"/>
          <w:kern w:val="0"/>
          <w:sz w:val="24"/>
          <w:vertAlign w:val="superscript"/>
        </w:rPr>
        <w:t>[</w:t>
      </w:r>
      <w:r>
        <w:rPr>
          <w:rFonts w:ascii="Book Antiqua" w:hAnsi="Book Antiqua" w:cs="AdvPTimes"/>
          <w:kern w:val="0"/>
          <w:sz w:val="24"/>
          <w:vertAlign w:val="superscript"/>
        </w:rPr>
        <w:t>11,17,</w:t>
      </w:r>
      <w:r w:rsidRPr="0015112A">
        <w:rPr>
          <w:rFonts w:ascii="Book Antiqua" w:hAnsi="Book Antiqua" w:cs="AdvPTimes"/>
          <w:kern w:val="0"/>
          <w:sz w:val="24"/>
          <w:vertAlign w:val="superscript"/>
        </w:rPr>
        <w:t>18]</w:t>
      </w:r>
      <w:r w:rsidRPr="0015112A">
        <w:rPr>
          <w:rFonts w:ascii="Book Antiqua" w:hAnsi="Book Antiqua" w:cs="AdvPTimes"/>
          <w:kern w:val="0"/>
          <w:sz w:val="24"/>
        </w:rPr>
        <w:t>. Most tube stents are pig-tailed shaped with flaps at each end, to prevent proximal or distal migration. However, stents may migrate proximally or distally as a late complication of endoscopic stenting in approximately 5</w:t>
      </w:r>
      <w:r>
        <w:rPr>
          <w:rFonts w:ascii="Book Antiqua" w:eastAsia="宋体" w:hAnsi="Book Antiqua" w:cs="AdvPTimes"/>
          <w:kern w:val="0"/>
          <w:sz w:val="24"/>
          <w:lang w:eastAsia="zh-CN"/>
        </w:rPr>
        <w:t>%</w:t>
      </w:r>
      <w:r w:rsidRPr="0015112A">
        <w:rPr>
          <w:rFonts w:ascii="Book Antiqua" w:hAnsi="Book Antiqua" w:cs="AdvPTimes"/>
          <w:kern w:val="0"/>
          <w:sz w:val="24"/>
        </w:rPr>
        <w:t>–10% of patients who have undergone biliary stenting</w:t>
      </w:r>
      <w:r w:rsidRPr="0015112A">
        <w:rPr>
          <w:rFonts w:ascii="Book Antiqua" w:hAnsi="Book Antiqua" w:cs="AdvPTimes"/>
          <w:kern w:val="0"/>
          <w:sz w:val="24"/>
          <w:vertAlign w:val="superscript"/>
        </w:rPr>
        <w:t>[19]</w:t>
      </w:r>
      <w:r w:rsidRPr="0015112A">
        <w:rPr>
          <w:rFonts w:ascii="Book Antiqua" w:hAnsi="Book Antiqua" w:cs="AdvPTimes"/>
          <w:kern w:val="0"/>
          <w:sz w:val="24"/>
        </w:rPr>
        <w:t xml:space="preserve">. Proximal stent migration can cause biliary obstruction and cholangitis, thus requiring retrieval or re-stenting. Therefore, it is important to determine </w:t>
      </w:r>
      <w:r w:rsidRPr="0015112A">
        <w:rPr>
          <w:rFonts w:ascii="Book Antiqua" w:hAnsi="Book Antiqua" w:cs="AdvPTimes"/>
          <w:color w:val="000000"/>
          <w:kern w:val="0"/>
          <w:sz w:val="24"/>
        </w:rPr>
        <w:t>the factors influencing biliary tube stent migration that have not yet been documented. A few studies in the literature have reported on the risks of stent migration</w:t>
      </w:r>
      <w:r w:rsidRPr="0015112A">
        <w:rPr>
          <w:rFonts w:ascii="Book Antiqua" w:hAnsi="Book Antiqua" w:cs="AdvPTimes"/>
          <w:color w:val="000000"/>
          <w:kern w:val="0"/>
          <w:sz w:val="24"/>
          <w:vertAlign w:val="superscript"/>
        </w:rPr>
        <w:t>[17]</w:t>
      </w:r>
      <w:r w:rsidRPr="0015112A">
        <w:rPr>
          <w:rFonts w:ascii="Book Antiqua" w:hAnsi="Book Antiqua" w:cs="AdvPTimes"/>
          <w:color w:val="000000"/>
          <w:kern w:val="0"/>
          <w:sz w:val="24"/>
        </w:rPr>
        <w:t>.</w:t>
      </w:r>
      <w:r w:rsidRPr="0015112A">
        <w:rPr>
          <w:rFonts w:ascii="Book Antiqua" w:hAnsi="Book Antiqua" w:cs="AdvPTimes"/>
          <w:kern w:val="0"/>
          <w:sz w:val="24"/>
        </w:rPr>
        <w:t xml:space="preserve"> Johanson </w:t>
      </w:r>
      <w:r w:rsidRPr="00D25FDC">
        <w:rPr>
          <w:rFonts w:ascii="Book Antiqua" w:hAnsi="Book Antiqua" w:cs="AdvPTimes"/>
          <w:i/>
          <w:iCs/>
          <w:kern w:val="0"/>
          <w:sz w:val="24"/>
        </w:rPr>
        <w:t>et al</w:t>
      </w:r>
      <w:r w:rsidRPr="0015112A">
        <w:rPr>
          <w:rFonts w:ascii="Book Antiqua" w:hAnsi="Book Antiqua" w:cs="AdvPTimes"/>
          <w:kern w:val="0"/>
          <w:sz w:val="24"/>
          <w:vertAlign w:val="superscript"/>
        </w:rPr>
        <w:t>[17]</w:t>
      </w:r>
      <w:r>
        <w:rPr>
          <w:rFonts w:ascii="Book Antiqua" w:eastAsia="宋体" w:hAnsi="Book Antiqua" w:cs="AdvPTimes"/>
          <w:kern w:val="0"/>
          <w:sz w:val="24"/>
          <w:vertAlign w:val="superscript"/>
          <w:lang w:eastAsia="zh-CN"/>
        </w:rPr>
        <w:t xml:space="preserve"> </w:t>
      </w:r>
      <w:r w:rsidRPr="0015112A">
        <w:rPr>
          <w:rFonts w:ascii="Book Antiqua" w:hAnsi="Book Antiqua" w:cs="AdvPTimes"/>
          <w:kern w:val="0"/>
          <w:sz w:val="24"/>
        </w:rPr>
        <w:t>reported that stent migration occurs in cases of cholangiocarcinoma, larger diameter stents, and short stents. In addition, they concluded that the reason for migration was malignant stricture of the bile duct or</w:t>
      </w:r>
      <w:r>
        <w:rPr>
          <w:rFonts w:ascii="Book Antiqua" w:eastAsia="宋体" w:hAnsi="Book Antiqua" w:cs="AdvPTimes"/>
          <w:kern w:val="0"/>
          <w:sz w:val="24"/>
          <w:lang w:eastAsia="zh-CN"/>
        </w:rPr>
        <w:t>-</w:t>
      </w:r>
      <w:r w:rsidRPr="0015112A">
        <w:rPr>
          <w:rFonts w:ascii="Book Antiqua" w:hAnsi="Book Antiqua" w:cs="AdvPTimes"/>
          <w:kern w:val="0"/>
          <w:sz w:val="24"/>
        </w:rPr>
        <w:t>in cases of benign disease</w:t>
      </w:r>
      <w:r>
        <w:rPr>
          <w:rFonts w:ascii="Book Antiqua" w:eastAsia="宋体" w:hAnsi="Book Antiqua" w:cs="AdvPTimes"/>
          <w:kern w:val="0"/>
          <w:sz w:val="24"/>
          <w:lang w:eastAsia="zh-CN"/>
        </w:rPr>
        <w:t>-</w:t>
      </w:r>
      <w:r w:rsidRPr="0015112A">
        <w:rPr>
          <w:rFonts w:ascii="Book Antiqua" w:hAnsi="Book Antiqua" w:cs="AdvPTimes"/>
          <w:kern w:val="0"/>
          <w:sz w:val="24"/>
        </w:rPr>
        <w:t>advancement of a stricture that was previously present. In addition, the presence of multiple stents, a broken stent, and differences in physical constitution are proposed as factors causing stent migration. The retrieval of migrated stents is technically challenging, but may usually be achieved endoscopically, by using forceps, snare, or balloon technique, and rarely requires surgical intervention</w:t>
      </w:r>
      <w:r w:rsidRPr="0015112A">
        <w:rPr>
          <w:rFonts w:ascii="Book Antiqua" w:hAnsi="Book Antiqua" w:cs="AdvPTimes"/>
          <w:kern w:val="0"/>
          <w:sz w:val="24"/>
          <w:vertAlign w:val="superscript"/>
        </w:rPr>
        <w:t>[</w:t>
      </w:r>
      <w:r>
        <w:rPr>
          <w:rFonts w:ascii="Book Antiqua" w:hAnsi="Book Antiqua" w:cs="AdvPTimes"/>
          <w:kern w:val="0"/>
          <w:sz w:val="24"/>
          <w:vertAlign w:val="superscript"/>
        </w:rPr>
        <w:t>18,</w:t>
      </w:r>
      <w:r w:rsidRPr="0015112A">
        <w:rPr>
          <w:rFonts w:ascii="Book Antiqua" w:hAnsi="Book Antiqua" w:cs="AdvPTimes"/>
          <w:kern w:val="0"/>
          <w:sz w:val="24"/>
          <w:vertAlign w:val="superscript"/>
        </w:rPr>
        <w:t>20-22]</w:t>
      </w:r>
      <w:r w:rsidRPr="0015112A">
        <w:rPr>
          <w:rFonts w:ascii="Book Antiqua" w:hAnsi="Book Antiqua" w:cs="AdvPTimes"/>
          <w:kern w:val="0"/>
          <w:sz w:val="24"/>
        </w:rPr>
        <w:t xml:space="preserve">. In the present study, we aimed to determine the frequency of biliary stent migration; analyze the risk factors for proximal stent migration; and describe the methods used for retrieval of migrated stents. </w:t>
      </w:r>
    </w:p>
    <w:p w:rsidR="00C4028F" w:rsidRPr="00553153" w:rsidRDefault="00C4028F" w:rsidP="00515BE8">
      <w:pPr>
        <w:autoSpaceDE w:val="0"/>
        <w:autoSpaceDN w:val="0"/>
        <w:adjustRightInd w:val="0"/>
        <w:spacing w:line="360" w:lineRule="auto"/>
        <w:rPr>
          <w:rFonts w:ascii="Book Antiqua" w:eastAsia="宋体" w:hAnsi="Book Antiqua" w:cs="AdvPTimes"/>
          <w:kern w:val="0"/>
          <w:sz w:val="24"/>
          <w:lang w:eastAsia="zh-CN"/>
        </w:rPr>
      </w:pPr>
    </w:p>
    <w:p w:rsidR="00C4028F" w:rsidRDefault="00C4028F" w:rsidP="00515BE8">
      <w:pPr>
        <w:spacing w:line="360" w:lineRule="auto"/>
        <w:rPr>
          <w:rFonts w:ascii="Book Antiqua" w:eastAsia="宋体" w:hAnsi="Book Antiqua"/>
          <w:b/>
          <w:sz w:val="24"/>
          <w:lang w:eastAsia="zh-CN"/>
        </w:rPr>
      </w:pPr>
      <w:r w:rsidRPr="00A7393F">
        <w:rPr>
          <w:rFonts w:ascii="Book Antiqua" w:hAnsi="Book Antiqua"/>
          <w:b/>
          <w:sz w:val="24"/>
        </w:rPr>
        <w:t>MATERIALS AND METHODS</w:t>
      </w:r>
      <w:r w:rsidRPr="0015112A">
        <w:rPr>
          <w:rFonts w:ascii="Book Antiqua" w:hAnsi="Book Antiqua"/>
          <w:b/>
          <w:sz w:val="24"/>
        </w:rPr>
        <w:t xml:space="preserve"> </w:t>
      </w:r>
    </w:p>
    <w:p w:rsidR="00C4028F" w:rsidRPr="0015112A" w:rsidRDefault="00C4028F" w:rsidP="00515BE8">
      <w:pPr>
        <w:spacing w:line="360" w:lineRule="auto"/>
        <w:rPr>
          <w:rFonts w:ascii="Book Antiqua" w:hAnsi="Book Antiqua"/>
          <w:b/>
          <w:i/>
          <w:sz w:val="24"/>
        </w:rPr>
      </w:pPr>
      <w:r w:rsidRPr="0015112A">
        <w:rPr>
          <w:rFonts w:ascii="Book Antiqua" w:hAnsi="Book Antiqua"/>
          <w:b/>
          <w:i/>
          <w:sz w:val="24"/>
        </w:rPr>
        <w:lastRenderedPageBreak/>
        <w:t>Patients</w:t>
      </w:r>
    </w:p>
    <w:p w:rsidR="00C4028F" w:rsidRDefault="00C4028F" w:rsidP="00515BE8">
      <w:pPr>
        <w:autoSpaceDE w:val="0"/>
        <w:autoSpaceDN w:val="0"/>
        <w:adjustRightInd w:val="0"/>
        <w:spacing w:line="360" w:lineRule="auto"/>
        <w:rPr>
          <w:rFonts w:ascii="Book Antiqua" w:eastAsia="宋体" w:hAnsi="Book Antiqua" w:cs="AdvPTimesI"/>
          <w:bCs/>
          <w:kern w:val="0"/>
          <w:sz w:val="24"/>
          <w:lang w:eastAsia="zh-CN"/>
        </w:rPr>
      </w:pPr>
      <w:r w:rsidRPr="0015112A">
        <w:rPr>
          <w:rFonts w:ascii="Book Antiqua" w:hAnsi="Book Antiqua" w:cs="AdvPTimesI"/>
          <w:bCs/>
          <w:kern w:val="0"/>
          <w:sz w:val="24"/>
        </w:rPr>
        <w:t xml:space="preserve">Between June 2003 and March 2009, endoscopic stent placement was performed in 396 patients with bile duct stenosis at our institution. The diseases requiring bile duct stenting included common bile duct stones in 190, malignant lesions in 112, chronic pancreatitis in 62, autoimmune pancreatitis in 14, trauma in 8, surgical complications in 6, and PSC in 4 patients (Table 1). </w:t>
      </w:r>
    </w:p>
    <w:p w:rsidR="00C4028F" w:rsidRPr="00553153" w:rsidRDefault="00C4028F" w:rsidP="00515BE8">
      <w:pPr>
        <w:autoSpaceDE w:val="0"/>
        <w:autoSpaceDN w:val="0"/>
        <w:adjustRightInd w:val="0"/>
        <w:spacing w:line="360" w:lineRule="auto"/>
        <w:rPr>
          <w:rFonts w:ascii="Book Antiqua" w:eastAsia="宋体" w:hAnsi="Book Antiqua" w:cs="AdvPTimesI"/>
          <w:bCs/>
          <w:kern w:val="0"/>
          <w:sz w:val="24"/>
          <w:lang w:eastAsia="zh-CN"/>
        </w:rPr>
      </w:pPr>
    </w:p>
    <w:p w:rsidR="00C4028F" w:rsidRPr="00553153" w:rsidRDefault="00C4028F" w:rsidP="00515BE8">
      <w:pPr>
        <w:spacing w:line="360" w:lineRule="auto"/>
        <w:rPr>
          <w:rFonts w:ascii="Book Antiqua" w:hAnsi="Book Antiqua"/>
          <w:b/>
          <w:bCs/>
          <w:i/>
          <w:sz w:val="24"/>
        </w:rPr>
      </w:pPr>
      <w:r w:rsidRPr="00553153">
        <w:rPr>
          <w:rFonts w:ascii="Book Antiqua" w:hAnsi="Book Antiqua"/>
          <w:b/>
          <w:bCs/>
          <w:i/>
          <w:sz w:val="24"/>
        </w:rPr>
        <w:t>Endoscopic therapy</w:t>
      </w:r>
    </w:p>
    <w:p w:rsidR="00C4028F" w:rsidRDefault="00C4028F" w:rsidP="00515BE8">
      <w:pPr>
        <w:spacing w:line="360" w:lineRule="auto"/>
        <w:rPr>
          <w:rFonts w:ascii="Book Antiqua" w:eastAsia="宋体" w:hAnsi="Book Antiqua"/>
          <w:bCs/>
          <w:sz w:val="24"/>
          <w:lang w:eastAsia="zh-CN"/>
        </w:rPr>
      </w:pPr>
      <w:r w:rsidRPr="0015112A">
        <w:rPr>
          <w:rFonts w:ascii="Book Antiqua" w:hAnsi="Book Antiqua"/>
          <w:bCs/>
          <w:sz w:val="24"/>
        </w:rPr>
        <w:t xml:space="preserve">Endoscopic retrograde cholangiopancreatography (ERCP) was performed using a JF-240, JF-260V, or TJF-260V unit (Olympus Medical Systems Corp., Tokyo, Japan) with the patient under conscious sedation with diazepam and pethidine. We attempted to place a guidewire (JagwireTM High Performance Guidewire, Boston Scientific Corp., Natick MA, </w:t>
      </w:r>
      <w:r w:rsidRPr="00112871">
        <w:rPr>
          <w:rFonts w:ascii="Book Antiqua" w:hAnsi="Book Antiqua"/>
          <w:bCs/>
          <w:sz w:val="24"/>
        </w:rPr>
        <w:t>United States</w:t>
      </w:r>
      <w:r w:rsidRPr="0015112A">
        <w:rPr>
          <w:rFonts w:ascii="Book Antiqua" w:hAnsi="Book Antiqua"/>
          <w:bCs/>
          <w:sz w:val="24"/>
        </w:rPr>
        <w:t xml:space="preserve">) across the stenotic lesion. After the guidewire was successfully placed across the stenotic lesion, intraductal ultrasonography, brushing cytology, bile juice cytology, and biopsy were performed to diagnose the disease on a case-by-case basis. </w:t>
      </w:r>
    </w:p>
    <w:p w:rsidR="00C4028F" w:rsidRPr="00553153" w:rsidRDefault="00C4028F" w:rsidP="00515BE8">
      <w:pPr>
        <w:spacing w:line="360" w:lineRule="auto"/>
        <w:rPr>
          <w:rFonts w:ascii="Book Antiqua" w:eastAsia="宋体" w:hAnsi="Book Antiqua"/>
          <w:bCs/>
          <w:sz w:val="24"/>
          <w:lang w:eastAsia="zh-CN"/>
        </w:rPr>
      </w:pPr>
    </w:p>
    <w:p w:rsidR="00C4028F" w:rsidRDefault="00C4028F" w:rsidP="00515BE8">
      <w:pPr>
        <w:spacing w:line="360" w:lineRule="auto"/>
        <w:rPr>
          <w:rFonts w:ascii="Book Antiqua" w:eastAsia="宋体" w:hAnsi="Book Antiqua"/>
          <w:b/>
          <w:bCs/>
          <w:i/>
          <w:sz w:val="24"/>
          <w:lang w:eastAsia="zh-CN"/>
        </w:rPr>
      </w:pPr>
      <w:r w:rsidRPr="00553153">
        <w:rPr>
          <w:rFonts w:ascii="Book Antiqua" w:hAnsi="Book Antiqua"/>
          <w:b/>
          <w:bCs/>
          <w:i/>
          <w:sz w:val="24"/>
        </w:rPr>
        <w:t>Dilation of stenosis</w:t>
      </w:r>
    </w:p>
    <w:p w:rsidR="00C4028F" w:rsidRPr="00FB0C9D" w:rsidRDefault="00C4028F" w:rsidP="00515BE8">
      <w:pPr>
        <w:spacing w:line="360" w:lineRule="auto"/>
        <w:rPr>
          <w:rFonts w:ascii="Book Antiqua" w:hAnsi="Book Antiqua"/>
          <w:b/>
          <w:bCs/>
          <w:i/>
          <w:sz w:val="24"/>
        </w:rPr>
      </w:pPr>
      <w:r w:rsidRPr="0015112A">
        <w:rPr>
          <w:rFonts w:ascii="Book Antiqua" w:hAnsi="Book Antiqua"/>
          <w:bCs/>
          <w:sz w:val="24"/>
        </w:rPr>
        <w:t>In the case of severe stenosis, the stenotic lesions were dilated with a dilation catheter (6-, 7-, or 9-Fr, Soehendra Biliary Dilation Catheter, Cook Medical., Bloomington, IN,</w:t>
      </w:r>
      <w:r w:rsidRPr="00553153">
        <w:t xml:space="preserve"> </w:t>
      </w:r>
      <w:r w:rsidRPr="00553153">
        <w:rPr>
          <w:rFonts w:ascii="Book Antiqua" w:hAnsi="Book Antiqua"/>
          <w:bCs/>
          <w:sz w:val="24"/>
        </w:rPr>
        <w:t>United States</w:t>
      </w:r>
      <w:r w:rsidRPr="0015112A">
        <w:rPr>
          <w:rFonts w:ascii="Book Antiqua" w:hAnsi="Book Antiqua"/>
          <w:bCs/>
          <w:sz w:val="24"/>
        </w:rPr>
        <w:t>) or a dilation balloon catheter (diameter: 6 mm, length: 2 cm; Hurricane</w:t>
      </w:r>
      <w:r>
        <w:rPr>
          <w:rFonts w:ascii="Book Antiqua" w:eastAsia="宋体" w:hAnsi="Book Antiqua"/>
          <w:bCs/>
          <w:sz w:val="24"/>
          <w:lang w:eastAsia="zh-CN"/>
        </w:rPr>
        <w:t xml:space="preserve"> </w:t>
      </w:r>
      <w:r w:rsidRPr="0015112A">
        <w:rPr>
          <w:rFonts w:ascii="Book Antiqua" w:hAnsi="Book Antiqua"/>
          <w:bCs/>
          <w:sz w:val="24"/>
        </w:rPr>
        <w:t xml:space="preserve">TM RX Balloon Dilation Catheter, Boston Scientific Corp., Natick MA, </w:t>
      </w:r>
      <w:r w:rsidRPr="00553153">
        <w:rPr>
          <w:rFonts w:ascii="Book Antiqua" w:hAnsi="Book Antiqua"/>
          <w:bCs/>
          <w:sz w:val="24"/>
        </w:rPr>
        <w:t>United States</w:t>
      </w:r>
      <w:r w:rsidRPr="0015112A">
        <w:rPr>
          <w:rFonts w:ascii="Book Antiqua" w:hAnsi="Book Antiqua"/>
          <w:bCs/>
          <w:sz w:val="24"/>
        </w:rPr>
        <w:t xml:space="preserve">). </w:t>
      </w:r>
    </w:p>
    <w:p w:rsidR="00C4028F" w:rsidRPr="00553153" w:rsidRDefault="00C4028F" w:rsidP="00515BE8">
      <w:pPr>
        <w:spacing w:line="360" w:lineRule="auto"/>
        <w:rPr>
          <w:rFonts w:ascii="Book Antiqua" w:eastAsia="宋体" w:hAnsi="Book Antiqua"/>
          <w:bCs/>
          <w:sz w:val="24"/>
          <w:lang w:eastAsia="zh-CN"/>
        </w:rPr>
      </w:pPr>
    </w:p>
    <w:p w:rsidR="00C4028F" w:rsidRPr="00553153" w:rsidRDefault="00C4028F" w:rsidP="00515BE8">
      <w:pPr>
        <w:spacing w:line="360" w:lineRule="auto"/>
        <w:rPr>
          <w:rFonts w:ascii="Book Antiqua" w:hAnsi="Book Antiqua"/>
          <w:b/>
          <w:bCs/>
          <w:i/>
          <w:sz w:val="24"/>
        </w:rPr>
      </w:pPr>
      <w:r w:rsidRPr="00553153">
        <w:rPr>
          <w:rFonts w:ascii="Book Antiqua" w:hAnsi="Book Antiqua"/>
          <w:b/>
          <w:bCs/>
          <w:i/>
          <w:sz w:val="24"/>
        </w:rPr>
        <w:t>Bile duct stenting</w:t>
      </w:r>
    </w:p>
    <w:p w:rsidR="00C4028F" w:rsidRPr="0015112A" w:rsidRDefault="00C4028F" w:rsidP="00515BE8">
      <w:pPr>
        <w:spacing w:line="360" w:lineRule="auto"/>
        <w:rPr>
          <w:rFonts w:ascii="Book Antiqua" w:hAnsi="Book Antiqua"/>
          <w:bCs/>
          <w:sz w:val="24"/>
        </w:rPr>
      </w:pPr>
      <w:r w:rsidRPr="0015112A">
        <w:rPr>
          <w:rFonts w:ascii="Book Antiqua" w:hAnsi="Book Antiqua"/>
          <w:bCs/>
          <w:sz w:val="24"/>
        </w:rPr>
        <w:t>After dilation, a pig-tail shaped (Cook Medical., Bloomington, IN,</w:t>
      </w:r>
      <w:r w:rsidRPr="00553153">
        <w:t xml:space="preserve"> </w:t>
      </w:r>
      <w:r w:rsidRPr="00553153">
        <w:rPr>
          <w:rFonts w:ascii="Book Antiqua" w:hAnsi="Book Antiqua"/>
          <w:bCs/>
          <w:sz w:val="24"/>
        </w:rPr>
        <w:t>United States</w:t>
      </w:r>
      <w:r w:rsidRPr="0015112A">
        <w:rPr>
          <w:rFonts w:ascii="Book Antiqua" w:hAnsi="Book Antiqua"/>
          <w:bCs/>
          <w:sz w:val="24"/>
        </w:rPr>
        <w:t xml:space="preserve">) or a straight stent (Double layer stent, Olympus Medical Systems Corp., Tokyo, Japan) was implanted in the stenotic lesion; the stents included 7- or 10-Fr polyethylene stents with </w:t>
      </w:r>
      <w:r w:rsidRPr="0015112A">
        <w:rPr>
          <w:rFonts w:ascii="Book Antiqua" w:hAnsi="Book Antiqua"/>
          <w:bCs/>
          <w:sz w:val="24"/>
        </w:rPr>
        <w:lastRenderedPageBreak/>
        <w:t>multiple side holes.</w:t>
      </w:r>
    </w:p>
    <w:p w:rsidR="00C4028F" w:rsidRDefault="00C4028F" w:rsidP="00515BE8">
      <w:pPr>
        <w:spacing w:line="360" w:lineRule="auto"/>
        <w:ind w:firstLineChars="200" w:firstLine="480"/>
        <w:rPr>
          <w:rFonts w:ascii="Book Antiqua" w:eastAsia="宋体" w:hAnsi="Book Antiqua"/>
          <w:bCs/>
          <w:sz w:val="24"/>
          <w:lang w:eastAsia="zh-CN"/>
        </w:rPr>
      </w:pPr>
      <w:r w:rsidRPr="0015112A">
        <w:rPr>
          <w:rFonts w:ascii="Book Antiqua" w:hAnsi="Book Antiqua"/>
          <w:bCs/>
          <w:sz w:val="24"/>
        </w:rPr>
        <w:t>A bile duct stent was implanted to drain the bile juice and dilate the stenotic lesions of the bile duct. In cases involving common bile duct stones, a temporary stent was implanted in cases with residual stones, and residual stone removal was postponed until the next procedure.</w:t>
      </w:r>
    </w:p>
    <w:p w:rsidR="00C4028F" w:rsidRPr="00553153" w:rsidRDefault="00C4028F" w:rsidP="00515BE8">
      <w:pPr>
        <w:spacing w:line="360" w:lineRule="auto"/>
        <w:ind w:firstLineChars="200" w:firstLine="480"/>
        <w:rPr>
          <w:rFonts w:ascii="Book Antiqua" w:eastAsia="宋体" w:hAnsi="Book Antiqua"/>
          <w:bCs/>
          <w:sz w:val="24"/>
          <w:lang w:eastAsia="zh-CN"/>
        </w:rPr>
      </w:pPr>
    </w:p>
    <w:p w:rsidR="00C4028F" w:rsidRPr="00553153" w:rsidRDefault="00C4028F" w:rsidP="00515BE8">
      <w:pPr>
        <w:spacing w:line="360" w:lineRule="auto"/>
        <w:rPr>
          <w:rFonts w:ascii="Book Antiqua" w:hAnsi="Book Antiqua"/>
          <w:b/>
          <w:bCs/>
          <w:i/>
          <w:sz w:val="24"/>
        </w:rPr>
      </w:pPr>
      <w:r w:rsidRPr="00553153">
        <w:rPr>
          <w:rFonts w:ascii="Book Antiqua" w:hAnsi="Book Antiqua"/>
          <w:b/>
          <w:bCs/>
          <w:i/>
          <w:sz w:val="24"/>
        </w:rPr>
        <w:t>Stent migration</w:t>
      </w:r>
    </w:p>
    <w:p w:rsidR="00C4028F" w:rsidRDefault="00C4028F" w:rsidP="00515BE8">
      <w:pPr>
        <w:spacing w:line="360" w:lineRule="auto"/>
        <w:rPr>
          <w:rFonts w:ascii="Book Antiqua" w:eastAsia="宋体" w:hAnsi="Book Antiqua" w:cs="AdvPTimes"/>
          <w:kern w:val="0"/>
          <w:sz w:val="24"/>
          <w:lang w:eastAsia="zh-CN"/>
        </w:rPr>
      </w:pPr>
      <w:r w:rsidRPr="0015112A">
        <w:rPr>
          <w:rFonts w:ascii="Book Antiqua" w:hAnsi="Book Antiqua" w:cs="AdvPTimes"/>
          <w:kern w:val="0"/>
          <w:sz w:val="24"/>
        </w:rPr>
        <w:t>We have defined stent migration in the present study as proximal migration of the stent into the bile duct.</w:t>
      </w:r>
    </w:p>
    <w:p w:rsidR="00C4028F" w:rsidRPr="00553153" w:rsidRDefault="00C4028F" w:rsidP="00515BE8">
      <w:pPr>
        <w:spacing w:line="360" w:lineRule="auto"/>
        <w:rPr>
          <w:rFonts w:ascii="Book Antiqua" w:eastAsia="宋体" w:hAnsi="Book Antiqua"/>
          <w:b/>
          <w:bCs/>
          <w:sz w:val="24"/>
          <w:lang w:eastAsia="zh-CN"/>
        </w:rPr>
      </w:pPr>
    </w:p>
    <w:p w:rsidR="00C4028F" w:rsidRPr="00553153" w:rsidRDefault="00C4028F" w:rsidP="00515BE8">
      <w:pPr>
        <w:spacing w:line="360" w:lineRule="auto"/>
        <w:rPr>
          <w:rFonts w:ascii="Book Antiqua" w:hAnsi="Book Antiqua"/>
          <w:b/>
          <w:bCs/>
          <w:i/>
          <w:sz w:val="24"/>
        </w:rPr>
      </w:pPr>
      <w:r w:rsidRPr="00553153">
        <w:rPr>
          <w:rFonts w:ascii="Book Antiqua" w:hAnsi="Book Antiqua"/>
          <w:b/>
          <w:bCs/>
          <w:i/>
          <w:sz w:val="24"/>
        </w:rPr>
        <w:t>Retrieval of migrated stents</w:t>
      </w:r>
    </w:p>
    <w:p w:rsidR="00C4028F" w:rsidRDefault="00C4028F" w:rsidP="00515BE8">
      <w:pPr>
        <w:spacing w:line="360" w:lineRule="auto"/>
        <w:rPr>
          <w:rFonts w:ascii="Book Antiqua" w:eastAsia="宋体" w:hAnsi="Book Antiqua" w:cs="AdvPTimesI"/>
          <w:bCs/>
          <w:kern w:val="0"/>
          <w:sz w:val="24"/>
          <w:lang w:eastAsia="zh-CN"/>
        </w:rPr>
      </w:pPr>
      <w:r w:rsidRPr="0015112A">
        <w:rPr>
          <w:rFonts w:ascii="Book Antiqua" w:hAnsi="Book Antiqua" w:cs="AdvPTimesI"/>
          <w:kern w:val="0"/>
          <w:sz w:val="24"/>
        </w:rPr>
        <w:t>We retrieved the migrated stents by using a basket catheter (</w:t>
      </w:r>
      <w:r w:rsidRPr="0015112A">
        <w:rPr>
          <w:rFonts w:ascii="Book Antiqua" w:hAnsi="Book Antiqua" w:cs="AdvPTimesI"/>
          <w:bCs/>
          <w:kern w:val="0"/>
          <w:sz w:val="24"/>
        </w:rPr>
        <w:t>4 wires, 8 wires</w:t>
      </w:r>
      <w:r w:rsidRPr="0015112A">
        <w:rPr>
          <w:rFonts w:ascii="Book Antiqua" w:hAnsi="Book Antiqua" w:cs="AdvPTimesI"/>
          <w:kern w:val="0"/>
          <w:sz w:val="24"/>
        </w:rPr>
        <w:t xml:space="preserve">), snare catheter, </w:t>
      </w:r>
      <w:r w:rsidRPr="0015112A">
        <w:rPr>
          <w:rFonts w:ascii="Book Antiqua" w:hAnsi="Book Antiqua" w:cs="AdvPTimesI"/>
          <w:bCs/>
          <w:kern w:val="0"/>
          <w:sz w:val="24"/>
        </w:rPr>
        <w:t>rat-toothed forceps, biopsy forceps, balloon catheter, or stent retriever.</w:t>
      </w:r>
    </w:p>
    <w:p w:rsidR="00C4028F" w:rsidRPr="00515BE8" w:rsidRDefault="00C4028F" w:rsidP="00515BE8">
      <w:pPr>
        <w:spacing w:line="360" w:lineRule="auto"/>
        <w:rPr>
          <w:rFonts w:ascii="Book Antiqua" w:eastAsia="宋体" w:hAnsi="Book Antiqua"/>
          <w:bCs/>
          <w:sz w:val="24"/>
          <w:lang w:eastAsia="zh-CN"/>
        </w:rPr>
      </w:pPr>
    </w:p>
    <w:p w:rsidR="00C4028F" w:rsidRPr="00553153" w:rsidRDefault="00C4028F" w:rsidP="00515BE8">
      <w:pPr>
        <w:spacing w:line="360" w:lineRule="auto"/>
        <w:rPr>
          <w:rFonts w:ascii="Book Antiqua" w:hAnsi="Book Antiqua"/>
          <w:b/>
          <w:bCs/>
          <w:i/>
          <w:sz w:val="24"/>
        </w:rPr>
      </w:pPr>
      <w:r w:rsidRPr="00553153">
        <w:rPr>
          <w:rFonts w:ascii="Book Antiqua" w:hAnsi="Book Antiqua"/>
          <w:b/>
          <w:bCs/>
          <w:i/>
          <w:sz w:val="24"/>
        </w:rPr>
        <w:t>Study items</w:t>
      </w:r>
    </w:p>
    <w:p w:rsidR="00C4028F" w:rsidRDefault="00C4028F" w:rsidP="00515BE8">
      <w:pPr>
        <w:autoSpaceDE w:val="0"/>
        <w:autoSpaceDN w:val="0"/>
        <w:adjustRightInd w:val="0"/>
        <w:spacing w:line="360" w:lineRule="auto"/>
        <w:rPr>
          <w:rFonts w:ascii="Book Antiqua" w:eastAsia="宋体" w:hAnsi="Book Antiqua"/>
          <w:sz w:val="24"/>
          <w:lang w:eastAsia="zh-CN"/>
        </w:rPr>
      </w:pPr>
      <w:r w:rsidRPr="0015112A">
        <w:rPr>
          <w:rFonts w:ascii="Book Antiqua" w:hAnsi="Book Antiqua" w:cs="AdvPTimesI"/>
          <w:bCs/>
          <w:kern w:val="0"/>
          <w:sz w:val="24"/>
        </w:rPr>
        <w:t xml:space="preserve">We retrospectively examined the </w:t>
      </w:r>
      <w:r w:rsidRPr="0015112A">
        <w:rPr>
          <w:rFonts w:ascii="Book Antiqua" w:hAnsi="Book Antiqua" w:cs="AdvPTimes"/>
          <w:kern w:val="0"/>
          <w:sz w:val="24"/>
        </w:rPr>
        <w:t xml:space="preserve">frequency of stent migration, and analyzed the </w:t>
      </w:r>
      <w:r w:rsidRPr="0015112A">
        <w:rPr>
          <w:rFonts w:ascii="Book Antiqua" w:hAnsi="Book Antiqua" w:cs="AdvPTimesI"/>
          <w:kern w:val="0"/>
          <w:sz w:val="24"/>
        </w:rPr>
        <w:t>patient factors (disease, whether EST was performed, location of bile duct stenosis, diameter of the bile duct) and stent factors (duration of stent placement, stent type, diameter, and length).</w:t>
      </w:r>
      <w:r w:rsidRPr="0015112A">
        <w:rPr>
          <w:rFonts w:ascii="Book Antiqua" w:hAnsi="Book Antiqua" w:cs="AdvPTimes"/>
          <w:kern w:val="0"/>
          <w:sz w:val="24"/>
        </w:rPr>
        <w:t xml:space="preserve"> We also investigated the </w:t>
      </w:r>
      <w:r w:rsidRPr="0015112A">
        <w:rPr>
          <w:rFonts w:ascii="Book Antiqua" w:hAnsi="Book Antiqua"/>
          <w:sz w:val="24"/>
        </w:rPr>
        <w:t xml:space="preserve">retrieval methods for migrated stents and their success rates. </w:t>
      </w:r>
    </w:p>
    <w:p w:rsidR="00C4028F" w:rsidRPr="00553153" w:rsidRDefault="00C4028F" w:rsidP="00515BE8">
      <w:pPr>
        <w:autoSpaceDE w:val="0"/>
        <w:autoSpaceDN w:val="0"/>
        <w:adjustRightInd w:val="0"/>
        <w:spacing w:line="360" w:lineRule="auto"/>
        <w:rPr>
          <w:rFonts w:ascii="Book Antiqua" w:eastAsia="宋体" w:hAnsi="Book Antiqua" w:cs="AdvPTimesI"/>
          <w:bCs/>
          <w:kern w:val="0"/>
          <w:sz w:val="24"/>
          <w:lang w:eastAsia="zh-CN"/>
        </w:rPr>
      </w:pPr>
    </w:p>
    <w:p w:rsidR="00C4028F" w:rsidRPr="00553153" w:rsidRDefault="00C4028F" w:rsidP="00515BE8">
      <w:pPr>
        <w:spacing w:line="360" w:lineRule="auto"/>
        <w:rPr>
          <w:rFonts w:ascii="Book Antiqua" w:hAnsi="Book Antiqua"/>
          <w:b/>
          <w:i/>
          <w:sz w:val="24"/>
        </w:rPr>
      </w:pPr>
      <w:r w:rsidRPr="00553153">
        <w:rPr>
          <w:rFonts w:ascii="Book Antiqua" w:hAnsi="Book Antiqua"/>
          <w:b/>
          <w:i/>
          <w:sz w:val="24"/>
        </w:rPr>
        <w:t>Statistical analysis</w:t>
      </w:r>
    </w:p>
    <w:p w:rsidR="00C4028F" w:rsidRPr="0015112A" w:rsidRDefault="00C4028F" w:rsidP="00515BE8">
      <w:pPr>
        <w:spacing w:line="360" w:lineRule="auto"/>
        <w:rPr>
          <w:rFonts w:ascii="Book Antiqua" w:hAnsi="Book Antiqua"/>
          <w:sz w:val="24"/>
          <w:highlight w:val="green"/>
        </w:rPr>
      </w:pPr>
      <w:r w:rsidRPr="0015112A">
        <w:rPr>
          <w:rFonts w:ascii="Book Antiqua" w:hAnsi="Book Antiqua"/>
          <w:bCs/>
          <w:sz w:val="24"/>
        </w:rPr>
        <w:t xml:space="preserve">Results </w:t>
      </w:r>
      <w:r>
        <w:rPr>
          <w:rFonts w:ascii="Book Antiqua" w:hAnsi="Book Antiqua"/>
          <w:bCs/>
          <w:sz w:val="24"/>
        </w:rPr>
        <w:t>were expressed as means</w:t>
      </w:r>
      <w:r w:rsidRPr="0015112A">
        <w:rPr>
          <w:rFonts w:ascii="Book Antiqua" w:hAnsi="Book Antiqua"/>
          <w:bCs/>
          <w:sz w:val="24"/>
        </w:rPr>
        <w:t xml:space="preserve"> or as a percentage of the total number of patients. The Mann-Whitney U test and the chi square test were used to compare differences between the 2 groups. Statistically, a </w:t>
      </w:r>
      <w:r w:rsidRPr="0015112A">
        <w:rPr>
          <w:rFonts w:ascii="Book Antiqua" w:hAnsi="Book Antiqua"/>
          <w:bCs/>
          <w:iCs/>
          <w:sz w:val="24"/>
        </w:rPr>
        <w:t xml:space="preserve">P </w:t>
      </w:r>
      <w:r w:rsidRPr="0015112A">
        <w:rPr>
          <w:rFonts w:ascii="Book Antiqua" w:hAnsi="Book Antiqua"/>
          <w:bCs/>
          <w:sz w:val="24"/>
        </w:rPr>
        <w:t>value of less than 0.05 was</w:t>
      </w:r>
      <w:r w:rsidRPr="0015112A">
        <w:rPr>
          <w:rFonts w:ascii="Book Antiqua" w:hAnsi="Book Antiqua"/>
          <w:sz w:val="24"/>
        </w:rPr>
        <w:t xml:space="preserve"> </w:t>
      </w:r>
      <w:r w:rsidRPr="0015112A">
        <w:rPr>
          <w:rFonts w:ascii="Book Antiqua" w:hAnsi="Book Antiqua"/>
          <w:bCs/>
          <w:sz w:val="24"/>
        </w:rPr>
        <w:t>considered to be significant. All analyses were performed using statistical software (Stat View Ver.5.0, SAS Institute, Cary, NC, United States).</w:t>
      </w:r>
    </w:p>
    <w:p w:rsidR="00C4028F" w:rsidRPr="00D25FDC" w:rsidRDefault="00C4028F" w:rsidP="00515BE8">
      <w:pPr>
        <w:spacing w:line="360" w:lineRule="auto"/>
        <w:rPr>
          <w:rFonts w:ascii="Book Antiqua" w:eastAsia="宋体" w:hAnsi="Book Antiqua"/>
          <w:sz w:val="24"/>
          <w:highlight w:val="green"/>
          <w:lang w:eastAsia="zh-CN"/>
        </w:rPr>
      </w:pPr>
    </w:p>
    <w:p w:rsidR="00C4028F" w:rsidRPr="0015112A" w:rsidRDefault="00C4028F" w:rsidP="00515BE8">
      <w:pPr>
        <w:autoSpaceDE w:val="0"/>
        <w:autoSpaceDN w:val="0"/>
        <w:adjustRightInd w:val="0"/>
        <w:spacing w:line="360" w:lineRule="auto"/>
        <w:rPr>
          <w:rFonts w:ascii="Book Antiqua" w:hAnsi="Book Antiqua" w:cs="AdvPTimes"/>
          <w:b/>
          <w:kern w:val="0"/>
          <w:sz w:val="24"/>
        </w:rPr>
      </w:pPr>
      <w:r w:rsidRPr="0015112A">
        <w:rPr>
          <w:rFonts w:ascii="Book Antiqua" w:hAnsi="Book Antiqua" w:cs="AdvPTimes"/>
          <w:b/>
          <w:kern w:val="0"/>
          <w:sz w:val="24"/>
        </w:rPr>
        <w:t>RESULTS</w:t>
      </w:r>
    </w:p>
    <w:p w:rsidR="00C4028F" w:rsidRPr="00553153" w:rsidRDefault="00C4028F" w:rsidP="00515BE8">
      <w:pPr>
        <w:autoSpaceDE w:val="0"/>
        <w:autoSpaceDN w:val="0"/>
        <w:adjustRightInd w:val="0"/>
        <w:spacing w:line="360" w:lineRule="auto"/>
        <w:rPr>
          <w:rFonts w:ascii="Book Antiqua" w:hAnsi="Book Antiqua" w:cs="AdvPTimes"/>
          <w:b/>
          <w:i/>
          <w:kern w:val="0"/>
          <w:sz w:val="24"/>
        </w:rPr>
      </w:pPr>
      <w:r w:rsidRPr="00553153">
        <w:rPr>
          <w:rFonts w:ascii="Book Antiqua" w:hAnsi="Book Antiqua" w:cs="AdvPTimes"/>
          <w:b/>
          <w:i/>
          <w:kern w:val="0"/>
          <w:sz w:val="24"/>
        </w:rPr>
        <w:t>Frequency of stent migration</w:t>
      </w:r>
    </w:p>
    <w:p w:rsidR="00C4028F" w:rsidRDefault="00C4028F" w:rsidP="00515BE8">
      <w:pPr>
        <w:autoSpaceDE w:val="0"/>
        <w:autoSpaceDN w:val="0"/>
        <w:adjustRightInd w:val="0"/>
        <w:spacing w:line="360" w:lineRule="auto"/>
        <w:rPr>
          <w:rFonts w:ascii="Book Antiqua" w:eastAsia="宋体" w:hAnsi="Book Antiqua" w:cs="AdvPTimes"/>
          <w:bCs/>
          <w:kern w:val="0"/>
          <w:sz w:val="24"/>
          <w:lang w:eastAsia="zh-CN"/>
        </w:rPr>
      </w:pPr>
      <w:r w:rsidRPr="0015112A">
        <w:rPr>
          <w:rFonts w:ascii="Book Antiqua" w:hAnsi="Book Antiqua" w:cs="AdvPTimes"/>
          <w:kern w:val="0"/>
          <w:sz w:val="24"/>
        </w:rPr>
        <w:t xml:space="preserve">The frequency of stent migration was 3.5% (14/396) (Table 1). Stent migration occurred in cases with </w:t>
      </w:r>
      <w:r w:rsidRPr="0015112A">
        <w:rPr>
          <w:rFonts w:ascii="Book Antiqua" w:hAnsi="Book Antiqua" w:cs="AdvPTimes"/>
          <w:bCs/>
          <w:kern w:val="0"/>
          <w:sz w:val="24"/>
        </w:rPr>
        <w:t>common bile duct stones (3/190</w:t>
      </w:r>
      <w:r>
        <w:rPr>
          <w:rFonts w:ascii="Book Antiqua" w:eastAsia="宋体" w:hAnsi="Book Antiqua" w:cs="AdvPTimes"/>
          <w:bCs/>
          <w:kern w:val="0"/>
          <w:sz w:val="24"/>
          <w:lang w:eastAsia="zh-CN"/>
        </w:rPr>
        <w:t>;</w:t>
      </w:r>
      <w:r w:rsidRPr="0015112A">
        <w:rPr>
          <w:rFonts w:ascii="Book Antiqua" w:hAnsi="Book Antiqua" w:cs="AdvPTimes"/>
          <w:bCs/>
          <w:kern w:val="0"/>
          <w:sz w:val="24"/>
        </w:rPr>
        <w:t xml:space="preserve"> 1.6%), malignant lesions (2/112</w:t>
      </w:r>
      <w:r>
        <w:rPr>
          <w:rFonts w:ascii="Book Antiqua" w:eastAsia="宋体" w:hAnsi="Book Antiqua" w:cs="AdvPTimes"/>
          <w:bCs/>
          <w:kern w:val="0"/>
          <w:sz w:val="24"/>
          <w:lang w:eastAsia="zh-CN"/>
        </w:rPr>
        <w:t>;</w:t>
      </w:r>
      <w:r w:rsidRPr="0015112A">
        <w:rPr>
          <w:rFonts w:ascii="Book Antiqua" w:hAnsi="Book Antiqua" w:cs="AdvPTimes"/>
          <w:bCs/>
          <w:kern w:val="0"/>
          <w:sz w:val="24"/>
        </w:rPr>
        <w:t xml:space="preserve"> 1.8%), chronic pancreatitis (4/62</w:t>
      </w:r>
      <w:r>
        <w:rPr>
          <w:rFonts w:ascii="Book Antiqua" w:eastAsia="宋体" w:hAnsi="Book Antiqua" w:cs="AdvPTimes"/>
          <w:bCs/>
          <w:kern w:val="0"/>
          <w:sz w:val="24"/>
          <w:lang w:eastAsia="zh-CN"/>
        </w:rPr>
        <w:t>;</w:t>
      </w:r>
      <w:r w:rsidRPr="0015112A">
        <w:rPr>
          <w:rFonts w:ascii="Book Antiqua" w:hAnsi="Book Antiqua" w:cs="AdvPTimes"/>
          <w:bCs/>
          <w:kern w:val="0"/>
          <w:sz w:val="24"/>
        </w:rPr>
        <w:t xml:space="preserve"> 6.5%), autoimmune pancreatitis (2/14</w:t>
      </w:r>
      <w:r>
        <w:rPr>
          <w:rFonts w:ascii="Book Antiqua" w:eastAsia="宋体" w:hAnsi="Book Antiqua" w:cs="AdvPTimes"/>
          <w:bCs/>
          <w:kern w:val="0"/>
          <w:sz w:val="24"/>
          <w:lang w:eastAsia="zh-CN"/>
        </w:rPr>
        <w:t>;</w:t>
      </w:r>
      <w:r w:rsidRPr="0015112A">
        <w:rPr>
          <w:rFonts w:ascii="Book Antiqua" w:hAnsi="Book Antiqua" w:cs="AdvPTimes"/>
          <w:bCs/>
          <w:kern w:val="0"/>
          <w:sz w:val="24"/>
        </w:rPr>
        <w:t xml:space="preserve"> 14.3%), trauma (1/8</w:t>
      </w:r>
      <w:r>
        <w:rPr>
          <w:rFonts w:ascii="Book Antiqua" w:eastAsia="宋体" w:hAnsi="Book Antiqua" w:cs="AdvPTimes"/>
          <w:bCs/>
          <w:kern w:val="0"/>
          <w:sz w:val="24"/>
          <w:lang w:eastAsia="zh-CN"/>
        </w:rPr>
        <w:t>;</w:t>
      </w:r>
      <w:r w:rsidRPr="0015112A">
        <w:rPr>
          <w:rFonts w:ascii="Book Antiqua" w:hAnsi="Book Antiqua" w:cs="AdvPTimes"/>
          <w:bCs/>
          <w:kern w:val="0"/>
          <w:sz w:val="24"/>
        </w:rPr>
        <w:t xml:space="preserve"> 12.5%), surgical complications (2/6</w:t>
      </w:r>
      <w:r>
        <w:rPr>
          <w:rFonts w:ascii="Book Antiqua" w:eastAsia="宋体" w:hAnsi="Book Antiqua" w:cs="AdvPTimes"/>
          <w:bCs/>
          <w:kern w:val="0"/>
          <w:sz w:val="24"/>
          <w:lang w:eastAsia="zh-CN"/>
        </w:rPr>
        <w:t xml:space="preserve">; </w:t>
      </w:r>
      <w:r w:rsidRPr="0015112A">
        <w:rPr>
          <w:rFonts w:ascii="Book Antiqua" w:hAnsi="Book Antiqua" w:cs="AdvPTimes"/>
          <w:bCs/>
          <w:kern w:val="0"/>
          <w:sz w:val="24"/>
        </w:rPr>
        <w:t>33.3%), and PSC (0/4</w:t>
      </w:r>
      <w:r>
        <w:rPr>
          <w:rFonts w:ascii="Book Antiqua" w:eastAsia="宋体" w:hAnsi="Book Antiqua" w:cs="AdvPTimes"/>
          <w:bCs/>
          <w:kern w:val="0"/>
          <w:sz w:val="24"/>
          <w:lang w:eastAsia="zh-CN"/>
        </w:rPr>
        <w:t>;</w:t>
      </w:r>
      <w:r w:rsidRPr="0015112A">
        <w:rPr>
          <w:rFonts w:ascii="Book Antiqua" w:hAnsi="Book Antiqua" w:cs="AdvPTimes"/>
          <w:bCs/>
          <w:kern w:val="0"/>
          <w:sz w:val="24"/>
        </w:rPr>
        <w:t xml:space="preserve"> 0%) (Table 1). </w:t>
      </w:r>
    </w:p>
    <w:p w:rsidR="00C4028F" w:rsidRPr="00515BE8" w:rsidRDefault="00C4028F" w:rsidP="00515BE8">
      <w:pPr>
        <w:autoSpaceDE w:val="0"/>
        <w:autoSpaceDN w:val="0"/>
        <w:adjustRightInd w:val="0"/>
        <w:spacing w:line="360" w:lineRule="auto"/>
        <w:rPr>
          <w:rFonts w:ascii="Book Antiqua" w:eastAsia="宋体" w:hAnsi="Book Antiqua" w:cs="AdvPTimes"/>
          <w:bCs/>
          <w:kern w:val="0"/>
          <w:sz w:val="24"/>
          <w:lang w:eastAsia="zh-CN"/>
        </w:rPr>
      </w:pPr>
    </w:p>
    <w:p w:rsidR="00C4028F" w:rsidRPr="00553153" w:rsidRDefault="00C4028F" w:rsidP="00515BE8">
      <w:pPr>
        <w:autoSpaceDE w:val="0"/>
        <w:autoSpaceDN w:val="0"/>
        <w:adjustRightInd w:val="0"/>
        <w:spacing w:line="360" w:lineRule="auto"/>
        <w:rPr>
          <w:rFonts w:ascii="Book Antiqua" w:hAnsi="Book Antiqua" w:cs="AdvPTimes"/>
          <w:b/>
          <w:bCs/>
          <w:i/>
          <w:kern w:val="0"/>
          <w:sz w:val="24"/>
        </w:rPr>
      </w:pPr>
      <w:r w:rsidRPr="00553153">
        <w:rPr>
          <w:rFonts w:ascii="Book Antiqua" w:hAnsi="Book Antiqua" w:cs="AdvPTimes"/>
          <w:b/>
          <w:bCs/>
          <w:i/>
          <w:kern w:val="0"/>
          <w:sz w:val="24"/>
        </w:rPr>
        <w:t>Patient factors</w:t>
      </w:r>
    </w:p>
    <w:p w:rsidR="00C4028F" w:rsidRPr="00553153" w:rsidRDefault="00C4028F" w:rsidP="00515BE8">
      <w:pPr>
        <w:autoSpaceDE w:val="0"/>
        <w:autoSpaceDN w:val="0"/>
        <w:adjustRightInd w:val="0"/>
        <w:spacing w:line="360" w:lineRule="auto"/>
        <w:rPr>
          <w:rFonts w:ascii="Book Antiqua" w:eastAsia="宋体" w:hAnsi="Book Antiqua" w:cs="AdvPTimes"/>
          <w:b/>
          <w:bCs/>
          <w:kern w:val="0"/>
          <w:sz w:val="24"/>
          <w:lang w:eastAsia="zh-CN"/>
        </w:rPr>
      </w:pPr>
      <w:r w:rsidRPr="00553153">
        <w:rPr>
          <w:rFonts w:ascii="Book Antiqua" w:hAnsi="Book Antiqua" w:cs="AdvPTimes"/>
          <w:b/>
          <w:bCs/>
          <w:kern w:val="0"/>
          <w:sz w:val="24"/>
        </w:rPr>
        <w:t>Disease (benign or malignant)</w:t>
      </w:r>
      <w:r>
        <w:rPr>
          <w:rFonts w:ascii="Book Antiqua" w:eastAsia="宋体" w:hAnsi="Book Antiqua" w:cs="AdvPTimes"/>
          <w:b/>
          <w:bCs/>
          <w:kern w:val="0"/>
          <w:sz w:val="24"/>
          <w:lang w:eastAsia="zh-CN"/>
        </w:rPr>
        <w:t xml:space="preserve">: </w:t>
      </w:r>
      <w:r w:rsidRPr="0015112A">
        <w:rPr>
          <w:rFonts w:ascii="Book Antiqua" w:hAnsi="Book Antiqua" w:cs="AdvPTimes"/>
          <w:bCs/>
          <w:kern w:val="0"/>
          <w:sz w:val="24"/>
        </w:rPr>
        <w:t xml:space="preserve">In total, 12 of 14 cases (85.7%) of stent migration had benign disease. The overall number of cases with benign disease in this series was 227/396 (57.3%). The frequency of migration was significantly higher in cases with benign disease, </w:t>
      </w:r>
      <w:r w:rsidRPr="0015112A">
        <w:rPr>
          <w:rFonts w:ascii="Book Antiqua" w:hAnsi="Book Antiqua" w:cs="AdvPTimesI"/>
          <w:kern w:val="0"/>
          <w:sz w:val="24"/>
        </w:rPr>
        <w:t>such as chronic pancreatitis and autoimmune pancreatitis,</w:t>
      </w:r>
      <w:r w:rsidRPr="0015112A">
        <w:rPr>
          <w:rFonts w:ascii="Book Antiqua" w:hAnsi="Book Antiqua" w:cs="AdvPTimes"/>
          <w:bCs/>
          <w:sz w:val="24"/>
        </w:rPr>
        <w:t xml:space="preserve"> when compared with cases of malignant disease </w:t>
      </w:r>
      <w:r w:rsidRPr="0015112A">
        <w:rPr>
          <w:rFonts w:ascii="Book Antiqua" w:hAnsi="Book Antiqua" w:cs="AdvPTimesI"/>
          <w:kern w:val="0"/>
          <w:sz w:val="24"/>
        </w:rPr>
        <w:t>(</w:t>
      </w:r>
      <w:r w:rsidRPr="00515BE8">
        <w:rPr>
          <w:rFonts w:ascii="Book Antiqua" w:hAnsi="Book Antiqua" w:cs="AdvPTimesI"/>
          <w:i/>
          <w:kern w:val="0"/>
          <w:sz w:val="24"/>
        </w:rPr>
        <w:t xml:space="preserve">P </w:t>
      </w:r>
      <w:r w:rsidRPr="0015112A">
        <w:rPr>
          <w:rFonts w:ascii="Book Antiqua" w:hAnsi="Book Antiqua" w:cs="AdvPTimesI"/>
          <w:kern w:val="0"/>
          <w:sz w:val="24"/>
        </w:rPr>
        <w:t>= 0.030) (Table 2, Figure 1).</w:t>
      </w:r>
    </w:p>
    <w:p w:rsidR="00C4028F" w:rsidRDefault="00C4028F" w:rsidP="00515BE8">
      <w:pPr>
        <w:autoSpaceDE w:val="0"/>
        <w:autoSpaceDN w:val="0"/>
        <w:adjustRightInd w:val="0"/>
        <w:spacing w:line="360" w:lineRule="auto"/>
        <w:rPr>
          <w:rFonts w:ascii="Book Antiqua" w:eastAsia="宋体" w:hAnsi="Book Antiqua" w:cs="AdvPTimesI"/>
          <w:b/>
          <w:kern w:val="0"/>
          <w:sz w:val="24"/>
          <w:lang w:eastAsia="zh-CN"/>
        </w:rPr>
      </w:pPr>
    </w:p>
    <w:p w:rsidR="00C4028F" w:rsidRDefault="00C4028F" w:rsidP="00515BE8">
      <w:pPr>
        <w:autoSpaceDE w:val="0"/>
        <w:autoSpaceDN w:val="0"/>
        <w:adjustRightInd w:val="0"/>
        <w:spacing w:line="360" w:lineRule="auto"/>
        <w:rPr>
          <w:rFonts w:ascii="Book Antiqua" w:eastAsia="宋体" w:hAnsi="Book Antiqua" w:cs="AdvPTimesI"/>
          <w:kern w:val="0"/>
          <w:sz w:val="24"/>
          <w:lang w:eastAsia="zh-CN"/>
        </w:rPr>
      </w:pPr>
      <w:r w:rsidRPr="00553153">
        <w:rPr>
          <w:rFonts w:ascii="Book Antiqua" w:hAnsi="Book Antiqua" w:cs="AdvPTimesI"/>
          <w:b/>
          <w:kern w:val="0"/>
          <w:sz w:val="24"/>
        </w:rPr>
        <w:t>Cases undergoing EST</w:t>
      </w:r>
      <w:r>
        <w:rPr>
          <w:rFonts w:ascii="Book Antiqua" w:eastAsia="宋体" w:hAnsi="Book Antiqua" w:cs="AdvPTimesI"/>
          <w:b/>
          <w:kern w:val="0"/>
          <w:sz w:val="24"/>
          <w:lang w:eastAsia="zh-CN"/>
        </w:rPr>
        <w:t xml:space="preserve">: </w:t>
      </w:r>
      <w:r w:rsidRPr="0015112A">
        <w:rPr>
          <w:rFonts w:ascii="Book Antiqua" w:hAnsi="Book Antiqua" w:cs="AdvPTimes"/>
          <w:bCs/>
          <w:kern w:val="0"/>
          <w:sz w:val="24"/>
        </w:rPr>
        <w:t xml:space="preserve">In total, 11 of 14 cases (78.6%) of stent migration had previously undergone EST. The overall number of cases who had undergone EST in this series was 263/396 (66.4%). The frequency of migration was not significantly higher in cases who had undergone EST when compared with cases who had not undergone EST </w:t>
      </w:r>
      <w:r w:rsidRPr="0015112A">
        <w:rPr>
          <w:rFonts w:ascii="Book Antiqua" w:hAnsi="Book Antiqua" w:cs="AdvPTimesI"/>
          <w:kern w:val="0"/>
          <w:sz w:val="24"/>
        </w:rPr>
        <w:t>(</w:t>
      </w:r>
      <w:r w:rsidRPr="00D87E89">
        <w:rPr>
          <w:rFonts w:ascii="Book Antiqua" w:hAnsi="Book Antiqua" w:cs="AdvPTimesI"/>
          <w:i/>
          <w:kern w:val="0"/>
          <w:sz w:val="24"/>
        </w:rPr>
        <w:t>P</w:t>
      </w:r>
      <w:r w:rsidRPr="0015112A">
        <w:rPr>
          <w:rFonts w:ascii="Book Antiqua" w:hAnsi="Book Antiqua" w:cs="AdvPTimesI"/>
          <w:kern w:val="0"/>
          <w:sz w:val="24"/>
        </w:rPr>
        <w:t xml:space="preserve"> = 0.40) (Table </w:t>
      </w:r>
      <w:r>
        <w:rPr>
          <w:rFonts w:ascii="Book Antiqua" w:eastAsia="宋体" w:hAnsi="Book Antiqua" w:cs="AdvPTimesI"/>
          <w:kern w:val="0"/>
          <w:sz w:val="24"/>
          <w:lang w:eastAsia="zh-CN"/>
        </w:rPr>
        <w:t>2</w:t>
      </w:r>
      <w:r w:rsidRPr="0015112A">
        <w:rPr>
          <w:rFonts w:ascii="Book Antiqua" w:hAnsi="Book Antiqua" w:cs="AdvPTimesI"/>
          <w:kern w:val="0"/>
          <w:sz w:val="24"/>
        </w:rPr>
        <w:t>).</w:t>
      </w:r>
    </w:p>
    <w:p w:rsidR="00C4028F" w:rsidRPr="00553153" w:rsidRDefault="00C4028F" w:rsidP="00515BE8">
      <w:pPr>
        <w:autoSpaceDE w:val="0"/>
        <w:autoSpaceDN w:val="0"/>
        <w:adjustRightInd w:val="0"/>
        <w:spacing w:line="360" w:lineRule="auto"/>
        <w:rPr>
          <w:rFonts w:ascii="Book Antiqua" w:eastAsia="宋体" w:hAnsi="Book Antiqua" w:cs="AdvPTimesI"/>
          <w:b/>
          <w:kern w:val="0"/>
          <w:sz w:val="24"/>
          <w:lang w:eastAsia="zh-CN"/>
        </w:rPr>
      </w:pPr>
    </w:p>
    <w:p w:rsidR="00C4028F" w:rsidRDefault="00C4028F" w:rsidP="00515BE8">
      <w:pPr>
        <w:autoSpaceDE w:val="0"/>
        <w:autoSpaceDN w:val="0"/>
        <w:adjustRightInd w:val="0"/>
        <w:spacing w:line="360" w:lineRule="auto"/>
        <w:rPr>
          <w:rFonts w:ascii="Book Antiqua" w:eastAsia="宋体" w:hAnsi="Book Antiqua" w:cs="AdvPTimesI"/>
          <w:kern w:val="0"/>
          <w:sz w:val="24"/>
          <w:lang w:eastAsia="zh-CN"/>
        </w:rPr>
      </w:pPr>
      <w:r w:rsidRPr="00553153">
        <w:rPr>
          <w:rFonts w:ascii="Book Antiqua" w:hAnsi="Book Antiqua" w:cs="AdvPTimes"/>
          <w:b/>
          <w:bCs/>
          <w:kern w:val="0"/>
          <w:sz w:val="24"/>
        </w:rPr>
        <w:t>Location of bile duct stenosis</w:t>
      </w:r>
      <w:r>
        <w:rPr>
          <w:rFonts w:ascii="Book Antiqua" w:eastAsia="宋体" w:hAnsi="Book Antiqua" w:cs="AdvPTimes"/>
          <w:b/>
          <w:bCs/>
          <w:kern w:val="0"/>
          <w:sz w:val="24"/>
          <w:lang w:eastAsia="zh-CN"/>
        </w:rPr>
        <w:t xml:space="preserve">: </w:t>
      </w:r>
      <w:r w:rsidRPr="0015112A">
        <w:rPr>
          <w:rFonts w:ascii="Book Antiqua" w:hAnsi="Book Antiqua" w:cs="AdvPTimes"/>
          <w:bCs/>
          <w:kern w:val="0"/>
          <w:sz w:val="24"/>
        </w:rPr>
        <w:t xml:space="preserve">Among the cases with bile duct stenosis, except for cases with common bile duct stones, stenosis of the lower common bile duct was noted in 10 of the 11 cases (90.9%) with stent migration. Among the total number of cases with bile duct stenosis in the series, stenosis of the lower common bile duct was noted in 156 of 263 cases (59.3%). The frequency of migration was significantly higher in cases with stenosis of the </w:t>
      </w:r>
      <w:r w:rsidRPr="0015112A">
        <w:rPr>
          <w:rFonts w:ascii="Book Antiqua" w:hAnsi="Book Antiqua" w:cs="AdvPTimes"/>
          <w:bCs/>
          <w:kern w:val="0"/>
          <w:sz w:val="24"/>
        </w:rPr>
        <w:lastRenderedPageBreak/>
        <w:t xml:space="preserve">lower common bile duct when compared with cases with hilar stenosis or stenosis of the middle common bile duct </w:t>
      </w:r>
      <w:r w:rsidRPr="0015112A">
        <w:rPr>
          <w:rFonts w:ascii="Book Antiqua" w:hAnsi="Book Antiqua" w:cs="AdvPTimesI"/>
          <w:kern w:val="0"/>
          <w:sz w:val="24"/>
        </w:rPr>
        <w:t>(</w:t>
      </w:r>
      <w:r w:rsidRPr="00553153">
        <w:rPr>
          <w:rFonts w:ascii="Book Antiqua" w:hAnsi="Book Antiqua" w:cs="AdvPTimesI"/>
          <w:i/>
          <w:kern w:val="0"/>
          <w:sz w:val="24"/>
        </w:rPr>
        <w:t xml:space="preserve">P </w:t>
      </w:r>
      <w:r w:rsidRPr="0015112A">
        <w:rPr>
          <w:rFonts w:ascii="Book Antiqua" w:hAnsi="Book Antiqua" w:cs="AdvPTimesI"/>
          <w:kern w:val="0"/>
          <w:sz w:val="24"/>
        </w:rPr>
        <w:t xml:space="preserve">= 0.031) (Table </w:t>
      </w:r>
      <w:r>
        <w:rPr>
          <w:rFonts w:ascii="Book Antiqua" w:eastAsia="宋体" w:hAnsi="Book Antiqua" w:cs="AdvPTimesI"/>
          <w:kern w:val="0"/>
          <w:sz w:val="24"/>
          <w:lang w:eastAsia="zh-CN"/>
        </w:rPr>
        <w:t>2</w:t>
      </w:r>
      <w:r w:rsidRPr="0015112A">
        <w:rPr>
          <w:rFonts w:ascii="Book Antiqua" w:hAnsi="Book Antiqua" w:cs="AdvPTimesI"/>
          <w:kern w:val="0"/>
          <w:sz w:val="24"/>
        </w:rPr>
        <w:t>, Figure 1).</w:t>
      </w:r>
    </w:p>
    <w:p w:rsidR="00C4028F" w:rsidRPr="00553153" w:rsidRDefault="00C4028F" w:rsidP="00515BE8">
      <w:pPr>
        <w:autoSpaceDE w:val="0"/>
        <w:autoSpaceDN w:val="0"/>
        <w:adjustRightInd w:val="0"/>
        <w:spacing w:line="360" w:lineRule="auto"/>
        <w:rPr>
          <w:rFonts w:ascii="Book Antiqua" w:eastAsia="宋体" w:hAnsi="Book Antiqua" w:cs="AdvPTimes"/>
          <w:b/>
          <w:bCs/>
          <w:kern w:val="0"/>
          <w:sz w:val="24"/>
          <w:lang w:eastAsia="zh-CN"/>
        </w:rPr>
      </w:pPr>
    </w:p>
    <w:p w:rsidR="00C4028F" w:rsidRDefault="00C4028F" w:rsidP="00515BE8">
      <w:pPr>
        <w:autoSpaceDE w:val="0"/>
        <w:autoSpaceDN w:val="0"/>
        <w:adjustRightInd w:val="0"/>
        <w:spacing w:line="360" w:lineRule="auto"/>
        <w:rPr>
          <w:rFonts w:ascii="Book Antiqua" w:eastAsia="宋体" w:hAnsi="Book Antiqua" w:cs="AdvPTimesI"/>
          <w:kern w:val="0"/>
          <w:sz w:val="24"/>
          <w:lang w:eastAsia="zh-CN"/>
        </w:rPr>
      </w:pPr>
      <w:r w:rsidRPr="00553153">
        <w:rPr>
          <w:rFonts w:ascii="Book Antiqua" w:hAnsi="Book Antiqua" w:cs="AdvPTimes"/>
          <w:b/>
          <w:bCs/>
          <w:sz w:val="24"/>
        </w:rPr>
        <w:t>Bile duct diameter</w:t>
      </w:r>
      <w:r w:rsidRPr="00553153">
        <w:rPr>
          <w:rFonts w:ascii="Book Antiqua" w:eastAsia="宋体" w:hAnsi="Book Antiqua" w:cs="AdvPTimes"/>
          <w:b/>
          <w:bCs/>
          <w:sz w:val="24"/>
          <w:lang w:eastAsia="zh-CN"/>
        </w:rPr>
        <w:t>:</w:t>
      </w:r>
      <w:r>
        <w:rPr>
          <w:rFonts w:ascii="Book Antiqua" w:eastAsia="宋体" w:hAnsi="Book Antiqua" w:cs="AdvPTimes"/>
          <w:b/>
          <w:bCs/>
          <w:sz w:val="24"/>
          <w:lang w:eastAsia="zh-CN"/>
        </w:rPr>
        <w:t xml:space="preserve"> </w:t>
      </w:r>
      <w:r w:rsidRPr="0015112A">
        <w:rPr>
          <w:rFonts w:ascii="Book Antiqua" w:hAnsi="Book Antiqua" w:cs="AdvPTimes"/>
          <w:bCs/>
          <w:sz w:val="24"/>
        </w:rPr>
        <w:t>Among the cases of stenosis of the lower bile duct</w:t>
      </w:r>
      <w:r w:rsidRPr="0015112A">
        <w:rPr>
          <w:rFonts w:ascii="Book Antiqua" w:hAnsi="Book Antiqua" w:cs="AdvPTimes"/>
          <w:bCs/>
          <w:kern w:val="0"/>
          <w:sz w:val="24"/>
        </w:rPr>
        <w:t>, except for cases of hilar stenosis or stenosis of the middle bile duct, a bile duct diameter of &gt;</w:t>
      </w:r>
      <w:r>
        <w:rPr>
          <w:rFonts w:ascii="Book Antiqua" w:eastAsia="宋体" w:hAnsi="Book Antiqua" w:cs="AdvPTimes"/>
          <w:bCs/>
          <w:kern w:val="0"/>
          <w:sz w:val="24"/>
          <w:lang w:eastAsia="zh-CN"/>
        </w:rPr>
        <w:t xml:space="preserve"> </w:t>
      </w:r>
      <w:r w:rsidRPr="0015112A">
        <w:rPr>
          <w:rFonts w:ascii="Book Antiqua" w:hAnsi="Book Antiqua" w:cs="AdvPTimes"/>
          <w:bCs/>
          <w:kern w:val="0"/>
          <w:sz w:val="24"/>
        </w:rPr>
        <w:t>10 mm was noted in 11 of 13 cases (84.6%) of stent migration. The overall number of patients with a bile duct diameter of &gt;</w:t>
      </w:r>
      <w:r>
        <w:rPr>
          <w:rFonts w:ascii="Book Antiqua" w:eastAsia="宋体" w:hAnsi="Book Antiqua" w:cs="AdvPTimes"/>
          <w:bCs/>
          <w:kern w:val="0"/>
          <w:sz w:val="24"/>
          <w:lang w:eastAsia="zh-CN"/>
        </w:rPr>
        <w:t xml:space="preserve"> </w:t>
      </w:r>
      <w:r w:rsidRPr="0015112A">
        <w:rPr>
          <w:rFonts w:ascii="Book Antiqua" w:hAnsi="Book Antiqua" w:cs="AdvPTimes"/>
          <w:bCs/>
          <w:kern w:val="0"/>
          <w:sz w:val="24"/>
        </w:rPr>
        <w:t>10 mm was 154/289 (53.3%). The frequency of migration was significantly higher in cases with a bile duct diameter of &gt;</w:t>
      </w:r>
      <w:r>
        <w:rPr>
          <w:rFonts w:ascii="Book Antiqua" w:eastAsia="宋体" w:hAnsi="Book Antiqua" w:cs="AdvPTimes"/>
          <w:bCs/>
          <w:kern w:val="0"/>
          <w:sz w:val="24"/>
          <w:lang w:eastAsia="zh-CN"/>
        </w:rPr>
        <w:t xml:space="preserve"> </w:t>
      </w:r>
      <w:r w:rsidRPr="0015112A">
        <w:rPr>
          <w:rFonts w:ascii="Book Antiqua" w:hAnsi="Book Antiqua" w:cs="AdvPTimes"/>
          <w:bCs/>
          <w:kern w:val="0"/>
          <w:sz w:val="24"/>
        </w:rPr>
        <w:t>10 mm when compared with cases with a bile duct diameter of ≤</w:t>
      </w:r>
      <w:r>
        <w:rPr>
          <w:rFonts w:ascii="Book Antiqua" w:eastAsia="宋体" w:hAnsi="Book Antiqua" w:cs="AdvPTimes"/>
          <w:bCs/>
          <w:kern w:val="0"/>
          <w:sz w:val="24"/>
          <w:lang w:eastAsia="zh-CN"/>
        </w:rPr>
        <w:t xml:space="preserve"> </w:t>
      </w:r>
      <w:r w:rsidRPr="0015112A">
        <w:rPr>
          <w:rFonts w:ascii="Book Antiqua" w:hAnsi="Book Antiqua" w:cs="AdvPTimes"/>
          <w:bCs/>
          <w:kern w:val="0"/>
          <w:sz w:val="24"/>
        </w:rPr>
        <w:t xml:space="preserve">10 mm </w:t>
      </w:r>
      <w:r w:rsidRPr="0015112A">
        <w:rPr>
          <w:rFonts w:ascii="Book Antiqua" w:hAnsi="Book Antiqua" w:cs="AdvPTimesI"/>
          <w:kern w:val="0"/>
          <w:sz w:val="24"/>
        </w:rPr>
        <w:t>(</w:t>
      </w:r>
      <w:r w:rsidRPr="00D25FDC">
        <w:rPr>
          <w:rFonts w:ascii="Book Antiqua" w:hAnsi="Book Antiqua" w:cs="AdvPTimesI"/>
          <w:i/>
          <w:kern w:val="0"/>
          <w:sz w:val="24"/>
        </w:rPr>
        <w:t>P</w:t>
      </w:r>
      <w:r w:rsidRPr="0015112A">
        <w:rPr>
          <w:rFonts w:ascii="Book Antiqua" w:hAnsi="Book Antiqua" w:cs="AdvPTimesI"/>
          <w:kern w:val="0"/>
          <w:sz w:val="24"/>
        </w:rPr>
        <w:t xml:space="preserve"> = 0.023) (Table </w:t>
      </w:r>
      <w:r>
        <w:rPr>
          <w:rFonts w:ascii="Book Antiqua" w:eastAsia="宋体" w:hAnsi="Book Antiqua" w:cs="AdvPTimesI"/>
          <w:kern w:val="0"/>
          <w:sz w:val="24"/>
          <w:lang w:eastAsia="zh-CN"/>
        </w:rPr>
        <w:t>2</w:t>
      </w:r>
      <w:r w:rsidRPr="0015112A">
        <w:rPr>
          <w:rFonts w:ascii="Book Antiqua" w:hAnsi="Book Antiqua" w:cs="AdvPTimesI"/>
          <w:kern w:val="0"/>
          <w:sz w:val="24"/>
        </w:rPr>
        <w:t>, Figure 1).</w:t>
      </w:r>
    </w:p>
    <w:p w:rsidR="00C4028F" w:rsidRPr="00553153" w:rsidRDefault="00C4028F" w:rsidP="00515BE8">
      <w:pPr>
        <w:autoSpaceDE w:val="0"/>
        <w:autoSpaceDN w:val="0"/>
        <w:adjustRightInd w:val="0"/>
        <w:spacing w:line="360" w:lineRule="auto"/>
        <w:rPr>
          <w:rFonts w:ascii="Book Antiqua" w:eastAsia="宋体" w:hAnsi="Book Antiqua" w:cs="AdvPTimes"/>
          <w:b/>
          <w:bCs/>
          <w:sz w:val="24"/>
          <w:lang w:eastAsia="zh-CN"/>
        </w:rPr>
      </w:pPr>
    </w:p>
    <w:p w:rsidR="00C4028F" w:rsidRPr="00553153" w:rsidRDefault="00C4028F" w:rsidP="00515BE8">
      <w:pPr>
        <w:autoSpaceDE w:val="0"/>
        <w:autoSpaceDN w:val="0"/>
        <w:adjustRightInd w:val="0"/>
        <w:spacing w:line="360" w:lineRule="auto"/>
        <w:rPr>
          <w:rFonts w:ascii="Book Antiqua" w:hAnsi="Book Antiqua" w:cs="AdvPTimes"/>
          <w:b/>
          <w:bCs/>
          <w:i/>
          <w:sz w:val="24"/>
        </w:rPr>
      </w:pPr>
      <w:r w:rsidRPr="00553153">
        <w:rPr>
          <w:rFonts w:ascii="Book Antiqua" w:hAnsi="Book Antiqua" w:cs="AdvPTimes"/>
          <w:b/>
          <w:bCs/>
          <w:i/>
          <w:sz w:val="24"/>
        </w:rPr>
        <w:t>Stent Factors</w:t>
      </w:r>
    </w:p>
    <w:p w:rsidR="00C4028F" w:rsidRDefault="00C4028F" w:rsidP="00515BE8">
      <w:pPr>
        <w:autoSpaceDE w:val="0"/>
        <w:autoSpaceDN w:val="0"/>
        <w:adjustRightInd w:val="0"/>
        <w:spacing w:line="360" w:lineRule="auto"/>
        <w:rPr>
          <w:rFonts w:ascii="Book Antiqua" w:eastAsia="宋体" w:hAnsi="Book Antiqua" w:cs="AdvPTimesI"/>
          <w:kern w:val="0"/>
          <w:sz w:val="24"/>
          <w:lang w:eastAsia="zh-CN"/>
        </w:rPr>
      </w:pPr>
      <w:r>
        <w:rPr>
          <w:rFonts w:ascii="Book Antiqua" w:hAnsi="Book Antiqua" w:cs="AdvPTimes"/>
          <w:b/>
          <w:bCs/>
          <w:sz w:val="24"/>
        </w:rPr>
        <w:t>Duration of stent placement</w:t>
      </w:r>
      <w:r>
        <w:rPr>
          <w:rFonts w:ascii="Book Antiqua" w:eastAsia="宋体" w:hAnsi="Book Antiqua" w:cs="AdvPTimes"/>
          <w:b/>
          <w:bCs/>
          <w:sz w:val="24"/>
          <w:lang w:eastAsia="zh-CN"/>
        </w:rPr>
        <w:t xml:space="preserve">: </w:t>
      </w:r>
      <w:r w:rsidRPr="0015112A">
        <w:rPr>
          <w:rFonts w:ascii="Book Antiqua" w:hAnsi="Book Antiqua" w:cs="AdvPTimes"/>
          <w:bCs/>
          <w:sz w:val="24"/>
        </w:rPr>
        <w:t>A stent placement duration of &gt;</w:t>
      </w:r>
      <w:r>
        <w:rPr>
          <w:rFonts w:ascii="Book Antiqua" w:eastAsia="宋体" w:hAnsi="Book Antiqua" w:cs="AdvPTimes"/>
          <w:bCs/>
          <w:sz w:val="24"/>
          <w:lang w:eastAsia="zh-CN"/>
        </w:rPr>
        <w:t xml:space="preserve"> </w:t>
      </w:r>
      <w:r w:rsidRPr="0015112A">
        <w:rPr>
          <w:rFonts w:ascii="Book Antiqua" w:hAnsi="Book Antiqua" w:cs="AdvPTimes"/>
          <w:bCs/>
          <w:sz w:val="24"/>
        </w:rPr>
        <w:t>1 mo was noted in 10 of 14 cases (71.4%) of stent migration. The number of patients with stent placement duration of &gt;</w:t>
      </w:r>
      <w:r>
        <w:rPr>
          <w:rFonts w:ascii="Book Antiqua" w:eastAsia="宋体" w:hAnsi="Book Antiqua" w:cs="AdvPTimes"/>
          <w:bCs/>
          <w:sz w:val="24"/>
          <w:lang w:eastAsia="zh-CN"/>
        </w:rPr>
        <w:t xml:space="preserve"> </w:t>
      </w:r>
      <w:r w:rsidRPr="0015112A">
        <w:rPr>
          <w:rFonts w:ascii="Book Antiqua" w:hAnsi="Book Antiqua" w:cs="AdvPTimes"/>
          <w:bCs/>
          <w:sz w:val="24"/>
        </w:rPr>
        <w:t>1 mo</w:t>
      </w:r>
      <w:r>
        <w:rPr>
          <w:rFonts w:ascii="Book Antiqua" w:eastAsia="宋体" w:hAnsi="Book Antiqua" w:cs="AdvPTimes"/>
          <w:bCs/>
          <w:sz w:val="24"/>
          <w:lang w:eastAsia="zh-CN"/>
        </w:rPr>
        <w:t xml:space="preserve"> </w:t>
      </w:r>
      <w:r w:rsidRPr="0015112A">
        <w:rPr>
          <w:rFonts w:ascii="Book Antiqua" w:hAnsi="Book Antiqua" w:cs="AdvPTimes"/>
          <w:bCs/>
          <w:sz w:val="24"/>
        </w:rPr>
        <w:t>in the series was 133/396 (33.6%). The frequency of migration was significantly higher in cases with a stent placement duration of &gt;</w:t>
      </w:r>
      <w:r>
        <w:rPr>
          <w:rFonts w:ascii="Book Antiqua" w:eastAsia="宋体" w:hAnsi="Book Antiqua" w:cs="AdvPTimes"/>
          <w:bCs/>
          <w:sz w:val="24"/>
          <w:lang w:eastAsia="zh-CN"/>
        </w:rPr>
        <w:t xml:space="preserve"> </w:t>
      </w:r>
      <w:r w:rsidRPr="0015112A">
        <w:rPr>
          <w:rFonts w:ascii="Book Antiqua" w:hAnsi="Book Antiqua" w:cs="AdvPTimes"/>
          <w:bCs/>
          <w:sz w:val="24"/>
        </w:rPr>
        <w:t>1 mo when compared with cases with a stent placement duration of ≤</w:t>
      </w:r>
      <w:r>
        <w:rPr>
          <w:rFonts w:ascii="Book Antiqua" w:eastAsia="宋体" w:hAnsi="Book Antiqua" w:cs="AdvPTimes"/>
          <w:bCs/>
          <w:sz w:val="24"/>
          <w:lang w:eastAsia="zh-CN"/>
        </w:rPr>
        <w:t xml:space="preserve"> </w:t>
      </w:r>
      <w:r w:rsidRPr="0015112A">
        <w:rPr>
          <w:rFonts w:ascii="Book Antiqua" w:hAnsi="Book Antiqua" w:cs="AdvPTimes"/>
          <w:bCs/>
          <w:sz w:val="24"/>
        </w:rPr>
        <w:t xml:space="preserve">1 month </w:t>
      </w:r>
      <w:r w:rsidRPr="0015112A">
        <w:rPr>
          <w:rFonts w:ascii="Book Antiqua" w:hAnsi="Book Antiqua" w:cs="AdvPTimesI"/>
          <w:kern w:val="0"/>
          <w:sz w:val="24"/>
        </w:rPr>
        <w:t>(</w:t>
      </w:r>
      <w:r w:rsidRPr="00553153">
        <w:rPr>
          <w:rFonts w:ascii="Book Antiqua" w:hAnsi="Book Antiqua" w:cs="AdvPTimesI"/>
          <w:i/>
          <w:kern w:val="0"/>
          <w:sz w:val="24"/>
        </w:rPr>
        <w:t>P</w:t>
      </w:r>
      <w:r w:rsidRPr="0015112A">
        <w:rPr>
          <w:rFonts w:ascii="Book Antiqua" w:hAnsi="Book Antiqua" w:cs="AdvPTimesI"/>
          <w:kern w:val="0"/>
          <w:sz w:val="24"/>
        </w:rPr>
        <w:t xml:space="preserve"> = 0.007) (Table </w:t>
      </w:r>
      <w:r>
        <w:rPr>
          <w:rFonts w:ascii="Book Antiqua" w:eastAsia="宋体" w:hAnsi="Book Antiqua" w:cs="AdvPTimesI"/>
          <w:kern w:val="0"/>
          <w:sz w:val="24"/>
          <w:lang w:eastAsia="zh-CN"/>
        </w:rPr>
        <w:t>2</w:t>
      </w:r>
      <w:r w:rsidRPr="0015112A">
        <w:rPr>
          <w:rFonts w:ascii="Book Antiqua" w:hAnsi="Book Antiqua" w:cs="AdvPTimesI"/>
          <w:kern w:val="0"/>
          <w:sz w:val="24"/>
        </w:rPr>
        <w:t>, Figure 1).</w:t>
      </w:r>
    </w:p>
    <w:p w:rsidR="00C4028F" w:rsidRPr="00553153" w:rsidRDefault="00C4028F" w:rsidP="00515BE8">
      <w:pPr>
        <w:autoSpaceDE w:val="0"/>
        <w:autoSpaceDN w:val="0"/>
        <w:adjustRightInd w:val="0"/>
        <w:spacing w:line="360" w:lineRule="auto"/>
        <w:rPr>
          <w:rFonts w:ascii="Book Antiqua" w:eastAsia="宋体" w:hAnsi="Book Antiqua" w:cs="AdvPTimes"/>
          <w:b/>
          <w:bCs/>
          <w:sz w:val="24"/>
          <w:lang w:eastAsia="zh-CN"/>
        </w:rPr>
      </w:pPr>
    </w:p>
    <w:p w:rsidR="00C4028F" w:rsidRDefault="00C4028F" w:rsidP="00515BE8">
      <w:pPr>
        <w:autoSpaceDE w:val="0"/>
        <w:autoSpaceDN w:val="0"/>
        <w:adjustRightInd w:val="0"/>
        <w:spacing w:line="360" w:lineRule="auto"/>
        <w:rPr>
          <w:rFonts w:ascii="Book Antiqua" w:eastAsia="宋体" w:hAnsi="Book Antiqua" w:cs="AdvPTimesI"/>
          <w:kern w:val="0"/>
          <w:sz w:val="24"/>
          <w:lang w:eastAsia="zh-CN"/>
        </w:rPr>
      </w:pPr>
      <w:r w:rsidRPr="00553153">
        <w:rPr>
          <w:rFonts w:ascii="Book Antiqua" w:hAnsi="Book Antiqua" w:cs="AdvPTimes"/>
          <w:b/>
          <w:bCs/>
          <w:sz w:val="24"/>
        </w:rPr>
        <w:t>Stent shape</w:t>
      </w:r>
      <w:r>
        <w:rPr>
          <w:rFonts w:ascii="Book Antiqua" w:eastAsia="宋体" w:hAnsi="Book Antiqua" w:cs="AdvPTimes"/>
          <w:b/>
          <w:bCs/>
          <w:sz w:val="24"/>
          <w:lang w:eastAsia="zh-CN"/>
        </w:rPr>
        <w:t xml:space="preserve">: </w:t>
      </w:r>
      <w:r w:rsidRPr="0015112A">
        <w:rPr>
          <w:rFonts w:ascii="Book Antiqua" w:hAnsi="Book Antiqua" w:cs="AdvPTimes"/>
          <w:bCs/>
          <w:sz w:val="24"/>
        </w:rPr>
        <w:t xml:space="preserve">Straight-type stents were used in 11 of 14 cases (72.7%) of stent migration. The overall number of patients receiving straight-type stents was 133/396 (33.6%). The frequency of migration was significantly higher in cases with straight-type stents when compared with cases with pig-tailed stents </w:t>
      </w:r>
      <w:r w:rsidRPr="0015112A">
        <w:rPr>
          <w:rFonts w:ascii="Book Antiqua" w:hAnsi="Book Antiqua" w:cs="AdvPTimesI"/>
          <w:kern w:val="0"/>
          <w:sz w:val="24"/>
        </w:rPr>
        <w:t>(</w:t>
      </w:r>
      <w:r w:rsidRPr="00D25FDC">
        <w:rPr>
          <w:rFonts w:ascii="Book Antiqua" w:hAnsi="Book Antiqua" w:cs="AdvPTimesI"/>
          <w:i/>
          <w:kern w:val="0"/>
          <w:sz w:val="24"/>
        </w:rPr>
        <w:t>P</w:t>
      </w:r>
      <w:r w:rsidRPr="0015112A">
        <w:rPr>
          <w:rFonts w:ascii="Book Antiqua" w:hAnsi="Book Antiqua" w:cs="AdvPTimesI"/>
          <w:kern w:val="0"/>
          <w:sz w:val="24"/>
        </w:rPr>
        <w:t xml:space="preserve"> &lt; 0.001) (Table</w:t>
      </w:r>
      <w:r>
        <w:rPr>
          <w:rFonts w:ascii="Book Antiqua" w:eastAsia="宋体" w:hAnsi="Book Antiqua" w:cs="AdvPTimesI"/>
          <w:kern w:val="0"/>
          <w:sz w:val="24"/>
          <w:lang w:eastAsia="zh-CN"/>
        </w:rPr>
        <w:t xml:space="preserve"> 3</w:t>
      </w:r>
      <w:r w:rsidRPr="0015112A">
        <w:rPr>
          <w:rFonts w:ascii="Book Antiqua" w:hAnsi="Book Antiqua" w:cs="AdvPTimesI"/>
          <w:kern w:val="0"/>
          <w:sz w:val="24"/>
        </w:rPr>
        <w:t>, Figure 1).</w:t>
      </w:r>
    </w:p>
    <w:p w:rsidR="00C4028F" w:rsidRPr="00553153" w:rsidRDefault="00C4028F" w:rsidP="00515BE8">
      <w:pPr>
        <w:autoSpaceDE w:val="0"/>
        <w:autoSpaceDN w:val="0"/>
        <w:adjustRightInd w:val="0"/>
        <w:spacing w:line="360" w:lineRule="auto"/>
        <w:rPr>
          <w:rFonts w:ascii="Book Antiqua" w:eastAsia="宋体" w:hAnsi="Book Antiqua" w:cs="AdvPTimes"/>
          <w:b/>
          <w:bCs/>
          <w:sz w:val="24"/>
          <w:lang w:eastAsia="zh-CN"/>
        </w:rPr>
      </w:pPr>
    </w:p>
    <w:p w:rsidR="00C4028F" w:rsidRDefault="00C4028F" w:rsidP="00515BE8">
      <w:pPr>
        <w:autoSpaceDE w:val="0"/>
        <w:autoSpaceDN w:val="0"/>
        <w:adjustRightInd w:val="0"/>
        <w:spacing w:line="360" w:lineRule="auto"/>
        <w:rPr>
          <w:rFonts w:ascii="Book Antiqua" w:eastAsia="宋体" w:hAnsi="Book Antiqua" w:cs="AdvPTimesI"/>
          <w:kern w:val="0"/>
          <w:sz w:val="24"/>
          <w:lang w:eastAsia="zh-CN"/>
        </w:rPr>
      </w:pPr>
      <w:r w:rsidRPr="00553153">
        <w:rPr>
          <w:rFonts w:ascii="Book Antiqua" w:hAnsi="Book Antiqua" w:cs="AdvPTimes"/>
          <w:b/>
          <w:bCs/>
          <w:sz w:val="24"/>
        </w:rPr>
        <w:t>Stent diameter</w:t>
      </w:r>
      <w:r>
        <w:rPr>
          <w:rFonts w:ascii="Book Antiqua" w:eastAsia="宋体" w:hAnsi="Book Antiqua" w:cs="AdvPTimes"/>
          <w:b/>
          <w:bCs/>
          <w:sz w:val="24"/>
          <w:lang w:eastAsia="zh-CN"/>
        </w:rPr>
        <w:t xml:space="preserve">: </w:t>
      </w:r>
      <w:r w:rsidRPr="0015112A">
        <w:rPr>
          <w:rFonts w:ascii="Book Antiqua" w:hAnsi="Book Antiqua" w:cs="AdvPTimes"/>
          <w:bCs/>
          <w:sz w:val="24"/>
        </w:rPr>
        <w:t xml:space="preserve">In total, 11 of 14 cases (78.6%) of stent migration had received a 10-Fr sized stent. The overall number of patients who received a 10-Fr sized stent was 116/396 (29.3%). The frequency of migration was significantly higher in cases with 10-Fr sized stents when compared with those with 7-Fr sized stents </w:t>
      </w:r>
      <w:r w:rsidRPr="0015112A">
        <w:rPr>
          <w:rFonts w:ascii="Book Antiqua" w:hAnsi="Book Antiqua" w:cs="AdvPTimesI"/>
          <w:kern w:val="0"/>
          <w:sz w:val="24"/>
        </w:rPr>
        <w:t>(</w:t>
      </w:r>
      <w:r w:rsidRPr="00553153">
        <w:rPr>
          <w:rFonts w:ascii="Book Antiqua" w:hAnsi="Book Antiqua" w:cs="AdvPTimesI"/>
          <w:i/>
          <w:kern w:val="0"/>
          <w:sz w:val="24"/>
        </w:rPr>
        <w:t xml:space="preserve">P </w:t>
      </w:r>
      <w:r w:rsidRPr="0015112A">
        <w:rPr>
          <w:rFonts w:ascii="Book Antiqua" w:hAnsi="Book Antiqua" w:cs="AdvPTimesI"/>
          <w:kern w:val="0"/>
          <w:sz w:val="24"/>
        </w:rPr>
        <w:t xml:space="preserve">&lt; 0.001) (Table </w:t>
      </w:r>
      <w:r>
        <w:rPr>
          <w:rFonts w:ascii="Book Antiqua" w:eastAsia="宋体" w:hAnsi="Book Antiqua" w:cs="AdvPTimesI"/>
          <w:kern w:val="0"/>
          <w:sz w:val="24"/>
          <w:lang w:eastAsia="zh-CN"/>
        </w:rPr>
        <w:t>3</w:t>
      </w:r>
      <w:r w:rsidRPr="0015112A">
        <w:rPr>
          <w:rFonts w:ascii="Book Antiqua" w:hAnsi="Book Antiqua" w:cs="AdvPTimesI"/>
          <w:kern w:val="0"/>
          <w:sz w:val="24"/>
        </w:rPr>
        <w:t>, Figure 1).</w:t>
      </w:r>
    </w:p>
    <w:p w:rsidR="00C4028F" w:rsidRPr="00553153" w:rsidRDefault="00C4028F" w:rsidP="00515BE8">
      <w:pPr>
        <w:autoSpaceDE w:val="0"/>
        <w:autoSpaceDN w:val="0"/>
        <w:adjustRightInd w:val="0"/>
        <w:spacing w:line="360" w:lineRule="auto"/>
        <w:rPr>
          <w:rFonts w:ascii="Book Antiqua" w:eastAsia="宋体" w:hAnsi="Book Antiqua" w:cs="AdvPTimes"/>
          <w:b/>
          <w:bCs/>
          <w:sz w:val="24"/>
          <w:lang w:eastAsia="zh-CN"/>
        </w:rPr>
      </w:pPr>
    </w:p>
    <w:p w:rsidR="00C4028F" w:rsidRDefault="00C4028F" w:rsidP="00515BE8">
      <w:pPr>
        <w:autoSpaceDE w:val="0"/>
        <w:autoSpaceDN w:val="0"/>
        <w:adjustRightInd w:val="0"/>
        <w:spacing w:line="360" w:lineRule="auto"/>
        <w:rPr>
          <w:rFonts w:ascii="Book Antiqua" w:eastAsia="宋体" w:hAnsi="Book Antiqua" w:cs="AdvPTimesI"/>
          <w:kern w:val="0"/>
          <w:sz w:val="24"/>
          <w:lang w:eastAsia="zh-CN"/>
        </w:rPr>
      </w:pPr>
      <w:r w:rsidRPr="00553153">
        <w:rPr>
          <w:rFonts w:ascii="Book Antiqua" w:hAnsi="Book Antiqua" w:cs="AdvPTimes"/>
          <w:b/>
          <w:bCs/>
          <w:sz w:val="24"/>
        </w:rPr>
        <w:t>Stent length</w:t>
      </w:r>
      <w:r>
        <w:rPr>
          <w:rFonts w:ascii="Book Antiqua" w:eastAsia="宋体" w:hAnsi="Book Antiqua" w:cs="AdvPTimes"/>
          <w:b/>
          <w:bCs/>
          <w:sz w:val="24"/>
          <w:lang w:eastAsia="zh-CN"/>
        </w:rPr>
        <w:t xml:space="preserve">: </w:t>
      </w:r>
      <w:r w:rsidRPr="0015112A">
        <w:rPr>
          <w:rFonts w:ascii="Book Antiqua" w:hAnsi="Book Antiqua" w:cs="AdvPTimes"/>
          <w:bCs/>
          <w:sz w:val="24"/>
        </w:rPr>
        <w:t>A 5-, 7-, and 9-cm stent was used in 5/14 (57.1%), 8/14 (57.1%), and 1/14 (7.1%) cases of stent migration, respectively. The overall number of patients who received a 5-, 7-, and 9-cm stent was 108/396 (27.3%), 270/396 (68.2%), and 18/396 (4.5%), respectively. No significant differences in the frequency of migration were noted among the patients who received 5-, 7-, and 9-</w:t>
      </w:r>
      <w:r>
        <w:rPr>
          <w:rFonts w:ascii="Book Antiqua" w:eastAsia="宋体" w:hAnsi="Book Antiqua" w:cs="AdvPTimes"/>
          <w:bCs/>
          <w:sz w:val="24"/>
          <w:lang w:eastAsia="zh-CN"/>
        </w:rPr>
        <w:t xml:space="preserve"> </w:t>
      </w:r>
      <w:r w:rsidRPr="0015112A">
        <w:rPr>
          <w:rFonts w:ascii="Book Antiqua" w:hAnsi="Book Antiqua" w:cs="AdvPTimes"/>
          <w:bCs/>
          <w:sz w:val="24"/>
        </w:rPr>
        <w:t>cm stents</w:t>
      </w:r>
      <w:r w:rsidRPr="0015112A">
        <w:rPr>
          <w:rFonts w:ascii="Book Antiqua" w:hAnsi="Book Antiqua" w:cs="AdvPTimesI"/>
          <w:kern w:val="0"/>
          <w:sz w:val="24"/>
        </w:rPr>
        <w:t xml:space="preserve"> (Table </w:t>
      </w:r>
      <w:r>
        <w:rPr>
          <w:rFonts w:ascii="Book Antiqua" w:eastAsia="宋体" w:hAnsi="Book Antiqua" w:cs="AdvPTimesI"/>
          <w:kern w:val="0"/>
          <w:sz w:val="24"/>
          <w:lang w:eastAsia="zh-CN"/>
        </w:rPr>
        <w:t>3</w:t>
      </w:r>
      <w:r w:rsidRPr="0015112A">
        <w:rPr>
          <w:rFonts w:ascii="Book Antiqua" w:hAnsi="Book Antiqua" w:cs="AdvPTimesI"/>
          <w:kern w:val="0"/>
          <w:sz w:val="24"/>
        </w:rPr>
        <w:t>).</w:t>
      </w:r>
    </w:p>
    <w:p w:rsidR="00C4028F" w:rsidRPr="00553153" w:rsidRDefault="00C4028F" w:rsidP="00515BE8">
      <w:pPr>
        <w:autoSpaceDE w:val="0"/>
        <w:autoSpaceDN w:val="0"/>
        <w:adjustRightInd w:val="0"/>
        <w:spacing w:line="360" w:lineRule="auto"/>
        <w:rPr>
          <w:rFonts w:ascii="Book Antiqua" w:eastAsia="宋体" w:hAnsi="Book Antiqua" w:cs="AdvPTimes"/>
          <w:b/>
          <w:bCs/>
          <w:sz w:val="24"/>
          <w:lang w:eastAsia="zh-CN"/>
        </w:rPr>
      </w:pPr>
    </w:p>
    <w:p w:rsidR="00C4028F" w:rsidRPr="00553153" w:rsidRDefault="00C4028F" w:rsidP="00515BE8">
      <w:pPr>
        <w:autoSpaceDE w:val="0"/>
        <w:autoSpaceDN w:val="0"/>
        <w:adjustRightInd w:val="0"/>
        <w:spacing w:line="360" w:lineRule="auto"/>
        <w:rPr>
          <w:rFonts w:ascii="Book Antiqua" w:hAnsi="Book Antiqua" w:cs="AdvPTimes"/>
          <w:b/>
          <w:bCs/>
          <w:i/>
          <w:sz w:val="24"/>
        </w:rPr>
      </w:pPr>
      <w:r w:rsidRPr="00553153">
        <w:rPr>
          <w:rFonts w:ascii="Book Antiqua" w:hAnsi="Book Antiqua"/>
          <w:b/>
          <w:i/>
          <w:sz w:val="24"/>
        </w:rPr>
        <w:t>Retrieval methods for migrated stents, and their success rates</w:t>
      </w:r>
    </w:p>
    <w:p w:rsidR="00C4028F" w:rsidRPr="00553153" w:rsidRDefault="00C4028F" w:rsidP="00515BE8">
      <w:pPr>
        <w:autoSpaceDE w:val="0"/>
        <w:autoSpaceDN w:val="0"/>
        <w:adjustRightInd w:val="0"/>
        <w:spacing w:line="360" w:lineRule="auto"/>
        <w:rPr>
          <w:rFonts w:ascii="Book Antiqua" w:hAnsi="Book Antiqua" w:cs="AdvPTimes"/>
          <w:bCs/>
          <w:kern w:val="0"/>
          <w:sz w:val="24"/>
        </w:rPr>
      </w:pPr>
      <w:r w:rsidRPr="0015112A">
        <w:rPr>
          <w:rFonts w:ascii="Book Antiqua" w:hAnsi="Book Antiqua" w:cs="AdvPTimes"/>
          <w:bCs/>
          <w:sz w:val="24"/>
        </w:rPr>
        <w:t>The grasping technique was used in 8 of 14 (57.1%) cases of stent migration, wherein 60% of the cases had 7-Fr pig-tail stents.</w:t>
      </w:r>
      <w:r w:rsidRPr="00553153">
        <w:rPr>
          <w:rFonts w:ascii="Book Antiqua" w:hAnsi="Book Antiqua" w:cs="AdvPTimes"/>
          <w:bCs/>
          <w:sz w:val="24"/>
        </w:rPr>
        <w:t xml:space="preserve"> </w:t>
      </w:r>
      <w:r w:rsidRPr="00553153">
        <w:rPr>
          <w:rFonts w:ascii="Book Antiqua" w:hAnsi="Book Antiqua" w:cs="AdvPTimes"/>
          <w:kern w:val="0"/>
          <w:sz w:val="24"/>
        </w:rPr>
        <w:t xml:space="preserve">This is a technique of retrieval that is attempted by directly grasping the distal end of the stent with a basket (Figure 2), a snare, rat-toothed forceps or biopsy forceps. This method is effective for pig tailed type stent or thin straight type stent (Figure 3). </w:t>
      </w:r>
      <w:r w:rsidRPr="00553153">
        <w:rPr>
          <w:rFonts w:ascii="Book Antiqua" w:hAnsi="Book Antiqua" w:cs="AdvPTimes"/>
          <w:bCs/>
          <w:kern w:val="0"/>
          <w:sz w:val="24"/>
        </w:rPr>
        <w:t xml:space="preserve">The cannulation technique was used in 6 of 14 (42.9%) cases of stent migration, wherein 100% of cases had 10-Fr straight stents. This is a technique of retrieval that is attempted by connecting the distal end of the stent with a stent retriever, a balloon catheter, and a cannula (Figure 4) by using the guide wire passed through the lumen of the migrated stent. This method is effective for thick straight type stent (Figure 3). Stent retrieval was successful in all cases. </w:t>
      </w:r>
    </w:p>
    <w:p w:rsidR="00C4028F" w:rsidRPr="00553153" w:rsidRDefault="00C4028F" w:rsidP="00515BE8">
      <w:pPr>
        <w:autoSpaceDE w:val="0"/>
        <w:autoSpaceDN w:val="0"/>
        <w:adjustRightInd w:val="0"/>
        <w:spacing w:line="360" w:lineRule="auto"/>
        <w:rPr>
          <w:rFonts w:ascii="Book Antiqua" w:eastAsia="宋体" w:hAnsi="Book Antiqua" w:cs="AdvPTimes"/>
          <w:kern w:val="0"/>
          <w:sz w:val="24"/>
          <w:lang w:eastAsia="zh-CN"/>
        </w:rPr>
      </w:pPr>
    </w:p>
    <w:p w:rsidR="00C4028F" w:rsidRPr="0015112A" w:rsidRDefault="00C4028F" w:rsidP="00515BE8">
      <w:pPr>
        <w:autoSpaceDE w:val="0"/>
        <w:autoSpaceDN w:val="0"/>
        <w:adjustRightInd w:val="0"/>
        <w:spacing w:line="360" w:lineRule="auto"/>
        <w:rPr>
          <w:rFonts w:ascii="Book Antiqua" w:hAnsi="Book Antiqua" w:cs="AdvPTimes"/>
          <w:b/>
          <w:kern w:val="0"/>
          <w:sz w:val="24"/>
        </w:rPr>
      </w:pPr>
      <w:r w:rsidRPr="0015112A">
        <w:rPr>
          <w:rFonts w:ascii="Book Antiqua" w:hAnsi="Book Antiqua" w:cs="AdvPTimes"/>
          <w:b/>
          <w:kern w:val="0"/>
          <w:sz w:val="24"/>
        </w:rPr>
        <w:t>DISCUSSION</w:t>
      </w:r>
    </w:p>
    <w:p w:rsidR="00C4028F" w:rsidRPr="0015112A" w:rsidRDefault="00C4028F" w:rsidP="00515BE8">
      <w:pPr>
        <w:autoSpaceDE w:val="0"/>
        <w:autoSpaceDN w:val="0"/>
        <w:adjustRightInd w:val="0"/>
        <w:spacing w:line="360" w:lineRule="auto"/>
        <w:rPr>
          <w:rFonts w:ascii="Book Antiqua" w:hAnsi="Book Antiqua" w:cs="AdvPTimes"/>
          <w:kern w:val="0"/>
          <w:sz w:val="24"/>
        </w:rPr>
      </w:pPr>
      <w:r w:rsidRPr="0015112A">
        <w:rPr>
          <w:rFonts w:ascii="Book Antiqua" w:hAnsi="Book Antiqua" w:cs="AdvPTimes"/>
          <w:kern w:val="0"/>
          <w:sz w:val="24"/>
        </w:rPr>
        <w:t>Endoscopic biliary stenting using a tube stent is now a well-accepted therapy for biliary obstruction developing secondary to malignant or benign disease</w:t>
      </w:r>
      <w:r w:rsidRPr="0015112A">
        <w:rPr>
          <w:rFonts w:ascii="Book Antiqua" w:hAnsi="Book Antiqua" w:cs="AdvPTimes"/>
          <w:kern w:val="0"/>
          <w:sz w:val="24"/>
          <w:vertAlign w:val="superscript"/>
        </w:rPr>
        <w:t>[1]</w:t>
      </w:r>
      <w:r w:rsidRPr="0015112A">
        <w:rPr>
          <w:rFonts w:ascii="Book Antiqua" w:hAnsi="Book Antiqua" w:cs="AdvPTimes"/>
          <w:kern w:val="0"/>
          <w:sz w:val="24"/>
        </w:rPr>
        <w:t xml:space="preserve">. However, certain complications may develop with this technique and should be carefully considered. </w:t>
      </w:r>
      <w:r w:rsidRPr="0015112A">
        <w:rPr>
          <w:rFonts w:ascii="Book Antiqua" w:hAnsi="Book Antiqua" w:cs="AdvPTimes"/>
          <w:color w:val="000000"/>
          <w:kern w:val="0"/>
          <w:sz w:val="24"/>
        </w:rPr>
        <w:t>The complication rate for biliary stents reportedly ranges from 8% to 10%</w:t>
      </w:r>
      <w:r w:rsidRPr="0015112A">
        <w:rPr>
          <w:rFonts w:ascii="Book Antiqua" w:hAnsi="Book Antiqua" w:cs="AdvPTimes"/>
          <w:color w:val="000000"/>
          <w:kern w:val="0"/>
          <w:sz w:val="24"/>
          <w:vertAlign w:val="superscript"/>
        </w:rPr>
        <w:t>[2-4]</w:t>
      </w:r>
      <w:r w:rsidRPr="0015112A">
        <w:rPr>
          <w:rFonts w:ascii="Book Antiqua" w:hAnsi="Book Antiqua" w:cs="AdvPTimes"/>
          <w:color w:val="000000"/>
          <w:kern w:val="0"/>
          <w:sz w:val="24"/>
        </w:rPr>
        <w:t>, and the described complications include</w:t>
      </w:r>
      <w:r w:rsidRPr="0015112A">
        <w:rPr>
          <w:rFonts w:ascii="Book Antiqua" w:hAnsi="Book Antiqua" w:cs="AdvPTimes"/>
          <w:kern w:val="0"/>
          <w:sz w:val="24"/>
        </w:rPr>
        <w:t xml:space="preserve"> cholangitis, cholecystitis, duodenal perforation, bleeding, pancreatitis, stent </w:t>
      </w:r>
      <w:r w:rsidRPr="0015112A">
        <w:rPr>
          <w:rFonts w:ascii="Book Antiqua" w:hAnsi="Book Antiqua" w:cs="AdvPTimes"/>
          <w:color w:val="000000"/>
          <w:kern w:val="0"/>
          <w:sz w:val="24"/>
        </w:rPr>
        <w:t xml:space="preserve">fracture, proximal stent migration, distal stent dislocation, </w:t>
      </w:r>
      <w:r w:rsidRPr="0015112A">
        <w:rPr>
          <w:rFonts w:ascii="Book Antiqua" w:hAnsi="Book Antiqua" w:cs="AdvPTimes"/>
          <w:kern w:val="0"/>
          <w:sz w:val="24"/>
        </w:rPr>
        <w:t xml:space="preserve">and stent </w:t>
      </w:r>
      <w:r w:rsidRPr="0015112A">
        <w:rPr>
          <w:rFonts w:ascii="Book Antiqua" w:hAnsi="Book Antiqua" w:cs="AdvPTimes"/>
          <w:kern w:val="0"/>
          <w:sz w:val="24"/>
        </w:rPr>
        <w:lastRenderedPageBreak/>
        <w:t>occlusion resulting in recurrent biliary obstruction</w:t>
      </w:r>
      <w:r w:rsidRPr="0015112A">
        <w:rPr>
          <w:rFonts w:ascii="Book Antiqua" w:hAnsi="Book Antiqua" w:cs="AdvPTimes"/>
          <w:color w:val="000000"/>
          <w:kern w:val="0"/>
          <w:sz w:val="24"/>
          <w:vertAlign w:val="superscript"/>
        </w:rPr>
        <w:t>[5-16]</w:t>
      </w:r>
      <w:r w:rsidRPr="0015112A">
        <w:rPr>
          <w:rFonts w:ascii="Book Antiqua" w:hAnsi="Book Antiqua" w:cs="AdvPTimes"/>
          <w:color w:val="000000"/>
          <w:kern w:val="0"/>
          <w:sz w:val="24"/>
        </w:rPr>
        <w:t xml:space="preserve">. </w:t>
      </w:r>
      <w:r w:rsidRPr="0015112A">
        <w:rPr>
          <w:rFonts w:ascii="Book Antiqua" w:hAnsi="Book Antiqua" w:cs="AdvPTimes"/>
          <w:kern w:val="0"/>
          <w:sz w:val="24"/>
        </w:rPr>
        <w:t>Stent migration, a rare complication associated with biliary stenting</w:t>
      </w:r>
      <w:r w:rsidRPr="0015112A">
        <w:rPr>
          <w:rFonts w:ascii="Book Antiqua" w:hAnsi="Book Antiqua" w:cs="AdvPTimes"/>
          <w:kern w:val="0"/>
          <w:sz w:val="24"/>
          <w:vertAlign w:val="superscript"/>
        </w:rPr>
        <w:t>[</w:t>
      </w:r>
      <w:r>
        <w:rPr>
          <w:rFonts w:ascii="Book Antiqua" w:hAnsi="Book Antiqua" w:cs="AdvPTimes"/>
          <w:kern w:val="0"/>
          <w:sz w:val="24"/>
          <w:vertAlign w:val="superscript"/>
        </w:rPr>
        <w:t>7,8,</w:t>
      </w:r>
      <w:r w:rsidRPr="0015112A">
        <w:rPr>
          <w:rFonts w:ascii="Book Antiqua" w:hAnsi="Book Antiqua" w:cs="AdvPTimes"/>
          <w:kern w:val="0"/>
          <w:sz w:val="24"/>
          <w:vertAlign w:val="superscript"/>
        </w:rPr>
        <w:t>12]</w:t>
      </w:r>
      <w:r w:rsidRPr="0015112A">
        <w:rPr>
          <w:rFonts w:ascii="Book Antiqua" w:hAnsi="Book Antiqua" w:cs="AdvPTimes"/>
          <w:kern w:val="0"/>
          <w:sz w:val="24"/>
        </w:rPr>
        <w:t xml:space="preserve">, is a late complication following endoscopic stenting. </w:t>
      </w:r>
      <w:r w:rsidRPr="0015112A">
        <w:rPr>
          <w:rFonts w:ascii="Book Antiqua" w:hAnsi="Book Antiqua" w:cs="AdvPTimes"/>
          <w:color w:val="000000"/>
          <w:kern w:val="0"/>
          <w:sz w:val="24"/>
        </w:rPr>
        <w:t>It occurs in approximately 5</w:t>
      </w:r>
      <w:r>
        <w:rPr>
          <w:rFonts w:ascii="Book Antiqua" w:eastAsia="宋体" w:hAnsi="Book Antiqua" w:cs="AdvPTimes"/>
          <w:color w:val="000000"/>
          <w:kern w:val="0"/>
          <w:sz w:val="24"/>
          <w:lang w:eastAsia="zh-CN"/>
        </w:rPr>
        <w:t>%</w:t>
      </w:r>
      <w:r w:rsidRPr="0015112A">
        <w:rPr>
          <w:rFonts w:ascii="Book Antiqua" w:hAnsi="Book Antiqua" w:cs="AdvPTimes"/>
          <w:color w:val="000000"/>
          <w:kern w:val="0"/>
          <w:sz w:val="24"/>
        </w:rPr>
        <w:t>–10% of patients who undergo biliary stenting, and may involve proximal or distal migration</w:t>
      </w:r>
      <w:r w:rsidRPr="0015112A">
        <w:rPr>
          <w:rFonts w:ascii="Book Antiqua" w:hAnsi="Book Antiqua" w:cs="AdvPTimes"/>
          <w:color w:val="000000"/>
          <w:kern w:val="0"/>
          <w:sz w:val="24"/>
          <w:vertAlign w:val="superscript"/>
        </w:rPr>
        <w:t>[</w:t>
      </w:r>
      <w:r>
        <w:rPr>
          <w:rFonts w:ascii="Book Antiqua" w:hAnsi="Book Antiqua" w:cs="AdvPTimes"/>
          <w:color w:val="000000"/>
          <w:kern w:val="0"/>
          <w:sz w:val="24"/>
          <w:vertAlign w:val="superscript"/>
        </w:rPr>
        <w:t>7,8,15,17,18,</w:t>
      </w:r>
      <w:r w:rsidRPr="0015112A">
        <w:rPr>
          <w:rFonts w:ascii="Book Antiqua" w:hAnsi="Book Antiqua" w:cs="AdvPTimes"/>
          <w:color w:val="000000"/>
          <w:kern w:val="0"/>
          <w:sz w:val="24"/>
          <w:vertAlign w:val="superscript"/>
        </w:rPr>
        <w:t>2</w:t>
      </w:r>
      <w:r>
        <w:rPr>
          <w:rFonts w:ascii="Book Antiqua" w:hAnsi="Book Antiqua" w:cs="AdvPTimes"/>
          <w:color w:val="000000"/>
          <w:kern w:val="0"/>
          <w:sz w:val="24"/>
          <w:vertAlign w:val="superscript"/>
        </w:rPr>
        <w:t>0,</w:t>
      </w:r>
      <w:r w:rsidRPr="0015112A">
        <w:rPr>
          <w:rFonts w:ascii="Book Antiqua" w:hAnsi="Book Antiqua" w:cs="AdvPTimes"/>
          <w:color w:val="000000"/>
          <w:kern w:val="0"/>
          <w:sz w:val="24"/>
          <w:vertAlign w:val="superscript"/>
        </w:rPr>
        <w:t>23-28]</w:t>
      </w:r>
      <w:r w:rsidRPr="0015112A">
        <w:rPr>
          <w:rFonts w:ascii="Book Antiqua" w:hAnsi="Book Antiqua" w:cs="AdvPTimes"/>
          <w:kern w:val="0"/>
          <w:sz w:val="24"/>
        </w:rPr>
        <w:t xml:space="preserve">. </w:t>
      </w:r>
      <w:r w:rsidRPr="0015112A">
        <w:rPr>
          <w:rFonts w:ascii="Book Antiqua" w:hAnsi="Book Antiqua" w:cs="AdvPTimes"/>
          <w:color w:val="000000"/>
          <w:kern w:val="0"/>
          <w:sz w:val="24"/>
        </w:rPr>
        <w:t>Previous studies have reported that 3.1</w:t>
      </w:r>
      <w:r>
        <w:rPr>
          <w:rFonts w:ascii="Book Antiqua" w:eastAsia="宋体" w:hAnsi="Book Antiqua" w:cs="AdvPTimes"/>
          <w:color w:val="000000"/>
          <w:kern w:val="0"/>
          <w:sz w:val="24"/>
          <w:lang w:eastAsia="zh-CN"/>
        </w:rPr>
        <w:t>%</w:t>
      </w:r>
      <w:r w:rsidRPr="0015112A">
        <w:rPr>
          <w:rFonts w:ascii="Book Antiqua" w:hAnsi="Book Antiqua" w:cs="AdvPTimes"/>
          <w:color w:val="000000"/>
          <w:kern w:val="0"/>
          <w:sz w:val="24"/>
        </w:rPr>
        <w:t>–4.9% and 3</w:t>
      </w:r>
      <w:r>
        <w:rPr>
          <w:rFonts w:ascii="Book Antiqua" w:eastAsia="宋体" w:hAnsi="Book Antiqua" w:cs="AdvPTimes"/>
          <w:color w:val="000000"/>
          <w:kern w:val="0"/>
          <w:sz w:val="24"/>
          <w:lang w:eastAsia="zh-CN"/>
        </w:rPr>
        <w:t>%</w:t>
      </w:r>
      <w:r w:rsidRPr="0015112A">
        <w:rPr>
          <w:rFonts w:ascii="Book Antiqua" w:hAnsi="Book Antiqua" w:cs="AdvPTimes"/>
          <w:color w:val="000000"/>
          <w:kern w:val="0"/>
          <w:sz w:val="24"/>
        </w:rPr>
        <w:t>–6% of patients undergoing biliary stenting experience proximal and distal stent migration, respectively</w:t>
      </w:r>
      <w:r w:rsidRPr="0015112A">
        <w:rPr>
          <w:rFonts w:ascii="Book Antiqua" w:hAnsi="Book Antiqua" w:cs="AdvPTimes"/>
          <w:color w:val="000000"/>
          <w:kern w:val="0"/>
          <w:sz w:val="24"/>
          <w:vertAlign w:val="superscript"/>
        </w:rPr>
        <w:t>[</w:t>
      </w:r>
      <w:r>
        <w:rPr>
          <w:rFonts w:ascii="Book Antiqua" w:hAnsi="Book Antiqua" w:cs="AdvPTimes"/>
          <w:color w:val="000000"/>
          <w:kern w:val="0"/>
          <w:sz w:val="24"/>
          <w:vertAlign w:val="superscript"/>
        </w:rPr>
        <w:t>5,7,17,18,24,25,29,</w:t>
      </w:r>
      <w:r w:rsidRPr="0015112A">
        <w:rPr>
          <w:rFonts w:ascii="Book Antiqua" w:hAnsi="Book Antiqua" w:cs="AdvPTimes"/>
          <w:color w:val="000000"/>
          <w:kern w:val="0"/>
          <w:sz w:val="24"/>
          <w:vertAlign w:val="superscript"/>
        </w:rPr>
        <w:t>30]</w:t>
      </w:r>
      <w:r w:rsidRPr="0015112A">
        <w:rPr>
          <w:rFonts w:ascii="Book Antiqua" w:hAnsi="Book Antiqua" w:cs="AdvPTimes"/>
          <w:color w:val="000000"/>
          <w:kern w:val="0"/>
          <w:sz w:val="24"/>
        </w:rPr>
        <w:t xml:space="preserve">. </w:t>
      </w:r>
      <w:r w:rsidRPr="0015112A">
        <w:rPr>
          <w:rFonts w:ascii="Book Antiqua" w:hAnsi="Book Antiqua" w:cs="AdvPTimes"/>
          <w:kern w:val="0"/>
          <w:sz w:val="24"/>
        </w:rPr>
        <w:t>In the present study, the frequency of stent migration was 3.5%, which is consistent with previous studies.</w:t>
      </w:r>
    </w:p>
    <w:p w:rsidR="00C4028F" w:rsidRPr="0015112A" w:rsidRDefault="00C4028F" w:rsidP="00515BE8">
      <w:pPr>
        <w:autoSpaceDE w:val="0"/>
        <w:autoSpaceDN w:val="0"/>
        <w:adjustRightInd w:val="0"/>
        <w:spacing w:line="360" w:lineRule="auto"/>
        <w:ind w:firstLineChars="200" w:firstLine="480"/>
        <w:rPr>
          <w:rFonts w:ascii="Book Antiqua" w:hAnsi="Book Antiqua" w:cs="AdvPTimes"/>
          <w:kern w:val="0"/>
          <w:sz w:val="24"/>
        </w:rPr>
      </w:pPr>
      <w:r w:rsidRPr="0015112A">
        <w:rPr>
          <w:rFonts w:ascii="Book Antiqua" w:hAnsi="Book Antiqua" w:cs="AdvPTimes"/>
          <w:kern w:val="0"/>
          <w:sz w:val="24"/>
        </w:rPr>
        <w:t>As stent migration can lead to symptoms of biliary obstruction, it is important to determine the risk factors of stent migration</w:t>
      </w:r>
      <w:r w:rsidRPr="0015112A">
        <w:rPr>
          <w:rFonts w:ascii="Book Antiqua" w:hAnsi="Book Antiqua" w:cs="AdvPTimes"/>
          <w:kern w:val="0"/>
          <w:sz w:val="24"/>
          <w:vertAlign w:val="superscript"/>
        </w:rPr>
        <w:t>[</w:t>
      </w:r>
      <w:r>
        <w:rPr>
          <w:rFonts w:ascii="Book Antiqua" w:hAnsi="Book Antiqua" w:cs="AdvPTimes"/>
          <w:kern w:val="0"/>
          <w:sz w:val="24"/>
          <w:vertAlign w:val="superscript"/>
        </w:rPr>
        <w:t>17,20,</w:t>
      </w:r>
      <w:r w:rsidRPr="0015112A">
        <w:rPr>
          <w:rFonts w:ascii="Book Antiqua" w:hAnsi="Book Antiqua" w:cs="AdvPTimes"/>
          <w:kern w:val="0"/>
          <w:sz w:val="24"/>
          <w:vertAlign w:val="superscript"/>
        </w:rPr>
        <w:t>31]</w:t>
      </w:r>
      <w:r w:rsidRPr="0015112A">
        <w:rPr>
          <w:rFonts w:ascii="Book Antiqua" w:hAnsi="Book Antiqua" w:cs="AdvPTimes"/>
          <w:kern w:val="0"/>
          <w:sz w:val="24"/>
        </w:rPr>
        <w:t xml:space="preserve">. </w:t>
      </w:r>
      <w:r w:rsidRPr="0015112A">
        <w:rPr>
          <w:rFonts w:ascii="Book Antiqua" w:hAnsi="Book Antiqua" w:cs="AdvPTimes"/>
          <w:color w:val="000000"/>
          <w:kern w:val="0"/>
          <w:sz w:val="24"/>
        </w:rPr>
        <w:t xml:space="preserve">However, thus far, the risk factors for biliary stent migration have yet to be clarified. </w:t>
      </w:r>
      <w:r w:rsidRPr="00112871">
        <w:rPr>
          <w:rFonts w:ascii="Book Antiqua" w:hAnsi="Book Antiqua" w:cs="AdvPTimes"/>
          <w:kern w:val="0"/>
          <w:sz w:val="24"/>
        </w:rPr>
        <w:t>Arhan</w:t>
      </w:r>
      <w:r w:rsidRPr="0015112A">
        <w:rPr>
          <w:rFonts w:ascii="Book Antiqua" w:hAnsi="Book Antiqua" w:cs="AdvPTimes"/>
          <w:kern w:val="0"/>
          <w:sz w:val="24"/>
        </w:rPr>
        <w:t xml:space="preserve"> </w:t>
      </w:r>
      <w:r w:rsidRPr="00112871">
        <w:rPr>
          <w:rFonts w:ascii="Book Antiqua" w:hAnsi="Book Antiqua" w:cs="AdvPTimes"/>
          <w:i/>
          <w:kern w:val="0"/>
          <w:sz w:val="24"/>
        </w:rPr>
        <w:t>et al</w:t>
      </w:r>
      <w:r w:rsidRPr="0015112A">
        <w:rPr>
          <w:rFonts w:ascii="Book Antiqua" w:hAnsi="Book Antiqua" w:cs="AdvPTimes"/>
          <w:kern w:val="0"/>
          <w:sz w:val="24"/>
          <w:vertAlign w:val="superscript"/>
        </w:rPr>
        <w:t>[32]</w:t>
      </w:r>
      <w:r w:rsidRPr="0015112A">
        <w:rPr>
          <w:rFonts w:ascii="Book Antiqua" w:hAnsi="Book Antiqua" w:cs="AdvPTimes"/>
          <w:kern w:val="0"/>
          <w:sz w:val="24"/>
        </w:rPr>
        <w:t xml:space="preserve"> reported that proximal stent migration occurs in cases with cholangiocarcinoma, short stents, or stents with large diameters. Moreover, the placement of multiple stents and breaking of stents may cause stent migration. In addition to these risk factors, we also analyzed other possible risk factors including subtypes of both benign and malignant biliary disease; EST use; location of the stenosis; duration of stent placement; and stent shape, diameter, and length.</w:t>
      </w:r>
    </w:p>
    <w:p w:rsidR="00C4028F" w:rsidRPr="0015112A" w:rsidRDefault="00C4028F" w:rsidP="00515BE8">
      <w:pPr>
        <w:autoSpaceDE w:val="0"/>
        <w:autoSpaceDN w:val="0"/>
        <w:adjustRightInd w:val="0"/>
        <w:spacing w:line="360" w:lineRule="auto"/>
        <w:ind w:firstLineChars="200" w:firstLine="480"/>
        <w:rPr>
          <w:rFonts w:ascii="Book Antiqua" w:hAnsi="Book Antiqua" w:cs="AdvPTimes"/>
          <w:kern w:val="0"/>
          <w:sz w:val="24"/>
        </w:rPr>
      </w:pPr>
      <w:r w:rsidRPr="0015112A">
        <w:rPr>
          <w:rFonts w:ascii="Book Antiqua" w:hAnsi="Book Antiqua" w:cs="AdvPTimes"/>
          <w:kern w:val="0"/>
          <w:sz w:val="24"/>
        </w:rPr>
        <w:t>A previous study has indicated that stent displacement is less frequently noted in malignant biliary stenosis than in benign biliary stenosis, which may be attributed to the tight covering of the stents by malignant tissue</w:t>
      </w:r>
      <w:r w:rsidRPr="0015112A">
        <w:rPr>
          <w:rFonts w:ascii="Book Antiqua" w:hAnsi="Book Antiqua" w:cs="AdvPTimes"/>
          <w:kern w:val="0"/>
          <w:sz w:val="24"/>
          <w:vertAlign w:val="superscript"/>
        </w:rPr>
        <w:t>[32]</w:t>
      </w:r>
      <w:r w:rsidRPr="0015112A">
        <w:rPr>
          <w:rFonts w:ascii="Book Antiqua" w:hAnsi="Book Antiqua" w:cs="AdvPTimes"/>
          <w:kern w:val="0"/>
          <w:sz w:val="24"/>
        </w:rPr>
        <w:t xml:space="preserve">. Similarly, in the present study, </w:t>
      </w:r>
      <w:r w:rsidRPr="0015112A">
        <w:rPr>
          <w:rFonts w:ascii="Book Antiqua" w:hAnsi="Book Antiqua" w:cs="AdvPTimes"/>
          <w:bCs/>
          <w:kern w:val="0"/>
          <w:sz w:val="24"/>
        </w:rPr>
        <w:t xml:space="preserve">the frequency of migration was significantly higher in cases of benign disease than in cases of malignant disease </w:t>
      </w:r>
      <w:r w:rsidRPr="0015112A">
        <w:rPr>
          <w:rFonts w:ascii="Book Antiqua" w:hAnsi="Book Antiqua" w:cs="AdvPTimesI"/>
          <w:kern w:val="0"/>
          <w:sz w:val="24"/>
        </w:rPr>
        <w:t>(</w:t>
      </w:r>
      <w:r w:rsidRPr="00553153">
        <w:rPr>
          <w:rFonts w:ascii="Book Antiqua" w:hAnsi="Book Antiqua" w:cs="AdvPTimesI"/>
          <w:i/>
          <w:kern w:val="0"/>
          <w:sz w:val="24"/>
        </w:rPr>
        <w:t>P</w:t>
      </w:r>
      <w:r w:rsidRPr="0015112A">
        <w:rPr>
          <w:rFonts w:ascii="Book Antiqua" w:hAnsi="Book Antiqua" w:cs="AdvPTimesI"/>
          <w:kern w:val="0"/>
          <w:sz w:val="24"/>
        </w:rPr>
        <w:t xml:space="preserve"> = 0.030).</w:t>
      </w:r>
      <w:r w:rsidRPr="0015112A">
        <w:rPr>
          <w:rFonts w:ascii="Book Antiqua" w:hAnsi="Book Antiqua" w:cs="AdvPTimes"/>
          <w:kern w:val="0"/>
          <w:sz w:val="24"/>
        </w:rPr>
        <w:t xml:space="preserve"> One possible explanation for this phenomenon is that stenosis in cases of benign disease is not as tight as compared to the stenosis in cases of malignant disease, which may be due to differences in the resolution of local inflammation. In cases of malignant stenosis, tumor growth may help to anchor the stent, thus preventing its migration. Arhan et al. reported that stent migration was observed less frequently in postcholecystectomy strictures than in other benign biliary stenoses, except in cases of PSC</w:t>
      </w:r>
      <w:r w:rsidRPr="0015112A">
        <w:rPr>
          <w:rFonts w:ascii="Book Antiqua" w:hAnsi="Book Antiqua" w:cs="AdvPTimes"/>
          <w:kern w:val="0"/>
          <w:sz w:val="24"/>
          <w:vertAlign w:val="superscript"/>
        </w:rPr>
        <w:t>[32]</w:t>
      </w:r>
      <w:r w:rsidRPr="0015112A">
        <w:rPr>
          <w:rFonts w:ascii="Book Antiqua" w:hAnsi="Book Antiqua" w:cs="AdvPTimes"/>
          <w:kern w:val="0"/>
          <w:sz w:val="24"/>
        </w:rPr>
        <w:t xml:space="preserve">; the authors had indicated that the tightness of the fibrotic stricture could be a </w:t>
      </w:r>
      <w:r w:rsidRPr="0015112A">
        <w:rPr>
          <w:rFonts w:ascii="Book Antiqua" w:hAnsi="Book Antiqua" w:cs="AdvPTimes"/>
          <w:kern w:val="0"/>
          <w:sz w:val="24"/>
        </w:rPr>
        <w:lastRenderedPageBreak/>
        <w:t>possible explanation for this finding. However, it was difficult to assess these hypotheses due to the low number of available cases in the present study.</w:t>
      </w:r>
    </w:p>
    <w:p w:rsidR="00C4028F" w:rsidRPr="0015112A" w:rsidRDefault="00C4028F" w:rsidP="00515BE8">
      <w:pPr>
        <w:autoSpaceDE w:val="0"/>
        <w:autoSpaceDN w:val="0"/>
        <w:adjustRightInd w:val="0"/>
        <w:spacing w:line="360" w:lineRule="auto"/>
        <w:ind w:firstLineChars="200" w:firstLine="480"/>
        <w:rPr>
          <w:rFonts w:ascii="Book Antiqua" w:hAnsi="Book Antiqua" w:cs="AdvPTimes"/>
          <w:color w:val="000000"/>
          <w:kern w:val="0"/>
          <w:sz w:val="24"/>
        </w:rPr>
      </w:pPr>
      <w:r w:rsidRPr="0015112A">
        <w:rPr>
          <w:rFonts w:ascii="Book Antiqua" w:hAnsi="Book Antiqua" w:cs="AdvPTimes"/>
          <w:color w:val="000000"/>
          <w:kern w:val="0"/>
          <w:sz w:val="24"/>
        </w:rPr>
        <w:t>Data on whether undergoing an EST before placement of a biliary stent affects the risk of migration are scarce. EST did not significantly affect the frequency of stent migration in previous studies</w:t>
      </w:r>
      <w:r w:rsidRPr="0015112A">
        <w:rPr>
          <w:rFonts w:ascii="Book Antiqua" w:hAnsi="Book Antiqua" w:cs="AdvPTimes"/>
          <w:color w:val="000000"/>
          <w:kern w:val="0"/>
          <w:sz w:val="24"/>
          <w:vertAlign w:val="superscript"/>
        </w:rPr>
        <w:t>[</w:t>
      </w:r>
      <w:r>
        <w:rPr>
          <w:rFonts w:ascii="Book Antiqua" w:hAnsi="Book Antiqua" w:cs="AdvPTimes"/>
          <w:color w:val="000000"/>
          <w:kern w:val="0"/>
          <w:sz w:val="24"/>
          <w:vertAlign w:val="superscript"/>
        </w:rPr>
        <w:t>17,27,29,</w:t>
      </w:r>
      <w:r w:rsidRPr="0015112A">
        <w:rPr>
          <w:rFonts w:ascii="Book Antiqua" w:hAnsi="Book Antiqua" w:cs="AdvPTimes"/>
          <w:color w:val="000000"/>
          <w:kern w:val="0"/>
          <w:sz w:val="24"/>
          <w:vertAlign w:val="superscript"/>
        </w:rPr>
        <w:t>33]</w:t>
      </w:r>
      <w:r w:rsidRPr="0015112A">
        <w:rPr>
          <w:rFonts w:ascii="Book Antiqua" w:hAnsi="Book Antiqua" w:cs="AdvPTimes"/>
          <w:color w:val="000000"/>
          <w:kern w:val="0"/>
          <w:sz w:val="24"/>
        </w:rPr>
        <w:t xml:space="preserve">. </w:t>
      </w:r>
      <w:r w:rsidRPr="0015112A">
        <w:rPr>
          <w:rFonts w:ascii="Book Antiqua" w:hAnsi="Book Antiqua" w:cs="AdvPTimes"/>
          <w:kern w:val="0"/>
          <w:sz w:val="24"/>
        </w:rPr>
        <w:t xml:space="preserve">Similarly, in the present study, </w:t>
      </w:r>
      <w:r w:rsidRPr="0015112A">
        <w:rPr>
          <w:rFonts w:ascii="Book Antiqua" w:hAnsi="Book Antiqua" w:cs="AdvPTimes"/>
          <w:bCs/>
          <w:kern w:val="0"/>
          <w:sz w:val="24"/>
        </w:rPr>
        <w:t xml:space="preserve">the frequency of stent migration was not significantly higher in the cases who had undergone EST compared to those who had not undergone EST </w:t>
      </w:r>
      <w:r w:rsidRPr="0015112A">
        <w:rPr>
          <w:rFonts w:ascii="Book Antiqua" w:hAnsi="Book Antiqua" w:cs="AdvPTimesI"/>
          <w:kern w:val="0"/>
          <w:sz w:val="24"/>
        </w:rPr>
        <w:t>(</w:t>
      </w:r>
      <w:r w:rsidRPr="00553153">
        <w:rPr>
          <w:rFonts w:ascii="Book Antiqua" w:hAnsi="Book Antiqua" w:cs="AdvPTimesI"/>
          <w:i/>
          <w:kern w:val="0"/>
          <w:sz w:val="24"/>
        </w:rPr>
        <w:t>P</w:t>
      </w:r>
      <w:r w:rsidRPr="0015112A">
        <w:rPr>
          <w:rFonts w:ascii="Book Antiqua" w:hAnsi="Book Antiqua" w:cs="AdvPTimesI"/>
          <w:kern w:val="0"/>
          <w:sz w:val="24"/>
        </w:rPr>
        <w:t xml:space="preserve"> = 0.40).</w:t>
      </w:r>
      <w:r w:rsidRPr="0015112A">
        <w:rPr>
          <w:rFonts w:ascii="Book Antiqua" w:hAnsi="Book Antiqua" w:cs="AdvPTimes"/>
          <w:color w:val="000000"/>
          <w:kern w:val="0"/>
          <w:sz w:val="24"/>
        </w:rPr>
        <w:t xml:space="preserve"> However, one study indicated a higher frequency of stent migration in patients who had undergone stent placement without prior EST compared to patients who had undergone stent placement after undergoing EST. The higher migration rate in these patients was primarily because of distal migration, whereas the incidence of proximal stent migration was not influenced by EST</w:t>
      </w:r>
      <w:r w:rsidRPr="0015112A">
        <w:rPr>
          <w:rFonts w:ascii="Book Antiqua" w:hAnsi="Book Antiqua" w:cs="AdvPTimes"/>
          <w:color w:val="000000"/>
          <w:kern w:val="0"/>
          <w:sz w:val="24"/>
          <w:vertAlign w:val="superscript"/>
        </w:rPr>
        <w:t>[34]</w:t>
      </w:r>
      <w:r w:rsidRPr="0015112A">
        <w:rPr>
          <w:rFonts w:ascii="Book Antiqua" w:hAnsi="Book Antiqua" w:cs="AdvPTimes"/>
          <w:color w:val="000000"/>
          <w:kern w:val="0"/>
          <w:sz w:val="24"/>
        </w:rPr>
        <w:t xml:space="preserve">. Thus, undergoing EST prior to stent placement cannot be considered as a proven risk factor for proximal stent migration. </w:t>
      </w:r>
    </w:p>
    <w:p w:rsidR="00C4028F" w:rsidRPr="0015112A" w:rsidRDefault="00C4028F" w:rsidP="00515BE8">
      <w:pPr>
        <w:autoSpaceDE w:val="0"/>
        <w:autoSpaceDN w:val="0"/>
        <w:adjustRightInd w:val="0"/>
        <w:spacing w:line="360" w:lineRule="auto"/>
        <w:ind w:firstLineChars="250" w:firstLine="600"/>
        <w:rPr>
          <w:rFonts w:ascii="Book Antiqua" w:hAnsi="Book Antiqua" w:cs="AdvPTimes"/>
          <w:kern w:val="0"/>
          <w:sz w:val="24"/>
        </w:rPr>
      </w:pPr>
      <w:r w:rsidRPr="0015112A">
        <w:rPr>
          <w:rFonts w:ascii="Book Antiqua" w:hAnsi="Book Antiqua" w:cs="AdvPTimes"/>
          <w:kern w:val="0"/>
          <w:sz w:val="24"/>
        </w:rPr>
        <w:t xml:space="preserve">With regard to location of the stricture, we generally believe that distal stent dislocation occurred more frequently in cases with stenosis of the upper bile duct, whereas proximal stent migration occurred more frequently in those with stenosis of the lower bile duct. In the present study, </w:t>
      </w:r>
      <w:r w:rsidRPr="0015112A">
        <w:rPr>
          <w:rFonts w:ascii="Book Antiqua" w:hAnsi="Book Antiqua" w:cs="AdvPTimes"/>
          <w:bCs/>
          <w:kern w:val="0"/>
          <w:sz w:val="24"/>
        </w:rPr>
        <w:t xml:space="preserve">the frequency of migration was significantly higher in cases with stenosis of the lower common bile duct when compared with cases with hilar stenosis or stenosis of the middle common bile duct </w:t>
      </w:r>
      <w:r w:rsidRPr="0015112A">
        <w:rPr>
          <w:rFonts w:ascii="Book Antiqua" w:hAnsi="Book Antiqua" w:cs="AdvPTimesI"/>
          <w:kern w:val="0"/>
          <w:sz w:val="24"/>
        </w:rPr>
        <w:t>(</w:t>
      </w:r>
      <w:r w:rsidRPr="00553153">
        <w:rPr>
          <w:rFonts w:ascii="Book Antiqua" w:hAnsi="Book Antiqua" w:cs="AdvPTimesI"/>
          <w:i/>
          <w:kern w:val="0"/>
          <w:sz w:val="24"/>
        </w:rPr>
        <w:t>P</w:t>
      </w:r>
      <w:r w:rsidRPr="0015112A">
        <w:rPr>
          <w:rFonts w:ascii="Book Antiqua" w:hAnsi="Book Antiqua" w:cs="AdvPTimesI"/>
          <w:kern w:val="0"/>
          <w:sz w:val="24"/>
        </w:rPr>
        <w:t xml:space="preserve"> = 0.031). However, in cases with stenosis of the lower common bile duct, it is unclear whether the </w:t>
      </w:r>
      <w:r w:rsidRPr="0015112A">
        <w:rPr>
          <w:rFonts w:ascii="Book Antiqua" w:hAnsi="Book Antiqua" w:cs="AdvPTimes"/>
          <w:kern w:val="0"/>
          <w:sz w:val="24"/>
        </w:rPr>
        <w:t xml:space="preserve">migration is related to stent length. </w:t>
      </w:r>
    </w:p>
    <w:p w:rsidR="00C4028F" w:rsidRPr="0015112A" w:rsidRDefault="00C4028F" w:rsidP="00515BE8">
      <w:pPr>
        <w:autoSpaceDE w:val="0"/>
        <w:autoSpaceDN w:val="0"/>
        <w:adjustRightInd w:val="0"/>
        <w:spacing w:line="360" w:lineRule="auto"/>
        <w:ind w:firstLineChars="300" w:firstLine="720"/>
        <w:rPr>
          <w:rFonts w:ascii="Book Antiqua" w:hAnsi="Book Antiqua" w:cs="AdvPTimesI"/>
          <w:kern w:val="0"/>
          <w:sz w:val="24"/>
        </w:rPr>
      </w:pPr>
      <w:r w:rsidRPr="0015112A">
        <w:rPr>
          <w:rFonts w:ascii="Book Antiqua" w:hAnsi="Book Antiqua" w:cs="AdvPTimesI"/>
          <w:kern w:val="0"/>
          <w:sz w:val="24"/>
        </w:rPr>
        <w:t xml:space="preserve">We believe that a greater amount of space in the proximal bile duct is necessary for migration. Therefore, we hypothesized that the stent would be more likely to migrate proximally in cases with a larger bile duct diameter. </w:t>
      </w:r>
      <w:r w:rsidRPr="0015112A">
        <w:rPr>
          <w:rFonts w:ascii="Book Antiqua" w:hAnsi="Book Antiqua" w:cs="AdvPTimes"/>
          <w:kern w:val="0"/>
          <w:sz w:val="24"/>
        </w:rPr>
        <w:t xml:space="preserve">In the present study, </w:t>
      </w:r>
      <w:r w:rsidRPr="0015112A">
        <w:rPr>
          <w:rFonts w:ascii="Book Antiqua" w:hAnsi="Book Antiqua" w:cs="AdvPTimes"/>
          <w:bCs/>
          <w:kern w:val="0"/>
          <w:sz w:val="24"/>
        </w:rPr>
        <w:t>the frequency of migration was significantly higher in cases with a bile duct diameter of &gt;</w:t>
      </w:r>
      <w:r>
        <w:rPr>
          <w:rFonts w:ascii="Book Antiqua" w:eastAsia="宋体" w:hAnsi="Book Antiqua" w:cs="AdvPTimes"/>
          <w:bCs/>
          <w:kern w:val="0"/>
          <w:sz w:val="24"/>
          <w:lang w:eastAsia="zh-CN"/>
        </w:rPr>
        <w:t xml:space="preserve"> </w:t>
      </w:r>
      <w:r w:rsidRPr="0015112A">
        <w:rPr>
          <w:rFonts w:ascii="Book Antiqua" w:hAnsi="Book Antiqua" w:cs="AdvPTimes"/>
          <w:bCs/>
          <w:kern w:val="0"/>
          <w:sz w:val="24"/>
        </w:rPr>
        <w:t xml:space="preserve">10 mm when compared with cases with a bile duct diameter of </w:t>
      </w:r>
      <w:r w:rsidRPr="0015112A">
        <w:rPr>
          <w:rFonts w:ascii="Book Antiqua" w:hAnsi="Book Antiqua" w:cs="MS Mincho"/>
          <w:bCs/>
          <w:sz w:val="24"/>
        </w:rPr>
        <w:t>≤</w:t>
      </w:r>
      <w:r>
        <w:rPr>
          <w:rFonts w:ascii="Book Antiqua" w:eastAsia="宋体" w:hAnsi="Book Antiqua" w:cs="MS Mincho"/>
          <w:bCs/>
          <w:sz w:val="24"/>
          <w:lang w:eastAsia="zh-CN"/>
        </w:rPr>
        <w:t xml:space="preserve"> </w:t>
      </w:r>
      <w:r w:rsidRPr="0015112A">
        <w:rPr>
          <w:rFonts w:ascii="Book Antiqua" w:hAnsi="Book Antiqua" w:cs="AdvPTimes"/>
          <w:bCs/>
          <w:sz w:val="24"/>
        </w:rPr>
        <w:t xml:space="preserve">10 mm </w:t>
      </w:r>
      <w:r w:rsidRPr="0015112A">
        <w:rPr>
          <w:rFonts w:ascii="Book Antiqua" w:hAnsi="Book Antiqua" w:cs="AdvPTimesI"/>
          <w:kern w:val="0"/>
          <w:sz w:val="24"/>
        </w:rPr>
        <w:t>(</w:t>
      </w:r>
      <w:r w:rsidRPr="00553153">
        <w:rPr>
          <w:rFonts w:ascii="Book Antiqua" w:hAnsi="Book Antiqua" w:cs="AdvPTimesI"/>
          <w:i/>
          <w:kern w:val="0"/>
          <w:sz w:val="24"/>
        </w:rPr>
        <w:t>P</w:t>
      </w:r>
      <w:r w:rsidRPr="0015112A">
        <w:rPr>
          <w:rFonts w:ascii="Book Antiqua" w:hAnsi="Book Antiqua" w:cs="AdvPTimesI"/>
          <w:kern w:val="0"/>
          <w:sz w:val="24"/>
        </w:rPr>
        <w:t xml:space="preserve"> = 0.023).</w:t>
      </w:r>
    </w:p>
    <w:p w:rsidR="00C4028F" w:rsidRPr="0015112A" w:rsidRDefault="00C4028F" w:rsidP="00515BE8">
      <w:pPr>
        <w:autoSpaceDE w:val="0"/>
        <w:autoSpaceDN w:val="0"/>
        <w:adjustRightInd w:val="0"/>
        <w:spacing w:line="360" w:lineRule="auto"/>
        <w:ind w:firstLineChars="350" w:firstLine="840"/>
        <w:rPr>
          <w:rFonts w:ascii="Book Antiqua" w:hAnsi="Book Antiqua" w:cs="AdvPTimesI"/>
          <w:kern w:val="0"/>
          <w:sz w:val="24"/>
        </w:rPr>
      </w:pPr>
      <w:r w:rsidRPr="0015112A">
        <w:rPr>
          <w:rFonts w:ascii="Book Antiqua" w:hAnsi="Book Antiqua" w:cs="AdvPTimes"/>
          <w:bCs/>
          <w:sz w:val="24"/>
        </w:rPr>
        <w:t xml:space="preserve">Moreover, in the present study, the frequency of migration was also significantly </w:t>
      </w:r>
      <w:r w:rsidRPr="0015112A">
        <w:rPr>
          <w:rFonts w:ascii="Book Antiqua" w:hAnsi="Book Antiqua" w:cs="AdvPTimes"/>
          <w:bCs/>
          <w:sz w:val="24"/>
        </w:rPr>
        <w:lastRenderedPageBreak/>
        <w:t>higher in cases with a stent placement duration of &gt;</w:t>
      </w:r>
      <w:r>
        <w:rPr>
          <w:rFonts w:ascii="Book Antiqua" w:eastAsia="宋体" w:hAnsi="Book Antiqua" w:cs="AdvPTimes"/>
          <w:bCs/>
          <w:sz w:val="24"/>
          <w:lang w:eastAsia="zh-CN"/>
        </w:rPr>
        <w:t xml:space="preserve"> </w:t>
      </w:r>
      <w:r w:rsidRPr="0015112A">
        <w:rPr>
          <w:rFonts w:ascii="Book Antiqua" w:hAnsi="Book Antiqua" w:cs="AdvPTimes"/>
          <w:bCs/>
          <w:sz w:val="24"/>
        </w:rPr>
        <w:t>1 mo when compared with cases with a stent placement duration of ≤</w:t>
      </w:r>
      <w:r>
        <w:rPr>
          <w:rFonts w:ascii="Book Antiqua" w:eastAsia="宋体" w:hAnsi="Book Antiqua" w:cs="AdvPTimes"/>
          <w:bCs/>
          <w:sz w:val="24"/>
          <w:lang w:eastAsia="zh-CN"/>
        </w:rPr>
        <w:t xml:space="preserve"> </w:t>
      </w:r>
      <w:r w:rsidRPr="0015112A">
        <w:rPr>
          <w:rFonts w:ascii="Book Antiqua" w:hAnsi="Book Antiqua" w:cs="AdvPTimes"/>
          <w:bCs/>
          <w:sz w:val="24"/>
        </w:rPr>
        <w:t xml:space="preserve">1 mo </w:t>
      </w:r>
      <w:r w:rsidRPr="0015112A">
        <w:rPr>
          <w:rFonts w:ascii="Book Antiqua" w:hAnsi="Book Antiqua" w:cs="AdvPTimesI"/>
          <w:kern w:val="0"/>
          <w:sz w:val="24"/>
        </w:rPr>
        <w:t>(</w:t>
      </w:r>
      <w:r w:rsidRPr="00553153">
        <w:rPr>
          <w:rFonts w:ascii="Book Antiqua" w:hAnsi="Book Antiqua" w:cs="AdvPTimesI"/>
          <w:i/>
          <w:kern w:val="0"/>
          <w:sz w:val="24"/>
        </w:rPr>
        <w:t>P</w:t>
      </w:r>
      <w:r w:rsidRPr="0015112A">
        <w:rPr>
          <w:rFonts w:ascii="Book Antiqua" w:hAnsi="Book Antiqua" w:cs="AdvPTimesI"/>
          <w:kern w:val="0"/>
          <w:sz w:val="24"/>
        </w:rPr>
        <w:t xml:space="preserve"> = 0.007). </w:t>
      </w:r>
      <w:r w:rsidRPr="0015112A">
        <w:rPr>
          <w:rFonts w:ascii="Book Antiqua" w:hAnsi="Book Antiqua" w:cs="AdvPTimes"/>
          <w:bCs/>
          <w:sz w:val="24"/>
        </w:rPr>
        <w:t>A longer duration of stent placement</w:t>
      </w:r>
      <w:r w:rsidRPr="0015112A">
        <w:rPr>
          <w:rFonts w:ascii="Book Antiqua" w:hAnsi="Book Antiqua" w:cs="AdvPTimesI"/>
          <w:kern w:val="0"/>
          <w:sz w:val="24"/>
        </w:rPr>
        <w:t xml:space="preserve"> increases the risk of migration. Therefore, we suggest that the stents should be exchanged or removed after a short placement interval.</w:t>
      </w:r>
    </w:p>
    <w:p w:rsidR="00C4028F" w:rsidRPr="00553153" w:rsidRDefault="00C4028F" w:rsidP="00515BE8">
      <w:pPr>
        <w:autoSpaceDE w:val="0"/>
        <w:autoSpaceDN w:val="0"/>
        <w:adjustRightInd w:val="0"/>
        <w:spacing w:line="360" w:lineRule="auto"/>
        <w:ind w:firstLineChars="300" w:firstLine="720"/>
        <w:rPr>
          <w:rFonts w:ascii="Book Antiqua" w:hAnsi="Book Antiqua" w:cs="AdvPTimes"/>
          <w:color w:val="000000"/>
          <w:kern w:val="0"/>
          <w:sz w:val="24"/>
        </w:rPr>
      </w:pPr>
      <w:r w:rsidRPr="0015112A">
        <w:rPr>
          <w:rFonts w:ascii="Book Antiqua" w:hAnsi="Book Antiqua" w:cs="AdvPTimes"/>
          <w:color w:val="000000"/>
          <w:kern w:val="0"/>
          <w:sz w:val="24"/>
        </w:rPr>
        <w:t>Biliary stent design may also affect the risk for migration. With regard to stent shape, we used pig-tailed shaped and straight tube stents only in the present study. Straight tube stents have been modified with side flaps or barbs to decrease the risk of migration</w:t>
      </w:r>
      <w:r w:rsidRPr="0015112A">
        <w:rPr>
          <w:rFonts w:ascii="Book Antiqua" w:hAnsi="Book Antiqua" w:cs="AdvPTimes"/>
          <w:color w:val="000000"/>
          <w:kern w:val="0"/>
          <w:sz w:val="24"/>
          <w:vertAlign w:val="superscript"/>
        </w:rPr>
        <w:t>[35]</w:t>
      </w:r>
      <w:r w:rsidRPr="0015112A">
        <w:rPr>
          <w:rFonts w:ascii="Book Antiqua" w:hAnsi="Book Antiqua" w:cs="AdvPTimes"/>
          <w:color w:val="000000"/>
          <w:kern w:val="0"/>
          <w:sz w:val="24"/>
        </w:rPr>
        <w:t xml:space="preserve">. Pig-tailed shaped stents were also used to decrease the risk of migration. In the present study, </w:t>
      </w:r>
      <w:r w:rsidRPr="0015112A">
        <w:rPr>
          <w:rFonts w:ascii="Book Antiqua" w:hAnsi="Book Antiqua" w:cs="AdvPTimes"/>
          <w:bCs/>
          <w:sz w:val="24"/>
        </w:rPr>
        <w:t xml:space="preserve">the frequency of stent migration was significantly higher in cases with straight-type stents when compared with those with pig-tailed stents </w:t>
      </w:r>
      <w:r w:rsidRPr="0015112A">
        <w:rPr>
          <w:rFonts w:ascii="Book Antiqua" w:hAnsi="Book Antiqua" w:cs="AdvPTimesI"/>
          <w:kern w:val="0"/>
          <w:sz w:val="24"/>
        </w:rPr>
        <w:t>(</w:t>
      </w:r>
      <w:r w:rsidRPr="00553153">
        <w:rPr>
          <w:rFonts w:ascii="Book Antiqua" w:hAnsi="Book Antiqua" w:cs="AdvPTimesI"/>
          <w:i/>
          <w:kern w:val="0"/>
          <w:sz w:val="24"/>
        </w:rPr>
        <w:t>P</w:t>
      </w:r>
      <w:r w:rsidRPr="0015112A">
        <w:rPr>
          <w:rFonts w:ascii="Book Antiqua" w:hAnsi="Book Antiqua" w:cs="AdvPTimesI"/>
          <w:kern w:val="0"/>
          <w:sz w:val="24"/>
        </w:rPr>
        <w:t xml:space="preserve"> &lt; 0.001).</w:t>
      </w:r>
      <w:r w:rsidRPr="0015112A">
        <w:rPr>
          <w:rFonts w:ascii="Book Antiqua" w:hAnsi="Book Antiqua" w:cs="AdvPTimes"/>
          <w:color w:val="000000"/>
          <w:kern w:val="0"/>
          <w:sz w:val="24"/>
        </w:rPr>
        <w:t xml:space="preserve"> We noted that the presence of side flaps or barbs was not sufficient to prevent stent migration. The diameter and length of the stents may also be associated with the risk of migration</w:t>
      </w:r>
      <w:r w:rsidRPr="0015112A">
        <w:rPr>
          <w:rFonts w:ascii="Book Antiqua" w:hAnsi="Book Antiqua" w:cs="AdvPTimes"/>
          <w:color w:val="000000"/>
          <w:kern w:val="0"/>
          <w:sz w:val="24"/>
          <w:vertAlign w:val="superscript"/>
        </w:rPr>
        <w:t>[17]</w:t>
      </w:r>
      <w:r w:rsidRPr="0015112A">
        <w:rPr>
          <w:rFonts w:ascii="Book Antiqua" w:hAnsi="Book Antiqua" w:cs="AdvPTimes"/>
          <w:color w:val="000000"/>
          <w:kern w:val="0"/>
          <w:sz w:val="24"/>
        </w:rPr>
        <w:t>. With regard to stent diameter</w:t>
      </w:r>
      <w:r w:rsidRPr="0015112A">
        <w:rPr>
          <w:rFonts w:ascii="Book Antiqua" w:hAnsi="Book Antiqua" w:cs="AdvPTimes"/>
          <w:bCs/>
          <w:sz w:val="24"/>
        </w:rPr>
        <w:t xml:space="preserve">, in the present study, the frequency of migration was significantly higher in the cases with 10-Fr sized stents when compared with cases with 7-Fr sized stents </w:t>
      </w:r>
      <w:r w:rsidRPr="0015112A">
        <w:rPr>
          <w:rFonts w:ascii="Book Antiqua" w:hAnsi="Book Antiqua" w:cs="AdvPTimesI"/>
          <w:kern w:val="0"/>
          <w:sz w:val="24"/>
        </w:rPr>
        <w:t>(</w:t>
      </w:r>
      <w:r w:rsidRPr="00553153">
        <w:rPr>
          <w:rFonts w:ascii="Book Antiqua" w:hAnsi="Book Antiqua" w:cs="AdvPTimesI"/>
          <w:i/>
          <w:kern w:val="0"/>
          <w:sz w:val="24"/>
        </w:rPr>
        <w:t>P</w:t>
      </w:r>
      <w:r w:rsidRPr="0015112A">
        <w:rPr>
          <w:rFonts w:ascii="Book Antiqua" w:hAnsi="Book Antiqua" w:cs="AdvPTimesI"/>
          <w:kern w:val="0"/>
          <w:sz w:val="24"/>
        </w:rPr>
        <w:t xml:space="preserve"> &lt; 0.001).</w:t>
      </w:r>
      <w:r w:rsidRPr="0015112A">
        <w:rPr>
          <w:rFonts w:ascii="Book Antiqua" w:hAnsi="Book Antiqua" w:cs="AdvPTimes"/>
          <w:color w:val="000000"/>
          <w:kern w:val="0"/>
          <w:sz w:val="24"/>
        </w:rPr>
        <w:t xml:space="preserve"> We believe that,</w:t>
      </w:r>
      <w:r w:rsidRPr="0015112A">
        <w:rPr>
          <w:rFonts w:ascii="Book Antiqua" w:hAnsi="Book Antiqua" w:cs="AdvPTimesI"/>
          <w:kern w:val="0"/>
          <w:sz w:val="24"/>
        </w:rPr>
        <w:t xml:space="preserve"> since stenotic lesions of the bile duct were already improved in cases wherein thick stents (such as 10-Fr stents) were used, these cases were more likely to experience migration.</w:t>
      </w:r>
      <w:r w:rsidRPr="0015112A">
        <w:rPr>
          <w:rFonts w:ascii="Book Antiqua" w:hAnsi="Book Antiqua" w:cs="AdvPTimes"/>
          <w:color w:val="000000"/>
          <w:kern w:val="0"/>
          <w:sz w:val="24"/>
        </w:rPr>
        <w:t xml:space="preserve"> With regard to stent length</w:t>
      </w:r>
      <w:r w:rsidRPr="0015112A">
        <w:rPr>
          <w:rFonts w:ascii="Book Antiqua" w:hAnsi="Book Antiqua" w:cs="AdvPTimes"/>
          <w:bCs/>
          <w:sz w:val="24"/>
        </w:rPr>
        <w:t>, in the present study, no significant differences in the frequency of migration were noted among the patients who had 5-, 7-, and 9-cm stents</w:t>
      </w:r>
      <w:r w:rsidRPr="0015112A">
        <w:rPr>
          <w:rFonts w:ascii="Book Antiqua" w:hAnsi="Book Antiqua" w:cs="AdvPTimesI"/>
          <w:kern w:val="0"/>
          <w:sz w:val="24"/>
        </w:rPr>
        <w:t>.</w:t>
      </w:r>
      <w:r w:rsidRPr="0015112A">
        <w:rPr>
          <w:rFonts w:ascii="Book Antiqua" w:hAnsi="Book Antiqua" w:cs="AdvPTimes"/>
          <w:color w:val="000000"/>
          <w:kern w:val="0"/>
          <w:sz w:val="24"/>
        </w:rPr>
        <w:t xml:space="preserve"> </w:t>
      </w:r>
      <w:r w:rsidRPr="0015112A">
        <w:rPr>
          <w:rFonts w:ascii="Book Antiqua" w:hAnsi="Book Antiqua" w:cs="AdvPTimes"/>
          <w:kern w:val="0"/>
          <w:sz w:val="24"/>
        </w:rPr>
        <w:t>Arhan et al. reported tha</w:t>
      </w:r>
      <w:r w:rsidRPr="0015112A">
        <w:rPr>
          <w:rFonts w:ascii="Book Antiqua" w:hAnsi="Book Antiqua" w:cs="AdvPTimes"/>
          <w:color w:val="000000"/>
          <w:kern w:val="0"/>
          <w:sz w:val="24"/>
        </w:rPr>
        <w:t>t shorter stents tended to migrate proximally, whereas longer stents tended to migrate distally, in cases of benign biliary stenosis</w:t>
      </w:r>
      <w:r w:rsidRPr="0015112A">
        <w:rPr>
          <w:rFonts w:ascii="Book Antiqua" w:hAnsi="Book Antiqua" w:cs="AdvPTimes"/>
          <w:kern w:val="0"/>
          <w:sz w:val="24"/>
          <w:vertAlign w:val="superscript"/>
        </w:rPr>
        <w:t>[32]</w:t>
      </w:r>
      <w:r w:rsidRPr="0015112A">
        <w:rPr>
          <w:rFonts w:ascii="Book Antiqua" w:hAnsi="Book Antiqua" w:cs="AdvPTimes"/>
          <w:color w:val="000000"/>
          <w:kern w:val="0"/>
          <w:sz w:val="24"/>
        </w:rPr>
        <w:t>. Moreover, l</w:t>
      </w:r>
      <w:r w:rsidRPr="0015112A">
        <w:rPr>
          <w:rFonts w:ascii="Book Antiqua" w:hAnsi="Book Antiqua" w:cs="AdvPTimes"/>
          <w:kern w:val="0"/>
          <w:sz w:val="24"/>
        </w:rPr>
        <w:t>onger stents in the bile duct are less likely to migrate because a longer portion is fixed in the common</w:t>
      </w:r>
      <w:r w:rsidRPr="0015112A">
        <w:rPr>
          <w:rFonts w:ascii="Book Antiqua" w:hAnsi="Book Antiqua" w:cs="AdvPTimes"/>
          <w:color w:val="000000"/>
          <w:kern w:val="0"/>
          <w:sz w:val="24"/>
        </w:rPr>
        <w:t xml:space="preserve"> </w:t>
      </w:r>
      <w:r w:rsidRPr="0015112A">
        <w:rPr>
          <w:rFonts w:ascii="Book Antiqua" w:hAnsi="Book Antiqua" w:cs="AdvPTimes"/>
          <w:kern w:val="0"/>
          <w:sz w:val="24"/>
        </w:rPr>
        <w:t>bile duct, thus limiting proximal movement</w:t>
      </w:r>
      <w:r w:rsidRPr="0015112A">
        <w:rPr>
          <w:rFonts w:ascii="Book Antiqua" w:hAnsi="Book Antiqua" w:cs="AdvPTimes"/>
          <w:kern w:val="0"/>
          <w:sz w:val="24"/>
          <w:vertAlign w:val="superscript"/>
        </w:rPr>
        <w:t>[17]</w:t>
      </w:r>
      <w:r w:rsidRPr="0015112A">
        <w:rPr>
          <w:rFonts w:ascii="Book Antiqua" w:hAnsi="Book Antiqua" w:cs="AdvPTimes"/>
          <w:kern w:val="0"/>
          <w:sz w:val="24"/>
        </w:rPr>
        <w:t>.</w:t>
      </w:r>
      <w:r w:rsidRPr="0015112A">
        <w:rPr>
          <w:rFonts w:ascii="Book Antiqua" w:hAnsi="Book Antiqua" w:cs="AdvPTimes"/>
          <w:color w:val="000000"/>
          <w:kern w:val="0"/>
          <w:sz w:val="24"/>
        </w:rPr>
        <w:t xml:space="preserve"> </w:t>
      </w:r>
      <w:r w:rsidRPr="00553153">
        <w:rPr>
          <w:rFonts w:ascii="Book Antiqua" w:hAnsi="Book Antiqua" w:cs="AdvPTimes"/>
          <w:color w:val="000000"/>
          <w:kern w:val="0"/>
          <w:sz w:val="24"/>
        </w:rPr>
        <w:t>I think that we should pay attention in case of using shorter and straight type stent in the high-risk patients. I had better use pig-tailed type stent in this case.</w:t>
      </w:r>
    </w:p>
    <w:p w:rsidR="00C4028F" w:rsidRPr="0015112A" w:rsidRDefault="00C4028F" w:rsidP="00515BE8">
      <w:pPr>
        <w:autoSpaceDE w:val="0"/>
        <w:autoSpaceDN w:val="0"/>
        <w:adjustRightInd w:val="0"/>
        <w:spacing w:line="360" w:lineRule="auto"/>
        <w:ind w:firstLineChars="300" w:firstLine="720"/>
        <w:rPr>
          <w:rFonts w:ascii="Book Antiqua" w:hAnsi="Book Antiqua" w:cs="AdvPTimes"/>
          <w:kern w:val="0"/>
          <w:sz w:val="24"/>
        </w:rPr>
      </w:pPr>
      <w:r w:rsidRPr="0015112A">
        <w:rPr>
          <w:rFonts w:ascii="Book Antiqua" w:hAnsi="Book Antiqua" w:cs="AdvPTimes"/>
          <w:kern w:val="0"/>
          <w:sz w:val="24"/>
        </w:rPr>
        <w:t xml:space="preserve">Most of the stents that have migrated proximally can be successfully retrieved indirectly, through stone extraction with a balloon catheter, or directly by using various </w:t>
      </w:r>
      <w:r w:rsidRPr="0015112A">
        <w:rPr>
          <w:rFonts w:ascii="Book Antiqua" w:hAnsi="Book Antiqua" w:cs="AdvPTimes"/>
          <w:kern w:val="0"/>
          <w:sz w:val="24"/>
        </w:rPr>
        <w:lastRenderedPageBreak/>
        <w:t xml:space="preserve">grasping accessories. Since all the stents were successfully retrieved in the present study, none of the patients required surgery for stent retrieval. In patients with benign strictures, this favorable finding could be a result of the dilation of the stricture due to further stenting, thereby facilitating the retrieval of the proximally migrated stent. </w:t>
      </w:r>
    </w:p>
    <w:p w:rsidR="00C4028F" w:rsidRPr="0015112A" w:rsidRDefault="00C4028F" w:rsidP="00515BE8">
      <w:pPr>
        <w:autoSpaceDE w:val="0"/>
        <w:autoSpaceDN w:val="0"/>
        <w:adjustRightInd w:val="0"/>
        <w:spacing w:line="360" w:lineRule="auto"/>
        <w:ind w:firstLineChars="250" w:firstLine="600"/>
        <w:rPr>
          <w:rFonts w:ascii="Book Antiqua" w:hAnsi="Book Antiqua" w:cs="AdvPTimes"/>
          <w:kern w:val="0"/>
          <w:sz w:val="24"/>
        </w:rPr>
      </w:pPr>
      <w:r w:rsidRPr="0015112A">
        <w:rPr>
          <w:rFonts w:ascii="Book Antiqua" w:hAnsi="Book Antiqua" w:cs="AdvPTimes"/>
          <w:kern w:val="0"/>
          <w:sz w:val="24"/>
        </w:rPr>
        <w:t xml:space="preserve">In conclusion, the risk of stent migration is higher in benign biliary stenosis than in malignant biliary stenosis. Proximal migration of biliary or pancreatic stents is an infrequent occurrence. Proximal stent migration was found to be closely associated with </w:t>
      </w:r>
      <w:r w:rsidRPr="0015112A">
        <w:rPr>
          <w:rFonts w:ascii="Book Antiqua" w:hAnsi="Book Antiqua" w:cs="AdvPTimesI"/>
          <w:kern w:val="0"/>
          <w:sz w:val="24"/>
        </w:rPr>
        <w:t>benign stenosis,</w:t>
      </w:r>
      <w:r w:rsidRPr="0015112A">
        <w:rPr>
          <w:rFonts w:ascii="Book Antiqua" w:hAnsi="Book Antiqua" w:cs="AdvPTimes"/>
          <w:kern w:val="0"/>
          <w:sz w:val="24"/>
        </w:rPr>
        <w:t xml:space="preserve"> stenosis in the lower common bile duct, </w:t>
      </w:r>
      <w:r w:rsidRPr="0015112A">
        <w:rPr>
          <w:rFonts w:ascii="Book Antiqua" w:hAnsi="Book Antiqua" w:cs="AdvPTimesI"/>
          <w:bCs/>
          <w:kern w:val="0"/>
          <w:sz w:val="24"/>
        </w:rPr>
        <w:t>bile duct diameter of &gt;</w:t>
      </w:r>
      <w:r>
        <w:rPr>
          <w:rFonts w:ascii="Book Antiqua" w:eastAsia="宋体" w:hAnsi="Book Antiqua" w:cs="AdvPTimesI"/>
          <w:bCs/>
          <w:kern w:val="0"/>
          <w:sz w:val="24"/>
          <w:lang w:eastAsia="zh-CN"/>
        </w:rPr>
        <w:t xml:space="preserve"> </w:t>
      </w:r>
      <w:r w:rsidRPr="0015112A">
        <w:rPr>
          <w:rFonts w:ascii="Book Antiqua" w:hAnsi="Book Antiqua" w:cs="AdvPTimesI"/>
          <w:bCs/>
          <w:kern w:val="0"/>
          <w:sz w:val="24"/>
        </w:rPr>
        <w:t>10 mm,</w:t>
      </w:r>
      <w:r w:rsidRPr="0015112A">
        <w:rPr>
          <w:rFonts w:ascii="Book Antiqua" w:hAnsi="Book Antiqua" w:cs="AdvPTimes"/>
          <w:kern w:val="0"/>
          <w:sz w:val="24"/>
        </w:rPr>
        <w:t xml:space="preserve"> </w:t>
      </w:r>
      <w:r w:rsidRPr="0015112A">
        <w:rPr>
          <w:rFonts w:ascii="Book Antiqua" w:hAnsi="Book Antiqua" w:cs="AdvPTimesI"/>
          <w:bCs/>
          <w:kern w:val="0"/>
          <w:sz w:val="24"/>
        </w:rPr>
        <w:t>stent placement duration of &gt;</w:t>
      </w:r>
      <w:r>
        <w:rPr>
          <w:rFonts w:ascii="Book Antiqua" w:eastAsia="宋体" w:hAnsi="Book Antiqua" w:cs="AdvPTimesI"/>
          <w:bCs/>
          <w:kern w:val="0"/>
          <w:sz w:val="24"/>
          <w:lang w:eastAsia="zh-CN"/>
        </w:rPr>
        <w:t xml:space="preserve"> </w:t>
      </w:r>
      <w:r w:rsidRPr="0015112A">
        <w:rPr>
          <w:rFonts w:ascii="Book Antiqua" w:hAnsi="Book Antiqua" w:cs="AdvPTimesI"/>
          <w:bCs/>
          <w:kern w:val="0"/>
          <w:sz w:val="24"/>
        </w:rPr>
        <w:t>1 mo,</w:t>
      </w:r>
      <w:r w:rsidRPr="0015112A">
        <w:rPr>
          <w:rFonts w:ascii="Book Antiqua" w:hAnsi="Book Antiqua" w:cs="AdvPTimes"/>
          <w:kern w:val="0"/>
          <w:sz w:val="24"/>
        </w:rPr>
        <w:t xml:space="preserve"> </w:t>
      </w:r>
      <w:r w:rsidRPr="0015112A">
        <w:rPr>
          <w:rFonts w:ascii="Book Antiqua" w:hAnsi="Book Antiqua" w:cs="AdvPTimesI"/>
          <w:bCs/>
          <w:kern w:val="0"/>
          <w:sz w:val="24"/>
        </w:rPr>
        <w:t>straight-type stents</w:t>
      </w:r>
      <w:r w:rsidRPr="0015112A">
        <w:rPr>
          <w:rFonts w:ascii="Book Antiqua" w:hAnsi="Book Antiqua" w:cs="AdvPTimesI"/>
          <w:kern w:val="0"/>
          <w:sz w:val="24"/>
        </w:rPr>
        <w:t xml:space="preserve">, </w:t>
      </w:r>
      <w:r w:rsidRPr="0015112A">
        <w:rPr>
          <w:rFonts w:ascii="Book Antiqua" w:hAnsi="Book Antiqua" w:cs="AdvPTimesI"/>
          <w:bCs/>
          <w:kern w:val="0"/>
          <w:sz w:val="24"/>
        </w:rPr>
        <w:t xml:space="preserve">and 10-Fr sized stents. The migrated stents can be </w:t>
      </w:r>
      <w:r w:rsidRPr="0015112A">
        <w:rPr>
          <w:rFonts w:ascii="Book Antiqua" w:hAnsi="Book Antiqua" w:cs="AdvPTimes"/>
          <w:kern w:val="0"/>
          <w:sz w:val="24"/>
        </w:rPr>
        <w:t>extracted endoscopically, with a high degree of success, using a variety of techniques involving baskets or balloons.</w:t>
      </w:r>
    </w:p>
    <w:p w:rsidR="00C4028F" w:rsidRPr="0015112A" w:rsidRDefault="00C4028F" w:rsidP="00515BE8">
      <w:pPr>
        <w:autoSpaceDE w:val="0"/>
        <w:autoSpaceDN w:val="0"/>
        <w:adjustRightInd w:val="0"/>
        <w:spacing w:line="360" w:lineRule="auto"/>
        <w:ind w:firstLineChars="50" w:firstLine="120"/>
        <w:rPr>
          <w:rFonts w:ascii="Book Antiqua" w:hAnsi="Book Antiqua" w:cs="AdvPTimes"/>
          <w:kern w:val="0"/>
          <w:sz w:val="24"/>
        </w:rPr>
      </w:pPr>
    </w:p>
    <w:p w:rsidR="00C4028F" w:rsidRPr="0015112A" w:rsidRDefault="00C4028F" w:rsidP="00FB0C9D">
      <w:pPr>
        <w:widowControl/>
        <w:rPr>
          <w:rFonts w:ascii="Book Antiqua" w:hAnsi="Book Antiqua" w:cs="AdvPTimes"/>
          <w:b/>
          <w:kern w:val="0"/>
          <w:sz w:val="24"/>
        </w:rPr>
      </w:pPr>
      <w:r w:rsidRPr="0015112A">
        <w:rPr>
          <w:rFonts w:ascii="Book Antiqua" w:hAnsi="Book Antiqua" w:cs="AdvPTimes"/>
          <w:b/>
          <w:kern w:val="0"/>
          <w:sz w:val="24"/>
        </w:rPr>
        <w:t>COMMENTS</w:t>
      </w:r>
    </w:p>
    <w:p w:rsidR="00C4028F" w:rsidRPr="0015112A" w:rsidRDefault="00C4028F" w:rsidP="00515BE8">
      <w:pPr>
        <w:autoSpaceDE w:val="0"/>
        <w:autoSpaceDN w:val="0"/>
        <w:adjustRightInd w:val="0"/>
        <w:spacing w:line="360" w:lineRule="auto"/>
        <w:rPr>
          <w:rFonts w:ascii="Book Antiqua" w:hAnsi="Book Antiqua" w:cs="AdvPTimes"/>
          <w:b/>
          <w:i/>
          <w:kern w:val="0"/>
          <w:sz w:val="24"/>
        </w:rPr>
      </w:pPr>
      <w:r w:rsidRPr="0015112A">
        <w:rPr>
          <w:rFonts w:ascii="Book Antiqua" w:hAnsi="Book Antiqua" w:cs="AdvPTimes"/>
          <w:b/>
          <w:i/>
          <w:kern w:val="0"/>
          <w:sz w:val="24"/>
        </w:rPr>
        <w:t>Background</w:t>
      </w:r>
    </w:p>
    <w:p w:rsidR="00C4028F" w:rsidRPr="0015112A" w:rsidRDefault="00C4028F" w:rsidP="00515BE8">
      <w:pPr>
        <w:autoSpaceDE w:val="0"/>
        <w:autoSpaceDN w:val="0"/>
        <w:adjustRightInd w:val="0"/>
        <w:spacing w:line="360" w:lineRule="auto"/>
        <w:rPr>
          <w:rFonts w:ascii="Book Antiqua" w:hAnsi="Book Antiqua" w:cs="AdvPTimes"/>
          <w:kern w:val="0"/>
          <w:sz w:val="24"/>
        </w:rPr>
      </w:pPr>
      <w:r w:rsidRPr="0015112A">
        <w:rPr>
          <w:rFonts w:ascii="Book Antiqua" w:hAnsi="Book Antiqua" w:cs="AdvPTimes"/>
          <w:kern w:val="0"/>
          <w:sz w:val="24"/>
        </w:rPr>
        <w:t>Endoscopic biliary stenting using a tube stent is currently a well-accepted therapy for biliary obstruction developing secondary to malignant or benign disease. Endoscopic biliary stents may migrate proximally or distally as a late complication in approximately 5</w:t>
      </w:r>
      <w:r>
        <w:rPr>
          <w:rFonts w:ascii="Book Antiqua" w:eastAsia="宋体" w:hAnsi="Book Antiqua" w:cs="AdvPTimes"/>
          <w:kern w:val="0"/>
          <w:sz w:val="24"/>
          <w:lang w:eastAsia="zh-CN"/>
        </w:rPr>
        <w:t>%</w:t>
      </w:r>
      <w:r w:rsidRPr="0015112A">
        <w:rPr>
          <w:rFonts w:ascii="Book Antiqua" w:hAnsi="Book Antiqua" w:cs="AdvPTimes"/>
          <w:kern w:val="0"/>
          <w:sz w:val="24"/>
        </w:rPr>
        <w:t>–10% of patients who have undergone biliary stenting. It is important to determine the factors influencing biliary tube stent migration. However a few studies in the literature have reported on the risks of stent migration.</w:t>
      </w:r>
    </w:p>
    <w:p w:rsidR="00C4028F" w:rsidRPr="0015112A" w:rsidRDefault="00C4028F" w:rsidP="00515BE8">
      <w:pPr>
        <w:autoSpaceDE w:val="0"/>
        <w:autoSpaceDN w:val="0"/>
        <w:adjustRightInd w:val="0"/>
        <w:spacing w:line="360" w:lineRule="auto"/>
        <w:ind w:firstLineChars="50" w:firstLine="120"/>
        <w:rPr>
          <w:rFonts w:ascii="Book Antiqua" w:hAnsi="Book Antiqua" w:cs="AdvPTimes"/>
          <w:kern w:val="0"/>
          <w:sz w:val="24"/>
        </w:rPr>
      </w:pPr>
    </w:p>
    <w:p w:rsidR="00C4028F" w:rsidRPr="0015112A" w:rsidRDefault="00C4028F" w:rsidP="00515BE8">
      <w:pPr>
        <w:autoSpaceDE w:val="0"/>
        <w:autoSpaceDN w:val="0"/>
        <w:adjustRightInd w:val="0"/>
        <w:spacing w:line="360" w:lineRule="auto"/>
        <w:rPr>
          <w:rFonts w:ascii="Book Antiqua" w:hAnsi="Book Antiqua" w:cs="AdvPTimes"/>
          <w:b/>
          <w:i/>
          <w:kern w:val="0"/>
          <w:sz w:val="24"/>
        </w:rPr>
      </w:pPr>
      <w:r w:rsidRPr="0015112A">
        <w:rPr>
          <w:rFonts w:ascii="Book Antiqua" w:hAnsi="Book Antiqua" w:cs="AdvPTimes"/>
          <w:b/>
          <w:i/>
          <w:kern w:val="0"/>
          <w:sz w:val="24"/>
        </w:rPr>
        <w:t>Research frontiers</w:t>
      </w:r>
    </w:p>
    <w:p w:rsidR="00C4028F" w:rsidRPr="0015112A" w:rsidRDefault="00C4028F" w:rsidP="00515BE8">
      <w:pPr>
        <w:autoSpaceDE w:val="0"/>
        <w:autoSpaceDN w:val="0"/>
        <w:adjustRightInd w:val="0"/>
        <w:spacing w:line="360" w:lineRule="auto"/>
        <w:ind w:firstLineChars="50" w:firstLine="120"/>
        <w:rPr>
          <w:rFonts w:ascii="Book Antiqua" w:hAnsi="Book Antiqua" w:cs="AdvPTimes"/>
          <w:kern w:val="0"/>
          <w:sz w:val="24"/>
        </w:rPr>
      </w:pPr>
      <w:r w:rsidRPr="0015112A">
        <w:rPr>
          <w:rFonts w:ascii="Book Antiqua" w:hAnsi="Book Antiqua" w:cs="AdvPTimes"/>
          <w:kern w:val="0"/>
          <w:sz w:val="24"/>
        </w:rPr>
        <w:t>In this study, the frequency of tube stent migration in the total patient population was 3.5%. And the potential risk factors for migration included bile duct stenosis secondary to benign disease (</w:t>
      </w:r>
      <w:r w:rsidRPr="00553153">
        <w:rPr>
          <w:rFonts w:ascii="Book Antiqua" w:hAnsi="Book Antiqua" w:cs="AdvPTimes"/>
          <w:i/>
          <w:kern w:val="0"/>
          <w:sz w:val="24"/>
        </w:rPr>
        <w:t>P</w:t>
      </w:r>
      <w:r w:rsidRPr="0015112A">
        <w:rPr>
          <w:rFonts w:ascii="Book Antiqua" w:hAnsi="Book Antiqua" w:cs="AdvPTimes"/>
          <w:kern w:val="0"/>
          <w:sz w:val="24"/>
        </w:rPr>
        <w:t xml:space="preserve"> = 0.030); stenosis of the lower bile duct (</w:t>
      </w:r>
      <w:r w:rsidRPr="00553153">
        <w:rPr>
          <w:rFonts w:ascii="Book Antiqua" w:hAnsi="Book Antiqua" w:cs="AdvPTimes"/>
          <w:i/>
          <w:kern w:val="0"/>
          <w:sz w:val="24"/>
        </w:rPr>
        <w:t>P</w:t>
      </w:r>
      <w:r w:rsidRPr="0015112A">
        <w:rPr>
          <w:rFonts w:ascii="Book Antiqua" w:hAnsi="Book Antiqua" w:cs="AdvPTimes"/>
          <w:kern w:val="0"/>
          <w:sz w:val="24"/>
        </w:rPr>
        <w:t xml:space="preserve"> = 0.031); bile duct diameter &gt; 10 mm (</w:t>
      </w:r>
      <w:r w:rsidRPr="00553153">
        <w:rPr>
          <w:rFonts w:ascii="Book Antiqua" w:hAnsi="Book Antiqua" w:cs="AdvPTimes"/>
          <w:i/>
          <w:kern w:val="0"/>
          <w:sz w:val="24"/>
        </w:rPr>
        <w:t>P</w:t>
      </w:r>
      <w:r w:rsidRPr="0015112A">
        <w:rPr>
          <w:rFonts w:ascii="Book Antiqua" w:hAnsi="Book Antiqua" w:cs="AdvPTimes"/>
          <w:kern w:val="0"/>
          <w:sz w:val="24"/>
        </w:rPr>
        <w:t xml:space="preserve"> = 0.023); duration of stent placement &gt; 1 mo (</w:t>
      </w:r>
      <w:r w:rsidRPr="00553153">
        <w:rPr>
          <w:rFonts w:ascii="Book Antiqua" w:hAnsi="Book Antiqua" w:cs="AdvPTimes"/>
          <w:i/>
          <w:kern w:val="0"/>
          <w:sz w:val="24"/>
        </w:rPr>
        <w:t>P</w:t>
      </w:r>
      <w:r w:rsidRPr="0015112A">
        <w:rPr>
          <w:rFonts w:ascii="Book Antiqua" w:hAnsi="Book Antiqua" w:cs="AdvPTimes"/>
          <w:kern w:val="0"/>
          <w:sz w:val="24"/>
        </w:rPr>
        <w:t xml:space="preserve"> = 0.007); use of straight-type stents (</w:t>
      </w:r>
      <w:r w:rsidRPr="00553153">
        <w:rPr>
          <w:rFonts w:ascii="Book Antiqua" w:hAnsi="Book Antiqua" w:cs="AdvPTimes"/>
          <w:i/>
          <w:kern w:val="0"/>
          <w:sz w:val="24"/>
        </w:rPr>
        <w:t>P</w:t>
      </w:r>
      <w:r w:rsidRPr="0015112A">
        <w:rPr>
          <w:rFonts w:ascii="Book Antiqua" w:hAnsi="Book Antiqua" w:cs="AdvPTimes"/>
          <w:kern w:val="0"/>
          <w:sz w:val="24"/>
        </w:rPr>
        <w:t xml:space="preserve"> </w:t>
      </w:r>
      <w:r w:rsidRPr="0015112A">
        <w:rPr>
          <w:rFonts w:ascii="Book Antiqua" w:hAnsi="Book Antiqua" w:cs="AdvPTimes"/>
          <w:kern w:val="0"/>
          <w:sz w:val="24"/>
        </w:rPr>
        <w:lastRenderedPageBreak/>
        <w:t>&lt; 0.001); and 10-Fr sized stents (</w:t>
      </w:r>
      <w:r w:rsidRPr="00553153">
        <w:rPr>
          <w:rFonts w:ascii="Book Antiqua" w:hAnsi="Book Antiqua" w:cs="AdvPTimes"/>
          <w:i/>
          <w:kern w:val="0"/>
          <w:sz w:val="24"/>
        </w:rPr>
        <w:t xml:space="preserve">P </w:t>
      </w:r>
      <w:r w:rsidRPr="0015112A">
        <w:rPr>
          <w:rFonts w:ascii="Book Antiqua" w:hAnsi="Book Antiqua" w:cs="AdvPTimes"/>
          <w:kern w:val="0"/>
          <w:sz w:val="24"/>
        </w:rPr>
        <w:t>&lt; 0.001).</w:t>
      </w:r>
    </w:p>
    <w:p w:rsidR="00C4028F" w:rsidRPr="0015112A" w:rsidRDefault="00C4028F" w:rsidP="00515BE8">
      <w:pPr>
        <w:autoSpaceDE w:val="0"/>
        <w:autoSpaceDN w:val="0"/>
        <w:adjustRightInd w:val="0"/>
        <w:spacing w:line="360" w:lineRule="auto"/>
        <w:ind w:firstLineChars="50" w:firstLine="120"/>
        <w:rPr>
          <w:rFonts w:ascii="Book Antiqua" w:hAnsi="Book Antiqua" w:cs="AdvPTimes"/>
          <w:kern w:val="0"/>
          <w:sz w:val="24"/>
        </w:rPr>
      </w:pPr>
    </w:p>
    <w:p w:rsidR="00C4028F" w:rsidRPr="0015112A" w:rsidRDefault="00C4028F" w:rsidP="00515BE8">
      <w:pPr>
        <w:autoSpaceDE w:val="0"/>
        <w:autoSpaceDN w:val="0"/>
        <w:adjustRightInd w:val="0"/>
        <w:spacing w:line="360" w:lineRule="auto"/>
        <w:rPr>
          <w:rFonts w:ascii="Book Antiqua" w:hAnsi="Book Antiqua" w:cs="AdvPTimes"/>
          <w:b/>
          <w:i/>
          <w:kern w:val="0"/>
          <w:sz w:val="24"/>
        </w:rPr>
      </w:pPr>
      <w:r w:rsidRPr="0015112A">
        <w:rPr>
          <w:rFonts w:ascii="Book Antiqua" w:hAnsi="Book Antiqua" w:cs="AdvPTimes"/>
          <w:b/>
          <w:i/>
          <w:kern w:val="0"/>
          <w:sz w:val="24"/>
        </w:rPr>
        <w:t>Innovations and breakthroughs</w:t>
      </w:r>
    </w:p>
    <w:p w:rsidR="00C4028F" w:rsidRPr="0015112A" w:rsidRDefault="00C4028F" w:rsidP="00515BE8">
      <w:pPr>
        <w:autoSpaceDE w:val="0"/>
        <w:autoSpaceDN w:val="0"/>
        <w:adjustRightInd w:val="0"/>
        <w:spacing w:line="360" w:lineRule="auto"/>
        <w:rPr>
          <w:rFonts w:ascii="Book Antiqua" w:hAnsi="Book Antiqua" w:cs="AdvPTimes"/>
          <w:kern w:val="0"/>
          <w:sz w:val="24"/>
        </w:rPr>
      </w:pPr>
      <w:r w:rsidRPr="0015112A">
        <w:rPr>
          <w:rFonts w:ascii="Book Antiqua" w:hAnsi="Book Antiqua" w:cs="AdvPTimes"/>
          <w:kern w:val="0"/>
          <w:sz w:val="24"/>
        </w:rPr>
        <w:t>Retrieval of the migrated stents was successful in all cases. And this paper could describe the methods used for retrieval of migrated stents using some figures. The grasping technique, using a basket or snare, was effective for pig-tailed or thin and straight stents, whereas the guidewire cannulation technique was effective for thick and straight stents.</w:t>
      </w:r>
    </w:p>
    <w:p w:rsidR="00C4028F" w:rsidRPr="0015112A" w:rsidRDefault="00C4028F" w:rsidP="00515BE8">
      <w:pPr>
        <w:autoSpaceDE w:val="0"/>
        <w:autoSpaceDN w:val="0"/>
        <w:adjustRightInd w:val="0"/>
        <w:spacing w:line="360" w:lineRule="auto"/>
        <w:ind w:firstLineChars="50" w:firstLine="120"/>
        <w:rPr>
          <w:rFonts w:ascii="Book Antiqua" w:hAnsi="Book Antiqua" w:cs="AdvPTimes"/>
          <w:kern w:val="0"/>
          <w:sz w:val="24"/>
        </w:rPr>
      </w:pPr>
    </w:p>
    <w:p w:rsidR="00C4028F" w:rsidRPr="0015112A" w:rsidRDefault="00C4028F" w:rsidP="00515BE8">
      <w:pPr>
        <w:autoSpaceDE w:val="0"/>
        <w:autoSpaceDN w:val="0"/>
        <w:adjustRightInd w:val="0"/>
        <w:spacing w:line="360" w:lineRule="auto"/>
        <w:rPr>
          <w:rFonts w:ascii="Book Antiqua" w:hAnsi="Book Antiqua" w:cs="AdvPTimes"/>
          <w:b/>
          <w:i/>
          <w:kern w:val="0"/>
          <w:sz w:val="24"/>
        </w:rPr>
      </w:pPr>
      <w:r w:rsidRPr="0015112A">
        <w:rPr>
          <w:rFonts w:ascii="Book Antiqua" w:hAnsi="Book Antiqua" w:cs="AdvPTimes"/>
          <w:b/>
          <w:i/>
          <w:kern w:val="0"/>
          <w:sz w:val="24"/>
        </w:rPr>
        <w:t>Applications</w:t>
      </w:r>
    </w:p>
    <w:p w:rsidR="00C4028F" w:rsidRPr="0015112A" w:rsidRDefault="00C4028F" w:rsidP="00515BE8">
      <w:pPr>
        <w:autoSpaceDE w:val="0"/>
        <w:autoSpaceDN w:val="0"/>
        <w:adjustRightInd w:val="0"/>
        <w:spacing w:line="360" w:lineRule="auto"/>
        <w:rPr>
          <w:rFonts w:ascii="Book Antiqua" w:hAnsi="Book Antiqua" w:cs="AdvPTimes"/>
          <w:kern w:val="0"/>
          <w:sz w:val="24"/>
        </w:rPr>
      </w:pPr>
      <w:r w:rsidRPr="0015112A">
        <w:rPr>
          <w:rFonts w:ascii="Book Antiqua" w:hAnsi="Book Antiqua" w:cs="AdvPTimes"/>
          <w:kern w:val="0"/>
          <w:sz w:val="24"/>
        </w:rPr>
        <w:t>It is importanat to pay attention for the factors influencing biliary tube stent migration, and know the method for retrieval of migrated stents.</w:t>
      </w:r>
    </w:p>
    <w:p w:rsidR="00C4028F" w:rsidRPr="0015112A" w:rsidRDefault="00C4028F" w:rsidP="00515BE8">
      <w:pPr>
        <w:autoSpaceDE w:val="0"/>
        <w:autoSpaceDN w:val="0"/>
        <w:adjustRightInd w:val="0"/>
        <w:spacing w:line="360" w:lineRule="auto"/>
        <w:ind w:firstLineChars="50" w:firstLine="120"/>
        <w:rPr>
          <w:rFonts w:ascii="Book Antiqua" w:hAnsi="Book Antiqua" w:cs="AdvPTimes"/>
          <w:kern w:val="0"/>
          <w:sz w:val="24"/>
        </w:rPr>
      </w:pPr>
    </w:p>
    <w:p w:rsidR="00C4028F" w:rsidRPr="0015112A" w:rsidRDefault="00C4028F" w:rsidP="00515BE8">
      <w:pPr>
        <w:autoSpaceDE w:val="0"/>
        <w:autoSpaceDN w:val="0"/>
        <w:adjustRightInd w:val="0"/>
        <w:spacing w:line="360" w:lineRule="auto"/>
        <w:rPr>
          <w:rFonts w:ascii="Book Antiqua" w:hAnsi="Book Antiqua" w:cs="AdvPTimes"/>
          <w:b/>
          <w:i/>
          <w:kern w:val="0"/>
          <w:sz w:val="24"/>
        </w:rPr>
      </w:pPr>
      <w:r w:rsidRPr="0015112A">
        <w:rPr>
          <w:rFonts w:ascii="Book Antiqua" w:hAnsi="Book Antiqua" w:cs="AdvPTimes"/>
          <w:b/>
          <w:i/>
          <w:kern w:val="0"/>
          <w:sz w:val="24"/>
        </w:rPr>
        <w:t>Terminology</w:t>
      </w:r>
    </w:p>
    <w:p w:rsidR="00C4028F" w:rsidRPr="0015112A" w:rsidRDefault="00C4028F" w:rsidP="00515BE8">
      <w:pPr>
        <w:autoSpaceDE w:val="0"/>
        <w:autoSpaceDN w:val="0"/>
        <w:adjustRightInd w:val="0"/>
        <w:spacing w:line="360" w:lineRule="auto"/>
        <w:rPr>
          <w:rFonts w:ascii="Book Antiqua" w:hAnsi="Book Antiqua" w:cs="AdvPTimes"/>
          <w:kern w:val="0"/>
          <w:sz w:val="24"/>
        </w:rPr>
      </w:pPr>
      <w:r w:rsidRPr="0015112A">
        <w:rPr>
          <w:rFonts w:ascii="Book Antiqua" w:hAnsi="Book Antiqua" w:cs="AdvPTimes"/>
          <w:kern w:val="0"/>
          <w:sz w:val="24"/>
        </w:rPr>
        <w:t>Proximal stent migration is a rare complication associated with biliary stenting. Proximal migration means movement of stent distal end into common bile duct. Proximal stent migration can cause biliary obstruction and cholangitis, thus requiring retrieval or re-stenting.</w:t>
      </w:r>
    </w:p>
    <w:p w:rsidR="00C4028F" w:rsidRPr="0015112A" w:rsidRDefault="00C4028F" w:rsidP="00515BE8">
      <w:pPr>
        <w:autoSpaceDE w:val="0"/>
        <w:autoSpaceDN w:val="0"/>
        <w:adjustRightInd w:val="0"/>
        <w:spacing w:line="360" w:lineRule="auto"/>
        <w:ind w:firstLineChars="50" w:firstLine="120"/>
        <w:rPr>
          <w:rFonts w:ascii="Book Antiqua" w:hAnsi="Book Antiqua" w:cs="AdvPTimes"/>
          <w:kern w:val="0"/>
          <w:sz w:val="24"/>
        </w:rPr>
      </w:pPr>
    </w:p>
    <w:p w:rsidR="00C4028F" w:rsidRPr="0015112A" w:rsidRDefault="00C4028F" w:rsidP="00515BE8">
      <w:pPr>
        <w:autoSpaceDE w:val="0"/>
        <w:autoSpaceDN w:val="0"/>
        <w:adjustRightInd w:val="0"/>
        <w:spacing w:line="360" w:lineRule="auto"/>
        <w:rPr>
          <w:rFonts w:ascii="Book Antiqua" w:hAnsi="Book Antiqua" w:cs="AdvPTimes"/>
          <w:b/>
          <w:i/>
          <w:kern w:val="0"/>
          <w:sz w:val="24"/>
        </w:rPr>
      </w:pPr>
      <w:r w:rsidRPr="0015112A">
        <w:rPr>
          <w:rFonts w:ascii="Book Antiqua" w:hAnsi="Book Antiqua" w:cs="AdvPTimes"/>
          <w:b/>
          <w:i/>
          <w:kern w:val="0"/>
          <w:sz w:val="24"/>
        </w:rPr>
        <w:t>Peer review</w:t>
      </w:r>
    </w:p>
    <w:p w:rsidR="00C4028F" w:rsidRPr="0015112A" w:rsidRDefault="00C4028F" w:rsidP="00515BE8">
      <w:pPr>
        <w:autoSpaceDE w:val="0"/>
        <w:autoSpaceDN w:val="0"/>
        <w:adjustRightInd w:val="0"/>
        <w:spacing w:line="360" w:lineRule="auto"/>
        <w:rPr>
          <w:rFonts w:ascii="Book Antiqua" w:hAnsi="Book Antiqua" w:cs="AdvPTimes"/>
          <w:kern w:val="0"/>
          <w:sz w:val="24"/>
        </w:rPr>
      </w:pPr>
      <w:r w:rsidRPr="0015112A">
        <w:rPr>
          <w:rFonts w:ascii="Book Antiqua" w:hAnsi="Book Antiqua" w:cs="AdvPTimes"/>
          <w:kern w:val="0"/>
          <w:sz w:val="24"/>
        </w:rPr>
        <w:t>The potential risk factors for migration included bile duct stenosis secondary to benign disease; stenosis of the lower bile duct; bile duct diameter &gt; 10 mm; duration of stent placement &gt; 1 mo; use of straight-type stents; and 10-Fr sized stents. It is importanat to pay attention for these risk factors, and know the method for retrieval of migrated stents. This result is very impressive.</w:t>
      </w:r>
    </w:p>
    <w:p w:rsidR="00C4028F" w:rsidRPr="000D1812" w:rsidRDefault="00C4028F" w:rsidP="00515BE8">
      <w:pPr>
        <w:autoSpaceDE w:val="0"/>
        <w:autoSpaceDN w:val="0"/>
        <w:adjustRightInd w:val="0"/>
        <w:spacing w:line="360" w:lineRule="auto"/>
        <w:rPr>
          <w:rFonts w:ascii="Book Antiqua" w:eastAsia="宋体" w:hAnsi="Book Antiqua" w:cs="AdvPTimes"/>
          <w:kern w:val="0"/>
          <w:sz w:val="24"/>
          <w:u w:val="dash"/>
          <w:lang w:eastAsia="zh-CN"/>
        </w:rPr>
      </w:pPr>
    </w:p>
    <w:p w:rsidR="00C4028F" w:rsidRDefault="00C4028F" w:rsidP="00515BE8">
      <w:pPr>
        <w:widowControl/>
        <w:rPr>
          <w:rFonts w:ascii="Book Antiqua" w:hAnsi="Book Antiqua" w:cs="AdvPTimes"/>
          <w:kern w:val="0"/>
          <w:sz w:val="24"/>
          <w:u w:val="dash"/>
        </w:rPr>
      </w:pPr>
      <w:r>
        <w:rPr>
          <w:rFonts w:ascii="Book Antiqua" w:hAnsi="Book Antiqua" w:cs="AdvPTimes"/>
          <w:kern w:val="0"/>
          <w:sz w:val="24"/>
          <w:u w:val="dash"/>
        </w:rPr>
        <w:br w:type="page"/>
      </w:r>
    </w:p>
    <w:p w:rsidR="00C4028F" w:rsidRPr="0015112A" w:rsidRDefault="00C4028F" w:rsidP="00515BE8">
      <w:pPr>
        <w:autoSpaceDE w:val="0"/>
        <w:autoSpaceDN w:val="0"/>
        <w:adjustRightInd w:val="0"/>
        <w:spacing w:line="360" w:lineRule="auto"/>
        <w:rPr>
          <w:rFonts w:ascii="Book Antiqua" w:hAnsi="Book Antiqua" w:cs="AdvPTimes"/>
          <w:b/>
          <w:bCs/>
          <w:kern w:val="0"/>
          <w:sz w:val="24"/>
        </w:rPr>
      </w:pPr>
      <w:r w:rsidRPr="0015112A">
        <w:rPr>
          <w:rFonts w:ascii="Book Antiqua" w:hAnsi="Book Antiqua" w:cs="AdvPTimes"/>
          <w:b/>
          <w:bCs/>
          <w:kern w:val="0"/>
          <w:sz w:val="24"/>
        </w:rPr>
        <w:t>REFERENCES</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1 </w:t>
      </w:r>
      <w:r w:rsidRPr="00485A78">
        <w:rPr>
          <w:rFonts w:ascii="Book Antiqua" w:eastAsia="宋体" w:hAnsi="Book Antiqua" w:cs="宋体"/>
          <w:b/>
          <w:bCs/>
          <w:color w:val="000000"/>
          <w:kern w:val="0"/>
          <w:sz w:val="24"/>
        </w:rPr>
        <w:t>Soehendra N</w:t>
      </w:r>
      <w:r w:rsidRPr="00485A78">
        <w:rPr>
          <w:rFonts w:ascii="Book Antiqua" w:eastAsia="宋体" w:hAnsi="Book Antiqua" w:cs="宋体"/>
          <w:color w:val="000000"/>
          <w:kern w:val="0"/>
          <w:sz w:val="24"/>
        </w:rPr>
        <w:t>, Reynders-Frederix V. Palliative bile duct drainage - a new endoscopic method of introducing a transpapillary drain. </w:t>
      </w:r>
      <w:r w:rsidRPr="00485A78">
        <w:rPr>
          <w:rFonts w:ascii="Book Antiqua" w:eastAsia="宋体" w:hAnsi="Book Antiqua" w:cs="宋体"/>
          <w:i/>
          <w:iCs/>
          <w:color w:val="000000"/>
          <w:kern w:val="0"/>
          <w:sz w:val="24"/>
        </w:rPr>
        <w:t>Endoscopy</w:t>
      </w:r>
      <w:r w:rsidRPr="00485A78">
        <w:rPr>
          <w:rFonts w:ascii="Book Antiqua" w:eastAsia="宋体" w:hAnsi="Book Antiqua" w:cs="宋体"/>
          <w:color w:val="000000"/>
          <w:kern w:val="0"/>
          <w:sz w:val="24"/>
        </w:rPr>
        <w:t> 1980; </w:t>
      </w:r>
      <w:r w:rsidRPr="00485A78">
        <w:rPr>
          <w:rFonts w:ascii="Book Antiqua" w:eastAsia="宋体" w:hAnsi="Book Antiqua" w:cs="宋体"/>
          <w:b/>
          <w:bCs/>
          <w:color w:val="000000"/>
          <w:kern w:val="0"/>
          <w:sz w:val="24"/>
        </w:rPr>
        <w:t>12</w:t>
      </w:r>
      <w:r w:rsidRPr="00485A78">
        <w:rPr>
          <w:rFonts w:ascii="Book Antiqua" w:eastAsia="宋体" w:hAnsi="Book Antiqua" w:cs="宋体"/>
          <w:color w:val="000000"/>
          <w:kern w:val="0"/>
          <w:sz w:val="24"/>
        </w:rPr>
        <w:t>: 8-11 [PMID: 7353562 DOI: 10.1055/s-2007-1021702]</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2 </w:t>
      </w:r>
      <w:r w:rsidRPr="00485A78">
        <w:rPr>
          <w:rFonts w:ascii="Book Antiqua" w:eastAsia="宋体" w:hAnsi="Book Antiqua" w:cs="宋体"/>
          <w:b/>
          <w:bCs/>
          <w:color w:val="000000"/>
          <w:kern w:val="0"/>
          <w:sz w:val="24"/>
        </w:rPr>
        <w:t>Blake AM</w:t>
      </w:r>
      <w:r w:rsidRPr="00485A78">
        <w:rPr>
          <w:rFonts w:ascii="Book Antiqua" w:eastAsia="宋体" w:hAnsi="Book Antiqua" w:cs="宋体"/>
          <w:color w:val="000000"/>
          <w:kern w:val="0"/>
          <w:sz w:val="24"/>
        </w:rPr>
        <w:t>, Monga N, Dunn EM. Biliary stent causing colovaginal fistula: case report. </w:t>
      </w:r>
      <w:r w:rsidRPr="00485A78">
        <w:rPr>
          <w:rFonts w:ascii="Book Antiqua" w:eastAsia="宋体" w:hAnsi="Book Antiqua" w:cs="宋体"/>
          <w:i/>
          <w:iCs/>
          <w:color w:val="000000"/>
          <w:kern w:val="0"/>
          <w:sz w:val="24"/>
        </w:rPr>
        <w:t>JSLS</w:t>
      </w:r>
      <w:r w:rsidRPr="00485A78">
        <w:rPr>
          <w:rFonts w:ascii="Book Antiqua" w:eastAsia="宋体" w:hAnsi="Book Antiqua" w:cs="宋体"/>
          <w:color w:val="000000"/>
          <w:kern w:val="0"/>
          <w:sz w:val="24"/>
        </w:rPr>
        <w:t> </w:t>
      </w:r>
      <w:r>
        <w:rPr>
          <w:rFonts w:ascii="Book Antiqua" w:eastAsia="宋体" w:hAnsi="Book Antiqua" w:cs="宋体"/>
          <w:color w:val="000000"/>
          <w:kern w:val="0"/>
          <w:sz w:val="24"/>
        </w:rPr>
        <w:t>2004</w:t>
      </w:r>
      <w:r w:rsidRPr="00485A78">
        <w:rPr>
          <w:rFonts w:ascii="Book Antiqua" w:eastAsia="宋体" w:hAnsi="Book Antiqua" w:cs="宋体"/>
          <w:color w:val="000000"/>
          <w:kern w:val="0"/>
          <w:sz w:val="24"/>
        </w:rPr>
        <w:t>; </w:t>
      </w:r>
      <w:r w:rsidRPr="00485A78">
        <w:rPr>
          <w:rFonts w:ascii="Book Antiqua" w:eastAsia="宋体" w:hAnsi="Book Antiqua" w:cs="宋体"/>
          <w:b/>
          <w:bCs/>
          <w:color w:val="000000"/>
          <w:kern w:val="0"/>
          <w:sz w:val="24"/>
        </w:rPr>
        <w:t>8</w:t>
      </w:r>
      <w:r w:rsidRPr="00485A78">
        <w:rPr>
          <w:rFonts w:ascii="Book Antiqua" w:eastAsia="宋体" w:hAnsi="Book Antiqua" w:cs="宋体"/>
          <w:color w:val="000000"/>
          <w:kern w:val="0"/>
          <w:sz w:val="24"/>
        </w:rPr>
        <w:t>: 73-75 [PMID: 14974669]</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3 </w:t>
      </w:r>
      <w:r w:rsidRPr="00485A78">
        <w:rPr>
          <w:rFonts w:ascii="Book Antiqua" w:eastAsia="宋体" w:hAnsi="Book Antiqua" w:cs="宋体"/>
          <w:b/>
          <w:bCs/>
          <w:color w:val="000000"/>
          <w:kern w:val="0"/>
          <w:sz w:val="24"/>
        </w:rPr>
        <w:t>Lenzo NP</w:t>
      </w:r>
      <w:r w:rsidRPr="00485A78">
        <w:rPr>
          <w:rFonts w:ascii="Book Antiqua" w:eastAsia="宋体" w:hAnsi="Book Antiqua" w:cs="宋体"/>
          <w:color w:val="000000"/>
          <w:kern w:val="0"/>
          <w:sz w:val="24"/>
        </w:rPr>
        <w:t>, Garas G. Biliary stent migration with colonic diverticular perforation. </w:t>
      </w:r>
      <w:r w:rsidRPr="00485A78">
        <w:rPr>
          <w:rFonts w:ascii="Book Antiqua" w:eastAsia="宋体" w:hAnsi="Book Antiqua" w:cs="宋体"/>
          <w:i/>
          <w:iCs/>
          <w:color w:val="000000"/>
          <w:kern w:val="0"/>
          <w:sz w:val="24"/>
        </w:rPr>
        <w:t>Gastrointest Endosc</w:t>
      </w:r>
      <w:r w:rsidRPr="00485A78">
        <w:rPr>
          <w:rFonts w:ascii="Book Antiqua" w:eastAsia="宋体" w:hAnsi="Book Antiqua" w:cs="宋体"/>
          <w:color w:val="000000"/>
          <w:kern w:val="0"/>
          <w:sz w:val="24"/>
        </w:rPr>
        <w:t> 1998; </w:t>
      </w:r>
      <w:r w:rsidRPr="00485A78">
        <w:rPr>
          <w:rFonts w:ascii="Book Antiqua" w:eastAsia="宋体" w:hAnsi="Book Antiqua" w:cs="宋体"/>
          <w:b/>
          <w:bCs/>
          <w:color w:val="000000"/>
          <w:kern w:val="0"/>
          <w:sz w:val="24"/>
        </w:rPr>
        <w:t>47</w:t>
      </w:r>
      <w:r w:rsidRPr="00485A78">
        <w:rPr>
          <w:rFonts w:ascii="Book Antiqua" w:eastAsia="宋体" w:hAnsi="Book Antiqua" w:cs="宋体"/>
          <w:color w:val="000000"/>
          <w:kern w:val="0"/>
          <w:sz w:val="24"/>
        </w:rPr>
        <w:t>: 543-544 [PMID: 9647386 DOI: 10.1016/S0016-5107(98)70262-7]</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4 </w:t>
      </w:r>
      <w:r w:rsidRPr="00485A78">
        <w:rPr>
          <w:rFonts w:ascii="Book Antiqua" w:eastAsia="宋体" w:hAnsi="Book Antiqua" w:cs="宋体"/>
          <w:b/>
          <w:bCs/>
          <w:color w:val="000000"/>
          <w:kern w:val="0"/>
          <w:sz w:val="24"/>
        </w:rPr>
        <w:t>Wurbs D</w:t>
      </w:r>
      <w:r w:rsidRPr="00485A78">
        <w:rPr>
          <w:rFonts w:ascii="Book Antiqua" w:eastAsia="宋体" w:hAnsi="Book Antiqua" w:cs="宋体"/>
          <w:color w:val="000000"/>
          <w:kern w:val="0"/>
          <w:sz w:val="24"/>
        </w:rPr>
        <w:t>. The development of biliary drainage and stenting. </w:t>
      </w:r>
      <w:r w:rsidRPr="00485A78">
        <w:rPr>
          <w:rFonts w:ascii="Book Antiqua" w:eastAsia="宋体" w:hAnsi="Book Antiqua" w:cs="宋体"/>
          <w:i/>
          <w:iCs/>
          <w:color w:val="000000"/>
          <w:kern w:val="0"/>
          <w:sz w:val="24"/>
        </w:rPr>
        <w:t>Endoscopy</w:t>
      </w:r>
      <w:r w:rsidRPr="00485A78">
        <w:rPr>
          <w:rFonts w:ascii="Book Antiqua" w:eastAsia="宋体" w:hAnsi="Book Antiqua" w:cs="宋体"/>
          <w:color w:val="000000"/>
          <w:kern w:val="0"/>
          <w:sz w:val="24"/>
        </w:rPr>
        <w:t> 1998; </w:t>
      </w:r>
      <w:r w:rsidRPr="00485A78">
        <w:rPr>
          <w:rFonts w:ascii="Book Antiqua" w:eastAsia="宋体" w:hAnsi="Book Antiqua" w:cs="宋体"/>
          <w:b/>
          <w:bCs/>
          <w:color w:val="000000"/>
          <w:kern w:val="0"/>
          <w:sz w:val="24"/>
        </w:rPr>
        <w:t>30</w:t>
      </w:r>
      <w:r w:rsidRPr="00485A78">
        <w:rPr>
          <w:rFonts w:ascii="Book Antiqua" w:eastAsia="宋体" w:hAnsi="Book Antiqua" w:cs="宋体"/>
          <w:color w:val="000000"/>
          <w:kern w:val="0"/>
          <w:sz w:val="24"/>
        </w:rPr>
        <w:t>: A202-A206 [PMID: 9932781 DOI: 10.1055/s-2007-1001440]</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5 </w:t>
      </w:r>
      <w:r w:rsidRPr="00485A78">
        <w:rPr>
          <w:rFonts w:ascii="Book Antiqua" w:eastAsia="宋体" w:hAnsi="Book Antiqua" w:cs="宋体"/>
          <w:b/>
          <w:bCs/>
          <w:color w:val="000000"/>
          <w:kern w:val="0"/>
          <w:sz w:val="24"/>
        </w:rPr>
        <w:t>Huibregtse K</w:t>
      </w:r>
      <w:r w:rsidRPr="00485A78">
        <w:rPr>
          <w:rFonts w:ascii="Book Antiqua" w:eastAsia="宋体" w:hAnsi="Book Antiqua" w:cs="宋体"/>
          <w:color w:val="000000"/>
          <w:kern w:val="0"/>
          <w:sz w:val="24"/>
        </w:rPr>
        <w:t>, Katon RM, Coene PP, Tytgat GN. Endoscopic palliative treatment in pancreatic cancer. </w:t>
      </w:r>
      <w:r w:rsidRPr="00485A78">
        <w:rPr>
          <w:rFonts w:ascii="Book Antiqua" w:eastAsia="宋体" w:hAnsi="Book Antiqua" w:cs="宋体"/>
          <w:i/>
          <w:iCs/>
          <w:color w:val="000000"/>
          <w:kern w:val="0"/>
          <w:sz w:val="24"/>
        </w:rPr>
        <w:t>Gastrointest Endosc</w:t>
      </w:r>
      <w:r w:rsidRPr="00485A78">
        <w:rPr>
          <w:rFonts w:ascii="Book Antiqua" w:eastAsia="宋体" w:hAnsi="Book Antiqua" w:cs="宋体"/>
          <w:color w:val="000000"/>
          <w:kern w:val="0"/>
          <w:sz w:val="24"/>
        </w:rPr>
        <w:t> 1986; </w:t>
      </w:r>
      <w:r w:rsidRPr="00485A78">
        <w:rPr>
          <w:rFonts w:ascii="Book Antiqua" w:eastAsia="宋体" w:hAnsi="Book Antiqua" w:cs="宋体"/>
          <w:b/>
          <w:bCs/>
          <w:color w:val="000000"/>
          <w:kern w:val="0"/>
          <w:sz w:val="24"/>
        </w:rPr>
        <w:t>32</w:t>
      </w:r>
      <w:r w:rsidRPr="00485A78">
        <w:rPr>
          <w:rFonts w:ascii="Book Antiqua" w:eastAsia="宋体" w:hAnsi="Book Antiqua" w:cs="宋体"/>
          <w:color w:val="000000"/>
          <w:kern w:val="0"/>
          <w:sz w:val="24"/>
        </w:rPr>
        <w:t>: 334-338 [PMID: 2429890 DOI: 10.1016/S0016-5107(86)71878-6]</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6 </w:t>
      </w:r>
      <w:r w:rsidRPr="00485A78">
        <w:rPr>
          <w:rFonts w:ascii="Book Antiqua" w:eastAsia="宋体" w:hAnsi="Book Antiqua" w:cs="宋体"/>
          <w:b/>
          <w:bCs/>
          <w:color w:val="000000"/>
          <w:kern w:val="0"/>
          <w:sz w:val="24"/>
        </w:rPr>
        <w:t>Siegel JH</w:t>
      </w:r>
      <w:r w:rsidRPr="00485A78">
        <w:rPr>
          <w:rFonts w:ascii="Book Antiqua" w:eastAsia="宋体" w:hAnsi="Book Antiqua" w:cs="宋体"/>
          <w:color w:val="000000"/>
          <w:kern w:val="0"/>
          <w:sz w:val="24"/>
        </w:rPr>
        <w:t>, Snady H. The significance of endoscopically placed prostheses in the management of biliary obstruction due to carcinoma of the pancreas: results of nonoperative decompression in 277 patients. </w:t>
      </w:r>
      <w:r w:rsidRPr="00485A78">
        <w:rPr>
          <w:rFonts w:ascii="Book Antiqua" w:eastAsia="宋体" w:hAnsi="Book Antiqua" w:cs="宋体"/>
          <w:i/>
          <w:iCs/>
          <w:color w:val="000000"/>
          <w:kern w:val="0"/>
          <w:sz w:val="24"/>
        </w:rPr>
        <w:t>Am J Gastroenterol</w:t>
      </w:r>
      <w:r w:rsidRPr="00485A78">
        <w:rPr>
          <w:rFonts w:ascii="Book Antiqua" w:eastAsia="宋体" w:hAnsi="Book Antiqua" w:cs="宋体"/>
          <w:color w:val="000000"/>
          <w:kern w:val="0"/>
          <w:sz w:val="24"/>
        </w:rPr>
        <w:t> 1986; </w:t>
      </w:r>
      <w:r w:rsidRPr="00485A78">
        <w:rPr>
          <w:rFonts w:ascii="Book Antiqua" w:eastAsia="宋体" w:hAnsi="Book Antiqua" w:cs="宋体"/>
          <w:b/>
          <w:bCs/>
          <w:color w:val="000000"/>
          <w:kern w:val="0"/>
          <w:sz w:val="24"/>
        </w:rPr>
        <w:t>81</w:t>
      </w:r>
      <w:r w:rsidRPr="00485A78">
        <w:rPr>
          <w:rFonts w:ascii="Book Antiqua" w:eastAsia="宋体" w:hAnsi="Book Antiqua" w:cs="宋体"/>
          <w:color w:val="000000"/>
          <w:kern w:val="0"/>
          <w:sz w:val="24"/>
        </w:rPr>
        <w:t>: 634-641 [PMID: 3740022]</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7 </w:t>
      </w:r>
      <w:r w:rsidRPr="00485A78">
        <w:rPr>
          <w:rFonts w:ascii="Book Antiqua" w:eastAsia="宋体" w:hAnsi="Book Antiqua" w:cs="宋体"/>
          <w:b/>
          <w:bCs/>
          <w:color w:val="000000"/>
          <w:kern w:val="0"/>
          <w:sz w:val="24"/>
        </w:rPr>
        <w:t>Deviere J</w:t>
      </w:r>
      <w:r w:rsidRPr="00485A78">
        <w:rPr>
          <w:rFonts w:ascii="Book Antiqua" w:eastAsia="宋体" w:hAnsi="Book Antiqua" w:cs="宋体"/>
          <w:color w:val="000000"/>
          <w:kern w:val="0"/>
          <w:sz w:val="24"/>
        </w:rPr>
        <w:t>, Baize M, de Toeuf J, Cremer M. Long-term follow-up of patients with hilar malignant stricture treated by endoscopic internal biliary drainage. </w:t>
      </w:r>
      <w:r w:rsidRPr="00485A78">
        <w:rPr>
          <w:rFonts w:ascii="Book Antiqua" w:eastAsia="宋体" w:hAnsi="Book Antiqua" w:cs="宋体"/>
          <w:i/>
          <w:iCs/>
          <w:color w:val="000000"/>
          <w:kern w:val="0"/>
          <w:sz w:val="24"/>
        </w:rPr>
        <w:t>Gastrointest Endosc</w:t>
      </w:r>
      <w:r w:rsidRPr="00485A78">
        <w:rPr>
          <w:rFonts w:ascii="Book Antiqua" w:eastAsia="宋体" w:hAnsi="Book Antiqua" w:cs="宋体"/>
          <w:color w:val="000000"/>
          <w:kern w:val="0"/>
          <w:sz w:val="24"/>
        </w:rPr>
        <w:t> </w:t>
      </w:r>
      <w:r>
        <w:rPr>
          <w:rFonts w:ascii="Book Antiqua" w:eastAsia="宋体" w:hAnsi="Book Antiqua" w:cs="宋体"/>
          <w:color w:val="000000"/>
          <w:kern w:val="0"/>
          <w:sz w:val="24"/>
        </w:rPr>
        <w:t>1988</w:t>
      </w:r>
      <w:r w:rsidRPr="00485A78">
        <w:rPr>
          <w:rFonts w:ascii="Book Antiqua" w:eastAsia="宋体" w:hAnsi="Book Antiqua" w:cs="宋体"/>
          <w:color w:val="000000"/>
          <w:kern w:val="0"/>
          <w:sz w:val="24"/>
        </w:rPr>
        <w:t>; </w:t>
      </w:r>
      <w:r w:rsidRPr="00485A78">
        <w:rPr>
          <w:rFonts w:ascii="Book Antiqua" w:eastAsia="宋体" w:hAnsi="Book Antiqua" w:cs="宋体"/>
          <w:b/>
          <w:bCs/>
          <w:color w:val="000000"/>
          <w:kern w:val="0"/>
          <w:sz w:val="24"/>
        </w:rPr>
        <w:t>34</w:t>
      </w:r>
      <w:r w:rsidRPr="00485A78">
        <w:rPr>
          <w:rFonts w:ascii="Book Antiqua" w:eastAsia="宋体" w:hAnsi="Book Antiqua" w:cs="宋体"/>
          <w:color w:val="000000"/>
          <w:kern w:val="0"/>
          <w:sz w:val="24"/>
        </w:rPr>
        <w:t>: 95-101 [PMID: 2835282 DOI: 10.1016/S0016-5107(88)71271-7]</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8 </w:t>
      </w:r>
      <w:r w:rsidRPr="00485A78">
        <w:rPr>
          <w:rFonts w:ascii="Book Antiqua" w:eastAsia="宋体" w:hAnsi="Book Antiqua" w:cs="宋体"/>
          <w:b/>
          <w:bCs/>
          <w:color w:val="000000"/>
          <w:kern w:val="0"/>
          <w:sz w:val="24"/>
        </w:rPr>
        <w:t>Devière J</w:t>
      </w:r>
      <w:r w:rsidRPr="00485A78">
        <w:rPr>
          <w:rFonts w:ascii="Book Antiqua" w:eastAsia="宋体" w:hAnsi="Book Antiqua" w:cs="宋体"/>
          <w:color w:val="000000"/>
          <w:kern w:val="0"/>
          <w:sz w:val="24"/>
        </w:rPr>
        <w:t>, Devaere S, Baize M, Cremer M. Endoscopic biliary drainage in chronic pancreatitis. </w:t>
      </w:r>
      <w:r w:rsidRPr="00485A78">
        <w:rPr>
          <w:rFonts w:ascii="Book Antiqua" w:eastAsia="宋体" w:hAnsi="Book Antiqua" w:cs="宋体"/>
          <w:i/>
          <w:iCs/>
          <w:color w:val="000000"/>
          <w:kern w:val="0"/>
          <w:sz w:val="24"/>
        </w:rPr>
        <w:t>Gastrointest Endosc</w:t>
      </w:r>
      <w:r w:rsidRPr="00485A78">
        <w:rPr>
          <w:rFonts w:ascii="Book Antiqua" w:eastAsia="宋体" w:hAnsi="Book Antiqua" w:cs="宋体"/>
          <w:color w:val="000000"/>
          <w:kern w:val="0"/>
          <w:sz w:val="24"/>
        </w:rPr>
        <w:t> </w:t>
      </w:r>
      <w:r>
        <w:rPr>
          <w:rFonts w:ascii="Book Antiqua" w:eastAsia="宋体" w:hAnsi="Book Antiqua" w:cs="宋体"/>
          <w:color w:val="000000"/>
          <w:kern w:val="0"/>
          <w:sz w:val="24"/>
        </w:rPr>
        <w:t>1990</w:t>
      </w:r>
      <w:r w:rsidRPr="00485A78">
        <w:rPr>
          <w:rFonts w:ascii="Book Antiqua" w:eastAsia="宋体" w:hAnsi="Book Antiqua" w:cs="宋体"/>
          <w:color w:val="000000"/>
          <w:kern w:val="0"/>
          <w:sz w:val="24"/>
        </w:rPr>
        <w:t>; </w:t>
      </w:r>
      <w:r w:rsidRPr="00485A78">
        <w:rPr>
          <w:rFonts w:ascii="Book Antiqua" w:eastAsia="宋体" w:hAnsi="Book Antiqua" w:cs="宋体"/>
          <w:b/>
          <w:bCs/>
          <w:color w:val="000000"/>
          <w:kern w:val="0"/>
          <w:sz w:val="24"/>
        </w:rPr>
        <w:t>36</w:t>
      </w:r>
      <w:r w:rsidRPr="00485A78">
        <w:rPr>
          <w:rFonts w:ascii="Book Antiqua" w:eastAsia="宋体" w:hAnsi="Book Antiqua" w:cs="宋体"/>
          <w:color w:val="000000"/>
          <w:kern w:val="0"/>
          <w:sz w:val="24"/>
        </w:rPr>
        <w:t>: 96-100 [PMID: 2335299]</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9 </w:t>
      </w:r>
      <w:r w:rsidRPr="00485A78">
        <w:rPr>
          <w:rFonts w:ascii="Book Antiqua" w:eastAsia="宋体" w:hAnsi="Book Antiqua" w:cs="宋体"/>
          <w:b/>
          <w:bCs/>
          <w:color w:val="000000"/>
          <w:kern w:val="0"/>
          <w:sz w:val="24"/>
        </w:rPr>
        <w:t>Tarnasky PR</w:t>
      </w:r>
      <w:r w:rsidRPr="00485A78">
        <w:rPr>
          <w:rFonts w:ascii="Book Antiqua" w:eastAsia="宋体" w:hAnsi="Book Antiqua" w:cs="宋体"/>
          <w:color w:val="000000"/>
          <w:kern w:val="0"/>
          <w:sz w:val="24"/>
        </w:rPr>
        <w:t xml:space="preserve">, Cunningham JT, Hawes RH, Hoffman BJ, Uflacker R, Vujic I, Cotton PB. Transpapillary stenting of proximal biliary strictures: does biliary sphincterotomy reduce </w:t>
      </w:r>
      <w:r w:rsidRPr="00485A78">
        <w:rPr>
          <w:rFonts w:ascii="Book Antiqua" w:eastAsia="宋体" w:hAnsi="Book Antiqua" w:cs="宋体"/>
          <w:color w:val="000000"/>
          <w:kern w:val="0"/>
          <w:sz w:val="24"/>
        </w:rPr>
        <w:lastRenderedPageBreak/>
        <w:t>the risk of postprocedure pancreatitis? </w:t>
      </w:r>
      <w:r w:rsidRPr="00485A78">
        <w:rPr>
          <w:rFonts w:ascii="Book Antiqua" w:eastAsia="宋体" w:hAnsi="Book Antiqua" w:cs="宋体"/>
          <w:i/>
          <w:iCs/>
          <w:color w:val="000000"/>
          <w:kern w:val="0"/>
          <w:sz w:val="24"/>
        </w:rPr>
        <w:t>Gastrointest Endosc</w:t>
      </w:r>
      <w:r w:rsidRPr="00485A78">
        <w:rPr>
          <w:rFonts w:ascii="Book Antiqua" w:eastAsia="宋体" w:hAnsi="Book Antiqua" w:cs="宋体"/>
          <w:color w:val="000000"/>
          <w:kern w:val="0"/>
          <w:sz w:val="24"/>
        </w:rPr>
        <w:t> 1997; </w:t>
      </w:r>
      <w:r w:rsidRPr="00485A78">
        <w:rPr>
          <w:rFonts w:ascii="Book Antiqua" w:eastAsia="宋体" w:hAnsi="Book Antiqua" w:cs="宋体"/>
          <w:b/>
          <w:bCs/>
          <w:color w:val="000000"/>
          <w:kern w:val="0"/>
          <w:sz w:val="24"/>
        </w:rPr>
        <w:t>45</w:t>
      </w:r>
      <w:r w:rsidRPr="00485A78">
        <w:rPr>
          <w:rFonts w:ascii="Book Antiqua" w:eastAsia="宋体" w:hAnsi="Book Antiqua" w:cs="宋体"/>
          <w:color w:val="000000"/>
          <w:kern w:val="0"/>
          <w:sz w:val="24"/>
        </w:rPr>
        <w:t>: 46-51 [PMID: 9013169 DOI: 10.1016/S0016-5107(97)70301-8]</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10 </w:t>
      </w:r>
      <w:r w:rsidRPr="00485A78">
        <w:rPr>
          <w:rFonts w:ascii="Book Antiqua" w:eastAsia="宋体" w:hAnsi="Book Antiqua" w:cs="宋体"/>
          <w:b/>
          <w:bCs/>
          <w:color w:val="000000"/>
          <w:kern w:val="0"/>
          <w:sz w:val="24"/>
        </w:rPr>
        <w:t>Lee MJ</w:t>
      </w:r>
      <w:r w:rsidRPr="00485A78">
        <w:rPr>
          <w:rFonts w:ascii="Book Antiqua" w:eastAsia="宋体" w:hAnsi="Book Antiqua" w:cs="宋体"/>
          <w:color w:val="000000"/>
          <w:kern w:val="0"/>
          <w:sz w:val="24"/>
        </w:rPr>
        <w:t>, Mueller PR, Saini S, Morrison MC, Brink JA, Hahn PF. Occlusion of biliary endoprostheses: presentation and management. </w:t>
      </w:r>
      <w:r w:rsidRPr="00485A78">
        <w:rPr>
          <w:rFonts w:ascii="Book Antiqua" w:eastAsia="宋体" w:hAnsi="Book Antiqua" w:cs="宋体"/>
          <w:i/>
          <w:iCs/>
          <w:color w:val="000000"/>
          <w:kern w:val="0"/>
          <w:sz w:val="24"/>
        </w:rPr>
        <w:t>Radiology</w:t>
      </w:r>
      <w:r w:rsidRPr="00485A78">
        <w:rPr>
          <w:rFonts w:ascii="Book Antiqua" w:eastAsia="宋体" w:hAnsi="Book Antiqua" w:cs="宋体"/>
          <w:color w:val="000000"/>
          <w:kern w:val="0"/>
          <w:sz w:val="24"/>
        </w:rPr>
        <w:t> 1990; </w:t>
      </w:r>
      <w:r w:rsidRPr="00485A78">
        <w:rPr>
          <w:rFonts w:ascii="Book Antiqua" w:eastAsia="宋体" w:hAnsi="Book Antiqua" w:cs="宋体"/>
          <w:b/>
          <w:bCs/>
          <w:color w:val="000000"/>
          <w:kern w:val="0"/>
          <w:sz w:val="24"/>
        </w:rPr>
        <w:t>176</w:t>
      </w:r>
      <w:r w:rsidRPr="00485A78">
        <w:rPr>
          <w:rFonts w:ascii="Book Antiqua" w:eastAsia="宋体" w:hAnsi="Book Antiqua" w:cs="宋体"/>
          <w:color w:val="000000"/>
          <w:kern w:val="0"/>
          <w:sz w:val="24"/>
        </w:rPr>
        <w:t>: 531-534 [PMID: 2367670]</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11 </w:t>
      </w:r>
      <w:r w:rsidRPr="00485A78">
        <w:rPr>
          <w:rFonts w:ascii="Book Antiqua" w:eastAsia="宋体" w:hAnsi="Book Antiqua" w:cs="宋体"/>
          <w:b/>
          <w:bCs/>
          <w:color w:val="000000"/>
          <w:kern w:val="0"/>
          <w:sz w:val="24"/>
        </w:rPr>
        <w:t>Mueller PR</w:t>
      </w:r>
      <w:r w:rsidRPr="00485A78">
        <w:rPr>
          <w:rFonts w:ascii="Book Antiqua" w:eastAsia="宋体" w:hAnsi="Book Antiqua" w:cs="宋体"/>
          <w:color w:val="000000"/>
          <w:kern w:val="0"/>
          <w:sz w:val="24"/>
        </w:rPr>
        <w:t>, Ferrucci JT, Teplick SK, vanSonnenberg E, Haskin PH, Butch RJ, Papanicolaou N. Biliary stent endoprosthesis: analysis of complications in 113 patients. </w:t>
      </w:r>
      <w:r w:rsidRPr="00485A78">
        <w:rPr>
          <w:rFonts w:ascii="Book Antiqua" w:eastAsia="宋体" w:hAnsi="Book Antiqua" w:cs="宋体"/>
          <w:i/>
          <w:iCs/>
          <w:color w:val="000000"/>
          <w:kern w:val="0"/>
          <w:sz w:val="24"/>
        </w:rPr>
        <w:t>Radiology</w:t>
      </w:r>
      <w:r w:rsidRPr="00485A78">
        <w:rPr>
          <w:rFonts w:ascii="Book Antiqua" w:eastAsia="宋体" w:hAnsi="Book Antiqua" w:cs="宋体"/>
          <w:color w:val="000000"/>
          <w:kern w:val="0"/>
          <w:sz w:val="24"/>
        </w:rPr>
        <w:t> 1985; </w:t>
      </w:r>
      <w:r w:rsidRPr="00485A78">
        <w:rPr>
          <w:rFonts w:ascii="Book Antiqua" w:eastAsia="宋体" w:hAnsi="Book Antiqua" w:cs="宋体"/>
          <w:b/>
          <w:bCs/>
          <w:color w:val="000000"/>
          <w:kern w:val="0"/>
          <w:sz w:val="24"/>
        </w:rPr>
        <w:t>156</w:t>
      </w:r>
      <w:r w:rsidRPr="00485A78">
        <w:rPr>
          <w:rFonts w:ascii="Book Antiqua" w:eastAsia="宋体" w:hAnsi="Book Antiqua" w:cs="宋体"/>
          <w:color w:val="000000"/>
          <w:kern w:val="0"/>
          <w:sz w:val="24"/>
        </w:rPr>
        <w:t>: 637-639 [PMID: 4023221]</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12 </w:t>
      </w:r>
      <w:r w:rsidRPr="00485A78">
        <w:rPr>
          <w:rFonts w:ascii="Book Antiqua" w:eastAsia="宋体" w:hAnsi="Book Antiqua" w:cs="宋体"/>
          <w:b/>
          <w:bCs/>
          <w:color w:val="000000"/>
          <w:kern w:val="0"/>
          <w:sz w:val="24"/>
        </w:rPr>
        <w:t>Walta DC</w:t>
      </w:r>
      <w:r w:rsidRPr="00485A78">
        <w:rPr>
          <w:rFonts w:ascii="Book Antiqua" w:eastAsia="宋体" w:hAnsi="Book Antiqua" w:cs="宋体"/>
          <w:color w:val="000000"/>
          <w:kern w:val="0"/>
          <w:sz w:val="24"/>
        </w:rPr>
        <w:t>, Fausel CS, Brant B. Endoscopic biliary stents and obstructive jaundice. </w:t>
      </w:r>
      <w:r w:rsidRPr="00485A78">
        <w:rPr>
          <w:rFonts w:ascii="Book Antiqua" w:eastAsia="宋体" w:hAnsi="Book Antiqua" w:cs="宋体"/>
          <w:i/>
          <w:iCs/>
          <w:color w:val="000000"/>
          <w:kern w:val="0"/>
          <w:sz w:val="24"/>
        </w:rPr>
        <w:t>Am J Surg</w:t>
      </w:r>
      <w:r w:rsidRPr="00485A78">
        <w:rPr>
          <w:rFonts w:ascii="Book Antiqua" w:eastAsia="宋体" w:hAnsi="Book Antiqua" w:cs="宋体"/>
          <w:color w:val="000000"/>
          <w:kern w:val="0"/>
          <w:sz w:val="24"/>
        </w:rPr>
        <w:t> 1987; </w:t>
      </w:r>
      <w:r w:rsidRPr="00485A78">
        <w:rPr>
          <w:rFonts w:ascii="Book Antiqua" w:eastAsia="宋体" w:hAnsi="Book Antiqua" w:cs="宋体"/>
          <w:b/>
          <w:bCs/>
          <w:color w:val="000000"/>
          <w:kern w:val="0"/>
          <w:sz w:val="24"/>
        </w:rPr>
        <w:t>153</w:t>
      </w:r>
      <w:r w:rsidRPr="00485A78">
        <w:rPr>
          <w:rFonts w:ascii="Book Antiqua" w:eastAsia="宋体" w:hAnsi="Book Antiqua" w:cs="宋体"/>
          <w:color w:val="000000"/>
          <w:kern w:val="0"/>
          <w:sz w:val="24"/>
        </w:rPr>
        <w:t>: 444-447 [PMID: 3578663 DOI: 10.1016/0002-9610(87)90787-2]</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13 </w:t>
      </w:r>
      <w:r w:rsidRPr="00485A78">
        <w:rPr>
          <w:rFonts w:ascii="Book Antiqua" w:eastAsia="宋体" w:hAnsi="Book Antiqua" w:cs="宋体"/>
          <w:b/>
          <w:bCs/>
          <w:color w:val="000000"/>
          <w:kern w:val="0"/>
          <w:sz w:val="24"/>
        </w:rPr>
        <w:t>Neuhaus H</w:t>
      </w:r>
      <w:r w:rsidRPr="00485A78">
        <w:rPr>
          <w:rFonts w:ascii="Book Antiqua" w:eastAsia="宋体" w:hAnsi="Book Antiqua" w:cs="宋体"/>
          <w:color w:val="000000"/>
          <w:kern w:val="0"/>
          <w:sz w:val="24"/>
        </w:rPr>
        <w:t>. Endoscopic tumor therapy. </w:t>
      </w:r>
      <w:r w:rsidRPr="00485A78">
        <w:rPr>
          <w:rFonts w:ascii="Book Antiqua" w:eastAsia="宋体" w:hAnsi="Book Antiqua" w:cs="宋体"/>
          <w:i/>
          <w:iCs/>
          <w:color w:val="000000"/>
          <w:kern w:val="0"/>
          <w:sz w:val="24"/>
        </w:rPr>
        <w:t>Endoscopy</w:t>
      </w:r>
      <w:r w:rsidRPr="00485A78">
        <w:rPr>
          <w:rFonts w:ascii="Book Antiqua" w:eastAsia="宋体" w:hAnsi="Book Antiqua" w:cs="宋体"/>
          <w:color w:val="000000"/>
          <w:kern w:val="0"/>
          <w:sz w:val="24"/>
        </w:rPr>
        <w:t> 1989; </w:t>
      </w:r>
      <w:r w:rsidRPr="00485A78">
        <w:rPr>
          <w:rFonts w:ascii="Book Antiqua" w:eastAsia="宋体" w:hAnsi="Book Antiqua" w:cs="宋体"/>
          <w:b/>
          <w:bCs/>
          <w:color w:val="000000"/>
          <w:kern w:val="0"/>
          <w:sz w:val="24"/>
        </w:rPr>
        <w:t xml:space="preserve">21 </w:t>
      </w:r>
      <w:r w:rsidRPr="00485A78">
        <w:rPr>
          <w:rFonts w:ascii="Book Antiqua" w:eastAsia="宋体" w:hAnsi="Book Antiqua" w:cs="宋体"/>
          <w:bCs/>
          <w:color w:val="000000"/>
          <w:kern w:val="0"/>
          <w:sz w:val="24"/>
        </w:rPr>
        <w:t>Suppl 1</w:t>
      </w:r>
      <w:r w:rsidRPr="00485A78">
        <w:rPr>
          <w:rFonts w:ascii="Book Antiqua" w:eastAsia="宋体" w:hAnsi="Book Antiqua" w:cs="宋体"/>
          <w:color w:val="000000"/>
          <w:kern w:val="0"/>
          <w:sz w:val="24"/>
        </w:rPr>
        <w:t>: 357-360 [PMID: 2481583 DOI: 10.1055/s-2007-1012990]</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14 </w:t>
      </w:r>
      <w:r w:rsidRPr="00485A78">
        <w:rPr>
          <w:rFonts w:ascii="Book Antiqua" w:eastAsia="宋体" w:hAnsi="Book Antiqua" w:cs="宋体"/>
          <w:b/>
          <w:bCs/>
          <w:color w:val="000000"/>
          <w:kern w:val="0"/>
          <w:sz w:val="24"/>
        </w:rPr>
        <w:t>Lowe GM</w:t>
      </w:r>
      <w:r w:rsidRPr="00485A78">
        <w:rPr>
          <w:rFonts w:ascii="Book Antiqua" w:eastAsia="宋体" w:hAnsi="Book Antiqua" w:cs="宋体"/>
          <w:color w:val="000000"/>
          <w:kern w:val="0"/>
          <w:sz w:val="24"/>
        </w:rPr>
        <w:t>, Bernfield JB, Smith CS, Matalon TA. Gastric pneumatosis: sign of biliary stent-related perforation. </w:t>
      </w:r>
      <w:r w:rsidRPr="00485A78">
        <w:rPr>
          <w:rFonts w:ascii="Book Antiqua" w:eastAsia="宋体" w:hAnsi="Book Antiqua" w:cs="宋体"/>
          <w:i/>
          <w:iCs/>
          <w:color w:val="000000"/>
          <w:kern w:val="0"/>
          <w:sz w:val="24"/>
        </w:rPr>
        <w:t>Radiology</w:t>
      </w:r>
      <w:r w:rsidRPr="00485A78">
        <w:rPr>
          <w:rFonts w:ascii="Book Antiqua" w:eastAsia="宋体" w:hAnsi="Book Antiqua" w:cs="宋体"/>
          <w:color w:val="000000"/>
          <w:kern w:val="0"/>
          <w:sz w:val="24"/>
        </w:rPr>
        <w:t> 1990; </w:t>
      </w:r>
      <w:r w:rsidRPr="00485A78">
        <w:rPr>
          <w:rFonts w:ascii="Book Antiqua" w:eastAsia="宋体" w:hAnsi="Book Antiqua" w:cs="宋体"/>
          <w:b/>
          <w:bCs/>
          <w:color w:val="000000"/>
          <w:kern w:val="0"/>
          <w:sz w:val="24"/>
        </w:rPr>
        <w:t>174</w:t>
      </w:r>
      <w:r w:rsidRPr="00485A78">
        <w:rPr>
          <w:rFonts w:ascii="Book Antiqua" w:eastAsia="宋体" w:hAnsi="Book Antiqua" w:cs="宋体"/>
          <w:color w:val="000000"/>
          <w:kern w:val="0"/>
          <w:sz w:val="24"/>
        </w:rPr>
        <w:t>: 1037-1038 [PMID: 2406789]</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15 </w:t>
      </w:r>
      <w:r w:rsidRPr="00485A78">
        <w:rPr>
          <w:rFonts w:ascii="Book Antiqua" w:eastAsia="宋体" w:hAnsi="Book Antiqua" w:cs="宋体"/>
          <w:b/>
          <w:bCs/>
          <w:color w:val="000000"/>
          <w:kern w:val="0"/>
          <w:sz w:val="24"/>
        </w:rPr>
        <w:t>Lahoti S</w:t>
      </w:r>
      <w:r w:rsidRPr="00485A78">
        <w:rPr>
          <w:rFonts w:ascii="Book Antiqua" w:eastAsia="宋体" w:hAnsi="Book Antiqua" w:cs="宋体"/>
          <w:color w:val="000000"/>
          <w:kern w:val="0"/>
          <w:sz w:val="24"/>
        </w:rPr>
        <w:t>, Catalano MF, Geenen JE, Schmalz MJ. Endoscopic retrieval of proximally migrated biliary and pancreatic stents: experience of a large referral center. </w:t>
      </w:r>
      <w:r w:rsidRPr="00485A78">
        <w:rPr>
          <w:rFonts w:ascii="Book Antiqua" w:eastAsia="宋体" w:hAnsi="Book Antiqua" w:cs="宋体"/>
          <w:i/>
          <w:iCs/>
          <w:color w:val="000000"/>
          <w:kern w:val="0"/>
          <w:sz w:val="24"/>
        </w:rPr>
        <w:t>Gastrointest Endosc</w:t>
      </w:r>
      <w:r w:rsidRPr="00485A78">
        <w:rPr>
          <w:rFonts w:ascii="Book Antiqua" w:eastAsia="宋体" w:hAnsi="Book Antiqua" w:cs="宋体"/>
          <w:color w:val="000000"/>
          <w:kern w:val="0"/>
          <w:sz w:val="24"/>
        </w:rPr>
        <w:t> 1998; </w:t>
      </w:r>
      <w:r w:rsidRPr="00485A78">
        <w:rPr>
          <w:rFonts w:ascii="Book Antiqua" w:eastAsia="宋体" w:hAnsi="Book Antiqua" w:cs="宋体"/>
          <w:b/>
          <w:bCs/>
          <w:color w:val="000000"/>
          <w:kern w:val="0"/>
          <w:sz w:val="24"/>
        </w:rPr>
        <w:t>47</w:t>
      </w:r>
      <w:r w:rsidRPr="00485A78">
        <w:rPr>
          <w:rFonts w:ascii="Book Antiqua" w:eastAsia="宋体" w:hAnsi="Book Antiqua" w:cs="宋体"/>
          <w:color w:val="000000"/>
          <w:kern w:val="0"/>
          <w:sz w:val="24"/>
        </w:rPr>
        <w:t>: 486-491 [PMID: 9647373 DOI: 10.1016/S0016-5107(98)70249-4]</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16 </w:t>
      </w:r>
      <w:r w:rsidRPr="00485A78">
        <w:rPr>
          <w:rFonts w:ascii="Book Antiqua" w:eastAsia="宋体" w:hAnsi="Book Antiqua" w:cs="宋体"/>
          <w:b/>
          <w:bCs/>
          <w:color w:val="000000"/>
          <w:kern w:val="0"/>
          <w:sz w:val="24"/>
        </w:rPr>
        <w:t>Baty V</w:t>
      </w:r>
      <w:r w:rsidRPr="00485A78">
        <w:rPr>
          <w:rFonts w:ascii="Book Antiqua" w:eastAsia="宋体" w:hAnsi="Book Antiqua" w:cs="宋体"/>
          <w:color w:val="000000"/>
          <w:kern w:val="0"/>
          <w:sz w:val="24"/>
        </w:rPr>
        <w:t>, Denis B, Bigard MA, Gaucher P. Sigmoid diverticular perforation relating to the migration of a polyethylene endoprosthesis. </w:t>
      </w:r>
      <w:r w:rsidRPr="00485A78">
        <w:rPr>
          <w:rFonts w:ascii="Book Antiqua" w:eastAsia="宋体" w:hAnsi="Book Antiqua" w:cs="宋体"/>
          <w:i/>
          <w:iCs/>
          <w:color w:val="000000"/>
          <w:kern w:val="0"/>
          <w:sz w:val="24"/>
        </w:rPr>
        <w:t>Endoscopy</w:t>
      </w:r>
      <w:r w:rsidRPr="00485A78">
        <w:rPr>
          <w:rFonts w:ascii="Book Antiqua" w:eastAsia="宋体" w:hAnsi="Book Antiqua" w:cs="宋体"/>
          <w:color w:val="000000"/>
          <w:kern w:val="0"/>
          <w:sz w:val="24"/>
        </w:rPr>
        <w:t> 1996; </w:t>
      </w:r>
      <w:r w:rsidRPr="00485A78">
        <w:rPr>
          <w:rFonts w:ascii="Book Antiqua" w:eastAsia="宋体" w:hAnsi="Book Antiqua" w:cs="宋体"/>
          <w:b/>
          <w:bCs/>
          <w:color w:val="000000"/>
          <w:kern w:val="0"/>
          <w:sz w:val="24"/>
        </w:rPr>
        <w:t>28</w:t>
      </w:r>
      <w:r w:rsidRPr="00485A78">
        <w:rPr>
          <w:rFonts w:ascii="Book Antiqua" w:eastAsia="宋体" w:hAnsi="Book Antiqua" w:cs="宋体"/>
          <w:color w:val="000000"/>
          <w:kern w:val="0"/>
          <w:sz w:val="24"/>
        </w:rPr>
        <w:t>: 781 [PMID: 9007435 DOI: 10.1055/s-2007-1005606]</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17 </w:t>
      </w:r>
      <w:r w:rsidRPr="00485A78">
        <w:rPr>
          <w:rFonts w:ascii="Book Antiqua" w:eastAsia="宋体" w:hAnsi="Book Antiqua" w:cs="宋体"/>
          <w:b/>
          <w:bCs/>
          <w:color w:val="000000"/>
          <w:kern w:val="0"/>
          <w:sz w:val="24"/>
        </w:rPr>
        <w:t>Johanson JF</w:t>
      </w:r>
      <w:r w:rsidRPr="00485A78">
        <w:rPr>
          <w:rFonts w:ascii="Book Antiqua" w:eastAsia="宋体" w:hAnsi="Book Antiqua" w:cs="宋体"/>
          <w:color w:val="000000"/>
          <w:kern w:val="0"/>
          <w:sz w:val="24"/>
        </w:rPr>
        <w:t>, Schmalz MJ, Geenen JE. Incidence and risk factors for biliary and pancreatic stent migration. </w:t>
      </w:r>
      <w:r w:rsidRPr="00485A78">
        <w:rPr>
          <w:rFonts w:ascii="Book Antiqua" w:eastAsia="宋体" w:hAnsi="Book Antiqua" w:cs="宋体"/>
          <w:i/>
          <w:iCs/>
          <w:color w:val="000000"/>
          <w:kern w:val="0"/>
          <w:sz w:val="24"/>
        </w:rPr>
        <w:t>Gastrointest Endosc</w:t>
      </w:r>
      <w:r w:rsidRPr="00485A78">
        <w:rPr>
          <w:rFonts w:ascii="Book Antiqua" w:eastAsia="宋体" w:hAnsi="Book Antiqua" w:cs="宋体"/>
          <w:color w:val="000000"/>
          <w:kern w:val="0"/>
          <w:sz w:val="24"/>
        </w:rPr>
        <w:t> </w:t>
      </w:r>
      <w:r>
        <w:rPr>
          <w:rFonts w:ascii="Book Antiqua" w:eastAsia="宋体" w:hAnsi="Book Antiqua" w:cs="宋体"/>
          <w:color w:val="000000"/>
          <w:kern w:val="0"/>
          <w:sz w:val="24"/>
        </w:rPr>
        <w:t>1992</w:t>
      </w:r>
      <w:r w:rsidRPr="00485A78">
        <w:rPr>
          <w:rFonts w:ascii="Book Antiqua" w:eastAsia="宋体" w:hAnsi="Book Antiqua" w:cs="宋体"/>
          <w:color w:val="000000"/>
          <w:kern w:val="0"/>
          <w:sz w:val="24"/>
        </w:rPr>
        <w:t>; </w:t>
      </w:r>
      <w:r w:rsidRPr="00485A78">
        <w:rPr>
          <w:rFonts w:ascii="Book Antiqua" w:eastAsia="宋体" w:hAnsi="Book Antiqua" w:cs="宋体"/>
          <w:b/>
          <w:bCs/>
          <w:color w:val="000000"/>
          <w:kern w:val="0"/>
          <w:sz w:val="24"/>
        </w:rPr>
        <w:t>38</w:t>
      </w:r>
      <w:r w:rsidRPr="00485A78">
        <w:rPr>
          <w:rFonts w:ascii="Book Antiqua" w:eastAsia="宋体" w:hAnsi="Book Antiqua" w:cs="宋体"/>
          <w:color w:val="000000"/>
          <w:kern w:val="0"/>
          <w:sz w:val="24"/>
        </w:rPr>
        <w:t>: 341-346 [PMID: 1607087 DOI: 10.1016/S0016-5107(92)70429-5]</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18 </w:t>
      </w:r>
      <w:r w:rsidRPr="00485A78">
        <w:rPr>
          <w:rFonts w:ascii="Book Antiqua" w:eastAsia="宋体" w:hAnsi="Book Antiqua" w:cs="宋体"/>
          <w:b/>
          <w:bCs/>
          <w:color w:val="000000"/>
          <w:kern w:val="0"/>
          <w:sz w:val="24"/>
        </w:rPr>
        <w:t>Tarnasky PR</w:t>
      </w:r>
      <w:r w:rsidRPr="00485A78">
        <w:rPr>
          <w:rFonts w:ascii="Book Antiqua" w:eastAsia="宋体" w:hAnsi="Book Antiqua" w:cs="宋体"/>
          <w:color w:val="000000"/>
          <w:kern w:val="0"/>
          <w:sz w:val="24"/>
        </w:rPr>
        <w:t>, Cotton PB, Baillie J, Branch MS, Affronti J, Jowell P, Guarisco S, England RE, Leung JW. Proximal migration of biliary stents: attempted endoscopic retrieval in forty-one patients. </w:t>
      </w:r>
      <w:r w:rsidRPr="00485A78">
        <w:rPr>
          <w:rFonts w:ascii="Book Antiqua" w:eastAsia="宋体" w:hAnsi="Book Antiqua" w:cs="宋体"/>
          <w:i/>
          <w:iCs/>
          <w:color w:val="000000"/>
          <w:kern w:val="0"/>
          <w:sz w:val="24"/>
        </w:rPr>
        <w:t>Gastrointest Endosc</w:t>
      </w:r>
      <w:r w:rsidRPr="00485A78">
        <w:rPr>
          <w:rFonts w:ascii="Book Antiqua" w:eastAsia="宋体" w:hAnsi="Book Antiqua" w:cs="宋体"/>
          <w:color w:val="000000"/>
          <w:kern w:val="0"/>
          <w:sz w:val="24"/>
        </w:rPr>
        <w:t> 1995; </w:t>
      </w:r>
      <w:r w:rsidRPr="00485A78">
        <w:rPr>
          <w:rFonts w:ascii="Book Antiqua" w:eastAsia="宋体" w:hAnsi="Book Antiqua" w:cs="宋体"/>
          <w:b/>
          <w:bCs/>
          <w:color w:val="000000"/>
          <w:kern w:val="0"/>
          <w:sz w:val="24"/>
        </w:rPr>
        <w:t>42</w:t>
      </w:r>
      <w:r w:rsidRPr="00485A78">
        <w:rPr>
          <w:rFonts w:ascii="Book Antiqua" w:eastAsia="宋体" w:hAnsi="Book Antiqua" w:cs="宋体"/>
          <w:color w:val="000000"/>
          <w:kern w:val="0"/>
          <w:sz w:val="24"/>
        </w:rPr>
        <w:t>: 513-520 [PMID: 8674920]</w:t>
      </w:r>
    </w:p>
    <w:p w:rsidR="00C4028F" w:rsidRPr="00485A78" w:rsidRDefault="00C4028F" w:rsidP="00515BE8">
      <w:pPr>
        <w:widowControl/>
        <w:spacing w:line="360" w:lineRule="auto"/>
        <w:rPr>
          <w:rFonts w:ascii="Book Antiqua" w:eastAsia="宋体" w:hAnsi="Book Antiqua" w:cs="宋体"/>
          <w:color w:val="000000"/>
          <w:kern w:val="0"/>
          <w:sz w:val="24"/>
        </w:rPr>
      </w:pPr>
      <w:r>
        <w:rPr>
          <w:rFonts w:ascii="Book Antiqua" w:eastAsia="宋体" w:hAnsi="Book Antiqua" w:cs="宋体"/>
          <w:color w:val="000000"/>
          <w:kern w:val="0"/>
          <w:sz w:val="24"/>
        </w:rPr>
        <w:lastRenderedPageBreak/>
        <w:t>19</w:t>
      </w:r>
      <w:r w:rsidRPr="00485A78">
        <w:rPr>
          <w:rFonts w:ascii="Book Antiqua" w:eastAsia="宋体" w:hAnsi="Book Antiqua" w:cs="宋体"/>
          <w:color w:val="000000"/>
          <w:kern w:val="0"/>
          <w:sz w:val="24"/>
        </w:rPr>
        <w:t xml:space="preserve"> Huibregtse K. Endoscopic biliary and pancreatic drainage. New York: Thieme Medical Publishers, 1988: 93-120</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20 </w:t>
      </w:r>
      <w:r w:rsidRPr="00485A78">
        <w:rPr>
          <w:rFonts w:ascii="Book Antiqua" w:eastAsia="宋体" w:hAnsi="Book Antiqua" w:cs="宋体"/>
          <w:b/>
          <w:bCs/>
          <w:color w:val="000000"/>
          <w:kern w:val="0"/>
          <w:sz w:val="24"/>
        </w:rPr>
        <w:t>Culp WC</w:t>
      </w:r>
      <w:r w:rsidRPr="00485A78">
        <w:rPr>
          <w:rFonts w:ascii="Book Antiqua" w:eastAsia="宋体" w:hAnsi="Book Antiqua" w:cs="宋体"/>
          <w:color w:val="000000"/>
          <w:kern w:val="0"/>
          <w:sz w:val="24"/>
        </w:rPr>
        <w:t>, McCowan TC, Lieberman RP, Goertzen TC, LeVeen RF, Heffron TG. Biliary strictures in liver transplant recipients: treatment with metal stents. </w:t>
      </w:r>
      <w:r w:rsidRPr="00485A78">
        <w:rPr>
          <w:rFonts w:ascii="Book Antiqua" w:eastAsia="宋体" w:hAnsi="Book Antiqua" w:cs="宋体"/>
          <w:i/>
          <w:iCs/>
          <w:color w:val="000000"/>
          <w:kern w:val="0"/>
          <w:sz w:val="24"/>
        </w:rPr>
        <w:t>Radiology</w:t>
      </w:r>
      <w:r w:rsidRPr="00485A78">
        <w:rPr>
          <w:rFonts w:ascii="Book Antiqua" w:eastAsia="宋体" w:hAnsi="Book Antiqua" w:cs="宋体"/>
          <w:color w:val="000000"/>
          <w:kern w:val="0"/>
          <w:sz w:val="24"/>
        </w:rPr>
        <w:t> 1996; </w:t>
      </w:r>
      <w:r w:rsidRPr="00485A78">
        <w:rPr>
          <w:rFonts w:ascii="Book Antiqua" w:eastAsia="宋体" w:hAnsi="Book Antiqua" w:cs="宋体"/>
          <w:b/>
          <w:bCs/>
          <w:color w:val="000000"/>
          <w:kern w:val="0"/>
          <w:sz w:val="24"/>
        </w:rPr>
        <w:t>199</w:t>
      </w:r>
      <w:r w:rsidRPr="00485A78">
        <w:rPr>
          <w:rFonts w:ascii="Book Antiqua" w:eastAsia="宋体" w:hAnsi="Book Antiqua" w:cs="宋体"/>
          <w:color w:val="000000"/>
          <w:kern w:val="0"/>
          <w:sz w:val="24"/>
        </w:rPr>
        <w:t>: 339-346 [PMID: 8668775 DOI: 10.1016/S1051-0443(96)72891-9]</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21 </w:t>
      </w:r>
      <w:r w:rsidRPr="00485A78">
        <w:rPr>
          <w:rFonts w:ascii="Book Antiqua" w:eastAsia="宋体" w:hAnsi="Book Antiqua" w:cs="宋体"/>
          <w:b/>
          <w:bCs/>
          <w:color w:val="000000"/>
          <w:kern w:val="0"/>
          <w:sz w:val="24"/>
        </w:rPr>
        <w:t>Jendresen MB</w:t>
      </w:r>
      <w:r w:rsidRPr="00485A78">
        <w:rPr>
          <w:rFonts w:ascii="Book Antiqua" w:eastAsia="宋体" w:hAnsi="Book Antiqua" w:cs="宋体"/>
          <w:color w:val="000000"/>
          <w:kern w:val="0"/>
          <w:sz w:val="24"/>
        </w:rPr>
        <w:t>, Svendsen LB. Proximal displacement of biliary stent with distal perforation and impaction in the pancreas. </w:t>
      </w:r>
      <w:r w:rsidRPr="00485A78">
        <w:rPr>
          <w:rFonts w:ascii="Book Antiqua" w:eastAsia="宋体" w:hAnsi="Book Antiqua" w:cs="宋体"/>
          <w:i/>
          <w:iCs/>
          <w:color w:val="000000"/>
          <w:kern w:val="0"/>
          <w:sz w:val="24"/>
        </w:rPr>
        <w:t>Endoscopy</w:t>
      </w:r>
      <w:r w:rsidRPr="00485A78">
        <w:rPr>
          <w:rFonts w:ascii="Book Antiqua" w:eastAsia="宋体" w:hAnsi="Book Antiqua" w:cs="宋体"/>
          <w:color w:val="000000"/>
          <w:kern w:val="0"/>
          <w:sz w:val="24"/>
        </w:rPr>
        <w:t> 2001; </w:t>
      </w:r>
      <w:r w:rsidRPr="00485A78">
        <w:rPr>
          <w:rFonts w:ascii="Book Antiqua" w:eastAsia="宋体" w:hAnsi="Book Antiqua" w:cs="宋体"/>
          <w:b/>
          <w:bCs/>
          <w:color w:val="000000"/>
          <w:kern w:val="0"/>
          <w:sz w:val="24"/>
        </w:rPr>
        <w:t>33</w:t>
      </w:r>
      <w:r w:rsidRPr="00485A78">
        <w:rPr>
          <w:rFonts w:ascii="Book Antiqua" w:eastAsia="宋体" w:hAnsi="Book Antiqua" w:cs="宋体"/>
          <w:color w:val="000000"/>
          <w:kern w:val="0"/>
          <w:sz w:val="24"/>
        </w:rPr>
        <w:t>: 195 [PMID: 11272227]</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22 </w:t>
      </w:r>
      <w:r w:rsidRPr="00485A78">
        <w:rPr>
          <w:rFonts w:ascii="Book Antiqua" w:eastAsia="宋体" w:hAnsi="Book Antiqua" w:cs="宋体"/>
          <w:b/>
          <w:bCs/>
          <w:color w:val="000000"/>
          <w:kern w:val="0"/>
          <w:sz w:val="24"/>
        </w:rPr>
        <w:t>Liebich-Bartholain L</w:t>
      </w:r>
      <w:r w:rsidRPr="00485A78">
        <w:rPr>
          <w:rFonts w:ascii="Book Antiqua" w:eastAsia="宋体" w:hAnsi="Book Antiqua" w:cs="宋体"/>
          <w:color w:val="000000"/>
          <w:kern w:val="0"/>
          <w:sz w:val="24"/>
        </w:rPr>
        <w:t>, Kleinau U, Elsbernd H, Büchsel R. Biliary pneumonitis after proximal stent migration. </w:t>
      </w:r>
      <w:r w:rsidRPr="00485A78">
        <w:rPr>
          <w:rFonts w:ascii="Book Antiqua" w:eastAsia="宋体" w:hAnsi="Book Antiqua" w:cs="宋体"/>
          <w:i/>
          <w:iCs/>
          <w:color w:val="000000"/>
          <w:kern w:val="0"/>
          <w:sz w:val="24"/>
        </w:rPr>
        <w:t>Gastrointest Endosc</w:t>
      </w:r>
      <w:r w:rsidRPr="00485A78">
        <w:rPr>
          <w:rFonts w:ascii="Book Antiqua" w:eastAsia="宋体" w:hAnsi="Book Antiqua" w:cs="宋体"/>
          <w:color w:val="000000"/>
          <w:kern w:val="0"/>
          <w:sz w:val="24"/>
        </w:rPr>
        <w:t> 2001; </w:t>
      </w:r>
      <w:r w:rsidRPr="00485A78">
        <w:rPr>
          <w:rFonts w:ascii="Book Antiqua" w:eastAsia="宋体" w:hAnsi="Book Antiqua" w:cs="宋体"/>
          <w:b/>
          <w:bCs/>
          <w:color w:val="000000"/>
          <w:kern w:val="0"/>
          <w:sz w:val="24"/>
        </w:rPr>
        <w:t>54</w:t>
      </w:r>
      <w:r w:rsidRPr="00485A78">
        <w:rPr>
          <w:rFonts w:ascii="Book Antiqua" w:eastAsia="宋体" w:hAnsi="Book Antiqua" w:cs="宋体"/>
          <w:color w:val="000000"/>
          <w:kern w:val="0"/>
          <w:sz w:val="24"/>
        </w:rPr>
        <w:t>: 382-384 [PMID: 11522987 DOI: 10.1067/mge.2001.113646]</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23 </w:t>
      </w:r>
      <w:r w:rsidRPr="00485A78">
        <w:rPr>
          <w:rFonts w:ascii="Book Antiqua" w:eastAsia="宋体" w:hAnsi="Book Antiqua" w:cs="宋体"/>
          <w:b/>
          <w:bCs/>
          <w:color w:val="000000"/>
          <w:kern w:val="0"/>
          <w:sz w:val="24"/>
        </w:rPr>
        <w:t>Chaurasia OP</w:t>
      </w:r>
      <w:r w:rsidRPr="00485A78">
        <w:rPr>
          <w:rFonts w:ascii="Book Antiqua" w:eastAsia="宋体" w:hAnsi="Book Antiqua" w:cs="宋体"/>
          <w:color w:val="000000"/>
          <w:kern w:val="0"/>
          <w:sz w:val="24"/>
        </w:rPr>
        <w:t>, Rauws EA, Fockens P, Huibregtse K. Endoscopic techniques for retrieval of proximally migrated biliary stents: the Amsterdam experience. </w:t>
      </w:r>
      <w:r w:rsidRPr="00485A78">
        <w:rPr>
          <w:rFonts w:ascii="Book Antiqua" w:eastAsia="宋体" w:hAnsi="Book Antiqua" w:cs="宋体"/>
          <w:i/>
          <w:iCs/>
          <w:color w:val="000000"/>
          <w:kern w:val="0"/>
          <w:sz w:val="24"/>
        </w:rPr>
        <w:t>Gastrointest Endosc</w:t>
      </w:r>
      <w:r w:rsidRPr="00485A78">
        <w:rPr>
          <w:rFonts w:ascii="Book Antiqua" w:eastAsia="宋体" w:hAnsi="Book Antiqua" w:cs="宋体"/>
          <w:color w:val="000000"/>
          <w:kern w:val="0"/>
          <w:sz w:val="24"/>
        </w:rPr>
        <w:t> 1999; </w:t>
      </w:r>
      <w:r w:rsidRPr="00485A78">
        <w:rPr>
          <w:rFonts w:ascii="Book Antiqua" w:eastAsia="宋体" w:hAnsi="Book Antiqua" w:cs="宋体"/>
          <w:b/>
          <w:bCs/>
          <w:color w:val="000000"/>
          <w:kern w:val="0"/>
          <w:sz w:val="24"/>
        </w:rPr>
        <w:t>50</w:t>
      </w:r>
      <w:r w:rsidRPr="00485A78">
        <w:rPr>
          <w:rFonts w:ascii="Book Antiqua" w:eastAsia="宋体" w:hAnsi="Book Antiqua" w:cs="宋体"/>
          <w:color w:val="000000"/>
          <w:kern w:val="0"/>
          <w:sz w:val="24"/>
        </w:rPr>
        <w:t>: 780-785 [PMID: 10570336 DOI: 10.1016/S0016-5107(99)70158-6]</w:t>
      </w:r>
    </w:p>
    <w:p w:rsidR="00C4028F" w:rsidRPr="00485A78" w:rsidRDefault="00C4028F" w:rsidP="00515BE8">
      <w:pPr>
        <w:widowControl/>
        <w:spacing w:line="360" w:lineRule="auto"/>
        <w:rPr>
          <w:rFonts w:ascii="Book Antiqua" w:eastAsia="宋体" w:hAnsi="Book Antiqua" w:cs="宋体"/>
          <w:color w:val="000000"/>
          <w:kern w:val="0"/>
          <w:sz w:val="24"/>
        </w:rPr>
      </w:pPr>
      <w:r>
        <w:rPr>
          <w:rFonts w:ascii="Book Antiqua" w:eastAsia="宋体" w:hAnsi="Book Antiqua" w:cs="宋体"/>
          <w:color w:val="000000"/>
          <w:kern w:val="0"/>
          <w:sz w:val="24"/>
        </w:rPr>
        <w:t>24</w:t>
      </w:r>
      <w:r w:rsidRPr="00485A78">
        <w:rPr>
          <w:rFonts w:ascii="Book Antiqua" w:eastAsia="宋体" w:hAnsi="Book Antiqua" w:cs="宋体"/>
          <w:color w:val="000000"/>
          <w:kern w:val="0"/>
          <w:sz w:val="24"/>
        </w:rPr>
        <w:t xml:space="preserve"> </w:t>
      </w:r>
      <w:r w:rsidRPr="00485A78">
        <w:rPr>
          <w:rFonts w:ascii="Book Antiqua" w:eastAsia="宋体" w:hAnsi="Book Antiqua" w:cs="宋体"/>
          <w:b/>
          <w:color w:val="000000"/>
          <w:kern w:val="0"/>
          <w:sz w:val="24"/>
        </w:rPr>
        <w:t xml:space="preserve">Schmalz MJ, </w:t>
      </w:r>
      <w:r w:rsidRPr="00485A78">
        <w:rPr>
          <w:rFonts w:ascii="Book Antiqua" w:eastAsia="宋体" w:hAnsi="Book Antiqua" w:cs="宋体"/>
          <w:color w:val="000000"/>
          <w:kern w:val="0"/>
          <w:sz w:val="24"/>
        </w:rPr>
        <w:t>Johanson JF, Geenen JE, Venu RP, Johnson GK. Migrated biliary and pancreatic stents; complications and techniques for retrieval.</w:t>
      </w:r>
      <w:r w:rsidRPr="00485A78">
        <w:rPr>
          <w:rFonts w:ascii="Book Antiqua" w:eastAsia="宋体" w:hAnsi="Book Antiqua" w:cs="宋体"/>
          <w:i/>
          <w:color w:val="000000"/>
          <w:kern w:val="0"/>
          <w:sz w:val="24"/>
        </w:rPr>
        <w:t xml:space="preserve"> </w:t>
      </w:r>
      <w:bookmarkStart w:id="4" w:name="OLE_LINK6"/>
      <w:bookmarkStart w:id="5" w:name="OLE_LINK7"/>
      <w:r w:rsidRPr="00485A78">
        <w:rPr>
          <w:rFonts w:ascii="Book Antiqua" w:eastAsia="宋体" w:hAnsi="Book Antiqua" w:cs="宋体"/>
          <w:i/>
          <w:color w:val="000000"/>
          <w:kern w:val="0"/>
          <w:sz w:val="24"/>
        </w:rPr>
        <w:t xml:space="preserve">Gastrointest Endosc </w:t>
      </w:r>
      <w:r w:rsidRPr="00485A78">
        <w:rPr>
          <w:rFonts w:ascii="Book Antiqua" w:eastAsia="宋体" w:hAnsi="Book Antiqua" w:cs="宋体"/>
          <w:color w:val="000000"/>
          <w:kern w:val="0"/>
          <w:sz w:val="24"/>
        </w:rPr>
        <w:t xml:space="preserve">1991; </w:t>
      </w:r>
      <w:r w:rsidRPr="00485A78">
        <w:rPr>
          <w:rFonts w:ascii="Book Antiqua" w:eastAsia="宋体" w:hAnsi="Book Antiqua" w:cs="宋体"/>
          <w:b/>
          <w:color w:val="000000"/>
          <w:kern w:val="0"/>
          <w:sz w:val="24"/>
        </w:rPr>
        <w:t xml:space="preserve">37: </w:t>
      </w:r>
      <w:r w:rsidRPr="00485A78">
        <w:rPr>
          <w:rFonts w:ascii="Book Antiqua" w:eastAsia="宋体" w:hAnsi="Book Antiqua" w:cs="宋体"/>
          <w:color w:val="000000"/>
          <w:kern w:val="0"/>
          <w:sz w:val="24"/>
        </w:rPr>
        <w:t>252</w:t>
      </w:r>
    </w:p>
    <w:bookmarkEnd w:id="4"/>
    <w:bookmarkEnd w:id="5"/>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25 </w:t>
      </w:r>
      <w:r w:rsidRPr="00485A78">
        <w:rPr>
          <w:rFonts w:ascii="Book Antiqua" w:eastAsia="宋体" w:hAnsi="Book Antiqua" w:cs="宋体"/>
          <w:b/>
          <w:bCs/>
          <w:color w:val="000000"/>
          <w:kern w:val="0"/>
          <w:sz w:val="24"/>
        </w:rPr>
        <w:t>Lammer J</w:t>
      </w:r>
      <w:r w:rsidRPr="00485A78">
        <w:rPr>
          <w:rFonts w:ascii="Book Antiqua" w:eastAsia="宋体" w:hAnsi="Book Antiqua" w:cs="宋体"/>
          <w:color w:val="000000"/>
          <w:kern w:val="0"/>
          <w:sz w:val="24"/>
        </w:rPr>
        <w:t>. Biliary endoprostheses. Plastic versus metal stents. </w:t>
      </w:r>
      <w:r w:rsidRPr="00485A78">
        <w:rPr>
          <w:rFonts w:ascii="Book Antiqua" w:eastAsia="宋体" w:hAnsi="Book Antiqua" w:cs="宋体"/>
          <w:i/>
          <w:iCs/>
          <w:color w:val="000000"/>
          <w:kern w:val="0"/>
          <w:sz w:val="24"/>
        </w:rPr>
        <w:t>Radiol Clin North Am</w:t>
      </w:r>
      <w:r w:rsidRPr="00485A78">
        <w:rPr>
          <w:rFonts w:ascii="Book Antiqua" w:eastAsia="宋体" w:hAnsi="Book Antiqua" w:cs="宋体"/>
          <w:color w:val="000000"/>
          <w:kern w:val="0"/>
          <w:sz w:val="24"/>
        </w:rPr>
        <w:t> 1990; </w:t>
      </w:r>
      <w:r w:rsidRPr="00485A78">
        <w:rPr>
          <w:rFonts w:ascii="Book Antiqua" w:eastAsia="宋体" w:hAnsi="Book Antiqua" w:cs="宋体"/>
          <w:b/>
          <w:bCs/>
          <w:color w:val="000000"/>
          <w:kern w:val="0"/>
          <w:sz w:val="24"/>
        </w:rPr>
        <w:t>28</w:t>
      </w:r>
      <w:r w:rsidRPr="00485A78">
        <w:rPr>
          <w:rFonts w:ascii="Book Antiqua" w:eastAsia="宋体" w:hAnsi="Book Antiqua" w:cs="宋体"/>
          <w:color w:val="000000"/>
          <w:kern w:val="0"/>
          <w:sz w:val="24"/>
        </w:rPr>
        <w:t>: 1211-1222 [PMID: 2236533]</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26 </w:t>
      </w:r>
      <w:r w:rsidRPr="00485A78">
        <w:rPr>
          <w:rFonts w:ascii="Book Antiqua" w:eastAsia="宋体" w:hAnsi="Book Antiqua" w:cs="宋体"/>
          <w:b/>
          <w:bCs/>
          <w:color w:val="000000"/>
          <w:kern w:val="0"/>
          <w:sz w:val="24"/>
        </w:rPr>
        <w:t>Ahlström H</w:t>
      </w:r>
      <w:r w:rsidRPr="00485A78">
        <w:rPr>
          <w:rFonts w:ascii="Book Antiqua" w:eastAsia="宋体" w:hAnsi="Book Antiqua" w:cs="宋体"/>
          <w:color w:val="000000"/>
          <w:kern w:val="0"/>
          <w:sz w:val="24"/>
        </w:rPr>
        <w:t>, Lörelius LE, Jacobson G. Inoperable biliary obstruction treated with percutaneously placed endoprosthesis. </w:t>
      </w:r>
      <w:r w:rsidRPr="00485A78">
        <w:rPr>
          <w:rFonts w:ascii="Book Antiqua" w:eastAsia="宋体" w:hAnsi="Book Antiqua" w:cs="宋体"/>
          <w:i/>
          <w:iCs/>
          <w:color w:val="000000"/>
          <w:kern w:val="0"/>
          <w:sz w:val="24"/>
        </w:rPr>
        <w:t>Acta Chir Scand</w:t>
      </w:r>
      <w:r w:rsidRPr="00485A78">
        <w:rPr>
          <w:rFonts w:ascii="Book Antiqua" w:eastAsia="宋体" w:hAnsi="Book Antiqua" w:cs="宋体"/>
          <w:color w:val="000000"/>
          <w:kern w:val="0"/>
          <w:sz w:val="24"/>
        </w:rPr>
        <w:t> 1986; </w:t>
      </w:r>
      <w:r w:rsidRPr="00485A78">
        <w:rPr>
          <w:rFonts w:ascii="Book Antiqua" w:eastAsia="宋体" w:hAnsi="Book Antiqua" w:cs="宋体"/>
          <w:b/>
          <w:bCs/>
          <w:color w:val="000000"/>
          <w:kern w:val="0"/>
          <w:sz w:val="24"/>
        </w:rPr>
        <w:t>152</w:t>
      </w:r>
      <w:r w:rsidRPr="00485A78">
        <w:rPr>
          <w:rFonts w:ascii="Book Antiqua" w:eastAsia="宋体" w:hAnsi="Book Antiqua" w:cs="宋体"/>
          <w:color w:val="000000"/>
          <w:kern w:val="0"/>
          <w:sz w:val="24"/>
        </w:rPr>
        <w:t>: 301-303 [PMID: 2426890]</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27 </w:t>
      </w:r>
      <w:r w:rsidRPr="00485A78">
        <w:rPr>
          <w:rFonts w:ascii="Book Antiqua" w:eastAsia="宋体" w:hAnsi="Book Antiqua" w:cs="宋体"/>
          <w:b/>
          <w:bCs/>
          <w:color w:val="000000"/>
          <w:kern w:val="0"/>
          <w:sz w:val="24"/>
        </w:rPr>
        <w:t>Davids PH</w:t>
      </w:r>
      <w:r w:rsidRPr="00485A78">
        <w:rPr>
          <w:rFonts w:ascii="Book Antiqua" w:eastAsia="宋体" w:hAnsi="Book Antiqua" w:cs="宋体"/>
          <w:color w:val="000000"/>
          <w:kern w:val="0"/>
          <w:sz w:val="24"/>
        </w:rPr>
        <w:t>, Groen AK, Rauws EA, Tytgat GN, Huibregtse K. Randomised trial of self-expanding metal stents versus polyethylene stents for distal malignant biliary obstruction. </w:t>
      </w:r>
      <w:r w:rsidRPr="00485A78">
        <w:rPr>
          <w:rFonts w:ascii="Book Antiqua" w:eastAsia="宋体" w:hAnsi="Book Antiqua" w:cs="宋体"/>
          <w:i/>
          <w:iCs/>
          <w:color w:val="000000"/>
          <w:kern w:val="0"/>
          <w:sz w:val="24"/>
        </w:rPr>
        <w:t>Lancet</w:t>
      </w:r>
      <w:r w:rsidRPr="00485A78">
        <w:rPr>
          <w:rFonts w:ascii="Book Antiqua" w:eastAsia="宋体" w:hAnsi="Book Antiqua" w:cs="宋体"/>
          <w:color w:val="000000"/>
          <w:kern w:val="0"/>
          <w:sz w:val="24"/>
        </w:rPr>
        <w:t> </w:t>
      </w:r>
      <w:r>
        <w:rPr>
          <w:rFonts w:ascii="Book Antiqua" w:eastAsia="宋体" w:hAnsi="Book Antiqua" w:cs="宋体"/>
          <w:color w:val="000000"/>
          <w:kern w:val="0"/>
          <w:sz w:val="24"/>
        </w:rPr>
        <w:t>1992</w:t>
      </w:r>
      <w:r w:rsidRPr="00485A78">
        <w:rPr>
          <w:rFonts w:ascii="Book Antiqua" w:eastAsia="宋体" w:hAnsi="Book Antiqua" w:cs="宋体"/>
          <w:color w:val="000000"/>
          <w:kern w:val="0"/>
          <w:sz w:val="24"/>
        </w:rPr>
        <w:t>; </w:t>
      </w:r>
      <w:r w:rsidRPr="00485A78">
        <w:rPr>
          <w:rFonts w:ascii="Book Antiqua" w:eastAsia="宋体" w:hAnsi="Book Antiqua" w:cs="宋体"/>
          <w:b/>
          <w:bCs/>
          <w:color w:val="000000"/>
          <w:kern w:val="0"/>
          <w:sz w:val="24"/>
        </w:rPr>
        <w:t>340</w:t>
      </w:r>
      <w:r w:rsidRPr="00485A78">
        <w:rPr>
          <w:rFonts w:ascii="Book Antiqua" w:eastAsia="宋体" w:hAnsi="Book Antiqua" w:cs="宋体"/>
          <w:color w:val="000000"/>
          <w:kern w:val="0"/>
          <w:sz w:val="24"/>
        </w:rPr>
        <w:t>: 1488-1492 [PMID: 1281903 DOI: 10.1016/0140-6736(92)92752-2]</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lastRenderedPageBreak/>
        <w:t>28 </w:t>
      </w:r>
      <w:r w:rsidRPr="00485A78">
        <w:rPr>
          <w:rFonts w:ascii="Book Antiqua" w:eastAsia="宋体" w:hAnsi="Book Antiqua" w:cs="宋体"/>
          <w:b/>
          <w:bCs/>
          <w:color w:val="000000"/>
          <w:kern w:val="0"/>
          <w:sz w:val="24"/>
        </w:rPr>
        <w:t>De Palma GD</w:t>
      </w:r>
      <w:r w:rsidRPr="00485A78">
        <w:rPr>
          <w:rFonts w:ascii="Book Antiqua" w:eastAsia="宋体" w:hAnsi="Book Antiqua" w:cs="宋体"/>
          <w:color w:val="000000"/>
          <w:kern w:val="0"/>
          <w:sz w:val="24"/>
        </w:rPr>
        <w:t>, Catanzano C. Stenting or surgery for treatment of irretrievable common bile duct calculi in elderly patients? </w:t>
      </w:r>
      <w:r w:rsidRPr="00485A78">
        <w:rPr>
          <w:rFonts w:ascii="Book Antiqua" w:eastAsia="宋体" w:hAnsi="Book Antiqua" w:cs="宋体"/>
          <w:i/>
          <w:iCs/>
          <w:color w:val="000000"/>
          <w:kern w:val="0"/>
          <w:sz w:val="24"/>
        </w:rPr>
        <w:t>Am J Surg</w:t>
      </w:r>
      <w:r w:rsidRPr="00485A78">
        <w:rPr>
          <w:rFonts w:ascii="Book Antiqua" w:eastAsia="宋体" w:hAnsi="Book Antiqua" w:cs="宋体"/>
          <w:color w:val="000000"/>
          <w:kern w:val="0"/>
          <w:sz w:val="24"/>
        </w:rPr>
        <w:t> 1999; </w:t>
      </w:r>
      <w:r w:rsidRPr="00485A78">
        <w:rPr>
          <w:rFonts w:ascii="Book Antiqua" w:eastAsia="宋体" w:hAnsi="Book Antiqua" w:cs="宋体"/>
          <w:b/>
          <w:bCs/>
          <w:color w:val="000000"/>
          <w:kern w:val="0"/>
          <w:sz w:val="24"/>
        </w:rPr>
        <w:t>178</w:t>
      </w:r>
      <w:r w:rsidRPr="00485A78">
        <w:rPr>
          <w:rFonts w:ascii="Book Antiqua" w:eastAsia="宋体" w:hAnsi="Book Antiqua" w:cs="宋体"/>
          <w:color w:val="000000"/>
          <w:kern w:val="0"/>
          <w:sz w:val="24"/>
        </w:rPr>
        <w:t>: 390-393 [PMID: 10612534 DOI: 10.1016/S0002-9610(99)00211-1]</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29 </w:t>
      </w:r>
      <w:r w:rsidRPr="00485A78">
        <w:rPr>
          <w:rFonts w:ascii="Book Antiqua" w:eastAsia="宋体" w:hAnsi="Book Antiqua" w:cs="宋体"/>
          <w:b/>
          <w:bCs/>
          <w:color w:val="000000"/>
          <w:kern w:val="0"/>
          <w:sz w:val="24"/>
        </w:rPr>
        <w:t>Güitrón A</w:t>
      </w:r>
      <w:r w:rsidRPr="00485A78">
        <w:rPr>
          <w:rFonts w:ascii="Book Antiqua" w:eastAsia="宋体" w:hAnsi="Book Antiqua" w:cs="宋体"/>
          <w:color w:val="000000"/>
          <w:kern w:val="0"/>
          <w:sz w:val="24"/>
        </w:rPr>
        <w:t>, Adalid R, Barinagarrementería R, Gutiérrez-Bermúd</w:t>
      </w:r>
      <w:r>
        <w:rPr>
          <w:rFonts w:ascii="Book Antiqua" w:eastAsia="宋体" w:hAnsi="Book Antiqua" w:cs="宋体"/>
          <w:color w:val="000000"/>
          <w:kern w:val="0"/>
          <w:sz w:val="24"/>
        </w:rPr>
        <w:t xml:space="preserve">ez JA, Martínez-Burciaga J. </w:t>
      </w:r>
      <w:r w:rsidRPr="00485A78">
        <w:rPr>
          <w:rFonts w:ascii="Book Antiqua" w:eastAsia="宋体" w:hAnsi="Book Antiqua" w:cs="宋体"/>
          <w:color w:val="000000"/>
          <w:kern w:val="0"/>
          <w:sz w:val="24"/>
        </w:rPr>
        <w:t xml:space="preserve">Incidence and relation of endoscopic sphincterotomy to the proximal </w:t>
      </w:r>
      <w:r>
        <w:rPr>
          <w:rFonts w:ascii="Book Antiqua" w:eastAsia="宋体" w:hAnsi="Book Antiqua" w:cs="宋体"/>
          <w:color w:val="000000"/>
          <w:kern w:val="0"/>
          <w:sz w:val="24"/>
        </w:rPr>
        <w:t>migration of biliary prostheses</w:t>
      </w:r>
      <w:r w:rsidRPr="00485A78">
        <w:rPr>
          <w:rFonts w:ascii="Book Antiqua" w:eastAsia="宋体" w:hAnsi="Book Antiqua" w:cs="宋体"/>
          <w:color w:val="000000"/>
          <w:kern w:val="0"/>
          <w:sz w:val="24"/>
        </w:rPr>
        <w:t>. </w:t>
      </w:r>
      <w:r w:rsidRPr="00485A78">
        <w:rPr>
          <w:rFonts w:ascii="Book Antiqua" w:eastAsia="宋体" w:hAnsi="Book Antiqua" w:cs="宋体"/>
          <w:i/>
          <w:iCs/>
          <w:color w:val="000000"/>
          <w:kern w:val="0"/>
          <w:sz w:val="24"/>
        </w:rPr>
        <w:t>Rev Gastroenterol Mex</w:t>
      </w:r>
      <w:r w:rsidRPr="00485A78">
        <w:rPr>
          <w:rFonts w:ascii="Book Antiqua" w:eastAsia="宋体" w:hAnsi="Book Antiqua" w:cs="宋体"/>
          <w:color w:val="000000"/>
          <w:kern w:val="0"/>
          <w:sz w:val="24"/>
        </w:rPr>
        <w:t> </w:t>
      </w:r>
      <w:r>
        <w:rPr>
          <w:rFonts w:ascii="Book Antiqua" w:eastAsia="宋体" w:hAnsi="Book Antiqua" w:cs="宋体"/>
          <w:color w:val="000000"/>
          <w:kern w:val="0"/>
          <w:sz w:val="24"/>
        </w:rPr>
        <w:t>2000</w:t>
      </w:r>
      <w:r w:rsidRPr="00485A78">
        <w:rPr>
          <w:rFonts w:ascii="Book Antiqua" w:eastAsia="宋体" w:hAnsi="Book Antiqua" w:cs="宋体"/>
          <w:color w:val="000000"/>
          <w:kern w:val="0"/>
          <w:sz w:val="24"/>
        </w:rPr>
        <w:t>; </w:t>
      </w:r>
      <w:r w:rsidRPr="00485A78">
        <w:rPr>
          <w:rFonts w:ascii="Book Antiqua" w:eastAsia="宋体" w:hAnsi="Book Antiqua" w:cs="宋体"/>
          <w:b/>
          <w:bCs/>
          <w:color w:val="000000"/>
          <w:kern w:val="0"/>
          <w:sz w:val="24"/>
        </w:rPr>
        <w:t>65</w:t>
      </w:r>
      <w:r w:rsidRPr="00485A78">
        <w:rPr>
          <w:rFonts w:ascii="Book Antiqua" w:eastAsia="宋体" w:hAnsi="Book Antiqua" w:cs="宋体"/>
          <w:color w:val="000000"/>
          <w:kern w:val="0"/>
          <w:sz w:val="24"/>
        </w:rPr>
        <w:t>: 159-162 [PMID: 11464609]</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30 </w:t>
      </w:r>
      <w:r w:rsidRPr="00485A78">
        <w:rPr>
          <w:rFonts w:ascii="Book Antiqua" w:eastAsia="宋体" w:hAnsi="Book Antiqua" w:cs="宋体"/>
          <w:b/>
          <w:bCs/>
          <w:color w:val="000000"/>
          <w:kern w:val="0"/>
          <w:sz w:val="24"/>
        </w:rPr>
        <w:t>Alfredo G</w:t>
      </w:r>
      <w:r w:rsidRPr="00485A78">
        <w:rPr>
          <w:rFonts w:ascii="Book Antiqua" w:eastAsia="宋体" w:hAnsi="Book Antiqua" w:cs="宋体"/>
          <w:color w:val="000000"/>
          <w:kern w:val="0"/>
          <w:sz w:val="24"/>
        </w:rPr>
        <w:t>, Raúl A, Barinagarrementeria R, Gutiérrez-Ber</w:t>
      </w:r>
      <w:r>
        <w:rPr>
          <w:rFonts w:ascii="Book Antiqua" w:eastAsia="宋体" w:hAnsi="Book Antiqua" w:cs="宋体"/>
          <w:color w:val="000000"/>
          <w:kern w:val="0"/>
          <w:sz w:val="24"/>
        </w:rPr>
        <w:t xml:space="preserve">múdez JA, Martínez-Burciaga J. </w:t>
      </w:r>
      <w:r w:rsidRPr="00485A78">
        <w:rPr>
          <w:rFonts w:ascii="Book Antiqua" w:eastAsia="宋体" w:hAnsi="Book Antiqua" w:cs="宋体"/>
          <w:color w:val="000000"/>
          <w:kern w:val="0"/>
          <w:sz w:val="24"/>
        </w:rPr>
        <w:t>Proximal m</w:t>
      </w:r>
      <w:r>
        <w:rPr>
          <w:rFonts w:ascii="Book Antiqua" w:eastAsia="宋体" w:hAnsi="Book Antiqua" w:cs="宋体"/>
          <w:color w:val="000000"/>
          <w:kern w:val="0"/>
          <w:sz w:val="24"/>
        </w:rPr>
        <w:t>igration of biliary prosthesis</w:t>
      </w:r>
      <w:r>
        <w:rPr>
          <w:rFonts w:ascii="Book Antiqua" w:eastAsia="宋体" w:hAnsi="Book Antiqua" w:cs="宋体"/>
          <w:color w:val="000000"/>
          <w:kern w:val="0"/>
          <w:sz w:val="24"/>
          <w:lang w:eastAsia="zh-CN"/>
        </w:rPr>
        <w:t xml:space="preserve">: </w:t>
      </w:r>
      <w:r w:rsidRPr="00485A78">
        <w:rPr>
          <w:rFonts w:ascii="Book Antiqua" w:eastAsia="宋体" w:hAnsi="Book Antiqua" w:cs="宋体"/>
          <w:color w:val="000000"/>
          <w:kern w:val="0"/>
          <w:sz w:val="24"/>
        </w:rPr>
        <w:t>E</w:t>
      </w:r>
      <w:r>
        <w:rPr>
          <w:rFonts w:ascii="Book Antiqua" w:eastAsia="宋体" w:hAnsi="Book Antiqua" w:cs="宋体"/>
          <w:color w:val="000000"/>
          <w:kern w:val="0"/>
          <w:sz w:val="24"/>
        </w:rPr>
        <w:t>ndoscopic extraction techniques</w:t>
      </w:r>
      <w:r w:rsidRPr="00485A78">
        <w:rPr>
          <w:rFonts w:ascii="Book Antiqua" w:eastAsia="宋体" w:hAnsi="Book Antiqua" w:cs="宋体"/>
          <w:color w:val="000000"/>
          <w:kern w:val="0"/>
          <w:sz w:val="24"/>
        </w:rPr>
        <w:t>. </w:t>
      </w:r>
      <w:r w:rsidRPr="00485A78">
        <w:rPr>
          <w:rFonts w:ascii="Book Antiqua" w:eastAsia="宋体" w:hAnsi="Book Antiqua" w:cs="宋体"/>
          <w:i/>
          <w:iCs/>
          <w:color w:val="000000"/>
          <w:kern w:val="0"/>
          <w:sz w:val="24"/>
        </w:rPr>
        <w:t>Rev Gastroenterol Mex</w:t>
      </w:r>
      <w:r w:rsidRPr="00485A78">
        <w:rPr>
          <w:rFonts w:ascii="Book Antiqua" w:eastAsia="宋体" w:hAnsi="Book Antiqua" w:cs="宋体"/>
          <w:color w:val="000000"/>
          <w:kern w:val="0"/>
          <w:sz w:val="24"/>
        </w:rPr>
        <w:t> </w:t>
      </w:r>
      <w:r>
        <w:rPr>
          <w:rFonts w:ascii="Book Antiqua" w:eastAsia="宋体" w:hAnsi="Book Antiqua" w:cs="宋体"/>
          <w:color w:val="000000"/>
          <w:kern w:val="0"/>
          <w:sz w:val="24"/>
        </w:rPr>
        <w:t>2001</w:t>
      </w:r>
      <w:r w:rsidRPr="00485A78">
        <w:rPr>
          <w:rFonts w:ascii="Book Antiqua" w:eastAsia="宋体" w:hAnsi="Book Antiqua" w:cs="宋体"/>
          <w:color w:val="000000"/>
          <w:kern w:val="0"/>
          <w:sz w:val="24"/>
        </w:rPr>
        <w:t>; </w:t>
      </w:r>
      <w:r w:rsidRPr="00485A78">
        <w:rPr>
          <w:rFonts w:ascii="Book Antiqua" w:eastAsia="宋体" w:hAnsi="Book Antiqua" w:cs="宋体"/>
          <w:b/>
          <w:bCs/>
          <w:color w:val="000000"/>
          <w:kern w:val="0"/>
          <w:sz w:val="24"/>
        </w:rPr>
        <w:t>66</w:t>
      </w:r>
      <w:r w:rsidRPr="00485A78">
        <w:rPr>
          <w:rFonts w:ascii="Book Antiqua" w:eastAsia="宋体" w:hAnsi="Book Antiqua" w:cs="宋体"/>
          <w:color w:val="000000"/>
          <w:kern w:val="0"/>
          <w:sz w:val="24"/>
        </w:rPr>
        <w:t>: 22-26 [PMID: 11464625]</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31 </w:t>
      </w:r>
      <w:r w:rsidRPr="00485A78">
        <w:rPr>
          <w:rFonts w:ascii="Book Antiqua" w:eastAsia="宋体" w:hAnsi="Book Antiqua" w:cs="宋体"/>
          <w:b/>
          <w:bCs/>
          <w:color w:val="000000"/>
          <w:kern w:val="0"/>
          <w:sz w:val="24"/>
        </w:rPr>
        <w:t>Nakamura T</w:t>
      </w:r>
      <w:r w:rsidRPr="00485A78">
        <w:rPr>
          <w:rFonts w:ascii="Book Antiqua" w:eastAsia="宋体" w:hAnsi="Book Antiqua" w:cs="宋体"/>
          <w:color w:val="000000"/>
          <w:kern w:val="0"/>
          <w:sz w:val="24"/>
        </w:rPr>
        <w:t>, Hirai R, Kitagawa M, Takehira Y, Yamada M, Tamakoshi K, Kobayashi Y, Nakamura H, Kanamori M. Treatment of common bile duct obstruction by pancreatic cancer using various stents: single-center experience. </w:t>
      </w:r>
      <w:r w:rsidRPr="00485A78">
        <w:rPr>
          <w:rFonts w:ascii="Book Antiqua" w:eastAsia="宋体" w:hAnsi="Book Antiqua" w:cs="宋体"/>
          <w:i/>
          <w:iCs/>
          <w:color w:val="000000"/>
          <w:kern w:val="0"/>
          <w:sz w:val="24"/>
        </w:rPr>
        <w:t>Cardiovasc Intervent Radiol</w:t>
      </w:r>
      <w:r w:rsidRPr="00485A78">
        <w:rPr>
          <w:rFonts w:ascii="Book Antiqua" w:eastAsia="宋体" w:hAnsi="Book Antiqua" w:cs="宋体"/>
          <w:color w:val="000000"/>
          <w:kern w:val="0"/>
          <w:sz w:val="24"/>
        </w:rPr>
        <w:t> </w:t>
      </w:r>
      <w:r>
        <w:rPr>
          <w:rFonts w:ascii="Book Antiqua" w:eastAsia="宋体" w:hAnsi="Book Antiqua" w:cs="宋体"/>
          <w:color w:val="000000"/>
          <w:kern w:val="0"/>
          <w:sz w:val="24"/>
        </w:rPr>
        <w:t>2002</w:t>
      </w:r>
      <w:r w:rsidRPr="00485A78">
        <w:rPr>
          <w:rFonts w:ascii="Book Antiqua" w:eastAsia="宋体" w:hAnsi="Book Antiqua" w:cs="宋体"/>
          <w:color w:val="000000"/>
          <w:kern w:val="0"/>
          <w:sz w:val="24"/>
        </w:rPr>
        <w:t>; </w:t>
      </w:r>
      <w:r w:rsidRPr="00485A78">
        <w:rPr>
          <w:rFonts w:ascii="Book Antiqua" w:eastAsia="宋体" w:hAnsi="Book Antiqua" w:cs="宋体"/>
          <w:b/>
          <w:bCs/>
          <w:color w:val="000000"/>
          <w:kern w:val="0"/>
          <w:sz w:val="24"/>
        </w:rPr>
        <w:t>25</w:t>
      </w:r>
      <w:r w:rsidRPr="00485A78">
        <w:rPr>
          <w:rFonts w:ascii="Book Antiqua" w:eastAsia="宋体" w:hAnsi="Book Antiqua" w:cs="宋体"/>
          <w:color w:val="000000"/>
          <w:kern w:val="0"/>
          <w:sz w:val="24"/>
        </w:rPr>
        <w:t>: 373-380 [PMID: 12016522]</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32 </w:t>
      </w:r>
      <w:r w:rsidRPr="00485A78">
        <w:rPr>
          <w:rFonts w:ascii="Book Antiqua" w:eastAsia="宋体" w:hAnsi="Book Antiqua" w:cs="宋体"/>
          <w:b/>
          <w:bCs/>
          <w:color w:val="000000"/>
          <w:kern w:val="0"/>
          <w:sz w:val="24"/>
        </w:rPr>
        <w:t>Arhan M</w:t>
      </w:r>
      <w:r w:rsidRPr="00485A78">
        <w:rPr>
          <w:rFonts w:ascii="Book Antiqua" w:eastAsia="宋体" w:hAnsi="Book Antiqua" w:cs="宋体"/>
          <w:color w:val="000000"/>
          <w:kern w:val="0"/>
          <w:sz w:val="24"/>
        </w:rPr>
        <w:t>, Odemi</w:t>
      </w:r>
      <w:r w:rsidRPr="00485A78">
        <w:rPr>
          <w:rFonts w:ascii="Book Antiqua" w:eastAsia="MS Gothic" w:hAnsi="Book Antiqua" w:cs="MS Gothic"/>
          <w:color w:val="000000"/>
          <w:kern w:val="0"/>
          <w:sz w:val="24"/>
        </w:rPr>
        <w:t>ş</w:t>
      </w:r>
      <w:r w:rsidRPr="00485A78">
        <w:rPr>
          <w:rFonts w:ascii="Book Antiqua" w:eastAsia="宋体" w:hAnsi="Book Antiqua" w:cs="宋体"/>
          <w:color w:val="000000"/>
          <w:kern w:val="0"/>
          <w:sz w:val="24"/>
        </w:rPr>
        <w:t xml:space="preserve"> B, Parlak E, Ertu</w:t>
      </w:r>
      <w:r w:rsidRPr="00485A78">
        <w:rPr>
          <w:rFonts w:ascii="Book Antiqua" w:eastAsia="MS Gothic" w:hAnsi="Book Antiqua" w:cs="MS Gothic"/>
          <w:color w:val="000000"/>
          <w:kern w:val="0"/>
          <w:sz w:val="24"/>
        </w:rPr>
        <w:t>ğ</w:t>
      </w:r>
      <w:r w:rsidRPr="00485A78">
        <w:rPr>
          <w:rFonts w:ascii="Book Antiqua" w:eastAsia="宋体" w:hAnsi="Book Antiqua" w:cs="宋体"/>
          <w:color w:val="000000"/>
          <w:kern w:val="0"/>
          <w:sz w:val="24"/>
        </w:rPr>
        <w:t>rul I, Ba</w:t>
      </w:r>
      <w:r w:rsidRPr="00485A78">
        <w:rPr>
          <w:rFonts w:ascii="Book Antiqua" w:eastAsia="MS Gothic" w:hAnsi="Book Antiqua" w:cs="MS Gothic"/>
          <w:color w:val="000000"/>
          <w:kern w:val="0"/>
          <w:sz w:val="24"/>
        </w:rPr>
        <w:t>ş</w:t>
      </w:r>
      <w:r w:rsidRPr="00485A78">
        <w:rPr>
          <w:rFonts w:ascii="Book Antiqua" w:eastAsia="宋体" w:hAnsi="Book Antiqua" w:cs="宋体"/>
          <w:color w:val="000000"/>
          <w:kern w:val="0"/>
          <w:sz w:val="24"/>
        </w:rPr>
        <w:t>ar O. Migration of biliary plastic stents: experience of a tertiary center. </w:t>
      </w:r>
      <w:r w:rsidRPr="00485A78">
        <w:rPr>
          <w:rFonts w:ascii="Book Antiqua" w:eastAsia="宋体" w:hAnsi="Book Antiqua" w:cs="宋体"/>
          <w:i/>
          <w:iCs/>
          <w:color w:val="000000"/>
          <w:kern w:val="0"/>
          <w:sz w:val="24"/>
        </w:rPr>
        <w:t>Surg Endosc</w:t>
      </w:r>
      <w:r w:rsidRPr="00485A78">
        <w:rPr>
          <w:rFonts w:ascii="Book Antiqua" w:eastAsia="宋体" w:hAnsi="Book Antiqua" w:cs="宋体"/>
          <w:color w:val="000000"/>
          <w:kern w:val="0"/>
          <w:sz w:val="24"/>
        </w:rPr>
        <w:t> 2009; </w:t>
      </w:r>
      <w:r w:rsidRPr="00485A78">
        <w:rPr>
          <w:rFonts w:ascii="Book Antiqua" w:eastAsia="宋体" w:hAnsi="Book Antiqua" w:cs="宋体"/>
          <w:b/>
          <w:bCs/>
          <w:color w:val="000000"/>
          <w:kern w:val="0"/>
          <w:sz w:val="24"/>
        </w:rPr>
        <w:t>23</w:t>
      </w:r>
      <w:r w:rsidRPr="00485A78">
        <w:rPr>
          <w:rFonts w:ascii="Book Antiqua" w:eastAsia="宋体" w:hAnsi="Book Antiqua" w:cs="宋体"/>
          <w:color w:val="000000"/>
          <w:kern w:val="0"/>
          <w:sz w:val="24"/>
        </w:rPr>
        <w:t>: 769-775 [PMID: 18649099 DOI: 10.1007/s00464-008-0067-x]</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33 </w:t>
      </w:r>
      <w:r w:rsidRPr="00485A78">
        <w:rPr>
          <w:rFonts w:ascii="Book Antiqua" w:eastAsia="宋体" w:hAnsi="Book Antiqua" w:cs="宋体"/>
          <w:b/>
          <w:bCs/>
          <w:color w:val="000000"/>
          <w:kern w:val="0"/>
          <w:sz w:val="24"/>
        </w:rPr>
        <w:t>Giorgio PD</w:t>
      </w:r>
      <w:r w:rsidRPr="00485A78">
        <w:rPr>
          <w:rFonts w:ascii="Book Antiqua" w:eastAsia="宋体" w:hAnsi="Book Antiqua" w:cs="宋体"/>
          <w:color w:val="000000"/>
          <w:kern w:val="0"/>
          <w:sz w:val="24"/>
        </w:rPr>
        <w:t>, Luca LD. Comparison of treatment outcomes between biliary plastic stent placements with and without endoscopic sphincterotomy for inoperable malignant common bile duct obstruction. </w:t>
      </w:r>
      <w:r w:rsidRPr="00485A78">
        <w:rPr>
          <w:rFonts w:ascii="Book Antiqua" w:eastAsia="宋体" w:hAnsi="Book Antiqua" w:cs="宋体"/>
          <w:i/>
          <w:iCs/>
          <w:color w:val="000000"/>
          <w:kern w:val="0"/>
          <w:sz w:val="24"/>
        </w:rPr>
        <w:t>World J Gastroenterol</w:t>
      </w:r>
      <w:r w:rsidRPr="00485A78">
        <w:rPr>
          <w:rFonts w:ascii="Book Antiqua" w:eastAsia="宋体" w:hAnsi="Book Antiqua" w:cs="宋体"/>
          <w:color w:val="000000"/>
          <w:kern w:val="0"/>
          <w:sz w:val="24"/>
        </w:rPr>
        <w:t> 2004; </w:t>
      </w:r>
      <w:r w:rsidRPr="00485A78">
        <w:rPr>
          <w:rFonts w:ascii="Book Antiqua" w:eastAsia="宋体" w:hAnsi="Book Antiqua" w:cs="宋体"/>
          <w:b/>
          <w:bCs/>
          <w:color w:val="000000"/>
          <w:kern w:val="0"/>
          <w:sz w:val="24"/>
        </w:rPr>
        <w:t>10</w:t>
      </w:r>
      <w:r w:rsidRPr="00485A78">
        <w:rPr>
          <w:rFonts w:ascii="Book Antiqua" w:eastAsia="宋体" w:hAnsi="Book Antiqua" w:cs="宋体"/>
          <w:color w:val="000000"/>
          <w:kern w:val="0"/>
          <w:sz w:val="24"/>
        </w:rPr>
        <w:t>: 1212-1214 [PMID: 15069728]</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34 </w:t>
      </w:r>
      <w:r w:rsidRPr="00485A78">
        <w:rPr>
          <w:rFonts w:ascii="Book Antiqua" w:eastAsia="宋体" w:hAnsi="Book Antiqua" w:cs="宋体"/>
          <w:b/>
          <w:bCs/>
          <w:color w:val="000000"/>
          <w:kern w:val="0"/>
          <w:sz w:val="24"/>
        </w:rPr>
        <w:t>Margulies C</w:t>
      </w:r>
      <w:r w:rsidRPr="00485A78">
        <w:rPr>
          <w:rFonts w:ascii="Book Antiqua" w:eastAsia="宋体" w:hAnsi="Book Antiqua" w:cs="宋体"/>
          <w:color w:val="000000"/>
          <w:kern w:val="0"/>
          <w:sz w:val="24"/>
        </w:rPr>
        <w:t>, Siqueira ES, Silverman WB, Lin XS, Martin JA, Rabinovitz M, Slivka A. The effect of endoscopic sphincterotomy on acute and chronic complications of biliary endoprostheses. </w:t>
      </w:r>
      <w:r w:rsidRPr="00485A78">
        <w:rPr>
          <w:rFonts w:ascii="Book Antiqua" w:eastAsia="宋体" w:hAnsi="Book Antiqua" w:cs="宋体"/>
          <w:i/>
          <w:iCs/>
          <w:color w:val="000000"/>
          <w:kern w:val="0"/>
          <w:sz w:val="24"/>
        </w:rPr>
        <w:t>Gastrointest Endosc</w:t>
      </w:r>
      <w:r w:rsidRPr="00485A78">
        <w:rPr>
          <w:rFonts w:ascii="Book Antiqua" w:eastAsia="宋体" w:hAnsi="Book Antiqua" w:cs="宋体"/>
          <w:color w:val="000000"/>
          <w:kern w:val="0"/>
          <w:sz w:val="24"/>
        </w:rPr>
        <w:t> 1999; </w:t>
      </w:r>
      <w:r w:rsidRPr="00485A78">
        <w:rPr>
          <w:rFonts w:ascii="Book Antiqua" w:eastAsia="宋体" w:hAnsi="Book Antiqua" w:cs="宋体"/>
          <w:b/>
          <w:bCs/>
          <w:color w:val="000000"/>
          <w:kern w:val="0"/>
          <w:sz w:val="24"/>
        </w:rPr>
        <w:t>49</w:t>
      </w:r>
      <w:r w:rsidRPr="00485A78">
        <w:rPr>
          <w:rFonts w:ascii="Book Antiqua" w:eastAsia="宋体" w:hAnsi="Book Antiqua" w:cs="宋体"/>
          <w:color w:val="000000"/>
          <w:kern w:val="0"/>
          <w:sz w:val="24"/>
        </w:rPr>
        <w:t>: 716-719 [PMID: 10343215 DOI: 10.1016/S0016-5107(99)70288-9]</w:t>
      </w:r>
    </w:p>
    <w:p w:rsidR="00C4028F" w:rsidRPr="00485A78" w:rsidRDefault="00C4028F" w:rsidP="00515BE8">
      <w:pPr>
        <w:widowControl/>
        <w:spacing w:line="360" w:lineRule="auto"/>
        <w:rPr>
          <w:rFonts w:ascii="Book Antiqua" w:eastAsia="宋体" w:hAnsi="Book Antiqua" w:cs="宋体"/>
          <w:color w:val="000000"/>
          <w:kern w:val="0"/>
          <w:sz w:val="24"/>
        </w:rPr>
      </w:pPr>
      <w:r w:rsidRPr="00485A78">
        <w:rPr>
          <w:rFonts w:ascii="Book Antiqua" w:eastAsia="宋体" w:hAnsi="Book Antiqua" w:cs="宋体"/>
          <w:color w:val="000000"/>
          <w:kern w:val="0"/>
          <w:sz w:val="24"/>
        </w:rPr>
        <w:t>35 </w:t>
      </w:r>
      <w:r w:rsidRPr="00485A78">
        <w:rPr>
          <w:rFonts w:ascii="Book Antiqua" w:eastAsia="宋体" w:hAnsi="Book Antiqua" w:cs="宋体"/>
          <w:b/>
          <w:bCs/>
          <w:color w:val="000000"/>
          <w:kern w:val="0"/>
          <w:sz w:val="24"/>
        </w:rPr>
        <w:t>Barton RJ</w:t>
      </w:r>
      <w:r w:rsidRPr="00485A78">
        <w:rPr>
          <w:rFonts w:ascii="Book Antiqua" w:eastAsia="宋体" w:hAnsi="Book Antiqua" w:cs="宋体"/>
          <w:color w:val="000000"/>
          <w:kern w:val="0"/>
          <w:sz w:val="24"/>
        </w:rPr>
        <w:t>. Migrated double pigtail biliary stent causes small bowel obstruction. </w:t>
      </w:r>
      <w:r w:rsidRPr="00485A78">
        <w:rPr>
          <w:rFonts w:ascii="Book Antiqua" w:eastAsia="宋体" w:hAnsi="Book Antiqua" w:cs="宋体"/>
          <w:i/>
          <w:iCs/>
          <w:color w:val="000000"/>
          <w:kern w:val="0"/>
          <w:sz w:val="24"/>
        </w:rPr>
        <w:t>J Gastroenterol Hepatol</w:t>
      </w:r>
      <w:r w:rsidRPr="00485A78">
        <w:rPr>
          <w:rFonts w:ascii="Book Antiqua" w:eastAsia="宋体" w:hAnsi="Book Antiqua" w:cs="宋体"/>
          <w:color w:val="000000"/>
          <w:kern w:val="0"/>
          <w:sz w:val="24"/>
        </w:rPr>
        <w:t> 2006; </w:t>
      </w:r>
      <w:r w:rsidRPr="00485A78">
        <w:rPr>
          <w:rFonts w:ascii="Book Antiqua" w:eastAsia="宋体" w:hAnsi="Book Antiqua" w:cs="宋体"/>
          <w:b/>
          <w:bCs/>
          <w:color w:val="000000"/>
          <w:kern w:val="0"/>
          <w:sz w:val="24"/>
        </w:rPr>
        <w:t>21</w:t>
      </w:r>
      <w:r w:rsidRPr="00485A78">
        <w:rPr>
          <w:rFonts w:ascii="Book Antiqua" w:eastAsia="宋体" w:hAnsi="Book Antiqua" w:cs="宋体"/>
          <w:color w:val="000000"/>
          <w:kern w:val="0"/>
          <w:sz w:val="24"/>
        </w:rPr>
        <w:t>: 783-784 [PMID: 16677175 DOI: 10.1111/j.1440-1746.2006.04046.x]</w:t>
      </w:r>
    </w:p>
    <w:p w:rsidR="00C4028F" w:rsidRPr="00485A78" w:rsidRDefault="00C4028F" w:rsidP="00515BE8">
      <w:pPr>
        <w:spacing w:line="360" w:lineRule="auto"/>
        <w:rPr>
          <w:rFonts w:ascii="Book Antiqua" w:hAnsi="Book Antiqua"/>
          <w:sz w:val="24"/>
        </w:rPr>
      </w:pPr>
    </w:p>
    <w:p w:rsidR="00C4028F" w:rsidRPr="007B4CD4" w:rsidRDefault="00C4028F" w:rsidP="00515BE8">
      <w:pPr>
        <w:pStyle w:val="a5"/>
        <w:wordWrap w:val="0"/>
        <w:spacing w:line="360" w:lineRule="auto"/>
        <w:ind w:left="360" w:right="120" w:firstLineChars="0" w:firstLine="0"/>
        <w:jc w:val="right"/>
        <w:rPr>
          <w:rFonts w:ascii="Book Antiqua" w:eastAsia="宋体" w:hAnsi="Book Antiqua"/>
          <w:b/>
          <w:bCs/>
          <w:color w:val="000000"/>
          <w:sz w:val="24"/>
          <w:lang w:eastAsia="zh-CN"/>
        </w:rPr>
      </w:pPr>
      <w:bookmarkStart w:id="6" w:name="OLE_LINK139"/>
      <w:bookmarkStart w:id="7" w:name="OLE_LINK142"/>
      <w:bookmarkStart w:id="8" w:name="OLE_LINK144"/>
      <w:bookmarkStart w:id="9" w:name="OLE_LINK187"/>
      <w:bookmarkStart w:id="10" w:name="OLE_LINK221"/>
      <w:r w:rsidRPr="007B4CD4">
        <w:rPr>
          <w:rStyle w:val="ab"/>
          <w:rFonts w:ascii="Book Antiqua" w:hAnsi="Book Antiqua" w:cs="Arial"/>
          <w:noProof/>
          <w:color w:val="000000"/>
          <w:sz w:val="24"/>
        </w:rPr>
        <w:t>P-Reviewers</w:t>
      </w:r>
      <w:r w:rsidRPr="007B4CD4">
        <w:rPr>
          <w:rFonts w:ascii="Book Antiqua" w:hAnsi="Book Antiqua"/>
          <w:bCs/>
          <w:color w:val="000000"/>
          <w:sz w:val="24"/>
        </w:rPr>
        <w:t xml:space="preserve"> </w:t>
      </w:r>
      <w:r>
        <w:rPr>
          <w:rFonts w:ascii="Book Antiqua" w:hAnsi="Book Antiqua"/>
          <w:bCs/>
          <w:color w:val="000000"/>
          <w:sz w:val="24"/>
        </w:rPr>
        <w:t>Losanoff</w:t>
      </w:r>
      <w:r w:rsidRPr="007B4CD4">
        <w:rPr>
          <w:rFonts w:ascii="Book Antiqua" w:hAnsi="Book Antiqua"/>
          <w:bCs/>
          <w:color w:val="000000"/>
          <w:sz w:val="24"/>
        </w:rPr>
        <w:t xml:space="preserve"> JE</w:t>
      </w:r>
      <w:r>
        <w:rPr>
          <w:rFonts w:ascii="Book Antiqua" w:eastAsia="宋体" w:hAnsi="Book Antiqua"/>
          <w:bCs/>
          <w:color w:val="000000"/>
          <w:sz w:val="24"/>
          <w:lang w:eastAsia="zh-CN"/>
        </w:rPr>
        <w:t>,</w:t>
      </w:r>
      <w:r w:rsidRPr="007B4CD4">
        <w:rPr>
          <w:rFonts w:ascii="Book Antiqua" w:hAnsi="Book Antiqua"/>
          <w:bCs/>
          <w:color w:val="000000"/>
          <w:sz w:val="24"/>
        </w:rPr>
        <w:t xml:space="preserve"> Zhang, SJ</w:t>
      </w:r>
      <w:r>
        <w:rPr>
          <w:rFonts w:ascii="Book Antiqua" w:eastAsia="宋体" w:hAnsi="Book Antiqua"/>
          <w:bCs/>
          <w:color w:val="000000"/>
          <w:sz w:val="24"/>
          <w:lang w:eastAsia="zh-CN"/>
        </w:rPr>
        <w:t>,</w:t>
      </w:r>
      <w:r w:rsidRPr="007B4CD4">
        <w:rPr>
          <w:rFonts w:ascii="Book Antiqua" w:hAnsi="Book Antiqua"/>
          <w:bCs/>
          <w:color w:val="000000"/>
          <w:sz w:val="24"/>
        </w:rPr>
        <w:t xml:space="preserve"> Zhang</w:t>
      </w:r>
      <w:r>
        <w:rPr>
          <w:rFonts w:ascii="Book Antiqua" w:hAnsi="Book Antiqua"/>
          <w:bCs/>
          <w:color w:val="000000"/>
          <w:sz w:val="24"/>
        </w:rPr>
        <w:t xml:space="preserve"> XW</w:t>
      </w:r>
      <w:r w:rsidRPr="007B4CD4">
        <w:rPr>
          <w:rFonts w:ascii="Book Antiqua" w:hAnsi="Book Antiqua"/>
          <w:bCs/>
          <w:color w:val="000000"/>
          <w:sz w:val="24"/>
        </w:rPr>
        <w:t xml:space="preserve"> </w:t>
      </w:r>
      <w:r w:rsidRPr="007B4CD4">
        <w:rPr>
          <w:rFonts w:ascii="Book Antiqua" w:hAnsi="Book Antiqua"/>
          <w:b/>
          <w:bCs/>
          <w:color w:val="000000"/>
          <w:sz w:val="24"/>
        </w:rPr>
        <w:t>S-Editor</w:t>
      </w:r>
      <w:r w:rsidRPr="007B4CD4">
        <w:rPr>
          <w:rFonts w:ascii="Book Antiqua" w:hAnsi="Book Antiqua"/>
          <w:bCs/>
          <w:color w:val="000000"/>
          <w:sz w:val="24"/>
        </w:rPr>
        <w:t xml:space="preserve"> </w:t>
      </w:r>
      <w:r w:rsidRPr="007B4CD4">
        <w:rPr>
          <w:rFonts w:ascii="Book Antiqua" w:eastAsia="宋体" w:hAnsi="Book Antiqua"/>
          <w:bCs/>
          <w:color w:val="000000"/>
          <w:sz w:val="24"/>
          <w:lang w:eastAsia="zh-CN"/>
        </w:rPr>
        <w:t>Qi Y</w:t>
      </w:r>
    </w:p>
    <w:p w:rsidR="00C4028F" w:rsidRPr="007B4CD4" w:rsidRDefault="00C4028F" w:rsidP="00515BE8">
      <w:pPr>
        <w:pStyle w:val="a5"/>
        <w:spacing w:line="360" w:lineRule="auto"/>
        <w:ind w:left="360" w:right="120" w:firstLineChars="0" w:firstLine="0"/>
        <w:jc w:val="right"/>
        <w:rPr>
          <w:rFonts w:ascii="Book Antiqua" w:hAnsi="Book Antiqua"/>
          <w:b/>
          <w:bCs/>
          <w:color w:val="000000"/>
          <w:sz w:val="24"/>
        </w:rPr>
      </w:pPr>
      <w:r w:rsidRPr="007B4CD4">
        <w:rPr>
          <w:rFonts w:ascii="Book Antiqua" w:hAnsi="Book Antiqua"/>
          <w:b/>
          <w:bCs/>
          <w:color w:val="000000"/>
          <w:sz w:val="24"/>
        </w:rPr>
        <w:t>L-Editor   E-Editor</w:t>
      </w:r>
      <w:bookmarkEnd w:id="6"/>
    </w:p>
    <w:bookmarkEnd w:id="7"/>
    <w:bookmarkEnd w:id="8"/>
    <w:bookmarkEnd w:id="9"/>
    <w:bookmarkEnd w:id="10"/>
    <w:p w:rsidR="00C4028F" w:rsidRPr="007B4CD4" w:rsidRDefault="00C4028F" w:rsidP="00515BE8">
      <w:pPr>
        <w:autoSpaceDE w:val="0"/>
        <w:autoSpaceDN w:val="0"/>
        <w:adjustRightInd w:val="0"/>
        <w:spacing w:line="360" w:lineRule="auto"/>
        <w:rPr>
          <w:rFonts w:ascii="Book Antiqua" w:hAnsi="Book Antiqua" w:cs="AdvPTimes"/>
          <w:kern w:val="0"/>
          <w:sz w:val="24"/>
          <w:u w:val="dash"/>
        </w:rPr>
      </w:pPr>
    </w:p>
    <w:p w:rsidR="00C4028F" w:rsidRPr="007B4CD4" w:rsidRDefault="00C4028F" w:rsidP="00515BE8">
      <w:pPr>
        <w:spacing w:line="360" w:lineRule="auto"/>
        <w:rPr>
          <w:rFonts w:ascii="Book Antiqua" w:eastAsia="宋体" w:hAnsi="Book Antiqua"/>
          <w:sz w:val="24"/>
          <w:lang w:eastAsia="zh-CN"/>
        </w:rPr>
      </w:pPr>
    </w:p>
    <w:p w:rsidR="00C4028F" w:rsidRDefault="00C4028F" w:rsidP="00515BE8">
      <w:pPr>
        <w:widowControl/>
        <w:rPr>
          <w:rFonts w:ascii="Book Antiqua" w:hAnsi="Book Antiqua"/>
          <w:sz w:val="24"/>
        </w:rPr>
      </w:pPr>
      <w:r>
        <w:rPr>
          <w:rFonts w:ascii="Book Antiqua" w:hAnsi="Book Antiqua"/>
          <w:sz w:val="24"/>
        </w:rPr>
        <w:br w:type="page"/>
      </w:r>
    </w:p>
    <w:p w:rsidR="00C4028F" w:rsidRPr="0015112A" w:rsidRDefault="00C4028F" w:rsidP="00515BE8">
      <w:pPr>
        <w:spacing w:line="360" w:lineRule="auto"/>
        <w:rPr>
          <w:rFonts w:ascii="Book Antiqua" w:hAnsi="Book Antiqua" w:cs="Century"/>
          <w:sz w:val="24"/>
        </w:rPr>
      </w:pPr>
      <w:r w:rsidRPr="00F8689F">
        <w:rPr>
          <w:rFonts w:ascii="Book Antiqua" w:hAnsi="Book Antiqua" w:cs="Century"/>
          <w:b/>
          <w:sz w:val="24"/>
        </w:rPr>
        <w:t>Figure 1</w:t>
      </w:r>
      <w:r w:rsidRPr="00F8689F">
        <w:rPr>
          <w:rFonts w:ascii="Book Antiqua" w:eastAsia="宋体" w:hAnsi="Book Antiqua" w:cs="Century"/>
          <w:b/>
          <w:sz w:val="24"/>
          <w:lang w:eastAsia="zh-CN"/>
        </w:rPr>
        <w:t xml:space="preserve"> </w:t>
      </w:r>
      <w:r w:rsidRPr="00F8689F">
        <w:rPr>
          <w:rFonts w:ascii="Book Antiqua" w:hAnsi="Book Antiqua" w:cs="Century"/>
          <w:b/>
          <w:bCs/>
          <w:sz w:val="24"/>
        </w:rPr>
        <w:t>Potential risk factors</w:t>
      </w:r>
      <w:r>
        <w:rPr>
          <w:rFonts w:ascii="Book Antiqua" w:eastAsia="宋体" w:hAnsi="Book Antiqua" w:cs="Century"/>
          <w:b/>
          <w:bCs/>
          <w:sz w:val="24"/>
          <w:lang w:eastAsia="zh-CN"/>
        </w:rPr>
        <w:t>.</w:t>
      </w:r>
      <w:r w:rsidRPr="0015112A">
        <w:rPr>
          <w:rFonts w:ascii="Book Antiqua" w:hAnsi="Book Antiqua" w:cs="Century"/>
          <w:bCs/>
          <w:sz w:val="24"/>
        </w:rPr>
        <w:t xml:space="preserve"> </w:t>
      </w:r>
      <w:r w:rsidRPr="00F8689F">
        <w:rPr>
          <w:rFonts w:ascii="Book Antiqua" w:hAnsi="Book Antiqua" w:cs="Century"/>
          <w:bCs/>
          <w:sz w:val="24"/>
        </w:rPr>
        <w:t xml:space="preserve">The potential risk factors </w:t>
      </w:r>
      <w:r w:rsidRPr="0015112A">
        <w:rPr>
          <w:rFonts w:ascii="Book Antiqua" w:hAnsi="Book Antiqua" w:cs="Century"/>
          <w:bCs/>
          <w:sz w:val="24"/>
        </w:rPr>
        <w:t>for migration included bile duct stenosis secondary to benign disease (</w:t>
      </w:r>
      <w:r w:rsidRPr="00553153">
        <w:rPr>
          <w:rFonts w:ascii="Book Antiqua" w:hAnsi="Book Antiqua" w:cs="Century"/>
          <w:bCs/>
          <w:i/>
          <w:sz w:val="24"/>
        </w:rPr>
        <w:t>P</w:t>
      </w:r>
      <w:r w:rsidRPr="0015112A">
        <w:rPr>
          <w:rFonts w:ascii="Book Antiqua" w:hAnsi="Book Antiqua" w:cs="Century"/>
          <w:bCs/>
          <w:sz w:val="24"/>
        </w:rPr>
        <w:t xml:space="preserve"> = 0.030); stenosis of the lower bile duct (</w:t>
      </w:r>
      <w:r w:rsidRPr="00553153">
        <w:rPr>
          <w:rFonts w:ascii="Book Antiqua" w:hAnsi="Book Antiqua" w:cs="Century"/>
          <w:bCs/>
          <w:i/>
          <w:sz w:val="24"/>
        </w:rPr>
        <w:t>P</w:t>
      </w:r>
      <w:r w:rsidRPr="0015112A">
        <w:rPr>
          <w:rFonts w:ascii="Book Antiqua" w:hAnsi="Book Antiqua" w:cs="Century"/>
          <w:bCs/>
          <w:sz w:val="24"/>
        </w:rPr>
        <w:t xml:space="preserve"> = 0.031); bile duct diameter &gt; 10 mm (</w:t>
      </w:r>
      <w:r w:rsidRPr="00553153">
        <w:rPr>
          <w:rFonts w:ascii="Book Antiqua" w:hAnsi="Book Antiqua" w:cs="Century"/>
          <w:bCs/>
          <w:i/>
          <w:sz w:val="24"/>
        </w:rPr>
        <w:t>P</w:t>
      </w:r>
      <w:r w:rsidRPr="0015112A">
        <w:rPr>
          <w:rFonts w:ascii="Book Antiqua" w:hAnsi="Book Antiqua" w:cs="Century"/>
          <w:bCs/>
          <w:sz w:val="24"/>
        </w:rPr>
        <w:t xml:space="preserve"> = 0.023); duration of stent placement &gt; 1 mo (</w:t>
      </w:r>
      <w:r w:rsidRPr="00553153">
        <w:rPr>
          <w:rFonts w:ascii="Book Antiqua" w:hAnsi="Book Antiqua" w:cs="Century"/>
          <w:bCs/>
          <w:i/>
          <w:sz w:val="24"/>
        </w:rPr>
        <w:t>P</w:t>
      </w:r>
      <w:r w:rsidRPr="0015112A">
        <w:rPr>
          <w:rFonts w:ascii="Book Antiqua" w:hAnsi="Book Antiqua" w:cs="Century"/>
          <w:bCs/>
          <w:sz w:val="24"/>
        </w:rPr>
        <w:t xml:space="preserve"> = 0.007); use of straight-type stents (</w:t>
      </w:r>
      <w:r w:rsidRPr="00553153">
        <w:rPr>
          <w:rFonts w:ascii="Book Antiqua" w:hAnsi="Book Antiqua" w:cs="Century"/>
          <w:bCs/>
          <w:i/>
          <w:sz w:val="24"/>
        </w:rPr>
        <w:t>P</w:t>
      </w:r>
      <w:r w:rsidRPr="0015112A">
        <w:rPr>
          <w:rFonts w:ascii="Book Antiqua" w:hAnsi="Book Antiqua" w:cs="Century"/>
          <w:bCs/>
          <w:sz w:val="24"/>
        </w:rPr>
        <w:t xml:space="preserve"> &lt; 0.001); and 10-Fr sized stents (</w:t>
      </w:r>
      <w:r w:rsidRPr="00553153">
        <w:rPr>
          <w:rFonts w:ascii="Book Antiqua" w:hAnsi="Book Antiqua" w:cs="Century"/>
          <w:bCs/>
          <w:i/>
          <w:sz w:val="24"/>
        </w:rPr>
        <w:t xml:space="preserve">P </w:t>
      </w:r>
      <w:r w:rsidRPr="0015112A">
        <w:rPr>
          <w:rFonts w:ascii="Book Antiqua" w:hAnsi="Book Antiqua" w:cs="Century"/>
          <w:bCs/>
          <w:sz w:val="24"/>
        </w:rPr>
        <w:t>&lt; 0.001).</w:t>
      </w:r>
    </w:p>
    <w:p w:rsidR="00C4028F" w:rsidRPr="0015112A" w:rsidRDefault="00C4028F" w:rsidP="00515BE8">
      <w:pPr>
        <w:spacing w:line="360" w:lineRule="auto"/>
        <w:rPr>
          <w:rFonts w:ascii="Book Antiqua" w:hAnsi="Book Antiqua" w:cs="Century"/>
          <w:sz w:val="24"/>
        </w:rPr>
      </w:pPr>
    </w:p>
    <w:p w:rsidR="00C4028F" w:rsidRPr="0015112A" w:rsidRDefault="00C4028F" w:rsidP="00515BE8">
      <w:pPr>
        <w:spacing w:line="360" w:lineRule="auto"/>
        <w:rPr>
          <w:rFonts w:ascii="Book Antiqua" w:hAnsi="Book Antiqua" w:cs="Century"/>
          <w:sz w:val="24"/>
        </w:rPr>
      </w:pPr>
      <w:r w:rsidRPr="00F8689F">
        <w:rPr>
          <w:rFonts w:ascii="Book Antiqua" w:hAnsi="Book Antiqua" w:cs="Century"/>
          <w:b/>
          <w:sz w:val="24"/>
        </w:rPr>
        <w:t>Figure 2</w:t>
      </w:r>
      <w:r w:rsidRPr="00F8689F">
        <w:rPr>
          <w:rFonts w:ascii="Book Antiqua" w:eastAsia="宋体" w:hAnsi="Book Antiqua" w:cs="Century"/>
          <w:b/>
          <w:sz w:val="24"/>
          <w:lang w:eastAsia="zh-CN"/>
        </w:rPr>
        <w:t xml:space="preserve"> </w:t>
      </w:r>
      <w:r w:rsidRPr="00F8689F">
        <w:rPr>
          <w:rFonts w:ascii="Book Antiqua" w:hAnsi="Book Antiqua" w:cs="Century"/>
          <w:b/>
          <w:sz w:val="24"/>
        </w:rPr>
        <w:t xml:space="preserve">Grasping technique (Case 1). </w:t>
      </w:r>
      <w:r w:rsidRPr="0015112A">
        <w:rPr>
          <w:rFonts w:ascii="Book Antiqua" w:hAnsi="Book Antiqua" w:cs="Century"/>
          <w:sz w:val="24"/>
        </w:rPr>
        <w:t xml:space="preserve">Examination was performed for </w:t>
      </w:r>
      <w:r w:rsidRPr="0015112A">
        <w:rPr>
          <w:rFonts w:ascii="Book Antiqua" w:hAnsi="Book Antiqua" w:cs="Century"/>
          <w:bCs/>
          <w:sz w:val="24"/>
        </w:rPr>
        <w:t>hilus bile duct tumor.</w:t>
      </w:r>
      <w:r w:rsidRPr="0015112A">
        <w:rPr>
          <w:rFonts w:ascii="Book Antiqua" w:hAnsi="Book Antiqua" w:cs="Century"/>
          <w:sz w:val="24"/>
        </w:rPr>
        <w:t xml:space="preserve"> </w:t>
      </w:r>
      <w:r w:rsidRPr="0015112A">
        <w:rPr>
          <w:rFonts w:ascii="Book Antiqua" w:hAnsi="Book Antiqua" w:cs="Century"/>
          <w:bCs/>
          <w:sz w:val="24"/>
        </w:rPr>
        <w:t xml:space="preserve">Pig-tailed-type 7-Fr sized stent was migrated upon stent insertion. </w:t>
      </w:r>
      <w:r w:rsidRPr="0015112A">
        <w:rPr>
          <w:rFonts w:ascii="Book Antiqua" w:hAnsi="Book Antiqua" w:cs="Century"/>
          <w:sz w:val="24"/>
        </w:rPr>
        <w:t>An opened 8-wired basket grasped the distal part of the stent.</w:t>
      </w:r>
      <w:r w:rsidRPr="0015112A">
        <w:rPr>
          <w:rFonts w:ascii="Book Antiqua" w:hAnsi="Book Antiqua" w:cs="Century"/>
          <w:bCs/>
          <w:sz w:val="24"/>
        </w:rPr>
        <w:t xml:space="preserve"> Stent retrieval was successful in case 1. </w:t>
      </w:r>
    </w:p>
    <w:p w:rsidR="00C4028F" w:rsidRPr="0015112A" w:rsidRDefault="00C4028F" w:rsidP="00515BE8">
      <w:pPr>
        <w:spacing w:line="360" w:lineRule="auto"/>
        <w:rPr>
          <w:rFonts w:ascii="Book Antiqua" w:hAnsi="Book Antiqua" w:cs="Century"/>
          <w:sz w:val="24"/>
        </w:rPr>
      </w:pPr>
    </w:p>
    <w:p w:rsidR="00C4028F" w:rsidRPr="00F8689F" w:rsidRDefault="00C4028F" w:rsidP="00515BE8">
      <w:pPr>
        <w:spacing w:line="360" w:lineRule="auto"/>
        <w:rPr>
          <w:rFonts w:ascii="Book Antiqua" w:eastAsia="宋体" w:hAnsi="Book Antiqua" w:cs="Century"/>
          <w:b/>
          <w:sz w:val="24"/>
          <w:lang w:eastAsia="zh-CN"/>
        </w:rPr>
      </w:pPr>
      <w:r w:rsidRPr="00F8689F">
        <w:rPr>
          <w:rFonts w:ascii="Book Antiqua" w:hAnsi="Book Antiqua" w:cs="Century"/>
          <w:b/>
          <w:sz w:val="24"/>
        </w:rPr>
        <w:t>Figure 3</w:t>
      </w:r>
      <w:r w:rsidRPr="00F8689F">
        <w:rPr>
          <w:rFonts w:ascii="Book Antiqua" w:eastAsia="宋体" w:hAnsi="Book Antiqua" w:cs="Century"/>
          <w:b/>
          <w:sz w:val="24"/>
          <w:lang w:eastAsia="zh-CN"/>
        </w:rPr>
        <w:t xml:space="preserve"> </w:t>
      </w:r>
      <w:r w:rsidRPr="00F8689F">
        <w:rPr>
          <w:rFonts w:ascii="Book Antiqua" w:hAnsi="Book Antiqua" w:cs="Century"/>
          <w:b/>
          <w:bCs/>
          <w:sz w:val="24"/>
        </w:rPr>
        <w:t>Retrieval methods for migrated stents</w:t>
      </w:r>
      <w:r w:rsidRPr="00F8689F">
        <w:rPr>
          <w:rFonts w:ascii="Book Antiqua" w:eastAsia="宋体" w:hAnsi="Book Antiqua" w:cs="Century"/>
          <w:b/>
          <w:bCs/>
          <w:sz w:val="24"/>
          <w:lang w:eastAsia="zh-CN"/>
        </w:rPr>
        <w:t>.</w:t>
      </w:r>
    </w:p>
    <w:p w:rsidR="00C4028F" w:rsidRPr="0015112A" w:rsidRDefault="00C4028F" w:rsidP="00515BE8">
      <w:pPr>
        <w:spacing w:line="360" w:lineRule="auto"/>
        <w:rPr>
          <w:rFonts w:ascii="Book Antiqua" w:hAnsi="Book Antiqua" w:cs="Century"/>
          <w:sz w:val="24"/>
        </w:rPr>
      </w:pPr>
    </w:p>
    <w:p w:rsidR="00C4028F" w:rsidRPr="00F8689F" w:rsidRDefault="00C4028F" w:rsidP="00515BE8">
      <w:pPr>
        <w:spacing w:line="360" w:lineRule="auto"/>
        <w:rPr>
          <w:rFonts w:ascii="Book Antiqua" w:hAnsi="Book Antiqua" w:cs="Century"/>
          <w:sz w:val="24"/>
        </w:rPr>
      </w:pPr>
      <w:r w:rsidRPr="00F8689F">
        <w:rPr>
          <w:rFonts w:ascii="Book Antiqua" w:hAnsi="Book Antiqua" w:cs="Century"/>
          <w:b/>
          <w:sz w:val="24"/>
        </w:rPr>
        <w:t>Figure 4</w:t>
      </w:r>
      <w:r w:rsidRPr="00F8689F">
        <w:rPr>
          <w:rFonts w:ascii="Book Antiqua" w:eastAsia="宋体" w:hAnsi="Book Antiqua" w:cs="Century"/>
          <w:b/>
          <w:sz w:val="24"/>
          <w:lang w:eastAsia="zh-CN"/>
        </w:rPr>
        <w:t xml:space="preserve"> </w:t>
      </w:r>
      <w:r w:rsidRPr="00F8689F">
        <w:rPr>
          <w:rFonts w:ascii="Book Antiqua" w:hAnsi="Book Antiqua" w:cs="Century"/>
          <w:b/>
          <w:sz w:val="24"/>
        </w:rPr>
        <w:t xml:space="preserve">Cannulation technique (Case 2). </w:t>
      </w:r>
      <w:r w:rsidRPr="00F8689F">
        <w:rPr>
          <w:rFonts w:ascii="Book Antiqua" w:eastAsia="宋体" w:hAnsi="Book Antiqua" w:cs="Century"/>
          <w:sz w:val="24"/>
          <w:lang w:eastAsia="zh-CN"/>
        </w:rPr>
        <w:t xml:space="preserve">A: </w:t>
      </w:r>
      <w:r w:rsidRPr="0015112A">
        <w:rPr>
          <w:rFonts w:ascii="Book Antiqua" w:hAnsi="Book Antiqua" w:cs="Century"/>
          <w:bCs/>
          <w:sz w:val="24"/>
        </w:rPr>
        <w:t>Biliary Drainage</w:t>
      </w:r>
      <w:r w:rsidRPr="0015112A">
        <w:rPr>
          <w:rFonts w:ascii="Book Antiqua" w:hAnsi="Book Antiqua" w:cs="Century"/>
          <w:sz w:val="24"/>
        </w:rPr>
        <w:t xml:space="preserve"> was performed for </w:t>
      </w:r>
      <w:r w:rsidRPr="0015112A">
        <w:rPr>
          <w:rFonts w:ascii="Book Antiqua" w:hAnsi="Book Antiqua" w:cs="Century"/>
          <w:bCs/>
          <w:sz w:val="24"/>
        </w:rPr>
        <w:t>bile duct stenosis due to alcoholic chronic pancreatitis.</w:t>
      </w:r>
      <w:r w:rsidRPr="0015112A">
        <w:rPr>
          <w:rFonts w:ascii="Book Antiqua" w:hAnsi="Book Antiqua" w:cs="Century"/>
          <w:sz w:val="24"/>
        </w:rPr>
        <w:t xml:space="preserve"> </w:t>
      </w:r>
      <w:r w:rsidRPr="0015112A">
        <w:rPr>
          <w:rFonts w:ascii="Book Antiqua" w:hAnsi="Book Antiqua" w:cs="Century"/>
          <w:bCs/>
          <w:sz w:val="24"/>
        </w:rPr>
        <w:t>Straight-type, 10-Fr sized stent was migrated six months after insertion</w:t>
      </w:r>
      <w:r>
        <w:rPr>
          <w:rFonts w:ascii="Book Antiqua" w:eastAsia="宋体" w:hAnsi="Book Antiqua" w:cs="Century"/>
          <w:bCs/>
          <w:sz w:val="24"/>
          <w:lang w:eastAsia="zh-CN"/>
        </w:rPr>
        <w:t>;</w:t>
      </w:r>
      <w:r w:rsidRPr="0015112A">
        <w:rPr>
          <w:rFonts w:ascii="Book Antiqua" w:hAnsi="Book Antiqua" w:cs="Century"/>
          <w:bCs/>
          <w:sz w:val="24"/>
        </w:rPr>
        <w:t xml:space="preserve"> </w:t>
      </w:r>
      <w:r>
        <w:rPr>
          <w:rFonts w:ascii="Book Antiqua" w:eastAsia="宋体" w:hAnsi="Book Antiqua" w:cs="Century"/>
          <w:bCs/>
          <w:sz w:val="24"/>
          <w:lang w:eastAsia="zh-CN"/>
        </w:rPr>
        <w:t xml:space="preserve">B: </w:t>
      </w:r>
      <w:r w:rsidRPr="0015112A">
        <w:rPr>
          <w:rFonts w:ascii="Book Antiqua" w:hAnsi="Book Antiqua" w:cs="Century"/>
          <w:bCs/>
          <w:sz w:val="24"/>
        </w:rPr>
        <w:t xml:space="preserve">The guide wire was passed through </w:t>
      </w:r>
      <w:r>
        <w:rPr>
          <w:rFonts w:ascii="Book Antiqua" w:hAnsi="Book Antiqua" w:cs="Century"/>
          <w:bCs/>
          <w:sz w:val="24"/>
        </w:rPr>
        <w:t>the lumen of the migrated stent</w:t>
      </w:r>
      <w:r>
        <w:rPr>
          <w:rFonts w:ascii="Book Antiqua" w:eastAsia="宋体" w:hAnsi="Book Antiqua" w:cs="Century"/>
          <w:bCs/>
          <w:sz w:val="24"/>
          <w:lang w:eastAsia="zh-CN"/>
        </w:rPr>
        <w:t>;</w:t>
      </w:r>
      <w:r w:rsidRPr="0015112A">
        <w:rPr>
          <w:rFonts w:ascii="Book Antiqua" w:hAnsi="Book Antiqua" w:cs="Century"/>
          <w:bCs/>
          <w:sz w:val="24"/>
        </w:rPr>
        <w:t xml:space="preserve"> The distal end of the migrated stent was connected with a cannula</w:t>
      </w:r>
      <w:r>
        <w:rPr>
          <w:rFonts w:ascii="Book Antiqua" w:eastAsia="宋体" w:hAnsi="Book Antiqua" w:cs="Century"/>
          <w:bCs/>
          <w:sz w:val="24"/>
          <w:lang w:eastAsia="zh-CN"/>
        </w:rPr>
        <w:t>;</w:t>
      </w:r>
      <w:r w:rsidRPr="0015112A">
        <w:rPr>
          <w:rFonts w:ascii="Book Antiqua" w:hAnsi="Book Antiqua" w:cs="Century"/>
          <w:sz w:val="24"/>
        </w:rPr>
        <w:t xml:space="preserve"> </w:t>
      </w:r>
      <w:r>
        <w:rPr>
          <w:rFonts w:ascii="Book Antiqua" w:eastAsia="宋体" w:hAnsi="Book Antiqua" w:cs="Century"/>
          <w:sz w:val="24"/>
          <w:lang w:eastAsia="zh-CN"/>
        </w:rPr>
        <w:t xml:space="preserve">C: </w:t>
      </w:r>
      <w:r w:rsidRPr="0015112A">
        <w:rPr>
          <w:rFonts w:ascii="Book Antiqua" w:hAnsi="Book Antiqua" w:cs="Century"/>
          <w:sz w:val="24"/>
        </w:rPr>
        <w:t>Migrated stent was pulled orienting axis carefully</w:t>
      </w:r>
      <w:r>
        <w:rPr>
          <w:rFonts w:ascii="Book Antiqua" w:eastAsia="宋体" w:hAnsi="Book Antiqua" w:cs="Century"/>
          <w:sz w:val="24"/>
          <w:lang w:eastAsia="zh-CN"/>
        </w:rPr>
        <w:t>;</w:t>
      </w:r>
      <w:r w:rsidRPr="0015112A">
        <w:rPr>
          <w:rFonts w:ascii="Book Antiqua" w:hAnsi="Book Antiqua" w:cs="Century"/>
          <w:sz w:val="24"/>
        </w:rPr>
        <w:t xml:space="preserve"> </w:t>
      </w:r>
      <w:r>
        <w:rPr>
          <w:rFonts w:ascii="Book Antiqua" w:eastAsia="宋体" w:hAnsi="Book Antiqua" w:cs="Century"/>
          <w:sz w:val="24"/>
          <w:lang w:eastAsia="zh-CN"/>
        </w:rPr>
        <w:t xml:space="preserve">D: </w:t>
      </w:r>
      <w:r w:rsidRPr="0015112A">
        <w:rPr>
          <w:rFonts w:ascii="Book Antiqua" w:hAnsi="Book Antiqua" w:cs="Century"/>
          <w:bCs/>
          <w:sz w:val="24"/>
        </w:rPr>
        <w:t xml:space="preserve">Stent retrieval was successful in case 2. </w:t>
      </w:r>
    </w:p>
    <w:p w:rsidR="00C4028F" w:rsidRPr="0015112A" w:rsidRDefault="00C4028F" w:rsidP="00515BE8">
      <w:pPr>
        <w:spacing w:line="360" w:lineRule="auto"/>
        <w:rPr>
          <w:rFonts w:ascii="Book Antiqua" w:hAnsi="Book Antiqua" w:cs="Century"/>
          <w:sz w:val="24"/>
        </w:rPr>
      </w:pPr>
    </w:p>
    <w:p w:rsidR="00C4028F" w:rsidRDefault="00C4028F" w:rsidP="00515BE8">
      <w:pPr>
        <w:widowControl/>
        <w:rPr>
          <w:rFonts w:ascii="Book Antiqua" w:hAnsi="Book Antiqua" w:cs="Century"/>
          <w:sz w:val="24"/>
        </w:rPr>
      </w:pPr>
      <w:r>
        <w:rPr>
          <w:rFonts w:ascii="Book Antiqua" w:hAnsi="Book Antiqua" w:cs="Century"/>
          <w:sz w:val="24"/>
        </w:rPr>
        <w:br w:type="page"/>
      </w:r>
    </w:p>
    <w:p w:rsidR="00C4028F" w:rsidRPr="00D87E89" w:rsidRDefault="00C4028F" w:rsidP="00515BE8">
      <w:pPr>
        <w:spacing w:line="360" w:lineRule="auto"/>
        <w:rPr>
          <w:rFonts w:ascii="Book Antiqua" w:eastAsia="宋体" w:hAnsi="Book Antiqua" w:cs="Century"/>
          <w:b/>
          <w:bCs/>
          <w:sz w:val="24"/>
          <w:lang w:eastAsia="zh-CN"/>
        </w:rPr>
      </w:pPr>
      <w:r w:rsidRPr="00F8689F">
        <w:rPr>
          <w:rFonts w:ascii="Book Antiqua" w:hAnsi="Book Antiqua" w:cs="Century"/>
          <w:b/>
          <w:sz w:val="24"/>
        </w:rPr>
        <w:t>Table 1</w:t>
      </w:r>
      <w:r w:rsidRPr="00F8689F">
        <w:rPr>
          <w:rFonts w:ascii="Book Antiqua" w:eastAsia="宋体" w:hAnsi="Book Antiqua" w:cs="Century"/>
          <w:b/>
          <w:sz w:val="24"/>
          <w:lang w:eastAsia="zh-CN"/>
        </w:rPr>
        <w:t xml:space="preserve"> </w:t>
      </w:r>
      <w:r w:rsidRPr="00F8689F">
        <w:rPr>
          <w:rFonts w:ascii="Book Antiqua" w:hAnsi="Book Antiqua" w:cs="Century"/>
          <w:b/>
          <w:bCs/>
          <w:sz w:val="24"/>
        </w:rPr>
        <w:t>Diseases requiring bile duct stenting</w:t>
      </w:r>
    </w:p>
    <w:tbl>
      <w:tblPr>
        <w:tblW w:w="6961" w:type="dxa"/>
        <w:tblInd w:w="93" w:type="dxa"/>
        <w:tblBorders>
          <w:top w:val="single" w:sz="4" w:space="0" w:color="000000"/>
          <w:bottom w:val="single" w:sz="4" w:space="0" w:color="000000"/>
        </w:tblBorders>
        <w:tblLook w:val="00A0" w:firstRow="1" w:lastRow="0" w:firstColumn="1" w:lastColumn="0" w:noHBand="0" w:noVBand="0"/>
      </w:tblPr>
      <w:tblGrid>
        <w:gridCol w:w="2425"/>
        <w:gridCol w:w="992"/>
        <w:gridCol w:w="1560"/>
        <w:gridCol w:w="1984"/>
      </w:tblGrid>
      <w:tr w:rsidR="00C4028F" w:rsidRPr="00F13706" w:rsidTr="007B4CD4">
        <w:trPr>
          <w:trHeight w:val="534"/>
        </w:trPr>
        <w:tc>
          <w:tcPr>
            <w:tcW w:w="2425" w:type="dxa"/>
            <w:tcBorders>
              <w:top w:val="single" w:sz="4" w:space="0" w:color="000000"/>
              <w:bottom w:val="single" w:sz="4" w:space="0" w:color="000000"/>
            </w:tcBorders>
          </w:tcPr>
          <w:p w:rsidR="00C4028F" w:rsidRPr="001B56E2" w:rsidRDefault="00C4028F" w:rsidP="00515BE8">
            <w:pPr>
              <w:widowControl/>
              <w:rPr>
                <w:rFonts w:ascii="Book Antiqua" w:eastAsia="宋体" w:hAnsi="Book Antiqua" w:cs="宋体"/>
                <w:b/>
                <w:kern w:val="0"/>
                <w:sz w:val="24"/>
              </w:rPr>
            </w:pPr>
            <w:r w:rsidRPr="001B56E2">
              <w:rPr>
                <w:rFonts w:ascii="Book Antiqua" w:eastAsia="宋体" w:hAnsi="Book Antiqua" w:cs="宋体" w:hint="eastAsia"/>
                <w:b/>
                <w:kern w:val="0"/>
                <w:sz w:val="24"/>
              </w:rPr>
              <w:t xml:space="preserve">　</w:t>
            </w:r>
          </w:p>
        </w:tc>
        <w:tc>
          <w:tcPr>
            <w:tcW w:w="992" w:type="dxa"/>
            <w:tcBorders>
              <w:top w:val="single" w:sz="4" w:space="0" w:color="000000"/>
              <w:bottom w:val="single" w:sz="4" w:space="0" w:color="000000"/>
            </w:tcBorders>
          </w:tcPr>
          <w:p w:rsidR="00C4028F" w:rsidRPr="001B56E2" w:rsidRDefault="00C4028F" w:rsidP="00515BE8">
            <w:pPr>
              <w:widowControl/>
              <w:rPr>
                <w:rFonts w:ascii="Book Antiqua" w:eastAsia="宋体" w:hAnsi="Book Antiqua" w:cs="宋体"/>
                <w:b/>
                <w:kern w:val="0"/>
                <w:sz w:val="24"/>
              </w:rPr>
            </w:pPr>
            <w:r w:rsidRPr="001B56E2">
              <w:rPr>
                <w:rFonts w:ascii="Book Antiqua" w:eastAsia="宋体" w:hAnsi="Book Antiqua" w:cs="宋体" w:hint="eastAsia"/>
                <w:b/>
                <w:kern w:val="0"/>
                <w:sz w:val="24"/>
              </w:rPr>
              <w:t xml:space="preserve">　</w:t>
            </w:r>
          </w:p>
        </w:tc>
        <w:tc>
          <w:tcPr>
            <w:tcW w:w="1560" w:type="dxa"/>
            <w:tcBorders>
              <w:top w:val="single" w:sz="4" w:space="0" w:color="000000"/>
              <w:bottom w:val="single" w:sz="4" w:space="0" w:color="000000"/>
            </w:tcBorders>
            <w:vAlign w:val="center"/>
          </w:tcPr>
          <w:p w:rsidR="00C4028F" w:rsidRPr="001B56E2" w:rsidRDefault="00C4028F" w:rsidP="00515BE8">
            <w:pPr>
              <w:widowControl/>
              <w:rPr>
                <w:rFonts w:ascii="Book Antiqua" w:eastAsia="宋体" w:hAnsi="Book Antiqua" w:cs="宋体"/>
                <w:b/>
                <w:color w:val="000000"/>
                <w:kern w:val="0"/>
                <w:sz w:val="24"/>
              </w:rPr>
            </w:pPr>
            <w:r w:rsidRPr="001B56E2">
              <w:rPr>
                <w:rFonts w:ascii="Book Antiqua" w:eastAsia="宋体" w:hAnsi="Book Antiqua" w:cs="宋体"/>
                <w:b/>
                <w:color w:val="000000"/>
                <w:kern w:val="0"/>
                <w:sz w:val="24"/>
              </w:rPr>
              <w:t>Migrated</w:t>
            </w:r>
          </w:p>
        </w:tc>
        <w:tc>
          <w:tcPr>
            <w:tcW w:w="1984" w:type="dxa"/>
            <w:tcBorders>
              <w:top w:val="single" w:sz="4" w:space="0" w:color="000000"/>
              <w:bottom w:val="single" w:sz="4" w:space="0" w:color="000000"/>
            </w:tcBorders>
            <w:vAlign w:val="center"/>
          </w:tcPr>
          <w:p w:rsidR="00C4028F" w:rsidRPr="001B56E2" w:rsidRDefault="00C4028F" w:rsidP="00515BE8">
            <w:pPr>
              <w:widowControl/>
              <w:rPr>
                <w:rFonts w:ascii="Book Antiqua" w:eastAsia="宋体" w:hAnsi="Book Antiqua" w:cs="宋体"/>
                <w:b/>
                <w:color w:val="000000"/>
                <w:kern w:val="0"/>
                <w:sz w:val="24"/>
              </w:rPr>
            </w:pPr>
            <w:r w:rsidRPr="001B56E2">
              <w:rPr>
                <w:rFonts w:ascii="Book Antiqua" w:eastAsia="宋体" w:hAnsi="Book Antiqua" w:cs="宋体"/>
                <w:b/>
                <w:color w:val="000000"/>
                <w:kern w:val="0"/>
                <w:sz w:val="24"/>
              </w:rPr>
              <w:t>Non migrated</w:t>
            </w:r>
          </w:p>
        </w:tc>
      </w:tr>
      <w:tr w:rsidR="00C4028F" w:rsidRPr="001B56E2" w:rsidTr="007B4CD4">
        <w:trPr>
          <w:trHeight w:val="330"/>
        </w:trPr>
        <w:tc>
          <w:tcPr>
            <w:tcW w:w="2425" w:type="dxa"/>
            <w:tcBorders>
              <w:top w:val="single" w:sz="4" w:space="0" w:color="000000"/>
            </w:tcBorders>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Benign</w:t>
            </w:r>
          </w:p>
        </w:tc>
        <w:tc>
          <w:tcPr>
            <w:tcW w:w="992" w:type="dxa"/>
            <w:tcBorders>
              <w:top w:val="single" w:sz="4" w:space="0" w:color="000000"/>
            </w:tcBorders>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227</w:t>
            </w:r>
          </w:p>
        </w:tc>
        <w:tc>
          <w:tcPr>
            <w:tcW w:w="1560" w:type="dxa"/>
            <w:tcBorders>
              <w:top w:val="single" w:sz="4" w:space="0" w:color="000000"/>
            </w:tcBorders>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12</w:t>
            </w:r>
          </w:p>
        </w:tc>
        <w:tc>
          <w:tcPr>
            <w:tcW w:w="1984" w:type="dxa"/>
            <w:tcBorders>
              <w:top w:val="single" w:sz="4" w:space="0" w:color="000000"/>
            </w:tcBorders>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215</w:t>
            </w:r>
          </w:p>
        </w:tc>
      </w:tr>
      <w:tr w:rsidR="00C4028F" w:rsidRPr="001B56E2" w:rsidTr="007B4CD4">
        <w:trPr>
          <w:trHeight w:val="645"/>
        </w:trPr>
        <w:tc>
          <w:tcPr>
            <w:tcW w:w="2425"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Common bile duct stone</w:t>
            </w:r>
          </w:p>
        </w:tc>
        <w:tc>
          <w:tcPr>
            <w:tcW w:w="992"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133</w:t>
            </w:r>
          </w:p>
        </w:tc>
        <w:tc>
          <w:tcPr>
            <w:tcW w:w="1560"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3</w:t>
            </w:r>
          </w:p>
        </w:tc>
        <w:tc>
          <w:tcPr>
            <w:tcW w:w="1984"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130</w:t>
            </w:r>
          </w:p>
        </w:tc>
      </w:tr>
      <w:tr w:rsidR="00C4028F" w:rsidRPr="001B56E2" w:rsidTr="007B4CD4">
        <w:trPr>
          <w:trHeight w:val="645"/>
        </w:trPr>
        <w:tc>
          <w:tcPr>
            <w:tcW w:w="2425"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 xml:space="preserve">Chronic pancreatitis </w:t>
            </w:r>
          </w:p>
        </w:tc>
        <w:tc>
          <w:tcPr>
            <w:tcW w:w="992"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62</w:t>
            </w:r>
          </w:p>
        </w:tc>
        <w:tc>
          <w:tcPr>
            <w:tcW w:w="1560"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4</w:t>
            </w:r>
          </w:p>
        </w:tc>
        <w:tc>
          <w:tcPr>
            <w:tcW w:w="1984"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58</w:t>
            </w:r>
          </w:p>
        </w:tc>
      </w:tr>
      <w:tr w:rsidR="00C4028F" w:rsidRPr="001B56E2" w:rsidTr="007B4CD4">
        <w:trPr>
          <w:trHeight w:val="615"/>
        </w:trPr>
        <w:tc>
          <w:tcPr>
            <w:tcW w:w="2425"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 xml:space="preserve">Autoimmune Pancreatitis </w:t>
            </w:r>
          </w:p>
        </w:tc>
        <w:tc>
          <w:tcPr>
            <w:tcW w:w="992"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14</w:t>
            </w:r>
          </w:p>
        </w:tc>
        <w:tc>
          <w:tcPr>
            <w:tcW w:w="1560"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2</w:t>
            </w:r>
          </w:p>
        </w:tc>
        <w:tc>
          <w:tcPr>
            <w:tcW w:w="1984"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12</w:t>
            </w:r>
          </w:p>
        </w:tc>
      </w:tr>
      <w:tr w:rsidR="00C4028F" w:rsidRPr="001B56E2" w:rsidTr="007B4CD4">
        <w:trPr>
          <w:trHeight w:val="450"/>
        </w:trPr>
        <w:tc>
          <w:tcPr>
            <w:tcW w:w="2425"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Trauma</w:t>
            </w:r>
          </w:p>
        </w:tc>
        <w:tc>
          <w:tcPr>
            <w:tcW w:w="992"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8</w:t>
            </w:r>
          </w:p>
        </w:tc>
        <w:tc>
          <w:tcPr>
            <w:tcW w:w="1560"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w:t>
            </w:r>
          </w:p>
        </w:tc>
        <w:tc>
          <w:tcPr>
            <w:tcW w:w="1984"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7</w:t>
            </w:r>
          </w:p>
        </w:tc>
      </w:tr>
      <w:tr w:rsidR="00C4028F" w:rsidRPr="001B56E2" w:rsidTr="007B4CD4">
        <w:trPr>
          <w:trHeight w:val="645"/>
        </w:trPr>
        <w:tc>
          <w:tcPr>
            <w:tcW w:w="2425"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 xml:space="preserve">Post operation </w:t>
            </w:r>
          </w:p>
        </w:tc>
        <w:tc>
          <w:tcPr>
            <w:tcW w:w="992"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6</w:t>
            </w:r>
          </w:p>
        </w:tc>
        <w:tc>
          <w:tcPr>
            <w:tcW w:w="1560"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2</w:t>
            </w:r>
          </w:p>
        </w:tc>
        <w:tc>
          <w:tcPr>
            <w:tcW w:w="1984"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4</w:t>
            </w:r>
          </w:p>
        </w:tc>
      </w:tr>
      <w:tr w:rsidR="00C4028F" w:rsidRPr="001B56E2" w:rsidTr="007B4CD4">
        <w:trPr>
          <w:trHeight w:val="662"/>
        </w:trPr>
        <w:tc>
          <w:tcPr>
            <w:tcW w:w="2425" w:type="dxa"/>
            <w:vAlign w:val="center"/>
          </w:tcPr>
          <w:p w:rsidR="00C4028F" w:rsidRPr="001B56E2" w:rsidRDefault="00C4028F" w:rsidP="00515BE8">
            <w:pPr>
              <w:widowControl/>
              <w:rPr>
                <w:rFonts w:ascii="Book Antiqua" w:eastAsia="宋体" w:hAnsi="Book Antiqua" w:cs="宋体"/>
                <w:color w:val="000000"/>
                <w:kern w:val="0"/>
                <w:sz w:val="24"/>
              </w:rPr>
            </w:pPr>
            <w:r>
              <w:rPr>
                <w:rFonts w:ascii="Book Antiqua" w:eastAsia="宋体" w:hAnsi="Book Antiqua" w:cs="宋体"/>
                <w:color w:val="000000"/>
                <w:kern w:val="0"/>
                <w:sz w:val="24"/>
              </w:rPr>
              <w:t xml:space="preserve">Primary </w:t>
            </w:r>
            <w:r w:rsidRPr="001B56E2">
              <w:rPr>
                <w:rFonts w:ascii="Book Antiqua" w:eastAsia="宋体" w:hAnsi="Book Antiqua" w:cs="宋体"/>
                <w:color w:val="000000"/>
                <w:kern w:val="0"/>
                <w:sz w:val="24"/>
              </w:rPr>
              <w:t>sclerosing Cholangitis</w:t>
            </w:r>
          </w:p>
        </w:tc>
        <w:tc>
          <w:tcPr>
            <w:tcW w:w="992"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4</w:t>
            </w:r>
          </w:p>
        </w:tc>
        <w:tc>
          <w:tcPr>
            <w:tcW w:w="1560"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0</w:t>
            </w:r>
          </w:p>
        </w:tc>
        <w:tc>
          <w:tcPr>
            <w:tcW w:w="1984"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4</w:t>
            </w:r>
          </w:p>
        </w:tc>
      </w:tr>
      <w:tr w:rsidR="00C4028F" w:rsidRPr="001B56E2" w:rsidTr="007B4CD4">
        <w:trPr>
          <w:trHeight w:val="330"/>
        </w:trPr>
        <w:tc>
          <w:tcPr>
            <w:tcW w:w="2425" w:type="dxa"/>
            <w:tcBorders>
              <w:bottom w:val="single" w:sz="4" w:space="0" w:color="000000"/>
            </w:tcBorders>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Malignant</w:t>
            </w:r>
          </w:p>
        </w:tc>
        <w:tc>
          <w:tcPr>
            <w:tcW w:w="992" w:type="dxa"/>
            <w:tcBorders>
              <w:bottom w:val="single" w:sz="4" w:space="0" w:color="000000"/>
            </w:tcBorders>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169</w:t>
            </w:r>
          </w:p>
        </w:tc>
        <w:tc>
          <w:tcPr>
            <w:tcW w:w="1560" w:type="dxa"/>
            <w:tcBorders>
              <w:bottom w:val="single" w:sz="4" w:space="0" w:color="000000"/>
            </w:tcBorders>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2</w:t>
            </w:r>
          </w:p>
        </w:tc>
        <w:tc>
          <w:tcPr>
            <w:tcW w:w="1984" w:type="dxa"/>
            <w:tcBorders>
              <w:bottom w:val="single" w:sz="4" w:space="0" w:color="000000"/>
            </w:tcBorders>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167</w:t>
            </w:r>
          </w:p>
        </w:tc>
      </w:tr>
    </w:tbl>
    <w:p w:rsidR="00C4028F" w:rsidRPr="0015112A" w:rsidRDefault="00C4028F" w:rsidP="00515BE8">
      <w:pPr>
        <w:spacing w:line="360" w:lineRule="auto"/>
        <w:rPr>
          <w:rFonts w:ascii="Book Antiqua" w:hAnsi="Book Antiqua" w:cs="Century"/>
          <w:sz w:val="24"/>
        </w:rPr>
      </w:pPr>
    </w:p>
    <w:p w:rsidR="00C4028F" w:rsidRPr="00AC091F" w:rsidRDefault="00C4028F" w:rsidP="00515BE8">
      <w:pPr>
        <w:spacing w:line="360" w:lineRule="auto"/>
        <w:rPr>
          <w:rFonts w:ascii="Book Antiqua" w:eastAsia="宋体" w:hAnsi="Book Antiqua" w:cs="Century"/>
          <w:b/>
          <w:bCs/>
          <w:iCs/>
          <w:sz w:val="24"/>
          <w:lang w:eastAsia="zh-CN"/>
        </w:rPr>
      </w:pPr>
      <w:r w:rsidRPr="00AC091F">
        <w:rPr>
          <w:rFonts w:ascii="Book Antiqua" w:hAnsi="Book Antiqua" w:cs="Century"/>
          <w:b/>
          <w:sz w:val="24"/>
        </w:rPr>
        <w:t>Table 2</w:t>
      </w:r>
      <w:r w:rsidRPr="00AC091F">
        <w:rPr>
          <w:rFonts w:ascii="Book Antiqua" w:eastAsia="宋体" w:hAnsi="Book Antiqua" w:cs="Century"/>
          <w:b/>
          <w:sz w:val="24"/>
          <w:lang w:eastAsia="zh-CN"/>
        </w:rPr>
        <w:t xml:space="preserve"> </w:t>
      </w:r>
      <w:r w:rsidRPr="00AC091F">
        <w:rPr>
          <w:rFonts w:ascii="Book Antiqua" w:hAnsi="Book Antiqua" w:cs="Century"/>
          <w:b/>
          <w:bCs/>
          <w:sz w:val="24"/>
        </w:rPr>
        <w:t>Disease</w:t>
      </w:r>
    </w:p>
    <w:tbl>
      <w:tblPr>
        <w:tblW w:w="7540" w:type="dxa"/>
        <w:tblInd w:w="93" w:type="dxa"/>
        <w:tblBorders>
          <w:top w:val="single" w:sz="8" w:space="0" w:color="000000"/>
          <w:bottom w:val="single" w:sz="8" w:space="0" w:color="000000"/>
        </w:tblBorders>
        <w:tblLayout w:type="fixed"/>
        <w:tblLook w:val="00A0" w:firstRow="1" w:lastRow="0" w:firstColumn="1" w:lastColumn="0" w:noHBand="0" w:noVBand="0"/>
      </w:tblPr>
      <w:tblGrid>
        <w:gridCol w:w="2425"/>
        <w:gridCol w:w="992"/>
        <w:gridCol w:w="1276"/>
        <w:gridCol w:w="142"/>
        <w:gridCol w:w="1417"/>
        <w:gridCol w:w="1288"/>
      </w:tblGrid>
      <w:tr w:rsidR="00C4028F" w:rsidRPr="001B56E2" w:rsidTr="00AC091F">
        <w:trPr>
          <w:trHeight w:val="345"/>
        </w:trPr>
        <w:tc>
          <w:tcPr>
            <w:tcW w:w="2425" w:type="dxa"/>
            <w:tcBorders>
              <w:top w:val="single" w:sz="8" w:space="0" w:color="000000"/>
              <w:bottom w:val="single" w:sz="8" w:space="0" w:color="000000"/>
            </w:tcBorders>
          </w:tcPr>
          <w:p w:rsidR="00C4028F" w:rsidRPr="001B56E2" w:rsidRDefault="00C4028F" w:rsidP="00515BE8">
            <w:pPr>
              <w:widowControl/>
              <w:rPr>
                <w:rFonts w:ascii="Book Antiqua" w:eastAsia="宋体" w:hAnsi="Book Antiqua" w:cs="宋体"/>
                <w:kern w:val="0"/>
                <w:sz w:val="24"/>
              </w:rPr>
            </w:pPr>
          </w:p>
        </w:tc>
        <w:tc>
          <w:tcPr>
            <w:tcW w:w="992" w:type="dxa"/>
            <w:tcBorders>
              <w:top w:val="single" w:sz="8" w:space="0" w:color="000000"/>
              <w:bottom w:val="single" w:sz="8" w:space="0" w:color="000000"/>
            </w:tcBorders>
          </w:tcPr>
          <w:p w:rsidR="00C4028F" w:rsidRPr="001B56E2" w:rsidRDefault="00C4028F" w:rsidP="00515BE8">
            <w:pPr>
              <w:widowControl/>
              <w:rPr>
                <w:rFonts w:ascii="Book Antiqua" w:eastAsia="宋体" w:hAnsi="Book Antiqua" w:cs="宋体"/>
                <w:kern w:val="0"/>
                <w:sz w:val="24"/>
              </w:rPr>
            </w:pPr>
          </w:p>
        </w:tc>
        <w:tc>
          <w:tcPr>
            <w:tcW w:w="1276" w:type="dxa"/>
            <w:tcBorders>
              <w:top w:val="single" w:sz="8" w:space="0" w:color="000000"/>
              <w:bottom w:val="single" w:sz="8" w:space="0" w:color="000000"/>
            </w:tcBorders>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Migrated</w:t>
            </w:r>
          </w:p>
        </w:tc>
        <w:tc>
          <w:tcPr>
            <w:tcW w:w="1559" w:type="dxa"/>
            <w:gridSpan w:val="2"/>
            <w:tcBorders>
              <w:top w:val="single" w:sz="8" w:space="0" w:color="000000"/>
              <w:bottom w:val="single" w:sz="8" w:space="0" w:color="000000"/>
            </w:tcBorders>
            <w:vAlign w:val="center"/>
          </w:tcPr>
          <w:p w:rsidR="00C4028F" w:rsidRPr="001B56E2" w:rsidRDefault="00C4028F" w:rsidP="00515BE8">
            <w:pPr>
              <w:widowControl/>
              <w:rPr>
                <w:rFonts w:ascii="Book Antiqua" w:eastAsia="宋体" w:hAnsi="Book Antiqua" w:cs="宋体"/>
                <w:color w:val="000000"/>
                <w:kern w:val="0"/>
                <w:sz w:val="24"/>
              </w:rPr>
            </w:pPr>
            <w:r>
              <w:rPr>
                <w:rFonts w:ascii="Book Antiqua" w:eastAsia="宋体" w:hAnsi="Book Antiqua" w:cs="宋体"/>
                <w:color w:val="000000"/>
                <w:kern w:val="0"/>
                <w:sz w:val="24"/>
              </w:rPr>
              <w:t xml:space="preserve">Non </w:t>
            </w:r>
            <w:r w:rsidRPr="001B56E2">
              <w:rPr>
                <w:rFonts w:ascii="Book Antiqua" w:eastAsia="宋体" w:hAnsi="Book Antiqua" w:cs="宋体"/>
                <w:color w:val="000000"/>
                <w:kern w:val="0"/>
                <w:sz w:val="24"/>
              </w:rPr>
              <w:t>migrated</w:t>
            </w:r>
          </w:p>
        </w:tc>
        <w:tc>
          <w:tcPr>
            <w:tcW w:w="1288" w:type="dxa"/>
            <w:tcBorders>
              <w:top w:val="single" w:sz="8" w:space="0" w:color="000000"/>
              <w:bottom w:val="single" w:sz="8" w:space="0" w:color="000000"/>
            </w:tcBorders>
            <w:noWrap/>
            <w:vAlign w:val="center"/>
          </w:tcPr>
          <w:p w:rsidR="00C4028F" w:rsidRPr="001B56E2" w:rsidRDefault="00C4028F" w:rsidP="00515BE8">
            <w:pPr>
              <w:widowControl/>
              <w:rPr>
                <w:rFonts w:ascii="Book Antiqua" w:eastAsia="宋体" w:hAnsi="Book Antiqua" w:cs="宋体"/>
                <w:i/>
                <w:color w:val="000000"/>
                <w:kern w:val="0"/>
                <w:sz w:val="24"/>
              </w:rPr>
            </w:pPr>
            <w:r w:rsidRPr="001B56E2">
              <w:rPr>
                <w:rFonts w:ascii="Book Antiqua" w:eastAsia="宋体" w:hAnsi="Book Antiqua" w:cs="宋体"/>
                <w:i/>
                <w:color w:val="000000"/>
                <w:kern w:val="0"/>
                <w:sz w:val="24"/>
              </w:rPr>
              <w:t>P</w:t>
            </w:r>
          </w:p>
        </w:tc>
      </w:tr>
      <w:tr w:rsidR="00C4028F" w:rsidRPr="001B56E2" w:rsidTr="00AC091F">
        <w:trPr>
          <w:trHeight w:val="330"/>
        </w:trPr>
        <w:tc>
          <w:tcPr>
            <w:tcW w:w="2425" w:type="dxa"/>
            <w:tcBorders>
              <w:top w:val="single" w:sz="8" w:space="0" w:color="000000"/>
            </w:tcBorders>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Benign</w:t>
            </w:r>
          </w:p>
        </w:tc>
        <w:tc>
          <w:tcPr>
            <w:tcW w:w="992" w:type="dxa"/>
            <w:tcBorders>
              <w:top w:val="single" w:sz="8" w:space="0" w:color="000000"/>
            </w:tcBorders>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227</w:t>
            </w:r>
          </w:p>
        </w:tc>
        <w:tc>
          <w:tcPr>
            <w:tcW w:w="1276" w:type="dxa"/>
            <w:tcBorders>
              <w:top w:val="single" w:sz="8" w:space="0" w:color="000000"/>
            </w:tcBorders>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12</w:t>
            </w:r>
          </w:p>
        </w:tc>
        <w:tc>
          <w:tcPr>
            <w:tcW w:w="1559" w:type="dxa"/>
            <w:gridSpan w:val="2"/>
            <w:tcBorders>
              <w:top w:val="single" w:sz="8" w:space="0" w:color="000000"/>
            </w:tcBorders>
            <w:vAlign w:val="center"/>
          </w:tcPr>
          <w:p w:rsidR="00C4028F" w:rsidRPr="001B56E2" w:rsidRDefault="00C4028F" w:rsidP="00515BE8">
            <w:pPr>
              <w:widowControl/>
              <w:ind w:firstLineChars="50" w:firstLine="120"/>
              <w:rPr>
                <w:rFonts w:ascii="Book Antiqua" w:eastAsia="宋体" w:hAnsi="Book Antiqua" w:cs="宋体"/>
                <w:color w:val="000000"/>
                <w:kern w:val="0"/>
                <w:sz w:val="24"/>
              </w:rPr>
            </w:pPr>
            <w:r w:rsidRPr="001B56E2">
              <w:rPr>
                <w:rFonts w:ascii="Book Antiqua" w:eastAsia="宋体" w:hAnsi="Book Antiqua" w:cs="宋体"/>
                <w:color w:val="000000"/>
                <w:kern w:val="0"/>
                <w:sz w:val="24"/>
              </w:rPr>
              <w:t>215</w:t>
            </w:r>
          </w:p>
        </w:tc>
        <w:tc>
          <w:tcPr>
            <w:tcW w:w="1288" w:type="dxa"/>
            <w:tcBorders>
              <w:top w:val="single" w:sz="8" w:space="0" w:color="000000"/>
            </w:tcBorders>
            <w:noWrap/>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0.03</w:t>
            </w:r>
          </w:p>
        </w:tc>
      </w:tr>
      <w:tr w:rsidR="00C4028F" w:rsidRPr="001B56E2" w:rsidTr="00AC091F">
        <w:trPr>
          <w:trHeight w:val="330"/>
        </w:trPr>
        <w:tc>
          <w:tcPr>
            <w:tcW w:w="2425"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Malignant</w:t>
            </w:r>
          </w:p>
        </w:tc>
        <w:tc>
          <w:tcPr>
            <w:tcW w:w="992"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169</w:t>
            </w:r>
          </w:p>
        </w:tc>
        <w:tc>
          <w:tcPr>
            <w:tcW w:w="1276"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2</w:t>
            </w:r>
          </w:p>
        </w:tc>
        <w:tc>
          <w:tcPr>
            <w:tcW w:w="1559" w:type="dxa"/>
            <w:gridSpan w:val="2"/>
            <w:vAlign w:val="center"/>
          </w:tcPr>
          <w:p w:rsidR="00C4028F" w:rsidRPr="001B56E2" w:rsidRDefault="00C4028F" w:rsidP="00515BE8">
            <w:pPr>
              <w:widowControl/>
              <w:ind w:firstLineChars="50" w:firstLine="120"/>
              <w:rPr>
                <w:rFonts w:ascii="Book Antiqua" w:eastAsia="宋体" w:hAnsi="Book Antiqua" w:cs="宋体"/>
                <w:color w:val="000000"/>
                <w:kern w:val="0"/>
                <w:sz w:val="24"/>
              </w:rPr>
            </w:pPr>
            <w:r w:rsidRPr="001B56E2">
              <w:rPr>
                <w:rFonts w:ascii="Book Antiqua" w:eastAsia="宋体" w:hAnsi="Book Antiqua" w:cs="宋体"/>
                <w:color w:val="000000"/>
                <w:kern w:val="0"/>
                <w:sz w:val="24"/>
              </w:rPr>
              <w:t>167</w:t>
            </w:r>
          </w:p>
        </w:tc>
        <w:tc>
          <w:tcPr>
            <w:tcW w:w="1288" w:type="dxa"/>
            <w:noWrap/>
            <w:vAlign w:val="center"/>
          </w:tcPr>
          <w:p w:rsidR="00C4028F" w:rsidRPr="001B56E2" w:rsidRDefault="00C4028F" w:rsidP="00515BE8">
            <w:pPr>
              <w:widowControl/>
              <w:rPr>
                <w:rFonts w:ascii="Book Antiqua" w:eastAsia="宋体" w:hAnsi="Book Antiqua" w:cs="宋体"/>
                <w:color w:val="000000"/>
                <w:kern w:val="0"/>
                <w:sz w:val="24"/>
              </w:rPr>
            </w:pPr>
          </w:p>
        </w:tc>
      </w:tr>
      <w:tr w:rsidR="00C4028F" w:rsidRPr="001B56E2" w:rsidTr="00AC091F">
        <w:trPr>
          <w:trHeight w:val="345"/>
        </w:trPr>
        <w:tc>
          <w:tcPr>
            <w:tcW w:w="2425"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EST</w:t>
            </w:r>
          </w:p>
        </w:tc>
        <w:tc>
          <w:tcPr>
            <w:tcW w:w="992"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263</w:t>
            </w:r>
          </w:p>
        </w:tc>
        <w:tc>
          <w:tcPr>
            <w:tcW w:w="1418" w:type="dxa"/>
            <w:gridSpan w:val="2"/>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11</w:t>
            </w:r>
          </w:p>
        </w:tc>
        <w:tc>
          <w:tcPr>
            <w:tcW w:w="1417"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252</w:t>
            </w:r>
          </w:p>
        </w:tc>
        <w:tc>
          <w:tcPr>
            <w:tcW w:w="1288" w:type="dxa"/>
            <w:noWrap/>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0.4</w:t>
            </w:r>
          </w:p>
        </w:tc>
      </w:tr>
      <w:tr w:rsidR="00C4028F" w:rsidRPr="001B56E2" w:rsidTr="00AC091F">
        <w:trPr>
          <w:trHeight w:val="330"/>
        </w:trPr>
        <w:tc>
          <w:tcPr>
            <w:tcW w:w="2425"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Non EST</w:t>
            </w:r>
          </w:p>
        </w:tc>
        <w:tc>
          <w:tcPr>
            <w:tcW w:w="992"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133</w:t>
            </w:r>
          </w:p>
        </w:tc>
        <w:tc>
          <w:tcPr>
            <w:tcW w:w="1418" w:type="dxa"/>
            <w:gridSpan w:val="2"/>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3</w:t>
            </w:r>
          </w:p>
        </w:tc>
        <w:tc>
          <w:tcPr>
            <w:tcW w:w="1417"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130</w:t>
            </w:r>
          </w:p>
        </w:tc>
        <w:tc>
          <w:tcPr>
            <w:tcW w:w="1288" w:type="dxa"/>
            <w:noWrap/>
            <w:vAlign w:val="center"/>
          </w:tcPr>
          <w:p w:rsidR="00C4028F" w:rsidRPr="001B56E2" w:rsidRDefault="00C4028F" w:rsidP="00515BE8">
            <w:pPr>
              <w:widowControl/>
              <w:rPr>
                <w:rFonts w:ascii="Book Antiqua" w:eastAsia="宋体" w:hAnsi="Book Antiqua" w:cs="宋体"/>
                <w:color w:val="000000"/>
                <w:kern w:val="0"/>
                <w:sz w:val="24"/>
              </w:rPr>
            </w:pPr>
          </w:p>
        </w:tc>
      </w:tr>
      <w:tr w:rsidR="00C4028F" w:rsidRPr="001B56E2" w:rsidTr="00AC091F">
        <w:trPr>
          <w:trHeight w:val="345"/>
        </w:trPr>
        <w:tc>
          <w:tcPr>
            <w:tcW w:w="2425"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Low</w:t>
            </w:r>
          </w:p>
        </w:tc>
        <w:tc>
          <w:tcPr>
            <w:tcW w:w="992"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156</w:t>
            </w:r>
          </w:p>
        </w:tc>
        <w:tc>
          <w:tcPr>
            <w:tcW w:w="1418" w:type="dxa"/>
            <w:gridSpan w:val="2"/>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10</w:t>
            </w:r>
          </w:p>
        </w:tc>
        <w:tc>
          <w:tcPr>
            <w:tcW w:w="1417"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146</w:t>
            </w:r>
          </w:p>
        </w:tc>
        <w:tc>
          <w:tcPr>
            <w:tcW w:w="1288" w:type="dxa"/>
            <w:noWrap/>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0.031</w:t>
            </w:r>
          </w:p>
        </w:tc>
      </w:tr>
      <w:tr w:rsidR="00C4028F" w:rsidRPr="001B56E2" w:rsidTr="00AC091F">
        <w:trPr>
          <w:trHeight w:val="330"/>
        </w:trPr>
        <w:tc>
          <w:tcPr>
            <w:tcW w:w="2425"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Hilar or middle</w:t>
            </w:r>
          </w:p>
        </w:tc>
        <w:tc>
          <w:tcPr>
            <w:tcW w:w="992"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107</w:t>
            </w:r>
          </w:p>
        </w:tc>
        <w:tc>
          <w:tcPr>
            <w:tcW w:w="1418" w:type="dxa"/>
            <w:gridSpan w:val="2"/>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w:t>
            </w:r>
          </w:p>
        </w:tc>
        <w:tc>
          <w:tcPr>
            <w:tcW w:w="1417"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106</w:t>
            </w:r>
          </w:p>
        </w:tc>
        <w:tc>
          <w:tcPr>
            <w:tcW w:w="1288" w:type="dxa"/>
            <w:noWrap/>
            <w:vAlign w:val="center"/>
          </w:tcPr>
          <w:p w:rsidR="00C4028F" w:rsidRPr="001B56E2" w:rsidRDefault="00C4028F" w:rsidP="00515BE8">
            <w:pPr>
              <w:widowControl/>
              <w:rPr>
                <w:rFonts w:ascii="Book Antiqua" w:eastAsia="宋体" w:hAnsi="Book Antiqua" w:cs="宋体"/>
                <w:color w:val="000000"/>
                <w:kern w:val="0"/>
                <w:sz w:val="24"/>
              </w:rPr>
            </w:pPr>
          </w:p>
        </w:tc>
      </w:tr>
      <w:tr w:rsidR="00C4028F" w:rsidRPr="001B56E2" w:rsidTr="00AC091F">
        <w:trPr>
          <w:trHeight w:val="345"/>
        </w:trPr>
        <w:tc>
          <w:tcPr>
            <w:tcW w:w="2425"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Bile duct &gt; 10</w:t>
            </w:r>
            <w:r>
              <w:rPr>
                <w:rFonts w:ascii="Book Antiqua" w:eastAsia="宋体" w:hAnsi="Book Antiqua" w:cs="宋体"/>
                <w:color w:val="000000"/>
                <w:kern w:val="0"/>
                <w:sz w:val="24"/>
                <w:lang w:eastAsia="zh-CN"/>
              </w:rPr>
              <w:t xml:space="preserve"> </w:t>
            </w:r>
            <w:r w:rsidRPr="001B56E2">
              <w:rPr>
                <w:rFonts w:ascii="Book Antiqua" w:eastAsia="宋体" w:hAnsi="Book Antiqua" w:cs="宋体"/>
                <w:color w:val="000000"/>
                <w:kern w:val="0"/>
                <w:sz w:val="24"/>
              </w:rPr>
              <w:t>mm</w:t>
            </w:r>
          </w:p>
        </w:tc>
        <w:tc>
          <w:tcPr>
            <w:tcW w:w="992"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154</w:t>
            </w:r>
          </w:p>
        </w:tc>
        <w:tc>
          <w:tcPr>
            <w:tcW w:w="1418" w:type="dxa"/>
            <w:gridSpan w:val="2"/>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11</w:t>
            </w:r>
          </w:p>
        </w:tc>
        <w:tc>
          <w:tcPr>
            <w:tcW w:w="1417"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143</w:t>
            </w:r>
          </w:p>
        </w:tc>
        <w:tc>
          <w:tcPr>
            <w:tcW w:w="1288"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0.023</w:t>
            </w:r>
          </w:p>
        </w:tc>
      </w:tr>
      <w:tr w:rsidR="00C4028F" w:rsidRPr="001B56E2" w:rsidTr="00AC091F">
        <w:trPr>
          <w:trHeight w:val="330"/>
        </w:trPr>
        <w:tc>
          <w:tcPr>
            <w:tcW w:w="2425"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Bile duct</w:t>
            </w:r>
            <w:r>
              <w:rPr>
                <w:rFonts w:ascii="Book Antiqua" w:eastAsia="宋体" w:hAnsi="Book Antiqua" w:cs="宋体"/>
                <w:color w:val="000000"/>
                <w:kern w:val="0"/>
                <w:sz w:val="24"/>
                <w:lang w:eastAsia="zh-CN"/>
              </w:rPr>
              <w:t xml:space="preserve"> </w:t>
            </w:r>
            <w:r w:rsidRPr="0015112A">
              <w:rPr>
                <w:rFonts w:ascii="Book Antiqua" w:hAnsi="Book Antiqua" w:cs="MS Mincho"/>
                <w:bCs/>
                <w:sz w:val="24"/>
              </w:rPr>
              <w:t>≤</w:t>
            </w:r>
            <w:r>
              <w:rPr>
                <w:rFonts w:ascii="Book Antiqua" w:eastAsia="宋体" w:hAnsi="Book Antiqua" w:cs="MS Mincho"/>
                <w:bCs/>
                <w:sz w:val="24"/>
                <w:lang w:eastAsia="zh-CN"/>
              </w:rPr>
              <w:t xml:space="preserve"> </w:t>
            </w:r>
            <w:r w:rsidRPr="001B56E2">
              <w:rPr>
                <w:rFonts w:ascii="Book Antiqua" w:eastAsia="宋体" w:hAnsi="Book Antiqua" w:cs="宋体"/>
                <w:color w:val="000000"/>
                <w:kern w:val="0"/>
                <w:sz w:val="24"/>
              </w:rPr>
              <w:t>10</w:t>
            </w:r>
            <w:r>
              <w:rPr>
                <w:rFonts w:ascii="Book Antiqua" w:eastAsia="宋体" w:hAnsi="Book Antiqua" w:cs="宋体"/>
                <w:color w:val="000000"/>
                <w:kern w:val="0"/>
                <w:sz w:val="24"/>
                <w:lang w:eastAsia="zh-CN"/>
              </w:rPr>
              <w:t xml:space="preserve"> </w:t>
            </w:r>
            <w:r w:rsidRPr="001B56E2">
              <w:rPr>
                <w:rFonts w:ascii="Book Antiqua" w:eastAsia="宋体" w:hAnsi="Book Antiqua" w:cs="宋体"/>
                <w:color w:val="000000"/>
                <w:kern w:val="0"/>
                <w:sz w:val="24"/>
              </w:rPr>
              <w:t>mm</w:t>
            </w:r>
          </w:p>
        </w:tc>
        <w:tc>
          <w:tcPr>
            <w:tcW w:w="992"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135</w:t>
            </w:r>
          </w:p>
        </w:tc>
        <w:tc>
          <w:tcPr>
            <w:tcW w:w="1418" w:type="dxa"/>
            <w:gridSpan w:val="2"/>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2</w:t>
            </w:r>
          </w:p>
        </w:tc>
        <w:tc>
          <w:tcPr>
            <w:tcW w:w="1417"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133</w:t>
            </w:r>
          </w:p>
        </w:tc>
        <w:tc>
          <w:tcPr>
            <w:tcW w:w="1288" w:type="dxa"/>
            <w:noWrap/>
            <w:vAlign w:val="center"/>
          </w:tcPr>
          <w:p w:rsidR="00C4028F" w:rsidRPr="001B56E2" w:rsidRDefault="00C4028F" w:rsidP="00515BE8">
            <w:pPr>
              <w:widowControl/>
              <w:rPr>
                <w:rFonts w:ascii="Book Antiqua" w:eastAsia="宋体" w:hAnsi="Book Antiqua" w:cs="宋体"/>
                <w:color w:val="000000"/>
                <w:kern w:val="0"/>
                <w:sz w:val="24"/>
              </w:rPr>
            </w:pPr>
          </w:p>
        </w:tc>
      </w:tr>
      <w:tr w:rsidR="00C4028F" w:rsidRPr="001B56E2" w:rsidTr="00AC091F">
        <w:trPr>
          <w:trHeight w:val="345"/>
        </w:trPr>
        <w:tc>
          <w:tcPr>
            <w:tcW w:w="2425" w:type="dxa"/>
            <w:vAlign w:val="center"/>
          </w:tcPr>
          <w:p w:rsidR="00C4028F" w:rsidRPr="001B56E2" w:rsidRDefault="00C4028F" w:rsidP="00515BE8">
            <w:pPr>
              <w:widowControl/>
              <w:rPr>
                <w:rFonts w:ascii="Book Antiqua" w:eastAsia="宋体" w:hAnsi="Book Antiqua" w:cs="宋体"/>
                <w:color w:val="000000"/>
                <w:kern w:val="0"/>
                <w:sz w:val="24"/>
              </w:rPr>
            </w:pPr>
            <w:r w:rsidRPr="0015112A">
              <w:rPr>
                <w:rFonts w:ascii="Book Antiqua" w:hAnsi="Book Antiqua" w:cs="MS Mincho"/>
                <w:bCs/>
                <w:sz w:val="24"/>
              </w:rPr>
              <w:t>≤</w:t>
            </w:r>
            <w:r w:rsidRPr="001B56E2">
              <w:rPr>
                <w:rFonts w:ascii="Book Antiqua" w:eastAsia="宋体" w:hAnsi="Book Antiqua" w:cs="宋体"/>
                <w:color w:val="000000"/>
                <w:kern w:val="0"/>
                <w:sz w:val="24"/>
              </w:rPr>
              <w:t xml:space="preserve"> 1 m</w:t>
            </w:r>
          </w:p>
        </w:tc>
        <w:tc>
          <w:tcPr>
            <w:tcW w:w="992"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263</w:t>
            </w:r>
          </w:p>
        </w:tc>
        <w:tc>
          <w:tcPr>
            <w:tcW w:w="1418" w:type="dxa"/>
            <w:gridSpan w:val="2"/>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4</w:t>
            </w:r>
          </w:p>
        </w:tc>
        <w:tc>
          <w:tcPr>
            <w:tcW w:w="1417"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259</w:t>
            </w:r>
          </w:p>
        </w:tc>
        <w:tc>
          <w:tcPr>
            <w:tcW w:w="1288"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0.007</w:t>
            </w:r>
          </w:p>
        </w:tc>
      </w:tr>
      <w:tr w:rsidR="00C4028F" w:rsidRPr="001B56E2" w:rsidTr="00AC091F">
        <w:trPr>
          <w:trHeight w:val="330"/>
        </w:trPr>
        <w:tc>
          <w:tcPr>
            <w:tcW w:w="2425" w:type="dxa"/>
            <w:tcBorders>
              <w:bottom w:val="single" w:sz="8" w:space="0" w:color="000000"/>
            </w:tcBorders>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&gt;</w:t>
            </w:r>
            <w:r>
              <w:rPr>
                <w:rFonts w:ascii="Book Antiqua" w:eastAsia="宋体" w:hAnsi="Book Antiqua" w:cs="宋体"/>
                <w:color w:val="000000"/>
                <w:kern w:val="0"/>
                <w:sz w:val="24"/>
              </w:rPr>
              <w:t xml:space="preserve"> </w:t>
            </w:r>
            <w:r w:rsidRPr="001B56E2">
              <w:rPr>
                <w:rFonts w:ascii="Book Antiqua" w:eastAsia="宋体" w:hAnsi="Book Antiqua" w:cs="宋体"/>
                <w:color w:val="000000"/>
                <w:kern w:val="0"/>
                <w:sz w:val="24"/>
              </w:rPr>
              <w:t>1 m</w:t>
            </w:r>
          </w:p>
        </w:tc>
        <w:tc>
          <w:tcPr>
            <w:tcW w:w="992" w:type="dxa"/>
            <w:tcBorders>
              <w:bottom w:val="single" w:sz="8" w:space="0" w:color="000000"/>
            </w:tcBorders>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133</w:t>
            </w:r>
          </w:p>
        </w:tc>
        <w:tc>
          <w:tcPr>
            <w:tcW w:w="1418" w:type="dxa"/>
            <w:gridSpan w:val="2"/>
            <w:tcBorders>
              <w:bottom w:val="single" w:sz="8" w:space="0" w:color="000000"/>
            </w:tcBorders>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10</w:t>
            </w:r>
          </w:p>
        </w:tc>
        <w:tc>
          <w:tcPr>
            <w:tcW w:w="1417" w:type="dxa"/>
            <w:tcBorders>
              <w:bottom w:val="single" w:sz="8" w:space="0" w:color="000000"/>
            </w:tcBorders>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123</w:t>
            </w:r>
          </w:p>
        </w:tc>
        <w:tc>
          <w:tcPr>
            <w:tcW w:w="1288" w:type="dxa"/>
            <w:tcBorders>
              <w:bottom w:val="single" w:sz="8" w:space="0" w:color="000000"/>
            </w:tcBorders>
            <w:noWrap/>
            <w:vAlign w:val="center"/>
          </w:tcPr>
          <w:p w:rsidR="00C4028F" w:rsidRPr="001B56E2" w:rsidRDefault="00C4028F" w:rsidP="00515BE8">
            <w:pPr>
              <w:widowControl/>
              <w:rPr>
                <w:rFonts w:ascii="Book Antiqua" w:eastAsia="宋体" w:hAnsi="Book Antiqua" w:cs="宋体"/>
                <w:color w:val="000000"/>
                <w:kern w:val="0"/>
                <w:sz w:val="24"/>
              </w:rPr>
            </w:pPr>
          </w:p>
        </w:tc>
      </w:tr>
    </w:tbl>
    <w:p w:rsidR="00C4028F" w:rsidRPr="0015112A" w:rsidRDefault="00C4028F" w:rsidP="00515BE8">
      <w:pPr>
        <w:spacing w:line="360" w:lineRule="auto"/>
        <w:rPr>
          <w:rFonts w:ascii="Book Antiqua" w:hAnsi="Book Antiqua" w:cs="Century"/>
          <w:sz w:val="24"/>
        </w:rPr>
      </w:pPr>
    </w:p>
    <w:p w:rsidR="00C4028F" w:rsidRDefault="00C4028F" w:rsidP="00515BE8">
      <w:pPr>
        <w:spacing w:line="360" w:lineRule="auto"/>
        <w:rPr>
          <w:rFonts w:ascii="Book Antiqua" w:eastAsia="宋体" w:hAnsi="Book Antiqua" w:cs="Century"/>
          <w:bCs/>
          <w:iCs/>
          <w:sz w:val="24"/>
          <w:lang w:eastAsia="zh-CN"/>
        </w:rPr>
      </w:pPr>
    </w:p>
    <w:p w:rsidR="00C4028F" w:rsidRDefault="00C4028F" w:rsidP="00515BE8">
      <w:pPr>
        <w:spacing w:line="360" w:lineRule="auto"/>
        <w:rPr>
          <w:rFonts w:ascii="Book Antiqua" w:eastAsia="宋体" w:hAnsi="Book Antiqua" w:cs="Century"/>
          <w:bCs/>
          <w:iCs/>
          <w:sz w:val="24"/>
          <w:lang w:eastAsia="zh-CN"/>
        </w:rPr>
      </w:pPr>
    </w:p>
    <w:p w:rsidR="00C4028F" w:rsidRDefault="00C4028F" w:rsidP="00515BE8">
      <w:pPr>
        <w:widowControl/>
        <w:rPr>
          <w:rFonts w:ascii="Book Antiqua" w:hAnsi="Book Antiqua" w:cs="Century"/>
          <w:b/>
          <w:bCs/>
          <w:iCs/>
          <w:sz w:val="24"/>
        </w:rPr>
      </w:pPr>
      <w:r>
        <w:rPr>
          <w:rFonts w:ascii="Book Antiqua" w:hAnsi="Book Antiqua" w:cs="Century"/>
          <w:b/>
          <w:bCs/>
          <w:iCs/>
          <w:sz w:val="24"/>
        </w:rPr>
        <w:br w:type="page"/>
      </w:r>
    </w:p>
    <w:p w:rsidR="00C4028F" w:rsidRPr="00AC091F" w:rsidRDefault="00C4028F" w:rsidP="00515BE8">
      <w:pPr>
        <w:widowControl/>
        <w:rPr>
          <w:rFonts w:ascii="Book Antiqua" w:hAnsi="Book Antiqua" w:cs="Century"/>
          <w:bCs/>
          <w:iCs/>
          <w:sz w:val="24"/>
        </w:rPr>
      </w:pPr>
      <w:r w:rsidRPr="00AC091F">
        <w:rPr>
          <w:rFonts w:ascii="Book Antiqua" w:hAnsi="Book Antiqua" w:cs="Century"/>
          <w:b/>
          <w:bCs/>
          <w:iCs/>
          <w:sz w:val="24"/>
        </w:rPr>
        <w:t xml:space="preserve">Table </w:t>
      </w:r>
      <w:r w:rsidRPr="00AC091F">
        <w:rPr>
          <w:rFonts w:ascii="Book Antiqua" w:eastAsia="宋体" w:hAnsi="Book Antiqua" w:cs="Century"/>
          <w:b/>
          <w:bCs/>
          <w:iCs/>
          <w:sz w:val="24"/>
          <w:lang w:eastAsia="zh-CN"/>
        </w:rPr>
        <w:t xml:space="preserve">3 </w:t>
      </w:r>
      <w:r w:rsidRPr="00AC091F">
        <w:rPr>
          <w:rFonts w:ascii="Book Antiqua" w:hAnsi="Book Antiqua" w:cs="Century"/>
          <w:b/>
          <w:bCs/>
          <w:sz w:val="24"/>
        </w:rPr>
        <w:t>Stent shape</w:t>
      </w:r>
      <w:r w:rsidRPr="00AC091F">
        <w:rPr>
          <w:rFonts w:ascii="Book Antiqua" w:eastAsia="宋体" w:hAnsi="Book Antiqua" w:cs="Century"/>
          <w:b/>
          <w:bCs/>
          <w:iCs/>
          <w:sz w:val="24"/>
          <w:lang w:eastAsia="zh-CN"/>
        </w:rPr>
        <w:t>,</w:t>
      </w:r>
      <w:r w:rsidRPr="00AC091F">
        <w:rPr>
          <w:rFonts w:ascii="Book Antiqua" w:eastAsia="宋体" w:hAnsi="Book Antiqua" w:cs="Century"/>
          <w:bCs/>
          <w:iCs/>
          <w:sz w:val="24"/>
          <w:lang w:eastAsia="zh-CN"/>
        </w:rPr>
        <w:t xml:space="preserve"> </w:t>
      </w:r>
      <w:r w:rsidRPr="00AC091F">
        <w:rPr>
          <w:rFonts w:ascii="Book Antiqua" w:hAnsi="Book Antiqua" w:cs="Century"/>
          <w:b/>
          <w:bCs/>
          <w:sz w:val="24"/>
        </w:rPr>
        <w:t>diameter</w:t>
      </w:r>
      <w:r w:rsidRPr="00AC091F">
        <w:rPr>
          <w:rFonts w:ascii="Book Antiqua" w:eastAsia="宋体" w:hAnsi="Book Antiqua" w:cs="Century"/>
          <w:b/>
          <w:bCs/>
          <w:sz w:val="24"/>
          <w:lang w:eastAsia="zh-CN"/>
        </w:rPr>
        <w:t xml:space="preserve"> and </w:t>
      </w:r>
      <w:r w:rsidRPr="00AC091F">
        <w:rPr>
          <w:rFonts w:ascii="Book Antiqua" w:hAnsi="Book Antiqua" w:cs="Century"/>
          <w:b/>
          <w:bCs/>
          <w:sz w:val="24"/>
        </w:rPr>
        <w:t>length</w:t>
      </w:r>
    </w:p>
    <w:tbl>
      <w:tblPr>
        <w:tblW w:w="9440" w:type="dxa"/>
        <w:tblInd w:w="93" w:type="dxa"/>
        <w:tblBorders>
          <w:top w:val="single" w:sz="4" w:space="0" w:color="000000"/>
          <w:bottom w:val="single" w:sz="4" w:space="0" w:color="000000"/>
        </w:tblBorders>
        <w:tblLook w:val="00A0" w:firstRow="1" w:lastRow="0" w:firstColumn="1" w:lastColumn="0" w:noHBand="0" w:noVBand="0"/>
      </w:tblPr>
      <w:tblGrid>
        <w:gridCol w:w="1900"/>
        <w:gridCol w:w="2140"/>
        <w:gridCol w:w="780"/>
        <w:gridCol w:w="1340"/>
        <w:gridCol w:w="1980"/>
        <w:gridCol w:w="1300"/>
      </w:tblGrid>
      <w:tr w:rsidR="00C4028F" w:rsidRPr="001B56E2" w:rsidTr="00AC091F">
        <w:trPr>
          <w:trHeight w:val="623"/>
        </w:trPr>
        <w:tc>
          <w:tcPr>
            <w:tcW w:w="1900" w:type="dxa"/>
            <w:tcBorders>
              <w:top w:val="single" w:sz="4" w:space="0" w:color="000000"/>
              <w:bottom w:val="single" w:sz="4" w:space="0" w:color="000000"/>
            </w:tcBorders>
            <w:noWrap/>
            <w:vAlign w:val="center"/>
          </w:tcPr>
          <w:p w:rsidR="00C4028F" w:rsidRPr="001B56E2" w:rsidRDefault="00C4028F" w:rsidP="00515BE8">
            <w:pPr>
              <w:widowControl/>
              <w:rPr>
                <w:rFonts w:ascii="Book Antiqua" w:eastAsia="宋体" w:hAnsi="Book Antiqua" w:cs="宋体"/>
                <w:color w:val="000000"/>
                <w:kern w:val="0"/>
                <w:sz w:val="24"/>
              </w:rPr>
            </w:pPr>
          </w:p>
        </w:tc>
        <w:tc>
          <w:tcPr>
            <w:tcW w:w="2140" w:type="dxa"/>
            <w:tcBorders>
              <w:top w:val="single" w:sz="4" w:space="0" w:color="000000"/>
              <w:bottom w:val="single" w:sz="4" w:space="0" w:color="000000"/>
            </w:tcBorders>
          </w:tcPr>
          <w:p w:rsidR="00C4028F" w:rsidRPr="001B56E2" w:rsidRDefault="00C4028F" w:rsidP="00515BE8">
            <w:pPr>
              <w:widowControl/>
              <w:rPr>
                <w:rFonts w:ascii="Book Antiqua" w:eastAsia="宋体" w:hAnsi="Book Antiqua" w:cs="宋体"/>
                <w:kern w:val="0"/>
                <w:sz w:val="24"/>
              </w:rPr>
            </w:pPr>
          </w:p>
        </w:tc>
        <w:tc>
          <w:tcPr>
            <w:tcW w:w="780" w:type="dxa"/>
            <w:tcBorders>
              <w:top w:val="single" w:sz="4" w:space="0" w:color="000000"/>
              <w:bottom w:val="single" w:sz="4" w:space="0" w:color="000000"/>
            </w:tcBorders>
          </w:tcPr>
          <w:p w:rsidR="00C4028F" w:rsidRPr="001B56E2" w:rsidRDefault="00C4028F" w:rsidP="00515BE8">
            <w:pPr>
              <w:widowControl/>
              <w:rPr>
                <w:rFonts w:ascii="Book Antiqua" w:eastAsia="宋体" w:hAnsi="Book Antiqua" w:cs="宋体"/>
                <w:kern w:val="0"/>
                <w:sz w:val="24"/>
              </w:rPr>
            </w:pPr>
          </w:p>
        </w:tc>
        <w:tc>
          <w:tcPr>
            <w:tcW w:w="1340" w:type="dxa"/>
            <w:tcBorders>
              <w:top w:val="single" w:sz="4" w:space="0" w:color="000000"/>
              <w:bottom w:val="single" w:sz="4" w:space="0" w:color="000000"/>
            </w:tcBorders>
            <w:vAlign w:val="center"/>
          </w:tcPr>
          <w:p w:rsidR="00C4028F" w:rsidRPr="001B56E2" w:rsidRDefault="00C4028F" w:rsidP="00515BE8">
            <w:pPr>
              <w:widowControl/>
              <w:rPr>
                <w:rFonts w:ascii="Book Antiqua" w:eastAsia="宋体" w:hAnsi="Book Antiqua" w:cs="宋体"/>
                <w:b/>
                <w:color w:val="000000"/>
                <w:kern w:val="0"/>
                <w:sz w:val="24"/>
              </w:rPr>
            </w:pPr>
            <w:r w:rsidRPr="001B56E2">
              <w:rPr>
                <w:rFonts w:ascii="Book Antiqua" w:eastAsia="宋体" w:hAnsi="Book Antiqua" w:cs="宋体"/>
                <w:b/>
                <w:color w:val="000000"/>
                <w:kern w:val="0"/>
                <w:sz w:val="24"/>
              </w:rPr>
              <w:t>Migrated</w:t>
            </w:r>
          </w:p>
        </w:tc>
        <w:tc>
          <w:tcPr>
            <w:tcW w:w="1980" w:type="dxa"/>
            <w:tcBorders>
              <w:top w:val="single" w:sz="4" w:space="0" w:color="000000"/>
              <w:bottom w:val="single" w:sz="4" w:space="0" w:color="000000"/>
            </w:tcBorders>
            <w:vAlign w:val="center"/>
          </w:tcPr>
          <w:p w:rsidR="00C4028F" w:rsidRPr="001B56E2" w:rsidRDefault="00C4028F" w:rsidP="00515BE8">
            <w:pPr>
              <w:widowControl/>
              <w:rPr>
                <w:rFonts w:ascii="Book Antiqua" w:eastAsia="宋体" w:hAnsi="Book Antiqua" w:cs="宋体"/>
                <w:b/>
                <w:color w:val="000000"/>
                <w:kern w:val="0"/>
                <w:sz w:val="24"/>
              </w:rPr>
            </w:pPr>
            <w:r w:rsidRPr="001B56E2">
              <w:rPr>
                <w:rFonts w:ascii="Book Antiqua" w:eastAsia="宋体" w:hAnsi="Book Antiqua" w:cs="宋体"/>
                <w:b/>
                <w:color w:val="000000"/>
                <w:kern w:val="0"/>
                <w:sz w:val="24"/>
              </w:rPr>
              <w:t>Non migrated</w:t>
            </w:r>
          </w:p>
        </w:tc>
        <w:tc>
          <w:tcPr>
            <w:tcW w:w="1300" w:type="dxa"/>
            <w:tcBorders>
              <w:top w:val="single" w:sz="4" w:space="0" w:color="000000"/>
              <w:bottom w:val="single" w:sz="4" w:space="0" w:color="000000"/>
            </w:tcBorders>
            <w:vAlign w:val="center"/>
          </w:tcPr>
          <w:p w:rsidR="00C4028F" w:rsidRPr="001B56E2" w:rsidRDefault="00C4028F" w:rsidP="00515BE8">
            <w:pPr>
              <w:widowControl/>
              <w:rPr>
                <w:rFonts w:ascii="Book Antiqua" w:eastAsia="宋体" w:hAnsi="Book Antiqua" w:cs="宋体"/>
                <w:b/>
                <w:i/>
                <w:iCs/>
                <w:color w:val="000000"/>
                <w:kern w:val="0"/>
                <w:sz w:val="24"/>
              </w:rPr>
            </w:pPr>
            <w:r w:rsidRPr="001B56E2">
              <w:rPr>
                <w:rFonts w:ascii="Book Antiqua" w:eastAsia="宋体" w:hAnsi="Book Antiqua" w:cs="宋体"/>
                <w:b/>
                <w:i/>
                <w:iCs/>
                <w:color w:val="000000"/>
                <w:kern w:val="0"/>
                <w:sz w:val="24"/>
              </w:rPr>
              <w:t>P</w:t>
            </w:r>
          </w:p>
        </w:tc>
      </w:tr>
      <w:tr w:rsidR="00C4028F" w:rsidRPr="001B56E2" w:rsidTr="00AC091F">
        <w:trPr>
          <w:trHeight w:val="330"/>
        </w:trPr>
        <w:tc>
          <w:tcPr>
            <w:tcW w:w="1900" w:type="dxa"/>
            <w:vMerge w:val="restart"/>
            <w:tcBorders>
              <w:top w:val="single" w:sz="4" w:space="0" w:color="000000"/>
            </w:tcBorders>
            <w:noWrap/>
            <w:vAlign w:val="center"/>
          </w:tcPr>
          <w:p w:rsidR="00C4028F" w:rsidRPr="001B56E2" w:rsidRDefault="00C4028F" w:rsidP="00515BE8">
            <w:pPr>
              <w:widowControl/>
              <w:rPr>
                <w:rFonts w:ascii="Book Antiqua" w:eastAsia="宋体" w:hAnsi="Book Antiqua" w:cs="宋体"/>
                <w:kern w:val="0"/>
                <w:sz w:val="24"/>
              </w:rPr>
            </w:pPr>
            <w:r w:rsidRPr="001B56E2">
              <w:rPr>
                <w:rFonts w:ascii="Book Antiqua" w:eastAsia="宋体" w:hAnsi="Book Antiqua" w:cs="宋体"/>
                <w:kern w:val="0"/>
                <w:sz w:val="24"/>
              </w:rPr>
              <w:t>Stent shape</w:t>
            </w:r>
          </w:p>
        </w:tc>
        <w:tc>
          <w:tcPr>
            <w:tcW w:w="2140" w:type="dxa"/>
            <w:tcBorders>
              <w:top w:val="single" w:sz="4" w:space="0" w:color="000000"/>
            </w:tcBorders>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 xml:space="preserve"> Pig-tail</w:t>
            </w:r>
          </w:p>
        </w:tc>
        <w:tc>
          <w:tcPr>
            <w:tcW w:w="780" w:type="dxa"/>
            <w:tcBorders>
              <w:top w:val="single" w:sz="4" w:space="0" w:color="000000"/>
            </w:tcBorders>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263</w:t>
            </w:r>
          </w:p>
        </w:tc>
        <w:tc>
          <w:tcPr>
            <w:tcW w:w="1340" w:type="dxa"/>
            <w:tcBorders>
              <w:top w:val="single" w:sz="4" w:space="0" w:color="000000"/>
            </w:tcBorders>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3</w:t>
            </w:r>
          </w:p>
        </w:tc>
        <w:tc>
          <w:tcPr>
            <w:tcW w:w="1980" w:type="dxa"/>
            <w:tcBorders>
              <w:top w:val="single" w:sz="4" w:space="0" w:color="000000"/>
            </w:tcBorders>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260</w:t>
            </w:r>
          </w:p>
        </w:tc>
        <w:tc>
          <w:tcPr>
            <w:tcW w:w="1300" w:type="dxa"/>
            <w:tcBorders>
              <w:top w:val="single" w:sz="4" w:space="0" w:color="000000"/>
            </w:tcBorders>
            <w:noWrap/>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&lt; 0.001</w:t>
            </w:r>
          </w:p>
        </w:tc>
      </w:tr>
      <w:tr w:rsidR="00C4028F" w:rsidRPr="001B56E2" w:rsidTr="00AC091F">
        <w:trPr>
          <w:trHeight w:val="330"/>
        </w:trPr>
        <w:tc>
          <w:tcPr>
            <w:tcW w:w="1900" w:type="dxa"/>
            <w:vMerge/>
            <w:noWrap/>
            <w:vAlign w:val="center"/>
          </w:tcPr>
          <w:p w:rsidR="00C4028F" w:rsidRPr="001B56E2" w:rsidRDefault="00C4028F" w:rsidP="00515BE8">
            <w:pPr>
              <w:widowControl/>
              <w:rPr>
                <w:rFonts w:ascii="Book Antiqua" w:eastAsia="宋体" w:hAnsi="Book Antiqua" w:cs="宋体"/>
                <w:kern w:val="0"/>
                <w:sz w:val="24"/>
              </w:rPr>
            </w:pPr>
          </w:p>
        </w:tc>
        <w:tc>
          <w:tcPr>
            <w:tcW w:w="2140"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 xml:space="preserve"> Straight</w:t>
            </w:r>
          </w:p>
        </w:tc>
        <w:tc>
          <w:tcPr>
            <w:tcW w:w="780"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133</w:t>
            </w:r>
          </w:p>
        </w:tc>
        <w:tc>
          <w:tcPr>
            <w:tcW w:w="1340"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11</w:t>
            </w:r>
          </w:p>
        </w:tc>
        <w:tc>
          <w:tcPr>
            <w:tcW w:w="1980"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122</w:t>
            </w:r>
          </w:p>
        </w:tc>
        <w:tc>
          <w:tcPr>
            <w:tcW w:w="1300" w:type="dxa"/>
            <w:noWrap/>
            <w:vAlign w:val="center"/>
          </w:tcPr>
          <w:p w:rsidR="00C4028F" w:rsidRPr="001B56E2" w:rsidRDefault="00C4028F" w:rsidP="00515BE8">
            <w:pPr>
              <w:widowControl/>
              <w:rPr>
                <w:rFonts w:eastAsia="宋体" w:cs="宋体"/>
                <w:color w:val="000000"/>
                <w:kern w:val="0"/>
                <w:szCs w:val="21"/>
              </w:rPr>
            </w:pPr>
            <w:r w:rsidRPr="001B56E2">
              <w:rPr>
                <w:rFonts w:eastAsia="宋体" w:cs="宋体" w:hint="eastAsia"/>
                <w:color w:val="000000"/>
                <w:kern w:val="0"/>
                <w:szCs w:val="21"/>
              </w:rPr>
              <w:t xml:space="preserve">　</w:t>
            </w:r>
          </w:p>
        </w:tc>
      </w:tr>
      <w:tr w:rsidR="00C4028F" w:rsidRPr="001B56E2" w:rsidTr="00AC091F">
        <w:trPr>
          <w:trHeight w:val="345"/>
        </w:trPr>
        <w:tc>
          <w:tcPr>
            <w:tcW w:w="1900" w:type="dxa"/>
            <w:vMerge w:val="restart"/>
            <w:noWrap/>
            <w:vAlign w:val="center"/>
          </w:tcPr>
          <w:p w:rsidR="00C4028F" w:rsidRPr="001B56E2" w:rsidRDefault="00C4028F" w:rsidP="00515BE8">
            <w:pPr>
              <w:widowControl/>
              <w:rPr>
                <w:rFonts w:ascii="Book Antiqua" w:eastAsia="宋体" w:hAnsi="Book Antiqua" w:cs="宋体"/>
                <w:bCs/>
                <w:kern w:val="0"/>
                <w:sz w:val="24"/>
              </w:rPr>
            </w:pPr>
            <w:r w:rsidRPr="001B56E2">
              <w:rPr>
                <w:rFonts w:ascii="Book Antiqua" w:eastAsia="宋体" w:hAnsi="Book Antiqua" w:cs="宋体"/>
                <w:bCs/>
                <w:kern w:val="0"/>
                <w:sz w:val="24"/>
              </w:rPr>
              <w:t>Stent diameter</w:t>
            </w:r>
          </w:p>
        </w:tc>
        <w:tc>
          <w:tcPr>
            <w:tcW w:w="2140"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 xml:space="preserve"> 7 Fr</w:t>
            </w:r>
          </w:p>
        </w:tc>
        <w:tc>
          <w:tcPr>
            <w:tcW w:w="780"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280</w:t>
            </w:r>
          </w:p>
        </w:tc>
        <w:tc>
          <w:tcPr>
            <w:tcW w:w="1340"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3</w:t>
            </w:r>
          </w:p>
        </w:tc>
        <w:tc>
          <w:tcPr>
            <w:tcW w:w="1980"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277</w:t>
            </w:r>
          </w:p>
        </w:tc>
        <w:tc>
          <w:tcPr>
            <w:tcW w:w="1300"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&lt;</w:t>
            </w:r>
            <w:r>
              <w:rPr>
                <w:rFonts w:ascii="Book Antiqua" w:eastAsia="宋体" w:hAnsi="Book Antiqua" w:cs="宋体"/>
                <w:color w:val="000000"/>
                <w:kern w:val="0"/>
                <w:sz w:val="24"/>
                <w:lang w:eastAsia="zh-CN"/>
              </w:rPr>
              <w:t xml:space="preserve"> </w:t>
            </w:r>
            <w:r w:rsidRPr="001B56E2">
              <w:rPr>
                <w:rFonts w:ascii="Book Antiqua" w:eastAsia="宋体" w:hAnsi="Book Antiqua" w:cs="宋体"/>
                <w:color w:val="000000"/>
                <w:kern w:val="0"/>
                <w:sz w:val="24"/>
              </w:rPr>
              <w:t>0.001</w:t>
            </w:r>
          </w:p>
        </w:tc>
      </w:tr>
      <w:tr w:rsidR="00C4028F" w:rsidRPr="001B56E2" w:rsidTr="00AC091F">
        <w:trPr>
          <w:trHeight w:val="330"/>
        </w:trPr>
        <w:tc>
          <w:tcPr>
            <w:tcW w:w="1900" w:type="dxa"/>
            <w:vMerge/>
            <w:noWrap/>
            <w:vAlign w:val="center"/>
          </w:tcPr>
          <w:p w:rsidR="00C4028F" w:rsidRPr="001B56E2" w:rsidRDefault="00C4028F" w:rsidP="00515BE8">
            <w:pPr>
              <w:widowControl/>
              <w:rPr>
                <w:rFonts w:ascii="Book Antiqua" w:eastAsia="宋体" w:hAnsi="Book Antiqua" w:cs="宋体"/>
                <w:kern w:val="0"/>
                <w:sz w:val="24"/>
              </w:rPr>
            </w:pPr>
          </w:p>
        </w:tc>
        <w:tc>
          <w:tcPr>
            <w:tcW w:w="2140"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 xml:space="preserve"> 10 Fr</w:t>
            </w:r>
          </w:p>
        </w:tc>
        <w:tc>
          <w:tcPr>
            <w:tcW w:w="780"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116</w:t>
            </w:r>
          </w:p>
        </w:tc>
        <w:tc>
          <w:tcPr>
            <w:tcW w:w="1340"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11</w:t>
            </w:r>
          </w:p>
        </w:tc>
        <w:tc>
          <w:tcPr>
            <w:tcW w:w="1980"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105</w:t>
            </w:r>
          </w:p>
        </w:tc>
        <w:tc>
          <w:tcPr>
            <w:tcW w:w="1300" w:type="dxa"/>
          </w:tcPr>
          <w:p w:rsidR="00C4028F" w:rsidRPr="001B56E2" w:rsidRDefault="00C4028F" w:rsidP="00515BE8">
            <w:pPr>
              <w:widowControl/>
              <w:rPr>
                <w:rFonts w:ascii="Book Antiqua" w:eastAsia="宋体" w:hAnsi="Book Antiqua" w:cs="宋体"/>
                <w:kern w:val="0"/>
                <w:sz w:val="24"/>
              </w:rPr>
            </w:pPr>
            <w:r w:rsidRPr="001B56E2">
              <w:rPr>
                <w:rFonts w:ascii="Book Antiqua" w:eastAsia="宋体" w:hAnsi="Book Antiqua" w:cs="宋体" w:hint="eastAsia"/>
                <w:kern w:val="0"/>
                <w:sz w:val="24"/>
              </w:rPr>
              <w:t xml:space="preserve">　</w:t>
            </w:r>
          </w:p>
        </w:tc>
      </w:tr>
      <w:tr w:rsidR="00C4028F" w:rsidRPr="001B56E2" w:rsidTr="00AC091F">
        <w:trPr>
          <w:trHeight w:val="345"/>
        </w:trPr>
        <w:tc>
          <w:tcPr>
            <w:tcW w:w="1900" w:type="dxa"/>
            <w:vMerge w:val="restart"/>
            <w:noWrap/>
            <w:vAlign w:val="center"/>
          </w:tcPr>
          <w:p w:rsidR="00C4028F" w:rsidRPr="001B56E2" w:rsidRDefault="00C4028F" w:rsidP="00515BE8">
            <w:pPr>
              <w:widowControl/>
              <w:rPr>
                <w:rFonts w:ascii="Book Antiqua" w:eastAsia="宋体" w:hAnsi="Book Antiqua" w:cs="宋体"/>
                <w:bCs/>
                <w:kern w:val="0"/>
                <w:sz w:val="24"/>
              </w:rPr>
            </w:pPr>
            <w:r w:rsidRPr="001B56E2">
              <w:rPr>
                <w:rFonts w:ascii="Book Antiqua" w:eastAsia="宋体" w:hAnsi="Book Antiqua" w:cs="宋体"/>
                <w:bCs/>
                <w:kern w:val="0"/>
                <w:sz w:val="24"/>
              </w:rPr>
              <w:t>Stent length</w:t>
            </w:r>
          </w:p>
        </w:tc>
        <w:tc>
          <w:tcPr>
            <w:tcW w:w="2140" w:type="dxa"/>
            <w:vMerge w:val="restart"/>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 xml:space="preserve"> 5</w:t>
            </w:r>
            <w:r>
              <w:rPr>
                <w:rFonts w:ascii="Book Antiqua" w:eastAsia="宋体" w:hAnsi="Book Antiqua" w:cs="宋体"/>
                <w:color w:val="000000"/>
                <w:kern w:val="0"/>
                <w:sz w:val="24"/>
                <w:lang w:eastAsia="zh-CN"/>
              </w:rPr>
              <w:t xml:space="preserve"> </w:t>
            </w:r>
            <w:r w:rsidRPr="001B56E2">
              <w:rPr>
                <w:rFonts w:ascii="Book Antiqua" w:eastAsia="宋体" w:hAnsi="Book Antiqua" w:cs="宋体"/>
                <w:color w:val="000000"/>
                <w:kern w:val="0"/>
                <w:sz w:val="24"/>
              </w:rPr>
              <w:t>cm</w:t>
            </w:r>
          </w:p>
        </w:tc>
        <w:tc>
          <w:tcPr>
            <w:tcW w:w="780" w:type="dxa"/>
            <w:vMerge w:val="restart"/>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108</w:t>
            </w:r>
          </w:p>
        </w:tc>
        <w:tc>
          <w:tcPr>
            <w:tcW w:w="1340" w:type="dxa"/>
            <w:vMerge w:val="restart"/>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5</w:t>
            </w:r>
          </w:p>
        </w:tc>
        <w:tc>
          <w:tcPr>
            <w:tcW w:w="1980" w:type="dxa"/>
            <w:vMerge w:val="restart"/>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103</w:t>
            </w:r>
          </w:p>
        </w:tc>
        <w:tc>
          <w:tcPr>
            <w:tcW w:w="1300"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w:t>
            </w:r>
          </w:p>
        </w:tc>
      </w:tr>
      <w:tr w:rsidR="00C4028F" w:rsidRPr="001B56E2" w:rsidTr="00AC091F">
        <w:trPr>
          <w:trHeight w:val="269"/>
        </w:trPr>
        <w:tc>
          <w:tcPr>
            <w:tcW w:w="1900" w:type="dxa"/>
            <w:vMerge/>
            <w:noWrap/>
            <w:vAlign w:val="center"/>
          </w:tcPr>
          <w:p w:rsidR="00C4028F" w:rsidRPr="001B56E2" w:rsidRDefault="00C4028F" w:rsidP="00515BE8">
            <w:pPr>
              <w:widowControl/>
              <w:rPr>
                <w:rFonts w:ascii="Book Antiqua" w:eastAsia="宋体" w:hAnsi="Book Antiqua" w:cs="宋体"/>
                <w:color w:val="000000"/>
                <w:kern w:val="0"/>
                <w:sz w:val="24"/>
              </w:rPr>
            </w:pPr>
          </w:p>
        </w:tc>
        <w:tc>
          <w:tcPr>
            <w:tcW w:w="2140" w:type="dxa"/>
            <w:vMerge/>
            <w:vAlign w:val="center"/>
          </w:tcPr>
          <w:p w:rsidR="00C4028F" w:rsidRPr="001B56E2" w:rsidRDefault="00C4028F" w:rsidP="00515BE8">
            <w:pPr>
              <w:widowControl/>
              <w:rPr>
                <w:rFonts w:ascii="Book Antiqua" w:eastAsia="宋体" w:hAnsi="Book Antiqua" w:cs="宋体"/>
                <w:color w:val="000000"/>
                <w:kern w:val="0"/>
                <w:sz w:val="24"/>
              </w:rPr>
            </w:pPr>
          </w:p>
        </w:tc>
        <w:tc>
          <w:tcPr>
            <w:tcW w:w="780" w:type="dxa"/>
            <w:vMerge/>
            <w:vAlign w:val="center"/>
          </w:tcPr>
          <w:p w:rsidR="00C4028F" w:rsidRPr="001B56E2" w:rsidRDefault="00C4028F" w:rsidP="00515BE8">
            <w:pPr>
              <w:widowControl/>
              <w:rPr>
                <w:rFonts w:ascii="Book Antiqua" w:eastAsia="宋体" w:hAnsi="Book Antiqua" w:cs="宋体"/>
                <w:color w:val="000000"/>
                <w:kern w:val="0"/>
                <w:sz w:val="24"/>
              </w:rPr>
            </w:pPr>
          </w:p>
        </w:tc>
        <w:tc>
          <w:tcPr>
            <w:tcW w:w="1340" w:type="dxa"/>
            <w:vMerge/>
            <w:vAlign w:val="center"/>
          </w:tcPr>
          <w:p w:rsidR="00C4028F" w:rsidRPr="001B56E2" w:rsidRDefault="00C4028F" w:rsidP="00515BE8">
            <w:pPr>
              <w:widowControl/>
              <w:rPr>
                <w:rFonts w:ascii="Book Antiqua" w:eastAsia="宋体" w:hAnsi="Book Antiqua" w:cs="宋体"/>
                <w:color w:val="000000"/>
                <w:kern w:val="0"/>
                <w:sz w:val="24"/>
              </w:rPr>
            </w:pPr>
          </w:p>
        </w:tc>
        <w:tc>
          <w:tcPr>
            <w:tcW w:w="1980" w:type="dxa"/>
            <w:vMerge/>
            <w:vAlign w:val="center"/>
          </w:tcPr>
          <w:p w:rsidR="00C4028F" w:rsidRPr="001B56E2" w:rsidRDefault="00C4028F" w:rsidP="00515BE8">
            <w:pPr>
              <w:widowControl/>
              <w:rPr>
                <w:rFonts w:ascii="Book Antiqua" w:eastAsia="宋体" w:hAnsi="Book Antiqua" w:cs="宋体"/>
                <w:color w:val="000000"/>
                <w:kern w:val="0"/>
                <w:sz w:val="24"/>
              </w:rPr>
            </w:pPr>
          </w:p>
        </w:tc>
        <w:tc>
          <w:tcPr>
            <w:tcW w:w="1300"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0.53</w:t>
            </w:r>
          </w:p>
        </w:tc>
      </w:tr>
      <w:tr w:rsidR="00C4028F" w:rsidRPr="001B56E2" w:rsidTr="00AC091F">
        <w:trPr>
          <w:trHeight w:val="315"/>
        </w:trPr>
        <w:tc>
          <w:tcPr>
            <w:tcW w:w="1900" w:type="dxa"/>
            <w:vMerge/>
            <w:noWrap/>
            <w:vAlign w:val="center"/>
          </w:tcPr>
          <w:p w:rsidR="00C4028F" w:rsidRPr="001B56E2" w:rsidRDefault="00C4028F" w:rsidP="00515BE8">
            <w:pPr>
              <w:widowControl/>
              <w:rPr>
                <w:rFonts w:ascii="Book Antiqua" w:eastAsia="宋体" w:hAnsi="Book Antiqua" w:cs="宋体"/>
                <w:color w:val="000000"/>
                <w:kern w:val="0"/>
                <w:sz w:val="24"/>
              </w:rPr>
            </w:pPr>
          </w:p>
        </w:tc>
        <w:tc>
          <w:tcPr>
            <w:tcW w:w="2140" w:type="dxa"/>
            <w:vMerge w:val="restart"/>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 xml:space="preserve"> 7</w:t>
            </w:r>
            <w:r>
              <w:rPr>
                <w:rFonts w:ascii="Book Antiqua" w:eastAsia="宋体" w:hAnsi="Book Antiqua" w:cs="宋体"/>
                <w:color w:val="000000"/>
                <w:kern w:val="0"/>
                <w:sz w:val="24"/>
                <w:lang w:eastAsia="zh-CN"/>
              </w:rPr>
              <w:t xml:space="preserve"> </w:t>
            </w:r>
            <w:r w:rsidRPr="001B56E2">
              <w:rPr>
                <w:rFonts w:ascii="Book Antiqua" w:eastAsia="宋体" w:hAnsi="Book Antiqua" w:cs="宋体"/>
                <w:color w:val="000000"/>
                <w:kern w:val="0"/>
                <w:sz w:val="24"/>
              </w:rPr>
              <w:t>cm</w:t>
            </w:r>
          </w:p>
        </w:tc>
        <w:tc>
          <w:tcPr>
            <w:tcW w:w="780" w:type="dxa"/>
            <w:vMerge w:val="restart"/>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270</w:t>
            </w:r>
          </w:p>
        </w:tc>
        <w:tc>
          <w:tcPr>
            <w:tcW w:w="1340" w:type="dxa"/>
            <w:vMerge w:val="restart"/>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8</w:t>
            </w:r>
          </w:p>
        </w:tc>
        <w:tc>
          <w:tcPr>
            <w:tcW w:w="1980" w:type="dxa"/>
            <w:vMerge w:val="restart"/>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262</w:t>
            </w:r>
          </w:p>
        </w:tc>
        <w:tc>
          <w:tcPr>
            <w:tcW w:w="1300"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2</w:t>
            </w:r>
          </w:p>
        </w:tc>
      </w:tr>
      <w:tr w:rsidR="00C4028F" w:rsidRPr="001B56E2" w:rsidTr="00AC091F">
        <w:trPr>
          <w:trHeight w:val="266"/>
        </w:trPr>
        <w:tc>
          <w:tcPr>
            <w:tcW w:w="1900" w:type="dxa"/>
            <w:vMerge/>
            <w:noWrap/>
            <w:vAlign w:val="center"/>
          </w:tcPr>
          <w:p w:rsidR="00C4028F" w:rsidRPr="001B56E2" w:rsidRDefault="00C4028F" w:rsidP="00515BE8">
            <w:pPr>
              <w:widowControl/>
              <w:rPr>
                <w:rFonts w:ascii="Book Antiqua" w:eastAsia="宋体" w:hAnsi="Book Antiqua" w:cs="宋体"/>
                <w:color w:val="000000"/>
                <w:kern w:val="0"/>
                <w:sz w:val="24"/>
              </w:rPr>
            </w:pPr>
          </w:p>
        </w:tc>
        <w:tc>
          <w:tcPr>
            <w:tcW w:w="2140" w:type="dxa"/>
            <w:vMerge/>
            <w:vAlign w:val="center"/>
          </w:tcPr>
          <w:p w:rsidR="00C4028F" w:rsidRPr="001B56E2" w:rsidRDefault="00C4028F" w:rsidP="00515BE8">
            <w:pPr>
              <w:widowControl/>
              <w:rPr>
                <w:rFonts w:ascii="Book Antiqua" w:eastAsia="宋体" w:hAnsi="Book Antiqua" w:cs="宋体"/>
                <w:color w:val="000000"/>
                <w:kern w:val="0"/>
                <w:sz w:val="24"/>
              </w:rPr>
            </w:pPr>
          </w:p>
        </w:tc>
        <w:tc>
          <w:tcPr>
            <w:tcW w:w="780" w:type="dxa"/>
            <w:vMerge/>
            <w:vAlign w:val="center"/>
          </w:tcPr>
          <w:p w:rsidR="00C4028F" w:rsidRPr="001B56E2" w:rsidRDefault="00C4028F" w:rsidP="00515BE8">
            <w:pPr>
              <w:widowControl/>
              <w:rPr>
                <w:rFonts w:ascii="Book Antiqua" w:eastAsia="宋体" w:hAnsi="Book Antiqua" w:cs="宋体"/>
                <w:color w:val="000000"/>
                <w:kern w:val="0"/>
                <w:sz w:val="24"/>
              </w:rPr>
            </w:pPr>
          </w:p>
        </w:tc>
        <w:tc>
          <w:tcPr>
            <w:tcW w:w="1340" w:type="dxa"/>
            <w:vMerge/>
            <w:vAlign w:val="center"/>
          </w:tcPr>
          <w:p w:rsidR="00C4028F" w:rsidRPr="001B56E2" w:rsidRDefault="00C4028F" w:rsidP="00515BE8">
            <w:pPr>
              <w:widowControl/>
              <w:rPr>
                <w:rFonts w:ascii="Book Antiqua" w:eastAsia="宋体" w:hAnsi="Book Antiqua" w:cs="宋体"/>
                <w:color w:val="000000"/>
                <w:kern w:val="0"/>
                <w:sz w:val="24"/>
              </w:rPr>
            </w:pPr>
          </w:p>
        </w:tc>
        <w:tc>
          <w:tcPr>
            <w:tcW w:w="1980" w:type="dxa"/>
            <w:vMerge/>
            <w:vAlign w:val="center"/>
          </w:tcPr>
          <w:p w:rsidR="00C4028F" w:rsidRPr="001B56E2" w:rsidRDefault="00C4028F" w:rsidP="00515BE8">
            <w:pPr>
              <w:widowControl/>
              <w:rPr>
                <w:rFonts w:ascii="Book Antiqua" w:eastAsia="宋体" w:hAnsi="Book Antiqua" w:cs="宋体"/>
                <w:color w:val="000000"/>
                <w:kern w:val="0"/>
                <w:sz w:val="24"/>
              </w:rPr>
            </w:pPr>
          </w:p>
        </w:tc>
        <w:tc>
          <w:tcPr>
            <w:tcW w:w="1300"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&gt;</w:t>
            </w:r>
            <w:r>
              <w:rPr>
                <w:rFonts w:ascii="Book Antiqua" w:eastAsia="宋体" w:hAnsi="Book Antiqua" w:cs="宋体"/>
                <w:color w:val="000000"/>
                <w:kern w:val="0"/>
                <w:sz w:val="24"/>
                <w:lang w:eastAsia="zh-CN"/>
              </w:rPr>
              <w:t xml:space="preserve"> </w:t>
            </w:r>
            <w:r w:rsidRPr="001B56E2">
              <w:rPr>
                <w:rFonts w:ascii="Book Antiqua" w:eastAsia="宋体" w:hAnsi="Book Antiqua" w:cs="宋体"/>
                <w:color w:val="000000"/>
                <w:kern w:val="0"/>
                <w:sz w:val="24"/>
              </w:rPr>
              <w:t>0.99</w:t>
            </w:r>
          </w:p>
        </w:tc>
      </w:tr>
      <w:tr w:rsidR="00C4028F" w:rsidRPr="001B56E2" w:rsidTr="00AC091F">
        <w:trPr>
          <w:trHeight w:val="315"/>
        </w:trPr>
        <w:tc>
          <w:tcPr>
            <w:tcW w:w="1900" w:type="dxa"/>
            <w:vMerge/>
            <w:noWrap/>
            <w:vAlign w:val="center"/>
          </w:tcPr>
          <w:p w:rsidR="00C4028F" w:rsidRPr="001B56E2" w:rsidRDefault="00C4028F" w:rsidP="00515BE8">
            <w:pPr>
              <w:widowControl/>
              <w:rPr>
                <w:rFonts w:ascii="Book Antiqua" w:eastAsia="宋体" w:hAnsi="Book Antiqua" w:cs="宋体"/>
                <w:color w:val="000000"/>
                <w:kern w:val="0"/>
                <w:sz w:val="24"/>
              </w:rPr>
            </w:pPr>
          </w:p>
        </w:tc>
        <w:tc>
          <w:tcPr>
            <w:tcW w:w="2140" w:type="dxa"/>
            <w:vMerge w:val="restart"/>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 xml:space="preserve"> 9</w:t>
            </w:r>
            <w:r>
              <w:rPr>
                <w:rFonts w:ascii="Book Antiqua" w:eastAsia="宋体" w:hAnsi="Book Antiqua" w:cs="宋体"/>
                <w:color w:val="000000"/>
                <w:kern w:val="0"/>
                <w:sz w:val="24"/>
                <w:lang w:eastAsia="zh-CN"/>
              </w:rPr>
              <w:t xml:space="preserve"> </w:t>
            </w:r>
            <w:r w:rsidRPr="001B56E2">
              <w:rPr>
                <w:rFonts w:ascii="Book Antiqua" w:eastAsia="宋体" w:hAnsi="Book Antiqua" w:cs="宋体"/>
                <w:color w:val="000000"/>
                <w:kern w:val="0"/>
                <w:sz w:val="24"/>
              </w:rPr>
              <w:t>cm</w:t>
            </w:r>
          </w:p>
        </w:tc>
        <w:tc>
          <w:tcPr>
            <w:tcW w:w="780" w:type="dxa"/>
            <w:vMerge w:val="restart"/>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18</w:t>
            </w:r>
          </w:p>
        </w:tc>
        <w:tc>
          <w:tcPr>
            <w:tcW w:w="1340" w:type="dxa"/>
            <w:vMerge w:val="restart"/>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w:t>
            </w:r>
          </w:p>
        </w:tc>
        <w:tc>
          <w:tcPr>
            <w:tcW w:w="1980" w:type="dxa"/>
            <w:vMerge w:val="restart"/>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17</w:t>
            </w:r>
          </w:p>
        </w:tc>
        <w:tc>
          <w:tcPr>
            <w:tcW w:w="1300" w:type="dxa"/>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3</w:t>
            </w:r>
          </w:p>
        </w:tc>
      </w:tr>
      <w:tr w:rsidR="00C4028F" w:rsidRPr="001B56E2" w:rsidTr="00AC091F">
        <w:trPr>
          <w:trHeight w:val="330"/>
        </w:trPr>
        <w:tc>
          <w:tcPr>
            <w:tcW w:w="1900" w:type="dxa"/>
            <w:vMerge/>
            <w:tcBorders>
              <w:bottom w:val="single" w:sz="4" w:space="0" w:color="000000"/>
            </w:tcBorders>
            <w:noWrap/>
            <w:vAlign w:val="center"/>
          </w:tcPr>
          <w:p w:rsidR="00C4028F" w:rsidRPr="001B56E2" w:rsidRDefault="00C4028F" w:rsidP="00515BE8">
            <w:pPr>
              <w:widowControl/>
              <w:rPr>
                <w:rFonts w:ascii="Book Antiqua" w:eastAsia="宋体" w:hAnsi="Book Antiqua" w:cs="宋体"/>
                <w:color w:val="000000"/>
                <w:kern w:val="0"/>
                <w:sz w:val="24"/>
              </w:rPr>
            </w:pPr>
          </w:p>
        </w:tc>
        <w:tc>
          <w:tcPr>
            <w:tcW w:w="2140" w:type="dxa"/>
            <w:vMerge/>
            <w:tcBorders>
              <w:bottom w:val="single" w:sz="4" w:space="0" w:color="000000"/>
            </w:tcBorders>
            <w:vAlign w:val="center"/>
          </w:tcPr>
          <w:p w:rsidR="00C4028F" w:rsidRPr="001B56E2" w:rsidRDefault="00C4028F" w:rsidP="00515BE8">
            <w:pPr>
              <w:widowControl/>
              <w:rPr>
                <w:rFonts w:ascii="Book Antiqua" w:eastAsia="宋体" w:hAnsi="Book Antiqua" w:cs="宋体"/>
                <w:color w:val="000000"/>
                <w:kern w:val="0"/>
                <w:sz w:val="24"/>
              </w:rPr>
            </w:pPr>
          </w:p>
        </w:tc>
        <w:tc>
          <w:tcPr>
            <w:tcW w:w="780" w:type="dxa"/>
            <w:vMerge/>
            <w:tcBorders>
              <w:bottom w:val="single" w:sz="4" w:space="0" w:color="000000"/>
            </w:tcBorders>
            <w:vAlign w:val="center"/>
          </w:tcPr>
          <w:p w:rsidR="00C4028F" w:rsidRPr="001B56E2" w:rsidRDefault="00C4028F" w:rsidP="00515BE8">
            <w:pPr>
              <w:widowControl/>
              <w:rPr>
                <w:rFonts w:ascii="Book Antiqua" w:eastAsia="宋体" w:hAnsi="Book Antiqua" w:cs="宋体"/>
                <w:color w:val="000000"/>
                <w:kern w:val="0"/>
                <w:sz w:val="24"/>
              </w:rPr>
            </w:pPr>
          </w:p>
        </w:tc>
        <w:tc>
          <w:tcPr>
            <w:tcW w:w="1340" w:type="dxa"/>
            <w:vMerge/>
            <w:tcBorders>
              <w:bottom w:val="single" w:sz="4" w:space="0" w:color="000000"/>
            </w:tcBorders>
            <w:vAlign w:val="center"/>
          </w:tcPr>
          <w:p w:rsidR="00C4028F" w:rsidRPr="001B56E2" w:rsidRDefault="00C4028F" w:rsidP="00515BE8">
            <w:pPr>
              <w:widowControl/>
              <w:rPr>
                <w:rFonts w:ascii="Book Antiqua" w:eastAsia="宋体" w:hAnsi="Book Antiqua" w:cs="宋体"/>
                <w:color w:val="000000"/>
                <w:kern w:val="0"/>
                <w:sz w:val="24"/>
              </w:rPr>
            </w:pPr>
          </w:p>
        </w:tc>
        <w:tc>
          <w:tcPr>
            <w:tcW w:w="1980" w:type="dxa"/>
            <w:vMerge/>
            <w:tcBorders>
              <w:bottom w:val="single" w:sz="4" w:space="0" w:color="000000"/>
            </w:tcBorders>
            <w:vAlign w:val="center"/>
          </w:tcPr>
          <w:p w:rsidR="00C4028F" w:rsidRPr="001B56E2" w:rsidRDefault="00C4028F" w:rsidP="00515BE8">
            <w:pPr>
              <w:widowControl/>
              <w:rPr>
                <w:rFonts w:ascii="Book Antiqua" w:eastAsia="宋体" w:hAnsi="Book Antiqua" w:cs="宋体"/>
                <w:color w:val="000000"/>
                <w:kern w:val="0"/>
                <w:sz w:val="24"/>
              </w:rPr>
            </w:pPr>
          </w:p>
        </w:tc>
        <w:tc>
          <w:tcPr>
            <w:tcW w:w="1300" w:type="dxa"/>
            <w:tcBorders>
              <w:bottom w:val="single" w:sz="4" w:space="0" w:color="000000"/>
            </w:tcBorders>
            <w:vAlign w:val="center"/>
          </w:tcPr>
          <w:p w:rsidR="00C4028F" w:rsidRPr="001B56E2" w:rsidRDefault="00C4028F" w:rsidP="00515BE8">
            <w:pPr>
              <w:widowControl/>
              <w:rPr>
                <w:rFonts w:ascii="Book Antiqua" w:eastAsia="宋体" w:hAnsi="Book Antiqua" w:cs="宋体"/>
                <w:color w:val="000000"/>
                <w:kern w:val="0"/>
                <w:sz w:val="24"/>
              </w:rPr>
            </w:pPr>
            <w:r w:rsidRPr="001B56E2">
              <w:rPr>
                <w:rFonts w:ascii="Book Antiqua" w:eastAsia="宋体" w:hAnsi="Book Antiqua" w:cs="宋体"/>
                <w:color w:val="000000"/>
                <w:kern w:val="0"/>
                <w:sz w:val="24"/>
              </w:rPr>
              <w:t>0.45</w:t>
            </w:r>
          </w:p>
        </w:tc>
      </w:tr>
    </w:tbl>
    <w:p w:rsidR="00C4028F" w:rsidRPr="00D87E89" w:rsidRDefault="00C4028F" w:rsidP="00515BE8">
      <w:pPr>
        <w:spacing w:line="360" w:lineRule="auto"/>
        <w:rPr>
          <w:rFonts w:ascii="Book Antiqua" w:eastAsia="宋体" w:hAnsi="Book Antiqua" w:cs="Century"/>
          <w:sz w:val="24"/>
          <w:lang w:eastAsia="zh-CN"/>
        </w:rPr>
      </w:pPr>
      <w:r>
        <w:rPr>
          <w:rFonts w:ascii="Book Antiqua" w:hAnsi="Book Antiqua" w:cs="Century"/>
          <w:sz w:val="24"/>
        </w:rPr>
        <w:t>5</w:t>
      </w:r>
      <w:r>
        <w:rPr>
          <w:rFonts w:ascii="Book Antiqua" w:eastAsia="宋体" w:hAnsi="Book Antiqua" w:cs="Century"/>
          <w:sz w:val="24"/>
          <w:lang w:eastAsia="zh-CN"/>
        </w:rPr>
        <w:t xml:space="preserve"> </w:t>
      </w:r>
      <w:r>
        <w:rPr>
          <w:rFonts w:ascii="Book Antiqua" w:hAnsi="Book Antiqua" w:cs="Century"/>
          <w:sz w:val="24"/>
        </w:rPr>
        <w:t xml:space="preserve">cm </w:t>
      </w:r>
      <w:r w:rsidRPr="00D87E89">
        <w:rPr>
          <w:rFonts w:ascii="Book Antiqua" w:hAnsi="Book Antiqua" w:cs="Century"/>
          <w:i/>
          <w:sz w:val="24"/>
        </w:rPr>
        <w:t>vs</w:t>
      </w:r>
      <w:r>
        <w:rPr>
          <w:rFonts w:ascii="Book Antiqua" w:hAnsi="Book Antiqua" w:cs="Century"/>
          <w:sz w:val="24"/>
        </w:rPr>
        <w:t xml:space="preserve"> 7</w:t>
      </w:r>
      <w:r>
        <w:rPr>
          <w:rFonts w:ascii="Book Antiqua" w:eastAsia="宋体" w:hAnsi="Book Antiqua" w:cs="Century"/>
          <w:sz w:val="24"/>
          <w:lang w:eastAsia="zh-CN"/>
        </w:rPr>
        <w:t xml:space="preserve"> </w:t>
      </w:r>
      <w:r>
        <w:rPr>
          <w:rFonts w:ascii="Book Antiqua" w:hAnsi="Book Antiqua" w:cs="Century"/>
          <w:sz w:val="24"/>
        </w:rPr>
        <w:t>cm; 2</w:t>
      </w:r>
      <w:r>
        <w:rPr>
          <w:rFonts w:ascii="Book Antiqua" w:eastAsia="宋体" w:hAnsi="Book Antiqua" w:cs="Century"/>
          <w:sz w:val="24"/>
          <w:lang w:eastAsia="zh-CN"/>
        </w:rPr>
        <w:t>.</w:t>
      </w:r>
      <w:r w:rsidRPr="00D87E89">
        <w:rPr>
          <w:rFonts w:ascii="Book Antiqua" w:hAnsi="Book Antiqua" w:cs="Century"/>
          <w:sz w:val="24"/>
        </w:rPr>
        <w:t>5</w:t>
      </w:r>
      <w:r>
        <w:rPr>
          <w:rFonts w:ascii="Book Antiqua" w:eastAsia="宋体" w:hAnsi="Book Antiqua" w:cs="Century"/>
          <w:sz w:val="24"/>
          <w:lang w:eastAsia="zh-CN"/>
        </w:rPr>
        <w:t xml:space="preserve"> </w:t>
      </w:r>
      <w:r w:rsidRPr="00D87E89">
        <w:rPr>
          <w:rFonts w:ascii="Book Antiqua" w:hAnsi="Book Antiqua" w:cs="Century"/>
          <w:sz w:val="24"/>
        </w:rPr>
        <w:t xml:space="preserve">cm </w:t>
      </w:r>
      <w:r w:rsidRPr="00D87E89">
        <w:rPr>
          <w:rFonts w:ascii="Book Antiqua" w:hAnsi="Book Antiqua" w:cs="Century"/>
          <w:i/>
          <w:sz w:val="24"/>
        </w:rPr>
        <w:t>vs</w:t>
      </w:r>
      <w:r w:rsidRPr="00D87E89">
        <w:rPr>
          <w:rFonts w:ascii="Book Antiqua" w:hAnsi="Book Antiqua" w:cs="Century"/>
          <w:sz w:val="24"/>
        </w:rPr>
        <w:t xml:space="preserve"> 9</w:t>
      </w:r>
      <w:r>
        <w:rPr>
          <w:rFonts w:ascii="Book Antiqua" w:eastAsia="宋体" w:hAnsi="Book Antiqua" w:cs="Century"/>
          <w:sz w:val="24"/>
          <w:lang w:eastAsia="zh-CN"/>
        </w:rPr>
        <w:t xml:space="preserve"> </w:t>
      </w:r>
      <w:r w:rsidRPr="00D87E89">
        <w:rPr>
          <w:rFonts w:ascii="Book Antiqua" w:hAnsi="Book Antiqua" w:cs="Century"/>
          <w:sz w:val="24"/>
        </w:rPr>
        <w:t>cm</w:t>
      </w:r>
      <w:r>
        <w:rPr>
          <w:rFonts w:ascii="Book Antiqua" w:eastAsia="宋体" w:hAnsi="Book Antiqua" w:cs="Century"/>
          <w:sz w:val="24"/>
          <w:lang w:eastAsia="zh-CN"/>
        </w:rPr>
        <w:t>;</w:t>
      </w:r>
      <w:r w:rsidRPr="00D87E89">
        <w:rPr>
          <w:rFonts w:ascii="Book Antiqua" w:hAnsi="Book Antiqua" w:cs="Century"/>
          <w:sz w:val="24"/>
        </w:rPr>
        <w:t xml:space="preserve"> 3</w:t>
      </w:r>
      <w:r>
        <w:rPr>
          <w:rFonts w:ascii="Book Antiqua" w:eastAsia="宋体" w:hAnsi="Book Antiqua" w:cs="Century"/>
          <w:sz w:val="24"/>
          <w:lang w:eastAsia="zh-CN"/>
        </w:rPr>
        <w:t>.</w:t>
      </w:r>
      <w:r>
        <w:rPr>
          <w:rFonts w:ascii="Book Antiqua" w:hAnsi="Book Antiqua" w:cs="Century"/>
          <w:sz w:val="24"/>
        </w:rPr>
        <w:t>7</w:t>
      </w:r>
      <w:r>
        <w:rPr>
          <w:rFonts w:ascii="Book Antiqua" w:eastAsia="宋体" w:hAnsi="Book Antiqua" w:cs="Century"/>
          <w:sz w:val="24"/>
          <w:lang w:eastAsia="zh-CN"/>
        </w:rPr>
        <w:t xml:space="preserve"> </w:t>
      </w:r>
      <w:r>
        <w:rPr>
          <w:rFonts w:ascii="Book Antiqua" w:hAnsi="Book Antiqua" w:cs="Century"/>
          <w:sz w:val="24"/>
        </w:rPr>
        <w:t xml:space="preserve">cm </w:t>
      </w:r>
      <w:r w:rsidRPr="00D87E89">
        <w:rPr>
          <w:rFonts w:ascii="Book Antiqua" w:hAnsi="Book Antiqua" w:cs="Century"/>
          <w:i/>
          <w:sz w:val="24"/>
        </w:rPr>
        <w:t xml:space="preserve">vs </w:t>
      </w:r>
      <w:r w:rsidRPr="00D87E89">
        <w:rPr>
          <w:rFonts w:ascii="Book Antiqua" w:hAnsi="Book Antiqua" w:cs="Century"/>
          <w:sz w:val="24"/>
        </w:rPr>
        <w:t>9</w:t>
      </w:r>
      <w:r>
        <w:rPr>
          <w:rFonts w:ascii="Book Antiqua" w:eastAsia="宋体" w:hAnsi="Book Antiqua" w:cs="Century"/>
          <w:sz w:val="24"/>
          <w:lang w:eastAsia="zh-CN"/>
        </w:rPr>
        <w:t xml:space="preserve"> </w:t>
      </w:r>
      <w:r w:rsidRPr="00D87E89">
        <w:rPr>
          <w:rFonts w:ascii="Book Antiqua" w:hAnsi="Book Antiqua" w:cs="Century"/>
          <w:sz w:val="24"/>
        </w:rPr>
        <w:t>cm</w:t>
      </w:r>
      <w:r>
        <w:rPr>
          <w:rFonts w:ascii="Book Antiqua" w:eastAsia="宋体" w:hAnsi="Book Antiqua" w:cs="Century"/>
          <w:sz w:val="24"/>
          <w:lang w:eastAsia="zh-CN"/>
        </w:rPr>
        <w:t>.</w:t>
      </w:r>
    </w:p>
    <w:p w:rsidR="00C4028F" w:rsidRPr="0015112A" w:rsidRDefault="00C4028F" w:rsidP="00515BE8">
      <w:pPr>
        <w:spacing w:line="360" w:lineRule="auto"/>
        <w:rPr>
          <w:rFonts w:ascii="Book Antiqua" w:hAnsi="Book Antiqua" w:cs="Century"/>
          <w:sz w:val="24"/>
        </w:rPr>
      </w:pPr>
    </w:p>
    <w:p w:rsidR="00C4028F" w:rsidRPr="0015112A" w:rsidRDefault="00C4028F" w:rsidP="00515BE8">
      <w:pPr>
        <w:spacing w:line="360" w:lineRule="auto"/>
        <w:rPr>
          <w:rFonts w:ascii="Book Antiqua" w:hAnsi="Book Antiqua" w:cs="Century"/>
          <w:sz w:val="24"/>
        </w:rPr>
      </w:pPr>
    </w:p>
    <w:p w:rsidR="00C4028F" w:rsidRPr="0015112A" w:rsidRDefault="00C4028F" w:rsidP="00515BE8">
      <w:pPr>
        <w:spacing w:line="360" w:lineRule="auto"/>
        <w:rPr>
          <w:rFonts w:ascii="Book Antiqua" w:hAnsi="Book Antiqua"/>
          <w:sz w:val="24"/>
        </w:rPr>
      </w:pPr>
    </w:p>
    <w:sectPr w:rsidR="00C4028F" w:rsidRPr="0015112A" w:rsidSect="00515BE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F87" w:rsidRDefault="005E4F87" w:rsidP="00C422D5">
      <w:r>
        <w:separator/>
      </w:r>
    </w:p>
  </w:endnote>
  <w:endnote w:type="continuationSeparator" w:id="0">
    <w:p w:rsidR="005E4F87" w:rsidRDefault="005E4F87" w:rsidP="00C4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PTimesI">
    <w:altName w:val="Times New Roman"/>
    <w:panose1 w:val="00000000000000000000"/>
    <w:charset w:val="00"/>
    <w:family w:val="roman"/>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F87" w:rsidRDefault="005E4F87" w:rsidP="00C422D5">
      <w:r>
        <w:separator/>
      </w:r>
    </w:p>
  </w:footnote>
  <w:footnote w:type="continuationSeparator" w:id="0">
    <w:p w:rsidR="005E4F87" w:rsidRDefault="005E4F87" w:rsidP="00C42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41"/>
    <w:rsid w:val="000B23AF"/>
    <w:rsid w:val="000D1812"/>
    <w:rsid w:val="00112871"/>
    <w:rsid w:val="0015112A"/>
    <w:rsid w:val="001B56E2"/>
    <w:rsid w:val="00226628"/>
    <w:rsid w:val="0037680F"/>
    <w:rsid w:val="003938D5"/>
    <w:rsid w:val="00441ED3"/>
    <w:rsid w:val="00485A78"/>
    <w:rsid w:val="00515BE8"/>
    <w:rsid w:val="00553153"/>
    <w:rsid w:val="005E4F87"/>
    <w:rsid w:val="005F5049"/>
    <w:rsid w:val="0062007D"/>
    <w:rsid w:val="00661E72"/>
    <w:rsid w:val="007153E1"/>
    <w:rsid w:val="007A1B43"/>
    <w:rsid w:val="007B4CD4"/>
    <w:rsid w:val="00805FBC"/>
    <w:rsid w:val="0081600E"/>
    <w:rsid w:val="009754E5"/>
    <w:rsid w:val="009E7441"/>
    <w:rsid w:val="00A7393F"/>
    <w:rsid w:val="00A75798"/>
    <w:rsid w:val="00AC091F"/>
    <w:rsid w:val="00B841E3"/>
    <w:rsid w:val="00BA324D"/>
    <w:rsid w:val="00C4028F"/>
    <w:rsid w:val="00C422D5"/>
    <w:rsid w:val="00D25FDC"/>
    <w:rsid w:val="00D87E89"/>
    <w:rsid w:val="00F13706"/>
    <w:rsid w:val="00F244B0"/>
    <w:rsid w:val="00F8689F"/>
    <w:rsid w:val="00F93DBE"/>
    <w:rsid w:val="00FB0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41"/>
    <w:pPr>
      <w:widowControl w:val="0"/>
      <w:jc w:val="both"/>
    </w:pPr>
    <w:rPr>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E7441"/>
    <w:rPr>
      <w:rFonts w:ascii="Times New Roman" w:hAnsi="Times New Roman" w:cs="Times New Roman"/>
      <w:color w:val="0000FF"/>
      <w:u w:val="single"/>
    </w:rPr>
  </w:style>
  <w:style w:type="paragraph" w:styleId="a4">
    <w:name w:val="Balloon Text"/>
    <w:basedOn w:val="a"/>
    <w:link w:val="Char"/>
    <w:uiPriority w:val="99"/>
    <w:semiHidden/>
    <w:rsid w:val="00F8689F"/>
    <w:rPr>
      <w:sz w:val="18"/>
      <w:szCs w:val="18"/>
    </w:rPr>
  </w:style>
  <w:style w:type="character" w:customStyle="1" w:styleId="Char">
    <w:name w:val="批注框文本 Char"/>
    <w:basedOn w:val="a0"/>
    <w:link w:val="a4"/>
    <w:uiPriority w:val="99"/>
    <w:semiHidden/>
    <w:locked/>
    <w:rsid w:val="00F8689F"/>
    <w:rPr>
      <w:rFonts w:ascii="Century" w:eastAsia="MS Mincho" w:hAnsi="Century" w:cs="Times New Roman"/>
      <w:sz w:val="18"/>
      <w:szCs w:val="18"/>
    </w:rPr>
  </w:style>
  <w:style w:type="paragraph" w:styleId="a5">
    <w:name w:val="List Paragraph"/>
    <w:basedOn w:val="a"/>
    <w:uiPriority w:val="99"/>
    <w:qFormat/>
    <w:rsid w:val="00AC091F"/>
    <w:pPr>
      <w:ind w:firstLineChars="200" w:firstLine="420"/>
    </w:pPr>
  </w:style>
  <w:style w:type="character" w:styleId="a6">
    <w:name w:val="annotation reference"/>
    <w:basedOn w:val="a0"/>
    <w:uiPriority w:val="99"/>
    <w:semiHidden/>
    <w:rsid w:val="000D1812"/>
    <w:rPr>
      <w:rFonts w:cs="Times New Roman"/>
      <w:sz w:val="21"/>
      <w:szCs w:val="21"/>
    </w:rPr>
  </w:style>
  <w:style w:type="paragraph" w:styleId="a7">
    <w:name w:val="annotation text"/>
    <w:basedOn w:val="a"/>
    <w:link w:val="Char0"/>
    <w:uiPriority w:val="99"/>
    <w:semiHidden/>
    <w:rsid w:val="000D1812"/>
    <w:pPr>
      <w:jc w:val="left"/>
    </w:pPr>
  </w:style>
  <w:style w:type="character" w:customStyle="1" w:styleId="Char0">
    <w:name w:val="批注文字 Char"/>
    <w:basedOn w:val="a0"/>
    <w:link w:val="a7"/>
    <w:uiPriority w:val="99"/>
    <w:semiHidden/>
    <w:locked/>
    <w:rsid w:val="000D1812"/>
    <w:rPr>
      <w:rFonts w:ascii="Century" w:eastAsia="MS Mincho" w:hAnsi="Century" w:cs="Times New Roman"/>
      <w:sz w:val="24"/>
      <w:szCs w:val="24"/>
    </w:rPr>
  </w:style>
  <w:style w:type="paragraph" w:styleId="a8">
    <w:name w:val="annotation subject"/>
    <w:basedOn w:val="a7"/>
    <w:next w:val="a7"/>
    <w:link w:val="Char1"/>
    <w:uiPriority w:val="99"/>
    <w:semiHidden/>
    <w:rsid w:val="000D1812"/>
    <w:rPr>
      <w:b/>
      <w:bCs/>
    </w:rPr>
  </w:style>
  <w:style w:type="character" w:customStyle="1" w:styleId="Char1">
    <w:name w:val="批注主题 Char"/>
    <w:basedOn w:val="Char0"/>
    <w:link w:val="a8"/>
    <w:uiPriority w:val="99"/>
    <w:semiHidden/>
    <w:locked/>
    <w:rsid w:val="000D1812"/>
    <w:rPr>
      <w:rFonts w:ascii="Century" w:eastAsia="MS Mincho" w:hAnsi="Century" w:cs="Times New Roman"/>
      <w:b/>
      <w:bCs/>
      <w:sz w:val="24"/>
      <w:szCs w:val="24"/>
    </w:rPr>
  </w:style>
  <w:style w:type="paragraph" w:styleId="a9">
    <w:name w:val="header"/>
    <w:basedOn w:val="a"/>
    <w:link w:val="Char2"/>
    <w:uiPriority w:val="99"/>
    <w:rsid w:val="00C422D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locked/>
    <w:rsid w:val="00C422D5"/>
    <w:rPr>
      <w:rFonts w:ascii="Century" w:eastAsia="MS Mincho" w:hAnsi="Century" w:cs="Times New Roman"/>
      <w:sz w:val="18"/>
      <w:szCs w:val="18"/>
    </w:rPr>
  </w:style>
  <w:style w:type="paragraph" w:styleId="aa">
    <w:name w:val="footer"/>
    <w:basedOn w:val="a"/>
    <w:link w:val="Char3"/>
    <w:uiPriority w:val="99"/>
    <w:rsid w:val="00C422D5"/>
    <w:pPr>
      <w:tabs>
        <w:tab w:val="center" w:pos="4153"/>
        <w:tab w:val="right" w:pos="8306"/>
      </w:tabs>
      <w:snapToGrid w:val="0"/>
      <w:jc w:val="left"/>
    </w:pPr>
    <w:rPr>
      <w:sz w:val="18"/>
      <w:szCs w:val="18"/>
    </w:rPr>
  </w:style>
  <w:style w:type="character" w:customStyle="1" w:styleId="Char3">
    <w:name w:val="页脚 Char"/>
    <w:basedOn w:val="a0"/>
    <w:link w:val="aa"/>
    <w:uiPriority w:val="99"/>
    <w:locked/>
    <w:rsid w:val="00C422D5"/>
    <w:rPr>
      <w:rFonts w:ascii="Century" w:eastAsia="MS Mincho" w:hAnsi="Century" w:cs="Times New Roman"/>
      <w:sz w:val="18"/>
      <w:szCs w:val="18"/>
    </w:rPr>
  </w:style>
  <w:style w:type="character" w:styleId="ab">
    <w:name w:val="Strong"/>
    <w:basedOn w:val="a0"/>
    <w:uiPriority w:val="99"/>
    <w:qFormat/>
    <w:rsid w:val="007B4CD4"/>
    <w:rPr>
      <w:rFonts w:cs="Times New Roman"/>
      <w:b/>
    </w:rPr>
  </w:style>
  <w:style w:type="paragraph" w:customStyle="1" w:styleId="p0">
    <w:name w:val="p0"/>
    <w:basedOn w:val="a"/>
    <w:uiPriority w:val="99"/>
    <w:rsid w:val="00A75798"/>
    <w:pPr>
      <w:widowControl/>
      <w:spacing w:line="240" w:lineRule="atLeast"/>
      <w:jc w:val="left"/>
    </w:pPr>
    <w:rPr>
      <w:rFonts w:eastAsia="宋体" w:cs="宋体"/>
      <w:kern w:val="0"/>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41"/>
    <w:pPr>
      <w:widowControl w:val="0"/>
      <w:jc w:val="both"/>
    </w:pPr>
    <w:rPr>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E7441"/>
    <w:rPr>
      <w:rFonts w:ascii="Times New Roman" w:hAnsi="Times New Roman" w:cs="Times New Roman"/>
      <w:color w:val="0000FF"/>
      <w:u w:val="single"/>
    </w:rPr>
  </w:style>
  <w:style w:type="paragraph" w:styleId="a4">
    <w:name w:val="Balloon Text"/>
    <w:basedOn w:val="a"/>
    <w:link w:val="Char"/>
    <w:uiPriority w:val="99"/>
    <w:semiHidden/>
    <w:rsid w:val="00F8689F"/>
    <w:rPr>
      <w:sz w:val="18"/>
      <w:szCs w:val="18"/>
    </w:rPr>
  </w:style>
  <w:style w:type="character" w:customStyle="1" w:styleId="Char">
    <w:name w:val="批注框文本 Char"/>
    <w:basedOn w:val="a0"/>
    <w:link w:val="a4"/>
    <w:uiPriority w:val="99"/>
    <w:semiHidden/>
    <w:locked/>
    <w:rsid w:val="00F8689F"/>
    <w:rPr>
      <w:rFonts w:ascii="Century" w:eastAsia="MS Mincho" w:hAnsi="Century" w:cs="Times New Roman"/>
      <w:sz w:val="18"/>
      <w:szCs w:val="18"/>
    </w:rPr>
  </w:style>
  <w:style w:type="paragraph" w:styleId="a5">
    <w:name w:val="List Paragraph"/>
    <w:basedOn w:val="a"/>
    <w:uiPriority w:val="99"/>
    <w:qFormat/>
    <w:rsid w:val="00AC091F"/>
    <w:pPr>
      <w:ind w:firstLineChars="200" w:firstLine="420"/>
    </w:pPr>
  </w:style>
  <w:style w:type="character" w:styleId="a6">
    <w:name w:val="annotation reference"/>
    <w:basedOn w:val="a0"/>
    <w:uiPriority w:val="99"/>
    <w:semiHidden/>
    <w:rsid w:val="000D1812"/>
    <w:rPr>
      <w:rFonts w:cs="Times New Roman"/>
      <w:sz w:val="21"/>
      <w:szCs w:val="21"/>
    </w:rPr>
  </w:style>
  <w:style w:type="paragraph" w:styleId="a7">
    <w:name w:val="annotation text"/>
    <w:basedOn w:val="a"/>
    <w:link w:val="Char0"/>
    <w:uiPriority w:val="99"/>
    <w:semiHidden/>
    <w:rsid w:val="000D1812"/>
    <w:pPr>
      <w:jc w:val="left"/>
    </w:pPr>
  </w:style>
  <w:style w:type="character" w:customStyle="1" w:styleId="Char0">
    <w:name w:val="批注文字 Char"/>
    <w:basedOn w:val="a0"/>
    <w:link w:val="a7"/>
    <w:uiPriority w:val="99"/>
    <w:semiHidden/>
    <w:locked/>
    <w:rsid w:val="000D1812"/>
    <w:rPr>
      <w:rFonts w:ascii="Century" w:eastAsia="MS Mincho" w:hAnsi="Century" w:cs="Times New Roman"/>
      <w:sz w:val="24"/>
      <w:szCs w:val="24"/>
    </w:rPr>
  </w:style>
  <w:style w:type="paragraph" w:styleId="a8">
    <w:name w:val="annotation subject"/>
    <w:basedOn w:val="a7"/>
    <w:next w:val="a7"/>
    <w:link w:val="Char1"/>
    <w:uiPriority w:val="99"/>
    <w:semiHidden/>
    <w:rsid w:val="000D1812"/>
    <w:rPr>
      <w:b/>
      <w:bCs/>
    </w:rPr>
  </w:style>
  <w:style w:type="character" w:customStyle="1" w:styleId="Char1">
    <w:name w:val="批注主题 Char"/>
    <w:basedOn w:val="Char0"/>
    <w:link w:val="a8"/>
    <w:uiPriority w:val="99"/>
    <w:semiHidden/>
    <w:locked/>
    <w:rsid w:val="000D1812"/>
    <w:rPr>
      <w:rFonts w:ascii="Century" w:eastAsia="MS Mincho" w:hAnsi="Century" w:cs="Times New Roman"/>
      <w:b/>
      <w:bCs/>
      <w:sz w:val="24"/>
      <w:szCs w:val="24"/>
    </w:rPr>
  </w:style>
  <w:style w:type="paragraph" w:styleId="a9">
    <w:name w:val="header"/>
    <w:basedOn w:val="a"/>
    <w:link w:val="Char2"/>
    <w:uiPriority w:val="99"/>
    <w:rsid w:val="00C422D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locked/>
    <w:rsid w:val="00C422D5"/>
    <w:rPr>
      <w:rFonts w:ascii="Century" w:eastAsia="MS Mincho" w:hAnsi="Century" w:cs="Times New Roman"/>
      <w:sz w:val="18"/>
      <w:szCs w:val="18"/>
    </w:rPr>
  </w:style>
  <w:style w:type="paragraph" w:styleId="aa">
    <w:name w:val="footer"/>
    <w:basedOn w:val="a"/>
    <w:link w:val="Char3"/>
    <w:uiPriority w:val="99"/>
    <w:rsid w:val="00C422D5"/>
    <w:pPr>
      <w:tabs>
        <w:tab w:val="center" w:pos="4153"/>
        <w:tab w:val="right" w:pos="8306"/>
      </w:tabs>
      <w:snapToGrid w:val="0"/>
      <w:jc w:val="left"/>
    </w:pPr>
    <w:rPr>
      <w:sz w:val="18"/>
      <w:szCs w:val="18"/>
    </w:rPr>
  </w:style>
  <w:style w:type="character" w:customStyle="1" w:styleId="Char3">
    <w:name w:val="页脚 Char"/>
    <w:basedOn w:val="a0"/>
    <w:link w:val="aa"/>
    <w:uiPriority w:val="99"/>
    <w:locked/>
    <w:rsid w:val="00C422D5"/>
    <w:rPr>
      <w:rFonts w:ascii="Century" w:eastAsia="MS Mincho" w:hAnsi="Century" w:cs="Times New Roman"/>
      <w:sz w:val="18"/>
      <w:szCs w:val="18"/>
    </w:rPr>
  </w:style>
  <w:style w:type="character" w:styleId="ab">
    <w:name w:val="Strong"/>
    <w:basedOn w:val="a0"/>
    <w:uiPriority w:val="99"/>
    <w:qFormat/>
    <w:rsid w:val="007B4CD4"/>
    <w:rPr>
      <w:rFonts w:cs="Times New Roman"/>
      <w:b/>
    </w:rPr>
  </w:style>
  <w:style w:type="paragraph" w:customStyle="1" w:styleId="p0">
    <w:name w:val="p0"/>
    <w:basedOn w:val="a"/>
    <w:uiPriority w:val="99"/>
    <w:rsid w:val="00A75798"/>
    <w:pPr>
      <w:widowControl/>
      <w:spacing w:line="240" w:lineRule="atLeast"/>
      <w:jc w:val="left"/>
    </w:pPr>
    <w:rPr>
      <w:rFonts w:eastAsia="宋体" w:cs="宋体"/>
      <w:kern w:val="0"/>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7559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1"/>
          <w:marTop w:val="0"/>
          <w:marBottom w:val="0"/>
          <w:divBdr>
            <w:top w:val="none" w:sz="0" w:space="0" w:color="auto"/>
            <w:left w:val="none" w:sz="0" w:space="0" w:color="auto"/>
            <w:bottom w:val="none" w:sz="0" w:space="0" w:color="auto"/>
            <w:right w:val="none" w:sz="0" w:space="0" w:color="auto"/>
          </w:divBdr>
          <w:divsChild>
            <w:div w:id="325675590">
              <w:marLeft w:val="0"/>
              <w:marRight w:val="0"/>
              <w:marTop w:val="0"/>
              <w:marBottom w:val="0"/>
              <w:divBdr>
                <w:top w:val="none" w:sz="0" w:space="0" w:color="auto"/>
                <w:left w:val="none" w:sz="0" w:space="0" w:color="auto"/>
                <w:bottom w:val="none" w:sz="0" w:space="0" w:color="auto"/>
                <w:right w:val="none" w:sz="0" w:space="0" w:color="auto"/>
              </w:divBdr>
              <w:divsChild>
                <w:div w:id="325675596">
                  <w:marLeft w:val="0"/>
                  <w:marRight w:val="1"/>
                  <w:marTop w:val="0"/>
                  <w:marBottom w:val="0"/>
                  <w:divBdr>
                    <w:top w:val="none" w:sz="0" w:space="0" w:color="auto"/>
                    <w:left w:val="none" w:sz="0" w:space="0" w:color="auto"/>
                    <w:bottom w:val="none" w:sz="0" w:space="0" w:color="auto"/>
                    <w:right w:val="none" w:sz="0" w:space="0" w:color="auto"/>
                  </w:divBdr>
                  <w:divsChild>
                    <w:div w:id="325675602">
                      <w:marLeft w:val="0"/>
                      <w:marRight w:val="0"/>
                      <w:marTop w:val="0"/>
                      <w:marBottom w:val="0"/>
                      <w:divBdr>
                        <w:top w:val="none" w:sz="0" w:space="0" w:color="auto"/>
                        <w:left w:val="none" w:sz="0" w:space="0" w:color="auto"/>
                        <w:bottom w:val="none" w:sz="0" w:space="0" w:color="auto"/>
                        <w:right w:val="none" w:sz="0" w:space="0" w:color="auto"/>
                      </w:divBdr>
                      <w:divsChild>
                        <w:div w:id="325675604">
                          <w:marLeft w:val="0"/>
                          <w:marRight w:val="0"/>
                          <w:marTop w:val="0"/>
                          <w:marBottom w:val="0"/>
                          <w:divBdr>
                            <w:top w:val="none" w:sz="0" w:space="0" w:color="auto"/>
                            <w:left w:val="none" w:sz="0" w:space="0" w:color="auto"/>
                            <w:bottom w:val="none" w:sz="0" w:space="0" w:color="auto"/>
                            <w:right w:val="none" w:sz="0" w:space="0" w:color="auto"/>
                          </w:divBdr>
                          <w:divsChild>
                            <w:div w:id="325675593">
                              <w:marLeft w:val="0"/>
                              <w:marRight w:val="0"/>
                              <w:marTop w:val="120"/>
                              <w:marBottom w:val="360"/>
                              <w:divBdr>
                                <w:top w:val="none" w:sz="0" w:space="0" w:color="auto"/>
                                <w:left w:val="none" w:sz="0" w:space="0" w:color="auto"/>
                                <w:bottom w:val="none" w:sz="0" w:space="0" w:color="auto"/>
                                <w:right w:val="none" w:sz="0" w:space="0" w:color="auto"/>
                              </w:divBdr>
                              <w:divsChild>
                                <w:div w:id="325675595">
                                  <w:marLeft w:val="0"/>
                                  <w:marRight w:val="0"/>
                                  <w:marTop w:val="0"/>
                                  <w:marBottom w:val="0"/>
                                  <w:divBdr>
                                    <w:top w:val="none" w:sz="0" w:space="0" w:color="auto"/>
                                    <w:left w:val="none" w:sz="0" w:space="0" w:color="auto"/>
                                    <w:bottom w:val="none" w:sz="0" w:space="0" w:color="auto"/>
                                    <w:right w:val="none" w:sz="0" w:space="0" w:color="auto"/>
                                  </w:divBdr>
                                  <w:divsChild>
                                    <w:div w:id="3256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675601">
      <w:marLeft w:val="0"/>
      <w:marRight w:val="0"/>
      <w:marTop w:val="0"/>
      <w:marBottom w:val="0"/>
      <w:divBdr>
        <w:top w:val="none" w:sz="0" w:space="0" w:color="auto"/>
        <w:left w:val="none" w:sz="0" w:space="0" w:color="auto"/>
        <w:bottom w:val="none" w:sz="0" w:space="0" w:color="auto"/>
        <w:right w:val="none" w:sz="0" w:space="0" w:color="auto"/>
      </w:divBdr>
    </w:div>
    <w:div w:id="325675605">
      <w:marLeft w:val="0"/>
      <w:marRight w:val="0"/>
      <w:marTop w:val="0"/>
      <w:marBottom w:val="0"/>
      <w:divBdr>
        <w:top w:val="none" w:sz="0" w:space="0" w:color="auto"/>
        <w:left w:val="none" w:sz="0" w:space="0" w:color="auto"/>
        <w:bottom w:val="none" w:sz="0" w:space="0" w:color="auto"/>
        <w:right w:val="none" w:sz="0" w:space="0" w:color="auto"/>
      </w:divBdr>
    </w:div>
    <w:div w:id="325675608">
      <w:marLeft w:val="0"/>
      <w:marRight w:val="0"/>
      <w:marTop w:val="0"/>
      <w:marBottom w:val="0"/>
      <w:divBdr>
        <w:top w:val="none" w:sz="0" w:space="0" w:color="auto"/>
        <w:left w:val="none" w:sz="0" w:space="0" w:color="auto"/>
        <w:bottom w:val="none" w:sz="0" w:space="0" w:color="auto"/>
        <w:right w:val="none" w:sz="0" w:space="0" w:color="auto"/>
      </w:divBdr>
      <w:divsChild>
        <w:div w:id="325675603">
          <w:marLeft w:val="0"/>
          <w:marRight w:val="1"/>
          <w:marTop w:val="0"/>
          <w:marBottom w:val="0"/>
          <w:divBdr>
            <w:top w:val="none" w:sz="0" w:space="0" w:color="auto"/>
            <w:left w:val="none" w:sz="0" w:space="0" w:color="auto"/>
            <w:bottom w:val="none" w:sz="0" w:space="0" w:color="auto"/>
            <w:right w:val="none" w:sz="0" w:space="0" w:color="auto"/>
          </w:divBdr>
          <w:divsChild>
            <w:div w:id="325675592">
              <w:marLeft w:val="0"/>
              <w:marRight w:val="0"/>
              <w:marTop w:val="0"/>
              <w:marBottom w:val="0"/>
              <w:divBdr>
                <w:top w:val="none" w:sz="0" w:space="0" w:color="auto"/>
                <w:left w:val="none" w:sz="0" w:space="0" w:color="auto"/>
                <w:bottom w:val="none" w:sz="0" w:space="0" w:color="auto"/>
                <w:right w:val="none" w:sz="0" w:space="0" w:color="auto"/>
              </w:divBdr>
              <w:divsChild>
                <w:div w:id="325675600">
                  <w:marLeft w:val="0"/>
                  <w:marRight w:val="1"/>
                  <w:marTop w:val="0"/>
                  <w:marBottom w:val="0"/>
                  <w:divBdr>
                    <w:top w:val="none" w:sz="0" w:space="0" w:color="auto"/>
                    <w:left w:val="none" w:sz="0" w:space="0" w:color="auto"/>
                    <w:bottom w:val="none" w:sz="0" w:space="0" w:color="auto"/>
                    <w:right w:val="none" w:sz="0" w:space="0" w:color="auto"/>
                  </w:divBdr>
                  <w:divsChild>
                    <w:div w:id="325675594">
                      <w:marLeft w:val="0"/>
                      <w:marRight w:val="0"/>
                      <w:marTop w:val="0"/>
                      <w:marBottom w:val="0"/>
                      <w:divBdr>
                        <w:top w:val="none" w:sz="0" w:space="0" w:color="auto"/>
                        <w:left w:val="none" w:sz="0" w:space="0" w:color="auto"/>
                        <w:bottom w:val="none" w:sz="0" w:space="0" w:color="auto"/>
                        <w:right w:val="none" w:sz="0" w:space="0" w:color="auto"/>
                      </w:divBdr>
                      <w:divsChild>
                        <w:div w:id="325675597">
                          <w:marLeft w:val="0"/>
                          <w:marRight w:val="0"/>
                          <w:marTop w:val="0"/>
                          <w:marBottom w:val="0"/>
                          <w:divBdr>
                            <w:top w:val="none" w:sz="0" w:space="0" w:color="auto"/>
                            <w:left w:val="none" w:sz="0" w:space="0" w:color="auto"/>
                            <w:bottom w:val="none" w:sz="0" w:space="0" w:color="auto"/>
                            <w:right w:val="none" w:sz="0" w:space="0" w:color="auto"/>
                          </w:divBdr>
                          <w:divsChild>
                            <w:div w:id="325675607">
                              <w:marLeft w:val="0"/>
                              <w:marRight w:val="0"/>
                              <w:marTop w:val="120"/>
                              <w:marBottom w:val="360"/>
                              <w:divBdr>
                                <w:top w:val="none" w:sz="0" w:space="0" w:color="auto"/>
                                <w:left w:val="none" w:sz="0" w:space="0" w:color="auto"/>
                                <w:bottom w:val="none" w:sz="0" w:space="0" w:color="auto"/>
                                <w:right w:val="none" w:sz="0" w:space="0" w:color="auto"/>
                              </w:divBdr>
                              <w:divsChild>
                                <w:div w:id="325675599">
                                  <w:marLeft w:val="0"/>
                                  <w:marRight w:val="0"/>
                                  <w:marTop w:val="0"/>
                                  <w:marBottom w:val="0"/>
                                  <w:divBdr>
                                    <w:top w:val="none" w:sz="0" w:space="0" w:color="auto"/>
                                    <w:left w:val="none" w:sz="0" w:space="0" w:color="auto"/>
                                    <w:bottom w:val="none" w:sz="0" w:space="0" w:color="auto"/>
                                    <w:right w:val="none" w:sz="0" w:space="0" w:color="auto"/>
                                  </w:divBdr>
                                  <w:divsChild>
                                    <w:div w:id="3256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675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711kawa@is.icc.u-tokai.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5052</Words>
  <Characters>28798</Characters>
  <Application>Microsoft Office Word</Application>
  <DocSecurity>0</DocSecurity>
  <Lines>239</Lines>
  <Paragraphs>67</Paragraphs>
  <ScaleCrop>false</ScaleCrop>
  <Company>Hewlett-Packard Company</Company>
  <LinksUpToDate>false</LinksUpToDate>
  <CharactersWithSpaces>33783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Shokaki-hp</dc:creator>
  <cp:lastModifiedBy>LS Ma</cp:lastModifiedBy>
  <cp:revision>2</cp:revision>
  <dcterms:created xsi:type="dcterms:W3CDTF">2013-09-28T20:11:00Z</dcterms:created>
  <dcterms:modified xsi:type="dcterms:W3CDTF">2013-09-28T20:11:00Z</dcterms:modified>
</cp:coreProperties>
</file>