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169CC" w14:textId="77777777" w:rsidR="00704BD8" w:rsidRPr="00FD03F7" w:rsidRDefault="009A0FAB" w:rsidP="00B47570">
      <w:pPr>
        <w:pStyle w:val="BodyA"/>
        <w:spacing w:line="360" w:lineRule="auto"/>
        <w:jc w:val="both"/>
        <w:rPr>
          <w:rFonts w:ascii="Book Antiqua" w:eastAsia="Book Antiqua" w:hAnsi="Book Antiqua" w:cs="Book Antiqua"/>
          <w:i/>
          <w:iCs/>
          <w:sz w:val="24"/>
          <w:szCs w:val="24"/>
        </w:rPr>
      </w:pPr>
      <w:r w:rsidRPr="00FD03F7">
        <w:rPr>
          <w:rFonts w:ascii="Book Antiqua" w:hAnsi="Book Antiqua"/>
          <w:b/>
          <w:bCs/>
          <w:sz w:val="24"/>
          <w:szCs w:val="24"/>
        </w:rPr>
        <w:t xml:space="preserve">Name of Journal: </w:t>
      </w:r>
      <w:r w:rsidRPr="00FD03F7">
        <w:rPr>
          <w:rFonts w:ascii="Book Antiqua" w:hAnsi="Book Antiqua"/>
          <w:i/>
          <w:iCs/>
          <w:sz w:val="24"/>
          <w:szCs w:val="24"/>
        </w:rPr>
        <w:t>World Journal of Ophthalmology</w:t>
      </w:r>
    </w:p>
    <w:p w14:paraId="5E347CDE" w14:textId="77777777" w:rsidR="00704BD8" w:rsidRPr="00FD03F7" w:rsidRDefault="009A0FAB" w:rsidP="00B47570">
      <w:pPr>
        <w:pStyle w:val="BodyA"/>
        <w:spacing w:line="360" w:lineRule="auto"/>
        <w:jc w:val="both"/>
        <w:rPr>
          <w:rFonts w:ascii="Book Antiqua" w:eastAsia="Book Antiqua" w:hAnsi="Book Antiqua" w:cs="Book Antiqua"/>
          <w:b/>
          <w:bCs/>
          <w:sz w:val="24"/>
          <w:szCs w:val="24"/>
        </w:rPr>
      </w:pPr>
      <w:r w:rsidRPr="00FD03F7">
        <w:rPr>
          <w:rFonts w:ascii="Book Antiqua" w:hAnsi="Book Antiqua"/>
          <w:b/>
          <w:bCs/>
          <w:sz w:val="24"/>
          <w:szCs w:val="24"/>
        </w:rPr>
        <w:t xml:space="preserve">Manuscript NO: </w:t>
      </w:r>
      <w:r w:rsidRPr="00FD03F7">
        <w:rPr>
          <w:rFonts w:ascii="Book Antiqua" w:hAnsi="Book Antiqua"/>
          <w:sz w:val="24"/>
          <w:szCs w:val="24"/>
        </w:rPr>
        <w:t>50771</w:t>
      </w:r>
    </w:p>
    <w:p w14:paraId="1EA72E9C"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hAnsi="Book Antiqua"/>
          <w:b/>
          <w:bCs/>
          <w:sz w:val="24"/>
          <w:szCs w:val="24"/>
        </w:rPr>
        <w:t xml:space="preserve">Manuscript Type: </w:t>
      </w:r>
      <w:r w:rsidRPr="00FD03F7">
        <w:rPr>
          <w:rFonts w:ascii="Book Antiqua" w:hAnsi="Book Antiqua"/>
          <w:sz w:val="24"/>
          <w:szCs w:val="24"/>
        </w:rPr>
        <w:t>ORIGINAL ARTICLE</w:t>
      </w:r>
    </w:p>
    <w:p w14:paraId="0EB3E7F9" w14:textId="77777777" w:rsidR="00704BD8" w:rsidRPr="00FD03F7" w:rsidRDefault="00704BD8" w:rsidP="00B47570">
      <w:pPr>
        <w:pStyle w:val="BodyA"/>
        <w:spacing w:line="360" w:lineRule="auto"/>
        <w:jc w:val="both"/>
        <w:rPr>
          <w:rFonts w:ascii="Book Antiqua" w:eastAsia="Book Antiqua" w:hAnsi="Book Antiqua" w:cs="Book Antiqua"/>
          <w:b/>
          <w:bCs/>
          <w:sz w:val="24"/>
          <w:szCs w:val="24"/>
        </w:rPr>
      </w:pPr>
    </w:p>
    <w:p w14:paraId="26D6F202" w14:textId="5CD3938E" w:rsidR="007679A9" w:rsidRPr="00FD03F7" w:rsidRDefault="009A0FAB" w:rsidP="00B47570">
      <w:pPr>
        <w:pStyle w:val="BodyA"/>
        <w:spacing w:line="360" w:lineRule="auto"/>
        <w:jc w:val="both"/>
        <w:rPr>
          <w:rFonts w:ascii="Book Antiqua" w:eastAsia="SimSun" w:hAnsi="Book Antiqua" w:cs="SimSun"/>
          <w:b/>
          <w:bCs/>
          <w:i/>
          <w:iCs/>
          <w:sz w:val="24"/>
          <w:szCs w:val="24"/>
        </w:rPr>
      </w:pPr>
      <w:r w:rsidRPr="00FD03F7">
        <w:rPr>
          <w:rFonts w:ascii="Book Antiqua" w:hAnsi="Book Antiqua"/>
          <w:b/>
          <w:bCs/>
          <w:i/>
          <w:iCs/>
          <w:sz w:val="24"/>
          <w:szCs w:val="24"/>
        </w:rPr>
        <w:t xml:space="preserve">Retrospective </w:t>
      </w:r>
      <w:r w:rsidR="00143A0C" w:rsidRPr="00FD03F7">
        <w:rPr>
          <w:rFonts w:ascii="Book Antiqua" w:hAnsi="Book Antiqua"/>
          <w:b/>
          <w:bCs/>
          <w:i/>
          <w:iCs/>
          <w:sz w:val="24"/>
          <w:szCs w:val="24"/>
        </w:rPr>
        <w:t>cohort study</w:t>
      </w:r>
    </w:p>
    <w:p w14:paraId="1F0EF332" w14:textId="250DBE49" w:rsidR="00704BD8" w:rsidRPr="00FD03F7" w:rsidRDefault="00B54AC0" w:rsidP="00B47570">
      <w:pPr>
        <w:pStyle w:val="BodyA"/>
        <w:spacing w:line="360" w:lineRule="auto"/>
        <w:jc w:val="both"/>
        <w:rPr>
          <w:rFonts w:ascii="Book Antiqua" w:eastAsia="Book Antiqua" w:hAnsi="Book Antiqua" w:cs="Book Antiqua"/>
          <w:b/>
          <w:bCs/>
          <w:sz w:val="24"/>
          <w:szCs w:val="24"/>
        </w:rPr>
      </w:pPr>
      <w:r w:rsidRPr="00B54AC0">
        <w:rPr>
          <w:rFonts w:ascii="Book Antiqua" w:hAnsi="Book Antiqua"/>
          <w:b/>
          <w:bCs/>
          <w:caps/>
          <w:sz w:val="24"/>
          <w:szCs w:val="24"/>
        </w:rPr>
        <w:t>s</w:t>
      </w:r>
      <w:r w:rsidR="009A0FAB" w:rsidRPr="00FD03F7">
        <w:rPr>
          <w:rFonts w:ascii="Book Antiqua" w:hAnsi="Book Antiqua"/>
          <w:b/>
          <w:bCs/>
          <w:sz w:val="24"/>
          <w:szCs w:val="24"/>
        </w:rPr>
        <w:t xml:space="preserve">eries of cataract surgeries with </w:t>
      </w:r>
      <w:r w:rsidR="009A0FAB" w:rsidRPr="00FD03F7">
        <w:rPr>
          <w:rFonts w:ascii="Book Antiqua" w:hAnsi="Book Antiqua"/>
          <w:b/>
          <w:bCs/>
          <w:caps/>
          <w:sz w:val="24"/>
          <w:szCs w:val="24"/>
        </w:rPr>
        <w:t>i-</w:t>
      </w:r>
      <w:r w:rsidR="0094302A" w:rsidRPr="00FD03F7">
        <w:rPr>
          <w:rFonts w:ascii="Book Antiqua" w:hAnsi="Book Antiqua"/>
          <w:b/>
          <w:bCs/>
          <w:sz w:val="24"/>
          <w:szCs w:val="24"/>
        </w:rPr>
        <w:t>r</w:t>
      </w:r>
      <w:r w:rsidR="009A0FAB" w:rsidRPr="00FD03F7">
        <w:rPr>
          <w:rFonts w:ascii="Book Antiqua" w:hAnsi="Book Antiqua"/>
          <w:b/>
          <w:bCs/>
          <w:sz w:val="24"/>
          <w:szCs w:val="24"/>
        </w:rPr>
        <w:t>ing pupil expansion ring</w:t>
      </w:r>
    </w:p>
    <w:p w14:paraId="1B948F0C" w14:textId="77777777" w:rsidR="00704BD8" w:rsidRPr="00FD03F7" w:rsidRDefault="00704BD8" w:rsidP="00B47570">
      <w:pPr>
        <w:pStyle w:val="BodyA"/>
        <w:spacing w:line="360" w:lineRule="auto"/>
        <w:jc w:val="both"/>
        <w:rPr>
          <w:rFonts w:ascii="Book Antiqua" w:eastAsia="Book Antiqua" w:hAnsi="Book Antiqua" w:cs="Book Antiqua"/>
          <w:b/>
          <w:bCs/>
          <w:sz w:val="24"/>
          <w:szCs w:val="24"/>
        </w:rPr>
      </w:pPr>
    </w:p>
    <w:p w14:paraId="2D407695" w14:textId="77777777" w:rsidR="00704BD8" w:rsidRPr="00FD03F7" w:rsidRDefault="007679A9" w:rsidP="00B47570">
      <w:pPr>
        <w:pStyle w:val="BodyA"/>
        <w:spacing w:line="360" w:lineRule="auto"/>
        <w:jc w:val="both"/>
        <w:rPr>
          <w:rFonts w:ascii="Book Antiqua" w:eastAsia="Book Antiqua" w:hAnsi="Book Antiqua" w:cs="Book Antiqua"/>
          <w:sz w:val="24"/>
          <w:szCs w:val="24"/>
        </w:rPr>
      </w:pPr>
      <w:r w:rsidRPr="00FD03F7">
        <w:rPr>
          <w:rFonts w:ascii="Book Antiqua" w:hAnsi="Book Antiqua"/>
          <w:sz w:val="24"/>
          <w:szCs w:val="24"/>
        </w:rPr>
        <w:t xml:space="preserve">Lu K </w:t>
      </w:r>
      <w:bookmarkStart w:id="0" w:name="_GoBack"/>
      <w:r w:rsidRPr="00FD03F7">
        <w:rPr>
          <w:rFonts w:ascii="Book Antiqua" w:hAnsi="Book Antiqua"/>
          <w:i/>
          <w:iCs/>
          <w:sz w:val="24"/>
          <w:szCs w:val="24"/>
        </w:rPr>
        <w:t>et al</w:t>
      </w:r>
      <w:bookmarkEnd w:id="0"/>
      <w:r w:rsidRPr="00FD03F7">
        <w:rPr>
          <w:rFonts w:ascii="Book Antiqua" w:hAnsi="Book Antiqua"/>
          <w:sz w:val="24"/>
          <w:szCs w:val="24"/>
        </w:rPr>
        <w:t xml:space="preserve">. </w:t>
      </w:r>
      <w:r w:rsidR="009A0FAB" w:rsidRPr="00FD03F7">
        <w:rPr>
          <w:rFonts w:ascii="Book Antiqua" w:hAnsi="Book Antiqua"/>
          <w:sz w:val="24"/>
          <w:szCs w:val="24"/>
        </w:rPr>
        <w:t>I-</w:t>
      </w:r>
      <w:r w:rsidR="0094302A" w:rsidRPr="00FD03F7">
        <w:rPr>
          <w:rFonts w:ascii="Book Antiqua" w:hAnsi="Book Antiqua"/>
          <w:sz w:val="24"/>
          <w:szCs w:val="24"/>
        </w:rPr>
        <w:t>r</w:t>
      </w:r>
      <w:r w:rsidR="009A0FAB" w:rsidRPr="00FD03F7">
        <w:rPr>
          <w:rFonts w:ascii="Book Antiqua" w:hAnsi="Book Antiqua"/>
          <w:sz w:val="24"/>
          <w:szCs w:val="24"/>
        </w:rPr>
        <w:t xml:space="preserve">ing </w:t>
      </w:r>
      <w:r w:rsidRPr="00FD03F7">
        <w:rPr>
          <w:rFonts w:ascii="Book Antiqua" w:hAnsi="Book Antiqua"/>
          <w:sz w:val="24"/>
          <w:szCs w:val="24"/>
        </w:rPr>
        <w:t>pupil expansion case series</w:t>
      </w:r>
    </w:p>
    <w:p w14:paraId="1D1206F3" w14:textId="77777777" w:rsidR="00704BD8" w:rsidRPr="00FD03F7" w:rsidRDefault="00704BD8" w:rsidP="00B47570">
      <w:pPr>
        <w:pStyle w:val="BodyA"/>
        <w:spacing w:line="360" w:lineRule="auto"/>
        <w:jc w:val="both"/>
        <w:rPr>
          <w:rFonts w:ascii="Book Antiqua" w:eastAsia="SimSun" w:hAnsi="Book Antiqua" w:cs="SimSun"/>
          <w:b/>
          <w:bCs/>
          <w:sz w:val="24"/>
          <w:szCs w:val="24"/>
          <w:lang w:val="zh-TW" w:eastAsia="zh-TW"/>
        </w:rPr>
      </w:pPr>
    </w:p>
    <w:p w14:paraId="57A1636E"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hAnsi="Book Antiqua"/>
          <w:sz w:val="24"/>
          <w:szCs w:val="24"/>
        </w:rPr>
        <w:t xml:space="preserve">Kenneth Lu, Martin Garcia, Jack Tian, </w:t>
      </w:r>
      <w:proofErr w:type="spellStart"/>
      <w:r w:rsidRPr="00FD03F7">
        <w:rPr>
          <w:rFonts w:ascii="Book Antiqua" w:hAnsi="Book Antiqua"/>
          <w:sz w:val="24"/>
          <w:szCs w:val="24"/>
        </w:rPr>
        <w:t>Rustum</w:t>
      </w:r>
      <w:proofErr w:type="spellEnd"/>
      <w:r w:rsidRPr="00FD03F7">
        <w:rPr>
          <w:rFonts w:ascii="Book Antiqua" w:hAnsi="Book Antiqua"/>
          <w:sz w:val="24"/>
          <w:szCs w:val="24"/>
        </w:rPr>
        <w:t xml:space="preserve"> </w:t>
      </w:r>
      <w:proofErr w:type="spellStart"/>
      <w:r w:rsidRPr="00FD03F7">
        <w:rPr>
          <w:rFonts w:ascii="Book Antiqua" w:hAnsi="Book Antiqua"/>
          <w:sz w:val="24"/>
          <w:szCs w:val="24"/>
        </w:rPr>
        <w:t>Karanjia</w:t>
      </w:r>
      <w:proofErr w:type="spellEnd"/>
    </w:p>
    <w:p w14:paraId="657053EB"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215039DC"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hAnsi="Book Antiqua"/>
          <w:b/>
          <w:bCs/>
          <w:sz w:val="24"/>
          <w:szCs w:val="24"/>
        </w:rPr>
        <w:t xml:space="preserve">Kenneth Lu, Martin Garcia, Jack Tian, </w:t>
      </w:r>
      <w:proofErr w:type="spellStart"/>
      <w:r w:rsidRPr="00FD03F7">
        <w:rPr>
          <w:rFonts w:ascii="Book Antiqua" w:hAnsi="Book Antiqua"/>
          <w:b/>
          <w:bCs/>
          <w:sz w:val="24"/>
          <w:szCs w:val="24"/>
        </w:rPr>
        <w:t>Rustum</w:t>
      </w:r>
      <w:proofErr w:type="spellEnd"/>
      <w:r w:rsidRPr="00FD03F7">
        <w:rPr>
          <w:rFonts w:ascii="Book Antiqua" w:hAnsi="Book Antiqua"/>
          <w:b/>
          <w:bCs/>
          <w:sz w:val="24"/>
          <w:szCs w:val="24"/>
        </w:rPr>
        <w:t xml:space="preserve"> </w:t>
      </w:r>
      <w:proofErr w:type="spellStart"/>
      <w:r w:rsidRPr="00FD03F7">
        <w:rPr>
          <w:rFonts w:ascii="Book Antiqua" w:hAnsi="Book Antiqua"/>
          <w:b/>
          <w:bCs/>
          <w:sz w:val="24"/>
          <w:szCs w:val="24"/>
        </w:rPr>
        <w:t>Karanjia</w:t>
      </w:r>
      <w:proofErr w:type="spellEnd"/>
      <w:r w:rsidRPr="00FD03F7">
        <w:rPr>
          <w:rFonts w:ascii="Book Antiqua" w:hAnsi="Book Antiqua"/>
          <w:b/>
          <w:bCs/>
          <w:sz w:val="24"/>
          <w:szCs w:val="24"/>
        </w:rPr>
        <w:t>,</w:t>
      </w:r>
      <w:r w:rsidRPr="00FD03F7">
        <w:rPr>
          <w:rFonts w:ascii="Book Antiqua" w:hAnsi="Book Antiqua"/>
          <w:sz w:val="24"/>
          <w:szCs w:val="24"/>
        </w:rPr>
        <w:t xml:space="preserve"> Doheny Eye Institute, University of California, Los Angeles, CA 91007, United States</w:t>
      </w:r>
    </w:p>
    <w:p w14:paraId="1DC87E72"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2FA7A6DE"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bookmarkStart w:id="1" w:name="_Hlk10469900"/>
      <w:r w:rsidRPr="00FD03F7">
        <w:rPr>
          <w:rFonts w:ascii="Book Antiqua" w:hAnsi="Book Antiqua"/>
          <w:b/>
          <w:bCs/>
          <w:sz w:val="24"/>
          <w:szCs w:val="24"/>
        </w:rPr>
        <w:t xml:space="preserve">ORCID number: </w:t>
      </w:r>
      <w:r w:rsidRPr="00FD03F7">
        <w:rPr>
          <w:rFonts w:ascii="Book Antiqua" w:hAnsi="Book Antiqua"/>
          <w:sz w:val="24"/>
          <w:szCs w:val="24"/>
        </w:rPr>
        <w:t xml:space="preserve">Kenneth Lu (0000-0002-6096-5977); Martin Garcia (0000-0002-2678-9068); Jack Tian (0000-0002-5340-7635); </w:t>
      </w:r>
      <w:proofErr w:type="spellStart"/>
      <w:r w:rsidRPr="00FD03F7">
        <w:rPr>
          <w:rFonts w:ascii="Book Antiqua" w:hAnsi="Book Antiqua"/>
          <w:sz w:val="24"/>
          <w:szCs w:val="24"/>
        </w:rPr>
        <w:t>Rustum</w:t>
      </w:r>
      <w:proofErr w:type="spellEnd"/>
      <w:r w:rsidRPr="00FD03F7">
        <w:rPr>
          <w:rFonts w:ascii="Book Antiqua" w:hAnsi="Book Antiqua"/>
          <w:sz w:val="24"/>
          <w:szCs w:val="24"/>
        </w:rPr>
        <w:t xml:space="preserve"> </w:t>
      </w:r>
      <w:proofErr w:type="spellStart"/>
      <w:r w:rsidRPr="00FD03F7">
        <w:rPr>
          <w:rFonts w:ascii="Book Antiqua" w:hAnsi="Book Antiqua"/>
          <w:sz w:val="24"/>
          <w:szCs w:val="24"/>
        </w:rPr>
        <w:t>Karanjia</w:t>
      </w:r>
      <w:proofErr w:type="spellEnd"/>
      <w:r w:rsidRPr="00FD03F7">
        <w:rPr>
          <w:rFonts w:ascii="Book Antiqua" w:hAnsi="Book Antiqua"/>
          <w:sz w:val="24"/>
          <w:szCs w:val="24"/>
        </w:rPr>
        <w:t xml:space="preserve"> (0000-0002-6101-0160)</w:t>
      </w:r>
      <w:r w:rsidR="00A51267" w:rsidRPr="00FD03F7">
        <w:rPr>
          <w:rFonts w:ascii="Book Antiqua" w:hAnsi="Book Antiqua"/>
          <w:sz w:val="24"/>
          <w:szCs w:val="24"/>
        </w:rPr>
        <w:t>.</w:t>
      </w:r>
    </w:p>
    <w:bookmarkEnd w:id="1"/>
    <w:p w14:paraId="4DB9691D" w14:textId="77777777" w:rsidR="00A51267" w:rsidRPr="00FD03F7" w:rsidRDefault="00A51267" w:rsidP="00B47570">
      <w:pPr>
        <w:spacing w:line="360" w:lineRule="auto"/>
        <w:jc w:val="both"/>
        <w:rPr>
          <w:rFonts w:ascii="Book Antiqua" w:hAnsi="Book Antiqua"/>
          <w:b/>
          <w:bCs/>
        </w:rPr>
      </w:pPr>
    </w:p>
    <w:p w14:paraId="5D026EE6" w14:textId="77777777" w:rsidR="00704BD8" w:rsidRPr="00FD03F7" w:rsidRDefault="009A0FAB" w:rsidP="00B47570">
      <w:pPr>
        <w:spacing w:line="360" w:lineRule="auto"/>
        <w:jc w:val="both"/>
        <w:rPr>
          <w:rFonts w:ascii="Book Antiqua" w:eastAsia="Book Antiqua" w:hAnsi="Book Antiqua" w:cs="Book Antiqua"/>
        </w:rPr>
      </w:pPr>
      <w:r w:rsidRPr="00FD03F7">
        <w:rPr>
          <w:rFonts w:ascii="Book Antiqua" w:hAnsi="Book Antiqua"/>
          <w:b/>
          <w:bCs/>
        </w:rPr>
        <w:t xml:space="preserve">Author contributions: </w:t>
      </w:r>
      <w:r w:rsidRPr="00FD03F7">
        <w:rPr>
          <w:rFonts w:ascii="Book Antiqua" w:hAnsi="Book Antiqua"/>
        </w:rPr>
        <w:t xml:space="preserve">Lu </w:t>
      </w:r>
      <w:r w:rsidR="00A51267" w:rsidRPr="00FD03F7">
        <w:rPr>
          <w:rFonts w:ascii="Book Antiqua" w:hAnsi="Book Antiqua"/>
        </w:rPr>
        <w:t xml:space="preserve">K </w:t>
      </w:r>
      <w:r w:rsidRPr="00FD03F7">
        <w:rPr>
          <w:rFonts w:ascii="Book Antiqua" w:hAnsi="Book Antiqua"/>
        </w:rPr>
        <w:t xml:space="preserve">and </w:t>
      </w:r>
      <w:proofErr w:type="spellStart"/>
      <w:r w:rsidRPr="00FD03F7">
        <w:rPr>
          <w:rFonts w:ascii="Book Antiqua" w:hAnsi="Book Antiqua"/>
        </w:rPr>
        <w:t>Karanjia</w:t>
      </w:r>
      <w:proofErr w:type="spellEnd"/>
      <w:r w:rsidRPr="00FD03F7">
        <w:rPr>
          <w:rFonts w:ascii="Book Antiqua" w:hAnsi="Book Antiqua"/>
        </w:rPr>
        <w:t xml:space="preserve"> </w:t>
      </w:r>
      <w:r w:rsidR="00A51267" w:rsidRPr="00FD03F7">
        <w:rPr>
          <w:rFonts w:ascii="Book Antiqua" w:hAnsi="Book Antiqua"/>
        </w:rPr>
        <w:t xml:space="preserve">R </w:t>
      </w:r>
      <w:r w:rsidRPr="00FD03F7">
        <w:rPr>
          <w:rFonts w:ascii="Book Antiqua" w:hAnsi="Book Antiqua"/>
        </w:rPr>
        <w:t>designed the study; Garcia</w:t>
      </w:r>
      <w:r w:rsidR="00A51267" w:rsidRPr="00FD03F7">
        <w:rPr>
          <w:rFonts w:ascii="Book Antiqua" w:hAnsi="Book Antiqua"/>
        </w:rPr>
        <w:t xml:space="preserve"> M </w:t>
      </w:r>
      <w:r w:rsidRPr="00FD03F7">
        <w:rPr>
          <w:rFonts w:ascii="Book Antiqua" w:hAnsi="Book Antiqua"/>
        </w:rPr>
        <w:t xml:space="preserve">and Tian </w:t>
      </w:r>
      <w:r w:rsidR="00A51267" w:rsidRPr="00FD03F7">
        <w:rPr>
          <w:rFonts w:ascii="Book Antiqua" w:hAnsi="Book Antiqua"/>
        </w:rPr>
        <w:t xml:space="preserve">J </w:t>
      </w:r>
      <w:r w:rsidRPr="00FD03F7">
        <w:rPr>
          <w:rFonts w:ascii="Book Antiqua" w:hAnsi="Book Antiqua"/>
        </w:rPr>
        <w:t xml:space="preserve">collected the data; Lu </w:t>
      </w:r>
      <w:r w:rsidR="00A51267" w:rsidRPr="00FD03F7">
        <w:rPr>
          <w:rFonts w:ascii="Book Antiqua" w:hAnsi="Book Antiqua"/>
        </w:rPr>
        <w:t xml:space="preserve">K </w:t>
      </w:r>
      <w:r w:rsidRPr="00FD03F7">
        <w:rPr>
          <w:rFonts w:ascii="Book Antiqua" w:hAnsi="Book Antiqua"/>
        </w:rPr>
        <w:t>prepared the manuscript.</w:t>
      </w:r>
    </w:p>
    <w:p w14:paraId="416566F0" w14:textId="77777777" w:rsidR="00A51267" w:rsidRPr="00FD03F7" w:rsidRDefault="00A51267" w:rsidP="00B47570">
      <w:pPr>
        <w:spacing w:line="360" w:lineRule="auto"/>
        <w:jc w:val="both"/>
        <w:rPr>
          <w:rFonts w:ascii="Book Antiqua" w:eastAsiaTheme="minorEastAsia" w:hAnsi="Book Antiqua"/>
          <w:b/>
          <w:bCs/>
        </w:rPr>
      </w:pPr>
    </w:p>
    <w:p w14:paraId="6A2AE8EA" w14:textId="77777777" w:rsidR="00FD03F7" w:rsidRPr="00FD03F7" w:rsidRDefault="00FD03F7" w:rsidP="00B47570">
      <w:pPr>
        <w:spacing w:line="360" w:lineRule="auto"/>
        <w:jc w:val="both"/>
        <w:rPr>
          <w:rFonts w:ascii="Book Antiqua" w:hAnsi="Book Antiqua"/>
        </w:rPr>
      </w:pPr>
      <w:r w:rsidRPr="00FD03F7">
        <w:rPr>
          <w:rFonts w:ascii="Book Antiqua" w:hAnsi="Book Antiqua"/>
          <w:b/>
          <w:bCs/>
        </w:rPr>
        <w:t>Supported by</w:t>
      </w:r>
      <w:r w:rsidRPr="00FD03F7">
        <w:rPr>
          <w:rFonts w:ascii="Book Antiqua" w:hAnsi="Book Antiqua"/>
        </w:rPr>
        <w:t xml:space="preserve"> a research grant from Beaver-Visited International, the manufacturer of the I-</w:t>
      </w:r>
      <w:r w:rsidR="009417E4" w:rsidRPr="00FD03F7">
        <w:rPr>
          <w:rFonts w:ascii="Book Antiqua" w:hAnsi="Book Antiqua"/>
        </w:rPr>
        <w:t>r</w:t>
      </w:r>
      <w:r w:rsidRPr="00FD03F7">
        <w:rPr>
          <w:rFonts w:ascii="Book Antiqua" w:hAnsi="Book Antiqua"/>
        </w:rPr>
        <w:t>ing.</w:t>
      </w:r>
    </w:p>
    <w:p w14:paraId="0B365026" w14:textId="77777777" w:rsidR="00FD03F7" w:rsidRPr="00FD03F7" w:rsidRDefault="00FD03F7" w:rsidP="00B47570">
      <w:pPr>
        <w:spacing w:line="360" w:lineRule="auto"/>
        <w:jc w:val="both"/>
        <w:rPr>
          <w:rFonts w:ascii="Book Antiqua" w:eastAsiaTheme="minorEastAsia" w:hAnsi="Book Antiqua"/>
          <w:b/>
          <w:bCs/>
        </w:rPr>
      </w:pPr>
    </w:p>
    <w:p w14:paraId="3DAD6DF0" w14:textId="77777777" w:rsidR="00704BD8" w:rsidRPr="00FD03F7" w:rsidRDefault="009A0FAB" w:rsidP="00B47570">
      <w:pPr>
        <w:spacing w:line="360" w:lineRule="auto"/>
        <w:jc w:val="both"/>
        <w:rPr>
          <w:rFonts w:ascii="Book Antiqua" w:hAnsi="Book Antiqua"/>
        </w:rPr>
      </w:pPr>
      <w:r w:rsidRPr="00FD03F7">
        <w:rPr>
          <w:rFonts w:ascii="Book Antiqua" w:hAnsi="Book Antiqua"/>
          <w:b/>
          <w:bCs/>
        </w:rPr>
        <w:t>Institutional review board statement:</w:t>
      </w:r>
      <w:r w:rsidR="00A51267" w:rsidRPr="00FD03F7">
        <w:rPr>
          <w:rFonts w:ascii="Book Antiqua" w:hAnsi="Book Antiqua"/>
          <w:b/>
          <w:bCs/>
        </w:rPr>
        <w:t xml:space="preserve"> </w:t>
      </w:r>
      <w:r w:rsidR="00FD03F7" w:rsidRPr="00FD03F7">
        <w:rPr>
          <w:rFonts w:ascii="Book Antiqua" w:hAnsi="Book Antiqua"/>
        </w:rPr>
        <w:t xml:space="preserve">The UCLA Institutional Review Board has approved the above-referenced study. </w:t>
      </w:r>
    </w:p>
    <w:p w14:paraId="415F6981" w14:textId="77777777" w:rsidR="00A51267" w:rsidRPr="00FD03F7" w:rsidRDefault="00A51267" w:rsidP="00B47570">
      <w:pPr>
        <w:spacing w:line="360" w:lineRule="auto"/>
        <w:jc w:val="both"/>
        <w:rPr>
          <w:rFonts w:ascii="Book Antiqua" w:hAnsi="Book Antiqua"/>
          <w:b/>
          <w:bCs/>
        </w:rPr>
      </w:pPr>
    </w:p>
    <w:p w14:paraId="045F4120" w14:textId="77777777" w:rsidR="00704BD8" w:rsidRPr="00FD03F7" w:rsidRDefault="009A0FAB" w:rsidP="00B47570">
      <w:pPr>
        <w:spacing w:line="360" w:lineRule="auto"/>
        <w:jc w:val="both"/>
        <w:rPr>
          <w:rFonts w:ascii="Book Antiqua" w:eastAsia="Book Antiqua" w:hAnsi="Book Antiqua" w:cs="Book Antiqua"/>
          <w:b/>
          <w:bCs/>
        </w:rPr>
      </w:pPr>
      <w:r w:rsidRPr="00FD03F7">
        <w:rPr>
          <w:rFonts w:ascii="Book Antiqua" w:hAnsi="Book Antiqua"/>
          <w:b/>
          <w:bCs/>
        </w:rPr>
        <w:t>Informed consent statement:</w:t>
      </w:r>
      <w:r w:rsidR="00FD03F7" w:rsidRPr="00FD03F7">
        <w:rPr>
          <w:rFonts w:ascii="Book Antiqua" w:hAnsi="Book Antiqua"/>
          <w:b/>
          <w:bCs/>
        </w:rPr>
        <w:t xml:space="preserve"> </w:t>
      </w:r>
      <w:r w:rsidRPr="00FD03F7">
        <w:rPr>
          <w:rFonts w:ascii="Book Antiqua" w:hAnsi="Book Antiqua"/>
        </w:rPr>
        <w:t xml:space="preserve">Since this was a retrospective review of cases already performed with no release of any personal information, our institutional review board has waived the need for informed consent of the specific patients. </w:t>
      </w:r>
    </w:p>
    <w:p w14:paraId="55521222" w14:textId="77777777" w:rsidR="00704BD8" w:rsidRPr="00FD03F7" w:rsidRDefault="00704BD8" w:rsidP="00B47570">
      <w:pPr>
        <w:pStyle w:val="BodyA"/>
        <w:spacing w:line="360" w:lineRule="auto"/>
        <w:jc w:val="both"/>
        <w:rPr>
          <w:rFonts w:ascii="Book Antiqua" w:eastAsia="PMingLiU" w:hAnsi="Book Antiqua" w:cs="SimSun"/>
          <w:b/>
          <w:bCs/>
          <w:sz w:val="24"/>
          <w:szCs w:val="24"/>
          <w:lang w:val="zh-TW" w:eastAsia="zh-TW"/>
        </w:rPr>
      </w:pPr>
    </w:p>
    <w:p w14:paraId="488E9451" w14:textId="77777777" w:rsidR="00704BD8" w:rsidRPr="00FD03F7" w:rsidRDefault="009A0FAB" w:rsidP="00B47570">
      <w:pPr>
        <w:spacing w:line="360" w:lineRule="auto"/>
        <w:jc w:val="both"/>
        <w:rPr>
          <w:rFonts w:ascii="Book Antiqua" w:eastAsia="SimSun" w:hAnsi="Book Antiqua" w:cs="SimSun"/>
          <w:b/>
          <w:bCs/>
        </w:rPr>
      </w:pPr>
      <w:bookmarkStart w:id="2" w:name="_Hlk10708405"/>
      <w:r w:rsidRPr="00FD03F7">
        <w:rPr>
          <w:rFonts w:ascii="Book Antiqua" w:hAnsi="Book Antiqua"/>
          <w:b/>
          <w:bCs/>
        </w:rPr>
        <w:lastRenderedPageBreak/>
        <w:t>Conflict-of-interest statement:</w:t>
      </w:r>
      <w:bookmarkEnd w:id="2"/>
      <w:r w:rsidRPr="00FD03F7">
        <w:rPr>
          <w:rFonts w:ascii="Book Antiqua" w:hAnsi="Book Antiqua"/>
          <w:b/>
          <w:bCs/>
        </w:rPr>
        <w:t xml:space="preserve"> </w:t>
      </w:r>
      <w:r w:rsidRPr="00FD03F7">
        <w:rPr>
          <w:rFonts w:ascii="Book Antiqua" w:hAnsi="Book Antiqua"/>
        </w:rPr>
        <w:t>The authors do not have any financial interest in the company or the device.</w:t>
      </w:r>
    </w:p>
    <w:p w14:paraId="20DCCBD5" w14:textId="77777777" w:rsidR="00704BD8" w:rsidRDefault="00704BD8" w:rsidP="00B47570">
      <w:pPr>
        <w:pStyle w:val="BodyA"/>
        <w:spacing w:line="360" w:lineRule="auto"/>
        <w:jc w:val="both"/>
        <w:rPr>
          <w:rFonts w:ascii="Book Antiqua" w:eastAsiaTheme="minorEastAsia" w:hAnsi="Book Antiqua" w:cs="Book Antiqua"/>
          <w:sz w:val="24"/>
          <w:szCs w:val="24"/>
        </w:rPr>
      </w:pPr>
    </w:p>
    <w:p w14:paraId="51846D24" w14:textId="77777777" w:rsidR="006D6E2D" w:rsidRDefault="006D6E2D" w:rsidP="006D6E2D">
      <w:pPr>
        <w:pBdr>
          <w:top w:val="none" w:sz="0" w:space="0" w:color="auto"/>
          <w:left w:val="none" w:sz="0" w:space="0" w:color="auto"/>
          <w:bottom w:val="none" w:sz="0" w:space="0" w:color="auto"/>
          <w:right w:val="none" w:sz="0" w:space="0" w:color="auto"/>
        </w:pBdr>
        <w:spacing w:line="360" w:lineRule="auto"/>
        <w:jc w:val="both"/>
        <w:rPr>
          <w:rFonts w:ascii="Book Antiqua" w:hAnsi="Book Antiqua"/>
        </w:rPr>
      </w:pPr>
      <w:bookmarkStart w:id="3" w:name="OLE_LINK507"/>
      <w:bookmarkStart w:id="4" w:name="OLE_LINK506"/>
      <w:bookmarkStart w:id="5" w:name="OLE_LINK496"/>
      <w:bookmarkStart w:id="6" w:name="OLE_LINK479"/>
      <w:bookmarkStart w:id="7" w:name="OLE_LINK1"/>
      <w:r w:rsidRPr="00C05FCE">
        <w:rPr>
          <w:rFonts w:ascii="Book Antiqua" w:hAnsi="Book Antiqua"/>
          <w:b/>
        </w:rPr>
        <w:t xml:space="preserve">Open-Access: </w:t>
      </w:r>
      <w:r w:rsidRPr="00C05FCE">
        <w:rPr>
          <w:rFonts w:ascii="Book Antiqua" w:hAnsi="Book Antiqua"/>
        </w:rPr>
        <w:t>This article is an open-access</w:t>
      </w:r>
      <w:r w:rsidRPr="00C05FCE">
        <w:rPr>
          <w:rFonts w:ascii="Book Antiqua" w:hAnsi="Book Antiqua" w:hint="eastAsia"/>
        </w:rPr>
        <w:t xml:space="preserve"> </w:t>
      </w:r>
      <w:r w:rsidRPr="00C05FCE">
        <w:rPr>
          <w:rFonts w:ascii="Book Antiqua" w:hAnsi="Book Antiqua"/>
        </w:rPr>
        <w:t>article</w:t>
      </w:r>
      <w:r w:rsidRPr="00C05FCE">
        <w:rPr>
          <w:rFonts w:ascii="Book Antiqua" w:hAnsi="Book Antiqua" w:hint="eastAsia"/>
        </w:rPr>
        <w:t xml:space="preserve"> </w:t>
      </w:r>
      <w:r w:rsidRPr="00C05FCE">
        <w:rPr>
          <w:rFonts w:ascii="Book Antiqua" w:hAnsi="Book Antiqua"/>
        </w:rPr>
        <w:t>which was selected by an in-house editor and fully peer-reviewed by external reviewers. It is distributed</w:t>
      </w:r>
      <w:r w:rsidRPr="00C05FCE">
        <w:rPr>
          <w:rFonts w:ascii="Book Antiqua" w:hAnsi="Book Antiqua" w:hint="eastAsia"/>
        </w:rPr>
        <w:t xml:space="preserve"> </w:t>
      </w:r>
      <w:r w:rsidRPr="00C05FCE">
        <w:rPr>
          <w:rFonts w:ascii="Book Antiqua" w:hAnsi="Book Antiqua"/>
        </w:rPr>
        <w:t>in</w:t>
      </w:r>
      <w:r w:rsidRPr="00C05FCE">
        <w:rPr>
          <w:rFonts w:ascii="Book Antiqua" w:hAnsi="Book Antiqua" w:hint="eastAsia"/>
        </w:rPr>
        <w:t xml:space="preserve"> </w:t>
      </w:r>
      <w:r w:rsidRPr="00C05FCE">
        <w:rPr>
          <w:rFonts w:ascii="Book Antiqua" w:hAnsi="Book Antiqua"/>
        </w:rPr>
        <w:t>accordance</w:t>
      </w:r>
      <w:r w:rsidRPr="00C05FCE">
        <w:rPr>
          <w:rFonts w:ascii="Book Antiqua" w:hAnsi="Book Antiqua" w:hint="eastAsia"/>
        </w:rPr>
        <w:t xml:space="preserve"> </w:t>
      </w:r>
      <w:r w:rsidRPr="00C05FCE">
        <w:rPr>
          <w:rFonts w:ascii="Book Antiqua" w:hAnsi="Book Antiqua"/>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85E6E">
        <w:rPr>
          <w:rFonts w:ascii="Book Antiqua" w:hAnsi="Book Antiqua"/>
        </w:rPr>
        <w:t>http://creativecommons.org/licenses/by-nc/4.0/</w:t>
      </w:r>
      <w:bookmarkEnd w:id="3"/>
      <w:bookmarkEnd w:id="4"/>
      <w:bookmarkEnd w:id="5"/>
      <w:bookmarkEnd w:id="6"/>
    </w:p>
    <w:p w14:paraId="605BD1D9" w14:textId="77777777" w:rsidR="006D6E2D" w:rsidRDefault="006D6E2D" w:rsidP="006D6E2D">
      <w:pPr>
        <w:rPr>
          <w:rFonts w:ascii="Book Antiqua" w:hAnsi="Book Antiqua"/>
          <w:b/>
        </w:rPr>
      </w:pPr>
      <w:bookmarkStart w:id="8" w:name="_Hlk17899658"/>
      <w:bookmarkEnd w:id="7"/>
    </w:p>
    <w:p w14:paraId="3D8E4E85" w14:textId="77777777" w:rsidR="006D6E2D" w:rsidRDefault="006D6E2D" w:rsidP="006D6E2D">
      <w:r w:rsidRPr="00B757B8">
        <w:rPr>
          <w:rFonts w:ascii="Book Antiqua" w:hAnsi="Book Antiqua"/>
          <w:b/>
        </w:rPr>
        <w:t xml:space="preserve">Manuscript source: </w:t>
      </w:r>
      <w:r w:rsidRPr="00B757B8">
        <w:rPr>
          <w:rFonts w:ascii="Book Antiqua" w:hAnsi="Book Antiqua"/>
        </w:rPr>
        <w:t>Unsolicited manuscript</w:t>
      </w:r>
      <w:bookmarkEnd w:id="8"/>
    </w:p>
    <w:p w14:paraId="1767123F" w14:textId="77777777" w:rsidR="006D6E2D" w:rsidRPr="006D6E2D" w:rsidRDefault="006D6E2D" w:rsidP="00B47570">
      <w:pPr>
        <w:pStyle w:val="BodyA"/>
        <w:spacing w:line="360" w:lineRule="auto"/>
        <w:jc w:val="both"/>
        <w:rPr>
          <w:rFonts w:ascii="Book Antiqua" w:eastAsiaTheme="minorEastAsia" w:hAnsi="Book Antiqua" w:cs="Book Antiqua"/>
          <w:sz w:val="24"/>
          <w:szCs w:val="24"/>
        </w:rPr>
      </w:pPr>
    </w:p>
    <w:p w14:paraId="6833AAC4" w14:textId="77777777" w:rsidR="00704BD8" w:rsidRPr="00156B2B" w:rsidRDefault="009A0FAB" w:rsidP="00B47570">
      <w:pPr>
        <w:pStyle w:val="BodyA"/>
        <w:spacing w:line="360" w:lineRule="auto"/>
        <w:jc w:val="both"/>
        <w:rPr>
          <w:rFonts w:ascii="Book Antiqua" w:eastAsiaTheme="minorEastAsia" w:hAnsi="Book Antiqua" w:cs="Times New Roman"/>
          <w:sz w:val="24"/>
          <w:szCs w:val="24"/>
        </w:rPr>
      </w:pPr>
      <w:bookmarkStart w:id="9" w:name="OLE_LINK2"/>
      <w:r w:rsidRPr="00FD03F7">
        <w:rPr>
          <w:rFonts w:ascii="Book Antiqua" w:hAnsi="Book Antiqua"/>
          <w:b/>
          <w:bCs/>
          <w:sz w:val="24"/>
          <w:szCs w:val="24"/>
        </w:rPr>
        <w:t>Corresponding author:</w:t>
      </w:r>
      <w:bookmarkEnd w:id="9"/>
      <w:r w:rsidRPr="00FD03F7">
        <w:rPr>
          <w:rFonts w:ascii="Book Antiqua" w:hAnsi="Book Antiqua"/>
          <w:b/>
          <w:bCs/>
          <w:sz w:val="24"/>
          <w:szCs w:val="24"/>
        </w:rPr>
        <w:t xml:space="preserve"> </w:t>
      </w:r>
      <w:r w:rsidRPr="00156B2B">
        <w:rPr>
          <w:rFonts w:ascii="Book Antiqua" w:hAnsi="Book Antiqua"/>
          <w:b/>
          <w:bCs/>
          <w:sz w:val="24"/>
          <w:szCs w:val="24"/>
        </w:rPr>
        <w:t xml:space="preserve">Kenneth Lu, MD, </w:t>
      </w:r>
      <w:r w:rsidR="00156B2B" w:rsidRPr="00156B2B">
        <w:rPr>
          <w:rFonts w:ascii="Book Antiqua" w:eastAsia="Times New Roman" w:hAnsi="Book Antiqua" w:cs="Times New Roman"/>
          <w:b/>
          <w:bCs/>
          <w:sz w:val="24"/>
          <w:szCs w:val="24"/>
        </w:rPr>
        <w:t xml:space="preserve">Assistant Professor, </w:t>
      </w:r>
      <w:r w:rsidRPr="00FD03F7">
        <w:rPr>
          <w:rFonts w:ascii="Book Antiqua" w:hAnsi="Book Antiqua"/>
          <w:sz w:val="24"/>
          <w:szCs w:val="24"/>
        </w:rPr>
        <w:t xml:space="preserve">Doheny Eye Institute, University of California, Los Angeles, 622 W. Duarte Rd, Suite 101, Arcadia, CA 91007, </w:t>
      </w:r>
      <w:r w:rsidR="00156B2B" w:rsidRPr="00156B2B">
        <w:rPr>
          <w:rFonts w:ascii="Book Antiqua" w:eastAsia="Times New Roman" w:hAnsi="Book Antiqua" w:cs="Times New Roman"/>
          <w:sz w:val="24"/>
          <w:szCs w:val="24"/>
        </w:rPr>
        <w:t>United States. klu@doheny.org</w:t>
      </w:r>
    </w:p>
    <w:p w14:paraId="212AFDAB" w14:textId="77777777" w:rsidR="00FD03F7" w:rsidRPr="00867A3A" w:rsidRDefault="00FD03F7" w:rsidP="00B47570">
      <w:pPr>
        <w:spacing w:line="360" w:lineRule="auto"/>
        <w:jc w:val="both"/>
        <w:rPr>
          <w:rFonts w:ascii="Book Antiqua" w:hAnsi="Book Antiqua"/>
          <w:b/>
        </w:rPr>
      </w:pPr>
      <w:r w:rsidRPr="00867A3A">
        <w:rPr>
          <w:rFonts w:ascii="Book Antiqua" w:hAnsi="Book Antiqua"/>
          <w:b/>
        </w:rPr>
        <w:t>Received:</w:t>
      </w:r>
      <w:r w:rsidR="00D271C7">
        <w:rPr>
          <w:rFonts w:ascii="Book Antiqua" w:hAnsi="Book Antiqua"/>
          <w:b/>
        </w:rPr>
        <w:t xml:space="preserve"> </w:t>
      </w:r>
      <w:r w:rsidR="00D271C7" w:rsidRPr="00D271C7">
        <w:rPr>
          <w:rFonts w:ascii="Book Antiqua" w:hAnsi="Book Antiqua"/>
          <w:bCs/>
        </w:rPr>
        <w:t>May 17, 2019</w:t>
      </w:r>
    </w:p>
    <w:p w14:paraId="09524225" w14:textId="77777777" w:rsidR="00FD03F7" w:rsidRPr="00867A3A" w:rsidRDefault="00FD03F7" w:rsidP="00B47570">
      <w:pPr>
        <w:spacing w:line="360" w:lineRule="auto"/>
        <w:jc w:val="both"/>
        <w:rPr>
          <w:rFonts w:ascii="Book Antiqua" w:hAnsi="Book Antiqua"/>
          <w:b/>
        </w:rPr>
      </w:pPr>
      <w:r w:rsidRPr="00867A3A">
        <w:rPr>
          <w:rFonts w:ascii="Book Antiqua" w:hAnsi="Book Antiqua"/>
          <w:b/>
        </w:rPr>
        <w:t>Peer-review started:</w:t>
      </w:r>
      <w:r w:rsidR="00D271C7">
        <w:rPr>
          <w:rFonts w:ascii="Book Antiqua" w:hAnsi="Book Antiqua"/>
          <w:b/>
        </w:rPr>
        <w:t xml:space="preserve"> </w:t>
      </w:r>
      <w:r w:rsidR="00D271C7" w:rsidRPr="00D271C7">
        <w:rPr>
          <w:rFonts w:ascii="Book Antiqua" w:hAnsi="Book Antiqua"/>
          <w:bCs/>
        </w:rPr>
        <w:t xml:space="preserve">May </w:t>
      </w:r>
      <w:r w:rsidR="00D271C7">
        <w:rPr>
          <w:rFonts w:ascii="Book Antiqua" w:hAnsi="Book Antiqua"/>
          <w:bCs/>
        </w:rPr>
        <w:t>20</w:t>
      </w:r>
      <w:r w:rsidR="00D271C7" w:rsidRPr="00D271C7">
        <w:rPr>
          <w:rFonts w:ascii="Book Antiqua" w:hAnsi="Book Antiqua"/>
          <w:bCs/>
        </w:rPr>
        <w:t>, 2019</w:t>
      </w:r>
    </w:p>
    <w:p w14:paraId="33C041AF" w14:textId="77777777" w:rsidR="00FD03F7" w:rsidRPr="00867A3A" w:rsidRDefault="00FD03F7" w:rsidP="00B47570">
      <w:pPr>
        <w:spacing w:line="360" w:lineRule="auto"/>
        <w:jc w:val="both"/>
        <w:rPr>
          <w:rFonts w:ascii="Book Antiqua" w:hAnsi="Book Antiqua"/>
          <w:b/>
        </w:rPr>
      </w:pPr>
      <w:r w:rsidRPr="00867A3A">
        <w:rPr>
          <w:rFonts w:ascii="Book Antiqua" w:hAnsi="Book Antiqua"/>
          <w:b/>
        </w:rPr>
        <w:t>First decision:</w:t>
      </w:r>
      <w:r w:rsidR="0094302A">
        <w:rPr>
          <w:rFonts w:ascii="Book Antiqua" w:hAnsi="Book Antiqua"/>
          <w:b/>
        </w:rPr>
        <w:t xml:space="preserve"> </w:t>
      </w:r>
      <w:r w:rsidR="0094302A" w:rsidRPr="00D271C7">
        <w:rPr>
          <w:rFonts w:ascii="Book Antiqua" w:hAnsi="Book Antiqua"/>
          <w:bCs/>
        </w:rPr>
        <w:t xml:space="preserve">May </w:t>
      </w:r>
      <w:r w:rsidR="0094302A">
        <w:rPr>
          <w:rFonts w:ascii="Book Antiqua" w:hAnsi="Book Antiqua"/>
          <w:bCs/>
        </w:rPr>
        <w:t>30</w:t>
      </w:r>
      <w:r w:rsidR="0094302A" w:rsidRPr="00D271C7">
        <w:rPr>
          <w:rFonts w:ascii="Book Antiqua" w:hAnsi="Book Antiqua"/>
          <w:bCs/>
        </w:rPr>
        <w:t>, 2019</w:t>
      </w:r>
    </w:p>
    <w:p w14:paraId="71A4B1E9" w14:textId="77777777" w:rsidR="00FD03F7" w:rsidRPr="0094302A" w:rsidRDefault="00FD03F7" w:rsidP="00B47570">
      <w:pPr>
        <w:spacing w:line="360" w:lineRule="auto"/>
        <w:jc w:val="both"/>
        <w:rPr>
          <w:rFonts w:ascii="Book Antiqua" w:hAnsi="Book Antiqua"/>
          <w:bCs/>
        </w:rPr>
      </w:pPr>
      <w:r w:rsidRPr="00867A3A">
        <w:rPr>
          <w:rFonts w:ascii="Book Antiqua" w:hAnsi="Book Antiqua"/>
          <w:b/>
        </w:rPr>
        <w:t xml:space="preserve">Revised: </w:t>
      </w:r>
      <w:r w:rsidR="0094302A" w:rsidRPr="0094302A">
        <w:rPr>
          <w:rFonts w:ascii="Book Antiqua" w:hAnsi="Book Antiqua"/>
          <w:bCs/>
        </w:rPr>
        <w:t>August 28, 2019</w:t>
      </w:r>
    </w:p>
    <w:p w14:paraId="564A2198" w14:textId="67DC61CC" w:rsidR="00FD03F7" w:rsidRPr="00867A3A" w:rsidRDefault="00FD03F7" w:rsidP="00B47570">
      <w:pPr>
        <w:spacing w:line="360" w:lineRule="auto"/>
        <w:jc w:val="both"/>
        <w:rPr>
          <w:rFonts w:ascii="Book Antiqua" w:hAnsi="Book Antiqua"/>
          <w:b/>
        </w:rPr>
      </w:pPr>
      <w:r w:rsidRPr="00867A3A">
        <w:rPr>
          <w:rFonts w:ascii="Book Antiqua" w:hAnsi="Book Antiqua"/>
          <w:b/>
        </w:rPr>
        <w:t xml:space="preserve">Accepted: </w:t>
      </w:r>
      <w:r w:rsidR="00C242CA" w:rsidRPr="008270B7">
        <w:rPr>
          <w:rFonts w:ascii="Book Antiqua" w:hAnsi="Book Antiqua"/>
          <w:bCs/>
        </w:rPr>
        <w:t>October 3, 2019</w:t>
      </w:r>
    </w:p>
    <w:p w14:paraId="74F79810" w14:textId="77777777" w:rsidR="00FD03F7" w:rsidRPr="00867A3A" w:rsidRDefault="00FD03F7" w:rsidP="00B47570">
      <w:pPr>
        <w:spacing w:line="360" w:lineRule="auto"/>
        <w:jc w:val="both"/>
        <w:rPr>
          <w:rFonts w:ascii="Book Antiqua" w:hAnsi="Book Antiqua"/>
          <w:b/>
        </w:rPr>
      </w:pPr>
      <w:r w:rsidRPr="00867A3A">
        <w:rPr>
          <w:rFonts w:ascii="Book Antiqua" w:hAnsi="Book Antiqua"/>
          <w:b/>
        </w:rPr>
        <w:t>Article in press:</w:t>
      </w:r>
    </w:p>
    <w:p w14:paraId="59918177" w14:textId="77777777" w:rsidR="00FD03F7" w:rsidRPr="009E3692" w:rsidRDefault="00FD03F7" w:rsidP="00B47570">
      <w:pPr>
        <w:spacing w:line="360" w:lineRule="auto"/>
        <w:jc w:val="both"/>
        <w:rPr>
          <w:rFonts w:ascii="Book Antiqua" w:hAnsi="Book Antiqua"/>
        </w:rPr>
      </w:pPr>
      <w:r w:rsidRPr="00867A3A">
        <w:rPr>
          <w:rFonts w:ascii="Book Antiqua" w:hAnsi="Book Antiqua"/>
          <w:b/>
        </w:rPr>
        <w:t>Published online:</w:t>
      </w:r>
    </w:p>
    <w:p w14:paraId="3E20A28C" w14:textId="2562C4E4" w:rsidR="00FD03F7" w:rsidRDefault="00FD03F7" w:rsidP="00B47570">
      <w:pPr>
        <w:pStyle w:val="BodyA"/>
        <w:spacing w:line="360" w:lineRule="auto"/>
        <w:jc w:val="both"/>
        <w:rPr>
          <w:rFonts w:ascii="Book Antiqua" w:eastAsia="PMingLiU" w:hAnsi="Book Antiqua" w:cs="SimSun"/>
          <w:sz w:val="24"/>
          <w:szCs w:val="24"/>
          <w:lang w:val="zh-TW" w:eastAsia="zh-TW"/>
        </w:rPr>
      </w:pPr>
    </w:p>
    <w:p w14:paraId="592822DD" w14:textId="73CE4F6D" w:rsidR="00C242CA" w:rsidRDefault="00C242CA" w:rsidP="00B47570">
      <w:pPr>
        <w:pStyle w:val="BodyA"/>
        <w:spacing w:line="360" w:lineRule="auto"/>
        <w:jc w:val="both"/>
        <w:rPr>
          <w:rFonts w:ascii="Book Antiqua" w:eastAsia="PMingLiU" w:hAnsi="Book Antiqua" w:cs="SimSun"/>
          <w:sz w:val="24"/>
          <w:szCs w:val="24"/>
          <w:lang w:val="zh-TW" w:eastAsia="zh-TW"/>
        </w:rPr>
      </w:pPr>
    </w:p>
    <w:p w14:paraId="4CC9EBF4" w14:textId="796DC415" w:rsidR="00C242CA" w:rsidRDefault="00C242CA" w:rsidP="00B47570">
      <w:pPr>
        <w:pStyle w:val="BodyA"/>
        <w:spacing w:line="360" w:lineRule="auto"/>
        <w:jc w:val="both"/>
        <w:rPr>
          <w:rFonts w:ascii="Book Antiqua" w:eastAsia="PMingLiU" w:hAnsi="Book Antiqua" w:cs="SimSun"/>
          <w:sz w:val="24"/>
          <w:szCs w:val="24"/>
          <w:lang w:val="zh-TW" w:eastAsia="zh-TW"/>
        </w:rPr>
      </w:pPr>
    </w:p>
    <w:p w14:paraId="03084EAC" w14:textId="70BEC578" w:rsidR="00C242CA" w:rsidRDefault="00C242CA" w:rsidP="00B47570">
      <w:pPr>
        <w:pStyle w:val="BodyA"/>
        <w:spacing w:line="360" w:lineRule="auto"/>
        <w:jc w:val="both"/>
        <w:rPr>
          <w:rFonts w:ascii="Book Antiqua" w:eastAsia="PMingLiU" w:hAnsi="Book Antiqua" w:cs="SimSun"/>
          <w:sz w:val="24"/>
          <w:szCs w:val="24"/>
          <w:lang w:val="zh-TW" w:eastAsia="zh-TW"/>
        </w:rPr>
      </w:pPr>
    </w:p>
    <w:p w14:paraId="61AA7425" w14:textId="6336A168" w:rsidR="00C242CA" w:rsidRDefault="00C242CA" w:rsidP="00B47570">
      <w:pPr>
        <w:pStyle w:val="BodyA"/>
        <w:spacing w:line="360" w:lineRule="auto"/>
        <w:jc w:val="both"/>
        <w:rPr>
          <w:rFonts w:ascii="Book Antiqua" w:eastAsia="PMingLiU" w:hAnsi="Book Antiqua" w:cs="SimSun"/>
          <w:sz w:val="24"/>
          <w:szCs w:val="24"/>
          <w:lang w:val="zh-TW" w:eastAsia="zh-TW"/>
        </w:rPr>
      </w:pPr>
    </w:p>
    <w:p w14:paraId="41DAF72F" w14:textId="0849AF34" w:rsidR="00C242CA" w:rsidRDefault="00C242CA" w:rsidP="00B47570">
      <w:pPr>
        <w:pStyle w:val="BodyA"/>
        <w:spacing w:line="360" w:lineRule="auto"/>
        <w:jc w:val="both"/>
        <w:rPr>
          <w:rFonts w:ascii="Book Antiqua" w:eastAsia="PMingLiU" w:hAnsi="Book Antiqua" w:cs="SimSun"/>
          <w:sz w:val="24"/>
          <w:szCs w:val="24"/>
          <w:lang w:val="zh-TW" w:eastAsia="zh-TW"/>
        </w:rPr>
      </w:pPr>
    </w:p>
    <w:p w14:paraId="0DD30B4D" w14:textId="77777777" w:rsidR="00C242CA" w:rsidRPr="00FD03F7" w:rsidRDefault="00C242CA" w:rsidP="00B47570">
      <w:pPr>
        <w:pStyle w:val="BodyA"/>
        <w:spacing w:line="360" w:lineRule="auto"/>
        <w:jc w:val="both"/>
        <w:rPr>
          <w:rFonts w:ascii="Book Antiqua" w:eastAsia="PMingLiU" w:hAnsi="Book Antiqua" w:cs="SimSun" w:hint="eastAsia"/>
          <w:sz w:val="24"/>
          <w:szCs w:val="24"/>
          <w:lang w:val="zh-TW" w:eastAsia="zh-TW"/>
        </w:rPr>
      </w:pPr>
    </w:p>
    <w:p w14:paraId="0508B96B" w14:textId="77777777" w:rsidR="00704BD8" w:rsidRPr="00FD03F7" w:rsidRDefault="009A0FAB" w:rsidP="00B47570">
      <w:pPr>
        <w:pStyle w:val="BodyA"/>
        <w:spacing w:line="360" w:lineRule="auto"/>
        <w:jc w:val="both"/>
        <w:rPr>
          <w:rFonts w:ascii="Book Antiqua" w:eastAsia="Book Antiqua" w:hAnsi="Book Antiqua" w:cs="Book Antiqua"/>
          <w:b/>
          <w:bCs/>
          <w:sz w:val="24"/>
          <w:szCs w:val="24"/>
        </w:rPr>
      </w:pPr>
      <w:r w:rsidRPr="00FD03F7">
        <w:rPr>
          <w:rFonts w:ascii="Book Antiqua" w:hAnsi="Book Antiqua"/>
          <w:b/>
          <w:bCs/>
          <w:sz w:val="24"/>
          <w:szCs w:val="24"/>
        </w:rPr>
        <w:lastRenderedPageBreak/>
        <w:t>Abstract</w:t>
      </w:r>
    </w:p>
    <w:p w14:paraId="3ABDE835" w14:textId="77777777" w:rsidR="00FD03F7" w:rsidRPr="00FD03F7" w:rsidRDefault="009A0FAB" w:rsidP="00B47570">
      <w:pPr>
        <w:spacing w:line="360" w:lineRule="auto"/>
        <w:jc w:val="both"/>
        <w:rPr>
          <w:rFonts w:ascii="Book Antiqua" w:hAnsi="Book Antiqua"/>
          <w:b/>
          <w:bCs/>
          <w:i/>
          <w:iCs/>
        </w:rPr>
      </w:pPr>
      <w:r w:rsidRPr="00FD03F7">
        <w:rPr>
          <w:rFonts w:ascii="Book Antiqua" w:hAnsi="Book Antiqua"/>
          <w:b/>
          <w:bCs/>
          <w:i/>
          <w:iCs/>
        </w:rPr>
        <w:t>BACKGROUND</w:t>
      </w:r>
    </w:p>
    <w:p w14:paraId="228204C9" w14:textId="77777777" w:rsidR="00704BD8" w:rsidRPr="00FD03F7" w:rsidRDefault="009A0FAB" w:rsidP="00B47570">
      <w:pPr>
        <w:spacing w:line="360" w:lineRule="auto"/>
        <w:jc w:val="both"/>
        <w:rPr>
          <w:rFonts w:ascii="Book Antiqua" w:hAnsi="Book Antiqua"/>
          <w:b/>
          <w:bCs/>
          <w:i/>
          <w:iCs/>
        </w:rPr>
      </w:pPr>
      <w:r w:rsidRPr="00FD03F7">
        <w:rPr>
          <w:rFonts w:ascii="Book Antiqua" w:hAnsi="Book Antiqua"/>
        </w:rPr>
        <w:t>The retrospective review of I-</w:t>
      </w:r>
      <w:r w:rsidR="0094302A" w:rsidRPr="00FD03F7">
        <w:rPr>
          <w:rFonts w:ascii="Book Antiqua" w:hAnsi="Book Antiqua"/>
        </w:rPr>
        <w:t>r</w:t>
      </w:r>
      <w:r w:rsidRPr="00FD03F7">
        <w:rPr>
          <w:rFonts w:ascii="Book Antiqua" w:hAnsi="Book Antiqua"/>
        </w:rPr>
        <w:t>ing pupil expansion ring use is designed to examine the patient characteristics and associated surgical challenges in a clinical practice. The hypothesis is that I-</w:t>
      </w:r>
      <w:r w:rsidR="009417E4" w:rsidRPr="00FD03F7">
        <w:rPr>
          <w:rFonts w:ascii="Book Antiqua" w:hAnsi="Book Antiqua"/>
        </w:rPr>
        <w:t>r</w:t>
      </w:r>
      <w:r w:rsidRPr="00FD03F7">
        <w:rPr>
          <w:rFonts w:ascii="Book Antiqua" w:hAnsi="Book Antiqua"/>
        </w:rPr>
        <w:t xml:space="preserve">ing provides a necessary additive tool in dealing with challenging cataract surgeries with small pupils. </w:t>
      </w:r>
    </w:p>
    <w:p w14:paraId="70FE4A17" w14:textId="77777777" w:rsidR="00704BD8" w:rsidRPr="00FD03F7" w:rsidRDefault="00704BD8" w:rsidP="00B47570">
      <w:pPr>
        <w:pStyle w:val="BodyA"/>
        <w:spacing w:line="360" w:lineRule="auto"/>
        <w:jc w:val="both"/>
        <w:rPr>
          <w:rFonts w:ascii="Book Antiqua" w:eastAsia="Book Antiqua" w:hAnsi="Book Antiqua" w:cs="Book Antiqua"/>
          <w:b/>
          <w:bCs/>
          <w:sz w:val="24"/>
          <w:szCs w:val="24"/>
        </w:rPr>
      </w:pPr>
    </w:p>
    <w:p w14:paraId="666D4199" w14:textId="77777777" w:rsidR="00704BD8" w:rsidRPr="00FD03F7" w:rsidRDefault="009A0FAB" w:rsidP="00B47570">
      <w:pPr>
        <w:pStyle w:val="BodyA"/>
        <w:spacing w:line="360" w:lineRule="auto"/>
        <w:jc w:val="both"/>
        <w:rPr>
          <w:rFonts w:ascii="Book Antiqua" w:eastAsia="Book Antiqua" w:hAnsi="Book Antiqua" w:cs="Book Antiqua"/>
          <w:b/>
          <w:bCs/>
          <w:i/>
          <w:iCs/>
          <w:sz w:val="24"/>
          <w:szCs w:val="24"/>
        </w:rPr>
      </w:pPr>
      <w:r w:rsidRPr="00FD03F7">
        <w:rPr>
          <w:rFonts w:ascii="Book Antiqua" w:hAnsi="Book Antiqua"/>
          <w:b/>
          <w:bCs/>
          <w:i/>
          <w:iCs/>
          <w:sz w:val="24"/>
          <w:szCs w:val="24"/>
        </w:rPr>
        <w:t>AIM</w:t>
      </w:r>
    </w:p>
    <w:p w14:paraId="087A847E"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hAnsi="Book Antiqua"/>
          <w:sz w:val="24"/>
          <w:szCs w:val="24"/>
        </w:rPr>
        <w:t>To document the safety profile and use of I-</w:t>
      </w:r>
      <w:r w:rsidR="0094302A" w:rsidRPr="00FD03F7">
        <w:rPr>
          <w:rFonts w:ascii="Book Antiqua" w:hAnsi="Book Antiqua"/>
          <w:sz w:val="24"/>
          <w:szCs w:val="24"/>
        </w:rPr>
        <w:t>ring pupil expansion r</w:t>
      </w:r>
      <w:r w:rsidRPr="00FD03F7">
        <w:rPr>
          <w:rFonts w:ascii="Book Antiqua" w:hAnsi="Book Antiqua"/>
          <w:sz w:val="24"/>
          <w:szCs w:val="24"/>
        </w:rPr>
        <w:t>ing in a clinical practice.</w:t>
      </w:r>
    </w:p>
    <w:p w14:paraId="5F399D8E"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405E2AE0" w14:textId="77777777" w:rsidR="00704BD8" w:rsidRPr="00FD03F7" w:rsidRDefault="009A0FAB" w:rsidP="00B47570">
      <w:pPr>
        <w:pStyle w:val="BodyA"/>
        <w:spacing w:line="360" w:lineRule="auto"/>
        <w:jc w:val="both"/>
        <w:rPr>
          <w:rFonts w:ascii="Book Antiqua" w:eastAsia="Book Antiqua" w:hAnsi="Book Antiqua" w:cs="Book Antiqua"/>
          <w:b/>
          <w:bCs/>
          <w:i/>
          <w:iCs/>
          <w:caps/>
          <w:sz w:val="24"/>
          <w:szCs w:val="24"/>
        </w:rPr>
      </w:pPr>
      <w:r w:rsidRPr="00FD03F7">
        <w:rPr>
          <w:rFonts w:ascii="Book Antiqua" w:hAnsi="Book Antiqua"/>
          <w:b/>
          <w:bCs/>
          <w:i/>
          <w:iCs/>
          <w:caps/>
          <w:sz w:val="24"/>
          <w:szCs w:val="24"/>
        </w:rPr>
        <w:t>Methods</w:t>
      </w:r>
    </w:p>
    <w:p w14:paraId="779FA87E"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hAnsi="Book Antiqua"/>
          <w:sz w:val="24"/>
          <w:szCs w:val="24"/>
        </w:rPr>
        <w:t>A retrospective chart review of 12 consecutive cases within the same year (2016) of cataract surgeries employing I-</w:t>
      </w:r>
      <w:r w:rsidR="0094302A" w:rsidRPr="00FD03F7">
        <w:rPr>
          <w:rFonts w:ascii="Book Antiqua" w:hAnsi="Book Antiqua"/>
          <w:sz w:val="24"/>
          <w:szCs w:val="24"/>
        </w:rPr>
        <w:t>ring pupil expansion r</w:t>
      </w:r>
      <w:r w:rsidRPr="00FD03F7">
        <w:rPr>
          <w:rFonts w:ascii="Book Antiqua" w:hAnsi="Book Antiqua"/>
          <w:sz w:val="24"/>
          <w:szCs w:val="24"/>
        </w:rPr>
        <w:t>ing (Beaver-</w:t>
      </w:r>
      <w:proofErr w:type="spellStart"/>
      <w:r w:rsidRPr="00FD03F7">
        <w:rPr>
          <w:rFonts w:ascii="Book Antiqua" w:hAnsi="Book Antiqua"/>
          <w:sz w:val="24"/>
          <w:szCs w:val="24"/>
        </w:rPr>
        <w:t>Visitec</w:t>
      </w:r>
      <w:proofErr w:type="spellEnd"/>
      <w:r w:rsidRPr="00FD03F7">
        <w:rPr>
          <w:rFonts w:ascii="Book Antiqua" w:hAnsi="Book Antiqua"/>
          <w:sz w:val="24"/>
          <w:szCs w:val="24"/>
        </w:rPr>
        <w:t>, International) by a single surgeon at the same ambulatory surgical center was conducted. Demographic, pre-op, intra-op, and post-op data were recorded. Total number of cataract cases performed was also recorded.</w:t>
      </w:r>
    </w:p>
    <w:p w14:paraId="430FD0CD"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50CA1905" w14:textId="77777777" w:rsidR="00704BD8" w:rsidRPr="00FD03F7" w:rsidRDefault="009A0FAB" w:rsidP="00B47570">
      <w:pPr>
        <w:pStyle w:val="BodyA"/>
        <w:spacing w:line="360" w:lineRule="auto"/>
        <w:jc w:val="both"/>
        <w:rPr>
          <w:rFonts w:ascii="Book Antiqua" w:eastAsia="Book Antiqua" w:hAnsi="Book Antiqua" w:cs="Book Antiqua"/>
          <w:b/>
          <w:bCs/>
          <w:i/>
          <w:iCs/>
          <w:caps/>
          <w:sz w:val="24"/>
          <w:szCs w:val="24"/>
        </w:rPr>
      </w:pPr>
      <w:r w:rsidRPr="00FD03F7">
        <w:rPr>
          <w:rFonts w:ascii="Book Antiqua" w:hAnsi="Book Antiqua"/>
          <w:b/>
          <w:bCs/>
          <w:i/>
          <w:iCs/>
          <w:caps/>
          <w:sz w:val="24"/>
          <w:szCs w:val="24"/>
        </w:rPr>
        <w:t>Results</w:t>
      </w:r>
    </w:p>
    <w:p w14:paraId="742EB8C5"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hAnsi="Book Antiqua"/>
          <w:sz w:val="24"/>
          <w:szCs w:val="24"/>
        </w:rPr>
        <w:t>8 of 12 cases were planned I-</w:t>
      </w:r>
      <w:r w:rsidR="009417E4" w:rsidRPr="00FD03F7">
        <w:rPr>
          <w:rFonts w:ascii="Book Antiqua" w:hAnsi="Book Antiqua"/>
          <w:sz w:val="24"/>
          <w:szCs w:val="24"/>
        </w:rPr>
        <w:t>r</w:t>
      </w:r>
      <w:r w:rsidRPr="00FD03F7">
        <w:rPr>
          <w:rFonts w:ascii="Book Antiqua" w:hAnsi="Book Antiqua"/>
          <w:sz w:val="24"/>
          <w:szCs w:val="24"/>
        </w:rPr>
        <w:t xml:space="preserve">ing cases. 1 case was decided intraoperatively when femtosecond laser caused the pupil to shrink. The other 3 cases were also decided upon intraoperatively when pupil was deemed to be small. 7 patients had IFIS from Flomax use. 2 patients had </w:t>
      </w:r>
      <w:proofErr w:type="spellStart"/>
      <w:r w:rsidRPr="00FD03F7">
        <w:rPr>
          <w:rFonts w:ascii="Book Antiqua" w:hAnsi="Book Antiqua"/>
          <w:sz w:val="24"/>
          <w:szCs w:val="24"/>
        </w:rPr>
        <w:t>pseudoexfoliation</w:t>
      </w:r>
      <w:proofErr w:type="spellEnd"/>
      <w:r w:rsidRPr="00FD03F7">
        <w:rPr>
          <w:rFonts w:ascii="Book Antiqua" w:hAnsi="Book Antiqua"/>
          <w:sz w:val="24"/>
          <w:szCs w:val="24"/>
        </w:rPr>
        <w:t xml:space="preserve"> syndrome as the cause of small pupil. 2 patients had narrow angles with </w:t>
      </w:r>
      <w:proofErr w:type="spellStart"/>
      <w:r w:rsidRPr="00FD03F7">
        <w:rPr>
          <w:rFonts w:ascii="Book Antiqua" w:hAnsi="Book Antiqua"/>
          <w:sz w:val="24"/>
          <w:szCs w:val="24"/>
        </w:rPr>
        <w:t>brunescent</w:t>
      </w:r>
      <w:proofErr w:type="spellEnd"/>
      <w:r w:rsidRPr="00FD03F7">
        <w:rPr>
          <w:rFonts w:ascii="Book Antiqua" w:hAnsi="Book Antiqua"/>
          <w:sz w:val="24"/>
          <w:szCs w:val="24"/>
        </w:rPr>
        <w:t xml:space="preserve"> cataracts. 2 patients had pre-op partial zonular dehiscence. 1 patient had 360</w:t>
      </w:r>
      <w:r w:rsidRPr="00FD03F7">
        <w:rPr>
          <w:rFonts w:ascii="Book Antiqua" w:hAnsi="Book Antiqua"/>
          <w:sz w:val="24"/>
          <w:szCs w:val="24"/>
          <w:vertAlign w:val="superscript"/>
        </w:rPr>
        <w:t>o</w:t>
      </w:r>
      <w:r w:rsidRPr="00FD03F7">
        <w:rPr>
          <w:rFonts w:ascii="Book Antiqua" w:hAnsi="Book Antiqua"/>
          <w:sz w:val="24"/>
          <w:szCs w:val="24"/>
        </w:rPr>
        <w:t xml:space="preserve"> of posterior synechiae. 2 cases had ruptured posterior capsule that required anterior vitrectomy. No complications were attributed to the pupil expansion ring. A total of 296 cataract surgeries were performed that year by the surgeon, making the rate of pupil ring use 4.1%. </w:t>
      </w:r>
    </w:p>
    <w:p w14:paraId="3F73433F"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43E78E18" w14:textId="77777777" w:rsidR="00704BD8" w:rsidRPr="00FD03F7" w:rsidRDefault="009A0FAB" w:rsidP="00B47570">
      <w:pPr>
        <w:pStyle w:val="BodyA"/>
        <w:spacing w:line="360" w:lineRule="auto"/>
        <w:jc w:val="both"/>
        <w:rPr>
          <w:rFonts w:ascii="Book Antiqua" w:eastAsia="Book Antiqua" w:hAnsi="Book Antiqua" w:cs="Book Antiqua"/>
          <w:b/>
          <w:bCs/>
          <w:i/>
          <w:iCs/>
          <w:caps/>
          <w:sz w:val="24"/>
          <w:szCs w:val="24"/>
        </w:rPr>
      </w:pPr>
      <w:r w:rsidRPr="00FD03F7">
        <w:rPr>
          <w:rFonts w:ascii="Book Antiqua" w:hAnsi="Book Antiqua"/>
          <w:b/>
          <w:bCs/>
          <w:i/>
          <w:iCs/>
          <w:caps/>
          <w:sz w:val="24"/>
          <w:szCs w:val="24"/>
        </w:rPr>
        <w:t>Conclusion</w:t>
      </w:r>
    </w:p>
    <w:p w14:paraId="25431021"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hAnsi="Book Antiqua"/>
          <w:sz w:val="24"/>
          <w:szCs w:val="24"/>
        </w:rPr>
        <w:lastRenderedPageBreak/>
        <w:t xml:space="preserve">Small pupil requiring pupil expansion ring during cataract surgery is often associated with other challenges, such as </w:t>
      </w:r>
      <w:proofErr w:type="spellStart"/>
      <w:r w:rsidRPr="00FD03F7">
        <w:rPr>
          <w:rFonts w:ascii="Book Antiqua" w:hAnsi="Book Antiqua"/>
          <w:sz w:val="24"/>
          <w:szCs w:val="24"/>
        </w:rPr>
        <w:t>brunescent</w:t>
      </w:r>
      <w:proofErr w:type="spellEnd"/>
      <w:r w:rsidRPr="00FD03F7">
        <w:rPr>
          <w:rFonts w:ascii="Book Antiqua" w:hAnsi="Book Antiqua"/>
          <w:sz w:val="24"/>
          <w:szCs w:val="24"/>
        </w:rPr>
        <w:t xml:space="preserve"> cataract, zonular weakness, and posterior synechiae in this series. I-</w:t>
      </w:r>
      <w:r w:rsidR="0094302A" w:rsidRPr="00FD03F7">
        <w:rPr>
          <w:rFonts w:ascii="Book Antiqua" w:hAnsi="Book Antiqua"/>
          <w:sz w:val="24"/>
          <w:szCs w:val="24"/>
        </w:rPr>
        <w:t>r</w:t>
      </w:r>
      <w:r w:rsidRPr="00FD03F7">
        <w:rPr>
          <w:rFonts w:ascii="Book Antiqua" w:hAnsi="Book Antiqua"/>
          <w:sz w:val="24"/>
          <w:szCs w:val="24"/>
        </w:rPr>
        <w:t>ing helped to reduce at least one challenge in these difficult cases.</w:t>
      </w:r>
    </w:p>
    <w:p w14:paraId="18CE7A90"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44409F1C"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hAnsi="Book Antiqua"/>
          <w:b/>
          <w:bCs/>
          <w:sz w:val="24"/>
          <w:szCs w:val="24"/>
        </w:rPr>
        <w:t>Key words:</w:t>
      </w:r>
      <w:r w:rsidRPr="00FD03F7">
        <w:rPr>
          <w:rFonts w:ascii="Book Antiqua" w:hAnsi="Book Antiqua"/>
          <w:sz w:val="24"/>
          <w:szCs w:val="24"/>
        </w:rPr>
        <w:t xml:space="preserve"> </w:t>
      </w:r>
      <w:proofErr w:type="spellStart"/>
      <w:r w:rsidRPr="00FD03F7">
        <w:rPr>
          <w:rFonts w:ascii="Book Antiqua" w:hAnsi="Book Antiqua"/>
          <w:sz w:val="24"/>
          <w:szCs w:val="24"/>
        </w:rPr>
        <w:t>Malyugin</w:t>
      </w:r>
      <w:proofErr w:type="spellEnd"/>
      <w:r w:rsidRPr="00FD03F7">
        <w:rPr>
          <w:rFonts w:ascii="Book Antiqua" w:hAnsi="Book Antiqua"/>
          <w:sz w:val="24"/>
          <w:szCs w:val="24"/>
        </w:rPr>
        <w:t xml:space="preserve"> </w:t>
      </w:r>
      <w:r w:rsidR="0094302A" w:rsidRPr="00FD03F7">
        <w:rPr>
          <w:rFonts w:ascii="Book Antiqua" w:hAnsi="Book Antiqua"/>
          <w:sz w:val="24"/>
          <w:szCs w:val="24"/>
        </w:rPr>
        <w:t>r</w:t>
      </w:r>
      <w:r w:rsidRPr="00FD03F7">
        <w:rPr>
          <w:rFonts w:ascii="Book Antiqua" w:hAnsi="Book Antiqua"/>
          <w:sz w:val="24"/>
          <w:szCs w:val="24"/>
        </w:rPr>
        <w:t>ing; I</w:t>
      </w:r>
      <w:r w:rsidRPr="00FD03F7">
        <w:rPr>
          <w:rFonts w:ascii="Book Antiqua" w:hAnsi="Book Antiqua"/>
          <w:sz w:val="24"/>
          <w:szCs w:val="24"/>
          <w:lang w:val="de-DE"/>
        </w:rPr>
        <w:t>-</w:t>
      </w:r>
      <w:r w:rsidR="0094302A" w:rsidRPr="00FD03F7">
        <w:rPr>
          <w:rFonts w:ascii="Book Antiqua" w:hAnsi="Book Antiqua"/>
          <w:sz w:val="24"/>
          <w:szCs w:val="24"/>
          <w:lang w:val="de-DE"/>
        </w:rPr>
        <w:t>r</w:t>
      </w:r>
      <w:r w:rsidRPr="00FD03F7">
        <w:rPr>
          <w:rFonts w:ascii="Book Antiqua" w:hAnsi="Book Antiqua"/>
          <w:sz w:val="24"/>
          <w:szCs w:val="24"/>
          <w:lang w:val="de-DE"/>
        </w:rPr>
        <w:t xml:space="preserve">ing; Small </w:t>
      </w:r>
      <w:r w:rsidR="0094302A" w:rsidRPr="00FD03F7">
        <w:rPr>
          <w:rFonts w:ascii="Book Antiqua" w:hAnsi="Book Antiqua"/>
          <w:sz w:val="24"/>
          <w:szCs w:val="24"/>
          <w:lang w:val="de-DE"/>
        </w:rPr>
        <w:t>p</w:t>
      </w:r>
      <w:r w:rsidRPr="00FD03F7">
        <w:rPr>
          <w:rFonts w:ascii="Book Antiqua" w:hAnsi="Book Antiqua"/>
          <w:sz w:val="24"/>
          <w:szCs w:val="24"/>
          <w:lang w:val="de-DE"/>
        </w:rPr>
        <w:t xml:space="preserve">upil; Pseudoexfoliation </w:t>
      </w:r>
      <w:r w:rsidR="0094302A" w:rsidRPr="00FD03F7">
        <w:rPr>
          <w:rFonts w:ascii="Book Antiqua" w:hAnsi="Book Antiqua"/>
          <w:sz w:val="24"/>
          <w:szCs w:val="24"/>
          <w:lang w:val="de-DE"/>
        </w:rPr>
        <w:t>s</w:t>
      </w:r>
      <w:r w:rsidRPr="00FD03F7">
        <w:rPr>
          <w:rFonts w:ascii="Book Antiqua" w:hAnsi="Book Antiqua"/>
          <w:sz w:val="24"/>
          <w:szCs w:val="24"/>
          <w:lang w:val="de-DE"/>
        </w:rPr>
        <w:t xml:space="preserve">yndrome; Cataract; Iris </w:t>
      </w:r>
      <w:r w:rsidR="0094302A" w:rsidRPr="00FD03F7">
        <w:rPr>
          <w:rFonts w:ascii="Book Antiqua" w:hAnsi="Book Antiqua"/>
          <w:sz w:val="24"/>
          <w:szCs w:val="24"/>
          <w:lang w:val="de-DE"/>
        </w:rPr>
        <w:t>r</w:t>
      </w:r>
      <w:r w:rsidRPr="00FD03F7">
        <w:rPr>
          <w:rFonts w:ascii="Book Antiqua" w:hAnsi="Book Antiqua"/>
          <w:sz w:val="24"/>
          <w:szCs w:val="24"/>
          <w:lang w:val="de-DE"/>
        </w:rPr>
        <w:t>etraction</w:t>
      </w:r>
      <w:r w:rsidRPr="00FD03F7">
        <w:rPr>
          <w:rFonts w:ascii="Book Antiqua" w:hAnsi="Book Antiqua"/>
          <w:sz w:val="24"/>
          <w:szCs w:val="24"/>
        </w:rPr>
        <w:t xml:space="preserve">; IFIS; Zonular </w:t>
      </w:r>
      <w:r w:rsidR="0094302A" w:rsidRPr="00FD03F7">
        <w:rPr>
          <w:rFonts w:ascii="Book Antiqua" w:hAnsi="Book Antiqua"/>
          <w:sz w:val="24"/>
          <w:szCs w:val="24"/>
        </w:rPr>
        <w:t>d</w:t>
      </w:r>
      <w:r w:rsidRPr="00FD03F7">
        <w:rPr>
          <w:rFonts w:ascii="Book Antiqua" w:hAnsi="Book Antiqua"/>
          <w:sz w:val="24"/>
          <w:szCs w:val="24"/>
        </w:rPr>
        <w:t>ehiscence; Challenging</w:t>
      </w:r>
      <w:r w:rsidR="0094302A" w:rsidRPr="00FD03F7">
        <w:rPr>
          <w:rFonts w:ascii="Book Antiqua" w:hAnsi="Book Antiqua"/>
          <w:sz w:val="24"/>
          <w:szCs w:val="24"/>
        </w:rPr>
        <w:t xml:space="preserve"> cataract su</w:t>
      </w:r>
      <w:r w:rsidRPr="00FD03F7">
        <w:rPr>
          <w:rFonts w:ascii="Book Antiqua" w:hAnsi="Book Antiqua"/>
          <w:sz w:val="24"/>
          <w:szCs w:val="24"/>
        </w:rPr>
        <w:t xml:space="preserve">rgeries; Pupil </w:t>
      </w:r>
      <w:r w:rsidR="0094302A" w:rsidRPr="00FD03F7">
        <w:rPr>
          <w:rFonts w:ascii="Book Antiqua" w:hAnsi="Book Antiqua"/>
          <w:sz w:val="24"/>
          <w:szCs w:val="24"/>
        </w:rPr>
        <w:t>expansion de</w:t>
      </w:r>
      <w:r w:rsidRPr="00FD03F7">
        <w:rPr>
          <w:rFonts w:ascii="Book Antiqua" w:hAnsi="Book Antiqua"/>
          <w:sz w:val="24"/>
          <w:szCs w:val="24"/>
        </w:rPr>
        <w:t>vice</w:t>
      </w:r>
    </w:p>
    <w:p w14:paraId="7E24C2DE" w14:textId="77777777" w:rsidR="00704BD8" w:rsidRDefault="00704BD8" w:rsidP="00B47570">
      <w:pPr>
        <w:pStyle w:val="BodyA"/>
        <w:spacing w:line="360" w:lineRule="auto"/>
        <w:jc w:val="both"/>
        <w:rPr>
          <w:rFonts w:ascii="Book Antiqua" w:eastAsiaTheme="minorEastAsia" w:hAnsi="Book Antiqua" w:cs="Book Antiqua"/>
          <w:sz w:val="24"/>
          <w:szCs w:val="24"/>
        </w:rPr>
      </w:pPr>
    </w:p>
    <w:p w14:paraId="6354CCB6" w14:textId="77777777" w:rsidR="0094302A" w:rsidRDefault="0094302A" w:rsidP="00B47570">
      <w:pPr>
        <w:autoSpaceDE w:val="0"/>
        <w:autoSpaceDN w:val="0"/>
        <w:adjustRightInd w:val="0"/>
        <w:snapToGrid w:val="0"/>
        <w:spacing w:line="360" w:lineRule="auto"/>
        <w:jc w:val="both"/>
        <w:rPr>
          <w:rFonts w:ascii="Book Antiqua" w:hAnsi="Book Antiqua"/>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bookmarkStart w:id="145" w:name="_Hlk17899813"/>
      <w:r w:rsidRPr="00412B34">
        <w:rPr>
          <w:rFonts w:ascii="Book Antiqua" w:hAnsi="Book Antiqua"/>
          <w:b/>
          <w:lang w:val="en-GB"/>
        </w:rPr>
        <w:t xml:space="preserve">© </w:t>
      </w:r>
      <w:r w:rsidRPr="00412B34">
        <w:rPr>
          <w:rFonts w:ascii="Book Antiqua" w:eastAsia="AdvTimes" w:hAnsi="Book Antiqua" w:cs="AdvTimes"/>
          <w:b/>
        </w:rPr>
        <w:t>The Author(s) 201</w:t>
      </w:r>
      <w:r>
        <w:rPr>
          <w:rFonts w:ascii="Book Antiqua" w:hAnsi="Book Antiqua" w:cs="AdvTimes"/>
          <w:b/>
        </w:rPr>
        <w:t>9</w:t>
      </w:r>
      <w:r w:rsidRPr="004269F8">
        <w:rPr>
          <w:rFonts w:ascii="Book Antiqua" w:eastAsia="AdvTimes" w:hAnsi="Book Antiqua" w:cs="AdvTimes"/>
        </w:rPr>
        <w:t xml:space="preserve"> </w:t>
      </w:r>
      <w:r w:rsidRPr="00897D49">
        <w:rPr>
          <w:rFonts w:ascii="Book Antiqua" w:eastAsia="AdvTimes" w:hAnsi="Book Antiqua" w:cs="AdvTimes"/>
        </w:rPr>
        <w:t>Published by</w:t>
      </w:r>
      <w:r w:rsidRPr="004269F8">
        <w:rPr>
          <w:rFonts w:ascii="Book Antiqua" w:eastAsia="AdvTimes" w:hAnsi="Book Antiqua" w:cs="AdvTimes"/>
        </w:rPr>
        <w:t xml:space="preserve"> </w:t>
      </w:r>
      <w:proofErr w:type="spellStart"/>
      <w:r w:rsidRPr="004269F8">
        <w:rPr>
          <w:rFonts w:ascii="Book Antiqua" w:hAnsi="Book Antiqua"/>
          <w:lang w:val="en-GB"/>
        </w:rPr>
        <w:t>Baishideng</w:t>
      </w:r>
      <w:proofErr w:type="spellEnd"/>
      <w:r w:rsidRPr="004269F8">
        <w:rPr>
          <w:rFonts w:ascii="Book Antiqua" w:hAnsi="Book Antiqua"/>
          <w:lang w:val="en-GB"/>
        </w:rPr>
        <w:t xml:space="preserve"> Publishing Group Inc.</w:t>
      </w:r>
      <w:r w:rsidRPr="008E6844">
        <w:rPr>
          <w:rFonts w:ascii="Book Antiqua" w:hAnsi="Book Antiqua"/>
        </w:rPr>
        <w:t xml:space="preserve"> </w:t>
      </w:r>
      <w:r w:rsidRPr="00836DCC">
        <w:rPr>
          <w:rFonts w:ascii="Book Antiqua" w:hAnsi="Book Antiqua"/>
        </w:rPr>
        <w:t>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bookmarkEnd w:id="145"/>
    <w:p w14:paraId="473E4AF1" w14:textId="77777777" w:rsidR="0094302A" w:rsidRPr="0094302A" w:rsidRDefault="0094302A" w:rsidP="00B47570">
      <w:pPr>
        <w:pStyle w:val="BodyA"/>
        <w:spacing w:line="360" w:lineRule="auto"/>
        <w:jc w:val="both"/>
        <w:rPr>
          <w:rFonts w:ascii="Book Antiqua" w:eastAsiaTheme="minorEastAsia" w:hAnsi="Book Antiqua" w:cs="Book Antiqua"/>
          <w:sz w:val="24"/>
          <w:szCs w:val="24"/>
        </w:rPr>
      </w:pPr>
    </w:p>
    <w:p w14:paraId="3BCDDDD0" w14:textId="77777777" w:rsidR="00704BD8" w:rsidRPr="00FD03F7" w:rsidRDefault="009A0FAB" w:rsidP="00B47570">
      <w:pPr>
        <w:spacing w:line="360" w:lineRule="auto"/>
        <w:jc w:val="both"/>
        <w:rPr>
          <w:rFonts w:ascii="Book Antiqua" w:eastAsia="Book Antiqua" w:hAnsi="Book Antiqua" w:cs="Book Antiqua"/>
          <w:b/>
          <w:bCs/>
        </w:rPr>
      </w:pPr>
      <w:bookmarkStart w:id="146" w:name="_Hlk10468991"/>
      <w:r w:rsidRPr="00FD03F7">
        <w:rPr>
          <w:rFonts w:ascii="Book Antiqua" w:hAnsi="Book Antiqua"/>
          <w:b/>
          <w:bCs/>
        </w:rPr>
        <w:t>Core tip</w:t>
      </w:r>
      <w:r w:rsidR="0094302A">
        <w:rPr>
          <w:rFonts w:ascii="Book Antiqua" w:hAnsi="Book Antiqua"/>
          <w:b/>
          <w:bCs/>
        </w:rPr>
        <w:t>:</w:t>
      </w:r>
      <w:r w:rsidRPr="00FD03F7">
        <w:rPr>
          <w:rFonts w:ascii="Book Antiqua" w:hAnsi="Book Antiqua"/>
          <w:b/>
          <w:bCs/>
        </w:rPr>
        <w:t xml:space="preserve"> </w:t>
      </w:r>
      <w:r w:rsidRPr="00FD03F7">
        <w:rPr>
          <w:rFonts w:ascii="Book Antiqua" w:hAnsi="Book Antiqua"/>
        </w:rPr>
        <w:t>Pupil expansion rings are not new devices, however, to date, there are no clinical series that examines the nuanced factors that go into the decision and use of I-</w:t>
      </w:r>
      <w:r w:rsidR="0094302A" w:rsidRPr="00FD03F7">
        <w:rPr>
          <w:rFonts w:ascii="Book Antiqua" w:hAnsi="Book Antiqua"/>
        </w:rPr>
        <w:t>ri</w:t>
      </w:r>
      <w:r w:rsidRPr="00FD03F7">
        <w:rPr>
          <w:rFonts w:ascii="Book Antiqua" w:hAnsi="Book Antiqua"/>
        </w:rPr>
        <w:t>ng. This study provides a front-line peek at the use of I-</w:t>
      </w:r>
      <w:r w:rsidR="0094302A" w:rsidRPr="00FD03F7">
        <w:rPr>
          <w:rFonts w:ascii="Book Antiqua" w:hAnsi="Book Antiqua"/>
        </w:rPr>
        <w:t>r</w:t>
      </w:r>
      <w:r w:rsidRPr="00FD03F7">
        <w:rPr>
          <w:rFonts w:ascii="Book Antiqua" w:hAnsi="Book Antiqua"/>
        </w:rPr>
        <w:t xml:space="preserve">ing. </w:t>
      </w:r>
    </w:p>
    <w:bookmarkEnd w:id="146"/>
    <w:p w14:paraId="63C33B5E" w14:textId="77777777" w:rsidR="00704BD8" w:rsidRDefault="00704BD8" w:rsidP="00B47570">
      <w:pPr>
        <w:pStyle w:val="BodyA"/>
        <w:spacing w:line="360" w:lineRule="auto"/>
        <w:jc w:val="both"/>
        <w:rPr>
          <w:rFonts w:ascii="Book Antiqua" w:eastAsia="PMingLiU" w:hAnsi="Book Antiqua" w:cs="SimSun"/>
          <w:sz w:val="24"/>
          <w:szCs w:val="24"/>
          <w:lang w:val="zh-TW" w:eastAsia="zh-TW"/>
        </w:rPr>
      </w:pPr>
    </w:p>
    <w:p w14:paraId="53C977F0" w14:textId="3614C9AA" w:rsidR="002962B2" w:rsidRPr="002962B2" w:rsidRDefault="002962B2" w:rsidP="00B47570">
      <w:pPr>
        <w:pStyle w:val="BodyA"/>
        <w:pBdr>
          <w:top w:val="none" w:sz="0" w:space="0" w:color="auto"/>
          <w:left w:val="none" w:sz="0" w:space="0" w:color="auto"/>
          <w:bottom w:val="none" w:sz="0" w:space="0" w:color="auto"/>
          <w:right w:val="none" w:sz="0" w:space="0" w:color="auto"/>
        </w:pBdr>
        <w:spacing w:line="360" w:lineRule="auto"/>
        <w:jc w:val="both"/>
        <w:rPr>
          <w:rFonts w:ascii="Book Antiqua" w:eastAsia="Book Antiqua" w:hAnsi="Book Antiqua" w:cs="Book Antiqua"/>
          <w:sz w:val="24"/>
          <w:szCs w:val="24"/>
        </w:rPr>
      </w:pPr>
      <w:r w:rsidRPr="00FD03F7">
        <w:rPr>
          <w:rFonts w:ascii="Book Antiqua" w:hAnsi="Book Antiqua"/>
          <w:sz w:val="24"/>
          <w:szCs w:val="24"/>
        </w:rPr>
        <w:t>Lu</w:t>
      </w:r>
      <w:r>
        <w:rPr>
          <w:rFonts w:ascii="Book Antiqua" w:hAnsi="Book Antiqua"/>
          <w:sz w:val="24"/>
          <w:szCs w:val="24"/>
        </w:rPr>
        <w:t xml:space="preserve"> K</w:t>
      </w:r>
      <w:r w:rsidRPr="00FD03F7">
        <w:rPr>
          <w:rFonts w:ascii="Book Antiqua" w:hAnsi="Book Antiqua"/>
          <w:sz w:val="24"/>
          <w:szCs w:val="24"/>
        </w:rPr>
        <w:t>, Garcia</w:t>
      </w:r>
      <w:r>
        <w:rPr>
          <w:rFonts w:ascii="Book Antiqua" w:hAnsi="Book Antiqua"/>
          <w:sz w:val="24"/>
          <w:szCs w:val="24"/>
        </w:rPr>
        <w:t xml:space="preserve"> M</w:t>
      </w:r>
      <w:r w:rsidRPr="00FD03F7">
        <w:rPr>
          <w:rFonts w:ascii="Book Antiqua" w:hAnsi="Book Antiqua"/>
          <w:sz w:val="24"/>
          <w:szCs w:val="24"/>
        </w:rPr>
        <w:t>, Tian</w:t>
      </w:r>
      <w:r>
        <w:rPr>
          <w:rFonts w:ascii="Book Antiqua" w:hAnsi="Book Antiqua"/>
          <w:sz w:val="24"/>
          <w:szCs w:val="24"/>
        </w:rPr>
        <w:t xml:space="preserve"> J</w:t>
      </w:r>
      <w:r w:rsidRPr="00FD03F7">
        <w:rPr>
          <w:rFonts w:ascii="Book Antiqua" w:hAnsi="Book Antiqua"/>
          <w:sz w:val="24"/>
          <w:szCs w:val="24"/>
        </w:rPr>
        <w:t xml:space="preserve">, </w:t>
      </w:r>
      <w:proofErr w:type="spellStart"/>
      <w:r w:rsidRPr="00FD03F7">
        <w:rPr>
          <w:rFonts w:ascii="Book Antiqua" w:hAnsi="Book Antiqua"/>
          <w:sz w:val="24"/>
          <w:szCs w:val="24"/>
        </w:rPr>
        <w:t>Karanjia</w:t>
      </w:r>
      <w:proofErr w:type="spellEnd"/>
      <w:r>
        <w:rPr>
          <w:rFonts w:ascii="Book Antiqua" w:hAnsi="Book Antiqua"/>
          <w:sz w:val="24"/>
          <w:szCs w:val="24"/>
        </w:rPr>
        <w:t xml:space="preserve"> R. </w:t>
      </w:r>
      <w:r w:rsidR="0027446A">
        <w:rPr>
          <w:rFonts w:ascii="Book Antiqua" w:hAnsi="Book Antiqua"/>
          <w:sz w:val="24"/>
          <w:szCs w:val="24"/>
        </w:rPr>
        <w:t>S</w:t>
      </w:r>
      <w:r w:rsidRPr="002962B2">
        <w:rPr>
          <w:rFonts w:ascii="Book Antiqua" w:hAnsi="Book Antiqua"/>
          <w:sz w:val="24"/>
          <w:szCs w:val="24"/>
        </w:rPr>
        <w:t xml:space="preserve">eries of cataract surgeries with </w:t>
      </w:r>
      <w:r w:rsidRPr="002962B2">
        <w:rPr>
          <w:rFonts w:ascii="Book Antiqua" w:hAnsi="Book Antiqua"/>
          <w:caps/>
          <w:sz w:val="24"/>
          <w:szCs w:val="24"/>
        </w:rPr>
        <w:t>i-</w:t>
      </w:r>
      <w:r w:rsidRPr="002962B2">
        <w:rPr>
          <w:rFonts w:ascii="Book Antiqua" w:hAnsi="Book Antiqua"/>
          <w:sz w:val="24"/>
          <w:szCs w:val="24"/>
        </w:rPr>
        <w:t>ring pupil expansion ring</w:t>
      </w:r>
      <w:r>
        <w:rPr>
          <w:rFonts w:ascii="Book Antiqua" w:hAnsi="Book Antiqua"/>
          <w:sz w:val="24"/>
          <w:szCs w:val="24"/>
        </w:rPr>
        <w:t xml:space="preserve">. </w:t>
      </w:r>
      <w:r w:rsidRPr="002962B2">
        <w:rPr>
          <w:rFonts w:ascii="Book Antiqua" w:hAnsi="Book Antiqua"/>
          <w:i/>
          <w:iCs/>
          <w:sz w:val="24"/>
          <w:szCs w:val="24"/>
        </w:rPr>
        <w:t xml:space="preserve">World J </w:t>
      </w:r>
      <w:proofErr w:type="spellStart"/>
      <w:r w:rsidRPr="002962B2">
        <w:rPr>
          <w:rFonts w:ascii="Book Antiqua" w:hAnsi="Book Antiqua"/>
          <w:i/>
          <w:iCs/>
          <w:sz w:val="24"/>
          <w:szCs w:val="24"/>
        </w:rPr>
        <w:t>Ophthalmol</w:t>
      </w:r>
      <w:proofErr w:type="spellEnd"/>
      <w:r w:rsidRPr="002962B2">
        <w:rPr>
          <w:rFonts w:ascii="Book Antiqua" w:hAnsi="Book Antiqua"/>
          <w:i/>
          <w:iCs/>
          <w:sz w:val="24"/>
          <w:szCs w:val="24"/>
        </w:rPr>
        <w:t xml:space="preserve"> </w:t>
      </w:r>
      <w:r>
        <w:rPr>
          <w:rFonts w:ascii="Book Antiqua" w:hAnsi="Book Antiqua"/>
          <w:sz w:val="24"/>
          <w:szCs w:val="24"/>
        </w:rPr>
        <w:t>2019; In press</w:t>
      </w:r>
    </w:p>
    <w:p w14:paraId="730B1684" w14:textId="77777777" w:rsidR="0094302A" w:rsidRPr="002962B2" w:rsidRDefault="0094302A" w:rsidP="00B47570">
      <w:pPr>
        <w:pStyle w:val="BodyA"/>
        <w:spacing w:line="360" w:lineRule="auto"/>
        <w:jc w:val="both"/>
        <w:rPr>
          <w:rFonts w:ascii="Book Antiqua" w:eastAsia="PMingLiU" w:hAnsi="Book Antiqua" w:cs="SimSun"/>
          <w:sz w:val="24"/>
          <w:szCs w:val="24"/>
          <w:lang w:eastAsia="zh-TW"/>
        </w:rPr>
      </w:pPr>
    </w:p>
    <w:p w14:paraId="0B6BA81D" w14:textId="77777777" w:rsidR="00704BD8" w:rsidRPr="00FD03F7" w:rsidRDefault="009A0FAB" w:rsidP="00B47570">
      <w:pPr>
        <w:pStyle w:val="BodyA"/>
        <w:spacing w:line="360" w:lineRule="auto"/>
        <w:jc w:val="both"/>
        <w:rPr>
          <w:rFonts w:ascii="Book Antiqua" w:eastAsia="Book Antiqua" w:hAnsi="Book Antiqua" w:cs="Book Antiqua"/>
          <w:b/>
          <w:bCs/>
          <w:caps/>
          <w:sz w:val="24"/>
          <w:szCs w:val="24"/>
        </w:rPr>
      </w:pPr>
      <w:r w:rsidRPr="00FD03F7">
        <w:rPr>
          <w:rFonts w:ascii="Book Antiqua" w:hAnsi="Book Antiqua"/>
          <w:b/>
          <w:bCs/>
          <w:caps/>
          <w:sz w:val="24"/>
          <w:szCs w:val="24"/>
        </w:rPr>
        <w:t>Introduction</w:t>
      </w:r>
    </w:p>
    <w:p w14:paraId="3C1D1237"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hAnsi="Book Antiqua"/>
          <w:b/>
          <w:bCs/>
          <w:sz w:val="24"/>
          <w:szCs w:val="24"/>
        </w:rPr>
        <w:t xml:space="preserve"> </w:t>
      </w:r>
      <w:r w:rsidRPr="00FD03F7">
        <w:rPr>
          <w:rFonts w:ascii="Book Antiqua" w:hAnsi="Book Antiqua"/>
          <w:sz w:val="24"/>
          <w:szCs w:val="24"/>
        </w:rPr>
        <w:t xml:space="preserve">Pupil expansion devices have made an impact on cataract surgery for many years </w:t>
      </w:r>
      <w:proofErr w:type="gramStart"/>
      <w:r w:rsidRPr="00FD03F7">
        <w:rPr>
          <w:rFonts w:ascii="Book Antiqua" w:hAnsi="Book Antiqua"/>
          <w:sz w:val="24"/>
          <w:szCs w:val="24"/>
        </w:rPr>
        <w:t>now</w:t>
      </w:r>
      <w:r w:rsidRPr="00FD03F7">
        <w:rPr>
          <w:rFonts w:ascii="Book Antiqua" w:hAnsi="Book Antiqua"/>
          <w:sz w:val="24"/>
          <w:szCs w:val="24"/>
          <w:vertAlign w:val="superscript"/>
        </w:rPr>
        <w:t>[</w:t>
      </w:r>
      <w:proofErr w:type="gramEnd"/>
      <w:r w:rsidRPr="00FD03F7">
        <w:rPr>
          <w:rFonts w:ascii="Book Antiqua" w:hAnsi="Book Antiqua"/>
          <w:sz w:val="24"/>
          <w:szCs w:val="24"/>
          <w:vertAlign w:val="superscript"/>
        </w:rPr>
        <w:t>1,2]</w:t>
      </w:r>
      <w:r w:rsidRPr="00FD03F7">
        <w:rPr>
          <w:rFonts w:ascii="Book Antiqua" w:hAnsi="Book Antiqua"/>
          <w:sz w:val="24"/>
          <w:szCs w:val="24"/>
        </w:rPr>
        <w:t xml:space="preserve">. Small pupils obstruct the view during surgery and make for more challenging cases. Pupil expansion devices provide a safe, temporary method for expanding the pupil during surgery without permanently distorting the pupil, which can occur with manual </w:t>
      </w:r>
      <w:proofErr w:type="gramStart"/>
      <w:r w:rsidRPr="00FD03F7">
        <w:rPr>
          <w:rFonts w:ascii="Book Antiqua" w:hAnsi="Book Antiqua"/>
          <w:sz w:val="24"/>
          <w:szCs w:val="24"/>
        </w:rPr>
        <w:t>stretching</w:t>
      </w:r>
      <w:r w:rsidRPr="00FD03F7">
        <w:rPr>
          <w:rFonts w:ascii="Book Antiqua" w:hAnsi="Book Antiqua"/>
          <w:sz w:val="24"/>
          <w:szCs w:val="24"/>
          <w:vertAlign w:val="superscript"/>
        </w:rPr>
        <w:t>[</w:t>
      </w:r>
      <w:proofErr w:type="gramEnd"/>
      <w:r w:rsidRPr="00FD03F7">
        <w:rPr>
          <w:rFonts w:ascii="Book Antiqua" w:hAnsi="Book Antiqua"/>
          <w:sz w:val="24"/>
          <w:szCs w:val="24"/>
          <w:vertAlign w:val="superscript"/>
        </w:rPr>
        <w:t>3]</w:t>
      </w:r>
      <w:r w:rsidRPr="00FD03F7">
        <w:rPr>
          <w:rFonts w:ascii="Book Antiqua" w:hAnsi="Book Antiqua"/>
          <w:sz w:val="24"/>
          <w:szCs w:val="24"/>
        </w:rPr>
        <w:t xml:space="preserve"> or sphincterotomies</w:t>
      </w:r>
      <w:r w:rsidRPr="00FD03F7">
        <w:rPr>
          <w:rFonts w:ascii="Book Antiqua" w:hAnsi="Book Antiqua"/>
          <w:sz w:val="24"/>
          <w:szCs w:val="24"/>
          <w:vertAlign w:val="superscript"/>
        </w:rPr>
        <w:t>[4]</w:t>
      </w:r>
      <w:r w:rsidRPr="00FD03F7">
        <w:rPr>
          <w:rFonts w:ascii="Book Antiqua" w:hAnsi="Book Antiqua"/>
          <w:sz w:val="24"/>
          <w:szCs w:val="24"/>
        </w:rPr>
        <w:t xml:space="preserve">. The term, “surgical pupil” often came from these scenarios. These devices have become widely adapted into cataract practices worldwide. </w:t>
      </w:r>
    </w:p>
    <w:p w14:paraId="42508BDE" w14:textId="77777777" w:rsidR="00704BD8" w:rsidRPr="00FD03F7" w:rsidRDefault="009A0FAB" w:rsidP="00A02435">
      <w:pPr>
        <w:pStyle w:val="BodyA"/>
        <w:spacing w:line="360" w:lineRule="auto"/>
        <w:ind w:firstLineChars="200" w:firstLine="480"/>
        <w:jc w:val="both"/>
        <w:rPr>
          <w:rFonts w:ascii="Book Antiqua" w:eastAsia="Book Antiqua" w:hAnsi="Book Antiqua" w:cs="Book Antiqua"/>
          <w:sz w:val="24"/>
          <w:szCs w:val="24"/>
        </w:rPr>
      </w:pPr>
      <w:r w:rsidRPr="00FD03F7">
        <w:rPr>
          <w:rFonts w:ascii="Book Antiqua" w:eastAsia="Book Antiqua" w:hAnsi="Book Antiqua" w:cs="Book Antiqua"/>
          <w:sz w:val="24"/>
          <w:szCs w:val="24"/>
        </w:rPr>
        <w:t xml:space="preserve">The </w:t>
      </w:r>
      <w:proofErr w:type="spellStart"/>
      <w:r w:rsidRPr="00FD03F7">
        <w:rPr>
          <w:rFonts w:ascii="Book Antiqua" w:eastAsia="Book Antiqua" w:hAnsi="Book Antiqua" w:cs="Book Antiqua"/>
          <w:sz w:val="24"/>
          <w:szCs w:val="24"/>
        </w:rPr>
        <w:t>Malyugin</w:t>
      </w:r>
      <w:proofErr w:type="spellEnd"/>
      <w:r w:rsidRPr="00FD03F7">
        <w:rPr>
          <w:rFonts w:ascii="Book Antiqua" w:eastAsia="Book Antiqua" w:hAnsi="Book Antiqua" w:cs="Book Antiqua"/>
          <w:sz w:val="24"/>
          <w:szCs w:val="24"/>
        </w:rPr>
        <w:t xml:space="preserve"> Ring (</w:t>
      </w:r>
      <w:proofErr w:type="spellStart"/>
      <w:r w:rsidRPr="00FD03F7">
        <w:rPr>
          <w:rFonts w:ascii="Book Antiqua" w:eastAsia="Book Antiqua" w:hAnsi="Book Antiqua" w:cs="Book Antiqua"/>
          <w:sz w:val="24"/>
          <w:szCs w:val="24"/>
        </w:rPr>
        <w:t>MicroSurgical</w:t>
      </w:r>
      <w:proofErr w:type="spellEnd"/>
      <w:r w:rsidRPr="00FD03F7">
        <w:rPr>
          <w:rFonts w:ascii="Book Antiqua" w:eastAsia="Book Antiqua" w:hAnsi="Book Antiqua" w:cs="Book Antiqua"/>
          <w:sz w:val="24"/>
          <w:szCs w:val="24"/>
        </w:rPr>
        <w:t xml:space="preserve"> Technology, Redmond, WA) was the </w:t>
      </w:r>
      <w:proofErr w:type="spellStart"/>
      <w:r w:rsidRPr="00FD03F7">
        <w:rPr>
          <w:rFonts w:ascii="Book Antiqua" w:eastAsia="Book Antiqua" w:hAnsi="Book Antiqua" w:cs="Book Antiqua"/>
          <w:sz w:val="24"/>
          <w:szCs w:val="24"/>
        </w:rPr>
        <w:t>the</w:t>
      </w:r>
      <w:proofErr w:type="spellEnd"/>
      <w:r w:rsidRPr="00FD03F7">
        <w:rPr>
          <w:rFonts w:ascii="Book Antiqua" w:eastAsia="Book Antiqua" w:hAnsi="Book Antiqua" w:cs="Book Antiqua"/>
          <w:sz w:val="24"/>
          <w:szCs w:val="24"/>
        </w:rPr>
        <w:t xml:space="preserve"> most widely used pupil expansion </w:t>
      </w:r>
      <w:proofErr w:type="gramStart"/>
      <w:r w:rsidRPr="00FD03F7">
        <w:rPr>
          <w:rFonts w:ascii="Book Antiqua" w:eastAsia="Book Antiqua" w:hAnsi="Book Antiqua" w:cs="Book Antiqua"/>
          <w:sz w:val="24"/>
          <w:szCs w:val="24"/>
        </w:rPr>
        <w:t>device</w:t>
      </w:r>
      <w:r w:rsidRPr="00FD03F7">
        <w:rPr>
          <w:rFonts w:ascii="Book Antiqua" w:hAnsi="Book Antiqua"/>
          <w:sz w:val="24"/>
          <w:szCs w:val="24"/>
          <w:vertAlign w:val="superscript"/>
        </w:rPr>
        <w:t>[</w:t>
      </w:r>
      <w:proofErr w:type="gramEnd"/>
      <w:r w:rsidR="005C5022">
        <w:rPr>
          <w:rFonts w:ascii="Book Antiqua" w:hAnsi="Book Antiqua"/>
          <w:sz w:val="24"/>
          <w:szCs w:val="24"/>
          <w:vertAlign w:val="superscript"/>
        </w:rPr>
        <w:t>5</w:t>
      </w:r>
      <w:r w:rsidRPr="00FD03F7">
        <w:rPr>
          <w:rFonts w:ascii="Book Antiqua" w:hAnsi="Book Antiqua"/>
          <w:sz w:val="24"/>
          <w:szCs w:val="24"/>
          <w:vertAlign w:val="superscript"/>
        </w:rPr>
        <w:t>]</w:t>
      </w:r>
      <w:r w:rsidRPr="00FD03F7">
        <w:rPr>
          <w:rFonts w:ascii="Book Antiqua" w:hAnsi="Book Antiqua"/>
          <w:sz w:val="24"/>
          <w:szCs w:val="24"/>
        </w:rPr>
        <w:t xml:space="preserve">. It simplified the insertion and removal by packaging it into an insertion device similar to IOL injectors. It provided a stable </w:t>
      </w:r>
      <w:proofErr w:type="gramStart"/>
      <w:r w:rsidRPr="00FD03F7">
        <w:rPr>
          <w:rFonts w:ascii="Book Antiqua" w:hAnsi="Book Antiqua"/>
          <w:sz w:val="24"/>
          <w:szCs w:val="24"/>
        </w:rPr>
        <w:t>4 point</w:t>
      </w:r>
      <w:proofErr w:type="gramEnd"/>
      <w:r w:rsidRPr="00FD03F7">
        <w:rPr>
          <w:rFonts w:ascii="Book Antiqua" w:hAnsi="Book Antiqua"/>
          <w:sz w:val="24"/>
          <w:szCs w:val="24"/>
        </w:rPr>
        <w:t xml:space="preserve"> (later 8 points with 2.0 version) fixation that allowed for improved visualization and manipulation of cataract. The I-</w:t>
      </w:r>
      <w:r w:rsidR="003E2249" w:rsidRPr="00FD03F7">
        <w:rPr>
          <w:rFonts w:ascii="Book Antiqua" w:hAnsi="Book Antiqua"/>
          <w:sz w:val="24"/>
          <w:szCs w:val="24"/>
        </w:rPr>
        <w:t>r</w:t>
      </w:r>
      <w:r w:rsidRPr="00FD03F7">
        <w:rPr>
          <w:rFonts w:ascii="Book Antiqua" w:hAnsi="Book Antiqua"/>
          <w:sz w:val="24"/>
          <w:szCs w:val="24"/>
        </w:rPr>
        <w:t xml:space="preserve">ing improved upon the design by employing a softer, </w:t>
      </w:r>
      <w:r w:rsidRPr="00FD03F7">
        <w:rPr>
          <w:rFonts w:ascii="Book Antiqua" w:hAnsi="Book Antiqua"/>
          <w:sz w:val="24"/>
          <w:szCs w:val="24"/>
        </w:rPr>
        <w:lastRenderedPageBreak/>
        <w:t xml:space="preserve">more flexible polyurethane instead of the </w:t>
      </w:r>
      <w:proofErr w:type="spellStart"/>
      <w:r w:rsidRPr="00FD03F7">
        <w:rPr>
          <w:rFonts w:ascii="Book Antiqua" w:hAnsi="Book Antiqua"/>
          <w:sz w:val="24"/>
          <w:szCs w:val="24"/>
        </w:rPr>
        <w:t>Malyugin</w:t>
      </w:r>
      <w:proofErr w:type="spellEnd"/>
      <w:r w:rsidRPr="00FD03F7">
        <w:rPr>
          <w:rFonts w:ascii="Book Antiqua" w:hAnsi="Book Antiqua"/>
          <w:sz w:val="24"/>
          <w:szCs w:val="24"/>
        </w:rPr>
        <w:t xml:space="preserve"> Ring’s more rigid polypropylene material. The I-</w:t>
      </w:r>
      <w:r w:rsidR="003E2249" w:rsidRPr="00FD03F7">
        <w:rPr>
          <w:rFonts w:ascii="Book Antiqua" w:hAnsi="Book Antiqua"/>
          <w:sz w:val="24"/>
          <w:szCs w:val="24"/>
        </w:rPr>
        <w:t>r</w:t>
      </w:r>
      <w:r w:rsidRPr="00FD03F7">
        <w:rPr>
          <w:rFonts w:ascii="Book Antiqua" w:hAnsi="Book Antiqua"/>
          <w:sz w:val="24"/>
          <w:szCs w:val="24"/>
        </w:rPr>
        <w:t>ing also engages 360</w:t>
      </w:r>
      <w:r w:rsidRPr="00FD03F7">
        <w:rPr>
          <w:rFonts w:ascii="Book Antiqua" w:hAnsi="Book Antiqua"/>
          <w:sz w:val="24"/>
          <w:szCs w:val="24"/>
          <w:vertAlign w:val="superscript"/>
        </w:rPr>
        <w:t>o</w:t>
      </w:r>
      <w:r w:rsidRPr="00FD03F7">
        <w:rPr>
          <w:rFonts w:ascii="Book Antiqua" w:hAnsi="Book Antiqua"/>
          <w:sz w:val="24"/>
          <w:szCs w:val="24"/>
        </w:rPr>
        <w:t xml:space="preserve"> circumference of the pupil, distributing the expansion force throughout the pupillary margin instead of on select few points, which can result in distortion of pupil post-operatively. A pictorial depiction of a patient with use of these two different devices in each eye was published </w:t>
      </w:r>
      <w:proofErr w:type="gramStart"/>
      <w:r w:rsidRPr="00FD03F7">
        <w:rPr>
          <w:rFonts w:ascii="Book Antiqua" w:hAnsi="Book Antiqua"/>
          <w:sz w:val="24"/>
          <w:szCs w:val="24"/>
        </w:rPr>
        <w:t>previously</w:t>
      </w:r>
      <w:r w:rsidRPr="00FD03F7">
        <w:rPr>
          <w:rFonts w:ascii="Book Antiqua" w:hAnsi="Book Antiqua"/>
          <w:sz w:val="24"/>
          <w:szCs w:val="24"/>
          <w:vertAlign w:val="superscript"/>
        </w:rPr>
        <w:t>[</w:t>
      </w:r>
      <w:proofErr w:type="gramEnd"/>
      <w:r w:rsidR="005C5022">
        <w:rPr>
          <w:rFonts w:ascii="Book Antiqua" w:hAnsi="Book Antiqua"/>
          <w:sz w:val="24"/>
          <w:szCs w:val="24"/>
          <w:vertAlign w:val="superscript"/>
        </w:rPr>
        <w:t>6</w:t>
      </w:r>
      <w:r w:rsidRPr="00FD03F7">
        <w:rPr>
          <w:rFonts w:ascii="Book Antiqua" w:hAnsi="Book Antiqua"/>
          <w:sz w:val="24"/>
          <w:szCs w:val="24"/>
          <w:vertAlign w:val="superscript"/>
        </w:rPr>
        <w:t>]</w:t>
      </w:r>
      <w:r w:rsidRPr="00FD03F7">
        <w:rPr>
          <w:rFonts w:ascii="Book Antiqua" w:hAnsi="Book Antiqua"/>
          <w:sz w:val="24"/>
          <w:szCs w:val="24"/>
        </w:rPr>
        <w:t>, showing a less traumatic pupil expansion by the I-</w:t>
      </w:r>
      <w:r w:rsidR="003E2249" w:rsidRPr="00FD03F7">
        <w:rPr>
          <w:rFonts w:ascii="Book Antiqua" w:hAnsi="Book Antiqua"/>
          <w:sz w:val="24"/>
          <w:szCs w:val="24"/>
        </w:rPr>
        <w:t>r</w:t>
      </w:r>
      <w:r w:rsidRPr="00FD03F7">
        <w:rPr>
          <w:rFonts w:ascii="Book Antiqua" w:hAnsi="Book Antiqua"/>
          <w:sz w:val="24"/>
          <w:szCs w:val="24"/>
        </w:rPr>
        <w:t xml:space="preserve">ing. </w:t>
      </w:r>
    </w:p>
    <w:p w14:paraId="27128CDB"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eastAsia="Book Antiqua" w:hAnsi="Book Antiqua" w:cs="Book Antiqua"/>
          <w:sz w:val="24"/>
          <w:szCs w:val="24"/>
        </w:rPr>
        <w:tab/>
        <w:t xml:space="preserve">There have been relatively few case series on pupil expansion </w:t>
      </w:r>
      <w:proofErr w:type="gramStart"/>
      <w:r w:rsidRPr="00FD03F7">
        <w:rPr>
          <w:rFonts w:ascii="Book Antiqua" w:eastAsia="Book Antiqua" w:hAnsi="Book Antiqua" w:cs="Book Antiqua"/>
          <w:sz w:val="24"/>
          <w:szCs w:val="24"/>
        </w:rPr>
        <w:t>devices</w:t>
      </w:r>
      <w:r w:rsidRPr="00FD03F7">
        <w:rPr>
          <w:rFonts w:ascii="Book Antiqua" w:hAnsi="Book Antiqua"/>
          <w:sz w:val="24"/>
          <w:szCs w:val="24"/>
          <w:vertAlign w:val="superscript"/>
        </w:rPr>
        <w:t>[</w:t>
      </w:r>
      <w:proofErr w:type="gramEnd"/>
      <w:r w:rsidR="005C5022">
        <w:rPr>
          <w:rFonts w:ascii="Book Antiqua" w:hAnsi="Book Antiqua"/>
          <w:sz w:val="24"/>
          <w:szCs w:val="24"/>
          <w:vertAlign w:val="superscript"/>
        </w:rPr>
        <w:t>7</w:t>
      </w:r>
      <w:r w:rsidRPr="00FD03F7">
        <w:rPr>
          <w:rFonts w:ascii="Book Antiqua" w:hAnsi="Book Antiqua"/>
          <w:sz w:val="24"/>
          <w:szCs w:val="24"/>
          <w:vertAlign w:val="superscript"/>
        </w:rPr>
        <w:t>,</w:t>
      </w:r>
      <w:r w:rsidR="005C5022">
        <w:rPr>
          <w:rFonts w:ascii="Book Antiqua" w:hAnsi="Book Antiqua"/>
          <w:sz w:val="24"/>
          <w:szCs w:val="24"/>
          <w:vertAlign w:val="superscript"/>
        </w:rPr>
        <w:t>8</w:t>
      </w:r>
      <w:r w:rsidRPr="00FD03F7">
        <w:rPr>
          <w:rFonts w:ascii="Book Antiqua" w:hAnsi="Book Antiqua"/>
          <w:sz w:val="24"/>
          <w:szCs w:val="24"/>
          <w:vertAlign w:val="superscript"/>
        </w:rPr>
        <w:t>]</w:t>
      </w:r>
      <w:r w:rsidRPr="00FD03F7">
        <w:rPr>
          <w:rFonts w:ascii="Book Antiqua" w:hAnsi="Book Antiqua"/>
          <w:sz w:val="24"/>
          <w:szCs w:val="24"/>
        </w:rPr>
        <w:t>, with most focusing on the complication rate or time of surgery involved. None have truly examined the pathologies and the decisions involved in a clinical practice. We undertook a more comprehensive examination of a single surgeon practice in one calendar year of 2016 to determine the underlying pathology, the decision, as well as the outcome of cases involving I-</w:t>
      </w:r>
      <w:r w:rsidR="005C5022" w:rsidRPr="00FD03F7">
        <w:rPr>
          <w:rFonts w:ascii="Book Antiqua" w:hAnsi="Book Antiqua"/>
          <w:sz w:val="24"/>
          <w:szCs w:val="24"/>
        </w:rPr>
        <w:t>ri</w:t>
      </w:r>
      <w:r w:rsidRPr="00FD03F7">
        <w:rPr>
          <w:rFonts w:ascii="Book Antiqua" w:hAnsi="Book Antiqua"/>
          <w:sz w:val="24"/>
          <w:szCs w:val="24"/>
        </w:rPr>
        <w:t>ng. The surgeon uses I-</w:t>
      </w:r>
      <w:r w:rsidR="003E2249" w:rsidRPr="00FD03F7">
        <w:rPr>
          <w:rFonts w:ascii="Book Antiqua" w:hAnsi="Book Antiqua"/>
          <w:sz w:val="24"/>
          <w:szCs w:val="24"/>
        </w:rPr>
        <w:t>r</w:t>
      </w:r>
      <w:r w:rsidRPr="00FD03F7">
        <w:rPr>
          <w:rFonts w:ascii="Book Antiqua" w:hAnsi="Book Antiqua"/>
          <w:sz w:val="24"/>
          <w:szCs w:val="24"/>
        </w:rPr>
        <w:t xml:space="preserve">ing exclusively due to the above rationale. </w:t>
      </w:r>
    </w:p>
    <w:p w14:paraId="0DB272CC"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11EAA94B" w14:textId="77777777" w:rsidR="00704BD8" w:rsidRPr="00FD03F7" w:rsidRDefault="009A0FAB" w:rsidP="00B47570">
      <w:pPr>
        <w:pStyle w:val="BodyA"/>
        <w:spacing w:line="360" w:lineRule="auto"/>
        <w:jc w:val="both"/>
        <w:rPr>
          <w:rFonts w:ascii="Book Antiqua" w:eastAsia="Book Antiqua" w:hAnsi="Book Antiqua" w:cs="Book Antiqua"/>
          <w:b/>
          <w:bCs/>
          <w:sz w:val="24"/>
          <w:szCs w:val="24"/>
        </w:rPr>
      </w:pPr>
      <w:r w:rsidRPr="00FD03F7">
        <w:rPr>
          <w:rFonts w:ascii="Book Antiqua" w:hAnsi="Book Antiqua"/>
          <w:b/>
          <w:bCs/>
          <w:sz w:val="24"/>
          <w:szCs w:val="24"/>
        </w:rPr>
        <w:t>MATERIALS AND METHODS</w:t>
      </w:r>
    </w:p>
    <w:p w14:paraId="726D6A06"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hAnsi="Book Antiqua"/>
          <w:sz w:val="24"/>
          <w:szCs w:val="24"/>
        </w:rPr>
        <w:t>A retrospective chart review of all I-</w:t>
      </w:r>
      <w:r w:rsidR="003E2249" w:rsidRPr="00FD03F7">
        <w:rPr>
          <w:rFonts w:ascii="Book Antiqua" w:hAnsi="Book Antiqua"/>
          <w:sz w:val="24"/>
          <w:szCs w:val="24"/>
        </w:rPr>
        <w:t>ri</w:t>
      </w:r>
      <w:r w:rsidRPr="00FD03F7">
        <w:rPr>
          <w:rFonts w:ascii="Book Antiqua" w:hAnsi="Book Antiqua"/>
          <w:sz w:val="24"/>
          <w:szCs w:val="24"/>
        </w:rPr>
        <w:t>ng cases were performed, recording demographic, pre-operative, intra-operative and post-operative data. Whether I-</w:t>
      </w:r>
      <w:r w:rsidR="003E2249" w:rsidRPr="00FD03F7">
        <w:rPr>
          <w:rFonts w:ascii="Book Antiqua" w:hAnsi="Book Antiqua"/>
          <w:sz w:val="24"/>
          <w:szCs w:val="24"/>
        </w:rPr>
        <w:t>rin</w:t>
      </w:r>
      <w:r w:rsidRPr="00FD03F7">
        <w:rPr>
          <w:rFonts w:ascii="Book Antiqua" w:hAnsi="Book Antiqua"/>
          <w:sz w:val="24"/>
          <w:szCs w:val="24"/>
        </w:rPr>
        <w:t>g use was planned or decided upon intra-operatively was also recorded. Total number of cataract cases was determined by using the 66984 and 66982 CPT codes. All I-</w:t>
      </w:r>
      <w:r w:rsidR="003E2249" w:rsidRPr="00FD03F7">
        <w:rPr>
          <w:rFonts w:ascii="Book Antiqua" w:hAnsi="Book Antiqua"/>
          <w:sz w:val="24"/>
          <w:szCs w:val="24"/>
        </w:rPr>
        <w:t>ri</w:t>
      </w:r>
      <w:r w:rsidRPr="00FD03F7">
        <w:rPr>
          <w:rFonts w:ascii="Book Antiqua" w:hAnsi="Book Antiqua"/>
          <w:sz w:val="24"/>
          <w:szCs w:val="24"/>
        </w:rPr>
        <w:t>ng cases were documented as complex cataract cases. The cases were all performed by a single surgeon at the same ambulatory surgery center, Specialty Surgical Center of Arcadia, California. IRB approval was obtained from University of California, Los Angeles prior to initiation of this project. Funding was provided by Beaver-</w:t>
      </w:r>
      <w:proofErr w:type="spellStart"/>
      <w:r w:rsidRPr="00FD03F7">
        <w:rPr>
          <w:rFonts w:ascii="Book Antiqua" w:hAnsi="Book Antiqua"/>
          <w:sz w:val="24"/>
          <w:szCs w:val="24"/>
        </w:rPr>
        <w:t>Visitec</w:t>
      </w:r>
      <w:proofErr w:type="spellEnd"/>
      <w:r w:rsidRPr="00FD03F7">
        <w:rPr>
          <w:rFonts w:ascii="Book Antiqua" w:hAnsi="Book Antiqua"/>
          <w:sz w:val="24"/>
          <w:szCs w:val="24"/>
        </w:rPr>
        <w:t>, International.</w:t>
      </w:r>
    </w:p>
    <w:p w14:paraId="6A8968D4"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34878893" w14:textId="77777777" w:rsidR="00704BD8" w:rsidRPr="00FD03F7" w:rsidRDefault="009A0FAB" w:rsidP="00B47570">
      <w:pPr>
        <w:pStyle w:val="BodyA"/>
        <w:spacing w:line="360" w:lineRule="auto"/>
        <w:jc w:val="both"/>
        <w:rPr>
          <w:rFonts w:ascii="Book Antiqua" w:eastAsia="Book Antiqua" w:hAnsi="Book Antiqua" w:cs="Book Antiqua"/>
          <w:b/>
          <w:bCs/>
          <w:caps/>
          <w:sz w:val="24"/>
          <w:szCs w:val="24"/>
        </w:rPr>
      </w:pPr>
      <w:r w:rsidRPr="00FD03F7">
        <w:rPr>
          <w:rFonts w:ascii="Book Antiqua" w:hAnsi="Book Antiqua"/>
          <w:b/>
          <w:bCs/>
          <w:caps/>
          <w:sz w:val="24"/>
          <w:szCs w:val="24"/>
        </w:rPr>
        <w:t>Results</w:t>
      </w:r>
    </w:p>
    <w:p w14:paraId="4E8F3709" w14:textId="77777777" w:rsidR="00704BD8" w:rsidRPr="00FD03F7" w:rsidRDefault="00B95D8C" w:rsidP="00B47570">
      <w:pPr>
        <w:pStyle w:val="BodyA"/>
        <w:spacing w:line="360" w:lineRule="auto"/>
        <w:jc w:val="both"/>
        <w:rPr>
          <w:rFonts w:ascii="Book Antiqua" w:eastAsia="Book Antiqua" w:hAnsi="Book Antiqua" w:cs="Book Antiqua"/>
          <w:sz w:val="24"/>
          <w:szCs w:val="24"/>
        </w:rPr>
      </w:pPr>
      <w:r>
        <w:rPr>
          <w:rFonts w:ascii="Book Antiqua" w:hAnsi="Book Antiqua"/>
          <w:sz w:val="24"/>
          <w:szCs w:val="24"/>
        </w:rPr>
        <w:t>Twelve</w:t>
      </w:r>
      <w:r w:rsidR="009A0FAB" w:rsidRPr="00FD03F7">
        <w:rPr>
          <w:rFonts w:ascii="Book Antiqua" w:hAnsi="Book Antiqua"/>
          <w:sz w:val="24"/>
          <w:szCs w:val="24"/>
        </w:rPr>
        <w:t xml:space="preserve"> patients (6 male and 6 female) underwent 12 cataract surgeries with I-</w:t>
      </w:r>
      <w:r w:rsidR="003E2249" w:rsidRPr="00FD03F7">
        <w:rPr>
          <w:rFonts w:ascii="Book Antiqua" w:hAnsi="Book Antiqua"/>
          <w:sz w:val="24"/>
          <w:szCs w:val="24"/>
        </w:rPr>
        <w:t>r</w:t>
      </w:r>
      <w:r w:rsidR="009A0FAB" w:rsidRPr="00FD03F7">
        <w:rPr>
          <w:rFonts w:ascii="Book Antiqua" w:hAnsi="Book Antiqua"/>
          <w:sz w:val="24"/>
          <w:szCs w:val="24"/>
        </w:rPr>
        <w:t>ing Pupil Expansion device. Average age was 77. 8 of 12 cases were planned I-</w:t>
      </w:r>
      <w:r w:rsidR="003E2249" w:rsidRPr="00FD03F7">
        <w:rPr>
          <w:rFonts w:ascii="Book Antiqua" w:hAnsi="Book Antiqua"/>
          <w:sz w:val="24"/>
          <w:szCs w:val="24"/>
        </w:rPr>
        <w:t>r</w:t>
      </w:r>
      <w:r w:rsidR="009A0FAB" w:rsidRPr="00FD03F7">
        <w:rPr>
          <w:rFonts w:ascii="Book Antiqua" w:hAnsi="Book Antiqua"/>
          <w:sz w:val="24"/>
          <w:szCs w:val="24"/>
        </w:rPr>
        <w:t xml:space="preserve">ing cases. 1 case was decided intraoperatively when femtosecond laser caused the pupil to shrink. The other 3 cases were also decided upon intraoperatively when pupil was deemed to be small. 7 patients had IFIS from Flomax use. 2 patients had </w:t>
      </w:r>
      <w:proofErr w:type="spellStart"/>
      <w:r w:rsidR="009A0FAB" w:rsidRPr="00FD03F7">
        <w:rPr>
          <w:rFonts w:ascii="Book Antiqua" w:hAnsi="Book Antiqua"/>
          <w:sz w:val="24"/>
          <w:szCs w:val="24"/>
        </w:rPr>
        <w:t>pseudoexfoliation</w:t>
      </w:r>
      <w:proofErr w:type="spellEnd"/>
      <w:r w:rsidR="009A0FAB" w:rsidRPr="00FD03F7">
        <w:rPr>
          <w:rFonts w:ascii="Book Antiqua" w:hAnsi="Book Antiqua"/>
          <w:sz w:val="24"/>
          <w:szCs w:val="24"/>
        </w:rPr>
        <w:t xml:space="preserve"> syndrome as the cause of small pupil. 2 patients had narrow angles with </w:t>
      </w:r>
      <w:proofErr w:type="spellStart"/>
      <w:r w:rsidR="009A0FAB" w:rsidRPr="00FD03F7">
        <w:rPr>
          <w:rFonts w:ascii="Book Antiqua" w:hAnsi="Book Antiqua"/>
          <w:sz w:val="24"/>
          <w:szCs w:val="24"/>
        </w:rPr>
        <w:t>brunescent</w:t>
      </w:r>
      <w:proofErr w:type="spellEnd"/>
      <w:r w:rsidR="009A0FAB" w:rsidRPr="00FD03F7">
        <w:rPr>
          <w:rFonts w:ascii="Book Antiqua" w:hAnsi="Book Antiqua"/>
          <w:sz w:val="24"/>
          <w:szCs w:val="24"/>
        </w:rPr>
        <w:t xml:space="preserve"> cataracts. 2 patients </w:t>
      </w:r>
      <w:r w:rsidR="009A0FAB" w:rsidRPr="00FD03F7">
        <w:rPr>
          <w:rFonts w:ascii="Book Antiqua" w:hAnsi="Book Antiqua"/>
          <w:sz w:val="24"/>
          <w:szCs w:val="24"/>
        </w:rPr>
        <w:lastRenderedPageBreak/>
        <w:t>had pre-op partial zonular dehiscence. 1 patient had 360</w:t>
      </w:r>
      <w:r w:rsidR="009A0FAB" w:rsidRPr="00FD03F7">
        <w:rPr>
          <w:rFonts w:ascii="Book Antiqua" w:hAnsi="Book Antiqua"/>
          <w:sz w:val="24"/>
          <w:szCs w:val="24"/>
          <w:vertAlign w:val="superscript"/>
        </w:rPr>
        <w:t>o</w:t>
      </w:r>
      <w:r w:rsidR="009A0FAB" w:rsidRPr="00FD03F7">
        <w:rPr>
          <w:rFonts w:ascii="Book Antiqua" w:hAnsi="Book Antiqua"/>
          <w:sz w:val="24"/>
          <w:szCs w:val="24"/>
        </w:rPr>
        <w:t xml:space="preserve"> of posterior synechiae</w:t>
      </w:r>
      <w:r w:rsidR="005C5022">
        <w:rPr>
          <w:rFonts w:ascii="Book Antiqua" w:hAnsi="Book Antiqua"/>
          <w:sz w:val="24"/>
          <w:szCs w:val="24"/>
        </w:rPr>
        <w:t xml:space="preserve"> (</w:t>
      </w:r>
      <w:r w:rsidR="005C5022" w:rsidRPr="00FD03F7">
        <w:rPr>
          <w:rFonts w:ascii="Book Antiqua" w:hAnsi="Book Antiqua"/>
          <w:sz w:val="24"/>
          <w:szCs w:val="24"/>
        </w:rPr>
        <w:t>Table 1</w:t>
      </w:r>
      <w:r w:rsidR="005C5022">
        <w:rPr>
          <w:rFonts w:ascii="Book Antiqua" w:hAnsi="Book Antiqua"/>
          <w:sz w:val="24"/>
          <w:szCs w:val="24"/>
        </w:rPr>
        <w:t>)</w:t>
      </w:r>
      <w:r w:rsidR="009A0FAB" w:rsidRPr="00FD03F7">
        <w:rPr>
          <w:rFonts w:ascii="Book Antiqua" w:hAnsi="Book Antiqua"/>
          <w:sz w:val="24"/>
          <w:szCs w:val="24"/>
        </w:rPr>
        <w:t xml:space="preserve">. </w:t>
      </w:r>
    </w:p>
    <w:p w14:paraId="673F209F"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eastAsia="Book Antiqua" w:hAnsi="Book Antiqua" w:cs="Book Antiqua"/>
          <w:sz w:val="24"/>
          <w:szCs w:val="24"/>
        </w:rPr>
        <w:tab/>
        <w:t>A total of 296 cataract surgeries were performed that year by the surgeon, making the rate of pupil expansion ring use 4.1%. The rate of ruptured capsule in all surgeries was 1.0%. Of the small pupil cataract cases that required use of the I-</w:t>
      </w:r>
      <w:r w:rsidR="003E2249" w:rsidRPr="00FD03F7">
        <w:rPr>
          <w:rFonts w:ascii="Book Antiqua" w:eastAsia="Book Antiqua" w:hAnsi="Book Antiqua" w:cs="Book Antiqua"/>
          <w:sz w:val="24"/>
          <w:szCs w:val="24"/>
        </w:rPr>
        <w:t>r</w:t>
      </w:r>
      <w:r w:rsidRPr="00FD03F7">
        <w:rPr>
          <w:rFonts w:ascii="Book Antiqua" w:eastAsia="Book Antiqua" w:hAnsi="Book Antiqua" w:cs="Book Antiqua"/>
          <w:sz w:val="24"/>
          <w:szCs w:val="24"/>
        </w:rPr>
        <w:t xml:space="preserve">ing, there were 2 ruptured posterior capsule that required anterior vitrectomy (16.6%). One was in a case of near 5 clock hours of pre-op zonular dehiscence and the other was in a case of dense, </w:t>
      </w:r>
      <w:proofErr w:type="spellStart"/>
      <w:r w:rsidRPr="00FD03F7">
        <w:rPr>
          <w:rFonts w:ascii="Book Antiqua" w:eastAsia="Book Antiqua" w:hAnsi="Book Antiqua" w:cs="Book Antiqua"/>
          <w:sz w:val="24"/>
          <w:szCs w:val="24"/>
        </w:rPr>
        <w:t>brunescent</w:t>
      </w:r>
      <w:proofErr w:type="spellEnd"/>
      <w:r w:rsidRPr="00FD03F7">
        <w:rPr>
          <w:rFonts w:ascii="Book Antiqua" w:eastAsia="Book Antiqua" w:hAnsi="Book Antiqua" w:cs="Book Antiqua"/>
          <w:sz w:val="24"/>
          <w:szCs w:val="24"/>
        </w:rPr>
        <w:t xml:space="preserve"> cataract without view to the retina. No complications were attributed to the pupil expansion ring. Excluding these more challenging cases, the rate of rupture posterior capsule would have been 0.4%. There was only one other anterior vitrectomy performed the whole year.</w:t>
      </w:r>
    </w:p>
    <w:p w14:paraId="7BD3511E"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eastAsia="Book Antiqua" w:hAnsi="Book Antiqua" w:cs="Book Antiqua"/>
          <w:sz w:val="24"/>
          <w:szCs w:val="24"/>
        </w:rPr>
        <w:tab/>
        <w:t>None of the cases were noted to have experienced difficulty inserting or removing the I-</w:t>
      </w:r>
      <w:r w:rsidR="003E2249" w:rsidRPr="00FD03F7">
        <w:rPr>
          <w:rFonts w:ascii="Book Antiqua" w:eastAsia="Book Antiqua" w:hAnsi="Book Antiqua" w:cs="Book Antiqua"/>
          <w:sz w:val="24"/>
          <w:szCs w:val="24"/>
        </w:rPr>
        <w:t>ri</w:t>
      </w:r>
      <w:r w:rsidRPr="00FD03F7">
        <w:rPr>
          <w:rFonts w:ascii="Book Antiqua" w:eastAsia="Book Antiqua" w:hAnsi="Book Antiqua" w:cs="Book Antiqua"/>
          <w:sz w:val="24"/>
          <w:szCs w:val="24"/>
        </w:rPr>
        <w:t>ng, including the case with 360</w:t>
      </w:r>
      <w:r w:rsidRPr="00FD03F7">
        <w:rPr>
          <w:rFonts w:ascii="Book Antiqua" w:hAnsi="Book Antiqua"/>
          <w:sz w:val="24"/>
          <w:szCs w:val="24"/>
          <w:vertAlign w:val="superscript"/>
        </w:rPr>
        <w:t xml:space="preserve">o </w:t>
      </w:r>
      <w:r w:rsidRPr="00FD03F7">
        <w:rPr>
          <w:rFonts w:ascii="Book Antiqua" w:hAnsi="Book Antiqua"/>
          <w:sz w:val="24"/>
          <w:szCs w:val="24"/>
        </w:rPr>
        <w:t xml:space="preserve">of posterior synechiae. </w:t>
      </w:r>
      <w:proofErr w:type="spellStart"/>
      <w:r w:rsidRPr="00FD03F7">
        <w:rPr>
          <w:rFonts w:ascii="Book Antiqua" w:hAnsi="Book Antiqua"/>
          <w:sz w:val="24"/>
          <w:szCs w:val="24"/>
        </w:rPr>
        <w:t>Synechiolysis</w:t>
      </w:r>
      <w:proofErr w:type="spellEnd"/>
      <w:r w:rsidRPr="00FD03F7">
        <w:rPr>
          <w:rFonts w:ascii="Book Antiqua" w:hAnsi="Book Antiqua"/>
          <w:sz w:val="24"/>
          <w:szCs w:val="24"/>
        </w:rPr>
        <w:t xml:space="preserve"> was performed with blunt-tip viscoelastic cannula, and the I-</w:t>
      </w:r>
      <w:r w:rsidR="003E2249" w:rsidRPr="00FD03F7">
        <w:rPr>
          <w:rFonts w:ascii="Book Antiqua" w:hAnsi="Book Antiqua"/>
          <w:sz w:val="24"/>
          <w:szCs w:val="24"/>
        </w:rPr>
        <w:t>r</w:t>
      </w:r>
      <w:r w:rsidRPr="00FD03F7">
        <w:rPr>
          <w:rFonts w:ascii="Book Antiqua" w:hAnsi="Book Antiqua"/>
          <w:sz w:val="24"/>
          <w:szCs w:val="24"/>
        </w:rPr>
        <w:t xml:space="preserve">ing was easily deployed onto pupillary margin for intra-operative expansion. Insertion involved placement of one to three engagement points onto pupillary margin with the injector, followed by manual engagement of the remaining segments. Removal of all cases was carried out in one motion by grasping the distal ring segment at the notch and retracted into the injector sleeve. </w:t>
      </w:r>
    </w:p>
    <w:p w14:paraId="74DBF889"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eastAsia="Book Antiqua" w:hAnsi="Book Antiqua" w:cs="Book Antiqua"/>
          <w:sz w:val="24"/>
          <w:szCs w:val="24"/>
        </w:rPr>
        <w:tab/>
        <w:t>The two partial zonular dehiscence cases were not fully recognized until the I-</w:t>
      </w:r>
      <w:r w:rsidR="003E2249" w:rsidRPr="00FD03F7">
        <w:rPr>
          <w:rFonts w:ascii="Book Antiqua" w:eastAsia="Book Antiqua" w:hAnsi="Book Antiqua" w:cs="Book Antiqua"/>
          <w:sz w:val="24"/>
          <w:szCs w:val="24"/>
        </w:rPr>
        <w:t>r</w:t>
      </w:r>
      <w:r w:rsidRPr="00FD03F7">
        <w:rPr>
          <w:rFonts w:ascii="Book Antiqua" w:eastAsia="Book Antiqua" w:hAnsi="Book Antiqua" w:cs="Book Antiqua"/>
          <w:sz w:val="24"/>
          <w:szCs w:val="24"/>
        </w:rPr>
        <w:t>ing was engaged. The 5</w:t>
      </w:r>
      <w:r w:rsidR="005C5022">
        <w:rPr>
          <w:rFonts w:ascii="Book Antiqua" w:eastAsia="Book Antiqua" w:hAnsi="Book Antiqua" w:cs="Book Antiqua"/>
          <w:sz w:val="24"/>
          <w:szCs w:val="24"/>
        </w:rPr>
        <w:t>’</w:t>
      </w:r>
      <w:r w:rsidRPr="00FD03F7">
        <w:rPr>
          <w:rFonts w:ascii="Book Antiqua" w:eastAsia="Book Antiqua" w:hAnsi="Book Antiqua" w:cs="Book Antiqua"/>
          <w:sz w:val="24"/>
          <w:szCs w:val="24"/>
        </w:rPr>
        <w:t xml:space="preserve">clock hour dehiscence patient had </w:t>
      </w:r>
      <w:proofErr w:type="spellStart"/>
      <w:r w:rsidRPr="00FD03F7">
        <w:rPr>
          <w:rFonts w:ascii="Book Antiqua" w:eastAsia="Book Antiqua" w:hAnsi="Book Antiqua" w:cs="Book Antiqua"/>
          <w:sz w:val="24"/>
          <w:szCs w:val="24"/>
        </w:rPr>
        <w:t>pseudoexfoliation</w:t>
      </w:r>
      <w:proofErr w:type="spellEnd"/>
      <w:r w:rsidRPr="00FD03F7">
        <w:rPr>
          <w:rFonts w:ascii="Book Antiqua" w:eastAsia="Book Antiqua" w:hAnsi="Book Antiqua" w:cs="Book Antiqua"/>
          <w:sz w:val="24"/>
          <w:szCs w:val="24"/>
        </w:rPr>
        <w:t xml:space="preserve"> and it was immediately apparent upon I-</w:t>
      </w:r>
      <w:r w:rsidR="003E2249" w:rsidRPr="00FD03F7">
        <w:rPr>
          <w:rFonts w:ascii="Book Antiqua" w:eastAsia="Book Antiqua" w:hAnsi="Book Antiqua" w:cs="Book Antiqua"/>
          <w:sz w:val="24"/>
          <w:szCs w:val="24"/>
        </w:rPr>
        <w:t>r</w:t>
      </w:r>
      <w:r w:rsidRPr="00FD03F7">
        <w:rPr>
          <w:rFonts w:ascii="Book Antiqua" w:eastAsia="Book Antiqua" w:hAnsi="Book Antiqua" w:cs="Book Antiqua"/>
          <w:sz w:val="24"/>
          <w:szCs w:val="24"/>
        </w:rPr>
        <w:t xml:space="preserve">ing deployment. The other case involved one to two clock hours and was recognized once phacoemulsification was initiated. The small amount of capsular bag instability did not create significant problems, and surgery was successfully completed without complication in that case. </w:t>
      </w:r>
    </w:p>
    <w:p w14:paraId="35DA9DBA" w14:textId="77777777" w:rsidR="00704BD8" w:rsidRPr="00FD03F7" w:rsidRDefault="00704BD8" w:rsidP="00B47570">
      <w:pPr>
        <w:pStyle w:val="BodyA"/>
        <w:spacing w:line="360" w:lineRule="auto"/>
        <w:jc w:val="both"/>
        <w:rPr>
          <w:rFonts w:ascii="Book Antiqua" w:eastAsia="Book Antiqua" w:hAnsi="Book Antiqua" w:cs="Book Antiqua"/>
          <w:caps/>
          <w:sz w:val="24"/>
          <w:szCs w:val="24"/>
        </w:rPr>
      </w:pPr>
    </w:p>
    <w:p w14:paraId="1EE1A916" w14:textId="77777777" w:rsidR="00704BD8" w:rsidRPr="00FD03F7" w:rsidRDefault="009A0FAB" w:rsidP="00B47570">
      <w:pPr>
        <w:pStyle w:val="BodyA"/>
        <w:spacing w:line="360" w:lineRule="auto"/>
        <w:jc w:val="both"/>
        <w:rPr>
          <w:rFonts w:ascii="Book Antiqua" w:eastAsia="Book Antiqua" w:hAnsi="Book Antiqua" w:cs="Book Antiqua"/>
          <w:b/>
          <w:bCs/>
          <w:caps/>
          <w:sz w:val="24"/>
          <w:szCs w:val="24"/>
        </w:rPr>
      </w:pPr>
      <w:r w:rsidRPr="00FD03F7">
        <w:rPr>
          <w:rFonts w:ascii="Book Antiqua" w:hAnsi="Book Antiqua"/>
          <w:b/>
          <w:bCs/>
          <w:caps/>
          <w:sz w:val="24"/>
          <w:szCs w:val="24"/>
        </w:rPr>
        <w:t>Discussion</w:t>
      </w:r>
    </w:p>
    <w:p w14:paraId="52207387"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hAnsi="Book Antiqua"/>
          <w:sz w:val="24"/>
          <w:szCs w:val="24"/>
        </w:rPr>
        <w:t xml:space="preserve">It is apparent from this series that small pupils often accompany other pathologies that can make surgery more </w:t>
      </w:r>
      <w:proofErr w:type="gramStart"/>
      <w:r w:rsidRPr="00FD03F7">
        <w:rPr>
          <w:rFonts w:ascii="Book Antiqua" w:hAnsi="Book Antiqua"/>
          <w:sz w:val="24"/>
          <w:szCs w:val="24"/>
        </w:rPr>
        <w:t>chall</w:t>
      </w:r>
      <w:r w:rsidRPr="003E2249">
        <w:rPr>
          <w:rFonts w:ascii="Book Antiqua" w:hAnsi="Book Antiqua"/>
          <w:color w:val="000000" w:themeColor="text1"/>
          <w:sz w:val="24"/>
          <w:szCs w:val="24"/>
        </w:rPr>
        <w:t>enging</w:t>
      </w:r>
      <w:r w:rsidRPr="003E2249">
        <w:rPr>
          <w:rFonts w:ascii="Book Antiqua" w:hAnsi="Book Antiqua"/>
          <w:color w:val="000000" w:themeColor="text1"/>
          <w:sz w:val="24"/>
          <w:szCs w:val="24"/>
          <w:vertAlign w:val="superscript"/>
        </w:rPr>
        <w:t>[</w:t>
      </w:r>
      <w:proofErr w:type="gramEnd"/>
      <w:r w:rsidR="005C5022" w:rsidRPr="003E2249">
        <w:rPr>
          <w:rFonts w:ascii="Book Antiqua" w:hAnsi="Book Antiqua"/>
          <w:color w:val="000000" w:themeColor="text1"/>
          <w:sz w:val="24"/>
          <w:szCs w:val="24"/>
          <w:vertAlign w:val="superscript"/>
        </w:rPr>
        <w:t>9</w:t>
      </w:r>
      <w:r w:rsidRPr="003E2249">
        <w:rPr>
          <w:rFonts w:ascii="Book Antiqua" w:hAnsi="Book Antiqua"/>
          <w:color w:val="000000" w:themeColor="text1"/>
          <w:sz w:val="24"/>
          <w:szCs w:val="24"/>
          <w:vertAlign w:val="superscript"/>
        </w:rPr>
        <w:t>,1</w:t>
      </w:r>
      <w:r w:rsidR="005C5022" w:rsidRPr="003E2249">
        <w:rPr>
          <w:rFonts w:ascii="Book Antiqua" w:hAnsi="Book Antiqua"/>
          <w:color w:val="000000" w:themeColor="text1"/>
          <w:sz w:val="24"/>
          <w:szCs w:val="24"/>
          <w:vertAlign w:val="superscript"/>
        </w:rPr>
        <w:t>0</w:t>
      </w:r>
      <w:r w:rsidRPr="003E2249">
        <w:rPr>
          <w:rFonts w:ascii="Book Antiqua" w:hAnsi="Book Antiqua"/>
          <w:color w:val="000000" w:themeColor="text1"/>
          <w:sz w:val="24"/>
          <w:szCs w:val="24"/>
          <w:vertAlign w:val="superscript"/>
        </w:rPr>
        <w:t>]</w:t>
      </w:r>
      <w:r w:rsidRPr="003E2249">
        <w:rPr>
          <w:rFonts w:ascii="Book Antiqua" w:hAnsi="Book Antiqua"/>
          <w:color w:val="000000" w:themeColor="text1"/>
          <w:sz w:val="24"/>
          <w:szCs w:val="24"/>
        </w:rPr>
        <w:t xml:space="preserve">. These include </w:t>
      </w:r>
      <w:proofErr w:type="gramStart"/>
      <w:r w:rsidRPr="003E2249">
        <w:rPr>
          <w:rFonts w:ascii="Book Antiqua" w:hAnsi="Book Antiqua"/>
          <w:color w:val="000000" w:themeColor="text1"/>
          <w:sz w:val="24"/>
          <w:szCs w:val="24"/>
        </w:rPr>
        <w:t>IFIS</w:t>
      </w:r>
      <w:r w:rsidRPr="003E2249">
        <w:rPr>
          <w:rFonts w:ascii="Book Antiqua" w:hAnsi="Book Antiqua"/>
          <w:color w:val="000000" w:themeColor="text1"/>
          <w:sz w:val="24"/>
          <w:szCs w:val="24"/>
          <w:vertAlign w:val="superscript"/>
        </w:rPr>
        <w:t>[</w:t>
      </w:r>
      <w:proofErr w:type="gramEnd"/>
      <w:r w:rsidRPr="003E2249">
        <w:rPr>
          <w:rFonts w:ascii="Book Antiqua" w:hAnsi="Book Antiqua"/>
          <w:color w:val="000000" w:themeColor="text1"/>
          <w:sz w:val="24"/>
          <w:szCs w:val="24"/>
          <w:vertAlign w:val="superscript"/>
        </w:rPr>
        <w:t>1</w:t>
      </w:r>
      <w:r w:rsidR="005C5022" w:rsidRPr="003E2249">
        <w:rPr>
          <w:rFonts w:ascii="Book Antiqua" w:hAnsi="Book Antiqua"/>
          <w:color w:val="000000" w:themeColor="text1"/>
          <w:sz w:val="24"/>
          <w:szCs w:val="24"/>
          <w:vertAlign w:val="superscript"/>
        </w:rPr>
        <w:t>1</w:t>
      </w:r>
      <w:r w:rsidRPr="003E2249">
        <w:rPr>
          <w:rFonts w:ascii="Book Antiqua" w:hAnsi="Book Antiqua"/>
          <w:color w:val="000000" w:themeColor="text1"/>
          <w:sz w:val="24"/>
          <w:szCs w:val="24"/>
          <w:vertAlign w:val="superscript"/>
        </w:rPr>
        <w:t>]</w:t>
      </w:r>
      <w:r w:rsidRPr="003E2249">
        <w:rPr>
          <w:rFonts w:ascii="Book Antiqua" w:hAnsi="Book Antiqua"/>
          <w:color w:val="000000" w:themeColor="text1"/>
          <w:sz w:val="24"/>
          <w:szCs w:val="24"/>
        </w:rPr>
        <w:t xml:space="preserve">, </w:t>
      </w:r>
      <w:proofErr w:type="spellStart"/>
      <w:r w:rsidRPr="003E2249">
        <w:rPr>
          <w:rFonts w:ascii="Book Antiqua" w:hAnsi="Book Antiqua"/>
          <w:color w:val="000000" w:themeColor="text1"/>
          <w:sz w:val="24"/>
          <w:szCs w:val="24"/>
        </w:rPr>
        <w:t>pseudoexfoliation</w:t>
      </w:r>
      <w:proofErr w:type="spellEnd"/>
      <w:r w:rsidRPr="003E2249">
        <w:rPr>
          <w:rFonts w:ascii="Book Antiqua" w:hAnsi="Book Antiqua"/>
          <w:color w:val="000000" w:themeColor="text1"/>
          <w:sz w:val="24"/>
          <w:szCs w:val="24"/>
        </w:rPr>
        <w:t>, zo</w:t>
      </w:r>
      <w:r w:rsidRPr="00FD03F7">
        <w:rPr>
          <w:rFonts w:ascii="Book Antiqua" w:hAnsi="Book Antiqua"/>
          <w:sz w:val="24"/>
          <w:szCs w:val="24"/>
        </w:rPr>
        <w:t>nular dehiscence, and dense cataracts</w:t>
      </w:r>
      <w:r w:rsidRPr="00FD03F7">
        <w:rPr>
          <w:rFonts w:ascii="Book Antiqua" w:hAnsi="Book Antiqua"/>
          <w:sz w:val="24"/>
          <w:szCs w:val="24"/>
          <w:vertAlign w:val="superscript"/>
        </w:rPr>
        <w:t>[</w:t>
      </w:r>
      <w:r w:rsidR="005C5022">
        <w:rPr>
          <w:rFonts w:ascii="Book Antiqua" w:hAnsi="Book Antiqua"/>
          <w:sz w:val="24"/>
          <w:szCs w:val="24"/>
          <w:vertAlign w:val="superscript"/>
        </w:rPr>
        <w:t>12</w:t>
      </w:r>
      <w:r w:rsidRPr="00FD03F7">
        <w:rPr>
          <w:rFonts w:ascii="Book Antiqua" w:hAnsi="Book Antiqua"/>
          <w:sz w:val="24"/>
          <w:szCs w:val="24"/>
          <w:vertAlign w:val="superscript"/>
        </w:rPr>
        <w:t>]</w:t>
      </w:r>
      <w:r w:rsidRPr="00FD03F7">
        <w:rPr>
          <w:rFonts w:ascii="Book Antiqua" w:hAnsi="Book Antiqua"/>
          <w:sz w:val="24"/>
          <w:szCs w:val="24"/>
        </w:rPr>
        <w:t xml:space="preserve">. A small pupil adds an additional challenge to these </w:t>
      </w:r>
      <w:r w:rsidRPr="00FD03F7">
        <w:rPr>
          <w:rFonts w:ascii="Book Antiqua" w:hAnsi="Book Antiqua"/>
          <w:sz w:val="24"/>
          <w:szCs w:val="24"/>
        </w:rPr>
        <w:lastRenderedPageBreak/>
        <w:t xml:space="preserve">already difficult cases, as is illustrated by the dramatic difference in the rates of ruptured posterior </w:t>
      </w:r>
      <w:proofErr w:type="gramStart"/>
      <w:r w:rsidRPr="00FD03F7">
        <w:rPr>
          <w:rFonts w:ascii="Book Antiqua" w:hAnsi="Book Antiqua"/>
          <w:sz w:val="24"/>
          <w:szCs w:val="24"/>
        </w:rPr>
        <w:t>capsule</w:t>
      </w:r>
      <w:r w:rsidRPr="00FD03F7">
        <w:rPr>
          <w:rFonts w:ascii="Book Antiqua" w:hAnsi="Book Antiqua"/>
          <w:sz w:val="24"/>
          <w:szCs w:val="24"/>
          <w:vertAlign w:val="superscript"/>
        </w:rPr>
        <w:t>[</w:t>
      </w:r>
      <w:proofErr w:type="gramEnd"/>
      <w:r w:rsidRPr="00FD03F7">
        <w:rPr>
          <w:rFonts w:ascii="Book Antiqua" w:hAnsi="Book Antiqua"/>
          <w:sz w:val="24"/>
          <w:szCs w:val="24"/>
          <w:vertAlign w:val="superscript"/>
        </w:rPr>
        <w:t>1</w:t>
      </w:r>
      <w:r w:rsidR="005C5022">
        <w:rPr>
          <w:rFonts w:ascii="Book Antiqua" w:hAnsi="Book Antiqua"/>
          <w:sz w:val="24"/>
          <w:szCs w:val="24"/>
          <w:vertAlign w:val="superscript"/>
        </w:rPr>
        <w:t>3</w:t>
      </w:r>
      <w:r w:rsidRPr="00FD03F7">
        <w:rPr>
          <w:rFonts w:ascii="Book Antiqua" w:hAnsi="Book Antiqua"/>
          <w:sz w:val="24"/>
          <w:szCs w:val="24"/>
          <w:vertAlign w:val="superscript"/>
        </w:rPr>
        <w:t>,1</w:t>
      </w:r>
      <w:r w:rsidR="005C5022">
        <w:rPr>
          <w:rFonts w:ascii="Book Antiqua" w:hAnsi="Book Antiqua"/>
          <w:sz w:val="24"/>
          <w:szCs w:val="24"/>
          <w:vertAlign w:val="superscript"/>
        </w:rPr>
        <w:t>4</w:t>
      </w:r>
      <w:r w:rsidRPr="00FD03F7">
        <w:rPr>
          <w:rFonts w:ascii="Book Antiqua" w:hAnsi="Book Antiqua"/>
          <w:sz w:val="24"/>
          <w:szCs w:val="24"/>
          <w:vertAlign w:val="superscript"/>
        </w:rPr>
        <w:t>]</w:t>
      </w:r>
      <w:r w:rsidRPr="00FD03F7">
        <w:rPr>
          <w:rFonts w:ascii="Book Antiqua" w:hAnsi="Book Antiqua"/>
          <w:sz w:val="24"/>
          <w:szCs w:val="24"/>
        </w:rPr>
        <w:t xml:space="preserve">. However, with the availability of pupil expansion rings, these challenges can be </w:t>
      </w:r>
      <w:proofErr w:type="gramStart"/>
      <w:r w:rsidRPr="00FD03F7">
        <w:rPr>
          <w:rFonts w:ascii="Book Antiqua" w:hAnsi="Book Antiqua"/>
          <w:sz w:val="24"/>
          <w:szCs w:val="24"/>
        </w:rPr>
        <w:t>overcome</w:t>
      </w:r>
      <w:r w:rsidRPr="00FD03F7">
        <w:rPr>
          <w:rFonts w:ascii="Book Antiqua" w:hAnsi="Book Antiqua"/>
          <w:sz w:val="24"/>
          <w:szCs w:val="24"/>
          <w:vertAlign w:val="superscript"/>
        </w:rPr>
        <w:t>[</w:t>
      </w:r>
      <w:proofErr w:type="gramEnd"/>
      <w:r w:rsidR="005C5022">
        <w:rPr>
          <w:rFonts w:ascii="Book Antiqua" w:hAnsi="Book Antiqua"/>
          <w:sz w:val="24"/>
          <w:szCs w:val="24"/>
          <w:vertAlign w:val="superscript"/>
        </w:rPr>
        <w:t>15</w:t>
      </w:r>
      <w:r w:rsidRPr="00FD03F7">
        <w:rPr>
          <w:rFonts w:ascii="Book Antiqua" w:hAnsi="Book Antiqua"/>
          <w:sz w:val="24"/>
          <w:szCs w:val="24"/>
          <w:vertAlign w:val="superscript"/>
        </w:rPr>
        <w:t>]</w:t>
      </w:r>
      <w:r w:rsidRPr="00FD03F7">
        <w:rPr>
          <w:rFonts w:ascii="Book Antiqua" w:hAnsi="Book Antiqua"/>
          <w:sz w:val="24"/>
          <w:szCs w:val="24"/>
        </w:rPr>
        <w:t xml:space="preserve">. Pre-operative planning as well as having the device available in the OR provides solutions intraoperatively. For instance, with the cases of zonular dehiscence, pupil expansion allows for identification of zonular problem, and further interventions such as capsule tension </w:t>
      </w:r>
      <w:proofErr w:type="gramStart"/>
      <w:r w:rsidRPr="00FD03F7">
        <w:rPr>
          <w:rFonts w:ascii="Book Antiqua" w:hAnsi="Book Antiqua"/>
          <w:sz w:val="24"/>
          <w:szCs w:val="24"/>
        </w:rPr>
        <w:t>rings</w:t>
      </w:r>
      <w:r w:rsidRPr="00FD03F7">
        <w:rPr>
          <w:rFonts w:ascii="Book Antiqua" w:hAnsi="Book Antiqua"/>
          <w:sz w:val="24"/>
          <w:szCs w:val="24"/>
          <w:vertAlign w:val="superscript"/>
        </w:rPr>
        <w:t>[</w:t>
      </w:r>
      <w:proofErr w:type="gramEnd"/>
      <w:r w:rsidRPr="00FD03F7">
        <w:rPr>
          <w:rFonts w:ascii="Book Antiqua" w:hAnsi="Book Antiqua"/>
          <w:sz w:val="24"/>
          <w:szCs w:val="24"/>
          <w:vertAlign w:val="superscript"/>
        </w:rPr>
        <w:t>1</w:t>
      </w:r>
      <w:r w:rsidR="005C5022">
        <w:rPr>
          <w:rFonts w:ascii="Book Antiqua" w:hAnsi="Book Antiqua"/>
          <w:sz w:val="24"/>
          <w:szCs w:val="24"/>
          <w:vertAlign w:val="superscript"/>
        </w:rPr>
        <w:t>6</w:t>
      </w:r>
      <w:r w:rsidRPr="00FD03F7">
        <w:rPr>
          <w:rFonts w:ascii="Book Antiqua" w:hAnsi="Book Antiqua"/>
          <w:sz w:val="24"/>
          <w:szCs w:val="24"/>
          <w:vertAlign w:val="superscript"/>
        </w:rPr>
        <w:t>]</w:t>
      </w:r>
      <w:r w:rsidRPr="00FD03F7">
        <w:rPr>
          <w:rFonts w:ascii="Book Antiqua" w:hAnsi="Book Antiqua"/>
          <w:sz w:val="24"/>
          <w:szCs w:val="24"/>
        </w:rPr>
        <w:t xml:space="preserve"> may be used to help avoid complications. Additionally, with the advent of femtosecond laser assisted cataract surgeries, another cause for intraoperative miosis is identified. Several previous papers have discussed use of pupil expansion rings either pre-</w:t>
      </w:r>
      <w:proofErr w:type="spellStart"/>
      <w:r w:rsidRPr="00FD03F7">
        <w:rPr>
          <w:rFonts w:ascii="Book Antiqua" w:hAnsi="Book Antiqua"/>
          <w:sz w:val="24"/>
          <w:szCs w:val="24"/>
        </w:rPr>
        <w:t>femoto</w:t>
      </w:r>
      <w:proofErr w:type="spellEnd"/>
      <w:r w:rsidRPr="00FD03F7">
        <w:rPr>
          <w:rFonts w:ascii="Book Antiqua" w:hAnsi="Book Antiqua"/>
          <w:sz w:val="24"/>
          <w:szCs w:val="24"/>
        </w:rPr>
        <w:t xml:space="preserve"> laser, or post to assist in miosis </w:t>
      </w:r>
      <w:proofErr w:type="gramStart"/>
      <w:r w:rsidRPr="00FD03F7">
        <w:rPr>
          <w:rFonts w:ascii="Book Antiqua" w:hAnsi="Book Antiqua"/>
          <w:sz w:val="24"/>
          <w:szCs w:val="24"/>
        </w:rPr>
        <w:t>issue</w:t>
      </w:r>
      <w:r w:rsidRPr="00FD03F7">
        <w:rPr>
          <w:rFonts w:ascii="Book Antiqua" w:hAnsi="Book Antiqua"/>
          <w:sz w:val="24"/>
          <w:szCs w:val="24"/>
          <w:vertAlign w:val="superscript"/>
        </w:rPr>
        <w:t>[</w:t>
      </w:r>
      <w:proofErr w:type="gramEnd"/>
      <w:r w:rsidR="005C5022">
        <w:rPr>
          <w:rFonts w:ascii="Book Antiqua" w:hAnsi="Book Antiqua"/>
          <w:sz w:val="24"/>
          <w:szCs w:val="24"/>
          <w:vertAlign w:val="superscript"/>
        </w:rPr>
        <w:t>17-2</w:t>
      </w:r>
      <w:r w:rsidR="00982DD1">
        <w:rPr>
          <w:rFonts w:ascii="Book Antiqua" w:hAnsi="Book Antiqua"/>
          <w:sz w:val="24"/>
          <w:szCs w:val="24"/>
          <w:vertAlign w:val="superscript"/>
        </w:rPr>
        <w:t>0</w:t>
      </w:r>
      <w:r w:rsidRPr="00FD03F7">
        <w:rPr>
          <w:rFonts w:ascii="Book Antiqua" w:hAnsi="Book Antiqua"/>
          <w:sz w:val="24"/>
          <w:szCs w:val="24"/>
          <w:vertAlign w:val="superscript"/>
        </w:rPr>
        <w:t>]</w:t>
      </w:r>
      <w:r w:rsidRPr="00FD03F7">
        <w:rPr>
          <w:rFonts w:ascii="Book Antiqua" w:hAnsi="Book Antiqua"/>
          <w:sz w:val="24"/>
          <w:szCs w:val="24"/>
        </w:rPr>
        <w:t>.</w:t>
      </w:r>
    </w:p>
    <w:p w14:paraId="41FCE745"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eastAsia="Book Antiqua" w:hAnsi="Book Antiqua" w:cs="Book Antiqua"/>
          <w:sz w:val="24"/>
          <w:szCs w:val="24"/>
        </w:rPr>
        <w:tab/>
        <w:t>The choice of pupil expansion ring rests upon the ease of use and atraumatic insertion and removal. We have previously published a study demonstrating that the I-</w:t>
      </w:r>
      <w:r w:rsidR="009417E4" w:rsidRPr="00FD03F7">
        <w:rPr>
          <w:rFonts w:ascii="Book Antiqua" w:eastAsia="Book Antiqua" w:hAnsi="Book Antiqua" w:cs="Book Antiqua"/>
          <w:sz w:val="24"/>
          <w:szCs w:val="24"/>
        </w:rPr>
        <w:t>r</w:t>
      </w:r>
      <w:r w:rsidRPr="00FD03F7">
        <w:rPr>
          <w:rFonts w:ascii="Book Antiqua" w:eastAsia="Book Antiqua" w:hAnsi="Book Antiqua" w:cs="Book Antiqua"/>
          <w:sz w:val="24"/>
          <w:szCs w:val="24"/>
        </w:rPr>
        <w:t xml:space="preserve">ing is less traumatic than the </w:t>
      </w:r>
      <w:proofErr w:type="spellStart"/>
      <w:r w:rsidRPr="00FD03F7">
        <w:rPr>
          <w:rFonts w:ascii="Book Antiqua" w:eastAsia="Book Antiqua" w:hAnsi="Book Antiqua" w:cs="Book Antiqua"/>
          <w:sz w:val="24"/>
          <w:szCs w:val="24"/>
        </w:rPr>
        <w:t>Malyugin</w:t>
      </w:r>
      <w:proofErr w:type="spellEnd"/>
      <w:r w:rsidRPr="00FD03F7">
        <w:rPr>
          <w:rFonts w:ascii="Book Antiqua" w:eastAsia="Book Antiqua" w:hAnsi="Book Antiqua" w:cs="Book Antiqua"/>
          <w:sz w:val="24"/>
          <w:szCs w:val="24"/>
        </w:rPr>
        <w:t xml:space="preserve"> Ring due to its softer material and 360</w:t>
      </w:r>
      <w:r w:rsidRPr="00FD03F7">
        <w:rPr>
          <w:rFonts w:ascii="Book Antiqua" w:hAnsi="Book Antiqua"/>
          <w:sz w:val="24"/>
          <w:szCs w:val="24"/>
          <w:vertAlign w:val="superscript"/>
        </w:rPr>
        <w:t>o</w:t>
      </w:r>
      <w:r w:rsidRPr="00FD03F7">
        <w:rPr>
          <w:rFonts w:ascii="Book Antiqua" w:hAnsi="Book Antiqua"/>
          <w:sz w:val="24"/>
          <w:szCs w:val="24"/>
        </w:rPr>
        <w:t xml:space="preserve"> engagement </w:t>
      </w:r>
      <w:proofErr w:type="gramStart"/>
      <w:r w:rsidRPr="00FD03F7">
        <w:rPr>
          <w:rFonts w:ascii="Book Antiqua" w:hAnsi="Book Antiqua"/>
          <w:sz w:val="24"/>
          <w:szCs w:val="24"/>
        </w:rPr>
        <w:t>design</w:t>
      </w:r>
      <w:r w:rsidRPr="00FD03F7">
        <w:rPr>
          <w:rFonts w:ascii="Book Antiqua" w:hAnsi="Book Antiqua"/>
          <w:sz w:val="24"/>
          <w:szCs w:val="24"/>
          <w:vertAlign w:val="superscript"/>
        </w:rPr>
        <w:t>[</w:t>
      </w:r>
      <w:proofErr w:type="gramEnd"/>
      <w:r w:rsidR="005C5022">
        <w:rPr>
          <w:rFonts w:ascii="Book Antiqua" w:hAnsi="Book Antiqua"/>
          <w:sz w:val="24"/>
          <w:szCs w:val="24"/>
          <w:vertAlign w:val="superscript"/>
        </w:rPr>
        <w:t>6</w:t>
      </w:r>
      <w:r w:rsidRPr="00FD03F7">
        <w:rPr>
          <w:rFonts w:ascii="Book Antiqua" w:hAnsi="Book Antiqua"/>
          <w:sz w:val="24"/>
          <w:szCs w:val="24"/>
          <w:vertAlign w:val="superscript"/>
        </w:rPr>
        <w:t>]</w:t>
      </w:r>
      <w:r w:rsidR="007704BB">
        <w:rPr>
          <w:rFonts w:ascii="Book Antiqua" w:hAnsi="Book Antiqua"/>
          <w:sz w:val="24"/>
          <w:szCs w:val="24"/>
        </w:rPr>
        <w:t xml:space="preserve"> (</w:t>
      </w:r>
      <w:r w:rsidRPr="00FD03F7">
        <w:rPr>
          <w:rFonts w:ascii="Book Antiqua" w:hAnsi="Book Antiqua"/>
          <w:sz w:val="24"/>
          <w:szCs w:val="24"/>
        </w:rPr>
        <w:t>Figure 1</w:t>
      </w:r>
      <w:r w:rsidR="007704BB">
        <w:rPr>
          <w:rFonts w:ascii="Book Antiqua" w:hAnsi="Book Antiqua"/>
          <w:sz w:val="24"/>
          <w:szCs w:val="24"/>
        </w:rPr>
        <w:t>)</w:t>
      </w:r>
      <w:r w:rsidRPr="00FD03F7">
        <w:rPr>
          <w:rFonts w:ascii="Book Antiqua" w:hAnsi="Book Antiqua"/>
          <w:sz w:val="24"/>
          <w:szCs w:val="24"/>
        </w:rPr>
        <w:t xml:space="preserve">. Because it is softer, it is slightly more difficult than the </w:t>
      </w:r>
      <w:proofErr w:type="spellStart"/>
      <w:r w:rsidRPr="00FD03F7">
        <w:rPr>
          <w:rFonts w:ascii="Book Antiqua" w:hAnsi="Book Antiqua"/>
          <w:sz w:val="24"/>
          <w:szCs w:val="24"/>
        </w:rPr>
        <w:t>Malyugin</w:t>
      </w:r>
      <w:proofErr w:type="spellEnd"/>
      <w:r w:rsidRPr="00FD03F7">
        <w:rPr>
          <w:rFonts w:ascii="Book Antiqua" w:hAnsi="Book Antiqua"/>
          <w:sz w:val="24"/>
          <w:szCs w:val="24"/>
        </w:rPr>
        <w:t xml:space="preserve"> Ring to engage 3 points of fixation upon injection. A </w:t>
      </w:r>
      <w:proofErr w:type="spellStart"/>
      <w:r w:rsidRPr="00FD03F7">
        <w:rPr>
          <w:rFonts w:ascii="Book Antiqua" w:hAnsi="Book Antiqua"/>
          <w:sz w:val="24"/>
          <w:szCs w:val="24"/>
        </w:rPr>
        <w:t>Sinsky</w:t>
      </w:r>
      <w:proofErr w:type="spellEnd"/>
      <w:r w:rsidRPr="00FD03F7">
        <w:rPr>
          <w:rFonts w:ascii="Book Antiqua" w:hAnsi="Book Antiqua"/>
          <w:sz w:val="24"/>
          <w:szCs w:val="24"/>
        </w:rPr>
        <w:t xml:space="preserve"> Hook with a longer tip, or a chopper can be used to manipulate the last fixation point into position. Once engaged, the expansion force is evenly distributed throughout the pupillary margin instead of concentrated at the fixation points. This leads to less distortion of the pupillary margin after surgery. </w:t>
      </w:r>
    </w:p>
    <w:p w14:paraId="1E412B1E"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eastAsia="Book Antiqua" w:hAnsi="Book Antiqua" w:cs="Book Antiqua"/>
          <w:sz w:val="24"/>
          <w:szCs w:val="24"/>
        </w:rPr>
        <w:tab/>
        <w:t>During surgery, the I-</w:t>
      </w:r>
      <w:r w:rsidR="009417E4" w:rsidRPr="00FD03F7">
        <w:rPr>
          <w:rFonts w:ascii="Book Antiqua" w:eastAsia="Book Antiqua" w:hAnsi="Book Antiqua" w:cs="Book Antiqua"/>
          <w:sz w:val="24"/>
          <w:szCs w:val="24"/>
        </w:rPr>
        <w:t>r</w:t>
      </w:r>
      <w:r w:rsidRPr="00FD03F7">
        <w:rPr>
          <w:rFonts w:ascii="Book Antiqua" w:eastAsia="Book Antiqua" w:hAnsi="Book Antiqua" w:cs="Book Antiqua"/>
          <w:sz w:val="24"/>
          <w:szCs w:val="24"/>
        </w:rPr>
        <w:t xml:space="preserve">ing does have a thicker, or higher anteroposterior profile, but due to its softer material, it gives way instead of obstruct </w:t>
      </w:r>
      <w:proofErr w:type="spellStart"/>
      <w:r w:rsidRPr="00FD03F7">
        <w:rPr>
          <w:rFonts w:ascii="Book Antiqua" w:eastAsia="Book Antiqua" w:hAnsi="Book Antiqua" w:cs="Book Antiqua"/>
          <w:sz w:val="24"/>
          <w:szCs w:val="24"/>
        </w:rPr>
        <w:t>phaco</w:t>
      </w:r>
      <w:proofErr w:type="spellEnd"/>
      <w:r w:rsidRPr="00FD03F7">
        <w:rPr>
          <w:rFonts w:ascii="Book Antiqua" w:eastAsia="Book Antiqua" w:hAnsi="Book Antiqua" w:cs="Book Antiqua"/>
          <w:sz w:val="24"/>
          <w:szCs w:val="24"/>
        </w:rPr>
        <w:t xml:space="preserve"> probe motion. The </w:t>
      </w:r>
      <w:proofErr w:type="spellStart"/>
      <w:r w:rsidRPr="00FD03F7">
        <w:rPr>
          <w:rFonts w:ascii="Book Antiqua" w:eastAsia="Book Antiqua" w:hAnsi="Book Antiqua" w:cs="Book Antiqua"/>
          <w:sz w:val="24"/>
          <w:szCs w:val="24"/>
        </w:rPr>
        <w:t>Malyugin</w:t>
      </w:r>
      <w:proofErr w:type="spellEnd"/>
      <w:r w:rsidRPr="00FD03F7">
        <w:rPr>
          <w:rFonts w:ascii="Book Antiqua" w:eastAsia="Book Antiqua" w:hAnsi="Book Antiqua" w:cs="Book Antiqua"/>
          <w:sz w:val="24"/>
          <w:szCs w:val="24"/>
        </w:rPr>
        <w:t xml:space="preserve"> </w:t>
      </w:r>
      <w:proofErr w:type="gramStart"/>
      <w:r w:rsidRPr="00FD03F7">
        <w:rPr>
          <w:rFonts w:ascii="Book Antiqua" w:eastAsia="Book Antiqua" w:hAnsi="Book Antiqua" w:cs="Book Antiqua"/>
          <w:sz w:val="24"/>
          <w:szCs w:val="24"/>
        </w:rPr>
        <w:t>Ring</w:t>
      </w:r>
      <w:r w:rsidRPr="00FD03F7">
        <w:rPr>
          <w:rFonts w:ascii="Book Antiqua" w:hAnsi="Book Antiqua"/>
          <w:sz w:val="24"/>
          <w:szCs w:val="24"/>
          <w:vertAlign w:val="superscript"/>
        </w:rPr>
        <w:t>[</w:t>
      </w:r>
      <w:proofErr w:type="gramEnd"/>
      <w:r w:rsidR="005C5022">
        <w:rPr>
          <w:rFonts w:ascii="Book Antiqua" w:hAnsi="Book Antiqua"/>
          <w:sz w:val="24"/>
          <w:szCs w:val="24"/>
          <w:vertAlign w:val="superscript"/>
        </w:rPr>
        <w:t>2</w:t>
      </w:r>
      <w:r w:rsidR="00982DD1">
        <w:rPr>
          <w:rFonts w:ascii="Book Antiqua" w:hAnsi="Book Antiqua"/>
          <w:sz w:val="24"/>
          <w:szCs w:val="24"/>
          <w:vertAlign w:val="superscript"/>
        </w:rPr>
        <w:t>1</w:t>
      </w:r>
      <w:r w:rsidRPr="00FD03F7">
        <w:rPr>
          <w:rFonts w:ascii="Book Antiqua" w:hAnsi="Book Antiqua"/>
          <w:sz w:val="24"/>
          <w:szCs w:val="24"/>
          <w:vertAlign w:val="superscript"/>
        </w:rPr>
        <w:t>]</w:t>
      </w:r>
      <w:r w:rsidRPr="00FD03F7">
        <w:rPr>
          <w:rFonts w:ascii="Book Antiqua" w:hAnsi="Book Antiqua"/>
          <w:sz w:val="24"/>
          <w:szCs w:val="24"/>
        </w:rPr>
        <w:t xml:space="preserve"> has a thinner profile, but because it is stiffer, this can be felt with movement of the </w:t>
      </w:r>
      <w:proofErr w:type="spellStart"/>
      <w:r w:rsidRPr="00FD03F7">
        <w:rPr>
          <w:rFonts w:ascii="Book Antiqua" w:hAnsi="Book Antiqua"/>
          <w:sz w:val="24"/>
          <w:szCs w:val="24"/>
        </w:rPr>
        <w:t>phaco</w:t>
      </w:r>
      <w:proofErr w:type="spellEnd"/>
      <w:r w:rsidRPr="00FD03F7">
        <w:rPr>
          <w:rFonts w:ascii="Book Antiqua" w:hAnsi="Book Antiqua"/>
          <w:sz w:val="24"/>
          <w:szCs w:val="24"/>
        </w:rPr>
        <w:t xml:space="preserve"> probe. This however is usually a minor nuisance of no consequence. In cases with very shallow anterior chambers this may become a bigger issue. Removal of the I-</w:t>
      </w:r>
      <w:r w:rsidR="009417E4" w:rsidRPr="00FD03F7">
        <w:rPr>
          <w:rFonts w:ascii="Book Antiqua" w:hAnsi="Book Antiqua"/>
          <w:sz w:val="24"/>
          <w:szCs w:val="24"/>
        </w:rPr>
        <w:t>r</w:t>
      </w:r>
      <w:r w:rsidRPr="00FD03F7">
        <w:rPr>
          <w:rFonts w:ascii="Book Antiqua" w:hAnsi="Book Antiqua"/>
          <w:sz w:val="24"/>
          <w:szCs w:val="24"/>
        </w:rPr>
        <w:t xml:space="preserve">ing, by contrast, is slightly easier, as it can be grasped and retracted into injector device in one smooth motion instead of having to manually disengage the ring first then retract into injector, as with the </w:t>
      </w:r>
      <w:proofErr w:type="spellStart"/>
      <w:r w:rsidRPr="00FD03F7">
        <w:rPr>
          <w:rFonts w:ascii="Book Antiqua" w:hAnsi="Book Antiqua"/>
          <w:sz w:val="24"/>
          <w:szCs w:val="24"/>
        </w:rPr>
        <w:t>Malyugin</w:t>
      </w:r>
      <w:proofErr w:type="spellEnd"/>
      <w:r w:rsidRPr="00FD03F7">
        <w:rPr>
          <w:rFonts w:ascii="Book Antiqua" w:hAnsi="Book Antiqua"/>
          <w:sz w:val="24"/>
          <w:szCs w:val="24"/>
        </w:rPr>
        <w:t xml:space="preserve"> Ring. </w:t>
      </w:r>
    </w:p>
    <w:p w14:paraId="451FEAB3"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eastAsia="Book Antiqua" w:hAnsi="Book Antiqua" w:cs="Book Antiqua"/>
          <w:sz w:val="24"/>
          <w:szCs w:val="24"/>
        </w:rPr>
        <w:tab/>
        <w:t xml:space="preserve">What is of value in this series is the understanding of how the pupil expansion ring fits into a cataract practice in the major metropolitan area of Los Angeles. The overall use of pupil expansion ring was 4.1% of total cataract cases. 8 of the 12 cases were planned </w:t>
      </w:r>
      <w:r w:rsidRPr="00FD03F7">
        <w:rPr>
          <w:rFonts w:ascii="Book Antiqua" w:eastAsia="Book Antiqua" w:hAnsi="Book Antiqua" w:cs="Book Antiqua"/>
          <w:sz w:val="24"/>
          <w:szCs w:val="24"/>
        </w:rPr>
        <w:lastRenderedPageBreak/>
        <w:t xml:space="preserve">during the pre-operative evaluation. The other 4 were identified once surgery began. One case was due to femtosecond laser </w:t>
      </w:r>
      <w:proofErr w:type="gramStart"/>
      <w:r w:rsidRPr="00FD03F7">
        <w:rPr>
          <w:rFonts w:ascii="Book Antiqua" w:eastAsia="Book Antiqua" w:hAnsi="Book Antiqua" w:cs="Book Antiqua"/>
          <w:sz w:val="24"/>
          <w:szCs w:val="24"/>
        </w:rPr>
        <w:t>application</w:t>
      </w:r>
      <w:r w:rsidRPr="00FD03F7">
        <w:rPr>
          <w:rFonts w:ascii="Book Antiqua" w:hAnsi="Book Antiqua"/>
          <w:sz w:val="24"/>
          <w:szCs w:val="24"/>
          <w:vertAlign w:val="superscript"/>
        </w:rPr>
        <w:t>[</w:t>
      </w:r>
      <w:proofErr w:type="gramEnd"/>
      <w:r w:rsidR="005C5022">
        <w:rPr>
          <w:rFonts w:ascii="Book Antiqua" w:hAnsi="Book Antiqua"/>
          <w:sz w:val="24"/>
          <w:szCs w:val="24"/>
          <w:vertAlign w:val="superscript"/>
        </w:rPr>
        <w:t>2</w:t>
      </w:r>
      <w:r w:rsidR="00982DD1">
        <w:rPr>
          <w:rFonts w:ascii="Book Antiqua" w:hAnsi="Book Antiqua"/>
          <w:sz w:val="24"/>
          <w:szCs w:val="24"/>
          <w:vertAlign w:val="superscript"/>
        </w:rPr>
        <w:t>2</w:t>
      </w:r>
      <w:r w:rsidRPr="00FD03F7">
        <w:rPr>
          <w:rFonts w:ascii="Book Antiqua" w:hAnsi="Book Antiqua"/>
          <w:sz w:val="24"/>
          <w:szCs w:val="24"/>
          <w:vertAlign w:val="superscript"/>
        </w:rPr>
        <w:t>]</w:t>
      </w:r>
      <w:r w:rsidRPr="00FD03F7">
        <w:rPr>
          <w:rFonts w:ascii="Book Antiqua" w:hAnsi="Book Antiqua"/>
          <w:sz w:val="24"/>
          <w:szCs w:val="24"/>
        </w:rPr>
        <w:t xml:space="preserve">. When the decision was undertaken to utilize the pupil expansion ring had no impact on the success or outcome of the surgery. There were many other patients taking Flomax at the time of surgery who did not require use of pupil expansion rings. The decision is normally based on the size of the pupil. Some patients on Flomax have normal-sized pupil with only minimal amount of iris floppiness. Usually, once phacoemulsification commences, pupil expansion ring is not employed, but if the pupil does become </w:t>
      </w:r>
      <w:proofErr w:type="gramStart"/>
      <w:r w:rsidRPr="00FD03F7">
        <w:rPr>
          <w:rFonts w:ascii="Book Antiqua" w:hAnsi="Book Antiqua"/>
          <w:sz w:val="24"/>
          <w:szCs w:val="24"/>
        </w:rPr>
        <w:t>more floppy</w:t>
      </w:r>
      <w:proofErr w:type="gramEnd"/>
      <w:r w:rsidRPr="00FD03F7">
        <w:rPr>
          <w:rFonts w:ascii="Book Antiqua" w:hAnsi="Book Antiqua"/>
          <w:sz w:val="24"/>
          <w:szCs w:val="24"/>
        </w:rPr>
        <w:t xml:space="preserve"> or constricts, pupil expansion ring can be used mid-</w:t>
      </w:r>
      <w:proofErr w:type="spellStart"/>
      <w:r w:rsidRPr="00FD03F7">
        <w:rPr>
          <w:rFonts w:ascii="Book Antiqua" w:hAnsi="Book Antiqua"/>
          <w:sz w:val="24"/>
          <w:szCs w:val="24"/>
        </w:rPr>
        <w:t>phaco</w:t>
      </w:r>
      <w:proofErr w:type="spellEnd"/>
      <w:r w:rsidRPr="00FD03F7">
        <w:rPr>
          <w:rFonts w:ascii="Book Antiqua" w:hAnsi="Book Antiqua"/>
          <w:sz w:val="24"/>
          <w:szCs w:val="24"/>
        </w:rPr>
        <w:t xml:space="preserve">. </w:t>
      </w:r>
    </w:p>
    <w:p w14:paraId="747BB5D5" w14:textId="77777777" w:rsidR="00704BD8" w:rsidRPr="00FD03F7" w:rsidRDefault="009A0FAB" w:rsidP="00B47570">
      <w:pPr>
        <w:pStyle w:val="BodyA"/>
        <w:spacing w:line="360" w:lineRule="auto"/>
        <w:jc w:val="both"/>
        <w:rPr>
          <w:rFonts w:ascii="Book Antiqua" w:eastAsia="Book Antiqua" w:hAnsi="Book Antiqua" w:cs="Book Antiqua"/>
          <w:sz w:val="24"/>
          <w:szCs w:val="24"/>
        </w:rPr>
      </w:pPr>
      <w:r w:rsidRPr="00FD03F7">
        <w:rPr>
          <w:rFonts w:ascii="Book Antiqua" w:eastAsia="Book Antiqua" w:hAnsi="Book Antiqua" w:cs="Book Antiqua"/>
          <w:sz w:val="24"/>
          <w:szCs w:val="24"/>
        </w:rPr>
        <w:tab/>
        <w:t xml:space="preserve">Pupil expansion ring is a valuable tool to have in the </w:t>
      </w:r>
      <w:proofErr w:type="gramStart"/>
      <w:r w:rsidRPr="00FD03F7">
        <w:rPr>
          <w:rFonts w:ascii="Book Antiqua" w:eastAsia="Book Antiqua" w:hAnsi="Book Antiqua" w:cs="Book Antiqua"/>
          <w:sz w:val="24"/>
          <w:szCs w:val="24"/>
        </w:rPr>
        <w:t>OR</w:t>
      </w:r>
      <w:r w:rsidRPr="00FD03F7">
        <w:rPr>
          <w:rFonts w:ascii="Book Antiqua" w:hAnsi="Book Antiqua"/>
          <w:sz w:val="24"/>
          <w:szCs w:val="24"/>
          <w:vertAlign w:val="superscript"/>
        </w:rPr>
        <w:t>[</w:t>
      </w:r>
      <w:proofErr w:type="gramEnd"/>
      <w:r w:rsidR="00982DD1">
        <w:rPr>
          <w:rFonts w:ascii="Book Antiqua" w:hAnsi="Book Antiqua"/>
          <w:sz w:val="24"/>
          <w:szCs w:val="24"/>
          <w:vertAlign w:val="superscript"/>
        </w:rPr>
        <w:t>23</w:t>
      </w:r>
      <w:r w:rsidRPr="00FD03F7">
        <w:rPr>
          <w:rFonts w:ascii="Book Antiqua" w:hAnsi="Book Antiqua"/>
          <w:sz w:val="24"/>
          <w:szCs w:val="24"/>
          <w:vertAlign w:val="superscript"/>
        </w:rPr>
        <w:t>]</w:t>
      </w:r>
      <w:r w:rsidRPr="00FD03F7">
        <w:rPr>
          <w:rFonts w:ascii="Book Antiqua" w:hAnsi="Book Antiqua"/>
          <w:sz w:val="24"/>
          <w:szCs w:val="24"/>
        </w:rPr>
        <w:t xml:space="preserve"> for those challenging cases with small pupils that may accompany other difficulties</w:t>
      </w:r>
      <w:r w:rsidRPr="00FD03F7">
        <w:rPr>
          <w:rFonts w:ascii="Book Antiqua" w:hAnsi="Book Antiqua"/>
          <w:sz w:val="24"/>
          <w:szCs w:val="24"/>
          <w:vertAlign w:val="superscript"/>
        </w:rPr>
        <w:t>[</w:t>
      </w:r>
      <w:r w:rsidR="00982DD1">
        <w:rPr>
          <w:rFonts w:ascii="Book Antiqua" w:hAnsi="Book Antiqua"/>
          <w:sz w:val="24"/>
          <w:szCs w:val="24"/>
          <w:vertAlign w:val="superscript"/>
        </w:rPr>
        <w:t>24</w:t>
      </w:r>
      <w:r w:rsidRPr="00FD03F7">
        <w:rPr>
          <w:rFonts w:ascii="Book Antiqua" w:hAnsi="Book Antiqua"/>
          <w:sz w:val="24"/>
          <w:szCs w:val="24"/>
          <w:vertAlign w:val="superscript"/>
        </w:rPr>
        <w:t>,</w:t>
      </w:r>
      <w:r w:rsidR="00982DD1">
        <w:rPr>
          <w:rFonts w:ascii="Book Antiqua" w:hAnsi="Book Antiqua"/>
          <w:sz w:val="24"/>
          <w:szCs w:val="24"/>
          <w:vertAlign w:val="superscript"/>
        </w:rPr>
        <w:t>25</w:t>
      </w:r>
      <w:r w:rsidRPr="00FD03F7">
        <w:rPr>
          <w:rFonts w:ascii="Book Antiqua" w:hAnsi="Book Antiqua"/>
          <w:sz w:val="24"/>
          <w:szCs w:val="24"/>
          <w:vertAlign w:val="superscript"/>
        </w:rPr>
        <w:t>]</w:t>
      </w:r>
      <w:r w:rsidRPr="00FD03F7">
        <w:rPr>
          <w:rFonts w:ascii="Book Antiqua" w:hAnsi="Book Antiqua"/>
          <w:sz w:val="24"/>
          <w:szCs w:val="24"/>
        </w:rPr>
        <w:t xml:space="preserve">. To have one problem solved makes the others easier to deal with. The choice of expansion ring depends on surgeon </w:t>
      </w:r>
      <w:proofErr w:type="gramStart"/>
      <w:r w:rsidRPr="00FD03F7">
        <w:rPr>
          <w:rFonts w:ascii="Book Antiqua" w:hAnsi="Book Antiqua"/>
          <w:sz w:val="24"/>
          <w:szCs w:val="24"/>
        </w:rPr>
        <w:t>preference</w:t>
      </w:r>
      <w:r w:rsidRPr="00FD03F7">
        <w:rPr>
          <w:rFonts w:ascii="Book Antiqua" w:hAnsi="Book Antiqua"/>
          <w:sz w:val="24"/>
          <w:szCs w:val="24"/>
          <w:vertAlign w:val="superscript"/>
        </w:rPr>
        <w:t>[</w:t>
      </w:r>
      <w:proofErr w:type="gramEnd"/>
      <w:r w:rsidR="00982DD1">
        <w:rPr>
          <w:rFonts w:ascii="Book Antiqua" w:hAnsi="Book Antiqua"/>
          <w:sz w:val="24"/>
          <w:szCs w:val="24"/>
          <w:vertAlign w:val="superscript"/>
        </w:rPr>
        <w:t>26</w:t>
      </w:r>
      <w:r w:rsidRPr="00FD03F7">
        <w:rPr>
          <w:rFonts w:ascii="Book Antiqua" w:hAnsi="Book Antiqua"/>
          <w:sz w:val="24"/>
          <w:szCs w:val="24"/>
          <w:vertAlign w:val="superscript"/>
        </w:rPr>
        <w:t>]</w:t>
      </w:r>
      <w:r w:rsidRPr="00FD03F7">
        <w:rPr>
          <w:rFonts w:ascii="Book Antiqua" w:hAnsi="Book Antiqua"/>
          <w:sz w:val="24"/>
          <w:szCs w:val="24"/>
        </w:rPr>
        <w:t>. The advantages and disadvantages of two leading rings were discussed. It is the opinion of the authors that the I-</w:t>
      </w:r>
      <w:r w:rsidR="003E2249" w:rsidRPr="00FD03F7">
        <w:rPr>
          <w:rFonts w:ascii="Book Antiqua" w:hAnsi="Book Antiqua"/>
          <w:sz w:val="24"/>
          <w:szCs w:val="24"/>
        </w:rPr>
        <w:t>ri</w:t>
      </w:r>
      <w:r w:rsidRPr="00FD03F7">
        <w:rPr>
          <w:rFonts w:ascii="Book Antiqua" w:hAnsi="Book Antiqua"/>
          <w:sz w:val="24"/>
          <w:szCs w:val="24"/>
        </w:rPr>
        <w:t>ng is less traumatic to the pupillary margin due to its softer material and 360</w:t>
      </w:r>
      <w:r w:rsidRPr="00FD03F7">
        <w:rPr>
          <w:rFonts w:ascii="Book Antiqua" w:hAnsi="Book Antiqua"/>
          <w:sz w:val="24"/>
          <w:szCs w:val="24"/>
          <w:vertAlign w:val="superscript"/>
        </w:rPr>
        <w:t>o</w:t>
      </w:r>
      <w:r w:rsidRPr="00FD03F7">
        <w:rPr>
          <w:rFonts w:ascii="Book Antiqua" w:hAnsi="Book Antiqua"/>
          <w:sz w:val="24"/>
          <w:szCs w:val="24"/>
        </w:rPr>
        <w:t xml:space="preserve"> engagement design.</w:t>
      </w:r>
    </w:p>
    <w:p w14:paraId="48FBA04B" w14:textId="77777777" w:rsidR="00704BD8" w:rsidRPr="00FD03F7" w:rsidRDefault="00704BD8" w:rsidP="00B47570">
      <w:pPr>
        <w:pStyle w:val="BodyA"/>
        <w:spacing w:line="360" w:lineRule="auto"/>
        <w:jc w:val="both"/>
        <w:rPr>
          <w:rFonts w:ascii="Book Antiqua" w:eastAsia="SimSun" w:hAnsi="Book Antiqua" w:cs="SimSun"/>
          <w:sz w:val="24"/>
          <w:szCs w:val="24"/>
          <w:lang w:val="zh-TW" w:eastAsia="zh-TW"/>
        </w:rPr>
      </w:pPr>
    </w:p>
    <w:p w14:paraId="78413715" w14:textId="77777777" w:rsidR="003E2249" w:rsidRDefault="009A0FAB" w:rsidP="00B47570">
      <w:pPr>
        <w:spacing w:line="360" w:lineRule="auto"/>
        <w:jc w:val="both"/>
        <w:rPr>
          <w:rFonts w:ascii="Book Antiqua" w:hAnsi="Book Antiqua"/>
          <w:b/>
          <w:bCs/>
        </w:rPr>
      </w:pPr>
      <w:bookmarkStart w:id="147" w:name="_Hlk10708737"/>
      <w:r w:rsidRPr="00FD03F7">
        <w:rPr>
          <w:rFonts w:ascii="Book Antiqua" w:hAnsi="Book Antiqua"/>
          <w:b/>
          <w:bCs/>
        </w:rPr>
        <w:t>ARTICLE HIGHLIGHTS</w:t>
      </w:r>
    </w:p>
    <w:p w14:paraId="78EB18A9" w14:textId="77777777" w:rsidR="003E2249" w:rsidRPr="003E2249" w:rsidRDefault="003E2249" w:rsidP="00B47570">
      <w:pPr>
        <w:spacing w:line="360" w:lineRule="auto"/>
        <w:jc w:val="both"/>
        <w:rPr>
          <w:rFonts w:ascii="Book Antiqua" w:hAnsi="Book Antiqua"/>
          <w:b/>
          <w:bCs/>
          <w:i/>
          <w:iCs/>
        </w:rPr>
      </w:pPr>
      <w:r w:rsidRPr="003E2249">
        <w:rPr>
          <w:rFonts w:ascii="Book Antiqua" w:hAnsi="Book Antiqua"/>
          <w:b/>
          <w:bCs/>
          <w:i/>
          <w:iCs/>
        </w:rPr>
        <w:t>Research background</w:t>
      </w:r>
    </w:p>
    <w:p w14:paraId="6E1E0B4B" w14:textId="77777777" w:rsidR="003E2249" w:rsidRDefault="009A0FAB" w:rsidP="00B47570">
      <w:pPr>
        <w:spacing w:line="360" w:lineRule="auto"/>
        <w:jc w:val="both"/>
        <w:rPr>
          <w:rFonts w:ascii="Book Antiqua" w:hAnsi="Book Antiqua"/>
        </w:rPr>
      </w:pPr>
      <w:r w:rsidRPr="00FD03F7">
        <w:rPr>
          <w:rFonts w:ascii="Book Antiqua" w:hAnsi="Book Antiqua"/>
        </w:rPr>
        <w:t xml:space="preserve">Pupil expansion rings are widely accepted as a useful tool in cataract surgery. However, there are no studies that compare different devices or examine in detail the decision to goes into the decision and clinical settings to use the device. </w:t>
      </w:r>
    </w:p>
    <w:p w14:paraId="11A43ED9" w14:textId="77777777" w:rsidR="003E2249" w:rsidRDefault="003E2249" w:rsidP="00B47570">
      <w:pPr>
        <w:spacing w:line="360" w:lineRule="auto"/>
        <w:jc w:val="both"/>
        <w:rPr>
          <w:rFonts w:ascii="Book Antiqua" w:hAnsi="Book Antiqua"/>
        </w:rPr>
      </w:pPr>
    </w:p>
    <w:p w14:paraId="650BD562" w14:textId="77777777" w:rsidR="003E2249" w:rsidRPr="003E2249" w:rsidRDefault="009A0FAB" w:rsidP="00B47570">
      <w:pPr>
        <w:spacing w:line="360" w:lineRule="auto"/>
        <w:jc w:val="both"/>
        <w:rPr>
          <w:rFonts w:ascii="Book Antiqua" w:hAnsi="Book Antiqua"/>
          <w:b/>
          <w:bCs/>
          <w:i/>
          <w:iCs/>
        </w:rPr>
      </w:pPr>
      <w:r w:rsidRPr="003E2249">
        <w:rPr>
          <w:rFonts w:ascii="Book Antiqua" w:hAnsi="Book Antiqua"/>
          <w:b/>
          <w:bCs/>
          <w:i/>
          <w:iCs/>
        </w:rPr>
        <w:t>Research</w:t>
      </w:r>
      <w:r w:rsidR="003E2249" w:rsidRPr="003E2249">
        <w:rPr>
          <w:rFonts w:ascii="Book Antiqua" w:hAnsi="Book Antiqua"/>
          <w:b/>
          <w:bCs/>
          <w:i/>
          <w:iCs/>
        </w:rPr>
        <w:t xml:space="preserve"> motivation</w:t>
      </w:r>
    </w:p>
    <w:p w14:paraId="1206068B" w14:textId="77777777" w:rsidR="003E2249" w:rsidRDefault="009A0FAB" w:rsidP="00B47570">
      <w:pPr>
        <w:spacing w:line="360" w:lineRule="auto"/>
        <w:jc w:val="both"/>
        <w:rPr>
          <w:rFonts w:ascii="Book Antiqua" w:hAnsi="Book Antiqua"/>
        </w:rPr>
      </w:pPr>
      <w:r w:rsidRPr="00FD03F7">
        <w:rPr>
          <w:rFonts w:ascii="Book Antiqua" w:hAnsi="Book Antiqua"/>
        </w:rPr>
        <w:t xml:space="preserve">This study examines a new member of this class of device, providing advantages in design over previous devices. It also examines the co-morbidities associated with small pupil in the cataract milieu of 2019. </w:t>
      </w:r>
    </w:p>
    <w:p w14:paraId="0C35B23B" w14:textId="77777777" w:rsidR="003E2249" w:rsidRDefault="003E2249" w:rsidP="00B47570">
      <w:pPr>
        <w:spacing w:line="360" w:lineRule="auto"/>
        <w:jc w:val="both"/>
        <w:rPr>
          <w:rFonts w:ascii="Book Antiqua" w:hAnsi="Book Antiqua"/>
        </w:rPr>
      </w:pPr>
    </w:p>
    <w:p w14:paraId="03032999" w14:textId="77777777" w:rsidR="003E2249" w:rsidRPr="003E2249" w:rsidRDefault="009A0FAB" w:rsidP="00B47570">
      <w:pPr>
        <w:spacing w:line="360" w:lineRule="auto"/>
        <w:jc w:val="both"/>
        <w:rPr>
          <w:rFonts w:ascii="Book Antiqua" w:hAnsi="Book Antiqua"/>
          <w:b/>
          <w:bCs/>
          <w:i/>
          <w:iCs/>
        </w:rPr>
      </w:pPr>
      <w:r w:rsidRPr="003E2249">
        <w:rPr>
          <w:rFonts w:ascii="Book Antiqua" w:hAnsi="Book Antiqua"/>
          <w:b/>
          <w:bCs/>
          <w:i/>
          <w:iCs/>
        </w:rPr>
        <w:t xml:space="preserve">Research </w:t>
      </w:r>
      <w:r w:rsidR="003E2249" w:rsidRPr="003E2249">
        <w:rPr>
          <w:rFonts w:ascii="Book Antiqua" w:hAnsi="Book Antiqua"/>
          <w:b/>
          <w:bCs/>
          <w:i/>
          <w:iCs/>
        </w:rPr>
        <w:t>ob</w:t>
      </w:r>
      <w:r w:rsidRPr="003E2249">
        <w:rPr>
          <w:rFonts w:ascii="Book Antiqua" w:hAnsi="Book Antiqua"/>
          <w:b/>
          <w:bCs/>
          <w:i/>
          <w:iCs/>
        </w:rPr>
        <w:t>jectives</w:t>
      </w:r>
    </w:p>
    <w:p w14:paraId="2B5F93D9" w14:textId="77777777" w:rsidR="003E2249" w:rsidRDefault="009A0FAB" w:rsidP="00B47570">
      <w:pPr>
        <w:spacing w:line="360" w:lineRule="auto"/>
        <w:jc w:val="both"/>
        <w:rPr>
          <w:rFonts w:ascii="Book Antiqua" w:hAnsi="Book Antiqua"/>
        </w:rPr>
      </w:pPr>
      <w:r w:rsidRPr="00FD03F7">
        <w:rPr>
          <w:rFonts w:ascii="Book Antiqua" w:hAnsi="Book Antiqua"/>
        </w:rPr>
        <w:t>To document the safety profile and use of I-</w:t>
      </w:r>
      <w:r w:rsidR="0094302A" w:rsidRPr="00FD03F7">
        <w:rPr>
          <w:rFonts w:ascii="Book Antiqua" w:hAnsi="Book Antiqua"/>
        </w:rPr>
        <w:t>ring pupil expansion r</w:t>
      </w:r>
      <w:r w:rsidRPr="00FD03F7">
        <w:rPr>
          <w:rFonts w:ascii="Book Antiqua" w:hAnsi="Book Antiqua"/>
        </w:rPr>
        <w:t xml:space="preserve">ing in a clinical practice. The study showed a better understanding of the challenges associated with small pupil </w:t>
      </w:r>
      <w:r w:rsidRPr="00FD03F7">
        <w:rPr>
          <w:rFonts w:ascii="Book Antiqua" w:hAnsi="Book Antiqua"/>
        </w:rPr>
        <w:lastRenderedPageBreak/>
        <w:t xml:space="preserve">cataract surgery and hopefully will assist cataract surgeons in dealing with these challenges. </w:t>
      </w:r>
    </w:p>
    <w:p w14:paraId="0CB7A755" w14:textId="77777777" w:rsidR="003E2249" w:rsidRDefault="003E2249" w:rsidP="00B47570">
      <w:pPr>
        <w:spacing w:line="360" w:lineRule="auto"/>
        <w:jc w:val="both"/>
        <w:rPr>
          <w:rFonts w:ascii="Book Antiqua" w:hAnsi="Book Antiqua"/>
        </w:rPr>
      </w:pPr>
    </w:p>
    <w:p w14:paraId="7C9B1488" w14:textId="77777777" w:rsidR="003E2249" w:rsidRPr="003E2249" w:rsidRDefault="009A0FAB" w:rsidP="00B47570">
      <w:pPr>
        <w:spacing w:line="360" w:lineRule="auto"/>
        <w:jc w:val="both"/>
        <w:rPr>
          <w:rFonts w:ascii="Book Antiqua" w:hAnsi="Book Antiqua"/>
          <w:b/>
          <w:bCs/>
          <w:i/>
          <w:iCs/>
        </w:rPr>
      </w:pPr>
      <w:r w:rsidRPr="003E2249">
        <w:rPr>
          <w:rFonts w:ascii="Book Antiqua" w:hAnsi="Book Antiqua"/>
          <w:b/>
          <w:bCs/>
          <w:i/>
          <w:iCs/>
        </w:rPr>
        <w:t xml:space="preserve">Research </w:t>
      </w:r>
      <w:r w:rsidR="003E2249" w:rsidRPr="003E2249">
        <w:rPr>
          <w:rFonts w:ascii="Book Antiqua" w:hAnsi="Book Antiqua"/>
          <w:b/>
          <w:bCs/>
          <w:i/>
          <w:iCs/>
        </w:rPr>
        <w:t>m</w:t>
      </w:r>
      <w:r w:rsidRPr="003E2249">
        <w:rPr>
          <w:rFonts w:ascii="Book Antiqua" w:hAnsi="Book Antiqua"/>
          <w:b/>
          <w:bCs/>
          <w:i/>
          <w:iCs/>
        </w:rPr>
        <w:t>ethods</w:t>
      </w:r>
    </w:p>
    <w:p w14:paraId="646FAF7F" w14:textId="77777777" w:rsidR="003E2249" w:rsidRDefault="009A0FAB" w:rsidP="00B47570">
      <w:pPr>
        <w:spacing w:line="360" w:lineRule="auto"/>
        <w:jc w:val="both"/>
        <w:rPr>
          <w:rFonts w:ascii="Book Antiqua" w:hAnsi="Book Antiqua"/>
        </w:rPr>
      </w:pPr>
      <w:r w:rsidRPr="00FD03F7">
        <w:rPr>
          <w:rFonts w:ascii="Book Antiqua" w:hAnsi="Book Antiqua"/>
        </w:rPr>
        <w:t xml:space="preserve">Retrospective review of case series. </w:t>
      </w:r>
    </w:p>
    <w:p w14:paraId="2BAC9259" w14:textId="77777777" w:rsidR="003E2249" w:rsidRDefault="003E2249" w:rsidP="00B47570">
      <w:pPr>
        <w:spacing w:line="360" w:lineRule="auto"/>
        <w:jc w:val="both"/>
        <w:rPr>
          <w:rFonts w:ascii="Book Antiqua" w:hAnsi="Book Antiqua"/>
        </w:rPr>
      </w:pPr>
    </w:p>
    <w:p w14:paraId="167739CD" w14:textId="77777777" w:rsidR="003E2249" w:rsidRPr="003E2249" w:rsidRDefault="009A0FAB" w:rsidP="00B47570">
      <w:pPr>
        <w:spacing w:line="360" w:lineRule="auto"/>
        <w:jc w:val="both"/>
        <w:rPr>
          <w:rFonts w:ascii="Book Antiqua" w:hAnsi="Book Antiqua"/>
          <w:b/>
          <w:bCs/>
          <w:i/>
          <w:iCs/>
        </w:rPr>
      </w:pPr>
      <w:r w:rsidRPr="003E2249">
        <w:rPr>
          <w:rFonts w:ascii="Book Antiqua" w:hAnsi="Book Antiqua"/>
          <w:b/>
          <w:bCs/>
          <w:i/>
          <w:iCs/>
        </w:rPr>
        <w:t xml:space="preserve">Research </w:t>
      </w:r>
      <w:r w:rsidR="003E2249" w:rsidRPr="003E2249">
        <w:rPr>
          <w:rFonts w:ascii="Book Antiqua" w:hAnsi="Book Antiqua"/>
          <w:b/>
          <w:bCs/>
          <w:i/>
          <w:iCs/>
        </w:rPr>
        <w:t>results</w:t>
      </w:r>
    </w:p>
    <w:p w14:paraId="76F11C4D" w14:textId="77777777" w:rsidR="003E2249" w:rsidRDefault="009A0FAB" w:rsidP="00B47570">
      <w:pPr>
        <w:spacing w:line="360" w:lineRule="auto"/>
        <w:jc w:val="both"/>
        <w:rPr>
          <w:rFonts w:ascii="Book Antiqua" w:hAnsi="Book Antiqua"/>
        </w:rPr>
      </w:pPr>
      <w:r w:rsidRPr="00FD03F7">
        <w:rPr>
          <w:rFonts w:ascii="Book Antiqua" w:hAnsi="Book Antiqua"/>
        </w:rPr>
        <w:t xml:space="preserve">A surprisingly high rate of complication and co-morbidities were found in this case series. Further innovations in dealing with zonular dehiscence, posterior capsule rupture, and dense cataracts need to be continually sought after. </w:t>
      </w:r>
    </w:p>
    <w:p w14:paraId="1AD7A3F8" w14:textId="77777777" w:rsidR="003E2249" w:rsidRDefault="003E2249" w:rsidP="00B47570">
      <w:pPr>
        <w:spacing w:line="360" w:lineRule="auto"/>
        <w:jc w:val="both"/>
        <w:rPr>
          <w:rFonts w:ascii="Book Antiqua" w:hAnsi="Book Antiqua"/>
        </w:rPr>
      </w:pPr>
    </w:p>
    <w:p w14:paraId="5DBA2D72" w14:textId="77777777" w:rsidR="003E2249" w:rsidRPr="003E2249" w:rsidRDefault="009A0FAB" w:rsidP="00B47570">
      <w:pPr>
        <w:spacing w:line="360" w:lineRule="auto"/>
        <w:jc w:val="both"/>
        <w:rPr>
          <w:rFonts w:ascii="Book Antiqua" w:hAnsi="Book Antiqua"/>
          <w:b/>
          <w:bCs/>
          <w:i/>
          <w:iCs/>
        </w:rPr>
      </w:pPr>
      <w:r w:rsidRPr="003E2249">
        <w:rPr>
          <w:rFonts w:ascii="Book Antiqua" w:hAnsi="Book Antiqua"/>
          <w:b/>
          <w:bCs/>
          <w:i/>
          <w:iCs/>
        </w:rPr>
        <w:t>Resea</w:t>
      </w:r>
      <w:r w:rsidR="003E2249" w:rsidRPr="003E2249">
        <w:rPr>
          <w:rFonts w:ascii="Book Antiqua" w:hAnsi="Book Antiqua"/>
          <w:b/>
          <w:bCs/>
          <w:i/>
          <w:iCs/>
        </w:rPr>
        <w:t>rch conclusions</w:t>
      </w:r>
    </w:p>
    <w:p w14:paraId="4A6E4BC6" w14:textId="77777777" w:rsidR="003E2249" w:rsidRDefault="009A0FAB" w:rsidP="00B47570">
      <w:pPr>
        <w:spacing w:line="360" w:lineRule="auto"/>
        <w:jc w:val="both"/>
        <w:rPr>
          <w:rFonts w:ascii="Book Antiqua" w:hAnsi="Book Antiqua"/>
        </w:rPr>
      </w:pPr>
      <w:r w:rsidRPr="00FD03F7">
        <w:rPr>
          <w:rFonts w:ascii="Book Antiqua" w:hAnsi="Book Antiqua"/>
        </w:rPr>
        <w:t>I-</w:t>
      </w:r>
      <w:r w:rsidR="009417E4" w:rsidRPr="00FD03F7">
        <w:rPr>
          <w:rFonts w:ascii="Book Antiqua" w:hAnsi="Book Antiqua"/>
        </w:rPr>
        <w:t>r</w:t>
      </w:r>
      <w:r w:rsidRPr="00FD03F7">
        <w:rPr>
          <w:rFonts w:ascii="Book Antiqua" w:hAnsi="Book Antiqua"/>
        </w:rPr>
        <w:t>ing is a useful tool in the armamentarium of cataract surgery. It is less traumatic to the pupil than its predecessors due to its softer material in 360</w:t>
      </w:r>
      <w:r w:rsidRPr="00FD03F7">
        <w:rPr>
          <w:rFonts w:ascii="Book Antiqua" w:hAnsi="Book Antiqua"/>
          <w:vertAlign w:val="superscript"/>
        </w:rPr>
        <w:t>o</w:t>
      </w:r>
      <w:r w:rsidRPr="00FD03F7">
        <w:rPr>
          <w:rFonts w:ascii="Book Antiqua" w:hAnsi="Book Antiqua"/>
        </w:rPr>
        <w:t xml:space="preserve"> engagement of the pupil. It helps to maintain pupil dilation in small pupil cases relating to </w:t>
      </w:r>
      <w:proofErr w:type="spellStart"/>
      <w:r w:rsidRPr="00FD03F7">
        <w:rPr>
          <w:rFonts w:ascii="Book Antiqua" w:hAnsi="Book Antiqua"/>
        </w:rPr>
        <w:t>pseudoexfoliation</w:t>
      </w:r>
      <w:proofErr w:type="spellEnd"/>
      <w:r w:rsidRPr="00FD03F7">
        <w:rPr>
          <w:rFonts w:ascii="Book Antiqua" w:hAnsi="Book Antiqua"/>
        </w:rPr>
        <w:t xml:space="preserve">, IFIS and femtosecond laser induced myosis. </w:t>
      </w:r>
    </w:p>
    <w:p w14:paraId="045DD136" w14:textId="77777777" w:rsidR="003E2249" w:rsidRDefault="003E2249" w:rsidP="00B47570">
      <w:pPr>
        <w:spacing w:line="360" w:lineRule="auto"/>
        <w:jc w:val="both"/>
        <w:rPr>
          <w:rFonts w:ascii="Book Antiqua" w:hAnsi="Book Antiqua"/>
          <w:b/>
          <w:bCs/>
        </w:rPr>
      </w:pPr>
    </w:p>
    <w:p w14:paraId="1E2FB5C6" w14:textId="77777777" w:rsidR="003E2249" w:rsidRPr="003E2249" w:rsidRDefault="009A0FAB" w:rsidP="00B47570">
      <w:pPr>
        <w:spacing w:line="360" w:lineRule="auto"/>
        <w:jc w:val="both"/>
        <w:rPr>
          <w:rFonts w:ascii="Book Antiqua" w:hAnsi="Book Antiqua"/>
          <w:b/>
          <w:bCs/>
          <w:i/>
          <w:iCs/>
        </w:rPr>
      </w:pPr>
      <w:r w:rsidRPr="003E2249">
        <w:rPr>
          <w:rFonts w:ascii="Book Antiqua" w:hAnsi="Book Antiqua"/>
          <w:b/>
          <w:bCs/>
          <w:i/>
          <w:iCs/>
        </w:rPr>
        <w:t>Research</w:t>
      </w:r>
      <w:r w:rsidR="003E2249" w:rsidRPr="003E2249">
        <w:rPr>
          <w:rFonts w:ascii="Book Antiqua" w:hAnsi="Book Antiqua"/>
          <w:b/>
          <w:bCs/>
          <w:i/>
          <w:iCs/>
        </w:rPr>
        <w:t xml:space="preserve"> p</w:t>
      </w:r>
      <w:r w:rsidRPr="003E2249">
        <w:rPr>
          <w:rFonts w:ascii="Book Antiqua" w:hAnsi="Book Antiqua"/>
          <w:b/>
          <w:bCs/>
          <w:i/>
          <w:iCs/>
        </w:rPr>
        <w:t>erspectives</w:t>
      </w:r>
    </w:p>
    <w:p w14:paraId="275D2667" w14:textId="77777777" w:rsidR="00704BD8" w:rsidRPr="00FD03F7" w:rsidRDefault="009A0FAB" w:rsidP="00B47570">
      <w:pPr>
        <w:spacing w:line="360" w:lineRule="auto"/>
        <w:jc w:val="both"/>
        <w:rPr>
          <w:rFonts w:ascii="Book Antiqua" w:eastAsia="Book Antiqua" w:hAnsi="Book Antiqua" w:cs="Book Antiqua"/>
          <w:b/>
          <w:bCs/>
        </w:rPr>
      </w:pPr>
      <w:r w:rsidRPr="00FD03F7">
        <w:rPr>
          <w:rFonts w:ascii="Book Antiqua" w:hAnsi="Book Antiqua"/>
        </w:rPr>
        <w:t xml:space="preserve">This study illustrates that there are still challenges to be met in cataract surgery. Despite the technical advances with </w:t>
      </w:r>
      <w:proofErr w:type="spellStart"/>
      <w:r w:rsidRPr="00FD03F7">
        <w:rPr>
          <w:rFonts w:ascii="Book Antiqua" w:hAnsi="Book Antiqua"/>
        </w:rPr>
        <w:t>phaco</w:t>
      </w:r>
      <w:proofErr w:type="spellEnd"/>
      <w:r w:rsidR="003E2249">
        <w:rPr>
          <w:rFonts w:ascii="Book Antiqua" w:hAnsi="Book Antiqua"/>
        </w:rPr>
        <w:t xml:space="preserve"> </w:t>
      </w:r>
      <w:r w:rsidRPr="00FD03F7">
        <w:rPr>
          <w:rFonts w:ascii="Book Antiqua" w:hAnsi="Book Antiqua"/>
        </w:rPr>
        <w:t xml:space="preserve">fluidics, femtosecond laser, pupil expansion rings, dense cataracts with zonular problems and small pupils are still a challenge for cataract surgeons. Further research and innovations are still needed to address these problems. </w:t>
      </w:r>
    </w:p>
    <w:p w14:paraId="3B96FD1C" w14:textId="77777777" w:rsidR="00704BD8" w:rsidRPr="00FD03F7" w:rsidRDefault="00704BD8" w:rsidP="00B47570">
      <w:pPr>
        <w:spacing w:line="360" w:lineRule="auto"/>
        <w:jc w:val="both"/>
        <w:rPr>
          <w:rFonts w:ascii="Book Antiqua" w:eastAsia="Book Antiqua" w:hAnsi="Book Antiqua" w:cs="Book Antiqua"/>
          <w:b/>
          <w:bCs/>
        </w:rPr>
      </w:pPr>
    </w:p>
    <w:p w14:paraId="2A78DDC9" w14:textId="77777777" w:rsidR="00704BD8" w:rsidRDefault="009A0FAB" w:rsidP="00B47570">
      <w:pPr>
        <w:pStyle w:val="EndNoteBibliography"/>
        <w:spacing w:after="0" w:line="360" w:lineRule="auto"/>
        <w:ind w:hanging="720"/>
        <w:jc w:val="both"/>
        <w:rPr>
          <w:rFonts w:ascii="Book Antiqua" w:hAnsi="Book Antiqua"/>
          <w:b/>
          <w:bCs/>
          <w:sz w:val="24"/>
          <w:szCs w:val="24"/>
        </w:rPr>
      </w:pPr>
      <w:bookmarkStart w:id="148" w:name="OLE_LINK198"/>
      <w:r w:rsidRPr="00FD03F7">
        <w:rPr>
          <w:rFonts w:ascii="Book Antiqua" w:hAnsi="Book Antiqua"/>
          <w:b/>
          <w:bCs/>
          <w:sz w:val="24"/>
          <w:szCs w:val="24"/>
        </w:rPr>
        <w:t>R</w:t>
      </w:r>
      <w:bookmarkStart w:id="149" w:name="OLE_LINK60"/>
      <w:bookmarkEnd w:id="148"/>
      <w:r w:rsidRPr="00FD03F7">
        <w:rPr>
          <w:rFonts w:ascii="Book Antiqua" w:hAnsi="Book Antiqua"/>
          <w:b/>
          <w:bCs/>
          <w:sz w:val="24"/>
          <w:szCs w:val="24"/>
        </w:rPr>
        <w:t>E</w:t>
      </w:r>
      <w:bookmarkStart w:id="150" w:name="_Hlk10469424"/>
      <w:bookmarkEnd w:id="149"/>
      <w:r w:rsidRPr="00FD03F7">
        <w:rPr>
          <w:rFonts w:ascii="Book Antiqua" w:hAnsi="Book Antiqua"/>
          <w:b/>
          <w:bCs/>
          <w:sz w:val="24"/>
          <w:szCs w:val="24"/>
        </w:rPr>
        <w:t>FERENC</w:t>
      </w:r>
      <w:bookmarkEnd w:id="147"/>
      <w:bookmarkEnd w:id="150"/>
      <w:r w:rsidRPr="00FD03F7">
        <w:rPr>
          <w:rFonts w:ascii="Book Antiqua" w:hAnsi="Book Antiqua"/>
          <w:b/>
          <w:bCs/>
          <w:sz w:val="24"/>
          <w:szCs w:val="24"/>
        </w:rPr>
        <w:t>ES</w:t>
      </w:r>
    </w:p>
    <w:p w14:paraId="79E12DD9"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1 </w:t>
      </w:r>
      <w:r w:rsidRPr="007A19E1">
        <w:rPr>
          <w:rFonts w:ascii="Book Antiqua" w:eastAsia="DengXian" w:hAnsi="Book Antiqua" w:cs="Times New Roman"/>
          <w:b/>
          <w:color w:val="auto"/>
          <w:kern w:val="2"/>
          <w:bdr w:val="none" w:sz="0" w:space="0" w:color="auto"/>
        </w:rPr>
        <w:t>Hashemi H</w:t>
      </w:r>
      <w:r w:rsidRPr="007A19E1">
        <w:rPr>
          <w:rFonts w:ascii="Book Antiqua" w:eastAsia="DengXian" w:hAnsi="Book Antiqua" w:cs="Times New Roman"/>
          <w:color w:val="auto"/>
          <w:kern w:val="2"/>
          <w:bdr w:val="none" w:sz="0" w:space="0" w:color="auto"/>
        </w:rPr>
        <w:t xml:space="preserve">, </w:t>
      </w:r>
      <w:proofErr w:type="spellStart"/>
      <w:r w:rsidRPr="007A19E1">
        <w:rPr>
          <w:rFonts w:ascii="Book Antiqua" w:eastAsia="DengXian" w:hAnsi="Book Antiqua" w:cs="Times New Roman"/>
          <w:color w:val="auto"/>
          <w:kern w:val="2"/>
          <w:bdr w:val="none" w:sz="0" w:space="0" w:color="auto"/>
        </w:rPr>
        <w:t>Seyedian</w:t>
      </w:r>
      <w:proofErr w:type="spellEnd"/>
      <w:r w:rsidRPr="007A19E1">
        <w:rPr>
          <w:rFonts w:ascii="Book Antiqua" w:eastAsia="DengXian" w:hAnsi="Book Antiqua" w:cs="Times New Roman"/>
          <w:color w:val="auto"/>
          <w:kern w:val="2"/>
          <w:bdr w:val="none" w:sz="0" w:space="0" w:color="auto"/>
        </w:rPr>
        <w:t xml:space="preserve"> MA, </w:t>
      </w:r>
      <w:proofErr w:type="spellStart"/>
      <w:r w:rsidRPr="007A19E1">
        <w:rPr>
          <w:rFonts w:ascii="Book Antiqua" w:eastAsia="DengXian" w:hAnsi="Book Antiqua" w:cs="Times New Roman"/>
          <w:color w:val="auto"/>
          <w:kern w:val="2"/>
          <w:bdr w:val="none" w:sz="0" w:space="0" w:color="auto"/>
        </w:rPr>
        <w:t>Mohammadpour</w:t>
      </w:r>
      <w:proofErr w:type="spellEnd"/>
      <w:r w:rsidRPr="007A19E1">
        <w:rPr>
          <w:rFonts w:ascii="Book Antiqua" w:eastAsia="DengXian" w:hAnsi="Book Antiqua" w:cs="Times New Roman"/>
          <w:color w:val="auto"/>
          <w:kern w:val="2"/>
          <w:bdr w:val="none" w:sz="0" w:space="0" w:color="auto"/>
        </w:rPr>
        <w:t xml:space="preserve"> M. Small pupil and cataract surgery. </w:t>
      </w:r>
      <w:proofErr w:type="spellStart"/>
      <w:r w:rsidRPr="007A19E1">
        <w:rPr>
          <w:rFonts w:ascii="Book Antiqua" w:eastAsia="DengXian" w:hAnsi="Book Antiqua" w:cs="Times New Roman"/>
          <w:i/>
          <w:color w:val="auto"/>
          <w:kern w:val="2"/>
          <w:bdr w:val="none" w:sz="0" w:space="0" w:color="auto"/>
        </w:rPr>
        <w:t>Curr</w:t>
      </w:r>
      <w:proofErr w:type="spellEnd"/>
      <w:r w:rsidRPr="007A19E1">
        <w:rPr>
          <w:rFonts w:ascii="Book Antiqua" w:eastAsia="DengXian" w:hAnsi="Book Antiqua" w:cs="Times New Roman"/>
          <w:i/>
          <w:color w:val="auto"/>
          <w:kern w:val="2"/>
          <w:bdr w:val="none" w:sz="0" w:space="0" w:color="auto"/>
        </w:rPr>
        <w:t xml:space="preserve"> </w:t>
      </w:r>
      <w:proofErr w:type="spellStart"/>
      <w:r w:rsidRPr="007A19E1">
        <w:rPr>
          <w:rFonts w:ascii="Book Antiqua" w:eastAsia="DengXian" w:hAnsi="Book Antiqua" w:cs="Times New Roman"/>
          <w:i/>
          <w:color w:val="auto"/>
          <w:kern w:val="2"/>
          <w:bdr w:val="none" w:sz="0" w:space="0" w:color="auto"/>
        </w:rPr>
        <w:t>Opin</w:t>
      </w:r>
      <w:proofErr w:type="spellEnd"/>
      <w:r w:rsidRPr="007A19E1">
        <w:rPr>
          <w:rFonts w:ascii="Book Antiqua" w:eastAsia="DengXian" w:hAnsi="Book Antiqua" w:cs="Times New Roman"/>
          <w:i/>
          <w:color w:val="auto"/>
          <w:kern w:val="2"/>
          <w:bdr w:val="none" w:sz="0" w:space="0" w:color="auto"/>
        </w:rPr>
        <w:t xml:space="preserve"> </w:t>
      </w:r>
      <w:proofErr w:type="spellStart"/>
      <w:r w:rsidRPr="007A19E1">
        <w:rPr>
          <w:rFonts w:ascii="Book Antiqua" w:eastAsia="DengXian" w:hAnsi="Book Antiqua" w:cs="Times New Roman"/>
          <w:i/>
          <w:color w:val="auto"/>
          <w:kern w:val="2"/>
          <w:bdr w:val="none" w:sz="0" w:space="0" w:color="auto"/>
        </w:rPr>
        <w:t>Ophthalmol</w:t>
      </w:r>
      <w:proofErr w:type="spellEnd"/>
      <w:r w:rsidRPr="007A19E1">
        <w:rPr>
          <w:rFonts w:ascii="Book Antiqua" w:eastAsia="DengXian" w:hAnsi="Book Antiqua" w:cs="Times New Roman"/>
          <w:color w:val="auto"/>
          <w:kern w:val="2"/>
          <w:bdr w:val="none" w:sz="0" w:space="0" w:color="auto"/>
        </w:rPr>
        <w:t xml:space="preserve"> 2015; </w:t>
      </w:r>
      <w:r w:rsidRPr="007A19E1">
        <w:rPr>
          <w:rFonts w:ascii="Book Antiqua" w:eastAsia="DengXian" w:hAnsi="Book Antiqua" w:cs="Times New Roman"/>
          <w:b/>
          <w:color w:val="auto"/>
          <w:kern w:val="2"/>
          <w:bdr w:val="none" w:sz="0" w:space="0" w:color="auto"/>
        </w:rPr>
        <w:t>26</w:t>
      </w:r>
      <w:r w:rsidRPr="007A19E1">
        <w:rPr>
          <w:rFonts w:ascii="Book Antiqua" w:eastAsia="DengXian" w:hAnsi="Book Antiqua" w:cs="Times New Roman"/>
          <w:color w:val="auto"/>
          <w:kern w:val="2"/>
          <w:bdr w:val="none" w:sz="0" w:space="0" w:color="auto"/>
        </w:rPr>
        <w:t>: 3-9 [PMID: 25390859 DOI: 10.1097/ICU.0000000000000116]</w:t>
      </w:r>
    </w:p>
    <w:p w14:paraId="4EA8E920"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2 </w:t>
      </w:r>
      <w:proofErr w:type="spellStart"/>
      <w:r w:rsidRPr="007A19E1">
        <w:rPr>
          <w:rFonts w:ascii="Book Antiqua" w:eastAsia="DengXian" w:hAnsi="Book Antiqua" w:cs="Times New Roman"/>
          <w:b/>
          <w:color w:val="auto"/>
          <w:kern w:val="2"/>
          <w:bdr w:val="none" w:sz="0" w:space="0" w:color="auto"/>
        </w:rPr>
        <w:t>Akman</w:t>
      </w:r>
      <w:proofErr w:type="spellEnd"/>
      <w:r w:rsidRPr="007A19E1">
        <w:rPr>
          <w:rFonts w:ascii="Book Antiqua" w:eastAsia="DengXian" w:hAnsi="Book Antiqua" w:cs="Times New Roman"/>
          <w:b/>
          <w:color w:val="auto"/>
          <w:kern w:val="2"/>
          <w:bdr w:val="none" w:sz="0" w:space="0" w:color="auto"/>
        </w:rPr>
        <w:t xml:space="preserve"> A</w:t>
      </w:r>
      <w:r w:rsidRPr="007A19E1">
        <w:rPr>
          <w:rFonts w:ascii="Book Antiqua" w:eastAsia="DengXian" w:hAnsi="Book Antiqua" w:cs="Times New Roman"/>
          <w:color w:val="auto"/>
          <w:kern w:val="2"/>
          <w:bdr w:val="none" w:sz="0" w:space="0" w:color="auto"/>
        </w:rPr>
        <w:t xml:space="preserve">, Yilmaz G, Oto S, </w:t>
      </w:r>
      <w:proofErr w:type="spellStart"/>
      <w:r w:rsidRPr="007A19E1">
        <w:rPr>
          <w:rFonts w:ascii="Book Antiqua" w:eastAsia="DengXian" w:hAnsi="Book Antiqua" w:cs="Times New Roman"/>
          <w:color w:val="auto"/>
          <w:kern w:val="2"/>
          <w:bdr w:val="none" w:sz="0" w:space="0" w:color="auto"/>
        </w:rPr>
        <w:t>Akova</w:t>
      </w:r>
      <w:proofErr w:type="spellEnd"/>
      <w:r w:rsidRPr="007A19E1">
        <w:rPr>
          <w:rFonts w:ascii="Book Antiqua" w:eastAsia="DengXian" w:hAnsi="Book Antiqua" w:cs="Times New Roman"/>
          <w:color w:val="auto"/>
          <w:kern w:val="2"/>
          <w:bdr w:val="none" w:sz="0" w:space="0" w:color="auto"/>
        </w:rPr>
        <w:t xml:space="preserve"> YA. Comparison of various pupil dilatation methods for phacoemulsification in eyes with a small pupil secondary to </w:t>
      </w:r>
      <w:proofErr w:type="spellStart"/>
      <w:r w:rsidRPr="007A19E1">
        <w:rPr>
          <w:rFonts w:ascii="Book Antiqua" w:eastAsia="DengXian" w:hAnsi="Book Antiqua" w:cs="Times New Roman"/>
          <w:color w:val="auto"/>
          <w:kern w:val="2"/>
          <w:bdr w:val="none" w:sz="0" w:space="0" w:color="auto"/>
        </w:rPr>
        <w:t>pseudoexfoliation</w:t>
      </w:r>
      <w:proofErr w:type="spellEnd"/>
      <w:r w:rsidRPr="007A19E1">
        <w:rPr>
          <w:rFonts w:ascii="Book Antiqua" w:eastAsia="DengXian" w:hAnsi="Book Antiqua" w:cs="Times New Roman"/>
          <w:color w:val="auto"/>
          <w:kern w:val="2"/>
          <w:bdr w:val="none" w:sz="0" w:space="0" w:color="auto"/>
        </w:rPr>
        <w:t xml:space="preserve">. </w:t>
      </w:r>
      <w:r w:rsidRPr="007A19E1">
        <w:rPr>
          <w:rFonts w:ascii="Book Antiqua" w:eastAsia="DengXian" w:hAnsi="Book Antiqua" w:cs="Times New Roman"/>
          <w:i/>
          <w:color w:val="auto"/>
          <w:kern w:val="2"/>
          <w:bdr w:val="none" w:sz="0" w:space="0" w:color="auto"/>
        </w:rPr>
        <w:t>Ophthalmology</w:t>
      </w:r>
      <w:r w:rsidRPr="007A19E1">
        <w:rPr>
          <w:rFonts w:ascii="Book Antiqua" w:eastAsia="DengXian" w:hAnsi="Book Antiqua" w:cs="Times New Roman"/>
          <w:color w:val="auto"/>
          <w:kern w:val="2"/>
          <w:bdr w:val="none" w:sz="0" w:space="0" w:color="auto"/>
        </w:rPr>
        <w:t xml:space="preserve"> 2004; </w:t>
      </w:r>
      <w:r w:rsidRPr="007A19E1">
        <w:rPr>
          <w:rFonts w:ascii="Book Antiqua" w:eastAsia="DengXian" w:hAnsi="Book Antiqua" w:cs="Times New Roman"/>
          <w:b/>
          <w:color w:val="auto"/>
          <w:kern w:val="2"/>
          <w:bdr w:val="none" w:sz="0" w:space="0" w:color="auto"/>
        </w:rPr>
        <w:t>111</w:t>
      </w:r>
      <w:r w:rsidRPr="007A19E1">
        <w:rPr>
          <w:rFonts w:ascii="Book Antiqua" w:eastAsia="DengXian" w:hAnsi="Book Antiqua" w:cs="Times New Roman"/>
          <w:color w:val="auto"/>
          <w:kern w:val="2"/>
          <w:bdr w:val="none" w:sz="0" w:space="0" w:color="auto"/>
        </w:rPr>
        <w:t>: 1693-1698 [PMID: 15350324 DOI: 10.1016/j.ophtha.2004.02.008]</w:t>
      </w:r>
    </w:p>
    <w:p w14:paraId="41043DE0"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3 </w:t>
      </w:r>
      <w:r w:rsidRPr="007A19E1">
        <w:rPr>
          <w:rFonts w:ascii="Book Antiqua" w:eastAsia="DengXian" w:hAnsi="Book Antiqua" w:cs="Times New Roman"/>
          <w:b/>
          <w:color w:val="auto"/>
          <w:kern w:val="2"/>
          <w:bdr w:val="none" w:sz="0" w:space="0" w:color="auto"/>
        </w:rPr>
        <w:t>Miller KM</w:t>
      </w:r>
      <w:r w:rsidRPr="007A19E1">
        <w:rPr>
          <w:rFonts w:ascii="Book Antiqua" w:eastAsia="DengXian" w:hAnsi="Book Antiqua" w:cs="Times New Roman"/>
          <w:color w:val="auto"/>
          <w:kern w:val="2"/>
          <w:bdr w:val="none" w:sz="0" w:space="0" w:color="auto"/>
        </w:rPr>
        <w:t xml:space="preserve">, Keener GT Jr. Stretch </w:t>
      </w:r>
      <w:proofErr w:type="spellStart"/>
      <w:r w:rsidRPr="007A19E1">
        <w:rPr>
          <w:rFonts w:ascii="Book Antiqua" w:eastAsia="DengXian" w:hAnsi="Book Antiqua" w:cs="Times New Roman"/>
          <w:color w:val="auto"/>
          <w:kern w:val="2"/>
          <w:bdr w:val="none" w:sz="0" w:space="0" w:color="auto"/>
        </w:rPr>
        <w:t>pupilloplasty</w:t>
      </w:r>
      <w:proofErr w:type="spellEnd"/>
      <w:r w:rsidRPr="007A19E1">
        <w:rPr>
          <w:rFonts w:ascii="Book Antiqua" w:eastAsia="DengXian" w:hAnsi="Book Antiqua" w:cs="Times New Roman"/>
          <w:color w:val="auto"/>
          <w:kern w:val="2"/>
          <w:bdr w:val="none" w:sz="0" w:space="0" w:color="auto"/>
        </w:rPr>
        <w:t xml:space="preserve"> for small pupil phacoemulsification. </w:t>
      </w:r>
      <w:r w:rsidRPr="007A19E1">
        <w:rPr>
          <w:rFonts w:ascii="Book Antiqua" w:eastAsia="DengXian" w:hAnsi="Book Antiqua" w:cs="Times New Roman"/>
          <w:i/>
          <w:color w:val="auto"/>
          <w:kern w:val="2"/>
          <w:bdr w:val="none" w:sz="0" w:space="0" w:color="auto"/>
        </w:rPr>
        <w:lastRenderedPageBreak/>
        <w:t xml:space="preserve">Am J </w:t>
      </w:r>
      <w:proofErr w:type="spellStart"/>
      <w:r w:rsidRPr="007A19E1">
        <w:rPr>
          <w:rFonts w:ascii="Book Antiqua" w:eastAsia="DengXian" w:hAnsi="Book Antiqua" w:cs="Times New Roman"/>
          <w:i/>
          <w:color w:val="auto"/>
          <w:kern w:val="2"/>
          <w:bdr w:val="none" w:sz="0" w:space="0" w:color="auto"/>
        </w:rPr>
        <w:t>Ophthalmol</w:t>
      </w:r>
      <w:proofErr w:type="spellEnd"/>
      <w:r w:rsidRPr="007A19E1">
        <w:rPr>
          <w:rFonts w:ascii="Book Antiqua" w:eastAsia="DengXian" w:hAnsi="Book Antiqua" w:cs="Times New Roman"/>
          <w:color w:val="auto"/>
          <w:kern w:val="2"/>
          <w:bdr w:val="none" w:sz="0" w:space="0" w:color="auto"/>
        </w:rPr>
        <w:t xml:space="preserve"> 1994; </w:t>
      </w:r>
      <w:r w:rsidRPr="007A19E1">
        <w:rPr>
          <w:rFonts w:ascii="Book Antiqua" w:eastAsia="DengXian" w:hAnsi="Book Antiqua" w:cs="Times New Roman"/>
          <w:b/>
          <w:color w:val="auto"/>
          <w:kern w:val="2"/>
          <w:bdr w:val="none" w:sz="0" w:space="0" w:color="auto"/>
        </w:rPr>
        <w:t>117</w:t>
      </w:r>
      <w:r w:rsidRPr="007A19E1">
        <w:rPr>
          <w:rFonts w:ascii="Book Antiqua" w:eastAsia="DengXian" w:hAnsi="Book Antiqua" w:cs="Times New Roman"/>
          <w:color w:val="auto"/>
          <w:kern w:val="2"/>
          <w:bdr w:val="none" w:sz="0" w:space="0" w:color="auto"/>
        </w:rPr>
        <w:t>: 107-108 [PMID: 8291576 DOI: 10.1016/s0002-9394(14)73023-5]</w:t>
      </w:r>
    </w:p>
    <w:p w14:paraId="5AC69EA1"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4 </w:t>
      </w:r>
      <w:r w:rsidRPr="007A19E1">
        <w:rPr>
          <w:rFonts w:ascii="Book Antiqua" w:eastAsia="DengXian" w:hAnsi="Book Antiqua" w:cs="Times New Roman"/>
          <w:b/>
          <w:color w:val="auto"/>
          <w:kern w:val="2"/>
          <w:bdr w:val="none" w:sz="0" w:space="0" w:color="auto"/>
        </w:rPr>
        <w:t>Cole MD</w:t>
      </w:r>
      <w:r w:rsidRPr="007A19E1">
        <w:rPr>
          <w:rFonts w:ascii="Book Antiqua" w:eastAsia="DengXian" w:hAnsi="Book Antiqua" w:cs="Times New Roman"/>
          <w:color w:val="auto"/>
          <w:kern w:val="2"/>
          <w:bdr w:val="none" w:sz="0" w:space="0" w:color="auto"/>
        </w:rPr>
        <w:t xml:space="preserve">, Brown R, Ridgway AE. Role of sphincterotomy in extracapsular cataract surgery. </w:t>
      </w:r>
      <w:r w:rsidRPr="007A19E1">
        <w:rPr>
          <w:rFonts w:ascii="Book Antiqua" w:eastAsia="DengXian" w:hAnsi="Book Antiqua" w:cs="Times New Roman"/>
          <w:i/>
          <w:color w:val="auto"/>
          <w:kern w:val="2"/>
          <w:bdr w:val="none" w:sz="0" w:space="0" w:color="auto"/>
        </w:rPr>
        <w:t xml:space="preserve">Br J </w:t>
      </w:r>
      <w:proofErr w:type="spellStart"/>
      <w:r w:rsidRPr="007A19E1">
        <w:rPr>
          <w:rFonts w:ascii="Book Antiqua" w:eastAsia="DengXian" w:hAnsi="Book Antiqua" w:cs="Times New Roman"/>
          <w:i/>
          <w:color w:val="auto"/>
          <w:kern w:val="2"/>
          <w:bdr w:val="none" w:sz="0" w:space="0" w:color="auto"/>
        </w:rPr>
        <w:t>Ophthalmol</w:t>
      </w:r>
      <w:proofErr w:type="spellEnd"/>
      <w:r w:rsidRPr="007A19E1">
        <w:rPr>
          <w:rFonts w:ascii="Book Antiqua" w:eastAsia="DengXian" w:hAnsi="Book Antiqua" w:cs="Times New Roman"/>
          <w:color w:val="auto"/>
          <w:kern w:val="2"/>
          <w:bdr w:val="none" w:sz="0" w:space="0" w:color="auto"/>
        </w:rPr>
        <w:t xml:space="preserve"> 1986; </w:t>
      </w:r>
      <w:r w:rsidRPr="007A19E1">
        <w:rPr>
          <w:rFonts w:ascii="Book Antiqua" w:eastAsia="DengXian" w:hAnsi="Book Antiqua" w:cs="Times New Roman"/>
          <w:b/>
          <w:color w:val="auto"/>
          <w:kern w:val="2"/>
          <w:bdr w:val="none" w:sz="0" w:space="0" w:color="auto"/>
        </w:rPr>
        <w:t>70</w:t>
      </w:r>
      <w:r w:rsidRPr="007A19E1">
        <w:rPr>
          <w:rFonts w:ascii="Book Antiqua" w:eastAsia="DengXian" w:hAnsi="Book Antiqua" w:cs="Times New Roman"/>
          <w:color w:val="auto"/>
          <w:kern w:val="2"/>
          <w:bdr w:val="none" w:sz="0" w:space="0" w:color="auto"/>
        </w:rPr>
        <w:t>: 692-695 [PMID: 3756126 DOI: 10.1136/bjo.70.9.692]</w:t>
      </w:r>
    </w:p>
    <w:p w14:paraId="10C061AE"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5 </w:t>
      </w:r>
      <w:proofErr w:type="spellStart"/>
      <w:r w:rsidRPr="007A19E1">
        <w:rPr>
          <w:rFonts w:ascii="Book Antiqua" w:eastAsia="DengXian" w:hAnsi="Book Antiqua" w:cs="Times New Roman"/>
          <w:b/>
          <w:color w:val="auto"/>
          <w:kern w:val="2"/>
          <w:bdr w:val="none" w:sz="0" w:space="0" w:color="auto"/>
        </w:rPr>
        <w:t>Wilczynski</w:t>
      </w:r>
      <w:proofErr w:type="spellEnd"/>
      <w:r w:rsidRPr="007A19E1">
        <w:rPr>
          <w:rFonts w:ascii="Book Antiqua" w:eastAsia="DengXian" w:hAnsi="Book Antiqua" w:cs="Times New Roman"/>
          <w:b/>
          <w:color w:val="auto"/>
          <w:kern w:val="2"/>
          <w:bdr w:val="none" w:sz="0" w:space="0" w:color="auto"/>
        </w:rPr>
        <w:t xml:space="preserve"> M</w:t>
      </w:r>
      <w:r w:rsidRPr="007A19E1">
        <w:rPr>
          <w:rFonts w:ascii="Book Antiqua" w:eastAsia="DengXian" w:hAnsi="Book Antiqua" w:cs="Times New Roman"/>
          <w:color w:val="auto"/>
          <w:kern w:val="2"/>
          <w:bdr w:val="none" w:sz="0" w:space="0" w:color="auto"/>
        </w:rPr>
        <w:t xml:space="preserve">, </w:t>
      </w:r>
      <w:proofErr w:type="spellStart"/>
      <w:r w:rsidRPr="007A19E1">
        <w:rPr>
          <w:rFonts w:ascii="Book Antiqua" w:eastAsia="DengXian" w:hAnsi="Book Antiqua" w:cs="Times New Roman"/>
          <w:color w:val="auto"/>
          <w:kern w:val="2"/>
          <w:bdr w:val="none" w:sz="0" w:space="0" w:color="auto"/>
        </w:rPr>
        <w:t>Wierzchowski</w:t>
      </w:r>
      <w:proofErr w:type="spellEnd"/>
      <w:r w:rsidRPr="007A19E1">
        <w:rPr>
          <w:rFonts w:ascii="Book Antiqua" w:eastAsia="DengXian" w:hAnsi="Book Antiqua" w:cs="Times New Roman"/>
          <w:color w:val="auto"/>
          <w:kern w:val="2"/>
          <w:bdr w:val="none" w:sz="0" w:space="0" w:color="auto"/>
        </w:rPr>
        <w:t xml:space="preserve"> T, </w:t>
      </w:r>
      <w:proofErr w:type="spellStart"/>
      <w:r w:rsidRPr="007A19E1">
        <w:rPr>
          <w:rFonts w:ascii="Book Antiqua" w:eastAsia="DengXian" w:hAnsi="Book Antiqua" w:cs="Times New Roman"/>
          <w:color w:val="auto"/>
          <w:kern w:val="2"/>
          <w:bdr w:val="none" w:sz="0" w:space="0" w:color="auto"/>
        </w:rPr>
        <w:t>Synder</w:t>
      </w:r>
      <w:proofErr w:type="spellEnd"/>
      <w:r w:rsidRPr="007A19E1">
        <w:rPr>
          <w:rFonts w:ascii="Book Antiqua" w:eastAsia="DengXian" w:hAnsi="Book Antiqua" w:cs="Times New Roman"/>
          <w:color w:val="auto"/>
          <w:kern w:val="2"/>
          <w:bdr w:val="none" w:sz="0" w:space="0" w:color="auto"/>
        </w:rPr>
        <w:t xml:space="preserve"> A, </w:t>
      </w:r>
      <w:proofErr w:type="spellStart"/>
      <w:r w:rsidRPr="007A19E1">
        <w:rPr>
          <w:rFonts w:ascii="Book Antiqua" w:eastAsia="DengXian" w:hAnsi="Book Antiqua" w:cs="Times New Roman"/>
          <w:color w:val="auto"/>
          <w:kern w:val="2"/>
          <w:bdr w:val="none" w:sz="0" w:space="0" w:color="auto"/>
        </w:rPr>
        <w:t>Omulecki</w:t>
      </w:r>
      <w:proofErr w:type="spellEnd"/>
      <w:r w:rsidRPr="007A19E1">
        <w:rPr>
          <w:rFonts w:ascii="Book Antiqua" w:eastAsia="DengXian" w:hAnsi="Book Antiqua" w:cs="Times New Roman"/>
          <w:color w:val="auto"/>
          <w:kern w:val="2"/>
          <w:bdr w:val="none" w:sz="0" w:space="0" w:color="auto"/>
        </w:rPr>
        <w:t xml:space="preserve"> W. Results of phacoemulsification with </w:t>
      </w:r>
      <w:proofErr w:type="spellStart"/>
      <w:r w:rsidRPr="007A19E1">
        <w:rPr>
          <w:rFonts w:ascii="Book Antiqua" w:eastAsia="DengXian" w:hAnsi="Book Antiqua" w:cs="Times New Roman"/>
          <w:color w:val="auto"/>
          <w:kern w:val="2"/>
          <w:bdr w:val="none" w:sz="0" w:space="0" w:color="auto"/>
        </w:rPr>
        <w:t>Malyugin</w:t>
      </w:r>
      <w:proofErr w:type="spellEnd"/>
      <w:r w:rsidRPr="007A19E1">
        <w:rPr>
          <w:rFonts w:ascii="Book Antiqua" w:eastAsia="DengXian" w:hAnsi="Book Antiqua" w:cs="Times New Roman"/>
          <w:color w:val="auto"/>
          <w:kern w:val="2"/>
          <w:bdr w:val="none" w:sz="0" w:space="0" w:color="auto"/>
        </w:rPr>
        <w:t xml:space="preserve"> Ring in comparison with manual iris stretching with hooks in eyes with narrow pupil. </w:t>
      </w:r>
      <w:r w:rsidRPr="007A19E1">
        <w:rPr>
          <w:rFonts w:ascii="Book Antiqua" w:eastAsia="DengXian" w:hAnsi="Book Antiqua" w:cs="Times New Roman"/>
          <w:i/>
          <w:color w:val="auto"/>
          <w:kern w:val="2"/>
          <w:bdr w:val="none" w:sz="0" w:space="0" w:color="auto"/>
        </w:rPr>
        <w:t xml:space="preserve">Eur J </w:t>
      </w:r>
      <w:proofErr w:type="spellStart"/>
      <w:r w:rsidRPr="007A19E1">
        <w:rPr>
          <w:rFonts w:ascii="Book Antiqua" w:eastAsia="DengXian" w:hAnsi="Book Antiqua" w:cs="Times New Roman"/>
          <w:i/>
          <w:color w:val="auto"/>
          <w:kern w:val="2"/>
          <w:bdr w:val="none" w:sz="0" w:space="0" w:color="auto"/>
        </w:rPr>
        <w:t>Ophthalmol</w:t>
      </w:r>
      <w:proofErr w:type="spellEnd"/>
      <w:r w:rsidRPr="007A19E1">
        <w:rPr>
          <w:rFonts w:ascii="Book Antiqua" w:eastAsia="DengXian" w:hAnsi="Book Antiqua" w:cs="Times New Roman"/>
          <w:color w:val="auto"/>
          <w:kern w:val="2"/>
          <w:bdr w:val="none" w:sz="0" w:space="0" w:color="auto"/>
        </w:rPr>
        <w:t xml:space="preserve"> 2013; </w:t>
      </w:r>
      <w:r w:rsidRPr="007A19E1">
        <w:rPr>
          <w:rFonts w:ascii="Book Antiqua" w:eastAsia="DengXian" w:hAnsi="Book Antiqua" w:cs="Times New Roman"/>
          <w:b/>
          <w:color w:val="auto"/>
          <w:kern w:val="2"/>
          <w:bdr w:val="none" w:sz="0" w:space="0" w:color="auto"/>
        </w:rPr>
        <w:t>23</w:t>
      </w:r>
      <w:r w:rsidRPr="007A19E1">
        <w:rPr>
          <w:rFonts w:ascii="Book Antiqua" w:eastAsia="DengXian" w:hAnsi="Book Antiqua" w:cs="Times New Roman"/>
          <w:color w:val="auto"/>
          <w:kern w:val="2"/>
          <w:bdr w:val="none" w:sz="0" w:space="0" w:color="auto"/>
        </w:rPr>
        <w:t>: 196-201 [PMID: 23112041 DOI: 10.5301/ejo.5000204]</w:t>
      </w:r>
    </w:p>
    <w:p w14:paraId="3F7005DC"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6 </w:t>
      </w:r>
      <w:r w:rsidRPr="007A19E1">
        <w:rPr>
          <w:rFonts w:ascii="Book Antiqua" w:eastAsia="DengXian" w:hAnsi="Book Antiqua" w:cs="Times New Roman"/>
          <w:b/>
          <w:color w:val="auto"/>
          <w:kern w:val="2"/>
          <w:bdr w:val="none" w:sz="0" w:space="0" w:color="auto"/>
        </w:rPr>
        <w:t>Tian JJ</w:t>
      </w:r>
      <w:r w:rsidRPr="007A19E1">
        <w:rPr>
          <w:rFonts w:ascii="Book Antiqua" w:eastAsia="DengXian" w:hAnsi="Book Antiqua" w:cs="Times New Roman"/>
          <w:color w:val="auto"/>
          <w:kern w:val="2"/>
          <w:bdr w:val="none" w:sz="0" w:space="0" w:color="auto"/>
        </w:rPr>
        <w:t xml:space="preserve">, Garcia GA, </w:t>
      </w:r>
      <w:proofErr w:type="spellStart"/>
      <w:r w:rsidRPr="007A19E1">
        <w:rPr>
          <w:rFonts w:ascii="Book Antiqua" w:eastAsia="DengXian" w:hAnsi="Book Antiqua" w:cs="Times New Roman"/>
          <w:color w:val="auto"/>
          <w:kern w:val="2"/>
          <w:bdr w:val="none" w:sz="0" w:space="0" w:color="auto"/>
        </w:rPr>
        <w:t>Karanjia</w:t>
      </w:r>
      <w:proofErr w:type="spellEnd"/>
      <w:r w:rsidRPr="007A19E1">
        <w:rPr>
          <w:rFonts w:ascii="Book Antiqua" w:eastAsia="DengXian" w:hAnsi="Book Antiqua" w:cs="Times New Roman"/>
          <w:color w:val="auto"/>
          <w:kern w:val="2"/>
          <w:bdr w:val="none" w:sz="0" w:space="0" w:color="auto"/>
        </w:rPr>
        <w:t xml:space="preserve"> R, Lu KL. Comparison of 2 pupil expansion devices for small-pupil cataract surgery. </w:t>
      </w:r>
      <w:r w:rsidRPr="007A19E1">
        <w:rPr>
          <w:rFonts w:ascii="Book Antiqua" w:eastAsia="DengXian" w:hAnsi="Book Antiqua" w:cs="Times New Roman"/>
          <w:i/>
          <w:color w:val="auto"/>
          <w:kern w:val="2"/>
          <w:bdr w:val="none" w:sz="0" w:space="0" w:color="auto"/>
        </w:rPr>
        <w:t>J Cataract Refract Surg</w:t>
      </w:r>
      <w:r w:rsidRPr="007A19E1">
        <w:rPr>
          <w:rFonts w:ascii="Book Antiqua" w:eastAsia="DengXian" w:hAnsi="Book Antiqua" w:cs="Times New Roman"/>
          <w:color w:val="auto"/>
          <w:kern w:val="2"/>
          <w:bdr w:val="none" w:sz="0" w:space="0" w:color="auto"/>
        </w:rPr>
        <w:t xml:space="preserve"> 2016; </w:t>
      </w:r>
      <w:r w:rsidRPr="007A19E1">
        <w:rPr>
          <w:rFonts w:ascii="Book Antiqua" w:eastAsia="DengXian" w:hAnsi="Book Antiqua" w:cs="Times New Roman"/>
          <w:b/>
          <w:color w:val="auto"/>
          <w:kern w:val="2"/>
          <w:bdr w:val="none" w:sz="0" w:space="0" w:color="auto"/>
        </w:rPr>
        <w:t>42</w:t>
      </w:r>
      <w:r w:rsidRPr="007A19E1">
        <w:rPr>
          <w:rFonts w:ascii="Book Antiqua" w:eastAsia="DengXian" w:hAnsi="Book Antiqua" w:cs="Times New Roman"/>
          <w:color w:val="auto"/>
          <w:kern w:val="2"/>
          <w:bdr w:val="none" w:sz="0" w:space="0" w:color="auto"/>
        </w:rPr>
        <w:t>: 1235-1237 [PMID: 27531301 DOI: 10.1016/j.jcrs.2016.07.002]</w:t>
      </w:r>
    </w:p>
    <w:p w14:paraId="479DA4DC"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7 </w:t>
      </w:r>
      <w:proofErr w:type="spellStart"/>
      <w:r w:rsidRPr="007A19E1">
        <w:rPr>
          <w:rFonts w:ascii="Book Antiqua" w:eastAsia="DengXian" w:hAnsi="Book Antiqua" w:cs="Times New Roman"/>
          <w:b/>
          <w:color w:val="auto"/>
          <w:kern w:val="2"/>
          <w:bdr w:val="none" w:sz="0" w:space="0" w:color="auto"/>
        </w:rPr>
        <w:t>Jiraskova</w:t>
      </w:r>
      <w:proofErr w:type="spellEnd"/>
      <w:r w:rsidRPr="007A19E1">
        <w:rPr>
          <w:rFonts w:ascii="Book Antiqua" w:eastAsia="DengXian" w:hAnsi="Book Antiqua" w:cs="Times New Roman"/>
          <w:b/>
          <w:color w:val="auto"/>
          <w:kern w:val="2"/>
          <w:bdr w:val="none" w:sz="0" w:space="0" w:color="auto"/>
        </w:rPr>
        <w:t xml:space="preserve"> N,</w:t>
      </w:r>
      <w:r w:rsidRPr="007A19E1">
        <w:rPr>
          <w:rFonts w:ascii="Book Antiqua" w:eastAsia="DengXian" w:hAnsi="Book Antiqua" w:cs="Times New Roman"/>
          <w:color w:val="auto"/>
          <w:kern w:val="2"/>
          <w:bdr w:val="none" w:sz="0" w:space="0" w:color="auto"/>
        </w:rPr>
        <w:t xml:space="preserve"> </w:t>
      </w:r>
      <w:proofErr w:type="spellStart"/>
      <w:r w:rsidRPr="007A19E1">
        <w:rPr>
          <w:rFonts w:ascii="Book Antiqua" w:eastAsia="DengXian" w:hAnsi="Book Antiqua" w:cs="Times New Roman"/>
          <w:color w:val="auto"/>
          <w:kern w:val="2"/>
          <w:bdr w:val="none" w:sz="0" w:space="0" w:color="auto"/>
        </w:rPr>
        <w:t>Rozsival</w:t>
      </w:r>
      <w:proofErr w:type="spellEnd"/>
      <w:r w:rsidRPr="007A19E1">
        <w:rPr>
          <w:rFonts w:ascii="Book Antiqua" w:eastAsia="DengXian" w:hAnsi="Book Antiqua" w:cs="Times New Roman"/>
          <w:color w:val="auto"/>
          <w:kern w:val="2"/>
          <w:bdr w:val="none" w:sz="0" w:space="0" w:color="auto"/>
        </w:rPr>
        <w:t xml:space="preserve"> P, </w:t>
      </w:r>
      <w:proofErr w:type="spellStart"/>
      <w:r w:rsidRPr="007A19E1">
        <w:rPr>
          <w:rFonts w:ascii="Book Antiqua" w:eastAsia="DengXian" w:hAnsi="Book Antiqua" w:cs="Times New Roman"/>
          <w:color w:val="auto"/>
          <w:kern w:val="2"/>
          <w:bdr w:val="none" w:sz="0" w:space="0" w:color="auto"/>
        </w:rPr>
        <w:t>Lestak</w:t>
      </w:r>
      <w:proofErr w:type="spellEnd"/>
      <w:r w:rsidRPr="007A19E1">
        <w:rPr>
          <w:rFonts w:ascii="Book Antiqua" w:eastAsia="DengXian" w:hAnsi="Book Antiqua" w:cs="Times New Roman"/>
          <w:color w:val="auto"/>
          <w:kern w:val="2"/>
          <w:bdr w:val="none" w:sz="0" w:space="0" w:color="auto"/>
        </w:rPr>
        <w:t xml:space="preserve"> J. Case report open access use of </w:t>
      </w:r>
      <w:proofErr w:type="spellStart"/>
      <w:r w:rsidRPr="007A19E1">
        <w:rPr>
          <w:rFonts w:ascii="Book Antiqua" w:eastAsia="DengXian" w:hAnsi="Book Antiqua" w:cs="Times New Roman"/>
          <w:color w:val="auto"/>
          <w:kern w:val="2"/>
          <w:bdr w:val="none" w:sz="0" w:space="0" w:color="auto"/>
        </w:rPr>
        <w:t>Malyugin</w:t>
      </w:r>
      <w:proofErr w:type="spellEnd"/>
      <w:r w:rsidRPr="007A19E1">
        <w:rPr>
          <w:rFonts w:ascii="Book Antiqua" w:eastAsia="DengXian" w:hAnsi="Book Antiqua" w:cs="Times New Roman"/>
          <w:color w:val="auto"/>
          <w:kern w:val="2"/>
          <w:bdr w:val="none" w:sz="0" w:space="0" w:color="auto"/>
        </w:rPr>
        <w:t xml:space="preserve"> Pupil Expansion Ring in femtosecond laser-assisted cataract surgery. </w:t>
      </w:r>
      <w:r w:rsidRPr="007A19E1">
        <w:rPr>
          <w:rFonts w:ascii="Book Antiqua" w:eastAsia="DengXian" w:hAnsi="Book Antiqua" w:cs="Times New Roman"/>
          <w:i/>
          <w:iCs/>
          <w:color w:val="auto"/>
          <w:kern w:val="2"/>
          <w:bdr w:val="none" w:sz="0" w:space="0" w:color="auto"/>
        </w:rPr>
        <w:t xml:space="preserve">J Clin Exp </w:t>
      </w:r>
      <w:proofErr w:type="spellStart"/>
      <w:r w:rsidRPr="007A19E1">
        <w:rPr>
          <w:rFonts w:ascii="Book Antiqua" w:eastAsia="DengXian" w:hAnsi="Book Antiqua" w:cs="Times New Roman"/>
          <w:i/>
          <w:iCs/>
          <w:color w:val="auto"/>
          <w:kern w:val="2"/>
          <w:bdr w:val="none" w:sz="0" w:space="0" w:color="auto"/>
        </w:rPr>
        <w:t>Ophthalmol</w:t>
      </w:r>
      <w:proofErr w:type="spellEnd"/>
      <w:r w:rsidRPr="007A19E1">
        <w:rPr>
          <w:rFonts w:ascii="Book Antiqua" w:eastAsia="DengXian" w:hAnsi="Book Antiqua" w:cs="Times New Roman"/>
          <w:i/>
          <w:iCs/>
          <w:color w:val="auto"/>
          <w:kern w:val="2"/>
          <w:bdr w:val="none" w:sz="0" w:space="0" w:color="auto"/>
        </w:rPr>
        <w:t xml:space="preserve"> </w:t>
      </w:r>
      <w:r w:rsidRPr="007A19E1">
        <w:rPr>
          <w:rFonts w:ascii="Book Antiqua" w:eastAsia="DengXian" w:hAnsi="Book Antiqua" w:cs="Times New Roman"/>
          <w:color w:val="auto"/>
          <w:kern w:val="2"/>
          <w:bdr w:val="none" w:sz="0" w:space="0" w:color="auto"/>
        </w:rPr>
        <w:t>2013;</w:t>
      </w:r>
      <w:r w:rsidRPr="007A19E1">
        <w:rPr>
          <w:rFonts w:ascii="Book Antiqua" w:eastAsia="DengXian" w:hAnsi="Book Antiqua" w:cs="Times New Roman"/>
          <w:i/>
          <w:iCs/>
          <w:color w:val="auto"/>
          <w:kern w:val="2"/>
          <w:bdr w:val="none" w:sz="0" w:space="0" w:color="auto"/>
        </w:rPr>
        <w:t xml:space="preserve"> </w:t>
      </w:r>
      <w:r w:rsidRPr="007A19E1">
        <w:rPr>
          <w:rFonts w:ascii="Book Antiqua" w:eastAsia="DengXian" w:hAnsi="Book Antiqua" w:cs="Times New Roman"/>
          <w:b/>
          <w:bCs/>
          <w:color w:val="auto"/>
          <w:kern w:val="2"/>
          <w:bdr w:val="none" w:sz="0" w:space="0" w:color="auto"/>
        </w:rPr>
        <w:t>4</w:t>
      </w:r>
      <w:r w:rsidRPr="007A19E1">
        <w:rPr>
          <w:rFonts w:ascii="Book Antiqua" w:eastAsia="DengXian" w:hAnsi="Book Antiqua" w:cs="Times New Roman"/>
          <w:color w:val="auto"/>
          <w:kern w:val="2"/>
          <w:bdr w:val="none" w:sz="0" w:space="0" w:color="auto"/>
        </w:rPr>
        <w:t>: 312 [</w:t>
      </w:r>
      <w:r w:rsidRPr="007A19E1">
        <w:rPr>
          <w:rFonts w:ascii="Book Antiqua" w:eastAsia="DengXian" w:hAnsi="Book Antiqua" w:cs="Times New Roman"/>
          <w:caps/>
          <w:color w:val="auto"/>
          <w:kern w:val="2"/>
          <w:bdr w:val="none" w:sz="0" w:space="0" w:color="auto"/>
        </w:rPr>
        <w:t>doi</w:t>
      </w:r>
      <w:r w:rsidRPr="007A19E1">
        <w:rPr>
          <w:rFonts w:ascii="Book Antiqua" w:eastAsia="DengXian" w:hAnsi="Book Antiqua" w:cs="Times New Roman"/>
          <w:color w:val="auto"/>
          <w:kern w:val="2"/>
          <w:bdr w:val="none" w:sz="0" w:space="0" w:color="auto"/>
        </w:rPr>
        <w:t>: 10.4172/2155-9570.1000312]</w:t>
      </w:r>
    </w:p>
    <w:p w14:paraId="05CA60E5"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8 </w:t>
      </w:r>
      <w:r w:rsidRPr="007A19E1">
        <w:rPr>
          <w:rFonts w:ascii="Book Antiqua" w:eastAsia="DengXian" w:hAnsi="Book Antiqua" w:cs="Times New Roman"/>
          <w:b/>
          <w:color w:val="auto"/>
          <w:kern w:val="2"/>
          <w:bdr w:val="none" w:sz="0" w:space="0" w:color="auto"/>
        </w:rPr>
        <w:t>Chang DF</w:t>
      </w:r>
      <w:r w:rsidRPr="007A19E1">
        <w:rPr>
          <w:rFonts w:ascii="Book Antiqua" w:eastAsia="DengXian" w:hAnsi="Book Antiqua" w:cs="Times New Roman"/>
          <w:color w:val="auto"/>
          <w:kern w:val="2"/>
          <w:bdr w:val="none" w:sz="0" w:space="0" w:color="auto"/>
        </w:rPr>
        <w:t xml:space="preserve">. Use of </w:t>
      </w:r>
      <w:proofErr w:type="spellStart"/>
      <w:r w:rsidRPr="007A19E1">
        <w:rPr>
          <w:rFonts w:ascii="Book Antiqua" w:eastAsia="DengXian" w:hAnsi="Book Antiqua" w:cs="Times New Roman"/>
          <w:color w:val="auto"/>
          <w:kern w:val="2"/>
          <w:bdr w:val="none" w:sz="0" w:space="0" w:color="auto"/>
        </w:rPr>
        <w:t>Malyugin</w:t>
      </w:r>
      <w:proofErr w:type="spellEnd"/>
      <w:r w:rsidRPr="007A19E1">
        <w:rPr>
          <w:rFonts w:ascii="Book Antiqua" w:eastAsia="DengXian" w:hAnsi="Book Antiqua" w:cs="Times New Roman"/>
          <w:color w:val="auto"/>
          <w:kern w:val="2"/>
          <w:bdr w:val="none" w:sz="0" w:space="0" w:color="auto"/>
        </w:rPr>
        <w:t xml:space="preserve"> pupil expansion device for intraoperative floppy-iris syndrome: results in 30 consecutive cases. </w:t>
      </w:r>
      <w:r w:rsidRPr="007A19E1">
        <w:rPr>
          <w:rFonts w:ascii="Book Antiqua" w:eastAsia="DengXian" w:hAnsi="Book Antiqua" w:cs="Times New Roman"/>
          <w:i/>
          <w:color w:val="auto"/>
          <w:kern w:val="2"/>
          <w:bdr w:val="none" w:sz="0" w:space="0" w:color="auto"/>
        </w:rPr>
        <w:t>J Cataract Refract Surg</w:t>
      </w:r>
      <w:r w:rsidRPr="007A19E1">
        <w:rPr>
          <w:rFonts w:ascii="Book Antiqua" w:eastAsia="DengXian" w:hAnsi="Book Antiqua" w:cs="Times New Roman"/>
          <w:color w:val="auto"/>
          <w:kern w:val="2"/>
          <w:bdr w:val="none" w:sz="0" w:space="0" w:color="auto"/>
        </w:rPr>
        <w:t xml:space="preserve"> 2008; </w:t>
      </w:r>
      <w:r w:rsidRPr="007A19E1">
        <w:rPr>
          <w:rFonts w:ascii="Book Antiqua" w:eastAsia="DengXian" w:hAnsi="Book Antiqua" w:cs="Times New Roman"/>
          <w:b/>
          <w:color w:val="auto"/>
          <w:kern w:val="2"/>
          <w:bdr w:val="none" w:sz="0" w:space="0" w:color="auto"/>
        </w:rPr>
        <w:t>34</w:t>
      </w:r>
      <w:r w:rsidRPr="007A19E1">
        <w:rPr>
          <w:rFonts w:ascii="Book Antiqua" w:eastAsia="DengXian" w:hAnsi="Book Antiqua" w:cs="Times New Roman"/>
          <w:color w:val="auto"/>
          <w:kern w:val="2"/>
          <w:bdr w:val="none" w:sz="0" w:space="0" w:color="auto"/>
        </w:rPr>
        <w:t>: 835-841 [PMID: 18471643 DOI: 10.1016/j.jcrs.2008.01.026]</w:t>
      </w:r>
    </w:p>
    <w:p w14:paraId="3FF3E3EB"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9 </w:t>
      </w:r>
      <w:proofErr w:type="spellStart"/>
      <w:r w:rsidRPr="007A19E1">
        <w:rPr>
          <w:rFonts w:ascii="Book Antiqua" w:eastAsia="DengXian" w:hAnsi="Book Antiqua" w:cs="Times New Roman"/>
          <w:b/>
          <w:color w:val="auto"/>
          <w:kern w:val="2"/>
          <w:bdr w:val="none" w:sz="0" w:space="0" w:color="auto"/>
        </w:rPr>
        <w:t>Zare</w:t>
      </w:r>
      <w:proofErr w:type="spellEnd"/>
      <w:r w:rsidRPr="007A19E1">
        <w:rPr>
          <w:rFonts w:ascii="Book Antiqua" w:eastAsia="DengXian" w:hAnsi="Book Antiqua" w:cs="Times New Roman"/>
          <w:b/>
          <w:color w:val="auto"/>
          <w:kern w:val="2"/>
          <w:bdr w:val="none" w:sz="0" w:space="0" w:color="auto"/>
        </w:rPr>
        <w:t xml:space="preserve"> M</w:t>
      </w:r>
      <w:r w:rsidRPr="007A19E1">
        <w:rPr>
          <w:rFonts w:ascii="Book Antiqua" w:eastAsia="DengXian" w:hAnsi="Book Antiqua" w:cs="Times New Roman"/>
          <w:color w:val="auto"/>
          <w:kern w:val="2"/>
          <w:bdr w:val="none" w:sz="0" w:space="0" w:color="auto"/>
        </w:rPr>
        <w:t xml:space="preserve">, </w:t>
      </w:r>
      <w:proofErr w:type="spellStart"/>
      <w:r w:rsidRPr="007A19E1">
        <w:rPr>
          <w:rFonts w:ascii="Book Antiqua" w:eastAsia="DengXian" w:hAnsi="Book Antiqua" w:cs="Times New Roman"/>
          <w:color w:val="auto"/>
          <w:kern w:val="2"/>
          <w:bdr w:val="none" w:sz="0" w:space="0" w:color="auto"/>
        </w:rPr>
        <w:t>Javadi</w:t>
      </w:r>
      <w:proofErr w:type="spellEnd"/>
      <w:r w:rsidRPr="007A19E1">
        <w:rPr>
          <w:rFonts w:ascii="Book Antiqua" w:eastAsia="DengXian" w:hAnsi="Book Antiqua" w:cs="Times New Roman"/>
          <w:color w:val="auto"/>
          <w:kern w:val="2"/>
          <w:bdr w:val="none" w:sz="0" w:space="0" w:color="auto"/>
        </w:rPr>
        <w:t xml:space="preserve"> MA, </w:t>
      </w:r>
      <w:proofErr w:type="spellStart"/>
      <w:r w:rsidRPr="007A19E1">
        <w:rPr>
          <w:rFonts w:ascii="Book Antiqua" w:eastAsia="DengXian" w:hAnsi="Book Antiqua" w:cs="Times New Roman"/>
          <w:color w:val="auto"/>
          <w:kern w:val="2"/>
          <w:bdr w:val="none" w:sz="0" w:space="0" w:color="auto"/>
        </w:rPr>
        <w:t>Einollahi</w:t>
      </w:r>
      <w:proofErr w:type="spellEnd"/>
      <w:r w:rsidRPr="007A19E1">
        <w:rPr>
          <w:rFonts w:ascii="Book Antiqua" w:eastAsia="DengXian" w:hAnsi="Book Antiqua" w:cs="Times New Roman"/>
          <w:color w:val="auto"/>
          <w:kern w:val="2"/>
          <w:bdr w:val="none" w:sz="0" w:space="0" w:color="auto"/>
        </w:rPr>
        <w:t xml:space="preserve"> B, </w:t>
      </w:r>
      <w:proofErr w:type="spellStart"/>
      <w:r w:rsidRPr="007A19E1">
        <w:rPr>
          <w:rFonts w:ascii="Book Antiqua" w:eastAsia="DengXian" w:hAnsi="Book Antiqua" w:cs="Times New Roman"/>
          <w:color w:val="auto"/>
          <w:kern w:val="2"/>
          <w:bdr w:val="none" w:sz="0" w:space="0" w:color="auto"/>
        </w:rPr>
        <w:t>Baradaran-Rafii</w:t>
      </w:r>
      <w:proofErr w:type="spellEnd"/>
      <w:r w:rsidRPr="007A19E1">
        <w:rPr>
          <w:rFonts w:ascii="Book Antiqua" w:eastAsia="DengXian" w:hAnsi="Book Antiqua" w:cs="Times New Roman"/>
          <w:color w:val="auto"/>
          <w:kern w:val="2"/>
          <w:bdr w:val="none" w:sz="0" w:space="0" w:color="auto"/>
        </w:rPr>
        <w:t xml:space="preserve"> AR, </w:t>
      </w:r>
      <w:proofErr w:type="spellStart"/>
      <w:r w:rsidRPr="007A19E1">
        <w:rPr>
          <w:rFonts w:ascii="Book Antiqua" w:eastAsia="DengXian" w:hAnsi="Book Antiqua" w:cs="Times New Roman"/>
          <w:color w:val="auto"/>
          <w:kern w:val="2"/>
          <w:bdr w:val="none" w:sz="0" w:space="0" w:color="auto"/>
        </w:rPr>
        <w:t>Feizi</w:t>
      </w:r>
      <w:proofErr w:type="spellEnd"/>
      <w:r w:rsidRPr="007A19E1">
        <w:rPr>
          <w:rFonts w:ascii="Book Antiqua" w:eastAsia="DengXian" w:hAnsi="Book Antiqua" w:cs="Times New Roman"/>
          <w:color w:val="auto"/>
          <w:kern w:val="2"/>
          <w:bdr w:val="none" w:sz="0" w:space="0" w:color="auto"/>
        </w:rPr>
        <w:t xml:space="preserve"> S, </w:t>
      </w:r>
      <w:proofErr w:type="spellStart"/>
      <w:r w:rsidRPr="007A19E1">
        <w:rPr>
          <w:rFonts w:ascii="Book Antiqua" w:eastAsia="DengXian" w:hAnsi="Book Antiqua" w:cs="Times New Roman"/>
          <w:color w:val="auto"/>
          <w:kern w:val="2"/>
          <w:bdr w:val="none" w:sz="0" w:space="0" w:color="auto"/>
        </w:rPr>
        <w:t>Kiavash</w:t>
      </w:r>
      <w:proofErr w:type="spellEnd"/>
      <w:r w:rsidRPr="007A19E1">
        <w:rPr>
          <w:rFonts w:ascii="Book Antiqua" w:eastAsia="DengXian" w:hAnsi="Book Antiqua" w:cs="Times New Roman"/>
          <w:color w:val="auto"/>
          <w:kern w:val="2"/>
          <w:bdr w:val="none" w:sz="0" w:space="0" w:color="auto"/>
        </w:rPr>
        <w:t xml:space="preserve"> V. Risk Factors for Posterior Capsule Rupture and Vitreous Loss during Phacoemulsification. </w:t>
      </w:r>
      <w:r w:rsidRPr="007A19E1">
        <w:rPr>
          <w:rFonts w:ascii="Book Antiqua" w:eastAsia="DengXian" w:hAnsi="Book Antiqua" w:cs="Times New Roman"/>
          <w:i/>
          <w:color w:val="auto"/>
          <w:kern w:val="2"/>
          <w:bdr w:val="none" w:sz="0" w:space="0" w:color="auto"/>
        </w:rPr>
        <w:t>J Ophthalmic Vis Res</w:t>
      </w:r>
      <w:r w:rsidRPr="007A19E1">
        <w:rPr>
          <w:rFonts w:ascii="Book Antiqua" w:eastAsia="DengXian" w:hAnsi="Book Antiqua" w:cs="Times New Roman"/>
          <w:color w:val="auto"/>
          <w:kern w:val="2"/>
          <w:bdr w:val="none" w:sz="0" w:space="0" w:color="auto"/>
        </w:rPr>
        <w:t xml:space="preserve"> 2009; </w:t>
      </w:r>
      <w:r w:rsidRPr="007A19E1">
        <w:rPr>
          <w:rFonts w:ascii="Book Antiqua" w:eastAsia="DengXian" w:hAnsi="Book Antiqua" w:cs="Times New Roman"/>
          <w:b/>
          <w:color w:val="auto"/>
          <w:kern w:val="2"/>
          <w:bdr w:val="none" w:sz="0" w:space="0" w:color="auto"/>
        </w:rPr>
        <w:t>4</w:t>
      </w:r>
      <w:r w:rsidRPr="007A19E1">
        <w:rPr>
          <w:rFonts w:ascii="Book Antiqua" w:eastAsia="DengXian" w:hAnsi="Book Antiqua" w:cs="Times New Roman"/>
          <w:color w:val="auto"/>
          <w:kern w:val="2"/>
          <w:bdr w:val="none" w:sz="0" w:space="0" w:color="auto"/>
        </w:rPr>
        <w:t>: 208-212 [PMID: 23198076]</w:t>
      </w:r>
    </w:p>
    <w:p w14:paraId="0A7B8717"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10 </w:t>
      </w:r>
      <w:proofErr w:type="spellStart"/>
      <w:r w:rsidRPr="007A19E1">
        <w:rPr>
          <w:rFonts w:ascii="Book Antiqua" w:eastAsia="DengXian" w:hAnsi="Book Antiqua" w:cs="Times New Roman"/>
          <w:b/>
          <w:color w:val="auto"/>
          <w:kern w:val="2"/>
          <w:bdr w:val="none" w:sz="0" w:space="0" w:color="auto"/>
        </w:rPr>
        <w:t>Narendran</w:t>
      </w:r>
      <w:proofErr w:type="spellEnd"/>
      <w:r w:rsidRPr="007A19E1">
        <w:rPr>
          <w:rFonts w:ascii="Book Antiqua" w:eastAsia="DengXian" w:hAnsi="Book Antiqua" w:cs="Times New Roman"/>
          <w:b/>
          <w:color w:val="auto"/>
          <w:kern w:val="2"/>
          <w:bdr w:val="none" w:sz="0" w:space="0" w:color="auto"/>
        </w:rPr>
        <w:t xml:space="preserve"> N</w:t>
      </w:r>
      <w:r w:rsidRPr="007A19E1">
        <w:rPr>
          <w:rFonts w:ascii="Book Antiqua" w:eastAsia="DengXian" w:hAnsi="Book Antiqua" w:cs="Times New Roman"/>
          <w:color w:val="auto"/>
          <w:kern w:val="2"/>
          <w:bdr w:val="none" w:sz="0" w:space="0" w:color="auto"/>
        </w:rPr>
        <w:t xml:space="preserve">, </w:t>
      </w:r>
      <w:proofErr w:type="spellStart"/>
      <w:r w:rsidRPr="007A19E1">
        <w:rPr>
          <w:rFonts w:ascii="Book Antiqua" w:eastAsia="DengXian" w:hAnsi="Book Antiqua" w:cs="Times New Roman"/>
          <w:color w:val="auto"/>
          <w:kern w:val="2"/>
          <w:bdr w:val="none" w:sz="0" w:space="0" w:color="auto"/>
        </w:rPr>
        <w:t>Jaycock</w:t>
      </w:r>
      <w:proofErr w:type="spellEnd"/>
      <w:r w:rsidRPr="007A19E1">
        <w:rPr>
          <w:rFonts w:ascii="Book Antiqua" w:eastAsia="DengXian" w:hAnsi="Book Antiqua" w:cs="Times New Roman"/>
          <w:color w:val="auto"/>
          <w:kern w:val="2"/>
          <w:bdr w:val="none" w:sz="0" w:space="0" w:color="auto"/>
        </w:rPr>
        <w:t xml:space="preserve"> P, Johnston RL, Taylor H, Adams M, Tole DM, </w:t>
      </w:r>
      <w:proofErr w:type="spellStart"/>
      <w:r w:rsidRPr="007A19E1">
        <w:rPr>
          <w:rFonts w:ascii="Book Antiqua" w:eastAsia="DengXian" w:hAnsi="Book Antiqua" w:cs="Times New Roman"/>
          <w:color w:val="auto"/>
          <w:kern w:val="2"/>
          <w:bdr w:val="none" w:sz="0" w:space="0" w:color="auto"/>
        </w:rPr>
        <w:t>Asaria</w:t>
      </w:r>
      <w:proofErr w:type="spellEnd"/>
      <w:r w:rsidRPr="007A19E1">
        <w:rPr>
          <w:rFonts w:ascii="Book Antiqua" w:eastAsia="DengXian" w:hAnsi="Book Antiqua" w:cs="Times New Roman"/>
          <w:color w:val="auto"/>
          <w:kern w:val="2"/>
          <w:bdr w:val="none" w:sz="0" w:space="0" w:color="auto"/>
        </w:rPr>
        <w:t xml:space="preserve"> RH, Galloway P, Sparrow JM. The Cataract National Dataset electronic </w:t>
      </w:r>
      <w:proofErr w:type="spellStart"/>
      <w:r w:rsidRPr="007A19E1">
        <w:rPr>
          <w:rFonts w:ascii="Book Antiqua" w:eastAsia="DengXian" w:hAnsi="Book Antiqua" w:cs="Times New Roman"/>
          <w:color w:val="auto"/>
          <w:kern w:val="2"/>
          <w:bdr w:val="none" w:sz="0" w:space="0" w:color="auto"/>
        </w:rPr>
        <w:t>multicentre</w:t>
      </w:r>
      <w:proofErr w:type="spellEnd"/>
      <w:r w:rsidRPr="007A19E1">
        <w:rPr>
          <w:rFonts w:ascii="Book Antiqua" w:eastAsia="DengXian" w:hAnsi="Book Antiqua" w:cs="Times New Roman"/>
          <w:color w:val="auto"/>
          <w:kern w:val="2"/>
          <w:bdr w:val="none" w:sz="0" w:space="0" w:color="auto"/>
        </w:rPr>
        <w:t xml:space="preserve"> audit of 55,567 operations: risk stratification for posterior capsule rupture and vitreous loss. </w:t>
      </w:r>
      <w:r w:rsidRPr="007A19E1">
        <w:rPr>
          <w:rFonts w:ascii="Book Antiqua" w:eastAsia="DengXian" w:hAnsi="Book Antiqua" w:cs="Times New Roman"/>
          <w:i/>
          <w:color w:val="auto"/>
          <w:kern w:val="2"/>
          <w:bdr w:val="none" w:sz="0" w:space="0" w:color="auto"/>
        </w:rPr>
        <w:t>Eye (</w:t>
      </w:r>
      <w:proofErr w:type="spellStart"/>
      <w:r w:rsidRPr="007A19E1">
        <w:rPr>
          <w:rFonts w:ascii="Book Antiqua" w:eastAsia="DengXian" w:hAnsi="Book Antiqua" w:cs="Times New Roman"/>
          <w:i/>
          <w:color w:val="auto"/>
          <w:kern w:val="2"/>
          <w:bdr w:val="none" w:sz="0" w:space="0" w:color="auto"/>
        </w:rPr>
        <w:t>Lond</w:t>
      </w:r>
      <w:proofErr w:type="spellEnd"/>
      <w:r w:rsidRPr="007A19E1">
        <w:rPr>
          <w:rFonts w:ascii="Book Antiqua" w:eastAsia="DengXian" w:hAnsi="Book Antiqua" w:cs="Times New Roman"/>
          <w:i/>
          <w:color w:val="auto"/>
          <w:kern w:val="2"/>
          <w:bdr w:val="none" w:sz="0" w:space="0" w:color="auto"/>
        </w:rPr>
        <w:t>)</w:t>
      </w:r>
      <w:r w:rsidRPr="007A19E1">
        <w:rPr>
          <w:rFonts w:ascii="Book Antiqua" w:eastAsia="DengXian" w:hAnsi="Book Antiqua" w:cs="Times New Roman"/>
          <w:color w:val="auto"/>
          <w:kern w:val="2"/>
          <w:bdr w:val="none" w:sz="0" w:space="0" w:color="auto"/>
        </w:rPr>
        <w:t xml:space="preserve"> 2009; </w:t>
      </w:r>
      <w:r w:rsidRPr="007A19E1">
        <w:rPr>
          <w:rFonts w:ascii="Book Antiqua" w:eastAsia="DengXian" w:hAnsi="Book Antiqua" w:cs="Times New Roman"/>
          <w:b/>
          <w:color w:val="auto"/>
          <w:kern w:val="2"/>
          <w:bdr w:val="none" w:sz="0" w:space="0" w:color="auto"/>
        </w:rPr>
        <w:t>23</w:t>
      </w:r>
      <w:r w:rsidRPr="007A19E1">
        <w:rPr>
          <w:rFonts w:ascii="Book Antiqua" w:eastAsia="DengXian" w:hAnsi="Book Antiqua" w:cs="Times New Roman"/>
          <w:color w:val="auto"/>
          <w:kern w:val="2"/>
          <w:bdr w:val="none" w:sz="0" w:space="0" w:color="auto"/>
        </w:rPr>
        <w:t>: 31-37 [PMID: 18327164 DOI: 10.1038/sj.eye.6703049]</w:t>
      </w:r>
    </w:p>
    <w:p w14:paraId="3FFA333B"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11 </w:t>
      </w:r>
      <w:proofErr w:type="spellStart"/>
      <w:r w:rsidRPr="007A19E1">
        <w:rPr>
          <w:rFonts w:ascii="Book Antiqua" w:eastAsia="DengXian" w:hAnsi="Book Antiqua" w:cs="Times New Roman"/>
          <w:b/>
          <w:color w:val="auto"/>
          <w:kern w:val="2"/>
          <w:bdr w:val="none" w:sz="0" w:space="0" w:color="auto"/>
        </w:rPr>
        <w:t>Santaella</w:t>
      </w:r>
      <w:proofErr w:type="spellEnd"/>
      <w:r w:rsidRPr="007A19E1">
        <w:rPr>
          <w:rFonts w:ascii="Book Antiqua" w:eastAsia="DengXian" w:hAnsi="Book Antiqua" w:cs="Times New Roman"/>
          <w:b/>
          <w:color w:val="auto"/>
          <w:kern w:val="2"/>
          <w:bdr w:val="none" w:sz="0" w:space="0" w:color="auto"/>
        </w:rPr>
        <w:t xml:space="preserve"> RM</w:t>
      </w:r>
      <w:r w:rsidRPr="007A19E1">
        <w:rPr>
          <w:rFonts w:ascii="Book Antiqua" w:eastAsia="DengXian" w:hAnsi="Book Antiqua" w:cs="Times New Roman"/>
          <w:color w:val="auto"/>
          <w:kern w:val="2"/>
          <w:bdr w:val="none" w:sz="0" w:space="0" w:color="auto"/>
        </w:rPr>
        <w:t xml:space="preserve">, </w:t>
      </w:r>
      <w:proofErr w:type="spellStart"/>
      <w:r w:rsidRPr="007A19E1">
        <w:rPr>
          <w:rFonts w:ascii="Book Antiqua" w:eastAsia="DengXian" w:hAnsi="Book Antiqua" w:cs="Times New Roman"/>
          <w:color w:val="auto"/>
          <w:kern w:val="2"/>
          <w:bdr w:val="none" w:sz="0" w:space="0" w:color="auto"/>
        </w:rPr>
        <w:t>Destafeno</w:t>
      </w:r>
      <w:proofErr w:type="spellEnd"/>
      <w:r w:rsidRPr="007A19E1">
        <w:rPr>
          <w:rFonts w:ascii="Book Antiqua" w:eastAsia="DengXian" w:hAnsi="Book Antiqua" w:cs="Times New Roman"/>
          <w:color w:val="auto"/>
          <w:kern w:val="2"/>
          <w:bdr w:val="none" w:sz="0" w:space="0" w:color="auto"/>
        </w:rPr>
        <w:t xml:space="preserve"> JJ, Stinnett SS, </w:t>
      </w:r>
      <w:proofErr w:type="spellStart"/>
      <w:r w:rsidRPr="007A19E1">
        <w:rPr>
          <w:rFonts w:ascii="Book Antiqua" w:eastAsia="DengXian" w:hAnsi="Book Antiqua" w:cs="Times New Roman"/>
          <w:color w:val="auto"/>
          <w:kern w:val="2"/>
          <w:bdr w:val="none" w:sz="0" w:space="0" w:color="auto"/>
        </w:rPr>
        <w:t>Proia</w:t>
      </w:r>
      <w:proofErr w:type="spellEnd"/>
      <w:r w:rsidRPr="007A19E1">
        <w:rPr>
          <w:rFonts w:ascii="Book Antiqua" w:eastAsia="DengXian" w:hAnsi="Book Antiqua" w:cs="Times New Roman"/>
          <w:color w:val="auto"/>
          <w:kern w:val="2"/>
          <w:bdr w:val="none" w:sz="0" w:space="0" w:color="auto"/>
        </w:rPr>
        <w:t xml:space="preserve"> AD, Chang DF, Kim T. The effect of alpha1-adrenergic receptor antagonist tamsulosin (Flomax) on iris dilator smooth muscle anatomy. </w:t>
      </w:r>
      <w:r w:rsidRPr="007A19E1">
        <w:rPr>
          <w:rFonts w:ascii="Book Antiqua" w:eastAsia="DengXian" w:hAnsi="Book Antiqua" w:cs="Times New Roman"/>
          <w:i/>
          <w:color w:val="auto"/>
          <w:kern w:val="2"/>
          <w:bdr w:val="none" w:sz="0" w:space="0" w:color="auto"/>
        </w:rPr>
        <w:t>Ophthalmology</w:t>
      </w:r>
      <w:r w:rsidRPr="007A19E1">
        <w:rPr>
          <w:rFonts w:ascii="Book Antiqua" w:eastAsia="DengXian" w:hAnsi="Book Antiqua" w:cs="Times New Roman"/>
          <w:color w:val="auto"/>
          <w:kern w:val="2"/>
          <w:bdr w:val="none" w:sz="0" w:space="0" w:color="auto"/>
        </w:rPr>
        <w:t xml:space="preserve"> 2010; </w:t>
      </w:r>
      <w:r w:rsidRPr="007A19E1">
        <w:rPr>
          <w:rFonts w:ascii="Book Antiqua" w:eastAsia="DengXian" w:hAnsi="Book Antiqua" w:cs="Times New Roman"/>
          <w:b/>
          <w:color w:val="auto"/>
          <w:kern w:val="2"/>
          <w:bdr w:val="none" w:sz="0" w:space="0" w:color="auto"/>
        </w:rPr>
        <w:t>117</w:t>
      </w:r>
      <w:r w:rsidRPr="007A19E1">
        <w:rPr>
          <w:rFonts w:ascii="Book Antiqua" w:eastAsia="DengXian" w:hAnsi="Book Antiqua" w:cs="Times New Roman"/>
          <w:color w:val="auto"/>
          <w:kern w:val="2"/>
          <w:bdr w:val="none" w:sz="0" w:space="0" w:color="auto"/>
        </w:rPr>
        <w:t>: 1743-1749 [PMID: 20466425 DOI: 10.1016/j.ophtha.2010.01.022]</w:t>
      </w:r>
    </w:p>
    <w:p w14:paraId="7C8C28E9"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12 </w:t>
      </w:r>
      <w:proofErr w:type="spellStart"/>
      <w:r w:rsidRPr="007A19E1">
        <w:rPr>
          <w:rFonts w:ascii="Book Antiqua" w:eastAsia="DengXian" w:hAnsi="Book Antiqua" w:cs="Times New Roman"/>
          <w:b/>
          <w:color w:val="auto"/>
          <w:kern w:val="2"/>
          <w:bdr w:val="none" w:sz="0" w:space="0" w:color="auto"/>
        </w:rPr>
        <w:t>Halkiadakis</w:t>
      </w:r>
      <w:proofErr w:type="spellEnd"/>
      <w:r w:rsidRPr="007A19E1">
        <w:rPr>
          <w:rFonts w:ascii="Book Antiqua" w:eastAsia="DengXian" w:hAnsi="Book Antiqua" w:cs="Times New Roman"/>
          <w:b/>
          <w:color w:val="auto"/>
          <w:kern w:val="2"/>
          <w:bdr w:val="none" w:sz="0" w:space="0" w:color="auto"/>
        </w:rPr>
        <w:t xml:space="preserve"> I</w:t>
      </w:r>
      <w:r w:rsidRPr="007A19E1">
        <w:rPr>
          <w:rFonts w:ascii="Book Antiqua" w:eastAsia="DengXian" w:hAnsi="Book Antiqua" w:cs="Times New Roman"/>
          <w:color w:val="auto"/>
          <w:kern w:val="2"/>
          <w:bdr w:val="none" w:sz="0" w:space="0" w:color="auto"/>
        </w:rPr>
        <w:t xml:space="preserve">, </w:t>
      </w:r>
      <w:proofErr w:type="spellStart"/>
      <w:r w:rsidRPr="007A19E1">
        <w:rPr>
          <w:rFonts w:ascii="Book Antiqua" w:eastAsia="DengXian" w:hAnsi="Book Antiqua" w:cs="Times New Roman"/>
          <w:color w:val="auto"/>
          <w:kern w:val="2"/>
          <w:bdr w:val="none" w:sz="0" w:space="0" w:color="auto"/>
        </w:rPr>
        <w:t>Chatziralli</w:t>
      </w:r>
      <w:proofErr w:type="spellEnd"/>
      <w:r w:rsidRPr="007A19E1">
        <w:rPr>
          <w:rFonts w:ascii="Book Antiqua" w:eastAsia="DengXian" w:hAnsi="Book Antiqua" w:cs="Times New Roman"/>
          <w:color w:val="auto"/>
          <w:kern w:val="2"/>
          <w:bdr w:val="none" w:sz="0" w:space="0" w:color="auto"/>
        </w:rPr>
        <w:t xml:space="preserve"> I, </w:t>
      </w:r>
      <w:proofErr w:type="spellStart"/>
      <w:r w:rsidRPr="007A19E1">
        <w:rPr>
          <w:rFonts w:ascii="Book Antiqua" w:eastAsia="DengXian" w:hAnsi="Book Antiqua" w:cs="Times New Roman"/>
          <w:color w:val="auto"/>
          <w:kern w:val="2"/>
          <w:bdr w:val="none" w:sz="0" w:space="0" w:color="auto"/>
        </w:rPr>
        <w:t>Drakos</w:t>
      </w:r>
      <w:proofErr w:type="spellEnd"/>
      <w:r w:rsidRPr="007A19E1">
        <w:rPr>
          <w:rFonts w:ascii="Book Antiqua" w:eastAsia="DengXian" w:hAnsi="Book Antiqua" w:cs="Times New Roman"/>
          <w:color w:val="auto"/>
          <w:kern w:val="2"/>
          <w:bdr w:val="none" w:sz="0" w:space="0" w:color="auto"/>
        </w:rPr>
        <w:t xml:space="preserve"> E, </w:t>
      </w:r>
      <w:proofErr w:type="spellStart"/>
      <w:r w:rsidRPr="007A19E1">
        <w:rPr>
          <w:rFonts w:ascii="Book Antiqua" w:eastAsia="DengXian" w:hAnsi="Book Antiqua" w:cs="Times New Roman"/>
          <w:color w:val="auto"/>
          <w:kern w:val="2"/>
          <w:bdr w:val="none" w:sz="0" w:space="0" w:color="auto"/>
        </w:rPr>
        <w:t>Katzakis</w:t>
      </w:r>
      <w:proofErr w:type="spellEnd"/>
      <w:r w:rsidRPr="007A19E1">
        <w:rPr>
          <w:rFonts w:ascii="Book Antiqua" w:eastAsia="DengXian" w:hAnsi="Book Antiqua" w:cs="Times New Roman"/>
          <w:color w:val="auto"/>
          <w:kern w:val="2"/>
          <w:bdr w:val="none" w:sz="0" w:space="0" w:color="auto"/>
        </w:rPr>
        <w:t xml:space="preserve"> M, </w:t>
      </w:r>
      <w:proofErr w:type="spellStart"/>
      <w:r w:rsidRPr="007A19E1">
        <w:rPr>
          <w:rFonts w:ascii="Book Antiqua" w:eastAsia="DengXian" w:hAnsi="Book Antiqua" w:cs="Times New Roman"/>
          <w:color w:val="auto"/>
          <w:kern w:val="2"/>
          <w:bdr w:val="none" w:sz="0" w:space="0" w:color="auto"/>
        </w:rPr>
        <w:t>Skouriotis</w:t>
      </w:r>
      <w:proofErr w:type="spellEnd"/>
      <w:r w:rsidRPr="007A19E1">
        <w:rPr>
          <w:rFonts w:ascii="Book Antiqua" w:eastAsia="DengXian" w:hAnsi="Book Antiqua" w:cs="Times New Roman"/>
          <w:color w:val="auto"/>
          <w:kern w:val="2"/>
          <w:bdr w:val="none" w:sz="0" w:space="0" w:color="auto"/>
        </w:rPr>
        <w:t xml:space="preserve"> S, </w:t>
      </w:r>
      <w:proofErr w:type="spellStart"/>
      <w:r w:rsidRPr="007A19E1">
        <w:rPr>
          <w:rFonts w:ascii="Book Antiqua" w:eastAsia="DengXian" w:hAnsi="Book Antiqua" w:cs="Times New Roman"/>
          <w:color w:val="auto"/>
          <w:kern w:val="2"/>
          <w:bdr w:val="none" w:sz="0" w:space="0" w:color="auto"/>
        </w:rPr>
        <w:t>Patsea</w:t>
      </w:r>
      <w:proofErr w:type="spellEnd"/>
      <w:r w:rsidRPr="007A19E1">
        <w:rPr>
          <w:rFonts w:ascii="Book Antiqua" w:eastAsia="DengXian" w:hAnsi="Book Antiqua" w:cs="Times New Roman"/>
          <w:color w:val="auto"/>
          <w:kern w:val="2"/>
          <w:bdr w:val="none" w:sz="0" w:space="0" w:color="auto"/>
        </w:rPr>
        <w:t xml:space="preserve"> E, Mitropoulos P, </w:t>
      </w:r>
      <w:proofErr w:type="spellStart"/>
      <w:r w:rsidRPr="007A19E1">
        <w:rPr>
          <w:rFonts w:ascii="Book Antiqua" w:eastAsia="DengXian" w:hAnsi="Book Antiqua" w:cs="Times New Roman"/>
          <w:color w:val="auto"/>
          <w:kern w:val="2"/>
          <w:bdr w:val="none" w:sz="0" w:space="0" w:color="auto"/>
        </w:rPr>
        <w:t>Kandarakis</w:t>
      </w:r>
      <w:proofErr w:type="spellEnd"/>
      <w:r w:rsidRPr="007A19E1">
        <w:rPr>
          <w:rFonts w:ascii="Book Antiqua" w:eastAsia="DengXian" w:hAnsi="Book Antiqua" w:cs="Times New Roman"/>
          <w:color w:val="auto"/>
          <w:kern w:val="2"/>
          <w:bdr w:val="none" w:sz="0" w:space="0" w:color="auto"/>
        </w:rPr>
        <w:t xml:space="preserve"> A. Causes and management of small pupil in patients with cataract. </w:t>
      </w:r>
      <w:r w:rsidRPr="007A19E1">
        <w:rPr>
          <w:rFonts w:ascii="Book Antiqua" w:eastAsia="DengXian" w:hAnsi="Book Antiqua" w:cs="Times New Roman"/>
          <w:i/>
          <w:color w:val="auto"/>
          <w:kern w:val="2"/>
          <w:bdr w:val="none" w:sz="0" w:space="0" w:color="auto"/>
        </w:rPr>
        <w:t xml:space="preserve">Oman J </w:t>
      </w:r>
      <w:proofErr w:type="spellStart"/>
      <w:r w:rsidRPr="007A19E1">
        <w:rPr>
          <w:rFonts w:ascii="Book Antiqua" w:eastAsia="DengXian" w:hAnsi="Book Antiqua" w:cs="Times New Roman"/>
          <w:i/>
          <w:color w:val="auto"/>
          <w:kern w:val="2"/>
          <w:bdr w:val="none" w:sz="0" w:space="0" w:color="auto"/>
        </w:rPr>
        <w:t>Ophthalmol</w:t>
      </w:r>
      <w:proofErr w:type="spellEnd"/>
      <w:r w:rsidRPr="007A19E1">
        <w:rPr>
          <w:rFonts w:ascii="Book Antiqua" w:eastAsia="DengXian" w:hAnsi="Book Antiqua" w:cs="Times New Roman"/>
          <w:color w:val="auto"/>
          <w:kern w:val="2"/>
          <w:bdr w:val="none" w:sz="0" w:space="0" w:color="auto"/>
        </w:rPr>
        <w:t xml:space="preserve"> 2017; </w:t>
      </w:r>
      <w:r w:rsidRPr="007A19E1">
        <w:rPr>
          <w:rFonts w:ascii="Book Antiqua" w:eastAsia="DengXian" w:hAnsi="Book Antiqua" w:cs="Times New Roman"/>
          <w:b/>
          <w:color w:val="auto"/>
          <w:kern w:val="2"/>
          <w:bdr w:val="none" w:sz="0" w:space="0" w:color="auto"/>
        </w:rPr>
        <w:t>10</w:t>
      </w:r>
      <w:r w:rsidRPr="007A19E1">
        <w:rPr>
          <w:rFonts w:ascii="Book Antiqua" w:eastAsia="DengXian" w:hAnsi="Book Antiqua" w:cs="Times New Roman"/>
          <w:color w:val="auto"/>
          <w:kern w:val="2"/>
          <w:bdr w:val="none" w:sz="0" w:space="0" w:color="auto"/>
        </w:rPr>
        <w:t>: 220-224 [PMID: 29118499 DOI: 10.4103/ojo.OJO_102_2016]</w:t>
      </w:r>
    </w:p>
    <w:p w14:paraId="280A619D"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lastRenderedPageBreak/>
        <w:t xml:space="preserve">13 </w:t>
      </w:r>
      <w:proofErr w:type="spellStart"/>
      <w:r w:rsidRPr="007A19E1">
        <w:rPr>
          <w:rFonts w:ascii="Book Antiqua" w:eastAsia="DengXian" w:hAnsi="Book Antiqua" w:cs="Times New Roman"/>
          <w:b/>
          <w:color w:val="auto"/>
          <w:kern w:val="2"/>
          <w:bdr w:val="none" w:sz="0" w:space="0" w:color="auto"/>
        </w:rPr>
        <w:t>Megbelayin</w:t>
      </w:r>
      <w:proofErr w:type="spellEnd"/>
      <w:r w:rsidRPr="007A19E1">
        <w:rPr>
          <w:rFonts w:ascii="Book Antiqua" w:eastAsia="DengXian" w:hAnsi="Book Antiqua" w:cs="Times New Roman"/>
          <w:b/>
          <w:color w:val="auto"/>
          <w:kern w:val="2"/>
          <w:bdr w:val="none" w:sz="0" w:space="0" w:color="auto"/>
        </w:rPr>
        <w:t xml:space="preserve"> EO,</w:t>
      </w:r>
      <w:r w:rsidRPr="007A19E1">
        <w:rPr>
          <w:rFonts w:ascii="Book Antiqua" w:eastAsia="DengXian" w:hAnsi="Book Antiqua" w:cs="Times New Roman"/>
          <w:color w:val="auto"/>
          <w:kern w:val="2"/>
          <w:bdr w:val="none" w:sz="0" w:space="0" w:color="auto"/>
        </w:rPr>
        <w:t xml:space="preserve"> </w:t>
      </w:r>
      <w:proofErr w:type="spellStart"/>
      <w:r w:rsidRPr="007A19E1">
        <w:rPr>
          <w:rFonts w:ascii="Book Antiqua" w:eastAsia="DengXian" w:hAnsi="Book Antiqua" w:cs="Times New Roman"/>
          <w:color w:val="auto"/>
          <w:kern w:val="2"/>
          <w:bdr w:val="none" w:sz="0" w:space="0" w:color="auto"/>
        </w:rPr>
        <w:t>Pindikura</w:t>
      </w:r>
      <w:proofErr w:type="spellEnd"/>
      <w:r w:rsidRPr="007A19E1">
        <w:rPr>
          <w:rFonts w:ascii="Book Antiqua" w:eastAsia="DengXian" w:hAnsi="Book Antiqua" w:cs="Times New Roman"/>
          <w:color w:val="auto"/>
          <w:kern w:val="2"/>
          <w:bdr w:val="none" w:sz="0" w:space="0" w:color="auto"/>
        </w:rPr>
        <w:t xml:space="preserve"> S. Managing challenges of recalcitrant intraoperative miosis during small incision cataract surgery. </w:t>
      </w:r>
      <w:r w:rsidRPr="007A19E1">
        <w:rPr>
          <w:rFonts w:ascii="Book Antiqua" w:eastAsia="DengXian" w:hAnsi="Book Antiqua" w:cs="Times New Roman"/>
          <w:i/>
          <w:iCs/>
          <w:color w:val="auto"/>
          <w:kern w:val="2"/>
          <w:bdr w:val="none" w:sz="0" w:space="0" w:color="auto"/>
        </w:rPr>
        <w:t xml:space="preserve">Int J Sci Res </w:t>
      </w:r>
      <w:proofErr w:type="spellStart"/>
      <w:r w:rsidRPr="007A19E1">
        <w:rPr>
          <w:rFonts w:ascii="Book Antiqua" w:eastAsia="DengXian" w:hAnsi="Book Antiqua" w:cs="Times New Roman"/>
          <w:i/>
          <w:iCs/>
          <w:color w:val="auto"/>
          <w:kern w:val="2"/>
          <w:bdr w:val="none" w:sz="0" w:space="0" w:color="auto"/>
        </w:rPr>
        <w:t>Knowl</w:t>
      </w:r>
      <w:proofErr w:type="spellEnd"/>
      <w:r w:rsidRPr="007A19E1">
        <w:rPr>
          <w:rFonts w:ascii="Book Antiqua" w:eastAsia="DengXian" w:hAnsi="Book Antiqua" w:cs="Times New Roman"/>
          <w:color w:val="auto"/>
          <w:kern w:val="2"/>
          <w:bdr w:val="none" w:sz="0" w:space="0" w:color="auto"/>
        </w:rPr>
        <w:t xml:space="preserve"> 2013; </w:t>
      </w:r>
      <w:r w:rsidRPr="007A19E1">
        <w:rPr>
          <w:rFonts w:ascii="Book Antiqua" w:eastAsia="DengXian" w:hAnsi="Book Antiqua" w:cs="Times New Roman"/>
          <w:b/>
          <w:bCs/>
          <w:color w:val="auto"/>
          <w:kern w:val="2"/>
          <w:bdr w:val="none" w:sz="0" w:space="0" w:color="auto"/>
        </w:rPr>
        <w:t>1</w:t>
      </w:r>
      <w:r w:rsidRPr="007A19E1">
        <w:rPr>
          <w:rFonts w:ascii="Book Antiqua" w:eastAsia="DengXian" w:hAnsi="Book Antiqua" w:cs="Times New Roman"/>
          <w:color w:val="auto"/>
          <w:kern w:val="2"/>
          <w:bdr w:val="none" w:sz="0" w:space="0" w:color="auto"/>
        </w:rPr>
        <w:t>: 74–81 [DOI: 10.12983/ijsrk-2013-p074-081]</w:t>
      </w:r>
    </w:p>
    <w:p w14:paraId="314F9E53"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14 </w:t>
      </w:r>
      <w:r w:rsidRPr="007A19E1">
        <w:rPr>
          <w:rFonts w:ascii="Book Antiqua" w:eastAsia="DengXian" w:hAnsi="Book Antiqua" w:cs="Times New Roman"/>
          <w:b/>
          <w:color w:val="auto"/>
          <w:kern w:val="2"/>
          <w:bdr w:val="none" w:sz="0" w:space="0" w:color="auto"/>
        </w:rPr>
        <w:t>Bartlett JD,</w:t>
      </w:r>
      <w:r w:rsidRPr="007A19E1">
        <w:rPr>
          <w:rFonts w:ascii="Book Antiqua" w:eastAsia="DengXian" w:hAnsi="Book Antiqua" w:cs="Times New Roman"/>
          <w:color w:val="auto"/>
          <w:kern w:val="2"/>
          <w:bdr w:val="none" w:sz="0" w:space="0" w:color="auto"/>
        </w:rPr>
        <w:t xml:space="preserve"> Miller KM. Phacoemulsification techniques for patients with small pupils. </w:t>
      </w:r>
      <w:proofErr w:type="spellStart"/>
      <w:r w:rsidRPr="007A19E1">
        <w:rPr>
          <w:rFonts w:ascii="Book Antiqua" w:eastAsia="DengXian" w:hAnsi="Book Antiqua" w:cs="Times New Roman"/>
          <w:i/>
          <w:iCs/>
          <w:color w:val="auto"/>
          <w:kern w:val="2"/>
          <w:bdr w:val="none" w:sz="0" w:space="0" w:color="auto"/>
        </w:rPr>
        <w:t>Compr</w:t>
      </w:r>
      <w:proofErr w:type="spellEnd"/>
      <w:r w:rsidRPr="007A19E1">
        <w:rPr>
          <w:rFonts w:ascii="Book Antiqua" w:eastAsia="DengXian" w:hAnsi="Book Antiqua" w:cs="Times New Roman"/>
          <w:i/>
          <w:iCs/>
          <w:color w:val="auto"/>
          <w:kern w:val="2"/>
          <w:bdr w:val="none" w:sz="0" w:space="0" w:color="auto"/>
        </w:rPr>
        <w:t xml:space="preserve"> </w:t>
      </w:r>
      <w:proofErr w:type="spellStart"/>
      <w:r w:rsidRPr="007A19E1">
        <w:rPr>
          <w:rFonts w:ascii="Book Antiqua" w:eastAsia="DengXian" w:hAnsi="Book Antiqua" w:cs="Times New Roman"/>
          <w:i/>
          <w:iCs/>
          <w:color w:val="auto"/>
          <w:kern w:val="2"/>
          <w:bdr w:val="none" w:sz="0" w:space="0" w:color="auto"/>
        </w:rPr>
        <w:t>Ophthalmol</w:t>
      </w:r>
      <w:proofErr w:type="spellEnd"/>
      <w:r w:rsidRPr="007A19E1">
        <w:rPr>
          <w:rFonts w:ascii="Book Antiqua" w:eastAsia="DengXian" w:hAnsi="Book Antiqua" w:cs="Times New Roman"/>
          <w:i/>
          <w:iCs/>
          <w:color w:val="auto"/>
          <w:kern w:val="2"/>
          <w:bdr w:val="none" w:sz="0" w:space="0" w:color="auto"/>
        </w:rPr>
        <w:t xml:space="preserve"> Update</w:t>
      </w:r>
      <w:r w:rsidRPr="007A19E1">
        <w:rPr>
          <w:rFonts w:ascii="Book Antiqua" w:eastAsia="DengXian" w:hAnsi="Book Antiqua" w:cs="Times New Roman"/>
          <w:color w:val="auto"/>
          <w:kern w:val="2"/>
          <w:bdr w:val="none" w:sz="0" w:space="0" w:color="auto"/>
        </w:rPr>
        <w:t xml:space="preserve"> 2003;</w:t>
      </w:r>
      <w:r w:rsidRPr="007A19E1">
        <w:rPr>
          <w:rFonts w:ascii="Book Antiqua" w:eastAsia="DengXian" w:hAnsi="Book Antiqua" w:cs="Times New Roman"/>
          <w:b/>
          <w:bCs/>
          <w:color w:val="auto"/>
          <w:kern w:val="2"/>
          <w:bdr w:val="none" w:sz="0" w:space="0" w:color="auto"/>
        </w:rPr>
        <w:t xml:space="preserve"> 4</w:t>
      </w:r>
      <w:r w:rsidRPr="007A19E1">
        <w:rPr>
          <w:rFonts w:ascii="Book Antiqua" w:eastAsia="DengXian" w:hAnsi="Book Antiqua" w:cs="Times New Roman"/>
          <w:color w:val="auto"/>
          <w:kern w:val="2"/>
          <w:bdr w:val="none" w:sz="0" w:space="0" w:color="auto"/>
        </w:rPr>
        <w:t>: 171–176</w:t>
      </w:r>
    </w:p>
    <w:p w14:paraId="5679AB45"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15 </w:t>
      </w:r>
      <w:proofErr w:type="spellStart"/>
      <w:r w:rsidRPr="007A19E1">
        <w:rPr>
          <w:rFonts w:ascii="Book Antiqua" w:eastAsia="DengXian" w:hAnsi="Book Antiqua" w:cs="Times New Roman"/>
          <w:b/>
          <w:color w:val="auto"/>
          <w:kern w:val="2"/>
          <w:bdr w:val="none" w:sz="0" w:space="0" w:color="auto"/>
        </w:rPr>
        <w:t>Nderitu</w:t>
      </w:r>
      <w:proofErr w:type="spellEnd"/>
      <w:r w:rsidRPr="007A19E1">
        <w:rPr>
          <w:rFonts w:ascii="Book Antiqua" w:eastAsia="DengXian" w:hAnsi="Book Antiqua" w:cs="Times New Roman"/>
          <w:b/>
          <w:color w:val="auto"/>
          <w:kern w:val="2"/>
          <w:bdr w:val="none" w:sz="0" w:space="0" w:color="auto"/>
        </w:rPr>
        <w:t xml:space="preserve"> P</w:t>
      </w:r>
      <w:r w:rsidRPr="007A19E1">
        <w:rPr>
          <w:rFonts w:ascii="Book Antiqua" w:eastAsia="DengXian" w:hAnsi="Book Antiqua" w:cs="Times New Roman"/>
          <w:color w:val="auto"/>
          <w:kern w:val="2"/>
          <w:bdr w:val="none" w:sz="0" w:space="0" w:color="auto"/>
        </w:rPr>
        <w:t xml:space="preserve">, </w:t>
      </w:r>
      <w:proofErr w:type="spellStart"/>
      <w:r w:rsidRPr="007A19E1">
        <w:rPr>
          <w:rFonts w:ascii="Book Antiqua" w:eastAsia="DengXian" w:hAnsi="Book Antiqua" w:cs="Times New Roman"/>
          <w:color w:val="auto"/>
          <w:kern w:val="2"/>
          <w:bdr w:val="none" w:sz="0" w:space="0" w:color="auto"/>
        </w:rPr>
        <w:t>Ursell</w:t>
      </w:r>
      <w:proofErr w:type="spellEnd"/>
      <w:r w:rsidRPr="007A19E1">
        <w:rPr>
          <w:rFonts w:ascii="Book Antiqua" w:eastAsia="DengXian" w:hAnsi="Book Antiqua" w:cs="Times New Roman"/>
          <w:color w:val="auto"/>
          <w:kern w:val="2"/>
          <w:bdr w:val="none" w:sz="0" w:space="0" w:color="auto"/>
        </w:rPr>
        <w:t xml:space="preserve"> P. Iris hooks versus a pupil expansion ring: Operating times, complications, and visual acuity outcomes in small pupil cases. </w:t>
      </w:r>
      <w:r w:rsidRPr="007A19E1">
        <w:rPr>
          <w:rFonts w:ascii="Book Antiqua" w:eastAsia="DengXian" w:hAnsi="Book Antiqua" w:cs="Times New Roman"/>
          <w:i/>
          <w:color w:val="auto"/>
          <w:kern w:val="2"/>
          <w:bdr w:val="none" w:sz="0" w:space="0" w:color="auto"/>
        </w:rPr>
        <w:t>J Cataract Refract Surg</w:t>
      </w:r>
      <w:r w:rsidRPr="007A19E1">
        <w:rPr>
          <w:rFonts w:ascii="Book Antiqua" w:eastAsia="DengXian" w:hAnsi="Book Antiqua" w:cs="Times New Roman"/>
          <w:color w:val="auto"/>
          <w:kern w:val="2"/>
          <w:bdr w:val="none" w:sz="0" w:space="0" w:color="auto"/>
        </w:rPr>
        <w:t xml:space="preserve"> 2019; </w:t>
      </w:r>
      <w:r w:rsidRPr="007A19E1">
        <w:rPr>
          <w:rFonts w:ascii="Book Antiqua" w:eastAsia="DengXian" w:hAnsi="Book Antiqua" w:cs="Times New Roman"/>
          <w:b/>
          <w:color w:val="auto"/>
          <w:kern w:val="2"/>
          <w:bdr w:val="none" w:sz="0" w:space="0" w:color="auto"/>
        </w:rPr>
        <w:t>45</w:t>
      </w:r>
      <w:r w:rsidRPr="007A19E1">
        <w:rPr>
          <w:rFonts w:ascii="Book Antiqua" w:eastAsia="DengXian" w:hAnsi="Book Antiqua" w:cs="Times New Roman"/>
          <w:color w:val="auto"/>
          <w:kern w:val="2"/>
          <w:bdr w:val="none" w:sz="0" w:space="0" w:color="auto"/>
        </w:rPr>
        <w:t>: 167-173 [PMID: 30527439 DOI: 10.1016/j.jcrs.2018.08.038]</w:t>
      </w:r>
    </w:p>
    <w:p w14:paraId="14AC5D19"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16 </w:t>
      </w:r>
      <w:r w:rsidRPr="007A19E1">
        <w:rPr>
          <w:rFonts w:ascii="Book Antiqua" w:eastAsia="DengXian" w:hAnsi="Book Antiqua" w:cs="Times New Roman"/>
          <w:b/>
          <w:color w:val="auto"/>
          <w:kern w:val="2"/>
          <w:bdr w:val="none" w:sz="0" w:space="0" w:color="auto"/>
        </w:rPr>
        <w:t>Weber CH</w:t>
      </w:r>
      <w:r w:rsidRPr="007A19E1">
        <w:rPr>
          <w:rFonts w:ascii="Book Antiqua" w:eastAsia="DengXian" w:hAnsi="Book Antiqua" w:cs="Times New Roman"/>
          <w:color w:val="auto"/>
          <w:kern w:val="2"/>
          <w:bdr w:val="none" w:sz="0" w:space="0" w:color="auto"/>
        </w:rPr>
        <w:t xml:space="preserve">, </w:t>
      </w:r>
      <w:proofErr w:type="spellStart"/>
      <w:r w:rsidRPr="007A19E1">
        <w:rPr>
          <w:rFonts w:ascii="Book Antiqua" w:eastAsia="DengXian" w:hAnsi="Book Antiqua" w:cs="Times New Roman"/>
          <w:color w:val="auto"/>
          <w:kern w:val="2"/>
          <w:bdr w:val="none" w:sz="0" w:space="0" w:color="auto"/>
        </w:rPr>
        <w:t>Cionni</w:t>
      </w:r>
      <w:proofErr w:type="spellEnd"/>
      <w:r w:rsidRPr="007A19E1">
        <w:rPr>
          <w:rFonts w:ascii="Book Antiqua" w:eastAsia="DengXian" w:hAnsi="Book Antiqua" w:cs="Times New Roman"/>
          <w:color w:val="auto"/>
          <w:kern w:val="2"/>
          <w:bdr w:val="none" w:sz="0" w:space="0" w:color="auto"/>
        </w:rPr>
        <w:t xml:space="preserve"> RJ. All about capsular tension rings. </w:t>
      </w:r>
      <w:proofErr w:type="spellStart"/>
      <w:r w:rsidRPr="007A19E1">
        <w:rPr>
          <w:rFonts w:ascii="Book Antiqua" w:eastAsia="DengXian" w:hAnsi="Book Antiqua" w:cs="Times New Roman"/>
          <w:i/>
          <w:color w:val="auto"/>
          <w:kern w:val="2"/>
          <w:bdr w:val="none" w:sz="0" w:space="0" w:color="auto"/>
        </w:rPr>
        <w:t>Curr</w:t>
      </w:r>
      <w:proofErr w:type="spellEnd"/>
      <w:r w:rsidRPr="007A19E1">
        <w:rPr>
          <w:rFonts w:ascii="Book Antiqua" w:eastAsia="DengXian" w:hAnsi="Book Antiqua" w:cs="Times New Roman"/>
          <w:i/>
          <w:color w:val="auto"/>
          <w:kern w:val="2"/>
          <w:bdr w:val="none" w:sz="0" w:space="0" w:color="auto"/>
        </w:rPr>
        <w:t xml:space="preserve"> </w:t>
      </w:r>
      <w:proofErr w:type="spellStart"/>
      <w:r w:rsidRPr="007A19E1">
        <w:rPr>
          <w:rFonts w:ascii="Book Antiqua" w:eastAsia="DengXian" w:hAnsi="Book Antiqua" w:cs="Times New Roman"/>
          <w:i/>
          <w:color w:val="auto"/>
          <w:kern w:val="2"/>
          <w:bdr w:val="none" w:sz="0" w:space="0" w:color="auto"/>
        </w:rPr>
        <w:t>Opin</w:t>
      </w:r>
      <w:proofErr w:type="spellEnd"/>
      <w:r w:rsidRPr="007A19E1">
        <w:rPr>
          <w:rFonts w:ascii="Book Antiqua" w:eastAsia="DengXian" w:hAnsi="Book Antiqua" w:cs="Times New Roman"/>
          <w:i/>
          <w:color w:val="auto"/>
          <w:kern w:val="2"/>
          <w:bdr w:val="none" w:sz="0" w:space="0" w:color="auto"/>
        </w:rPr>
        <w:t xml:space="preserve"> </w:t>
      </w:r>
      <w:proofErr w:type="spellStart"/>
      <w:r w:rsidRPr="007A19E1">
        <w:rPr>
          <w:rFonts w:ascii="Book Antiqua" w:eastAsia="DengXian" w:hAnsi="Book Antiqua" w:cs="Times New Roman"/>
          <w:i/>
          <w:color w:val="auto"/>
          <w:kern w:val="2"/>
          <w:bdr w:val="none" w:sz="0" w:space="0" w:color="auto"/>
        </w:rPr>
        <w:t>Ophthalmol</w:t>
      </w:r>
      <w:proofErr w:type="spellEnd"/>
      <w:r w:rsidRPr="007A19E1">
        <w:rPr>
          <w:rFonts w:ascii="Book Antiqua" w:eastAsia="DengXian" w:hAnsi="Book Antiqua" w:cs="Times New Roman"/>
          <w:color w:val="auto"/>
          <w:kern w:val="2"/>
          <w:bdr w:val="none" w:sz="0" w:space="0" w:color="auto"/>
        </w:rPr>
        <w:t xml:space="preserve"> 2015; </w:t>
      </w:r>
      <w:r w:rsidRPr="007A19E1">
        <w:rPr>
          <w:rFonts w:ascii="Book Antiqua" w:eastAsia="DengXian" w:hAnsi="Book Antiqua" w:cs="Times New Roman"/>
          <w:b/>
          <w:color w:val="auto"/>
          <w:kern w:val="2"/>
          <w:bdr w:val="none" w:sz="0" w:space="0" w:color="auto"/>
        </w:rPr>
        <w:t>26</w:t>
      </w:r>
      <w:r w:rsidRPr="007A19E1">
        <w:rPr>
          <w:rFonts w:ascii="Book Antiqua" w:eastAsia="DengXian" w:hAnsi="Book Antiqua" w:cs="Times New Roman"/>
          <w:color w:val="auto"/>
          <w:kern w:val="2"/>
          <w:bdr w:val="none" w:sz="0" w:space="0" w:color="auto"/>
        </w:rPr>
        <w:t>: 10-15 [PMID: 25390861 DOI: 10.1097/ICU.0000000000000118]</w:t>
      </w:r>
    </w:p>
    <w:p w14:paraId="337C3231"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17 </w:t>
      </w:r>
      <w:r w:rsidRPr="007A19E1">
        <w:rPr>
          <w:rFonts w:ascii="Book Antiqua" w:eastAsia="DengXian" w:hAnsi="Book Antiqua" w:cs="Times New Roman"/>
          <w:b/>
          <w:color w:val="auto"/>
          <w:kern w:val="2"/>
          <w:bdr w:val="none" w:sz="0" w:space="0" w:color="auto"/>
        </w:rPr>
        <w:t>Conrad-</w:t>
      </w:r>
      <w:proofErr w:type="spellStart"/>
      <w:r w:rsidRPr="007A19E1">
        <w:rPr>
          <w:rFonts w:ascii="Book Antiqua" w:eastAsia="DengXian" w:hAnsi="Book Antiqua" w:cs="Times New Roman"/>
          <w:b/>
          <w:color w:val="auto"/>
          <w:kern w:val="2"/>
          <w:bdr w:val="none" w:sz="0" w:space="0" w:color="auto"/>
        </w:rPr>
        <w:t>Hengerer</w:t>
      </w:r>
      <w:proofErr w:type="spellEnd"/>
      <w:r w:rsidRPr="007A19E1">
        <w:rPr>
          <w:rFonts w:ascii="Book Antiqua" w:eastAsia="DengXian" w:hAnsi="Book Antiqua" w:cs="Times New Roman"/>
          <w:b/>
          <w:color w:val="auto"/>
          <w:kern w:val="2"/>
          <w:bdr w:val="none" w:sz="0" w:space="0" w:color="auto"/>
        </w:rPr>
        <w:t xml:space="preserve"> I</w:t>
      </w:r>
      <w:r w:rsidRPr="007A19E1">
        <w:rPr>
          <w:rFonts w:ascii="Book Antiqua" w:eastAsia="DengXian" w:hAnsi="Book Antiqua" w:cs="Times New Roman"/>
          <w:color w:val="auto"/>
          <w:kern w:val="2"/>
          <w:bdr w:val="none" w:sz="0" w:space="0" w:color="auto"/>
        </w:rPr>
        <w:t xml:space="preserve">, </w:t>
      </w:r>
      <w:proofErr w:type="spellStart"/>
      <w:r w:rsidRPr="007A19E1">
        <w:rPr>
          <w:rFonts w:ascii="Book Antiqua" w:eastAsia="DengXian" w:hAnsi="Book Antiqua" w:cs="Times New Roman"/>
          <w:color w:val="auto"/>
          <w:kern w:val="2"/>
          <w:bdr w:val="none" w:sz="0" w:space="0" w:color="auto"/>
        </w:rPr>
        <w:t>Hengerer</w:t>
      </w:r>
      <w:proofErr w:type="spellEnd"/>
      <w:r w:rsidRPr="007A19E1">
        <w:rPr>
          <w:rFonts w:ascii="Book Antiqua" w:eastAsia="DengXian" w:hAnsi="Book Antiqua" w:cs="Times New Roman"/>
          <w:color w:val="auto"/>
          <w:kern w:val="2"/>
          <w:bdr w:val="none" w:sz="0" w:space="0" w:color="auto"/>
        </w:rPr>
        <w:t xml:space="preserve"> FH, Schultz T, Dick HB. Femtosecond laser-assisted cataract surgery in eyes with a small pupil. </w:t>
      </w:r>
      <w:r w:rsidRPr="007A19E1">
        <w:rPr>
          <w:rFonts w:ascii="Book Antiqua" w:eastAsia="DengXian" w:hAnsi="Book Antiqua" w:cs="Times New Roman"/>
          <w:i/>
          <w:color w:val="auto"/>
          <w:kern w:val="2"/>
          <w:bdr w:val="none" w:sz="0" w:space="0" w:color="auto"/>
        </w:rPr>
        <w:t>J Cataract Refract Surg</w:t>
      </w:r>
      <w:r w:rsidRPr="007A19E1">
        <w:rPr>
          <w:rFonts w:ascii="Book Antiqua" w:eastAsia="DengXian" w:hAnsi="Book Antiqua" w:cs="Times New Roman"/>
          <w:color w:val="auto"/>
          <w:kern w:val="2"/>
          <w:bdr w:val="none" w:sz="0" w:space="0" w:color="auto"/>
        </w:rPr>
        <w:t xml:space="preserve"> 2013; </w:t>
      </w:r>
      <w:r w:rsidRPr="007A19E1">
        <w:rPr>
          <w:rFonts w:ascii="Book Antiqua" w:eastAsia="DengXian" w:hAnsi="Book Antiqua" w:cs="Times New Roman"/>
          <w:b/>
          <w:color w:val="auto"/>
          <w:kern w:val="2"/>
          <w:bdr w:val="none" w:sz="0" w:space="0" w:color="auto"/>
        </w:rPr>
        <w:t>39</w:t>
      </w:r>
      <w:r w:rsidRPr="007A19E1">
        <w:rPr>
          <w:rFonts w:ascii="Book Antiqua" w:eastAsia="DengXian" w:hAnsi="Book Antiqua" w:cs="Times New Roman"/>
          <w:color w:val="auto"/>
          <w:kern w:val="2"/>
          <w:bdr w:val="none" w:sz="0" w:space="0" w:color="auto"/>
        </w:rPr>
        <w:t>: 1314-1320 [PMID: 23988243 DOI: 10.1016/j.jcrs.2013.05.034]</w:t>
      </w:r>
    </w:p>
    <w:p w14:paraId="3E9E5ECA"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18 </w:t>
      </w:r>
      <w:proofErr w:type="spellStart"/>
      <w:r w:rsidRPr="007A19E1">
        <w:rPr>
          <w:rFonts w:ascii="Book Antiqua" w:eastAsia="DengXian" w:hAnsi="Book Antiqua" w:cs="Times New Roman"/>
          <w:b/>
          <w:color w:val="auto"/>
          <w:kern w:val="2"/>
          <w:bdr w:val="none" w:sz="0" w:space="0" w:color="auto"/>
        </w:rPr>
        <w:t>Kankariya</w:t>
      </w:r>
      <w:proofErr w:type="spellEnd"/>
      <w:r w:rsidRPr="007A19E1">
        <w:rPr>
          <w:rFonts w:ascii="Book Antiqua" w:eastAsia="DengXian" w:hAnsi="Book Antiqua" w:cs="Times New Roman"/>
          <w:b/>
          <w:color w:val="auto"/>
          <w:kern w:val="2"/>
          <w:bdr w:val="none" w:sz="0" w:space="0" w:color="auto"/>
        </w:rPr>
        <w:t xml:space="preserve"> VP</w:t>
      </w:r>
      <w:r w:rsidRPr="007A19E1">
        <w:rPr>
          <w:rFonts w:ascii="Book Antiqua" w:eastAsia="DengXian" w:hAnsi="Book Antiqua" w:cs="Times New Roman"/>
          <w:color w:val="auto"/>
          <w:kern w:val="2"/>
          <w:bdr w:val="none" w:sz="0" w:space="0" w:color="auto"/>
        </w:rPr>
        <w:t xml:space="preserve">, </w:t>
      </w:r>
      <w:proofErr w:type="spellStart"/>
      <w:r w:rsidRPr="007A19E1">
        <w:rPr>
          <w:rFonts w:ascii="Book Antiqua" w:eastAsia="DengXian" w:hAnsi="Book Antiqua" w:cs="Times New Roman"/>
          <w:color w:val="auto"/>
          <w:kern w:val="2"/>
          <w:bdr w:val="none" w:sz="0" w:space="0" w:color="auto"/>
        </w:rPr>
        <w:t>Diakonis</w:t>
      </w:r>
      <w:proofErr w:type="spellEnd"/>
      <w:r w:rsidRPr="007A19E1">
        <w:rPr>
          <w:rFonts w:ascii="Book Antiqua" w:eastAsia="DengXian" w:hAnsi="Book Antiqua" w:cs="Times New Roman"/>
          <w:color w:val="auto"/>
          <w:kern w:val="2"/>
          <w:bdr w:val="none" w:sz="0" w:space="0" w:color="auto"/>
        </w:rPr>
        <w:t xml:space="preserve"> VF, </w:t>
      </w:r>
      <w:proofErr w:type="spellStart"/>
      <w:r w:rsidRPr="007A19E1">
        <w:rPr>
          <w:rFonts w:ascii="Book Antiqua" w:eastAsia="DengXian" w:hAnsi="Book Antiqua" w:cs="Times New Roman"/>
          <w:color w:val="auto"/>
          <w:kern w:val="2"/>
          <w:bdr w:val="none" w:sz="0" w:space="0" w:color="auto"/>
        </w:rPr>
        <w:t>Yoo</w:t>
      </w:r>
      <w:proofErr w:type="spellEnd"/>
      <w:r w:rsidRPr="007A19E1">
        <w:rPr>
          <w:rFonts w:ascii="Book Antiqua" w:eastAsia="DengXian" w:hAnsi="Book Antiqua" w:cs="Times New Roman"/>
          <w:color w:val="auto"/>
          <w:kern w:val="2"/>
          <w:bdr w:val="none" w:sz="0" w:space="0" w:color="auto"/>
        </w:rPr>
        <w:t xml:space="preserve"> SH, </w:t>
      </w:r>
      <w:proofErr w:type="spellStart"/>
      <w:r w:rsidRPr="007A19E1">
        <w:rPr>
          <w:rFonts w:ascii="Book Antiqua" w:eastAsia="DengXian" w:hAnsi="Book Antiqua" w:cs="Times New Roman"/>
          <w:color w:val="auto"/>
          <w:kern w:val="2"/>
          <w:bdr w:val="none" w:sz="0" w:space="0" w:color="auto"/>
        </w:rPr>
        <w:t>Kymionis</w:t>
      </w:r>
      <w:proofErr w:type="spellEnd"/>
      <w:r w:rsidRPr="007A19E1">
        <w:rPr>
          <w:rFonts w:ascii="Book Antiqua" w:eastAsia="DengXian" w:hAnsi="Book Antiqua" w:cs="Times New Roman"/>
          <w:color w:val="auto"/>
          <w:kern w:val="2"/>
          <w:bdr w:val="none" w:sz="0" w:space="0" w:color="auto"/>
        </w:rPr>
        <w:t xml:space="preserve"> GD, Culbertson WW. Management of small pupils in femtosecond-assisted cataract surgery pretreatment. </w:t>
      </w:r>
      <w:r w:rsidRPr="007A19E1">
        <w:rPr>
          <w:rFonts w:ascii="Book Antiqua" w:eastAsia="DengXian" w:hAnsi="Book Antiqua" w:cs="Times New Roman"/>
          <w:i/>
          <w:color w:val="auto"/>
          <w:kern w:val="2"/>
          <w:bdr w:val="none" w:sz="0" w:space="0" w:color="auto"/>
        </w:rPr>
        <w:t>Ophthalmology</w:t>
      </w:r>
      <w:r w:rsidRPr="007A19E1">
        <w:rPr>
          <w:rFonts w:ascii="Book Antiqua" w:eastAsia="DengXian" w:hAnsi="Book Antiqua" w:cs="Times New Roman"/>
          <w:color w:val="auto"/>
          <w:kern w:val="2"/>
          <w:bdr w:val="none" w:sz="0" w:space="0" w:color="auto"/>
        </w:rPr>
        <w:t xml:space="preserve"> 2013; </w:t>
      </w:r>
      <w:r w:rsidRPr="007A19E1">
        <w:rPr>
          <w:rFonts w:ascii="Book Antiqua" w:eastAsia="DengXian" w:hAnsi="Book Antiqua" w:cs="Times New Roman"/>
          <w:b/>
          <w:color w:val="auto"/>
          <w:kern w:val="2"/>
          <w:bdr w:val="none" w:sz="0" w:space="0" w:color="auto"/>
        </w:rPr>
        <w:t>120</w:t>
      </w:r>
      <w:r w:rsidRPr="007A19E1">
        <w:rPr>
          <w:rFonts w:ascii="Book Antiqua" w:eastAsia="DengXian" w:hAnsi="Book Antiqua" w:cs="Times New Roman"/>
          <w:color w:val="auto"/>
          <w:kern w:val="2"/>
          <w:bdr w:val="none" w:sz="0" w:space="0" w:color="auto"/>
        </w:rPr>
        <w:t>: 2359-2360, 2360.e1 [PMID: 24182567 DOI: 10.1016/j.ophtha.2013.07.057]</w:t>
      </w:r>
    </w:p>
    <w:p w14:paraId="5CA72ED1"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19 </w:t>
      </w:r>
      <w:r w:rsidRPr="007A19E1">
        <w:rPr>
          <w:rFonts w:ascii="Book Antiqua" w:eastAsia="DengXian" w:hAnsi="Book Antiqua" w:cs="Times New Roman"/>
          <w:b/>
          <w:color w:val="auto"/>
          <w:kern w:val="2"/>
          <w:bdr w:val="none" w:sz="0" w:space="0" w:color="auto"/>
        </w:rPr>
        <w:t>Roberts TV</w:t>
      </w:r>
      <w:r w:rsidRPr="007A19E1">
        <w:rPr>
          <w:rFonts w:ascii="Book Antiqua" w:eastAsia="DengXian" w:hAnsi="Book Antiqua" w:cs="Times New Roman"/>
          <w:color w:val="auto"/>
          <w:kern w:val="2"/>
          <w:bdr w:val="none" w:sz="0" w:space="0" w:color="auto"/>
        </w:rPr>
        <w:t xml:space="preserve">, Lawless M, Hodge C. Laser-assisted cataract surgery following insertion of a pupil expander for management of complex cataract and small irregular pupil. </w:t>
      </w:r>
      <w:r w:rsidRPr="007A19E1">
        <w:rPr>
          <w:rFonts w:ascii="Book Antiqua" w:eastAsia="DengXian" w:hAnsi="Book Antiqua" w:cs="Times New Roman"/>
          <w:i/>
          <w:color w:val="auto"/>
          <w:kern w:val="2"/>
          <w:bdr w:val="none" w:sz="0" w:space="0" w:color="auto"/>
        </w:rPr>
        <w:t>J Cataract Refract Surg</w:t>
      </w:r>
      <w:r w:rsidRPr="007A19E1">
        <w:rPr>
          <w:rFonts w:ascii="Book Antiqua" w:eastAsia="DengXian" w:hAnsi="Book Antiqua" w:cs="Times New Roman"/>
          <w:color w:val="auto"/>
          <w:kern w:val="2"/>
          <w:bdr w:val="none" w:sz="0" w:space="0" w:color="auto"/>
        </w:rPr>
        <w:t xml:space="preserve"> 2013; </w:t>
      </w:r>
      <w:r w:rsidRPr="007A19E1">
        <w:rPr>
          <w:rFonts w:ascii="Book Antiqua" w:eastAsia="DengXian" w:hAnsi="Book Antiqua" w:cs="Times New Roman"/>
          <w:b/>
          <w:color w:val="auto"/>
          <w:kern w:val="2"/>
          <w:bdr w:val="none" w:sz="0" w:space="0" w:color="auto"/>
        </w:rPr>
        <w:t>39</w:t>
      </w:r>
      <w:r w:rsidRPr="007A19E1">
        <w:rPr>
          <w:rFonts w:ascii="Book Antiqua" w:eastAsia="DengXian" w:hAnsi="Book Antiqua" w:cs="Times New Roman"/>
          <w:color w:val="auto"/>
          <w:kern w:val="2"/>
          <w:bdr w:val="none" w:sz="0" w:space="0" w:color="auto"/>
        </w:rPr>
        <w:t>: 1921-1924 [PMID: 24140373 DOI: 10.1016/j.jcrs.2013.08.041]</w:t>
      </w:r>
    </w:p>
    <w:p w14:paraId="14BBF40D"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20 </w:t>
      </w:r>
      <w:proofErr w:type="spellStart"/>
      <w:r w:rsidRPr="007A19E1">
        <w:rPr>
          <w:rFonts w:ascii="Book Antiqua" w:eastAsia="DengXian" w:hAnsi="Book Antiqua" w:cs="Times New Roman"/>
          <w:b/>
          <w:color w:val="auto"/>
          <w:kern w:val="2"/>
          <w:bdr w:val="none" w:sz="0" w:space="0" w:color="auto"/>
        </w:rPr>
        <w:t>Kránitz</w:t>
      </w:r>
      <w:proofErr w:type="spellEnd"/>
      <w:r w:rsidRPr="007A19E1">
        <w:rPr>
          <w:rFonts w:ascii="Book Antiqua" w:eastAsia="DengXian" w:hAnsi="Book Antiqua" w:cs="Times New Roman"/>
          <w:b/>
          <w:color w:val="auto"/>
          <w:kern w:val="2"/>
          <w:bdr w:val="none" w:sz="0" w:space="0" w:color="auto"/>
        </w:rPr>
        <w:t xml:space="preserve"> K</w:t>
      </w:r>
      <w:r w:rsidRPr="007A19E1">
        <w:rPr>
          <w:rFonts w:ascii="Book Antiqua" w:eastAsia="DengXian" w:hAnsi="Book Antiqua" w:cs="Times New Roman"/>
          <w:color w:val="auto"/>
          <w:kern w:val="2"/>
          <w:bdr w:val="none" w:sz="0" w:space="0" w:color="auto"/>
        </w:rPr>
        <w:t xml:space="preserve">, </w:t>
      </w:r>
      <w:proofErr w:type="spellStart"/>
      <w:r w:rsidRPr="007A19E1">
        <w:rPr>
          <w:rFonts w:ascii="Book Antiqua" w:eastAsia="DengXian" w:hAnsi="Book Antiqua" w:cs="Times New Roman"/>
          <w:color w:val="auto"/>
          <w:kern w:val="2"/>
          <w:bdr w:val="none" w:sz="0" w:space="0" w:color="auto"/>
        </w:rPr>
        <w:t>Takács</w:t>
      </w:r>
      <w:proofErr w:type="spellEnd"/>
      <w:r w:rsidRPr="007A19E1">
        <w:rPr>
          <w:rFonts w:ascii="Book Antiqua" w:eastAsia="DengXian" w:hAnsi="Book Antiqua" w:cs="Times New Roman"/>
          <w:color w:val="auto"/>
          <w:kern w:val="2"/>
          <w:bdr w:val="none" w:sz="0" w:space="0" w:color="auto"/>
        </w:rPr>
        <w:t xml:space="preserve"> AI, </w:t>
      </w:r>
      <w:proofErr w:type="spellStart"/>
      <w:r w:rsidRPr="007A19E1">
        <w:rPr>
          <w:rFonts w:ascii="Book Antiqua" w:eastAsia="DengXian" w:hAnsi="Book Antiqua" w:cs="Times New Roman"/>
          <w:color w:val="auto"/>
          <w:kern w:val="2"/>
          <w:bdr w:val="none" w:sz="0" w:space="0" w:color="auto"/>
        </w:rPr>
        <w:t>Gyenes</w:t>
      </w:r>
      <w:proofErr w:type="spellEnd"/>
      <w:r w:rsidRPr="007A19E1">
        <w:rPr>
          <w:rFonts w:ascii="Book Antiqua" w:eastAsia="DengXian" w:hAnsi="Book Antiqua" w:cs="Times New Roman"/>
          <w:color w:val="auto"/>
          <w:kern w:val="2"/>
          <w:bdr w:val="none" w:sz="0" w:space="0" w:color="auto"/>
        </w:rPr>
        <w:t xml:space="preserve"> A, </w:t>
      </w:r>
      <w:proofErr w:type="spellStart"/>
      <w:r w:rsidRPr="007A19E1">
        <w:rPr>
          <w:rFonts w:ascii="Book Antiqua" w:eastAsia="DengXian" w:hAnsi="Book Antiqua" w:cs="Times New Roman"/>
          <w:color w:val="auto"/>
          <w:kern w:val="2"/>
          <w:bdr w:val="none" w:sz="0" w:space="0" w:color="auto"/>
        </w:rPr>
        <w:t>Filkorn</w:t>
      </w:r>
      <w:proofErr w:type="spellEnd"/>
      <w:r w:rsidRPr="007A19E1">
        <w:rPr>
          <w:rFonts w:ascii="Book Antiqua" w:eastAsia="DengXian" w:hAnsi="Book Antiqua" w:cs="Times New Roman"/>
          <w:color w:val="auto"/>
          <w:kern w:val="2"/>
          <w:bdr w:val="none" w:sz="0" w:space="0" w:color="auto"/>
        </w:rPr>
        <w:t xml:space="preserve"> T, Gergely R, </w:t>
      </w:r>
      <w:proofErr w:type="spellStart"/>
      <w:r w:rsidRPr="007A19E1">
        <w:rPr>
          <w:rFonts w:ascii="Book Antiqua" w:eastAsia="DengXian" w:hAnsi="Book Antiqua" w:cs="Times New Roman"/>
          <w:color w:val="auto"/>
          <w:kern w:val="2"/>
          <w:bdr w:val="none" w:sz="0" w:space="0" w:color="auto"/>
        </w:rPr>
        <w:t>Kovács</w:t>
      </w:r>
      <w:proofErr w:type="spellEnd"/>
      <w:r w:rsidRPr="007A19E1">
        <w:rPr>
          <w:rFonts w:ascii="Book Antiqua" w:eastAsia="DengXian" w:hAnsi="Book Antiqua" w:cs="Times New Roman"/>
          <w:color w:val="auto"/>
          <w:kern w:val="2"/>
          <w:bdr w:val="none" w:sz="0" w:space="0" w:color="auto"/>
        </w:rPr>
        <w:t xml:space="preserve"> I, Nagy ZZ. Femtosecond laser-assisted cataract surgery in management of </w:t>
      </w:r>
      <w:proofErr w:type="spellStart"/>
      <w:r w:rsidRPr="007A19E1">
        <w:rPr>
          <w:rFonts w:ascii="Book Antiqua" w:eastAsia="DengXian" w:hAnsi="Book Antiqua" w:cs="Times New Roman"/>
          <w:color w:val="auto"/>
          <w:kern w:val="2"/>
          <w:bdr w:val="none" w:sz="0" w:space="0" w:color="auto"/>
        </w:rPr>
        <w:t>phacomorphic</w:t>
      </w:r>
      <w:proofErr w:type="spellEnd"/>
      <w:r w:rsidRPr="007A19E1">
        <w:rPr>
          <w:rFonts w:ascii="Book Antiqua" w:eastAsia="DengXian" w:hAnsi="Book Antiqua" w:cs="Times New Roman"/>
          <w:color w:val="auto"/>
          <w:kern w:val="2"/>
          <w:bdr w:val="none" w:sz="0" w:space="0" w:color="auto"/>
        </w:rPr>
        <w:t xml:space="preserve"> glaucoma. </w:t>
      </w:r>
      <w:r w:rsidRPr="007A19E1">
        <w:rPr>
          <w:rFonts w:ascii="Book Antiqua" w:eastAsia="DengXian" w:hAnsi="Book Antiqua" w:cs="Times New Roman"/>
          <w:i/>
          <w:color w:val="auto"/>
          <w:kern w:val="2"/>
          <w:bdr w:val="none" w:sz="0" w:space="0" w:color="auto"/>
        </w:rPr>
        <w:t>J Refract Surg</w:t>
      </w:r>
      <w:r w:rsidRPr="007A19E1">
        <w:rPr>
          <w:rFonts w:ascii="Book Antiqua" w:eastAsia="DengXian" w:hAnsi="Book Antiqua" w:cs="Times New Roman"/>
          <w:color w:val="auto"/>
          <w:kern w:val="2"/>
          <w:bdr w:val="none" w:sz="0" w:space="0" w:color="auto"/>
        </w:rPr>
        <w:t xml:space="preserve"> 2013; </w:t>
      </w:r>
      <w:r w:rsidRPr="007A19E1">
        <w:rPr>
          <w:rFonts w:ascii="Book Antiqua" w:eastAsia="DengXian" w:hAnsi="Book Antiqua" w:cs="Times New Roman"/>
          <w:b/>
          <w:color w:val="auto"/>
          <w:kern w:val="2"/>
          <w:bdr w:val="none" w:sz="0" w:space="0" w:color="auto"/>
        </w:rPr>
        <w:t>29</w:t>
      </w:r>
      <w:r w:rsidRPr="007A19E1">
        <w:rPr>
          <w:rFonts w:ascii="Book Antiqua" w:eastAsia="DengXian" w:hAnsi="Book Antiqua" w:cs="Times New Roman"/>
          <w:color w:val="auto"/>
          <w:kern w:val="2"/>
          <w:bdr w:val="none" w:sz="0" w:space="0" w:color="auto"/>
        </w:rPr>
        <w:t>: 645-648 [PMID: 23777238 DOI: 10.3928/1081597X-20130611-02]</w:t>
      </w:r>
    </w:p>
    <w:p w14:paraId="098E4E53"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21 </w:t>
      </w:r>
      <w:proofErr w:type="spellStart"/>
      <w:r w:rsidRPr="007A19E1">
        <w:rPr>
          <w:rFonts w:ascii="Book Antiqua" w:eastAsia="DengXian" w:hAnsi="Book Antiqua" w:cs="Times New Roman"/>
          <w:b/>
          <w:color w:val="auto"/>
          <w:kern w:val="2"/>
          <w:bdr w:val="none" w:sz="0" w:space="0" w:color="auto"/>
        </w:rPr>
        <w:t>Malyugin</w:t>
      </w:r>
      <w:proofErr w:type="spellEnd"/>
      <w:r w:rsidRPr="007A19E1">
        <w:rPr>
          <w:rFonts w:ascii="Book Antiqua" w:eastAsia="DengXian" w:hAnsi="Book Antiqua" w:cs="Times New Roman"/>
          <w:b/>
          <w:color w:val="auto"/>
          <w:kern w:val="2"/>
          <w:bdr w:val="none" w:sz="0" w:space="0" w:color="auto"/>
        </w:rPr>
        <w:t xml:space="preserve"> B</w:t>
      </w:r>
      <w:r w:rsidRPr="007A19E1">
        <w:rPr>
          <w:rFonts w:ascii="Book Antiqua" w:eastAsia="DengXian" w:hAnsi="Book Antiqua" w:cs="Times New Roman"/>
          <w:color w:val="auto"/>
          <w:kern w:val="2"/>
          <w:bdr w:val="none" w:sz="0" w:space="0" w:color="auto"/>
        </w:rPr>
        <w:t xml:space="preserve">. Cataract surgery in small pupils. </w:t>
      </w:r>
      <w:r w:rsidRPr="007A19E1">
        <w:rPr>
          <w:rFonts w:ascii="Book Antiqua" w:eastAsia="DengXian" w:hAnsi="Book Antiqua" w:cs="Times New Roman"/>
          <w:i/>
          <w:color w:val="auto"/>
          <w:kern w:val="2"/>
          <w:bdr w:val="none" w:sz="0" w:space="0" w:color="auto"/>
        </w:rPr>
        <w:t xml:space="preserve">Indian J </w:t>
      </w:r>
      <w:proofErr w:type="spellStart"/>
      <w:r w:rsidRPr="007A19E1">
        <w:rPr>
          <w:rFonts w:ascii="Book Antiqua" w:eastAsia="DengXian" w:hAnsi="Book Antiqua" w:cs="Times New Roman"/>
          <w:i/>
          <w:color w:val="auto"/>
          <w:kern w:val="2"/>
          <w:bdr w:val="none" w:sz="0" w:space="0" w:color="auto"/>
        </w:rPr>
        <w:t>Ophthalmol</w:t>
      </w:r>
      <w:proofErr w:type="spellEnd"/>
      <w:r w:rsidRPr="007A19E1">
        <w:rPr>
          <w:rFonts w:ascii="Book Antiqua" w:eastAsia="DengXian" w:hAnsi="Book Antiqua" w:cs="Times New Roman"/>
          <w:color w:val="auto"/>
          <w:kern w:val="2"/>
          <w:bdr w:val="none" w:sz="0" w:space="0" w:color="auto"/>
        </w:rPr>
        <w:t xml:space="preserve"> 2017; </w:t>
      </w:r>
      <w:r w:rsidRPr="007A19E1">
        <w:rPr>
          <w:rFonts w:ascii="Book Antiqua" w:eastAsia="DengXian" w:hAnsi="Book Antiqua" w:cs="Times New Roman"/>
          <w:b/>
          <w:color w:val="auto"/>
          <w:kern w:val="2"/>
          <w:bdr w:val="none" w:sz="0" w:space="0" w:color="auto"/>
        </w:rPr>
        <w:t>65</w:t>
      </w:r>
      <w:r w:rsidRPr="007A19E1">
        <w:rPr>
          <w:rFonts w:ascii="Book Antiqua" w:eastAsia="DengXian" w:hAnsi="Book Antiqua" w:cs="Times New Roman"/>
          <w:color w:val="auto"/>
          <w:kern w:val="2"/>
          <w:bdr w:val="none" w:sz="0" w:space="0" w:color="auto"/>
        </w:rPr>
        <w:t>: 1323-1328 [PMID: 29208812 DOI: 10.4103/ijo.IJO_800_17]</w:t>
      </w:r>
    </w:p>
    <w:p w14:paraId="335F7116"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22 </w:t>
      </w:r>
      <w:proofErr w:type="spellStart"/>
      <w:r w:rsidRPr="007A19E1">
        <w:rPr>
          <w:rFonts w:ascii="Book Antiqua" w:eastAsia="DengXian" w:hAnsi="Book Antiqua" w:cs="Times New Roman"/>
          <w:b/>
          <w:color w:val="auto"/>
          <w:kern w:val="2"/>
          <w:bdr w:val="none" w:sz="0" w:space="0" w:color="auto"/>
        </w:rPr>
        <w:t>Malyugin</w:t>
      </w:r>
      <w:proofErr w:type="spellEnd"/>
      <w:r w:rsidRPr="007A19E1">
        <w:rPr>
          <w:rFonts w:ascii="Book Antiqua" w:eastAsia="DengXian" w:hAnsi="Book Antiqua" w:cs="Times New Roman"/>
          <w:b/>
          <w:color w:val="auto"/>
          <w:kern w:val="2"/>
          <w:bdr w:val="none" w:sz="0" w:space="0" w:color="auto"/>
        </w:rPr>
        <w:t xml:space="preserve"> B</w:t>
      </w:r>
      <w:r w:rsidRPr="007A19E1">
        <w:rPr>
          <w:rFonts w:ascii="Book Antiqua" w:eastAsia="DengXian" w:hAnsi="Book Antiqua" w:cs="Times New Roman"/>
          <w:color w:val="auto"/>
          <w:kern w:val="2"/>
          <w:bdr w:val="none" w:sz="0" w:space="0" w:color="auto"/>
        </w:rPr>
        <w:t xml:space="preserve">, </w:t>
      </w:r>
      <w:proofErr w:type="spellStart"/>
      <w:r w:rsidRPr="007A19E1">
        <w:rPr>
          <w:rFonts w:ascii="Book Antiqua" w:eastAsia="DengXian" w:hAnsi="Book Antiqua" w:cs="Times New Roman"/>
          <w:color w:val="auto"/>
          <w:kern w:val="2"/>
          <w:bdr w:val="none" w:sz="0" w:space="0" w:color="auto"/>
        </w:rPr>
        <w:t>Sobolev</w:t>
      </w:r>
      <w:proofErr w:type="spellEnd"/>
      <w:r w:rsidRPr="007A19E1">
        <w:rPr>
          <w:rFonts w:ascii="Book Antiqua" w:eastAsia="DengXian" w:hAnsi="Book Antiqua" w:cs="Times New Roman"/>
          <w:color w:val="auto"/>
          <w:kern w:val="2"/>
          <w:bdr w:val="none" w:sz="0" w:space="0" w:color="auto"/>
        </w:rPr>
        <w:t xml:space="preserve"> N, </w:t>
      </w:r>
      <w:proofErr w:type="spellStart"/>
      <w:r w:rsidRPr="007A19E1">
        <w:rPr>
          <w:rFonts w:ascii="Book Antiqua" w:eastAsia="DengXian" w:hAnsi="Book Antiqua" w:cs="Times New Roman"/>
          <w:color w:val="auto"/>
          <w:kern w:val="2"/>
          <w:bdr w:val="none" w:sz="0" w:space="0" w:color="auto"/>
        </w:rPr>
        <w:t>Arbisser</w:t>
      </w:r>
      <w:proofErr w:type="spellEnd"/>
      <w:r w:rsidRPr="007A19E1">
        <w:rPr>
          <w:rFonts w:ascii="Book Antiqua" w:eastAsia="DengXian" w:hAnsi="Book Antiqua" w:cs="Times New Roman"/>
          <w:color w:val="auto"/>
          <w:kern w:val="2"/>
          <w:bdr w:val="none" w:sz="0" w:space="0" w:color="auto"/>
        </w:rPr>
        <w:t xml:space="preserve"> LB, Anisimova N. Combined use of an iris hook and pupil expansion ring for femtosecond laser-assisted cataract surgery in patients with cataracts complicated by insufficient mydriasis and an ectopic pupil. </w:t>
      </w:r>
      <w:r w:rsidRPr="007A19E1">
        <w:rPr>
          <w:rFonts w:ascii="Book Antiqua" w:eastAsia="DengXian" w:hAnsi="Book Antiqua" w:cs="Times New Roman"/>
          <w:i/>
          <w:color w:val="auto"/>
          <w:kern w:val="2"/>
          <w:bdr w:val="none" w:sz="0" w:space="0" w:color="auto"/>
        </w:rPr>
        <w:t>J Cataract Refract Surg</w:t>
      </w:r>
      <w:r w:rsidRPr="007A19E1">
        <w:rPr>
          <w:rFonts w:ascii="Book Antiqua" w:eastAsia="DengXian" w:hAnsi="Book Antiqua" w:cs="Times New Roman"/>
          <w:color w:val="auto"/>
          <w:kern w:val="2"/>
          <w:bdr w:val="none" w:sz="0" w:space="0" w:color="auto"/>
        </w:rPr>
        <w:t xml:space="preserve"> 2016; </w:t>
      </w:r>
      <w:r w:rsidRPr="007A19E1">
        <w:rPr>
          <w:rFonts w:ascii="Book Antiqua" w:eastAsia="DengXian" w:hAnsi="Book Antiqua" w:cs="Times New Roman"/>
          <w:b/>
          <w:color w:val="auto"/>
          <w:kern w:val="2"/>
          <w:bdr w:val="none" w:sz="0" w:space="0" w:color="auto"/>
        </w:rPr>
        <w:t>42</w:t>
      </w:r>
      <w:r w:rsidRPr="007A19E1">
        <w:rPr>
          <w:rFonts w:ascii="Book Antiqua" w:eastAsia="DengXian" w:hAnsi="Book Antiqua" w:cs="Times New Roman"/>
          <w:color w:val="auto"/>
          <w:kern w:val="2"/>
          <w:bdr w:val="none" w:sz="0" w:space="0" w:color="auto"/>
        </w:rPr>
        <w:t>: 1112-1118 [PMID: 27531285 DOI: 10.1016/j.jcrs.2016.07.001]</w:t>
      </w:r>
    </w:p>
    <w:p w14:paraId="6F8235E7"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23 </w:t>
      </w:r>
      <w:proofErr w:type="spellStart"/>
      <w:r w:rsidRPr="007A19E1">
        <w:rPr>
          <w:rFonts w:ascii="Book Antiqua" w:eastAsia="DengXian" w:hAnsi="Book Antiqua" w:cs="Times New Roman"/>
          <w:b/>
          <w:color w:val="auto"/>
          <w:kern w:val="2"/>
          <w:bdr w:val="none" w:sz="0" w:space="0" w:color="auto"/>
        </w:rPr>
        <w:t>Zarei-Ghanavati</w:t>
      </w:r>
      <w:proofErr w:type="spellEnd"/>
      <w:r w:rsidRPr="007A19E1">
        <w:rPr>
          <w:rFonts w:ascii="Book Antiqua" w:eastAsia="DengXian" w:hAnsi="Book Antiqua" w:cs="Times New Roman"/>
          <w:b/>
          <w:color w:val="auto"/>
          <w:kern w:val="2"/>
          <w:bdr w:val="none" w:sz="0" w:space="0" w:color="auto"/>
        </w:rPr>
        <w:t xml:space="preserve"> S</w:t>
      </w:r>
      <w:r w:rsidRPr="007A19E1">
        <w:rPr>
          <w:rFonts w:ascii="Book Antiqua" w:eastAsia="DengXian" w:hAnsi="Book Antiqua" w:cs="Times New Roman"/>
          <w:color w:val="auto"/>
          <w:kern w:val="2"/>
          <w:bdr w:val="none" w:sz="0" w:space="0" w:color="auto"/>
        </w:rPr>
        <w:t xml:space="preserve">, </w:t>
      </w:r>
      <w:proofErr w:type="spellStart"/>
      <w:r w:rsidRPr="007A19E1">
        <w:rPr>
          <w:rFonts w:ascii="Book Antiqua" w:eastAsia="DengXian" w:hAnsi="Book Antiqua" w:cs="Times New Roman"/>
          <w:color w:val="auto"/>
          <w:kern w:val="2"/>
          <w:bdr w:val="none" w:sz="0" w:space="0" w:color="auto"/>
        </w:rPr>
        <w:t>Bagherian</w:t>
      </w:r>
      <w:proofErr w:type="spellEnd"/>
      <w:r w:rsidRPr="007A19E1">
        <w:rPr>
          <w:rFonts w:ascii="Book Antiqua" w:eastAsia="DengXian" w:hAnsi="Book Antiqua" w:cs="Times New Roman"/>
          <w:color w:val="auto"/>
          <w:kern w:val="2"/>
          <w:bdr w:val="none" w:sz="0" w:space="0" w:color="auto"/>
        </w:rPr>
        <w:t xml:space="preserve"> H. Stabilizing the capsular bag and expanding the pupil with a pupil expansion device. </w:t>
      </w:r>
      <w:r w:rsidRPr="007A19E1">
        <w:rPr>
          <w:rFonts w:ascii="Book Antiqua" w:eastAsia="DengXian" w:hAnsi="Book Antiqua" w:cs="Times New Roman"/>
          <w:i/>
          <w:color w:val="auto"/>
          <w:kern w:val="2"/>
          <w:bdr w:val="none" w:sz="0" w:space="0" w:color="auto"/>
        </w:rPr>
        <w:t>J Cataract Refract Surg</w:t>
      </w:r>
      <w:r w:rsidRPr="007A19E1">
        <w:rPr>
          <w:rFonts w:ascii="Book Antiqua" w:eastAsia="DengXian" w:hAnsi="Book Antiqua" w:cs="Times New Roman"/>
          <w:color w:val="auto"/>
          <w:kern w:val="2"/>
          <w:bdr w:val="none" w:sz="0" w:space="0" w:color="auto"/>
        </w:rPr>
        <w:t xml:space="preserve"> 2015; </w:t>
      </w:r>
      <w:r w:rsidRPr="007A19E1">
        <w:rPr>
          <w:rFonts w:ascii="Book Antiqua" w:eastAsia="DengXian" w:hAnsi="Book Antiqua" w:cs="Times New Roman"/>
          <w:b/>
          <w:color w:val="auto"/>
          <w:kern w:val="2"/>
          <w:bdr w:val="none" w:sz="0" w:space="0" w:color="auto"/>
        </w:rPr>
        <w:t>41</w:t>
      </w:r>
      <w:r w:rsidRPr="007A19E1">
        <w:rPr>
          <w:rFonts w:ascii="Book Antiqua" w:eastAsia="DengXian" w:hAnsi="Book Antiqua" w:cs="Times New Roman"/>
          <w:color w:val="auto"/>
          <w:kern w:val="2"/>
          <w:bdr w:val="none" w:sz="0" w:space="0" w:color="auto"/>
        </w:rPr>
        <w:t xml:space="preserve">: 1801-1803 [PMID: 26471052 </w:t>
      </w:r>
      <w:r w:rsidRPr="007A19E1">
        <w:rPr>
          <w:rFonts w:ascii="Book Antiqua" w:eastAsia="DengXian" w:hAnsi="Book Antiqua" w:cs="Times New Roman"/>
          <w:color w:val="auto"/>
          <w:kern w:val="2"/>
          <w:bdr w:val="none" w:sz="0" w:space="0" w:color="auto"/>
        </w:rPr>
        <w:lastRenderedPageBreak/>
        <w:t>DOI: 10.1016/j.jcrs.2015.08.010]</w:t>
      </w:r>
    </w:p>
    <w:p w14:paraId="715AC1BF"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24 </w:t>
      </w:r>
      <w:proofErr w:type="spellStart"/>
      <w:r w:rsidRPr="007A19E1">
        <w:rPr>
          <w:rFonts w:ascii="Book Antiqua" w:eastAsia="DengXian" w:hAnsi="Book Antiqua" w:cs="Times New Roman"/>
          <w:b/>
          <w:color w:val="auto"/>
          <w:kern w:val="2"/>
          <w:bdr w:val="none" w:sz="0" w:space="0" w:color="auto"/>
        </w:rPr>
        <w:t>Canabrava</w:t>
      </w:r>
      <w:proofErr w:type="spellEnd"/>
      <w:r w:rsidRPr="007A19E1">
        <w:rPr>
          <w:rFonts w:ascii="Book Antiqua" w:eastAsia="DengXian" w:hAnsi="Book Antiqua" w:cs="Times New Roman"/>
          <w:b/>
          <w:color w:val="auto"/>
          <w:kern w:val="2"/>
          <w:bdr w:val="none" w:sz="0" w:space="0" w:color="auto"/>
        </w:rPr>
        <w:t xml:space="preserve"> S</w:t>
      </w:r>
      <w:r w:rsidRPr="007A19E1">
        <w:rPr>
          <w:rFonts w:ascii="Book Antiqua" w:eastAsia="DengXian" w:hAnsi="Book Antiqua" w:cs="Times New Roman"/>
          <w:color w:val="auto"/>
          <w:kern w:val="2"/>
          <w:bdr w:val="none" w:sz="0" w:space="0" w:color="auto"/>
        </w:rPr>
        <w:t xml:space="preserve">, Rezende PH, </w:t>
      </w:r>
      <w:proofErr w:type="spellStart"/>
      <w:r w:rsidRPr="007A19E1">
        <w:rPr>
          <w:rFonts w:ascii="Book Antiqua" w:eastAsia="DengXian" w:hAnsi="Book Antiqua" w:cs="Times New Roman"/>
          <w:color w:val="auto"/>
          <w:kern w:val="2"/>
          <w:bdr w:val="none" w:sz="0" w:space="0" w:color="auto"/>
        </w:rPr>
        <w:t>Eliazar</w:t>
      </w:r>
      <w:proofErr w:type="spellEnd"/>
      <w:r w:rsidRPr="007A19E1">
        <w:rPr>
          <w:rFonts w:ascii="Book Antiqua" w:eastAsia="DengXian" w:hAnsi="Book Antiqua" w:cs="Times New Roman"/>
          <w:color w:val="auto"/>
          <w:kern w:val="2"/>
          <w:bdr w:val="none" w:sz="0" w:space="0" w:color="auto"/>
        </w:rPr>
        <w:t xml:space="preserve"> GC, </w:t>
      </w:r>
      <w:proofErr w:type="spellStart"/>
      <w:r w:rsidRPr="007A19E1">
        <w:rPr>
          <w:rFonts w:ascii="Book Antiqua" w:eastAsia="DengXian" w:hAnsi="Book Antiqua" w:cs="Times New Roman"/>
          <w:color w:val="auto"/>
          <w:kern w:val="2"/>
          <w:bdr w:val="none" w:sz="0" w:space="0" w:color="auto"/>
        </w:rPr>
        <w:t>Figueiredo</w:t>
      </w:r>
      <w:proofErr w:type="spellEnd"/>
      <w:r w:rsidRPr="007A19E1">
        <w:rPr>
          <w:rFonts w:ascii="Book Antiqua" w:eastAsia="DengXian" w:hAnsi="Book Antiqua" w:cs="Times New Roman"/>
          <w:color w:val="auto"/>
          <w:kern w:val="2"/>
          <w:bdr w:val="none" w:sz="0" w:space="0" w:color="auto"/>
        </w:rPr>
        <w:t xml:space="preserve"> SB, </w:t>
      </w:r>
      <w:proofErr w:type="spellStart"/>
      <w:r w:rsidRPr="007A19E1">
        <w:rPr>
          <w:rFonts w:ascii="Book Antiqua" w:eastAsia="DengXian" w:hAnsi="Book Antiqua" w:cs="Times New Roman"/>
          <w:color w:val="auto"/>
          <w:kern w:val="2"/>
          <w:bdr w:val="none" w:sz="0" w:space="0" w:color="auto"/>
        </w:rPr>
        <w:t>Resende</w:t>
      </w:r>
      <w:proofErr w:type="spellEnd"/>
      <w:r w:rsidRPr="007A19E1">
        <w:rPr>
          <w:rFonts w:ascii="Book Antiqua" w:eastAsia="DengXian" w:hAnsi="Book Antiqua" w:cs="Times New Roman"/>
          <w:color w:val="auto"/>
          <w:kern w:val="2"/>
          <w:bdr w:val="none" w:sz="0" w:space="0" w:color="auto"/>
        </w:rPr>
        <w:t xml:space="preserve"> AF, Batista WD, </w:t>
      </w:r>
      <w:proofErr w:type="spellStart"/>
      <w:r w:rsidRPr="007A19E1">
        <w:rPr>
          <w:rFonts w:ascii="Book Antiqua" w:eastAsia="DengXian" w:hAnsi="Book Antiqua" w:cs="Times New Roman"/>
          <w:color w:val="auto"/>
          <w:kern w:val="2"/>
          <w:bdr w:val="none" w:sz="0" w:space="0" w:color="auto"/>
        </w:rPr>
        <w:t>Diniz</w:t>
      </w:r>
      <w:proofErr w:type="spellEnd"/>
      <w:r w:rsidRPr="007A19E1">
        <w:rPr>
          <w:rFonts w:ascii="Book Antiqua" w:eastAsia="DengXian" w:hAnsi="Book Antiqua" w:cs="Times New Roman"/>
          <w:color w:val="auto"/>
          <w:kern w:val="2"/>
          <w:bdr w:val="none" w:sz="0" w:space="0" w:color="auto"/>
        </w:rPr>
        <w:t xml:space="preserve">-Filho A. Efficacy of the </w:t>
      </w:r>
      <w:proofErr w:type="spellStart"/>
      <w:r w:rsidRPr="007A19E1">
        <w:rPr>
          <w:rFonts w:ascii="Book Antiqua" w:eastAsia="DengXian" w:hAnsi="Book Antiqua" w:cs="Times New Roman"/>
          <w:color w:val="auto"/>
          <w:kern w:val="2"/>
          <w:bdr w:val="none" w:sz="0" w:space="0" w:color="auto"/>
        </w:rPr>
        <w:t>Canabrava</w:t>
      </w:r>
      <w:proofErr w:type="spellEnd"/>
      <w:r w:rsidRPr="007A19E1">
        <w:rPr>
          <w:rFonts w:ascii="Book Antiqua" w:eastAsia="DengXian" w:hAnsi="Book Antiqua" w:cs="Times New Roman"/>
          <w:color w:val="auto"/>
          <w:kern w:val="2"/>
          <w:bdr w:val="none" w:sz="0" w:space="0" w:color="auto"/>
        </w:rPr>
        <w:t xml:space="preserve"> Ring (pupil expansion device) in cataract surgery for eyes with small pupils: the first 30 cases. </w:t>
      </w:r>
      <w:proofErr w:type="spellStart"/>
      <w:r w:rsidRPr="007A19E1">
        <w:rPr>
          <w:rFonts w:ascii="Book Antiqua" w:eastAsia="DengXian" w:hAnsi="Book Antiqua" w:cs="Times New Roman"/>
          <w:i/>
          <w:color w:val="auto"/>
          <w:kern w:val="2"/>
          <w:bdr w:val="none" w:sz="0" w:space="0" w:color="auto"/>
        </w:rPr>
        <w:t>Arq</w:t>
      </w:r>
      <w:proofErr w:type="spellEnd"/>
      <w:r w:rsidRPr="007A19E1">
        <w:rPr>
          <w:rFonts w:ascii="Book Antiqua" w:eastAsia="DengXian" w:hAnsi="Book Antiqua" w:cs="Times New Roman"/>
          <w:i/>
          <w:color w:val="auto"/>
          <w:kern w:val="2"/>
          <w:bdr w:val="none" w:sz="0" w:space="0" w:color="auto"/>
        </w:rPr>
        <w:t xml:space="preserve"> Bras </w:t>
      </w:r>
      <w:proofErr w:type="spellStart"/>
      <w:r w:rsidRPr="007A19E1">
        <w:rPr>
          <w:rFonts w:ascii="Book Antiqua" w:eastAsia="DengXian" w:hAnsi="Book Antiqua" w:cs="Times New Roman"/>
          <w:i/>
          <w:color w:val="auto"/>
          <w:kern w:val="2"/>
          <w:bdr w:val="none" w:sz="0" w:space="0" w:color="auto"/>
        </w:rPr>
        <w:t>Oftalmol</w:t>
      </w:r>
      <w:proofErr w:type="spellEnd"/>
      <w:r w:rsidRPr="007A19E1">
        <w:rPr>
          <w:rFonts w:ascii="Book Antiqua" w:eastAsia="DengXian" w:hAnsi="Book Antiqua" w:cs="Times New Roman"/>
          <w:color w:val="auto"/>
          <w:kern w:val="2"/>
          <w:bdr w:val="none" w:sz="0" w:space="0" w:color="auto"/>
        </w:rPr>
        <w:t xml:space="preserve"> 2018; </w:t>
      </w:r>
      <w:r w:rsidRPr="007A19E1">
        <w:rPr>
          <w:rFonts w:ascii="Book Antiqua" w:eastAsia="DengXian" w:hAnsi="Book Antiqua" w:cs="Times New Roman"/>
          <w:b/>
          <w:color w:val="auto"/>
          <w:kern w:val="2"/>
          <w:bdr w:val="none" w:sz="0" w:space="0" w:color="auto"/>
        </w:rPr>
        <w:t>81</w:t>
      </w:r>
      <w:r w:rsidRPr="007A19E1">
        <w:rPr>
          <w:rFonts w:ascii="Book Antiqua" w:eastAsia="DengXian" w:hAnsi="Book Antiqua" w:cs="Times New Roman"/>
          <w:color w:val="auto"/>
          <w:kern w:val="2"/>
          <w:bdr w:val="none" w:sz="0" w:space="0" w:color="auto"/>
        </w:rPr>
        <w:t>: 202-211 [PMID: 29924194 DOI: 10.5935/0004-2749.20180042]</w:t>
      </w:r>
    </w:p>
    <w:p w14:paraId="41C7ACB4"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25 </w:t>
      </w:r>
      <w:r w:rsidRPr="007A19E1">
        <w:rPr>
          <w:rFonts w:ascii="Book Antiqua" w:eastAsia="DengXian" w:hAnsi="Book Antiqua" w:cs="Times New Roman"/>
          <w:b/>
          <w:color w:val="auto"/>
          <w:kern w:val="2"/>
          <w:bdr w:val="none" w:sz="0" w:space="0" w:color="auto"/>
        </w:rPr>
        <w:t>Fay J,</w:t>
      </w:r>
      <w:r w:rsidRPr="007A19E1">
        <w:rPr>
          <w:rFonts w:ascii="Book Antiqua" w:eastAsia="DengXian" w:hAnsi="Book Antiqua" w:cs="Times New Roman"/>
          <w:color w:val="auto"/>
          <w:kern w:val="2"/>
          <w:bdr w:val="none" w:sz="0" w:space="0" w:color="auto"/>
        </w:rPr>
        <w:t xml:space="preserve"> Shrivastava A, </w:t>
      </w:r>
      <w:proofErr w:type="spellStart"/>
      <w:r w:rsidRPr="007A19E1">
        <w:rPr>
          <w:rFonts w:ascii="Book Antiqua" w:eastAsia="DengXian" w:hAnsi="Book Antiqua" w:cs="Times New Roman"/>
          <w:color w:val="auto"/>
          <w:kern w:val="2"/>
          <w:bdr w:val="none" w:sz="0" w:space="0" w:color="auto"/>
        </w:rPr>
        <w:t>Channa</w:t>
      </w:r>
      <w:proofErr w:type="spellEnd"/>
      <w:r w:rsidRPr="007A19E1">
        <w:rPr>
          <w:rFonts w:ascii="Book Antiqua" w:eastAsia="DengXian" w:hAnsi="Book Antiqua" w:cs="Times New Roman"/>
          <w:color w:val="auto"/>
          <w:kern w:val="2"/>
          <w:bdr w:val="none" w:sz="0" w:space="0" w:color="auto"/>
        </w:rPr>
        <w:t xml:space="preserve"> P, </w:t>
      </w:r>
      <w:proofErr w:type="spellStart"/>
      <w:r w:rsidRPr="007A19E1">
        <w:rPr>
          <w:rFonts w:ascii="Book Antiqua" w:eastAsia="DengXian" w:hAnsi="Book Antiqua" w:cs="Times New Roman"/>
          <w:color w:val="auto"/>
          <w:kern w:val="2"/>
          <w:bdr w:val="none" w:sz="0" w:space="0" w:color="auto"/>
        </w:rPr>
        <w:t>Madu</w:t>
      </w:r>
      <w:proofErr w:type="spellEnd"/>
      <w:r w:rsidRPr="007A19E1">
        <w:rPr>
          <w:rFonts w:ascii="Book Antiqua" w:eastAsia="DengXian" w:hAnsi="Book Antiqua" w:cs="Times New Roman"/>
          <w:color w:val="auto"/>
          <w:kern w:val="2"/>
          <w:bdr w:val="none" w:sz="0" w:space="0" w:color="auto"/>
        </w:rPr>
        <w:t xml:space="preserve"> A. Postoperative course of patients undergoing phacoemulsification cataract extraction with </w:t>
      </w:r>
      <w:proofErr w:type="spellStart"/>
      <w:r w:rsidRPr="007A19E1">
        <w:rPr>
          <w:rFonts w:ascii="Book Antiqua" w:eastAsia="DengXian" w:hAnsi="Book Antiqua" w:cs="Times New Roman"/>
          <w:color w:val="auto"/>
          <w:kern w:val="2"/>
          <w:bdr w:val="none" w:sz="0" w:space="0" w:color="auto"/>
        </w:rPr>
        <w:t>Malyugin</w:t>
      </w:r>
      <w:proofErr w:type="spellEnd"/>
      <w:r w:rsidRPr="007A19E1">
        <w:rPr>
          <w:rFonts w:ascii="Book Antiqua" w:eastAsia="DengXian" w:hAnsi="Book Antiqua" w:cs="Times New Roman"/>
          <w:color w:val="auto"/>
          <w:kern w:val="2"/>
          <w:bdr w:val="none" w:sz="0" w:space="0" w:color="auto"/>
        </w:rPr>
        <w:t xml:space="preserve"> Ring™ pupil expansion. </w:t>
      </w:r>
      <w:r w:rsidRPr="007A19E1">
        <w:rPr>
          <w:rFonts w:ascii="Book Antiqua" w:eastAsia="DengXian" w:hAnsi="Book Antiqua" w:cs="Times New Roman"/>
          <w:i/>
          <w:iCs/>
          <w:color w:val="auto"/>
          <w:kern w:val="2"/>
          <w:bdr w:val="none" w:sz="0" w:space="0" w:color="auto"/>
        </w:rPr>
        <w:t xml:space="preserve">Invest </w:t>
      </w:r>
      <w:proofErr w:type="spellStart"/>
      <w:r w:rsidRPr="007A19E1">
        <w:rPr>
          <w:rFonts w:ascii="Book Antiqua" w:eastAsia="DengXian" w:hAnsi="Book Antiqua" w:cs="Times New Roman"/>
          <w:i/>
          <w:iCs/>
          <w:color w:val="auto"/>
          <w:kern w:val="2"/>
          <w:bdr w:val="none" w:sz="0" w:space="0" w:color="auto"/>
        </w:rPr>
        <w:t>Ophthalmol</w:t>
      </w:r>
      <w:proofErr w:type="spellEnd"/>
      <w:r w:rsidRPr="007A19E1">
        <w:rPr>
          <w:rFonts w:ascii="Book Antiqua" w:eastAsia="DengXian" w:hAnsi="Book Antiqua" w:cs="Times New Roman"/>
          <w:i/>
          <w:iCs/>
          <w:color w:val="auto"/>
          <w:kern w:val="2"/>
          <w:bdr w:val="none" w:sz="0" w:space="0" w:color="auto"/>
        </w:rPr>
        <w:t xml:space="preserve"> Vis Sci</w:t>
      </w:r>
      <w:r w:rsidRPr="007A19E1">
        <w:rPr>
          <w:rFonts w:ascii="Book Antiqua" w:eastAsia="DengXian" w:hAnsi="Book Antiqua" w:cs="Times New Roman"/>
          <w:color w:val="auto"/>
          <w:kern w:val="2"/>
          <w:bdr w:val="none" w:sz="0" w:space="0" w:color="auto"/>
        </w:rPr>
        <w:t xml:space="preserve"> 2014; </w:t>
      </w:r>
      <w:r w:rsidRPr="007A19E1">
        <w:rPr>
          <w:rFonts w:ascii="Book Antiqua" w:eastAsia="DengXian" w:hAnsi="Book Antiqua" w:cs="Times New Roman"/>
          <w:b/>
          <w:bCs/>
          <w:color w:val="auto"/>
          <w:kern w:val="2"/>
          <w:bdr w:val="none" w:sz="0" w:space="0" w:color="auto"/>
        </w:rPr>
        <w:t>55</w:t>
      </w:r>
      <w:r w:rsidRPr="007A19E1">
        <w:rPr>
          <w:rFonts w:ascii="Book Antiqua" w:eastAsia="DengXian" w:hAnsi="Book Antiqua" w:cs="Times New Roman"/>
          <w:color w:val="auto"/>
          <w:kern w:val="2"/>
          <w:bdr w:val="none" w:sz="0" w:space="0" w:color="auto"/>
        </w:rPr>
        <w:t>: 2815</w:t>
      </w:r>
    </w:p>
    <w:p w14:paraId="24395A05" w14:textId="77777777" w:rsidR="007A19E1" w:rsidRPr="007A19E1" w:rsidRDefault="007A19E1" w:rsidP="00B475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7A19E1">
        <w:rPr>
          <w:rFonts w:ascii="Book Antiqua" w:eastAsia="DengXian" w:hAnsi="Book Antiqua" w:cs="Times New Roman"/>
          <w:color w:val="auto"/>
          <w:kern w:val="2"/>
          <w:bdr w:val="none" w:sz="0" w:space="0" w:color="auto"/>
        </w:rPr>
        <w:t xml:space="preserve">26 </w:t>
      </w:r>
      <w:proofErr w:type="spellStart"/>
      <w:r w:rsidRPr="007A19E1">
        <w:rPr>
          <w:rFonts w:ascii="Book Antiqua" w:eastAsia="DengXian" w:hAnsi="Book Antiqua" w:cs="Times New Roman"/>
          <w:b/>
          <w:color w:val="auto"/>
          <w:kern w:val="2"/>
          <w:bdr w:val="none" w:sz="0" w:space="0" w:color="auto"/>
        </w:rPr>
        <w:t>Papaconstantinou</w:t>
      </w:r>
      <w:proofErr w:type="spellEnd"/>
      <w:r w:rsidRPr="007A19E1">
        <w:rPr>
          <w:rFonts w:ascii="Book Antiqua" w:eastAsia="DengXian" w:hAnsi="Book Antiqua" w:cs="Times New Roman"/>
          <w:b/>
          <w:color w:val="auto"/>
          <w:kern w:val="2"/>
          <w:bdr w:val="none" w:sz="0" w:space="0" w:color="auto"/>
        </w:rPr>
        <w:t xml:space="preserve"> D</w:t>
      </w:r>
      <w:r w:rsidRPr="007A19E1">
        <w:rPr>
          <w:rFonts w:ascii="Book Antiqua" w:eastAsia="DengXian" w:hAnsi="Book Antiqua" w:cs="Times New Roman"/>
          <w:color w:val="auto"/>
          <w:kern w:val="2"/>
          <w:bdr w:val="none" w:sz="0" w:space="0" w:color="auto"/>
        </w:rPr>
        <w:t xml:space="preserve">, </w:t>
      </w:r>
      <w:proofErr w:type="spellStart"/>
      <w:r w:rsidRPr="007A19E1">
        <w:rPr>
          <w:rFonts w:ascii="Book Antiqua" w:eastAsia="DengXian" w:hAnsi="Book Antiqua" w:cs="Times New Roman"/>
          <w:color w:val="auto"/>
          <w:kern w:val="2"/>
          <w:bdr w:val="none" w:sz="0" w:space="0" w:color="auto"/>
        </w:rPr>
        <w:t>Kalantzis</w:t>
      </w:r>
      <w:proofErr w:type="spellEnd"/>
      <w:r w:rsidRPr="007A19E1">
        <w:rPr>
          <w:rFonts w:ascii="Book Antiqua" w:eastAsia="DengXian" w:hAnsi="Book Antiqua" w:cs="Times New Roman"/>
          <w:color w:val="auto"/>
          <w:kern w:val="2"/>
          <w:bdr w:val="none" w:sz="0" w:space="0" w:color="auto"/>
        </w:rPr>
        <w:t xml:space="preserve"> G, </w:t>
      </w:r>
      <w:proofErr w:type="spellStart"/>
      <w:r w:rsidRPr="007A19E1">
        <w:rPr>
          <w:rFonts w:ascii="Book Antiqua" w:eastAsia="DengXian" w:hAnsi="Book Antiqua" w:cs="Times New Roman"/>
          <w:color w:val="auto"/>
          <w:kern w:val="2"/>
          <w:bdr w:val="none" w:sz="0" w:space="0" w:color="auto"/>
        </w:rPr>
        <w:t>Brouzas</w:t>
      </w:r>
      <w:proofErr w:type="spellEnd"/>
      <w:r w:rsidRPr="007A19E1">
        <w:rPr>
          <w:rFonts w:ascii="Book Antiqua" w:eastAsia="DengXian" w:hAnsi="Book Antiqua" w:cs="Times New Roman"/>
          <w:color w:val="auto"/>
          <w:kern w:val="2"/>
          <w:bdr w:val="none" w:sz="0" w:space="0" w:color="auto"/>
        </w:rPr>
        <w:t xml:space="preserve"> D, </w:t>
      </w:r>
      <w:proofErr w:type="spellStart"/>
      <w:r w:rsidRPr="007A19E1">
        <w:rPr>
          <w:rFonts w:ascii="Book Antiqua" w:eastAsia="DengXian" w:hAnsi="Book Antiqua" w:cs="Times New Roman"/>
          <w:color w:val="auto"/>
          <w:kern w:val="2"/>
          <w:bdr w:val="none" w:sz="0" w:space="0" w:color="auto"/>
        </w:rPr>
        <w:t>Kontaxakis</w:t>
      </w:r>
      <w:proofErr w:type="spellEnd"/>
      <w:r w:rsidRPr="007A19E1">
        <w:rPr>
          <w:rFonts w:ascii="Book Antiqua" w:eastAsia="DengXian" w:hAnsi="Book Antiqua" w:cs="Times New Roman"/>
          <w:color w:val="auto"/>
          <w:kern w:val="2"/>
          <w:bdr w:val="none" w:sz="0" w:space="0" w:color="auto"/>
        </w:rPr>
        <w:t xml:space="preserve"> A, </w:t>
      </w:r>
      <w:proofErr w:type="spellStart"/>
      <w:r w:rsidRPr="007A19E1">
        <w:rPr>
          <w:rFonts w:ascii="Book Antiqua" w:eastAsia="DengXian" w:hAnsi="Book Antiqua" w:cs="Times New Roman"/>
          <w:color w:val="auto"/>
          <w:kern w:val="2"/>
          <w:bdr w:val="none" w:sz="0" w:space="0" w:color="auto"/>
        </w:rPr>
        <w:t>Koutsandrea</w:t>
      </w:r>
      <w:proofErr w:type="spellEnd"/>
      <w:r w:rsidRPr="007A19E1">
        <w:rPr>
          <w:rFonts w:ascii="Book Antiqua" w:eastAsia="DengXian" w:hAnsi="Book Antiqua" w:cs="Times New Roman"/>
          <w:color w:val="auto"/>
          <w:kern w:val="2"/>
          <w:bdr w:val="none" w:sz="0" w:space="0" w:color="auto"/>
        </w:rPr>
        <w:t xml:space="preserve"> C, </w:t>
      </w:r>
      <w:proofErr w:type="spellStart"/>
      <w:r w:rsidRPr="007A19E1">
        <w:rPr>
          <w:rFonts w:ascii="Book Antiqua" w:eastAsia="DengXian" w:hAnsi="Book Antiqua" w:cs="Times New Roman"/>
          <w:color w:val="auto"/>
          <w:kern w:val="2"/>
          <w:bdr w:val="none" w:sz="0" w:space="0" w:color="auto"/>
        </w:rPr>
        <w:t>Diagourtas</w:t>
      </w:r>
      <w:proofErr w:type="spellEnd"/>
      <w:r w:rsidRPr="007A19E1">
        <w:rPr>
          <w:rFonts w:ascii="Book Antiqua" w:eastAsia="DengXian" w:hAnsi="Book Antiqua" w:cs="Times New Roman"/>
          <w:color w:val="auto"/>
          <w:kern w:val="2"/>
          <w:bdr w:val="none" w:sz="0" w:space="0" w:color="auto"/>
        </w:rPr>
        <w:t xml:space="preserve"> A, </w:t>
      </w:r>
      <w:proofErr w:type="spellStart"/>
      <w:r w:rsidRPr="007A19E1">
        <w:rPr>
          <w:rFonts w:ascii="Book Antiqua" w:eastAsia="DengXian" w:hAnsi="Book Antiqua" w:cs="Times New Roman"/>
          <w:color w:val="auto"/>
          <w:kern w:val="2"/>
          <w:bdr w:val="none" w:sz="0" w:space="0" w:color="auto"/>
        </w:rPr>
        <w:t>Georgalas</w:t>
      </w:r>
      <w:proofErr w:type="spellEnd"/>
      <w:r w:rsidRPr="007A19E1">
        <w:rPr>
          <w:rFonts w:ascii="Book Antiqua" w:eastAsia="DengXian" w:hAnsi="Book Antiqua" w:cs="Times New Roman"/>
          <w:color w:val="auto"/>
          <w:kern w:val="2"/>
          <w:bdr w:val="none" w:sz="0" w:space="0" w:color="auto"/>
        </w:rPr>
        <w:t xml:space="preserve"> I. Safety and efficacy of phacoemulsification and intraocular lens implantation through a small pupil using minimal iris manipulation. </w:t>
      </w:r>
      <w:r w:rsidRPr="007A19E1">
        <w:rPr>
          <w:rFonts w:ascii="Book Antiqua" w:eastAsia="DengXian" w:hAnsi="Book Antiqua" w:cs="Times New Roman"/>
          <w:i/>
          <w:color w:val="auto"/>
          <w:kern w:val="2"/>
          <w:bdr w:val="none" w:sz="0" w:space="0" w:color="auto"/>
        </w:rPr>
        <w:t xml:space="preserve">Clin </w:t>
      </w:r>
      <w:proofErr w:type="spellStart"/>
      <w:r w:rsidRPr="007A19E1">
        <w:rPr>
          <w:rFonts w:ascii="Book Antiqua" w:eastAsia="DengXian" w:hAnsi="Book Antiqua" w:cs="Times New Roman"/>
          <w:i/>
          <w:color w:val="auto"/>
          <w:kern w:val="2"/>
          <w:bdr w:val="none" w:sz="0" w:space="0" w:color="auto"/>
        </w:rPr>
        <w:t>Interv</w:t>
      </w:r>
      <w:proofErr w:type="spellEnd"/>
      <w:r w:rsidRPr="007A19E1">
        <w:rPr>
          <w:rFonts w:ascii="Book Antiqua" w:eastAsia="DengXian" w:hAnsi="Book Antiqua" w:cs="Times New Roman"/>
          <w:i/>
          <w:color w:val="auto"/>
          <w:kern w:val="2"/>
          <w:bdr w:val="none" w:sz="0" w:space="0" w:color="auto"/>
        </w:rPr>
        <w:t xml:space="preserve"> Aging</w:t>
      </w:r>
      <w:r w:rsidRPr="007A19E1">
        <w:rPr>
          <w:rFonts w:ascii="Book Antiqua" w:eastAsia="DengXian" w:hAnsi="Book Antiqua" w:cs="Times New Roman"/>
          <w:color w:val="auto"/>
          <w:kern w:val="2"/>
          <w:bdr w:val="none" w:sz="0" w:space="0" w:color="auto"/>
        </w:rPr>
        <w:t xml:space="preserve"> 2016; </w:t>
      </w:r>
      <w:r w:rsidRPr="007A19E1">
        <w:rPr>
          <w:rFonts w:ascii="Book Antiqua" w:eastAsia="DengXian" w:hAnsi="Book Antiqua" w:cs="Times New Roman"/>
          <w:b/>
          <w:color w:val="auto"/>
          <w:kern w:val="2"/>
          <w:bdr w:val="none" w:sz="0" w:space="0" w:color="auto"/>
        </w:rPr>
        <w:t>11</w:t>
      </w:r>
      <w:r w:rsidRPr="007A19E1">
        <w:rPr>
          <w:rFonts w:ascii="Book Antiqua" w:eastAsia="DengXian" w:hAnsi="Book Antiqua" w:cs="Times New Roman"/>
          <w:color w:val="auto"/>
          <w:kern w:val="2"/>
          <w:bdr w:val="none" w:sz="0" w:space="0" w:color="auto"/>
        </w:rPr>
        <w:t>: 651-657 [PMID: 27274213 DOI: 10.2147/CIA.S97254]</w:t>
      </w:r>
    </w:p>
    <w:p w14:paraId="473F497B" w14:textId="77777777" w:rsidR="007A19E1" w:rsidRDefault="007A19E1" w:rsidP="00B47570">
      <w:pPr>
        <w:suppressAutoHyphens/>
        <w:spacing w:line="360" w:lineRule="auto"/>
        <w:jc w:val="right"/>
        <w:rPr>
          <w:rFonts w:ascii="Book Antiqua" w:hAnsi="Book Antiqua" w:cs="Mangal"/>
          <w:b/>
          <w:bCs/>
          <w:lang w:val="it-IT" w:eastAsia="en-US" w:bidi="hi-IN"/>
        </w:rPr>
      </w:pPr>
      <w:bookmarkStart w:id="151" w:name="OLE_LINK502"/>
      <w:bookmarkStart w:id="152" w:name="OLE_LINK480"/>
      <w:bookmarkStart w:id="153" w:name="OLE_LINK2090"/>
      <w:bookmarkStart w:id="154" w:name="OLE_LINK2200"/>
      <w:bookmarkStart w:id="155" w:name="OLE_LINK2199"/>
      <w:bookmarkStart w:id="156" w:name="OLE_LINK2198"/>
      <w:bookmarkStart w:id="157" w:name="OLE_LINK2162"/>
      <w:bookmarkStart w:id="158" w:name="OLE_LINK1963"/>
      <w:bookmarkStart w:id="159" w:name="OLE_LINK1962"/>
      <w:bookmarkStart w:id="160" w:name="OLE_LINK1812"/>
      <w:bookmarkStart w:id="161" w:name="OLE_LINK1811"/>
      <w:bookmarkStart w:id="162" w:name="OLE_LINK1807"/>
      <w:bookmarkStart w:id="163" w:name="OLE_LINK1806"/>
      <w:bookmarkStart w:id="164" w:name="OLE_LINK1636"/>
      <w:bookmarkStart w:id="165" w:name="OLE_LINK1845"/>
      <w:bookmarkStart w:id="166" w:name="OLE_LINK1844"/>
      <w:bookmarkStart w:id="167" w:name="OLE_LINK1843"/>
      <w:bookmarkStart w:id="168" w:name="OLE_LINK1803"/>
      <w:bookmarkStart w:id="169" w:name="OLE_LINK1802"/>
      <w:bookmarkStart w:id="170" w:name="OLE_LINK1801"/>
      <w:bookmarkStart w:id="171" w:name="OLE_LINK1800"/>
      <w:bookmarkStart w:id="172" w:name="OLE_LINK1282"/>
      <w:bookmarkStart w:id="173" w:name="OLE_LINK1266"/>
      <w:bookmarkStart w:id="174" w:name="OLE_LINK1264"/>
      <w:bookmarkStart w:id="175" w:name="OLE_LINK1261"/>
      <w:bookmarkStart w:id="176" w:name="OLE_LINK1260"/>
      <w:bookmarkStart w:id="177" w:name="OLE_LINK1044"/>
      <w:bookmarkStart w:id="178" w:name="OLE_LINK1043"/>
      <w:bookmarkStart w:id="179" w:name="OLE_LINK1039"/>
      <w:bookmarkStart w:id="180" w:name="OLE_LINK1038"/>
      <w:bookmarkStart w:id="181" w:name="OLE_LINK1036"/>
      <w:bookmarkStart w:id="182" w:name="OLE_LINK1035"/>
      <w:bookmarkStart w:id="183" w:name="OLE_LINK987"/>
      <w:bookmarkStart w:id="184" w:name="OLE_LINK947"/>
      <w:bookmarkStart w:id="185" w:name="OLE_LINK946"/>
      <w:bookmarkStart w:id="186" w:name="OLE_LINK945"/>
      <w:bookmarkStart w:id="187" w:name="OLE_LINK1127"/>
      <w:bookmarkStart w:id="188" w:name="OLE_LINK962"/>
      <w:bookmarkStart w:id="189" w:name="OLE_LINK959"/>
      <w:bookmarkStart w:id="190" w:name="OLE_LINK1185"/>
      <w:bookmarkStart w:id="191" w:name="OLE_LINK1159"/>
      <w:bookmarkStart w:id="192" w:name="OLE_LINK1158"/>
      <w:bookmarkStart w:id="193" w:name="OLE_LINK1157"/>
      <w:bookmarkStart w:id="194" w:name="OLE_LINK1156"/>
      <w:bookmarkStart w:id="195" w:name="OLE_LINK1065"/>
      <w:bookmarkStart w:id="196" w:name="OLE_LINK1064"/>
      <w:bookmarkStart w:id="197" w:name="OLE_LINK1023"/>
      <w:bookmarkStart w:id="198" w:name="OLE_LINK1022"/>
      <w:bookmarkStart w:id="199" w:name="OLE_LINK1021"/>
      <w:bookmarkStart w:id="200" w:name="_Hlk17901632"/>
      <w:r>
        <w:rPr>
          <w:rFonts w:ascii="Book Antiqua" w:eastAsia="Lucida Sans Unicode" w:hAnsi="Book Antiqua" w:cs="Arial"/>
          <w:b/>
          <w:noProof/>
          <w:lang w:val="it-IT" w:eastAsia="hi-IN" w:bidi="hi-IN"/>
        </w:rPr>
        <w:t>P-Reviewer</w:t>
      </w:r>
      <w:r>
        <w:rPr>
          <w:rFonts w:ascii="Book Antiqua" w:hAnsi="Book Antiqua" w:cs="Arial"/>
          <w:b/>
          <w:noProof/>
          <w:lang w:val="it-IT" w:bidi="hi-IN"/>
        </w:rPr>
        <w:t>:</w:t>
      </w:r>
      <w:r>
        <w:rPr>
          <w:rFonts w:ascii="Book Antiqua" w:hAnsi="Book Antiqua"/>
        </w:rPr>
        <w:t xml:space="preserve"> </w:t>
      </w:r>
      <w:r w:rsidR="00E575B0" w:rsidRPr="00E575B0">
        <w:rPr>
          <w:rFonts w:ascii="Book Antiqua" w:hAnsi="Book Antiqua"/>
        </w:rPr>
        <w:t>Nowak</w:t>
      </w:r>
      <w:r w:rsidR="00E575B0">
        <w:rPr>
          <w:rFonts w:ascii="Book Antiqua" w:hAnsi="Book Antiqua"/>
        </w:rPr>
        <w:t xml:space="preserve"> MS, </w:t>
      </w:r>
      <w:proofErr w:type="spellStart"/>
      <w:r w:rsidR="00E575B0" w:rsidRPr="00E575B0">
        <w:rPr>
          <w:rFonts w:ascii="Book Antiqua" w:hAnsi="Book Antiqua"/>
        </w:rPr>
        <w:t>Tzamalis</w:t>
      </w:r>
      <w:proofErr w:type="spellEnd"/>
      <w:r w:rsidR="00E575B0">
        <w:rPr>
          <w:rFonts w:ascii="Book Antiqua" w:hAnsi="Book Antiqua"/>
        </w:rPr>
        <w:t xml:space="preserve"> A</w:t>
      </w:r>
      <w:r>
        <w:rPr>
          <w:rFonts w:ascii="Book Antiqua" w:hAnsi="Book Antiqua"/>
        </w:rPr>
        <w:t xml:space="preserve">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eastAsia="Lucida Sans Unicode" w:hAnsi="Book Antiqua" w:cs="Mangal"/>
          <w:bCs/>
          <w:lang w:val="it-IT" w:eastAsia="hi-IN" w:bidi="hi-IN"/>
        </w:rPr>
        <w:t xml:space="preserve"> </w:t>
      </w:r>
      <w:r>
        <w:rPr>
          <w:rFonts w:ascii="Book Antiqua" w:hAnsi="Book Antiqua" w:cs="Mangal"/>
          <w:bCs/>
          <w:lang w:val="it-IT" w:bidi="hi-IN"/>
        </w:rPr>
        <w:t>Ma YJ</w:t>
      </w:r>
      <w:r>
        <w:rPr>
          <w:rFonts w:ascii="Book Antiqua" w:eastAsia="Lucida Sans Unicode" w:hAnsi="Book Antiqua" w:cs="Mangal"/>
          <w:b/>
          <w:bCs/>
          <w:lang w:val="it-IT" w:eastAsia="hi-IN" w:bidi="hi-IN"/>
        </w:rPr>
        <w:t xml:space="preserve"> L-Editor</w:t>
      </w:r>
      <w:r>
        <w:rPr>
          <w:rFonts w:ascii="Book Antiqua" w:hAnsi="Book Antiqua" w:cs="Mangal"/>
          <w:b/>
          <w:bCs/>
          <w:lang w:val="it-IT" w:bidi="hi-IN"/>
        </w:rPr>
        <w:t xml:space="preserve">: </w:t>
      </w:r>
      <w:r>
        <w:rPr>
          <w:rFonts w:ascii="Book Antiqua" w:eastAsia="Lucida Sans Unicode" w:hAnsi="Book Antiqua" w:cs="Mangal"/>
          <w:b/>
          <w:bCs/>
          <w:lang w:val="it-IT" w:eastAsia="hi-IN" w:bidi="hi-IN"/>
        </w:rPr>
        <w:t xml:space="preserve"> E-Editor</w:t>
      </w:r>
      <w:r>
        <w:rPr>
          <w:rFonts w:ascii="Book Antiqua" w:hAnsi="Book Antiqua" w:cs="Mangal"/>
          <w:b/>
          <w:bCs/>
          <w:lang w:val="it-IT" w:bidi="hi-IN"/>
        </w:rPr>
        <w:t>:</w:t>
      </w:r>
      <w:r>
        <w:rPr>
          <w:lang w:val="it-IT"/>
        </w:rPr>
        <w:t xml:space="preserve"> </w:t>
      </w:r>
    </w:p>
    <w:p w14:paraId="61F2E174" w14:textId="77777777" w:rsidR="007A19E1" w:rsidRDefault="007A19E1" w:rsidP="00B47570">
      <w:pPr>
        <w:suppressAutoHyphens/>
        <w:spacing w:line="360" w:lineRule="auto"/>
        <w:rPr>
          <w:rFonts w:ascii="Book Antiqua" w:hAnsi="Book Antiqua" w:cs="Mangal"/>
          <w:b/>
          <w:bCs/>
          <w:lang w:val="it-IT" w:eastAsia="pt-BR" w:bidi="hi-IN"/>
        </w:rPr>
      </w:pPr>
    </w:p>
    <w:p w14:paraId="3DBFFCF4" w14:textId="77777777" w:rsidR="007A19E1" w:rsidRDefault="007A19E1" w:rsidP="00B47570">
      <w:pPr>
        <w:shd w:val="clear" w:color="auto" w:fill="FFFFFF"/>
        <w:snapToGrid w:val="0"/>
        <w:spacing w:line="360" w:lineRule="auto"/>
        <w:rPr>
          <w:rFonts w:ascii="Book Antiqua" w:hAnsi="Book Antiqua" w:cs="Helvetica"/>
          <w:b/>
        </w:rPr>
      </w:pPr>
      <w:r>
        <w:rPr>
          <w:rFonts w:ascii="Book Antiqua" w:hAnsi="Book Antiqua" w:cs="Helvetica"/>
          <w:b/>
        </w:rPr>
        <w:t xml:space="preserve">Specialty type: </w:t>
      </w:r>
      <w:r w:rsidR="00642D2E" w:rsidRPr="00E700C2">
        <w:rPr>
          <w:rFonts w:ascii="Book Antiqua" w:eastAsia="Microsoft YaHei" w:hAnsi="Book Antiqua" w:cs="SimSun"/>
        </w:rPr>
        <w:t>Ophthalmology</w:t>
      </w:r>
    </w:p>
    <w:p w14:paraId="0957E001" w14:textId="77777777" w:rsidR="007A19E1" w:rsidRDefault="007A19E1" w:rsidP="00B47570">
      <w:pPr>
        <w:shd w:val="clear" w:color="auto" w:fill="FFFFFF"/>
        <w:snapToGrid w:val="0"/>
        <w:spacing w:line="360" w:lineRule="auto"/>
        <w:rPr>
          <w:rFonts w:ascii="Book Antiqua" w:hAnsi="Book Antiqua" w:cs="Helvetica"/>
          <w:b/>
          <w:lang w:val="pt-BR"/>
        </w:rPr>
      </w:pPr>
      <w:r>
        <w:rPr>
          <w:rFonts w:ascii="Book Antiqua" w:hAnsi="Book Antiqua" w:cs="Helvetica"/>
          <w:b/>
        </w:rPr>
        <w:t xml:space="preserve">Country of origin: </w:t>
      </w:r>
      <w:r>
        <w:rPr>
          <w:rFonts w:ascii="Book Antiqua" w:hAnsi="Book Antiqua" w:cs="Helvetica"/>
        </w:rPr>
        <w:t>United States</w:t>
      </w:r>
    </w:p>
    <w:p w14:paraId="0B394528" w14:textId="77777777" w:rsidR="007A19E1" w:rsidRDefault="007A19E1" w:rsidP="00B47570">
      <w:pPr>
        <w:shd w:val="clear" w:color="auto" w:fill="FFFFFF"/>
        <w:snapToGrid w:val="0"/>
        <w:spacing w:line="360" w:lineRule="auto"/>
        <w:rPr>
          <w:rFonts w:ascii="Book Antiqua" w:hAnsi="Book Antiqua" w:cs="Helvetica"/>
          <w:b/>
        </w:rPr>
      </w:pPr>
      <w:r>
        <w:rPr>
          <w:rFonts w:ascii="Book Antiqua" w:hAnsi="Book Antiqua" w:cs="Helvetica"/>
          <w:b/>
        </w:rPr>
        <w:t>Peer-review report classification</w:t>
      </w:r>
    </w:p>
    <w:p w14:paraId="2F1ECB40" w14:textId="77777777" w:rsidR="007A19E1" w:rsidRDefault="007A19E1" w:rsidP="00B47570">
      <w:pPr>
        <w:shd w:val="clear" w:color="auto" w:fill="FFFFFF"/>
        <w:snapToGrid w:val="0"/>
        <w:spacing w:line="360" w:lineRule="auto"/>
        <w:rPr>
          <w:rFonts w:ascii="Book Antiqua" w:hAnsi="Book Antiqua" w:cs="Helvetica"/>
        </w:rPr>
      </w:pPr>
      <w:r>
        <w:rPr>
          <w:rFonts w:ascii="Book Antiqua" w:hAnsi="Book Antiqua" w:cs="Helvetica"/>
        </w:rPr>
        <w:t xml:space="preserve">Grade A (Excellent): </w:t>
      </w:r>
      <w:r w:rsidR="002C1D14">
        <w:rPr>
          <w:rFonts w:ascii="Book Antiqua" w:hAnsi="Book Antiqua" w:cs="Helvetica"/>
        </w:rPr>
        <w:t>0</w:t>
      </w:r>
    </w:p>
    <w:p w14:paraId="4B68272C" w14:textId="77777777" w:rsidR="007A19E1" w:rsidRDefault="007A19E1" w:rsidP="00B47570">
      <w:pPr>
        <w:shd w:val="clear" w:color="auto" w:fill="FFFFFF"/>
        <w:snapToGrid w:val="0"/>
        <w:spacing w:line="360" w:lineRule="auto"/>
        <w:rPr>
          <w:rFonts w:ascii="Book Antiqua" w:hAnsi="Book Antiqua" w:cs="Helvetica"/>
        </w:rPr>
      </w:pPr>
      <w:r>
        <w:rPr>
          <w:rFonts w:ascii="Book Antiqua" w:hAnsi="Book Antiqua" w:cs="Helvetica"/>
        </w:rPr>
        <w:t>Grade B (Very good): B</w:t>
      </w:r>
      <w:r w:rsidR="002C1D14">
        <w:rPr>
          <w:rFonts w:ascii="Book Antiqua" w:hAnsi="Book Antiqua" w:cs="Helvetica"/>
        </w:rPr>
        <w:t>, B</w:t>
      </w:r>
    </w:p>
    <w:p w14:paraId="75B3A36A" w14:textId="77777777" w:rsidR="007A19E1" w:rsidRDefault="007A19E1" w:rsidP="00B47570">
      <w:pPr>
        <w:shd w:val="clear" w:color="auto" w:fill="FFFFFF"/>
        <w:snapToGrid w:val="0"/>
        <w:spacing w:line="360" w:lineRule="auto"/>
        <w:rPr>
          <w:rFonts w:ascii="Book Antiqua" w:hAnsi="Book Antiqua" w:cs="Helvetica"/>
        </w:rPr>
      </w:pPr>
      <w:r>
        <w:rPr>
          <w:rFonts w:ascii="Book Antiqua" w:hAnsi="Book Antiqua" w:cs="Helvetica"/>
        </w:rPr>
        <w:t>Grade C (Good): 0</w:t>
      </w:r>
    </w:p>
    <w:p w14:paraId="079110F3" w14:textId="77777777" w:rsidR="007A19E1" w:rsidRDefault="007A19E1" w:rsidP="00B47570">
      <w:pPr>
        <w:shd w:val="clear" w:color="auto" w:fill="FFFFFF"/>
        <w:snapToGrid w:val="0"/>
        <w:spacing w:line="360" w:lineRule="auto"/>
        <w:rPr>
          <w:rFonts w:ascii="Book Antiqua" w:hAnsi="Book Antiqua" w:cs="Helvetica"/>
        </w:rPr>
      </w:pPr>
      <w:r>
        <w:rPr>
          <w:rFonts w:ascii="Book Antiqua" w:hAnsi="Book Antiqua" w:cs="Helvetica"/>
        </w:rPr>
        <w:t xml:space="preserve">Grade D (Fair): </w:t>
      </w:r>
      <w:bookmarkEnd w:id="151"/>
      <w:bookmarkEnd w:id="152"/>
      <w:r>
        <w:rPr>
          <w:rFonts w:ascii="Book Antiqua" w:hAnsi="Book Antiqua" w:cs="Helvetica"/>
        </w:rPr>
        <w:t>0</w:t>
      </w:r>
    </w:p>
    <w:p w14:paraId="6343DC11" w14:textId="77777777" w:rsidR="007A19E1" w:rsidRDefault="007A19E1" w:rsidP="00B47570">
      <w:pPr>
        <w:shd w:val="clear" w:color="auto" w:fill="FFFFFF"/>
        <w:snapToGrid w:val="0"/>
        <w:spacing w:line="360" w:lineRule="auto"/>
        <w:rPr>
          <w:rFonts w:ascii="Book Antiqua" w:hAnsi="Book Antiqua" w:cs="Helvetica"/>
        </w:rPr>
      </w:pPr>
      <w:r>
        <w:rPr>
          <w:rFonts w:ascii="Book Antiqua" w:hAnsi="Book Antiqua" w:cs="Helvetica"/>
        </w:rPr>
        <w:t xml:space="preserve">Grade E (Poor): </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Fonts w:ascii="Book Antiqua" w:hAnsi="Book Antiqua" w:cs="Helvetica"/>
        </w:rPr>
        <w:t>0</w:t>
      </w:r>
    </w:p>
    <w:bookmarkEnd w:id="200"/>
    <w:p w14:paraId="3D5E754E" w14:textId="77777777" w:rsidR="00704BD8" w:rsidRPr="00FD03F7" w:rsidRDefault="009A0FAB" w:rsidP="00B47570">
      <w:pPr>
        <w:pStyle w:val="BodyA"/>
        <w:spacing w:line="360" w:lineRule="auto"/>
        <w:jc w:val="both"/>
        <w:rPr>
          <w:rFonts w:ascii="Book Antiqua" w:hAnsi="Book Antiqua"/>
          <w:sz w:val="24"/>
          <w:szCs w:val="24"/>
        </w:rPr>
      </w:pPr>
      <w:r w:rsidRPr="00FD03F7">
        <w:rPr>
          <w:rFonts w:ascii="Book Antiqua" w:hAnsi="Book Antiqua"/>
          <w:sz w:val="24"/>
          <w:szCs w:val="24"/>
        </w:rPr>
        <w:br w:type="page"/>
      </w:r>
    </w:p>
    <w:p w14:paraId="6BC71836" w14:textId="77777777" w:rsidR="00704BD8" w:rsidRPr="002C1D14" w:rsidRDefault="009A0FAB" w:rsidP="00B47570">
      <w:pPr>
        <w:pStyle w:val="BodyA"/>
        <w:spacing w:line="360" w:lineRule="auto"/>
        <w:jc w:val="both"/>
        <w:rPr>
          <w:rFonts w:ascii="Book Antiqua" w:eastAsia="Book Antiqua" w:hAnsi="Book Antiqua" w:cs="Book Antiqua"/>
          <w:b/>
          <w:bCs/>
          <w:sz w:val="24"/>
          <w:szCs w:val="24"/>
        </w:rPr>
      </w:pPr>
      <w:r w:rsidRPr="002C1D14">
        <w:rPr>
          <w:rFonts w:ascii="Book Antiqua" w:hAnsi="Book Antiqua"/>
          <w:b/>
          <w:bCs/>
          <w:sz w:val="24"/>
          <w:szCs w:val="24"/>
        </w:rPr>
        <w:lastRenderedPageBreak/>
        <w:t>Table 1</w:t>
      </w:r>
      <w:r w:rsidR="002C1D14" w:rsidRPr="002C1D14">
        <w:rPr>
          <w:rFonts w:ascii="Book Antiqua" w:hAnsi="Book Antiqua"/>
          <w:b/>
          <w:bCs/>
          <w:sz w:val="24"/>
          <w:szCs w:val="24"/>
        </w:rPr>
        <w:t xml:space="preserve"> </w:t>
      </w:r>
      <w:r w:rsidRPr="002C1D14">
        <w:rPr>
          <w:rFonts w:ascii="Book Antiqua" w:hAnsi="Book Antiqua"/>
          <w:b/>
          <w:bCs/>
          <w:sz w:val="24"/>
          <w:szCs w:val="24"/>
        </w:rPr>
        <w:t>Patient characteristics</w:t>
      </w:r>
    </w:p>
    <w:tbl>
      <w:tblPr>
        <w:tblStyle w:val="TableNormal1"/>
        <w:tblW w:w="9354" w:type="dxa"/>
        <w:tblInd w:w="324" w:type="dxa"/>
        <w:tblBorders>
          <w:top w:val="single" w:sz="2" w:space="0" w:color="000000"/>
          <w:bottom w:val="single" w:sz="2" w:space="0" w:color="000000"/>
        </w:tblBorders>
        <w:tblLayout w:type="fixed"/>
        <w:tblLook w:val="04A0" w:firstRow="1" w:lastRow="0" w:firstColumn="1" w:lastColumn="0" w:noHBand="0" w:noVBand="1"/>
      </w:tblPr>
      <w:tblGrid>
        <w:gridCol w:w="3120"/>
        <w:gridCol w:w="3117"/>
        <w:gridCol w:w="3117"/>
      </w:tblGrid>
      <w:tr w:rsidR="00704BD8" w:rsidRPr="00FD03F7" w14:paraId="68C5EBA4" w14:textId="77777777" w:rsidTr="002C1D14">
        <w:trPr>
          <w:trHeight w:val="708"/>
          <w:tblHeader/>
        </w:trPr>
        <w:tc>
          <w:tcPr>
            <w:tcW w:w="3120" w:type="dxa"/>
            <w:tcBorders>
              <w:top w:val="single" w:sz="2" w:space="0" w:color="000000"/>
              <w:bottom w:val="single" w:sz="2" w:space="0" w:color="000000"/>
            </w:tcBorders>
            <w:shd w:val="clear" w:color="auto" w:fill="auto"/>
            <w:tcMar>
              <w:top w:w="80" w:type="dxa"/>
              <w:left w:w="80" w:type="dxa"/>
              <w:bottom w:w="80" w:type="dxa"/>
              <w:right w:w="80" w:type="dxa"/>
            </w:tcMar>
          </w:tcPr>
          <w:p w14:paraId="4FF8B884" w14:textId="77777777" w:rsidR="00704BD8" w:rsidRPr="00FD03F7" w:rsidRDefault="009A0FAB" w:rsidP="00B47570">
            <w:pPr>
              <w:pStyle w:val="TableStyle1A"/>
              <w:spacing w:line="360" w:lineRule="auto"/>
              <w:jc w:val="both"/>
              <w:rPr>
                <w:rFonts w:ascii="Book Antiqua" w:hAnsi="Book Antiqua"/>
                <w:sz w:val="24"/>
                <w:szCs w:val="24"/>
              </w:rPr>
            </w:pPr>
            <w:r w:rsidRPr="00FD03F7">
              <w:rPr>
                <w:rFonts w:ascii="Book Antiqua" w:hAnsi="Book Antiqua"/>
                <w:sz w:val="24"/>
                <w:szCs w:val="24"/>
              </w:rPr>
              <w:t>Characteristics of patients (</w:t>
            </w:r>
            <w:r w:rsidRPr="002C1D14">
              <w:rPr>
                <w:rFonts w:ascii="Book Antiqua" w:hAnsi="Book Antiqua"/>
                <w:i/>
                <w:iCs/>
                <w:sz w:val="24"/>
                <w:szCs w:val="24"/>
              </w:rPr>
              <w:t>n</w:t>
            </w:r>
            <w:r w:rsidR="002C1D14">
              <w:rPr>
                <w:rFonts w:ascii="Book Antiqua" w:hAnsi="Book Antiqua"/>
                <w:sz w:val="24"/>
                <w:szCs w:val="24"/>
              </w:rPr>
              <w:t xml:space="preserve"> </w:t>
            </w:r>
            <w:r w:rsidRPr="00FD03F7">
              <w:rPr>
                <w:rFonts w:ascii="Book Antiqua" w:hAnsi="Book Antiqua"/>
                <w:sz w:val="24"/>
                <w:szCs w:val="24"/>
              </w:rPr>
              <w:t>=</w:t>
            </w:r>
            <w:r w:rsidR="002C1D14">
              <w:rPr>
                <w:rFonts w:ascii="Book Antiqua" w:hAnsi="Book Antiqua"/>
                <w:sz w:val="24"/>
                <w:szCs w:val="24"/>
              </w:rPr>
              <w:t xml:space="preserve"> </w:t>
            </w:r>
            <w:r w:rsidRPr="00FD03F7">
              <w:rPr>
                <w:rFonts w:ascii="Book Antiqua" w:hAnsi="Book Antiqua"/>
                <w:sz w:val="24"/>
                <w:szCs w:val="24"/>
              </w:rPr>
              <w:t>12)</w:t>
            </w:r>
          </w:p>
        </w:tc>
        <w:tc>
          <w:tcPr>
            <w:tcW w:w="3117" w:type="dxa"/>
            <w:tcBorders>
              <w:top w:val="single" w:sz="2" w:space="0" w:color="000000"/>
              <w:bottom w:val="single" w:sz="2" w:space="0" w:color="000000"/>
            </w:tcBorders>
            <w:shd w:val="clear" w:color="auto" w:fill="auto"/>
            <w:tcMar>
              <w:top w:w="80" w:type="dxa"/>
              <w:left w:w="80" w:type="dxa"/>
              <w:bottom w:w="80" w:type="dxa"/>
              <w:right w:w="80" w:type="dxa"/>
            </w:tcMar>
          </w:tcPr>
          <w:p w14:paraId="13CB852F" w14:textId="77777777" w:rsidR="00704BD8" w:rsidRPr="00FD03F7" w:rsidRDefault="009A0FAB" w:rsidP="00B47570">
            <w:pPr>
              <w:pStyle w:val="TableStyle1A"/>
              <w:spacing w:line="360" w:lineRule="auto"/>
              <w:jc w:val="both"/>
              <w:rPr>
                <w:rFonts w:ascii="Book Antiqua" w:hAnsi="Book Antiqua"/>
                <w:sz w:val="24"/>
                <w:szCs w:val="24"/>
              </w:rPr>
            </w:pPr>
            <w:r w:rsidRPr="00FD03F7">
              <w:rPr>
                <w:rFonts w:ascii="Book Antiqua" w:hAnsi="Book Antiqua"/>
                <w:sz w:val="24"/>
                <w:szCs w:val="24"/>
              </w:rPr>
              <w:t xml:space="preserve">Total </w:t>
            </w:r>
            <w:r w:rsidR="002C1D14" w:rsidRPr="00FD03F7">
              <w:rPr>
                <w:rFonts w:ascii="Book Antiqua" w:hAnsi="Book Antiqua"/>
                <w:sz w:val="24"/>
                <w:szCs w:val="24"/>
              </w:rPr>
              <w:t>n</w:t>
            </w:r>
            <w:r w:rsidRPr="00FD03F7">
              <w:rPr>
                <w:rFonts w:ascii="Book Antiqua" w:hAnsi="Book Antiqua"/>
                <w:sz w:val="24"/>
                <w:szCs w:val="24"/>
              </w:rPr>
              <w:t>umber</w:t>
            </w:r>
          </w:p>
        </w:tc>
        <w:tc>
          <w:tcPr>
            <w:tcW w:w="3117" w:type="dxa"/>
            <w:tcBorders>
              <w:top w:val="single" w:sz="2" w:space="0" w:color="000000"/>
              <w:bottom w:val="single" w:sz="2" w:space="0" w:color="000000"/>
            </w:tcBorders>
            <w:shd w:val="clear" w:color="auto" w:fill="auto"/>
            <w:tcMar>
              <w:top w:w="80" w:type="dxa"/>
              <w:left w:w="80" w:type="dxa"/>
              <w:bottom w:w="80" w:type="dxa"/>
              <w:right w:w="80" w:type="dxa"/>
            </w:tcMar>
          </w:tcPr>
          <w:p w14:paraId="01C11EC4" w14:textId="77777777" w:rsidR="00704BD8" w:rsidRPr="00FD03F7" w:rsidRDefault="009A0FAB" w:rsidP="00B47570">
            <w:pPr>
              <w:pStyle w:val="TableStyle1A"/>
              <w:spacing w:line="360" w:lineRule="auto"/>
              <w:jc w:val="both"/>
              <w:rPr>
                <w:rFonts w:ascii="Book Antiqua" w:hAnsi="Book Antiqua"/>
                <w:sz w:val="24"/>
                <w:szCs w:val="24"/>
              </w:rPr>
            </w:pPr>
            <w:r w:rsidRPr="00FD03F7">
              <w:rPr>
                <w:rFonts w:ascii="Book Antiqua" w:hAnsi="Book Antiqua"/>
                <w:sz w:val="24"/>
                <w:szCs w:val="24"/>
              </w:rPr>
              <w:t>Percentage</w:t>
            </w:r>
          </w:p>
        </w:tc>
      </w:tr>
      <w:tr w:rsidR="00704BD8" w:rsidRPr="00FD03F7" w14:paraId="4AE0F0FB" w14:textId="77777777" w:rsidTr="002C1D14">
        <w:trPr>
          <w:trHeight w:val="299"/>
        </w:trPr>
        <w:tc>
          <w:tcPr>
            <w:tcW w:w="3120" w:type="dxa"/>
            <w:tcBorders>
              <w:top w:val="single" w:sz="2" w:space="0" w:color="000000"/>
            </w:tcBorders>
            <w:shd w:val="clear" w:color="auto" w:fill="auto"/>
            <w:tcMar>
              <w:top w:w="80" w:type="dxa"/>
              <w:left w:w="80" w:type="dxa"/>
              <w:bottom w:w="80" w:type="dxa"/>
              <w:right w:w="80" w:type="dxa"/>
            </w:tcMar>
          </w:tcPr>
          <w:p w14:paraId="0BEDD364" w14:textId="77777777" w:rsidR="00704BD8" w:rsidRPr="00FD03F7" w:rsidRDefault="009A0FAB" w:rsidP="00B47570">
            <w:pPr>
              <w:pStyle w:val="TableStyle1A"/>
              <w:spacing w:line="360" w:lineRule="auto"/>
              <w:jc w:val="both"/>
              <w:rPr>
                <w:rFonts w:ascii="Book Antiqua" w:hAnsi="Book Antiqua"/>
                <w:sz w:val="24"/>
                <w:szCs w:val="24"/>
              </w:rPr>
            </w:pPr>
            <w:r w:rsidRPr="00FD03F7">
              <w:rPr>
                <w:rFonts w:ascii="Book Antiqua" w:hAnsi="Book Antiqua"/>
                <w:sz w:val="24"/>
                <w:szCs w:val="24"/>
              </w:rPr>
              <w:t>IFIS from Flomax use</w:t>
            </w:r>
          </w:p>
        </w:tc>
        <w:tc>
          <w:tcPr>
            <w:tcW w:w="3117" w:type="dxa"/>
            <w:tcBorders>
              <w:top w:val="single" w:sz="2" w:space="0" w:color="000000"/>
            </w:tcBorders>
            <w:shd w:val="clear" w:color="auto" w:fill="auto"/>
            <w:tcMar>
              <w:top w:w="80" w:type="dxa"/>
              <w:left w:w="80" w:type="dxa"/>
              <w:bottom w:w="80" w:type="dxa"/>
              <w:right w:w="80" w:type="dxa"/>
            </w:tcMar>
          </w:tcPr>
          <w:p w14:paraId="3DD36185"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7</w:t>
            </w:r>
          </w:p>
        </w:tc>
        <w:tc>
          <w:tcPr>
            <w:tcW w:w="3117" w:type="dxa"/>
            <w:tcBorders>
              <w:top w:val="single" w:sz="2" w:space="0" w:color="000000"/>
            </w:tcBorders>
            <w:shd w:val="clear" w:color="auto" w:fill="auto"/>
            <w:tcMar>
              <w:top w:w="80" w:type="dxa"/>
              <w:left w:w="80" w:type="dxa"/>
              <w:bottom w:w="80" w:type="dxa"/>
              <w:right w:w="80" w:type="dxa"/>
            </w:tcMar>
          </w:tcPr>
          <w:p w14:paraId="7150FC03"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58%</w:t>
            </w:r>
          </w:p>
        </w:tc>
      </w:tr>
      <w:tr w:rsidR="00704BD8" w:rsidRPr="00FD03F7" w14:paraId="6D9B3873" w14:textId="77777777" w:rsidTr="002C1D14">
        <w:trPr>
          <w:trHeight w:val="289"/>
        </w:trPr>
        <w:tc>
          <w:tcPr>
            <w:tcW w:w="3120" w:type="dxa"/>
            <w:shd w:val="clear" w:color="auto" w:fill="auto"/>
            <w:tcMar>
              <w:top w:w="80" w:type="dxa"/>
              <w:left w:w="80" w:type="dxa"/>
              <w:bottom w:w="80" w:type="dxa"/>
              <w:right w:w="80" w:type="dxa"/>
            </w:tcMar>
          </w:tcPr>
          <w:p w14:paraId="3289AA9F" w14:textId="77777777" w:rsidR="00704BD8" w:rsidRPr="00FD03F7" w:rsidRDefault="009A0FAB" w:rsidP="00B47570">
            <w:pPr>
              <w:pStyle w:val="TableStyle1A"/>
              <w:spacing w:line="360" w:lineRule="auto"/>
              <w:jc w:val="both"/>
              <w:rPr>
                <w:rFonts w:ascii="Book Antiqua" w:hAnsi="Book Antiqua"/>
                <w:sz w:val="24"/>
                <w:szCs w:val="24"/>
              </w:rPr>
            </w:pPr>
            <w:proofErr w:type="spellStart"/>
            <w:r w:rsidRPr="00FD03F7">
              <w:rPr>
                <w:rFonts w:ascii="Book Antiqua" w:hAnsi="Book Antiqua"/>
                <w:sz w:val="24"/>
                <w:szCs w:val="24"/>
              </w:rPr>
              <w:t>Pseudoexfoliation</w:t>
            </w:r>
            <w:proofErr w:type="spellEnd"/>
          </w:p>
        </w:tc>
        <w:tc>
          <w:tcPr>
            <w:tcW w:w="3117" w:type="dxa"/>
            <w:shd w:val="clear" w:color="auto" w:fill="auto"/>
            <w:tcMar>
              <w:top w:w="80" w:type="dxa"/>
              <w:left w:w="80" w:type="dxa"/>
              <w:bottom w:w="80" w:type="dxa"/>
              <w:right w:w="80" w:type="dxa"/>
            </w:tcMar>
          </w:tcPr>
          <w:p w14:paraId="66635CA4"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2</w:t>
            </w:r>
          </w:p>
        </w:tc>
        <w:tc>
          <w:tcPr>
            <w:tcW w:w="3117" w:type="dxa"/>
            <w:shd w:val="clear" w:color="auto" w:fill="auto"/>
            <w:tcMar>
              <w:top w:w="80" w:type="dxa"/>
              <w:left w:w="80" w:type="dxa"/>
              <w:bottom w:w="80" w:type="dxa"/>
              <w:right w:w="80" w:type="dxa"/>
            </w:tcMar>
          </w:tcPr>
          <w:p w14:paraId="0CE5F957"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17%</w:t>
            </w:r>
          </w:p>
        </w:tc>
      </w:tr>
      <w:tr w:rsidR="00704BD8" w:rsidRPr="00FD03F7" w14:paraId="73FF70F7" w14:textId="77777777" w:rsidTr="002C1D14">
        <w:trPr>
          <w:trHeight w:val="289"/>
        </w:trPr>
        <w:tc>
          <w:tcPr>
            <w:tcW w:w="3120" w:type="dxa"/>
            <w:shd w:val="clear" w:color="auto" w:fill="auto"/>
            <w:tcMar>
              <w:top w:w="80" w:type="dxa"/>
              <w:left w:w="80" w:type="dxa"/>
              <w:bottom w:w="80" w:type="dxa"/>
              <w:right w:w="80" w:type="dxa"/>
            </w:tcMar>
          </w:tcPr>
          <w:p w14:paraId="76D1764E" w14:textId="77777777" w:rsidR="00704BD8" w:rsidRPr="00FD03F7" w:rsidRDefault="009A0FAB" w:rsidP="00B47570">
            <w:pPr>
              <w:pStyle w:val="TableStyle1A"/>
              <w:spacing w:line="360" w:lineRule="auto"/>
              <w:jc w:val="both"/>
              <w:rPr>
                <w:rFonts w:ascii="Book Antiqua" w:hAnsi="Book Antiqua"/>
                <w:sz w:val="24"/>
                <w:szCs w:val="24"/>
              </w:rPr>
            </w:pPr>
            <w:r w:rsidRPr="00FD03F7">
              <w:rPr>
                <w:rFonts w:ascii="Book Antiqua" w:hAnsi="Book Antiqua"/>
                <w:sz w:val="24"/>
                <w:szCs w:val="24"/>
              </w:rPr>
              <w:t>Narrow angles</w:t>
            </w:r>
          </w:p>
        </w:tc>
        <w:tc>
          <w:tcPr>
            <w:tcW w:w="3117" w:type="dxa"/>
            <w:shd w:val="clear" w:color="auto" w:fill="auto"/>
            <w:tcMar>
              <w:top w:w="80" w:type="dxa"/>
              <w:left w:w="80" w:type="dxa"/>
              <w:bottom w:w="80" w:type="dxa"/>
              <w:right w:w="80" w:type="dxa"/>
            </w:tcMar>
          </w:tcPr>
          <w:p w14:paraId="5CB48924"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2</w:t>
            </w:r>
          </w:p>
        </w:tc>
        <w:tc>
          <w:tcPr>
            <w:tcW w:w="3117" w:type="dxa"/>
            <w:shd w:val="clear" w:color="auto" w:fill="auto"/>
            <w:tcMar>
              <w:top w:w="80" w:type="dxa"/>
              <w:left w:w="80" w:type="dxa"/>
              <w:bottom w:w="80" w:type="dxa"/>
              <w:right w:w="80" w:type="dxa"/>
            </w:tcMar>
          </w:tcPr>
          <w:p w14:paraId="14FE1F32"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17%</w:t>
            </w:r>
          </w:p>
        </w:tc>
      </w:tr>
      <w:tr w:rsidR="00704BD8" w:rsidRPr="00FD03F7" w14:paraId="0BCDB567" w14:textId="77777777" w:rsidTr="002C1D14">
        <w:trPr>
          <w:trHeight w:val="289"/>
        </w:trPr>
        <w:tc>
          <w:tcPr>
            <w:tcW w:w="3120" w:type="dxa"/>
            <w:shd w:val="clear" w:color="auto" w:fill="auto"/>
            <w:tcMar>
              <w:top w:w="80" w:type="dxa"/>
              <w:left w:w="80" w:type="dxa"/>
              <w:bottom w:w="80" w:type="dxa"/>
              <w:right w:w="80" w:type="dxa"/>
            </w:tcMar>
          </w:tcPr>
          <w:p w14:paraId="299DAF97" w14:textId="77777777" w:rsidR="00704BD8" w:rsidRPr="00FD03F7" w:rsidRDefault="009A0FAB" w:rsidP="00B47570">
            <w:pPr>
              <w:pStyle w:val="TableStyle1A"/>
              <w:spacing w:line="360" w:lineRule="auto"/>
              <w:jc w:val="both"/>
              <w:rPr>
                <w:rFonts w:ascii="Book Antiqua" w:hAnsi="Book Antiqua"/>
                <w:sz w:val="24"/>
                <w:szCs w:val="24"/>
              </w:rPr>
            </w:pPr>
            <w:proofErr w:type="spellStart"/>
            <w:r w:rsidRPr="00FD03F7">
              <w:rPr>
                <w:rFonts w:ascii="Book Antiqua" w:hAnsi="Book Antiqua"/>
                <w:sz w:val="24"/>
                <w:szCs w:val="24"/>
              </w:rPr>
              <w:t>Brunescent</w:t>
            </w:r>
            <w:proofErr w:type="spellEnd"/>
            <w:r w:rsidRPr="00FD03F7">
              <w:rPr>
                <w:rFonts w:ascii="Book Antiqua" w:hAnsi="Book Antiqua"/>
                <w:sz w:val="24"/>
                <w:szCs w:val="24"/>
              </w:rPr>
              <w:t xml:space="preserve"> cataract</w:t>
            </w:r>
          </w:p>
        </w:tc>
        <w:tc>
          <w:tcPr>
            <w:tcW w:w="3117" w:type="dxa"/>
            <w:shd w:val="clear" w:color="auto" w:fill="auto"/>
            <w:tcMar>
              <w:top w:w="80" w:type="dxa"/>
              <w:left w:w="80" w:type="dxa"/>
              <w:bottom w:w="80" w:type="dxa"/>
              <w:right w:w="80" w:type="dxa"/>
            </w:tcMar>
          </w:tcPr>
          <w:p w14:paraId="2165F113"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2</w:t>
            </w:r>
          </w:p>
        </w:tc>
        <w:tc>
          <w:tcPr>
            <w:tcW w:w="3117" w:type="dxa"/>
            <w:shd w:val="clear" w:color="auto" w:fill="auto"/>
            <w:tcMar>
              <w:top w:w="80" w:type="dxa"/>
              <w:left w:w="80" w:type="dxa"/>
              <w:bottom w:w="80" w:type="dxa"/>
              <w:right w:w="80" w:type="dxa"/>
            </w:tcMar>
          </w:tcPr>
          <w:p w14:paraId="5EDE28BD"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17%</w:t>
            </w:r>
          </w:p>
        </w:tc>
      </w:tr>
      <w:tr w:rsidR="00704BD8" w:rsidRPr="00FD03F7" w14:paraId="26712380" w14:textId="77777777" w:rsidTr="002C1D14">
        <w:trPr>
          <w:trHeight w:val="289"/>
        </w:trPr>
        <w:tc>
          <w:tcPr>
            <w:tcW w:w="3120" w:type="dxa"/>
            <w:shd w:val="clear" w:color="auto" w:fill="auto"/>
            <w:tcMar>
              <w:top w:w="80" w:type="dxa"/>
              <w:left w:w="80" w:type="dxa"/>
              <w:bottom w:w="80" w:type="dxa"/>
              <w:right w:w="80" w:type="dxa"/>
            </w:tcMar>
          </w:tcPr>
          <w:p w14:paraId="6DB4E29E" w14:textId="77777777" w:rsidR="00704BD8" w:rsidRPr="00FD03F7" w:rsidRDefault="009A0FAB" w:rsidP="00B47570">
            <w:pPr>
              <w:pStyle w:val="TableStyle1A"/>
              <w:spacing w:line="360" w:lineRule="auto"/>
              <w:jc w:val="both"/>
              <w:rPr>
                <w:rFonts w:ascii="Book Antiqua" w:hAnsi="Book Antiqua"/>
                <w:sz w:val="24"/>
                <w:szCs w:val="24"/>
              </w:rPr>
            </w:pPr>
            <w:r w:rsidRPr="00FD03F7">
              <w:rPr>
                <w:rFonts w:ascii="Book Antiqua" w:hAnsi="Book Antiqua"/>
                <w:sz w:val="24"/>
                <w:szCs w:val="24"/>
              </w:rPr>
              <w:t>Zonular weakness</w:t>
            </w:r>
          </w:p>
        </w:tc>
        <w:tc>
          <w:tcPr>
            <w:tcW w:w="3117" w:type="dxa"/>
            <w:shd w:val="clear" w:color="auto" w:fill="auto"/>
            <w:tcMar>
              <w:top w:w="80" w:type="dxa"/>
              <w:left w:w="80" w:type="dxa"/>
              <w:bottom w:w="80" w:type="dxa"/>
              <w:right w:w="80" w:type="dxa"/>
            </w:tcMar>
          </w:tcPr>
          <w:p w14:paraId="4F66BC10"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2</w:t>
            </w:r>
          </w:p>
        </w:tc>
        <w:tc>
          <w:tcPr>
            <w:tcW w:w="3117" w:type="dxa"/>
            <w:shd w:val="clear" w:color="auto" w:fill="auto"/>
            <w:tcMar>
              <w:top w:w="80" w:type="dxa"/>
              <w:left w:w="80" w:type="dxa"/>
              <w:bottom w:w="80" w:type="dxa"/>
              <w:right w:w="80" w:type="dxa"/>
            </w:tcMar>
          </w:tcPr>
          <w:p w14:paraId="3349849C"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17%</w:t>
            </w:r>
          </w:p>
        </w:tc>
      </w:tr>
      <w:tr w:rsidR="00704BD8" w:rsidRPr="00FD03F7" w14:paraId="17F65168" w14:textId="77777777" w:rsidTr="002C1D14">
        <w:trPr>
          <w:trHeight w:val="289"/>
        </w:trPr>
        <w:tc>
          <w:tcPr>
            <w:tcW w:w="3120" w:type="dxa"/>
            <w:shd w:val="clear" w:color="auto" w:fill="auto"/>
            <w:tcMar>
              <w:top w:w="80" w:type="dxa"/>
              <w:left w:w="80" w:type="dxa"/>
              <w:bottom w:w="80" w:type="dxa"/>
              <w:right w:w="80" w:type="dxa"/>
            </w:tcMar>
          </w:tcPr>
          <w:p w14:paraId="5D6B9C45" w14:textId="77777777" w:rsidR="00704BD8" w:rsidRPr="00FD03F7" w:rsidRDefault="009A0FAB" w:rsidP="00B47570">
            <w:pPr>
              <w:pStyle w:val="TableStyle1A"/>
              <w:spacing w:line="360" w:lineRule="auto"/>
              <w:jc w:val="both"/>
              <w:rPr>
                <w:rFonts w:ascii="Book Antiqua" w:hAnsi="Book Antiqua"/>
                <w:sz w:val="24"/>
                <w:szCs w:val="24"/>
              </w:rPr>
            </w:pPr>
            <w:r w:rsidRPr="00FD03F7">
              <w:rPr>
                <w:rFonts w:ascii="Book Antiqua" w:hAnsi="Book Antiqua"/>
                <w:sz w:val="24"/>
                <w:szCs w:val="24"/>
              </w:rPr>
              <w:t>Posterior synechiae</w:t>
            </w:r>
          </w:p>
        </w:tc>
        <w:tc>
          <w:tcPr>
            <w:tcW w:w="3117" w:type="dxa"/>
            <w:shd w:val="clear" w:color="auto" w:fill="auto"/>
            <w:tcMar>
              <w:top w:w="80" w:type="dxa"/>
              <w:left w:w="80" w:type="dxa"/>
              <w:bottom w:w="80" w:type="dxa"/>
              <w:right w:w="80" w:type="dxa"/>
            </w:tcMar>
          </w:tcPr>
          <w:p w14:paraId="0456FACE"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1</w:t>
            </w:r>
          </w:p>
        </w:tc>
        <w:tc>
          <w:tcPr>
            <w:tcW w:w="3117" w:type="dxa"/>
            <w:shd w:val="clear" w:color="auto" w:fill="auto"/>
            <w:tcMar>
              <w:top w:w="80" w:type="dxa"/>
              <w:left w:w="80" w:type="dxa"/>
              <w:bottom w:w="80" w:type="dxa"/>
              <w:right w:w="80" w:type="dxa"/>
            </w:tcMar>
          </w:tcPr>
          <w:p w14:paraId="17E06E5B" w14:textId="77777777" w:rsidR="00704BD8" w:rsidRPr="00FD03F7" w:rsidRDefault="009A0FAB" w:rsidP="00B47570">
            <w:pPr>
              <w:pStyle w:val="TableStyle2A"/>
              <w:spacing w:line="360" w:lineRule="auto"/>
              <w:jc w:val="both"/>
              <w:rPr>
                <w:rFonts w:ascii="Book Antiqua" w:hAnsi="Book Antiqua"/>
                <w:sz w:val="24"/>
                <w:szCs w:val="24"/>
              </w:rPr>
            </w:pPr>
            <w:r w:rsidRPr="00FD03F7">
              <w:rPr>
                <w:rFonts w:ascii="Book Antiqua" w:hAnsi="Book Antiqua"/>
                <w:sz w:val="24"/>
                <w:szCs w:val="24"/>
              </w:rPr>
              <w:t>8%</w:t>
            </w:r>
          </w:p>
        </w:tc>
      </w:tr>
    </w:tbl>
    <w:p w14:paraId="5F9DCD09" w14:textId="77777777" w:rsidR="00704BD8" w:rsidRPr="00FD03F7" w:rsidRDefault="00704BD8" w:rsidP="00B47570">
      <w:pPr>
        <w:pStyle w:val="BodyA"/>
        <w:widowControl w:val="0"/>
        <w:spacing w:line="360" w:lineRule="auto"/>
        <w:ind w:hanging="216"/>
        <w:jc w:val="both"/>
        <w:rPr>
          <w:rFonts w:ascii="Book Antiqua" w:eastAsia="Book Antiqua" w:hAnsi="Book Antiqua" w:cs="Book Antiqua"/>
          <w:sz w:val="24"/>
          <w:szCs w:val="24"/>
        </w:rPr>
      </w:pPr>
    </w:p>
    <w:p w14:paraId="43CFAC55" w14:textId="77777777" w:rsidR="00704BD8" w:rsidRPr="00FD03F7" w:rsidRDefault="00704BD8" w:rsidP="00B47570">
      <w:pPr>
        <w:pStyle w:val="BodyA"/>
        <w:widowControl w:val="0"/>
        <w:spacing w:line="360" w:lineRule="auto"/>
        <w:jc w:val="both"/>
        <w:rPr>
          <w:rFonts w:ascii="Book Antiqua" w:eastAsia="Book Antiqua" w:hAnsi="Book Antiqua" w:cs="Book Antiqua"/>
          <w:sz w:val="24"/>
          <w:szCs w:val="24"/>
        </w:rPr>
      </w:pPr>
    </w:p>
    <w:p w14:paraId="11131F75"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25AA9888"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1CAA68C2"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50819BAA" w14:textId="77777777" w:rsidR="00704BD8" w:rsidRPr="00FD03F7" w:rsidRDefault="00704BD8" w:rsidP="00B47570">
      <w:pPr>
        <w:pStyle w:val="BodyA"/>
        <w:widowControl w:val="0"/>
        <w:spacing w:line="360" w:lineRule="auto"/>
        <w:jc w:val="both"/>
        <w:rPr>
          <w:rFonts w:ascii="Book Antiqua" w:eastAsia="Book Antiqua" w:hAnsi="Book Antiqua" w:cs="Book Antiqua"/>
          <w:sz w:val="24"/>
          <w:szCs w:val="24"/>
        </w:rPr>
      </w:pPr>
    </w:p>
    <w:p w14:paraId="173DA3A6" w14:textId="77777777" w:rsidR="00704BD8" w:rsidRPr="00FD03F7" w:rsidRDefault="00704BD8" w:rsidP="00B47570">
      <w:pPr>
        <w:pStyle w:val="BodyA"/>
        <w:spacing w:line="360" w:lineRule="auto"/>
        <w:jc w:val="both"/>
        <w:rPr>
          <w:rFonts w:ascii="Book Antiqua" w:eastAsia="Book Antiqua" w:hAnsi="Book Antiqua" w:cs="Book Antiqua"/>
          <w:sz w:val="24"/>
          <w:szCs w:val="24"/>
        </w:rPr>
      </w:pPr>
    </w:p>
    <w:p w14:paraId="32BBD772" w14:textId="77777777" w:rsidR="00704BD8" w:rsidRPr="00FD03F7" w:rsidRDefault="009A0FAB" w:rsidP="00B47570">
      <w:pPr>
        <w:pStyle w:val="BodyB"/>
        <w:spacing w:line="360" w:lineRule="auto"/>
        <w:jc w:val="both"/>
        <w:rPr>
          <w:rFonts w:ascii="Book Antiqua" w:hAnsi="Book Antiqua"/>
        </w:rPr>
      </w:pPr>
      <w:r w:rsidRPr="00FD03F7">
        <w:rPr>
          <w:rFonts w:ascii="Book Antiqua" w:eastAsia="Arial Unicode MS" w:hAnsi="Book Antiqua" w:cs="Arial Unicode MS"/>
        </w:rPr>
        <w:br w:type="page"/>
      </w:r>
    </w:p>
    <w:p w14:paraId="6B44F678" w14:textId="77777777" w:rsidR="00704BD8" w:rsidRPr="00FD03F7" w:rsidRDefault="009A0FAB" w:rsidP="00B47570">
      <w:pPr>
        <w:pStyle w:val="BodyA"/>
        <w:spacing w:line="360" w:lineRule="auto"/>
        <w:jc w:val="both"/>
        <w:rPr>
          <w:rFonts w:ascii="Book Antiqua" w:eastAsia="SimSun" w:hAnsi="Book Antiqua" w:cs="SimSun"/>
          <w:sz w:val="24"/>
          <w:szCs w:val="24"/>
        </w:rPr>
      </w:pPr>
      <w:r w:rsidRPr="00FD03F7">
        <w:rPr>
          <w:rFonts w:ascii="Book Antiqua" w:eastAsia="Book Antiqua" w:hAnsi="Book Antiqua" w:cs="Book Antiqua"/>
          <w:noProof/>
          <w:sz w:val="24"/>
          <w:szCs w:val="24"/>
        </w:rPr>
        <w:lastRenderedPageBreak/>
        <mc:AlternateContent>
          <mc:Choice Requires="wps">
            <w:drawing>
              <wp:anchor distT="152400" distB="152400" distL="152400" distR="152400" simplePos="0" relativeHeight="251660288" behindDoc="0" locked="0" layoutInCell="1" allowOverlap="1" wp14:anchorId="776F4114" wp14:editId="02208F23">
                <wp:simplePos x="0" y="0"/>
                <wp:positionH relativeFrom="page">
                  <wp:posOffset>943610</wp:posOffset>
                </wp:positionH>
                <wp:positionV relativeFrom="line">
                  <wp:posOffset>3395979</wp:posOffset>
                </wp:positionV>
                <wp:extent cx="295910" cy="320675"/>
                <wp:effectExtent l="0" t="0" r="0" b="0"/>
                <wp:wrapThrough wrapText="bothSides" distL="152400" distR="152400">
                  <wp:wrapPolygon edited="1">
                    <wp:start x="0" y="0"/>
                    <wp:lineTo x="21600" y="0"/>
                    <wp:lineTo x="21600" y="21600"/>
                    <wp:lineTo x="0" y="21600"/>
                    <wp:lineTo x="0" y="0"/>
                  </wp:wrapPolygon>
                </wp:wrapThrough>
                <wp:docPr id="1073741825" name="officeArt object" descr="officeArt object"/>
                <wp:cNvGraphicFramePr/>
                <a:graphic xmlns:a="http://schemas.openxmlformats.org/drawingml/2006/main">
                  <a:graphicData uri="http://schemas.microsoft.com/office/word/2010/wordprocessingShape">
                    <wps:wsp>
                      <wps:cNvSpPr txBox="1"/>
                      <wps:spPr>
                        <a:xfrm>
                          <a:off x="0" y="0"/>
                          <a:ext cx="295910" cy="320675"/>
                        </a:xfrm>
                        <a:prstGeom prst="rect">
                          <a:avLst/>
                        </a:prstGeom>
                        <a:noFill/>
                        <a:ln w="12700" cap="flat">
                          <a:noFill/>
                          <a:miter lim="400000"/>
                        </a:ln>
                        <a:effectLst/>
                      </wps:spPr>
                      <wps:txbx>
                        <w:txbxContent>
                          <w:p w14:paraId="40FA7932" w14:textId="77777777" w:rsidR="00704BD8" w:rsidRDefault="009A0FAB">
                            <w:pPr>
                              <w:pStyle w:val="Caption"/>
                            </w:pPr>
                            <w:r>
                              <w:rPr>
                                <w:i w:val="0"/>
                                <w:iCs w:val="0"/>
                                <w:color w:val="FFFFFF"/>
                                <w:u w:color="FFFFFF"/>
                              </w:rPr>
                              <w:t>A</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left:0;text-align:left;margin-left:74.3pt;margin-top:267.4pt;width:23.3pt;height:25.25pt;z-index:251660288;visibility:visible;mso-wrap-style:square;mso-wrap-distance-left:12pt;mso-wrap-distance-top:12pt;mso-wrap-distance-right:12pt;mso-wrap-distance-bottom:12pt;mso-position-horizontal:absolute;mso-position-horizontal-relative:page;mso-position-vertical:absolute;mso-position-vertical-relative:line;v-text-anchor:top" wrapcoords="0 -43 21600 -43 21600 21557 0 21557 0 -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" filled="f" stroked="f" strokeweight="1pt">
                <v:stroke miterlimit="4"/>
                <v:textbox inset="4pt,4pt,4pt,4pt">
                  <w:txbxContent>
                    <w:p w14:paraId="3D954149" w14:textId="77777777" w:rsidR="00704BD8" w:rsidRDefault="009A0FAB">
                      <w:pPr>
                        <w:pStyle w:val="a4"/>
                      </w:pPr>
                      <w:r>
                        <w:rPr>
                          <w:i w:val="0"/>
                          <w:iCs w:val="0"/>
                          <w:color w:val="FFFFFF"/>
                          <w:u w:color="FFFFFF"/>
                        </w:rPr>
                        <w:t>A</w:t>
                      </w:r>
                    </w:p>
                  </w:txbxContent>
                </v:textbox>
                <w10:wrap type="through" anchorx="page" anchory="line"/>
              </v:shape>
            </w:pict>
          </mc:Fallback>
        </mc:AlternateContent>
      </w:r>
      <w:r w:rsidRPr="00FD03F7">
        <w:rPr>
          <w:rFonts w:ascii="Book Antiqua" w:eastAsia="Book Antiqua" w:hAnsi="Book Antiqua" w:cs="Book Antiqua"/>
          <w:noProof/>
          <w:sz w:val="24"/>
          <w:szCs w:val="24"/>
        </w:rPr>
        <mc:AlternateContent>
          <mc:Choice Requires="wps">
            <w:drawing>
              <wp:anchor distT="152400" distB="152400" distL="152400" distR="152400" simplePos="0" relativeHeight="251662336" behindDoc="0" locked="0" layoutInCell="1" allowOverlap="1" wp14:anchorId="361FD05D" wp14:editId="7D893E6D">
                <wp:simplePos x="0" y="0"/>
                <wp:positionH relativeFrom="page">
                  <wp:posOffset>3543241</wp:posOffset>
                </wp:positionH>
                <wp:positionV relativeFrom="line">
                  <wp:posOffset>3365277</wp:posOffset>
                </wp:positionV>
                <wp:extent cx="301468" cy="400804"/>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301468" cy="400804"/>
                        </a:xfrm>
                        <a:prstGeom prst="rect">
                          <a:avLst/>
                        </a:prstGeom>
                        <a:noFill/>
                        <a:ln w="12700" cap="flat">
                          <a:noFill/>
                          <a:miter lim="400000"/>
                        </a:ln>
                        <a:effectLst/>
                      </wps:spPr>
                      <wps:txbx>
                        <w:txbxContent>
                          <w:p w14:paraId="2B42EAC6" w14:textId="77777777" w:rsidR="00704BD8" w:rsidRDefault="009A0FAB">
                            <w:pPr>
                              <w:pStyle w:val="Caption"/>
                            </w:pPr>
                            <w:r>
                              <w:rPr>
                                <w:i w:val="0"/>
                                <w:iCs w:val="0"/>
                                <w:color w:val="FFFFFF"/>
                                <w:u w:color="FFFFFF"/>
                              </w:rPr>
                              <w:t>B</w:t>
                            </w:r>
                          </w:p>
                        </w:txbxContent>
                      </wps:txbx>
                      <wps:bodyPr wrap="square" lIns="50800" tIns="50800" rIns="50800" bIns="50800" numCol="1" anchor="t">
                        <a:noAutofit/>
                      </wps:bodyPr>
                    </wps:wsp>
                  </a:graphicData>
                </a:graphic>
              </wp:anchor>
            </w:drawing>
          </mc:Choice>
          <mc:Fallback>
            <w:pict>
              <v:shape id="_x0000_s1027" type="#_x0000_t202" alt="officeArt object" style="position:absolute;left:0;text-align:left;margin-left:279pt;margin-top:265pt;width:23.75pt;height:31.55pt;z-index:251662336;visibility:visible;mso-wrap-style:square;mso-wrap-distance-left:12pt;mso-wrap-distance-top:12pt;mso-wrap-distance-right:12pt;mso-wrap-distance-bottom:12pt;mso-position-horizontal:absolute;mso-position-horizontal-relative:page;mso-position-vertical:absolute;mso-position-vertical-relative:line;v-text-anchor:top" wrapcoords="-45 -34 21509 -34 21509 21566 -45 21566 -45 -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" filled="f" stroked="f" strokeweight="1pt">
                <v:stroke miterlimit="4"/>
                <v:textbox inset="4pt,4pt,4pt,4pt">
                  <w:txbxContent>
                    <w:p w14:paraId="21945361" w14:textId="77777777" w:rsidR="00704BD8" w:rsidRDefault="009A0FAB">
                      <w:pPr>
                        <w:pStyle w:val="a4"/>
                      </w:pPr>
                      <w:r>
                        <w:rPr>
                          <w:i w:val="0"/>
                          <w:iCs w:val="0"/>
                          <w:color w:val="FFFFFF"/>
                          <w:u w:color="FFFFFF"/>
                        </w:rPr>
                        <w:t>B</w:t>
                      </w:r>
                    </w:p>
                  </w:txbxContent>
                </v:textbox>
                <w10:wrap type="through" anchorx="page" anchory="line"/>
              </v:shape>
            </w:pict>
          </mc:Fallback>
        </mc:AlternateContent>
      </w:r>
      <w:r w:rsidRPr="00FD03F7">
        <w:rPr>
          <w:rFonts w:ascii="Book Antiqua" w:eastAsia="Book Antiqua" w:hAnsi="Book Antiqua" w:cs="Book Antiqua"/>
          <w:caps/>
          <w:noProof/>
          <w:sz w:val="24"/>
          <w:szCs w:val="24"/>
        </w:rPr>
        <w:drawing>
          <wp:anchor distT="0" distB="0" distL="0" distR="0" simplePos="0" relativeHeight="251661312" behindDoc="0" locked="0" layoutInCell="1" allowOverlap="1" wp14:anchorId="152CC6C0" wp14:editId="71D15DA2">
            <wp:simplePos x="0" y="0"/>
            <wp:positionH relativeFrom="page">
              <wp:posOffset>3493745</wp:posOffset>
            </wp:positionH>
            <wp:positionV relativeFrom="page">
              <wp:posOffset>1355114</wp:posOffset>
            </wp:positionV>
            <wp:extent cx="2512219" cy="3349625"/>
            <wp:effectExtent l="0" t="0" r="0" b="0"/>
            <wp:wrapTopAndBottom distT="0" distB="0"/>
            <wp:docPr id="1073741827" name="officeArt object" descr="C:\Users\kllu\AppData\Local\Microsoft\Windows\Temporary Internet Files\Content.MSO\8C900CED.tmp"/>
            <wp:cNvGraphicFramePr/>
            <a:graphic xmlns:a="http://schemas.openxmlformats.org/drawingml/2006/main">
              <a:graphicData uri="http://schemas.openxmlformats.org/drawingml/2006/picture">
                <pic:pic xmlns:pic="http://schemas.openxmlformats.org/drawingml/2006/picture">
                  <pic:nvPicPr>
                    <pic:cNvPr id="1073741827" name="C:\Users\kllu\AppData\Local\Microsoft\Windows\Temporary Internet Files\Content.MSO\8C900CED.tmp" descr="C:\Users\kllu\AppData\Local\Microsoft\Windows\Temporary Internet Files\Content.MSO\8C900CED.tmp"/>
                    <pic:cNvPicPr>
                      <a:picLocks noChangeAspect="1"/>
                    </pic:cNvPicPr>
                  </pic:nvPicPr>
                  <pic:blipFill>
                    <a:blip r:embed="rId7"/>
                    <a:stretch>
                      <a:fillRect/>
                    </a:stretch>
                  </pic:blipFill>
                  <pic:spPr>
                    <a:xfrm>
                      <a:off x="0" y="0"/>
                      <a:ext cx="2512219" cy="3349625"/>
                    </a:xfrm>
                    <a:prstGeom prst="rect">
                      <a:avLst/>
                    </a:prstGeom>
                    <a:ln w="12700" cap="flat">
                      <a:noFill/>
                      <a:miter lim="400000"/>
                    </a:ln>
                    <a:effectLst/>
                  </pic:spPr>
                </pic:pic>
              </a:graphicData>
            </a:graphic>
          </wp:anchor>
        </w:drawing>
      </w:r>
    </w:p>
    <w:p w14:paraId="4FB0536D" w14:textId="77777777" w:rsidR="00704BD8" w:rsidRPr="00FD03F7" w:rsidRDefault="00704BD8" w:rsidP="00B47570">
      <w:pPr>
        <w:pStyle w:val="Caption"/>
        <w:spacing w:after="0" w:line="360" w:lineRule="auto"/>
        <w:jc w:val="both"/>
        <w:rPr>
          <w:rFonts w:ascii="Book Antiqua" w:eastAsia="SimSun" w:hAnsi="Book Antiqua" w:cs="SimSun"/>
          <w:b/>
          <w:bCs/>
          <w:i w:val="0"/>
          <w:iCs w:val="0"/>
          <w:color w:val="000000"/>
          <w:sz w:val="24"/>
          <w:szCs w:val="24"/>
          <w:u w:color="000000"/>
          <w:lang w:val="zh-TW" w:eastAsia="zh-TW"/>
        </w:rPr>
      </w:pPr>
    </w:p>
    <w:p w14:paraId="3A7D63ED" w14:textId="77777777" w:rsidR="00704BD8" w:rsidRPr="00FD03F7" w:rsidRDefault="009A0FAB" w:rsidP="00B47570">
      <w:pPr>
        <w:pStyle w:val="Caption"/>
        <w:spacing w:after="0" w:line="360" w:lineRule="auto"/>
        <w:jc w:val="both"/>
        <w:rPr>
          <w:rFonts w:ascii="Book Antiqua" w:hAnsi="Book Antiqua"/>
          <w:sz w:val="24"/>
          <w:szCs w:val="24"/>
        </w:rPr>
      </w:pPr>
      <w:r w:rsidRPr="00FD03F7">
        <w:rPr>
          <w:rFonts w:ascii="Book Antiqua" w:hAnsi="Book Antiqua"/>
          <w:b/>
          <w:bCs/>
          <w:i w:val="0"/>
          <w:iCs w:val="0"/>
          <w:color w:val="000000"/>
          <w:sz w:val="24"/>
          <w:szCs w:val="24"/>
          <w:u w:color="000000"/>
        </w:rPr>
        <w:t xml:space="preserve">Figure 1 Post-op photos after cataract extraction with different pupil expansion rings in the same patient. </w:t>
      </w:r>
      <w:r w:rsidRPr="00FD03F7">
        <w:rPr>
          <w:rFonts w:ascii="Book Antiqua" w:hAnsi="Book Antiqua"/>
          <w:i w:val="0"/>
          <w:iCs w:val="0"/>
          <w:color w:val="000000"/>
          <w:sz w:val="24"/>
          <w:szCs w:val="24"/>
          <w:u w:color="000000"/>
        </w:rPr>
        <w:t xml:space="preserve">A: </w:t>
      </w:r>
      <w:r w:rsidRPr="00FD03F7">
        <w:rPr>
          <w:rFonts w:ascii="Book Antiqua" w:hAnsi="Book Antiqua"/>
          <w:i w:val="0"/>
          <w:iCs w:val="0"/>
          <w:caps/>
          <w:color w:val="000000"/>
          <w:sz w:val="24"/>
          <w:szCs w:val="24"/>
          <w:u w:color="000000"/>
        </w:rPr>
        <w:t>w</w:t>
      </w:r>
      <w:r w:rsidRPr="00FD03F7">
        <w:rPr>
          <w:rFonts w:ascii="Book Antiqua" w:hAnsi="Book Antiqua"/>
          <w:i w:val="0"/>
          <w:iCs w:val="0"/>
          <w:color w:val="000000"/>
          <w:sz w:val="24"/>
          <w:szCs w:val="24"/>
          <w:u w:color="000000"/>
        </w:rPr>
        <w:t>ith I-</w:t>
      </w:r>
      <w:r w:rsidR="009417E4" w:rsidRPr="00FD03F7">
        <w:rPr>
          <w:rFonts w:ascii="Book Antiqua" w:hAnsi="Book Antiqua"/>
          <w:i w:val="0"/>
          <w:iCs w:val="0"/>
          <w:color w:val="000000"/>
          <w:sz w:val="24"/>
          <w:szCs w:val="24"/>
          <w:u w:color="000000"/>
        </w:rPr>
        <w:t>ri</w:t>
      </w:r>
      <w:r w:rsidRPr="00FD03F7">
        <w:rPr>
          <w:rFonts w:ascii="Book Antiqua" w:hAnsi="Book Antiqua"/>
          <w:i w:val="0"/>
          <w:iCs w:val="0"/>
          <w:color w:val="000000"/>
          <w:sz w:val="24"/>
          <w:szCs w:val="24"/>
          <w:u w:color="000000"/>
        </w:rPr>
        <w:t xml:space="preserve">ng; B: </w:t>
      </w:r>
      <w:r w:rsidRPr="00FD03F7">
        <w:rPr>
          <w:rFonts w:ascii="Book Antiqua" w:eastAsia="Book Antiqua" w:hAnsi="Book Antiqua" w:cs="Book Antiqua"/>
          <w:caps/>
          <w:noProof/>
          <w:color w:val="000000"/>
          <w:sz w:val="24"/>
          <w:szCs w:val="24"/>
          <w:u w:color="000000"/>
        </w:rPr>
        <w:drawing>
          <wp:anchor distT="0" distB="0" distL="0" distR="0" simplePos="0" relativeHeight="251659264" behindDoc="0" locked="0" layoutInCell="1" allowOverlap="1" wp14:anchorId="0801FE4D" wp14:editId="4F85798F">
            <wp:simplePos x="0" y="0"/>
            <wp:positionH relativeFrom="page">
              <wp:posOffset>914400</wp:posOffset>
            </wp:positionH>
            <wp:positionV relativeFrom="page">
              <wp:posOffset>1367688</wp:posOffset>
            </wp:positionV>
            <wp:extent cx="2514600" cy="3352800"/>
            <wp:effectExtent l="0" t="0" r="0" b="0"/>
            <wp:wrapSquare wrapText="bothSides" distT="0" distB="0" distL="0" distR="0"/>
            <wp:docPr id="1073741828" name="officeArt object" descr="C:\Users\kllu\AppData\Local\Microsoft\Windows\Temporary Internet Files\Content.MSO\705069DE.tmp"/>
            <wp:cNvGraphicFramePr/>
            <a:graphic xmlns:a="http://schemas.openxmlformats.org/drawingml/2006/main">
              <a:graphicData uri="http://schemas.openxmlformats.org/drawingml/2006/picture">
                <pic:pic xmlns:pic="http://schemas.openxmlformats.org/drawingml/2006/picture">
                  <pic:nvPicPr>
                    <pic:cNvPr id="1073741828" name="C:\Users\kllu\AppData\Local\Microsoft\Windows\Temporary Internet Files\Content.MSO\705069DE.tmp" descr="C:\Users\kllu\AppData\Local\Microsoft\Windows\Temporary Internet Files\Content.MSO\705069DE.tmp"/>
                    <pic:cNvPicPr>
                      <a:picLocks noChangeAspect="1"/>
                    </pic:cNvPicPr>
                  </pic:nvPicPr>
                  <pic:blipFill>
                    <a:blip r:embed="rId8"/>
                    <a:stretch>
                      <a:fillRect/>
                    </a:stretch>
                  </pic:blipFill>
                  <pic:spPr>
                    <a:xfrm>
                      <a:off x="0" y="0"/>
                      <a:ext cx="2514600" cy="3352800"/>
                    </a:xfrm>
                    <a:prstGeom prst="rect">
                      <a:avLst/>
                    </a:prstGeom>
                    <a:ln w="12700" cap="flat">
                      <a:noFill/>
                      <a:miter lim="400000"/>
                    </a:ln>
                    <a:effectLst/>
                  </pic:spPr>
                </pic:pic>
              </a:graphicData>
            </a:graphic>
          </wp:anchor>
        </w:drawing>
      </w:r>
      <w:r w:rsidRPr="00FD03F7">
        <w:rPr>
          <w:rFonts w:ascii="Book Antiqua" w:hAnsi="Book Antiqua"/>
          <w:i w:val="0"/>
          <w:iCs w:val="0"/>
          <w:caps/>
          <w:color w:val="000000"/>
          <w:sz w:val="24"/>
          <w:szCs w:val="24"/>
          <w:u w:color="000000"/>
        </w:rPr>
        <w:t>w</w:t>
      </w:r>
      <w:r w:rsidRPr="00FD03F7">
        <w:rPr>
          <w:rFonts w:ascii="Book Antiqua" w:hAnsi="Book Antiqua"/>
          <w:i w:val="0"/>
          <w:iCs w:val="0"/>
          <w:color w:val="000000"/>
          <w:sz w:val="24"/>
          <w:szCs w:val="24"/>
          <w:u w:color="000000"/>
        </w:rPr>
        <w:t xml:space="preserve">ith </w:t>
      </w:r>
      <w:proofErr w:type="spellStart"/>
      <w:r w:rsidRPr="00FD03F7">
        <w:rPr>
          <w:rFonts w:ascii="Book Antiqua" w:hAnsi="Book Antiqua"/>
          <w:i w:val="0"/>
          <w:iCs w:val="0"/>
          <w:color w:val="000000"/>
          <w:sz w:val="24"/>
          <w:szCs w:val="24"/>
          <w:u w:color="000000"/>
        </w:rPr>
        <w:t>Malyugin</w:t>
      </w:r>
      <w:proofErr w:type="spellEnd"/>
      <w:r w:rsidRPr="00FD03F7">
        <w:rPr>
          <w:rFonts w:ascii="Book Antiqua" w:hAnsi="Book Antiqua"/>
          <w:i w:val="0"/>
          <w:iCs w:val="0"/>
          <w:color w:val="000000"/>
          <w:sz w:val="24"/>
          <w:szCs w:val="24"/>
          <w:u w:color="000000"/>
        </w:rPr>
        <w:t xml:space="preserve"> Ring. I-</w:t>
      </w:r>
      <w:r w:rsidR="009417E4" w:rsidRPr="00FD03F7">
        <w:rPr>
          <w:rFonts w:ascii="Book Antiqua" w:hAnsi="Book Antiqua"/>
          <w:i w:val="0"/>
          <w:iCs w:val="0"/>
          <w:color w:val="000000"/>
          <w:sz w:val="24"/>
          <w:szCs w:val="24"/>
          <w:u w:color="000000"/>
        </w:rPr>
        <w:t>r</w:t>
      </w:r>
      <w:r w:rsidRPr="00FD03F7">
        <w:rPr>
          <w:rFonts w:ascii="Book Antiqua" w:hAnsi="Book Antiqua"/>
          <w:i w:val="0"/>
          <w:iCs w:val="0"/>
          <w:color w:val="000000"/>
          <w:sz w:val="24"/>
          <w:szCs w:val="24"/>
          <w:u w:color="000000"/>
        </w:rPr>
        <w:t>ing eye showed significantly less distortion of the pupil after surgery. Previously published by the same authors.</w:t>
      </w:r>
    </w:p>
    <w:sectPr w:rsidR="00704BD8" w:rsidRPr="00FD03F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10656" w14:textId="77777777" w:rsidR="006D6B12" w:rsidRDefault="006D6B12">
      <w:r>
        <w:separator/>
      </w:r>
    </w:p>
  </w:endnote>
  <w:endnote w:type="continuationSeparator" w:id="0">
    <w:p w14:paraId="63DBFC10" w14:textId="77777777" w:rsidR="006D6B12" w:rsidRDefault="006D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dvTimes">
    <w:altName w:val="宋体"/>
    <w:panose1 w:val="020B0604020202020204"/>
    <w:charset w:val="88"/>
    <w:family w:val="auto"/>
    <w:notTrueType/>
    <w:pitch w:val="default"/>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C87BB" w14:textId="77777777" w:rsidR="006D6B12" w:rsidRDefault="006D6B12">
      <w:r>
        <w:separator/>
      </w:r>
    </w:p>
  </w:footnote>
  <w:footnote w:type="continuationSeparator" w:id="0">
    <w:p w14:paraId="4C237C7F" w14:textId="77777777" w:rsidR="006D6B12" w:rsidRDefault="006D6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F3BBC"/>
    <w:multiLevelType w:val="hybridMultilevel"/>
    <w:tmpl w:val="708ADDB8"/>
    <w:numStyleLink w:val="Numbered"/>
  </w:abstractNum>
  <w:abstractNum w:abstractNumId="1" w15:restartNumberingAfterBreak="0">
    <w:nsid w:val="39442B53"/>
    <w:multiLevelType w:val="hybridMultilevel"/>
    <w:tmpl w:val="708ADDB8"/>
    <w:styleLink w:val="Numbered"/>
    <w:lvl w:ilvl="0" w:tplc="90929B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5E5ED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A232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9D668A8">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F86E76">
      <w:start w:val="1"/>
      <w:numFmt w:val="decimal"/>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106194">
      <w:start w:val="1"/>
      <w:numFmt w:val="decimal"/>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E0E7378">
      <w:start w:val="1"/>
      <w:numFmt w:val="decimal"/>
      <w:lvlText w:val="%7."/>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5CDFC8">
      <w:start w:val="1"/>
      <w:numFmt w:val="decimal"/>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F86E1C">
      <w:start w:val="1"/>
      <w:numFmt w:val="decimal"/>
      <w:lvlText w:val="%9."/>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BD8"/>
    <w:rsid w:val="00020C85"/>
    <w:rsid w:val="00143A0C"/>
    <w:rsid w:val="00156B2B"/>
    <w:rsid w:val="0027446A"/>
    <w:rsid w:val="002962B2"/>
    <w:rsid w:val="002C1D14"/>
    <w:rsid w:val="003E2249"/>
    <w:rsid w:val="004E38C7"/>
    <w:rsid w:val="005C5022"/>
    <w:rsid w:val="00637D27"/>
    <w:rsid w:val="00642D2E"/>
    <w:rsid w:val="006D6B12"/>
    <w:rsid w:val="006D6E2D"/>
    <w:rsid w:val="00704BD8"/>
    <w:rsid w:val="007679A9"/>
    <w:rsid w:val="007704BB"/>
    <w:rsid w:val="007A19E1"/>
    <w:rsid w:val="008270B7"/>
    <w:rsid w:val="009417E4"/>
    <w:rsid w:val="0094302A"/>
    <w:rsid w:val="00982DD1"/>
    <w:rsid w:val="009A0FAB"/>
    <w:rsid w:val="00A02435"/>
    <w:rsid w:val="00A51267"/>
    <w:rsid w:val="00B47570"/>
    <w:rsid w:val="00B54AC0"/>
    <w:rsid w:val="00B95D8C"/>
    <w:rsid w:val="00C242CA"/>
    <w:rsid w:val="00D271C7"/>
    <w:rsid w:val="00E575B0"/>
    <w:rsid w:val="00E961EF"/>
    <w:rsid w:val="00FD0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7F88C"/>
  <w15:docId w15:val="{B9A92CC2-8E99-4667-9077-3D88F9EE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eastAsia="Arial Unicode MS"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EndNoteBibliography">
    <w:name w:val="EndNote Bibliography"/>
    <w:pPr>
      <w:spacing w:after="200"/>
      <w:jc w:val="center"/>
    </w:pPr>
    <w:rPr>
      <w:rFonts w:ascii="Tahoma" w:eastAsia="Tahoma" w:hAnsi="Tahoma" w:cs="Tahoma"/>
      <w:color w:val="000000"/>
      <w:sz w:val="22"/>
      <w:szCs w:val="22"/>
      <w:u w:color="000000"/>
    </w:rPr>
  </w:style>
  <w:style w:type="numbering" w:customStyle="1" w:styleId="Numbered">
    <w:name w:val="Numbered"/>
    <w:pPr>
      <w:numPr>
        <w:numId w:val="1"/>
      </w:numPr>
    </w:pPr>
  </w:style>
  <w:style w:type="paragraph" w:customStyle="1" w:styleId="TableStyle1A">
    <w:name w:val="Table Style 1 A"/>
    <w:rPr>
      <w:rFonts w:ascii="Helvetica Neue" w:eastAsia="Arial Unicode MS" w:hAnsi="Helvetica Neue" w:cs="Arial Unicode MS"/>
      <w:b/>
      <w:bCs/>
      <w:color w:val="000000"/>
      <w:u w:color="000000"/>
      <w14:textOutline w14:w="12700" w14:cap="flat" w14:cmpd="sng" w14:algn="ctr">
        <w14:noFill/>
        <w14:prstDash w14:val="solid"/>
        <w14:miter w14:lim="400000"/>
      </w14:textOutline>
    </w:rPr>
  </w:style>
  <w:style w:type="paragraph" w:customStyle="1" w:styleId="TableStyle2A">
    <w:name w:val="Table Style 2 A"/>
    <w:rPr>
      <w:rFonts w:ascii="Helvetica Neue" w:eastAsia="Arial Unicode MS" w:hAnsi="Helvetica Neue" w:cs="Arial Unicode MS"/>
      <w:color w:val="000000"/>
      <w:u w:color="000000"/>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paragraph" w:styleId="Caption">
    <w:name w:val="caption"/>
    <w:pPr>
      <w:spacing w:after="200"/>
    </w:pPr>
    <w:rPr>
      <w:rFonts w:eastAsia="Arial Unicode MS" w:cs="Arial Unicode MS"/>
      <w:i/>
      <w:iCs/>
      <w:color w:val="5E5E5E"/>
      <w:sz w:val="18"/>
      <w:szCs w:val="18"/>
      <w:u w:color="5E5E5E"/>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sz w:val="24"/>
      <w:szCs w:val="24"/>
      <w:u w:color="000000"/>
    </w:rPr>
  </w:style>
  <w:style w:type="character" w:styleId="CommentReference">
    <w:name w:val="annotation reference"/>
    <w:basedOn w:val="DefaultParagraphFont"/>
    <w:uiPriority w:val="99"/>
    <w:semiHidden/>
    <w:unhideWhenUsed/>
    <w:rPr>
      <w:sz w:val="21"/>
      <w:szCs w:val="21"/>
    </w:rPr>
  </w:style>
  <w:style w:type="paragraph" w:styleId="BalloonText">
    <w:name w:val="Balloon Text"/>
    <w:basedOn w:val="Normal"/>
    <w:link w:val="BalloonTextChar"/>
    <w:uiPriority w:val="99"/>
    <w:semiHidden/>
    <w:unhideWhenUsed/>
    <w:rsid w:val="007679A9"/>
    <w:rPr>
      <w:sz w:val="18"/>
      <w:szCs w:val="18"/>
    </w:rPr>
  </w:style>
  <w:style w:type="character" w:customStyle="1" w:styleId="BalloonTextChar">
    <w:name w:val="Balloon Text Char"/>
    <w:basedOn w:val="DefaultParagraphFont"/>
    <w:link w:val="BalloonText"/>
    <w:uiPriority w:val="99"/>
    <w:semiHidden/>
    <w:rsid w:val="007679A9"/>
    <w:rPr>
      <w:rFonts w:eastAsia="Arial Unicode MS" w:cs="Arial Unicode MS"/>
      <w:color w:val="000000"/>
      <w:sz w:val="18"/>
      <w:szCs w:val="18"/>
      <w:u w:color="000000"/>
    </w:rPr>
  </w:style>
  <w:style w:type="paragraph" w:styleId="Header">
    <w:name w:val="header"/>
    <w:basedOn w:val="Normal"/>
    <w:link w:val="HeaderChar"/>
    <w:uiPriority w:val="99"/>
    <w:unhideWhenUsed/>
    <w:rsid w:val="007679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679A9"/>
    <w:rPr>
      <w:rFonts w:eastAsia="Arial Unicode MS" w:cs="Arial Unicode MS"/>
      <w:color w:val="000000"/>
      <w:sz w:val="18"/>
      <w:szCs w:val="18"/>
      <w:u w:color="000000"/>
    </w:rPr>
  </w:style>
  <w:style w:type="paragraph" w:styleId="Footer">
    <w:name w:val="footer"/>
    <w:basedOn w:val="Normal"/>
    <w:link w:val="FooterChar"/>
    <w:uiPriority w:val="99"/>
    <w:unhideWhenUsed/>
    <w:rsid w:val="007679A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679A9"/>
    <w:rPr>
      <w:rFonts w:eastAsia="Arial Unicode MS" w:cs="Arial Unicode MS"/>
      <w:color w:val="000000"/>
      <w:sz w:val="18"/>
      <w:szCs w:val="18"/>
      <w:u w:color="000000"/>
    </w:rPr>
  </w:style>
  <w:style w:type="paragraph" w:styleId="ListParagraph">
    <w:name w:val="List Paragraph"/>
    <w:basedOn w:val="Normal"/>
    <w:uiPriority w:val="34"/>
    <w:qFormat/>
    <w:rsid w:val="003E224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3325</Words>
  <Characters>18955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2019-10-04T15:51:00Z</dcterms:created>
  <dcterms:modified xsi:type="dcterms:W3CDTF">2019-10-04T16:07:00Z</dcterms:modified>
</cp:coreProperties>
</file>