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BB" w:rsidRPr="00676C7E" w:rsidRDefault="005634BB" w:rsidP="00676C7E">
      <w:pPr>
        <w:wordWrap/>
        <w:spacing w:after="0" w:line="360" w:lineRule="auto"/>
        <w:rPr>
          <w:rFonts w:ascii="Book Antiqua" w:hAnsi="Book Antiqua" w:cs="Tahoma"/>
          <w:b/>
          <w:color w:val="000000"/>
          <w:sz w:val="24"/>
        </w:rPr>
      </w:pPr>
      <w:r w:rsidRPr="00676C7E">
        <w:rPr>
          <w:rFonts w:ascii="Book Antiqua" w:hAnsi="Book Antiqua" w:cs="Tahoma"/>
          <w:b/>
          <w:color w:val="0000FF"/>
          <w:sz w:val="24"/>
        </w:rPr>
        <w:t xml:space="preserve">Name of journal: </w:t>
      </w:r>
      <w:r w:rsidRPr="00676C7E">
        <w:rPr>
          <w:rFonts w:ascii="Book Antiqua" w:hAnsi="Book Antiqua" w:cs="Tahoma"/>
          <w:b/>
          <w:color w:val="000000"/>
          <w:sz w:val="24"/>
        </w:rPr>
        <w:t>World Journal of Gastroenterology</w:t>
      </w:r>
    </w:p>
    <w:p w:rsidR="005634BB" w:rsidRPr="00676C7E" w:rsidRDefault="005634BB" w:rsidP="00676C7E">
      <w:pPr>
        <w:wordWrap/>
        <w:spacing w:after="0" w:line="360" w:lineRule="auto"/>
        <w:rPr>
          <w:rFonts w:ascii="Book Antiqua" w:eastAsia="宋体" w:hAnsi="Book Antiqua" w:cs="Tahoma"/>
          <w:b/>
          <w:color w:val="0000FF"/>
          <w:sz w:val="24"/>
          <w:lang w:eastAsia="zh-CN"/>
        </w:rPr>
      </w:pPr>
      <w:r w:rsidRPr="00676C7E">
        <w:rPr>
          <w:rFonts w:ascii="Book Antiqua" w:hAnsi="Book Antiqua" w:cs="Tahoma"/>
          <w:b/>
          <w:color w:val="0000FF"/>
          <w:sz w:val="24"/>
        </w:rPr>
        <w:t>ESPS Manuscript NO:</w:t>
      </w:r>
      <w:r w:rsidRPr="00676C7E">
        <w:rPr>
          <w:rFonts w:ascii="Book Antiqua" w:eastAsia="宋体" w:hAnsi="Book Antiqua" w:cs="Tahoma"/>
          <w:b/>
          <w:color w:val="0000FF"/>
          <w:sz w:val="24"/>
          <w:lang w:eastAsia="zh-CN"/>
        </w:rPr>
        <w:t xml:space="preserve"> 5079</w:t>
      </w:r>
    </w:p>
    <w:p w:rsidR="005634BB" w:rsidRPr="00676C7E" w:rsidRDefault="005634BB" w:rsidP="00676C7E">
      <w:pPr>
        <w:wordWrap/>
        <w:spacing w:after="0" w:line="360" w:lineRule="auto"/>
        <w:rPr>
          <w:rFonts w:ascii="Book Antiqua" w:hAnsi="Book Antiqua" w:cs="Tahoma"/>
          <w:b/>
          <w:color w:val="000000"/>
          <w:sz w:val="24"/>
        </w:rPr>
      </w:pPr>
      <w:r w:rsidRPr="00676C7E">
        <w:rPr>
          <w:rFonts w:ascii="Book Antiqua" w:hAnsi="Book Antiqua" w:cs="Tahoma"/>
          <w:b/>
          <w:color w:val="0000FF"/>
          <w:sz w:val="24"/>
        </w:rPr>
        <w:t>Columns:</w:t>
      </w:r>
      <w:r w:rsidRPr="00676C7E">
        <w:rPr>
          <w:rFonts w:ascii="Book Antiqua" w:hAnsi="Book Antiqua" w:cs="Tahoma"/>
          <w:b/>
          <w:color w:val="000000"/>
          <w:sz w:val="24"/>
        </w:rPr>
        <w:t xml:space="preserve"> CASE REPORT</w:t>
      </w:r>
    </w:p>
    <w:p w:rsidR="005634BB" w:rsidRPr="00676C7E" w:rsidRDefault="005634BB" w:rsidP="00676C7E">
      <w:pPr>
        <w:wordWrap/>
        <w:snapToGrid w:val="0"/>
        <w:spacing w:after="0" w:line="360" w:lineRule="auto"/>
        <w:rPr>
          <w:rFonts w:ascii="Book Antiqua" w:eastAsia="宋体" w:hAnsi="Book Antiqua"/>
          <w:b/>
          <w:sz w:val="24"/>
          <w:szCs w:val="24"/>
          <w:lang w:eastAsia="zh-CN"/>
        </w:rPr>
      </w:pPr>
    </w:p>
    <w:p w:rsidR="005634BB" w:rsidRDefault="005634BB" w:rsidP="00676C7E">
      <w:pPr>
        <w:wordWrap/>
        <w:snapToGrid w:val="0"/>
        <w:spacing w:after="0" w:line="360" w:lineRule="auto"/>
        <w:rPr>
          <w:rFonts w:ascii="Book Antiqua" w:eastAsia="宋体" w:hAnsi="Book Antiqua"/>
          <w:b/>
          <w:sz w:val="24"/>
          <w:szCs w:val="24"/>
          <w:lang w:eastAsia="zh-CN"/>
        </w:rPr>
      </w:pPr>
      <w:r w:rsidRPr="00676C7E">
        <w:rPr>
          <w:rFonts w:ascii="Book Antiqua" w:eastAsia="Gulim" w:hAnsi="Book Antiqua"/>
          <w:b/>
          <w:sz w:val="24"/>
          <w:szCs w:val="24"/>
        </w:rPr>
        <w:t>Small cell carcinoma of the liver and biliary tract without jaundice</w:t>
      </w:r>
    </w:p>
    <w:p w:rsidR="005634BB" w:rsidRPr="00792EEB" w:rsidRDefault="005634BB" w:rsidP="00676C7E">
      <w:pPr>
        <w:wordWrap/>
        <w:snapToGrid w:val="0"/>
        <w:spacing w:after="0" w:line="360" w:lineRule="auto"/>
        <w:rPr>
          <w:rFonts w:ascii="Book Antiqua" w:eastAsia="宋体" w:hAnsi="Book Antiqua"/>
          <w:b/>
          <w:sz w:val="24"/>
          <w:szCs w:val="24"/>
          <w:lang w:eastAsia="zh-CN"/>
        </w:rPr>
      </w:pPr>
    </w:p>
    <w:p w:rsidR="005634BB" w:rsidRPr="00676C7E" w:rsidRDefault="005634BB" w:rsidP="00676C7E">
      <w:pPr>
        <w:wordWrap/>
        <w:snapToGrid w:val="0"/>
        <w:spacing w:after="0" w:line="360" w:lineRule="auto"/>
        <w:rPr>
          <w:rFonts w:ascii="Book Antiqua" w:eastAsia="宋体" w:hAnsi="Book Antiqua"/>
          <w:sz w:val="24"/>
          <w:szCs w:val="24"/>
          <w:lang w:eastAsia="zh-CN"/>
        </w:rPr>
      </w:pPr>
      <w:r w:rsidRPr="00676C7E">
        <w:rPr>
          <w:rFonts w:ascii="Book Antiqua" w:eastAsia="Gulim" w:hAnsi="Book Antiqua"/>
          <w:sz w:val="24"/>
          <w:szCs w:val="24"/>
        </w:rPr>
        <w:t>Jo</w:t>
      </w:r>
      <w:r w:rsidRPr="00676C7E">
        <w:rPr>
          <w:rFonts w:ascii="Book Antiqua" w:eastAsia="宋体" w:hAnsi="Book Antiqua"/>
          <w:sz w:val="24"/>
          <w:szCs w:val="24"/>
          <w:lang w:eastAsia="zh-CN"/>
        </w:rPr>
        <w:t xml:space="preserve"> JM </w:t>
      </w:r>
      <w:r w:rsidRPr="00676C7E">
        <w:rPr>
          <w:rFonts w:ascii="Book Antiqua" w:eastAsia="宋体" w:hAnsi="Book Antiqua"/>
          <w:i/>
          <w:sz w:val="24"/>
          <w:szCs w:val="24"/>
          <w:lang w:eastAsia="zh-CN"/>
        </w:rPr>
        <w:t>et al.</w:t>
      </w:r>
      <w:r w:rsidRPr="00676C7E">
        <w:rPr>
          <w:rFonts w:ascii="Book Antiqua" w:eastAsia="Gulim" w:hAnsi="Book Antiqua"/>
          <w:sz w:val="24"/>
          <w:szCs w:val="24"/>
        </w:rPr>
        <w:t xml:space="preserve"> Liver and biliary tract carcinoma</w:t>
      </w:r>
    </w:p>
    <w:p w:rsidR="005634BB" w:rsidRPr="00676C7E" w:rsidRDefault="005634BB" w:rsidP="00676C7E">
      <w:pPr>
        <w:wordWrap/>
        <w:snapToGrid w:val="0"/>
        <w:spacing w:after="0" w:line="360" w:lineRule="auto"/>
        <w:rPr>
          <w:rFonts w:ascii="Book Antiqua" w:eastAsia="宋体" w:hAnsi="Book Antiqua"/>
          <w:sz w:val="24"/>
          <w:szCs w:val="24"/>
          <w:lang w:eastAsia="zh-CN"/>
        </w:rPr>
      </w:pPr>
    </w:p>
    <w:p w:rsidR="005634BB" w:rsidRPr="00676C7E" w:rsidRDefault="005634BB" w:rsidP="00676C7E">
      <w:pPr>
        <w:wordWrap/>
        <w:snapToGrid w:val="0"/>
        <w:spacing w:after="0" w:line="360" w:lineRule="auto"/>
        <w:rPr>
          <w:rFonts w:ascii="Book Antiqua" w:eastAsia="宋体" w:hAnsi="Book Antiqua"/>
          <w:sz w:val="24"/>
          <w:szCs w:val="24"/>
          <w:lang w:eastAsia="zh-CN"/>
        </w:rPr>
      </w:pPr>
      <w:r w:rsidRPr="00676C7E">
        <w:rPr>
          <w:rFonts w:ascii="Book Antiqua" w:eastAsia="Gulim" w:hAnsi="Book Antiqua"/>
          <w:sz w:val="24"/>
          <w:szCs w:val="24"/>
        </w:rPr>
        <w:t>Jae</w:t>
      </w:r>
      <w:r w:rsidRPr="00676C7E">
        <w:rPr>
          <w:rFonts w:ascii="Book Antiqua" w:eastAsia="宋体" w:hAnsi="Book Antiqua"/>
          <w:sz w:val="24"/>
          <w:szCs w:val="24"/>
          <w:lang w:eastAsia="zh-CN"/>
        </w:rPr>
        <w:t>-</w:t>
      </w:r>
      <w:r w:rsidRPr="00676C7E">
        <w:rPr>
          <w:rFonts w:ascii="Book Antiqua" w:eastAsia="Gulim" w:hAnsi="Book Antiqua"/>
          <w:sz w:val="24"/>
          <w:szCs w:val="24"/>
        </w:rPr>
        <w:t>Min Jo, Yoo-Kyung Cho, Chang</w:t>
      </w:r>
      <w:r w:rsidRPr="00676C7E">
        <w:rPr>
          <w:rFonts w:ascii="Book Antiqua" w:eastAsia="宋体" w:hAnsi="Book Antiqua"/>
          <w:sz w:val="24"/>
          <w:szCs w:val="24"/>
          <w:lang w:eastAsia="zh-CN"/>
        </w:rPr>
        <w:t>-</w:t>
      </w:r>
      <w:r w:rsidRPr="00676C7E">
        <w:rPr>
          <w:rFonts w:ascii="Book Antiqua" w:eastAsia="Gulim" w:hAnsi="Book Antiqua"/>
          <w:sz w:val="24"/>
          <w:szCs w:val="24"/>
        </w:rPr>
        <w:t>Lim Hyun, Kyoung</w:t>
      </w:r>
      <w:r w:rsidRPr="00676C7E">
        <w:rPr>
          <w:rFonts w:ascii="Book Antiqua" w:eastAsia="宋体" w:hAnsi="Book Antiqua"/>
          <w:sz w:val="24"/>
          <w:szCs w:val="24"/>
          <w:lang w:eastAsia="zh-CN"/>
        </w:rPr>
        <w:t>-</w:t>
      </w:r>
      <w:r w:rsidRPr="00676C7E">
        <w:rPr>
          <w:rFonts w:ascii="Book Antiqua" w:eastAsia="Gulim" w:hAnsi="Book Antiqua"/>
          <w:sz w:val="24"/>
          <w:szCs w:val="24"/>
        </w:rPr>
        <w:t>Hee Han, Ji</w:t>
      </w:r>
      <w:r w:rsidRPr="00676C7E">
        <w:rPr>
          <w:rFonts w:ascii="Book Antiqua" w:eastAsia="宋体" w:hAnsi="Book Antiqua"/>
          <w:sz w:val="24"/>
          <w:szCs w:val="24"/>
          <w:lang w:eastAsia="zh-CN"/>
        </w:rPr>
        <w:t>-</w:t>
      </w:r>
      <w:r w:rsidRPr="00676C7E">
        <w:rPr>
          <w:rFonts w:ascii="Book Antiqua" w:eastAsia="Gulim" w:hAnsi="Book Antiqua"/>
          <w:sz w:val="24"/>
          <w:szCs w:val="24"/>
        </w:rPr>
        <w:t>Young Rhee, Jung</w:t>
      </w:r>
      <w:r w:rsidRPr="00676C7E">
        <w:rPr>
          <w:rFonts w:ascii="Book Antiqua" w:eastAsia="宋体" w:hAnsi="Book Antiqua"/>
          <w:sz w:val="24"/>
          <w:szCs w:val="24"/>
          <w:lang w:eastAsia="zh-CN"/>
        </w:rPr>
        <w:t>-</w:t>
      </w:r>
      <w:r w:rsidRPr="00676C7E">
        <w:rPr>
          <w:rFonts w:ascii="Book Antiqua" w:eastAsia="Gulim" w:hAnsi="Book Antiqua"/>
          <w:sz w:val="24"/>
          <w:szCs w:val="24"/>
        </w:rPr>
        <w:t>Mi Kwon, Woo</w:t>
      </w:r>
      <w:r w:rsidRPr="00676C7E">
        <w:rPr>
          <w:rFonts w:ascii="Book Antiqua" w:eastAsia="宋体" w:hAnsi="Book Antiqua"/>
          <w:sz w:val="24"/>
          <w:szCs w:val="24"/>
          <w:lang w:eastAsia="zh-CN"/>
        </w:rPr>
        <w:t>-</w:t>
      </w:r>
      <w:r w:rsidRPr="00676C7E">
        <w:rPr>
          <w:rFonts w:ascii="Book Antiqua" w:eastAsia="Gulim" w:hAnsi="Book Antiqua"/>
          <w:sz w:val="24"/>
          <w:szCs w:val="24"/>
        </w:rPr>
        <w:t>Kun Kim, Sang</w:t>
      </w:r>
      <w:r w:rsidRPr="00676C7E">
        <w:rPr>
          <w:rFonts w:ascii="Book Antiqua" w:eastAsia="宋体" w:hAnsi="Book Antiqua"/>
          <w:sz w:val="24"/>
          <w:szCs w:val="24"/>
          <w:lang w:eastAsia="zh-CN"/>
        </w:rPr>
        <w:t>-</w:t>
      </w:r>
      <w:r w:rsidRPr="00676C7E">
        <w:rPr>
          <w:rFonts w:ascii="Book Antiqua" w:eastAsia="Gulim" w:hAnsi="Book Antiqua"/>
          <w:sz w:val="24"/>
          <w:szCs w:val="24"/>
        </w:rPr>
        <w:t xml:space="preserve">Hoon Han </w:t>
      </w:r>
    </w:p>
    <w:p w:rsidR="005634BB" w:rsidRPr="00676C7E" w:rsidRDefault="00C42BD4" w:rsidP="00676C7E">
      <w:pPr>
        <w:wordWrap/>
        <w:snapToGrid w:val="0"/>
        <w:spacing w:after="0" w:line="360" w:lineRule="auto"/>
        <w:rPr>
          <w:rFonts w:ascii="Book Antiqua" w:eastAsia="宋体" w:hAnsi="Book Antiqua"/>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104775</wp:posOffset>
                </wp:positionV>
                <wp:extent cx="5833110" cy="0"/>
                <wp:effectExtent l="24765"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25pt" to="45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H7FAIAACkEAAAOAAAAZHJzL2Uyb0RvYy54bWysU8GO2yAQvVfqPyDuie3Em3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" strokecolor="gray" strokeweight="3pt"/>
            </w:pict>
          </mc:Fallback>
        </mc:AlternateContent>
      </w:r>
    </w:p>
    <w:p w:rsidR="005634BB" w:rsidRPr="00676C7E" w:rsidRDefault="005634BB" w:rsidP="00676C7E">
      <w:pPr>
        <w:wordWrap/>
        <w:adjustRightInd w:val="0"/>
        <w:snapToGrid w:val="0"/>
        <w:spacing w:after="0" w:line="360" w:lineRule="auto"/>
        <w:rPr>
          <w:rFonts w:ascii="Book Antiqua" w:eastAsia="宋体" w:hAnsi="Book Antiqua"/>
          <w:sz w:val="24"/>
          <w:szCs w:val="24"/>
          <w:lang w:eastAsia="zh-CN"/>
        </w:rPr>
      </w:pPr>
      <w:r w:rsidRPr="00676C7E">
        <w:rPr>
          <w:rFonts w:ascii="Book Antiqua" w:eastAsia="Gulim" w:hAnsi="Book Antiqua"/>
          <w:b/>
          <w:sz w:val="24"/>
          <w:szCs w:val="24"/>
        </w:rPr>
        <w:t>Jae</w:t>
      </w:r>
      <w:r w:rsidRPr="00676C7E">
        <w:rPr>
          <w:rFonts w:ascii="Book Antiqua" w:eastAsia="宋体" w:hAnsi="Book Antiqua"/>
          <w:b/>
          <w:sz w:val="24"/>
          <w:szCs w:val="24"/>
          <w:lang w:eastAsia="zh-CN"/>
        </w:rPr>
        <w:t>-</w:t>
      </w:r>
      <w:r w:rsidRPr="00676C7E">
        <w:rPr>
          <w:rFonts w:ascii="Book Antiqua" w:eastAsia="Gulim" w:hAnsi="Book Antiqua"/>
          <w:b/>
          <w:sz w:val="24"/>
          <w:szCs w:val="24"/>
        </w:rPr>
        <w:t>Min Jo, Yoo-kyung Cho, Ji</w:t>
      </w:r>
      <w:r w:rsidRPr="00676C7E">
        <w:rPr>
          <w:rFonts w:ascii="Book Antiqua" w:eastAsia="宋体" w:hAnsi="Book Antiqua"/>
          <w:b/>
          <w:sz w:val="24"/>
          <w:szCs w:val="24"/>
          <w:lang w:eastAsia="zh-CN"/>
        </w:rPr>
        <w:t>-</w:t>
      </w:r>
      <w:r w:rsidRPr="00676C7E">
        <w:rPr>
          <w:rFonts w:ascii="Book Antiqua" w:eastAsia="Gulim" w:hAnsi="Book Antiqua"/>
          <w:b/>
          <w:sz w:val="24"/>
          <w:szCs w:val="24"/>
        </w:rPr>
        <w:t>Young Rhee, Jung</w:t>
      </w:r>
      <w:r w:rsidRPr="00676C7E">
        <w:rPr>
          <w:rFonts w:ascii="Book Antiqua" w:eastAsia="宋体" w:hAnsi="Book Antiqua"/>
          <w:b/>
          <w:sz w:val="24"/>
          <w:szCs w:val="24"/>
          <w:lang w:eastAsia="zh-CN"/>
        </w:rPr>
        <w:t>-</w:t>
      </w:r>
      <w:r w:rsidRPr="00676C7E">
        <w:rPr>
          <w:rFonts w:ascii="Book Antiqua" w:eastAsia="Gulim" w:hAnsi="Book Antiqua"/>
          <w:b/>
          <w:sz w:val="24"/>
          <w:szCs w:val="24"/>
        </w:rPr>
        <w:t>Mi Kwon, Woo</w:t>
      </w:r>
      <w:r w:rsidRPr="00676C7E">
        <w:rPr>
          <w:rFonts w:ascii="Book Antiqua" w:eastAsia="宋体" w:hAnsi="Book Antiqua"/>
          <w:b/>
          <w:sz w:val="24"/>
          <w:szCs w:val="24"/>
          <w:lang w:eastAsia="zh-CN"/>
        </w:rPr>
        <w:t>-</w:t>
      </w:r>
      <w:r w:rsidRPr="00676C7E">
        <w:rPr>
          <w:rFonts w:ascii="Book Antiqua" w:eastAsia="Gulim" w:hAnsi="Book Antiqua"/>
          <w:b/>
          <w:sz w:val="24"/>
          <w:szCs w:val="24"/>
        </w:rPr>
        <w:t>Kun Kim, Sang</w:t>
      </w:r>
      <w:r w:rsidRPr="00676C7E">
        <w:rPr>
          <w:rFonts w:ascii="Book Antiqua" w:eastAsia="宋体" w:hAnsi="Book Antiqua"/>
          <w:b/>
          <w:sz w:val="24"/>
          <w:szCs w:val="24"/>
          <w:lang w:eastAsia="zh-CN"/>
        </w:rPr>
        <w:t>-</w:t>
      </w:r>
      <w:r w:rsidRPr="00676C7E">
        <w:rPr>
          <w:rFonts w:ascii="Book Antiqua" w:eastAsia="Gulim" w:hAnsi="Book Antiqua"/>
          <w:b/>
          <w:sz w:val="24"/>
          <w:szCs w:val="24"/>
        </w:rPr>
        <w:t>Hoon Han,</w:t>
      </w:r>
      <w:r w:rsidRPr="00676C7E">
        <w:rPr>
          <w:rFonts w:ascii="Book Antiqua" w:eastAsia="Gulim" w:hAnsi="Book Antiqua"/>
          <w:sz w:val="24"/>
          <w:szCs w:val="24"/>
        </w:rPr>
        <w:t xml:space="preserve"> Department of Internal Medicine, Jeju National University Hospital,</w:t>
      </w:r>
      <w:r w:rsidRPr="00676C7E">
        <w:rPr>
          <w:rFonts w:ascii="Book Antiqua" w:hAnsi="Book Antiqua"/>
          <w:sz w:val="24"/>
          <w:szCs w:val="24"/>
        </w:rPr>
        <w:t xml:space="preserve"> </w:t>
      </w:r>
      <w:r w:rsidRPr="00676C7E">
        <w:rPr>
          <w:rFonts w:ascii="Book Antiqua" w:eastAsia="Gulim" w:hAnsi="Book Antiqua"/>
          <w:color w:val="000000"/>
          <w:sz w:val="24"/>
          <w:szCs w:val="24"/>
        </w:rPr>
        <w:t>Jeju-si</w:t>
      </w:r>
      <w:r w:rsidRPr="00676C7E">
        <w:rPr>
          <w:rFonts w:ascii="Book Antiqua" w:eastAsia="宋体" w:hAnsi="Book Antiqua"/>
          <w:color w:val="000000"/>
          <w:sz w:val="24"/>
          <w:szCs w:val="24"/>
          <w:lang w:eastAsia="zh-CN"/>
        </w:rPr>
        <w:t xml:space="preserve"> </w:t>
      </w:r>
      <w:r w:rsidRPr="00676C7E">
        <w:rPr>
          <w:rFonts w:ascii="Book Antiqua" w:eastAsia="Gulim" w:hAnsi="Book Antiqua"/>
          <w:color w:val="000000"/>
          <w:sz w:val="24"/>
          <w:szCs w:val="24"/>
        </w:rPr>
        <w:t>890-716, Jeju Self-Governing Province</w:t>
      </w:r>
      <w:r w:rsidRPr="00676C7E">
        <w:rPr>
          <w:rFonts w:ascii="Book Antiqua" w:hAnsi="Book Antiqua"/>
          <w:color w:val="000000"/>
          <w:sz w:val="24"/>
          <w:szCs w:val="24"/>
        </w:rPr>
        <w:t>,</w:t>
      </w:r>
      <w:r w:rsidRPr="00676C7E">
        <w:rPr>
          <w:rFonts w:ascii="Book Antiqua" w:eastAsia="宋体" w:hAnsi="Book Antiqua"/>
          <w:color w:val="000000"/>
          <w:sz w:val="24"/>
          <w:szCs w:val="24"/>
          <w:lang w:eastAsia="zh-CN"/>
        </w:rPr>
        <w:t xml:space="preserve"> South </w:t>
      </w:r>
      <w:r w:rsidRPr="00676C7E">
        <w:rPr>
          <w:rFonts w:ascii="Book Antiqua" w:eastAsia="Gulim" w:hAnsi="Book Antiqua"/>
          <w:sz w:val="24"/>
          <w:szCs w:val="24"/>
        </w:rPr>
        <w:t>Korea</w:t>
      </w:r>
    </w:p>
    <w:p w:rsidR="005634BB" w:rsidRPr="00676C7E" w:rsidRDefault="005634BB" w:rsidP="00676C7E">
      <w:pPr>
        <w:wordWrap/>
        <w:adjustRightInd w:val="0"/>
        <w:snapToGrid w:val="0"/>
        <w:spacing w:after="0" w:line="360" w:lineRule="auto"/>
        <w:rPr>
          <w:rFonts w:ascii="Book Antiqua" w:eastAsia="宋体" w:hAnsi="Book Antiqua"/>
          <w:sz w:val="24"/>
          <w:szCs w:val="24"/>
          <w:lang w:eastAsia="zh-CN"/>
        </w:rPr>
      </w:pPr>
    </w:p>
    <w:p w:rsidR="005634BB" w:rsidRPr="00676C7E" w:rsidRDefault="005634BB" w:rsidP="00676C7E">
      <w:pPr>
        <w:wordWrap/>
        <w:adjustRightInd w:val="0"/>
        <w:snapToGrid w:val="0"/>
        <w:spacing w:after="0" w:line="360" w:lineRule="auto"/>
        <w:rPr>
          <w:rFonts w:ascii="Book Antiqua" w:eastAsia="宋体" w:hAnsi="Book Antiqua"/>
          <w:sz w:val="24"/>
          <w:szCs w:val="24"/>
          <w:lang w:eastAsia="zh-CN"/>
        </w:rPr>
      </w:pPr>
      <w:r w:rsidRPr="00676C7E">
        <w:rPr>
          <w:rFonts w:ascii="Book Antiqua" w:eastAsia="Gulim" w:hAnsi="Book Antiqua"/>
          <w:b/>
          <w:sz w:val="24"/>
          <w:szCs w:val="24"/>
        </w:rPr>
        <w:t>Chang</w:t>
      </w:r>
      <w:r w:rsidRPr="00676C7E">
        <w:rPr>
          <w:rFonts w:ascii="Book Antiqua" w:eastAsia="宋体" w:hAnsi="Book Antiqua"/>
          <w:b/>
          <w:sz w:val="24"/>
          <w:szCs w:val="24"/>
          <w:lang w:eastAsia="zh-CN"/>
        </w:rPr>
        <w:t>-</w:t>
      </w:r>
      <w:r w:rsidRPr="00676C7E">
        <w:rPr>
          <w:rFonts w:ascii="Book Antiqua" w:eastAsia="Gulim" w:hAnsi="Book Antiqua"/>
          <w:b/>
          <w:sz w:val="24"/>
          <w:szCs w:val="24"/>
        </w:rPr>
        <w:t>Lim Hyun,</w:t>
      </w:r>
      <w:r w:rsidRPr="00676C7E">
        <w:rPr>
          <w:rFonts w:ascii="Book Antiqua" w:eastAsia="Gulim" w:hAnsi="Book Antiqua"/>
          <w:sz w:val="24"/>
          <w:szCs w:val="24"/>
        </w:rPr>
        <w:t xml:space="preserve"> Department of Pathology, Jeju National University Hospital,</w:t>
      </w:r>
      <w:r w:rsidRPr="00676C7E">
        <w:rPr>
          <w:rFonts w:ascii="Book Antiqua" w:eastAsia="Gulim" w:hAnsi="Book Antiqua"/>
          <w:color w:val="000000"/>
          <w:sz w:val="24"/>
          <w:szCs w:val="24"/>
        </w:rPr>
        <w:t xml:space="preserve"> Jeju-si</w:t>
      </w:r>
      <w:r w:rsidRPr="00676C7E">
        <w:rPr>
          <w:rFonts w:ascii="Book Antiqua" w:eastAsia="宋体" w:hAnsi="Book Antiqua"/>
          <w:color w:val="000000"/>
          <w:sz w:val="24"/>
          <w:szCs w:val="24"/>
          <w:lang w:eastAsia="zh-CN"/>
        </w:rPr>
        <w:t xml:space="preserve"> </w:t>
      </w:r>
      <w:r w:rsidRPr="00676C7E">
        <w:rPr>
          <w:rFonts w:ascii="Book Antiqua" w:eastAsia="Gulim" w:hAnsi="Book Antiqua"/>
          <w:color w:val="000000"/>
          <w:sz w:val="24"/>
          <w:szCs w:val="24"/>
        </w:rPr>
        <w:t>890-716, Jeju Self-Governing Province</w:t>
      </w:r>
      <w:r w:rsidRPr="00676C7E">
        <w:rPr>
          <w:rFonts w:ascii="Book Antiqua" w:hAnsi="Book Antiqua"/>
          <w:color w:val="000000"/>
          <w:sz w:val="24"/>
          <w:szCs w:val="24"/>
        </w:rPr>
        <w:t>,</w:t>
      </w:r>
      <w:r w:rsidRPr="00676C7E">
        <w:rPr>
          <w:rFonts w:ascii="Book Antiqua" w:eastAsia="Gulim" w:hAnsi="Book Antiqua"/>
          <w:sz w:val="24"/>
          <w:szCs w:val="24"/>
        </w:rPr>
        <w:t xml:space="preserve"> </w:t>
      </w:r>
      <w:r w:rsidRPr="00676C7E">
        <w:rPr>
          <w:rFonts w:ascii="Book Antiqua" w:eastAsia="宋体" w:hAnsi="Book Antiqua"/>
          <w:color w:val="000000"/>
          <w:sz w:val="24"/>
          <w:szCs w:val="24"/>
          <w:lang w:eastAsia="zh-CN"/>
        </w:rPr>
        <w:t xml:space="preserve">South </w:t>
      </w:r>
      <w:r w:rsidRPr="00676C7E">
        <w:rPr>
          <w:rFonts w:ascii="Book Antiqua" w:eastAsia="Gulim" w:hAnsi="Book Antiqua"/>
          <w:sz w:val="24"/>
          <w:szCs w:val="24"/>
        </w:rPr>
        <w:t>Korea</w:t>
      </w:r>
    </w:p>
    <w:p w:rsidR="005634BB" w:rsidRPr="00676C7E" w:rsidRDefault="005634BB" w:rsidP="00676C7E">
      <w:pPr>
        <w:wordWrap/>
        <w:adjustRightInd w:val="0"/>
        <w:snapToGrid w:val="0"/>
        <w:spacing w:after="0" w:line="360" w:lineRule="auto"/>
        <w:rPr>
          <w:rFonts w:ascii="Book Antiqua" w:eastAsia="宋体" w:hAnsi="Book Antiqua"/>
          <w:sz w:val="24"/>
          <w:szCs w:val="24"/>
          <w:lang w:eastAsia="zh-CN"/>
        </w:rPr>
      </w:pPr>
    </w:p>
    <w:p w:rsidR="005634BB" w:rsidRPr="00676C7E" w:rsidRDefault="005634BB" w:rsidP="00676C7E">
      <w:pPr>
        <w:wordWrap/>
        <w:adjustRightInd w:val="0"/>
        <w:snapToGrid w:val="0"/>
        <w:spacing w:after="0" w:line="360" w:lineRule="auto"/>
        <w:rPr>
          <w:rFonts w:ascii="Book Antiqua" w:eastAsia="宋体" w:hAnsi="Book Antiqua"/>
          <w:sz w:val="24"/>
          <w:szCs w:val="24"/>
          <w:lang w:eastAsia="zh-CN"/>
        </w:rPr>
      </w:pPr>
      <w:r w:rsidRPr="00676C7E">
        <w:rPr>
          <w:rFonts w:ascii="Book Antiqua" w:eastAsia="Gulim" w:hAnsi="Book Antiqua"/>
          <w:b/>
          <w:sz w:val="24"/>
          <w:szCs w:val="24"/>
        </w:rPr>
        <w:t>Kyoung</w:t>
      </w:r>
      <w:r w:rsidRPr="00676C7E">
        <w:rPr>
          <w:rFonts w:ascii="Book Antiqua" w:eastAsia="宋体" w:hAnsi="Book Antiqua"/>
          <w:b/>
          <w:sz w:val="24"/>
          <w:szCs w:val="24"/>
          <w:lang w:eastAsia="zh-CN"/>
        </w:rPr>
        <w:t>-</w:t>
      </w:r>
      <w:r w:rsidRPr="00676C7E">
        <w:rPr>
          <w:rFonts w:ascii="Book Antiqua" w:eastAsia="Gulim" w:hAnsi="Book Antiqua"/>
          <w:b/>
          <w:sz w:val="24"/>
          <w:szCs w:val="24"/>
        </w:rPr>
        <w:t>Hee Han,</w:t>
      </w:r>
      <w:r w:rsidRPr="00676C7E">
        <w:rPr>
          <w:rFonts w:ascii="Book Antiqua" w:eastAsia="Gulim" w:hAnsi="Book Antiqua"/>
          <w:sz w:val="24"/>
          <w:szCs w:val="24"/>
        </w:rPr>
        <w:t xml:space="preserve"> Jeju National University School of Medicine,</w:t>
      </w:r>
      <w:r w:rsidRPr="00676C7E">
        <w:rPr>
          <w:rFonts w:ascii="Book Antiqua" w:eastAsia="Gulim" w:hAnsi="Book Antiqua"/>
          <w:color w:val="000000"/>
          <w:sz w:val="24"/>
          <w:szCs w:val="24"/>
        </w:rPr>
        <w:t xml:space="preserve"> Jeju-si</w:t>
      </w:r>
      <w:r w:rsidRPr="00676C7E">
        <w:rPr>
          <w:rFonts w:ascii="Book Antiqua" w:eastAsia="宋体" w:hAnsi="Book Antiqua"/>
          <w:color w:val="000000"/>
          <w:sz w:val="24"/>
          <w:szCs w:val="24"/>
          <w:lang w:eastAsia="zh-CN"/>
        </w:rPr>
        <w:t xml:space="preserve"> </w:t>
      </w:r>
      <w:r w:rsidRPr="00676C7E">
        <w:rPr>
          <w:rFonts w:ascii="Book Antiqua" w:eastAsia="Gulim" w:hAnsi="Book Antiqua"/>
          <w:color w:val="000000"/>
          <w:sz w:val="24"/>
          <w:szCs w:val="24"/>
        </w:rPr>
        <w:t>890-716, Jeju Self-Governing Province</w:t>
      </w:r>
      <w:r w:rsidRPr="00676C7E">
        <w:rPr>
          <w:rFonts w:ascii="Book Antiqua" w:hAnsi="Book Antiqua"/>
          <w:color w:val="000000"/>
          <w:sz w:val="24"/>
          <w:szCs w:val="24"/>
        </w:rPr>
        <w:t>,</w:t>
      </w:r>
      <w:r w:rsidRPr="00676C7E">
        <w:rPr>
          <w:rFonts w:ascii="Book Antiqua" w:eastAsia="Gulim" w:hAnsi="Book Antiqua"/>
          <w:sz w:val="24"/>
          <w:szCs w:val="24"/>
        </w:rPr>
        <w:t xml:space="preserve"> </w:t>
      </w:r>
      <w:r w:rsidRPr="00676C7E">
        <w:rPr>
          <w:rFonts w:ascii="Book Antiqua" w:eastAsia="宋体" w:hAnsi="Book Antiqua"/>
          <w:color w:val="000000"/>
          <w:sz w:val="24"/>
          <w:szCs w:val="24"/>
          <w:lang w:eastAsia="zh-CN"/>
        </w:rPr>
        <w:t xml:space="preserve">South </w:t>
      </w:r>
      <w:r w:rsidRPr="00676C7E">
        <w:rPr>
          <w:rFonts w:ascii="Book Antiqua" w:eastAsia="Gulim" w:hAnsi="Book Antiqua"/>
          <w:sz w:val="24"/>
          <w:szCs w:val="24"/>
        </w:rPr>
        <w:t>Korea</w:t>
      </w:r>
    </w:p>
    <w:p w:rsidR="005634BB" w:rsidRPr="00676C7E" w:rsidRDefault="005634BB" w:rsidP="00676C7E">
      <w:pPr>
        <w:wordWrap/>
        <w:snapToGrid w:val="0"/>
        <w:spacing w:after="0" w:line="360" w:lineRule="auto"/>
        <w:rPr>
          <w:rFonts w:ascii="Book Antiqua" w:eastAsia="宋体" w:hAnsi="Book Antiqua"/>
          <w:sz w:val="24"/>
          <w:szCs w:val="24"/>
          <w:lang w:eastAsia="zh-CN"/>
        </w:rPr>
      </w:pPr>
    </w:p>
    <w:p w:rsidR="005634BB" w:rsidRPr="00676C7E" w:rsidRDefault="005634BB" w:rsidP="00676C7E">
      <w:pPr>
        <w:wordWrap/>
        <w:snapToGrid w:val="0"/>
        <w:spacing w:after="0" w:line="360" w:lineRule="auto"/>
        <w:rPr>
          <w:rFonts w:ascii="Book Antiqua" w:hAnsi="Book Antiqua"/>
          <w:color w:val="000000"/>
          <w:sz w:val="24"/>
          <w:szCs w:val="24"/>
        </w:rPr>
      </w:pPr>
      <w:r w:rsidRPr="00676C7E">
        <w:rPr>
          <w:rFonts w:ascii="Book Antiqua" w:eastAsia="Gulim" w:hAnsi="Book Antiqua"/>
          <w:b/>
          <w:color w:val="000000"/>
          <w:sz w:val="24"/>
          <w:szCs w:val="24"/>
        </w:rPr>
        <w:t>Author contributions</w:t>
      </w:r>
      <w:r w:rsidRPr="00676C7E">
        <w:rPr>
          <w:rFonts w:ascii="Book Antiqua" w:eastAsia="Gulim" w:hAnsi="Book Antiqua"/>
          <w:color w:val="000000"/>
          <w:sz w:val="24"/>
          <w:szCs w:val="24"/>
        </w:rPr>
        <w:t>:</w:t>
      </w:r>
      <w:r w:rsidRPr="00676C7E">
        <w:rPr>
          <w:rFonts w:ascii="Book Antiqua" w:hAnsi="Book Antiqua"/>
          <w:color w:val="000000"/>
          <w:sz w:val="24"/>
          <w:szCs w:val="24"/>
        </w:rPr>
        <w:t xml:space="preserve"> Jo JM, Cho YK, Rhee JY, Han KH, Kwon JM, Kim WK, Han SH contributed to the designing, drafting, editing and approval of the final version of this manuscript; Hyun CL supported pathologic data.</w:t>
      </w:r>
    </w:p>
    <w:p w:rsidR="005634BB" w:rsidRPr="00676C7E" w:rsidRDefault="005634BB" w:rsidP="00676C7E">
      <w:pPr>
        <w:wordWrap/>
        <w:snapToGrid w:val="0"/>
        <w:spacing w:after="0" w:line="360" w:lineRule="auto"/>
        <w:rPr>
          <w:rFonts w:ascii="Book Antiqua" w:eastAsia="宋体" w:hAnsi="Book Antiqua"/>
          <w:b/>
          <w:sz w:val="24"/>
          <w:szCs w:val="24"/>
          <w:lang w:eastAsia="zh-CN"/>
        </w:rPr>
      </w:pPr>
    </w:p>
    <w:p w:rsidR="005634BB" w:rsidRPr="00676C7E" w:rsidRDefault="005634BB" w:rsidP="00676C7E">
      <w:pPr>
        <w:wordWrap/>
        <w:adjustRightInd w:val="0"/>
        <w:snapToGrid w:val="0"/>
        <w:spacing w:after="0" w:line="360" w:lineRule="auto"/>
        <w:rPr>
          <w:rFonts w:ascii="Book Antiqua" w:eastAsia="宋体" w:hAnsi="Book Antiqua"/>
          <w:sz w:val="24"/>
          <w:szCs w:val="24"/>
          <w:lang w:eastAsia="zh-CN"/>
        </w:rPr>
      </w:pPr>
      <w:r w:rsidRPr="00676C7E">
        <w:rPr>
          <w:rFonts w:ascii="Book Antiqua" w:eastAsia="Gulim" w:hAnsi="Book Antiqua"/>
          <w:b/>
          <w:sz w:val="24"/>
          <w:szCs w:val="24"/>
        </w:rPr>
        <w:t>Correspondence to: Sang</w:t>
      </w:r>
      <w:r w:rsidRPr="00676C7E">
        <w:rPr>
          <w:rFonts w:ascii="Book Antiqua" w:eastAsia="宋体" w:hAnsi="Book Antiqua"/>
          <w:b/>
          <w:sz w:val="24"/>
          <w:szCs w:val="24"/>
          <w:lang w:eastAsia="zh-CN"/>
        </w:rPr>
        <w:t>-</w:t>
      </w:r>
      <w:r w:rsidRPr="00676C7E">
        <w:rPr>
          <w:rFonts w:ascii="Book Antiqua" w:eastAsia="Gulim" w:hAnsi="Book Antiqua"/>
          <w:b/>
          <w:sz w:val="24"/>
          <w:szCs w:val="24"/>
        </w:rPr>
        <w:t>Hoon Han</w:t>
      </w:r>
      <w:r w:rsidRPr="00676C7E">
        <w:rPr>
          <w:rFonts w:ascii="Book Antiqua" w:eastAsia="Gulim" w:hAnsi="Book Antiqua"/>
          <w:sz w:val="24"/>
          <w:szCs w:val="24"/>
        </w:rPr>
        <w:t xml:space="preserve">, </w:t>
      </w:r>
      <w:r w:rsidRPr="00676C7E">
        <w:rPr>
          <w:rFonts w:ascii="Book Antiqua" w:eastAsia="Gulim" w:hAnsi="Book Antiqua"/>
          <w:b/>
          <w:sz w:val="24"/>
          <w:szCs w:val="24"/>
        </w:rPr>
        <w:t>MD</w:t>
      </w:r>
      <w:r w:rsidRPr="00676C7E">
        <w:rPr>
          <w:rFonts w:ascii="Book Antiqua" w:eastAsia="宋体" w:hAnsi="Book Antiqua"/>
          <w:b/>
          <w:sz w:val="24"/>
          <w:szCs w:val="24"/>
          <w:lang w:eastAsia="zh-CN"/>
        </w:rPr>
        <w:t xml:space="preserve">, </w:t>
      </w:r>
      <w:r w:rsidRPr="00676C7E">
        <w:rPr>
          <w:rFonts w:ascii="Book Antiqua" w:eastAsia="Gulim" w:hAnsi="Book Antiqua"/>
          <w:sz w:val="24"/>
          <w:szCs w:val="24"/>
        </w:rPr>
        <w:t>Department of Internal Medicine</w:t>
      </w:r>
      <w:r w:rsidRPr="00676C7E">
        <w:rPr>
          <w:rFonts w:ascii="Book Antiqua" w:eastAsia="Gulim" w:hAnsi="Book Antiqua"/>
          <w:color w:val="000000"/>
          <w:sz w:val="24"/>
          <w:szCs w:val="24"/>
        </w:rPr>
        <w:t>, Jeju National University Hospital, 1753-3 Ara-1dong, Jeju-si</w:t>
      </w:r>
      <w:r w:rsidRPr="00676C7E">
        <w:rPr>
          <w:rFonts w:ascii="Book Antiqua" w:eastAsia="宋体" w:hAnsi="Book Antiqua"/>
          <w:color w:val="000000"/>
          <w:sz w:val="24"/>
          <w:szCs w:val="24"/>
          <w:lang w:eastAsia="zh-CN"/>
        </w:rPr>
        <w:t xml:space="preserve"> </w:t>
      </w:r>
      <w:r w:rsidRPr="00676C7E">
        <w:rPr>
          <w:rFonts w:ascii="Book Antiqua" w:eastAsia="Gulim" w:hAnsi="Book Antiqua"/>
          <w:color w:val="000000"/>
          <w:sz w:val="24"/>
          <w:szCs w:val="24"/>
        </w:rPr>
        <w:t xml:space="preserve">890-716, Jeju Self-Governing Province, </w:t>
      </w:r>
      <w:r w:rsidRPr="00676C7E">
        <w:rPr>
          <w:rFonts w:ascii="Book Antiqua" w:eastAsia="宋体" w:hAnsi="Book Antiqua"/>
          <w:color w:val="000000"/>
          <w:sz w:val="24"/>
          <w:szCs w:val="24"/>
          <w:lang w:eastAsia="zh-CN"/>
        </w:rPr>
        <w:t xml:space="preserve">South </w:t>
      </w:r>
      <w:r w:rsidRPr="00676C7E">
        <w:rPr>
          <w:rFonts w:ascii="Book Antiqua" w:eastAsia="Gulim" w:hAnsi="Book Antiqua"/>
          <w:sz w:val="24"/>
          <w:szCs w:val="24"/>
        </w:rPr>
        <w:t>Korea</w:t>
      </w:r>
      <w:r w:rsidRPr="00676C7E">
        <w:rPr>
          <w:rFonts w:ascii="Book Antiqua" w:eastAsia="宋体" w:hAnsi="Book Antiqua"/>
          <w:sz w:val="24"/>
          <w:szCs w:val="24"/>
          <w:lang w:eastAsia="zh-CN"/>
        </w:rPr>
        <w:t xml:space="preserve">. </w:t>
      </w:r>
      <w:r w:rsidRPr="00676C7E">
        <w:rPr>
          <w:rFonts w:ascii="Book Antiqua" w:eastAsia="Gulim" w:hAnsi="Book Antiqua"/>
          <w:sz w:val="24"/>
          <w:szCs w:val="24"/>
        </w:rPr>
        <w:t>btfulo@gmail.com</w:t>
      </w:r>
    </w:p>
    <w:p w:rsidR="005634BB" w:rsidRPr="00676C7E" w:rsidRDefault="005634BB" w:rsidP="00676C7E">
      <w:pPr>
        <w:wordWrap/>
        <w:snapToGrid w:val="0"/>
        <w:spacing w:after="0" w:line="360" w:lineRule="auto"/>
        <w:rPr>
          <w:rFonts w:ascii="Book Antiqua" w:eastAsia="宋体" w:hAnsi="Book Antiqua"/>
          <w:color w:val="000000"/>
          <w:sz w:val="24"/>
          <w:szCs w:val="24"/>
          <w:lang w:eastAsia="zh-CN"/>
        </w:rPr>
      </w:pPr>
      <w:r w:rsidRPr="00676C7E">
        <w:rPr>
          <w:rFonts w:ascii="Book Antiqua" w:eastAsia="宋体" w:hAnsi="Book Antiqua"/>
          <w:b/>
          <w:color w:val="000000"/>
          <w:sz w:val="24"/>
          <w:szCs w:val="24"/>
          <w:lang w:eastAsia="zh-CN"/>
        </w:rPr>
        <w:t>Tele</w:t>
      </w:r>
      <w:r w:rsidRPr="00676C7E">
        <w:rPr>
          <w:rFonts w:ascii="Book Antiqua" w:eastAsia="Gulim" w:hAnsi="Book Antiqua"/>
          <w:b/>
          <w:color w:val="000000"/>
          <w:sz w:val="24"/>
          <w:szCs w:val="24"/>
        </w:rPr>
        <w:t>phone</w:t>
      </w:r>
      <w:r w:rsidRPr="00676C7E">
        <w:rPr>
          <w:rFonts w:ascii="Book Antiqua" w:eastAsia="Gulim" w:hAnsi="Book Antiqua"/>
          <w:color w:val="000000"/>
          <w:sz w:val="24"/>
          <w:szCs w:val="24"/>
        </w:rPr>
        <w:t>: +82-64-7548121</w:t>
      </w:r>
      <w:r w:rsidRPr="00676C7E">
        <w:rPr>
          <w:rFonts w:ascii="Book Antiqua" w:eastAsia="宋体" w:hAnsi="Book Antiqua"/>
          <w:color w:val="000000"/>
          <w:sz w:val="24"/>
          <w:szCs w:val="24"/>
          <w:lang w:eastAsia="zh-CN"/>
        </w:rPr>
        <w:t xml:space="preserve">            </w:t>
      </w:r>
      <w:r w:rsidRPr="00676C7E">
        <w:rPr>
          <w:rFonts w:ascii="Book Antiqua" w:eastAsia="Gulim" w:hAnsi="Book Antiqua"/>
          <w:b/>
          <w:color w:val="000000"/>
          <w:sz w:val="24"/>
          <w:szCs w:val="24"/>
        </w:rPr>
        <w:t>Fax</w:t>
      </w:r>
      <w:r>
        <w:rPr>
          <w:rFonts w:ascii="Book Antiqua" w:eastAsia="Gulim" w:hAnsi="Book Antiqua"/>
          <w:color w:val="000000"/>
          <w:sz w:val="24"/>
          <w:szCs w:val="24"/>
        </w:rPr>
        <w:t>: +82-64-717</w:t>
      </w:r>
      <w:r w:rsidRPr="00676C7E">
        <w:rPr>
          <w:rFonts w:ascii="Book Antiqua" w:eastAsia="Gulim" w:hAnsi="Book Antiqua"/>
          <w:color w:val="000000"/>
          <w:sz w:val="24"/>
          <w:szCs w:val="24"/>
        </w:rPr>
        <w:t>1131</w:t>
      </w:r>
    </w:p>
    <w:p w:rsidR="005634BB" w:rsidRPr="00676C7E" w:rsidRDefault="005634BB" w:rsidP="00676C7E">
      <w:pPr>
        <w:wordWrap/>
        <w:snapToGrid w:val="0"/>
        <w:spacing w:after="0" w:line="360" w:lineRule="auto"/>
        <w:rPr>
          <w:rFonts w:ascii="Book Antiqua" w:eastAsia="宋体" w:hAnsi="Book Antiqua"/>
          <w:color w:val="000000"/>
          <w:sz w:val="24"/>
          <w:szCs w:val="24"/>
          <w:lang w:eastAsia="zh-CN"/>
        </w:rPr>
      </w:pPr>
    </w:p>
    <w:p w:rsidR="005634BB" w:rsidRPr="00676C7E" w:rsidRDefault="005634BB" w:rsidP="00676C7E">
      <w:pPr>
        <w:wordWrap/>
        <w:spacing w:after="0" w:line="360" w:lineRule="auto"/>
        <w:rPr>
          <w:rFonts w:ascii="Book Antiqua" w:eastAsia="宋体" w:hAnsi="Book Antiqua"/>
          <w:color w:val="000000"/>
          <w:sz w:val="24"/>
          <w:lang w:eastAsia="zh-CN"/>
        </w:rPr>
      </w:pPr>
      <w:bookmarkStart w:id="0" w:name="OLE_LINK4"/>
      <w:bookmarkStart w:id="1" w:name="OLE_LINK5"/>
      <w:r w:rsidRPr="00676C7E">
        <w:rPr>
          <w:rFonts w:ascii="Book Antiqua" w:hAnsi="Book Antiqua"/>
          <w:b/>
          <w:color w:val="000000"/>
          <w:sz w:val="24"/>
        </w:rPr>
        <w:t>Received:</w:t>
      </w:r>
      <w:r w:rsidRPr="00676C7E">
        <w:rPr>
          <w:rFonts w:ascii="Book Antiqua" w:hAnsi="Book Antiqua"/>
          <w:color w:val="000000"/>
          <w:sz w:val="24"/>
        </w:rPr>
        <w:t xml:space="preserve"> August 1</w:t>
      </w:r>
      <w:r w:rsidRPr="00676C7E">
        <w:rPr>
          <w:rFonts w:ascii="Book Antiqua" w:eastAsia="宋体" w:hAnsi="Book Antiqua"/>
          <w:color w:val="000000"/>
          <w:sz w:val="24"/>
          <w:lang w:eastAsia="zh-CN"/>
        </w:rPr>
        <w:t>3</w:t>
      </w:r>
      <w:r w:rsidRPr="00676C7E">
        <w:rPr>
          <w:rFonts w:ascii="Book Antiqua" w:hAnsi="Book Antiqua"/>
          <w:color w:val="000000"/>
          <w:sz w:val="24"/>
        </w:rPr>
        <w:t xml:space="preserve">, 2013 </w:t>
      </w:r>
      <w:r w:rsidRPr="00676C7E">
        <w:rPr>
          <w:rFonts w:ascii="Book Antiqua" w:hAnsi="Book Antiqua"/>
          <w:b/>
          <w:color w:val="000000"/>
          <w:sz w:val="24"/>
        </w:rPr>
        <w:t xml:space="preserve">       </w:t>
      </w:r>
      <w:r w:rsidRPr="00676C7E">
        <w:rPr>
          <w:rFonts w:ascii="Book Antiqua" w:hAnsi="Book Antiqua"/>
          <w:color w:val="000000"/>
          <w:sz w:val="24"/>
        </w:rPr>
        <w:t xml:space="preserve"> </w:t>
      </w:r>
      <w:r w:rsidRPr="00676C7E">
        <w:rPr>
          <w:rFonts w:ascii="Book Antiqua" w:hAnsi="Book Antiqua"/>
          <w:b/>
          <w:color w:val="000000"/>
          <w:sz w:val="24"/>
        </w:rPr>
        <w:t>Revised:</w:t>
      </w:r>
      <w:r w:rsidRPr="00676C7E">
        <w:rPr>
          <w:rFonts w:ascii="Book Antiqua" w:eastAsia="宋体" w:hAnsi="Book Antiqua"/>
          <w:b/>
          <w:color w:val="000000"/>
          <w:sz w:val="24"/>
          <w:lang w:eastAsia="zh-CN"/>
        </w:rPr>
        <w:t xml:space="preserve"> </w:t>
      </w:r>
      <w:r w:rsidRPr="00676C7E">
        <w:rPr>
          <w:rFonts w:ascii="Book Antiqua" w:eastAsia="宋体" w:hAnsi="Book Antiqua"/>
          <w:color w:val="000000"/>
          <w:sz w:val="24"/>
          <w:lang w:eastAsia="zh-CN"/>
        </w:rPr>
        <w:t>September 23, 2013</w:t>
      </w:r>
    </w:p>
    <w:p w:rsidR="00F1031D" w:rsidRPr="00E05543" w:rsidRDefault="005634BB" w:rsidP="00F1031D">
      <w:pPr>
        <w:rPr>
          <w:rFonts w:ascii="Book Antiqua" w:hAnsi="Book Antiqua"/>
          <w:sz w:val="24"/>
          <w:szCs w:val="24"/>
        </w:rPr>
      </w:pPr>
      <w:r w:rsidRPr="00676C7E">
        <w:rPr>
          <w:rFonts w:ascii="Book Antiqua" w:hAnsi="Book Antiqua"/>
          <w:b/>
          <w:color w:val="000000"/>
          <w:sz w:val="24"/>
        </w:rPr>
        <w:lastRenderedPageBreak/>
        <w:t xml:space="preserve">Accepted: </w:t>
      </w:r>
      <w:r w:rsidR="00F1031D" w:rsidRPr="00E05543">
        <w:rPr>
          <w:rFonts w:ascii="Book Antiqua" w:hAnsi="Book Antiqua"/>
          <w:sz w:val="24"/>
          <w:szCs w:val="24"/>
        </w:rPr>
        <w:t>September 29, 2013</w:t>
      </w:r>
    </w:p>
    <w:p w:rsidR="005634BB" w:rsidRPr="00676C7E" w:rsidRDefault="005634BB" w:rsidP="00676C7E">
      <w:pPr>
        <w:wordWrap/>
        <w:spacing w:after="0" w:line="360" w:lineRule="auto"/>
        <w:rPr>
          <w:rFonts w:ascii="Book Antiqua" w:hAnsi="Book Antiqua"/>
          <w:b/>
          <w:color w:val="000000"/>
          <w:sz w:val="24"/>
        </w:rPr>
      </w:pPr>
      <w:bookmarkStart w:id="2" w:name="_GoBack"/>
      <w:bookmarkEnd w:id="2"/>
    </w:p>
    <w:p w:rsidR="005634BB" w:rsidRPr="00676C7E" w:rsidRDefault="005634BB" w:rsidP="00676C7E">
      <w:pPr>
        <w:wordWrap/>
        <w:spacing w:after="0" w:line="360" w:lineRule="auto"/>
        <w:rPr>
          <w:rFonts w:ascii="Book Antiqua" w:hAnsi="Book Antiqua"/>
          <w:color w:val="000000"/>
          <w:sz w:val="24"/>
        </w:rPr>
      </w:pPr>
      <w:r w:rsidRPr="00676C7E">
        <w:rPr>
          <w:rFonts w:ascii="Book Antiqua" w:hAnsi="Book Antiqua"/>
          <w:b/>
          <w:color w:val="000000"/>
          <w:sz w:val="24"/>
        </w:rPr>
        <w:t xml:space="preserve">Published online: </w:t>
      </w:r>
    </w:p>
    <w:bookmarkEnd w:id="0"/>
    <w:bookmarkEnd w:id="1"/>
    <w:p w:rsidR="005634BB" w:rsidRPr="00676C7E" w:rsidRDefault="005634BB" w:rsidP="00676C7E">
      <w:pPr>
        <w:wordWrap/>
        <w:snapToGrid w:val="0"/>
        <w:spacing w:after="0" w:line="360" w:lineRule="auto"/>
        <w:rPr>
          <w:rFonts w:ascii="Book Antiqua" w:eastAsia="宋体" w:hAnsi="Book Antiqua"/>
          <w:color w:val="000000"/>
          <w:sz w:val="24"/>
          <w:szCs w:val="24"/>
          <w:lang w:eastAsia="zh-CN"/>
        </w:rPr>
      </w:pPr>
    </w:p>
    <w:p w:rsidR="005634BB" w:rsidRPr="004F4D33" w:rsidRDefault="005634BB" w:rsidP="004F4D33">
      <w:pPr>
        <w:widowControl/>
        <w:wordWrap/>
        <w:autoSpaceDE/>
        <w:autoSpaceDN/>
        <w:snapToGrid w:val="0"/>
        <w:spacing w:after="0" w:line="360" w:lineRule="auto"/>
        <w:rPr>
          <w:rFonts w:ascii="Book Antiqua" w:eastAsia="Gulim" w:hAnsi="Book Antiqua"/>
          <w:color w:val="000000"/>
          <w:sz w:val="24"/>
          <w:szCs w:val="24"/>
        </w:rPr>
      </w:pPr>
      <w:r w:rsidRPr="00676C7E">
        <w:rPr>
          <w:rFonts w:ascii="Book Antiqua" w:eastAsia="Gulim" w:hAnsi="Book Antiqua"/>
          <w:color w:val="000000"/>
          <w:sz w:val="24"/>
          <w:szCs w:val="24"/>
        </w:rPr>
        <w:br w:type="page"/>
      </w:r>
      <w:r w:rsidRPr="00676C7E">
        <w:rPr>
          <w:rFonts w:ascii="Book Antiqua" w:eastAsia="Gulim" w:hAnsi="Book Antiqua"/>
          <w:b/>
          <w:sz w:val="24"/>
          <w:szCs w:val="24"/>
        </w:rPr>
        <w:lastRenderedPageBreak/>
        <w:t>Abstract</w:t>
      </w:r>
    </w:p>
    <w:p w:rsidR="005634BB" w:rsidRPr="00676C7E" w:rsidRDefault="005634BB" w:rsidP="00676C7E">
      <w:pPr>
        <w:wordWrap/>
        <w:snapToGrid w:val="0"/>
        <w:spacing w:after="0" w:line="360" w:lineRule="auto"/>
        <w:rPr>
          <w:rFonts w:ascii="Book Antiqua" w:eastAsia="宋体" w:hAnsi="Book Antiqua"/>
          <w:sz w:val="24"/>
          <w:szCs w:val="24"/>
          <w:lang w:eastAsia="zh-CN"/>
        </w:rPr>
      </w:pPr>
      <w:r w:rsidRPr="00676C7E">
        <w:rPr>
          <w:rFonts w:ascii="Book Antiqua" w:eastAsia="Gulim" w:hAnsi="Book Antiqua"/>
          <w:sz w:val="24"/>
          <w:szCs w:val="24"/>
        </w:rPr>
        <w:t>An 80-year-old woman presenting with chest pain was found to have a large, lobulated soft tissue mass in the liver and nearby tissues on abdominal computed tomography (CT). The tumor had invaded the common hepatic artery and main portal vein. Jaundice developed 4 weeks later, at which point, a pancreas and biliary CT scan revealed a large mass in the right lobe of the liver and a hilar duct obstruction, which was found to be a small cell carcinoma. Despite its rarity, liver and bile duct small cell carcinoma should be considered in the differential diagnosis of atypical chest pain without jaundice.</w:t>
      </w:r>
    </w:p>
    <w:p w:rsidR="005634BB" w:rsidRPr="00676C7E" w:rsidRDefault="005634BB" w:rsidP="00676C7E">
      <w:pPr>
        <w:wordWrap/>
        <w:snapToGrid w:val="0"/>
        <w:spacing w:after="0" w:line="360" w:lineRule="auto"/>
        <w:rPr>
          <w:rFonts w:ascii="Book Antiqua" w:eastAsia="宋体" w:hAnsi="Book Antiqua"/>
          <w:sz w:val="24"/>
          <w:szCs w:val="24"/>
          <w:lang w:eastAsia="zh-CN"/>
        </w:rPr>
      </w:pPr>
    </w:p>
    <w:p w:rsidR="005634BB" w:rsidRPr="00676C7E" w:rsidRDefault="005634BB" w:rsidP="00676C7E">
      <w:pPr>
        <w:wordWrap/>
        <w:spacing w:after="0" w:line="360" w:lineRule="auto"/>
        <w:rPr>
          <w:rFonts w:ascii="Book Antiqua" w:eastAsia="宋体" w:hAnsi="Book Antiqua"/>
          <w:sz w:val="24"/>
          <w:lang w:eastAsia="zh-CN"/>
        </w:rPr>
      </w:pPr>
      <w:bookmarkStart w:id="3" w:name="OLE_LINK3"/>
      <w:r w:rsidRPr="00676C7E">
        <w:rPr>
          <w:rFonts w:ascii="Book Antiqua" w:hAnsi="Book Antiqua"/>
          <w:sz w:val="24"/>
        </w:rPr>
        <w:t>© 2013 Baishideng. All rights reserved.</w:t>
      </w:r>
      <w:bookmarkEnd w:id="3"/>
    </w:p>
    <w:p w:rsidR="005634BB" w:rsidRPr="00676C7E" w:rsidRDefault="005634BB" w:rsidP="00676C7E">
      <w:pPr>
        <w:wordWrap/>
        <w:spacing w:after="0" w:line="360" w:lineRule="auto"/>
        <w:rPr>
          <w:rFonts w:ascii="Book Antiqua" w:eastAsia="宋体" w:hAnsi="Book Antiqua"/>
          <w:sz w:val="24"/>
          <w:lang w:eastAsia="zh-CN"/>
        </w:rPr>
      </w:pPr>
    </w:p>
    <w:p w:rsidR="005634BB" w:rsidRPr="00676C7E" w:rsidRDefault="005634BB" w:rsidP="00676C7E">
      <w:pPr>
        <w:wordWrap/>
        <w:snapToGrid w:val="0"/>
        <w:spacing w:after="0" w:line="360" w:lineRule="auto"/>
        <w:rPr>
          <w:rFonts w:ascii="Book Antiqua" w:eastAsia="Gulim" w:hAnsi="Book Antiqua"/>
          <w:sz w:val="24"/>
          <w:szCs w:val="24"/>
        </w:rPr>
      </w:pPr>
      <w:r w:rsidRPr="00676C7E">
        <w:rPr>
          <w:rFonts w:ascii="Book Antiqua" w:eastAsia="Gulim" w:hAnsi="Book Antiqua"/>
          <w:b/>
          <w:sz w:val="24"/>
          <w:szCs w:val="24"/>
        </w:rPr>
        <w:t>Key</w:t>
      </w:r>
      <w:r w:rsidRPr="00676C7E">
        <w:rPr>
          <w:rFonts w:ascii="Book Antiqua" w:eastAsia="宋体" w:hAnsi="Book Antiqua"/>
          <w:b/>
          <w:sz w:val="24"/>
          <w:szCs w:val="24"/>
          <w:lang w:eastAsia="zh-CN"/>
        </w:rPr>
        <w:t xml:space="preserve"> </w:t>
      </w:r>
      <w:r w:rsidRPr="00676C7E">
        <w:rPr>
          <w:rFonts w:ascii="Book Antiqua" w:eastAsia="Gulim" w:hAnsi="Book Antiqua"/>
          <w:b/>
          <w:sz w:val="24"/>
          <w:szCs w:val="24"/>
        </w:rPr>
        <w:t>words</w:t>
      </w:r>
      <w:r w:rsidRPr="00676C7E">
        <w:rPr>
          <w:rFonts w:ascii="Book Antiqua" w:eastAsia="Gulim" w:hAnsi="Book Antiqua"/>
          <w:sz w:val="24"/>
          <w:szCs w:val="24"/>
        </w:rPr>
        <w:t>: Extrapulmonary small cell carcinoma</w:t>
      </w:r>
      <w:r w:rsidRPr="00676C7E">
        <w:rPr>
          <w:rFonts w:ascii="Book Antiqua" w:eastAsia="宋体" w:hAnsi="Book Antiqua"/>
          <w:sz w:val="24"/>
          <w:szCs w:val="24"/>
          <w:lang w:eastAsia="zh-CN"/>
        </w:rPr>
        <w:t>;</w:t>
      </w:r>
      <w:r w:rsidRPr="00676C7E">
        <w:rPr>
          <w:rFonts w:ascii="Book Antiqua" w:eastAsia="Gulim" w:hAnsi="Book Antiqua"/>
          <w:sz w:val="24"/>
          <w:szCs w:val="24"/>
        </w:rPr>
        <w:t xml:space="preserve"> Jaundice</w:t>
      </w:r>
      <w:r w:rsidRPr="00676C7E">
        <w:rPr>
          <w:rFonts w:ascii="Book Antiqua" w:eastAsia="宋体" w:hAnsi="Book Antiqua"/>
          <w:sz w:val="24"/>
          <w:szCs w:val="24"/>
          <w:lang w:eastAsia="zh-CN"/>
        </w:rPr>
        <w:t>;</w:t>
      </w:r>
      <w:r w:rsidRPr="00676C7E">
        <w:rPr>
          <w:rFonts w:ascii="Book Antiqua" w:eastAsia="Gulim" w:hAnsi="Book Antiqua"/>
          <w:sz w:val="24"/>
          <w:szCs w:val="24"/>
        </w:rPr>
        <w:t xml:space="preserve"> Liver mass</w:t>
      </w:r>
      <w:r w:rsidRPr="00676C7E">
        <w:rPr>
          <w:rFonts w:ascii="Book Antiqua" w:eastAsia="宋体" w:hAnsi="Book Antiqua"/>
          <w:sz w:val="24"/>
          <w:szCs w:val="24"/>
          <w:lang w:eastAsia="zh-CN"/>
        </w:rPr>
        <w:t>;</w:t>
      </w:r>
      <w:r w:rsidRPr="00676C7E">
        <w:rPr>
          <w:rFonts w:ascii="Book Antiqua" w:eastAsia="Gulim" w:hAnsi="Book Antiqua"/>
          <w:sz w:val="24"/>
          <w:szCs w:val="24"/>
        </w:rPr>
        <w:t xml:space="preserve"> Bile duct mass</w:t>
      </w:r>
      <w:r w:rsidRPr="00676C7E">
        <w:rPr>
          <w:rFonts w:ascii="Book Antiqua" w:eastAsia="宋体" w:hAnsi="Book Antiqua"/>
          <w:sz w:val="24"/>
          <w:szCs w:val="24"/>
          <w:lang w:eastAsia="zh-CN"/>
        </w:rPr>
        <w:t>;</w:t>
      </w:r>
      <w:r w:rsidRPr="00676C7E">
        <w:rPr>
          <w:rFonts w:ascii="Book Antiqua" w:eastAsia="Gulim" w:hAnsi="Book Antiqua"/>
          <w:sz w:val="24"/>
          <w:szCs w:val="24"/>
        </w:rPr>
        <w:t xml:space="preserve"> Neuroendocrine tumor</w:t>
      </w:r>
    </w:p>
    <w:p w:rsidR="005634BB" w:rsidRPr="00676C7E" w:rsidRDefault="005634BB" w:rsidP="00676C7E">
      <w:pPr>
        <w:wordWrap/>
        <w:snapToGrid w:val="0"/>
        <w:spacing w:after="0" w:line="360" w:lineRule="auto"/>
        <w:rPr>
          <w:rFonts w:ascii="Book Antiqua" w:eastAsia="Gulim" w:hAnsi="Book Antiqua"/>
          <w:sz w:val="24"/>
          <w:szCs w:val="24"/>
        </w:rPr>
      </w:pPr>
    </w:p>
    <w:p w:rsidR="005634BB" w:rsidRPr="00676C7E" w:rsidRDefault="005634BB" w:rsidP="00676C7E">
      <w:pPr>
        <w:wordWrap/>
        <w:snapToGrid w:val="0"/>
        <w:spacing w:after="0" w:line="360" w:lineRule="auto"/>
        <w:rPr>
          <w:rFonts w:ascii="Book Antiqua" w:eastAsia="宋体" w:hAnsi="Book Antiqua"/>
          <w:sz w:val="24"/>
          <w:szCs w:val="24"/>
          <w:lang w:eastAsia="zh-CN"/>
        </w:rPr>
      </w:pPr>
      <w:r w:rsidRPr="00676C7E">
        <w:rPr>
          <w:rFonts w:ascii="Book Antiqua" w:eastAsia="Gulim" w:hAnsi="Book Antiqua"/>
          <w:b/>
          <w:sz w:val="24"/>
          <w:szCs w:val="24"/>
        </w:rPr>
        <w:t>Core tip:</w:t>
      </w:r>
      <w:r w:rsidRPr="00676C7E">
        <w:rPr>
          <w:rFonts w:ascii="Book Antiqua" w:hAnsi="Book Antiqua"/>
          <w:b/>
          <w:sz w:val="24"/>
          <w:szCs w:val="24"/>
        </w:rPr>
        <w:t xml:space="preserve"> </w:t>
      </w:r>
      <w:r w:rsidRPr="00676C7E">
        <w:rPr>
          <w:rFonts w:ascii="Book Antiqua" w:hAnsi="Book Antiqua"/>
          <w:sz w:val="24"/>
          <w:szCs w:val="24"/>
        </w:rPr>
        <w:t>We report a rare case of small cell carcinoma of the liver and biliary tract. Despite its rarity, liver and bile duct small cell carcinoma should be considered in the differential diagnosis of atypical chest pain because this symptom might indicate the presence of abdominal malignancy. We also explain why previous studies have reported inconsistent immunohistochemical findings in tissues obtained from extrapulmonary small cell carcinomas.</w:t>
      </w:r>
    </w:p>
    <w:p w:rsidR="005634BB" w:rsidRPr="00676C7E" w:rsidRDefault="005634BB" w:rsidP="00676C7E">
      <w:pPr>
        <w:wordWrap/>
        <w:snapToGrid w:val="0"/>
        <w:spacing w:after="0" w:line="360" w:lineRule="auto"/>
        <w:rPr>
          <w:rFonts w:ascii="Book Antiqua" w:eastAsia="宋体" w:hAnsi="Book Antiqua"/>
          <w:sz w:val="24"/>
          <w:szCs w:val="24"/>
          <w:lang w:eastAsia="zh-CN"/>
        </w:rPr>
      </w:pPr>
    </w:p>
    <w:p w:rsidR="005634BB" w:rsidRPr="00676C7E" w:rsidRDefault="005634BB" w:rsidP="00676C7E">
      <w:pPr>
        <w:wordWrap/>
        <w:snapToGrid w:val="0"/>
        <w:spacing w:after="0" w:line="360" w:lineRule="auto"/>
        <w:rPr>
          <w:rFonts w:ascii="Book Antiqua" w:eastAsia="宋体" w:hAnsi="Book Antiqua"/>
          <w:sz w:val="24"/>
          <w:szCs w:val="24"/>
          <w:lang w:eastAsia="zh-CN"/>
        </w:rPr>
      </w:pPr>
      <w:r w:rsidRPr="00676C7E">
        <w:rPr>
          <w:rFonts w:ascii="Book Antiqua" w:eastAsia="Gulim" w:hAnsi="Book Antiqua"/>
          <w:sz w:val="24"/>
          <w:szCs w:val="24"/>
        </w:rPr>
        <w:t>Jo</w:t>
      </w:r>
      <w:r w:rsidRPr="00676C7E">
        <w:rPr>
          <w:rFonts w:ascii="Book Antiqua" w:eastAsia="宋体" w:hAnsi="Book Antiqua"/>
          <w:sz w:val="24"/>
          <w:szCs w:val="24"/>
          <w:lang w:eastAsia="zh-CN"/>
        </w:rPr>
        <w:t xml:space="preserve"> JM, </w:t>
      </w:r>
      <w:r w:rsidRPr="00676C7E">
        <w:rPr>
          <w:rFonts w:ascii="Book Antiqua" w:eastAsia="Gulim" w:hAnsi="Book Antiqua"/>
          <w:sz w:val="24"/>
          <w:szCs w:val="24"/>
        </w:rPr>
        <w:t>Cho</w:t>
      </w:r>
      <w:r w:rsidRPr="00676C7E">
        <w:rPr>
          <w:rFonts w:ascii="Book Antiqua" w:eastAsia="宋体" w:hAnsi="Book Antiqua"/>
          <w:sz w:val="24"/>
          <w:szCs w:val="24"/>
          <w:lang w:eastAsia="zh-CN"/>
        </w:rPr>
        <w:t xml:space="preserve"> YK, </w:t>
      </w:r>
      <w:r w:rsidRPr="00676C7E">
        <w:rPr>
          <w:rFonts w:ascii="Book Antiqua" w:eastAsia="Gulim" w:hAnsi="Book Antiqua"/>
          <w:sz w:val="24"/>
          <w:szCs w:val="24"/>
        </w:rPr>
        <w:t>Hyun</w:t>
      </w:r>
      <w:r w:rsidRPr="00676C7E">
        <w:rPr>
          <w:rFonts w:ascii="Book Antiqua" w:eastAsia="宋体" w:hAnsi="Book Antiqua"/>
          <w:sz w:val="24"/>
          <w:szCs w:val="24"/>
          <w:lang w:eastAsia="zh-CN"/>
        </w:rPr>
        <w:t xml:space="preserve"> CL, </w:t>
      </w:r>
      <w:r w:rsidRPr="00676C7E">
        <w:rPr>
          <w:rFonts w:ascii="Book Antiqua" w:eastAsia="Gulim" w:hAnsi="Book Antiqua"/>
          <w:sz w:val="24"/>
          <w:szCs w:val="24"/>
        </w:rPr>
        <w:t>Han</w:t>
      </w:r>
      <w:r w:rsidRPr="00676C7E">
        <w:rPr>
          <w:rFonts w:ascii="Book Antiqua" w:eastAsia="宋体" w:hAnsi="Book Antiqua"/>
          <w:sz w:val="24"/>
          <w:szCs w:val="24"/>
          <w:lang w:eastAsia="zh-CN"/>
        </w:rPr>
        <w:t xml:space="preserve"> KH, </w:t>
      </w:r>
      <w:r w:rsidRPr="00676C7E">
        <w:rPr>
          <w:rFonts w:ascii="Book Antiqua" w:eastAsia="Gulim" w:hAnsi="Book Antiqua"/>
          <w:sz w:val="24"/>
          <w:szCs w:val="24"/>
        </w:rPr>
        <w:t>Rhee</w:t>
      </w:r>
      <w:r w:rsidRPr="00676C7E">
        <w:rPr>
          <w:rFonts w:ascii="Book Antiqua" w:eastAsia="宋体" w:hAnsi="Book Antiqua"/>
          <w:sz w:val="24"/>
          <w:szCs w:val="24"/>
          <w:lang w:eastAsia="zh-CN"/>
        </w:rPr>
        <w:t xml:space="preserve"> JY, </w:t>
      </w:r>
      <w:r w:rsidRPr="00676C7E">
        <w:rPr>
          <w:rFonts w:ascii="Book Antiqua" w:eastAsia="Gulim" w:hAnsi="Book Antiqua"/>
          <w:sz w:val="24"/>
          <w:szCs w:val="24"/>
        </w:rPr>
        <w:t>Kwon</w:t>
      </w:r>
      <w:r w:rsidRPr="00676C7E">
        <w:rPr>
          <w:rFonts w:ascii="Book Antiqua" w:eastAsia="宋体" w:hAnsi="Book Antiqua"/>
          <w:sz w:val="24"/>
          <w:szCs w:val="24"/>
          <w:lang w:eastAsia="zh-CN"/>
        </w:rPr>
        <w:t xml:space="preserve"> JM, </w:t>
      </w:r>
      <w:r w:rsidRPr="00676C7E">
        <w:rPr>
          <w:rFonts w:ascii="Book Antiqua" w:eastAsia="Gulim" w:hAnsi="Book Antiqua"/>
          <w:sz w:val="24"/>
          <w:szCs w:val="24"/>
        </w:rPr>
        <w:t>Kim</w:t>
      </w:r>
      <w:r w:rsidRPr="00676C7E">
        <w:rPr>
          <w:rFonts w:ascii="Book Antiqua" w:eastAsia="宋体" w:hAnsi="Book Antiqua"/>
          <w:sz w:val="24"/>
          <w:szCs w:val="24"/>
          <w:lang w:eastAsia="zh-CN"/>
        </w:rPr>
        <w:t xml:space="preserve"> WK, </w:t>
      </w:r>
      <w:r w:rsidRPr="00676C7E">
        <w:rPr>
          <w:rFonts w:ascii="Book Antiqua" w:eastAsia="Gulim" w:hAnsi="Book Antiqua"/>
          <w:sz w:val="24"/>
          <w:szCs w:val="24"/>
        </w:rPr>
        <w:t>Han</w:t>
      </w:r>
      <w:r w:rsidRPr="00676C7E">
        <w:rPr>
          <w:rFonts w:ascii="Book Antiqua" w:eastAsia="宋体" w:hAnsi="Book Antiqua"/>
          <w:sz w:val="24"/>
          <w:szCs w:val="24"/>
          <w:lang w:eastAsia="zh-CN"/>
        </w:rPr>
        <w:t xml:space="preserve"> SH. Small cell carcinoma of the liver and biliary tract without jaundice.</w:t>
      </w:r>
    </w:p>
    <w:p w:rsidR="005634BB" w:rsidRPr="00676C7E" w:rsidRDefault="005634BB" w:rsidP="00676C7E">
      <w:pPr>
        <w:pStyle w:val="p0"/>
        <w:adjustRightInd w:val="0"/>
        <w:snapToGrid w:val="0"/>
        <w:spacing w:line="360" w:lineRule="auto"/>
        <w:jc w:val="both"/>
        <w:rPr>
          <w:rFonts w:ascii="Book Antiqua" w:hAnsi="Book Antiqua"/>
          <w:sz w:val="24"/>
          <w:szCs w:val="24"/>
        </w:rPr>
      </w:pPr>
      <w:r w:rsidRPr="00676C7E">
        <w:rPr>
          <w:rFonts w:ascii="Book Antiqua" w:hAnsi="Book Antiqua"/>
          <w:b/>
          <w:bCs/>
          <w:sz w:val="24"/>
          <w:szCs w:val="24"/>
        </w:rPr>
        <w:t>Available from:</w:t>
      </w:r>
    </w:p>
    <w:p w:rsidR="005634BB" w:rsidRPr="00676C7E" w:rsidRDefault="005634BB" w:rsidP="00676C7E">
      <w:pPr>
        <w:pStyle w:val="p0"/>
        <w:adjustRightInd w:val="0"/>
        <w:snapToGrid w:val="0"/>
        <w:spacing w:line="360" w:lineRule="auto"/>
        <w:jc w:val="both"/>
        <w:rPr>
          <w:rFonts w:ascii="Book Antiqua" w:hAnsi="Book Antiqua"/>
          <w:kern w:val="2"/>
          <w:sz w:val="24"/>
          <w:szCs w:val="24"/>
        </w:rPr>
      </w:pPr>
      <w:r w:rsidRPr="00676C7E">
        <w:rPr>
          <w:rFonts w:ascii="Book Antiqua" w:hAnsi="Book Antiqua"/>
          <w:b/>
          <w:kern w:val="2"/>
          <w:sz w:val="24"/>
          <w:szCs w:val="24"/>
        </w:rPr>
        <w:t>DOI:</w:t>
      </w:r>
      <w:r w:rsidRPr="00676C7E">
        <w:rPr>
          <w:rFonts w:ascii="Book Antiqua" w:hAnsi="Book Antiqua"/>
          <w:kern w:val="2"/>
          <w:sz w:val="24"/>
          <w:szCs w:val="24"/>
        </w:rPr>
        <w:t xml:space="preserve"> </w:t>
      </w:r>
      <w:r w:rsidRPr="00676C7E">
        <w:rPr>
          <w:rFonts w:ascii="Book Antiqua" w:eastAsia="Gulim" w:hAnsi="Book Antiqua"/>
          <w:sz w:val="24"/>
          <w:szCs w:val="24"/>
        </w:rPr>
        <w:br w:type="page"/>
      </w:r>
    </w:p>
    <w:p w:rsidR="005634BB" w:rsidRPr="00676C7E" w:rsidRDefault="005634BB" w:rsidP="00676C7E">
      <w:pPr>
        <w:wordWrap/>
        <w:snapToGrid w:val="0"/>
        <w:spacing w:after="0" w:line="360" w:lineRule="auto"/>
        <w:rPr>
          <w:rFonts w:ascii="Book Antiqua" w:eastAsia="Gulim" w:hAnsi="Book Antiqua"/>
          <w:b/>
          <w:sz w:val="24"/>
          <w:szCs w:val="24"/>
        </w:rPr>
      </w:pPr>
      <w:r w:rsidRPr="00676C7E">
        <w:rPr>
          <w:rFonts w:ascii="Book Antiqua" w:eastAsia="Gulim" w:hAnsi="Book Antiqua"/>
          <w:b/>
          <w:sz w:val="24"/>
          <w:szCs w:val="24"/>
        </w:rPr>
        <w:t>INTRODUCTION</w:t>
      </w:r>
    </w:p>
    <w:p w:rsidR="005634BB" w:rsidRPr="00676C7E" w:rsidRDefault="005634BB" w:rsidP="00676C7E">
      <w:pPr>
        <w:wordWrap/>
        <w:snapToGrid w:val="0"/>
        <w:spacing w:after="0" w:line="360" w:lineRule="auto"/>
        <w:rPr>
          <w:rFonts w:ascii="Book Antiqua" w:eastAsia="Gulim" w:hAnsi="Book Antiqua"/>
          <w:sz w:val="24"/>
          <w:szCs w:val="24"/>
        </w:rPr>
      </w:pPr>
      <w:r w:rsidRPr="00676C7E">
        <w:rPr>
          <w:rFonts w:ascii="Book Antiqua" w:eastAsia="Gulim" w:hAnsi="Book Antiqua"/>
          <w:sz w:val="24"/>
          <w:szCs w:val="24"/>
        </w:rPr>
        <w:t>Most small cell carcinomas occur in the lung, and extrapulmonary small cell carcinoma comprises only 2.5</w:t>
      </w:r>
      <w:r w:rsidRPr="00676C7E">
        <w:rPr>
          <w:rFonts w:ascii="Book Antiqua" w:eastAsia="宋体" w:hAnsi="Book Antiqua"/>
          <w:sz w:val="24"/>
          <w:szCs w:val="24"/>
          <w:lang w:eastAsia="zh-CN"/>
        </w:rPr>
        <w:t>%-</w:t>
      </w:r>
      <w:r w:rsidRPr="00676C7E">
        <w:rPr>
          <w:rFonts w:ascii="Book Antiqua" w:eastAsia="Gulim" w:hAnsi="Book Antiqua"/>
          <w:sz w:val="24"/>
          <w:szCs w:val="24"/>
        </w:rPr>
        <w:t>4% of all small cell carcinoma cases</w:t>
      </w:r>
      <w:r w:rsidRPr="00676C7E">
        <w:rPr>
          <w:rFonts w:ascii="Book Antiqua" w:eastAsia="Gulim" w:hAnsi="Book Antiqua"/>
          <w:sz w:val="24"/>
          <w:szCs w:val="24"/>
          <w:vertAlign w:val="superscript"/>
        </w:rPr>
        <w:t>[1,2]</w:t>
      </w:r>
      <w:r w:rsidRPr="00676C7E">
        <w:rPr>
          <w:rFonts w:ascii="Book Antiqua" w:eastAsia="Gulim" w:hAnsi="Book Antiqua"/>
          <w:sz w:val="24"/>
          <w:szCs w:val="24"/>
        </w:rPr>
        <w:t>. These malignancies are now considered to be distinct clinicopathological entities from small cell lung cancer, and there is little consensus regarding the optimal treatment strategy in such cases. Extrapulmonary small cell carcinomas are rarely found in the trachea, larynx, thymus, esophagus, stomach, small intestine, colon, prostate, gallbladder, skin, breast, and uterine cervix, and they are even rarer in the liver or biliary tract</w:t>
      </w:r>
      <w:r w:rsidRPr="00676C7E">
        <w:rPr>
          <w:rFonts w:ascii="Book Antiqua" w:eastAsia="Gulim" w:hAnsi="Book Antiqua"/>
          <w:sz w:val="24"/>
          <w:szCs w:val="24"/>
          <w:vertAlign w:val="superscript"/>
        </w:rPr>
        <w:t>[3]</w:t>
      </w:r>
      <w:r w:rsidRPr="00676C7E">
        <w:rPr>
          <w:rFonts w:ascii="Book Antiqua" w:eastAsia="Gulim" w:hAnsi="Book Antiqua"/>
          <w:sz w:val="24"/>
          <w:szCs w:val="24"/>
        </w:rPr>
        <w:t>. To the best of our knowledge, only 10 cases of primary small cell carcinomas of the liver have been reported in the English literature</w:t>
      </w:r>
      <w:r w:rsidRPr="00676C7E">
        <w:rPr>
          <w:rFonts w:ascii="Book Antiqua" w:eastAsia="Gulim" w:hAnsi="Book Antiqua"/>
          <w:sz w:val="24"/>
          <w:szCs w:val="24"/>
          <w:vertAlign w:val="superscript"/>
        </w:rPr>
        <w:t>[4-10]</w:t>
      </w:r>
      <w:r w:rsidRPr="00676C7E">
        <w:rPr>
          <w:rFonts w:ascii="Book Antiqua" w:eastAsia="Gulim" w:hAnsi="Book Antiqua"/>
          <w:sz w:val="24"/>
          <w:szCs w:val="24"/>
        </w:rPr>
        <w:t>.</w:t>
      </w:r>
    </w:p>
    <w:p w:rsidR="005634BB" w:rsidRPr="00676C7E" w:rsidRDefault="005634BB" w:rsidP="00792EEB">
      <w:pPr>
        <w:wordWrap/>
        <w:snapToGrid w:val="0"/>
        <w:spacing w:after="0" w:line="360" w:lineRule="auto"/>
        <w:ind w:firstLineChars="200" w:firstLine="480"/>
        <w:rPr>
          <w:rFonts w:ascii="Book Antiqua" w:eastAsia="Gulim" w:hAnsi="Book Antiqua"/>
          <w:sz w:val="24"/>
          <w:szCs w:val="24"/>
        </w:rPr>
      </w:pPr>
      <w:r w:rsidRPr="00676C7E">
        <w:rPr>
          <w:rFonts w:ascii="Book Antiqua" w:eastAsia="Gulim" w:hAnsi="Book Antiqua"/>
          <w:sz w:val="24"/>
          <w:szCs w:val="24"/>
        </w:rPr>
        <w:t>Here, we report the case of a patient with small cell carcinoma of the liver and biliary tract initially presenting with atypical chest pain without jaundice.</w:t>
      </w:r>
    </w:p>
    <w:p w:rsidR="005634BB" w:rsidRPr="00676C7E" w:rsidRDefault="005634BB" w:rsidP="00676C7E">
      <w:pPr>
        <w:wordWrap/>
        <w:snapToGrid w:val="0"/>
        <w:spacing w:after="0" w:line="360" w:lineRule="auto"/>
        <w:rPr>
          <w:rFonts w:ascii="Book Antiqua" w:eastAsia="Gulim" w:hAnsi="Book Antiqua"/>
          <w:sz w:val="24"/>
          <w:szCs w:val="24"/>
        </w:rPr>
      </w:pPr>
    </w:p>
    <w:p w:rsidR="005634BB" w:rsidRPr="00676C7E" w:rsidRDefault="005634BB" w:rsidP="00676C7E">
      <w:pPr>
        <w:wordWrap/>
        <w:snapToGrid w:val="0"/>
        <w:spacing w:after="0" w:line="360" w:lineRule="auto"/>
        <w:rPr>
          <w:rFonts w:ascii="Book Antiqua" w:eastAsia="宋体" w:hAnsi="Book Antiqua"/>
          <w:b/>
          <w:sz w:val="24"/>
          <w:szCs w:val="24"/>
          <w:lang w:eastAsia="zh-CN"/>
        </w:rPr>
      </w:pPr>
      <w:r w:rsidRPr="00676C7E">
        <w:rPr>
          <w:rFonts w:ascii="Book Antiqua" w:eastAsia="Gulim" w:hAnsi="Book Antiqua"/>
          <w:b/>
          <w:sz w:val="24"/>
          <w:szCs w:val="24"/>
        </w:rPr>
        <w:t>CASE</w:t>
      </w:r>
      <w:r w:rsidRPr="00676C7E">
        <w:rPr>
          <w:rFonts w:ascii="Book Antiqua" w:eastAsia="宋体" w:hAnsi="Book Antiqua"/>
          <w:b/>
          <w:sz w:val="24"/>
          <w:szCs w:val="24"/>
          <w:lang w:eastAsia="zh-CN"/>
        </w:rPr>
        <w:t xml:space="preserve"> REPORT</w:t>
      </w:r>
    </w:p>
    <w:p w:rsidR="005634BB" w:rsidRPr="00676C7E" w:rsidRDefault="005634BB" w:rsidP="00676C7E">
      <w:pPr>
        <w:wordWrap/>
        <w:snapToGrid w:val="0"/>
        <w:spacing w:after="0" w:line="360" w:lineRule="auto"/>
        <w:rPr>
          <w:rFonts w:ascii="Book Antiqua" w:eastAsia="Gulim" w:hAnsi="Book Antiqua"/>
          <w:sz w:val="24"/>
          <w:szCs w:val="24"/>
        </w:rPr>
      </w:pPr>
      <w:r w:rsidRPr="00676C7E">
        <w:rPr>
          <w:rFonts w:ascii="Book Antiqua" w:eastAsia="Gulim" w:hAnsi="Book Antiqua"/>
          <w:sz w:val="24"/>
          <w:szCs w:val="24"/>
        </w:rPr>
        <w:t>An 80-year-old woman was admitted to our hospital with a 7-day history of anorexia and chest pain. On admission, she was afebrile, her blood pressure and pulse rate were normal, and she appeared well nourished despite the recent anorexia. During the work-up for chest pain, an electrocardiogram showed a normal sinus rhythm and an echocardiogram showed no significant functional abnormality. The scleras were not icteric. The abdomen was mildly distended, with tenderness in the right upper quadrant. Laboratory studies revealed a white blood cell count of 4500/mm</w:t>
      </w:r>
      <w:r w:rsidRPr="00676C7E">
        <w:rPr>
          <w:rFonts w:ascii="Book Antiqua" w:eastAsia="Gulim" w:hAnsi="Book Antiqua"/>
          <w:sz w:val="24"/>
          <w:szCs w:val="24"/>
          <w:vertAlign w:val="superscript"/>
        </w:rPr>
        <w:t>3</w:t>
      </w:r>
      <w:r w:rsidRPr="00676C7E">
        <w:rPr>
          <w:rFonts w:ascii="Book Antiqua" w:eastAsia="Gulim" w:hAnsi="Book Antiqua"/>
          <w:sz w:val="24"/>
          <w:szCs w:val="24"/>
        </w:rPr>
        <w:t xml:space="preserve"> (normal range, 6000–10000/mm</w:t>
      </w:r>
      <w:r w:rsidRPr="00676C7E">
        <w:rPr>
          <w:rFonts w:ascii="Book Antiqua" w:eastAsia="Gulim" w:hAnsi="Book Antiqua"/>
          <w:sz w:val="24"/>
          <w:szCs w:val="24"/>
          <w:vertAlign w:val="superscript"/>
        </w:rPr>
        <w:t>3</w:t>
      </w:r>
      <w:r w:rsidRPr="00676C7E">
        <w:rPr>
          <w:rFonts w:ascii="Book Antiqua" w:eastAsia="Gulim" w:hAnsi="Book Antiqua"/>
          <w:sz w:val="24"/>
          <w:szCs w:val="24"/>
        </w:rPr>
        <w:t>); hemoglobin, 12.1 g/dL (normal range, 12–16 g/dL); platelet count, 199000/mm</w:t>
      </w:r>
      <w:r w:rsidRPr="00676C7E">
        <w:rPr>
          <w:rFonts w:ascii="Book Antiqua" w:eastAsia="Gulim" w:hAnsi="Book Antiqua"/>
          <w:sz w:val="24"/>
          <w:szCs w:val="24"/>
          <w:vertAlign w:val="superscript"/>
        </w:rPr>
        <w:t>3</w:t>
      </w:r>
      <w:r w:rsidRPr="00676C7E">
        <w:rPr>
          <w:rFonts w:ascii="Book Antiqua" w:eastAsia="Gulim" w:hAnsi="Book Antiqua"/>
          <w:sz w:val="24"/>
          <w:szCs w:val="24"/>
        </w:rPr>
        <w:t xml:space="preserve"> (normal range, 130000–450000/mm</w:t>
      </w:r>
      <w:r w:rsidRPr="00676C7E">
        <w:rPr>
          <w:rFonts w:ascii="Book Antiqua" w:eastAsia="Gulim" w:hAnsi="Book Antiqua"/>
          <w:sz w:val="24"/>
          <w:szCs w:val="24"/>
          <w:vertAlign w:val="superscript"/>
        </w:rPr>
        <w:t>3</w:t>
      </w:r>
      <w:r w:rsidRPr="00676C7E">
        <w:rPr>
          <w:rFonts w:ascii="Book Antiqua" w:eastAsia="Gulim" w:hAnsi="Book Antiqua"/>
          <w:sz w:val="24"/>
          <w:szCs w:val="24"/>
        </w:rPr>
        <w:t xml:space="preserve">); serum albumin, 3.8 g/dL (normal range, 3.0–5.0 g/dL); AST, 101 U/L (normal range, 5–37 U/L); ALT, 64 U/L (normal range, 5–40 U/L); alkaline phosphatase, 720 U/L (normal range, 39–117 U/L); gamma-GTP, 215 U/L (normal range, 7–49 U/L); total bilirubin, 0.4 mg/dL (normal range, 0.2–1.2 mg/dL); and proBNP, 170.6 pg/mL (normal range, 0–125 pg/mL). Coagulation profiles were within normal limits. After confirming the absence of a significant cardiac problem, we performed esophagogastroscopy and colonoscopy; however, these investigations also yielded </w:t>
      </w:r>
      <w:r w:rsidRPr="00676C7E">
        <w:rPr>
          <w:rFonts w:ascii="Book Antiqua" w:eastAsia="Gulim" w:hAnsi="Book Antiqua"/>
          <w:sz w:val="24"/>
          <w:szCs w:val="24"/>
        </w:rPr>
        <w:lastRenderedPageBreak/>
        <w:t>no significant findings, except for that of chronic atrophic gastritis. Abdominal computed tomography (CT) revealed a lobulated soft tissue mass measuring 10.1 cm and located in the liver, common hepatic duct, common bile duct, gall bladder, and hepatoduodenal ligament. The intrahepatic duct was dilated, and the tumor had invaded both the common hepatic artery and main portal vein (Figure 1); multiple enlarged lymph nodes were present near the celiac and common hepatic arteries and in the left gastric and aortocaval spaces. Additional laboratory studies showed that CA19-9 concentration was 12.57 U/mL (normal range, 0–37 U/mL) and AFP concentration was 2.19 ng/mL (normal range, 0–10.9 ng/mL). Concentrations of CEA and PIVKAII were not assessed.</w:t>
      </w:r>
    </w:p>
    <w:p w:rsidR="005634BB" w:rsidRPr="00676C7E" w:rsidRDefault="005634BB" w:rsidP="00676C7E">
      <w:pPr>
        <w:wordWrap/>
        <w:snapToGrid w:val="0"/>
        <w:spacing w:after="0" w:line="360" w:lineRule="auto"/>
        <w:ind w:firstLineChars="250" w:firstLine="600"/>
        <w:rPr>
          <w:rFonts w:ascii="Book Antiqua" w:eastAsia="Gulim" w:hAnsi="Book Antiqua"/>
          <w:sz w:val="24"/>
          <w:szCs w:val="24"/>
        </w:rPr>
      </w:pPr>
      <w:r w:rsidRPr="00676C7E">
        <w:rPr>
          <w:rFonts w:ascii="Book Antiqua" w:eastAsia="Gulim" w:hAnsi="Book Antiqua"/>
          <w:sz w:val="24"/>
          <w:szCs w:val="24"/>
        </w:rPr>
        <w:t xml:space="preserve">These findings led to clinical suspicion of cholangiocarcinoma, but the patient refused to undergo a biopsy and was discharged. However, four weeks later, the patient visited the hospital with jaundice. At this second visit, laboratory analysis of the patient’s blood provided the following results: AST, 566 U/L; ALT, 261 U/L; alkaline phosphatase, 6783 U/L; gamma-GTP, 476 U/L; total bilirubin, 25.8 mg/dL; and direct bilirubin, 19.8 mg/dL. A CT scan of the pancreas and biliary duct revealed a large mass in the right lobe of the liver as well as an obstruction of the hilar duct (Figure 2). An ultrasonography-guided gun biopsy was performed, and pathological analysis of the biopsy specimen revealed a tumor consisting of tightly packed nests and diffuse irregularly shaped sheets of cells with areas of necrosis (Figure 3). The tumor cells were of small-to-intermediate size with hyperchromatic, round-to-oval nuclei and scanty, poorly defined cytoplasm. The nuclear chromatin was finely granular, and nucleoli were absent or inconspicuous. Very few cell borders were visible, and there was frequent nuclear molding (Figure 3). The tumor cells were immunoreactive for synaptophysin and CD 56, but negative for hepatocyte-specific antigen (HSA) and thyroid transcription factor (TTF)-1. The Ki-67 index was high (more than 80%), and approximately 5 mitotic cells/10 HPF were observed. Taken together, these findings led us to diagnose small cell carcinoma (Figure 4). On the basis of the WHO 2010 classification for neuroendocrine tumors (NETs)/neuroendocrine carcinomas (NECs), we identified the carcinoma as a grade </w:t>
      </w:r>
      <w:r w:rsidRPr="00676C7E">
        <w:rPr>
          <w:rFonts w:ascii="Book Antiqua" w:eastAsia="Gulim" w:hAnsi="Book Antiqua"/>
          <w:sz w:val="24"/>
          <w:szCs w:val="24"/>
        </w:rPr>
        <w:lastRenderedPageBreak/>
        <w:t>3 (G3) NEC (small cell type).</w:t>
      </w:r>
    </w:p>
    <w:p w:rsidR="005634BB" w:rsidRPr="00676C7E" w:rsidRDefault="005634BB" w:rsidP="00676C7E">
      <w:pPr>
        <w:wordWrap/>
        <w:snapToGrid w:val="0"/>
        <w:spacing w:after="0" w:line="360" w:lineRule="auto"/>
        <w:ind w:firstLineChars="200" w:firstLine="480"/>
        <w:rPr>
          <w:rFonts w:ascii="Book Antiqua" w:eastAsia="Gulim" w:hAnsi="Book Antiqua"/>
          <w:sz w:val="24"/>
          <w:szCs w:val="24"/>
        </w:rPr>
      </w:pPr>
      <w:r w:rsidRPr="00676C7E">
        <w:rPr>
          <w:rFonts w:ascii="Book Antiqua" w:eastAsia="Gulim" w:hAnsi="Book Antiqua"/>
          <w:sz w:val="24"/>
          <w:szCs w:val="24"/>
        </w:rPr>
        <w:t>The tumor was unresectable; therefore, palliative chemotherapy was considered to be the best treatment option. However, the patient refused chemotherapy because of her advanced age and poor health. Hence, only supportive care, including percutaneous transhepatic biliary drainage, was provided, and the patient died 8 weeks after the diagnosis was confirmed.</w:t>
      </w:r>
    </w:p>
    <w:p w:rsidR="005634BB" w:rsidRPr="00676C7E" w:rsidRDefault="005634BB" w:rsidP="00676C7E">
      <w:pPr>
        <w:wordWrap/>
        <w:snapToGrid w:val="0"/>
        <w:spacing w:after="0" w:line="360" w:lineRule="auto"/>
        <w:rPr>
          <w:rFonts w:ascii="Book Antiqua" w:eastAsia="Gulim" w:hAnsi="Book Antiqua"/>
          <w:sz w:val="24"/>
          <w:szCs w:val="24"/>
        </w:rPr>
      </w:pPr>
    </w:p>
    <w:p w:rsidR="005634BB" w:rsidRPr="00676C7E" w:rsidRDefault="005634BB" w:rsidP="00676C7E">
      <w:pPr>
        <w:widowControl/>
        <w:wordWrap/>
        <w:autoSpaceDE/>
        <w:autoSpaceDN/>
        <w:snapToGrid w:val="0"/>
        <w:spacing w:after="0" w:line="360" w:lineRule="auto"/>
        <w:rPr>
          <w:rFonts w:ascii="Book Antiqua" w:eastAsia="Gulim" w:hAnsi="Book Antiqua"/>
          <w:b/>
          <w:sz w:val="24"/>
          <w:szCs w:val="24"/>
        </w:rPr>
      </w:pPr>
      <w:r w:rsidRPr="00676C7E">
        <w:rPr>
          <w:rFonts w:ascii="Book Antiqua" w:eastAsia="Gulim" w:hAnsi="Book Antiqua"/>
          <w:b/>
          <w:sz w:val="24"/>
          <w:szCs w:val="24"/>
        </w:rPr>
        <w:t>DISCUSSION</w:t>
      </w:r>
    </w:p>
    <w:p w:rsidR="005634BB" w:rsidRPr="00676C7E" w:rsidRDefault="005634BB" w:rsidP="00676C7E">
      <w:pPr>
        <w:wordWrap/>
        <w:snapToGrid w:val="0"/>
        <w:spacing w:after="0" w:line="360" w:lineRule="auto"/>
        <w:rPr>
          <w:rFonts w:ascii="Book Antiqua" w:eastAsia="Gulim" w:hAnsi="Book Antiqua"/>
          <w:color w:val="FF0000"/>
          <w:sz w:val="24"/>
          <w:szCs w:val="24"/>
        </w:rPr>
      </w:pPr>
      <w:r w:rsidRPr="00676C7E">
        <w:rPr>
          <w:rFonts w:ascii="Book Antiqua" w:eastAsia="Gulim" w:hAnsi="Book Antiqua"/>
          <w:sz w:val="24"/>
          <w:szCs w:val="24"/>
        </w:rPr>
        <w:t>Extrapulmonary small cell carcinomas represent only 0.1</w:t>
      </w:r>
      <w:r w:rsidRPr="00676C7E">
        <w:rPr>
          <w:rFonts w:ascii="Book Antiqua" w:eastAsia="宋体" w:hAnsi="Book Antiqua"/>
          <w:sz w:val="24"/>
          <w:szCs w:val="24"/>
          <w:lang w:eastAsia="zh-CN"/>
        </w:rPr>
        <w:t>%</w:t>
      </w:r>
      <w:r w:rsidRPr="00676C7E">
        <w:rPr>
          <w:rFonts w:ascii="Book Antiqua" w:eastAsia="Gulim" w:hAnsi="Book Antiqua"/>
          <w:sz w:val="24"/>
          <w:szCs w:val="24"/>
        </w:rPr>
        <w:t>–0.4% of all cancer cases</w:t>
      </w:r>
      <w:r w:rsidRPr="00676C7E">
        <w:rPr>
          <w:rFonts w:ascii="Book Antiqua" w:eastAsia="Gulim" w:hAnsi="Book Antiqua"/>
          <w:sz w:val="24"/>
          <w:szCs w:val="24"/>
          <w:vertAlign w:val="superscript"/>
        </w:rPr>
        <w:t>[11,12]</w:t>
      </w:r>
      <w:r w:rsidRPr="00676C7E">
        <w:rPr>
          <w:rFonts w:ascii="Book Antiqua" w:eastAsia="Gulim" w:hAnsi="Book Antiqua"/>
          <w:sz w:val="24"/>
          <w:szCs w:val="24"/>
        </w:rPr>
        <w:t>. Most small cell carcinomas arise in the lung or bronchial trees as small cell lung cancers (SCLCs). However, cases of extrapulmonary small cell carcinomas are gradually becoming more common, and there have been reports of small cell carcinomas in both the gall bladder</w:t>
      </w:r>
      <w:r w:rsidRPr="00676C7E">
        <w:rPr>
          <w:rFonts w:ascii="Book Antiqua" w:eastAsia="Gulim" w:hAnsi="Book Antiqua"/>
          <w:sz w:val="24"/>
          <w:szCs w:val="24"/>
          <w:vertAlign w:val="superscript"/>
        </w:rPr>
        <w:t>[13]</w:t>
      </w:r>
      <w:r w:rsidRPr="00676C7E">
        <w:rPr>
          <w:rFonts w:ascii="Book Antiqua" w:eastAsia="Gulim" w:hAnsi="Book Antiqua"/>
          <w:sz w:val="24"/>
          <w:szCs w:val="24"/>
        </w:rPr>
        <w:t xml:space="preserve"> and pancreas</w:t>
      </w:r>
      <w:r w:rsidRPr="00676C7E">
        <w:rPr>
          <w:rFonts w:ascii="Book Antiqua" w:eastAsia="Gulim" w:hAnsi="Book Antiqua"/>
          <w:sz w:val="24"/>
          <w:szCs w:val="24"/>
          <w:vertAlign w:val="superscript"/>
        </w:rPr>
        <w:t>[14]</w:t>
      </w:r>
      <w:r w:rsidRPr="00676C7E">
        <w:rPr>
          <w:rFonts w:ascii="Book Antiqua" w:eastAsia="Gulim" w:hAnsi="Book Antiqua"/>
          <w:sz w:val="24"/>
          <w:szCs w:val="24"/>
        </w:rPr>
        <w:t>. A few studies have reported small cell NEC of the ampulla of Vater</w:t>
      </w:r>
      <w:r w:rsidRPr="00676C7E">
        <w:rPr>
          <w:rFonts w:ascii="Book Antiqua" w:eastAsia="Gulim" w:hAnsi="Book Antiqua"/>
          <w:sz w:val="24"/>
          <w:szCs w:val="24"/>
          <w:vertAlign w:val="superscript"/>
        </w:rPr>
        <w:t>[15,16]</w:t>
      </w:r>
      <w:r w:rsidRPr="00676C7E">
        <w:rPr>
          <w:rFonts w:ascii="Book Antiqua" w:eastAsia="Gulim" w:hAnsi="Book Antiqua"/>
          <w:sz w:val="24"/>
          <w:szCs w:val="24"/>
        </w:rPr>
        <w:t>. However, reports of small cell carcinoma of the liver or common bile duct, as in the present case, are extremely rare.</w:t>
      </w:r>
    </w:p>
    <w:p w:rsidR="005634BB" w:rsidRPr="00676C7E" w:rsidRDefault="005634BB" w:rsidP="00676C7E">
      <w:pPr>
        <w:wordWrap/>
        <w:snapToGrid w:val="0"/>
        <w:spacing w:after="0" w:line="360" w:lineRule="auto"/>
        <w:ind w:firstLineChars="200" w:firstLine="480"/>
        <w:rPr>
          <w:rFonts w:ascii="Book Antiqua" w:eastAsia="Gulim" w:hAnsi="Book Antiqua"/>
          <w:color w:val="FF0000"/>
          <w:sz w:val="24"/>
          <w:szCs w:val="24"/>
        </w:rPr>
      </w:pPr>
      <w:r w:rsidRPr="00676C7E">
        <w:rPr>
          <w:rFonts w:ascii="Book Antiqua" w:eastAsia="Gulim" w:hAnsi="Book Antiqua"/>
          <w:sz w:val="24"/>
          <w:szCs w:val="24"/>
        </w:rPr>
        <w:t>Differential diagnosis is important to exclude pulmonary small cell carcinoma. In most cases, a finding of occult extrapulmonary small cell carcinoma is subsequently found to be a distant metastasis from an undetected small cell lung cancer. To exclude this possibility, chest radiography and CT, and/or bronchoscopic examination with appropriate biopsies and sputum cytology are required. In addition, growing evidence suggests that positron emission tomography (PET) is also sufficiently sensitive to rule out SCLC</w:t>
      </w:r>
      <w:r w:rsidRPr="00676C7E">
        <w:rPr>
          <w:rFonts w:ascii="Book Antiqua" w:eastAsia="Gulim" w:hAnsi="Book Antiqua"/>
          <w:sz w:val="24"/>
          <w:szCs w:val="24"/>
          <w:vertAlign w:val="superscript"/>
        </w:rPr>
        <w:t>[17-19]</w:t>
      </w:r>
      <w:r w:rsidRPr="00676C7E">
        <w:rPr>
          <w:rFonts w:ascii="Book Antiqua" w:eastAsia="Gulim" w:hAnsi="Book Antiqua"/>
          <w:sz w:val="24"/>
          <w:szCs w:val="24"/>
        </w:rPr>
        <w:t>. In the present case, results of sputum cytology were negative for malignancy, and there was no evidence of lung cancer on chest CT, making bronchoscopy unnecessary.</w:t>
      </w:r>
    </w:p>
    <w:p w:rsidR="005634BB" w:rsidRPr="00676C7E" w:rsidRDefault="005634BB" w:rsidP="00792EEB">
      <w:pPr>
        <w:wordWrap/>
        <w:snapToGrid w:val="0"/>
        <w:spacing w:after="0" w:line="360" w:lineRule="auto"/>
        <w:ind w:firstLineChars="200" w:firstLine="480"/>
        <w:rPr>
          <w:rFonts w:ascii="Book Antiqua" w:eastAsia="Gulim" w:hAnsi="Book Antiqua"/>
          <w:sz w:val="24"/>
          <w:szCs w:val="24"/>
        </w:rPr>
      </w:pPr>
      <w:r w:rsidRPr="00676C7E">
        <w:rPr>
          <w:rFonts w:ascii="Book Antiqua" w:eastAsia="Gulim" w:hAnsi="Book Antiqua"/>
          <w:sz w:val="24"/>
          <w:szCs w:val="24"/>
        </w:rPr>
        <w:t>Extrapulmonary small cell carcinomas shows structural features of both primitive epithelial and neuroendocrine differentiation</w:t>
      </w:r>
      <w:r w:rsidRPr="00676C7E">
        <w:rPr>
          <w:rFonts w:ascii="Book Antiqua" w:eastAsia="Gulim" w:hAnsi="Book Antiqua"/>
          <w:sz w:val="24"/>
          <w:szCs w:val="24"/>
          <w:vertAlign w:val="superscript"/>
        </w:rPr>
        <w:t>[17]</w:t>
      </w:r>
      <w:r w:rsidRPr="00676C7E">
        <w:rPr>
          <w:rFonts w:ascii="Book Antiqua" w:eastAsia="Gulim" w:hAnsi="Book Antiqua"/>
          <w:sz w:val="24"/>
          <w:szCs w:val="24"/>
        </w:rPr>
        <w:t xml:space="preserve">. Neuroendocrine carcinoma arises from embryonic neural crest cells, which migrate to the bronchopulmonary system and gastrointestinal tracts during development. However, these cells do not usually migrate to the liver and bile duct; this may be the reason for the rare occurrence of neuroendocrine tumors of the liver and bile </w:t>
      </w:r>
      <w:r w:rsidRPr="00676C7E">
        <w:rPr>
          <w:rFonts w:ascii="Book Antiqua" w:eastAsia="Gulim" w:hAnsi="Book Antiqua"/>
          <w:sz w:val="24"/>
          <w:szCs w:val="24"/>
        </w:rPr>
        <w:lastRenderedPageBreak/>
        <w:t>duct</w:t>
      </w:r>
      <w:r w:rsidRPr="00676C7E">
        <w:rPr>
          <w:rFonts w:ascii="Book Antiqua" w:eastAsia="Gulim" w:hAnsi="Book Antiqua"/>
          <w:sz w:val="24"/>
          <w:szCs w:val="24"/>
          <w:vertAlign w:val="superscript"/>
        </w:rPr>
        <w:t>[1,20]</w:t>
      </w:r>
      <w:r w:rsidRPr="00676C7E">
        <w:rPr>
          <w:rFonts w:ascii="Book Antiqua" w:eastAsia="Gulim" w:hAnsi="Book Antiqua"/>
          <w:sz w:val="24"/>
          <w:szCs w:val="24"/>
        </w:rPr>
        <w:t>.</w:t>
      </w:r>
    </w:p>
    <w:p w:rsidR="005634BB" w:rsidRPr="00676C7E" w:rsidRDefault="005634BB" w:rsidP="00676C7E">
      <w:pPr>
        <w:wordWrap/>
        <w:adjustRightInd w:val="0"/>
        <w:snapToGrid w:val="0"/>
        <w:spacing w:after="0" w:line="360" w:lineRule="auto"/>
        <w:ind w:firstLineChars="250" w:firstLine="600"/>
        <w:rPr>
          <w:rFonts w:ascii="Book Antiqua" w:eastAsia="宋体" w:hAnsi="Book Antiqua"/>
          <w:sz w:val="24"/>
          <w:szCs w:val="24"/>
          <w:lang w:eastAsia="zh-CN"/>
        </w:rPr>
      </w:pPr>
      <w:r w:rsidRPr="00676C7E">
        <w:rPr>
          <w:rFonts w:ascii="Book Antiqua" w:eastAsia="Gulim" w:hAnsi="Book Antiqua"/>
          <w:sz w:val="24"/>
          <w:szCs w:val="24"/>
        </w:rPr>
        <w:t>Small cell carcinoma can be distinguished from other carcinomas or lymphomas that have cells of a similar size. Under light microscopy, the diameter of small cell carcinoma cells is generally 2 or 3 times greater than that of a small lymphocyte. In addition, small cell carcinoma cells are spindle-like, have a fusiform or polygonal shape, and tend to grow in sheets or ribbon- or rosette-like patterns. Extensive necrosis and high mitotic rates are also typical features that differentiate small cell carcinoma from atypical carcinoid tumors</w:t>
      </w:r>
      <w:r w:rsidRPr="00676C7E">
        <w:rPr>
          <w:rFonts w:ascii="Book Antiqua" w:eastAsia="Gulim" w:hAnsi="Book Antiqua"/>
          <w:sz w:val="24"/>
          <w:szCs w:val="24"/>
          <w:vertAlign w:val="superscript"/>
        </w:rPr>
        <w:t>[5]</w:t>
      </w:r>
      <w:r w:rsidRPr="00676C7E">
        <w:rPr>
          <w:rFonts w:ascii="Book Antiqua" w:eastAsia="Gulim" w:hAnsi="Book Antiqua"/>
          <w:sz w:val="24"/>
          <w:szCs w:val="24"/>
        </w:rPr>
        <w:t>.</w:t>
      </w:r>
    </w:p>
    <w:p w:rsidR="005634BB" w:rsidRPr="00CD189B" w:rsidRDefault="005634BB" w:rsidP="00676C7E">
      <w:pPr>
        <w:wordWrap/>
        <w:snapToGrid w:val="0"/>
        <w:spacing w:after="0" w:line="360" w:lineRule="auto"/>
        <w:ind w:firstLineChars="200" w:firstLine="480"/>
        <w:rPr>
          <w:rFonts w:ascii="Book Antiqua" w:eastAsia="Gulim" w:hAnsi="Book Antiqua"/>
          <w:sz w:val="24"/>
          <w:szCs w:val="24"/>
        </w:rPr>
      </w:pPr>
      <w:r w:rsidRPr="00676C7E">
        <w:rPr>
          <w:rFonts w:ascii="Book Antiqua" w:eastAsia="Gulim" w:hAnsi="Book Antiqua"/>
          <w:sz w:val="24"/>
          <w:szCs w:val="24"/>
        </w:rPr>
        <w:t xml:space="preserve">Furthermore, several distinct immunohistochemical features associated with </w:t>
      </w:r>
      <w:r w:rsidRPr="00676C7E">
        <w:rPr>
          <w:rFonts w:ascii="Book Antiqua" w:eastAsia="Gulim" w:hAnsi="Book Antiqua"/>
          <w:color w:val="292929"/>
          <w:sz w:val="24"/>
          <w:szCs w:val="24"/>
        </w:rPr>
        <w:t>extrapulmonary small cell carcinoma are potentially important in distinguishing it from</w:t>
      </w:r>
      <w:r w:rsidRPr="00676C7E">
        <w:rPr>
          <w:rFonts w:ascii="Book Antiqua" w:eastAsia="Gulim" w:hAnsi="Book Antiqua"/>
          <w:sz w:val="24"/>
          <w:szCs w:val="24"/>
        </w:rPr>
        <w:t xml:space="preserve"> hepatic metastasis of small cell lung carcinoma</w:t>
      </w:r>
      <w:r w:rsidRPr="00676C7E">
        <w:rPr>
          <w:rFonts w:ascii="Book Antiqua" w:eastAsia="Gulim" w:hAnsi="Book Antiqua"/>
          <w:noProof/>
          <w:sz w:val="24"/>
          <w:szCs w:val="24"/>
          <w:vertAlign w:val="superscript"/>
        </w:rPr>
        <w:t>[21-24]</w:t>
      </w:r>
      <w:r w:rsidRPr="00676C7E">
        <w:rPr>
          <w:rFonts w:ascii="Book Antiqua" w:eastAsia="Gulim" w:hAnsi="Book Antiqua"/>
          <w:sz w:val="24"/>
          <w:szCs w:val="24"/>
        </w:rPr>
        <w:t>; unfortunately, the results of previous studies are somewhat inconsistent in this respect.</w:t>
      </w:r>
      <w:r w:rsidRPr="00676C7E">
        <w:rPr>
          <w:rFonts w:ascii="Book Antiqua" w:eastAsia="Gulim" w:hAnsi="Book Antiqua"/>
          <w:color w:val="292929"/>
          <w:sz w:val="24"/>
          <w:szCs w:val="24"/>
        </w:rPr>
        <w:t xml:space="preserve"> </w:t>
      </w:r>
      <w:r w:rsidRPr="00676C7E">
        <w:rPr>
          <w:rFonts w:ascii="Book Antiqua" w:eastAsia="Gulim" w:hAnsi="Book Antiqua"/>
          <w:sz w:val="24"/>
          <w:szCs w:val="24"/>
        </w:rPr>
        <w:t xml:space="preserve">Ryu </w:t>
      </w:r>
      <w:r w:rsidRPr="00CD189B">
        <w:rPr>
          <w:rFonts w:ascii="Book Antiqua" w:eastAsia="Gulim" w:hAnsi="Book Antiqua"/>
          <w:i/>
          <w:sz w:val="24"/>
          <w:szCs w:val="24"/>
        </w:rPr>
        <w:t>et al</w:t>
      </w:r>
      <w:r w:rsidRPr="00676C7E">
        <w:rPr>
          <w:rFonts w:ascii="Book Antiqua" w:eastAsia="Gulim" w:hAnsi="Book Antiqua"/>
          <w:noProof/>
          <w:sz w:val="24"/>
          <w:szCs w:val="24"/>
          <w:vertAlign w:val="superscript"/>
        </w:rPr>
        <w:t>[4]</w:t>
      </w:r>
      <w:r>
        <w:rPr>
          <w:rFonts w:ascii="Book Antiqua" w:eastAsia="宋体" w:hAnsi="Book Antiqua"/>
          <w:noProof/>
          <w:sz w:val="24"/>
          <w:szCs w:val="24"/>
          <w:vertAlign w:val="superscript"/>
          <w:lang w:eastAsia="zh-CN"/>
        </w:rPr>
        <w:t xml:space="preserve"> </w:t>
      </w:r>
      <w:r w:rsidRPr="00676C7E">
        <w:rPr>
          <w:rFonts w:ascii="Book Antiqua" w:eastAsia="Gulim" w:hAnsi="Book Antiqua"/>
          <w:sz w:val="24"/>
          <w:szCs w:val="24"/>
        </w:rPr>
        <w:t xml:space="preserve">reported an 8 cm-sized small cell carcinoma of the liver that was positive for CD56/C-kit/synaptophysin and negative for TTF-1. Zanconati </w:t>
      </w:r>
      <w:r w:rsidRPr="00676C7E">
        <w:rPr>
          <w:rFonts w:ascii="Book Antiqua" w:eastAsia="Gulim" w:hAnsi="Book Antiqua"/>
          <w:i/>
          <w:sz w:val="24"/>
          <w:szCs w:val="24"/>
        </w:rPr>
        <w:t>et al</w:t>
      </w:r>
      <w:r w:rsidRPr="00676C7E">
        <w:rPr>
          <w:rFonts w:ascii="Book Antiqua" w:eastAsia="Gulim" w:hAnsi="Book Antiqua"/>
          <w:noProof/>
          <w:sz w:val="24"/>
          <w:szCs w:val="24"/>
          <w:vertAlign w:val="superscript"/>
        </w:rPr>
        <w:t>[</w:t>
      </w:r>
      <w:r>
        <w:rPr>
          <w:rFonts w:ascii="Book Antiqua" w:eastAsia="宋体" w:hAnsi="Book Antiqua"/>
          <w:noProof/>
          <w:sz w:val="24"/>
          <w:szCs w:val="24"/>
          <w:vertAlign w:val="superscript"/>
          <w:lang w:eastAsia="zh-CN"/>
        </w:rPr>
        <w:t>7</w:t>
      </w:r>
      <w:r w:rsidRPr="00676C7E">
        <w:rPr>
          <w:rFonts w:ascii="Book Antiqua" w:eastAsia="Gulim" w:hAnsi="Book Antiqua"/>
          <w:noProof/>
          <w:sz w:val="24"/>
          <w:szCs w:val="24"/>
          <w:vertAlign w:val="superscript"/>
        </w:rPr>
        <w:t>]</w:t>
      </w:r>
      <w:r w:rsidRPr="00676C7E">
        <w:rPr>
          <w:rFonts w:ascii="Book Antiqua" w:eastAsia="Gulim" w:hAnsi="Book Antiqua"/>
          <w:sz w:val="24"/>
          <w:szCs w:val="24"/>
        </w:rPr>
        <w:t xml:space="preserve"> studied 3 cases and found that all of the tumors were positive for AE1/AE3, CK8, CK18, CK19, and NSE and negative for S-100/CEA, and that 2 of them were AFP positive. </w:t>
      </w:r>
      <w:r w:rsidRPr="00CD189B">
        <w:rPr>
          <w:rFonts w:ascii="Book Antiqua" w:eastAsia="Gulim" w:hAnsi="Book Antiqua"/>
          <w:sz w:val="24"/>
          <w:szCs w:val="24"/>
        </w:rPr>
        <w:t>Frazier</w:t>
      </w:r>
      <w:r w:rsidRPr="00CD189B">
        <w:rPr>
          <w:rFonts w:ascii="Book Antiqua" w:eastAsia="Gulim" w:hAnsi="Book Antiqua"/>
          <w:i/>
          <w:sz w:val="24"/>
          <w:szCs w:val="24"/>
        </w:rPr>
        <w:t xml:space="preserve"> et al</w:t>
      </w:r>
      <w:r>
        <w:rPr>
          <w:rFonts w:ascii="Book Antiqua" w:eastAsia="宋体" w:hAnsi="Book Antiqua"/>
          <w:sz w:val="24"/>
          <w:szCs w:val="24"/>
          <w:vertAlign w:val="superscript"/>
          <w:lang w:eastAsia="zh-CN"/>
        </w:rPr>
        <w:t>[25]</w:t>
      </w:r>
      <w:r w:rsidRPr="00676C7E">
        <w:rPr>
          <w:rFonts w:ascii="Book Antiqua" w:eastAsia="Gulim" w:hAnsi="Book Antiqua"/>
          <w:sz w:val="24"/>
          <w:szCs w:val="24"/>
        </w:rPr>
        <w:t xml:space="preserve"> reported a case of small cell carcinoma of the liver in which the patient underwent hepatic segmentectomy and adjuvant etoposide/cisplatin therapy. The tumor in this case was positive for CD56/NSE/c-kit/synaptophysin/mixed CK/EMA and negative for CK7, CK8, CK19, CK20, AFP, CEA, vimentin, and desmin/TTF-1/AFP.</w:t>
      </w:r>
      <w:r w:rsidRPr="00676C7E">
        <w:rPr>
          <w:rFonts w:ascii="Book Antiqua" w:eastAsia="Gulim" w:hAnsi="Book Antiqua"/>
          <w:color w:val="292929"/>
          <w:sz w:val="24"/>
          <w:szCs w:val="24"/>
        </w:rPr>
        <w:t xml:space="preserve"> </w:t>
      </w:r>
      <w:r w:rsidRPr="00CD189B">
        <w:rPr>
          <w:rFonts w:ascii="Book Antiqua" w:eastAsia="Gulim" w:hAnsi="Book Antiqua"/>
          <w:sz w:val="24"/>
          <w:szCs w:val="24"/>
        </w:rPr>
        <w:t>In the present case, the tumor was positive for both CK and synaptophysin, weakly positive for CD56, and negative for HSA. These tumor cells originate from multipotent stem cells that can differentiate into various cell types; this may explain the frequent coexistence of mixed tumors with various immunohistochemical features.</w:t>
      </w:r>
    </w:p>
    <w:p w:rsidR="005634BB" w:rsidRPr="00676C7E" w:rsidRDefault="005634BB" w:rsidP="00676C7E">
      <w:pPr>
        <w:wordWrap/>
        <w:snapToGrid w:val="0"/>
        <w:spacing w:after="0" w:line="360" w:lineRule="auto"/>
        <w:ind w:firstLineChars="250" w:firstLine="600"/>
        <w:rPr>
          <w:rFonts w:ascii="Book Antiqua" w:eastAsia="Gulim" w:hAnsi="Book Antiqua"/>
          <w:sz w:val="24"/>
          <w:szCs w:val="24"/>
        </w:rPr>
      </w:pPr>
      <w:r w:rsidRPr="00676C7E">
        <w:rPr>
          <w:rFonts w:ascii="Book Antiqua" w:eastAsia="Gulim" w:hAnsi="Book Antiqua"/>
          <w:sz w:val="24"/>
          <w:szCs w:val="24"/>
        </w:rPr>
        <w:t xml:space="preserve">Small cell carcinoma frequently shows distant metastasis and consequently has a poor prognosis. Correspondingly, patients with small cell lung cancer generally have poor long-term survival. However, some cases of good long-term survival have been reported in patients with extrapulmonary small cell carcinoma. Little is known about the survival of patients with small cell carcinoma of the liver; generally, the </w:t>
      </w:r>
      <w:r w:rsidRPr="00676C7E">
        <w:rPr>
          <w:rFonts w:ascii="Book Antiqua" w:eastAsia="Gulim" w:hAnsi="Book Antiqua"/>
          <w:sz w:val="24"/>
          <w:szCs w:val="24"/>
        </w:rPr>
        <w:lastRenderedPageBreak/>
        <w:t xml:space="preserve">clinical course of this condition is not well described, and reports of patient survival vary. Zanconati </w:t>
      </w:r>
      <w:r w:rsidRPr="00676C7E">
        <w:rPr>
          <w:rFonts w:ascii="Book Antiqua" w:eastAsia="Gulim" w:hAnsi="Book Antiqua"/>
          <w:i/>
          <w:sz w:val="24"/>
          <w:szCs w:val="24"/>
        </w:rPr>
        <w:t>et al</w:t>
      </w:r>
      <w:r w:rsidRPr="00676C7E">
        <w:rPr>
          <w:rFonts w:ascii="Book Antiqua" w:eastAsia="Gulim" w:hAnsi="Book Antiqua"/>
          <w:sz w:val="24"/>
          <w:szCs w:val="24"/>
          <w:vertAlign w:val="superscript"/>
        </w:rPr>
        <w:t>[7]</w:t>
      </w:r>
      <w:r w:rsidRPr="00676C7E">
        <w:rPr>
          <w:rFonts w:ascii="Book Antiqua" w:eastAsia="Gulim" w:hAnsi="Book Antiqua"/>
          <w:sz w:val="24"/>
          <w:szCs w:val="24"/>
        </w:rPr>
        <w:t xml:space="preserve"> reported two cases in which the patients died soon after diagnosis, and treatment could not be initiated. In contrast, Sengoz </w:t>
      </w:r>
      <w:r w:rsidRPr="00C92866">
        <w:rPr>
          <w:rFonts w:ascii="Book Antiqua" w:eastAsia="Gulim" w:hAnsi="Book Antiqua"/>
          <w:i/>
          <w:sz w:val="24"/>
          <w:szCs w:val="24"/>
        </w:rPr>
        <w:t>et al</w:t>
      </w:r>
      <w:r w:rsidRPr="00676C7E">
        <w:rPr>
          <w:rFonts w:ascii="Book Antiqua" w:eastAsia="Gulim" w:hAnsi="Book Antiqua"/>
          <w:sz w:val="24"/>
          <w:szCs w:val="24"/>
          <w:vertAlign w:val="superscript"/>
        </w:rPr>
        <w:t>[6]</w:t>
      </w:r>
      <w:r w:rsidRPr="00676C7E">
        <w:rPr>
          <w:rFonts w:ascii="Book Antiqua" w:eastAsia="Gulim" w:hAnsi="Book Antiqua"/>
          <w:sz w:val="24"/>
          <w:szCs w:val="24"/>
        </w:rPr>
        <w:t xml:space="preserve"> reported two cases of extrapulmonary small-cell carcinoma of the liver, in which one patient survived for 13 months after chemotherapy and the other survived 67 months after receiving right hemihepatectomy. Choi </w:t>
      </w:r>
      <w:r w:rsidRPr="00676C7E">
        <w:rPr>
          <w:rFonts w:ascii="Book Antiqua" w:eastAsia="Gulim" w:hAnsi="Book Antiqua"/>
          <w:i/>
          <w:sz w:val="24"/>
          <w:szCs w:val="24"/>
        </w:rPr>
        <w:t>et al</w:t>
      </w:r>
      <w:r w:rsidRPr="00676C7E">
        <w:rPr>
          <w:rFonts w:ascii="Book Antiqua" w:eastAsia="Gulim" w:hAnsi="Book Antiqua"/>
          <w:sz w:val="24"/>
          <w:szCs w:val="24"/>
          <w:vertAlign w:val="superscript"/>
        </w:rPr>
        <w:t>[10]</w:t>
      </w:r>
      <w:r w:rsidRPr="00676C7E">
        <w:rPr>
          <w:rFonts w:ascii="Book Antiqua" w:eastAsia="宋体" w:hAnsi="Book Antiqua"/>
          <w:sz w:val="24"/>
          <w:szCs w:val="24"/>
          <w:vertAlign w:val="superscript"/>
          <w:lang w:eastAsia="zh-CN"/>
        </w:rPr>
        <w:t xml:space="preserve"> </w:t>
      </w:r>
      <w:r w:rsidRPr="00676C7E">
        <w:rPr>
          <w:rFonts w:ascii="Book Antiqua" w:eastAsia="Gulim" w:hAnsi="Book Antiqua"/>
          <w:sz w:val="24"/>
          <w:szCs w:val="24"/>
        </w:rPr>
        <w:t>reported the case of a patient who survived more than 18 months after receiving treatment with oral etoposide alone.</w:t>
      </w:r>
    </w:p>
    <w:p w:rsidR="005634BB" w:rsidRPr="00676C7E" w:rsidRDefault="005634BB" w:rsidP="00676C7E">
      <w:pPr>
        <w:wordWrap/>
        <w:snapToGrid w:val="0"/>
        <w:spacing w:after="0" w:line="360" w:lineRule="auto"/>
        <w:ind w:leftChars="60" w:left="120" w:firstLineChars="200" w:firstLine="480"/>
        <w:rPr>
          <w:rFonts w:ascii="Book Antiqua" w:eastAsia="Gulim" w:hAnsi="Book Antiqua"/>
          <w:sz w:val="24"/>
          <w:szCs w:val="24"/>
        </w:rPr>
      </w:pPr>
      <w:r w:rsidRPr="00676C7E">
        <w:rPr>
          <w:rFonts w:ascii="Book Antiqua" w:eastAsia="Gulim" w:hAnsi="Book Antiqua"/>
          <w:sz w:val="24"/>
          <w:szCs w:val="24"/>
        </w:rPr>
        <w:t xml:space="preserve">It is often not possible to effectively treat small cell carcinoma of the biliary system with surgical resection alone. As an alternative, Hazama </w:t>
      </w:r>
      <w:r w:rsidRPr="00676C7E">
        <w:rPr>
          <w:rFonts w:ascii="Book Antiqua" w:eastAsia="Gulim" w:hAnsi="Book Antiqua"/>
          <w:i/>
          <w:sz w:val="24"/>
          <w:szCs w:val="24"/>
        </w:rPr>
        <w:t>et al</w:t>
      </w:r>
      <w:r w:rsidRPr="00676C7E">
        <w:rPr>
          <w:rFonts w:ascii="Book Antiqua" w:eastAsia="Gulim" w:hAnsi="Book Antiqua"/>
          <w:noProof/>
          <w:sz w:val="24"/>
          <w:szCs w:val="24"/>
          <w:vertAlign w:val="superscript"/>
        </w:rPr>
        <w:t>[26]</w:t>
      </w:r>
      <w:r w:rsidRPr="00676C7E">
        <w:rPr>
          <w:rFonts w:ascii="Book Antiqua" w:eastAsia="Gulim" w:hAnsi="Book Antiqua"/>
          <w:sz w:val="24"/>
          <w:szCs w:val="24"/>
        </w:rPr>
        <w:t xml:space="preserve">performed surgical resection after neoadjuvant chemotherapy for small cell carcinoma of the common bile duct, and </w:t>
      </w:r>
      <w:r w:rsidRPr="00CD189B">
        <w:rPr>
          <w:rFonts w:ascii="Book Antiqua" w:eastAsia="Gulim" w:hAnsi="Book Antiqua"/>
          <w:sz w:val="24"/>
          <w:szCs w:val="24"/>
        </w:rPr>
        <w:t>Okamura</w:t>
      </w:r>
      <w:r w:rsidRPr="00676C7E">
        <w:rPr>
          <w:rFonts w:ascii="Book Antiqua" w:eastAsia="Gulim" w:hAnsi="Book Antiqua"/>
          <w:sz w:val="24"/>
          <w:szCs w:val="24"/>
        </w:rPr>
        <w:t xml:space="preserve"> </w:t>
      </w:r>
      <w:r w:rsidRPr="00676C7E">
        <w:rPr>
          <w:rFonts w:ascii="Book Antiqua" w:eastAsia="Gulim" w:hAnsi="Book Antiqua"/>
          <w:i/>
          <w:sz w:val="24"/>
          <w:szCs w:val="24"/>
        </w:rPr>
        <w:t>et al</w:t>
      </w:r>
      <w:r w:rsidRPr="00676C7E">
        <w:rPr>
          <w:rFonts w:ascii="Book Antiqua" w:eastAsia="Gulim" w:hAnsi="Book Antiqua"/>
          <w:noProof/>
          <w:sz w:val="24"/>
          <w:szCs w:val="24"/>
          <w:vertAlign w:val="superscript"/>
        </w:rPr>
        <w:t>[27]</w:t>
      </w:r>
      <w:r w:rsidRPr="00676C7E">
        <w:rPr>
          <w:rFonts w:ascii="Book Antiqua" w:eastAsia="Gulim" w:hAnsi="Book Antiqua"/>
          <w:sz w:val="24"/>
          <w:szCs w:val="24"/>
        </w:rPr>
        <w:t xml:space="preserve"> suggested that multimodality treatment including neoadjuvant chemotherapy, surgical resection, and adjuvant chemotherapy improves survival of patients with small cell carcinoma of the biliary system. The generally accepted optimal treatment for extrapulmonary small cell carcinoma is appropriate surgical resection followed by adjuvant chemotherapy. However, Levenson asserted that there is no survival benefit from using surgery to treat either small cell lung cancer or extrapulmonary small cell carcinoma. This may be because the most important prognostic factor is the extent of disease at diagnosis, when most patients with extrapulmonary small cell carcinoma already have occult metastasis</w:t>
      </w:r>
      <w:r w:rsidRPr="00676C7E">
        <w:rPr>
          <w:rFonts w:ascii="Book Antiqua" w:eastAsia="Gulim" w:hAnsi="Book Antiqua"/>
          <w:noProof/>
          <w:sz w:val="24"/>
          <w:szCs w:val="24"/>
          <w:vertAlign w:val="superscript"/>
        </w:rPr>
        <w:t>[1]</w:t>
      </w:r>
      <w:r w:rsidRPr="00676C7E">
        <w:rPr>
          <w:rFonts w:ascii="Book Antiqua" w:eastAsia="Gulim" w:hAnsi="Book Antiqua"/>
          <w:sz w:val="24"/>
          <w:szCs w:val="24"/>
        </w:rPr>
        <w:t>.</w:t>
      </w:r>
    </w:p>
    <w:p w:rsidR="005634BB" w:rsidRPr="00676C7E" w:rsidRDefault="005634BB" w:rsidP="00676C7E">
      <w:pPr>
        <w:wordWrap/>
        <w:snapToGrid w:val="0"/>
        <w:spacing w:after="0" w:line="360" w:lineRule="auto"/>
        <w:ind w:firstLineChars="250" w:firstLine="600"/>
        <w:rPr>
          <w:rFonts w:ascii="Book Antiqua" w:eastAsia="Gulim" w:hAnsi="Book Antiqua"/>
          <w:sz w:val="24"/>
          <w:szCs w:val="24"/>
        </w:rPr>
      </w:pPr>
      <w:r w:rsidRPr="00676C7E">
        <w:rPr>
          <w:rFonts w:ascii="Book Antiqua" w:eastAsia="Gulim" w:hAnsi="Book Antiqua"/>
          <w:sz w:val="24"/>
          <w:szCs w:val="24"/>
        </w:rPr>
        <w:t>In the present case, we could not administer palliative chemotherapy because of the patient’s advanced age and very poor performance status. Although there is no established standard treatment for extrapulmonary small cell carcinoma, chemotherapy should be tried if the patient can tolerate it, because this malignancy is often chemosensitive</w:t>
      </w:r>
      <w:r w:rsidRPr="00676C7E">
        <w:rPr>
          <w:rFonts w:ascii="Book Antiqua" w:eastAsia="Gulim" w:hAnsi="Book Antiqua"/>
          <w:sz w:val="24"/>
          <w:szCs w:val="24"/>
          <w:vertAlign w:val="superscript"/>
        </w:rPr>
        <w:t>[28]</w:t>
      </w:r>
      <w:r w:rsidRPr="00676C7E">
        <w:rPr>
          <w:rFonts w:ascii="Book Antiqua" w:eastAsia="Gulim" w:hAnsi="Book Antiqua"/>
          <w:sz w:val="24"/>
          <w:szCs w:val="24"/>
        </w:rPr>
        <w:t>. The recommended chemotherapy regimen for extrapulmonary small cell carcinoma is the same as that for small cell lung cancer</w:t>
      </w:r>
      <w:r w:rsidRPr="00676C7E">
        <w:rPr>
          <w:rFonts w:ascii="Book Antiqua" w:eastAsia="Gulim" w:hAnsi="Book Antiqua"/>
          <w:sz w:val="24"/>
          <w:szCs w:val="24"/>
          <w:vertAlign w:val="superscript"/>
        </w:rPr>
        <w:t>[10]</w:t>
      </w:r>
      <w:r w:rsidRPr="00676C7E">
        <w:rPr>
          <w:rFonts w:ascii="Book Antiqua" w:eastAsia="Gulim" w:hAnsi="Book Antiqua"/>
          <w:sz w:val="24"/>
          <w:szCs w:val="24"/>
        </w:rPr>
        <w:t>. Furthermore, for patients who are able to undergo surgical resection, platinum-based adjuvant chemotherapy is also advisable, because it can reduce the chance of systemic recurrence</w:t>
      </w:r>
      <w:r w:rsidRPr="00676C7E">
        <w:rPr>
          <w:rFonts w:ascii="Book Antiqua" w:eastAsia="Gulim" w:hAnsi="Book Antiqua"/>
          <w:sz w:val="24"/>
          <w:szCs w:val="24"/>
          <w:vertAlign w:val="superscript"/>
        </w:rPr>
        <w:t>[29-31]</w:t>
      </w:r>
      <w:r w:rsidRPr="00676C7E">
        <w:rPr>
          <w:rFonts w:ascii="Book Antiqua" w:eastAsia="Gulim" w:hAnsi="Book Antiqua"/>
          <w:sz w:val="24"/>
          <w:szCs w:val="24"/>
        </w:rPr>
        <w:t>.</w:t>
      </w:r>
    </w:p>
    <w:p w:rsidR="005634BB" w:rsidRPr="00676C7E" w:rsidRDefault="005634BB" w:rsidP="00676C7E">
      <w:pPr>
        <w:wordWrap/>
        <w:snapToGrid w:val="0"/>
        <w:spacing w:after="0" w:line="360" w:lineRule="auto"/>
        <w:ind w:firstLineChars="100" w:firstLine="240"/>
        <w:rPr>
          <w:rFonts w:ascii="Book Antiqua" w:eastAsia="Gulim" w:hAnsi="Book Antiqua"/>
          <w:sz w:val="24"/>
          <w:szCs w:val="24"/>
        </w:rPr>
      </w:pPr>
      <w:r w:rsidRPr="00676C7E">
        <w:rPr>
          <w:rFonts w:ascii="Book Antiqua" w:eastAsia="Gulim" w:hAnsi="Book Antiqua"/>
          <w:sz w:val="24"/>
          <w:szCs w:val="24"/>
        </w:rPr>
        <w:t xml:space="preserve">In previous reports of primary small cell carcinoma of the liver or bile duct, </w:t>
      </w:r>
      <w:r w:rsidRPr="00676C7E">
        <w:rPr>
          <w:rFonts w:ascii="Book Antiqua" w:eastAsia="Gulim" w:hAnsi="Book Antiqua"/>
          <w:sz w:val="24"/>
          <w:szCs w:val="24"/>
        </w:rPr>
        <w:lastRenderedPageBreak/>
        <w:t>patients usually presented with jaundice, a palpable mass, or abdominal discomfort as their first symptom. Despite its rarity, liver and bile duct small cell carcinoma should be considered in the differential diagnosis of atypical chest pain as this symptom might indicate the presence of an abdominal malignancy.</w:t>
      </w:r>
    </w:p>
    <w:p w:rsidR="005634BB" w:rsidRPr="00676C7E" w:rsidRDefault="005634BB" w:rsidP="00676C7E">
      <w:pPr>
        <w:wordWrap/>
        <w:snapToGrid w:val="0"/>
        <w:spacing w:after="0" w:line="360" w:lineRule="auto"/>
        <w:rPr>
          <w:rFonts w:ascii="Book Antiqua" w:eastAsia="Gulim" w:hAnsi="Book Antiqua"/>
          <w:sz w:val="24"/>
          <w:szCs w:val="24"/>
        </w:rPr>
      </w:pPr>
    </w:p>
    <w:p w:rsidR="005634BB" w:rsidRPr="00676C7E" w:rsidRDefault="005634BB" w:rsidP="00676C7E">
      <w:pPr>
        <w:widowControl/>
        <w:wordWrap/>
        <w:autoSpaceDE/>
        <w:autoSpaceDN/>
        <w:snapToGrid w:val="0"/>
        <w:spacing w:after="0" w:line="360" w:lineRule="auto"/>
        <w:rPr>
          <w:rFonts w:ascii="Book Antiqua" w:eastAsia="Gulim" w:hAnsi="Book Antiqua"/>
          <w:b/>
          <w:sz w:val="24"/>
          <w:szCs w:val="24"/>
        </w:rPr>
      </w:pPr>
      <w:r w:rsidRPr="00676C7E">
        <w:rPr>
          <w:rFonts w:ascii="Book Antiqua" w:eastAsia="Gulim" w:hAnsi="Book Antiqua"/>
          <w:b/>
          <w:sz w:val="24"/>
          <w:szCs w:val="24"/>
        </w:rPr>
        <w:br w:type="page"/>
      </w:r>
    </w:p>
    <w:p w:rsidR="005634BB" w:rsidRPr="00676C7E" w:rsidRDefault="005634BB" w:rsidP="00676C7E">
      <w:pPr>
        <w:wordWrap/>
        <w:snapToGrid w:val="0"/>
        <w:spacing w:after="0" w:line="360" w:lineRule="auto"/>
        <w:rPr>
          <w:rFonts w:ascii="Book Antiqua" w:eastAsia="宋体" w:hAnsi="Book Antiqua"/>
          <w:b/>
          <w:sz w:val="24"/>
          <w:szCs w:val="24"/>
          <w:lang w:eastAsia="zh-CN"/>
        </w:rPr>
      </w:pPr>
      <w:r w:rsidRPr="00676C7E">
        <w:rPr>
          <w:rFonts w:ascii="Book Antiqua" w:eastAsia="Gulim" w:hAnsi="Book Antiqua"/>
          <w:b/>
          <w:sz w:val="24"/>
          <w:szCs w:val="24"/>
        </w:rPr>
        <w:t>REFERENCES</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1</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Levenson RM</w:t>
      </w:r>
      <w:r w:rsidRPr="00CE223F">
        <w:rPr>
          <w:rFonts w:ascii="Book Antiqua" w:eastAsia="宋体" w:hAnsi="Book Antiqua" w:cs="宋体"/>
          <w:color w:val="000000"/>
          <w:kern w:val="0"/>
          <w:sz w:val="24"/>
          <w:szCs w:val="24"/>
        </w:rPr>
        <w:t>, Ihde DC, Matthews MJ, Cohen MH, Gazdar AF, Bunn PA, Minna JD. Small cell carcinoma presenting as an extrapulmonary neoplasm: sites of origin and response to chemotherapy.</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J Natl Cancer Inst</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1981;</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67</w:t>
      </w:r>
      <w:r w:rsidRPr="00CE223F">
        <w:rPr>
          <w:rFonts w:ascii="Book Antiqua" w:eastAsia="宋体" w:hAnsi="Book Antiqua" w:cs="宋体"/>
          <w:color w:val="000000"/>
          <w:kern w:val="0"/>
          <w:sz w:val="24"/>
          <w:szCs w:val="24"/>
        </w:rPr>
        <w:t>: 607-612 [PMID: 6268879]</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 xml:space="preserve">2 </w:t>
      </w:r>
      <w:r w:rsidRPr="00CE223F">
        <w:rPr>
          <w:rFonts w:ascii="Book Antiqua" w:eastAsia="宋体" w:hAnsi="Book Antiqua" w:cs="宋体"/>
          <w:b/>
          <w:color w:val="000000"/>
          <w:kern w:val="0"/>
          <w:sz w:val="24"/>
          <w:szCs w:val="24"/>
        </w:rPr>
        <w:t xml:space="preserve">Remick SC, </w:t>
      </w:r>
      <w:r w:rsidRPr="00CE223F">
        <w:rPr>
          <w:rFonts w:ascii="Book Antiqua" w:eastAsia="宋体" w:hAnsi="Book Antiqua" w:cs="宋体"/>
          <w:color w:val="000000"/>
          <w:kern w:val="0"/>
          <w:sz w:val="24"/>
          <w:szCs w:val="24"/>
        </w:rPr>
        <w:t>Ruckdeschel JC. Extrapulmonary and pulmonary small</w:t>
      </w:r>
      <w:r w:rsidRPr="00CE223F">
        <w:rPr>
          <w:rFonts w:ascii="宋体" w:eastAsia="宋体" w:hAnsi="宋体" w:cs="宋体" w:hint="eastAsia"/>
          <w:color w:val="000000"/>
          <w:kern w:val="0"/>
          <w:sz w:val="24"/>
          <w:szCs w:val="24"/>
        </w:rPr>
        <w:t>‐</w:t>
      </w:r>
      <w:r w:rsidRPr="00CE223F">
        <w:rPr>
          <w:rFonts w:ascii="Book Antiqua" w:eastAsia="宋体" w:hAnsi="Book Antiqua" w:cs="宋体"/>
          <w:color w:val="000000"/>
          <w:kern w:val="0"/>
          <w:sz w:val="24"/>
          <w:szCs w:val="24"/>
        </w:rPr>
        <w:t xml:space="preserve">cell carcinoma: Tumor biology, therapy, and outcome. </w:t>
      </w:r>
      <w:r w:rsidRPr="00676C7E">
        <w:rPr>
          <w:rFonts w:ascii="Book Antiqua" w:eastAsia="宋体" w:hAnsi="Book Antiqua" w:cs="宋体"/>
          <w:i/>
          <w:color w:val="000000"/>
          <w:kern w:val="0"/>
          <w:sz w:val="24"/>
          <w:szCs w:val="24"/>
        </w:rPr>
        <w:t>Med Paediatr Oncol</w:t>
      </w:r>
      <w:r w:rsidRPr="00676C7E">
        <w:rPr>
          <w:rFonts w:ascii="Book Antiqua" w:eastAsia="宋体" w:hAnsi="Book Antiqua" w:cs="宋体"/>
          <w:color w:val="000000"/>
          <w:kern w:val="0"/>
          <w:sz w:val="24"/>
          <w:szCs w:val="24"/>
        </w:rPr>
        <w:t xml:space="preserve"> </w:t>
      </w:r>
      <w:r w:rsidRPr="00CE223F">
        <w:rPr>
          <w:rFonts w:ascii="Book Antiqua" w:eastAsia="宋体" w:hAnsi="Book Antiqua" w:cs="宋体"/>
          <w:color w:val="000000"/>
          <w:kern w:val="0"/>
          <w:sz w:val="24"/>
          <w:szCs w:val="24"/>
        </w:rPr>
        <w:t xml:space="preserve">1992; </w:t>
      </w:r>
      <w:r w:rsidRPr="00CE223F">
        <w:rPr>
          <w:rFonts w:ascii="Book Antiqua" w:eastAsia="宋体" w:hAnsi="Book Antiqua" w:cs="宋体"/>
          <w:b/>
          <w:color w:val="000000"/>
          <w:kern w:val="0"/>
          <w:sz w:val="24"/>
          <w:szCs w:val="24"/>
        </w:rPr>
        <w:t xml:space="preserve">20: </w:t>
      </w:r>
      <w:r w:rsidRPr="00CE223F">
        <w:rPr>
          <w:rFonts w:ascii="Book Antiqua" w:eastAsia="宋体" w:hAnsi="Book Antiqua" w:cs="宋体"/>
          <w:color w:val="000000"/>
          <w:kern w:val="0"/>
          <w:sz w:val="24"/>
          <w:szCs w:val="24"/>
        </w:rPr>
        <w:t>89-99 [</w:t>
      </w:r>
      <w:r w:rsidRPr="009F295A">
        <w:rPr>
          <w:rFonts w:ascii="Book Antiqua" w:eastAsia="宋体" w:hAnsi="Book Antiqua" w:cs="宋体"/>
          <w:color w:val="000000"/>
          <w:kern w:val="0"/>
          <w:sz w:val="24"/>
          <w:szCs w:val="24"/>
        </w:rPr>
        <w:t>PMID: 1310345</w:t>
      </w:r>
      <w:r>
        <w:rPr>
          <w:rFonts w:ascii="Book Antiqua" w:eastAsia="宋体" w:hAnsi="Book Antiqua" w:cs="宋体"/>
          <w:color w:val="000000"/>
          <w:kern w:val="0"/>
          <w:sz w:val="24"/>
          <w:szCs w:val="24"/>
          <w:lang w:eastAsia="zh-CN"/>
        </w:rPr>
        <w:t xml:space="preserve"> </w:t>
      </w:r>
      <w:r w:rsidRPr="00676C7E">
        <w:rPr>
          <w:rFonts w:ascii="Book Antiqua" w:eastAsia="宋体" w:hAnsi="Book Antiqua" w:cs="宋体"/>
          <w:color w:val="000000"/>
          <w:kern w:val="0"/>
          <w:sz w:val="24"/>
          <w:szCs w:val="24"/>
        </w:rPr>
        <w:t>DOI:</w:t>
      </w:r>
      <w:r w:rsidRPr="00CE223F">
        <w:rPr>
          <w:rFonts w:ascii="Book Antiqua" w:eastAsia="宋体" w:hAnsi="Book Antiqua" w:cs="宋体"/>
          <w:color w:val="000000"/>
          <w:kern w:val="0"/>
          <w:sz w:val="24"/>
          <w:szCs w:val="24"/>
        </w:rPr>
        <w:t xml:space="preserve"> 10.1002/mpo.2950200202]</w:t>
      </w:r>
    </w:p>
    <w:p w:rsidR="005634BB" w:rsidRPr="009F295A" w:rsidRDefault="005634BB" w:rsidP="00676C7E">
      <w:pPr>
        <w:widowControl/>
        <w:wordWrap/>
        <w:spacing w:after="0" w:line="360" w:lineRule="auto"/>
        <w:rPr>
          <w:rFonts w:ascii="Book Antiqua" w:eastAsia="宋体" w:hAnsi="Book Antiqua" w:cs="宋体"/>
          <w:color w:val="000000"/>
          <w:kern w:val="0"/>
          <w:sz w:val="24"/>
          <w:szCs w:val="24"/>
          <w:lang w:eastAsia="zh-CN"/>
        </w:rPr>
      </w:pPr>
      <w:r w:rsidRPr="00CE223F">
        <w:rPr>
          <w:rFonts w:ascii="Book Antiqua" w:eastAsia="宋体" w:hAnsi="Book Antiqua" w:cs="宋体"/>
          <w:color w:val="000000"/>
          <w:kern w:val="0"/>
          <w:sz w:val="24"/>
          <w:szCs w:val="24"/>
        </w:rPr>
        <w:t xml:space="preserve">3 </w:t>
      </w:r>
      <w:r w:rsidRPr="00CE223F">
        <w:rPr>
          <w:rFonts w:ascii="Book Antiqua" w:eastAsia="宋体" w:hAnsi="Book Antiqua" w:cs="宋体"/>
          <w:b/>
          <w:color w:val="000000"/>
          <w:kern w:val="0"/>
          <w:sz w:val="24"/>
          <w:szCs w:val="24"/>
        </w:rPr>
        <w:t xml:space="preserve">Richardson R, </w:t>
      </w:r>
      <w:r w:rsidRPr="00CE223F">
        <w:rPr>
          <w:rFonts w:ascii="Book Antiqua" w:eastAsia="宋体" w:hAnsi="Book Antiqua" w:cs="宋体"/>
          <w:color w:val="000000"/>
          <w:kern w:val="0"/>
          <w:sz w:val="24"/>
          <w:szCs w:val="24"/>
        </w:rPr>
        <w:t xml:space="preserve">Weiland L. Undifferentiated small cell carcinomas in extrapulmonary sites. </w:t>
      </w:r>
      <w:r w:rsidRPr="00676C7E">
        <w:rPr>
          <w:rFonts w:ascii="Book Antiqua" w:eastAsia="宋体" w:hAnsi="Book Antiqua" w:cs="宋体"/>
          <w:i/>
          <w:color w:val="000000"/>
          <w:kern w:val="0"/>
          <w:sz w:val="24"/>
          <w:szCs w:val="24"/>
        </w:rPr>
        <w:t xml:space="preserve">Semin oncol </w:t>
      </w:r>
      <w:r w:rsidRPr="00676C7E">
        <w:rPr>
          <w:rFonts w:ascii="Book Antiqua" w:eastAsia="宋体" w:hAnsi="Book Antiqua" w:cs="宋体"/>
          <w:color w:val="000000"/>
          <w:kern w:val="0"/>
          <w:sz w:val="24"/>
          <w:szCs w:val="24"/>
        </w:rPr>
        <w:t>1982;</w:t>
      </w:r>
      <w:r w:rsidRPr="00CE223F">
        <w:rPr>
          <w:rFonts w:ascii="Book Antiqua" w:eastAsia="宋体" w:hAnsi="Book Antiqua" w:cs="宋体"/>
          <w:color w:val="000000"/>
          <w:kern w:val="0"/>
          <w:sz w:val="24"/>
          <w:szCs w:val="24"/>
        </w:rPr>
        <w:t xml:space="preserve"> 484</w:t>
      </w:r>
      <w:r>
        <w:rPr>
          <w:rFonts w:ascii="Book Antiqua" w:eastAsia="宋体" w:hAnsi="Book Antiqua" w:cs="宋体"/>
          <w:color w:val="000000"/>
          <w:kern w:val="0"/>
          <w:sz w:val="24"/>
          <w:szCs w:val="24"/>
          <w:lang w:eastAsia="zh-CN"/>
        </w:rPr>
        <w:t xml:space="preserve"> [</w:t>
      </w:r>
      <w:r w:rsidRPr="009F295A">
        <w:rPr>
          <w:rFonts w:ascii="Book Antiqua" w:eastAsia="宋体" w:hAnsi="Book Antiqua" w:cs="宋体"/>
          <w:color w:val="000000"/>
          <w:kern w:val="0"/>
          <w:sz w:val="24"/>
          <w:szCs w:val="24"/>
          <w:lang w:eastAsia="zh-CN"/>
        </w:rPr>
        <w:t>PMID: 6302908</w:t>
      </w:r>
      <w:r>
        <w:rPr>
          <w:rFonts w:ascii="Book Antiqua" w:eastAsia="宋体" w:hAnsi="Book Antiqua" w:cs="宋体"/>
          <w:color w:val="000000"/>
          <w:kern w:val="0"/>
          <w:sz w:val="24"/>
          <w:szCs w:val="24"/>
          <w:lang w:eastAsia="zh-CN"/>
        </w:rPr>
        <w:t>]</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4</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Ryu SH</w:t>
      </w:r>
      <w:r w:rsidRPr="00CE223F">
        <w:rPr>
          <w:rFonts w:ascii="Book Antiqua" w:eastAsia="宋体" w:hAnsi="Book Antiqua" w:cs="宋体"/>
          <w:color w:val="000000"/>
          <w:kern w:val="0"/>
          <w:sz w:val="24"/>
          <w:szCs w:val="24"/>
        </w:rPr>
        <w:t>, Han SY, Suh SH, Koo YH, Cho JH, Han</w:t>
      </w:r>
      <w:r w:rsidRPr="00676C7E">
        <w:rPr>
          <w:rFonts w:ascii="Book Antiqua" w:eastAsia="宋体" w:hAnsi="Book Antiqua" w:cs="宋体"/>
          <w:color w:val="000000"/>
          <w:kern w:val="0"/>
          <w:sz w:val="24"/>
          <w:szCs w:val="24"/>
        </w:rPr>
        <w:t xml:space="preserve"> SH, Lee SW, Cho JH, Jeong JS. </w:t>
      </w:r>
      <w:r w:rsidRPr="00CE223F">
        <w:rPr>
          <w:rFonts w:ascii="Book Antiqua" w:eastAsia="宋体" w:hAnsi="Book Antiqua" w:cs="宋体"/>
          <w:color w:val="000000"/>
          <w:kern w:val="0"/>
          <w:sz w:val="24"/>
          <w:szCs w:val="24"/>
        </w:rPr>
        <w:t>A case of primary sm</w:t>
      </w:r>
      <w:r w:rsidRPr="00676C7E">
        <w:rPr>
          <w:rFonts w:ascii="Book Antiqua" w:eastAsia="宋体" w:hAnsi="Book Antiqua" w:cs="宋体"/>
          <w:color w:val="000000"/>
          <w:kern w:val="0"/>
          <w:sz w:val="24"/>
          <w:szCs w:val="24"/>
        </w:rPr>
        <w:t>all cell carcinoma of the liver</w:t>
      </w:r>
      <w:r w:rsidRPr="00CE223F">
        <w:rPr>
          <w:rFonts w:ascii="Book Antiqua" w:eastAsia="宋体" w:hAnsi="Book Antiqua" w:cs="宋体"/>
          <w:color w:val="000000"/>
          <w:kern w:val="0"/>
          <w:sz w:val="24"/>
          <w:szCs w:val="24"/>
        </w:rPr>
        <w:t>.</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Korean J Hepatol</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2005;</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11</w:t>
      </w:r>
      <w:r w:rsidRPr="00CE223F">
        <w:rPr>
          <w:rFonts w:ascii="Book Antiqua" w:eastAsia="宋体" w:hAnsi="Book Antiqua" w:cs="宋体"/>
          <w:color w:val="000000"/>
          <w:kern w:val="0"/>
          <w:sz w:val="24"/>
          <w:szCs w:val="24"/>
        </w:rPr>
        <w:t>: 289-292 [PMID: 16177556]</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5</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Kim YH</w:t>
      </w:r>
      <w:r w:rsidRPr="00CE223F">
        <w:rPr>
          <w:rFonts w:ascii="Book Antiqua" w:eastAsia="宋体" w:hAnsi="Book Antiqua" w:cs="宋体"/>
          <w:color w:val="000000"/>
          <w:kern w:val="0"/>
          <w:sz w:val="24"/>
          <w:szCs w:val="24"/>
        </w:rPr>
        <w:t>, Kwon R, Jung GJ, Roh MH, Han SY, Kwon HC, Jeong JS, Shin TB, Oh JY, Lee KN. Extrapulmonary small-cell carcinoma of the liver.</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J Hepatobiliary Pancreat Surg</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2004;</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11</w:t>
      </w:r>
      <w:r w:rsidRPr="00CE223F">
        <w:rPr>
          <w:rFonts w:ascii="Book Antiqua" w:eastAsia="宋体" w:hAnsi="Book Antiqua" w:cs="宋体"/>
          <w:color w:val="000000"/>
          <w:kern w:val="0"/>
          <w:sz w:val="24"/>
          <w:szCs w:val="24"/>
        </w:rPr>
        <w:t>: 333-337 [PMID: 15549433]</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6</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Sengoz M</w:t>
      </w:r>
      <w:r w:rsidRPr="00CE223F">
        <w:rPr>
          <w:rFonts w:ascii="Book Antiqua" w:eastAsia="宋体" w:hAnsi="Book Antiqua" w:cs="宋体"/>
          <w:color w:val="000000"/>
          <w:kern w:val="0"/>
          <w:sz w:val="24"/>
          <w:szCs w:val="24"/>
        </w:rPr>
        <w:t>, Abacioglu U, Salepci T, Eren F, Yumuk F, Turhal S. Extrapulmonary small cell carcinoma: multimodality treatment results.</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Tumori</w:t>
      </w:r>
      <w:r w:rsidRPr="00676C7E">
        <w:rPr>
          <w:rFonts w:ascii="Book Antiqua" w:eastAsia="宋体" w:hAnsi="Book Antiqua" w:cs="宋体"/>
          <w:color w:val="000000"/>
          <w:kern w:val="0"/>
          <w:sz w:val="24"/>
          <w:szCs w:val="24"/>
        </w:rPr>
        <w:t> 2003</w:t>
      </w:r>
      <w:r w:rsidRPr="00CE223F">
        <w:rPr>
          <w:rFonts w:ascii="Book Antiqua" w:eastAsia="宋体" w:hAnsi="Book Antiqua" w:cs="宋体"/>
          <w:color w:val="000000"/>
          <w:kern w:val="0"/>
          <w:sz w:val="24"/>
          <w:szCs w:val="24"/>
        </w:rPr>
        <w:t>;</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89</w:t>
      </w:r>
      <w:r w:rsidRPr="00CE223F">
        <w:rPr>
          <w:rFonts w:ascii="Book Antiqua" w:eastAsia="宋体" w:hAnsi="Book Antiqua" w:cs="宋体"/>
          <w:color w:val="000000"/>
          <w:kern w:val="0"/>
          <w:sz w:val="24"/>
          <w:szCs w:val="24"/>
        </w:rPr>
        <w:t>: 274-277 [PMID: 12908782]</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 xml:space="preserve">7 </w:t>
      </w:r>
      <w:r w:rsidRPr="00CE223F">
        <w:rPr>
          <w:rFonts w:ascii="Book Antiqua" w:eastAsia="宋体" w:hAnsi="Book Antiqua" w:cs="宋体"/>
          <w:b/>
          <w:color w:val="000000"/>
          <w:kern w:val="0"/>
          <w:sz w:val="24"/>
          <w:szCs w:val="24"/>
        </w:rPr>
        <w:t>Zanconati F,</w:t>
      </w:r>
      <w:r w:rsidRPr="00CE223F">
        <w:rPr>
          <w:rFonts w:ascii="Book Antiqua" w:eastAsia="宋体" w:hAnsi="Book Antiqua" w:cs="宋体"/>
          <w:color w:val="000000"/>
          <w:kern w:val="0"/>
          <w:sz w:val="24"/>
          <w:szCs w:val="24"/>
        </w:rPr>
        <w:t xml:space="preserve"> Falconieri G, Lamovec J, Zidar A. Small cell carcinoma of the liver: a hitherto unreported variant of hepatocellular carcinoma. </w:t>
      </w:r>
      <w:r w:rsidRPr="00090336">
        <w:rPr>
          <w:rFonts w:ascii="Book Antiqua" w:eastAsia="宋体" w:hAnsi="Book Antiqua" w:cs="宋体"/>
          <w:i/>
          <w:color w:val="000000"/>
          <w:kern w:val="0"/>
          <w:sz w:val="24"/>
          <w:szCs w:val="24"/>
        </w:rPr>
        <w:t>Histopathol</w:t>
      </w:r>
      <w:r w:rsidRPr="00CE223F">
        <w:rPr>
          <w:rFonts w:ascii="Book Antiqua" w:eastAsia="宋体" w:hAnsi="Book Antiqua" w:cs="宋体"/>
          <w:color w:val="000000"/>
          <w:kern w:val="0"/>
          <w:sz w:val="24"/>
          <w:szCs w:val="24"/>
        </w:rPr>
        <w:t xml:space="preserve"> 1996; </w:t>
      </w:r>
      <w:r w:rsidRPr="00CE223F">
        <w:rPr>
          <w:rFonts w:ascii="Book Antiqua" w:eastAsia="宋体" w:hAnsi="Book Antiqua" w:cs="宋体"/>
          <w:b/>
          <w:color w:val="000000"/>
          <w:kern w:val="0"/>
          <w:sz w:val="24"/>
          <w:szCs w:val="24"/>
        </w:rPr>
        <w:t>29:</w:t>
      </w:r>
      <w:r w:rsidRPr="00CE223F">
        <w:rPr>
          <w:rFonts w:ascii="Book Antiqua" w:eastAsia="宋体" w:hAnsi="Book Antiqua" w:cs="宋体"/>
          <w:color w:val="000000"/>
          <w:kern w:val="0"/>
          <w:sz w:val="24"/>
          <w:szCs w:val="24"/>
        </w:rPr>
        <w:t xml:space="preserve"> 449-453 </w:t>
      </w:r>
      <w:r w:rsidRPr="00676C7E">
        <w:rPr>
          <w:rFonts w:ascii="Book Antiqua" w:eastAsia="宋体" w:hAnsi="Book Antiqua" w:cs="宋体"/>
          <w:color w:val="000000"/>
          <w:kern w:val="0"/>
          <w:sz w:val="24"/>
          <w:szCs w:val="24"/>
        </w:rPr>
        <w:t>[</w:t>
      </w:r>
      <w:r w:rsidRPr="00F44A13">
        <w:rPr>
          <w:rFonts w:ascii="Book Antiqua" w:eastAsia="宋体" w:hAnsi="Book Antiqua" w:cs="宋体"/>
          <w:color w:val="000000"/>
          <w:kern w:val="0"/>
          <w:sz w:val="24"/>
          <w:szCs w:val="24"/>
        </w:rPr>
        <w:t xml:space="preserve">PMID: 8951490 </w:t>
      </w:r>
      <w:r>
        <w:rPr>
          <w:rFonts w:ascii="Book Antiqua" w:eastAsia="宋体" w:hAnsi="Book Antiqua" w:cs="宋体"/>
          <w:color w:val="000000"/>
          <w:kern w:val="0"/>
          <w:sz w:val="24"/>
          <w:szCs w:val="24"/>
          <w:lang w:eastAsia="zh-CN"/>
        </w:rPr>
        <w:t xml:space="preserve"> </w:t>
      </w:r>
      <w:r w:rsidRPr="00676C7E">
        <w:rPr>
          <w:rFonts w:ascii="Book Antiqua" w:eastAsia="宋体" w:hAnsi="Book Antiqua" w:cs="宋体"/>
          <w:color w:val="000000"/>
          <w:kern w:val="0"/>
          <w:sz w:val="24"/>
          <w:szCs w:val="24"/>
        </w:rPr>
        <w:t xml:space="preserve">DOI: </w:t>
      </w:r>
      <w:r w:rsidRPr="00CE223F">
        <w:rPr>
          <w:rFonts w:ascii="Book Antiqua" w:eastAsia="宋体" w:hAnsi="Book Antiqua" w:cs="宋体"/>
          <w:color w:val="000000"/>
          <w:kern w:val="0"/>
          <w:sz w:val="24"/>
          <w:szCs w:val="24"/>
        </w:rPr>
        <w:t>10.1046/j.1365-2559.1996.d01-514.x</w:t>
      </w:r>
      <w:r w:rsidRPr="00676C7E">
        <w:rPr>
          <w:rFonts w:ascii="Book Antiqua" w:eastAsia="宋体" w:hAnsi="Book Antiqua" w:cs="宋体"/>
          <w:color w:val="000000"/>
          <w:kern w:val="0"/>
          <w:sz w:val="24"/>
          <w:szCs w:val="24"/>
        </w:rPr>
        <w:t>]</w:t>
      </w:r>
    </w:p>
    <w:p w:rsidR="005634BB" w:rsidRPr="00F44A13" w:rsidRDefault="005634BB" w:rsidP="00676C7E">
      <w:pPr>
        <w:widowControl/>
        <w:wordWrap/>
        <w:spacing w:after="0" w:line="360" w:lineRule="auto"/>
        <w:rPr>
          <w:rFonts w:ascii="Book Antiqua" w:eastAsia="宋体" w:hAnsi="Book Antiqua" w:cs="宋体"/>
          <w:color w:val="000000"/>
          <w:kern w:val="0"/>
          <w:sz w:val="24"/>
          <w:szCs w:val="24"/>
          <w:lang w:eastAsia="zh-CN"/>
        </w:rPr>
      </w:pPr>
      <w:r w:rsidRPr="00CE223F">
        <w:rPr>
          <w:rFonts w:ascii="Book Antiqua" w:eastAsia="宋体" w:hAnsi="Book Antiqua" w:cs="宋体"/>
          <w:color w:val="000000"/>
          <w:kern w:val="0"/>
          <w:sz w:val="24"/>
          <w:szCs w:val="24"/>
        </w:rPr>
        <w:t xml:space="preserve">8 </w:t>
      </w:r>
      <w:r w:rsidRPr="00CE223F">
        <w:rPr>
          <w:rFonts w:ascii="Book Antiqua" w:eastAsia="宋体" w:hAnsi="Book Antiqua" w:cs="宋体"/>
          <w:b/>
          <w:color w:val="000000"/>
          <w:kern w:val="0"/>
          <w:sz w:val="24"/>
          <w:szCs w:val="24"/>
        </w:rPr>
        <w:t xml:space="preserve">Kim KJ, </w:t>
      </w:r>
      <w:r w:rsidRPr="00CE223F">
        <w:rPr>
          <w:rFonts w:ascii="Book Antiqua" w:eastAsia="宋体" w:hAnsi="Book Antiqua" w:cs="宋体"/>
          <w:color w:val="000000"/>
          <w:kern w:val="0"/>
          <w:sz w:val="24"/>
          <w:szCs w:val="24"/>
        </w:rPr>
        <w:t>Yim HJ, Kim MJ, Choung RS, Yeon JE, Lee HS, Byun KS, Lee SW, Choi JH, Ryu HS. A case of primary small cell neuroendocrine carcino</w:t>
      </w:r>
      <w:r w:rsidRPr="00676C7E">
        <w:rPr>
          <w:rFonts w:ascii="Book Antiqua" w:eastAsia="宋体" w:hAnsi="Book Antiqua" w:cs="宋体"/>
          <w:color w:val="000000"/>
          <w:kern w:val="0"/>
          <w:sz w:val="24"/>
          <w:szCs w:val="24"/>
        </w:rPr>
        <w:t>ma of the liver</w:t>
      </w:r>
      <w:r w:rsidRPr="00CE223F">
        <w:rPr>
          <w:rFonts w:ascii="Book Antiqua" w:eastAsia="宋体" w:hAnsi="Book Antiqua" w:cs="宋体"/>
          <w:color w:val="000000"/>
          <w:kern w:val="0"/>
          <w:sz w:val="24"/>
          <w:szCs w:val="24"/>
        </w:rPr>
        <w:t xml:space="preserve">. </w:t>
      </w:r>
      <w:r w:rsidRPr="00090336">
        <w:rPr>
          <w:rFonts w:ascii="Book Antiqua" w:eastAsia="宋体" w:hAnsi="Book Antiqua" w:cs="宋体"/>
          <w:i/>
          <w:color w:val="000000"/>
          <w:kern w:val="0"/>
          <w:sz w:val="24"/>
          <w:szCs w:val="24"/>
        </w:rPr>
        <w:t>Korean J Gastroenterol</w:t>
      </w:r>
      <w:r w:rsidRPr="00CE223F">
        <w:rPr>
          <w:rFonts w:ascii="Book Antiqua" w:eastAsia="宋体" w:hAnsi="Book Antiqua" w:cs="宋体"/>
          <w:color w:val="000000"/>
          <w:kern w:val="0"/>
          <w:sz w:val="24"/>
          <w:szCs w:val="24"/>
        </w:rPr>
        <w:t xml:space="preserve"> 2006; </w:t>
      </w:r>
      <w:r w:rsidRPr="00CE223F">
        <w:rPr>
          <w:rFonts w:ascii="Book Antiqua" w:eastAsia="宋体" w:hAnsi="Book Antiqua" w:cs="宋体"/>
          <w:b/>
          <w:color w:val="000000"/>
          <w:kern w:val="0"/>
          <w:sz w:val="24"/>
          <w:szCs w:val="24"/>
        </w:rPr>
        <w:t>48:</w:t>
      </w:r>
      <w:r w:rsidRPr="00CE223F">
        <w:rPr>
          <w:rFonts w:ascii="Book Antiqua" w:eastAsia="宋体" w:hAnsi="Book Antiqua" w:cs="宋体"/>
          <w:color w:val="000000"/>
          <w:kern w:val="0"/>
          <w:sz w:val="24"/>
          <w:szCs w:val="24"/>
        </w:rPr>
        <w:t xml:space="preserve"> 37</w:t>
      </w:r>
      <w:r>
        <w:rPr>
          <w:rFonts w:ascii="Book Antiqua" w:eastAsia="宋体" w:hAnsi="Book Antiqua" w:cs="宋体"/>
          <w:color w:val="000000"/>
          <w:kern w:val="0"/>
          <w:sz w:val="24"/>
          <w:szCs w:val="24"/>
          <w:lang w:eastAsia="zh-CN"/>
        </w:rPr>
        <w:t xml:space="preserve"> [</w:t>
      </w:r>
      <w:r w:rsidRPr="00F44A13">
        <w:rPr>
          <w:rFonts w:ascii="Book Antiqua" w:eastAsia="宋体" w:hAnsi="Book Antiqua" w:cs="宋体"/>
          <w:color w:val="000000"/>
          <w:kern w:val="0"/>
          <w:sz w:val="24"/>
          <w:szCs w:val="24"/>
          <w:lang w:eastAsia="zh-CN"/>
        </w:rPr>
        <w:t>PMID: 16861880</w:t>
      </w:r>
      <w:r>
        <w:rPr>
          <w:rFonts w:ascii="Book Antiqua" w:eastAsia="宋体" w:hAnsi="Book Antiqua" w:cs="宋体"/>
          <w:color w:val="000000"/>
          <w:kern w:val="0"/>
          <w:sz w:val="24"/>
          <w:szCs w:val="24"/>
          <w:lang w:eastAsia="zh-CN"/>
        </w:rPr>
        <w:t>]</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9</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Kim KO</w:t>
      </w:r>
      <w:r w:rsidRPr="00CE223F">
        <w:rPr>
          <w:rFonts w:ascii="Book Antiqua" w:eastAsia="宋体" w:hAnsi="Book Antiqua" w:cs="宋体"/>
          <w:color w:val="000000"/>
          <w:kern w:val="0"/>
          <w:sz w:val="24"/>
          <w:szCs w:val="24"/>
        </w:rPr>
        <w:t>, Lee HY, Chun SH, Shin SJ, Kim MK, Lee KH, Hyun MS, Bae SH, Ryoo HM. Clinical overview of extrapulmonary small cell carcinoma.</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J Korean Med Sci</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2006;</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21</w:t>
      </w:r>
      <w:r w:rsidRPr="00CE223F">
        <w:rPr>
          <w:rFonts w:ascii="Book Antiqua" w:eastAsia="宋体" w:hAnsi="Book Antiqua" w:cs="宋体"/>
          <w:color w:val="000000"/>
          <w:kern w:val="0"/>
          <w:sz w:val="24"/>
          <w:szCs w:val="24"/>
        </w:rPr>
        <w:t>: 833-837 [PMID: 17043415 DOI: 10.3346/jkms.2006.21.5.833]</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10</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Choi SJ</w:t>
      </w:r>
      <w:r w:rsidRPr="00CE223F">
        <w:rPr>
          <w:rFonts w:ascii="Book Antiqua" w:eastAsia="宋体" w:hAnsi="Book Antiqua" w:cs="宋体"/>
          <w:color w:val="000000"/>
          <w:kern w:val="0"/>
          <w:sz w:val="24"/>
          <w:szCs w:val="24"/>
        </w:rPr>
        <w:t xml:space="preserve">, Kim JM, Han JY, Ahn SI, Kim JS, Kim L, Park IS, Chu YC. Extrapulmonary small cell carcinoma of the liver: clinicopathological and </w:t>
      </w:r>
      <w:r w:rsidRPr="00CE223F">
        <w:rPr>
          <w:rFonts w:ascii="Book Antiqua" w:eastAsia="宋体" w:hAnsi="Book Antiqua" w:cs="宋体"/>
          <w:color w:val="000000"/>
          <w:kern w:val="0"/>
          <w:sz w:val="24"/>
          <w:szCs w:val="24"/>
        </w:rPr>
        <w:lastRenderedPageBreak/>
        <w:t>immunohistochemical findings.</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Yonsei Med J</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2007;</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48</w:t>
      </w:r>
      <w:r w:rsidRPr="00CE223F">
        <w:rPr>
          <w:rFonts w:ascii="Book Antiqua" w:eastAsia="宋体" w:hAnsi="Book Antiqua" w:cs="宋体"/>
          <w:color w:val="000000"/>
          <w:kern w:val="0"/>
          <w:sz w:val="24"/>
          <w:szCs w:val="24"/>
        </w:rPr>
        <w:t>: 1066-1071 [PMID: 18159605 DOI: 10.3349/ymj.2007.48.6.1066]</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 xml:space="preserve">11 </w:t>
      </w:r>
      <w:r w:rsidRPr="00CE223F">
        <w:rPr>
          <w:rFonts w:ascii="Book Antiqua" w:eastAsia="宋体" w:hAnsi="Book Antiqua" w:cs="宋体"/>
          <w:b/>
          <w:color w:val="000000"/>
          <w:kern w:val="0"/>
          <w:sz w:val="24"/>
          <w:szCs w:val="24"/>
        </w:rPr>
        <w:t>Vrouvas J,</w:t>
      </w:r>
      <w:r w:rsidRPr="00CE223F">
        <w:rPr>
          <w:rFonts w:ascii="Book Antiqua" w:eastAsia="宋体" w:hAnsi="Book Antiqua" w:cs="宋体"/>
          <w:color w:val="000000"/>
          <w:kern w:val="0"/>
          <w:sz w:val="24"/>
          <w:szCs w:val="24"/>
        </w:rPr>
        <w:t xml:space="preserve"> Ash D. Extrapulmonary small cell cancer. </w:t>
      </w:r>
      <w:r w:rsidRPr="00CE223F">
        <w:rPr>
          <w:rFonts w:ascii="Book Antiqua" w:eastAsia="宋体" w:hAnsi="Book Antiqua" w:cs="宋体"/>
          <w:i/>
          <w:color w:val="000000"/>
          <w:kern w:val="0"/>
          <w:sz w:val="24"/>
          <w:szCs w:val="24"/>
        </w:rPr>
        <w:t>Clin Oncol</w:t>
      </w:r>
      <w:r w:rsidRPr="00CE223F">
        <w:rPr>
          <w:rFonts w:ascii="Book Antiqua" w:eastAsia="宋体" w:hAnsi="Book Antiqua" w:cs="宋体"/>
          <w:color w:val="000000"/>
          <w:kern w:val="0"/>
          <w:sz w:val="24"/>
          <w:szCs w:val="24"/>
        </w:rPr>
        <w:t xml:space="preserve"> 1995; </w:t>
      </w:r>
      <w:r w:rsidRPr="00CE223F">
        <w:rPr>
          <w:rFonts w:ascii="Book Antiqua" w:eastAsia="宋体" w:hAnsi="Book Antiqua" w:cs="宋体"/>
          <w:b/>
          <w:color w:val="000000"/>
          <w:kern w:val="0"/>
          <w:sz w:val="24"/>
          <w:szCs w:val="24"/>
        </w:rPr>
        <w:t xml:space="preserve">7: </w:t>
      </w:r>
      <w:r w:rsidRPr="00CE223F">
        <w:rPr>
          <w:rFonts w:ascii="Book Antiqua" w:eastAsia="宋体" w:hAnsi="Book Antiqua" w:cs="宋体"/>
          <w:color w:val="000000"/>
          <w:kern w:val="0"/>
          <w:sz w:val="24"/>
          <w:szCs w:val="24"/>
        </w:rPr>
        <w:t>377-381 [</w:t>
      </w:r>
      <w:r w:rsidRPr="00F44A13">
        <w:rPr>
          <w:rFonts w:ascii="Book Antiqua" w:eastAsia="宋体" w:hAnsi="Book Antiqua" w:cs="宋体"/>
          <w:color w:val="000000"/>
          <w:kern w:val="0"/>
          <w:sz w:val="24"/>
          <w:szCs w:val="24"/>
        </w:rPr>
        <w:t xml:space="preserve">PMID: 8590700 </w:t>
      </w:r>
      <w:r>
        <w:rPr>
          <w:rFonts w:ascii="Book Antiqua" w:eastAsia="宋体" w:hAnsi="Book Antiqua" w:cs="宋体"/>
          <w:color w:val="000000"/>
          <w:kern w:val="0"/>
          <w:sz w:val="24"/>
          <w:szCs w:val="24"/>
          <w:lang w:eastAsia="zh-CN"/>
        </w:rPr>
        <w:t xml:space="preserve"> </w:t>
      </w:r>
      <w:r w:rsidRPr="00CE223F">
        <w:rPr>
          <w:rFonts w:ascii="Book Antiqua" w:eastAsia="宋体" w:hAnsi="Book Antiqua" w:cs="宋体"/>
          <w:color w:val="000000"/>
          <w:kern w:val="0"/>
          <w:sz w:val="24"/>
          <w:szCs w:val="24"/>
        </w:rPr>
        <w:t>DOI: 10.1016/S0936-6555(05)80009-3]</w:t>
      </w:r>
    </w:p>
    <w:p w:rsidR="005634BB" w:rsidRDefault="005634BB" w:rsidP="00676C7E">
      <w:pPr>
        <w:widowControl/>
        <w:wordWrap/>
        <w:spacing w:after="0" w:line="360" w:lineRule="auto"/>
        <w:rPr>
          <w:rFonts w:ascii="Book Antiqua" w:eastAsia="宋体" w:hAnsi="Book Antiqua" w:cs="宋体"/>
          <w:color w:val="000000"/>
          <w:kern w:val="0"/>
          <w:sz w:val="24"/>
          <w:szCs w:val="24"/>
          <w:lang w:eastAsia="zh-CN"/>
        </w:rPr>
      </w:pPr>
      <w:r w:rsidRPr="00CE223F">
        <w:rPr>
          <w:rFonts w:ascii="Book Antiqua" w:eastAsia="宋体" w:hAnsi="Book Antiqua" w:cs="宋体"/>
          <w:color w:val="000000"/>
          <w:kern w:val="0"/>
          <w:sz w:val="24"/>
          <w:szCs w:val="24"/>
        </w:rPr>
        <w:t xml:space="preserve">12 </w:t>
      </w:r>
      <w:r w:rsidRPr="00CE223F">
        <w:rPr>
          <w:rFonts w:ascii="Book Antiqua" w:eastAsia="宋体" w:hAnsi="Book Antiqua" w:cs="宋体"/>
          <w:b/>
          <w:color w:val="000000"/>
          <w:kern w:val="0"/>
          <w:sz w:val="24"/>
          <w:szCs w:val="24"/>
        </w:rPr>
        <w:t>Travis WD,</w:t>
      </w:r>
      <w:r w:rsidRPr="00CE223F">
        <w:rPr>
          <w:rFonts w:ascii="Book Antiqua" w:eastAsia="宋体" w:hAnsi="Book Antiqua" w:cs="宋体"/>
          <w:color w:val="000000"/>
          <w:kern w:val="0"/>
          <w:sz w:val="24"/>
          <w:szCs w:val="24"/>
        </w:rPr>
        <w:t xml:space="preserve"> Sobin L. Histological typing of lung and pleural tumours: Springer Berlin, 1999 </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13</w:t>
      </w:r>
      <w:r w:rsidRPr="00CE223F">
        <w:rPr>
          <w:rFonts w:ascii="Book Antiqua" w:eastAsia="宋体" w:hAnsi="Book Antiqua" w:cs="宋体"/>
          <w:b/>
          <w:color w:val="000000"/>
          <w:kern w:val="0"/>
          <w:sz w:val="24"/>
          <w:szCs w:val="24"/>
        </w:rPr>
        <w:t xml:space="preserve"> Eriguchi N, </w:t>
      </w:r>
      <w:r w:rsidRPr="00CE223F">
        <w:rPr>
          <w:rFonts w:ascii="Book Antiqua" w:eastAsia="宋体" w:hAnsi="Book Antiqua" w:cs="宋体"/>
          <w:color w:val="000000"/>
          <w:kern w:val="0"/>
          <w:sz w:val="24"/>
          <w:szCs w:val="24"/>
        </w:rPr>
        <w:t xml:space="preserve">Aoyagi S, Noritomi T, Imamura M, Sato S, Fujiki K, Furukawa S, Shirozu K, Hayashi I. Adeno-endocrine cell carcinoma of the gallbladder. </w:t>
      </w:r>
      <w:r w:rsidRPr="00CE223F">
        <w:rPr>
          <w:rFonts w:ascii="Book Antiqua" w:eastAsia="宋体" w:hAnsi="Book Antiqua" w:cs="宋体"/>
          <w:i/>
          <w:color w:val="000000"/>
          <w:kern w:val="0"/>
          <w:sz w:val="24"/>
          <w:szCs w:val="24"/>
        </w:rPr>
        <w:t>J Hepato-Biliary-Pancreatic Surg</w:t>
      </w:r>
      <w:r w:rsidRPr="00CE223F">
        <w:rPr>
          <w:rFonts w:ascii="Book Antiqua" w:eastAsia="宋体" w:hAnsi="Book Antiqua" w:cs="宋体"/>
          <w:color w:val="000000"/>
          <w:kern w:val="0"/>
          <w:sz w:val="24"/>
          <w:szCs w:val="24"/>
        </w:rPr>
        <w:t xml:space="preserve"> 2000; </w:t>
      </w:r>
      <w:r w:rsidRPr="00CE223F">
        <w:rPr>
          <w:rFonts w:ascii="Book Antiqua" w:eastAsia="宋体" w:hAnsi="Book Antiqua" w:cs="宋体"/>
          <w:b/>
          <w:color w:val="000000"/>
          <w:kern w:val="0"/>
          <w:sz w:val="24"/>
          <w:szCs w:val="24"/>
        </w:rPr>
        <w:t xml:space="preserve">7: </w:t>
      </w:r>
      <w:r w:rsidRPr="00CE223F">
        <w:rPr>
          <w:rFonts w:ascii="Book Antiqua" w:eastAsia="宋体" w:hAnsi="Book Antiqua" w:cs="宋体"/>
          <w:color w:val="000000"/>
          <w:kern w:val="0"/>
          <w:sz w:val="24"/>
          <w:szCs w:val="24"/>
        </w:rPr>
        <w:t>97-101 [</w:t>
      </w:r>
      <w:r w:rsidRPr="00394B1C">
        <w:rPr>
          <w:rFonts w:ascii="Book Antiqua" w:eastAsia="宋体" w:hAnsi="Book Antiqua" w:cs="宋体"/>
          <w:color w:val="000000"/>
          <w:kern w:val="0"/>
          <w:sz w:val="24"/>
          <w:szCs w:val="24"/>
        </w:rPr>
        <w:t>PMID: 10982599</w:t>
      </w:r>
      <w:r>
        <w:rPr>
          <w:rFonts w:ascii="Book Antiqua" w:eastAsia="宋体" w:hAnsi="Book Antiqua" w:cs="宋体"/>
          <w:color w:val="000000"/>
          <w:kern w:val="0"/>
          <w:sz w:val="24"/>
          <w:szCs w:val="24"/>
          <w:lang w:eastAsia="zh-CN"/>
        </w:rPr>
        <w:t xml:space="preserve"> </w:t>
      </w:r>
      <w:r w:rsidRPr="00CE223F">
        <w:rPr>
          <w:rFonts w:ascii="Book Antiqua" w:eastAsia="宋体" w:hAnsi="Book Antiqua" w:cs="宋体"/>
          <w:color w:val="000000"/>
          <w:kern w:val="0"/>
          <w:sz w:val="24"/>
          <w:szCs w:val="24"/>
        </w:rPr>
        <w:t>DOI: 10.1007/s005340050161]</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14</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Nakamura Y</w:t>
      </w:r>
      <w:r w:rsidRPr="00CE223F">
        <w:rPr>
          <w:rFonts w:ascii="Book Antiqua" w:eastAsia="宋体" w:hAnsi="Book Antiqua" w:cs="宋体"/>
          <w:color w:val="000000"/>
          <w:kern w:val="0"/>
          <w:sz w:val="24"/>
          <w:szCs w:val="24"/>
        </w:rPr>
        <w:t>, Tajiri T, Uchida E, Arima Y, Aimoto T, Katsuno A, Naito Z. Changes to levels of serum neuron-specific enolase in a patient with small cell carcinoma of the pancreas.</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J Hepatobiliary Pancreat Surg</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2005;</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12</w:t>
      </w:r>
      <w:r w:rsidRPr="00CE223F">
        <w:rPr>
          <w:rFonts w:ascii="Book Antiqua" w:eastAsia="宋体" w:hAnsi="Book Antiqua" w:cs="宋体"/>
          <w:color w:val="000000"/>
          <w:kern w:val="0"/>
          <w:sz w:val="24"/>
          <w:szCs w:val="24"/>
        </w:rPr>
        <w:t>: 93-98 [PMID: 15754108]</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15</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Sugawara G</w:t>
      </w:r>
      <w:r w:rsidRPr="00CE223F">
        <w:rPr>
          <w:rFonts w:ascii="Book Antiqua" w:eastAsia="宋体" w:hAnsi="Book Antiqua" w:cs="宋体"/>
          <w:color w:val="000000"/>
          <w:kern w:val="0"/>
          <w:sz w:val="24"/>
          <w:szCs w:val="24"/>
        </w:rPr>
        <w:t>, Yamaguchi A, Isogai M, Watanabe Y, Kaneoka Y, Suzuki M. Small cell neuroendocrine carcinoma of the ampulla of Vater with foci of squamous differentiation: a case report.</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J Hepatobiliary Pancreat Surg</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2004;</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11</w:t>
      </w:r>
      <w:r w:rsidRPr="00CE223F">
        <w:rPr>
          <w:rFonts w:ascii="Book Antiqua" w:eastAsia="宋体" w:hAnsi="Book Antiqua" w:cs="宋体"/>
          <w:color w:val="000000"/>
          <w:kern w:val="0"/>
          <w:sz w:val="24"/>
          <w:szCs w:val="24"/>
        </w:rPr>
        <w:t>: 56-60 [PMID: 15747032 DOI: 10.1007/s00534-002-0840-5]</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16</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Suzuki S</w:t>
      </w:r>
      <w:r w:rsidRPr="00CE223F">
        <w:rPr>
          <w:rFonts w:ascii="Book Antiqua" w:eastAsia="宋体" w:hAnsi="Book Antiqua" w:cs="宋体"/>
          <w:color w:val="000000"/>
          <w:kern w:val="0"/>
          <w:sz w:val="24"/>
          <w:szCs w:val="24"/>
        </w:rPr>
        <w:t>, Tanaka S, Hayashi T, Harada N, Suzuki M, Hanyu F, Ban S. Small-cell neuroendocrine carcinoma of the ampulla of Vater.</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J Hepatobiliary Pancreat Surg</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2006;</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13</w:t>
      </w:r>
      <w:r w:rsidRPr="00CE223F">
        <w:rPr>
          <w:rFonts w:ascii="Book Antiqua" w:eastAsia="宋体" w:hAnsi="Book Antiqua" w:cs="宋体"/>
          <w:color w:val="000000"/>
          <w:kern w:val="0"/>
          <w:sz w:val="24"/>
          <w:szCs w:val="24"/>
        </w:rPr>
        <w:t>: 450-453 [PMID: 17013721 DOI: 10.1007/s00534-005-1093-x]</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17</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Walenkamp AM</w:t>
      </w:r>
      <w:r w:rsidRPr="00CE223F">
        <w:rPr>
          <w:rFonts w:ascii="Book Antiqua" w:eastAsia="宋体" w:hAnsi="Book Antiqua" w:cs="宋体"/>
          <w:color w:val="000000"/>
          <w:kern w:val="0"/>
          <w:sz w:val="24"/>
          <w:szCs w:val="24"/>
        </w:rPr>
        <w:t>, Sonke GS, Sleijfer DT. Clinical and therapeutic aspects of extrapulmonary small cell carcinoma.</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Cancer Treat Rev</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2009;</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35</w:t>
      </w:r>
      <w:r w:rsidRPr="00CE223F">
        <w:rPr>
          <w:rFonts w:ascii="Book Antiqua" w:eastAsia="宋体" w:hAnsi="Book Antiqua" w:cs="宋体"/>
          <w:color w:val="000000"/>
          <w:kern w:val="0"/>
          <w:sz w:val="24"/>
          <w:szCs w:val="24"/>
        </w:rPr>
        <w:t>: 228-236 [PMID: 19068273 DOI: 10.1016/j.ctrv.2008.10.007]</w:t>
      </w:r>
    </w:p>
    <w:p w:rsidR="005634BB" w:rsidRPr="007971D8" w:rsidRDefault="005634BB" w:rsidP="00676C7E">
      <w:pPr>
        <w:widowControl/>
        <w:wordWrap/>
        <w:spacing w:after="0" w:line="360" w:lineRule="auto"/>
        <w:rPr>
          <w:rFonts w:ascii="Book Antiqua" w:eastAsia="宋体" w:hAnsi="Book Antiqua" w:cs="宋体"/>
          <w:color w:val="000000"/>
          <w:kern w:val="0"/>
          <w:sz w:val="24"/>
          <w:szCs w:val="24"/>
          <w:lang w:eastAsia="zh-CN"/>
        </w:rPr>
      </w:pPr>
      <w:r w:rsidRPr="00CE223F">
        <w:rPr>
          <w:rFonts w:ascii="Book Antiqua" w:eastAsia="宋体" w:hAnsi="Book Antiqua" w:cs="宋体"/>
          <w:color w:val="000000"/>
          <w:kern w:val="0"/>
          <w:sz w:val="24"/>
          <w:szCs w:val="24"/>
        </w:rPr>
        <w:t xml:space="preserve">18 </w:t>
      </w:r>
      <w:r w:rsidRPr="00CE223F">
        <w:rPr>
          <w:rFonts w:ascii="Book Antiqua" w:eastAsia="宋体" w:hAnsi="Book Antiqua" w:cs="宋体"/>
          <w:b/>
          <w:color w:val="000000"/>
          <w:kern w:val="0"/>
          <w:sz w:val="24"/>
          <w:szCs w:val="24"/>
        </w:rPr>
        <w:t>Samson DJ,</w:t>
      </w:r>
      <w:r w:rsidRPr="00CE223F">
        <w:rPr>
          <w:rFonts w:ascii="Book Antiqua" w:eastAsia="宋体" w:hAnsi="Book Antiqua" w:cs="宋体"/>
          <w:color w:val="000000"/>
          <w:kern w:val="0"/>
          <w:sz w:val="24"/>
          <w:szCs w:val="24"/>
        </w:rPr>
        <w:t xml:space="preserve"> Seidenfeld J, Simon GR, Turrisi AT, Bonnell C, Ziegler KM, Aronson N. Evidence for Management of Small Cell Lung CancerACCP Evidence-Based Clinical Practice Guidelines. </w:t>
      </w:r>
      <w:r w:rsidRPr="00CE223F">
        <w:rPr>
          <w:rFonts w:ascii="Book Antiqua" w:eastAsia="宋体" w:hAnsi="Book Antiqua" w:cs="宋体"/>
          <w:i/>
          <w:color w:val="000000"/>
          <w:kern w:val="0"/>
          <w:sz w:val="24"/>
          <w:szCs w:val="24"/>
        </w:rPr>
        <w:t>C</w:t>
      </w:r>
      <w:r w:rsidRPr="00676C7E">
        <w:rPr>
          <w:rFonts w:ascii="Book Antiqua" w:eastAsia="宋体" w:hAnsi="Book Antiqua" w:cs="宋体"/>
          <w:i/>
          <w:color w:val="000000"/>
          <w:kern w:val="0"/>
          <w:sz w:val="24"/>
          <w:szCs w:val="24"/>
        </w:rPr>
        <w:t>hest</w:t>
      </w:r>
      <w:r w:rsidRPr="00CE223F">
        <w:rPr>
          <w:rFonts w:ascii="Book Antiqua" w:eastAsia="宋体" w:hAnsi="Book Antiqua" w:cs="宋体"/>
          <w:color w:val="000000"/>
          <w:kern w:val="0"/>
          <w:sz w:val="24"/>
          <w:szCs w:val="24"/>
        </w:rPr>
        <w:t xml:space="preserve"> 2007; </w:t>
      </w:r>
      <w:r w:rsidRPr="00CE223F">
        <w:rPr>
          <w:rFonts w:ascii="Book Antiqua" w:eastAsia="宋体" w:hAnsi="Book Antiqua" w:cs="宋体"/>
          <w:b/>
          <w:color w:val="000000"/>
          <w:kern w:val="0"/>
          <w:sz w:val="24"/>
          <w:szCs w:val="24"/>
        </w:rPr>
        <w:t xml:space="preserve">132: </w:t>
      </w:r>
      <w:r w:rsidRPr="00CE223F">
        <w:rPr>
          <w:rFonts w:ascii="Book Antiqua" w:eastAsia="宋体" w:hAnsi="Book Antiqua" w:cs="宋体"/>
          <w:color w:val="000000"/>
          <w:kern w:val="0"/>
          <w:sz w:val="24"/>
          <w:szCs w:val="24"/>
        </w:rPr>
        <w:t>314S-323S</w:t>
      </w:r>
      <w:r>
        <w:rPr>
          <w:rFonts w:ascii="Book Antiqua" w:eastAsia="宋体" w:hAnsi="Book Antiqua" w:cs="宋体"/>
          <w:color w:val="000000"/>
          <w:kern w:val="0"/>
          <w:sz w:val="24"/>
          <w:szCs w:val="24"/>
          <w:lang w:eastAsia="zh-CN"/>
        </w:rPr>
        <w:t xml:space="preserve"> [</w:t>
      </w:r>
      <w:r w:rsidRPr="007971D8">
        <w:rPr>
          <w:rFonts w:ascii="Book Antiqua" w:eastAsia="宋体" w:hAnsi="Book Antiqua" w:cs="宋体"/>
          <w:color w:val="000000"/>
          <w:kern w:val="0"/>
          <w:sz w:val="24"/>
          <w:szCs w:val="24"/>
          <w:lang w:eastAsia="zh-CN"/>
        </w:rPr>
        <w:t>PMID: 17873177</w:t>
      </w:r>
      <w:r>
        <w:rPr>
          <w:rFonts w:ascii="Book Antiqua" w:eastAsia="宋体" w:hAnsi="Book Antiqua" w:cs="宋体"/>
          <w:color w:val="000000"/>
          <w:kern w:val="0"/>
          <w:sz w:val="24"/>
          <w:szCs w:val="24"/>
          <w:lang w:eastAsia="zh-CN"/>
        </w:rPr>
        <w:t>]</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19</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Fischer BM</w:t>
      </w:r>
      <w:r w:rsidRPr="00CE223F">
        <w:rPr>
          <w:rFonts w:ascii="Book Antiqua" w:eastAsia="宋体" w:hAnsi="Book Antiqua" w:cs="宋体"/>
          <w:color w:val="000000"/>
          <w:kern w:val="0"/>
          <w:sz w:val="24"/>
          <w:szCs w:val="24"/>
        </w:rPr>
        <w:t xml:space="preserve">, Mortensen J, Langer SW, Loft A, Berthelsen AK, Petersen BI, Daugaard G, Lassen U, Hansen HH. A prospective study of PET/CT in initial staging of small-cell lung cancer: comparison with CT, bone scintigraphy and bone </w:t>
      </w:r>
      <w:r w:rsidRPr="00CE223F">
        <w:rPr>
          <w:rFonts w:ascii="Book Antiqua" w:eastAsia="宋体" w:hAnsi="Book Antiqua" w:cs="宋体"/>
          <w:color w:val="000000"/>
          <w:kern w:val="0"/>
          <w:sz w:val="24"/>
          <w:szCs w:val="24"/>
        </w:rPr>
        <w:lastRenderedPageBreak/>
        <w:t>marrow analysis.</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Ann Oncol</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2007;</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18</w:t>
      </w:r>
      <w:r w:rsidRPr="00CE223F">
        <w:rPr>
          <w:rFonts w:ascii="Book Antiqua" w:eastAsia="宋体" w:hAnsi="Book Antiqua" w:cs="宋体"/>
          <w:color w:val="000000"/>
          <w:kern w:val="0"/>
          <w:sz w:val="24"/>
          <w:szCs w:val="24"/>
        </w:rPr>
        <w:t>: 338-345 [PMID: 17060487 DOI: 10.1093/annonc/mdl374]</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lang w:eastAsia="zh-CN"/>
        </w:rPr>
      </w:pPr>
      <w:r w:rsidRPr="00CE223F">
        <w:rPr>
          <w:rFonts w:ascii="Book Antiqua" w:eastAsia="宋体" w:hAnsi="Book Antiqua" w:cs="宋体"/>
          <w:color w:val="000000"/>
          <w:kern w:val="0"/>
          <w:sz w:val="24"/>
          <w:szCs w:val="24"/>
        </w:rPr>
        <w:t xml:space="preserve">20 </w:t>
      </w:r>
      <w:r w:rsidRPr="00CE223F">
        <w:rPr>
          <w:rFonts w:ascii="Book Antiqua" w:eastAsia="宋体" w:hAnsi="Book Antiqua" w:cs="宋体"/>
          <w:b/>
          <w:color w:val="000000"/>
          <w:kern w:val="0"/>
          <w:sz w:val="24"/>
          <w:szCs w:val="24"/>
        </w:rPr>
        <w:t xml:space="preserve">Cho SB, </w:t>
      </w:r>
      <w:r w:rsidRPr="00CE223F">
        <w:rPr>
          <w:rFonts w:ascii="Book Antiqua" w:eastAsia="宋体" w:hAnsi="Book Antiqua" w:cs="宋体"/>
          <w:color w:val="000000"/>
          <w:kern w:val="0"/>
          <w:sz w:val="24"/>
          <w:szCs w:val="24"/>
        </w:rPr>
        <w:t xml:space="preserve">Park SY, Joo Y-E. Small Cell Carcinoma of Extahepatic Bile Duct Presenting with Hemobilia. </w:t>
      </w:r>
      <w:r w:rsidRPr="00676C7E">
        <w:rPr>
          <w:rFonts w:ascii="Book Antiqua" w:eastAsia="宋体" w:hAnsi="Book Antiqua" w:cs="宋体"/>
          <w:i/>
          <w:color w:val="000000"/>
          <w:kern w:val="0"/>
          <w:sz w:val="24"/>
          <w:szCs w:val="24"/>
        </w:rPr>
        <w:t>Korean J Gastroenterol</w:t>
      </w:r>
      <w:r w:rsidRPr="00CE223F">
        <w:rPr>
          <w:rFonts w:ascii="Book Antiqua" w:eastAsia="宋体" w:hAnsi="Book Antiqua" w:cs="宋体"/>
          <w:i/>
          <w:color w:val="000000"/>
          <w:kern w:val="0"/>
          <w:sz w:val="24"/>
          <w:szCs w:val="24"/>
        </w:rPr>
        <w:t xml:space="preserve"> </w:t>
      </w:r>
      <w:r w:rsidRPr="00CE223F">
        <w:rPr>
          <w:rFonts w:ascii="Book Antiqua" w:eastAsia="宋体" w:hAnsi="Book Antiqua" w:cs="宋体"/>
          <w:color w:val="000000"/>
          <w:kern w:val="0"/>
          <w:sz w:val="24"/>
          <w:szCs w:val="24"/>
        </w:rPr>
        <w:t xml:space="preserve">2009; </w:t>
      </w:r>
      <w:r w:rsidRPr="00CE223F">
        <w:rPr>
          <w:rFonts w:ascii="Book Antiqua" w:eastAsia="宋体" w:hAnsi="Book Antiqua" w:cs="宋体"/>
          <w:b/>
          <w:color w:val="000000"/>
          <w:kern w:val="0"/>
          <w:sz w:val="24"/>
          <w:szCs w:val="24"/>
        </w:rPr>
        <w:t xml:space="preserve">54: </w:t>
      </w:r>
      <w:r w:rsidRPr="00CE223F">
        <w:rPr>
          <w:rFonts w:ascii="Book Antiqua" w:eastAsia="宋体" w:hAnsi="Book Antiqua" w:cs="宋体"/>
          <w:color w:val="000000"/>
          <w:kern w:val="0"/>
          <w:sz w:val="24"/>
          <w:szCs w:val="24"/>
        </w:rPr>
        <w:t>186-190 [</w:t>
      </w:r>
      <w:r w:rsidRPr="008D6D71">
        <w:rPr>
          <w:rFonts w:ascii="Book Antiqua" w:eastAsia="宋体" w:hAnsi="Book Antiqua" w:cs="宋体"/>
          <w:color w:val="000000"/>
          <w:kern w:val="0"/>
          <w:sz w:val="24"/>
          <w:szCs w:val="24"/>
        </w:rPr>
        <w:t xml:space="preserve">PMID: 19844156 </w:t>
      </w:r>
      <w:r w:rsidRPr="00CE223F">
        <w:rPr>
          <w:rFonts w:ascii="Book Antiqua" w:eastAsia="宋体" w:hAnsi="Book Antiqua" w:cs="宋体"/>
          <w:color w:val="000000"/>
          <w:kern w:val="0"/>
          <w:sz w:val="24"/>
          <w:szCs w:val="24"/>
        </w:rPr>
        <w:t>DOI: 10.4166/kjg.2009.54.3.186]</w:t>
      </w:r>
      <w:r>
        <w:rPr>
          <w:rFonts w:ascii="Book Antiqua" w:eastAsia="宋体" w:hAnsi="Book Antiqua" w:cs="宋体"/>
          <w:color w:val="000000"/>
          <w:kern w:val="0"/>
          <w:sz w:val="24"/>
          <w:szCs w:val="24"/>
          <w:lang w:eastAsia="zh-CN"/>
        </w:rPr>
        <w:t xml:space="preserve"> </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21</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Dala R</w:t>
      </w:r>
      <w:r w:rsidRPr="00CE223F">
        <w:rPr>
          <w:rFonts w:ascii="Book Antiqua" w:eastAsia="宋体" w:hAnsi="Book Antiqua" w:cs="宋体"/>
          <w:color w:val="000000"/>
          <w:kern w:val="0"/>
          <w:sz w:val="24"/>
          <w:szCs w:val="24"/>
        </w:rPr>
        <w:t>, Shoosmith J, Lilenbaum R, Cabello-Inchausti B. Primary hepatic neuroendocrine carcinoma: an underdiagnosed entity.</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Ann Diagn Pathol</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2006;</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10</w:t>
      </w:r>
      <w:r w:rsidRPr="00CE223F">
        <w:rPr>
          <w:rFonts w:ascii="Book Antiqua" w:eastAsia="宋体" w:hAnsi="Book Antiqua" w:cs="宋体"/>
          <w:color w:val="000000"/>
          <w:kern w:val="0"/>
          <w:sz w:val="24"/>
          <w:szCs w:val="24"/>
        </w:rPr>
        <w:t>: 28-31 [PMID: 16414542 DOI: 10.1016/j.anndiagpath.2005.04.013]</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22</w:t>
      </w:r>
      <w:r w:rsidRPr="00CE223F">
        <w:rPr>
          <w:rFonts w:ascii="Book Antiqua" w:eastAsia="宋体" w:hAnsi="Book Antiqua" w:cs="宋体"/>
          <w:b/>
          <w:color w:val="000000"/>
          <w:kern w:val="0"/>
          <w:sz w:val="24"/>
          <w:szCs w:val="24"/>
        </w:rPr>
        <w:t xml:space="preserve"> Hsueh C,</w:t>
      </w:r>
      <w:r w:rsidRPr="00CE223F">
        <w:rPr>
          <w:rFonts w:ascii="Book Antiqua" w:eastAsia="宋体" w:hAnsi="Book Antiqua" w:cs="宋体"/>
          <w:color w:val="000000"/>
          <w:kern w:val="0"/>
          <w:sz w:val="24"/>
          <w:szCs w:val="24"/>
        </w:rPr>
        <w:t xml:space="preserve"> Tan XD, Gonzalez</w:t>
      </w:r>
      <w:r w:rsidRPr="00CE223F">
        <w:rPr>
          <w:rFonts w:ascii="宋体" w:eastAsia="宋体" w:hAnsi="宋体" w:cs="宋体" w:hint="eastAsia"/>
          <w:color w:val="000000"/>
          <w:kern w:val="0"/>
          <w:sz w:val="24"/>
          <w:szCs w:val="24"/>
        </w:rPr>
        <w:t>‐</w:t>
      </w:r>
      <w:r w:rsidRPr="00CE223F">
        <w:rPr>
          <w:rFonts w:ascii="Book Antiqua" w:eastAsia="宋体" w:hAnsi="Book Antiqua" w:cs="宋体"/>
          <w:color w:val="000000"/>
          <w:kern w:val="0"/>
          <w:sz w:val="24"/>
          <w:szCs w:val="24"/>
        </w:rPr>
        <w:t xml:space="preserve">Crussi F. Primary hepatic neuroendocrine carcinoma in a child morphologic, immunocytochemical, and molecular biologic studies. </w:t>
      </w:r>
      <w:r w:rsidRPr="00CE223F">
        <w:rPr>
          <w:rFonts w:ascii="Book Antiqua" w:eastAsia="宋体" w:hAnsi="Book Antiqua" w:cs="宋体"/>
          <w:i/>
          <w:color w:val="000000"/>
          <w:kern w:val="0"/>
          <w:sz w:val="24"/>
          <w:szCs w:val="24"/>
        </w:rPr>
        <w:t>Cancer</w:t>
      </w:r>
      <w:r w:rsidRPr="00CE223F">
        <w:rPr>
          <w:rFonts w:ascii="Book Antiqua" w:eastAsia="宋体" w:hAnsi="Book Antiqua" w:cs="宋体"/>
          <w:color w:val="000000"/>
          <w:kern w:val="0"/>
          <w:sz w:val="24"/>
          <w:szCs w:val="24"/>
        </w:rPr>
        <w:t xml:space="preserve"> 1993; </w:t>
      </w:r>
      <w:r w:rsidRPr="00CE223F">
        <w:rPr>
          <w:rFonts w:ascii="Book Antiqua" w:eastAsia="宋体" w:hAnsi="Book Antiqua" w:cs="宋体"/>
          <w:b/>
          <w:color w:val="000000"/>
          <w:kern w:val="0"/>
          <w:sz w:val="24"/>
          <w:szCs w:val="24"/>
        </w:rPr>
        <w:t>71:</w:t>
      </w:r>
      <w:r w:rsidRPr="00CE223F">
        <w:rPr>
          <w:rFonts w:ascii="Book Antiqua" w:eastAsia="宋体" w:hAnsi="Book Antiqua" w:cs="宋体"/>
          <w:color w:val="000000"/>
          <w:kern w:val="0"/>
          <w:sz w:val="24"/>
          <w:szCs w:val="24"/>
        </w:rPr>
        <w:t xml:space="preserve"> 2660-2665 </w:t>
      </w:r>
      <w:r w:rsidRPr="00676C7E">
        <w:rPr>
          <w:rFonts w:ascii="Book Antiqua" w:eastAsia="宋体" w:hAnsi="Book Antiqua" w:cs="宋体"/>
          <w:color w:val="000000"/>
          <w:kern w:val="0"/>
          <w:sz w:val="24"/>
          <w:szCs w:val="24"/>
        </w:rPr>
        <w:t>[</w:t>
      </w:r>
      <w:r w:rsidRPr="003051E1">
        <w:rPr>
          <w:rFonts w:ascii="Book Antiqua" w:eastAsia="宋体" w:hAnsi="Book Antiqua" w:cs="宋体"/>
          <w:color w:val="000000"/>
          <w:kern w:val="0"/>
          <w:sz w:val="24"/>
          <w:szCs w:val="24"/>
        </w:rPr>
        <w:t>PMID: 8453589</w:t>
      </w:r>
      <w:r>
        <w:rPr>
          <w:rFonts w:ascii="Book Antiqua" w:eastAsia="宋体" w:hAnsi="Book Antiqua" w:cs="宋体"/>
          <w:color w:val="000000"/>
          <w:kern w:val="0"/>
          <w:sz w:val="24"/>
          <w:szCs w:val="24"/>
          <w:lang w:eastAsia="zh-CN"/>
        </w:rPr>
        <w:t xml:space="preserve"> </w:t>
      </w:r>
      <w:r w:rsidRPr="00CE223F">
        <w:rPr>
          <w:rFonts w:ascii="Book Antiqua" w:eastAsia="宋体" w:hAnsi="Book Antiqua" w:cs="宋体"/>
          <w:color w:val="000000"/>
          <w:kern w:val="0"/>
          <w:sz w:val="24"/>
          <w:szCs w:val="24"/>
        </w:rPr>
        <w:t>DOI: 10.1002/</w:t>
      </w:r>
      <w:r w:rsidRPr="00676C7E">
        <w:rPr>
          <w:rFonts w:ascii="Book Antiqua" w:eastAsia="宋体" w:hAnsi="Book Antiqua" w:cs="宋体"/>
          <w:color w:val="000000"/>
          <w:kern w:val="0"/>
          <w:sz w:val="24"/>
          <w:szCs w:val="24"/>
        </w:rPr>
        <w:t>1097-0142(19930415)71: 8&lt;2660:</w:t>
      </w:r>
      <w:r w:rsidRPr="00CE223F">
        <w:rPr>
          <w:rFonts w:ascii="Book Antiqua" w:eastAsia="宋体" w:hAnsi="Book Antiqua" w:cs="宋体"/>
          <w:color w:val="000000"/>
          <w:kern w:val="0"/>
          <w:sz w:val="24"/>
          <w:szCs w:val="24"/>
        </w:rPr>
        <w:t xml:space="preserve"> AID-CNCR2820710835&gt;3.0.CO; 2-4</w:t>
      </w:r>
      <w:r w:rsidRPr="00676C7E">
        <w:rPr>
          <w:rFonts w:ascii="Book Antiqua" w:eastAsia="宋体" w:hAnsi="Book Antiqua" w:cs="宋体"/>
          <w:color w:val="000000"/>
          <w:kern w:val="0"/>
          <w:sz w:val="24"/>
          <w:szCs w:val="24"/>
        </w:rPr>
        <w:t>]</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23</w:t>
      </w:r>
      <w:r w:rsidRPr="00CE223F">
        <w:rPr>
          <w:rFonts w:ascii="Book Antiqua" w:eastAsia="宋体" w:hAnsi="Book Antiqua" w:cs="宋体"/>
          <w:b/>
          <w:color w:val="000000"/>
          <w:kern w:val="0"/>
          <w:sz w:val="24"/>
          <w:szCs w:val="24"/>
        </w:rPr>
        <w:t xml:space="preserve"> Pilichowska M,</w:t>
      </w:r>
      <w:r w:rsidRPr="00CE223F">
        <w:rPr>
          <w:rFonts w:ascii="Book Antiqua" w:eastAsia="宋体" w:hAnsi="Book Antiqua" w:cs="宋体"/>
          <w:color w:val="000000"/>
          <w:kern w:val="0"/>
          <w:sz w:val="24"/>
          <w:szCs w:val="24"/>
        </w:rPr>
        <w:t xml:space="preserve"> Kimura N, Ouchi A, Lin H, Mizuno Y, Nagura H. Primary hepatic carcinoid and neuroendocrine carcinoma: clinicopathological and immunohistochemical study of five cases. </w:t>
      </w:r>
      <w:r w:rsidRPr="00CE223F">
        <w:rPr>
          <w:rFonts w:ascii="Book Antiqua" w:eastAsia="宋体" w:hAnsi="Book Antiqua" w:cs="宋体"/>
          <w:i/>
          <w:color w:val="000000"/>
          <w:kern w:val="0"/>
          <w:sz w:val="24"/>
          <w:szCs w:val="24"/>
        </w:rPr>
        <w:t>Pathol</w:t>
      </w:r>
      <w:r w:rsidRPr="00676C7E">
        <w:rPr>
          <w:rFonts w:ascii="Book Antiqua" w:eastAsia="宋体" w:hAnsi="Book Antiqua" w:cs="宋体"/>
          <w:i/>
          <w:color w:val="000000"/>
          <w:kern w:val="0"/>
          <w:sz w:val="24"/>
          <w:szCs w:val="24"/>
        </w:rPr>
        <w:t xml:space="preserve"> I</w:t>
      </w:r>
      <w:r w:rsidRPr="00CE223F">
        <w:rPr>
          <w:rFonts w:ascii="Book Antiqua" w:eastAsia="宋体" w:hAnsi="Book Antiqua" w:cs="宋体"/>
          <w:i/>
          <w:color w:val="000000"/>
          <w:kern w:val="0"/>
          <w:sz w:val="24"/>
          <w:szCs w:val="24"/>
        </w:rPr>
        <w:t xml:space="preserve">nt </w:t>
      </w:r>
      <w:r w:rsidRPr="00676C7E">
        <w:rPr>
          <w:rFonts w:ascii="Book Antiqua" w:eastAsia="宋体" w:hAnsi="Book Antiqua" w:cs="宋体"/>
          <w:color w:val="000000"/>
          <w:kern w:val="0"/>
          <w:sz w:val="24"/>
          <w:szCs w:val="24"/>
        </w:rPr>
        <w:t>1</w:t>
      </w:r>
      <w:r w:rsidRPr="00CE223F">
        <w:rPr>
          <w:rFonts w:ascii="Book Antiqua" w:eastAsia="宋体" w:hAnsi="Book Antiqua" w:cs="宋体"/>
          <w:color w:val="000000"/>
          <w:kern w:val="0"/>
          <w:sz w:val="24"/>
          <w:szCs w:val="24"/>
        </w:rPr>
        <w:t>999; 49: 318-324 [</w:t>
      </w:r>
      <w:r w:rsidRPr="004B2CDD">
        <w:rPr>
          <w:rFonts w:ascii="Book Antiqua" w:eastAsia="宋体" w:hAnsi="Book Antiqua" w:cs="宋体"/>
          <w:color w:val="000000"/>
          <w:kern w:val="0"/>
          <w:sz w:val="24"/>
          <w:szCs w:val="24"/>
        </w:rPr>
        <w:t>PMID: 10365851</w:t>
      </w:r>
      <w:r>
        <w:rPr>
          <w:rFonts w:ascii="Book Antiqua" w:eastAsia="宋体" w:hAnsi="Book Antiqua" w:cs="宋体"/>
          <w:color w:val="000000"/>
          <w:kern w:val="0"/>
          <w:sz w:val="24"/>
          <w:szCs w:val="24"/>
          <w:lang w:eastAsia="zh-CN"/>
        </w:rPr>
        <w:t xml:space="preserve"> </w:t>
      </w:r>
      <w:r w:rsidRPr="00CE223F">
        <w:rPr>
          <w:rFonts w:ascii="Book Antiqua" w:eastAsia="宋体" w:hAnsi="Book Antiqua" w:cs="宋体"/>
          <w:color w:val="000000"/>
          <w:kern w:val="0"/>
          <w:sz w:val="24"/>
          <w:szCs w:val="24"/>
        </w:rPr>
        <w:t>DOI: 10.1046/j.1440-1827.1999.00866.x]</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24</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Hazama K</w:t>
      </w:r>
      <w:r w:rsidRPr="00CE223F">
        <w:rPr>
          <w:rFonts w:ascii="Book Antiqua" w:eastAsia="宋体" w:hAnsi="Book Antiqua" w:cs="宋体"/>
          <w:color w:val="000000"/>
          <w:kern w:val="0"/>
          <w:sz w:val="24"/>
          <w:szCs w:val="24"/>
        </w:rPr>
        <w:t>, Suzuki Y, Takahashi M, Takahashi Y, Yoshioka T, Takano S, Kondoh S, Katoh H. Primary small cell carcinoma of the common bile duct, in which surgical treatment was performed after neoadjuvant chemotherapy: report of a case.</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Surg Today</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2003;</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33</w:t>
      </w:r>
      <w:r w:rsidRPr="00CE223F">
        <w:rPr>
          <w:rFonts w:ascii="Book Antiqua" w:eastAsia="宋体" w:hAnsi="Book Antiqua" w:cs="宋体"/>
          <w:color w:val="000000"/>
          <w:kern w:val="0"/>
          <w:sz w:val="24"/>
          <w:szCs w:val="24"/>
        </w:rPr>
        <w:t>: 870-872 [PMID: 14605962 DOI: 10.1046/j.1440-1827.2001.01295.x]</w:t>
      </w:r>
    </w:p>
    <w:p w:rsidR="005634BB" w:rsidRPr="004B2CDD" w:rsidRDefault="005634BB" w:rsidP="00676C7E">
      <w:pPr>
        <w:widowControl/>
        <w:wordWrap/>
        <w:spacing w:after="0" w:line="360" w:lineRule="auto"/>
        <w:rPr>
          <w:rFonts w:ascii="Book Antiqua" w:eastAsia="宋体" w:hAnsi="Book Antiqua" w:cs="宋体"/>
          <w:color w:val="000000"/>
          <w:kern w:val="0"/>
          <w:sz w:val="24"/>
          <w:szCs w:val="24"/>
          <w:lang w:eastAsia="zh-CN"/>
        </w:rPr>
      </w:pPr>
      <w:r w:rsidRPr="00CE223F">
        <w:rPr>
          <w:rFonts w:ascii="Book Antiqua" w:eastAsia="宋体" w:hAnsi="Book Antiqua" w:cs="宋体"/>
          <w:color w:val="000000"/>
          <w:kern w:val="0"/>
          <w:sz w:val="24"/>
          <w:szCs w:val="24"/>
        </w:rPr>
        <w:t xml:space="preserve">25 </w:t>
      </w:r>
      <w:r w:rsidRPr="00CE223F">
        <w:rPr>
          <w:rFonts w:ascii="Book Antiqua" w:eastAsia="宋体" w:hAnsi="Book Antiqua" w:cs="宋体"/>
          <w:b/>
          <w:color w:val="000000"/>
          <w:kern w:val="0"/>
          <w:sz w:val="24"/>
          <w:szCs w:val="24"/>
        </w:rPr>
        <w:t xml:space="preserve">Frazier SR, </w:t>
      </w:r>
      <w:r w:rsidRPr="00CE223F">
        <w:rPr>
          <w:rFonts w:ascii="Book Antiqua" w:eastAsia="宋体" w:hAnsi="Book Antiqua" w:cs="宋体"/>
          <w:color w:val="000000"/>
          <w:kern w:val="0"/>
          <w:sz w:val="24"/>
          <w:szCs w:val="24"/>
        </w:rPr>
        <w:t xml:space="preserve">Kaplan PA, Loy TS. The pathology of extrapulmonary small cell carcinoma. </w:t>
      </w:r>
      <w:r w:rsidRPr="00CE223F">
        <w:rPr>
          <w:rFonts w:ascii="Book Antiqua" w:eastAsia="宋体" w:hAnsi="Book Antiqua" w:cs="宋体"/>
          <w:i/>
          <w:color w:val="000000"/>
          <w:kern w:val="0"/>
          <w:sz w:val="24"/>
          <w:szCs w:val="24"/>
        </w:rPr>
        <w:t>Semin oncol</w:t>
      </w:r>
      <w:r w:rsidRPr="00CE223F">
        <w:rPr>
          <w:rFonts w:ascii="Book Antiqua" w:eastAsia="宋体" w:hAnsi="Book Antiqua" w:cs="宋体"/>
          <w:color w:val="000000"/>
          <w:kern w:val="0"/>
          <w:sz w:val="24"/>
          <w:szCs w:val="24"/>
        </w:rPr>
        <w:t xml:space="preserve"> 2007</w:t>
      </w:r>
      <w:r w:rsidRPr="00676C7E">
        <w:rPr>
          <w:rFonts w:ascii="Book Antiqua" w:eastAsia="宋体" w:hAnsi="Book Antiqua" w:cs="宋体"/>
          <w:color w:val="000000"/>
          <w:kern w:val="0"/>
          <w:sz w:val="24"/>
          <w:szCs w:val="24"/>
        </w:rPr>
        <w:t xml:space="preserve">; </w:t>
      </w:r>
      <w:r w:rsidRPr="00CE223F">
        <w:rPr>
          <w:rFonts w:ascii="Book Antiqua" w:eastAsia="宋体" w:hAnsi="Book Antiqua" w:cs="宋体"/>
          <w:color w:val="000000"/>
          <w:kern w:val="0"/>
          <w:sz w:val="24"/>
          <w:szCs w:val="24"/>
        </w:rPr>
        <w:t>30-38</w:t>
      </w:r>
      <w:r w:rsidRPr="004B2CDD">
        <w:t xml:space="preserve"> </w:t>
      </w:r>
      <w:r>
        <w:rPr>
          <w:rFonts w:eastAsia="宋体"/>
          <w:lang w:eastAsia="zh-CN"/>
        </w:rPr>
        <w:t>[</w:t>
      </w:r>
      <w:r w:rsidRPr="004B2CDD">
        <w:rPr>
          <w:rFonts w:ascii="Book Antiqua" w:eastAsia="宋体" w:hAnsi="Book Antiqua" w:cs="宋体"/>
          <w:color w:val="000000"/>
          <w:kern w:val="0"/>
          <w:sz w:val="24"/>
          <w:szCs w:val="24"/>
        </w:rPr>
        <w:t>PMID: 17270663</w:t>
      </w:r>
      <w:r>
        <w:rPr>
          <w:rFonts w:ascii="Book Antiqua" w:eastAsia="宋体" w:hAnsi="Book Antiqua" w:cs="宋体"/>
          <w:color w:val="000000"/>
          <w:kern w:val="0"/>
          <w:sz w:val="24"/>
          <w:szCs w:val="24"/>
          <w:lang w:eastAsia="zh-CN"/>
        </w:rPr>
        <w:t>]</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26</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Hazama K</w:t>
      </w:r>
      <w:r w:rsidRPr="00CE223F">
        <w:rPr>
          <w:rFonts w:ascii="Book Antiqua" w:eastAsia="宋体" w:hAnsi="Book Antiqua" w:cs="宋体"/>
          <w:color w:val="000000"/>
          <w:kern w:val="0"/>
          <w:sz w:val="24"/>
          <w:szCs w:val="24"/>
        </w:rPr>
        <w:t>, Suzuki Y, Takahashi M, Takahashi Y, Yoshioka T, Takano S, Kondoh S, Katoh H. Primary small cell carcinoma of the common bile duct, in which surgical treatment was performed after neoadjuvant chemotherapy: report of a case.</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Surg Today</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2003;</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33</w:t>
      </w:r>
      <w:r w:rsidRPr="00CE223F">
        <w:rPr>
          <w:rFonts w:ascii="Book Antiqua" w:eastAsia="宋体" w:hAnsi="Book Antiqua" w:cs="宋体"/>
          <w:color w:val="000000"/>
          <w:kern w:val="0"/>
          <w:sz w:val="24"/>
          <w:szCs w:val="24"/>
        </w:rPr>
        <w:t>: 870-872 [PMID: 14605962 DOI: 10.1007/s00595-003-2594-3]</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27</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Okamura Y</w:t>
      </w:r>
      <w:r w:rsidRPr="00CE223F">
        <w:rPr>
          <w:rFonts w:ascii="Book Antiqua" w:eastAsia="宋体" w:hAnsi="Book Antiqua" w:cs="宋体"/>
          <w:color w:val="000000"/>
          <w:kern w:val="0"/>
          <w:sz w:val="24"/>
          <w:szCs w:val="24"/>
        </w:rPr>
        <w:t>, Maeda A, Matsunaga K, Kanemoto H, Boku N, Furukawa H, Sasaki K, Uesaka K. Small-cell carcinoma in the common bile duct treated with multidisciplinary management.</w:t>
      </w:r>
      <w:r w:rsidRPr="00676C7E">
        <w:rPr>
          <w:rFonts w:ascii="Book Antiqua" w:eastAsia="宋体" w:hAnsi="Book Antiqua" w:cs="宋体"/>
          <w:color w:val="000000"/>
          <w:kern w:val="0"/>
          <w:sz w:val="24"/>
          <w:szCs w:val="24"/>
        </w:rPr>
        <w:t> </w:t>
      </w:r>
      <w:r w:rsidRPr="00CE223F">
        <w:rPr>
          <w:rFonts w:ascii="Book Antiqua" w:eastAsia="宋体" w:hAnsi="Book Antiqua" w:cs="宋体"/>
          <w:i/>
          <w:iCs/>
          <w:color w:val="000000"/>
          <w:kern w:val="0"/>
          <w:sz w:val="24"/>
          <w:szCs w:val="24"/>
        </w:rPr>
        <w:t>J Hepatobiliary Pancreat Surg</w:t>
      </w:r>
      <w:r w:rsidRPr="00676C7E">
        <w:rPr>
          <w:rFonts w:ascii="Book Antiqua" w:eastAsia="宋体" w:hAnsi="Book Antiqua" w:cs="宋体"/>
          <w:color w:val="000000"/>
          <w:kern w:val="0"/>
          <w:sz w:val="24"/>
          <w:szCs w:val="24"/>
        </w:rPr>
        <w:t> </w:t>
      </w:r>
      <w:r w:rsidRPr="00CE223F">
        <w:rPr>
          <w:rFonts w:ascii="Book Antiqua" w:eastAsia="宋体" w:hAnsi="Book Antiqua" w:cs="宋体"/>
          <w:color w:val="000000"/>
          <w:kern w:val="0"/>
          <w:sz w:val="24"/>
          <w:szCs w:val="24"/>
        </w:rPr>
        <w:t>2009;</w:t>
      </w:r>
      <w:r w:rsidRPr="00676C7E">
        <w:rPr>
          <w:rFonts w:ascii="Book Antiqua" w:eastAsia="宋体" w:hAnsi="Book Antiqua" w:cs="宋体"/>
          <w:color w:val="000000"/>
          <w:kern w:val="0"/>
          <w:sz w:val="24"/>
          <w:szCs w:val="24"/>
        </w:rPr>
        <w:t> </w:t>
      </w:r>
      <w:r w:rsidRPr="00CE223F">
        <w:rPr>
          <w:rFonts w:ascii="Book Antiqua" w:eastAsia="宋体" w:hAnsi="Book Antiqua" w:cs="宋体"/>
          <w:b/>
          <w:bCs/>
          <w:color w:val="000000"/>
          <w:kern w:val="0"/>
          <w:sz w:val="24"/>
          <w:szCs w:val="24"/>
        </w:rPr>
        <w:t>16</w:t>
      </w:r>
      <w:r w:rsidRPr="00CE223F">
        <w:rPr>
          <w:rFonts w:ascii="Book Antiqua" w:eastAsia="宋体" w:hAnsi="Book Antiqua" w:cs="宋体"/>
          <w:color w:val="000000"/>
          <w:kern w:val="0"/>
          <w:sz w:val="24"/>
          <w:szCs w:val="24"/>
        </w:rPr>
        <w:t>: 575-578 [PMID: 19288048 DOI: 10.1007/s00534-009-0051-4]</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lang w:eastAsia="zh-CN"/>
        </w:rPr>
      </w:pPr>
      <w:r w:rsidRPr="00CE223F">
        <w:rPr>
          <w:rFonts w:ascii="Book Antiqua" w:eastAsia="宋体" w:hAnsi="Book Antiqua" w:cs="宋体"/>
          <w:color w:val="000000"/>
          <w:kern w:val="0"/>
          <w:sz w:val="24"/>
          <w:szCs w:val="24"/>
        </w:rPr>
        <w:lastRenderedPageBreak/>
        <w:t xml:space="preserve">28 </w:t>
      </w:r>
      <w:r w:rsidRPr="00CE223F">
        <w:rPr>
          <w:rFonts w:ascii="Book Antiqua" w:eastAsia="宋体" w:hAnsi="Book Antiqua" w:cs="宋体"/>
          <w:b/>
          <w:color w:val="000000"/>
          <w:kern w:val="0"/>
          <w:sz w:val="24"/>
          <w:szCs w:val="24"/>
        </w:rPr>
        <w:t>Kim JH,</w:t>
      </w:r>
      <w:r w:rsidRPr="00CE223F">
        <w:rPr>
          <w:rFonts w:ascii="Book Antiqua" w:eastAsia="宋体" w:hAnsi="Book Antiqua" w:cs="宋体"/>
          <w:color w:val="000000"/>
          <w:kern w:val="0"/>
          <w:sz w:val="24"/>
          <w:szCs w:val="24"/>
        </w:rPr>
        <w:t xml:space="preserve"> Lee S-H, Park J, Kim HY, Lee SI, Nam EM, Park J-O, Kim K, Jung CW, Im Y-H. Extrapulmonary small-cell carcinoma: a single-institution experience. </w:t>
      </w:r>
      <w:r>
        <w:rPr>
          <w:rFonts w:ascii="Book Antiqua" w:eastAsia="宋体" w:hAnsi="Book Antiqua" w:cs="宋体"/>
          <w:i/>
          <w:color w:val="000000"/>
          <w:kern w:val="0"/>
          <w:sz w:val="24"/>
          <w:szCs w:val="24"/>
        </w:rPr>
        <w:t>J</w:t>
      </w:r>
      <w:r>
        <w:rPr>
          <w:rFonts w:ascii="Book Antiqua" w:eastAsia="宋体" w:hAnsi="Book Antiqua" w:cs="宋体"/>
          <w:i/>
          <w:color w:val="000000"/>
          <w:kern w:val="0"/>
          <w:sz w:val="24"/>
          <w:szCs w:val="24"/>
          <w:lang w:eastAsia="zh-CN"/>
        </w:rPr>
        <w:t>pn</w:t>
      </w:r>
      <w:r w:rsidRPr="00CE223F">
        <w:rPr>
          <w:rFonts w:ascii="Book Antiqua" w:eastAsia="宋体" w:hAnsi="Book Antiqua" w:cs="宋体"/>
          <w:i/>
          <w:color w:val="000000"/>
          <w:kern w:val="0"/>
          <w:sz w:val="24"/>
          <w:szCs w:val="24"/>
        </w:rPr>
        <w:t xml:space="preserve"> </w:t>
      </w:r>
      <w:r w:rsidRPr="00676C7E">
        <w:rPr>
          <w:rFonts w:ascii="Book Antiqua" w:eastAsia="宋体" w:hAnsi="Book Antiqua" w:cs="宋体"/>
          <w:i/>
          <w:color w:val="000000"/>
          <w:kern w:val="0"/>
          <w:sz w:val="24"/>
          <w:szCs w:val="24"/>
        </w:rPr>
        <w:t xml:space="preserve">J </w:t>
      </w:r>
      <w:r w:rsidRPr="00CE223F">
        <w:rPr>
          <w:rFonts w:ascii="Book Antiqua" w:eastAsia="宋体" w:hAnsi="Book Antiqua" w:cs="宋体"/>
          <w:i/>
          <w:color w:val="000000"/>
          <w:kern w:val="0"/>
          <w:sz w:val="24"/>
          <w:szCs w:val="24"/>
        </w:rPr>
        <w:t>clin oncol</w:t>
      </w:r>
      <w:r w:rsidRPr="00CE223F">
        <w:rPr>
          <w:rFonts w:ascii="Book Antiqua" w:eastAsia="宋体" w:hAnsi="Book Antiqua" w:cs="宋体"/>
          <w:color w:val="000000"/>
          <w:kern w:val="0"/>
          <w:sz w:val="24"/>
          <w:szCs w:val="24"/>
        </w:rPr>
        <w:t xml:space="preserve"> 2004; </w:t>
      </w:r>
      <w:r w:rsidRPr="00CE223F">
        <w:rPr>
          <w:rFonts w:ascii="Book Antiqua" w:eastAsia="宋体" w:hAnsi="Book Antiqua" w:cs="宋体"/>
          <w:b/>
          <w:color w:val="000000"/>
          <w:kern w:val="0"/>
          <w:sz w:val="24"/>
          <w:szCs w:val="24"/>
        </w:rPr>
        <w:t>34:</w:t>
      </w:r>
      <w:r w:rsidRPr="00CE223F">
        <w:rPr>
          <w:rFonts w:ascii="Book Antiqua" w:eastAsia="宋体" w:hAnsi="Book Antiqua" w:cs="宋体"/>
          <w:color w:val="000000"/>
          <w:kern w:val="0"/>
          <w:sz w:val="24"/>
          <w:szCs w:val="24"/>
        </w:rPr>
        <w:t xml:space="preserve"> 250-254 </w:t>
      </w:r>
      <w:r>
        <w:rPr>
          <w:rFonts w:ascii="Book Antiqua" w:eastAsia="宋体" w:hAnsi="Book Antiqua" w:cs="宋体"/>
          <w:color w:val="000000"/>
          <w:kern w:val="0"/>
          <w:sz w:val="24"/>
          <w:szCs w:val="24"/>
          <w:lang w:eastAsia="zh-CN"/>
        </w:rPr>
        <w:t>[</w:t>
      </w:r>
      <w:r w:rsidRPr="00077666">
        <w:rPr>
          <w:rFonts w:ascii="Book Antiqua" w:eastAsia="宋体" w:hAnsi="Book Antiqua" w:cs="宋体"/>
          <w:color w:val="000000"/>
          <w:kern w:val="0"/>
          <w:sz w:val="24"/>
          <w:szCs w:val="24"/>
          <w:lang w:eastAsia="zh-CN"/>
        </w:rPr>
        <w:t xml:space="preserve">PMID: 15231859 </w:t>
      </w:r>
      <w:r w:rsidRPr="00CE223F">
        <w:rPr>
          <w:rFonts w:ascii="Book Antiqua" w:eastAsia="宋体" w:hAnsi="Book Antiqua" w:cs="宋体"/>
          <w:color w:val="000000"/>
          <w:kern w:val="0"/>
          <w:sz w:val="24"/>
          <w:szCs w:val="24"/>
        </w:rPr>
        <w:t>DOI: 10.1093/jjco/hyh052</w:t>
      </w:r>
      <w:r>
        <w:rPr>
          <w:rFonts w:ascii="Book Antiqua" w:eastAsia="宋体" w:hAnsi="Book Antiqua" w:cs="宋体"/>
          <w:color w:val="000000"/>
          <w:kern w:val="0"/>
          <w:sz w:val="24"/>
          <w:szCs w:val="24"/>
          <w:lang w:eastAsia="zh-CN"/>
        </w:rPr>
        <w:t>]</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 xml:space="preserve">29 </w:t>
      </w:r>
      <w:r w:rsidRPr="00CE223F">
        <w:rPr>
          <w:rFonts w:ascii="Book Antiqua" w:eastAsia="宋体" w:hAnsi="Book Antiqua" w:cs="宋体"/>
          <w:b/>
          <w:color w:val="000000"/>
          <w:kern w:val="0"/>
          <w:sz w:val="24"/>
          <w:szCs w:val="24"/>
        </w:rPr>
        <w:t xml:space="preserve">van der Gaast A, </w:t>
      </w:r>
      <w:r w:rsidRPr="00CE223F">
        <w:rPr>
          <w:rFonts w:ascii="Book Antiqua" w:eastAsia="宋体" w:hAnsi="Book Antiqua" w:cs="宋体"/>
          <w:color w:val="000000"/>
          <w:kern w:val="0"/>
          <w:sz w:val="24"/>
          <w:szCs w:val="24"/>
        </w:rPr>
        <w:t xml:space="preserve">Verwey J, Prins E, Splinter TA. Chemotherapy as treatment of choice in extrapulmonary undifferentiated small cell carcinomas. </w:t>
      </w:r>
      <w:r w:rsidRPr="00CE223F">
        <w:rPr>
          <w:rFonts w:ascii="Book Antiqua" w:eastAsia="宋体" w:hAnsi="Book Antiqua" w:cs="宋体"/>
          <w:i/>
          <w:color w:val="000000"/>
          <w:kern w:val="0"/>
          <w:sz w:val="24"/>
          <w:szCs w:val="24"/>
        </w:rPr>
        <w:t>Cancer</w:t>
      </w:r>
      <w:r w:rsidRPr="00CE223F">
        <w:rPr>
          <w:rFonts w:ascii="Book Antiqua" w:eastAsia="宋体" w:hAnsi="Book Antiqua" w:cs="宋体"/>
          <w:color w:val="000000"/>
          <w:kern w:val="0"/>
          <w:sz w:val="24"/>
          <w:szCs w:val="24"/>
        </w:rPr>
        <w:t xml:space="preserve"> 1990; </w:t>
      </w:r>
      <w:r w:rsidRPr="00CE223F">
        <w:rPr>
          <w:rFonts w:ascii="Book Antiqua" w:eastAsia="宋体" w:hAnsi="Book Antiqua" w:cs="宋体"/>
          <w:b/>
          <w:color w:val="000000"/>
          <w:kern w:val="0"/>
          <w:sz w:val="24"/>
          <w:szCs w:val="24"/>
        </w:rPr>
        <w:t>65:</w:t>
      </w:r>
      <w:r w:rsidRPr="00CE223F">
        <w:rPr>
          <w:rFonts w:ascii="Book Antiqua" w:eastAsia="宋体" w:hAnsi="Book Antiqua" w:cs="宋体"/>
          <w:color w:val="000000"/>
          <w:kern w:val="0"/>
          <w:sz w:val="24"/>
          <w:szCs w:val="24"/>
        </w:rPr>
        <w:t xml:space="preserve"> 422-424 </w:t>
      </w:r>
      <w:r w:rsidRPr="00676C7E">
        <w:rPr>
          <w:rFonts w:ascii="Book Antiqua" w:eastAsia="宋体" w:hAnsi="Book Antiqua" w:cs="宋体"/>
          <w:color w:val="000000"/>
          <w:kern w:val="0"/>
          <w:sz w:val="24"/>
          <w:szCs w:val="24"/>
        </w:rPr>
        <w:t>[</w:t>
      </w:r>
      <w:r w:rsidRPr="00077666">
        <w:rPr>
          <w:rFonts w:ascii="Book Antiqua" w:eastAsia="宋体" w:hAnsi="Book Antiqua" w:cs="宋体"/>
          <w:color w:val="000000"/>
          <w:kern w:val="0"/>
          <w:sz w:val="24"/>
          <w:szCs w:val="24"/>
        </w:rPr>
        <w:t>PMID: 1688727</w:t>
      </w:r>
      <w:r>
        <w:rPr>
          <w:rFonts w:ascii="Book Antiqua" w:eastAsia="宋体" w:hAnsi="Book Antiqua" w:cs="宋体"/>
          <w:color w:val="000000"/>
          <w:kern w:val="0"/>
          <w:sz w:val="24"/>
          <w:szCs w:val="24"/>
          <w:lang w:eastAsia="zh-CN"/>
        </w:rPr>
        <w:t xml:space="preserve"> </w:t>
      </w:r>
      <w:r w:rsidRPr="00CE223F">
        <w:rPr>
          <w:rFonts w:ascii="Book Antiqua" w:eastAsia="宋体" w:hAnsi="Book Antiqua" w:cs="宋体"/>
          <w:color w:val="000000"/>
          <w:kern w:val="0"/>
          <w:sz w:val="24"/>
          <w:szCs w:val="24"/>
        </w:rPr>
        <w:t>DOI: 10.1002/1097-0142(19900201)65: 3&lt;422: AID-CNCR2820650308&gt;3.0.CO; 2-Y</w:t>
      </w:r>
      <w:r w:rsidRPr="00676C7E">
        <w:rPr>
          <w:rFonts w:ascii="Book Antiqua" w:eastAsia="宋体" w:hAnsi="Book Antiqua" w:cs="宋体"/>
          <w:color w:val="000000"/>
          <w:kern w:val="0"/>
          <w:sz w:val="24"/>
          <w:szCs w:val="24"/>
        </w:rPr>
        <w:t>]</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 xml:space="preserve">30 </w:t>
      </w:r>
      <w:r w:rsidRPr="00CE223F">
        <w:rPr>
          <w:rFonts w:ascii="Book Antiqua" w:eastAsia="宋体" w:hAnsi="Book Antiqua" w:cs="宋体"/>
          <w:b/>
          <w:color w:val="000000"/>
          <w:kern w:val="0"/>
          <w:sz w:val="24"/>
          <w:szCs w:val="24"/>
        </w:rPr>
        <w:t>Hogan B,</w:t>
      </w:r>
      <w:r w:rsidRPr="00CE223F">
        <w:rPr>
          <w:rFonts w:ascii="Book Antiqua" w:eastAsia="宋体" w:hAnsi="Book Antiqua" w:cs="宋体"/>
          <w:color w:val="000000"/>
          <w:kern w:val="0"/>
          <w:sz w:val="24"/>
          <w:szCs w:val="24"/>
        </w:rPr>
        <w:t xml:space="preserve"> Thornton F, Brannigan M, Browne T, Pender S, O'Kelly P, Lyon S, Lee M. Hepatic metastases from an unknown primary neoplasm (UPN): survival, prognostic indicators and value of extensive investigations.</w:t>
      </w:r>
      <w:r w:rsidRPr="00CE223F">
        <w:rPr>
          <w:rFonts w:ascii="Book Antiqua" w:eastAsia="宋体" w:hAnsi="Book Antiqua" w:cs="宋体"/>
          <w:i/>
          <w:color w:val="000000"/>
          <w:kern w:val="0"/>
          <w:sz w:val="24"/>
          <w:szCs w:val="24"/>
        </w:rPr>
        <w:t xml:space="preserve"> Clin</w:t>
      </w:r>
      <w:r w:rsidRPr="00676C7E">
        <w:rPr>
          <w:rFonts w:ascii="Book Antiqua" w:eastAsia="宋体" w:hAnsi="Book Antiqua" w:cs="宋体"/>
          <w:i/>
          <w:color w:val="000000"/>
          <w:kern w:val="0"/>
          <w:sz w:val="24"/>
          <w:szCs w:val="24"/>
        </w:rPr>
        <w:t xml:space="preserve"> R</w:t>
      </w:r>
      <w:r w:rsidRPr="00CE223F">
        <w:rPr>
          <w:rFonts w:ascii="Book Antiqua" w:eastAsia="宋体" w:hAnsi="Book Antiqua" w:cs="宋体"/>
          <w:i/>
          <w:color w:val="000000"/>
          <w:kern w:val="0"/>
          <w:sz w:val="24"/>
          <w:szCs w:val="24"/>
        </w:rPr>
        <w:t xml:space="preserve">adiol </w:t>
      </w:r>
      <w:r w:rsidRPr="00CE223F">
        <w:rPr>
          <w:rFonts w:ascii="Book Antiqua" w:eastAsia="宋体" w:hAnsi="Book Antiqua" w:cs="宋体"/>
          <w:color w:val="000000"/>
          <w:kern w:val="0"/>
          <w:sz w:val="24"/>
          <w:szCs w:val="24"/>
        </w:rPr>
        <w:t>2002;</w:t>
      </w:r>
      <w:r w:rsidRPr="00CE223F">
        <w:rPr>
          <w:rFonts w:ascii="Book Antiqua" w:eastAsia="宋体" w:hAnsi="Book Antiqua" w:cs="宋体"/>
          <w:b/>
          <w:color w:val="000000"/>
          <w:kern w:val="0"/>
          <w:sz w:val="24"/>
          <w:szCs w:val="24"/>
        </w:rPr>
        <w:t xml:space="preserve"> 57: </w:t>
      </w:r>
      <w:r w:rsidRPr="00CE223F">
        <w:rPr>
          <w:rFonts w:ascii="Book Antiqua" w:eastAsia="宋体" w:hAnsi="Book Antiqua" w:cs="宋体"/>
          <w:color w:val="000000"/>
          <w:kern w:val="0"/>
          <w:sz w:val="24"/>
          <w:szCs w:val="24"/>
        </w:rPr>
        <w:t xml:space="preserve">1073 </w:t>
      </w:r>
      <w:r w:rsidRPr="00676C7E">
        <w:rPr>
          <w:rFonts w:ascii="Book Antiqua" w:eastAsia="宋体" w:hAnsi="Book Antiqua" w:cs="宋体"/>
          <w:color w:val="000000"/>
          <w:kern w:val="0"/>
          <w:sz w:val="24"/>
          <w:szCs w:val="24"/>
        </w:rPr>
        <w:t>[</w:t>
      </w:r>
      <w:r w:rsidRPr="00077666">
        <w:rPr>
          <w:rFonts w:ascii="Book Antiqua" w:eastAsia="宋体" w:hAnsi="Book Antiqua" w:cs="宋体"/>
          <w:color w:val="000000"/>
          <w:kern w:val="0"/>
          <w:sz w:val="24"/>
          <w:szCs w:val="24"/>
        </w:rPr>
        <w:t>PMID: 12475531</w:t>
      </w:r>
      <w:r>
        <w:rPr>
          <w:rFonts w:ascii="Book Antiqua" w:eastAsia="宋体" w:hAnsi="Book Antiqua" w:cs="宋体"/>
          <w:color w:val="000000"/>
          <w:kern w:val="0"/>
          <w:sz w:val="24"/>
          <w:szCs w:val="24"/>
          <w:lang w:eastAsia="zh-CN"/>
        </w:rPr>
        <w:t xml:space="preserve"> </w:t>
      </w:r>
      <w:r w:rsidRPr="00CE223F">
        <w:rPr>
          <w:rFonts w:ascii="Book Antiqua" w:eastAsia="宋体" w:hAnsi="Book Antiqua" w:cs="宋体"/>
          <w:color w:val="000000"/>
          <w:kern w:val="0"/>
          <w:sz w:val="24"/>
          <w:szCs w:val="24"/>
        </w:rPr>
        <w:t>DOI: 10.1053/crad.2002.1085</w:t>
      </w:r>
      <w:r w:rsidRPr="00676C7E">
        <w:rPr>
          <w:rFonts w:ascii="Book Antiqua" w:eastAsia="宋体" w:hAnsi="Book Antiqua" w:cs="宋体"/>
          <w:color w:val="000000"/>
          <w:kern w:val="0"/>
          <w:sz w:val="24"/>
          <w:szCs w:val="24"/>
        </w:rPr>
        <w:t>]</w:t>
      </w:r>
    </w:p>
    <w:p w:rsidR="005634BB" w:rsidRPr="00CE223F" w:rsidRDefault="005634BB" w:rsidP="00676C7E">
      <w:pPr>
        <w:widowControl/>
        <w:wordWrap/>
        <w:spacing w:after="0" w:line="360" w:lineRule="auto"/>
        <w:rPr>
          <w:rFonts w:ascii="Book Antiqua" w:eastAsia="宋体" w:hAnsi="Book Antiqua" w:cs="宋体"/>
          <w:color w:val="000000"/>
          <w:kern w:val="0"/>
          <w:sz w:val="24"/>
          <w:szCs w:val="24"/>
        </w:rPr>
      </w:pPr>
      <w:r w:rsidRPr="00CE223F">
        <w:rPr>
          <w:rFonts w:ascii="Book Antiqua" w:eastAsia="宋体" w:hAnsi="Book Antiqua" w:cs="宋体"/>
          <w:color w:val="000000"/>
          <w:kern w:val="0"/>
          <w:sz w:val="24"/>
          <w:szCs w:val="24"/>
        </w:rPr>
        <w:t xml:space="preserve">31 </w:t>
      </w:r>
      <w:r w:rsidRPr="00CE223F">
        <w:rPr>
          <w:rFonts w:ascii="Book Antiqua" w:eastAsia="宋体" w:hAnsi="Book Antiqua" w:cs="宋体"/>
          <w:b/>
          <w:color w:val="000000"/>
          <w:kern w:val="0"/>
          <w:sz w:val="24"/>
          <w:szCs w:val="24"/>
        </w:rPr>
        <w:t>Quoix E,</w:t>
      </w:r>
      <w:r w:rsidRPr="00CE223F">
        <w:rPr>
          <w:rFonts w:ascii="Book Antiqua" w:eastAsia="宋体" w:hAnsi="Book Antiqua" w:cs="宋体"/>
          <w:color w:val="000000"/>
          <w:kern w:val="0"/>
          <w:sz w:val="24"/>
          <w:szCs w:val="24"/>
        </w:rPr>
        <w:t xml:space="preserve"> Breton J, Daniel C, Jacoulet P, Debieuvre D, Paillot N, </w:t>
      </w:r>
      <w:r>
        <w:rPr>
          <w:rFonts w:ascii="Book Antiqua" w:eastAsia="宋体" w:hAnsi="Book Antiqua" w:cs="宋体"/>
          <w:color w:val="000000"/>
          <w:kern w:val="0"/>
          <w:sz w:val="24"/>
          <w:szCs w:val="24"/>
        </w:rPr>
        <w:t>Kessler R, Moreau L, Coetmeur D</w:t>
      </w:r>
      <w:r>
        <w:rPr>
          <w:rFonts w:ascii="Book Antiqua" w:eastAsia="宋体" w:hAnsi="Book Antiqua" w:cs="宋体"/>
          <w:color w:val="000000"/>
          <w:kern w:val="0"/>
          <w:sz w:val="24"/>
          <w:szCs w:val="24"/>
          <w:lang w:eastAsia="zh-CN"/>
        </w:rPr>
        <w:t>.</w:t>
      </w:r>
      <w:r w:rsidRPr="00CE223F">
        <w:rPr>
          <w:rFonts w:ascii="Book Antiqua" w:eastAsia="宋体" w:hAnsi="Book Antiqua" w:cs="宋体"/>
          <w:color w:val="000000"/>
          <w:kern w:val="0"/>
          <w:sz w:val="24"/>
          <w:szCs w:val="24"/>
        </w:rPr>
        <w:t xml:space="preserve"> </w:t>
      </w:r>
      <w:r w:rsidRPr="000C72BE">
        <w:rPr>
          <w:rFonts w:ascii="Book Antiqua" w:eastAsia="宋体" w:hAnsi="Book Antiqua" w:cs="宋体"/>
          <w:color w:val="000000"/>
          <w:kern w:val="0"/>
          <w:sz w:val="24"/>
          <w:szCs w:val="24"/>
        </w:rPr>
        <w:t>Etoposide phosphate with carboplatin in the treatment of elderly patients with small-cel</w:t>
      </w:r>
      <w:r>
        <w:rPr>
          <w:rFonts w:ascii="Book Antiqua" w:eastAsia="宋体" w:hAnsi="Book Antiqua" w:cs="宋体"/>
          <w:color w:val="000000"/>
          <w:kern w:val="0"/>
          <w:sz w:val="24"/>
          <w:szCs w:val="24"/>
        </w:rPr>
        <w:t>l lung cancer: a phase II study</w:t>
      </w:r>
      <w:r w:rsidRPr="00CE223F">
        <w:rPr>
          <w:rFonts w:ascii="Book Antiqua" w:eastAsia="宋体" w:hAnsi="Book Antiqua" w:cs="宋体"/>
          <w:color w:val="000000"/>
          <w:kern w:val="0"/>
          <w:sz w:val="24"/>
          <w:szCs w:val="24"/>
        </w:rPr>
        <w:t xml:space="preserve">. </w:t>
      </w:r>
      <w:r w:rsidRPr="00676C7E">
        <w:rPr>
          <w:rFonts w:ascii="Book Antiqua" w:eastAsia="宋体" w:hAnsi="Book Antiqua" w:cs="宋体"/>
          <w:i/>
          <w:color w:val="000000"/>
          <w:kern w:val="0"/>
          <w:sz w:val="24"/>
          <w:szCs w:val="24"/>
        </w:rPr>
        <w:t>Ann Oncol</w:t>
      </w:r>
      <w:r w:rsidRPr="00CE223F">
        <w:rPr>
          <w:rFonts w:ascii="Book Antiqua" w:eastAsia="宋体" w:hAnsi="Book Antiqua" w:cs="宋体"/>
          <w:color w:val="000000"/>
          <w:kern w:val="0"/>
          <w:sz w:val="24"/>
          <w:szCs w:val="24"/>
        </w:rPr>
        <w:t xml:space="preserve"> 2001; </w:t>
      </w:r>
      <w:r w:rsidRPr="00CE223F">
        <w:rPr>
          <w:rFonts w:ascii="Book Antiqua" w:eastAsia="宋体" w:hAnsi="Book Antiqua" w:cs="宋体"/>
          <w:b/>
          <w:color w:val="000000"/>
          <w:kern w:val="0"/>
          <w:sz w:val="24"/>
          <w:szCs w:val="24"/>
        </w:rPr>
        <w:t xml:space="preserve">12: </w:t>
      </w:r>
      <w:r w:rsidRPr="00CE223F">
        <w:rPr>
          <w:rFonts w:ascii="Book Antiqua" w:eastAsia="宋体" w:hAnsi="Book Antiqua" w:cs="宋体"/>
          <w:color w:val="000000"/>
          <w:kern w:val="0"/>
          <w:sz w:val="24"/>
          <w:szCs w:val="24"/>
        </w:rPr>
        <w:t xml:space="preserve">957-962 </w:t>
      </w:r>
      <w:r w:rsidRPr="00676C7E">
        <w:rPr>
          <w:rFonts w:ascii="Book Antiqua" w:eastAsia="宋体" w:hAnsi="Book Antiqua" w:cs="宋体"/>
          <w:color w:val="000000"/>
          <w:kern w:val="0"/>
          <w:sz w:val="24"/>
          <w:szCs w:val="24"/>
        </w:rPr>
        <w:t>[</w:t>
      </w:r>
      <w:r w:rsidRPr="00FC53AD">
        <w:rPr>
          <w:rFonts w:ascii="Book Antiqua" w:eastAsia="宋体" w:hAnsi="Book Antiqua" w:cs="宋体"/>
          <w:color w:val="000000"/>
          <w:kern w:val="0"/>
          <w:sz w:val="24"/>
          <w:szCs w:val="24"/>
        </w:rPr>
        <w:t>PMID: 11521802</w:t>
      </w:r>
      <w:r>
        <w:rPr>
          <w:rFonts w:ascii="Book Antiqua" w:eastAsia="宋体" w:hAnsi="Book Antiqua" w:cs="宋体"/>
          <w:color w:val="000000"/>
          <w:kern w:val="0"/>
          <w:sz w:val="24"/>
          <w:szCs w:val="24"/>
          <w:lang w:eastAsia="zh-CN"/>
        </w:rPr>
        <w:t xml:space="preserve"> </w:t>
      </w:r>
      <w:r w:rsidRPr="00CE223F">
        <w:rPr>
          <w:rFonts w:ascii="Book Antiqua" w:eastAsia="宋体" w:hAnsi="Book Antiqua" w:cs="宋体"/>
          <w:color w:val="000000"/>
          <w:kern w:val="0"/>
          <w:sz w:val="24"/>
          <w:szCs w:val="24"/>
        </w:rPr>
        <w:t>DOI: 10.1023/A: 1011171722175</w:t>
      </w:r>
      <w:r w:rsidRPr="00676C7E">
        <w:rPr>
          <w:rFonts w:ascii="Book Antiqua" w:eastAsia="宋体" w:hAnsi="Book Antiqua" w:cs="宋体"/>
          <w:color w:val="000000"/>
          <w:kern w:val="0"/>
          <w:sz w:val="24"/>
          <w:szCs w:val="24"/>
        </w:rPr>
        <w:t>]</w:t>
      </w:r>
    </w:p>
    <w:p w:rsidR="005634BB" w:rsidRDefault="005634BB" w:rsidP="00676C7E">
      <w:pPr>
        <w:pStyle w:val="a3"/>
        <w:wordWrap/>
        <w:spacing w:after="0" w:line="360" w:lineRule="auto"/>
        <w:ind w:right="120"/>
        <w:rPr>
          <w:rStyle w:val="ad"/>
          <w:rFonts w:ascii="Book Antiqua" w:eastAsia="宋体" w:hAnsi="Book Antiqua" w:cs="Arial"/>
          <w:noProof/>
          <w:color w:val="000000"/>
          <w:sz w:val="24"/>
          <w:szCs w:val="24"/>
          <w:lang w:eastAsia="zh-CN"/>
        </w:rPr>
      </w:pPr>
      <w:bookmarkStart w:id="4" w:name="OLE_LINK139"/>
      <w:bookmarkStart w:id="5" w:name="OLE_LINK142"/>
      <w:bookmarkStart w:id="6" w:name="OLE_LINK144"/>
      <w:bookmarkStart w:id="7" w:name="OLE_LINK187"/>
    </w:p>
    <w:p w:rsidR="005634BB" w:rsidRDefault="005634BB" w:rsidP="006971D7">
      <w:pPr>
        <w:wordWrap/>
        <w:spacing w:after="0" w:line="360" w:lineRule="auto"/>
        <w:ind w:right="120"/>
        <w:jc w:val="right"/>
        <w:rPr>
          <w:rFonts w:ascii="Book Antiqua" w:eastAsia="宋体" w:hAnsi="Book Antiqua"/>
          <w:b/>
          <w:bCs/>
          <w:color w:val="000000"/>
          <w:sz w:val="24"/>
          <w:szCs w:val="24"/>
          <w:lang w:eastAsia="zh-CN"/>
        </w:rPr>
      </w:pPr>
      <w:r w:rsidRPr="006971D7">
        <w:rPr>
          <w:rStyle w:val="ad"/>
          <w:rFonts w:ascii="Book Antiqua" w:hAnsi="Book Antiqua" w:cs="Arial"/>
          <w:noProof/>
          <w:color w:val="000000"/>
          <w:sz w:val="24"/>
          <w:szCs w:val="24"/>
        </w:rPr>
        <w:t>P-Reviewers</w:t>
      </w:r>
      <w:r w:rsidRPr="006971D7">
        <w:rPr>
          <w:rFonts w:ascii="Book Antiqua" w:hAnsi="Book Antiqua"/>
          <w:bCs/>
          <w:color w:val="000000"/>
          <w:sz w:val="24"/>
          <w:szCs w:val="24"/>
        </w:rPr>
        <w:t xml:space="preserve"> Carulli L</w:t>
      </w:r>
      <w:r w:rsidRPr="006971D7">
        <w:rPr>
          <w:rFonts w:ascii="Book Antiqua" w:eastAsia="宋体" w:hAnsi="Book Antiqua"/>
          <w:bCs/>
          <w:color w:val="000000"/>
          <w:sz w:val="24"/>
          <w:szCs w:val="24"/>
          <w:lang w:eastAsia="zh-CN"/>
        </w:rPr>
        <w:t>,</w:t>
      </w:r>
      <w:r w:rsidRPr="006971D7">
        <w:rPr>
          <w:rFonts w:ascii="Book Antiqua" w:hAnsi="Book Antiqua"/>
          <w:bCs/>
          <w:color w:val="000000"/>
          <w:sz w:val="24"/>
          <w:szCs w:val="24"/>
        </w:rPr>
        <w:t xml:space="preserve"> Jutavijittum P</w:t>
      </w:r>
      <w:r w:rsidRPr="006971D7">
        <w:rPr>
          <w:rFonts w:ascii="Book Antiqua" w:eastAsia="宋体" w:hAnsi="Book Antiqua"/>
          <w:bCs/>
          <w:color w:val="000000"/>
          <w:sz w:val="24"/>
          <w:szCs w:val="24"/>
          <w:lang w:eastAsia="zh-CN"/>
        </w:rPr>
        <w:t>,</w:t>
      </w:r>
      <w:r w:rsidRPr="006971D7">
        <w:rPr>
          <w:rFonts w:ascii="Book Antiqua" w:hAnsi="Book Antiqua"/>
          <w:bCs/>
          <w:color w:val="000000"/>
          <w:sz w:val="24"/>
          <w:szCs w:val="24"/>
        </w:rPr>
        <w:t xml:space="preserve"> Walenkamp</w:t>
      </w:r>
      <w:r w:rsidRPr="006971D7">
        <w:rPr>
          <w:rFonts w:ascii="Book Antiqua" w:eastAsia="宋体" w:hAnsi="Book Antiqua"/>
          <w:bCs/>
          <w:color w:val="000000"/>
          <w:sz w:val="24"/>
          <w:szCs w:val="24"/>
          <w:lang w:eastAsia="zh-CN"/>
        </w:rPr>
        <w:t xml:space="preserve"> </w:t>
      </w:r>
      <w:r w:rsidRPr="006971D7">
        <w:rPr>
          <w:rFonts w:ascii="Book Antiqua" w:hAnsi="Book Antiqua"/>
          <w:bCs/>
          <w:color w:val="000000"/>
          <w:sz w:val="24"/>
          <w:szCs w:val="24"/>
        </w:rPr>
        <w:t xml:space="preserve">AME </w:t>
      </w:r>
      <w:r w:rsidRPr="006971D7">
        <w:rPr>
          <w:rFonts w:ascii="Book Antiqua" w:hAnsi="Book Antiqua"/>
          <w:b/>
          <w:bCs/>
          <w:color w:val="000000"/>
          <w:sz w:val="24"/>
          <w:szCs w:val="24"/>
        </w:rPr>
        <w:t>S-Editor</w:t>
      </w:r>
      <w:r w:rsidRPr="006971D7">
        <w:rPr>
          <w:rFonts w:ascii="Book Antiqua" w:hAnsi="Book Antiqua"/>
          <w:bCs/>
          <w:color w:val="000000"/>
          <w:sz w:val="24"/>
          <w:szCs w:val="24"/>
        </w:rPr>
        <w:t xml:space="preserve"> </w:t>
      </w:r>
      <w:r w:rsidRPr="006971D7">
        <w:rPr>
          <w:rFonts w:ascii="Book Antiqua" w:eastAsia="宋体" w:hAnsi="Book Antiqua"/>
          <w:bCs/>
          <w:color w:val="000000"/>
          <w:sz w:val="24"/>
          <w:szCs w:val="24"/>
          <w:lang w:eastAsia="zh-CN"/>
        </w:rPr>
        <w:t>Qi Y</w:t>
      </w:r>
      <w:r w:rsidRPr="006971D7">
        <w:rPr>
          <w:rFonts w:ascii="Book Antiqua" w:hAnsi="Book Antiqua"/>
          <w:b/>
          <w:bCs/>
          <w:color w:val="000000"/>
          <w:sz w:val="24"/>
          <w:szCs w:val="24"/>
        </w:rPr>
        <w:t xml:space="preserve"> </w:t>
      </w:r>
    </w:p>
    <w:p w:rsidR="005634BB" w:rsidRPr="006971D7" w:rsidRDefault="005634BB" w:rsidP="006971D7">
      <w:pPr>
        <w:wordWrap/>
        <w:spacing w:after="0" w:line="360" w:lineRule="auto"/>
        <w:ind w:right="120"/>
        <w:jc w:val="right"/>
        <w:rPr>
          <w:rFonts w:ascii="Book Antiqua" w:hAnsi="Book Antiqua"/>
          <w:b/>
          <w:bCs/>
          <w:color w:val="000000"/>
          <w:sz w:val="24"/>
          <w:szCs w:val="24"/>
        </w:rPr>
      </w:pPr>
      <w:r w:rsidRPr="006971D7">
        <w:rPr>
          <w:rFonts w:ascii="Book Antiqua" w:hAnsi="Book Antiqua"/>
          <w:b/>
          <w:bCs/>
          <w:color w:val="000000"/>
          <w:sz w:val="24"/>
          <w:szCs w:val="24"/>
        </w:rPr>
        <w:t>L-Editor   E-Editor</w:t>
      </w:r>
      <w:bookmarkEnd w:id="4"/>
    </w:p>
    <w:bookmarkEnd w:id="5"/>
    <w:bookmarkEnd w:id="6"/>
    <w:bookmarkEnd w:id="7"/>
    <w:p w:rsidR="005634BB" w:rsidRPr="00676C7E" w:rsidRDefault="005634BB" w:rsidP="00676C7E">
      <w:pPr>
        <w:wordWrap/>
        <w:spacing w:after="0" w:line="360" w:lineRule="auto"/>
        <w:rPr>
          <w:rFonts w:ascii="Book Antiqua" w:hAnsi="Book Antiqua"/>
          <w:sz w:val="24"/>
          <w:szCs w:val="24"/>
        </w:rPr>
      </w:pPr>
    </w:p>
    <w:p w:rsidR="005634BB" w:rsidRPr="00676C7E" w:rsidRDefault="005634BB" w:rsidP="00676C7E">
      <w:pPr>
        <w:widowControl/>
        <w:wordWrap/>
        <w:autoSpaceDE/>
        <w:autoSpaceDN/>
        <w:snapToGrid w:val="0"/>
        <w:spacing w:after="0" w:line="360" w:lineRule="auto"/>
        <w:rPr>
          <w:rFonts w:ascii="Book Antiqua" w:eastAsia="￠￢¨u?¨￢ ¡Æ???" w:hAnsi="Book Antiqua"/>
          <w:sz w:val="24"/>
          <w:szCs w:val="24"/>
        </w:rPr>
      </w:pPr>
      <w:r w:rsidRPr="00676C7E">
        <w:rPr>
          <w:rFonts w:ascii="Book Antiqua" w:eastAsia="￠￢¨u?¨￢ ¡Æ???" w:hAnsi="Book Antiqua"/>
          <w:sz w:val="24"/>
          <w:szCs w:val="24"/>
        </w:rPr>
        <w:br w:type="page"/>
      </w:r>
    </w:p>
    <w:p w:rsidR="005634BB" w:rsidRDefault="005634BB" w:rsidP="00676C7E">
      <w:pPr>
        <w:wordWrap/>
        <w:snapToGrid w:val="0"/>
        <w:spacing w:after="0" w:line="360" w:lineRule="auto"/>
        <w:rPr>
          <w:rFonts w:ascii="Book Antiqua" w:eastAsia="宋体" w:hAnsi="Book Antiqua"/>
          <w:sz w:val="24"/>
          <w:szCs w:val="24"/>
          <w:lang w:eastAsia="zh-CN"/>
        </w:rPr>
      </w:pPr>
      <w:r w:rsidRPr="00676C7E">
        <w:rPr>
          <w:rFonts w:ascii="Book Antiqua" w:eastAsia="GulimChe" w:hAnsi="Book Antiqua"/>
          <w:b/>
          <w:sz w:val="24"/>
          <w:szCs w:val="24"/>
        </w:rPr>
        <w:t>Figure 1</w:t>
      </w:r>
      <w:r w:rsidRPr="00676C7E">
        <w:rPr>
          <w:rFonts w:ascii="Book Antiqua" w:eastAsia="GulimChe" w:hAnsi="Book Antiqua"/>
          <w:sz w:val="24"/>
          <w:szCs w:val="24"/>
        </w:rPr>
        <w:t xml:space="preserve"> </w:t>
      </w:r>
      <w:r w:rsidRPr="00676C7E">
        <w:rPr>
          <w:rFonts w:ascii="Book Antiqua" w:eastAsia="GulimChe" w:hAnsi="Book Antiqua"/>
          <w:b/>
          <w:sz w:val="24"/>
          <w:szCs w:val="24"/>
        </w:rPr>
        <w:t>Findings of initial abdominal computed tomography</w:t>
      </w:r>
      <w:r w:rsidRPr="00676C7E">
        <w:rPr>
          <w:rFonts w:ascii="Book Antiqua" w:eastAsia="GulimChe" w:hAnsi="Book Antiqua"/>
          <w:sz w:val="24"/>
          <w:szCs w:val="24"/>
        </w:rPr>
        <w:t xml:space="preserve">. </w:t>
      </w:r>
      <w:r>
        <w:rPr>
          <w:rFonts w:ascii="Book Antiqua" w:eastAsia="GulimChe" w:hAnsi="Book Antiqua"/>
          <w:sz w:val="24"/>
          <w:szCs w:val="24"/>
        </w:rPr>
        <w:t>Computed tomography</w:t>
      </w:r>
      <w:r w:rsidRPr="00676C7E">
        <w:rPr>
          <w:rFonts w:ascii="Book Antiqua" w:eastAsia="GulimChe" w:hAnsi="Book Antiqua"/>
          <w:sz w:val="24"/>
          <w:szCs w:val="24"/>
        </w:rPr>
        <w:t xml:space="preserve"> showed a large mass located in the liver, common hepatic duct, and common bile duct. </w:t>
      </w:r>
    </w:p>
    <w:p w:rsidR="005634BB" w:rsidRPr="004506DE" w:rsidRDefault="005634BB" w:rsidP="00676C7E">
      <w:pPr>
        <w:wordWrap/>
        <w:snapToGrid w:val="0"/>
        <w:spacing w:after="0" w:line="360" w:lineRule="auto"/>
        <w:rPr>
          <w:rFonts w:ascii="Book Antiqua" w:eastAsia="宋体" w:hAnsi="Book Antiqua"/>
          <w:sz w:val="24"/>
          <w:szCs w:val="24"/>
          <w:lang w:eastAsia="zh-CN"/>
        </w:rPr>
      </w:pPr>
    </w:p>
    <w:p w:rsidR="005634BB" w:rsidRPr="00676C7E" w:rsidRDefault="005634BB" w:rsidP="00676C7E">
      <w:pPr>
        <w:wordWrap/>
        <w:snapToGrid w:val="0"/>
        <w:spacing w:after="0" w:line="360" w:lineRule="auto"/>
        <w:rPr>
          <w:rFonts w:ascii="Book Antiqua" w:eastAsia="宋体" w:hAnsi="Book Antiqua"/>
          <w:sz w:val="24"/>
          <w:szCs w:val="24"/>
          <w:lang w:eastAsia="zh-CN"/>
        </w:rPr>
      </w:pPr>
      <w:r w:rsidRPr="00676C7E">
        <w:rPr>
          <w:rFonts w:ascii="Book Antiqua" w:eastAsia="GulimChe" w:hAnsi="Book Antiqua"/>
          <w:b/>
          <w:sz w:val="24"/>
          <w:szCs w:val="24"/>
        </w:rPr>
        <w:t>Figure 2</w:t>
      </w:r>
      <w:r w:rsidRPr="00676C7E">
        <w:rPr>
          <w:rFonts w:ascii="Book Antiqua" w:eastAsia="GulimChe" w:hAnsi="Book Antiqua"/>
          <w:sz w:val="24"/>
          <w:szCs w:val="24"/>
        </w:rPr>
        <w:t xml:space="preserve"> </w:t>
      </w:r>
      <w:r w:rsidRPr="00676C7E">
        <w:rPr>
          <w:rFonts w:ascii="Book Antiqua" w:eastAsia="GulimChe" w:hAnsi="Book Antiqua"/>
          <w:b/>
          <w:sz w:val="24"/>
          <w:szCs w:val="24"/>
        </w:rPr>
        <w:t>Computed tomography scan obtained before biopsy</w:t>
      </w:r>
      <w:r w:rsidRPr="00676C7E">
        <w:rPr>
          <w:rFonts w:ascii="Book Antiqua" w:eastAsia="GulimChe" w:hAnsi="Book Antiqua"/>
          <w:sz w:val="24"/>
          <w:szCs w:val="24"/>
        </w:rPr>
        <w:t xml:space="preserve">. One month after the first visit, a </w:t>
      </w:r>
      <w:r>
        <w:rPr>
          <w:rFonts w:ascii="Book Antiqua" w:eastAsia="GulimChe" w:hAnsi="Book Antiqua"/>
          <w:sz w:val="24"/>
          <w:szCs w:val="24"/>
        </w:rPr>
        <w:t>computed tomography</w:t>
      </w:r>
      <w:r w:rsidRPr="00676C7E">
        <w:rPr>
          <w:rFonts w:ascii="Book Antiqua" w:eastAsia="GulimChe" w:hAnsi="Book Antiqua"/>
          <w:sz w:val="24"/>
          <w:szCs w:val="24"/>
        </w:rPr>
        <w:t xml:space="preserve"> scan of the p</w:t>
      </w:r>
      <w:r w:rsidRPr="00676C7E">
        <w:rPr>
          <w:rFonts w:ascii="Book Antiqua" w:eastAsia="Gulim" w:hAnsi="Book Antiqua"/>
          <w:sz w:val="24"/>
          <w:szCs w:val="24"/>
        </w:rPr>
        <w:t>ancreas and biliary duct revealed that the large mass in the right lobe of the liver had grown and that there was an obstruction of the hilar duct.</w:t>
      </w:r>
      <w:r w:rsidRPr="00676C7E">
        <w:rPr>
          <w:rFonts w:ascii="Book Antiqua" w:eastAsia="GulimChe" w:hAnsi="Book Antiqua"/>
          <w:sz w:val="24"/>
          <w:szCs w:val="24"/>
        </w:rPr>
        <w:t xml:space="preserve"> </w:t>
      </w:r>
    </w:p>
    <w:p w:rsidR="005634BB" w:rsidRPr="00421FE0" w:rsidRDefault="005634BB" w:rsidP="00676C7E">
      <w:pPr>
        <w:wordWrap/>
        <w:snapToGrid w:val="0"/>
        <w:spacing w:after="0" w:line="360" w:lineRule="auto"/>
        <w:rPr>
          <w:rFonts w:ascii="Book Antiqua" w:eastAsia="宋体" w:hAnsi="Book Antiqua"/>
          <w:sz w:val="24"/>
          <w:szCs w:val="24"/>
          <w:lang w:eastAsia="zh-CN"/>
        </w:rPr>
      </w:pPr>
    </w:p>
    <w:p w:rsidR="005634BB" w:rsidRPr="00676C7E" w:rsidRDefault="005634BB" w:rsidP="00676C7E">
      <w:pPr>
        <w:wordWrap/>
        <w:snapToGrid w:val="0"/>
        <w:spacing w:after="0" w:line="360" w:lineRule="auto"/>
        <w:rPr>
          <w:rFonts w:ascii="Book Antiqua" w:eastAsia="宋体" w:hAnsi="Book Antiqua"/>
          <w:sz w:val="24"/>
          <w:szCs w:val="24"/>
          <w:lang w:eastAsia="zh-CN"/>
        </w:rPr>
      </w:pPr>
      <w:r w:rsidRPr="00676C7E">
        <w:rPr>
          <w:rFonts w:ascii="Book Antiqua" w:eastAsia="GulimChe" w:hAnsi="Book Antiqua"/>
          <w:b/>
          <w:sz w:val="24"/>
          <w:szCs w:val="24"/>
        </w:rPr>
        <w:t>Figure 3</w:t>
      </w:r>
      <w:r w:rsidRPr="00676C7E">
        <w:rPr>
          <w:rFonts w:ascii="Book Antiqua" w:eastAsia="GulimChe" w:hAnsi="Book Antiqua"/>
          <w:sz w:val="24"/>
          <w:szCs w:val="24"/>
        </w:rPr>
        <w:t xml:space="preserve"> </w:t>
      </w:r>
      <w:r w:rsidRPr="00676C7E">
        <w:rPr>
          <w:rFonts w:ascii="Book Antiqua" w:eastAsia="GulimChe" w:hAnsi="Book Antiqua"/>
          <w:b/>
          <w:sz w:val="24"/>
          <w:szCs w:val="24"/>
        </w:rPr>
        <w:t xml:space="preserve">Tumor consisted of tightly packed nests and diffuse, irregularly shaped sheets of cells with necrotic areas. </w:t>
      </w:r>
      <w:r w:rsidRPr="00676C7E">
        <w:rPr>
          <w:rFonts w:ascii="Book Antiqua" w:eastAsia="宋体" w:hAnsi="Book Antiqua"/>
          <w:sz w:val="24"/>
          <w:szCs w:val="24"/>
          <w:lang w:eastAsia="zh-CN"/>
        </w:rPr>
        <w:t xml:space="preserve">A: </w:t>
      </w:r>
      <w:r w:rsidRPr="00676C7E">
        <w:rPr>
          <w:rFonts w:ascii="Book Antiqua" w:eastAsia="GulimChe" w:hAnsi="Book Antiqua"/>
          <w:sz w:val="24"/>
          <w:szCs w:val="24"/>
        </w:rPr>
        <w:t>The tumor cells were of small-to-intermediate size with hyperchromatic, round-to-oval nuclei and scanty, poorly defined cytoplasm</w:t>
      </w:r>
      <w:r w:rsidRPr="00676C7E">
        <w:rPr>
          <w:rFonts w:ascii="Book Antiqua" w:eastAsia="宋体" w:hAnsi="Book Antiqua"/>
          <w:sz w:val="24"/>
          <w:szCs w:val="24"/>
          <w:lang w:eastAsia="zh-CN"/>
        </w:rPr>
        <w:t xml:space="preserve"> </w:t>
      </w:r>
      <w:r w:rsidRPr="00676C7E">
        <w:rPr>
          <w:rFonts w:ascii="Book Antiqua" w:eastAsia="GulimChe" w:hAnsi="Book Antiqua"/>
          <w:sz w:val="24"/>
          <w:szCs w:val="24"/>
        </w:rPr>
        <w:t xml:space="preserve">(H and E, </w:t>
      </w:r>
      <w:r w:rsidRPr="00676C7E">
        <w:rPr>
          <w:rFonts w:ascii="Book Antiqua" w:eastAsia="GulimChe" w:hAnsi="Book Antiqua" w:hint="eastAsia"/>
          <w:sz w:val="24"/>
          <w:szCs w:val="24"/>
        </w:rPr>
        <w:t>×</w:t>
      </w:r>
      <w:r w:rsidRPr="00676C7E">
        <w:rPr>
          <w:rFonts w:ascii="Book Antiqua" w:eastAsia="GulimChe" w:hAnsi="Book Antiqua"/>
          <w:sz w:val="24"/>
          <w:szCs w:val="24"/>
        </w:rPr>
        <w:t xml:space="preserve">100, left side). </w:t>
      </w:r>
      <w:r w:rsidRPr="00676C7E">
        <w:rPr>
          <w:rFonts w:ascii="Book Antiqua" w:eastAsia="宋体" w:hAnsi="Book Antiqua"/>
          <w:sz w:val="24"/>
          <w:szCs w:val="24"/>
          <w:lang w:eastAsia="zh-CN"/>
        </w:rPr>
        <w:t xml:space="preserve">B: </w:t>
      </w:r>
      <w:r w:rsidRPr="00676C7E">
        <w:rPr>
          <w:rFonts w:ascii="Book Antiqua" w:eastAsia="GulimChe" w:hAnsi="Book Antiqua"/>
          <w:sz w:val="24"/>
          <w:szCs w:val="24"/>
        </w:rPr>
        <w:t>The nuclear chromatin was finely granular, and nucleoli were absent or inconspicuous. Cell borders were rarely seen, and nuclear molding was common (H</w:t>
      </w:r>
      <w:r w:rsidRPr="00676C7E">
        <w:rPr>
          <w:rFonts w:ascii="Book Antiqua" w:eastAsia="宋体" w:hAnsi="Book Antiqua"/>
          <w:sz w:val="24"/>
          <w:szCs w:val="24"/>
          <w:lang w:eastAsia="zh-CN"/>
        </w:rPr>
        <w:t xml:space="preserve"> and </w:t>
      </w:r>
      <w:r w:rsidRPr="00676C7E">
        <w:rPr>
          <w:rFonts w:ascii="Book Antiqua" w:eastAsia="GulimChe" w:hAnsi="Book Antiqua"/>
          <w:sz w:val="24"/>
          <w:szCs w:val="24"/>
        </w:rPr>
        <w:t>E, ×400, right side)</w:t>
      </w:r>
      <w:r w:rsidRPr="00676C7E">
        <w:rPr>
          <w:rFonts w:ascii="Book Antiqua" w:eastAsia="宋体" w:hAnsi="Book Antiqua"/>
          <w:sz w:val="24"/>
          <w:szCs w:val="24"/>
          <w:lang w:eastAsia="zh-CN"/>
        </w:rPr>
        <w:t>.</w:t>
      </w:r>
    </w:p>
    <w:p w:rsidR="005634BB" w:rsidRPr="00676C7E" w:rsidRDefault="005634BB" w:rsidP="00676C7E">
      <w:pPr>
        <w:wordWrap/>
        <w:snapToGrid w:val="0"/>
        <w:spacing w:after="0" w:line="360" w:lineRule="auto"/>
        <w:rPr>
          <w:rFonts w:ascii="Book Antiqua" w:eastAsia="宋体" w:hAnsi="Book Antiqua"/>
          <w:sz w:val="24"/>
          <w:szCs w:val="24"/>
          <w:lang w:eastAsia="zh-CN"/>
        </w:rPr>
      </w:pPr>
    </w:p>
    <w:p w:rsidR="005634BB" w:rsidRPr="00A52DC6" w:rsidRDefault="005634BB" w:rsidP="00676C7E">
      <w:pPr>
        <w:wordWrap/>
        <w:snapToGrid w:val="0"/>
        <w:spacing w:after="0" w:line="360" w:lineRule="auto"/>
        <w:rPr>
          <w:rFonts w:ascii="Book Antiqua" w:eastAsia="GulimChe" w:hAnsi="Book Antiqua"/>
          <w:sz w:val="24"/>
          <w:szCs w:val="24"/>
        </w:rPr>
      </w:pPr>
      <w:r w:rsidRPr="00676C7E">
        <w:rPr>
          <w:rFonts w:ascii="Book Antiqua" w:eastAsia="GulimChe" w:hAnsi="Book Antiqua"/>
          <w:b/>
          <w:sz w:val="24"/>
          <w:szCs w:val="24"/>
        </w:rPr>
        <w:t>Figure 4</w:t>
      </w:r>
      <w:r w:rsidRPr="00676C7E">
        <w:rPr>
          <w:rFonts w:ascii="Book Antiqua" w:eastAsia="GulimChe" w:hAnsi="Book Antiqua"/>
          <w:sz w:val="24"/>
          <w:szCs w:val="24"/>
        </w:rPr>
        <w:t xml:space="preserve"> </w:t>
      </w:r>
      <w:r w:rsidRPr="00676C7E">
        <w:rPr>
          <w:rFonts w:ascii="Book Antiqua" w:eastAsia="GulimChe" w:hAnsi="Book Antiqua"/>
          <w:b/>
          <w:sz w:val="24"/>
          <w:szCs w:val="24"/>
        </w:rPr>
        <w:t>Immunohistochemical findings</w:t>
      </w:r>
      <w:r w:rsidRPr="00676C7E">
        <w:rPr>
          <w:rFonts w:ascii="Book Antiqua" w:eastAsia="GulimChe" w:hAnsi="Book Antiqua"/>
          <w:sz w:val="24"/>
          <w:szCs w:val="24"/>
        </w:rPr>
        <w:t xml:space="preserve">. </w:t>
      </w:r>
      <w:r w:rsidRPr="00676C7E">
        <w:rPr>
          <w:rFonts w:ascii="Book Antiqua" w:eastAsia="宋体" w:hAnsi="Book Antiqua"/>
          <w:sz w:val="24"/>
          <w:szCs w:val="24"/>
          <w:lang w:eastAsia="zh-CN"/>
        </w:rPr>
        <w:t xml:space="preserve">A: </w:t>
      </w:r>
      <w:r w:rsidRPr="00676C7E">
        <w:rPr>
          <w:rFonts w:ascii="Book Antiqua" w:eastAsia="GulimChe" w:hAnsi="Book Antiqua"/>
          <w:sz w:val="24"/>
          <w:szCs w:val="24"/>
        </w:rPr>
        <w:t>The tumor cells were immunoreactive for synaptophysin (×</w:t>
      </w:r>
      <w:r w:rsidRPr="00676C7E">
        <w:rPr>
          <w:rFonts w:ascii="Book Antiqua" w:eastAsia="宋体" w:hAnsi="Book Antiqua"/>
          <w:sz w:val="24"/>
          <w:szCs w:val="24"/>
          <w:lang w:eastAsia="zh-CN"/>
        </w:rPr>
        <w:t xml:space="preserve"> </w:t>
      </w:r>
      <w:r w:rsidRPr="00676C7E">
        <w:rPr>
          <w:rFonts w:ascii="Book Antiqua" w:eastAsia="GulimChe" w:hAnsi="Book Antiqua"/>
          <w:sz w:val="24"/>
          <w:szCs w:val="24"/>
        </w:rPr>
        <w:t>200, left side)</w:t>
      </w:r>
      <w:r w:rsidRPr="00676C7E">
        <w:rPr>
          <w:rFonts w:ascii="Book Antiqua" w:eastAsia="宋体" w:hAnsi="Book Antiqua"/>
          <w:sz w:val="24"/>
          <w:szCs w:val="24"/>
          <w:lang w:eastAsia="zh-CN"/>
        </w:rPr>
        <w:t>; B:</w:t>
      </w:r>
      <w:r w:rsidRPr="00676C7E">
        <w:rPr>
          <w:rFonts w:ascii="Book Antiqua" w:eastAsia="GulimChe" w:hAnsi="Book Antiqua"/>
          <w:sz w:val="24"/>
          <w:szCs w:val="24"/>
        </w:rPr>
        <w:t xml:space="preserve"> were negative for HSA (×</w:t>
      </w:r>
      <w:r w:rsidRPr="00676C7E">
        <w:rPr>
          <w:rFonts w:ascii="Book Antiqua" w:eastAsia="宋体" w:hAnsi="Book Antiqua"/>
          <w:sz w:val="24"/>
          <w:szCs w:val="24"/>
          <w:lang w:eastAsia="zh-CN"/>
        </w:rPr>
        <w:t xml:space="preserve"> </w:t>
      </w:r>
      <w:r w:rsidRPr="00676C7E">
        <w:rPr>
          <w:rFonts w:ascii="Book Antiqua" w:eastAsia="GulimChe" w:hAnsi="Book Antiqua"/>
          <w:sz w:val="24"/>
          <w:szCs w:val="24"/>
        </w:rPr>
        <w:t>200, right side).</w:t>
      </w:r>
    </w:p>
    <w:p w:rsidR="005634BB" w:rsidRPr="00A52DC6" w:rsidRDefault="005634BB" w:rsidP="00676C7E">
      <w:pPr>
        <w:wordWrap/>
        <w:snapToGrid w:val="0"/>
        <w:spacing w:after="0" w:line="360" w:lineRule="auto"/>
        <w:rPr>
          <w:rFonts w:ascii="Book Antiqua" w:eastAsia="Gulim" w:hAnsi="Book Antiqua"/>
          <w:sz w:val="24"/>
          <w:szCs w:val="24"/>
        </w:rPr>
      </w:pPr>
    </w:p>
    <w:p w:rsidR="005634BB" w:rsidRPr="00A52DC6" w:rsidRDefault="005634BB" w:rsidP="00676C7E">
      <w:pPr>
        <w:wordWrap/>
        <w:snapToGrid w:val="0"/>
        <w:spacing w:after="0" w:line="360" w:lineRule="auto"/>
        <w:rPr>
          <w:rFonts w:ascii="Book Antiqua" w:eastAsia="Gulim" w:hAnsi="Book Antiqua"/>
          <w:sz w:val="24"/>
          <w:szCs w:val="24"/>
        </w:rPr>
      </w:pPr>
    </w:p>
    <w:sectPr w:rsidR="005634BB" w:rsidRPr="00A52DC6" w:rsidSect="00224983">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8E" w:rsidRDefault="0093118E" w:rsidP="00E2151B">
      <w:pPr>
        <w:spacing w:after="0" w:line="240" w:lineRule="auto"/>
      </w:pPr>
      <w:r>
        <w:separator/>
      </w:r>
    </w:p>
  </w:endnote>
  <w:endnote w:type="continuationSeparator" w:id="0">
    <w:p w:rsidR="0093118E" w:rsidRDefault="0093118E" w:rsidP="00E2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 ¡Æ???">
    <w:altName w:val="Dotum"/>
    <w:panose1 w:val="00000000000000000000"/>
    <w:charset w:val="81"/>
    <w:family w:val="roman"/>
    <w:notTrueType/>
    <w:pitch w:val="default"/>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8E" w:rsidRDefault="0093118E" w:rsidP="00E2151B">
      <w:pPr>
        <w:spacing w:after="0" w:line="240" w:lineRule="auto"/>
      </w:pPr>
      <w:r>
        <w:separator/>
      </w:r>
    </w:p>
  </w:footnote>
  <w:footnote w:type="continuationSeparator" w:id="0">
    <w:p w:rsidR="0093118E" w:rsidRDefault="0093118E" w:rsidP="00E21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BB" w:rsidRDefault="0093118E">
    <w:pPr>
      <w:pStyle w:val="aa"/>
      <w:jc w:val="right"/>
    </w:pPr>
    <w:r>
      <w:fldChar w:fldCharType="begin"/>
    </w:r>
    <w:r>
      <w:instrText xml:space="preserve"> PAGE   \* MERGEFORMAT </w:instrText>
    </w:r>
    <w:r>
      <w:fldChar w:fldCharType="separate"/>
    </w:r>
    <w:r w:rsidR="00F1031D">
      <w:rPr>
        <w:noProof/>
      </w:rPr>
      <w:t>14</w:t>
    </w:r>
    <w:r>
      <w:rPr>
        <w:noProof/>
      </w:rPr>
      <w:fldChar w:fldCharType="end"/>
    </w:r>
  </w:p>
  <w:p w:rsidR="005634BB" w:rsidRDefault="005634B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_uyn&lt;/Style&gt;&lt;LeftDelim&gt;{&lt;/LeftDelim&gt;&lt;RightDelim&gt;}&lt;/RightDelim&gt;&lt;FontName&gt;???¡ì¡§???¡ì?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zf9v2p97v50foe5wfwpt0d8pwfdztedx2rs&quot;&gt;?? ?? ???&lt;record-ids&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2&lt;/item&gt;&lt;item&gt;43&lt;/item&gt;&lt;item&gt;44&lt;/item&gt;&lt;item&gt;45&lt;/item&gt;&lt;item&gt;46&lt;/item&gt;&lt;item&gt;47&lt;/item&gt;&lt;item&gt;48&lt;/item&gt;&lt;item&gt;49&lt;/item&gt;&lt;item&gt;50&lt;/item&gt;&lt;item&gt;71&lt;/item&gt;&lt;item&gt;75&lt;/item&gt;&lt;item&gt;76&lt;/item&gt;&lt;item&gt;78&lt;/item&gt;&lt;item&gt;79&lt;/item&gt;&lt;/record-ids&gt;&lt;/item&gt;&lt;/Libraries&gt;"/>
  </w:docVars>
  <w:rsids>
    <w:rsidRoot w:val="00477E96"/>
    <w:rsid w:val="0001034A"/>
    <w:rsid w:val="0001110B"/>
    <w:rsid w:val="00020129"/>
    <w:rsid w:val="00036142"/>
    <w:rsid w:val="0003615F"/>
    <w:rsid w:val="0003776E"/>
    <w:rsid w:val="0004090F"/>
    <w:rsid w:val="0004405F"/>
    <w:rsid w:val="00053441"/>
    <w:rsid w:val="00056B77"/>
    <w:rsid w:val="00060256"/>
    <w:rsid w:val="00060B57"/>
    <w:rsid w:val="00063F6E"/>
    <w:rsid w:val="00066C55"/>
    <w:rsid w:val="00074862"/>
    <w:rsid w:val="00077666"/>
    <w:rsid w:val="00084860"/>
    <w:rsid w:val="000900EC"/>
    <w:rsid w:val="00090336"/>
    <w:rsid w:val="000A2C7E"/>
    <w:rsid w:val="000A5716"/>
    <w:rsid w:val="000B1B29"/>
    <w:rsid w:val="000C40F7"/>
    <w:rsid w:val="000C72BE"/>
    <w:rsid w:val="000D3176"/>
    <w:rsid w:val="000D73B7"/>
    <w:rsid w:val="000E12F7"/>
    <w:rsid w:val="000E60FC"/>
    <w:rsid w:val="00103C6B"/>
    <w:rsid w:val="001103D8"/>
    <w:rsid w:val="00111907"/>
    <w:rsid w:val="001434BD"/>
    <w:rsid w:val="001463E3"/>
    <w:rsid w:val="00147880"/>
    <w:rsid w:val="00147B97"/>
    <w:rsid w:val="0015611C"/>
    <w:rsid w:val="00161EEC"/>
    <w:rsid w:val="00164F78"/>
    <w:rsid w:val="00176A99"/>
    <w:rsid w:val="00180A86"/>
    <w:rsid w:val="00187A35"/>
    <w:rsid w:val="001974EA"/>
    <w:rsid w:val="001B1E5F"/>
    <w:rsid w:val="001C5D9B"/>
    <w:rsid w:val="001D1A40"/>
    <w:rsid w:val="001D5A23"/>
    <w:rsid w:val="001D5B3E"/>
    <w:rsid w:val="001E76A6"/>
    <w:rsid w:val="001F72D4"/>
    <w:rsid w:val="002041A0"/>
    <w:rsid w:val="00205AD5"/>
    <w:rsid w:val="00210A12"/>
    <w:rsid w:val="00210E33"/>
    <w:rsid w:val="00212934"/>
    <w:rsid w:val="00217B93"/>
    <w:rsid w:val="00224983"/>
    <w:rsid w:val="0022541C"/>
    <w:rsid w:val="002405ED"/>
    <w:rsid w:val="00241527"/>
    <w:rsid w:val="0025272C"/>
    <w:rsid w:val="00255032"/>
    <w:rsid w:val="00260CF6"/>
    <w:rsid w:val="00264369"/>
    <w:rsid w:val="00273074"/>
    <w:rsid w:val="00292BB9"/>
    <w:rsid w:val="00292D45"/>
    <w:rsid w:val="00297F5D"/>
    <w:rsid w:val="002A2E12"/>
    <w:rsid w:val="002A2EE8"/>
    <w:rsid w:val="002B3195"/>
    <w:rsid w:val="002B3455"/>
    <w:rsid w:val="002C6AFB"/>
    <w:rsid w:val="002D3A42"/>
    <w:rsid w:val="002D42BE"/>
    <w:rsid w:val="002D432A"/>
    <w:rsid w:val="002E1810"/>
    <w:rsid w:val="002E3E95"/>
    <w:rsid w:val="002F2B1D"/>
    <w:rsid w:val="002F465E"/>
    <w:rsid w:val="002F6712"/>
    <w:rsid w:val="002F6772"/>
    <w:rsid w:val="003051E1"/>
    <w:rsid w:val="0031249E"/>
    <w:rsid w:val="00321811"/>
    <w:rsid w:val="00333D59"/>
    <w:rsid w:val="00334BE6"/>
    <w:rsid w:val="00350399"/>
    <w:rsid w:val="00353B7B"/>
    <w:rsid w:val="00354DC1"/>
    <w:rsid w:val="00356CAC"/>
    <w:rsid w:val="00360728"/>
    <w:rsid w:val="0036602D"/>
    <w:rsid w:val="003705F4"/>
    <w:rsid w:val="003726A2"/>
    <w:rsid w:val="003758AC"/>
    <w:rsid w:val="0037607D"/>
    <w:rsid w:val="00381AFF"/>
    <w:rsid w:val="00385EDC"/>
    <w:rsid w:val="003915EA"/>
    <w:rsid w:val="00394B1C"/>
    <w:rsid w:val="003B031A"/>
    <w:rsid w:val="003B4A5A"/>
    <w:rsid w:val="003C581B"/>
    <w:rsid w:val="003E09A6"/>
    <w:rsid w:val="003E1B42"/>
    <w:rsid w:val="003E451D"/>
    <w:rsid w:val="003E4DF1"/>
    <w:rsid w:val="003E7EC4"/>
    <w:rsid w:val="003F5585"/>
    <w:rsid w:val="00421FE0"/>
    <w:rsid w:val="004506DE"/>
    <w:rsid w:val="0045789B"/>
    <w:rsid w:val="00460158"/>
    <w:rsid w:val="00460A97"/>
    <w:rsid w:val="00464123"/>
    <w:rsid w:val="00464902"/>
    <w:rsid w:val="00471EB0"/>
    <w:rsid w:val="00476316"/>
    <w:rsid w:val="00477E96"/>
    <w:rsid w:val="0048774E"/>
    <w:rsid w:val="00495CC7"/>
    <w:rsid w:val="0049620D"/>
    <w:rsid w:val="004A2C59"/>
    <w:rsid w:val="004A5AB3"/>
    <w:rsid w:val="004A6AB9"/>
    <w:rsid w:val="004B03B4"/>
    <w:rsid w:val="004B2CDD"/>
    <w:rsid w:val="004B7D0F"/>
    <w:rsid w:val="004C5590"/>
    <w:rsid w:val="004E0E93"/>
    <w:rsid w:val="004F4D33"/>
    <w:rsid w:val="004F50CE"/>
    <w:rsid w:val="00500B2C"/>
    <w:rsid w:val="00501604"/>
    <w:rsid w:val="005033E6"/>
    <w:rsid w:val="00505B84"/>
    <w:rsid w:val="0050765C"/>
    <w:rsid w:val="005104DD"/>
    <w:rsid w:val="005105FF"/>
    <w:rsid w:val="00517BC1"/>
    <w:rsid w:val="00522811"/>
    <w:rsid w:val="00530827"/>
    <w:rsid w:val="00530EAE"/>
    <w:rsid w:val="00533FDD"/>
    <w:rsid w:val="00535733"/>
    <w:rsid w:val="00535928"/>
    <w:rsid w:val="005359EC"/>
    <w:rsid w:val="005364E4"/>
    <w:rsid w:val="00536D97"/>
    <w:rsid w:val="00543AC2"/>
    <w:rsid w:val="0054474E"/>
    <w:rsid w:val="00544A9F"/>
    <w:rsid w:val="00544BB4"/>
    <w:rsid w:val="00550F86"/>
    <w:rsid w:val="00557E20"/>
    <w:rsid w:val="005634BB"/>
    <w:rsid w:val="005727CF"/>
    <w:rsid w:val="00586018"/>
    <w:rsid w:val="005977E5"/>
    <w:rsid w:val="005A0983"/>
    <w:rsid w:val="005A3FE6"/>
    <w:rsid w:val="005A69DB"/>
    <w:rsid w:val="005B3449"/>
    <w:rsid w:val="005D105F"/>
    <w:rsid w:val="005E42BE"/>
    <w:rsid w:val="005E7BC5"/>
    <w:rsid w:val="005F2E67"/>
    <w:rsid w:val="005F60AC"/>
    <w:rsid w:val="006020F4"/>
    <w:rsid w:val="00602B18"/>
    <w:rsid w:val="00607C04"/>
    <w:rsid w:val="00607E91"/>
    <w:rsid w:val="00614C0B"/>
    <w:rsid w:val="006256A8"/>
    <w:rsid w:val="00626D70"/>
    <w:rsid w:val="00631BE0"/>
    <w:rsid w:val="00632FBF"/>
    <w:rsid w:val="00644D8A"/>
    <w:rsid w:val="006477A8"/>
    <w:rsid w:val="00651B2B"/>
    <w:rsid w:val="00651CA2"/>
    <w:rsid w:val="00654EC4"/>
    <w:rsid w:val="00656CA8"/>
    <w:rsid w:val="00656F1F"/>
    <w:rsid w:val="006628CC"/>
    <w:rsid w:val="006658FE"/>
    <w:rsid w:val="00667600"/>
    <w:rsid w:val="00670D88"/>
    <w:rsid w:val="00676C7E"/>
    <w:rsid w:val="0068484B"/>
    <w:rsid w:val="006971D7"/>
    <w:rsid w:val="006A70CC"/>
    <w:rsid w:val="006C2348"/>
    <w:rsid w:val="006C5BBE"/>
    <w:rsid w:val="006D1407"/>
    <w:rsid w:val="006D208B"/>
    <w:rsid w:val="006D4015"/>
    <w:rsid w:val="006D5DE1"/>
    <w:rsid w:val="006F3931"/>
    <w:rsid w:val="006F39A5"/>
    <w:rsid w:val="00701D8B"/>
    <w:rsid w:val="00704D4A"/>
    <w:rsid w:val="007070A2"/>
    <w:rsid w:val="00720F2A"/>
    <w:rsid w:val="00725664"/>
    <w:rsid w:val="0072797D"/>
    <w:rsid w:val="00727FCE"/>
    <w:rsid w:val="00744FF7"/>
    <w:rsid w:val="007560F7"/>
    <w:rsid w:val="00756737"/>
    <w:rsid w:val="007602E1"/>
    <w:rsid w:val="00760574"/>
    <w:rsid w:val="0076177F"/>
    <w:rsid w:val="007646EA"/>
    <w:rsid w:val="00767132"/>
    <w:rsid w:val="00770C40"/>
    <w:rsid w:val="00770DEA"/>
    <w:rsid w:val="00776C84"/>
    <w:rsid w:val="007861E4"/>
    <w:rsid w:val="00791EF4"/>
    <w:rsid w:val="00792EEB"/>
    <w:rsid w:val="007936BF"/>
    <w:rsid w:val="00796356"/>
    <w:rsid w:val="007971D8"/>
    <w:rsid w:val="007D143C"/>
    <w:rsid w:val="007D23C4"/>
    <w:rsid w:val="007D32DA"/>
    <w:rsid w:val="007D4921"/>
    <w:rsid w:val="007E39F8"/>
    <w:rsid w:val="007E7C25"/>
    <w:rsid w:val="00811EC9"/>
    <w:rsid w:val="00812A0A"/>
    <w:rsid w:val="008165E5"/>
    <w:rsid w:val="008171CC"/>
    <w:rsid w:val="008233AB"/>
    <w:rsid w:val="008306E0"/>
    <w:rsid w:val="008342B2"/>
    <w:rsid w:val="00847E4C"/>
    <w:rsid w:val="008527F0"/>
    <w:rsid w:val="00861BD1"/>
    <w:rsid w:val="00867D9E"/>
    <w:rsid w:val="0087209F"/>
    <w:rsid w:val="00872DCC"/>
    <w:rsid w:val="00873D79"/>
    <w:rsid w:val="008869EA"/>
    <w:rsid w:val="00890365"/>
    <w:rsid w:val="008B0432"/>
    <w:rsid w:val="008B7AA7"/>
    <w:rsid w:val="008D14B2"/>
    <w:rsid w:val="008D1E39"/>
    <w:rsid w:val="008D6D71"/>
    <w:rsid w:val="008E17A0"/>
    <w:rsid w:val="008E29A2"/>
    <w:rsid w:val="008E4D77"/>
    <w:rsid w:val="008E6916"/>
    <w:rsid w:val="008F0654"/>
    <w:rsid w:val="0090435D"/>
    <w:rsid w:val="00922DD9"/>
    <w:rsid w:val="0093118E"/>
    <w:rsid w:val="00944AC3"/>
    <w:rsid w:val="0094583E"/>
    <w:rsid w:val="009462FC"/>
    <w:rsid w:val="009466D9"/>
    <w:rsid w:val="0095663A"/>
    <w:rsid w:val="00970DC9"/>
    <w:rsid w:val="009835A7"/>
    <w:rsid w:val="009A2E95"/>
    <w:rsid w:val="009A2EE2"/>
    <w:rsid w:val="009A36C7"/>
    <w:rsid w:val="009A399B"/>
    <w:rsid w:val="009A3EA0"/>
    <w:rsid w:val="009A5D41"/>
    <w:rsid w:val="009A6019"/>
    <w:rsid w:val="009C148D"/>
    <w:rsid w:val="009C6FDD"/>
    <w:rsid w:val="009F0799"/>
    <w:rsid w:val="009F295A"/>
    <w:rsid w:val="00A00DC7"/>
    <w:rsid w:val="00A03DF8"/>
    <w:rsid w:val="00A05AFC"/>
    <w:rsid w:val="00A0645C"/>
    <w:rsid w:val="00A15CA5"/>
    <w:rsid w:val="00A2075F"/>
    <w:rsid w:val="00A3032E"/>
    <w:rsid w:val="00A3768A"/>
    <w:rsid w:val="00A434AF"/>
    <w:rsid w:val="00A452C6"/>
    <w:rsid w:val="00A52DC6"/>
    <w:rsid w:val="00A552FF"/>
    <w:rsid w:val="00A557C9"/>
    <w:rsid w:val="00A619D9"/>
    <w:rsid w:val="00A65A80"/>
    <w:rsid w:val="00A6689B"/>
    <w:rsid w:val="00A76400"/>
    <w:rsid w:val="00A81B90"/>
    <w:rsid w:val="00A84F44"/>
    <w:rsid w:val="00A86EFE"/>
    <w:rsid w:val="00A9455A"/>
    <w:rsid w:val="00AA29A4"/>
    <w:rsid w:val="00AA65BE"/>
    <w:rsid w:val="00AB0A60"/>
    <w:rsid w:val="00AC253D"/>
    <w:rsid w:val="00AC731A"/>
    <w:rsid w:val="00AC7447"/>
    <w:rsid w:val="00AD26E5"/>
    <w:rsid w:val="00AD41CA"/>
    <w:rsid w:val="00AD7864"/>
    <w:rsid w:val="00AE40DC"/>
    <w:rsid w:val="00AF576E"/>
    <w:rsid w:val="00B01AD2"/>
    <w:rsid w:val="00B07ECE"/>
    <w:rsid w:val="00B21319"/>
    <w:rsid w:val="00B24E16"/>
    <w:rsid w:val="00B2527F"/>
    <w:rsid w:val="00B51C88"/>
    <w:rsid w:val="00B718FE"/>
    <w:rsid w:val="00B72598"/>
    <w:rsid w:val="00B77D7E"/>
    <w:rsid w:val="00B82C8F"/>
    <w:rsid w:val="00B8716D"/>
    <w:rsid w:val="00B90921"/>
    <w:rsid w:val="00B90E81"/>
    <w:rsid w:val="00B938FA"/>
    <w:rsid w:val="00B947F5"/>
    <w:rsid w:val="00BB0C4C"/>
    <w:rsid w:val="00BB7EE1"/>
    <w:rsid w:val="00BC7520"/>
    <w:rsid w:val="00BD052D"/>
    <w:rsid w:val="00BD54D1"/>
    <w:rsid w:val="00BD5A8F"/>
    <w:rsid w:val="00BD5FA7"/>
    <w:rsid w:val="00BE7E66"/>
    <w:rsid w:val="00BF0F47"/>
    <w:rsid w:val="00BF3B74"/>
    <w:rsid w:val="00C02FE9"/>
    <w:rsid w:val="00C054AA"/>
    <w:rsid w:val="00C05AD9"/>
    <w:rsid w:val="00C1376A"/>
    <w:rsid w:val="00C1567A"/>
    <w:rsid w:val="00C30B79"/>
    <w:rsid w:val="00C41A80"/>
    <w:rsid w:val="00C42BD4"/>
    <w:rsid w:val="00C436D4"/>
    <w:rsid w:val="00C45A3C"/>
    <w:rsid w:val="00C474A5"/>
    <w:rsid w:val="00C476CD"/>
    <w:rsid w:val="00C5216A"/>
    <w:rsid w:val="00C555DA"/>
    <w:rsid w:val="00C60B88"/>
    <w:rsid w:val="00C62020"/>
    <w:rsid w:val="00C65407"/>
    <w:rsid w:val="00C7676D"/>
    <w:rsid w:val="00C836F0"/>
    <w:rsid w:val="00C84C62"/>
    <w:rsid w:val="00C92866"/>
    <w:rsid w:val="00C92B67"/>
    <w:rsid w:val="00C970C2"/>
    <w:rsid w:val="00C975D8"/>
    <w:rsid w:val="00CA14DC"/>
    <w:rsid w:val="00CB0912"/>
    <w:rsid w:val="00CB3CA6"/>
    <w:rsid w:val="00CB3F13"/>
    <w:rsid w:val="00CB7157"/>
    <w:rsid w:val="00CC247E"/>
    <w:rsid w:val="00CD189B"/>
    <w:rsid w:val="00CD2F9A"/>
    <w:rsid w:val="00CE223F"/>
    <w:rsid w:val="00CE70FC"/>
    <w:rsid w:val="00D11A1B"/>
    <w:rsid w:val="00D17B81"/>
    <w:rsid w:val="00D3049D"/>
    <w:rsid w:val="00D3278E"/>
    <w:rsid w:val="00D332F7"/>
    <w:rsid w:val="00D36EB2"/>
    <w:rsid w:val="00D47D24"/>
    <w:rsid w:val="00D47D47"/>
    <w:rsid w:val="00D52B62"/>
    <w:rsid w:val="00D5399B"/>
    <w:rsid w:val="00D539FC"/>
    <w:rsid w:val="00D61979"/>
    <w:rsid w:val="00D65E5E"/>
    <w:rsid w:val="00D764D7"/>
    <w:rsid w:val="00D815E9"/>
    <w:rsid w:val="00D82435"/>
    <w:rsid w:val="00D8265C"/>
    <w:rsid w:val="00D91F67"/>
    <w:rsid w:val="00DA22BE"/>
    <w:rsid w:val="00DC23F2"/>
    <w:rsid w:val="00DC7D97"/>
    <w:rsid w:val="00DD14AD"/>
    <w:rsid w:val="00DD2FB3"/>
    <w:rsid w:val="00DD3E85"/>
    <w:rsid w:val="00DD6840"/>
    <w:rsid w:val="00DE33B1"/>
    <w:rsid w:val="00DF62FE"/>
    <w:rsid w:val="00E1570F"/>
    <w:rsid w:val="00E2151B"/>
    <w:rsid w:val="00E21F0C"/>
    <w:rsid w:val="00E23951"/>
    <w:rsid w:val="00E2492C"/>
    <w:rsid w:val="00E27445"/>
    <w:rsid w:val="00E31A09"/>
    <w:rsid w:val="00E45F9F"/>
    <w:rsid w:val="00E52973"/>
    <w:rsid w:val="00E53361"/>
    <w:rsid w:val="00E553AE"/>
    <w:rsid w:val="00E57F13"/>
    <w:rsid w:val="00E60A7E"/>
    <w:rsid w:val="00E60F59"/>
    <w:rsid w:val="00E6261F"/>
    <w:rsid w:val="00E6631E"/>
    <w:rsid w:val="00E676B5"/>
    <w:rsid w:val="00E813FC"/>
    <w:rsid w:val="00E84EC7"/>
    <w:rsid w:val="00E869C7"/>
    <w:rsid w:val="00EA1219"/>
    <w:rsid w:val="00EA2AD7"/>
    <w:rsid w:val="00EC1141"/>
    <w:rsid w:val="00EC1C2E"/>
    <w:rsid w:val="00EC4C2B"/>
    <w:rsid w:val="00EC544D"/>
    <w:rsid w:val="00ED3865"/>
    <w:rsid w:val="00ED4132"/>
    <w:rsid w:val="00ED5D41"/>
    <w:rsid w:val="00ED6C37"/>
    <w:rsid w:val="00EF4F38"/>
    <w:rsid w:val="00F04AD9"/>
    <w:rsid w:val="00F057B6"/>
    <w:rsid w:val="00F1031D"/>
    <w:rsid w:val="00F108AD"/>
    <w:rsid w:val="00F172A6"/>
    <w:rsid w:val="00F17A71"/>
    <w:rsid w:val="00F242BE"/>
    <w:rsid w:val="00F2442D"/>
    <w:rsid w:val="00F256EC"/>
    <w:rsid w:val="00F43B57"/>
    <w:rsid w:val="00F44A13"/>
    <w:rsid w:val="00F47664"/>
    <w:rsid w:val="00F504D9"/>
    <w:rsid w:val="00F541EB"/>
    <w:rsid w:val="00F8173F"/>
    <w:rsid w:val="00F82483"/>
    <w:rsid w:val="00F8681A"/>
    <w:rsid w:val="00F93F67"/>
    <w:rsid w:val="00FA3304"/>
    <w:rsid w:val="00FA615E"/>
    <w:rsid w:val="00FB0BDB"/>
    <w:rsid w:val="00FB1F82"/>
    <w:rsid w:val="00FB7E0F"/>
    <w:rsid w:val="00FC214C"/>
    <w:rsid w:val="00FC3D60"/>
    <w:rsid w:val="00FC53AD"/>
    <w:rsid w:val="00FC5CBD"/>
    <w:rsid w:val="00FD0C64"/>
    <w:rsid w:val="00FD2A01"/>
    <w:rsid w:val="00FD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56"/>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768A"/>
    <w:pPr>
      <w:ind w:leftChars="400" w:left="800"/>
    </w:pPr>
  </w:style>
  <w:style w:type="character" w:styleId="a4">
    <w:name w:val="Hyperlink"/>
    <w:basedOn w:val="a0"/>
    <w:uiPriority w:val="99"/>
    <w:rsid w:val="00F256EC"/>
    <w:rPr>
      <w:rFonts w:cs="Times New Roman"/>
      <w:color w:val="0000FF"/>
      <w:u w:val="single"/>
    </w:rPr>
  </w:style>
  <w:style w:type="paragraph" w:styleId="a5">
    <w:name w:val="Balloon Text"/>
    <w:basedOn w:val="a"/>
    <w:link w:val="Char"/>
    <w:uiPriority w:val="99"/>
    <w:semiHidden/>
    <w:rsid w:val="008527F0"/>
    <w:pPr>
      <w:spacing w:after="0" w:line="240" w:lineRule="auto"/>
    </w:pPr>
    <w:rPr>
      <w:sz w:val="18"/>
      <w:szCs w:val="18"/>
    </w:rPr>
  </w:style>
  <w:style w:type="character" w:customStyle="1" w:styleId="Char">
    <w:name w:val="批注框文本 Char"/>
    <w:basedOn w:val="a0"/>
    <w:link w:val="a5"/>
    <w:uiPriority w:val="99"/>
    <w:semiHidden/>
    <w:locked/>
    <w:rsid w:val="008527F0"/>
    <w:rPr>
      <w:rFonts w:ascii="Malgun Gothic" w:eastAsia="Malgun Gothic" w:hAnsi="Malgun Gothic" w:cs="Times New Roman"/>
      <w:sz w:val="18"/>
      <w:szCs w:val="18"/>
    </w:rPr>
  </w:style>
  <w:style w:type="paragraph" w:styleId="a6">
    <w:name w:val="Normal (Web)"/>
    <w:basedOn w:val="a"/>
    <w:uiPriority w:val="99"/>
    <w:semiHidden/>
    <w:rsid w:val="0053592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7">
    <w:name w:val="annotation reference"/>
    <w:basedOn w:val="a0"/>
    <w:uiPriority w:val="99"/>
    <w:semiHidden/>
    <w:rsid w:val="00E553AE"/>
    <w:rPr>
      <w:rFonts w:cs="Times New Roman"/>
      <w:sz w:val="16"/>
      <w:szCs w:val="16"/>
    </w:rPr>
  </w:style>
  <w:style w:type="paragraph" w:styleId="a8">
    <w:name w:val="annotation text"/>
    <w:basedOn w:val="a"/>
    <w:link w:val="Char0"/>
    <w:uiPriority w:val="99"/>
    <w:semiHidden/>
    <w:rsid w:val="00E553AE"/>
    <w:pPr>
      <w:spacing w:line="240" w:lineRule="auto"/>
    </w:pPr>
    <w:rPr>
      <w:szCs w:val="20"/>
    </w:rPr>
  </w:style>
  <w:style w:type="character" w:customStyle="1" w:styleId="Char0">
    <w:name w:val="批注文字 Char"/>
    <w:basedOn w:val="a0"/>
    <w:link w:val="a8"/>
    <w:uiPriority w:val="99"/>
    <w:semiHidden/>
    <w:locked/>
    <w:rsid w:val="00E553AE"/>
    <w:rPr>
      <w:rFonts w:cs="Times New Roman"/>
      <w:sz w:val="20"/>
      <w:szCs w:val="20"/>
    </w:rPr>
  </w:style>
  <w:style w:type="paragraph" w:styleId="a9">
    <w:name w:val="annotation subject"/>
    <w:basedOn w:val="a8"/>
    <w:next w:val="a8"/>
    <w:link w:val="Char1"/>
    <w:uiPriority w:val="99"/>
    <w:semiHidden/>
    <w:rsid w:val="00E553AE"/>
    <w:rPr>
      <w:b/>
      <w:bCs/>
    </w:rPr>
  </w:style>
  <w:style w:type="character" w:customStyle="1" w:styleId="Char1">
    <w:name w:val="批注主题 Char"/>
    <w:basedOn w:val="Char0"/>
    <w:link w:val="a9"/>
    <w:uiPriority w:val="99"/>
    <w:semiHidden/>
    <w:locked/>
    <w:rsid w:val="00E553AE"/>
    <w:rPr>
      <w:rFonts w:cs="Times New Roman"/>
      <w:b/>
      <w:bCs/>
      <w:sz w:val="20"/>
      <w:szCs w:val="20"/>
    </w:rPr>
  </w:style>
  <w:style w:type="paragraph" w:styleId="aa">
    <w:name w:val="header"/>
    <w:basedOn w:val="a"/>
    <w:link w:val="Char2"/>
    <w:uiPriority w:val="99"/>
    <w:rsid w:val="00E2151B"/>
    <w:pPr>
      <w:tabs>
        <w:tab w:val="center" w:pos="4680"/>
        <w:tab w:val="right" w:pos="9360"/>
      </w:tabs>
      <w:spacing w:after="0" w:line="240" w:lineRule="auto"/>
    </w:pPr>
  </w:style>
  <w:style w:type="character" w:customStyle="1" w:styleId="Char2">
    <w:name w:val="页眉 Char"/>
    <w:basedOn w:val="a0"/>
    <w:link w:val="aa"/>
    <w:uiPriority w:val="99"/>
    <w:locked/>
    <w:rsid w:val="00E2151B"/>
    <w:rPr>
      <w:rFonts w:cs="Times New Roman"/>
    </w:rPr>
  </w:style>
  <w:style w:type="paragraph" w:styleId="ab">
    <w:name w:val="footer"/>
    <w:basedOn w:val="a"/>
    <w:link w:val="Char3"/>
    <w:uiPriority w:val="99"/>
    <w:rsid w:val="00E2151B"/>
    <w:pPr>
      <w:tabs>
        <w:tab w:val="center" w:pos="4680"/>
        <w:tab w:val="right" w:pos="9360"/>
      </w:tabs>
      <w:spacing w:after="0" w:line="240" w:lineRule="auto"/>
    </w:pPr>
  </w:style>
  <w:style w:type="character" w:customStyle="1" w:styleId="Char3">
    <w:name w:val="页脚 Char"/>
    <w:basedOn w:val="a0"/>
    <w:link w:val="ab"/>
    <w:uiPriority w:val="99"/>
    <w:locked/>
    <w:rsid w:val="00E2151B"/>
    <w:rPr>
      <w:rFonts w:cs="Times New Roman"/>
    </w:rPr>
  </w:style>
  <w:style w:type="paragraph" w:customStyle="1" w:styleId="MS">
    <w:name w:val="MS바탕글"/>
    <w:basedOn w:val="a"/>
    <w:uiPriority w:val="99"/>
    <w:rsid w:val="00CB3CA6"/>
    <w:pPr>
      <w:widowControl/>
      <w:wordWrap/>
      <w:autoSpaceDE/>
      <w:autoSpaceDN/>
      <w:snapToGrid w:val="0"/>
    </w:pPr>
    <w:rPr>
      <w:rFonts w:cs="Gulim"/>
      <w:color w:val="000000"/>
      <w:kern w:val="0"/>
      <w:szCs w:val="20"/>
    </w:rPr>
  </w:style>
  <w:style w:type="paragraph" w:styleId="ac">
    <w:name w:val="Revision"/>
    <w:hidden/>
    <w:uiPriority w:val="99"/>
    <w:semiHidden/>
    <w:rsid w:val="00D764D7"/>
    <w:rPr>
      <w:sz w:val="20"/>
      <w:lang w:eastAsia="ko-KR"/>
    </w:rPr>
  </w:style>
  <w:style w:type="paragraph" w:customStyle="1" w:styleId="p0">
    <w:name w:val="p0"/>
    <w:basedOn w:val="a"/>
    <w:uiPriority w:val="99"/>
    <w:rsid w:val="007602E1"/>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d">
    <w:name w:val="Strong"/>
    <w:basedOn w:val="a0"/>
    <w:uiPriority w:val="99"/>
    <w:qFormat/>
    <w:locked/>
    <w:rsid w:val="009A5D4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56"/>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768A"/>
    <w:pPr>
      <w:ind w:leftChars="400" w:left="800"/>
    </w:pPr>
  </w:style>
  <w:style w:type="character" w:styleId="a4">
    <w:name w:val="Hyperlink"/>
    <w:basedOn w:val="a0"/>
    <w:uiPriority w:val="99"/>
    <w:rsid w:val="00F256EC"/>
    <w:rPr>
      <w:rFonts w:cs="Times New Roman"/>
      <w:color w:val="0000FF"/>
      <w:u w:val="single"/>
    </w:rPr>
  </w:style>
  <w:style w:type="paragraph" w:styleId="a5">
    <w:name w:val="Balloon Text"/>
    <w:basedOn w:val="a"/>
    <w:link w:val="Char"/>
    <w:uiPriority w:val="99"/>
    <w:semiHidden/>
    <w:rsid w:val="008527F0"/>
    <w:pPr>
      <w:spacing w:after="0" w:line="240" w:lineRule="auto"/>
    </w:pPr>
    <w:rPr>
      <w:sz w:val="18"/>
      <w:szCs w:val="18"/>
    </w:rPr>
  </w:style>
  <w:style w:type="character" w:customStyle="1" w:styleId="Char">
    <w:name w:val="批注框文本 Char"/>
    <w:basedOn w:val="a0"/>
    <w:link w:val="a5"/>
    <w:uiPriority w:val="99"/>
    <w:semiHidden/>
    <w:locked/>
    <w:rsid w:val="008527F0"/>
    <w:rPr>
      <w:rFonts w:ascii="Malgun Gothic" w:eastAsia="Malgun Gothic" w:hAnsi="Malgun Gothic" w:cs="Times New Roman"/>
      <w:sz w:val="18"/>
      <w:szCs w:val="18"/>
    </w:rPr>
  </w:style>
  <w:style w:type="paragraph" w:styleId="a6">
    <w:name w:val="Normal (Web)"/>
    <w:basedOn w:val="a"/>
    <w:uiPriority w:val="99"/>
    <w:semiHidden/>
    <w:rsid w:val="0053592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7">
    <w:name w:val="annotation reference"/>
    <w:basedOn w:val="a0"/>
    <w:uiPriority w:val="99"/>
    <w:semiHidden/>
    <w:rsid w:val="00E553AE"/>
    <w:rPr>
      <w:rFonts w:cs="Times New Roman"/>
      <w:sz w:val="16"/>
      <w:szCs w:val="16"/>
    </w:rPr>
  </w:style>
  <w:style w:type="paragraph" w:styleId="a8">
    <w:name w:val="annotation text"/>
    <w:basedOn w:val="a"/>
    <w:link w:val="Char0"/>
    <w:uiPriority w:val="99"/>
    <w:semiHidden/>
    <w:rsid w:val="00E553AE"/>
    <w:pPr>
      <w:spacing w:line="240" w:lineRule="auto"/>
    </w:pPr>
    <w:rPr>
      <w:szCs w:val="20"/>
    </w:rPr>
  </w:style>
  <w:style w:type="character" w:customStyle="1" w:styleId="Char0">
    <w:name w:val="批注文字 Char"/>
    <w:basedOn w:val="a0"/>
    <w:link w:val="a8"/>
    <w:uiPriority w:val="99"/>
    <w:semiHidden/>
    <w:locked/>
    <w:rsid w:val="00E553AE"/>
    <w:rPr>
      <w:rFonts w:cs="Times New Roman"/>
      <w:sz w:val="20"/>
      <w:szCs w:val="20"/>
    </w:rPr>
  </w:style>
  <w:style w:type="paragraph" w:styleId="a9">
    <w:name w:val="annotation subject"/>
    <w:basedOn w:val="a8"/>
    <w:next w:val="a8"/>
    <w:link w:val="Char1"/>
    <w:uiPriority w:val="99"/>
    <w:semiHidden/>
    <w:rsid w:val="00E553AE"/>
    <w:rPr>
      <w:b/>
      <w:bCs/>
    </w:rPr>
  </w:style>
  <w:style w:type="character" w:customStyle="1" w:styleId="Char1">
    <w:name w:val="批注主题 Char"/>
    <w:basedOn w:val="Char0"/>
    <w:link w:val="a9"/>
    <w:uiPriority w:val="99"/>
    <w:semiHidden/>
    <w:locked/>
    <w:rsid w:val="00E553AE"/>
    <w:rPr>
      <w:rFonts w:cs="Times New Roman"/>
      <w:b/>
      <w:bCs/>
      <w:sz w:val="20"/>
      <w:szCs w:val="20"/>
    </w:rPr>
  </w:style>
  <w:style w:type="paragraph" w:styleId="aa">
    <w:name w:val="header"/>
    <w:basedOn w:val="a"/>
    <w:link w:val="Char2"/>
    <w:uiPriority w:val="99"/>
    <w:rsid w:val="00E2151B"/>
    <w:pPr>
      <w:tabs>
        <w:tab w:val="center" w:pos="4680"/>
        <w:tab w:val="right" w:pos="9360"/>
      </w:tabs>
      <w:spacing w:after="0" w:line="240" w:lineRule="auto"/>
    </w:pPr>
  </w:style>
  <w:style w:type="character" w:customStyle="1" w:styleId="Char2">
    <w:name w:val="页眉 Char"/>
    <w:basedOn w:val="a0"/>
    <w:link w:val="aa"/>
    <w:uiPriority w:val="99"/>
    <w:locked/>
    <w:rsid w:val="00E2151B"/>
    <w:rPr>
      <w:rFonts w:cs="Times New Roman"/>
    </w:rPr>
  </w:style>
  <w:style w:type="paragraph" w:styleId="ab">
    <w:name w:val="footer"/>
    <w:basedOn w:val="a"/>
    <w:link w:val="Char3"/>
    <w:uiPriority w:val="99"/>
    <w:rsid w:val="00E2151B"/>
    <w:pPr>
      <w:tabs>
        <w:tab w:val="center" w:pos="4680"/>
        <w:tab w:val="right" w:pos="9360"/>
      </w:tabs>
      <w:spacing w:after="0" w:line="240" w:lineRule="auto"/>
    </w:pPr>
  </w:style>
  <w:style w:type="character" w:customStyle="1" w:styleId="Char3">
    <w:name w:val="页脚 Char"/>
    <w:basedOn w:val="a0"/>
    <w:link w:val="ab"/>
    <w:uiPriority w:val="99"/>
    <w:locked/>
    <w:rsid w:val="00E2151B"/>
    <w:rPr>
      <w:rFonts w:cs="Times New Roman"/>
    </w:rPr>
  </w:style>
  <w:style w:type="paragraph" w:customStyle="1" w:styleId="MS">
    <w:name w:val="MS바탕글"/>
    <w:basedOn w:val="a"/>
    <w:uiPriority w:val="99"/>
    <w:rsid w:val="00CB3CA6"/>
    <w:pPr>
      <w:widowControl/>
      <w:wordWrap/>
      <w:autoSpaceDE/>
      <w:autoSpaceDN/>
      <w:snapToGrid w:val="0"/>
    </w:pPr>
    <w:rPr>
      <w:rFonts w:cs="Gulim"/>
      <w:color w:val="000000"/>
      <w:kern w:val="0"/>
      <w:szCs w:val="20"/>
    </w:rPr>
  </w:style>
  <w:style w:type="paragraph" w:styleId="ac">
    <w:name w:val="Revision"/>
    <w:hidden/>
    <w:uiPriority w:val="99"/>
    <w:semiHidden/>
    <w:rsid w:val="00D764D7"/>
    <w:rPr>
      <w:sz w:val="20"/>
      <w:lang w:eastAsia="ko-KR"/>
    </w:rPr>
  </w:style>
  <w:style w:type="paragraph" w:customStyle="1" w:styleId="p0">
    <w:name w:val="p0"/>
    <w:basedOn w:val="a"/>
    <w:uiPriority w:val="99"/>
    <w:rsid w:val="007602E1"/>
    <w:pPr>
      <w:widowControl/>
      <w:wordWrap/>
      <w:autoSpaceDE/>
      <w:autoSpaceDN/>
      <w:spacing w:after="0" w:line="240" w:lineRule="atLeast"/>
      <w:jc w:val="left"/>
    </w:pPr>
    <w:rPr>
      <w:rFonts w:ascii="Century" w:eastAsia="宋体" w:hAnsi="Century" w:cs="宋体"/>
      <w:kern w:val="0"/>
      <w:sz w:val="21"/>
      <w:szCs w:val="21"/>
      <w:lang w:eastAsia="zh-CN"/>
    </w:rPr>
  </w:style>
  <w:style w:type="character" w:styleId="ad">
    <w:name w:val="Strong"/>
    <w:basedOn w:val="a0"/>
    <w:uiPriority w:val="99"/>
    <w:qFormat/>
    <w:locked/>
    <w:rsid w:val="009A5D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2387">
      <w:marLeft w:val="0"/>
      <w:marRight w:val="0"/>
      <w:marTop w:val="0"/>
      <w:marBottom w:val="0"/>
      <w:divBdr>
        <w:top w:val="none" w:sz="0" w:space="0" w:color="auto"/>
        <w:left w:val="none" w:sz="0" w:space="0" w:color="auto"/>
        <w:bottom w:val="none" w:sz="0" w:space="0" w:color="auto"/>
        <w:right w:val="none" w:sz="0" w:space="0" w:color="auto"/>
      </w:divBdr>
    </w:div>
    <w:div w:id="443042388">
      <w:marLeft w:val="0"/>
      <w:marRight w:val="0"/>
      <w:marTop w:val="0"/>
      <w:marBottom w:val="0"/>
      <w:divBdr>
        <w:top w:val="none" w:sz="0" w:space="0" w:color="auto"/>
        <w:left w:val="none" w:sz="0" w:space="0" w:color="auto"/>
        <w:bottom w:val="none" w:sz="0" w:space="0" w:color="auto"/>
        <w:right w:val="none" w:sz="0" w:space="0" w:color="auto"/>
      </w:divBdr>
    </w:div>
    <w:div w:id="443042389">
      <w:marLeft w:val="0"/>
      <w:marRight w:val="0"/>
      <w:marTop w:val="0"/>
      <w:marBottom w:val="0"/>
      <w:divBdr>
        <w:top w:val="none" w:sz="0" w:space="0" w:color="auto"/>
        <w:left w:val="none" w:sz="0" w:space="0" w:color="auto"/>
        <w:bottom w:val="none" w:sz="0" w:space="0" w:color="auto"/>
        <w:right w:val="none" w:sz="0" w:space="0" w:color="auto"/>
      </w:divBdr>
    </w:div>
    <w:div w:id="443042390">
      <w:marLeft w:val="0"/>
      <w:marRight w:val="0"/>
      <w:marTop w:val="0"/>
      <w:marBottom w:val="0"/>
      <w:divBdr>
        <w:top w:val="none" w:sz="0" w:space="0" w:color="auto"/>
        <w:left w:val="none" w:sz="0" w:space="0" w:color="auto"/>
        <w:bottom w:val="none" w:sz="0" w:space="0" w:color="auto"/>
        <w:right w:val="none" w:sz="0" w:space="0" w:color="auto"/>
      </w:divBdr>
    </w:div>
    <w:div w:id="443042391">
      <w:marLeft w:val="0"/>
      <w:marRight w:val="0"/>
      <w:marTop w:val="0"/>
      <w:marBottom w:val="0"/>
      <w:divBdr>
        <w:top w:val="none" w:sz="0" w:space="0" w:color="auto"/>
        <w:left w:val="none" w:sz="0" w:space="0" w:color="auto"/>
        <w:bottom w:val="none" w:sz="0" w:space="0" w:color="auto"/>
        <w:right w:val="none" w:sz="0" w:space="0" w:color="auto"/>
      </w:divBdr>
    </w:div>
    <w:div w:id="443042392">
      <w:marLeft w:val="0"/>
      <w:marRight w:val="0"/>
      <w:marTop w:val="0"/>
      <w:marBottom w:val="0"/>
      <w:divBdr>
        <w:top w:val="none" w:sz="0" w:space="0" w:color="auto"/>
        <w:left w:val="none" w:sz="0" w:space="0" w:color="auto"/>
        <w:bottom w:val="none" w:sz="0" w:space="0" w:color="auto"/>
        <w:right w:val="none" w:sz="0" w:space="0" w:color="auto"/>
      </w:divBdr>
    </w:div>
    <w:div w:id="443042393">
      <w:marLeft w:val="0"/>
      <w:marRight w:val="0"/>
      <w:marTop w:val="0"/>
      <w:marBottom w:val="0"/>
      <w:divBdr>
        <w:top w:val="none" w:sz="0" w:space="0" w:color="auto"/>
        <w:left w:val="none" w:sz="0" w:space="0" w:color="auto"/>
        <w:bottom w:val="none" w:sz="0" w:space="0" w:color="auto"/>
        <w:right w:val="none" w:sz="0" w:space="0" w:color="auto"/>
      </w:divBdr>
    </w:div>
    <w:div w:id="443042394">
      <w:marLeft w:val="0"/>
      <w:marRight w:val="0"/>
      <w:marTop w:val="0"/>
      <w:marBottom w:val="0"/>
      <w:divBdr>
        <w:top w:val="none" w:sz="0" w:space="0" w:color="auto"/>
        <w:left w:val="none" w:sz="0" w:space="0" w:color="auto"/>
        <w:bottom w:val="none" w:sz="0" w:space="0" w:color="auto"/>
        <w:right w:val="none" w:sz="0" w:space="0" w:color="auto"/>
      </w:divBdr>
    </w:div>
    <w:div w:id="443042395">
      <w:marLeft w:val="0"/>
      <w:marRight w:val="0"/>
      <w:marTop w:val="0"/>
      <w:marBottom w:val="0"/>
      <w:divBdr>
        <w:top w:val="none" w:sz="0" w:space="0" w:color="auto"/>
        <w:left w:val="none" w:sz="0" w:space="0" w:color="auto"/>
        <w:bottom w:val="none" w:sz="0" w:space="0" w:color="auto"/>
        <w:right w:val="none" w:sz="0" w:space="0" w:color="auto"/>
      </w:divBdr>
    </w:div>
    <w:div w:id="443042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3370</Words>
  <Characters>19211</Characters>
  <Application>Microsoft Office Word</Application>
  <DocSecurity>0</DocSecurity>
  <Lines>160</Lines>
  <Paragraphs>45</Paragraphs>
  <ScaleCrop>false</ScaleCrop>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2013-09-28T20:13:00Z</dcterms:created>
  <dcterms:modified xsi:type="dcterms:W3CDTF">2013-09-28T20:13:00Z</dcterms:modified>
</cp:coreProperties>
</file>