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67DC3B" w14:textId="1D3B805F" w:rsidR="008E3E67" w:rsidRPr="00483467" w:rsidRDefault="008E3E67" w:rsidP="00917D09">
      <w:pPr>
        <w:snapToGrid w:val="0"/>
        <w:spacing w:line="360" w:lineRule="auto"/>
        <w:rPr>
          <w:rFonts w:ascii="Book Antiqua" w:hAnsi="Book Antiqua"/>
          <w:b/>
          <w:bCs/>
          <w:i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 xml:space="preserve">Name of Journal: </w:t>
      </w:r>
      <w:r w:rsidRPr="006D7669">
        <w:rPr>
          <w:rFonts w:ascii="Book Antiqua" w:hAnsi="Book Antiqua"/>
          <w:bCs/>
          <w:i/>
          <w:kern w:val="0"/>
          <w:sz w:val="24"/>
          <w:szCs w:val="24"/>
        </w:rPr>
        <w:t>World Journal of Clinical Cases</w:t>
      </w:r>
    </w:p>
    <w:p w14:paraId="5FCF2AEF" w14:textId="29FE40D6" w:rsidR="008E3E67" w:rsidRPr="00483467" w:rsidRDefault="00A443F4" w:rsidP="00917D09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</w:rPr>
        <w:t xml:space="preserve">Manuscript NO: </w:t>
      </w:r>
      <w:r w:rsidRPr="006D7669">
        <w:rPr>
          <w:rFonts w:ascii="Book Antiqua" w:hAnsi="Book Antiqua"/>
          <w:bCs/>
          <w:kern w:val="0"/>
          <w:sz w:val="24"/>
          <w:szCs w:val="24"/>
        </w:rPr>
        <w:t>50916</w:t>
      </w:r>
    </w:p>
    <w:p w14:paraId="5C78A4C4" w14:textId="77777777" w:rsidR="008E3E67" w:rsidRPr="00483467" w:rsidRDefault="008E3E67" w:rsidP="00917D09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</w:rPr>
        <w:t xml:space="preserve">Manuscript Type: </w:t>
      </w:r>
      <w:r w:rsidRPr="006D7669">
        <w:rPr>
          <w:rFonts w:ascii="Book Antiqua" w:hAnsi="Book Antiqua"/>
          <w:bCs/>
          <w:kern w:val="0"/>
          <w:sz w:val="24"/>
          <w:szCs w:val="24"/>
          <w:shd w:val="clear" w:color="auto" w:fill="FFFFFF"/>
        </w:rPr>
        <w:t>CASE REPORT</w:t>
      </w:r>
      <w:bookmarkStart w:id="0" w:name="_GoBack"/>
      <w:bookmarkEnd w:id="0"/>
    </w:p>
    <w:p w14:paraId="69C51A75" w14:textId="77777777" w:rsidR="008E3E67" w:rsidRPr="00483467" w:rsidRDefault="008E3E67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83CE7D8" w14:textId="76197E6B" w:rsidR="007049BA" w:rsidRPr="00483467" w:rsidRDefault="00C54FC1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1" w:name="OLE_LINK29"/>
      <w:bookmarkStart w:id="2" w:name="OLE_LINK30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>H</w:t>
      </w:r>
      <w:r w:rsidR="00AB0E2E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uge brown tumor of </w:t>
      </w:r>
      <w:r w:rsidR="0036169C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the </w:t>
      </w:r>
      <w:r w:rsidR="00AB0E2E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rib in </w:t>
      </w:r>
      <w:r w:rsidR="00A12FD7" w:rsidRPr="00483467">
        <w:rPr>
          <w:rFonts w:ascii="Book Antiqua" w:hAnsi="Book Antiqua" w:cs="Times New Roman"/>
          <w:b/>
          <w:kern w:val="0"/>
          <w:sz w:val="24"/>
          <w:szCs w:val="24"/>
        </w:rPr>
        <w:t>a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n unlocatable hyperparathyroidism </w:t>
      </w:r>
      <w:r w:rsidR="00A12FD7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patient 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with </w:t>
      </w:r>
      <w:r w:rsidR="002D5811" w:rsidRPr="00483467">
        <w:rPr>
          <w:rFonts w:ascii="Book Antiqua" w:hAnsi="Book Antiqua" w:cs="Times New Roman"/>
          <w:b/>
          <w:kern w:val="0"/>
          <w:sz w:val="24"/>
          <w:szCs w:val="24"/>
        </w:rPr>
        <w:t>“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>self-recovered</w:t>
      </w:r>
      <w:r w:rsidR="002D5811" w:rsidRPr="00483467">
        <w:rPr>
          <w:rFonts w:ascii="Book Antiqua" w:hAnsi="Book Antiqua" w:cs="Times New Roman"/>
          <w:b/>
          <w:kern w:val="0"/>
          <w:sz w:val="24"/>
          <w:szCs w:val="24"/>
        </w:rPr>
        <w:t>”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serum </w:t>
      </w:r>
      <w:r w:rsidR="00A743E1" w:rsidRPr="00483467">
        <w:rPr>
          <w:rFonts w:ascii="Book Antiqua" w:hAnsi="Book Antiqua" w:cs="Times New Roman"/>
          <w:b/>
          <w:kern w:val="0"/>
          <w:sz w:val="24"/>
          <w:szCs w:val="24"/>
        </w:rPr>
        <w:t>calcium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and </w:t>
      </w:r>
      <w:r w:rsidR="00A743E1" w:rsidRPr="00483467">
        <w:rPr>
          <w:rFonts w:ascii="Book Antiqua" w:hAnsi="Book Antiqua" w:cs="Times New Roman"/>
          <w:b/>
          <w:kern w:val="0"/>
          <w:sz w:val="24"/>
          <w:szCs w:val="24"/>
        </w:rPr>
        <w:t>parathyroid hormone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: </w:t>
      </w:r>
      <w:r w:rsidR="00DF1DA3" w:rsidRPr="00483467">
        <w:rPr>
          <w:rFonts w:ascii="Book Antiqua" w:hAnsi="Book Antiqua" w:cs="Times New Roman"/>
          <w:b/>
          <w:kern w:val="0"/>
          <w:sz w:val="24"/>
          <w:szCs w:val="24"/>
        </w:rPr>
        <w:t>A</w:t>
      </w:r>
      <w:r w:rsidR="000126E5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case report</w:t>
      </w:r>
      <w:bookmarkStart w:id="3" w:name="_Hlk557952"/>
      <w:bookmarkEnd w:id="1"/>
      <w:bookmarkEnd w:id="2"/>
    </w:p>
    <w:p w14:paraId="10654544" w14:textId="77777777" w:rsidR="00A443F4" w:rsidRPr="00483467" w:rsidRDefault="00A443F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B352B20" w14:textId="378C8CDF" w:rsidR="008E3E67" w:rsidRPr="00483467" w:rsidRDefault="00A443F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Wang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WD </w:t>
      </w:r>
      <w:r w:rsidRPr="00483467">
        <w:rPr>
          <w:rFonts w:ascii="Book Antiqua" w:hAnsi="Book Antiqua" w:cs="Times New Roman"/>
          <w:bCs/>
          <w:i/>
          <w:iCs/>
          <w:kern w:val="0"/>
          <w:sz w:val="24"/>
          <w:szCs w:val="24"/>
        </w:rPr>
        <w:t>et al</w:t>
      </w: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>.</w:t>
      </w:r>
      <w:r w:rsidR="001520EB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bookmarkStart w:id="4" w:name="OLE_LINK31"/>
      <w:bookmarkStart w:id="5" w:name="OLE_LINK32"/>
      <w:r w:rsidR="00A237D4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Brown tumor in </w:t>
      </w:r>
      <w:proofErr w:type="spellStart"/>
      <w:r w:rsidR="00A237D4" w:rsidRPr="00483467">
        <w:rPr>
          <w:rFonts w:ascii="Book Antiqua" w:hAnsi="Book Antiqua" w:cs="Times New Roman"/>
          <w:bCs/>
          <w:kern w:val="0"/>
          <w:sz w:val="24"/>
          <w:szCs w:val="24"/>
        </w:rPr>
        <w:t>unlocatable</w:t>
      </w:r>
      <w:proofErr w:type="spellEnd"/>
      <w:r w:rsidR="00A237D4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HPT patient </w:t>
      </w:r>
      <w:bookmarkEnd w:id="4"/>
      <w:bookmarkEnd w:id="5"/>
    </w:p>
    <w:p w14:paraId="2F5A2FEE" w14:textId="77777777" w:rsidR="00A443F4" w:rsidRPr="00483467" w:rsidRDefault="00A443F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5E6BD92" w14:textId="03D3161D" w:rsidR="0022092F" w:rsidRPr="006D7669" w:rsidRDefault="0022092F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bookmarkStart w:id="6" w:name="OLE_LINK22"/>
      <w:bookmarkStart w:id="7" w:name="OLE_LINK23"/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Wen</w:t>
      </w:r>
      <w:r w:rsidR="00A443F4" w:rsidRPr="006D7669">
        <w:rPr>
          <w:rFonts w:ascii="Book Antiqua" w:hAnsi="Book Antiqua" w:cs="Times New Roman"/>
          <w:bCs/>
          <w:kern w:val="0"/>
          <w:sz w:val="24"/>
          <w:szCs w:val="24"/>
        </w:rPr>
        <w:t>-D</w:t>
      </w:r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a Wang,</w:t>
      </w:r>
      <w:r w:rsidR="00031834" w:rsidRPr="006D766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Ning Zhang,</w:t>
      </w:r>
      <w:r w:rsidR="00031834" w:rsidRPr="006D766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Qiang Qu,</w:t>
      </w:r>
      <w:r w:rsidR="00031834" w:rsidRPr="006D7669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bookmarkStart w:id="8" w:name="OLE_LINK21"/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Xiao</w:t>
      </w:r>
      <w:r w:rsidR="00A443F4" w:rsidRPr="006D7669">
        <w:rPr>
          <w:rFonts w:ascii="Book Antiqua" w:hAnsi="Book Antiqua" w:cs="Times New Roman"/>
          <w:bCs/>
          <w:kern w:val="0"/>
          <w:sz w:val="24"/>
          <w:szCs w:val="24"/>
        </w:rPr>
        <w:t>-D</w:t>
      </w:r>
      <w:r w:rsidRPr="006D7669">
        <w:rPr>
          <w:rFonts w:ascii="Book Antiqua" w:hAnsi="Book Antiqua" w:cs="Times New Roman"/>
          <w:bCs/>
          <w:kern w:val="0"/>
          <w:sz w:val="24"/>
          <w:szCs w:val="24"/>
        </w:rPr>
        <w:t>ong He</w:t>
      </w:r>
      <w:bookmarkEnd w:id="3"/>
      <w:bookmarkEnd w:id="6"/>
      <w:bookmarkEnd w:id="7"/>
      <w:bookmarkEnd w:id="8"/>
    </w:p>
    <w:p w14:paraId="62A59EA5" w14:textId="77777777" w:rsidR="007049BA" w:rsidRPr="00483467" w:rsidRDefault="007049BA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</w:p>
    <w:p w14:paraId="70035FD4" w14:textId="7F1FF1A6" w:rsidR="0022092F" w:rsidRPr="00483467" w:rsidRDefault="00A443F4" w:rsidP="00917D09">
      <w:pPr>
        <w:snapToGrid w:val="0"/>
        <w:spacing w:line="360" w:lineRule="auto"/>
        <w:rPr>
          <w:rFonts w:ascii="Book Antiqua" w:eastAsia="宋体" w:hAnsi="Book Antiqua"/>
          <w:iCs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Wen-Da Wang,</w:t>
      </w:r>
      <w:r w:rsidR="0022092F" w:rsidRPr="00483467">
        <w:rPr>
          <w:rFonts w:ascii="Book Antiqua" w:eastAsia="宋体" w:hAnsi="Book Antiqua"/>
          <w:iCs/>
          <w:kern w:val="0"/>
          <w:sz w:val="24"/>
          <w:szCs w:val="24"/>
        </w:rPr>
        <w:t xml:space="preserve"> Department of Surgery, Peking Union Medical College Hospital, Chinese Academy of Medical Sciences and Peking Union Medical College, Beijing 100730, China</w:t>
      </w:r>
    </w:p>
    <w:p w14:paraId="07865C5A" w14:textId="77777777" w:rsidR="00A443F4" w:rsidRPr="00483467" w:rsidRDefault="00A443F4" w:rsidP="00917D09">
      <w:pPr>
        <w:snapToGrid w:val="0"/>
        <w:spacing w:line="360" w:lineRule="auto"/>
        <w:rPr>
          <w:rFonts w:ascii="Book Antiqua" w:eastAsia="宋体" w:hAnsi="Book Antiqua"/>
          <w:iCs/>
          <w:kern w:val="0"/>
          <w:sz w:val="24"/>
          <w:szCs w:val="24"/>
        </w:rPr>
      </w:pPr>
    </w:p>
    <w:p w14:paraId="4C804765" w14:textId="23FB6A0B" w:rsidR="0022092F" w:rsidRPr="00483467" w:rsidRDefault="00A443F4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Ning Zhang, Qiang Qu,</w:t>
      </w:r>
      <w:r w:rsidR="0022092F" w:rsidRPr="00483467">
        <w:rPr>
          <w:rFonts w:ascii="Book Antiqua" w:hAnsi="Book Antiqua" w:cs="Times New Roman"/>
          <w:b/>
          <w:bCs/>
          <w:iCs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Xiao-Dong He,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2092F" w:rsidRPr="00483467">
        <w:rPr>
          <w:rFonts w:ascii="Book Antiqua" w:eastAsia="宋体" w:hAnsi="Book Antiqua"/>
          <w:iCs/>
          <w:kern w:val="0"/>
          <w:sz w:val="24"/>
          <w:szCs w:val="24"/>
        </w:rPr>
        <w:t>Department of General Surgery, Peking Union Medical College Hospital, Chinese Academy of Medical Sciences and Peking Union Medical College, Beijing 100730, China</w:t>
      </w:r>
    </w:p>
    <w:p w14:paraId="60956917" w14:textId="16662820" w:rsidR="008720F0" w:rsidRPr="00483467" w:rsidRDefault="008720F0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</w:p>
    <w:p w14:paraId="2F0C0636" w14:textId="529EC976" w:rsidR="008720F0" w:rsidRPr="00483467" w:rsidRDefault="008720F0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  <w:shd w:val="clear" w:color="auto" w:fill="FFFFFF"/>
        </w:rPr>
        <w:t>ORCID number</w:t>
      </w:r>
      <w:r w:rsidRPr="00483467">
        <w:rPr>
          <w:rFonts w:ascii="Book Antiqua" w:hAnsi="Book Antiqua"/>
          <w:b/>
          <w:kern w:val="0"/>
          <w:sz w:val="24"/>
          <w:szCs w:val="24"/>
        </w:rPr>
        <w:t>:</w:t>
      </w:r>
      <w:r w:rsidR="00A443F4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1520EB" w:rsidRPr="00483467">
        <w:rPr>
          <w:rFonts w:ascii="Book Antiqua" w:hAnsi="Book Antiqua" w:cs="Times New Roman"/>
          <w:kern w:val="0"/>
          <w:sz w:val="24"/>
          <w:szCs w:val="24"/>
        </w:rPr>
        <w:t>Wen-Da Wang (0000-0003-0955-2912); Ning Zhang (0000-0003-0081-6459); Qiang Qu (0000-0002-4913-2114); Xiao-Dong He (0000-0002-6682-2926).</w:t>
      </w:r>
    </w:p>
    <w:p w14:paraId="002BAB0A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7B571D5B" w14:textId="0E8C6D5B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483467">
        <w:rPr>
          <w:rFonts w:ascii="Book Antiqua" w:hAnsi="Book Antiqua" w:cs="Garamond-Bold"/>
          <w:b/>
          <w:bCs/>
          <w:kern w:val="0"/>
          <w:sz w:val="24"/>
          <w:szCs w:val="24"/>
        </w:rPr>
        <w:t>Author contributions</w:t>
      </w:r>
      <w:r w:rsidRPr="00483467">
        <w:rPr>
          <w:rFonts w:ascii="Book Antiqua" w:hAnsi="Book Antiqua"/>
          <w:b/>
          <w:kern w:val="0"/>
          <w:sz w:val="24"/>
          <w:szCs w:val="24"/>
        </w:rPr>
        <w:t>:</w:t>
      </w:r>
      <w:r w:rsidR="008923B4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8923B4" w:rsidRPr="00483467">
        <w:rPr>
          <w:rFonts w:ascii="Book Antiqua" w:hAnsi="Book Antiqua" w:cs="Times New Roman"/>
          <w:bCs/>
          <w:kern w:val="0"/>
          <w:sz w:val="24"/>
          <w:szCs w:val="24"/>
        </w:rPr>
        <w:t>He XD</w:t>
      </w:r>
      <w:r w:rsidR="00623E0F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, </w:t>
      </w:r>
      <w:r w:rsidR="008923B4" w:rsidRPr="00483467">
        <w:rPr>
          <w:rFonts w:ascii="Book Antiqua" w:hAnsi="Book Antiqua" w:cs="Times New Roman"/>
          <w:bCs/>
          <w:kern w:val="0"/>
          <w:sz w:val="24"/>
          <w:szCs w:val="24"/>
        </w:rPr>
        <w:t>Zhang N</w:t>
      </w:r>
      <w:r w:rsidR="00623E0F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and Wang WD</w:t>
      </w:r>
      <w:r w:rsidR="008923B4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performed the operation; Wang WD collected the case data and drafted the article; He XD and Qu Q made critical revisions to the manuscript.</w:t>
      </w:r>
    </w:p>
    <w:p w14:paraId="4E3A8342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30B3AC55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Informed consent statement: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Consent was obtained from the patient for publication of this report and any accompanying images.</w:t>
      </w:r>
    </w:p>
    <w:p w14:paraId="500C671F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7E70228" w14:textId="77777777" w:rsidR="008720F0" w:rsidRPr="00483467" w:rsidRDefault="008720F0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Conflict-of-interest statement: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The authors have no conflicts of interest to declare.</w:t>
      </w:r>
    </w:p>
    <w:p w14:paraId="4CA8EA96" w14:textId="77777777" w:rsidR="005B3ED4" w:rsidRPr="00483467" w:rsidRDefault="005B3ED4" w:rsidP="00917D09">
      <w:pPr>
        <w:snapToGrid w:val="0"/>
        <w:spacing w:line="360" w:lineRule="auto"/>
        <w:rPr>
          <w:rFonts w:ascii="Book Antiqua" w:hAnsi="Book Antiqua"/>
          <w:b/>
          <w:bCs/>
          <w:kern w:val="0"/>
          <w:sz w:val="24"/>
          <w:szCs w:val="24"/>
        </w:rPr>
      </w:pPr>
      <w:bookmarkStart w:id="9" w:name="OLE_LINK4"/>
    </w:p>
    <w:p w14:paraId="4318943B" w14:textId="10F33E90" w:rsidR="008720F0" w:rsidRPr="00483467" w:rsidRDefault="005B3ED4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</w:rPr>
        <w:t>CARE Checklist (2016) statement</w:t>
      </w:r>
      <w:bookmarkEnd w:id="9"/>
      <w:r w:rsidRPr="00483467">
        <w:rPr>
          <w:rFonts w:ascii="Book Antiqua" w:hAnsi="Book Antiqua"/>
          <w:b/>
          <w:kern w:val="0"/>
          <w:sz w:val="24"/>
          <w:szCs w:val="24"/>
        </w:rPr>
        <w:t>:</w:t>
      </w:r>
      <w:r w:rsidR="008923B4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8923B4" w:rsidRPr="00483467">
        <w:rPr>
          <w:rFonts w:ascii="Book Antiqua" w:hAnsi="Book Antiqua" w:cs="Times New Roman"/>
          <w:bCs/>
          <w:kern w:val="0"/>
          <w:sz w:val="24"/>
          <w:szCs w:val="24"/>
        </w:rPr>
        <w:t>CARE Checklist (2016) statement has been uploaded.</w:t>
      </w:r>
    </w:p>
    <w:p w14:paraId="2D5DDE76" w14:textId="108F6606" w:rsidR="005B3ED4" w:rsidRPr="00483467" w:rsidRDefault="005B3ED4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</w:p>
    <w:p w14:paraId="08F771C2" w14:textId="260519F6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bookmarkStart w:id="10" w:name="OLE_LINK507"/>
      <w:bookmarkStart w:id="11" w:name="OLE_LINK506"/>
      <w:bookmarkStart w:id="12" w:name="OLE_LINK496"/>
      <w:bookmarkStart w:id="13" w:name="OLE_LINK479"/>
      <w:bookmarkStart w:id="14" w:name="OLE_LINK379"/>
      <w:bookmarkStart w:id="15" w:name="OLE_LINK384"/>
      <w:bookmarkStart w:id="16" w:name="OLE_LINK1033"/>
      <w:bookmarkStart w:id="17" w:name="OLE_LINK1036"/>
      <w:bookmarkStart w:id="18" w:name="OLE_LINK1077"/>
      <w:bookmarkStart w:id="19" w:name="OLE_LINK1105"/>
      <w:bookmarkStart w:id="20" w:name="OLE_LINK1144"/>
      <w:bookmarkStart w:id="21" w:name="OLE_LINK261"/>
      <w:r w:rsidRPr="00483467">
        <w:rPr>
          <w:rFonts w:ascii="Book Antiqua" w:hAnsi="Book Antiqua"/>
          <w:b/>
          <w:kern w:val="0"/>
          <w:sz w:val="24"/>
          <w:szCs w:val="24"/>
        </w:rPr>
        <w:t xml:space="preserve">Open-Access: </w:t>
      </w:r>
      <w:r w:rsidRPr="00483467">
        <w:rPr>
          <w:rFonts w:ascii="Book Antiqua" w:hAnsi="Book Antiqua"/>
          <w:kern w:val="0"/>
          <w:sz w:val="24"/>
          <w:szCs w:val="24"/>
        </w:rPr>
        <w:t xml:space="preserve">This article is an open-access article </w:t>
      </w:r>
      <w:r w:rsidR="0036169C" w:rsidRPr="00483467">
        <w:rPr>
          <w:rFonts w:ascii="Book Antiqua" w:hAnsi="Book Antiqua"/>
          <w:kern w:val="0"/>
          <w:sz w:val="24"/>
          <w:szCs w:val="24"/>
        </w:rPr>
        <w:t xml:space="preserve">that </w:t>
      </w:r>
      <w:r w:rsidRPr="00483467">
        <w:rPr>
          <w:rFonts w:ascii="Book Antiqua" w:hAnsi="Book Antiqua"/>
          <w:kern w:val="0"/>
          <w:sz w:val="24"/>
          <w:szCs w:val="24"/>
        </w:rPr>
        <w:t>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10"/>
      <w:bookmarkEnd w:id="11"/>
      <w:bookmarkEnd w:id="12"/>
      <w:bookmarkEnd w:id="13"/>
    </w:p>
    <w:bookmarkEnd w:id="14"/>
    <w:bookmarkEnd w:id="15"/>
    <w:p w14:paraId="17D3C817" w14:textId="77777777" w:rsidR="001520EB" w:rsidRPr="00483467" w:rsidRDefault="001520EB" w:rsidP="00917D09">
      <w:pPr>
        <w:snapToGrid w:val="0"/>
        <w:spacing w:line="360" w:lineRule="auto"/>
        <w:rPr>
          <w:rFonts w:ascii="Book Antiqua" w:eastAsia="等线" w:hAnsi="Book Antiqua"/>
          <w:b/>
          <w:kern w:val="0"/>
          <w:sz w:val="24"/>
          <w:szCs w:val="24"/>
        </w:rPr>
      </w:pPr>
    </w:p>
    <w:p w14:paraId="6849BF41" w14:textId="32AFDF11" w:rsidR="001520EB" w:rsidRPr="00483467" w:rsidRDefault="001520EB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  <w:bookmarkStart w:id="22" w:name="OLE_LINK1102"/>
      <w:bookmarkStart w:id="23" w:name="OLE_LINK1103"/>
      <w:r w:rsidRPr="00483467">
        <w:rPr>
          <w:rFonts w:ascii="Book Antiqua" w:eastAsia="等线" w:hAnsi="Book Antiqua"/>
          <w:b/>
          <w:kern w:val="0"/>
          <w:sz w:val="24"/>
          <w:szCs w:val="24"/>
        </w:rPr>
        <w:t>Manuscript source:</w:t>
      </w:r>
      <w:bookmarkEnd w:id="22"/>
      <w:bookmarkEnd w:id="23"/>
      <w:r w:rsidRPr="00483467">
        <w:rPr>
          <w:rFonts w:ascii="Book Antiqua" w:eastAsia="等线" w:hAnsi="Book Antiqua"/>
          <w:b/>
          <w:kern w:val="0"/>
          <w:sz w:val="24"/>
          <w:szCs w:val="24"/>
        </w:rPr>
        <w:t xml:space="preserve"> </w:t>
      </w:r>
      <w:r w:rsidRPr="00483467">
        <w:rPr>
          <w:rFonts w:ascii="Book Antiqua" w:eastAsia="等线" w:hAnsi="Book Antiqua"/>
          <w:kern w:val="0"/>
          <w:sz w:val="24"/>
          <w:szCs w:val="24"/>
        </w:rPr>
        <w:t>Unsolicited manuscript</w:t>
      </w:r>
      <w:bookmarkEnd w:id="16"/>
      <w:bookmarkEnd w:id="17"/>
      <w:bookmarkEnd w:id="18"/>
      <w:bookmarkEnd w:id="19"/>
      <w:bookmarkEnd w:id="20"/>
      <w:bookmarkEnd w:id="21"/>
    </w:p>
    <w:p w14:paraId="276C8357" w14:textId="6CEC0BAD" w:rsidR="001520EB" w:rsidRPr="00483467" w:rsidRDefault="001520EB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</w:p>
    <w:p w14:paraId="02B80CBD" w14:textId="5D611805" w:rsidR="0022092F" w:rsidRPr="00483467" w:rsidRDefault="001520EB" w:rsidP="00917D09">
      <w:pPr>
        <w:snapToGrid w:val="0"/>
        <w:spacing w:line="360" w:lineRule="auto"/>
        <w:rPr>
          <w:rFonts w:ascii="Book Antiqua" w:eastAsia="宋体" w:hAnsi="Book Antiqua"/>
          <w:i/>
          <w:kern w:val="0"/>
          <w:sz w:val="24"/>
          <w:szCs w:val="24"/>
        </w:rPr>
      </w:pPr>
      <w:r w:rsidRPr="00483467">
        <w:rPr>
          <w:rFonts w:ascii="Book Antiqua" w:hAnsi="Book Antiqua" w:cs="Garamond-Bold"/>
          <w:b/>
          <w:bCs/>
          <w:kern w:val="0"/>
          <w:sz w:val="24"/>
          <w:szCs w:val="24"/>
        </w:rPr>
        <w:t xml:space="preserve">Corresponding author: </w:t>
      </w:r>
      <w:r w:rsidRPr="00483467">
        <w:rPr>
          <w:rFonts w:ascii="Book Antiqua" w:eastAsia="宋体" w:hAnsi="Book Antiqua"/>
          <w:b/>
          <w:bCs/>
          <w:iCs/>
          <w:kern w:val="0"/>
          <w:sz w:val="24"/>
          <w:szCs w:val="24"/>
        </w:rPr>
        <w:t>Xiao-Dong He, MD, Doctor, Professor,</w:t>
      </w:r>
      <w:r w:rsidRPr="00483467">
        <w:rPr>
          <w:rFonts w:ascii="Book Antiqua" w:eastAsia="宋体" w:hAnsi="Book Antiqua"/>
          <w:iCs/>
          <w:kern w:val="0"/>
          <w:sz w:val="24"/>
          <w:szCs w:val="24"/>
        </w:rPr>
        <w:t xml:space="preserve"> Department of General Surgery, Peking Union Medical College Hospital, Chinese Academy of Medical Sciences, Shuaifuyuan 1, Beijing 100730, China. </w:t>
      </w:r>
      <w:hyperlink r:id="rId9" w:history="1">
        <w:r w:rsidR="008A158F" w:rsidRPr="009C712E">
          <w:rPr>
            <w:rStyle w:val="a7"/>
            <w:rFonts w:ascii="Book Antiqua" w:eastAsia="宋体" w:hAnsi="Book Antiqua"/>
            <w:iCs/>
            <w:color w:val="auto"/>
            <w:kern w:val="0"/>
            <w:sz w:val="24"/>
            <w:szCs w:val="24"/>
            <w:u w:val="none"/>
          </w:rPr>
          <w:t>hexiaodong@pumch.cn</w:t>
        </w:r>
      </w:hyperlink>
    </w:p>
    <w:p w14:paraId="1BB79BCF" w14:textId="20964384" w:rsidR="005B3ED4" w:rsidRPr="00483467" w:rsidRDefault="005B3ED4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Telephone:</w:t>
      </w:r>
      <w:r w:rsidR="001E4A9D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1E4A9D" w:rsidRPr="00483467">
        <w:rPr>
          <w:rFonts w:ascii="Book Antiqua" w:hAnsi="Book Antiqua" w:cs="Times New Roman"/>
          <w:bCs/>
          <w:kern w:val="0"/>
          <w:sz w:val="24"/>
          <w:szCs w:val="24"/>
        </w:rPr>
        <w:t>+86-10-69152613</w:t>
      </w:r>
    </w:p>
    <w:p w14:paraId="6DE121F9" w14:textId="3FA8E503" w:rsidR="005B3ED4" w:rsidRPr="00483467" w:rsidRDefault="005B3ED4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Fax:</w:t>
      </w:r>
      <w:r w:rsidR="001E4A9D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r w:rsidR="001E4A9D" w:rsidRPr="00483467">
        <w:rPr>
          <w:rFonts w:ascii="Book Antiqua" w:hAnsi="Book Antiqua" w:cs="Times New Roman"/>
          <w:bCs/>
          <w:kern w:val="0"/>
          <w:sz w:val="24"/>
          <w:szCs w:val="24"/>
        </w:rPr>
        <w:t>+86-10-69152613</w:t>
      </w:r>
    </w:p>
    <w:p w14:paraId="78404C4B" w14:textId="55BBC511" w:rsidR="001520EB" w:rsidRPr="00483467" w:rsidRDefault="001520EB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14:paraId="26DB8CC7" w14:textId="4957DA19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bookmarkStart w:id="24" w:name="_Hlk21773123"/>
      <w:bookmarkStart w:id="25" w:name="OLE_LINK75"/>
      <w:bookmarkStart w:id="26" w:name="OLE_LINK76"/>
      <w:bookmarkStart w:id="27" w:name="OLE_LINK269"/>
      <w:bookmarkStart w:id="28" w:name="OLE_LINK239"/>
      <w:r w:rsidRPr="00483467">
        <w:rPr>
          <w:rFonts w:ascii="Book Antiqua" w:hAnsi="Book Antiqua"/>
          <w:b/>
          <w:kern w:val="0"/>
          <w:sz w:val="24"/>
          <w:szCs w:val="24"/>
        </w:rPr>
        <w:t>Received:</w:t>
      </w:r>
      <w:r w:rsidRPr="00483467">
        <w:rPr>
          <w:rFonts w:ascii="Book Antiqua" w:hAnsi="Book Antiqua"/>
          <w:kern w:val="0"/>
          <w:sz w:val="24"/>
          <w:szCs w:val="24"/>
        </w:rPr>
        <w:t xml:space="preserve"> August 17, 2019</w:t>
      </w:r>
    </w:p>
    <w:p w14:paraId="4FB48595" w14:textId="1F2575F9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 xml:space="preserve">Peer-review started: </w:t>
      </w:r>
      <w:r w:rsidRPr="00483467">
        <w:rPr>
          <w:rFonts w:ascii="Book Antiqua" w:hAnsi="Book Antiqua"/>
          <w:kern w:val="0"/>
          <w:sz w:val="24"/>
          <w:szCs w:val="24"/>
        </w:rPr>
        <w:t>August 17, 2019</w:t>
      </w:r>
    </w:p>
    <w:p w14:paraId="5B75966B" w14:textId="4C9B262F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 xml:space="preserve">First decision: </w:t>
      </w:r>
      <w:r w:rsidRPr="00483467">
        <w:rPr>
          <w:rFonts w:ascii="Book Antiqua" w:hAnsi="Book Antiqua"/>
          <w:kern w:val="0"/>
          <w:sz w:val="24"/>
          <w:szCs w:val="24"/>
        </w:rPr>
        <w:t>September 23, 2019</w:t>
      </w:r>
    </w:p>
    <w:p w14:paraId="49187949" w14:textId="15F65889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 xml:space="preserve">Revised: </w:t>
      </w:r>
      <w:r w:rsidRPr="00483467">
        <w:rPr>
          <w:rFonts w:ascii="Book Antiqua" w:hAnsi="Book Antiqua"/>
          <w:kern w:val="0"/>
          <w:sz w:val="24"/>
          <w:szCs w:val="24"/>
        </w:rPr>
        <w:t>October 17, 2019</w:t>
      </w:r>
    </w:p>
    <w:p w14:paraId="4AF1CD5F" w14:textId="477BDCCB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Accepted:</w:t>
      </w:r>
      <w:r w:rsidR="00AB10ED" w:rsidRPr="00483467">
        <w:rPr>
          <w:rFonts w:ascii="Book Antiqua" w:hAnsi="Book Antiqua"/>
          <w:kern w:val="0"/>
          <w:sz w:val="24"/>
          <w:szCs w:val="24"/>
        </w:rPr>
        <w:t xml:space="preserve"> November 15, 2019</w:t>
      </w:r>
      <w:r w:rsidRPr="00483467">
        <w:rPr>
          <w:rFonts w:ascii="Book Antiqua" w:hAnsi="Book Antiqua"/>
          <w:kern w:val="0"/>
          <w:sz w:val="24"/>
          <w:szCs w:val="24"/>
        </w:rPr>
        <w:t xml:space="preserve"> </w:t>
      </w:r>
    </w:p>
    <w:p w14:paraId="396085E9" w14:textId="77777777" w:rsidR="001520EB" w:rsidRPr="00483467" w:rsidRDefault="001520EB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Article in press:</w:t>
      </w:r>
    </w:p>
    <w:p w14:paraId="1F8405B4" w14:textId="2CC1A8C4" w:rsidR="001520EB" w:rsidRPr="00483467" w:rsidRDefault="001520EB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Published online:</w:t>
      </w:r>
      <w:bookmarkEnd w:id="24"/>
      <w:bookmarkEnd w:id="25"/>
      <w:bookmarkEnd w:id="26"/>
      <w:bookmarkEnd w:id="27"/>
      <w:bookmarkEnd w:id="28"/>
    </w:p>
    <w:p w14:paraId="12D36655" w14:textId="77777777" w:rsidR="00483467" w:rsidRPr="00483467" w:rsidRDefault="00483467">
      <w:pPr>
        <w:widowControl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11851AB6" w14:textId="3D242AAD" w:rsidR="0022092F" w:rsidRPr="00483467" w:rsidRDefault="00260D93" w:rsidP="009C712E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lastRenderedPageBreak/>
        <w:t>Abstract</w:t>
      </w:r>
    </w:p>
    <w:p w14:paraId="352F8082" w14:textId="77777777" w:rsidR="00260D93" w:rsidRPr="00483467" w:rsidRDefault="00260D93" w:rsidP="00917D09">
      <w:pPr>
        <w:snapToGrid w:val="0"/>
        <w:spacing w:line="360" w:lineRule="auto"/>
        <w:rPr>
          <w:rFonts w:ascii="Book Antiqua" w:hAnsi="Book Antiqua"/>
          <w:b/>
          <w:i/>
          <w:kern w:val="0"/>
          <w:sz w:val="24"/>
          <w:szCs w:val="24"/>
        </w:rPr>
      </w:pPr>
      <w:bookmarkStart w:id="29" w:name="OLE_LINK3"/>
      <w:r w:rsidRPr="00483467">
        <w:rPr>
          <w:rFonts w:ascii="Book Antiqua" w:hAnsi="Book Antiqua"/>
          <w:b/>
          <w:i/>
          <w:kern w:val="0"/>
          <w:sz w:val="24"/>
          <w:szCs w:val="24"/>
        </w:rPr>
        <w:t>BACKGROUND</w:t>
      </w:r>
    </w:p>
    <w:p w14:paraId="6FFA19C6" w14:textId="2A50D666" w:rsidR="00F5282E" w:rsidRPr="00483467" w:rsidRDefault="00EB5DF2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The brown tumor is a kind of complication of hyperparathyroidism (HPT). </w:t>
      </w:r>
      <w:r w:rsidR="00F5282E" w:rsidRPr="00483467">
        <w:rPr>
          <w:rFonts w:ascii="Book Antiqua" w:hAnsi="Book Antiqua" w:cs="Times New Roman"/>
          <w:kern w:val="0"/>
          <w:sz w:val="24"/>
          <w:szCs w:val="24"/>
        </w:rPr>
        <w:t>The ultimate therapy</w:t>
      </w:r>
      <w:r w:rsidR="008B1079" w:rsidRPr="00483467">
        <w:rPr>
          <w:rFonts w:ascii="Book Antiqua" w:hAnsi="Book Antiqua" w:cs="Times New Roman"/>
          <w:kern w:val="0"/>
          <w:sz w:val="24"/>
          <w:szCs w:val="24"/>
        </w:rPr>
        <w:t xml:space="preserve"> usually</w:t>
      </w:r>
      <w:r w:rsidR="00F5282E" w:rsidRPr="00483467">
        <w:rPr>
          <w:rFonts w:ascii="Book Antiqua" w:hAnsi="Book Antiqua" w:cs="Times New Roman"/>
          <w:kern w:val="0"/>
          <w:sz w:val="24"/>
          <w:szCs w:val="24"/>
        </w:rPr>
        <w:t xml:space="preserve"> is the resolution of HPT.</w:t>
      </w:r>
      <w:r w:rsidR="00D535C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 xml:space="preserve">We herein report an unlocatable 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 xml:space="preserve"> patient who received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 xml:space="preserve"> resection of a huge</w:t>
      </w:r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 xml:space="preserve"> brown tumor of </w:t>
      </w:r>
      <w:r w:rsidR="001F5940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BD5E00" w:rsidRPr="00483467">
        <w:rPr>
          <w:rFonts w:ascii="Book Antiqua" w:hAnsi="Book Antiqua" w:cs="Times New Roman"/>
          <w:kern w:val="0"/>
          <w:sz w:val="24"/>
          <w:szCs w:val="24"/>
        </w:rPr>
        <w:t>rib</w:t>
      </w:r>
      <w:r w:rsidR="001F5940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 xml:space="preserve"> and experienced “self-recovery” of serum calcium and parathyroid hormone.</w:t>
      </w:r>
    </w:p>
    <w:p w14:paraId="2132965F" w14:textId="77777777" w:rsidR="00260D93" w:rsidRPr="00483467" w:rsidRDefault="00260D93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977D73A" w14:textId="6590A7AB" w:rsidR="00260D93" w:rsidRPr="00483467" w:rsidRDefault="00973FCA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/>
          <w:b/>
          <w:i/>
          <w:kern w:val="0"/>
          <w:sz w:val="24"/>
          <w:szCs w:val="24"/>
        </w:rPr>
        <w:t>CASE SUMMARY</w:t>
      </w:r>
    </w:p>
    <w:p w14:paraId="07DA4653" w14:textId="1EA6A428" w:rsidR="00913D3C" w:rsidRPr="00483467" w:rsidRDefault="008B107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A 34-year-old</w:t>
      </w:r>
      <w:r w:rsidR="00D91C9F" w:rsidRPr="00483467">
        <w:rPr>
          <w:rFonts w:ascii="Book Antiqua" w:hAnsi="Book Antiqua" w:cs="Times New Roman"/>
          <w:kern w:val="0"/>
          <w:sz w:val="24"/>
          <w:szCs w:val="24"/>
        </w:rPr>
        <w:t xml:space="preserve"> female patient w</w:t>
      </w:r>
      <w:r w:rsidR="001543EC" w:rsidRPr="00483467">
        <w:rPr>
          <w:rFonts w:ascii="Book Antiqua" w:hAnsi="Book Antiqua" w:cs="Times New Roman"/>
          <w:kern w:val="0"/>
          <w:sz w:val="24"/>
          <w:szCs w:val="24"/>
        </w:rPr>
        <w:t>ho suffered from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>a gra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>dually increas</w:t>
      </w:r>
      <w:r w:rsidR="008773A2" w:rsidRPr="00483467">
        <w:rPr>
          <w:rFonts w:ascii="Book Antiqua" w:hAnsi="Book Antiqua" w:cs="Times New Roman"/>
          <w:kern w:val="0"/>
          <w:sz w:val="24"/>
          <w:szCs w:val="24"/>
        </w:rPr>
        <w:t>ing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>mass</w:t>
      </w:r>
      <w:r w:rsidR="001543EC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>of</w:t>
      </w:r>
      <w:r w:rsidR="008773A2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 xml:space="preserve">left 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>chest wall</w:t>
      </w:r>
      <w:r w:rsidR="00123AB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>since 2007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came to our hospital for treatment</w:t>
      </w:r>
      <w:r w:rsidR="00866B43" w:rsidRPr="00483467">
        <w:rPr>
          <w:rFonts w:ascii="Book Antiqua" w:hAnsi="Book Antiqua" w:cs="Times New Roman"/>
          <w:kern w:val="0"/>
          <w:sz w:val="24"/>
          <w:szCs w:val="24"/>
        </w:rPr>
        <w:t>. The patient had a history of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 xml:space="preserve"> serum 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>C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>a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 xml:space="preserve">and parathyroid hormone (PTH) </w:t>
      </w:r>
      <w:r w:rsidR="00610CB3" w:rsidRPr="00483467">
        <w:rPr>
          <w:rFonts w:ascii="Book Antiqua" w:hAnsi="Book Antiqua" w:cs="Times New Roman"/>
          <w:kern w:val="0"/>
          <w:sz w:val="24"/>
          <w:szCs w:val="24"/>
        </w:rPr>
        <w:t xml:space="preserve">increasing 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>since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 xml:space="preserve"> June 2015</w:t>
      </w:r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 xml:space="preserve"> and received zoledronic acid treatment for 17 </w:t>
      </w:r>
      <w:proofErr w:type="gramStart"/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>mo</w:t>
      </w:r>
      <w:proofErr w:type="gramEnd"/>
      <w:r w:rsidR="00AE1A86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 xml:space="preserve"> When she came to our hospital in November 2017 after discontinuing medical treatment for 3 </w:t>
      </w:r>
      <w:proofErr w:type="gramStart"/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>mo</w:t>
      </w:r>
      <w:proofErr w:type="gramEnd"/>
      <w:r w:rsidR="00BC5A73"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F714A6" w:rsidRPr="00483467">
        <w:rPr>
          <w:rFonts w:ascii="Book Antiqua" w:hAnsi="Book Antiqua" w:cs="Times New Roman"/>
          <w:kern w:val="0"/>
          <w:sz w:val="24"/>
          <w:szCs w:val="24"/>
        </w:rPr>
        <w:t>the serum Ca and PTH</w:t>
      </w:r>
      <w:r w:rsidR="008773A2" w:rsidRPr="00483467">
        <w:rPr>
          <w:rFonts w:ascii="Book Antiqua" w:hAnsi="Book Antiqua" w:cs="Times New Roman"/>
          <w:kern w:val="0"/>
          <w:sz w:val="24"/>
          <w:szCs w:val="24"/>
        </w:rPr>
        <w:t xml:space="preserve"> levels</w:t>
      </w:r>
      <w:r w:rsidR="00F714A6" w:rsidRPr="00483467">
        <w:rPr>
          <w:rFonts w:ascii="Book Antiqua" w:hAnsi="Book Antiqua" w:cs="Times New Roman"/>
          <w:kern w:val="0"/>
          <w:sz w:val="24"/>
          <w:szCs w:val="24"/>
        </w:rPr>
        <w:t xml:space="preserve"> were within normal ranges. The patient had no imaging abnormalit</w:t>
      </w:r>
      <w:r w:rsidR="00DB4779" w:rsidRPr="00483467">
        <w:rPr>
          <w:rFonts w:ascii="Book Antiqua" w:hAnsi="Book Antiqua" w:cs="Times New Roman"/>
          <w:kern w:val="0"/>
          <w:sz w:val="24"/>
          <w:szCs w:val="24"/>
        </w:rPr>
        <w:t>ies</w:t>
      </w:r>
      <w:r w:rsidR="00F714A6" w:rsidRPr="00483467">
        <w:rPr>
          <w:rFonts w:ascii="Book Antiqua" w:hAnsi="Book Antiqua" w:cs="Times New Roman"/>
          <w:kern w:val="0"/>
          <w:sz w:val="24"/>
          <w:szCs w:val="24"/>
        </w:rPr>
        <w:t xml:space="preserve"> of parathyroid ultrasound 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>or</w:t>
      </w:r>
      <w:r w:rsidR="00F714A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F60DA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Tc-methoxyisobutyl isonitrile. </w:t>
      </w:r>
      <w:r w:rsidR="00DB4779" w:rsidRPr="00483467">
        <w:rPr>
          <w:rFonts w:ascii="Book Antiqua" w:hAnsi="Book Antiqua" w:cs="Times New Roman"/>
          <w:kern w:val="0"/>
          <w:sz w:val="24"/>
          <w:szCs w:val="24"/>
        </w:rPr>
        <w:t>E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nhanced </w:t>
      </w:r>
      <w:bookmarkStart w:id="30" w:name="_Hlk24466343"/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>computed tomography</w:t>
      </w:r>
      <w:bookmarkEnd w:id="30"/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>revealed a local soft tissue mass of 96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43425" w:rsidRPr="00483467">
        <w:rPr>
          <w:rFonts w:ascii="Book Antiqua" w:hAnsi="Book Antiqua" w:cs="Times New Roman"/>
          <w:kern w:val="0"/>
          <w:sz w:val="24"/>
          <w:szCs w:val="24"/>
        </w:rPr>
        <w:t xml:space="preserve">mm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>113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mm with bone erosion of </w:t>
      </w:r>
      <w:r w:rsidR="00664535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>left 8</w:t>
      </w:r>
      <w:r w:rsidR="008B20F1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rib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>, and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>t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he mass presented irregular enhancement 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="00664535" w:rsidRPr="00483467">
        <w:rPr>
          <w:rFonts w:ascii="Book Antiqua" w:hAnsi="Book Antiqua" w:cs="Times New Roman"/>
          <w:kern w:val="0"/>
          <w:sz w:val="24"/>
          <w:szCs w:val="24"/>
        </w:rPr>
        <w:t xml:space="preserve">an 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>unclear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boundary </w:t>
      </w:r>
      <w:r w:rsidR="00610CB3" w:rsidRPr="00483467">
        <w:rPr>
          <w:rFonts w:ascii="Book Antiqua" w:hAnsi="Book Antiqua" w:cs="Times New Roman"/>
          <w:kern w:val="0"/>
          <w:sz w:val="24"/>
          <w:szCs w:val="24"/>
        </w:rPr>
        <w:t>between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the mass </w:t>
      </w:r>
      <w:r w:rsidR="00610CB3" w:rsidRPr="00483467">
        <w:rPr>
          <w:rFonts w:ascii="Book Antiqua" w:hAnsi="Book Antiqua" w:cs="Times New Roman"/>
          <w:kern w:val="0"/>
          <w:sz w:val="24"/>
          <w:szCs w:val="24"/>
        </w:rPr>
        <w:t>and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spleen</w:t>
      </w:r>
      <w:r w:rsidR="009B1028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 xml:space="preserve">The mass was thought to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likely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>be caused by HPT, but a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malignancy could not be ruled out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>R</w:t>
      </w:r>
      <w:r w:rsidR="00A62663" w:rsidRPr="00483467">
        <w:rPr>
          <w:rFonts w:ascii="Book Antiqua" w:hAnsi="Book Antiqua" w:cs="Times New Roman"/>
          <w:kern w:val="0"/>
          <w:sz w:val="24"/>
          <w:szCs w:val="24"/>
        </w:rPr>
        <w:t>esection of the mass was performed, and the pathology proved that the mass was a brown tumor.</w:t>
      </w:r>
      <w:r w:rsidR="00C7336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 xml:space="preserve">diagnosis of </w:t>
      </w:r>
      <w:proofErr w:type="spellStart"/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>unlocatable</w:t>
      </w:r>
      <w:proofErr w:type="spellEnd"/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 xml:space="preserve"> HPT was considered.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Since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 xml:space="preserve">the serum Ca and PTH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levels </w:t>
      </w:r>
      <w:r w:rsidR="00B16DB6" w:rsidRPr="00483467">
        <w:rPr>
          <w:rFonts w:ascii="Book Antiqua" w:hAnsi="Book Antiqua" w:cs="Times New Roman"/>
          <w:kern w:val="0"/>
          <w:sz w:val="24"/>
          <w:szCs w:val="24"/>
        </w:rPr>
        <w:t>were both normal pre- and post-operation, the patient di</w:t>
      </w:r>
      <w:r w:rsidR="00AB5CCE" w:rsidRPr="00483467">
        <w:rPr>
          <w:rFonts w:ascii="Book Antiqua" w:hAnsi="Book Antiqua" w:cs="Times New Roman"/>
          <w:kern w:val="0"/>
          <w:sz w:val="24"/>
          <w:szCs w:val="24"/>
        </w:rPr>
        <w:t xml:space="preserve">d not </w:t>
      </w:r>
      <w:r w:rsidR="007C45C8" w:rsidRPr="00483467">
        <w:rPr>
          <w:rFonts w:ascii="Book Antiqua" w:hAnsi="Book Antiqua" w:cs="Times New Roman"/>
          <w:kern w:val="0"/>
          <w:sz w:val="24"/>
          <w:szCs w:val="24"/>
        </w:rPr>
        <w:t xml:space="preserve">receive </w:t>
      </w:r>
      <w:r w:rsidR="00AB5CCE" w:rsidRPr="00483467">
        <w:rPr>
          <w:rFonts w:ascii="Book Antiqua" w:hAnsi="Book Antiqua" w:cs="Times New Roman"/>
          <w:kern w:val="0"/>
          <w:sz w:val="24"/>
          <w:szCs w:val="24"/>
        </w:rPr>
        <w:t>exploratory surgery for HPT</w:t>
      </w:r>
      <w:r w:rsidR="009A08C6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AB5CCE" w:rsidRPr="00483467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9A08C6" w:rsidRPr="00483467">
        <w:rPr>
          <w:rFonts w:ascii="Book Antiqua" w:hAnsi="Book Antiqua" w:cs="Times New Roman"/>
          <w:kern w:val="0"/>
          <w:sz w:val="24"/>
          <w:szCs w:val="24"/>
        </w:rPr>
        <w:t>received</w:t>
      </w:r>
      <w:r w:rsidR="00AB5CCE" w:rsidRPr="00483467">
        <w:rPr>
          <w:rFonts w:ascii="Book Antiqua" w:hAnsi="Book Antiqua" w:cs="Times New Roman"/>
          <w:kern w:val="0"/>
          <w:sz w:val="24"/>
          <w:szCs w:val="24"/>
        </w:rPr>
        <w:t xml:space="preserve"> regular follow-up.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14:paraId="340A2792" w14:textId="77777777" w:rsidR="00260D93" w:rsidRPr="00483467" w:rsidRDefault="00260D93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0FDE7FE" w14:textId="588403F9" w:rsidR="00260D93" w:rsidRPr="00483467" w:rsidRDefault="00973FCA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/>
          <w:b/>
          <w:i/>
          <w:kern w:val="0"/>
          <w:sz w:val="24"/>
          <w:szCs w:val="24"/>
        </w:rPr>
        <w:t>CONCLUSION</w:t>
      </w:r>
    </w:p>
    <w:p w14:paraId="6FECCFC8" w14:textId="79F462B4" w:rsidR="00084D49" w:rsidRPr="00483467" w:rsidRDefault="00C73368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 xml:space="preserve"> huge brown tumor of </w:t>
      </w:r>
      <w:r w:rsidR="009A08C6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 xml:space="preserve">rib and “self-recovered” serum PTH and Ca </w:t>
      </w:r>
      <w:r w:rsidR="009A08C6" w:rsidRPr="00483467">
        <w:rPr>
          <w:rFonts w:ascii="Book Antiqua" w:hAnsi="Book Antiqua" w:cs="Times New Roman"/>
          <w:kern w:val="0"/>
          <w:sz w:val="24"/>
          <w:szCs w:val="24"/>
        </w:rPr>
        <w:t xml:space="preserve">levels 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>are relatively rare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2A323B" w:rsidRPr="00483467">
        <w:rPr>
          <w:rFonts w:ascii="Book Antiqua" w:hAnsi="Book Antiqua" w:cs="Times New Roman"/>
          <w:kern w:val="0"/>
          <w:sz w:val="24"/>
          <w:szCs w:val="24"/>
        </w:rPr>
        <w:t>HPT patients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9C3149" w:rsidRPr="00483467">
        <w:rPr>
          <w:rFonts w:ascii="Book Antiqua" w:hAnsi="Book Antiqua" w:cs="Times New Roman"/>
          <w:kern w:val="0"/>
          <w:sz w:val="24"/>
          <w:szCs w:val="24"/>
        </w:rPr>
        <w:t>An e</w:t>
      </w:r>
      <w:r w:rsidR="00115A6E" w:rsidRPr="00483467">
        <w:rPr>
          <w:rFonts w:ascii="Book Antiqua" w:hAnsi="Book Antiqua" w:cs="Times New Roman"/>
          <w:kern w:val="0"/>
          <w:sz w:val="24"/>
          <w:szCs w:val="24"/>
        </w:rPr>
        <w:t>xploratory operation may be deferred for these patients, and long-term follow-up should be performed.</w:t>
      </w:r>
      <w:bookmarkEnd w:id="29"/>
    </w:p>
    <w:p w14:paraId="2AFB9BB5" w14:textId="77777777" w:rsidR="00260D93" w:rsidRPr="00483467" w:rsidRDefault="00260D93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584916D1" w14:textId="08DD437E" w:rsidR="0022092F" w:rsidRPr="00483467" w:rsidRDefault="00973FCA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Key words:</w:t>
      </w:r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31" w:name="OLE_LINK33"/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>Brown tumor</w:t>
      </w:r>
      <w:bookmarkEnd w:id="31"/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bookmarkStart w:id="32" w:name="OLE_LINK34"/>
      <w:r w:rsidRPr="00483467">
        <w:rPr>
          <w:rFonts w:ascii="Book Antiqua" w:hAnsi="Book Antiqua" w:cs="Times New Roman"/>
          <w:kern w:val="0"/>
          <w:sz w:val="24"/>
          <w:szCs w:val="24"/>
        </w:rPr>
        <w:t>H</w:t>
      </w:r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>yperparathyroidism</w:t>
      </w:r>
      <w:bookmarkEnd w:id="32"/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bookmarkStart w:id="33" w:name="OLE_LINK35"/>
      <w:bookmarkStart w:id="34" w:name="OLE_LINK36"/>
      <w:r w:rsidRPr="00483467">
        <w:rPr>
          <w:rFonts w:ascii="Book Antiqua" w:hAnsi="Book Antiqua" w:cs="Times New Roman"/>
          <w:kern w:val="0"/>
          <w:sz w:val="24"/>
          <w:szCs w:val="24"/>
        </w:rPr>
        <w:t>U</w:t>
      </w:r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>nlocatable</w:t>
      </w:r>
      <w:bookmarkEnd w:id="33"/>
      <w:bookmarkEnd w:id="34"/>
      <w:r w:rsidR="000E054C" w:rsidRPr="00483467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bookmarkStart w:id="35" w:name="OLE_LINK37"/>
      <w:r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472F78" w:rsidRPr="00483467">
        <w:rPr>
          <w:rFonts w:ascii="Book Antiqua" w:hAnsi="Book Antiqua" w:cs="Times New Roman"/>
          <w:kern w:val="0"/>
          <w:sz w:val="24"/>
          <w:szCs w:val="24"/>
        </w:rPr>
        <w:t>elf-recovered</w:t>
      </w:r>
      <w:bookmarkEnd w:id="35"/>
      <w:r w:rsidRPr="00483467">
        <w:rPr>
          <w:rFonts w:ascii="Book Antiqua" w:hAnsi="Book Antiqua" w:cs="Times New Roman"/>
          <w:kern w:val="0"/>
          <w:sz w:val="24"/>
          <w:szCs w:val="24"/>
        </w:rPr>
        <w:t>;</w:t>
      </w:r>
      <w:r w:rsidR="005E5A0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36" w:name="OLE_LINK38"/>
      <w:r w:rsidRPr="00483467">
        <w:rPr>
          <w:rFonts w:ascii="Book Antiqua" w:hAnsi="Book Antiqua" w:cs="Times New Roman"/>
          <w:kern w:val="0"/>
          <w:sz w:val="24"/>
          <w:szCs w:val="24"/>
        </w:rPr>
        <w:t>R</w:t>
      </w:r>
      <w:r w:rsidR="005E5A09" w:rsidRPr="00483467">
        <w:rPr>
          <w:rFonts w:ascii="Book Antiqua" w:hAnsi="Book Antiqua" w:cs="Times New Roman"/>
          <w:kern w:val="0"/>
          <w:sz w:val="24"/>
          <w:szCs w:val="24"/>
        </w:rPr>
        <w:t>esection</w:t>
      </w:r>
      <w:bookmarkEnd w:id="36"/>
      <w:r w:rsidRPr="00483467">
        <w:rPr>
          <w:rFonts w:ascii="Book Antiqua" w:hAnsi="Book Antiqua" w:cs="Times New Roman"/>
          <w:kern w:val="0"/>
          <w:sz w:val="24"/>
          <w:szCs w:val="24"/>
        </w:rPr>
        <w:t>;</w:t>
      </w:r>
      <w:r w:rsidR="005E5A0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37" w:name="_Hlk24463973"/>
      <w:r w:rsidRPr="00483467">
        <w:rPr>
          <w:rFonts w:ascii="Book Antiqua" w:hAnsi="Book Antiqua" w:cs="Times New Roman"/>
          <w:kern w:val="0"/>
          <w:sz w:val="24"/>
          <w:szCs w:val="24"/>
        </w:rPr>
        <w:t>C</w:t>
      </w:r>
      <w:r w:rsidR="005E5A09" w:rsidRPr="00483467">
        <w:rPr>
          <w:rFonts w:ascii="Book Antiqua" w:hAnsi="Book Antiqua" w:cs="Times New Roman"/>
          <w:kern w:val="0"/>
          <w:sz w:val="24"/>
          <w:szCs w:val="24"/>
        </w:rPr>
        <w:t>ase report</w:t>
      </w:r>
      <w:bookmarkEnd w:id="37"/>
    </w:p>
    <w:p w14:paraId="2B72E50F" w14:textId="71CA3156" w:rsidR="00993D21" w:rsidRPr="00483467" w:rsidRDefault="00993D21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4D3959E" w14:textId="741FC575" w:rsidR="00993D21" w:rsidRPr="00483467" w:rsidRDefault="00993D21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bookmarkStart w:id="38" w:name="_Hlk21773282"/>
      <w:r w:rsidRPr="00483467">
        <w:rPr>
          <w:rFonts w:ascii="Book Antiqua" w:hAnsi="Book Antiqua" w:cs="Tahoma"/>
          <w:b/>
          <w:kern w:val="0"/>
          <w:sz w:val="24"/>
          <w:szCs w:val="24"/>
          <w:lang w:eastAsia="ja-JP"/>
        </w:rPr>
        <w:t xml:space="preserve">© </w:t>
      </w:r>
      <w:r w:rsidRPr="00483467">
        <w:rPr>
          <w:rFonts w:ascii="Book Antiqua" w:eastAsia="AdvTimes" w:hAnsi="Book Antiqua" w:cs="AdvTimes"/>
          <w:b/>
          <w:kern w:val="0"/>
          <w:sz w:val="24"/>
          <w:szCs w:val="24"/>
          <w:lang w:eastAsia="ja-JP"/>
        </w:rPr>
        <w:t xml:space="preserve">The Author(s) </w:t>
      </w:r>
      <w:r w:rsidRPr="00483467">
        <w:rPr>
          <w:rFonts w:ascii="Book Antiqua" w:hAnsi="Book Antiqua" w:cs="AdvTimes"/>
          <w:b/>
          <w:kern w:val="0"/>
          <w:sz w:val="24"/>
          <w:szCs w:val="24"/>
        </w:rPr>
        <w:t>2019</w:t>
      </w:r>
      <w:r w:rsidRPr="00483467">
        <w:rPr>
          <w:rFonts w:ascii="Book Antiqua" w:eastAsia="AdvTimes" w:hAnsi="Book Antiqua" w:cs="AdvTimes"/>
          <w:b/>
          <w:kern w:val="0"/>
          <w:sz w:val="24"/>
          <w:szCs w:val="24"/>
          <w:lang w:eastAsia="ja-JP"/>
        </w:rPr>
        <w:t>.</w:t>
      </w:r>
      <w:r w:rsidRPr="00483467">
        <w:rPr>
          <w:rFonts w:ascii="Book Antiqua" w:eastAsia="AdvTimes" w:hAnsi="Book Antiqua" w:cs="AdvTimes"/>
          <w:kern w:val="0"/>
          <w:sz w:val="24"/>
          <w:szCs w:val="24"/>
          <w:lang w:eastAsia="ja-JP"/>
        </w:rPr>
        <w:t xml:space="preserve"> Published by </w:t>
      </w:r>
      <w:r w:rsidRPr="00483467">
        <w:rPr>
          <w:rFonts w:ascii="Book Antiqua" w:hAnsi="Book Antiqua" w:cs="Arial Unicode MS"/>
          <w:kern w:val="0"/>
          <w:sz w:val="24"/>
          <w:szCs w:val="24"/>
          <w:lang w:eastAsia="ja-JP"/>
        </w:rPr>
        <w:t>Baishideng Publishing Group Inc. All rights reserved</w:t>
      </w:r>
      <w:r w:rsidRPr="00483467">
        <w:rPr>
          <w:rFonts w:ascii="Book Antiqua" w:hAnsi="Book Antiqua" w:cs="Arial Unicode MS"/>
          <w:kern w:val="0"/>
          <w:sz w:val="24"/>
          <w:szCs w:val="24"/>
        </w:rPr>
        <w:t>.</w:t>
      </w:r>
      <w:bookmarkEnd w:id="38"/>
    </w:p>
    <w:p w14:paraId="2730A47C" w14:textId="77777777" w:rsidR="00472F78" w:rsidRPr="00483467" w:rsidRDefault="00472F78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A703799" w14:textId="4314E48C" w:rsidR="005B3ED4" w:rsidRPr="00483467" w:rsidRDefault="00993D21" w:rsidP="00917D09">
      <w:pPr>
        <w:snapToGrid w:val="0"/>
        <w:spacing w:line="360" w:lineRule="auto"/>
        <w:rPr>
          <w:rFonts w:ascii="Book Antiqua" w:hAnsi="Book Antiqua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Core tip:</w:t>
      </w:r>
      <w:r w:rsidR="00865D02" w:rsidRPr="00483467">
        <w:rPr>
          <w:rFonts w:ascii="Book Antiqua" w:hAnsi="Book Antiqua"/>
          <w:b/>
          <w:kern w:val="0"/>
          <w:sz w:val="24"/>
          <w:szCs w:val="24"/>
        </w:rPr>
        <w:t xml:space="preserve"> </w:t>
      </w:r>
      <w:bookmarkStart w:id="39" w:name="OLE_LINK39"/>
      <w:bookmarkStart w:id="40" w:name="OLE_LINK40"/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This is a very interesting case of unlocatable 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>hyperparathyroidism (HPT)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. The patient presented a huge mass on her left chest wall. However, the serum Ca and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parathyroid hormone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levels 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were both normal pre- and post-operation, and the diagnosis was difficult to make. The mass was thought to be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likely 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caused by HPT, but a malignancy could not be ruled out. Finally, the pathology proved that the mass was a brown tumor.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Since 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the patient experienced serum calcium and parathyroid hormone “self-recovery”, she did not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receive 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>exploratory surgery for HPT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>,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 and </w:t>
      </w:r>
      <w:r w:rsidR="00240FD0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>received</w:t>
      </w:r>
      <w:r w:rsidR="00865D02" w:rsidRPr="00483467">
        <w:rPr>
          <w:rFonts w:ascii="Book Antiqua" w:hAnsi="Book Antiqua" w:cs="Times New Roman"/>
          <w:kern w:val="0"/>
          <w:sz w:val="24"/>
          <w:szCs w:val="24"/>
          <w:shd w:val="clear" w:color="auto" w:fill="FFFFFF"/>
        </w:rPr>
        <w:t xml:space="preserve"> regular follow-up.</w:t>
      </w:r>
      <w:bookmarkEnd w:id="39"/>
      <w:bookmarkEnd w:id="40"/>
    </w:p>
    <w:p w14:paraId="32CA8FE9" w14:textId="6C9FD1FB" w:rsidR="005B3ED4" w:rsidRPr="00483467" w:rsidRDefault="005B3ED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01FF0DB4" w14:textId="2F45D0F8" w:rsidR="00993D21" w:rsidRPr="00483467" w:rsidRDefault="00993D21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Wang WD, Zhang N, Qu Q, He XD.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Huge brown tumor of </w:t>
      </w:r>
      <w:r w:rsidR="008F478E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the </w:t>
      </w: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rib in an unlocatable hyperparathyroidism patient with “self-recovered” serum calcium and parathyroid hormone: </w:t>
      </w:r>
      <w:r w:rsidR="00C43425" w:rsidRPr="00483467">
        <w:rPr>
          <w:rFonts w:ascii="Book Antiqua" w:hAnsi="Book Antiqua" w:cs="Times New Roman"/>
          <w:bCs/>
          <w:kern w:val="0"/>
          <w:sz w:val="24"/>
          <w:szCs w:val="24"/>
        </w:rPr>
        <w:t>A</w:t>
      </w:r>
      <w:r w:rsidR="008F478E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case report. </w:t>
      </w:r>
      <w:r w:rsidRPr="00483467">
        <w:rPr>
          <w:rFonts w:ascii="Book Antiqua" w:hAnsi="Book Antiqua"/>
          <w:i/>
          <w:iCs/>
          <w:kern w:val="0"/>
          <w:sz w:val="24"/>
          <w:szCs w:val="24"/>
        </w:rPr>
        <w:t xml:space="preserve">World J Clin Cases </w:t>
      </w:r>
      <w:r w:rsidRPr="00483467">
        <w:rPr>
          <w:rFonts w:ascii="Book Antiqua" w:hAnsi="Book Antiqua"/>
          <w:kern w:val="0"/>
          <w:sz w:val="24"/>
          <w:szCs w:val="24"/>
        </w:rPr>
        <w:t>2019; In press</w:t>
      </w:r>
    </w:p>
    <w:p w14:paraId="30BD717B" w14:textId="0A02A23D" w:rsidR="00993D21" w:rsidRPr="00483467" w:rsidRDefault="00993D21" w:rsidP="00917D09">
      <w:pPr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4A47715C" w14:textId="31D4B4E8" w:rsidR="00993D21" w:rsidRPr="00483467" w:rsidRDefault="00993D21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482D03FE" w14:textId="77777777" w:rsidR="00993D21" w:rsidRPr="00483467" w:rsidRDefault="00993D21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021DA75" w14:textId="5E0D9668" w:rsidR="00993D21" w:rsidRPr="00483467" w:rsidRDefault="00993D21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br w:type="page"/>
      </w:r>
    </w:p>
    <w:p w14:paraId="5FE73F04" w14:textId="2CC53AD0" w:rsidR="009520A8" w:rsidRPr="00483467" w:rsidRDefault="002A698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lastRenderedPageBreak/>
        <w:t>INTRODUCTION</w:t>
      </w:r>
    </w:p>
    <w:p w14:paraId="165E8DBD" w14:textId="7057F6A0" w:rsidR="009520A8" w:rsidRPr="00483467" w:rsidRDefault="009520A8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brown tumor is a kind of complication of hyperparathyroidism (HPT), and it may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 sometimes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be the initial symptom of HPT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>. The ultimate therapy is the resolution of HPT. Here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 xml:space="preserve"> we reported an interesting case of </w:t>
      </w:r>
      <w:proofErr w:type="spellStart"/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>unlocatable</w:t>
      </w:r>
      <w:proofErr w:type="spellEnd"/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73FCA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that involved a </w:t>
      </w:r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>resection of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 xml:space="preserve"> a huge brown tumor of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>rib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36400" w:rsidRPr="00483467">
        <w:rPr>
          <w:rFonts w:ascii="Book Antiqua" w:hAnsi="Book Antiqua" w:cs="Times New Roman"/>
          <w:kern w:val="0"/>
          <w:sz w:val="24"/>
          <w:szCs w:val="24"/>
        </w:rPr>
        <w:t>and experienced</w:t>
      </w:r>
      <w:r w:rsidR="008C4AB0" w:rsidRPr="00483467">
        <w:rPr>
          <w:rFonts w:ascii="Book Antiqua" w:hAnsi="Book Antiqua" w:cs="Times New Roman"/>
          <w:kern w:val="0"/>
          <w:sz w:val="24"/>
          <w:szCs w:val="24"/>
        </w:rPr>
        <w:t xml:space="preserve"> “self-recovered” serum parathyroid hormone (PTH) and calcium.</w:t>
      </w:r>
    </w:p>
    <w:p w14:paraId="2BA21B3F" w14:textId="77777777" w:rsidR="004316F5" w:rsidRPr="00483467" w:rsidRDefault="004316F5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9C5975A" w14:textId="6E742393" w:rsidR="00CB4D2F" w:rsidRPr="00483467" w:rsidRDefault="002A6984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Book Antiqua"/>
          <w:b/>
          <w:bCs/>
          <w:kern w:val="0"/>
          <w:sz w:val="24"/>
          <w:szCs w:val="24"/>
        </w:rPr>
        <w:t>CASE PRESENTATION</w:t>
      </w:r>
    </w:p>
    <w:p w14:paraId="1DE2419A" w14:textId="53C45A11" w:rsidR="00114330" w:rsidRPr="00483467" w:rsidRDefault="00114330" w:rsidP="00917D09">
      <w:pPr>
        <w:snapToGrid w:val="0"/>
        <w:spacing w:line="360" w:lineRule="auto"/>
        <w:rPr>
          <w:rFonts w:ascii="Book Antiqua" w:hAnsi="Book Antiqua" w:cs="Times New Roman"/>
          <w:b/>
          <w:i/>
          <w:iCs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i/>
          <w:iCs/>
          <w:kern w:val="0"/>
          <w:sz w:val="24"/>
          <w:szCs w:val="24"/>
        </w:rPr>
        <w:t>Chief complaints</w:t>
      </w:r>
    </w:p>
    <w:p w14:paraId="2EC017B7" w14:textId="6651C162" w:rsidR="00114330" w:rsidRPr="00483467" w:rsidRDefault="00114330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A mass of </w:t>
      </w:r>
      <w:r w:rsidR="0043209F" w:rsidRPr="00483467">
        <w:rPr>
          <w:rFonts w:ascii="Book Antiqua" w:hAnsi="Book Antiqua" w:cs="Times New Roman"/>
          <w:bCs/>
          <w:kern w:val="0"/>
          <w:sz w:val="24"/>
          <w:szCs w:val="24"/>
        </w:rPr>
        <w:t xml:space="preserve">the </w:t>
      </w:r>
      <w:r w:rsidRPr="00483467">
        <w:rPr>
          <w:rFonts w:ascii="Book Antiqua" w:hAnsi="Book Antiqua" w:cs="Times New Roman"/>
          <w:bCs/>
          <w:kern w:val="0"/>
          <w:sz w:val="24"/>
          <w:szCs w:val="24"/>
        </w:rPr>
        <w:t>left chest wall for about 10 years.</w:t>
      </w:r>
    </w:p>
    <w:p w14:paraId="74BB01ED" w14:textId="77777777" w:rsidR="00114330" w:rsidRPr="00483467" w:rsidRDefault="00114330" w:rsidP="00917D09">
      <w:pPr>
        <w:snapToGrid w:val="0"/>
        <w:spacing w:line="360" w:lineRule="auto"/>
        <w:rPr>
          <w:rFonts w:ascii="Book Antiqua" w:hAnsi="Book Antiqua" w:cs="Times New Roman"/>
          <w:bCs/>
          <w:kern w:val="0"/>
          <w:sz w:val="24"/>
          <w:szCs w:val="24"/>
        </w:rPr>
      </w:pPr>
    </w:p>
    <w:p w14:paraId="38AF5C92" w14:textId="692D5CCE" w:rsidR="00114330" w:rsidRPr="00483467" w:rsidRDefault="00114330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bookmarkStart w:id="41" w:name="_Hlk3495859"/>
      <w:r w:rsidRPr="00483467">
        <w:rPr>
          <w:rFonts w:ascii="Book Antiqua" w:hAnsi="Book Antiqua" w:cs="Times New Roman"/>
          <w:b/>
          <w:i/>
          <w:kern w:val="0"/>
          <w:sz w:val="24"/>
          <w:szCs w:val="24"/>
        </w:rPr>
        <w:t>History of present illness</w:t>
      </w:r>
      <w:bookmarkEnd w:id="41"/>
    </w:p>
    <w:p w14:paraId="4BA70EEF" w14:textId="1FCBF921" w:rsidR="00BA3BC6" w:rsidRPr="00483467" w:rsidRDefault="0098158D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A 34-year-old female came to</w:t>
      </w:r>
      <w:r w:rsidR="003B631F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 General Surgery Department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of our hospital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the complaint of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 xml:space="preserve"> a mass of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left chest wall on </w:t>
      </w:r>
      <w:r w:rsidR="0074757A" w:rsidRPr="00483467">
        <w:rPr>
          <w:rFonts w:ascii="Book Antiqua" w:hAnsi="Book Antiqua" w:cs="Times New Roman"/>
          <w:kern w:val="0"/>
          <w:sz w:val="24"/>
          <w:szCs w:val="24"/>
        </w:rPr>
        <w:t>November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>6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2017. The </w:t>
      </w:r>
      <w:r w:rsidR="001C69F9" w:rsidRPr="00483467">
        <w:rPr>
          <w:rFonts w:ascii="Book Antiqua" w:hAnsi="Book Antiqua" w:cs="Times New Roman"/>
          <w:kern w:val="0"/>
          <w:sz w:val="24"/>
          <w:szCs w:val="24"/>
        </w:rPr>
        <w:t xml:space="preserve">patient </w:t>
      </w:r>
      <w:r w:rsidR="00F63AF2" w:rsidRPr="00483467">
        <w:rPr>
          <w:rFonts w:ascii="Book Antiqua" w:hAnsi="Book Antiqua" w:cs="Times New Roman"/>
          <w:kern w:val="0"/>
          <w:sz w:val="24"/>
          <w:szCs w:val="24"/>
        </w:rPr>
        <w:t>felt transient pain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>left libs</w:t>
      </w:r>
      <w:r w:rsidR="00F63AF2" w:rsidRPr="00483467">
        <w:rPr>
          <w:rFonts w:ascii="Book Antiqua" w:hAnsi="Book Antiqua" w:cs="Times New Roman"/>
          <w:kern w:val="0"/>
          <w:sz w:val="24"/>
          <w:szCs w:val="24"/>
        </w:rPr>
        <w:t xml:space="preserve"> in 2007 after delivery. Then the patient </w:t>
      </w:r>
      <w:r w:rsidR="00341493" w:rsidRPr="00483467">
        <w:rPr>
          <w:rFonts w:ascii="Book Antiqua" w:hAnsi="Book Antiqua" w:cs="Times New Roman"/>
          <w:kern w:val="0"/>
          <w:sz w:val="24"/>
          <w:szCs w:val="24"/>
        </w:rPr>
        <w:t xml:space="preserve">accidentally 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 xml:space="preserve">touched a mass in her left ribs with no </w:t>
      </w:r>
      <w:r w:rsidR="00435AFD" w:rsidRPr="00483467">
        <w:rPr>
          <w:rFonts w:ascii="Book Antiqua" w:hAnsi="Book Antiqua" w:cs="Times New Roman"/>
          <w:kern w:val="0"/>
          <w:sz w:val="24"/>
          <w:szCs w:val="24"/>
        </w:rPr>
        <w:t>special feeling</w:t>
      </w:r>
      <w:r w:rsidR="002D3C08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25125A" w:rsidRPr="00483467">
        <w:rPr>
          <w:rFonts w:ascii="Book Antiqua" w:hAnsi="Book Antiqua" w:cs="Times New Roman"/>
          <w:kern w:val="0"/>
          <w:sz w:val="24"/>
          <w:szCs w:val="24"/>
        </w:rPr>
        <w:t>The patient went to a local hospital in</w:t>
      </w:r>
      <w:r w:rsidR="004C086F" w:rsidRPr="00483467">
        <w:rPr>
          <w:rFonts w:ascii="Book Antiqua" w:hAnsi="Book Antiqua" w:cs="Times New Roman"/>
          <w:kern w:val="0"/>
          <w:sz w:val="24"/>
          <w:szCs w:val="24"/>
        </w:rPr>
        <w:t xml:space="preserve"> June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5125A" w:rsidRPr="00483467">
        <w:rPr>
          <w:rFonts w:ascii="Book Antiqua" w:hAnsi="Book Antiqua" w:cs="Times New Roman"/>
          <w:kern w:val="0"/>
          <w:sz w:val="24"/>
          <w:szCs w:val="24"/>
        </w:rPr>
        <w:t xml:space="preserve">2015 for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a gradual </w:t>
      </w:r>
      <w:r w:rsidR="0025125A" w:rsidRPr="00483467">
        <w:rPr>
          <w:rFonts w:ascii="Book Antiqua" w:hAnsi="Book Antiqua" w:cs="Times New Roman"/>
          <w:kern w:val="0"/>
          <w:sz w:val="24"/>
          <w:szCs w:val="24"/>
        </w:rPr>
        <w:t>enlargement in mass volume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432C5" w:rsidRPr="00483467">
        <w:rPr>
          <w:rFonts w:ascii="Book Antiqua" w:hAnsi="Book Antiqua" w:cs="Times New Roman"/>
          <w:kern w:val="0"/>
          <w:sz w:val="24"/>
          <w:szCs w:val="24"/>
        </w:rPr>
        <w:t>with epigastric discomfort</w:t>
      </w:r>
      <w:r w:rsidR="0025125A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>U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>pper abdominal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 xml:space="preserve"> computed tomography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(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CT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)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 revealed</w:t>
      </w:r>
      <w:r w:rsidR="00F5011C" w:rsidRPr="00483467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 a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7.3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D79B4" w:rsidRPr="00483467">
        <w:rPr>
          <w:rFonts w:ascii="Book Antiqua" w:hAnsi="Book Antiqua" w:cs="Times New Roman"/>
          <w:kern w:val="0"/>
          <w:sz w:val="24"/>
          <w:szCs w:val="24"/>
        </w:rPr>
        <w:t xml:space="preserve">cm 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8.9</w:t>
      </w:r>
      <w:r w:rsidR="007D79B4" w:rsidRPr="00483467">
        <w:rPr>
          <w:rFonts w:ascii="Book Antiqua" w:hAnsi="Book Antiqua" w:cs="Times New Roman"/>
          <w:kern w:val="0"/>
          <w:sz w:val="24"/>
          <w:szCs w:val="24"/>
        </w:rPr>
        <w:t xml:space="preserve"> cm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7.0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93971" w:rsidRPr="00483467">
        <w:rPr>
          <w:rFonts w:ascii="Book Antiqua" w:hAnsi="Book Antiqua" w:cs="Times New Roman"/>
          <w:kern w:val="0"/>
          <w:sz w:val="24"/>
          <w:szCs w:val="24"/>
        </w:rPr>
        <w:t xml:space="preserve">cm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round low</w:t>
      </w:r>
      <w:r w:rsidR="00F5011C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density area might come from rib</w:t>
      </w:r>
      <w:r w:rsidR="00F5011C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that 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>compress</w:t>
      </w:r>
      <w:r w:rsidR="00F5011C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 xml:space="preserve"> stomach.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They also found that serum PTH (162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pg/m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, normal range 12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88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pg/m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) and calcium (Ca, 2.71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mmol/L, normal range 1.8-2.6</w:t>
      </w:r>
      <w:r w:rsidR="002A698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mmol/L)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 xml:space="preserve">levels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were higher than normal ranges.</w:t>
      </w:r>
      <w:r w:rsidR="00B447F5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55E44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AF4B41" w:rsidRPr="00483467">
        <w:rPr>
          <w:rFonts w:ascii="Book Antiqua" w:hAnsi="Book Antiqua" w:cs="Times New Roman"/>
          <w:kern w:val="0"/>
          <w:sz w:val="24"/>
          <w:szCs w:val="24"/>
        </w:rPr>
        <w:t xml:space="preserve">brown tumor of 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AF4B41" w:rsidRPr="00483467">
        <w:rPr>
          <w:rFonts w:ascii="Book Antiqua" w:hAnsi="Book Antiqua" w:cs="Times New Roman"/>
          <w:kern w:val="0"/>
          <w:sz w:val="24"/>
          <w:szCs w:val="24"/>
        </w:rPr>
        <w:t xml:space="preserve"> was not excluded.</w:t>
      </w:r>
      <w:r w:rsidR="00261774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3209F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ingle photon emission computed tomography</w:t>
      </w:r>
      <w:r w:rsidR="009428D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558DF" w:rsidRPr="00483467">
        <w:rPr>
          <w:rFonts w:ascii="Book Antiqua" w:hAnsi="Book Antiqua" w:cs="Times New Roman"/>
          <w:kern w:val="0"/>
          <w:sz w:val="24"/>
          <w:szCs w:val="24"/>
        </w:rPr>
        <w:t>was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 xml:space="preserve"> further</w:t>
      </w:r>
      <w:r w:rsidR="001558DF" w:rsidRPr="00483467">
        <w:rPr>
          <w:rFonts w:ascii="Book Antiqua" w:hAnsi="Book Antiqua" w:cs="Times New Roman"/>
          <w:kern w:val="0"/>
          <w:sz w:val="24"/>
          <w:szCs w:val="24"/>
        </w:rPr>
        <w:t xml:space="preserve"> conducted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1558D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>but</w:t>
      </w:r>
      <w:r w:rsidR="001558DF" w:rsidRPr="00483467">
        <w:rPr>
          <w:rFonts w:ascii="Book Antiqua" w:hAnsi="Book Antiqua" w:cs="Times New Roman"/>
          <w:kern w:val="0"/>
          <w:sz w:val="24"/>
          <w:szCs w:val="24"/>
        </w:rPr>
        <w:t xml:space="preserve"> no abnormality was found</w:t>
      </w:r>
      <w:r w:rsidR="009428D6" w:rsidRPr="00483467">
        <w:rPr>
          <w:rFonts w:ascii="Book Antiqua" w:hAnsi="Book Antiqua" w:cs="Times New Roman"/>
          <w:kern w:val="0"/>
          <w:sz w:val="24"/>
          <w:szCs w:val="24"/>
        </w:rPr>
        <w:t xml:space="preserve"> in 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9428D6" w:rsidRPr="00483467">
        <w:rPr>
          <w:rFonts w:ascii="Book Antiqua" w:hAnsi="Book Antiqua" w:cs="Times New Roman"/>
          <w:kern w:val="0"/>
          <w:sz w:val="24"/>
          <w:szCs w:val="24"/>
        </w:rPr>
        <w:t>parathyroid</w:t>
      </w:r>
      <w:r w:rsidR="00D0018E" w:rsidRPr="00483467">
        <w:rPr>
          <w:rFonts w:ascii="Book Antiqua" w:hAnsi="Book Antiqua" w:cs="Times New Roman"/>
          <w:kern w:val="0"/>
          <w:sz w:val="24"/>
          <w:szCs w:val="24"/>
        </w:rPr>
        <w:t xml:space="preserve"> glands of both sides</w:t>
      </w:r>
      <w:r w:rsidR="002776AE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 The patient was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preliminarily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 diagnosed 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 xml:space="preserve">with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2776AE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D55770" w:rsidRPr="00483467">
        <w:rPr>
          <w:rFonts w:ascii="Book Antiqua" w:hAnsi="Book Antiqua" w:cs="Times New Roman"/>
          <w:kern w:val="0"/>
          <w:sz w:val="24"/>
          <w:szCs w:val="24"/>
        </w:rPr>
        <w:t xml:space="preserve">However, the 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patient had no </w:t>
      </w:r>
      <w:r w:rsidR="00A668B2" w:rsidRPr="00483467">
        <w:rPr>
          <w:rFonts w:ascii="Book Antiqua" w:hAnsi="Book Antiqua" w:cs="Times New Roman"/>
          <w:kern w:val="0"/>
          <w:sz w:val="24"/>
          <w:szCs w:val="24"/>
        </w:rPr>
        <w:t xml:space="preserve">local 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evidence of primary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, and she had no history of chronic kidney disease (CKD). </w:t>
      </w:r>
      <w:r w:rsidR="00921A72" w:rsidRPr="00483467">
        <w:rPr>
          <w:rFonts w:ascii="Book Antiqua" w:hAnsi="Book Antiqua" w:cs="Times New Roman"/>
          <w:kern w:val="0"/>
          <w:sz w:val="24"/>
          <w:szCs w:val="24"/>
        </w:rPr>
        <w:t xml:space="preserve">The patient received 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zoledronic acid </w:t>
      </w:r>
      <w:r w:rsidR="00921A72" w:rsidRPr="00483467">
        <w:rPr>
          <w:rFonts w:ascii="Book Antiqua" w:hAnsi="Book Antiqua" w:cs="Times New Roman"/>
          <w:kern w:val="0"/>
          <w:sz w:val="24"/>
          <w:szCs w:val="24"/>
        </w:rPr>
        <w:t xml:space="preserve">for 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17 </w:t>
      </w:r>
      <w:proofErr w:type="gramStart"/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>mo</w:t>
      </w:r>
      <w:proofErr w:type="gramEnd"/>
      <w:r w:rsidR="004C086F" w:rsidRPr="00483467">
        <w:rPr>
          <w:rFonts w:ascii="Book Antiqua" w:hAnsi="Book Antiqua" w:cs="Times New Roman"/>
          <w:kern w:val="0"/>
          <w:sz w:val="24"/>
          <w:szCs w:val="24"/>
        </w:rPr>
        <w:t xml:space="preserve"> and stopped in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 xml:space="preserve"> August</w:t>
      </w:r>
      <w:r w:rsidR="004C086F" w:rsidRPr="00483467">
        <w:rPr>
          <w:rFonts w:ascii="Book Antiqua" w:hAnsi="Book Antiqua" w:cs="Times New Roman"/>
          <w:kern w:val="0"/>
          <w:sz w:val="24"/>
          <w:szCs w:val="24"/>
        </w:rPr>
        <w:t xml:space="preserve"> 201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>7</w:t>
      </w:r>
      <w:r w:rsidR="00921A72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4C086F" w:rsidRPr="00483467">
        <w:rPr>
          <w:rFonts w:ascii="Book Antiqua" w:hAnsi="Book Antiqua" w:cs="Times New Roman"/>
          <w:kern w:val="0"/>
          <w:sz w:val="24"/>
          <w:szCs w:val="24"/>
        </w:rPr>
        <w:t xml:space="preserve">The patient came to the Endocrinology Department of our hospital for further </w:t>
      </w:r>
      <w:r w:rsidR="005A5BBD" w:rsidRPr="00483467">
        <w:rPr>
          <w:rFonts w:ascii="Book Antiqua" w:hAnsi="Book Antiqua" w:cs="Times New Roman"/>
          <w:kern w:val="0"/>
          <w:sz w:val="24"/>
          <w:szCs w:val="24"/>
        </w:rPr>
        <w:t>diagnosis on November 6, 2017</w:t>
      </w:r>
      <w:r w:rsidR="00463BC8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14:paraId="64F17003" w14:textId="1D63052C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7ACA39E7" w14:textId="4C3CF63D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b/>
          <w:bCs/>
          <w:i/>
          <w:iCs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bCs/>
          <w:i/>
          <w:iCs/>
          <w:kern w:val="0"/>
          <w:sz w:val="24"/>
          <w:szCs w:val="24"/>
        </w:rPr>
        <w:t>Physical examination</w:t>
      </w:r>
    </w:p>
    <w:p w14:paraId="70C24588" w14:textId="624596B1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lastRenderedPageBreak/>
        <w:t>A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 xml:space="preserve"> mass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of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>left chest wall could be touched with no pain</w:t>
      </w:r>
      <w:r w:rsidR="002840D2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and the size was about 8</w:t>
      </w:r>
      <w:r w:rsidR="00722CB1" w:rsidRPr="00483467">
        <w:rPr>
          <w:rFonts w:ascii="Book Antiqua" w:hAnsi="Book Antiqua" w:cs="Times New Roman"/>
          <w:kern w:val="0"/>
          <w:sz w:val="24"/>
          <w:szCs w:val="24"/>
        </w:rPr>
        <w:t xml:space="preserve"> cm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8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cm</w:t>
      </w:r>
      <w:r w:rsidR="00790E39" w:rsidRPr="00483467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4707EAC3" w14:textId="77777777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5B79D88A" w14:textId="15063168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i/>
          <w:kern w:val="0"/>
          <w:sz w:val="24"/>
          <w:szCs w:val="24"/>
        </w:rPr>
        <w:t>Laboratory examinations</w:t>
      </w:r>
    </w:p>
    <w:p w14:paraId="7A1F72AB" w14:textId="6F213297" w:rsidR="004D16BE" w:rsidRPr="00483467" w:rsidRDefault="00463BC8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retest of serum Ca was 2.14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mmol/L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P 0.90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mmol/L, ALP 72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U/L, PTH 59.5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pg/m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2E7FE4" w:rsidRPr="00483467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1</w:t>
      </w:r>
      <w:proofErr w:type="gramStart"/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,25</w:t>
      </w:r>
      <w:proofErr w:type="gramEnd"/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-dihydroxyvitamin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87D16" w:rsidRPr="00483467">
        <w:rPr>
          <w:rFonts w:ascii="Book Antiqua" w:hAnsi="Book Antiqua" w:cs="Times New Roman"/>
          <w:kern w:val="0"/>
          <w:sz w:val="24"/>
          <w:szCs w:val="24"/>
        </w:rPr>
        <w:t>D3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105.27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pg/m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all of which were </w:t>
      </w:r>
      <w:r w:rsidR="002E7FE4" w:rsidRPr="00483467">
        <w:rPr>
          <w:rFonts w:ascii="Book Antiqua" w:hAnsi="Book Antiqua" w:cs="Times New Roman"/>
          <w:kern w:val="0"/>
          <w:sz w:val="24"/>
          <w:szCs w:val="24"/>
        </w:rPr>
        <w:t>with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in normal range. The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 xml:space="preserve"> 24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 xml:space="preserve">h </w:t>
      </w:r>
      <w:hyperlink r:id="rId10" w:history="1">
        <w:r w:rsidR="00331ECB" w:rsidRPr="00483467">
          <w:rPr>
            <w:rFonts w:ascii="Book Antiqua" w:hAnsi="Book Antiqua" w:cs="Times New Roman"/>
            <w:kern w:val="0"/>
            <w:sz w:val="24"/>
            <w:szCs w:val="24"/>
          </w:rPr>
          <w:t>urinary</w:t>
        </w:r>
      </w:hyperlink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 </w:t>
      </w:r>
      <w:hyperlink r:id="rId11" w:history="1">
        <w:r w:rsidR="00331ECB" w:rsidRPr="00483467">
          <w:rPr>
            <w:rFonts w:ascii="Book Antiqua" w:hAnsi="Book Antiqua" w:cs="Times New Roman"/>
            <w:kern w:val="0"/>
            <w:sz w:val="24"/>
            <w:szCs w:val="24"/>
          </w:rPr>
          <w:t>calcium</w:t>
        </w:r>
      </w:hyperlink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was 8.18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mmol/24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h and 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24-h</w:t>
      </w:r>
      <w:hyperlink r:id="rId12" w:history="1">
        <w:r w:rsidR="00331ECB" w:rsidRPr="00483467">
          <w:rPr>
            <w:rFonts w:ascii="Book Antiqua" w:hAnsi="Book Antiqua" w:cs="Times New Roman"/>
            <w:kern w:val="0"/>
            <w:sz w:val="24"/>
            <w:szCs w:val="24"/>
          </w:rPr>
          <w:t>urinary</w:t>
        </w:r>
      </w:hyperlink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 phosphorus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was 10.01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mmol/24</w:t>
      </w:r>
      <w:r w:rsidR="00976A4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h, and both were also normal. </w:t>
      </w:r>
    </w:p>
    <w:p w14:paraId="67DA0A83" w14:textId="77777777" w:rsidR="004D16BE" w:rsidRPr="00483467" w:rsidRDefault="004D16BE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58662A62" w14:textId="32D2399A" w:rsidR="004D16BE" w:rsidRPr="00483467" w:rsidRDefault="004D16BE" w:rsidP="00917D09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i/>
          <w:kern w:val="0"/>
          <w:sz w:val="24"/>
          <w:szCs w:val="24"/>
        </w:rPr>
        <w:t>Imaging examinations</w:t>
      </w:r>
    </w:p>
    <w:p w14:paraId="3DA93E6D" w14:textId="6CDCFCFF" w:rsidR="00CC683E" w:rsidRPr="00483467" w:rsidRDefault="00AB55A8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test of bone mineral density revealed</w:t>
      </w:r>
      <w:r w:rsidR="003651D5" w:rsidRPr="00483467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there was no obvious osteoporosis. </w:t>
      </w:r>
      <w:r w:rsidR="0081500D" w:rsidRPr="00483467">
        <w:rPr>
          <w:rFonts w:ascii="Book Antiqua" w:hAnsi="Book Antiqua" w:cs="Times New Roman"/>
          <w:kern w:val="0"/>
          <w:sz w:val="24"/>
          <w:szCs w:val="24"/>
        </w:rPr>
        <w:t>The ultr</w:t>
      </w:r>
      <w:r w:rsidR="00FC74E0" w:rsidRPr="00483467">
        <w:rPr>
          <w:rFonts w:ascii="Book Antiqua" w:hAnsi="Book Antiqua" w:cs="Times New Roman"/>
          <w:kern w:val="0"/>
          <w:sz w:val="24"/>
          <w:szCs w:val="24"/>
        </w:rPr>
        <w:t>asound of</w:t>
      </w:r>
      <w:r w:rsidR="002E7FE4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FC74E0" w:rsidRPr="00483467">
        <w:rPr>
          <w:rFonts w:ascii="Book Antiqua" w:hAnsi="Book Antiqua" w:cs="Times New Roman"/>
          <w:kern w:val="0"/>
          <w:sz w:val="24"/>
          <w:szCs w:val="24"/>
        </w:rPr>
        <w:t xml:space="preserve"> parathyroid revealed no abnormal changes in the parathyroid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 xml:space="preserve"> region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gramStart"/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>nor</w:t>
      </w:r>
      <w:proofErr w:type="gramEnd"/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 xml:space="preserve"> in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F60DA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F60DA" w:rsidRPr="00483467">
        <w:rPr>
          <w:rFonts w:ascii="Book Antiqua" w:hAnsi="Book Antiqua" w:cs="Times New Roman"/>
          <w:kern w:val="0"/>
          <w:sz w:val="24"/>
          <w:szCs w:val="24"/>
        </w:rPr>
        <w:t>Tc-methoxyisobutyl isonitrile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 xml:space="preserve"> (</w:t>
      </w:r>
      <w:r w:rsidR="00331EC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Tc-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>MIBI) imaging (Figure 1)</w:t>
      </w:r>
      <w:r w:rsidR="00FC74E0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>R</w:t>
      </w:r>
      <w:r w:rsidR="00DF3538" w:rsidRPr="00483467">
        <w:rPr>
          <w:rFonts w:ascii="Book Antiqua" w:hAnsi="Book Antiqua" w:cs="Times New Roman"/>
          <w:kern w:val="0"/>
          <w:sz w:val="24"/>
          <w:szCs w:val="24"/>
        </w:rPr>
        <w:t>adionuclide bone imaging presented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 a</w:t>
      </w:r>
      <w:r w:rsidR="00DF353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tumor 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 xml:space="preserve">likely 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>originat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>ing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 from </w:t>
      </w:r>
      <w:r w:rsidR="000D246F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>7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>9</w:t>
      </w:r>
      <w:r w:rsidR="009776C8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 ribs 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 xml:space="preserve">(Figure 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>2</w:t>
      </w:r>
      <w:r w:rsidR="00CA275E" w:rsidRPr="00483467">
        <w:rPr>
          <w:rFonts w:ascii="Book Antiqua" w:hAnsi="Book Antiqua" w:cs="Times New Roman"/>
          <w:kern w:val="0"/>
          <w:sz w:val="24"/>
          <w:szCs w:val="24"/>
        </w:rPr>
        <w:t>)</w:t>
      </w:r>
      <w:r w:rsidR="00461065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>R</w:t>
      </w:r>
      <w:r w:rsidR="006267A2" w:rsidRPr="00483467">
        <w:rPr>
          <w:rFonts w:ascii="Book Antiqua" w:hAnsi="Book Antiqua" w:cs="Times New Roman"/>
          <w:kern w:val="0"/>
          <w:sz w:val="24"/>
          <w:szCs w:val="24"/>
        </w:rPr>
        <w:t xml:space="preserve">e-examination of 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6267A2" w:rsidRPr="00483467">
        <w:rPr>
          <w:rFonts w:ascii="Book Antiqua" w:hAnsi="Book Antiqua" w:cs="Times New Roman"/>
          <w:kern w:val="0"/>
          <w:sz w:val="24"/>
          <w:szCs w:val="24"/>
        </w:rPr>
        <w:t>chest and abdom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>en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enhanced</w:t>
      </w:r>
      <w:r w:rsidR="006267A2" w:rsidRPr="00483467">
        <w:rPr>
          <w:rFonts w:ascii="Book Antiqua" w:hAnsi="Book Antiqua" w:cs="Times New Roman"/>
          <w:kern w:val="0"/>
          <w:sz w:val="24"/>
          <w:szCs w:val="24"/>
        </w:rPr>
        <w:t xml:space="preserve"> CT revealed </w:t>
      </w:r>
      <w:r w:rsidR="001435C4" w:rsidRPr="00483467">
        <w:rPr>
          <w:rFonts w:ascii="Book Antiqua" w:hAnsi="Book Antiqua" w:cs="Times New Roman"/>
          <w:kern w:val="0"/>
          <w:sz w:val="24"/>
          <w:szCs w:val="24"/>
        </w:rPr>
        <w:t xml:space="preserve">bone erosion of 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435C4" w:rsidRPr="00483467">
        <w:rPr>
          <w:rFonts w:ascii="Book Antiqua" w:hAnsi="Book Antiqua" w:cs="Times New Roman"/>
          <w:kern w:val="0"/>
          <w:sz w:val="24"/>
          <w:szCs w:val="24"/>
        </w:rPr>
        <w:t>left 8</w:t>
      </w:r>
      <w:r w:rsidR="008B20F1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8B20F1" w:rsidRPr="00483467">
        <w:rPr>
          <w:rFonts w:ascii="Book Antiqua" w:hAnsi="Book Antiqua" w:cs="Times New Roman"/>
          <w:kern w:val="0"/>
          <w:sz w:val="24"/>
          <w:szCs w:val="24"/>
        </w:rPr>
        <w:t xml:space="preserve"> rib</w:t>
      </w:r>
      <w:r w:rsidR="00481722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1435C4" w:rsidRPr="00483467">
        <w:rPr>
          <w:rFonts w:ascii="Book Antiqua" w:hAnsi="Book Antiqua" w:cs="Times New Roman"/>
          <w:kern w:val="0"/>
          <w:sz w:val="24"/>
          <w:szCs w:val="24"/>
        </w:rPr>
        <w:t xml:space="preserve"> and a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 xml:space="preserve"> local</w:t>
      </w:r>
      <w:r w:rsidR="001435C4" w:rsidRPr="00483467">
        <w:rPr>
          <w:rFonts w:ascii="Book Antiqua" w:hAnsi="Book Antiqua" w:cs="Times New Roman"/>
          <w:kern w:val="0"/>
          <w:sz w:val="24"/>
          <w:szCs w:val="24"/>
        </w:rPr>
        <w:t xml:space="preserve"> soft tissue mass 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of 96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16689" w:rsidRPr="00483467">
        <w:rPr>
          <w:rFonts w:ascii="Book Antiqua" w:hAnsi="Book Antiqua" w:cs="Times New Roman"/>
          <w:kern w:val="0"/>
          <w:sz w:val="24"/>
          <w:szCs w:val="24"/>
        </w:rPr>
        <w:t xml:space="preserve">mm 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×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113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mm with strip high density shadow inside</w:t>
      </w:r>
      <w:r w:rsidR="00054F89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 xml:space="preserve"> The mass presented irregular enhancement and</w:t>
      </w:r>
      <w:r w:rsidR="0011203F" w:rsidRPr="00483467">
        <w:rPr>
          <w:rFonts w:ascii="Book Antiqua" w:hAnsi="Book Antiqua" w:cs="Times New Roman"/>
          <w:kern w:val="0"/>
          <w:sz w:val="24"/>
          <w:szCs w:val="24"/>
        </w:rPr>
        <w:t xml:space="preserve"> an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 xml:space="preserve"> oppressed spleen, stomach, pancreas and colon</w:t>
      </w:r>
      <w:r w:rsidR="005241C2" w:rsidRPr="00483467">
        <w:rPr>
          <w:rFonts w:ascii="Book Antiqua" w:hAnsi="Book Antiqua" w:cs="Times New Roman"/>
          <w:kern w:val="0"/>
          <w:sz w:val="24"/>
          <w:szCs w:val="24"/>
        </w:rPr>
        <w:t>. The boundary of the mass and spleen was unclear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 xml:space="preserve"> (Figure </w:t>
      </w:r>
      <w:r w:rsidR="007813E7" w:rsidRPr="00483467">
        <w:rPr>
          <w:rFonts w:ascii="Book Antiqua" w:hAnsi="Book Antiqua" w:cs="Times New Roman"/>
          <w:kern w:val="0"/>
          <w:sz w:val="24"/>
          <w:szCs w:val="24"/>
        </w:rPr>
        <w:t>3</w:t>
      </w:r>
      <w:r w:rsidR="00ED5938" w:rsidRPr="00483467">
        <w:rPr>
          <w:rFonts w:ascii="Book Antiqua" w:hAnsi="Book Antiqua" w:cs="Times New Roman"/>
          <w:kern w:val="0"/>
          <w:sz w:val="24"/>
          <w:szCs w:val="24"/>
        </w:rPr>
        <w:t>).</w:t>
      </w:r>
    </w:p>
    <w:p w14:paraId="18CBE884" w14:textId="77777777" w:rsidR="00502364" w:rsidRPr="00483467" w:rsidRDefault="00502364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0C02AEE8" w14:textId="2B277183" w:rsidR="00BA3BC6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FINAL DIAGNOSIS</w:t>
      </w:r>
    </w:p>
    <w:p w14:paraId="2CE3C91B" w14:textId="4B65B520" w:rsidR="00BA3BC6" w:rsidRPr="00483467" w:rsidRDefault="004D16BE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diagnosis of a brown tumor was considered, but a malignancy could not be ruled out.</w:t>
      </w:r>
    </w:p>
    <w:p w14:paraId="5103B0D1" w14:textId="77777777" w:rsidR="00BA3BC6" w:rsidRPr="00483467" w:rsidRDefault="00BA3BC6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6FDFC645" w14:textId="60F39ABF" w:rsidR="00BA3BC6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TREATMENT</w:t>
      </w:r>
    </w:p>
    <w:p w14:paraId="03E50798" w14:textId="37710546" w:rsidR="00BA3BC6" w:rsidRPr="00483467" w:rsidRDefault="0074757A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The patient was admitted into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General Surgery Department</w:t>
      </w:r>
      <w:r w:rsidR="00C77015" w:rsidRPr="00483467">
        <w:rPr>
          <w:rFonts w:ascii="Book Antiqua" w:hAnsi="Book Antiqua" w:cs="Times New Roman"/>
          <w:kern w:val="0"/>
          <w:sz w:val="24"/>
          <w:szCs w:val="24"/>
        </w:rPr>
        <w:t xml:space="preserve"> on December 25, 2017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A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mass</w:t>
      </w:r>
      <w:r w:rsidR="00D0090D" w:rsidRPr="00483467">
        <w:rPr>
          <w:rFonts w:ascii="Book Antiqua" w:hAnsi="Book Antiqua" w:cs="Times New Roman"/>
          <w:kern w:val="0"/>
          <w:sz w:val="24"/>
          <w:szCs w:val="24"/>
        </w:rPr>
        <w:t xml:space="preserve"> resection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was performed. </w:t>
      </w:r>
      <w:r w:rsidR="00D0090D" w:rsidRPr="00483467">
        <w:rPr>
          <w:rFonts w:ascii="Book Antiqua" w:hAnsi="Book Antiqua" w:cs="Times New Roman"/>
          <w:kern w:val="0"/>
          <w:sz w:val="24"/>
          <w:szCs w:val="24"/>
        </w:rPr>
        <w:t>A thoracoabdominal incision was chosen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D0090D" w:rsidRPr="00483467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1657BF" w:rsidRPr="00483467">
        <w:rPr>
          <w:rFonts w:ascii="Book Antiqua" w:hAnsi="Book Antiqua" w:cs="Times New Roman"/>
          <w:kern w:val="0"/>
          <w:sz w:val="24"/>
          <w:szCs w:val="24"/>
        </w:rPr>
        <w:t>the mass was found originating from the 9</w:t>
      </w:r>
      <w:r w:rsidR="00D674A5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1657BF" w:rsidRPr="00483467">
        <w:rPr>
          <w:rFonts w:ascii="Book Antiqua" w:hAnsi="Book Antiqua" w:cs="Times New Roman"/>
          <w:kern w:val="0"/>
          <w:sz w:val="24"/>
          <w:szCs w:val="24"/>
        </w:rPr>
        <w:t>10</w:t>
      </w:r>
      <w:r w:rsidR="001657BF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1657BF" w:rsidRPr="00483467">
        <w:rPr>
          <w:rFonts w:ascii="Book Antiqua" w:hAnsi="Book Antiqua" w:cs="Times New Roman"/>
          <w:kern w:val="0"/>
          <w:sz w:val="24"/>
          <w:szCs w:val="24"/>
        </w:rPr>
        <w:t xml:space="preserve"> ribs. The mass was 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>separated from the compressed tissues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 xml:space="preserve"> and was excised completely with part of </w:t>
      </w:r>
      <w:r w:rsidR="004B3BFF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>9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>10</w:t>
      </w:r>
      <w:r w:rsidR="009F2BAA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 xml:space="preserve"> ribs</w:t>
      </w:r>
      <w:r w:rsidR="00F362C4" w:rsidRPr="00483467">
        <w:rPr>
          <w:rFonts w:ascii="Book Antiqua" w:hAnsi="Book Antiqua" w:cs="Times New Roman"/>
          <w:kern w:val="0"/>
          <w:sz w:val="24"/>
          <w:szCs w:val="24"/>
        </w:rPr>
        <w:t xml:space="preserve"> (Figure</w:t>
      </w:r>
      <w:r w:rsidR="00303E2A" w:rsidRPr="00483467">
        <w:rPr>
          <w:rFonts w:ascii="Book Antiqua" w:hAnsi="Book Antiqua" w:cs="Times New Roman"/>
          <w:kern w:val="0"/>
          <w:sz w:val="24"/>
          <w:szCs w:val="24"/>
        </w:rPr>
        <w:t xml:space="preserve"> 4</w:t>
      </w:r>
      <w:r w:rsidR="00F362C4" w:rsidRPr="00483467">
        <w:rPr>
          <w:rFonts w:ascii="Book Antiqua" w:hAnsi="Book Antiqua" w:cs="Times New Roman"/>
          <w:kern w:val="0"/>
          <w:sz w:val="24"/>
          <w:szCs w:val="24"/>
        </w:rPr>
        <w:t>)</w:t>
      </w:r>
      <w:r w:rsidR="009F2BAA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A817DE" w:rsidRPr="00483467">
        <w:rPr>
          <w:rFonts w:ascii="Book Antiqua" w:hAnsi="Book Antiqua" w:cs="Times New Roman"/>
          <w:kern w:val="0"/>
          <w:sz w:val="24"/>
          <w:szCs w:val="24"/>
        </w:rPr>
        <w:t>Then the diaphragm was repaired and the incision was closed.</w:t>
      </w:r>
      <w:r w:rsidR="00AB55A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817DE" w:rsidRPr="00483467">
        <w:rPr>
          <w:rFonts w:ascii="Book Antiqua" w:hAnsi="Book Antiqua" w:cs="Times New Roman"/>
          <w:kern w:val="0"/>
          <w:sz w:val="24"/>
          <w:szCs w:val="24"/>
        </w:rPr>
        <w:t xml:space="preserve">The pathology was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A817DE" w:rsidRPr="00483467">
        <w:rPr>
          <w:rFonts w:ascii="Book Antiqua" w:hAnsi="Book Antiqua" w:cs="Times New Roman"/>
          <w:kern w:val="0"/>
          <w:sz w:val="24"/>
          <w:szCs w:val="24"/>
        </w:rPr>
        <w:t>brown tumor</w:t>
      </w:r>
      <w:r w:rsidR="00AB55A8" w:rsidRPr="00483467">
        <w:rPr>
          <w:rFonts w:ascii="Book Antiqua" w:hAnsi="Book Antiqua" w:cs="Times New Roman"/>
          <w:kern w:val="0"/>
          <w:sz w:val="24"/>
          <w:szCs w:val="24"/>
        </w:rPr>
        <w:t xml:space="preserve"> of HPT</w:t>
      </w:r>
      <w:r w:rsidR="00A817DE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B51A9C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14:paraId="14E0A90E" w14:textId="77777777" w:rsidR="00502364" w:rsidRPr="00483467" w:rsidRDefault="00502364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8F65168" w14:textId="4B1835AA" w:rsidR="00BA3BC6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b/>
          <w:bCs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OUTCOME AND FOLLOW-UP</w:t>
      </w:r>
    </w:p>
    <w:p w14:paraId="7FE3171B" w14:textId="05E42114" w:rsidR="0022092F" w:rsidRPr="00483467" w:rsidRDefault="00B51A9C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The patient did not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receive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C263F" w:rsidRPr="00483467">
        <w:rPr>
          <w:rFonts w:ascii="Book Antiqua" w:hAnsi="Book Antiqua" w:cs="Times New Roman"/>
          <w:kern w:val="0"/>
          <w:sz w:val="24"/>
          <w:szCs w:val="24"/>
        </w:rPr>
        <w:t>medication after the surgery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BA3BC6" w:rsidRPr="00483467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was </w:t>
      </w:r>
      <w:r w:rsidR="00BA3BC6" w:rsidRPr="00483467">
        <w:rPr>
          <w:rFonts w:ascii="Book Antiqua" w:hAnsi="Book Antiqua" w:cs="Times New Roman"/>
          <w:kern w:val="0"/>
          <w:sz w:val="24"/>
          <w:szCs w:val="24"/>
        </w:rPr>
        <w:t>discharged without complications on the 7</w:t>
      </w:r>
      <w:r w:rsidR="00BA3BC6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="00BA3BC6" w:rsidRPr="00483467">
        <w:rPr>
          <w:rFonts w:ascii="Book Antiqua" w:hAnsi="Book Antiqua" w:cs="Times New Roman"/>
          <w:kern w:val="0"/>
          <w:sz w:val="24"/>
          <w:szCs w:val="24"/>
        </w:rPr>
        <w:t xml:space="preserve"> d after operation.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Serum PTH (54.6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pg/m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>L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) and Ca (2.28</w:t>
      </w:r>
      <w:r w:rsidR="00D64A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mmol/L) were in the normal range on July 9, 2019.</w:t>
      </w:r>
    </w:p>
    <w:p w14:paraId="13A71B3A" w14:textId="77777777" w:rsidR="00290529" w:rsidRPr="00483467" w:rsidRDefault="0029052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16584B9C" w14:textId="729BA136" w:rsidR="00FC439B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kern w:val="0"/>
          <w:sz w:val="24"/>
          <w:szCs w:val="24"/>
        </w:rPr>
        <w:t>DISCUSSION</w:t>
      </w:r>
    </w:p>
    <w:p w14:paraId="188EF373" w14:textId="6227ED8C" w:rsidR="00BF07F3" w:rsidRPr="00483467" w:rsidRDefault="006D5C81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Brown tumors are 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>giant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cell lesions due to primary or secondary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 and may occur in about 4.5%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primary HPT patients and 1.5%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of 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secondary HPT </w:t>
      </w:r>
      <w:proofErr w:type="gramStart"/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>patients</w:t>
      </w:r>
      <w:r w:rsidR="00954AD4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954AD4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1]</w:t>
      </w:r>
      <w:r w:rsidR="00954AD4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The c</w:t>
      </w:r>
      <w:r w:rsidR="00475739" w:rsidRPr="00483467">
        <w:rPr>
          <w:rFonts w:ascii="Book Antiqua" w:hAnsi="Book Antiqua" w:cs="Times New Roman"/>
          <w:kern w:val="0"/>
          <w:sz w:val="24"/>
          <w:szCs w:val="24"/>
        </w:rPr>
        <w:t xml:space="preserve">ommon locations of brown tumors are pelvis, ribs, long bone shaft, clavicle, and </w:t>
      </w:r>
      <w:proofErr w:type="gramStart"/>
      <w:r w:rsidR="00475739" w:rsidRPr="00483467">
        <w:rPr>
          <w:rFonts w:ascii="Book Antiqua" w:hAnsi="Book Antiqua" w:cs="Times New Roman"/>
          <w:kern w:val="0"/>
          <w:sz w:val="24"/>
          <w:szCs w:val="24"/>
        </w:rPr>
        <w:t>jaw</w:t>
      </w:r>
      <w:r w:rsidR="00475739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475739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2]</w:t>
      </w:r>
      <w:r w:rsidR="00475739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626C8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B</w:t>
      </w:r>
      <w:r w:rsidR="00626C86" w:rsidRPr="00483467">
        <w:rPr>
          <w:rFonts w:ascii="Book Antiqua" w:hAnsi="Book Antiqua" w:cs="Times New Roman"/>
          <w:kern w:val="0"/>
          <w:sz w:val="24"/>
          <w:szCs w:val="24"/>
        </w:rPr>
        <w:t xml:space="preserve">rown tumors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may sometimes </w:t>
      </w:r>
      <w:r w:rsidR="00626C86" w:rsidRPr="00483467">
        <w:rPr>
          <w:rFonts w:ascii="Book Antiqua" w:hAnsi="Book Antiqua" w:cs="Times New Roman"/>
          <w:kern w:val="0"/>
          <w:sz w:val="24"/>
          <w:szCs w:val="24"/>
        </w:rPr>
        <w:t xml:space="preserve">be the first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manifestation of HPT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 xml:space="preserve"> and should be </w:t>
      </w:r>
      <w:r w:rsidR="009776C8" w:rsidRPr="00483467">
        <w:rPr>
          <w:rFonts w:ascii="Book Antiqua" w:hAnsi="Book Antiqua" w:cs="Times New Roman"/>
          <w:kern w:val="0"/>
          <w:sz w:val="24"/>
          <w:szCs w:val="24"/>
        </w:rPr>
        <w:t xml:space="preserve">differentially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diagnosed with solitary bone lesions, such as metabolic osteopathy, multiple</w:t>
      </w:r>
      <w:r w:rsidR="004B3BFF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myeloma, Langerhans</w:t>
      </w:r>
      <w:r w:rsidR="004B3BFF" w:rsidRPr="00483467">
        <w:rPr>
          <w:rFonts w:ascii="Book Antiqua" w:hAnsi="Book Antiqua" w:cs="Times New Roman"/>
          <w:kern w:val="0"/>
          <w:sz w:val="24"/>
          <w:szCs w:val="24"/>
        </w:rPr>
        <w:t xml:space="preserve">’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cell</w:t>
      </w:r>
      <w:r w:rsidR="005B397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 xml:space="preserve">histiocytosis, leukemia, multiple bone cysts, multiple non-ossifying fibroma, and fibrous </w:t>
      </w:r>
      <w:proofErr w:type="gramStart"/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>dysplasia</w:t>
      </w:r>
      <w:r w:rsidR="00BF07F3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BF07F3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2</w:t>
      </w:r>
      <w:r w:rsidR="00980C6F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,3</w:t>
      </w:r>
      <w:r w:rsidR="00BF07F3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 xml:space="preserve">. In our case, although the patient has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BF07F3" w:rsidRPr="00483467">
        <w:rPr>
          <w:rFonts w:ascii="Book Antiqua" w:hAnsi="Book Antiqua" w:cs="Times New Roman"/>
          <w:kern w:val="0"/>
          <w:sz w:val="24"/>
          <w:szCs w:val="24"/>
        </w:rPr>
        <w:t xml:space="preserve">temporary increase of serum Ca and PTH, the </w:t>
      </w:r>
      <w:r w:rsidR="005B397A" w:rsidRPr="00483467">
        <w:rPr>
          <w:rFonts w:ascii="Book Antiqua" w:hAnsi="Book Antiqua" w:cs="Times New Roman"/>
          <w:kern w:val="0"/>
          <w:sz w:val="24"/>
          <w:szCs w:val="24"/>
        </w:rPr>
        <w:t xml:space="preserve">serum or urinary Ca and serum PTH were normal when she came to our hospital. 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The results of cervical ultrasound and </w:t>
      </w:r>
      <w:r w:rsidR="00331EC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Tc-MIBI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 were also negative.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 Thus,</w:t>
      </w:r>
      <w:r w:rsidR="005B397A" w:rsidRPr="00483467">
        <w:rPr>
          <w:rFonts w:ascii="Book Antiqua" w:hAnsi="Book Antiqua" w:cs="Times New Roman"/>
          <w:kern w:val="0"/>
          <w:sz w:val="24"/>
          <w:szCs w:val="24"/>
        </w:rPr>
        <w:t xml:space="preserve"> the diagnosis should be made more prudently.</w:t>
      </w:r>
      <w:r w:rsidR="007432C5" w:rsidRPr="00483467">
        <w:rPr>
          <w:rFonts w:ascii="Book Antiqua" w:hAnsi="Book Antiqua" w:cs="Times New Roman"/>
          <w:kern w:val="0"/>
          <w:sz w:val="24"/>
          <w:szCs w:val="24"/>
        </w:rPr>
        <w:t xml:space="preserve"> The resection of the mass could not only relie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ve</w:t>
      </w:r>
      <w:r w:rsidR="007432C5" w:rsidRPr="00483467">
        <w:rPr>
          <w:rFonts w:ascii="Book Antiqua" w:hAnsi="Book Antiqua" w:cs="Times New Roman"/>
          <w:kern w:val="0"/>
          <w:sz w:val="24"/>
          <w:szCs w:val="24"/>
        </w:rPr>
        <w:t xml:space="preserve"> symptoms, but also exclude the possibility of malignancy.</w:t>
      </w:r>
    </w:p>
    <w:p w14:paraId="6B62C52C" w14:textId="7C1A97EC" w:rsidR="0026237C" w:rsidRPr="00483467" w:rsidRDefault="000376D1" w:rsidP="00917D09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>How</w:t>
      </w:r>
      <w:r w:rsidR="000456C0" w:rsidRPr="00483467">
        <w:rPr>
          <w:rFonts w:ascii="Book Antiqua" w:hAnsi="Book Antiqua" w:cs="Times New Roman"/>
          <w:kern w:val="0"/>
          <w:sz w:val="24"/>
          <w:szCs w:val="24"/>
        </w:rPr>
        <w:t xml:space="preserve">ever, </w:t>
      </w:r>
      <w:r w:rsidR="00B30040" w:rsidRPr="00483467">
        <w:rPr>
          <w:rFonts w:ascii="Book Antiqua" w:hAnsi="Book Antiqua" w:cs="Times New Roman"/>
          <w:kern w:val="0"/>
          <w:sz w:val="24"/>
          <w:szCs w:val="24"/>
        </w:rPr>
        <w:t xml:space="preserve">the diagnosis of primary </w:t>
      </w:r>
      <w:r w:rsidR="00C54077" w:rsidRPr="00483467">
        <w:rPr>
          <w:rFonts w:ascii="Book Antiqua" w:hAnsi="Book Antiqua" w:cs="Times New Roman"/>
          <w:kern w:val="0"/>
          <w:sz w:val="24"/>
          <w:szCs w:val="24"/>
        </w:rPr>
        <w:t>HPT</w:t>
      </w:r>
      <w:r w:rsidR="00B30040" w:rsidRPr="00483467">
        <w:rPr>
          <w:rFonts w:ascii="Book Antiqua" w:hAnsi="Book Antiqua" w:cs="Times New Roman"/>
          <w:kern w:val="0"/>
          <w:sz w:val="24"/>
          <w:szCs w:val="24"/>
        </w:rPr>
        <w:t xml:space="preserve"> may be inerrant when </w:t>
      </w:r>
      <w:r w:rsidR="004C39AA" w:rsidRPr="00483467">
        <w:rPr>
          <w:rFonts w:ascii="Book Antiqua" w:hAnsi="Book Antiqua" w:cs="Times New Roman"/>
          <w:kern w:val="0"/>
          <w:sz w:val="24"/>
          <w:szCs w:val="24"/>
        </w:rPr>
        <w:t>considering</w:t>
      </w:r>
      <w:r w:rsidR="00B30040" w:rsidRPr="00483467">
        <w:rPr>
          <w:rFonts w:ascii="Book Antiqua" w:hAnsi="Book Antiqua" w:cs="Times New Roman"/>
          <w:kern w:val="0"/>
          <w:sz w:val="24"/>
          <w:szCs w:val="24"/>
        </w:rPr>
        <w:t xml:space="preserve"> the pathology of the bone lesion and</w:t>
      </w:r>
      <w:r w:rsidR="004C39A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B30040" w:rsidRPr="00483467">
        <w:rPr>
          <w:rFonts w:ascii="Book Antiqua" w:hAnsi="Book Antiqua" w:cs="Times New Roman"/>
          <w:kern w:val="0"/>
          <w:sz w:val="24"/>
          <w:szCs w:val="24"/>
        </w:rPr>
        <w:t xml:space="preserve">past medical history. The </w:t>
      </w:r>
      <w:r w:rsidR="00B66B7D" w:rsidRPr="00483467">
        <w:rPr>
          <w:rFonts w:ascii="Book Antiqua" w:hAnsi="Book Antiqua" w:cs="Times New Roman"/>
          <w:kern w:val="0"/>
          <w:sz w:val="24"/>
          <w:szCs w:val="24"/>
        </w:rPr>
        <w:t>patient realized the mass of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4D16BE" w:rsidRPr="00483467">
        <w:rPr>
          <w:rFonts w:ascii="Book Antiqua" w:hAnsi="Book Antiqua" w:cs="Times New Roman"/>
          <w:kern w:val="0"/>
          <w:sz w:val="24"/>
          <w:szCs w:val="24"/>
        </w:rPr>
        <w:t xml:space="preserve"> left</w:t>
      </w:r>
      <w:r w:rsidR="00B66B7D" w:rsidRPr="00483467">
        <w:rPr>
          <w:rFonts w:ascii="Book Antiqua" w:hAnsi="Book Antiqua" w:cs="Times New Roman"/>
          <w:kern w:val="0"/>
          <w:sz w:val="24"/>
          <w:szCs w:val="24"/>
        </w:rPr>
        <w:t xml:space="preserve"> chest wall 10 years ago, but 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>HP</w:t>
      </w:r>
      <w:r w:rsidR="00B66B7D" w:rsidRPr="00483467">
        <w:rPr>
          <w:rFonts w:ascii="Book Antiqua" w:hAnsi="Book Antiqua" w:cs="Times New Roman"/>
          <w:kern w:val="0"/>
          <w:sz w:val="24"/>
          <w:szCs w:val="24"/>
        </w:rPr>
        <w:t xml:space="preserve">T was considered about 8 years later when </w:t>
      </w:r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>high level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 xml:space="preserve"> of serum Ca and PTH were found. 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>She received</w:t>
      </w:r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>zoledronic</w:t>
      </w:r>
      <w:proofErr w:type="spellEnd"/>
      <w:r w:rsidR="00923576" w:rsidRPr="00483467">
        <w:rPr>
          <w:rFonts w:ascii="Book Antiqua" w:hAnsi="Book Antiqua" w:cs="Times New Roman"/>
          <w:kern w:val="0"/>
          <w:sz w:val="24"/>
          <w:szCs w:val="24"/>
        </w:rPr>
        <w:t xml:space="preserve"> acid treatment for 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hypercalcemia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for a period of time, which was then 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discontinued. The preoperative </w:t>
      </w:r>
      <w:r w:rsidR="00644A16" w:rsidRPr="00483467">
        <w:rPr>
          <w:rFonts w:ascii="Book Antiqua" w:hAnsi="Book Antiqua" w:cs="Times New Roman"/>
          <w:kern w:val="0"/>
          <w:sz w:val="24"/>
          <w:szCs w:val="24"/>
        </w:rPr>
        <w:t>laboratory tests</w:t>
      </w:r>
      <w:r w:rsidR="00977B2C" w:rsidRPr="00483467">
        <w:rPr>
          <w:rFonts w:ascii="Book Antiqua" w:hAnsi="Book Antiqua" w:cs="Times New Roman"/>
          <w:kern w:val="0"/>
          <w:sz w:val="24"/>
          <w:szCs w:val="24"/>
        </w:rPr>
        <w:t xml:space="preserve"> revealed normal serum/urinary Ca and PTH</w:t>
      </w:r>
      <w:r w:rsidR="00644A16" w:rsidRPr="00483467">
        <w:rPr>
          <w:rFonts w:ascii="Book Antiqua" w:hAnsi="Book Antiqua" w:cs="Times New Roman"/>
          <w:kern w:val="0"/>
          <w:sz w:val="24"/>
          <w:szCs w:val="24"/>
        </w:rPr>
        <w:t xml:space="preserve">, with negative results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from</w:t>
      </w:r>
      <w:r w:rsidR="00644A16" w:rsidRPr="00483467">
        <w:rPr>
          <w:rFonts w:ascii="Book Antiqua" w:hAnsi="Book Antiqua" w:cs="Times New Roman"/>
          <w:kern w:val="0"/>
          <w:sz w:val="24"/>
          <w:szCs w:val="24"/>
        </w:rPr>
        <w:t xml:space="preserve"> imaging examinations. </w:t>
      </w:r>
      <w:r w:rsidR="00B90CC6" w:rsidRPr="00483467">
        <w:rPr>
          <w:rFonts w:ascii="Book Antiqua" w:hAnsi="Book Antiqua" w:cs="Times New Roman"/>
          <w:kern w:val="0"/>
          <w:sz w:val="24"/>
          <w:szCs w:val="24"/>
        </w:rPr>
        <w:t>For a</w:t>
      </w:r>
      <w:r w:rsidR="00044BD9" w:rsidRPr="00483467">
        <w:rPr>
          <w:rFonts w:ascii="Book Antiqua" w:hAnsi="Book Antiqua" w:cs="Times New Roman"/>
          <w:kern w:val="0"/>
          <w:sz w:val="24"/>
          <w:szCs w:val="24"/>
        </w:rPr>
        <w:t xml:space="preserve"> suspicious</w:t>
      </w:r>
      <w:r w:rsidR="0097025E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044BD9" w:rsidRPr="00483467">
        <w:rPr>
          <w:rFonts w:ascii="Book Antiqua" w:hAnsi="Book Antiqua" w:cs="Times New Roman"/>
          <w:kern w:val="0"/>
          <w:sz w:val="24"/>
          <w:szCs w:val="24"/>
        </w:rPr>
        <w:t>primary</w:t>
      </w:r>
      <w:r w:rsidR="0097025E" w:rsidRPr="00483467">
        <w:rPr>
          <w:rFonts w:ascii="Book Antiqua" w:hAnsi="Book Antiqua" w:cs="Times New Roman"/>
          <w:kern w:val="0"/>
          <w:sz w:val="24"/>
          <w:szCs w:val="24"/>
        </w:rPr>
        <w:t xml:space="preserve"> H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>P</w:t>
      </w:r>
      <w:r w:rsidR="0097025E" w:rsidRPr="00483467">
        <w:rPr>
          <w:rFonts w:ascii="Book Antiqua" w:hAnsi="Book Antiqua" w:cs="Times New Roman"/>
          <w:kern w:val="0"/>
          <w:sz w:val="24"/>
          <w:szCs w:val="24"/>
        </w:rPr>
        <w:t xml:space="preserve">T, </w:t>
      </w:r>
      <w:r w:rsidR="00044BD9" w:rsidRPr="00483467">
        <w:rPr>
          <w:rFonts w:ascii="Book Antiqua" w:hAnsi="Book Antiqua" w:cs="Times New Roman"/>
          <w:kern w:val="0"/>
          <w:sz w:val="24"/>
          <w:szCs w:val="24"/>
        </w:rPr>
        <w:t xml:space="preserve">cervical ultrasound and </w:t>
      </w:r>
      <w:r w:rsidR="00331EC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Tc-MIBI</w:t>
      </w:r>
      <w:r w:rsidR="00044BD9" w:rsidRPr="00483467">
        <w:rPr>
          <w:rFonts w:ascii="Book Antiqua" w:hAnsi="Book Antiqua" w:cs="Times New Roman"/>
          <w:kern w:val="0"/>
          <w:sz w:val="24"/>
          <w:szCs w:val="24"/>
        </w:rPr>
        <w:t xml:space="preserve"> are usually used for location, and the </w:t>
      </w:r>
      <w:r w:rsidR="002E6691" w:rsidRPr="00483467">
        <w:rPr>
          <w:rFonts w:ascii="Book Antiqua" w:hAnsi="Book Antiqua" w:cs="Times New Roman"/>
          <w:kern w:val="0"/>
          <w:sz w:val="24"/>
          <w:szCs w:val="24"/>
        </w:rPr>
        <w:t>sen</w:t>
      </w:r>
      <w:r w:rsidR="003779FB" w:rsidRPr="00483467">
        <w:rPr>
          <w:rFonts w:ascii="Book Antiqua" w:hAnsi="Book Antiqua" w:cs="Times New Roman"/>
          <w:kern w:val="0"/>
          <w:sz w:val="24"/>
          <w:szCs w:val="24"/>
        </w:rPr>
        <w:t xml:space="preserve">sitivities are </w:t>
      </w:r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>54% and 59%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 xml:space="preserve"> respectively</w:t>
      </w:r>
      <w:r w:rsidR="006731C5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[2]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>. However,</w:t>
      </w:r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 xml:space="preserve"> combined imaging of the two methods could reach a sensitivity of about 90</w:t>
      </w:r>
      <w:proofErr w:type="gramStart"/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>%</w:t>
      </w:r>
      <w:r w:rsidR="006731C5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6731C5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2</w:t>
      </w:r>
      <w:r w:rsidR="00980C6F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,4</w:t>
      </w:r>
      <w:r w:rsidR="006731C5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6731C5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F2A59" w:rsidRPr="00483467">
        <w:rPr>
          <w:rFonts w:ascii="Book Antiqua" w:hAnsi="Book Antiqua" w:cs="Times New Roman"/>
          <w:kern w:val="0"/>
          <w:sz w:val="24"/>
          <w:szCs w:val="24"/>
        </w:rPr>
        <w:t>The main reason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4F2A59" w:rsidRPr="00483467">
        <w:rPr>
          <w:rFonts w:ascii="Book Antiqua" w:hAnsi="Book Antiqua" w:cs="Times New Roman"/>
          <w:kern w:val="0"/>
          <w:sz w:val="24"/>
          <w:szCs w:val="24"/>
        </w:rPr>
        <w:t xml:space="preserve"> for false-negative ultrasound 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include</w:t>
      </w:r>
      <w:r w:rsidR="004F2A5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abnormal migration of the inferior parathyroid glands (substernal, retrotracheal or retroesophageal)</w:t>
      </w:r>
      <w:r w:rsidR="00541AA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5</w:t>
      </w:r>
      <w:r w:rsidR="00541AA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, obesity</w:t>
      </w:r>
      <w:r w:rsidR="00541AA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6</w:t>
      </w:r>
      <w:r w:rsidR="00541AA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, and interference of thyroid lesions</w:t>
      </w:r>
      <w:r w:rsidR="00C95CB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7</w:t>
      </w:r>
      <w:r w:rsidR="00C95CB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541AA0" w:rsidRPr="00483467">
        <w:rPr>
          <w:rFonts w:ascii="Book Antiqua" w:hAnsi="Book Antiqua" w:cs="Times New Roman"/>
          <w:kern w:val="0"/>
          <w:sz w:val="24"/>
          <w:szCs w:val="24"/>
        </w:rPr>
        <w:t>.</w:t>
      </w:r>
      <w:r w:rsidR="00C95CBB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95CBB" w:rsidRPr="00483467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The imaging of </w:t>
      </w:r>
      <w:r w:rsidR="00331EC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="00331ECB" w:rsidRPr="00483467">
        <w:rPr>
          <w:rFonts w:ascii="Book Antiqua" w:hAnsi="Book Antiqua" w:cs="Times New Roman"/>
          <w:kern w:val="0"/>
          <w:sz w:val="24"/>
          <w:szCs w:val="24"/>
        </w:rPr>
        <w:t>Tc-MIBI</w:t>
      </w:r>
      <w:r w:rsidR="00C95CBB" w:rsidRPr="00483467">
        <w:rPr>
          <w:rFonts w:ascii="Book Antiqua" w:hAnsi="Book Antiqua" w:cs="Times New Roman"/>
          <w:kern w:val="0"/>
          <w:sz w:val="24"/>
          <w:szCs w:val="24"/>
        </w:rPr>
        <w:t xml:space="preserve"> depends on the percentage of mitochondria-rich oxyphil cells, growth phase of glands, and P-glycoprotein levels</w:t>
      </w:r>
      <w:r w:rsidR="00C95CB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6</w:t>
      </w:r>
      <w:r w:rsidR="00C95CB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C95CBB" w:rsidRPr="00483467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7826C0" w:rsidRPr="00483467">
        <w:rPr>
          <w:rFonts w:ascii="Book Antiqua" w:hAnsi="Book Antiqua" w:cs="Times New Roman"/>
          <w:kern w:val="0"/>
          <w:sz w:val="24"/>
          <w:szCs w:val="24"/>
        </w:rPr>
        <w:t xml:space="preserve">PTH level and gland volume are important factors </w:t>
      </w:r>
      <w:r w:rsidR="00B30E7D" w:rsidRPr="00483467">
        <w:rPr>
          <w:rFonts w:ascii="Book Antiqua" w:hAnsi="Book Antiqua" w:cs="Times New Roman"/>
          <w:kern w:val="0"/>
          <w:sz w:val="24"/>
          <w:szCs w:val="24"/>
        </w:rPr>
        <w:t xml:space="preserve">that </w:t>
      </w:r>
      <w:r w:rsidR="007826C0" w:rsidRPr="00483467">
        <w:rPr>
          <w:rFonts w:ascii="Book Antiqua" w:hAnsi="Book Antiqua" w:cs="Times New Roman"/>
          <w:kern w:val="0"/>
          <w:sz w:val="24"/>
          <w:szCs w:val="24"/>
        </w:rPr>
        <w:t>influenc</w:t>
      </w:r>
      <w:r w:rsidR="004C39AA" w:rsidRPr="00483467">
        <w:rPr>
          <w:rFonts w:ascii="Book Antiqua" w:hAnsi="Book Antiqua" w:cs="Times New Roman"/>
          <w:kern w:val="0"/>
          <w:sz w:val="24"/>
          <w:szCs w:val="24"/>
        </w:rPr>
        <w:t>e</w:t>
      </w:r>
      <w:r w:rsidR="007826C0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4C39AA" w:rsidRPr="00483467">
        <w:rPr>
          <w:rFonts w:ascii="Book Antiqua" w:hAnsi="Book Antiqua" w:cs="Times New Roman"/>
          <w:kern w:val="0"/>
          <w:sz w:val="24"/>
          <w:szCs w:val="24"/>
        </w:rPr>
        <w:t>imaging</w:t>
      </w:r>
      <w:r w:rsidR="00EF043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gramStart"/>
      <w:r w:rsidR="00EF0439" w:rsidRPr="00483467">
        <w:rPr>
          <w:rFonts w:ascii="Book Antiqua" w:hAnsi="Book Antiqua" w:cs="Times New Roman"/>
          <w:kern w:val="0"/>
          <w:sz w:val="24"/>
          <w:szCs w:val="24"/>
        </w:rPr>
        <w:t>sensitivity</w:t>
      </w:r>
      <w:r w:rsidR="007826C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FC4AFB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6</w:t>
      </w:r>
      <w:r w:rsidR="00A53BD1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,8</w:t>
      </w:r>
      <w:r w:rsidR="007826C0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7826C0" w:rsidRPr="00483467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688EABF7" w14:textId="0B6E6EEB" w:rsidR="00E23DE8" w:rsidRPr="00483467" w:rsidRDefault="0026237C" w:rsidP="00917D09">
      <w:pPr>
        <w:snapToGrid w:val="0"/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When 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there are no positive results in all of the imaging examinations </w:t>
      </w:r>
      <w:r w:rsidR="00061C93" w:rsidRPr="00483467">
        <w:rPr>
          <w:rFonts w:ascii="Book Antiqua" w:hAnsi="Book Antiqua" w:cs="Times New Roman"/>
          <w:kern w:val="0"/>
          <w:sz w:val="24"/>
          <w:szCs w:val="24"/>
        </w:rPr>
        <w:t xml:space="preserve">except for 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>hypercalcemia</w:t>
      </w:r>
      <w:r w:rsidR="00061C93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36419D" w:rsidRPr="00483467">
        <w:rPr>
          <w:rFonts w:ascii="Book Antiqua" w:hAnsi="Book Antiqua" w:cs="Times New Roman"/>
          <w:kern w:val="0"/>
          <w:sz w:val="24"/>
          <w:szCs w:val="24"/>
        </w:rPr>
        <w:t>and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 high level</w:t>
      </w:r>
      <w:r w:rsidR="00061C93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 of PTH </w:t>
      </w:r>
      <w:r w:rsidR="0036419D" w:rsidRPr="00483467">
        <w:rPr>
          <w:rFonts w:ascii="Book Antiqua" w:hAnsi="Book Antiqua" w:cs="Times New Roman"/>
          <w:kern w:val="0"/>
          <w:sz w:val="24"/>
          <w:szCs w:val="24"/>
        </w:rPr>
        <w:t>occur</w:t>
      </w:r>
      <w:r w:rsidR="00C86EA9"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r w:rsidR="00A93062" w:rsidRPr="00483467">
        <w:rPr>
          <w:rFonts w:ascii="Book Antiqua" w:hAnsi="Book Antiqua" w:cs="Times New Roman"/>
          <w:kern w:val="0"/>
          <w:sz w:val="24"/>
          <w:szCs w:val="24"/>
        </w:rPr>
        <w:t>surgical exploration m</w:t>
      </w:r>
      <w:r w:rsidR="00CB1AF1" w:rsidRPr="00483467">
        <w:rPr>
          <w:rFonts w:ascii="Book Antiqua" w:hAnsi="Book Antiqua" w:cs="Times New Roman"/>
          <w:kern w:val="0"/>
          <w:sz w:val="24"/>
          <w:szCs w:val="24"/>
        </w:rPr>
        <w:t>ay</w:t>
      </w:r>
      <w:r w:rsidR="00A93062" w:rsidRPr="00483467">
        <w:rPr>
          <w:rFonts w:ascii="Book Antiqua" w:hAnsi="Book Antiqua" w:cs="Times New Roman"/>
          <w:kern w:val="0"/>
          <w:sz w:val="24"/>
          <w:szCs w:val="24"/>
        </w:rPr>
        <w:t xml:space="preserve"> be </w:t>
      </w:r>
      <w:r w:rsidR="00654490" w:rsidRPr="00483467">
        <w:rPr>
          <w:rFonts w:ascii="Book Antiqua" w:hAnsi="Book Antiqua" w:cs="Times New Roman"/>
          <w:kern w:val="0"/>
          <w:sz w:val="24"/>
          <w:szCs w:val="24"/>
        </w:rPr>
        <w:t xml:space="preserve">tried. </w:t>
      </w:r>
      <w:r w:rsidR="00E117B9" w:rsidRPr="00483467">
        <w:rPr>
          <w:rFonts w:ascii="Book Antiqua" w:hAnsi="Book Antiqua" w:cs="Times New Roman"/>
          <w:kern w:val="0"/>
          <w:sz w:val="24"/>
          <w:szCs w:val="24"/>
        </w:rPr>
        <w:t xml:space="preserve">According to the study of 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 xml:space="preserve">Amin </w:t>
      </w:r>
      <w:r w:rsidR="0006008A" w:rsidRPr="00483467">
        <w:rPr>
          <w:rFonts w:ascii="Book Antiqua" w:hAnsi="Book Antiqua" w:cs="Times New Roman"/>
          <w:i/>
          <w:iCs/>
          <w:kern w:val="0"/>
          <w:sz w:val="24"/>
          <w:szCs w:val="24"/>
        </w:rPr>
        <w:t>et al</w:t>
      </w:r>
      <w:r w:rsidR="0006008A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[2]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>, hyperfunctioning glands are not more frequently located on a particular side or anatomic</w:t>
      </w:r>
      <w:r w:rsidR="00061C93" w:rsidRPr="00483467">
        <w:rPr>
          <w:rFonts w:ascii="Book Antiqua" w:hAnsi="Book Antiqua" w:cs="Times New Roman"/>
          <w:kern w:val="0"/>
          <w:sz w:val="24"/>
          <w:szCs w:val="24"/>
        </w:rPr>
        <w:t>al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 xml:space="preserve"> position. </w:t>
      </w:r>
      <w:r w:rsidR="00767318" w:rsidRPr="00483467">
        <w:rPr>
          <w:rFonts w:ascii="Book Antiqua" w:hAnsi="Book Antiqua" w:cs="Times New Roman"/>
          <w:kern w:val="0"/>
          <w:sz w:val="24"/>
          <w:szCs w:val="24"/>
        </w:rPr>
        <w:t xml:space="preserve">Therefore, 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>intraoperative parathyroid hormone monitoring c</w:t>
      </w:r>
      <w:r w:rsidR="00CB1AF1" w:rsidRPr="00483467">
        <w:rPr>
          <w:rFonts w:ascii="Book Antiqua" w:hAnsi="Book Antiqua" w:cs="Times New Roman"/>
          <w:kern w:val="0"/>
          <w:sz w:val="24"/>
          <w:szCs w:val="24"/>
        </w:rPr>
        <w:t>an</w:t>
      </w:r>
      <w:r w:rsidR="0006008A" w:rsidRPr="00483467">
        <w:rPr>
          <w:rFonts w:ascii="Book Antiqua" w:hAnsi="Book Antiqua" w:cs="Times New Roman"/>
          <w:kern w:val="0"/>
          <w:sz w:val="24"/>
          <w:szCs w:val="24"/>
        </w:rPr>
        <w:t xml:space="preserve"> be used to guide the resection.</w:t>
      </w:r>
      <w:r w:rsidR="00E33F07" w:rsidRPr="00483467">
        <w:rPr>
          <w:rFonts w:ascii="Book Antiqua" w:hAnsi="Book Antiqua" w:cs="Times New Roman"/>
          <w:kern w:val="0"/>
          <w:sz w:val="24"/>
          <w:szCs w:val="24"/>
        </w:rPr>
        <w:t xml:space="preserve"> Considering</w:t>
      </w:r>
      <w:r w:rsidR="00767318" w:rsidRPr="00483467">
        <w:rPr>
          <w:rFonts w:ascii="Book Antiqua" w:hAnsi="Book Antiqua" w:cs="Times New Roman"/>
          <w:kern w:val="0"/>
          <w:sz w:val="24"/>
          <w:szCs w:val="24"/>
        </w:rPr>
        <w:t xml:space="preserve"> that</w:t>
      </w:r>
      <w:r w:rsidR="00E33F07" w:rsidRPr="00483467">
        <w:rPr>
          <w:rFonts w:ascii="Book Antiqua" w:hAnsi="Book Antiqua" w:cs="Times New Roman"/>
          <w:kern w:val="0"/>
          <w:sz w:val="24"/>
          <w:szCs w:val="24"/>
        </w:rPr>
        <w:t xml:space="preserve"> the serum Ca and PTH levels of our patient are </w:t>
      </w:r>
      <w:r w:rsidR="004764B4" w:rsidRPr="00483467">
        <w:rPr>
          <w:rFonts w:ascii="Book Antiqua" w:hAnsi="Book Antiqua" w:cs="Times New Roman"/>
          <w:kern w:val="0"/>
          <w:sz w:val="24"/>
          <w:szCs w:val="24"/>
        </w:rPr>
        <w:t xml:space="preserve">within the normal ranges, the patient </w:t>
      </w:r>
      <w:r w:rsidR="00767318" w:rsidRPr="00483467">
        <w:rPr>
          <w:rFonts w:ascii="Book Antiqua" w:hAnsi="Book Antiqua" w:cs="Times New Roman"/>
          <w:kern w:val="0"/>
          <w:sz w:val="24"/>
          <w:szCs w:val="24"/>
        </w:rPr>
        <w:t>did not</w:t>
      </w:r>
      <w:r w:rsidR="004764B4" w:rsidRPr="00483467">
        <w:rPr>
          <w:rFonts w:ascii="Book Antiqua" w:hAnsi="Book Antiqua" w:cs="Times New Roman"/>
          <w:kern w:val="0"/>
          <w:sz w:val="24"/>
          <w:szCs w:val="24"/>
        </w:rPr>
        <w:t xml:space="preserve"> receive the exploratory surgery.</w:t>
      </w:r>
      <w:r w:rsidR="00EF300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767318" w:rsidRPr="00483467">
        <w:rPr>
          <w:rFonts w:ascii="Book Antiqua" w:hAnsi="Book Antiqua" w:cs="Times New Roman"/>
          <w:kern w:val="0"/>
          <w:sz w:val="24"/>
          <w:szCs w:val="24"/>
        </w:rPr>
        <w:t xml:space="preserve">However, </w:t>
      </w:r>
      <w:r w:rsidR="00CB1AF1" w:rsidRPr="00483467">
        <w:rPr>
          <w:rFonts w:ascii="Book Antiqua" w:hAnsi="Book Antiqua" w:cs="Times New Roman"/>
          <w:kern w:val="0"/>
          <w:sz w:val="24"/>
          <w:szCs w:val="24"/>
        </w:rPr>
        <w:t>she</w:t>
      </w:r>
      <w:r w:rsidR="00EF300A" w:rsidRPr="00483467">
        <w:rPr>
          <w:rFonts w:ascii="Book Antiqua" w:hAnsi="Book Antiqua" w:cs="Times New Roman"/>
          <w:kern w:val="0"/>
          <w:sz w:val="24"/>
          <w:szCs w:val="24"/>
        </w:rPr>
        <w:t xml:space="preserve"> needs </w:t>
      </w:r>
      <w:r w:rsidR="000F4539" w:rsidRPr="00483467">
        <w:rPr>
          <w:rFonts w:ascii="Book Antiqua" w:hAnsi="Book Antiqua" w:cs="Times New Roman"/>
          <w:kern w:val="0"/>
          <w:sz w:val="24"/>
          <w:szCs w:val="24"/>
        </w:rPr>
        <w:t>long</w:t>
      </w:r>
      <w:r w:rsidR="00180646" w:rsidRPr="00483467">
        <w:rPr>
          <w:rFonts w:ascii="Book Antiqua" w:hAnsi="Book Antiqua" w:cs="Times New Roman"/>
          <w:kern w:val="0"/>
          <w:sz w:val="24"/>
          <w:szCs w:val="24"/>
        </w:rPr>
        <w:t>-term follow-up to monitor laboratory tests and dynamic change</w:t>
      </w:r>
      <w:r w:rsidR="00CB1AF1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180646" w:rsidRPr="00483467">
        <w:rPr>
          <w:rFonts w:ascii="Book Antiqua" w:hAnsi="Book Antiqua" w:cs="Times New Roman"/>
          <w:kern w:val="0"/>
          <w:sz w:val="24"/>
          <w:szCs w:val="24"/>
        </w:rPr>
        <w:t xml:space="preserve"> of primary lesions.</w:t>
      </w:r>
      <w:r w:rsidR="00046DCB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42" w:name="OLE_LINK1"/>
      <w:bookmarkStart w:id="43" w:name="OLE_LINK2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The transient HPT with “self-recovery” of PTH is rare. Kim</w:t>
      </w:r>
      <w:r w:rsidR="00E826CE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[9]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 reported an adult female patient with acute kidney injury (AKI) who experienced a transient elevation of PTH. However, the PTH elevation resolved after several weeks, in parallel with improving renal function, and the patient did not develop a brown tumor </w:t>
      </w:r>
      <w:r w:rsidR="003C6D10" w:rsidRPr="00483467">
        <w:rPr>
          <w:rFonts w:ascii="Book Antiqua" w:hAnsi="Book Antiqua" w:cs="Times New Roman"/>
          <w:kern w:val="0"/>
          <w:sz w:val="24"/>
          <w:szCs w:val="24"/>
        </w:rPr>
        <w:t xml:space="preserve">during this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short time</w:t>
      </w:r>
      <w:r w:rsidR="003C6D10" w:rsidRPr="00483467">
        <w:rPr>
          <w:rFonts w:ascii="Book Antiqua" w:hAnsi="Book Antiqua" w:cs="Times New Roman"/>
          <w:kern w:val="0"/>
          <w:sz w:val="24"/>
          <w:szCs w:val="24"/>
        </w:rPr>
        <w:t xml:space="preserve"> period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. Our patient has no history of AKI or CKD, and the formation of the brown tumor suggests that the HPT may have existed for a long time.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 xml:space="preserve"> Thus,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 unlocatable primary HPT should be considered. There 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 xml:space="preserve">has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been evidence that zoledronic acid could reduce the level of PTH in HPT of </w:t>
      </w:r>
      <w:proofErr w:type="gramStart"/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CKD</w:t>
      </w:r>
      <w:r w:rsidR="00E826CE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E826CE"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10]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, but 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similar efficacy in primary HPT is unclear. 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>C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>lose follow-up should</w:t>
      </w:r>
      <w:r w:rsidR="007B7610" w:rsidRPr="00483467">
        <w:rPr>
          <w:rFonts w:ascii="Book Antiqua" w:hAnsi="Book Antiqua" w:cs="Times New Roman"/>
          <w:kern w:val="0"/>
          <w:sz w:val="24"/>
          <w:szCs w:val="24"/>
        </w:rPr>
        <w:t xml:space="preserve"> therefore</w:t>
      </w:r>
      <w:r w:rsidR="00E826CE" w:rsidRPr="00483467">
        <w:rPr>
          <w:rFonts w:ascii="Book Antiqua" w:hAnsi="Book Antiqua" w:cs="Times New Roman"/>
          <w:kern w:val="0"/>
          <w:sz w:val="24"/>
          <w:szCs w:val="24"/>
        </w:rPr>
        <w:t xml:space="preserve"> be performed in case of recurrent elevation of PTH in the future.</w:t>
      </w:r>
    </w:p>
    <w:p w14:paraId="5218786B" w14:textId="77777777" w:rsidR="004316F5" w:rsidRPr="00483467" w:rsidRDefault="004316F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66ACE38D" w14:textId="38E8868C" w:rsidR="00E23DE8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eastAsia="Times New Roman" w:hAnsi="Book Antiqua" w:cs="Helvetica"/>
          <w:b/>
          <w:kern w:val="0"/>
          <w:sz w:val="24"/>
          <w:szCs w:val="24"/>
        </w:rPr>
        <w:t>CONCLUSION</w:t>
      </w:r>
    </w:p>
    <w:p w14:paraId="5EAD2F2E" w14:textId="794BB9BF" w:rsidR="00657395" w:rsidRPr="00483467" w:rsidRDefault="00046DCB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Although there 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are some </w:t>
      </w:r>
      <w:proofErr w:type="spellStart"/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>unlocatable</w:t>
      </w:r>
      <w:proofErr w:type="spellEnd"/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 HPT report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>,</w:t>
      </w:r>
      <w:r w:rsidR="004D16BE" w:rsidRPr="00483467">
        <w:rPr>
          <w:rFonts w:ascii="Book Antiqua" w:hAnsi="Book Antiqua" w:cs="Times New Roman"/>
          <w:kern w:val="0"/>
          <w:sz w:val="24"/>
          <w:szCs w:val="24"/>
        </w:rPr>
        <w:t xml:space="preserve"> case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>s involving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>huge brown tumor of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 xml:space="preserve"> the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 rib and “self-recovered” serum PTH and Ca </w:t>
      </w:r>
      <w:r w:rsidR="00F429E5" w:rsidRPr="00483467">
        <w:rPr>
          <w:rFonts w:ascii="Book Antiqua" w:hAnsi="Book Antiqua" w:cs="Times New Roman"/>
          <w:kern w:val="0"/>
          <w:sz w:val="24"/>
          <w:szCs w:val="24"/>
        </w:rPr>
        <w:t>are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 xml:space="preserve"> relatively rare. </w:t>
      </w:r>
      <w:r w:rsidR="00E95FA1" w:rsidRPr="00483467">
        <w:rPr>
          <w:rFonts w:ascii="Book Antiqua" w:hAnsi="Book Antiqua" w:cs="Times New Roman"/>
          <w:kern w:val="0"/>
          <w:sz w:val="24"/>
          <w:szCs w:val="24"/>
        </w:rPr>
        <w:t>An e</w:t>
      </w:r>
      <w:r w:rsidR="00FD0B9B" w:rsidRPr="00483467">
        <w:rPr>
          <w:rFonts w:ascii="Book Antiqua" w:hAnsi="Book Antiqua" w:cs="Times New Roman"/>
          <w:kern w:val="0"/>
          <w:sz w:val="24"/>
          <w:szCs w:val="24"/>
        </w:rPr>
        <w:t>xploratory operation may be deferred for these patients, and long-term follow-up should be performed.</w:t>
      </w:r>
      <w:bookmarkEnd w:id="42"/>
      <w:bookmarkEnd w:id="43"/>
    </w:p>
    <w:p w14:paraId="6DF4BC62" w14:textId="77777777" w:rsidR="00114CC3" w:rsidRPr="00483467" w:rsidRDefault="00114CC3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2E8BF75F" w14:textId="77777777" w:rsidR="00483467" w:rsidRDefault="00483467">
      <w:pPr>
        <w:widowControl/>
        <w:jc w:val="left"/>
        <w:rPr>
          <w:rFonts w:ascii="Book Antiqua" w:hAnsi="Book Antiqua"/>
          <w:b/>
          <w:bCs/>
          <w:snapToGrid w:val="0"/>
          <w:kern w:val="0"/>
          <w:sz w:val="24"/>
          <w:szCs w:val="24"/>
        </w:rPr>
      </w:pPr>
      <w:r>
        <w:rPr>
          <w:rFonts w:ascii="Book Antiqua" w:hAnsi="Book Antiqua"/>
          <w:b/>
          <w:bCs/>
          <w:snapToGrid w:val="0"/>
          <w:kern w:val="0"/>
          <w:sz w:val="24"/>
          <w:szCs w:val="24"/>
        </w:rPr>
        <w:br w:type="page"/>
      </w:r>
    </w:p>
    <w:p w14:paraId="18941EB5" w14:textId="5309804D" w:rsidR="00241F96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snapToGrid w:val="0"/>
          <w:kern w:val="0"/>
          <w:sz w:val="24"/>
          <w:szCs w:val="24"/>
        </w:rPr>
        <w:lastRenderedPageBreak/>
        <w:t>REFERENCES</w:t>
      </w:r>
    </w:p>
    <w:p w14:paraId="65A2F63F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1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Mori H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Okada Y,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Arao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T,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Shimaziri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S, Tanaka Y. A case of multiple brown tumors with primary hyperparathyroidism.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J Bone Miner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Metab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2013;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31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123-127 [PMID: 22714091 DOI: 10.1007/s00774-012-0364-2]</w:t>
      </w:r>
    </w:p>
    <w:p w14:paraId="37CDB0BE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2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Amin AL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Wang TS, Wade TJ, Quiroz FA, Hellman RS, Evans DB, Yen TW.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Nonlocalizing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imaging studies for hyperparathyroidism: where to explore first?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J Am Coll Surg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2011;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213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793-799 [PMID: 22014659 DOI: 10.1016/j.jamcollsurg.2011.09.011]</w:t>
      </w:r>
    </w:p>
    <w:p w14:paraId="69024B67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3 </w:t>
      </w:r>
      <w:proofErr w:type="spellStart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>Fraker</w:t>
      </w:r>
      <w:proofErr w:type="spellEnd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DL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Harsono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H, Lewis R. Minimally invasive parathyroidectomy: benefits and requirements of localization, diagnosis, and intraoperative PTH monitoring. long-term results.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World J Surg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2009;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33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2256-2265 [PMID: 19763685 DOI: 10.1007/s00268-009-0166-4]</w:t>
      </w:r>
    </w:p>
    <w:p w14:paraId="18139B37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4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Zhou J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Lu DY, Xia L, Cheng XJ. Diagnosis performance of </w:t>
      </w:r>
      <w:r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99m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Tc-MIBI and multimodality imaging for hyperparathyroidism.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J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Huazhong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Univ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Sci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Technolog</w:t>
      </w:r>
      <w:proofErr w:type="spellEnd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 xml:space="preserve"> Med </w:t>
      </w:r>
      <w:proofErr w:type="spellStart"/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Sci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2017;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37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582-586 [PMID: 28786065 DOI: 10.1007/s11596-017-1776-y]</w:t>
      </w:r>
    </w:p>
    <w:p w14:paraId="43365CEE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5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Erbil Y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Barbaros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U,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Tükenmez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M,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Işsever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H,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Salmaslioğlu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Adalet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I,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Ozarmağan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S,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Tezelman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S. Impact of adenoma weight and ectopic location of parathyroid adenoma on localization study results.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World J Surg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2008;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32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566-571 [PMID: 18210183 DOI: 10.1007/s00268-007-9389-4]</w:t>
      </w:r>
    </w:p>
    <w:p w14:paraId="1797E909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6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Berber 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Parikh RT,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Ballem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N, Garner CN,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Milas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M,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Siperstein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AE. Factors contributing to negative parathyroid localization: an analysis of 1000 patients.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Surgery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2008;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144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74-79 [PMID: 18571587 DOI: 10.1016/j.surg.2008.03.019]</w:t>
      </w:r>
    </w:p>
    <w:p w14:paraId="39D3B831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7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Kamaya A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Quon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A, Jeffrey RB. Sonography of the abnormal parathyroid gland.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Ultrasound Q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2006;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22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253-262 [PMID: 17146333 DOI: 10.1097/01.ruq.0000237260.33509.4f]</w:t>
      </w:r>
    </w:p>
    <w:p w14:paraId="0A4DF2F1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8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Amin AL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Wang TS, Wade TJ, Yen TW. Normal PTH levels in primary hyperparathyroidism: still the same disease?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Ann Surg Oncol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2011;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18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3437-3442 [PMID: 21537864 DOI: 10.1245/s10434-011-1744-x]</w:t>
      </w:r>
    </w:p>
    <w:p w14:paraId="6B6DB16F" w14:textId="77777777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9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Lim AK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. Transient secondary hyperparathyroidism in acute kidney injury.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Intern Med J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2016;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46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857-858 [PMID: 27405896 DOI: 10.1111/imj.13095]</w:t>
      </w:r>
    </w:p>
    <w:p w14:paraId="34CE6C31" w14:textId="60EBF19D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10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Moe SM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, Chen NX, Newman CL, </w:t>
      </w:r>
      <w:proofErr w:type="spellStart"/>
      <w:r w:rsidRPr="00483467">
        <w:rPr>
          <w:rFonts w:ascii="Book Antiqua" w:hAnsi="Book Antiqua" w:cs="Times New Roman"/>
          <w:kern w:val="0"/>
          <w:sz w:val="24"/>
          <w:szCs w:val="24"/>
        </w:rPr>
        <w:t>Gattone</w:t>
      </w:r>
      <w:proofErr w:type="spellEnd"/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VH 2nd, Organ JM, Chen X, Allen MR. A comparison of calcium to zoledronic acid for improvement of cortical bone in an </w:t>
      </w:r>
      <w:r w:rsidRPr="00483467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animal model of CKD. </w:t>
      </w:r>
      <w:r w:rsidRPr="00483467">
        <w:rPr>
          <w:rFonts w:ascii="Book Antiqua" w:hAnsi="Book Antiqua" w:cs="Times New Roman"/>
          <w:i/>
          <w:kern w:val="0"/>
          <w:sz w:val="24"/>
          <w:szCs w:val="24"/>
        </w:rPr>
        <w:t>J Bone Miner Res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2014; 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29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: 902-910 [PMID: 24038306 DOI: 10.1002/jbmr.2089]</w:t>
      </w:r>
    </w:p>
    <w:p w14:paraId="1ED4F0A7" w14:textId="77777777" w:rsidR="00483467" w:rsidRDefault="00657395" w:rsidP="009C712E">
      <w:pPr>
        <w:adjustRightInd w:val="0"/>
        <w:snapToGrid w:val="0"/>
        <w:spacing w:line="360" w:lineRule="auto"/>
        <w:jc w:val="right"/>
        <w:rPr>
          <w:rFonts w:ascii="Book Antiqua" w:hAnsi="Book Antiqua"/>
          <w:kern w:val="0"/>
          <w:sz w:val="24"/>
          <w:szCs w:val="24"/>
        </w:rPr>
      </w:pPr>
      <w:bookmarkStart w:id="44" w:name="OLE_LINK139"/>
      <w:bookmarkStart w:id="45" w:name="OLE_LINK140"/>
      <w:bookmarkStart w:id="46" w:name="OLE_LINK1023"/>
      <w:bookmarkStart w:id="47" w:name="OLE_LINK1027"/>
      <w:bookmarkStart w:id="48" w:name="OLE_LINK1028"/>
      <w:bookmarkStart w:id="49" w:name="OLE_LINK1029"/>
      <w:bookmarkStart w:id="50" w:name="OLE_LINK51"/>
      <w:bookmarkStart w:id="51" w:name="OLE_LINK1069"/>
      <w:bookmarkStart w:id="52" w:name="OLE_LINK1104"/>
      <w:bookmarkStart w:id="53" w:name="OLE_LINK1107"/>
      <w:bookmarkStart w:id="54" w:name="OLE_LINK1073"/>
      <w:bookmarkStart w:id="55" w:name="OLE_LINK1074"/>
      <w:bookmarkStart w:id="56" w:name="OLE_LINK1090"/>
      <w:bookmarkStart w:id="57" w:name="OLE_LINK1086"/>
      <w:bookmarkStart w:id="58" w:name="OLE_LINK1088"/>
      <w:bookmarkStart w:id="59" w:name="OLE_LINK1119"/>
      <w:bookmarkStart w:id="60" w:name="OLE_LINK1145"/>
      <w:bookmarkStart w:id="61" w:name="OLE_LINK1106"/>
      <w:bookmarkStart w:id="62" w:name="OLE_LINK28"/>
      <w:bookmarkStart w:id="63" w:name="OLE_LINK197"/>
      <w:r w:rsidRPr="00483467">
        <w:rPr>
          <w:rFonts w:ascii="Book Antiqua" w:hAnsi="Book Antiqua"/>
          <w:b/>
          <w:bCs/>
          <w:kern w:val="0"/>
          <w:sz w:val="24"/>
          <w:szCs w:val="24"/>
        </w:rPr>
        <w:t>P-Reviewer:</w:t>
      </w:r>
      <w:r w:rsidRPr="00483467">
        <w:rPr>
          <w:rFonts w:ascii="Book Antiqua" w:hAnsi="Book Antiqua"/>
          <w:bCs/>
          <w:kern w:val="0"/>
          <w:sz w:val="24"/>
          <w:szCs w:val="24"/>
        </w:rPr>
        <w:t xml:space="preserve"> </w:t>
      </w:r>
      <w:proofErr w:type="spellStart"/>
      <w:r w:rsidRPr="00483467">
        <w:rPr>
          <w:rFonts w:ascii="Book Antiqua" w:hAnsi="Book Antiqua"/>
          <w:bCs/>
          <w:kern w:val="0"/>
          <w:sz w:val="24"/>
          <w:szCs w:val="24"/>
        </w:rPr>
        <w:t>Eleftheriadis</w:t>
      </w:r>
      <w:proofErr w:type="spellEnd"/>
      <w:r w:rsidRPr="00483467">
        <w:rPr>
          <w:rFonts w:ascii="Book Antiqua" w:hAnsi="Book Antiqua"/>
          <w:bCs/>
          <w:kern w:val="0"/>
          <w:sz w:val="24"/>
          <w:szCs w:val="24"/>
        </w:rPr>
        <w:t xml:space="preserve"> T</w:t>
      </w:r>
      <w:r w:rsidRPr="00483467">
        <w:rPr>
          <w:rFonts w:ascii="Book Antiqua" w:hAnsi="Book Antiqua"/>
          <w:b/>
          <w:bCs/>
          <w:kern w:val="0"/>
          <w:sz w:val="24"/>
          <w:szCs w:val="24"/>
        </w:rPr>
        <w:t xml:space="preserve"> S-Editor:</w:t>
      </w:r>
      <w:r w:rsidRPr="00483467">
        <w:rPr>
          <w:rFonts w:ascii="Book Antiqua" w:hAnsi="Book Antiqua"/>
          <w:kern w:val="0"/>
          <w:sz w:val="24"/>
          <w:szCs w:val="24"/>
        </w:rPr>
        <w:t xml:space="preserve"> Wang J </w:t>
      </w:r>
    </w:p>
    <w:p w14:paraId="1D60B3FD" w14:textId="4A9DB27B" w:rsidR="00657395" w:rsidRPr="00483467" w:rsidRDefault="00657395" w:rsidP="009C712E">
      <w:pPr>
        <w:adjustRightInd w:val="0"/>
        <w:snapToGrid w:val="0"/>
        <w:spacing w:line="360" w:lineRule="auto"/>
        <w:jc w:val="right"/>
        <w:rPr>
          <w:rFonts w:ascii="Book Antiqua" w:hAnsi="Book Antiqua"/>
          <w:kern w:val="0"/>
          <w:sz w:val="24"/>
          <w:szCs w:val="24"/>
        </w:rPr>
      </w:pPr>
      <w:r w:rsidRPr="00483467">
        <w:rPr>
          <w:rFonts w:ascii="Book Antiqua" w:hAnsi="Book Antiqua"/>
          <w:b/>
          <w:bCs/>
          <w:kern w:val="0"/>
          <w:sz w:val="24"/>
          <w:szCs w:val="24"/>
        </w:rPr>
        <w:t>L-Editor:</w:t>
      </w:r>
      <w:r w:rsidRPr="00483467">
        <w:rPr>
          <w:rFonts w:ascii="Book Antiqua" w:hAnsi="Book Antiqua"/>
          <w:kern w:val="0"/>
          <w:sz w:val="24"/>
          <w:szCs w:val="24"/>
        </w:rPr>
        <w:t xml:space="preserve"> </w:t>
      </w:r>
      <w:r w:rsidR="003A6D8A" w:rsidRPr="00483467">
        <w:rPr>
          <w:rFonts w:ascii="Book Antiqua" w:hAnsi="Book Antiqua"/>
          <w:kern w:val="0"/>
          <w:sz w:val="24"/>
          <w:szCs w:val="24"/>
        </w:rPr>
        <w:t xml:space="preserve">Filipodia </w:t>
      </w:r>
      <w:r w:rsidRPr="00483467">
        <w:rPr>
          <w:rFonts w:ascii="Book Antiqua" w:hAnsi="Book Antiqua"/>
          <w:b/>
          <w:bCs/>
          <w:kern w:val="0"/>
          <w:sz w:val="24"/>
          <w:szCs w:val="24"/>
        </w:rPr>
        <w:t>E-Editor:</w:t>
      </w:r>
    </w:p>
    <w:bookmarkEnd w:id="44"/>
    <w:bookmarkEnd w:id="45"/>
    <w:p w14:paraId="21E5BFA9" w14:textId="77777777" w:rsidR="00657395" w:rsidRPr="00483467" w:rsidRDefault="00657395" w:rsidP="00917D09">
      <w:pPr>
        <w:adjustRightInd w:val="0"/>
        <w:snapToGrid w:val="0"/>
        <w:spacing w:line="360" w:lineRule="auto"/>
        <w:rPr>
          <w:rFonts w:ascii="Book Antiqua" w:hAnsi="Book Antiqua"/>
          <w:kern w:val="0"/>
          <w:sz w:val="24"/>
          <w:szCs w:val="24"/>
        </w:rPr>
      </w:pPr>
    </w:p>
    <w:p w14:paraId="7807E4EF" w14:textId="77777777" w:rsidR="00114CC3" w:rsidRPr="00483467" w:rsidRDefault="00657395" w:rsidP="00917D09">
      <w:pPr>
        <w:snapToGrid w:val="0"/>
        <w:spacing w:line="360" w:lineRule="auto"/>
        <w:rPr>
          <w:rFonts w:ascii="Book Antiqua" w:eastAsia="微软雅黑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b/>
          <w:kern w:val="0"/>
          <w:sz w:val="24"/>
          <w:szCs w:val="24"/>
        </w:rPr>
        <w:t xml:space="preserve">Specialty type: </w:t>
      </w:r>
      <w:r w:rsidRPr="00483467">
        <w:rPr>
          <w:rFonts w:ascii="Book Antiqua" w:eastAsia="微软雅黑" w:hAnsi="Book Antiqua" w:cs="宋体"/>
          <w:kern w:val="0"/>
          <w:sz w:val="24"/>
          <w:szCs w:val="24"/>
        </w:rPr>
        <w:t>Medicine, research and experimental</w:t>
      </w:r>
    </w:p>
    <w:p w14:paraId="11540403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b/>
          <w:kern w:val="0"/>
          <w:sz w:val="24"/>
          <w:szCs w:val="24"/>
        </w:rPr>
        <w:t xml:space="preserve">Country of origin: </w:t>
      </w:r>
      <w:r w:rsidRPr="00483467">
        <w:rPr>
          <w:rFonts w:ascii="Book Antiqua" w:hAnsi="Book Antiqua" w:cs="宋体"/>
          <w:kern w:val="0"/>
          <w:sz w:val="24"/>
          <w:szCs w:val="24"/>
        </w:rPr>
        <w:t>China</w:t>
      </w:r>
    </w:p>
    <w:p w14:paraId="75D1A307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b/>
          <w:kern w:val="0"/>
          <w:sz w:val="24"/>
          <w:szCs w:val="24"/>
        </w:rPr>
      </w:pPr>
      <w:r w:rsidRPr="00483467">
        <w:rPr>
          <w:rFonts w:ascii="Book Antiqua" w:hAnsi="Book Antiqua" w:cs="宋体"/>
          <w:b/>
          <w:kern w:val="0"/>
          <w:sz w:val="24"/>
          <w:szCs w:val="24"/>
        </w:rPr>
        <w:t>Peer-review report classification</w:t>
      </w:r>
    </w:p>
    <w:p w14:paraId="30508E24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>Grade A (Excellent): 0</w:t>
      </w:r>
    </w:p>
    <w:p w14:paraId="00CA8E8A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>Grade B (Very good): B</w:t>
      </w:r>
    </w:p>
    <w:p w14:paraId="2F63B986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>Grade C (Good): 0</w:t>
      </w:r>
    </w:p>
    <w:p w14:paraId="2C0473E9" w14:textId="77777777" w:rsidR="00114CC3" w:rsidRPr="00483467" w:rsidRDefault="00657395" w:rsidP="00917D09">
      <w:pPr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>Grade D (Fair): 0</w:t>
      </w:r>
    </w:p>
    <w:p w14:paraId="5CBBCA59" w14:textId="41DF8B7C" w:rsidR="00657395" w:rsidRPr="00483467" w:rsidRDefault="00657395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宋体"/>
          <w:kern w:val="0"/>
          <w:sz w:val="24"/>
          <w:szCs w:val="24"/>
        </w:rPr>
        <w:t>Grade E (Poor): 0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1BBFE7A9" w14:textId="77B19CFA" w:rsidR="00D64AA9" w:rsidRPr="00483467" w:rsidRDefault="00D64AA9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74B5BCA7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04C865E" wp14:editId="52CB8AF4">
            <wp:extent cx="5274310" cy="237617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36FE" w14:textId="129F3E1A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Figure 1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95FA1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U</w:t>
      </w:r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ltrasound of parathyroid revealed no abnormal changes in the region of </w:t>
      </w:r>
      <w:proofErr w:type="spellStart"/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parathyroids</w:t>
      </w:r>
      <w:proofErr w:type="spellEnd"/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, </w:t>
      </w:r>
      <w:proofErr w:type="gramStart"/>
      <w:r w:rsidR="00E95FA1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nor</w:t>
      </w:r>
      <w:proofErr w:type="gramEnd"/>
      <w:r w:rsidR="00E95FA1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in</w:t>
      </w:r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  <w:vertAlign w:val="superscript"/>
        </w:rPr>
        <w:t>99m</w:t>
      </w:r>
      <w:r w:rsidR="00114CC3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Tc-methoxyisobutyl </w:t>
      </w:r>
      <w:proofErr w:type="spellStart"/>
      <w:r w:rsidR="00114CC3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isonitrile</w:t>
      </w:r>
      <w:proofErr w:type="spellEnd"/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imaging.</w:t>
      </w:r>
      <w:r w:rsidR="004D244A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A-B showed that there was no abnormality of parathyroid in </w:t>
      </w:r>
      <w:r w:rsidR="00114CC3" w:rsidRPr="00483467">
        <w:rPr>
          <w:rFonts w:ascii="Book Antiqua" w:hAnsi="Book Antiqua" w:cs="Times New Roman"/>
          <w:bCs/>
          <w:kern w:val="0"/>
          <w:sz w:val="24"/>
          <w:szCs w:val="24"/>
          <w:vertAlign w:val="superscript"/>
        </w:rPr>
        <w:t>99m</w:t>
      </w:r>
      <w:r w:rsidR="00114CC3" w:rsidRPr="00483467">
        <w:rPr>
          <w:rFonts w:ascii="Book Antiqua" w:hAnsi="Book Antiqua" w:cs="Times New Roman"/>
          <w:bCs/>
          <w:kern w:val="0"/>
          <w:sz w:val="24"/>
          <w:szCs w:val="24"/>
        </w:rPr>
        <w:t>Tc-methoxyisobutyl isonitrile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imaging, nor any other abnormal radioactivity concentration</w:t>
      </w:r>
      <w:r w:rsidR="00E95FA1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.</w:t>
      </w:r>
    </w:p>
    <w:p w14:paraId="39D0C4BA" w14:textId="1917ECAA" w:rsidR="00D64AA9" w:rsidRPr="00483467" w:rsidRDefault="00D64AA9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2D414196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659EA56E" wp14:editId="123D514B">
            <wp:extent cx="5274310" cy="21609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2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DD04A" w14:textId="7EF62CD6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>Figure 2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The whole-body bone imaging of the patient</w:t>
      </w:r>
      <w:r w:rsidR="004D244A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.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D3987" w:rsidRPr="00483467">
        <w:rPr>
          <w:rFonts w:ascii="Book Antiqua" w:hAnsi="Book Antiqua" w:cs="Times New Roman"/>
          <w:kern w:val="0"/>
          <w:sz w:val="24"/>
          <w:szCs w:val="24"/>
        </w:rPr>
        <w:t>A: T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here was abnormal radioactivity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concentration</w:t>
      </w:r>
      <w:r w:rsidR="00D5111E" w:rsidRPr="00483467">
        <w:rPr>
          <w:rFonts w:ascii="Book Antiqua" w:hAnsi="Book Antiqua" w:cs="Times New Roman"/>
          <w:kern w:val="0"/>
          <w:sz w:val="24"/>
          <w:szCs w:val="24"/>
        </w:rPr>
        <w:t>s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at the position of </w:t>
      </w:r>
      <w:r w:rsidR="00D5111E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114CC3" w:rsidRPr="00483467">
        <w:rPr>
          <w:rFonts w:ascii="Book Antiqua" w:hAnsi="Book Antiqua" w:cs="Times New Roman"/>
          <w:kern w:val="0"/>
          <w:sz w:val="24"/>
          <w:szCs w:val="24"/>
        </w:rPr>
        <w:t>left 7-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9</w:t>
      </w:r>
      <w:r w:rsidRPr="00483467">
        <w:rPr>
          <w:rFonts w:ascii="Book Antiqua" w:hAnsi="Book Antiqua" w:cs="Times New Roman"/>
          <w:kern w:val="0"/>
          <w:sz w:val="24"/>
          <w:szCs w:val="24"/>
          <w:vertAlign w:val="superscript"/>
        </w:rPr>
        <w:t>th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ribs</w:t>
      </w:r>
      <w:r w:rsidR="006D3987" w:rsidRPr="00483467">
        <w:rPr>
          <w:rFonts w:ascii="Book Antiqua" w:hAnsi="Book Antiqua" w:cs="Times New Roman"/>
          <w:kern w:val="0"/>
          <w:sz w:val="24"/>
          <w:szCs w:val="24"/>
        </w:rPr>
        <w:t>;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D3987" w:rsidRPr="00483467">
        <w:rPr>
          <w:rFonts w:ascii="Book Antiqua" w:hAnsi="Book Antiqua" w:cs="Times New Roman"/>
          <w:kern w:val="0"/>
          <w:sz w:val="24"/>
          <w:szCs w:val="24"/>
        </w:rPr>
        <w:t xml:space="preserve">B: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The tracer extravasation was shown in </w:t>
      </w:r>
      <w:r w:rsidR="00D5111E" w:rsidRPr="00483467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right arm.</w:t>
      </w:r>
    </w:p>
    <w:p w14:paraId="64AC7495" w14:textId="45DEE81C" w:rsidR="00D64AA9" w:rsidRPr="00483467" w:rsidRDefault="00D64AA9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137B5669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47015FD4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noProof/>
          <w:kern w:val="0"/>
          <w:sz w:val="24"/>
          <w:szCs w:val="24"/>
        </w:rPr>
        <w:drawing>
          <wp:inline distT="0" distB="0" distL="0" distR="0" wp14:anchorId="5564660A" wp14:editId="07AB6587">
            <wp:extent cx="5274310" cy="19431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3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630D8" w14:textId="5B5275D9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Figure 3 </w:t>
      </w:r>
      <w:r w:rsidR="00983842" w:rsidRPr="00483467">
        <w:rPr>
          <w:rFonts w:ascii="Book Antiqua" w:hAnsi="Book Antiqua" w:cs="Times New Roman"/>
          <w:b/>
          <w:kern w:val="0"/>
          <w:sz w:val="24"/>
          <w:szCs w:val="24"/>
        </w:rPr>
        <w:t>E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nhanced </w:t>
      </w:r>
      <w:proofErr w:type="gramStart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>chest</w:t>
      </w:r>
      <w:proofErr w:type="gramEnd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and abdominal </w:t>
      </w:r>
      <w:r w:rsidR="00D43876" w:rsidRPr="00483467">
        <w:rPr>
          <w:rFonts w:ascii="Book Antiqua" w:hAnsi="Book Antiqua" w:cs="Times New Roman"/>
          <w:b/>
          <w:kern w:val="0"/>
          <w:sz w:val="24"/>
          <w:szCs w:val="24"/>
        </w:rPr>
        <w:t>computed tomography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revealed the rib</w:t>
      </w:r>
      <w:r w:rsidR="00983842"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mass</w:t>
      </w:r>
      <w:r w:rsidR="00D43876" w:rsidRPr="00483467">
        <w:rPr>
          <w:rFonts w:ascii="Book Antiqua" w:hAnsi="Book Antiqua" w:cs="Times New Roman"/>
          <w:b/>
          <w:kern w:val="0"/>
          <w:sz w:val="24"/>
          <w:szCs w:val="24"/>
        </w:rPr>
        <w:t>.</w:t>
      </w:r>
      <w:r w:rsidRPr="00483467">
        <w:rPr>
          <w:rFonts w:ascii="Book Antiqua" w:hAnsi="Book Antiqua" w:cs="Times New Roman"/>
          <w:b/>
          <w:kern w:val="0"/>
          <w:sz w:val="24"/>
          <w:szCs w:val="24"/>
        </w:rPr>
        <w:t xml:space="preserve"> 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A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D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>: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bookmarkStart w:id="64" w:name="OLE_LINK26"/>
      <w:bookmarkStart w:id="65" w:name="OLE_LINK27"/>
      <w:r w:rsidR="005343D7" w:rsidRPr="00483467">
        <w:rPr>
          <w:rFonts w:ascii="Book Antiqua" w:hAnsi="Book Antiqua" w:cs="Times New Roman"/>
          <w:kern w:val="0"/>
          <w:sz w:val="24"/>
          <w:szCs w:val="24"/>
        </w:rPr>
        <w:t>P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lain scan</w:t>
      </w:r>
      <w:bookmarkEnd w:id="64"/>
      <w:bookmarkEnd w:id="65"/>
      <w:r w:rsidRPr="00483467">
        <w:rPr>
          <w:rFonts w:ascii="Book Antiqua" w:hAnsi="Book Antiqua" w:cs="Times New Roman"/>
          <w:kern w:val="0"/>
          <w:sz w:val="24"/>
          <w:szCs w:val="24"/>
        </w:rPr>
        <w:t>; E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>-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H</w:t>
      </w:r>
      <w:r w:rsidR="00D43876" w:rsidRPr="00483467">
        <w:rPr>
          <w:rFonts w:ascii="Book Antiqua" w:hAnsi="Book Antiqua" w:cs="Times New Roman"/>
          <w:kern w:val="0"/>
          <w:sz w:val="24"/>
          <w:szCs w:val="24"/>
        </w:rPr>
        <w:t>:</w:t>
      </w:r>
      <w:r w:rsidRPr="00483467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343D7" w:rsidRPr="00483467">
        <w:rPr>
          <w:rFonts w:ascii="Book Antiqua" w:hAnsi="Book Antiqua" w:cs="Times New Roman"/>
          <w:kern w:val="0"/>
          <w:sz w:val="24"/>
          <w:szCs w:val="24"/>
        </w:rPr>
        <w:t>E</w:t>
      </w:r>
      <w:r w:rsidRPr="00483467">
        <w:rPr>
          <w:rFonts w:ascii="Book Antiqua" w:hAnsi="Book Antiqua" w:cs="Times New Roman"/>
          <w:kern w:val="0"/>
          <w:sz w:val="24"/>
          <w:szCs w:val="24"/>
        </w:rPr>
        <w:t>nhanced scan.</w:t>
      </w:r>
    </w:p>
    <w:p w14:paraId="44CEE5D3" w14:textId="5053B6AE" w:rsidR="00D64AA9" w:rsidRPr="00483467" w:rsidRDefault="00D64AA9" w:rsidP="00917D09">
      <w:pPr>
        <w:widowControl/>
        <w:snapToGrid w:val="0"/>
        <w:spacing w:line="360" w:lineRule="auto"/>
        <w:jc w:val="left"/>
        <w:rPr>
          <w:rFonts w:ascii="Book Antiqua" w:hAnsi="Book Antiqua" w:cs="Times New Roman"/>
          <w:b/>
          <w:kern w:val="0"/>
          <w:sz w:val="24"/>
          <w:szCs w:val="24"/>
        </w:rPr>
      </w:pPr>
      <w:r w:rsidRPr="00483467">
        <w:rPr>
          <w:rFonts w:ascii="Book Antiqua" w:hAnsi="Book Antiqua" w:cs="Times New Roman"/>
          <w:b/>
          <w:kern w:val="0"/>
          <w:sz w:val="24"/>
          <w:szCs w:val="24"/>
        </w:rPr>
        <w:br w:type="page"/>
      </w:r>
    </w:p>
    <w:p w14:paraId="09E2D076" w14:textId="77777777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483467">
        <w:rPr>
          <w:rFonts w:ascii="Book Antiqua" w:hAnsi="Book Antiqua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DD67154" wp14:editId="06C698C8">
            <wp:extent cx="5274310" cy="46323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4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3EF0B" w14:textId="057FFD80" w:rsidR="00D64AA9" w:rsidRPr="00483467" w:rsidRDefault="00D64AA9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proofErr w:type="gramStart"/>
      <w:r w:rsidRPr="00483467">
        <w:rPr>
          <w:rFonts w:ascii="Book Antiqua" w:hAnsi="Book Antiqua" w:cs="Times New Roman"/>
          <w:b/>
          <w:kern w:val="0"/>
          <w:sz w:val="24"/>
          <w:szCs w:val="24"/>
        </w:rPr>
        <w:t>Figure 4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</w:t>
      </w:r>
      <w:r w:rsidR="004409C9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G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ross pathology of </w:t>
      </w:r>
      <w:r w:rsidR="00D8099C"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the mass originating from the 9-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>10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  <w:vertAlign w:val="superscript"/>
        </w:rPr>
        <w:t>th</w:t>
      </w:r>
      <w:r w:rsidRPr="00483467">
        <w:rPr>
          <w:rFonts w:ascii="Book Antiqua" w:hAnsi="Book Antiqua" w:cs="Times New Roman"/>
          <w:b/>
          <w:bCs/>
          <w:kern w:val="0"/>
          <w:sz w:val="24"/>
          <w:szCs w:val="24"/>
        </w:rPr>
        <w:t xml:space="preserve"> ribs.</w:t>
      </w:r>
      <w:proofErr w:type="gramEnd"/>
    </w:p>
    <w:p w14:paraId="73E00892" w14:textId="77777777" w:rsidR="001228EF" w:rsidRPr="00483467" w:rsidRDefault="001228EF" w:rsidP="00917D09">
      <w:pPr>
        <w:snapToGrid w:val="0"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sectPr w:rsidR="001228EF" w:rsidRPr="00483467" w:rsidSect="00917D09">
      <w:footerReference w:type="even" r:id="rId17"/>
      <w:footerReference w:type="default" r:id="rId18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80242A" w14:textId="77777777" w:rsidR="00B4471A" w:rsidRDefault="00B4471A" w:rsidP="0098158D">
      <w:r>
        <w:separator/>
      </w:r>
    </w:p>
  </w:endnote>
  <w:endnote w:type="continuationSeparator" w:id="0">
    <w:p w14:paraId="2A180CBD" w14:textId="77777777" w:rsidR="00B4471A" w:rsidRDefault="00B4471A" w:rsidP="00981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ion-Regular">
    <w:altName w:val="Segoe Print"/>
    <w:charset w:val="00"/>
    <w:family w:val="auto"/>
    <w:pitch w:val="default"/>
    <w:sig w:usb0="00000000" w:usb1="00000000" w:usb2="00000000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Times">
    <w:altName w:val="Microsoft JhengHei"/>
    <w:charset w:val="86"/>
    <w:family w:val="auto"/>
    <w:pitch w:val="default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</w:rPr>
      <w:id w:val="1836027975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03AA19E0" w14:textId="754D6F68" w:rsidR="00CA12B9" w:rsidRDefault="00CA12B9" w:rsidP="00222DF6">
        <w:pPr>
          <w:pStyle w:val="a4"/>
          <w:framePr w:wrap="none" w:vAnchor="text" w:hAnchor="margin" w:xAlign="center" w:y="1"/>
          <w:rPr>
            <w:rStyle w:val="ad"/>
          </w:rPr>
        </w:pPr>
        <w:r>
          <w:rPr>
            <w:rStyle w:val="ad"/>
          </w:rPr>
          <w:fldChar w:fldCharType="begin"/>
        </w:r>
        <w:r>
          <w:rPr>
            <w:rStyle w:val="ad"/>
          </w:rPr>
          <w:instrText xml:space="preserve"> PAGE </w:instrText>
        </w:r>
        <w:r>
          <w:rPr>
            <w:rStyle w:val="ad"/>
          </w:rPr>
          <w:fldChar w:fldCharType="end"/>
        </w:r>
      </w:p>
    </w:sdtContent>
  </w:sdt>
  <w:p w14:paraId="52C5A725" w14:textId="77777777" w:rsidR="00CA12B9" w:rsidRDefault="00CA12B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d"/>
        <w:rFonts w:ascii="Book Antiqua" w:hAnsi="Book Antiqua"/>
        <w:sz w:val="24"/>
        <w:szCs w:val="24"/>
      </w:rPr>
      <w:id w:val="243919920"/>
      <w:docPartObj>
        <w:docPartGallery w:val="Page Numbers (Bottom of Page)"/>
        <w:docPartUnique/>
      </w:docPartObj>
    </w:sdtPr>
    <w:sdtEndPr>
      <w:rPr>
        <w:rStyle w:val="ad"/>
      </w:rPr>
    </w:sdtEndPr>
    <w:sdtContent>
      <w:p w14:paraId="55C03178" w14:textId="376EAB1B" w:rsidR="00CA12B9" w:rsidRPr="009C712E" w:rsidRDefault="00CA12B9" w:rsidP="00222DF6">
        <w:pPr>
          <w:pStyle w:val="a4"/>
          <w:framePr w:wrap="none" w:vAnchor="text" w:hAnchor="margin" w:xAlign="center" w:y="1"/>
          <w:rPr>
            <w:rStyle w:val="ad"/>
            <w:rFonts w:ascii="Book Antiqua" w:hAnsi="Book Antiqua"/>
            <w:sz w:val="24"/>
            <w:szCs w:val="24"/>
          </w:rPr>
        </w:pPr>
        <w:r w:rsidRPr="009C712E">
          <w:rPr>
            <w:rStyle w:val="ad"/>
            <w:rFonts w:ascii="Book Antiqua" w:hAnsi="Book Antiqua"/>
            <w:sz w:val="24"/>
            <w:szCs w:val="24"/>
          </w:rPr>
          <w:fldChar w:fldCharType="begin"/>
        </w:r>
        <w:r w:rsidRPr="009C712E">
          <w:rPr>
            <w:rStyle w:val="ad"/>
            <w:rFonts w:ascii="Book Antiqua" w:hAnsi="Book Antiqua"/>
            <w:sz w:val="24"/>
            <w:szCs w:val="24"/>
          </w:rPr>
          <w:instrText xml:space="preserve"> PAGE </w:instrText>
        </w:r>
        <w:r w:rsidRPr="009C712E">
          <w:rPr>
            <w:rStyle w:val="ad"/>
            <w:rFonts w:ascii="Book Antiqua" w:hAnsi="Book Antiqua"/>
            <w:sz w:val="24"/>
            <w:szCs w:val="24"/>
          </w:rPr>
          <w:fldChar w:fldCharType="separate"/>
        </w:r>
        <w:r w:rsidR="006D7669">
          <w:rPr>
            <w:rStyle w:val="ad"/>
            <w:rFonts w:ascii="Book Antiqua" w:hAnsi="Book Antiqua"/>
            <w:noProof/>
            <w:sz w:val="24"/>
            <w:szCs w:val="24"/>
          </w:rPr>
          <w:t>1</w:t>
        </w:r>
        <w:r w:rsidRPr="009C712E">
          <w:rPr>
            <w:rStyle w:val="ad"/>
            <w:rFonts w:ascii="Book Antiqua" w:hAnsi="Book Antiqua"/>
            <w:sz w:val="24"/>
            <w:szCs w:val="24"/>
          </w:rPr>
          <w:fldChar w:fldCharType="end"/>
        </w:r>
      </w:p>
    </w:sdtContent>
  </w:sdt>
  <w:p w14:paraId="1471330D" w14:textId="77777777" w:rsidR="00CA12B9" w:rsidRDefault="00CA12B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5DC0C" w14:textId="77777777" w:rsidR="00B4471A" w:rsidRDefault="00B4471A" w:rsidP="0098158D">
      <w:r>
        <w:separator/>
      </w:r>
    </w:p>
  </w:footnote>
  <w:footnote w:type="continuationSeparator" w:id="0">
    <w:p w14:paraId="345D89A0" w14:textId="77777777" w:rsidR="00B4471A" w:rsidRDefault="00B4471A" w:rsidP="00981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634C3"/>
    <w:multiLevelType w:val="hybridMultilevel"/>
    <w:tmpl w:val="C5D4E8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BE320B2"/>
    <w:multiLevelType w:val="hybridMultilevel"/>
    <w:tmpl w:val="6F22F00A"/>
    <w:lvl w:ilvl="0" w:tplc="79F05F7C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removePersonalInformation/>
  <w:removeDateAndTime/>
  <w:bordersDoNotSurroundHeader/>
  <w:bordersDoNotSurroundFooter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83E"/>
    <w:rsid w:val="00011463"/>
    <w:rsid w:val="000126E5"/>
    <w:rsid w:val="00015537"/>
    <w:rsid w:val="00031834"/>
    <w:rsid w:val="000376D1"/>
    <w:rsid w:val="00044BD9"/>
    <w:rsid w:val="000456C0"/>
    <w:rsid w:val="00046DCB"/>
    <w:rsid w:val="00054F89"/>
    <w:rsid w:val="0006008A"/>
    <w:rsid w:val="00061C93"/>
    <w:rsid w:val="00072270"/>
    <w:rsid w:val="000821A4"/>
    <w:rsid w:val="00084D49"/>
    <w:rsid w:val="00087D16"/>
    <w:rsid w:val="000B031E"/>
    <w:rsid w:val="000C1E93"/>
    <w:rsid w:val="000D246F"/>
    <w:rsid w:val="000D3C30"/>
    <w:rsid w:val="000E054C"/>
    <w:rsid w:val="000F4539"/>
    <w:rsid w:val="0011203F"/>
    <w:rsid w:val="00114330"/>
    <w:rsid w:val="00114CC3"/>
    <w:rsid w:val="00115A6E"/>
    <w:rsid w:val="00121B24"/>
    <w:rsid w:val="001228EF"/>
    <w:rsid w:val="00123AB8"/>
    <w:rsid w:val="0012665A"/>
    <w:rsid w:val="00133153"/>
    <w:rsid w:val="00136400"/>
    <w:rsid w:val="00137F6F"/>
    <w:rsid w:val="001435C4"/>
    <w:rsid w:val="00147A1C"/>
    <w:rsid w:val="001520EB"/>
    <w:rsid w:val="00153287"/>
    <w:rsid w:val="001543EC"/>
    <w:rsid w:val="001558DF"/>
    <w:rsid w:val="00160045"/>
    <w:rsid w:val="001657BF"/>
    <w:rsid w:val="001712D7"/>
    <w:rsid w:val="00180646"/>
    <w:rsid w:val="001C69F9"/>
    <w:rsid w:val="001E4A9D"/>
    <w:rsid w:val="001F5940"/>
    <w:rsid w:val="00214425"/>
    <w:rsid w:val="002154C5"/>
    <w:rsid w:val="0022092F"/>
    <w:rsid w:val="00240FD0"/>
    <w:rsid w:val="00241F96"/>
    <w:rsid w:val="0025125A"/>
    <w:rsid w:val="00260D93"/>
    <w:rsid w:val="00261774"/>
    <w:rsid w:val="0026237C"/>
    <w:rsid w:val="00276AD1"/>
    <w:rsid w:val="002776AE"/>
    <w:rsid w:val="002840D2"/>
    <w:rsid w:val="00290529"/>
    <w:rsid w:val="002A323B"/>
    <w:rsid w:val="002A6984"/>
    <w:rsid w:val="002B2609"/>
    <w:rsid w:val="002B3EB9"/>
    <w:rsid w:val="002C1334"/>
    <w:rsid w:val="002D1E4F"/>
    <w:rsid w:val="002D3C08"/>
    <w:rsid w:val="002D5811"/>
    <w:rsid w:val="002E6691"/>
    <w:rsid w:val="002E7FE4"/>
    <w:rsid w:val="00303E2A"/>
    <w:rsid w:val="00317AD1"/>
    <w:rsid w:val="00322406"/>
    <w:rsid w:val="00331ECB"/>
    <w:rsid w:val="00341493"/>
    <w:rsid w:val="0036169C"/>
    <w:rsid w:val="00362978"/>
    <w:rsid w:val="0036419D"/>
    <w:rsid w:val="003651D5"/>
    <w:rsid w:val="00366FDF"/>
    <w:rsid w:val="003779FB"/>
    <w:rsid w:val="00381FD1"/>
    <w:rsid w:val="003A6D8A"/>
    <w:rsid w:val="003B631F"/>
    <w:rsid w:val="003C6660"/>
    <w:rsid w:val="003C6D10"/>
    <w:rsid w:val="003F60DA"/>
    <w:rsid w:val="003F7D78"/>
    <w:rsid w:val="00415F57"/>
    <w:rsid w:val="004316F5"/>
    <w:rsid w:val="0043209F"/>
    <w:rsid w:val="00435AFD"/>
    <w:rsid w:val="004409C9"/>
    <w:rsid w:val="0044159F"/>
    <w:rsid w:val="00461065"/>
    <w:rsid w:val="00463BC8"/>
    <w:rsid w:val="00472F78"/>
    <w:rsid w:val="00475739"/>
    <w:rsid w:val="004764B4"/>
    <w:rsid w:val="00481189"/>
    <w:rsid w:val="00481722"/>
    <w:rsid w:val="00483467"/>
    <w:rsid w:val="004A6AB7"/>
    <w:rsid w:val="004B3BFF"/>
    <w:rsid w:val="004C086F"/>
    <w:rsid w:val="004C39AA"/>
    <w:rsid w:val="004C42FC"/>
    <w:rsid w:val="004D16BE"/>
    <w:rsid w:val="004D244A"/>
    <w:rsid w:val="004E760C"/>
    <w:rsid w:val="004F2A59"/>
    <w:rsid w:val="0050166D"/>
    <w:rsid w:val="00502364"/>
    <w:rsid w:val="005241C2"/>
    <w:rsid w:val="005343D7"/>
    <w:rsid w:val="00541AA0"/>
    <w:rsid w:val="005461B2"/>
    <w:rsid w:val="005461E5"/>
    <w:rsid w:val="00571353"/>
    <w:rsid w:val="00577AAA"/>
    <w:rsid w:val="00584BB9"/>
    <w:rsid w:val="005A5BBD"/>
    <w:rsid w:val="005B1843"/>
    <w:rsid w:val="005B397A"/>
    <w:rsid w:val="005B3ED4"/>
    <w:rsid w:val="005C75FE"/>
    <w:rsid w:val="005E5A09"/>
    <w:rsid w:val="00610CB3"/>
    <w:rsid w:val="00623E0F"/>
    <w:rsid w:val="006267A2"/>
    <w:rsid w:val="00626C86"/>
    <w:rsid w:val="00644A16"/>
    <w:rsid w:val="00654490"/>
    <w:rsid w:val="00657395"/>
    <w:rsid w:val="00664535"/>
    <w:rsid w:val="006731C5"/>
    <w:rsid w:val="006A41FD"/>
    <w:rsid w:val="006D3987"/>
    <w:rsid w:val="006D5C81"/>
    <w:rsid w:val="006D7669"/>
    <w:rsid w:val="007049BA"/>
    <w:rsid w:val="00705429"/>
    <w:rsid w:val="007066FA"/>
    <w:rsid w:val="00722CB1"/>
    <w:rsid w:val="007238E4"/>
    <w:rsid w:val="007432C5"/>
    <w:rsid w:val="0074757A"/>
    <w:rsid w:val="00755E44"/>
    <w:rsid w:val="00766054"/>
    <w:rsid w:val="00767318"/>
    <w:rsid w:val="007746C0"/>
    <w:rsid w:val="0077674A"/>
    <w:rsid w:val="007813E7"/>
    <w:rsid w:val="007826C0"/>
    <w:rsid w:val="00790E39"/>
    <w:rsid w:val="007A4E65"/>
    <w:rsid w:val="007B7610"/>
    <w:rsid w:val="007C0875"/>
    <w:rsid w:val="007C31F3"/>
    <w:rsid w:val="007C45C8"/>
    <w:rsid w:val="007D79B4"/>
    <w:rsid w:val="0081500D"/>
    <w:rsid w:val="00865D02"/>
    <w:rsid w:val="00866B43"/>
    <w:rsid w:val="008720F0"/>
    <w:rsid w:val="008773A2"/>
    <w:rsid w:val="00877E4A"/>
    <w:rsid w:val="008923B4"/>
    <w:rsid w:val="008A158F"/>
    <w:rsid w:val="008A5945"/>
    <w:rsid w:val="008B1079"/>
    <w:rsid w:val="008B20F1"/>
    <w:rsid w:val="008B2CB5"/>
    <w:rsid w:val="008B4669"/>
    <w:rsid w:val="008C263F"/>
    <w:rsid w:val="008C4AB0"/>
    <w:rsid w:val="008D5508"/>
    <w:rsid w:val="008E3E67"/>
    <w:rsid w:val="008F478E"/>
    <w:rsid w:val="00911521"/>
    <w:rsid w:val="00911C6E"/>
    <w:rsid w:val="00913D3C"/>
    <w:rsid w:val="00917D09"/>
    <w:rsid w:val="00921A72"/>
    <w:rsid w:val="00922442"/>
    <w:rsid w:val="00923576"/>
    <w:rsid w:val="009428D6"/>
    <w:rsid w:val="00945B47"/>
    <w:rsid w:val="009520A8"/>
    <w:rsid w:val="00954AD4"/>
    <w:rsid w:val="0097025E"/>
    <w:rsid w:val="00973FCA"/>
    <w:rsid w:val="00976A4F"/>
    <w:rsid w:val="00976CC7"/>
    <w:rsid w:val="009776C8"/>
    <w:rsid w:val="00977B2C"/>
    <w:rsid w:val="00980C6F"/>
    <w:rsid w:val="0098158D"/>
    <w:rsid w:val="009825D9"/>
    <w:rsid w:val="00983842"/>
    <w:rsid w:val="00993971"/>
    <w:rsid w:val="00993D21"/>
    <w:rsid w:val="009A08C6"/>
    <w:rsid w:val="009A63BE"/>
    <w:rsid w:val="009B1028"/>
    <w:rsid w:val="009C3149"/>
    <w:rsid w:val="009C712E"/>
    <w:rsid w:val="009F2BAA"/>
    <w:rsid w:val="009F353F"/>
    <w:rsid w:val="00A12FD7"/>
    <w:rsid w:val="00A20081"/>
    <w:rsid w:val="00A237D4"/>
    <w:rsid w:val="00A2415D"/>
    <w:rsid w:val="00A443F4"/>
    <w:rsid w:val="00A53BD1"/>
    <w:rsid w:val="00A62663"/>
    <w:rsid w:val="00A65AD7"/>
    <w:rsid w:val="00A65EE3"/>
    <w:rsid w:val="00A668B2"/>
    <w:rsid w:val="00A743E1"/>
    <w:rsid w:val="00A817DE"/>
    <w:rsid w:val="00A93062"/>
    <w:rsid w:val="00AB0E2E"/>
    <w:rsid w:val="00AB10ED"/>
    <w:rsid w:val="00AB55A8"/>
    <w:rsid w:val="00AB5CCE"/>
    <w:rsid w:val="00AB6027"/>
    <w:rsid w:val="00AE1A86"/>
    <w:rsid w:val="00AF4B41"/>
    <w:rsid w:val="00B00C57"/>
    <w:rsid w:val="00B021F3"/>
    <w:rsid w:val="00B16DB6"/>
    <w:rsid w:val="00B30040"/>
    <w:rsid w:val="00B30E7D"/>
    <w:rsid w:val="00B4471A"/>
    <w:rsid w:val="00B447F5"/>
    <w:rsid w:val="00B5190B"/>
    <w:rsid w:val="00B51A9C"/>
    <w:rsid w:val="00B54771"/>
    <w:rsid w:val="00B66B7D"/>
    <w:rsid w:val="00B90CC6"/>
    <w:rsid w:val="00BA3BC6"/>
    <w:rsid w:val="00BC5A73"/>
    <w:rsid w:val="00BC5DA7"/>
    <w:rsid w:val="00BD5E00"/>
    <w:rsid w:val="00BD6A65"/>
    <w:rsid w:val="00BE6C22"/>
    <w:rsid w:val="00BF07F3"/>
    <w:rsid w:val="00C10317"/>
    <w:rsid w:val="00C11380"/>
    <w:rsid w:val="00C16689"/>
    <w:rsid w:val="00C43425"/>
    <w:rsid w:val="00C5159A"/>
    <w:rsid w:val="00C54077"/>
    <w:rsid w:val="00C5458B"/>
    <w:rsid w:val="00C54FC1"/>
    <w:rsid w:val="00C73368"/>
    <w:rsid w:val="00C760B0"/>
    <w:rsid w:val="00C77015"/>
    <w:rsid w:val="00C86143"/>
    <w:rsid w:val="00C86EA9"/>
    <w:rsid w:val="00C95CBB"/>
    <w:rsid w:val="00CA12B9"/>
    <w:rsid w:val="00CA275E"/>
    <w:rsid w:val="00CB1AF1"/>
    <w:rsid w:val="00CB4D2F"/>
    <w:rsid w:val="00CB5D95"/>
    <w:rsid w:val="00CC683E"/>
    <w:rsid w:val="00CE0C50"/>
    <w:rsid w:val="00CF51D6"/>
    <w:rsid w:val="00D0018E"/>
    <w:rsid w:val="00D0090D"/>
    <w:rsid w:val="00D43876"/>
    <w:rsid w:val="00D5111E"/>
    <w:rsid w:val="00D535C9"/>
    <w:rsid w:val="00D55770"/>
    <w:rsid w:val="00D64AA9"/>
    <w:rsid w:val="00D674A5"/>
    <w:rsid w:val="00D80715"/>
    <w:rsid w:val="00D8099C"/>
    <w:rsid w:val="00D83159"/>
    <w:rsid w:val="00D91C9F"/>
    <w:rsid w:val="00DA0CC1"/>
    <w:rsid w:val="00DB2D0A"/>
    <w:rsid w:val="00DB4779"/>
    <w:rsid w:val="00DC0398"/>
    <w:rsid w:val="00DE6442"/>
    <w:rsid w:val="00DF1DA3"/>
    <w:rsid w:val="00DF3538"/>
    <w:rsid w:val="00E117B9"/>
    <w:rsid w:val="00E23DE8"/>
    <w:rsid w:val="00E33F07"/>
    <w:rsid w:val="00E80346"/>
    <w:rsid w:val="00E826CE"/>
    <w:rsid w:val="00E900DA"/>
    <w:rsid w:val="00E95FA1"/>
    <w:rsid w:val="00EB5DF2"/>
    <w:rsid w:val="00ED5938"/>
    <w:rsid w:val="00EF0439"/>
    <w:rsid w:val="00EF1270"/>
    <w:rsid w:val="00EF300A"/>
    <w:rsid w:val="00EF60D1"/>
    <w:rsid w:val="00F205A3"/>
    <w:rsid w:val="00F251B1"/>
    <w:rsid w:val="00F32CC1"/>
    <w:rsid w:val="00F33187"/>
    <w:rsid w:val="00F33FEC"/>
    <w:rsid w:val="00F362C4"/>
    <w:rsid w:val="00F429E5"/>
    <w:rsid w:val="00F5011C"/>
    <w:rsid w:val="00F5282E"/>
    <w:rsid w:val="00F5411B"/>
    <w:rsid w:val="00F63AF2"/>
    <w:rsid w:val="00F714A6"/>
    <w:rsid w:val="00F71D3C"/>
    <w:rsid w:val="00F73FD5"/>
    <w:rsid w:val="00F77BFD"/>
    <w:rsid w:val="00F80A8B"/>
    <w:rsid w:val="00F84C22"/>
    <w:rsid w:val="00F859DC"/>
    <w:rsid w:val="00FC439B"/>
    <w:rsid w:val="00FC4AFB"/>
    <w:rsid w:val="00FC74E0"/>
    <w:rsid w:val="00FD0B9B"/>
    <w:rsid w:val="00FD6E62"/>
    <w:rsid w:val="00FF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5ABB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15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15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15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15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08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0875"/>
    <w:rPr>
      <w:sz w:val="18"/>
      <w:szCs w:val="18"/>
    </w:rPr>
  </w:style>
  <w:style w:type="paragraph" w:styleId="a6">
    <w:name w:val="List Paragraph"/>
    <w:basedOn w:val="a"/>
    <w:uiPriority w:val="34"/>
    <w:qFormat/>
    <w:rsid w:val="00241F96"/>
    <w:pPr>
      <w:ind w:firstLineChars="200" w:firstLine="420"/>
    </w:pPr>
  </w:style>
  <w:style w:type="character" w:customStyle="1" w:styleId="fontstyle01">
    <w:name w:val="fontstyle01"/>
    <w:basedOn w:val="a0"/>
    <w:rsid w:val="00BF07F3"/>
    <w:rPr>
      <w:rFonts w:ascii="Minion-Regular" w:hAnsi="Minion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tran">
    <w:name w:val="tran"/>
    <w:basedOn w:val="a0"/>
    <w:rsid w:val="00AB0E2E"/>
  </w:style>
  <w:style w:type="character" w:customStyle="1" w:styleId="apple-converted-space">
    <w:name w:val="apple-converted-space"/>
    <w:basedOn w:val="a0"/>
    <w:rsid w:val="00AB0E2E"/>
  </w:style>
  <w:style w:type="character" w:styleId="a7">
    <w:name w:val="Hyperlink"/>
    <w:basedOn w:val="a0"/>
    <w:uiPriority w:val="99"/>
    <w:unhideWhenUsed/>
    <w:rsid w:val="0022092F"/>
    <w:rPr>
      <w:color w:val="0000FF"/>
      <w:u w:val="single"/>
    </w:rPr>
  </w:style>
  <w:style w:type="character" w:customStyle="1" w:styleId="src">
    <w:name w:val="src"/>
    <w:basedOn w:val="a0"/>
    <w:rsid w:val="00087D16"/>
  </w:style>
  <w:style w:type="character" w:customStyle="1" w:styleId="skip">
    <w:name w:val="skip"/>
    <w:basedOn w:val="a0"/>
    <w:rsid w:val="00331ECB"/>
  </w:style>
  <w:style w:type="character" w:customStyle="1" w:styleId="1">
    <w:name w:val="未处理的提及1"/>
    <w:basedOn w:val="a0"/>
    <w:uiPriority w:val="99"/>
    <w:semiHidden/>
    <w:unhideWhenUsed/>
    <w:rsid w:val="007049BA"/>
    <w:rPr>
      <w:color w:val="605E5C"/>
      <w:shd w:val="clear" w:color="auto" w:fill="E1DFDD"/>
    </w:rPr>
  </w:style>
  <w:style w:type="character" w:styleId="a8">
    <w:name w:val="line number"/>
    <w:basedOn w:val="a0"/>
    <w:uiPriority w:val="99"/>
    <w:semiHidden/>
    <w:unhideWhenUsed/>
    <w:rsid w:val="00502364"/>
  </w:style>
  <w:style w:type="character" w:styleId="a9">
    <w:name w:val="annotation reference"/>
    <w:basedOn w:val="a0"/>
    <w:uiPriority w:val="99"/>
    <w:semiHidden/>
    <w:unhideWhenUsed/>
    <w:rsid w:val="008E3E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qFormat/>
    <w:rsid w:val="008E3E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qFormat/>
    <w:rsid w:val="008E3E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E3E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E3E67"/>
    <w:rPr>
      <w:b/>
      <w:bCs/>
    </w:rPr>
  </w:style>
  <w:style w:type="paragraph" w:styleId="ac">
    <w:name w:val="Revision"/>
    <w:hidden/>
    <w:uiPriority w:val="99"/>
    <w:semiHidden/>
    <w:rsid w:val="00A237D4"/>
  </w:style>
  <w:style w:type="character" w:styleId="ad">
    <w:name w:val="page number"/>
    <w:basedOn w:val="a0"/>
    <w:uiPriority w:val="99"/>
    <w:semiHidden/>
    <w:unhideWhenUsed/>
    <w:rsid w:val="00CA12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815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8158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815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815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087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0875"/>
    <w:rPr>
      <w:sz w:val="18"/>
      <w:szCs w:val="18"/>
    </w:rPr>
  </w:style>
  <w:style w:type="paragraph" w:styleId="a6">
    <w:name w:val="List Paragraph"/>
    <w:basedOn w:val="a"/>
    <w:uiPriority w:val="34"/>
    <w:qFormat/>
    <w:rsid w:val="00241F96"/>
    <w:pPr>
      <w:ind w:firstLineChars="200" w:firstLine="420"/>
    </w:pPr>
  </w:style>
  <w:style w:type="character" w:customStyle="1" w:styleId="fontstyle01">
    <w:name w:val="fontstyle01"/>
    <w:basedOn w:val="a0"/>
    <w:rsid w:val="00BF07F3"/>
    <w:rPr>
      <w:rFonts w:ascii="Minion-Regular" w:hAnsi="Minion-Regular" w:hint="default"/>
      <w:b w:val="0"/>
      <w:bCs w:val="0"/>
      <w:i w:val="0"/>
      <w:iCs w:val="0"/>
      <w:color w:val="231F20"/>
      <w:sz w:val="20"/>
      <w:szCs w:val="20"/>
    </w:rPr>
  </w:style>
  <w:style w:type="character" w:customStyle="1" w:styleId="tran">
    <w:name w:val="tran"/>
    <w:basedOn w:val="a0"/>
    <w:rsid w:val="00AB0E2E"/>
  </w:style>
  <w:style w:type="character" w:customStyle="1" w:styleId="apple-converted-space">
    <w:name w:val="apple-converted-space"/>
    <w:basedOn w:val="a0"/>
    <w:rsid w:val="00AB0E2E"/>
  </w:style>
  <w:style w:type="character" w:styleId="a7">
    <w:name w:val="Hyperlink"/>
    <w:basedOn w:val="a0"/>
    <w:uiPriority w:val="99"/>
    <w:unhideWhenUsed/>
    <w:rsid w:val="0022092F"/>
    <w:rPr>
      <w:color w:val="0000FF"/>
      <w:u w:val="single"/>
    </w:rPr>
  </w:style>
  <w:style w:type="character" w:customStyle="1" w:styleId="src">
    <w:name w:val="src"/>
    <w:basedOn w:val="a0"/>
    <w:rsid w:val="00087D16"/>
  </w:style>
  <w:style w:type="character" w:customStyle="1" w:styleId="skip">
    <w:name w:val="skip"/>
    <w:basedOn w:val="a0"/>
    <w:rsid w:val="00331ECB"/>
  </w:style>
  <w:style w:type="character" w:customStyle="1" w:styleId="1">
    <w:name w:val="未处理的提及1"/>
    <w:basedOn w:val="a0"/>
    <w:uiPriority w:val="99"/>
    <w:semiHidden/>
    <w:unhideWhenUsed/>
    <w:rsid w:val="007049BA"/>
    <w:rPr>
      <w:color w:val="605E5C"/>
      <w:shd w:val="clear" w:color="auto" w:fill="E1DFDD"/>
    </w:rPr>
  </w:style>
  <w:style w:type="character" w:styleId="a8">
    <w:name w:val="line number"/>
    <w:basedOn w:val="a0"/>
    <w:uiPriority w:val="99"/>
    <w:semiHidden/>
    <w:unhideWhenUsed/>
    <w:rsid w:val="00502364"/>
  </w:style>
  <w:style w:type="character" w:styleId="a9">
    <w:name w:val="annotation reference"/>
    <w:basedOn w:val="a0"/>
    <w:uiPriority w:val="99"/>
    <w:semiHidden/>
    <w:unhideWhenUsed/>
    <w:rsid w:val="008E3E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qFormat/>
    <w:rsid w:val="008E3E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qFormat/>
    <w:rsid w:val="008E3E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E3E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E3E67"/>
    <w:rPr>
      <w:b/>
      <w:bCs/>
    </w:rPr>
  </w:style>
  <w:style w:type="paragraph" w:styleId="ac">
    <w:name w:val="Revision"/>
    <w:hidden/>
    <w:uiPriority w:val="99"/>
    <w:semiHidden/>
    <w:rsid w:val="00A237D4"/>
  </w:style>
  <w:style w:type="character" w:styleId="ad">
    <w:name w:val="page number"/>
    <w:basedOn w:val="a0"/>
    <w:uiPriority w:val="99"/>
    <w:semiHidden/>
    <w:unhideWhenUsed/>
    <w:rsid w:val="00CA1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5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javascript:;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t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javascript:;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hexiaodong@pumch.cn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A30C2-B90D-478F-AF96-BCDE17994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2387</Words>
  <Characters>13607</Characters>
  <Application>Microsoft Office Word</Application>
  <DocSecurity>0</DocSecurity>
  <Lines>113</Lines>
  <Paragraphs>31</Paragraphs>
  <ScaleCrop>false</ScaleCrop>
  <Company/>
  <LinksUpToDate>false</LinksUpToDate>
  <CharactersWithSpaces>15963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2019-11-14T22:46:00Z</dcterms:created>
  <dcterms:modified xsi:type="dcterms:W3CDTF">2019-12-03T01:05:00Z</dcterms:modified>
</cp:coreProperties>
</file>