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02" w:rsidRPr="00EF6218" w:rsidRDefault="00203C02" w:rsidP="009955E4">
      <w:pPr>
        <w:spacing w:after="0" w:line="360" w:lineRule="auto"/>
        <w:jc w:val="both"/>
        <w:rPr>
          <w:rFonts w:ascii="Book Antiqua" w:hAnsi="Book Antiqua" w:cs="Tahoma"/>
          <w:b/>
          <w:color w:val="000000"/>
          <w:sz w:val="24"/>
          <w:szCs w:val="24"/>
        </w:rPr>
      </w:pPr>
      <w:r w:rsidRPr="00EF6218">
        <w:rPr>
          <w:rFonts w:ascii="Book Antiqua" w:hAnsi="Book Antiqua" w:cs="Tahoma"/>
          <w:b/>
          <w:color w:val="0000FF"/>
          <w:sz w:val="24"/>
          <w:szCs w:val="24"/>
        </w:rPr>
        <w:t xml:space="preserve">Name of journal: </w:t>
      </w:r>
      <w:r w:rsidRPr="00EF6218">
        <w:rPr>
          <w:rFonts w:ascii="Book Antiqua" w:hAnsi="Book Antiqua" w:cs="Tahoma"/>
          <w:b/>
          <w:color w:val="000000"/>
          <w:sz w:val="24"/>
          <w:szCs w:val="24"/>
        </w:rPr>
        <w:t>World Journal of Gastrointestinal Oncology</w:t>
      </w:r>
    </w:p>
    <w:p w:rsidR="00203C02" w:rsidRPr="00EF6218" w:rsidRDefault="00203C02" w:rsidP="009955E4">
      <w:pPr>
        <w:spacing w:after="0" w:line="360" w:lineRule="auto"/>
        <w:jc w:val="both"/>
        <w:rPr>
          <w:rFonts w:ascii="Book Antiqua" w:hAnsi="Book Antiqua" w:cs="Tahoma"/>
          <w:b/>
          <w:color w:val="0000FF"/>
          <w:sz w:val="24"/>
          <w:szCs w:val="24"/>
          <w:lang w:eastAsia="zh-CN"/>
        </w:rPr>
      </w:pPr>
      <w:r w:rsidRPr="00EF6218">
        <w:rPr>
          <w:rFonts w:ascii="Book Antiqua" w:hAnsi="Book Antiqua" w:cs="Tahoma"/>
          <w:b/>
          <w:color w:val="0000FF"/>
          <w:sz w:val="24"/>
          <w:szCs w:val="24"/>
        </w:rPr>
        <w:t xml:space="preserve">ESPS Manuscript NO: </w:t>
      </w:r>
      <w:r w:rsidRPr="00EF6218">
        <w:rPr>
          <w:rFonts w:ascii="Book Antiqua" w:hAnsi="Book Antiqua" w:cs="Tahoma"/>
          <w:b/>
          <w:color w:val="0000FF"/>
          <w:sz w:val="24"/>
          <w:szCs w:val="24"/>
          <w:lang w:eastAsia="zh-CN"/>
        </w:rPr>
        <w:t>3828</w:t>
      </w:r>
    </w:p>
    <w:p w:rsidR="00203C02" w:rsidRPr="00EF6218" w:rsidRDefault="00203C02" w:rsidP="009955E4">
      <w:pPr>
        <w:spacing w:after="0" w:line="360" w:lineRule="auto"/>
        <w:jc w:val="both"/>
        <w:rPr>
          <w:rFonts w:ascii="Book Antiqua" w:hAnsi="Book Antiqua" w:cs="Tahoma"/>
          <w:b/>
          <w:color w:val="0000FF"/>
          <w:sz w:val="24"/>
          <w:szCs w:val="24"/>
          <w:lang w:eastAsia="zh-CN"/>
        </w:rPr>
      </w:pPr>
      <w:r w:rsidRPr="00EF6218">
        <w:rPr>
          <w:rFonts w:ascii="Book Antiqua" w:hAnsi="Book Antiqua" w:cs="Tahoma"/>
          <w:b/>
          <w:color w:val="0000FF"/>
          <w:sz w:val="24"/>
          <w:szCs w:val="24"/>
        </w:rPr>
        <w:t xml:space="preserve">Columns: </w:t>
      </w:r>
      <w:r w:rsidRPr="00EF6218">
        <w:rPr>
          <w:rFonts w:ascii="Book Antiqua" w:hAnsi="Book Antiqua" w:cs="Tahoma"/>
          <w:b/>
          <w:color w:val="000000"/>
          <w:sz w:val="24"/>
          <w:szCs w:val="24"/>
          <w:lang w:eastAsia="zh-CN"/>
        </w:rPr>
        <w:t>REVIEW</w:t>
      </w:r>
    </w:p>
    <w:p w:rsidR="00203C02" w:rsidRPr="00EF6218"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Primary hepatocellular carcinoma and metabolic syndrome: An update</w:t>
      </w:r>
    </w:p>
    <w:p w:rsidR="00203C02" w:rsidRPr="00EF6218" w:rsidRDefault="00203C02" w:rsidP="009955E4">
      <w:pPr>
        <w:spacing w:after="0" w:line="360" w:lineRule="auto"/>
        <w:jc w:val="both"/>
        <w:rPr>
          <w:rFonts w:ascii="Book Antiqua" w:eastAsia="Arial Unicode MS" w:hAnsi="Book Antiqua" w:cs="Arial Unicode MS"/>
          <w:b/>
          <w:sz w:val="24"/>
          <w:szCs w:val="24"/>
        </w:rPr>
      </w:pPr>
    </w:p>
    <w:p w:rsidR="00203C02" w:rsidRPr="00576EFA" w:rsidRDefault="00203C02" w:rsidP="009955E4">
      <w:pPr>
        <w:pStyle w:val="aa"/>
        <w:spacing w:line="360" w:lineRule="auto"/>
        <w:jc w:val="both"/>
        <w:rPr>
          <w:rFonts w:ascii="Book Antiqua" w:hAnsi="Book Antiqua"/>
          <w:color w:val="000000"/>
          <w:sz w:val="24"/>
          <w:szCs w:val="24"/>
        </w:rPr>
      </w:pPr>
      <w:r w:rsidRPr="00576EFA">
        <w:rPr>
          <w:rFonts w:ascii="Book Antiqua" w:hAnsi="Book Antiqua"/>
          <w:color w:val="000000"/>
          <w:sz w:val="24"/>
          <w:szCs w:val="24"/>
        </w:rPr>
        <w:t xml:space="preserve">Rahman </w:t>
      </w:r>
      <w:r w:rsidRPr="00576EFA">
        <w:rPr>
          <w:rFonts w:ascii="Book Antiqua" w:hAnsi="Book Antiqua"/>
          <w:color w:val="000000"/>
          <w:sz w:val="24"/>
          <w:szCs w:val="24"/>
          <w:lang w:eastAsia="zh-CN"/>
        </w:rPr>
        <w:t xml:space="preserve">R </w:t>
      </w:r>
      <w:r w:rsidRPr="00576EFA">
        <w:rPr>
          <w:rFonts w:ascii="Book Antiqua" w:hAnsi="Book Antiqua"/>
          <w:i/>
          <w:color w:val="000000"/>
          <w:sz w:val="24"/>
          <w:szCs w:val="24"/>
          <w:lang w:eastAsia="zh-CN"/>
        </w:rPr>
        <w:t>et al</w:t>
      </w:r>
      <w:r w:rsidRPr="00576EFA">
        <w:rPr>
          <w:rFonts w:ascii="Book Antiqua" w:hAnsi="Book Antiqua"/>
          <w:color w:val="000000"/>
          <w:sz w:val="24"/>
          <w:szCs w:val="24"/>
          <w:lang w:eastAsia="zh-CN"/>
        </w:rPr>
        <w:t xml:space="preserve">. </w:t>
      </w:r>
      <w:r w:rsidRPr="00576EFA">
        <w:rPr>
          <w:rFonts w:ascii="Book Antiqua" w:hAnsi="Book Antiqua"/>
          <w:color w:val="000000"/>
          <w:sz w:val="24"/>
          <w:szCs w:val="24"/>
        </w:rPr>
        <w:t>Liver cancer and metabolic syndrome</w:t>
      </w:r>
    </w:p>
    <w:p w:rsidR="00203C02" w:rsidRPr="00EF6218" w:rsidRDefault="00203C02" w:rsidP="009955E4">
      <w:pPr>
        <w:spacing w:after="0" w:line="360" w:lineRule="auto"/>
        <w:jc w:val="both"/>
        <w:rPr>
          <w:rFonts w:ascii="Book Antiqua" w:eastAsia="Arial Unicode MS" w:hAnsi="Book Antiqua" w:cs="Arial Unicode MS"/>
          <w:sz w:val="24"/>
          <w:szCs w:val="24"/>
        </w:rPr>
      </w:pPr>
    </w:p>
    <w:p w:rsidR="00203C02" w:rsidRPr="00EF6218" w:rsidRDefault="00203C02" w:rsidP="009955E4">
      <w:pPr>
        <w:pStyle w:val="aa"/>
        <w:spacing w:line="360" w:lineRule="auto"/>
        <w:jc w:val="both"/>
        <w:rPr>
          <w:rFonts w:ascii="Book Antiqua" w:hAnsi="Book Antiqua"/>
          <w:color w:val="000000"/>
          <w:sz w:val="24"/>
          <w:szCs w:val="24"/>
          <w:vertAlign w:val="superscript"/>
          <w:lang w:eastAsia="zh-CN"/>
        </w:rPr>
      </w:pPr>
      <w:r w:rsidRPr="00EF6218">
        <w:rPr>
          <w:rFonts w:ascii="Book Antiqua" w:hAnsi="Book Antiqua"/>
          <w:color w:val="000000"/>
          <w:sz w:val="24"/>
          <w:szCs w:val="24"/>
        </w:rPr>
        <w:t>Rubayat Rahman, Ghassan</w:t>
      </w:r>
      <w:r>
        <w:rPr>
          <w:rFonts w:ascii="Book Antiqua" w:hAnsi="Book Antiqua"/>
          <w:color w:val="000000"/>
          <w:sz w:val="24"/>
          <w:szCs w:val="24"/>
        </w:rPr>
        <w:t xml:space="preserve"> M</w:t>
      </w:r>
      <w:r w:rsidRPr="00EF6218">
        <w:rPr>
          <w:rFonts w:ascii="Book Antiqua" w:hAnsi="Book Antiqua"/>
          <w:color w:val="000000"/>
          <w:sz w:val="24"/>
          <w:szCs w:val="24"/>
        </w:rPr>
        <w:t xml:space="preserve"> Hammoud, Ashraf A Almashhrawi, Khulood T Ahmed, Jamal A Ibda</w:t>
      </w:r>
      <w:r>
        <w:rPr>
          <w:rFonts w:ascii="Book Antiqua" w:hAnsi="Book Antiqua"/>
          <w:color w:val="000000"/>
          <w:sz w:val="24"/>
          <w:szCs w:val="24"/>
        </w:rPr>
        <w:t>h</w:t>
      </w:r>
    </w:p>
    <w:p w:rsidR="00203C02" w:rsidRPr="00EF6218" w:rsidRDefault="00203C02" w:rsidP="009955E4">
      <w:pPr>
        <w:spacing w:after="0" w:line="360" w:lineRule="auto"/>
        <w:jc w:val="both"/>
        <w:rPr>
          <w:rFonts w:ascii="Book Antiqua" w:hAnsi="Book Antiqua"/>
          <w:bCs/>
          <w:color w:val="000000"/>
          <w:sz w:val="24"/>
          <w:szCs w:val="24"/>
        </w:rPr>
      </w:pPr>
    </w:p>
    <w:p w:rsidR="00203C02" w:rsidRPr="00EF6218" w:rsidRDefault="00203C02" w:rsidP="009955E4">
      <w:pPr>
        <w:pStyle w:val="aa"/>
        <w:spacing w:line="360" w:lineRule="auto"/>
        <w:jc w:val="both"/>
        <w:rPr>
          <w:rFonts w:ascii="Book Antiqua" w:eastAsia="Times New Roman" w:hAnsi="Book Antiqua"/>
          <w:color w:val="000000"/>
          <w:sz w:val="24"/>
          <w:szCs w:val="24"/>
        </w:rPr>
      </w:pPr>
      <w:r w:rsidRPr="00316BC4">
        <w:rPr>
          <w:rFonts w:ascii="Book Antiqua" w:hAnsi="Book Antiqua"/>
          <w:b/>
          <w:color w:val="000000"/>
          <w:sz w:val="24"/>
          <w:szCs w:val="24"/>
        </w:rPr>
        <w:t>Rubayat Rahman, Ghassan M Hammoud, Ashraf A Almashhrawi, Khulood T Ahmed, Jamal A Ibdah</w:t>
      </w:r>
      <w:r w:rsidRPr="00316BC4">
        <w:rPr>
          <w:rFonts w:ascii="Book Antiqua" w:hAnsi="Book Antiqua"/>
          <w:b/>
          <w:color w:val="000000"/>
          <w:sz w:val="24"/>
          <w:szCs w:val="24"/>
          <w:lang w:eastAsia="zh-CN"/>
        </w:rPr>
        <w:t xml:space="preserve">, </w:t>
      </w:r>
      <w:r w:rsidRPr="00EF6218">
        <w:rPr>
          <w:rFonts w:ascii="Book Antiqua" w:hAnsi="Book Antiqua"/>
          <w:bCs/>
          <w:color w:val="000000"/>
          <w:sz w:val="24"/>
          <w:szCs w:val="24"/>
        </w:rPr>
        <w:t xml:space="preserve">Division of Gastroenterology and Hepatology, </w:t>
      </w:r>
      <w:r w:rsidRPr="00EF6218">
        <w:rPr>
          <w:rFonts w:ascii="Book Antiqua" w:eastAsia="Times New Roman" w:hAnsi="Book Antiqua"/>
          <w:color w:val="000000"/>
          <w:sz w:val="24"/>
          <w:szCs w:val="24"/>
        </w:rPr>
        <w:t xml:space="preserve">University of Missouri, Columbia, MO 65212, </w:t>
      </w:r>
      <w:bookmarkStart w:id="0" w:name="OLE_LINK144"/>
      <w:bookmarkStart w:id="1" w:name="OLE_LINK145"/>
      <w:r w:rsidRPr="00506C76">
        <w:rPr>
          <w:rFonts w:ascii="Book Antiqua" w:hAnsi="Book Antiqua" w:cs="Garamond"/>
          <w:sz w:val="24"/>
          <w:szCs w:val="24"/>
        </w:rPr>
        <w:t>United States</w:t>
      </w:r>
      <w:bookmarkEnd w:id="0"/>
      <w:bookmarkEnd w:id="1"/>
    </w:p>
    <w:p w:rsidR="00203C02" w:rsidRPr="00EF6218" w:rsidRDefault="00203C02" w:rsidP="009955E4">
      <w:pPr>
        <w:spacing w:after="0" w:line="360" w:lineRule="auto"/>
        <w:jc w:val="both"/>
        <w:rPr>
          <w:rFonts w:ascii="Book Antiqua" w:eastAsia="MS Mincho" w:hAnsi="Book Antiqua"/>
          <w:b/>
          <w:sz w:val="24"/>
          <w:szCs w:val="24"/>
          <w:lang w:eastAsia="ja-JP"/>
        </w:rPr>
      </w:pPr>
      <w:bookmarkStart w:id="2" w:name="OLE_LINK47"/>
      <w:bookmarkStart w:id="3" w:name="OLE_LINK38"/>
      <w:bookmarkStart w:id="4" w:name="OLE_LINK41"/>
      <w:bookmarkStart w:id="5" w:name="OLE_LINK40"/>
      <w:bookmarkStart w:id="6" w:name="OLE_LINK189"/>
      <w:bookmarkStart w:id="7" w:name="OLE_LINK112"/>
      <w:bookmarkStart w:id="8" w:name="OLE_LINK104"/>
      <w:bookmarkStart w:id="9" w:name="OLE_LINK103"/>
      <w:bookmarkStart w:id="10" w:name="OLE_LINK83"/>
    </w:p>
    <w:p w:rsidR="00203C02" w:rsidRPr="00EF6218" w:rsidRDefault="00203C02" w:rsidP="009955E4">
      <w:pPr>
        <w:spacing w:after="0" w:line="360" w:lineRule="auto"/>
        <w:jc w:val="both"/>
        <w:rPr>
          <w:rFonts w:ascii="Book Antiqua" w:hAnsi="Book Antiqua"/>
          <w:sz w:val="24"/>
          <w:szCs w:val="24"/>
        </w:rPr>
      </w:pPr>
      <w:r w:rsidRPr="00EF6218">
        <w:rPr>
          <w:rFonts w:ascii="Book Antiqua" w:eastAsia="MS Mincho" w:hAnsi="Book Antiqua"/>
          <w:b/>
          <w:sz w:val="24"/>
          <w:szCs w:val="24"/>
          <w:lang w:eastAsia="ja-JP"/>
        </w:rPr>
        <w:t>Author contributions</w:t>
      </w:r>
      <w:bookmarkEnd w:id="2"/>
      <w:bookmarkEnd w:id="3"/>
      <w:r w:rsidRPr="00EF6218">
        <w:rPr>
          <w:rFonts w:ascii="Book Antiqua" w:eastAsia="MS Mincho" w:hAnsi="Book Antiqua"/>
          <w:b/>
          <w:sz w:val="24"/>
          <w:szCs w:val="24"/>
          <w:lang w:eastAsia="ja-JP"/>
        </w:rPr>
        <w:t>:</w:t>
      </w:r>
      <w:bookmarkEnd w:id="4"/>
      <w:bookmarkEnd w:id="5"/>
      <w:bookmarkEnd w:id="6"/>
      <w:bookmarkEnd w:id="7"/>
      <w:bookmarkEnd w:id="8"/>
      <w:bookmarkEnd w:id="9"/>
      <w:bookmarkEnd w:id="10"/>
      <w:r>
        <w:rPr>
          <w:rFonts w:ascii="Book Antiqua" w:hAnsi="Book Antiqua"/>
          <w:b/>
          <w:sz w:val="24"/>
          <w:szCs w:val="24"/>
          <w:lang w:eastAsia="zh-CN"/>
        </w:rPr>
        <w:t xml:space="preserve"> </w:t>
      </w:r>
      <w:r w:rsidRPr="00EF6218">
        <w:rPr>
          <w:rFonts w:ascii="Book Antiqua" w:hAnsi="Book Antiqua" w:cs="Arial"/>
          <w:sz w:val="24"/>
          <w:szCs w:val="24"/>
        </w:rPr>
        <w:t>Rahman</w:t>
      </w:r>
      <w:r>
        <w:rPr>
          <w:rFonts w:ascii="Book Antiqua" w:hAnsi="Book Antiqua" w:cs="Arial"/>
          <w:sz w:val="24"/>
          <w:szCs w:val="24"/>
          <w:lang w:eastAsia="zh-CN"/>
        </w:rPr>
        <w:t xml:space="preserve"> R </w:t>
      </w:r>
      <w:r w:rsidRPr="00EF6218">
        <w:rPr>
          <w:rFonts w:ascii="Book Antiqua" w:hAnsi="Book Antiqua" w:cs="Arial"/>
          <w:sz w:val="24"/>
          <w:szCs w:val="24"/>
        </w:rPr>
        <w:t>wrote and revised the manuscript; Hammoud</w:t>
      </w:r>
      <w:r>
        <w:rPr>
          <w:rFonts w:ascii="Book Antiqua" w:hAnsi="Book Antiqua" w:cs="Arial"/>
          <w:sz w:val="24"/>
          <w:szCs w:val="24"/>
          <w:lang w:eastAsia="zh-CN"/>
        </w:rPr>
        <w:t xml:space="preserve"> GM</w:t>
      </w:r>
      <w:r w:rsidRPr="00EF6218">
        <w:rPr>
          <w:rFonts w:ascii="Book Antiqua" w:hAnsi="Book Antiqua" w:cs="Arial"/>
          <w:sz w:val="24"/>
          <w:szCs w:val="24"/>
        </w:rPr>
        <w:t>, Almashhrawi</w:t>
      </w:r>
      <w:r>
        <w:rPr>
          <w:rFonts w:ascii="Book Antiqua" w:hAnsi="Book Antiqua" w:cs="Arial"/>
          <w:sz w:val="24"/>
          <w:szCs w:val="24"/>
          <w:lang w:eastAsia="zh-CN"/>
        </w:rPr>
        <w:t xml:space="preserve"> AA</w:t>
      </w:r>
      <w:r w:rsidRPr="00EF6218">
        <w:rPr>
          <w:rFonts w:ascii="Book Antiqua" w:hAnsi="Book Antiqua" w:cs="Arial"/>
          <w:sz w:val="24"/>
          <w:szCs w:val="24"/>
        </w:rPr>
        <w:t>, and Ahmed</w:t>
      </w:r>
      <w:r w:rsidRPr="00EF6218">
        <w:rPr>
          <w:rFonts w:ascii="Book Antiqua" w:eastAsia="MS Mincho" w:hAnsi="Book Antiqua"/>
          <w:b/>
          <w:sz w:val="24"/>
          <w:szCs w:val="24"/>
          <w:lang w:eastAsia="ja-JP"/>
        </w:rPr>
        <w:t xml:space="preserve"> </w:t>
      </w:r>
      <w:r w:rsidRPr="0015217D">
        <w:rPr>
          <w:rFonts w:ascii="Book Antiqua" w:hAnsi="Book Antiqua"/>
          <w:sz w:val="24"/>
          <w:szCs w:val="24"/>
          <w:lang w:eastAsia="zh-CN"/>
        </w:rPr>
        <w:t>KT</w:t>
      </w:r>
      <w:r>
        <w:rPr>
          <w:rFonts w:ascii="Book Antiqua" w:hAnsi="Book Antiqua"/>
          <w:b/>
          <w:sz w:val="24"/>
          <w:szCs w:val="24"/>
          <w:lang w:eastAsia="zh-CN"/>
        </w:rPr>
        <w:t xml:space="preserve"> </w:t>
      </w:r>
      <w:r w:rsidRPr="00EF6218">
        <w:rPr>
          <w:rFonts w:ascii="Book Antiqua" w:hAnsi="Book Antiqua" w:cs="Arial"/>
          <w:sz w:val="24"/>
          <w:szCs w:val="24"/>
        </w:rPr>
        <w:t xml:space="preserve">were involved in reviewing the literature and collecting data; Ibdah </w:t>
      </w:r>
      <w:r>
        <w:rPr>
          <w:rFonts w:ascii="Book Antiqua" w:hAnsi="Book Antiqua" w:cs="Arial"/>
          <w:sz w:val="24"/>
          <w:szCs w:val="24"/>
          <w:lang w:eastAsia="zh-CN"/>
        </w:rPr>
        <w:t xml:space="preserve">JA </w:t>
      </w:r>
      <w:r w:rsidRPr="00EF6218">
        <w:rPr>
          <w:rFonts w:ascii="Book Antiqua" w:hAnsi="Book Antiqua"/>
          <w:sz w:val="24"/>
          <w:szCs w:val="24"/>
        </w:rPr>
        <w:t xml:space="preserve">conceived the topic, contributed to the writing, analyzed and edited the manuscript, and provided overall intellectual input into the design and execution of the manuscript. </w:t>
      </w:r>
    </w:p>
    <w:p w:rsidR="00203C02"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eastAsia="Times New Roman" w:hAnsi="Book Antiqua"/>
          <w:b/>
          <w:color w:val="000000"/>
          <w:sz w:val="24"/>
          <w:szCs w:val="24"/>
        </w:rPr>
      </w:pPr>
      <w:r w:rsidRPr="00932C0D">
        <w:rPr>
          <w:rFonts w:ascii="Book Antiqua" w:eastAsia="Times New Roman" w:hAnsi="Book Antiqua"/>
          <w:b/>
          <w:color w:val="000000"/>
          <w:sz w:val="24"/>
          <w:szCs w:val="24"/>
        </w:rPr>
        <w:t xml:space="preserve">Supported by </w:t>
      </w:r>
      <w:r w:rsidRPr="00EF6218">
        <w:rPr>
          <w:rFonts w:ascii="Book Antiqua" w:eastAsia="Times New Roman" w:hAnsi="Book Antiqua"/>
          <w:color w:val="000000"/>
          <w:sz w:val="24"/>
          <w:szCs w:val="24"/>
        </w:rPr>
        <w:t>Raymond E and Vaona H</w:t>
      </w:r>
      <w:r>
        <w:rPr>
          <w:rFonts w:ascii="Book Antiqua" w:eastAsia="Times New Roman" w:hAnsi="Book Antiqua"/>
          <w:color w:val="000000"/>
          <w:sz w:val="24"/>
          <w:szCs w:val="24"/>
        </w:rPr>
        <w:t xml:space="preserve"> Peck Chair in Cancer Research</w:t>
      </w:r>
      <w:r w:rsidRPr="00EF6218">
        <w:rPr>
          <w:rFonts w:ascii="Book Antiqua" w:eastAsia="Times New Roman" w:hAnsi="Book Antiqua"/>
          <w:color w:val="000000"/>
          <w:sz w:val="24"/>
          <w:szCs w:val="24"/>
        </w:rPr>
        <w:t xml:space="preserve">     </w:t>
      </w:r>
    </w:p>
    <w:p w:rsidR="00203C02" w:rsidRPr="004F14AF"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eastAsia="Times New Roman" w:hAnsi="Book Antiqua"/>
          <w:color w:val="000000"/>
          <w:sz w:val="24"/>
          <w:szCs w:val="24"/>
        </w:rPr>
      </w:pPr>
      <w:bookmarkStart w:id="11" w:name="OLE_LINK70"/>
      <w:bookmarkStart w:id="12" w:name="OLE_LINK71"/>
      <w:r w:rsidRPr="005C6A5F">
        <w:rPr>
          <w:rFonts w:ascii="Book Antiqua" w:hAnsi="Book Antiqua"/>
          <w:b/>
          <w:color w:val="000000"/>
          <w:sz w:val="24"/>
        </w:rPr>
        <w:t>Correspondence to:</w:t>
      </w:r>
      <w:r w:rsidRPr="0015217D">
        <w:rPr>
          <w:rFonts w:ascii="Book Antiqua" w:hAnsi="Book Antiqua"/>
          <w:b/>
          <w:color w:val="000000"/>
          <w:sz w:val="24"/>
        </w:rPr>
        <w:t xml:space="preserve"> </w:t>
      </w:r>
      <w:bookmarkEnd w:id="11"/>
      <w:bookmarkEnd w:id="12"/>
      <w:r w:rsidRPr="0015217D">
        <w:rPr>
          <w:rFonts w:ascii="Book Antiqua" w:eastAsia="Times New Roman" w:hAnsi="Book Antiqua"/>
          <w:b/>
          <w:color w:val="000000"/>
          <w:sz w:val="24"/>
          <w:szCs w:val="24"/>
        </w:rPr>
        <w:t>Jamal A Ibdah, MD, PhD</w:t>
      </w:r>
      <w:r>
        <w:rPr>
          <w:rFonts w:ascii="Book Antiqua" w:hAnsi="Book Antiqua"/>
          <w:b/>
          <w:color w:val="000000"/>
          <w:sz w:val="24"/>
          <w:szCs w:val="24"/>
          <w:lang w:eastAsia="zh-CN"/>
        </w:rPr>
        <w:t xml:space="preserve">, </w:t>
      </w:r>
      <w:r w:rsidRPr="0015217D">
        <w:rPr>
          <w:rFonts w:ascii="Book Antiqua" w:eastAsia="Times New Roman" w:hAnsi="Book Antiqua"/>
          <w:b/>
          <w:color w:val="000000"/>
          <w:sz w:val="24"/>
          <w:szCs w:val="24"/>
        </w:rPr>
        <w:t>Professor</w:t>
      </w:r>
      <w:r>
        <w:rPr>
          <w:rFonts w:ascii="Book Antiqua" w:hAnsi="Book Antiqua"/>
          <w:b/>
          <w:color w:val="000000"/>
          <w:sz w:val="24"/>
          <w:szCs w:val="24"/>
          <w:lang w:eastAsia="zh-CN"/>
        </w:rPr>
        <w:t xml:space="preserve">, </w:t>
      </w:r>
      <w:r w:rsidRPr="0015217D">
        <w:rPr>
          <w:rFonts w:ascii="Book Antiqua" w:eastAsia="Times New Roman" w:hAnsi="Book Antiqua"/>
          <w:b/>
          <w:color w:val="000000"/>
          <w:sz w:val="24"/>
          <w:szCs w:val="24"/>
        </w:rPr>
        <w:t xml:space="preserve">Director, </w:t>
      </w:r>
      <w:r w:rsidRPr="00EF6218">
        <w:rPr>
          <w:rFonts w:ascii="Book Antiqua" w:eastAsia="Times New Roman" w:hAnsi="Book Antiqua"/>
          <w:color w:val="000000"/>
          <w:sz w:val="24"/>
          <w:szCs w:val="24"/>
        </w:rPr>
        <w:t>Division of Gastroenterology and Hepatology</w:t>
      </w:r>
      <w:r>
        <w:rPr>
          <w:rFonts w:ascii="Book Antiqua" w:hAnsi="Book Antiqua"/>
          <w:color w:val="000000"/>
          <w:sz w:val="24"/>
          <w:szCs w:val="24"/>
          <w:lang w:eastAsia="zh-CN"/>
        </w:rPr>
        <w:t xml:space="preserve">, </w:t>
      </w:r>
      <w:r w:rsidRPr="00EF6218">
        <w:rPr>
          <w:rFonts w:ascii="Book Antiqua" w:eastAsia="Times New Roman" w:hAnsi="Book Antiqua"/>
          <w:color w:val="000000"/>
          <w:sz w:val="24"/>
          <w:szCs w:val="24"/>
        </w:rPr>
        <w:t xml:space="preserve">University of Missouri-Columbia, </w:t>
      </w:r>
      <w:r w:rsidRPr="0015217D">
        <w:rPr>
          <w:rFonts w:ascii="Book Antiqua" w:eastAsia="Times New Roman" w:hAnsi="Book Antiqua"/>
          <w:color w:val="000000"/>
          <w:sz w:val="24"/>
          <w:szCs w:val="24"/>
        </w:rPr>
        <w:t xml:space="preserve">319 </w:t>
      </w:r>
      <w:r>
        <w:rPr>
          <w:rFonts w:ascii="Book Antiqua" w:eastAsia="Times New Roman" w:hAnsi="Book Antiqua"/>
          <w:color w:val="000000"/>
          <w:sz w:val="24"/>
          <w:szCs w:val="24"/>
        </w:rPr>
        <w:t>J</w:t>
      </w:r>
      <w:r w:rsidRPr="0015217D">
        <w:rPr>
          <w:rFonts w:ascii="Book Antiqua" w:eastAsia="Times New Roman" w:hAnsi="Book Antiqua"/>
          <w:color w:val="000000"/>
          <w:sz w:val="24"/>
          <w:szCs w:val="24"/>
        </w:rPr>
        <w:t xml:space="preserve">esse </w:t>
      </w:r>
      <w:r>
        <w:rPr>
          <w:rFonts w:ascii="Book Antiqua" w:eastAsia="Times New Roman" w:hAnsi="Book Antiqua"/>
          <w:color w:val="000000"/>
          <w:sz w:val="24"/>
          <w:szCs w:val="24"/>
        </w:rPr>
        <w:t>H</w:t>
      </w:r>
      <w:r w:rsidRPr="0015217D">
        <w:rPr>
          <w:rFonts w:ascii="Book Antiqua" w:eastAsia="Times New Roman" w:hAnsi="Book Antiqua"/>
          <w:color w:val="000000"/>
          <w:sz w:val="24"/>
          <w:szCs w:val="24"/>
        </w:rPr>
        <w:t xml:space="preserve">all, </w:t>
      </w:r>
      <w:r w:rsidRPr="00EF6218">
        <w:rPr>
          <w:rFonts w:ascii="Book Antiqua" w:eastAsia="Times New Roman" w:hAnsi="Book Antiqua"/>
          <w:color w:val="000000"/>
          <w:sz w:val="24"/>
          <w:szCs w:val="24"/>
        </w:rPr>
        <w:t>Columbia</w:t>
      </w:r>
      <w:r>
        <w:rPr>
          <w:rFonts w:ascii="Book Antiqua" w:hAnsi="Book Antiqua"/>
          <w:color w:val="000000"/>
          <w:sz w:val="24"/>
          <w:szCs w:val="24"/>
          <w:lang w:eastAsia="zh-CN"/>
        </w:rPr>
        <w:t xml:space="preserve">, </w:t>
      </w:r>
      <w:r w:rsidRPr="00EF6218">
        <w:rPr>
          <w:rFonts w:ascii="Book Antiqua" w:eastAsia="Times New Roman" w:hAnsi="Book Antiqua"/>
          <w:color w:val="000000"/>
          <w:sz w:val="24"/>
          <w:szCs w:val="24"/>
        </w:rPr>
        <w:t xml:space="preserve">MO 65212, </w:t>
      </w:r>
      <w:r w:rsidRPr="00506C76">
        <w:rPr>
          <w:rFonts w:ascii="Book Antiqua" w:hAnsi="Book Antiqua" w:cs="Garamond"/>
          <w:sz w:val="24"/>
          <w:szCs w:val="24"/>
        </w:rPr>
        <w:t>United States</w:t>
      </w:r>
      <w:r>
        <w:rPr>
          <w:rFonts w:ascii="Book Antiqua" w:hAnsi="Book Antiqua" w:cs="Garamond"/>
          <w:sz w:val="24"/>
          <w:szCs w:val="24"/>
          <w:lang w:eastAsia="zh-CN"/>
        </w:rPr>
        <w:t xml:space="preserve">. </w:t>
      </w:r>
      <w:r w:rsidRPr="00EF6218">
        <w:rPr>
          <w:rFonts w:ascii="Book Antiqua" w:eastAsia="Times New Roman" w:hAnsi="Book Antiqua"/>
          <w:color w:val="000000"/>
          <w:sz w:val="24"/>
          <w:szCs w:val="24"/>
        </w:rPr>
        <w:t>ibdahj@health.missouri.edu</w:t>
      </w:r>
    </w:p>
    <w:p w:rsidR="00203C02" w:rsidRPr="00C109B2" w:rsidRDefault="00203C02" w:rsidP="009955E4">
      <w:pPr>
        <w:spacing w:after="0" w:line="360" w:lineRule="auto"/>
        <w:rPr>
          <w:rFonts w:ascii="Book Antiqua" w:hAnsi="Book Antiqua"/>
          <w:b/>
          <w:color w:val="000000"/>
          <w:sz w:val="24"/>
          <w:lang w:eastAsia="zh-CN"/>
        </w:rPr>
      </w:pPr>
      <w:r w:rsidRPr="005C6A5F">
        <w:rPr>
          <w:rFonts w:ascii="Book Antiqua" w:hAnsi="Book Antiqua"/>
          <w:b/>
          <w:color w:val="000000"/>
          <w:sz w:val="24"/>
        </w:rPr>
        <w:t>Telephone:</w:t>
      </w:r>
      <w:r>
        <w:rPr>
          <w:rFonts w:ascii="Book Antiqua" w:hAnsi="Book Antiqua"/>
          <w:color w:val="000000"/>
          <w:sz w:val="24"/>
        </w:rPr>
        <w:t xml:space="preserve"> </w:t>
      </w:r>
      <w:r>
        <w:rPr>
          <w:rFonts w:ascii="Book Antiqua" w:hAnsi="Book Antiqua"/>
          <w:color w:val="000000"/>
          <w:sz w:val="24"/>
          <w:lang w:eastAsia="zh-CN"/>
        </w:rPr>
        <w:t>+1-573-882</w:t>
      </w:r>
      <w:r w:rsidRPr="004F1978">
        <w:rPr>
          <w:rFonts w:ascii="Book Antiqua" w:hAnsi="Book Antiqua"/>
          <w:color w:val="000000"/>
          <w:sz w:val="24"/>
          <w:lang w:eastAsia="zh-CN"/>
        </w:rPr>
        <w:t>7349</w:t>
      </w:r>
      <w:r>
        <w:rPr>
          <w:rFonts w:ascii="Book Antiqua" w:hAnsi="Book Antiqua"/>
          <w:color w:val="000000"/>
          <w:sz w:val="24"/>
        </w:rPr>
        <w:t xml:space="preserve">        </w:t>
      </w:r>
      <w:r w:rsidRPr="005C6A5F">
        <w:rPr>
          <w:rFonts w:ascii="Book Antiqua" w:hAnsi="Book Antiqua"/>
          <w:b/>
          <w:color w:val="000000"/>
          <w:sz w:val="24"/>
        </w:rPr>
        <w:t>Fax:</w:t>
      </w:r>
      <w:r>
        <w:rPr>
          <w:rFonts w:ascii="Book Antiqua" w:hAnsi="Book Antiqua"/>
          <w:b/>
          <w:color w:val="000000"/>
          <w:sz w:val="24"/>
          <w:lang w:eastAsia="zh-CN"/>
        </w:rPr>
        <w:t xml:space="preserve"> </w:t>
      </w:r>
      <w:r w:rsidRPr="004F1978">
        <w:rPr>
          <w:rFonts w:ascii="Book Antiqua" w:hAnsi="Book Antiqua"/>
          <w:color w:val="000000"/>
          <w:sz w:val="24"/>
          <w:lang w:eastAsia="zh-CN"/>
        </w:rPr>
        <w:t>+1</w:t>
      </w:r>
      <w:r>
        <w:rPr>
          <w:lang w:eastAsia="zh-CN"/>
        </w:rPr>
        <w:t>-</w:t>
      </w:r>
      <w:r w:rsidRPr="004F1978">
        <w:rPr>
          <w:rFonts w:ascii="Book Antiqua" w:hAnsi="Book Antiqua"/>
          <w:color w:val="000000"/>
          <w:sz w:val="24"/>
          <w:lang w:eastAsia="zh-CN"/>
        </w:rPr>
        <w:t>573-8844595</w:t>
      </w:r>
    </w:p>
    <w:p w:rsidR="00203C02" w:rsidRDefault="00203C02" w:rsidP="009955E4">
      <w:pPr>
        <w:spacing w:after="0" w:line="360" w:lineRule="auto"/>
        <w:rPr>
          <w:rFonts w:ascii="Book Antiqua" w:hAnsi="Book Antiqua"/>
          <w:b/>
          <w:color w:val="000000"/>
          <w:sz w:val="24"/>
          <w:lang w:eastAsia="zh-CN"/>
        </w:rPr>
      </w:pPr>
    </w:p>
    <w:p w:rsidR="00203C02" w:rsidRDefault="00203C02" w:rsidP="009955E4">
      <w:pPr>
        <w:spacing w:after="0"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13" w:name="OLE_LINK131"/>
      <w:bookmarkStart w:id="14" w:name="OLE_LINK132"/>
      <w:bookmarkStart w:id="15" w:name="OLE_LINK141"/>
      <w:bookmarkStart w:id="16" w:name="OLE_LINK151"/>
      <w:r w:rsidRPr="00421E83">
        <w:rPr>
          <w:rFonts w:ascii="Book Antiqua" w:hAnsi="Book Antiqua"/>
          <w:sz w:val="24"/>
          <w:szCs w:val="24"/>
        </w:rPr>
        <w:t>May</w:t>
      </w:r>
      <w:bookmarkEnd w:id="13"/>
      <w:bookmarkEnd w:id="14"/>
      <w:bookmarkEnd w:id="15"/>
      <w:bookmarkEnd w:id="16"/>
      <w:r>
        <w:rPr>
          <w:rFonts w:ascii="Book Antiqua" w:hAnsi="Book Antiqua"/>
          <w:sz w:val="24"/>
          <w:szCs w:val="24"/>
          <w:lang w:eastAsia="zh-CN"/>
        </w:rPr>
        <w:t xml:space="preserve"> 26, 2013       </w:t>
      </w:r>
      <w:r>
        <w:rPr>
          <w:rFonts w:ascii="Book Antiqua" w:hAnsi="Book Antiqua"/>
          <w:color w:val="000000"/>
          <w:sz w:val="24"/>
        </w:rPr>
        <w:t xml:space="preserve">     </w:t>
      </w:r>
      <w:r w:rsidRPr="005C6A5F">
        <w:rPr>
          <w:rFonts w:ascii="Book Antiqua" w:hAnsi="Book Antiqua"/>
          <w:b/>
          <w:color w:val="000000"/>
          <w:sz w:val="24"/>
        </w:rPr>
        <w:t xml:space="preserve">Revised: </w:t>
      </w:r>
      <w:r w:rsidRPr="00421E83">
        <w:rPr>
          <w:rFonts w:ascii="Book Antiqua" w:hAnsi="Book Antiqua"/>
          <w:sz w:val="24"/>
          <w:szCs w:val="24"/>
        </w:rPr>
        <w:t>August</w:t>
      </w:r>
      <w:r>
        <w:rPr>
          <w:rFonts w:ascii="Book Antiqua" w:hAnsi="Book Antiqua"/>
          <w:sz w:val="24"/>
          <w:szCs w:val="24"/>
          <w:lang w:eastAsia="zh-CN"/>
        </w:rPr>
        <w:t xml:space="preserve"> 14, 2013</w:t>
      </w:r>
    </w:p>
    <w:p w:rsidR="00313D38" w:rsidRPr="00B94358" w:rsidRDefault="00203C02" w:rsidP="00313D38">
      <w:pPr>
        <w:rPr>
          <w:rFonts w:ascii="Book Antiqua" w:hAnsi="Book Antiqua"/>
          <w:sz w:val="24"/>
          <w:szCs w:val="24"/>
        </w:rPr>
      </w:pPr>
      <w:r w:rsidRPr="005C6A5F">
        <w:rPr>
          <w:rFonts w:ascii="Book Antiqua" w:hAnsi="Book Antiqua"/>
          <w:b/>
          <w:color w:val="000000"/>
          <w:sz w:val="24"/>
        </w:rPr>
        <w:lastRenderedPageBreak/>
        <w:t xml:space="preserve">Accepted: </w:t>
      </w:r>
      <w:r w:rsidR="00313D38" w:rsidRPr="00B94358">
        <w:rPr>
          <w:rFonts w:ascii="Book Antiqua" w:hAnsi="Book Antiqua"/>
          <w:sz w:val="24"/>
          <w:szCs w:val="24"/>
        </w:rPr>
        <w:t>August 20, 2013</w:t>
      </w:r>
    </w:p>
    <w:p w:rsidR="00203C02" w:rsidRPr="003408E1" w:rsidRDefault="00203C02" w:rsidP="009955E4">
      <w:pPr>
        <w:spacing w:after="0" w:line="360" w:lineRule="auto"/>
        <w:rPr>
          <w:rFonts w:ascii="Book Antiqua" w:hAnsi="Book Antiqua"/>
          <w:b/>
          <w:color w:val="000000"/>
          <w:sz w:val="24"/>
        </w:rPr>
      </w:pPr>
    </w:p>
    <w:p w:rsidR="00203C02" w:rsidRPr="005C6A5F" w:rsidRDefault="00203C02" w:rsidP="009955E4">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t>Abstract</w:t>
      </w:r>
    </w:p>
    <w:p w:rsidR="00203C02" w:rsidRDefault="00203C02" w:rsidP="009955E4">
      <w:pPr>
        <w:spacing w:after="0" w:line="360" w:lineRule="auto"/>
        <w:jc w:val="both"/>
        <w:rPr>
          <w:rFonts w:ascii="Book Antiqua" w:hAnsi="Book Antiqua"/>
          <w:color w:val="000000"/>
          <w:sz w:val="24"/>
          <w:szCs w:val="24"/>
          <w:lang w:eastAsia="zh-CN"/>
        </w:rPr>
      </w:pPr>
      <w:r w:rsidRPr="00EF6218">
        <w:rPr>
          <w:rFonts w:ascii="Book Antiqua" w:hAnsi="Book Antiqua"/>
          <w:color w:val="000000"/>
          <w:sz w:val="24"/>
          <w:szCs w:val="24"/>
        </w:rPr>
        <w:t xml:space="preserve">Hepatocellular carcinoma is the most common primary liver malignancy. The incidence of hepatocellular carcinoma has increased dramatically by 80% over the past two decades in the </w:t>
      </w:r>
      <w:smartTag w:uri="urn:schemas-microsoft-com:office:smarttags" w:element="place">
        <w:smartTag w:uri="urn:schemas-microsoft-com:office:smarttags" w:element="country-region">
          <w:r w:rsidRPr="00EF6218">
            <w:rPr>
              <w:rFonts w:ascii="Book Antiqua" w:hAnsi="Book Antiqua"/>
              <w:color w:val="000000"/>
              <w:sz w:val="24"/>
              <w:szCs w:val="24"/>
            </w:rPr>
            <w:t>United States</w:t>
          </w:r>
        </w:smartTag>
      </w:smartTag>
      <w:r w:rsidRPr="00EF6218">
        <w:rPr>
          <w:rFonts w:ascii="Book Antiqua" w:hAnsi="Book Antiqua"/>
          <w:color w:val="000000"/>
          <w:sz w:val="24"/>
          <w:szCs w:val="24"/>
        </w:rPr>
        <w:t>. Numerous basic science and clinical studies have documented a strong association between hepatocellular carcinoma and the metabolic syndrome. These studies have documented that, in most patients, non-alcoholic fatty liver disease is the hepatic manifestation of the metabolic syndrome, which may progress to hepatocellular carcinoma through the cirrhotic process. However, minority of patients with non-alcoholic fatty liver disease may progress to hepatocellular carcinoma without cirrhosis. This review summarizes the current literature of the link between hepatocellular carcinoma and metabolic syndrome with special emphasis on various components of the metabolic syndrome including risk of association with obesity, diabetes mellitus, hyperlipidemia, and hypertension</w:t>
      </w:r>
      <w:r>
        <w:rPr>
          <w:rFonts w:ascii="Book Antiqua" w:hAnsi="Book Antiqua"/>
          <w:color w:val="000000"/>
          <w:sz w:val="24"/>
          <w:szCs w:val="24"/>
        </w:rPr>
        <w:t xml:space="preserve">. </w:t>
      </w:r>
      <w:r w:rsidRPr="00EF6218">
        <w:rPr>
          <w:rFonts w:ascii="Book Antiqua" w:hAnsi="Book Antiqua"/>
          <w:color w:val="000000"/>
          <w:sz w:val="24"/>
          <w:szCs w:val="24"/>
        </w:rPr>
        <w:t xml:space="preserve">Current understanding of pathophysiology, clinical features, treatments, outcomes, and surveillance of hepatocellular carcinoma in the background of metabolic syndrome and non-alcoholic fatty liver disease is reviewed. With the current epidemic of metabolic syndrome, the number of patients with non-alcoholic fatty liver disease is increasing. Subsequently, it is expected that the incidence and prevalence of hepatocellular carcinoma </w:t>
      </w:r>
      <w:r>
        <w:rPr>
          <w:rFonts w:ascii="Book Antiqua" w:hAnsi="Book Antiqua"/>
          <w:color w:val="000000"/>
          <w:sz w:val="24"/>
          <w:szCs w:val="24"/>
          <w:lang w:eastAsia="zh-CN"/>
        </w:rPr>
        <w:t>(</w:t>
      </w:r>
      <w:r w:rsidRPr="00EF6218">
        <w:rPr>
          <w:rFonts w:ascii="Book Antiqua" w:hAnsi="Book Antiqua"/>
          <w:color w:val="000000"/>
          <w:sz w:val="24"/>
          <w:szCs w:val="24"/>
        </w:rPr>
        <w:t>HCC</w:t>
      </w:r>
      <w:r>
        <w:rPr>
          <w:rFonts w:ascii="Book Antiqua" w:hAnsi="Book Antiqua"/>
          <w:color w:val="000000"/>
          <w:sz w:val="24"/>
          <w:szCs w:val="24"/>
          <w:lang w:eastAsia="zh-CN"/>
        </w:rPr>
        <w:t>)</w:t>
      </w:r>
      <w:r w:rsidRPr="00EF6218">
        <w:rPr>
          <w:rFonts w:ascii="Book Antiqua" w:hAnsi="Book Antiqua"/>
          <w:color w:val="000000"/>
          <w:sz w:val="24"/>
          <w:szCs w:val="24"/>
        </w:rPr>
        <w:t xml:space="preserve"> will also increase. It is very important for the scientific community to shed more light on the pathogenesis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with metabolic syndrome, both with and without cirrhosis. At the same time it is also important to quantify the risk of hepatocellular carcinoma associated with the metabolic syndrome in a prospective setting and develop surveillance recommendations for detection of hepatocellular carcinoma in patients with metabolic syndrome.</w:t>
      </w:r>
    </w:p>
    <w:p w:rsidR="00203C02" w:rsidRDefault="00203C02" w:rsidP="009955E4">
      <w:pPr>
        <w:spacing w:after="0" w:line="360" w:lineRule="auto"/>
        <w:jc w:val="both"/>
        <w:rPr>
          <w:rFonts w:ascii="Book Antiqua" w:hAnsi="Book Antiqua"/>
          <w:color w:val="000000"/>
          <w:sz w:val="24"/>
          <w:szCs w:val="24"/>
          <w:lang w:eastAsia="zh-CN"/>
        </w:rPr>
      </w:pPr>
    </w:p>
    <w:p w:rsidR="00203C02" w:rsidRPr="005C6A5F" w:rsidRDefault="00203C02" w:rsidP="00A87394">
      <w:pPr>
        <w:spacing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p w:rsidR="00203C02" w:rsidRPr="00EF6218" w:rsidRDefault="00203C02" w:rsidP="009955E4">
      <w:pPr>
        <w:spacing w:after="0" w:line="360" w:lineRule="auto"/>
        <w:jc w:val="both"/>
        <w:rPr>
          <w:rFonts w:ascii="Book Antiqua" w:hAnsi="Book Antiqua" w:cs="Tahoma"/>
          <w:color w:val="000000"/>
          <w:sz w:val="24"/>
          <w:szCs w:val="24"/>
          <w:lang w:eastAsia="zh-CN"/>
        </w:rPr>
      </w:pPr>
    </w:p>
    <w:p w:rsidR="00203C02" w:rsidRPr="00EF6218" w:rsidRDefault="00203C02" w:rsidP="009955E4">
      <w:pPr>
        <w:spacing w:after="0" w:line="360" w:lineRule="auto"/>
        <w:jc w:val="both"/>
        <w:rPr>
          <w:rFonts w:ascii="Book Antiqua" w:hAnsi="Book Antiqua"/>
          <w:color w:val="000000"/>
          <w:sz w:val="24"/>
          <w:szCs w:val="24"/>
          <w:lang w:eastAsia="zh-CN"/>
        </w:rPr>
      </w:pPr>
      <w:r w:rsidRPr="00EF6218">
        <w:rPr>
          <w:rFonts w:ascii="Book Antiqua" w:hAnsi="Book Antiqua"/>
          <w:b/>
          <w:color w:val="000000"/>
          <w:sz w:val="24"/>
          <w:szCs w:val="24"/>
        </w:rPr>
        <w:lastRenderedPageBreak/>
        <w:t>Key words:</w:t>
      </w:r>
      <w:r w:rsidRPr="00EF6218">
        <w:rPr>
          <w:rFonts w:ascii="Book Antiqua" w:hAnsi="Book Antiqua"/>
          <w:color w:val="000000"/>
          <w:sz w:val="24"/>
          <w:szCs w:val="24"/>
        </w:rPr>
        <w:t xml:space="preserve"> Liver; Hepatocellular carcinoma; Metabolic syndrome; Nonalcoholic fatty liver disease; Obesity</w:t>
      </w:r>
    </w:p>
    <w:p w:rsidR="00203C02" w:rsidRPr="00EF6218" w:rsidRDefault="00203C02" w:rsidP="009955E4">
      <w:pPr>
        <w:spacing w:after="0" w:line="360" w:lineRule="auto"/>
        <w:jc w:val="both"/>
        <w:rPr>
          <w:rFonts w:ascii="Book Antiqua" w:hAnsi="Book Antiqua"/>
          <w:b/>
          <w:color w:val="000000"/>
          <w:sz w:val="24"/>
          <w:szCs w:val="24"/>
        </w:rPr>
      </w:pPr>
    </w:p>
    <w:p w:rsidR="00203C02" w:rsidRPr="00772F51" w:rsidRDefault="00203C02" w:rsidP="004A594F">
      <w:pPr>
        <w:pStyle w:val="Subtitle1"/>
        <w:spacing w:before="0" w:after="0" w:line="360" w:lineRule="auto"/>
        <w:jc w:val="both"/>
        <w:rPr>
          <w:rFonts w:ascii="Book Antiqua" w:hAnsi="Book Antiqua"/>
          <w:b w:val="0"/>
          <w:color w:val="000000"/>
          <w:szCs w:val="24"/>
        </w:rPr>
      </w:pPr>
      <w:r w:rsidRPr="00EF6218">
        <w:rPr>
          <w:rFonts w:ascii="Book Antiqua" w:hAnsi="Book Antiqua"/>
          <w:szCs w:val="24"/>
        </w:rPr>
        <w:t>Core tip:</w:t>
      </w:r>
      <w:r w:rsidRPr="00772F51">
        <w:rPr>
          <w:rFonts w:ascii="Book Antiqua" w:hAnsi="Book Antiqua"/>
          <w:color w:val="000000"/>
          <w:szCs w:val="24"/>
          <w:lang w:eastAsia="zh-CN"/>
        </w:rPr>
        <w:t xml:space="preserve"> </w:t>
      </w:r>
      <w:r w:rsidRPr="00772F51">
        <w:rPr>
          <w:rStyle w:val="hui12181"/>
          <w:rFonts w:ascii="Book Antiqua" w:hAnsi="Book Antiqua" w:cs="Arial"/>
          <w:b w:val="0"/>
          <w:color w:val="000000"/>
          <w:sz w:val="24"/>
          <w:szCs w:val="24"/>
        </w:rPr>
        <w:t>Hepatocellular carcinoma is a common malignancy with dismal outcome. The metabolic syndrome has been implicated for the recent increase in hepatocellular carcinoma. Numerous studies have shown a strong association between hepatocellular carcinoma and the metabolic syndrome. This review summarizes the current literature linking hepatocellular carcinoma and the metabolic syndrome.</w:t>
      </w:r>
    </w:p>
    <w:p w:rsidR="00203C02" w:rsidRPr="00EF6218" w:rsidRDefault="00203C02" w:rsidP="009955E4">
      <w:pPr>
        <w:spacing w:after="0" w:line="360" w:lineRule="auto"/>
        <w:jc w:val="both"/>
        <w:rPr>
          <w:rFonts w:ascii="Book Antiqua" w:hAnsi="Book Antiqua"/>
          <w:b/>
          <w:color w:val="000000"/>
          <w:sz w:val="24"/>
          <w:szCs w:val="24"/>
        </w:rPr>
      </w:pPr>
      <w:bookmarkStart w:id="17" w:name="_GoBack"/>
      <w:bookmarkEnd w:id="17"/>
    </w:p>
    <w:p w:rsidR="00203C02" w:rsidRDefault="00203C02" w:rsidP="00772F51">
      <w:pPr>
        <w:pStyle w:val="aa"/>
        <w:spacing w:line="360" w:lineRule="auto"/>
        <w:jc w:val="both"/>
        <w:rPr>
          <w:rFonts w:ascii="Book Antiqua" w:hAnsi="Book Antiqua"/>
          <w:color w:val="000000"/>
          <w:sz w:val="24"/>
          <w:szCs w:val="24"/>
          <w:lang w:eastAsia="zh-CN"/>
        </w:rPr>
      </w:pPr>
      <w:r w:rsidRPr="00EF6218">
        <w:rPr>
          <w:rFonts w:ascii="Book Antiqua" w:hAnsi="Book Antiqua"/>
          <w:color w:val="000000"/>
          <w:sz w:val="24"/>
          <w:szCs w:val="24"/>
        </w:rPr>
        <w:t>Rahman</w:t>
      </w:r>
      <w:r>
        <w:rPr>
          <w:rFonts w:ascii="Book Antiqua" w:hAnsi="Book Antiqua"/>
          <w:color w:val="000000"/>
          <w:sz w:val="24"/>
          <w:szCs w:val="24"/>
          <w:lang w:eastAsia="zh-CN"/>
        </w:rPr>
        <w:t xml:space="preserve"> R</w:t>
      </w:r>
      <w:r w:rsidRPr="00EF6218">
        <w:rPr>
          <w:rFonts w:ascii="Book Antiqua" w:hAnsi="Book Antiqua"/>
          <w:color w:val="000000"/>
          <w:sz w:val="24"/>
          <w:szCs w:val="24"/>
        </w:rPr>
        <w:t>, Hammoud</w:t>
      </w:r>
      <w:r>
        <w:rPr>
          <w:rFonts w:ascii="Book Antiqua" w:hAnsi="Book Antiqua"/>
          <w:color w:val="000000"/>
          <w:sz w:val="24"/>
          <w:szCs w:val="24"/>
          <w:lang w:eastAsia="zh-CN"/>
        </w:rPr>
        <w:t xml:space="preserve"> GM</w:t>
      </w:r>
      <w:r w:rsidRPr="00EF6218">
        <w:rPr>
          <w:rFonts w:ascii="Book Antiqua" w:hAnsi="Book Antiqua"/>
          <w:color w:val="000000"/>
          <w:sz w:val="24"/>
          <w:szCs w:val="24"/>
        </w:rPr>
        <w:t>, Almashhrawi</w:t>
      </w:r>
      <w:r>
        <w:rPr>
          <w:rFonts w:ascii="Book Antiqua" w:hAnsi="Book Antiqua"/>
          <w:color w:val="000000"/>
          <w:sz w:val="24"/>
          <w:szCs w:val="24"/>
          <w:lang w:eastAsia="zh-CN"/>
        </w:rPr>
        <w:t xml:space="preserve"> AA</w:t>
      </w:r>
      <w:r w:rsidRPr="00EF6218">
        <w:rPr>
          <w:rFonts w:ascii="Book Antiqua" w:hAnsi="Book Antiqua"/>
          <w:color w:val="000000"/>
          <w:sz w:val="24"/>
          <w:szCs w:val="24"/>
        </w:rPr>
        <w:t>, Ahmed</w:t>
      </w:r>
      <w:r>
        <w:rPr>
          <w:rFonts w:ascii="Book Antiqua" w:hAnsi="Book Antiqua"/>
          <w:color w:val="000000"/>
          <w:sz w:val="24"/>
          <w:szCs w:val="24"/>
          <w:lang w:eastAsia="zh-CN"/>
        </w:rPr>
        <w:t xml:space="preserve"> KT</w:t>
      </w:r>
      <w:r w:rsidRPr="00EF6218">
        <w:rPr>
          <w:rFonts w:ascii="Book Antiqua" w:hAnsi="Book Antiqua"/>
          <w:color w:val="000000"/>
          <w:sz w:val="24"/>
          <w:szCs w:val="24"/>
        </w:rPr>
        <w:t>, Ibda</w:t>
      </w:r>
      <w:r>
        <w:rPr>
          <w:rFonts w:ascii="Book Antiqua" w:hAnsi="Book Antiqua"/>
          <w:color w:val="000000"/>
          <w:sz w:val="24"/>
          <w:szCs w:val="24"/>
        </w:rPr>
        <w:t>h</w:t>
      </w:r>
      <w:r>
        <w:rPr>
          <w:rFonts w:ascii="Book Antiqua" w:hAnsi="Book Antiqua"/>
          <w:color w:val="000000"/>
          <w:sz w:val="24"/>
          <w:szCs w:val="24"/>
          <w:lang w:eastAsia="zh-CN"/>
        </w:rPr>
        <w:t xml:space="preserve"> JA. </w:t>
      </w:r>
      <w:r w:rsidRPr="00EF6218">
        <w:rPr>
          <w:rFonts w:ascii="Book Antiqua" w:hAnsi="Book Antiqua"/>
          <w:color w:val="000000"/>
          <w:sz w:val="24"/>
          <w:szCs w:val="24"/>
        </w:rPr>
        <w:t>Primary hepatocellular carcinoma and metabolic syndrome: An update</w:t>
      </w:r>
      <w:r>
        <w:rPr>
          <w:rFonts w:ascii="Book Antiqua" w:hAnsi="Book Antiqua"/>
          <w:color w:val="000000"/>
          <w:sz w:val="24"/>
          <w:szCs w:val="24"/>
          <w:lang w:eastAsia="zh-CN"/>
        </w:rPr>
        <w:t>.</w:t>
      </w:r>
    </w:p>
    <w:p w:rsidR="00203C02" w:rsidRDefault="00203C02" w:rsidP="00772F51">
      <w:pPr>
        <w:pStyle w:val="aa"/>
        <w:spacing w:line="360" w:lineRule="auto"/>
        <w:jc w:val="both"/>
        <w:rPr>
          <w:rFonts w:ascii="Book Antiqua" w:hAnsi="Book Antiqua"/>
          <w:color w:val="000000"/>
          <w:sz w:val="24"/>
          <w:szCs w:val="24"/>
          <w:lang w:eastAsia="zh-CN"/>
        </w:rPr>
      </w:pPr>
    </w:p>
    <w:p w:rsidR="00203C02" w:rsidRPr="001A6525" w:rsidRDefault="00203C02" w:rsidP="00772F51">
      <w:pPr>
        <w:spacing w:line="360" w:lineRule="auto"/>
        <w:rPr>
          <w:rFonts w:ascii="Book Antiqua" w:hAnsi="Book Antiqua"/>
          <w:b/>
          <w:sz w:val="24"/>
          <w:szCs w:val="24"/>
        </w:rPr>
      </w:pPr>
      <w:bookmarkStart w:id="18" w:name="OLE_LINK46"/>
      <w:bookmarkStart w:id="19" w:name="OLE_LINK61"/>
      <w:bookmarkStart w:id="20" w:name="OLE_LINK84"/>
      <w:bookmarkStart w:id="21" w:name="OLE_LINK90"/>
      <w:r w:rsidRPr="001A6525">
        <w:rPr>
          <w:rFonts w:ascii="Book Antiqua" w:hAnsi="Book Antiqua"/>
          <w:b/>
          <w:sz w:val="24"/>
          <w:szCs w:val="24"/>
        </w:rPr>
        <w:t xml:space="preserve">Available from: URL: </w:t>
      </w:r>
    </w:p>
    <w:p w:rsidR="00203C02" w:rsidRPr="001A6525" w:rsidRDefault="00203C02" w:rsidP="00772F51">
      <w:pPr>
        <w:spacing w:line="360" w:lineRule="auto"/>
        <w:rPr>
          <w:rFonts w:ascii="Book Antiqua" w:hAnsi="Book Antiqua"/>
          <w:b/>
          <w:sz w:val="24"/>
          <w:szCs w:val="24"/>
        </w:rPr>
      </w:pPr>
      <w:r w:rsidRPr="001A6525">
        <w:rPr>
          <w:rFonts w:ascii="Book Antiqua" w:hAnsi="Book Antiqua"/>
          <w:b/>
          <w:sz w:val="24"/>
          <w:szCs w:val="24"/>
        </w:rPr>
        <w:t>DOI:</w:t>
      </w:r>
    </w:p>
    <w:bookmarkEnd w:id="18"/>
    <w:bookmarkEnd w:id="19"/>
    <w:bookmarkEnd w:id="20"/>
    <w:bookmarkEnd w:id="21"/>
    <w:p w:rsidR="00203C02" w:rsidRPr="00EF6218" w:rsidRDefault="00203C02" w:rsidP="00772F51">
      <w:pPr>
        <w:pStyle w:val="aa"/>
        <w:spacing w:line="360" w:lineRule="auto"/>
        <w:jc w:val="both"/>
        <w:rPr>
          <w:rFonts w:ascii="Book Antiqua" w:hAnsi="Book Antiqua"/>
          <w:color w:val="000000"/>
          <w:sz w:val="24"/>
          <w:szCs w:val="24"/>
          <w:lang w:eastAsia="zh-CN"/>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lastRenderedPageBreak/>
        <w:t>INTRODUCTION</w:t>
      </w:r>
    </w:p>
    <w:p w:rsidR="00203C02" w:rsidRPr="00EF6218" w:rsidRDefault="00203C02" w:rsidP="009955E4">
      <w:pPr>
        <w:spacing w:after="0" w:line="360" w:lineRule="auto"/>
        <w:jc w:val="both"/>
        <w:rPr>
          <w:rFonts w:ascii="Book Antiqua" w:hAnsi="Book Antiqua"/>
          <w:color w:val="000000"/>
          <w:sz w:val="24"/>
          <w:szCs w:val="24"/>
          <w:vertAlign w:val="superscript"/>
          <w:lang w:eastAsia="zh-CN"/>
        </w:rPr>
      </w:pPr>
      <w:r w:rsidRPr="00EF6218">
        <w:rPr>
          <w:rFonts w:ascii="Book Antiqua" w:hAnsi="Book Antiqua"/>
          <w:color w:val="000000"/>
          <w:sz w:val="24"/>
          <w:szCs w:val="24"/>
        </w:rPr>
        <w:t>Hepatocellular carcinoma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is the most common primary liver malignancy with increasing incidence and prevalence both nationally and internationally that was evident more than a decade ago</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1</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xml:space="preserve">. According to International Agency for Research on Cancer (IACR),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has high fatality worldwide with overall ratio of mortality to incidence of 0.93</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2]</w:t>
      </w:r>
      <w:r w:rsidRPr="00EF6218">
        <w:rPr>
          <w:rFonts w:ascii="Book Antiqua" w:hAnsi="Book Antiqua"/>
          <w:color w:val="000000"/>
          <w:sz w:val="24"/>
          <w:szCs w:val="24"/>
        </w:rPr>
        <w:t xml:space="preserve">. The incidence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has increased dramatically by 80% in the last two decades in the </w:t>
      </w:r>
      <w:smartTag w:uri="urn:schemas-microsoft-com:office:smarttags" w:element="place">
        <w:smartTag w:uri="urn:schemas-microsoft-com:office:smarttags" w:element="country-region">
          <w:r w:rsidRPr="00506C76">
            <w:rPr>
              <w:rFonts w:ascii="Book Antiqua" w:hAnsi="Book Antiqua" w:cs="Garamond"/>
              <w:sz w:val="24"/>
              <w:szCs w:val="24"/>
            </w:rPr>
            <w:t>United States</w:t>
          </w:r>
        </w:smartTag>
      </w:smartTag>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3]</w:t>
      </w:r>
      <w:r w:rsidRPr="00EF6218">
        <w:rPr>
          <w:rFonts w:ascii="Book Antiqua" w:hAnsi="Book Antiqua"/>
          <w:color w:val="000000"/>
          <w:sz w:val="24"/>
          <w:szCs w:val="24"/>
        </w:rPr>
        <w:t>. This phenomenon was also observed in many of the developed countries of the world</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4]</w:t>
      </w:r>
      <w:r w:rsidRPr="00EF6218">
        <w:rPr>
          <w:rFonts w:ascii="Book Antiqua" w:hAnsi="Book Antiqua"/>
          <w:color w:val="000000"/>
          <w:sz w:val="24"/>
          <w:szCs w:val="24"/>
        </w:rPr>
        <w:t xml:space="preserve">. The trend of increased incidence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from hepatitis C virus is predicted to plateau by 2020 with no significant changes of other known causes</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5]</w:t>
      </w:r>
      <w:r w:rsidRPr="00EF6218">
        <w:rPr>
          <w:rFonts w:ascii="Book Antiqua" w:hAnsi="Book Antiqua"/>
          <w:color w:val="000000"/>
          <w:sz w:val="24"/>
          <w:szCs w:val="24"/>
        </w:rPr>
        <w:t xml:space="preserve">. Most of the high risk entities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including hepatitis B virus, hepatitis C virus, and alcohol are well defined. However, 5%-30% of the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cases do not have any identifiable risk factor</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6]</w:t>
      </w:r>
      <w:r w:rsidRPr="00EF6218">
        <w:rPr>
          <w:rFonts w:ascii="Book Antiqua" w:hAnsi="Book Antiqua"/>
          <w:color w:val="000000"/>
          <w:sz w:val="24"/>
          <w:szCs w:val="24"/>
        </w:rPr>
        <w:t xml:space="preserve">. Moreover, some studies have indicated that even up to 50% cases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may not have any readily identifiable risk factor</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7,8</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xml:space="preserve">. The majority of these </w:t>
      </w:r>
      <w:r>
        <w:rPr>
          <w:rFonts w:ascii="Book Antiqua" w:hAnsi="Book Antiqua"/>
          <w:color w:val="000000"/>
          <w:sz w:val="24"/>
          <w:szCs w:val="24"/>
          <w:lang w:eastAsia="zh-CN"/>
        </w:rPr>
        <w:t>“</w:t>
      </w:r>
      <w:r w:rsidRPr="00EF6218">
        <w:rPr>
          <w:rFonts w:ascii="Book Antiqua" w:hAnsi="Book Antiqua"/>
          <w:color w:val="000000"/>
          <w:sz w:val="24"/>
          <w:szCs w:val="24"/>
        </w:rPr>
        <w:t>cryptogenic</w:t>
      </w:r>
      <w:r>
        <w:rPr>
          <w:rFonts w:ascii="Book Antiqua" w:hAnsi="Book Antiqua"/>
          <w:color w:val="000000"/>
          <w:sz w:val="24"/>
          <w:szCs w:val="24"/>
          <w:lang w:eastAsia="zh-CN"/>
        </w:rPr>
        <w:t>”</w:t>
      </w:r>
      <w:r w:rsidRPr="00EF6218">
        <w:rPr>
          <w:rFonts w:ascii="Book Antiqua" w:hAnsi="Book Antiqua"/>
          <w:color w:val="000000"/>
          <w:sz w:val="24"/>
          <w:szCs w:val="24"/>
        </w:rPr>
        <w:t xml:space="preserve">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in the </w:t>
      </w:r>
      <w:smartTag w:uri="urn:schemas-microsoft-com:office:smarttags" w:element="place">
        <w:smartTag w:uri="urn:schemas-microsoft-com:office:smarttags" w:element="country-region">
          <w:r w:rsidRPr="00EF6218">
            <w:rPr>
              <w:rFonts w:ascii="Book Antiqua" w:hAnsi="Book Antiqua"/>
              <w:color w:val="000000"/>
              <w:sz w:val="24"/>
              <w:szCs w:val="24"/>
            </w:rPr>
            <w:t>USA</w:t>
          </w:r>
        </w:smartTag>
      </w:smartTag>
      <w:r w:rsidRPr="00EF6218">
        <w:rPr>
          <w:rFonts w:ascii="Book Antiqua" w:hAnsi="Book Antiqua"/>
          <w:color w:val="000000"/>
          <w:sz w:val="24"/>
          <w:szCs w:val="24"/>
        </w:rPr>
        <w:t xml:space="preserve"> and many other developed countries are now widely attributed to the metabolic syndrome, specially its hepatic manifestation nonalcoholic fatty liver disease (NAFLD)</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9]</w:t>
      </w:r>
      <w:r w:rsidRPr="00EF6218">
        <w:rPr>
          <w:rFonts w:ascii="Book Antiqua" w:hAnsi="Book Antiqua"/>
          <w:color w:val="000000"/>
          <w:sz w:val="24"/>
          <w:szCs w:val="24"/>
        </w:rPr>
        <w:t>.</w:t>
      </w:r>
    </w:p>
    <w:p w:rsidR="00203C02" w:rsidRPr="00EF6218" w:rsidRDefault="00203C02" w:rsidP="00313D38">
      <w:pPr>
        <w:spacing w:after="0" w:line="360" w:lineRule="auto"/>
        <w:ind w:firstLineChars="250" w:firstLine="600"/>
        <w:jc w:val="both"/>
        <w:rPr>
          <w:rFonts w:ascii="Book Antiqua" w:hAnsi="Book Antiqua" w:cs="Arial"/>
          <w:color w:val="000000"/>
          <w:sz w:val="24"/>
          <w:szCs w:val="24"/>
        </w:rPr>
      </w:pPr>
      <w:r w:rsidRPr="00EF6218">
        <w:rPr>
          <w:rFonts w:ascii="Book Antiqua" w:hAnsi="Book Antiqua"/>
          <w:color w:val="000000"/>
          <w:sz w:val="24"/>
          <w:szCs w:val="24"/>
        </w:rPr>
        <w:t>Metabolic syndrome (MetS), a cluster of metabolic abnormalities is now considered a major public health issue worldwide. It is particularly important in the developed countries because of the alarming obesity epidemic. MetS is also considered to be the central association of the current epidemic of diabetes and cardiovascular diseases</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10]</w:t>
      </w:r>
      <w:r w:rsidRPr="00EF6218">
        <w:rPr>
          <w:rFonts w:ascii="Book Antiqua" w:hAnsi="Book Antiqua"/>
          <w:color w:val="000000"/>
          <w:sz w:val="24"/>
          <w:szCs w:val="24"/>
        </w:rPr>
        <w:t xml:space="preserve">. It is estimated that 25% of the </w:t>
      </w:r>
      <w:smartTag w:uri="urn:schemas-microsoft-com:office:smarttags" w:element="place">
        <w:smartTag w:uri="urn:schemas-microsoft-com:office:smarttags" w:element="country-region">
          <w:r w:rsidRPr="00EF6218">
            <w:rPr>
              <w:rFonts w:ascii="Book Antiqua" w:hAnsi="Book Antiqua"/>
              <w:color w:val="000000"/>
              <w:sz w:val="24"/>
              <w:szCs w:val="24"/>
            </w:rPr>
            <w:t>US</w:t>
          </w:r>
        </w:smartTag>
      </w:smartTag>
      <w:r w:rsidRPr="00EF6218">
        <w:rPr>
          <w:rFonts w:ascii="Book Antiqua" w:hAnsi="Book Antiqua"/>
          <w:color w:val="000000"/>
          <w:sz w:val="24"/>
          <w:szCs w:val="24"/>
        </w:rPr>
        <w:t xml:space="preserve"> population meet the diagnostic criteria of MetS</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11]</w:t>
      </w:r>
      <w:r w:rsidRPr="00EF6218">
        <w:rPr>
          <w:rFonts w:ascii="Book Antiqua" w:hAnsi="Book Antiqua"/>
          <w:color w:val="000000"/>
          <w:sz w:val="24"/>
          <w:szCs w:val="24"/>
        </w:rPr>
        <w:t xml:space="preserve">. </w:t>
      </w:r>
      <w:r w:rsidRPr="00EF6218">
        <w:rPr>
          <w:rFonts w:ascii="Book Antiqua" w:hAnsi="Book Antiqua" w:cs="Arial"/>
          <w:color w:val="000000"/>
          <w:sz w:val="24"/>
          <w:szCs w:val="24"/>
        </w:rPr>
        <w:t xml:space="preserve">According to the Third National Health and Nutrition Examination Survey (NHANES </w:t>
      </w:r>
      <w:smartTag w:uri="urn:schemas-microsoft-com:office:smarttags" w:element="stockticker">
        <w:r w:rsidRPr="00EF6218">
          <w:rPr>
            <w:rFonts w:ascii="Book Antiqua" w:hAnsi="Book Antiqua" w:cs="Arial"/>
            <w:color w:val="000000"/>
            <w:sz w:val="24"/>
            <w:szCs w:val="24"/>
          </w:rPr>
          <w:t>III</w:t>
        </w:r>
      </w:smartTag>
      <w:r w:rsidRPr="00EF6218">
        <w:rPr>
          <w:rFonts w:ascii="Book Antiqua" w:hAnsi="Book Antiqua" w:cs="Arial"/>
          <w:color w:val="000000"/>
          <w:sz w:val="24"/>
          <w:szCs w:val="24"/>
        </w:rPr>
        <w:t xml:space="preserve">) criteria, about 47 million people have metabolic syndrome in the </w:t>
      </w:r>
      <w:smartTag w:uri="urn:schemas-microsoft-com:office:smarttags" w:element="place">
        <w:smartTag w:uri="urn:schemas-microsoft-com:office:smarttags" w:element="country-region">
          <w:r w:rsidRPr="00EF6218">
            <w:rPr>
              <w:rFonts w:ascii="Book Antiqua" w:hAnsi="Book Antiqua" w:cs="Arial"/>
              <w:color w:val="000000"/>
              <w:sz w:val="24"/>
              <w:szCs w:val="24"/>
            </w:rPr>
            <w:t>US</w:t>
          </w:r>
        </w:smartTag>
      </w:smartTag>
      <w:r w:rsidRPr="00EF6218">
        <w:rPr>
          <w:rFonts w:ascii="Book Antiqua" w:hAnsi="Book Antiqua" w:cs="Arial"/>
          <w:color w:val="000000"/>
          <w:sz w:val="24"/>
          <w:szCs w:val="24"/>
        </w:rPr>
        <w:t xml:space="preserve"> and the number is increasing at an alarming rate</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12]</w:t>
      </w:r>
      <w:r w:rsidRPr="00EF6218">
        <w:rPr>
          <w:rFonts w:ascii="Book Antiqua" w:hAnsi="Book Antiqua" w:cs="Arial"/>
          <w:color w:val="000000"/>
          <w:sz w:val="24"/>
          <w:szCs w:val="24"/>
        </w:rPr>
        <w:t xml:space="preserve">. In the background of increasing </w:t>
      </w:r>
      <w:r>
        <w:rPr>
          <w:rFonts w:ascii="Book Antiqua" w:hAnsi="Book Antiqua" w:cs="Arial"/>
          <w:color w:val="000000"/>
          <w:sz w:val="24"/>
          <w:szCs w:val="24"/>
          <w:lang w:eastAsia="zh-CN"/>
        </w:rPr>
        <w:t>“</w:t>
      </w:r>
      <w:r w:rsidRPr="00EF6218">
        <w:rPr>
          <w:rFonts w:ascii="Book Antiqua" w:hAnsi="Book Antiqua" w:cs="Arial"/>
          <w:color w:val="000000"/>
          <w:sz w:val="24"/>
          <w:szCs w:val="24"/>
        </w:rPr>
        <w:t>cryptogenic</w:t>
      </w:r>
      <w:r>
        <w:rPr>
          <w:rFonts w:ascii="Book Antiqua" w:hAnsi="Book Antiqua" w:cs="Arial"/>
          <w:color w:val="000000"/>
          <w:sz w:val="24"/>
          <w:szCs w:val="24"/>
          <w:lang w:eastAsia="zh-CN"/>
        </w:rPr>
        <w:t>”</w:t>
      </w:r>
      <w:r w:rsidRPr="00EF6218">
        <w:rPr>
          <w:rFonts w:ascii="Book Antiqua" w:hAnsi="Book Antiqua" w:cs="Arial"/>
          <w:color w:val="000000"/>
          <w:sz w:val="24"/>
          <w:szCs w:val="24"/>
        </w:rPr>
        <w:t xml:space="preserve"> </w:t>
      </w:r>
      <w:smartTag w:uri="urn:schemas-microsoft-com:office:smarttags" w:element="stockticker">
        <w:r w:rsidRPr="00EF6218">
          <w:rPr>
            <w:rFonts w:ascii="Book Antiqua" w:hAnsi="Book Antiqua" w:cs="Arial"/>
            <w:color w:val="000000"/>
            <w:sz w:val="24"/>
            <w:szCs w:val="24"/>
          </w:rPr>
          <w:t>HCC</w:t>
        </w:r>
      </w:smartTag>
      <w:r w:rsidRPr="00EF6218">
        <w:rPr>
          <w:rFonts w:ascii="Book Antiqua" w:hAnsi="Book Antiqua" w:cs="Arial"/>
          <w:color w:val="000000"/>
          <w:sz w:val="24"/>
          <w:szCs w:val="24"/>
        </w:rPr>
        <w:t>, MetS and NAFLD, it is important to review the relationship between HCC and the MetS.</w:t>
      </w:r>
    </w:p>
    <w:p w:rsidR="00203C02" w:rsidRDefault="00203C02" w:rsidP="009955E4">
      <w:pPr>
        <w:spacing w:after="0" w:line="360" w:lineRule="auto"/>
        <w:jc w:val="both"/>
        <w:rPr>
          <w:rFonts w:ascii="Book Antiqua" w:hAnsi="Book Antiqua" w:cs="Arial"/>
          <w:b/>
          <w:color w:val="000000"/>
          <w:sz w:val="24"/>
          <w:szCs w:val="24"/>
        </w:rPr>
      </w:pPr>
    </w:p>
    <w:p w:rsidR="00203C02" w:rsidRPr="00EF6218" w:rsidRDefault="00203C02" w:rsidP="009955E4">
      <w:pPr>
        <w:spacing w:after="0" w:line="360" w:lineRule="auto"/>
        <w:jc w:val="both"/>
        <w:rPr>
          <w:rFonts w:ascii="Book Antiqua" w:hAnsi="Book Antiqua" w:cs="Arial"/>
          <w:b/>
          <w:color w:val="000000"/>
          <w:sz w:val="24"/>
          <w:szCs w:val="24"/>
        </w:rPr>
      </w:pPr>
    </w:p>
    <w:p w:rsidR="00203C02" w:rsidRPr="00EF6218" w:rsidRDefault="00203C02" w:rsidP="009955E4">
      <w:pPr>
        <w:spacing w:after="0" w:line="360" w:lineRule="auto"/>
        <w:jc w:val="both"/>
        <w:rPr>
          <w:rFonts w:ascii="Book Antiqua" w:hAnsi="Book Antiqua" w:cs="Arial"/>
          <w:b/>
          <w:color w:val="000000"/>
          <w:sz w:val="24"/>
          <w:szCs w:val="24"/>
        </w:rPr>
      </w:pPr>
      <w:r w:rsidRPr="00EF6218">
        <w:rPr>
          <w:rFonts w:ascii="Book Antiqua" w:hAnsi="Book Antiqua" w:cs="Arial"/>
          <w:b/>
          <w:color w:val="000000"/>
          <w:sz w:val="24"/>
          <w:szCs w:val="24"/>
        </w:rPr>
        <w:lastRenderedPageBreak/>
        <w:t>EPIDEMIOLOGY OF HCC</w:t>
      </w: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 xml:space="preserve">Worldwide,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is the fifth most common cancer in men and the seventh most common cancer in women according to the International Agency for Research on Cancer (</w:t>
      </w:r>
      <w:smartTag w:uri="urn:schemas-microsoft-com:office:smarttags" w:element="stockticker">
        <w:r w:rsidRPr="00EF6218">
          <w:rPr>
            <w:rFonts w:ascii="Book Antiqua" w:hAnsi="Book Antiqua"/>
            <w:color w:val="000000"/>
            <w:sz w:val="24"/>
            <w:szCs w:val="24"/>
          </w:rPr>
          <w:t>IARC</w:t>
        </w:r>
      </w:smartTag>
      <w:r w:rsidRPr="00EF6218">
        <w:rPr>
          <w:rFonts w:ascii="Book Antiqua" w:hAnsi="Book Antiqua"/>
          <w:color w:val="000000"/>
          <w:sz w:val="24"/>
          <w:szCs w:val="24"/>
        </w:rPr>
        <w:t xml:space="preserve">). Most of the disease burden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resides in developing countries such as East Asia, South East Asia, and sub-Saharan </w:t>
      </w:r>
      <w:smartTag w:uri="urn:schemas-microsoft-com:office:smarttags" w:element="place">
        <w:r w:rsidRPr="00EF6218">
          <w:rPr>
            <w:rFonts w:ascii="Book Antiqua" w:hAnsi="Book Antiqua"/>
            <w:color w:val="000000"/>
            <w:sz w:val="24"/>
            <w:szCs w:val="24"/>
          </w:rPr>
          <w:t>Africa</w:t>
        </w:r>
      </w:smartTag>
      <w:r w:rsidRPr="00EF6218">
        <w:rPr>
          <w:rFonts w:ascii="Book Antiqua" w:hAnsi="Book Antiqua"/>
          <w:color w:val="000000"/>
          <w:sz w:val="24"/>
          <w:szCs w:val="24"/>
        </w:rPr>
        <w:t xml:space="preserve">, where almost 85% of the cases occur. The overall gender ratio of male: female is 2.4. Low incidence rates are estimated in developed countries, with the exception of </w:t>
      </w:r>
      <w:smartTag w:uri="urn:schemas-microsoft-com:office:smarttags" w:element="place">
        <w:r w:rsidRPr="00EF6218">
          <w:rPr>
            <w:rFonts w:ascii="Book Antiqua" w:hAnsi="Book Antiqua"/>
            <w:color w:val="000000"/>
            <w:sz w:val="24"/>
            <w:szCs w:val="24"/>
          </w:rPr>
          <w:t>Southern Europe</w:t>
        </w:r>
      </w:smartTag>
      <w:r w:rsidRPr="00EF6218">
        <w:rPr>
          <w:rFonts w:ascii="Book Antiqua" w:hAnsi="Book Antiqua"/>
          <w:color w:val="000000"/>
          <w:sz w:val="24"/>
          <w:szCs w:val="24"/>
        </w:rPr>
        <w:t xml:space="preserve"> where the incidence in men is significantly higher than in other developed regions. Worldwide, there was an estimated 694</w:t>
      </w:r>
      <w:r>
        <w:rPr>
          <w:rFonts w:ascii="Book Antiqua" w:hAnsi="Book Antiqua"/>
          <w:color w:val="000000"/>
          <w:sz w:val="24"/>
          <w:szCs w:val="24"/>
        </w:rPr>
        <w:t>,</w:t>
      </w:r>
      <w:r w:rsidRPr="00EF6218">
        <w:rPr>
          <w:rFonts w:ascii="Book Antiqua" w:hAnsi="Book Antiqua"/>
          <w:color w:val="000000"/>
          <w:sz w:val="24"/>
          <w:szCs w:val="24"/>
        </w:rPr>
        <w:t xml:space="preserve">000 deaths from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in 2008 (</w:t>
      </w:r>
      <w:smartTag w:uri="urn:schemas-microsoft-com:office:smarttags" w:element="chmetcnv">
        <w:smartTagPr>
          <w:attr w:name="UnitName" w:val="in"/>
          <w:attr w:name="SourceValue" w:val="477000"/>
          <w:attr w:name="HasSpace" w:val="True"/>
          <w:attr w:name="Negative" w:val="False"/>
          <w:attr w:name="NumberType" w:val="1"/>
          <w:attr w:name="TCSC" w:val="0"/>
        </w:smartTagPr>
        <w:r w:rsidRPr="00EF6218">
          <w:rPr>
            <w:rFonts w:ascii="Book Antiqua" w:hAnsi="Book Antiqua"/>
            <w:color w:val="000000"/>
            <w:sz w:val="24"/>
            <w:szCs w:val="24"/>
          </w:rPr>
          <w:t>477000 in</w:t>
        </w:r>
      </w:smartTag>
      <w:r w:rsidRPr="00EF6218">
        <w:rPr>
          <w:rFonts w:ascii="Book Antiqua" w:hAnsi="Book Antiqua"/>
          <w:color w:val="000000"/>
          <w:sz w:val="24"/>
          <w:szCs w:val="24"/>
        </w:rPr>
        <w:t xml:space="preserve"> men, </w:t>
      </w:r>
      <w:smartTag w:uri="urn:schemas-microsoft-com:office:smarttags" w:element="chmetcnv">
        <w:smartTagPr>
          <w:attr w:name="UnitName" w:val="in"/>
          <w:attr w:name="SourceValue" w:val="217000"/>
          <w:attr w:name="HasSpace" w:val="True"/>
          <w:attr w:name="Negative" w:val="False"/>
          <w:attr w:name="NumberType" w:val="1"/>
          <w:attr w:name="TCSC" w:val="0"/>
        </w:smartTagPr>
        <w:r w:rsidRPr="00EF6218">
          <w:rPr>
            <w:rFonts w:ascii="Book Antiqua" w:hAnsi="Book Antiqua"/>
            <w:color w:val="000000"/>
            <w:sz w:val="24"/>
            <w:szCs w:val="24"/>
          </w:rPr>
          <w:t>217000 in</w:t>
        </w:r>
      </w:smartTag>
      <w:r w:rsidRPr="00EF6218">
        <w:rPr>
          <w:rFonts w:ascii="Book Antiqua" w:hAnsi="Book Antiqua"/>
          <w:color w:val="000000"/>
          <w:sz w:val="24"/>
          <w:szCs w:val="24"/>
        </w:rPr>
        <w:t xml:space="preserve"> women), making it the third most common cause of death from cancer. The geographical distribution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mortality rates is similar to that observed for the incidence rates indicating more or less similar outcomes across the world</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13]</w:t>
      </w:r>
      <w:r w:rsidRPr="00EF6218">
        <w:rPr>
          <w:rFonts w:ascii="Book Antiqua" w:hAnsi="Book Antiqua"/>
          <w:color w:val="000000"/>
          <w:sz w:val="24"/>
          <w:szCs w:val="24"/>
        </w:rPr>
        <w:t xml:space="preserve">. </w:t>
      </w:r>
    </w:p>
    <w:p w:rsidR="00203C02" w:rsidRPr="00EF6218" w:rsidRDefault="00203C02" w:rsidP="00313D38">
      <w:pPr>
        <w:spacing w:after="0" w:line="360" w:lineRule="auto"/>
        <w:ind w:firstLineChars="250" w:firstLine="600"/>
        <w:jc w:val="both"/>
        <w:rPr>
          <w:rFonts w:ascii="Book Antiqua" w:hAnsi="Book Antiqua" w:cs="Arial"/>
          <w:color w:val="000000"/>
          <w:sz w:val="24"/>
          <w:szCs w:val="24"/>
          <w:vertAlign w:val="superscript"/>
        </w:rPr>
      </w:pPr>
      <w:r w:rsidRPr="00EF6218">
        <w:rPr>
          <w:rFonts w:ascii="Book Antiqua" w:hAnsi="Book Antiqua" w:cs="Arial"/>
          <w:color w:val="000000"/>
          <w:sz w:val="24"/>
          <w:szCs w:val="24"/>
        </w:rPr>
        <w:t xml:space="preserve">In the </w:t>
      </w:r>
      <w:smartTag w:uri="urn:schemas-microsoft-com:office:smarttags" w:element="place">
        <w:smartTag w:uri="urn:schemas-microsoft-com:office:smarttags" w:element="country-region">
          <w:r w:rsidRPr="00EF6218">
            <w:rPr>
              <w:rFonts w:ascii="Book Antiqua" w:hAnsi="Book Antiqua" w:cs="Arial"/>
              <w:color w:val="000000"/>
              <w:sz w:val="24"/>
              <w:szCs w:val="24"/>
            </w:rPr>
            <w:t>US</w:t>
          </w:r>
        </w:smartTag>
      </w:smartTag>
      <w:r w:rsidRPr="00EF6218">
        <w:rPr>
          <w:rFonts w:ascii="Book Antiqua" w:hAnsi="Book Antiqua" w:cs="Arial"/>
          <w:color w:val="000000"/>
          <w:sz w:val="24"/>
          <w:szCs w:val="24"/>
        </w:rPr>
        <w:t>, the average age of diagnosis for HCC is 63 years (</w:t>
      </w:r>
      <w:r w:rsidRPr="00EF6218">
        <w:rPr>
          <w:rFonts w:ascii="Book Antiqua" w:hAnsi="Book Antiqua"/>
          <w:color w:val="000000"/>
          <w:sz w:val="24"/>
          <w:szCs w:val="24"/>
        </w:rPr>
        <w:t>62 years for males, and 69 years for females)</w:t>
      </w:r>
      <w:r w:rsidRPr="00EF6218">
        <w:rPr>
          <w:rFonts w:ascii="Book Antiqua" w:hAnsi="Book Antiqua" w:cs="Arial"/>
          <w:color w:val="000000"/>
          <w:sz w:val="24"/>
          <w:szCs w:val="24"/>
        </w:rPr>
        <w:t>. The age-adjuste</w:t>
      </w:r>
      <w:r>
        <w:rPr>
          <w:rFonts w:ascii="Book Antiqua" w:hAnsi="Book Antiqua" w:cs="Arial"/>
          <w:color w:val="000000"/>
          <w:sz w:val="24"/>
          <w:szCs w:val="24"/>
        </w:rPr>
        <w:t>d incidence rate is 7.7 per 100</w:t>
      </w:r>
      <w:r w:rsidRPr="00EF6218">
        <w:rPr>
          <w:rFonts w:ascii="Book Antiqua" w:hAnsi="Book Antiqua" w:cs="Arial"/>
          <w:color w:val="000000"/>
          <w:sz w:val="24"/>
          <w:szCs w:val="24"/>
        </w:rPr>
        <w:t xml:space="preserve">000 per year. The age-adjusted death rate from </w:t>
      </w:r>
      <w:smartTag w:uri="urn:schemas-microsoft-com:office:smarttags" w:element="stockticker">
        <w:r w:rsidRPr="00EF6218">
          <w:rPr>
            <w:rFonts w:ascii="Book Antiqua" w:hAnsi="Book Antiqua" w:cs="Arial"/>
            <w:color w:val="000000"/>
            <w:sz w:val="24"/>
            <w:szCs w:val="24"/>
          </w:rPr>
          <w:t>HCC</w:t>
        </w:r>
      </w:smartTag>
      <w:r>
        <w:rPr>
          <w:rFonts w:ascii="Book Antiqua" w:hAnsi="Book Antiqua" w:cs="Arial"/>
          <w:color w:val="000000"/>
          <w:sz w:val="24"/>
          <w:szCs w:val="24"/>
        </w:rPr>
        <w:t xml:space="preserve"> is 5.5 per 100</w:t>
      </w:r>
      <w:r w:rsidRPr="00EF6218">
        <w:rPr>
          <w:rFonts w:ascii="Book Antiqua" w:hAnsi="Book Antiqua" w:cs="Arial"/>
          <w:color w:val="000000"/>
          <w:sz w:val="24"/>
          <w:szCs w:val="24"/>
        </w:rPr>
        <w:t xml:space="preserve">000 per year. It is estimated that the median age at death for </w:t>
      </w:r>
      <w:smartTag w:uri="urn:schemas-microsoft-com:office:smarttags" w:element="stockticker">
        <w:r w:rsidRPr="00EF6218">
          <w:rPr>
            <w:rFonts w:ascii="Book Antiqua" w:hAnsi="Book Antiqua" w:cs="Arial"/>
            <w:color w:val="000000"/>
            <w:sz w:val="24"/>
            <w:szCs w:val="24"/>
          </w:rPr>
          <w:t>HCC</w:t>
        </w:r>
      </w:smartTag>
      <w:r w:rsidRPr="00EF6218">
        <w:rPr>
          <w:rFonts w:ascii="Book Antiqua" w:hAnsi="Book Antiqua" w:cs="Arial"/>
          <w:color w:val="000000"/>
          <w:sz w:val="24"/>
          <w:szCs w:val="24"/>
        </w:rPr>
        <w:t xml:space="preserve"> is 68 years of age. However, gender, race and ethnic disparities exist in the incidence and mortality rates of HCC in the </w:t>
      </w:r>
      <w:smartTag w:uri="urn:schemas-microsoft-com:office:smarttags" w:element="place">
        <w:smartTag w:uri="urn:schemas-microsoft-com:office:smarttags" w:element="country-region">
          <w:r w:rsidRPr="00EF6218">
            <w:rPr>
              <w:rFonts w:ascii="Book Antiqua" w:hAnsi="Book Antiqua" w:cs="Arial"/>
              <w:color w:val="000000"/>
              <w:sz w:val="24"/>
              <w:szCs w:val="24"/>
            </w:rPr>
            <w:t>US</w:t>
          </w:r>
        </w:smartTag>
      </w:smartTag>
      <w:r w:rsidRPr="00EF6218">
        <w:rPr>
          <w:rFonts w:ascii="Book Antiqua" w:hAnsi="Book Antiqua" w:cs="Arial"/>
          <w:color w:val="000000"/>
          <w:sz w:val="24"/>
          <w:szCs w:val="24"/>
        </w:rPr>
        <w:t>. Table 1 summarizes the i</w:t>
      </w:r>
      <w:r w:rsidRPr="00EF6218">
        <w:rPr>
          <w:rFonts w:ascii="Book Antiqua" w:hAnsi="Book Antiqua"/>
          <w:color w:val="000000"/>
          <w:sz w:val="24"/>
          <w:szCs w:val="24"/>
        </w:rPr>
        <w:t>ncidence and mortality rates of HCC according to race, ethnicity and gender</w:t>
      </w:r>
      <w:r w:rsidRPr="00EF6218">
        <w:rPr>
          <w:rFonts w:ascii="Book Antiqua" w:hAnsi="Book Antiqua" w:cs="Arial"/>
          <w:color w:val="000000"/>
          <w:sz w:val="24"/>
          <w:szCs w:val="24"/>
        </w:rPr>
        <w:t xml:space="preserve"> based on cases diagnosed in 2006-2010 from 18 </w:t>
      </w:r>
      <w:r w:rsidRPr="00EF6218">
        <w:rPr>
          <w:rFonts w:ascii="Book Antiqua" w:hAnsi="Book Antiqua"/>
          <w:color w:val="000000"/>
          <w:sz w:val="24"/>
          <w:szCs w:val="24"/>
        </w:rPr>
        <w:t>Surveillance Epidemiology and End Results (SEER)</w:t>
      </w:r>
      <w:r w:rsidRPr="00EF6218">
        <w:rPr>
          <w:rFonts w:ascii="Book Antiqua" w:hAnsi="Book Antiqua" w:cs="Arial"/>
          <w:color w:val="000000"/>
          <w:sz w:val="24"/>
          <w:szCs w:val="24"/>
        </w:rPr>
        <w:t xml:space="preserve"> geographic areas</w:t>
      </w:r>
      <w:r w:rsidRPr="00772F51">
        <w:rPr>
          <w:rFonts w:ascii="Book Antiqua" w:hAnsi="Book Antiqua"/>
          <w:color w:val="000000"/>
          <w:sz w:val="24"/>
          <w:szCs w:val="24"/>
          <w:vertAlign w:val="superscript"/>
          <w:lang w:eastAsia="zh-CN"/>
        </w:rPr>
        <w:t>[</w:t>
      </w:r>
      <w:r w:rsidRPr="00EF6218">
        <w:rPr>
          <w:rFonts w:ascii="Book Antiqua" w:hAnsi="Book Antiqua" w:cs="Arial"/>
          <w:color w:val="000000"/>
          <w:sz w:val="24"/>
          <w:szCs w:val="24"/>
          <w:vertAlign w:val="superscript"/>
        </w:rPr>
        <w:t>14,15</w:t>
      </w:r>
      <w:r>
        <w:rPr>
          <w:rFonts w:ascii="Book Antiqua" w:hAnsi="Book Antiqua"/>
          <w:color w:val="000000"/>
          <w:sz w:val="24"/>
          <w:szCs w:val="24"/>
          <w:vertAlign w:val="superscript"/>
          <w:lang w:eastAsia="zh-CN"/>
        </w:rPr>
        <w:t>]</w:t>
      </w:r>
      <w:r w:rsidRPr="00EF6218">
        <w:rPr>
          <w:rFonts w:ascii="Book Antiqua" w:hAnsi="Book Antiqua" w:cs="Arial"/>
          <w:color w:val="000000"/>
          <w:sz w:val="24"/>
          <w:szCs w:val="24"/>
        </w:rPr>
        <w:t>.</w:t>
      </w:r>
    </w:p>
    <w:p w:rsidR="00203C02" w:rsidRPr="00EF6218" w:rsidRDefault="00203C02" w:rsidP="00313D38">
      <w:pPr>
        <w:spacing w:after="0" w:line="360" w:lineRule="auto"/>
        <w:ind w:firstLineChars="200" w:firstLine="480"/>
        <w:jc w:val="both"/>
        <w:rPr>
          <w:rFonts w:ascii="Book Antiqua" w:hAnsi="Book Antiqua"/>
          <w:color w:val="000000"/>
          <w:sz w:val="24"/>
          <w:szCs w:val="24"/>
          <w:vertAlign w:val="superscript"/>
        </w:rPr>
      </w:pPr>
      <w:r w:rsidRPr="00EF6218">
        <w:rPr>
          <w:rFonts w:ascii="Book Antiqua" w:hAnsi="Book Antiqua"/>
          <w:color w:val="000000"/>
          <w:sz w:val="24"/>
          <w:szCs w:val="24"/>
        </w:rPr>
        <w:t xml:space="preserve">The Centers for Disease Control and Prevention (CDC) examined all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cases (48,596) diagnosed during 2001-2006 that were reported to the National Program of Cancer Registries (NPCR) or SEER from 45 cancer registries (covering 90.4% of the </w:t>
      </w:r>
      <w:smartTag w:uri="urn:schemas-microsoft-com:office:smarttags" w:element="place">
        <w:smartTag w:uri="urn:schemas-microsoft-com:office:smarttags" w:element="country-region">
          <w:r w:rsidRPr="00EF6218">
            <w:rPr>
              <w:rFonts w:ascii="Book Antiqua" w:hAnsi="Book Antiqua"/>
              <w:color w:val="000000"/>
              <w:sz w:val="24"/>
              <w:szCs w:val="24"/>
            </w:rPr>
            <w:t>US</w:t>
          </w:r>
        </w:smartTag>
      </w:smartTag>
      <w:r w:rsidRPr="00EF6218">
        <w:rPr>
          <w:rFonts w:ascii="Book Antiqua" w:hAnsi="Book Antiqua"/>
          <w:color w:val="000000"/>
          <w:sz w:val="24"/>
          <w:szCs w:val="24"/>
        </w:rPr>
        <w:t xml:space="preserve"> population). As shown in Table 2</w:t>
      </w:r>
      <w:r w:rsidRPr="00772F51">
        <w:rPr>
          <w:rFonts w:ascii="Book Antiqua" w:hAnsi="Book Antiqua"/>
          <w:color w:val="000000"/>
          <w:sz w:val="24"/>
          <w:szCs w:val="24"/>
          <w:vertAlign w:val="superscript"/>
          <w:lang w:eastAsia="zh-CN"/>
        </w:rPr>
        <w:t>[</w:t>
      </w:r>
      <w:r w:rsidRPr="00EF6218">
        <w:rPr>
          <w:rFonts w:ascii="Book Antiqua" w:hAnsi="Book Antiqua" w:cs="Arial"/>
          <w:color w:val="000000"/>
          <w:sz w:val="24"/>
          <w:szCs w:val="24"/>
          <w:vertAlign w:val="superscript"/>
        </w:rPr>
        <w:t>1</w:t>
      </w:r>
      <w:r>
        <w:rPr>
          <w:rFonts w:ascii="Book Antiqua" w:hAnsi="Book Antiqua" w:cs="Arial"/>
          <w:color w:val="000000"/>
          <w:sz w:val="24"/>
          <w:szCs w:val="24"/>
          <w:vertAlign w:val="superscript"/>
          <w:lang w:eastAsia="zh-CN"/>
        </w:rPr>
        <w:t>6</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xml:space="preserve">, the data document that the incidence rate of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is on the rise in both genders.  During this period, the annual percentage change (APC) for males (3.6%) was significantly higher than the </w:t>
      </w:r>
      <w:smartTag w:uri="urn:schemas-microsoft-com:office:smarttags" w:element="stockticker">
        <w:r w:rsidRPr="00EF6218">
          <w:rPr>
            <w:rFonts w:ascii="Book Antiqua" w:hAnsi="Book Antiqua"/>
            <w:color w:val="000000"/>
            <w:sz w:val="24"/>
            <w:szCs w:val="24"/>
          </w:rPr>
          <w:t>APC</w:t>
        </w:r>
      </w:smartTag>
      <w:r w:rsidRPr="00EF6218">
        <w:rPr>
          <w:rFonts w:ascii="Book Antiqua" w:hAnsi="Book Antiqua"/>
          <w:color w:val="000000"/>
          <w:sz w:val="24"/>
          <w:szCs w:val="24"/>
        </w:rPr>
        <w:t xml:space="preserve"> for females (2.3%). The largest significant increase in </w:t>
      </w:r>
      <w:smartTag w:uri="urn:schemas-microsoft-com:office:smarttags" w:element="stockticker">
        <w:r w:rsidRPr="00EF6218">
          <w:rPr>
            <w:rFonts w:ascii="Book Antiqua" w:hAnsi="Book Antiqua"/>
            <w:color w:val="000000"/>
            <w:sz w:val="24"/>
            <w:szCs w:val="24"/>
          </w:rPr>
          <w:t>HCC</w:t>
        </w:r>
      </w:smartTag>
      <w:r w:rsidRPr="00EF6218">
        <w:rPr>
          <w:rFonts w:ascii="Book Antiqua" w:hAnsi="Book Antiqua"/>
          <w:color w:val="000000"/>
          <w:sz w:val="24"/>
          <w:szCs w:val="24"/>
        </w:rPr>
        <w:t xml:space="preserve"> incidence rates were among Non-Hispanic Whites (</w:t>
      </w:r>
      <w:smartTag w:uri="urn:schemas-microsoft-com:office:smarttags" w:element="stockticker">
        <w:r w:rsidRPr="00EF6218">
          <w:rPr>
            <w:rFonts w:ascii="Book Antiqua" w:hAnsi="Book Antiqua"/>
            <w:color w:val="000000"/>
            <w:sz w:val="24"/>
            <w:szCs w:val="24"/>
          </w:rPr>
          <w:t>APC</w:t>
        </w:r>
      </w:smartTag>
      <w:r w:rsidRPr="00EF6218">
        <w:rPr>
          <w:rFonts w:ascii="Book Antiqua" w:hAnsi="Book Antiqua"/>
          <w:color w:val="000000"/>
          <w:sz w:val="24"/>
          <w:szCs w:val="24"/>
        </w:rPr>
        <w:t xml:space="preserve"> = 3.8%), African American (</w:t>
      </w:r>
      <w:smartTag w:uri="urn:schemas-microsoft-com:office:smarttags" w:element="stockticker">
        <w:r w:rsidRPr="00EF6218">
          <w:rPr>
            <w:rFonts w:ascii="Book Antiqua" w:hAnsi="Book Antiqua"/>
            <w:color w:val="000000"/>
            <w:sz w:val="24"/>
            <w:szCs w:val="24"/>
          </w:rPr>
          <w:t>APC</w:t>
        </w:r>
      </w:smartTag>
      <w:r w:rsidRPr="00EF6218">
        <w:rPr>
          <w:rFonts w:ascii="Book Antiqua" w:hAnsi="Book Antiqua"/>
          <w:color w:val="000000"/>
          <w:sz w:val="24"/>
          <w:szCs w:val="24"/>
        </w:rPr>
        <w:t xml:space="preserve"> = 4.8%), and persons aged 50-59 years (</w:t>
      </w:r>
      <w:smartTag w:uri="urn:schemas-microsoft-com:office:smarttags" w:element="stockticker">
        <w:r w:rsidRPr="00EF6218">
          <w:rPr>
            <w:rFonts w:ascii="Book Antiqua" w:hAnsi="Book Antiqua"/>
            <w:color w:val="000000"/>
            <w:sz w:val="24"/>
            <w:szCs w:val="24"/>
          </w:rPr>
          <w:t>APC</w:t>
        </w:r>
      </w:smartTag>
      <w:r w:rsidRPr="00EF6218">
        <w:rPr>
          <w:rFonts w:ascii="Book Antiqua" w:hAnsi="Book Antiqua"/>
          <w:color w:val="000000"/>
          <w:sz w:val="24"/>
          <w:szCs w:val="24"/>
        </w:rPr>
        <w:t xml:space="preserve"> = 9.1%)</w:t>
      </w:r>
      <w:r w:rsidRPr="00772F51">
        <w:rPr>
          <w:rFonts w:ascii="Book Antiqua" w:hAnsi="Book Antiqua"/>
          <w:color w:val="000000"/>
          <w:sz w:val="24"/>
          <w:szCs w:val="24"/>
          <w:vertAlign w:val="superscript"/>
          <w:lang w:eastAsia="zh-CN"/>
        </w:rPr>
        <w:t>[</w:t>
      </w:r>
      <w:r w:rsidRPr="00EF6218">
        <w:rPr>
          <w:rFonts w:ascii="Book Antiqua" w:hAnsi="Book Antiqua" w:cs="Arial"/>
          <w:color w:val="000000"/>
          <w:sz w:val="24"/>
          <w:szCs w:val="24"/>
          <w:vertAlign w:val="superscript"/>
        </w:rPr>
        <w:t>1</w:t>
      </w:r>
      <w:r>
        <w:rPr>
          <w:rFonts w:ascii="Book Antiqua" w:hAnsi="Book Antiqua" w:cs="Arial"/>
          <w:color w:val="000000"/>
          <w:sz w:val="24"/>
          <w:szCs w:val="24"/>
          <w:vertAlign w:val="superscript"/>
          <w:lang w:eastAsia="zh-CN"/>
        </w:rPr>
        <w:t>6</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w:t>
      </w: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lastRenderedPageBreak/>
        <w:t>METABOLIC SYNDROME</w:t>
      </w:r>
    </w:p>
    <w:p w:rsidR="00203C02" w:rsidRPr="00EF6218" w:rsidRDefault="00203C02" w:rsidP="009955E4">
      <w:pPr>
        <w:spacing w:after="0" w:line="360" w:lineRule="auto"/>
        <w:jc w:val="both"/>
        <w:rPr>
          <w:rFonts w:ascii="Book Antiqua" w:hAnsi="Book Antiqua"/>
          <w:color w:val="000000"/>
          <w:sz w:val="24"/>
          <w:szCs w:val="24"/>
          <w:vertAlign w:val="superscript"/>
        </w:rPr>
      </w:pPr>
      <w:r w:rsidRPr="00EF6218">
        <w:rPr>
          <w:rFonts w:ascii="Book Antiqua" w:hAnsi="Book Antiqua"/>
          <w:color w:val="000000"/>
          <w:sz w:val="24"/>
          <w:szCs w:val="24"/>
        </w:rPr>
        <w:t>The World Health Organization (WHO) was the first to identify MetS as a global problem and took initiative to propose a definition and diagnostic criteria. The WHO used insulin resistance (IR) as the major criteria for defining the MetS. However, in clinical practice it was difficult to quantify or qualify insulin resistance across the world</w:t>
      </w:r>
      <w:r w:rsidRPr="00772F51">
        <w:rPr>
          <w:rFonts w:ascii="Book Antiqua" w:hAnsi="Book Antiqua"/>
          <w:color w:val="000000"/>
          <w:sz w:val="24"/>
          <w:szCs w:val="24"/>
          <w:vertAlign w:val="superscript"/>
          <w:lang w:eastAsia="zh-CN"/>
        </w:rPr>
        <w:t>[</w:t>
      </w:r>
      <w:r w:rsidRPr="00EF6218">
        <w:rPr>
          <w:rFonts w:ascii="Book Antiqua" w:hAnsi="Book Antiqua" w:cs="Arial"/>
          <w:color w:val="000000"/>
          <w:sz w:val="24"/>
          <w:szCs w:val="24"/>
          <w:vertAlign w:val="superscript"/>
        </w:rPr>
        <w:t>1</w:t>
      </w:r>
      <w:r>
        <w:rPr>
          <w:rFonts w:ascii="Book Antiqua" w:hAnsi="Book Antiqua" w:cs="Arial"/>
          <w:color w:val="000000"/>
          <w:sz w:val="24"/>
          <w:szCs w:val="24"/>
          <w:vertAlign w:val="superscript"/>
          <w:lang w:eastAsia="zh-CN"/>
        </w:rPr>
        <w:t>7</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Subsequently in 2001, the National Cholesterol Education Program (NCEP) expert panel on the detection, evaluation and treatment of high blood cholesterol in adults (Adult Treatment Panel III or ATP III) defined the metabolic syndrome by the presence of three parameters of the following criteria:</w:t>
      </w:r>
      <w:r w:rsidRPr="009926E3">
        <w:rPr>
          <w:rFonts w:ascii="Book Antiqua" w:hAnsi="Book Antiqua"/>
          <w:color w:val="000000"/>
          <w:sz w:val="24"/>
          <w:szCs w:val="24"/>
        </w:rPr>
        <w:t xml:space="preserve"> </w:t>
      </w:r>
      <w:r w:rsidRPr="009926E3">
        <w:rPr>
          <w:rFonts w:ascii="Book Antiqua" w:hAnsi="Book Antiqua"/>
          <w:iCs/>
          <w:color w:val="000000"/>
          <w:sz w:val="24"/>
          <w:szCs w:val="24"/>
        </w:rPr>
        <w:t>hyperglycemia, hypertriglyceridemia, low HDL, abdominal obesity and hypertension</w:t>
      </w:r>
      <w:r w:rsidRPr="00772F51">
        <w:rPr>
          <w:rFonts w:ascii="Book Antiqua" w:hAnsi="Book Antiqua"/>
          <w:color w:val="000000"/>
          <w:sz w:val="24"/>
          <w:szCs w:val="24"/>
          <w:vertAlign w:val="superscript"/>
          <w:lang w:eastAsia="zh-CN"/>
        </w:rPr>
        <w:t>[</w:t>
      </w:r>
      <w:r w:rsidRPr="00EF6218">
        <w:rPr>
          <w:rFonts w:ascii="Book Antiqua" w:hAnsi="Book Antiqua" w:cs="Arial"/>
          <w:color w:val="000000"/>
          <w:sz w:val="24"/>
          <w:szCs w:val="24"/>
          <w:vertAlign w:val="superscript"/>
        </w:rPr>
        <w:t>1</w:t>
      </w:r>
      <w:r>
        <w:rPr>
          <w:rFonts w:ascii="Book Antiqua" w:hAnsi="Book Antiqua" w:cs="Arial"/>
          <w:color w:val="000000"/>
          <w:sz w:val="24"/>
          <w:szCs w:val="24"/>
          <w:vertAlign w:val="superscript"/>
          <w:lang w:eastAsia="zh-CN"/>
        </w:rPr>
        <w:t>8</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Recently, the International Diabetes Federation (IDF) adopted a definition with emphasis on central obesity in MetS such that central obesity plus two additional factors are required in order to diagnose the MetS</w:t>
      </w:r>
      <w:r w:rsidRPr="00772F51">
        <w:rPr>
          <w:rFonts w:ascii="Book Antiqua" w:hAnsi="Book Antiqua"/>
          <w:color w:val="000000"/>
          <w:sz w:val="24"/>
          <w:szCs w:val="24"/>
          <w:vertAlign w:val="superscript"/>
          <w:lang w:eastAsia="zh-CN"/>
        </w:rPr>
        <w:t>[</w:t>
      </w:r>
      <w:r w:rsidRPr="00EF6218">
        <w:rPr>
          <w:rFonts w:ascii="Book Antiqua" w:hAnsi="Book Antiqua" w:cs="Arial"/>
          <w:color w:val="000000"/>
          <w:sz w:val="24"/>
          <w:szCs w:val="24"/>
          <w:vertAlign w:val="superscript"/>
        </w:rPr>
        <w:t>1</w:t>
      </w:r>
      <w:r>
        <w:rPr>
          <w:rFonts w:ascii="Book Antiqua" w:hAnsi="Book Antiqua" w:cs="Arial"/>
          <w:color w:val="000000"/>
          <w:sz w:val="24"/>
          <w:szCs w:val="24"/>
          <w:vertAlign w:val="superscript"/>
          <w:lang w:eastAsia="zh-CN"/>
        </w:rPr>
        <w:t>9</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w:t>
      </w:r>
      <w:r w:rsidRPr="00EF6218">
        <w:rPr>
          <w:rFonts w:ascii="Book Antiqua" w:hAnsi="Book Antiqua"/>
          <w:color w:val="000000"/>
          <w:sz w:val="24"/>
          <w:szCs w:val="24"/>
          <w:vertAlign w:val="superscript"/>
        </w:rPr>
        <w:t xml:space="preserve"> </w:t>
      </w:r>
      <w:r w:rsidRPr="00EF6218">
        <w:rPr>
          <w:rFonts w:ascii="Book Antiqua" w:hAnsi="Book Antiqua"/>
          <w:color w:val="000000"/>
          <w:sz w:val="24"/>
          <w:szCs w:val="24"/>
        </w:rPr>
        <w:t xml:space="preserve">Table 3 summarizes the criteria used to define the metabolic syndrome over time. </w:t>
      </w:r>
    </w:p>
    <w:p w:rsidR="00203C02" w:rsidRPr="00D22338" w:rsidRDefault="00203C02" w:rsidP="00313D38">
      <w:pPr>
        <w:spacing w:after="0" w:line="360" w:lineRule="auto"/>
        <w:ind w:firstLineChars="300" w:firstLine="720"/>
        <w:jc w:val="both"/>
        <w:rPr>
          <w:rFonts w:ascii="Book Antiqua" w:hAnsi="Book Antiqua"/>
          <w:color w:val="000000"/>
          <w:sz w:val="24"/>
          <w:szCs w:val="24"/>
          <w:vertAlign w:val="superscript"/>
        </w:rPr>
      </w:pPr>
      <w:r w:rsidRPr="00EF6218">
        <w:rPr>
          <w:rFonts w:ascii="Book Antiqua" w:hAnsi="Book Antiqua"/>
          <w:color w:val="000000"/>
          <w:sz w:val="24"/>
          <w:szCs w:val="24"/>
        </w:rPr>
        <w:t xml:space="preserve">The prevalence of MetS varies worldwide depending on the geographic location, socioeconomic background, culture and ethnicity. It is estimated that the prevalence of </w:t>
      </w:r>
      <w:r w:rsidRPr="00D22338">
        <w:rPr>
          <w:rFonts w:ascii="Book Antiqua" w:hAnsi="Book Antiqua"/>
          <w:color w:val="000000"/>
          <w:sz w:val="24"/>
          <w:szCs w:val="24"/>
        </w:rPr>
        <w:t>MetS is about 14% in China, 26% in South Asia, 19% in Australia, 9% in France and 18% in Italy.</w:t>
      </w:r>
      <w:r w:rsidRPr="00D22338">
        <w:rPr>
          <w:rFonts w:ascii="Book Antiqua" w:hAnsi="Book Antiqua" w:cs="Arial"/>
          <w:color w:val="000000"/>
          <w:sz w:val="24"/>
          <w:szCs w:val="24"/>
        </w:rPr>
        <w:t xml:space="preserve"> Although prevalence of obesity as defined by the World Health Organization (WHO) is relatively low in Asia compared to western countries, </w:t>
      </w:r>
      <w:r w:rsidRPr="00D22338">
        <w:rPr>
          <w:rStyle w:val="highlight"/>
          <w:rFonts w:ascii="Book Antiqua" w:hAnsi="Book Antiqua" w:cs="Arial"/>
          <w:color w:val="000000"/>
          <w:sz w:val="24"/>
          <w:szCs w:val="24"/>
        </w:rPr>
        <w:t>metabolic</w:t>
      </w:r>
      <w:r w:rsidRPr="00D22338">
        <w:rPr>
          <w:rFonts w:ascii="Book Antiqua" w:hAnsi="Book Antiqua" w:cs="Arial"/>
          <w:color w:val="000000"/>
          <w:sz w:val="24"/>
          <w:szCs w:val="24"/>
        </w:rPr>
        <w:t xml:space="preserve"> </w:t>
      </w:r>
      <w:r w:rsidRPr="00D22338">
        <w:rPr>
          <w:rStyle w:val="highlight"/>
          <w:rFonts w:ascii="Book Antiqua" w:hAnsi="Book Antiqua" w:cs="Arial"/>
          <w:color w:val="000000"/>
          <w:sz w:val="24"/>
          <w:szCs w:val="24"/>
        </w:rPr>
        <w:t>syndrome</w:t>
      </w:r>
      <w:r w:rsidRPr="00D22338">
        <w:rPr>
          <w:rFonts w:ascii="Book Antiqua" w:hAnsi="Book Antiqua" w:cs="Arial"/>
          <w:color w:val="000000"/>
          <w:sz w:val="24"/>
          <w:szCs w:val="24"/>
        </w:rPr>
        <w:t xml:space="preserve"> is growing into a significant public health problem. Comparative studies indicate that </w:t>
      </w:r>
      <w:r w:rsidRPr="00D22338">
        <w:rPr>
          <w:rStyle w:val="highlight"/>
          <w:rFonts w:ascii="Book Antiqua" w:hAnsi="Book Antiqua" w:cs="Arial"/>
          <w:color w:val="000000"/>
          <w:sz w:val="24"/>
          <w:szCs w:val="24"/>
        </w:rPr>
        <w:t>metabolic</w:t>
      </w:r>
      <w:r w:rsidRPr="00D22338">
        <w:rPr>
          <w:rFonts w:ascii="Book Antiqua" w:hAnsi="Book Antiqua" w:cs="Arial"/>
          <w:color w:val="000000"/>
          <w:sz w:val="24"/>
          <w:szCs w:val="24"/>
        </w:rPr>
        <w:t xml:space="preserve"> responses to obesity may be greater in South and East Asians than their western counterparts at given Body Mass Indexes</w:t>
      </w:r>
      <w:r w:rsidRPr="00D22338">
        <w:rPr>
          <w:rFonts w:ascii="Book Antiqua" w:hAnsi="Book Antiqua"/>
          <w:color w:val="000000"/>
          <w:sz w:val="24"/>
          <w:szCs w:val="24"/>
          <w:vertAlign w:val="superscript"/>
          <w:lang w:eastAsia="zh-CN"/>
        </w:rPr>
        <w:t>[</w:t>
      </w:r>
      <w:r w:rsidRPr="00D22338">
        <w:rPr>
          <w:rFonts w:ascii="Book Antiqua" w:hAnsi="Book Antiqua"/>
          <w:color w:val="000000"/>
          <w:sz w:val="24"/>
          <w:szCs w:val="24"/>
          <w:vertAlign w:val="superscript"/>
        </w:rPr>
        <w:t>10,20</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rPr>
        <w:t>.</w:t>
      </w:r>
    </w:p>
    <w:p w:rsidR="00203C02" w:rsidRPr="00D22338" w:rsidRDefault="00203C02" w:rsidP="00313D38">
      <w:pPr>
        <w:shd w:val="clear" w:color="auto" w:fill="FFFFFF"/>
        <w:spacing w:after="0" w:line="360" w:lineRule="auto"/>
        <w:ind w:firstLineChars="350" w:firstLine="840"/>
        <w:jc w:val="both"/>
        <w:rPr>
          <w:rFonts w:ascii="Book Antiqua" w:hAnsi="Book Antiqua"/>
          <w:sz w:val="24"/>
          <w:szCs w:val="24"/>
          <w:vertAlign w:val="superscript"/>
          <w:lang w:eastAsia="zh-CN"/>
        </w:rPr>
      </w:pPr>
      <w:r w:rsidRPr="00D22338">
        <w:rPr>
          <w:rFonts w:ascii="Book Antiqua" w:hAnsi="Book Antiqua" w:cs="Arial"/>
          <w:color w:val="000000"/>
          <w:sz w:val="24"/>
          <w:szCs w:val="24"/>
        </w:rPr>
        <w:t>The prevalence of MetS was evaluated in adults in the US participating in the third National Health and Nutrition Examination Survey (NHANES III, 1988 to 1994). The overall prevalence was 22%, with an age-dependent increase (6.7, 43.5, and 42.0 percent for ages 20 to 29, 60 to 69, and &gt;</w:t>
      </w:r>
      <w:r w:rsidRPr="00D22338">
        <w:rPr>
          <w:rFonts w:ascii="Book Antiqua" w:hAnsi="Book Antiqua" w:cs="Arial"/>
          <w:color w:val="000000"/>
          <w:sz w:val="24"/>
          <w:szCs w:val="24"/>
          <w:lang w:eastAsia="zh-CN"/>
        </w:rPr>
        <w:t xml:space="preserve"> </w:t>
      </w:r>
      <w:r w:rsidRPr="00D22338">
        <w:rPr>
          <w:rFonts w:ascii="Book Antiqua" w:hAnsi="Book Antiqua" w:cs="Arial"/>
          <w:color w:val="000000"/>
          <w:sz w:val="24"/>
          <w:szCs w:val="24"/>
        </w:rPr>
        <w:t>70 years, respectively)</w:t>
      </w:r>
      <w:r w:rsidRPr="00D22338">
        <w:rPr>
          <w:rFonts w:ascii="Book Antiqua" w:hAnsi="Book Antiqua"/>
          <w:color w:val="000000"/>
          <w:sz w:val="24"/>
          <w:szCs w:val="24"/>
          <w:vertAlign w:val="superscript"/>
          <w:lang w:eastAsia="zh-CN"/>
        </w:rPr>
        <w:t>[12]</w:t>
      </w:r>
      <w:r w:rsidRPr="00D22338">
        <w:rPr>
          <w:rFonts w:ascii="Book Antiqua" w:hAnsi="Book Antiqua" w:cs="Arial"/>
          <w:color w:val="000000"/>
          <w:sz w:val="24"/>
          <w:szCs w:val="24"/>
        </w:rPr>
        <w:t>.</w:t>
      </w:r>
      <w:r w:rsidRPr="00D22338">
        <w:rPr>
          <w:rFonts w:ascii="Book Antiqua" w:hAnsi="Book Antiqua" w:cs="Arial"/>
          <w:color w:val="000000"/>
          <w:sz w:val="24"/>
          <w:szCs w:val="24"/>
          <w:vertAlign w:val="superscript"/>
        </w:rPr>
        <w:t xml:space="preserve"> </w:t>
      </w:r>
      <w:r w:rsidRPr="00D22338">
        <w:rPr>
          <w:rFonts w:ascii="Book Antiqua" w:hAnsi="Book Antiqua" w:cs="Arial"/>
          <w:color w:val="000000"/>
          <w:sz w:val="24"/>
          <w:szCs w:val="24"/>
        </w:rPr>
        <w:t xml:space="preserve">Data from NHANES 1999 to 2000 demonstrate that the prevalence has continued to increase, particularly in women. </w:t>
      </w:r>
      <w:r w:rsidRPr="00D22338">
        <w:rPr>
          <w:rFonts w:ascii="Book Antiqua" w:hAnsi="Book Antiqua" w:cs="Helvetica"/>
          <w:color w:val="333333"/>
          <w:sz w:val="24"/>
          <w:szCs w:val="24"/>
        </w:rPr>
        <w:t xml:space="preserve">The unrelenting increase in the prevalence of obesity in the USA suggests that </w:t>
      </w:r>
      <w:r w:rsidRPr="00D22338">
        <w:rPr>
          <w:rFonts w:ascii="Book Antiqua" w:hAnsi="Book Antiqua" w:cs="Helvetica"/>
          <w:color w:val="333333"/>
          <w:sz w:val="24"/>
          <w:szCs w:val="24"/>
        </w:rPr>
        <w:lastRenderedPageBreak/>
        <w:t>the current prevalence of the metabolic syndrome is now very likely higher than that estimated from 1988-1994 NHANES III data</w:t>
      </w:r>
      <w:r w:rsidRPr="00D22338">
        <w:rPr>
          <w:rFonts w:ascii="Book Antiqua" w:hAnsi="Book Antiqua"/>
          <w:color w:val="000000"/>
          <w:sz w:val="24"/>
          <w:szCs w:val="24"/>
          <w:vertAlign w:val="superscript"/>
          <w:lang w:eastAsia="zh-CN"/>
        </w:rPr>
        <w:t>[</w:t>
      </w:r>
      <w:r w:rsidRPr="00D22338">
        <w:rPr>
          <w:rFonts w:ascii="Book Antiqua" w:hAnsi="Book Antiqua"/>
          <w:color w:val="000000"/>
          <w:sz w:val="24"/>
          <w:szCs w:val="24"/>
          <w:vertAlign w:val="superscript"/>
        </w:rPr>
        <w:t>1</w:t>
      </w:r>
      <w:r w:rsidRPr="00D22338">
        <w:rPr>
          <w:rFonts w:ascii="Book Antiqua" w:hAnsi="Book Antiqua"/>
          <w:color w:val="000000"/>
          <w:sz w:val="24"/>
          <w:szCs w:val="24"/>
          <w:vertAlign w:val="superscript"/>
          <w:lang w:eastAsia="zh-CN"/>
        </w:rPr>
        <w:t>1]</w:t>
      </w:r>
      <w:r w:rsidRPr="00D22338">
        <w:rPr>
          <w:rFonts w:ascii="Book Antiqua" w:hAnsi="Book Antiqua" w:cs="Helvetica"/>
          <w:color w:val="333333"/>
          <w:sz w:val="24"/>
          <w:szCs w:val="24"/>
        </w:rPr>
        <w:t>.</w:t>
      </w:r>
      <w:r w:rsidRPr="00D22338">
        <w:rPr>
          <w:rFonts w:ascii="Book Antiqua" w:hAnsi="Book Antiqua" w:cs="Arial"/>
          <w:color w:val="000000"/>
          <w:sz w:val="24"/>
          <w:szCs w:val="24"/>
        </w:rPr>
        <w:t xml:space="preserve"> According to Centers for Disease Control and Prevention (CDC) in</w:t>
      </w:r>
      <w:r w:rsidRPr="00D22338">
        <w:rPr>
          <w:rFonts w:ascii="Book Antiqua" w:hAnsi="Book Antiqua"/>
          <w:sz w:val="24"/>
          <w:szCs w:val="24"/>
        </w:rPr>
        <w:t xml:space="preserve"> 2008, the obesity rate among adult Americans was estimated at 32.2% for men and 35.5% for women; these rates were roughly confirmed again for 2009–2010. </w:t>
      </w:r>
      <w:r w:rsidRPr="00D22338">
        <w:rPr>
          <w:rFonts w:ascii="Book Antiqua" w:hAnsi="Book Antiqua" w:cs="Arial"/>
          <w:color w:val="000000"/>
          <w:sz w:val="24"/>
          <w:szCs w:val="24"/>
        </w:rPr>
        <w:t>Recent data indicate that 34% of the adult in the USA met the criteria for MetS and the rate of increment was equal in both sexes</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vertAlign w:val="superscript"/>
        </w:rPr>
        <w:t>21</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rPr>
        <w:t xml:space="preserve">. This rapidly increasing prevalence of obesity among adults in the </w:t>
      </w:r>
      <w:r w:rsidRPr="00506C76">
        <w:rPr>
          <w:rFonts w:ascii="Book Antiqua" w:hAnsi="Book Antiqua" w:cs="Garamond"/>
          <w:sz w:val="24"/>
          <w:szCs w:val="24"/>
        </w:rPr>
        <w:t>United States</w:t>
      </w:r>
      <w:r w:rsidRPr="00D22338">
        <w:rPr>
          <w:rFonts w:ascii="Book Antiqua" w:hAnsi="Book Antiqua" w:cs="Arial"/>
          <w:color w:val="000000"/>
          <w:sz w:val="24"/>
          <w:szCs w:val="24"/>
        </w:rPr>
        <w:t xml:space="preserve"> will lead to even higher rates of the MetS now and in the near future</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vertAlign w:val="superscript"/>
        </w:rPr>
        <w:t>22</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rPr>
        <w:t xml:space="preserve">. </w:t>
      </w:r>
      <w:r w:rsidRPr="00D22338">
        <w:rPr>
          <w:rFonts w:ascii="Book Antiqua" w:hAnsi="Book Antiqua"/>
          <w:sz w:val="24"/>
          <w:szCs w:val="24"/>
        </w:rPr>
        <w:t>Study has shown that susceptibility to obesity cannot simply be attributed to the combination of genetic and environmental factors, but can also be triggered by influences on a baby’s development during intrauterine period, including mother’s dietary habit. A mother’s nutrition while pregnant can cause important epigenetic changes that contribute to her offspring’s risk of obesity during childhood</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vertAlign w:val="superscript"/>
        </w:rPr>
        <w:t>23</w:t>
      </w:r>
      <w:r w:rsidRPr="00D22338">
        <w:rPr>
          <w:rFonts w:ascii="Book Antiqua" w:hAnsi="Book Antiqua"/>
          <w:color w:val="000000"/>
          <w:sz w:val="24"/>
          <w:szCs w:val="24"/>
          <w:vertAlign w:val="superscript"/>
          <w:lang w:eastAsia="zh-CN"/>
        </w:rPr>
        <w:t>]</w:t>
      </w:r>
      <w:r w:rsidRPr="00D22338">
        <w:rPr>
          <w:rFonts w:ascii="Book Antiqua" w:hAnsi="Book Antiqua"/>
          <w:sz w:val="24"/>
          <w:szCs w:val="24"/>
        </w:rPr>
        <w:t>.</w:t>
      </w:r>
    </w:p>
    <w:p w:rsidR="00203C02" w:rsidRPr="00D22338" w:rsidRDefault="00203C02" w:rsidP="00313D38">
      <w:pPr>
        <w:shd w:val="clear" w:color="auto" w:fill="FFFFFF"/>
        <w:spacing w:after="0" w:line="360" w:lineRule="auto"/>
        <w:ind w:firstLineChars="350" w:firstLine="840"/>
        <w:jc w:val="both"/>
        <w:rPr>
          <w:rFonts w:ascii="Book Antiqua" w:hAnsi="Book Antiqua" w:cs="Arial"/>
          <w:sz w:val="24"/>
          <w:szCs w:val="24"/>
          <w:vertAlign w:val="superscript"/>
          <w:lang w:eastAsia="zh-CN"/>
        </w:rPr>
      </w:pPr>
    </w:p>
    <w:p w:rsidR="00203C02" w:rsidRPr="00D22338" w:rsidRDefault="00203C02" w:rsidP="009955E4">
      <w:pPr>
        <w:spacing w:after="0" w:line="360" w:lineRule="auto"/>
        <w:jc w:val="both"/>
        <w:rPr>
          <w:rFonts w:ascii="Book Antiqua" w:hAnsi="Book Antiqua" w:cs="Arial"/>
          <w:b/>
          <w:color w:val="000000"/>
          <w:sz w:val="24"/>
          <w:szCs w:val="24"/>
        </w:rPr>
      </w:pPr>
      <w:r w:rsidRPr="00D22338">
        <w:rPr>
          <w:rFonts w:ascii="Book Antiqua" w:hAnsi="Book Antiqua" w:cs="Arial"/>
          <w:b/>
          <w:color w:val="000000"/>
          <w:sz w:val="24"/>
          <w:szCs w:val="24"/>
        </w:rPr>
        <w:t>HEPATOCELLULAR CARCINOMA AND THE METABOLIC SYNDROME</w:t>
      </w:r>
    </w:p>
    <w:p w:rsidR="00203C02" w:rsidRPr="00EF6218" w:rsidRDefault="00203C02" w:rsidP="009955E4">
      <w:pPr>
        <w:spacing w:after="0" w:line="360" w:lineRule="auto"/>
        <w:jc w:val="both"/>
        <w:rPr>
          <w:rFonts w:ascii="Book Antiqua" w:hAnsi="Book Antiqua"/>
          <w:color w:val="000000"/>
          <w:sz w:val="24"/>
          <w:szCs w:val="24"/>
        </w:rPr>
      </w:pPr>
      <w:r w:rsidRPr="00D22338">
        <w:rPr>
          <w:rFonts w:ascii="Book Antiqua" w:hAnsi="Book Antiqua"/>
          <w:color w:val="000000"/>
          <w:sz w:val="24"/>
          <w:szCs w:val="24"/>
        </w:rPr>
        <w:t>Hepatocellular carcinoma (HCC) is one of the most common malignancies in the world, with more than 500000 new cases per year</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vertAlign w:val="superscript"/>
        </w:rPr>
        <w:t>2</w:t>
      </w:r>
      <w:r w:rsidRPr="00D22338">
        <w:rPr>
          <w:rFonts w:ascii="Book Antiqua" w:hAnsi="Book Antiqua" w:cs="Arial"/>
          <w:color w:val="000000"/>
          <w:sz w:val="24"/>
          <w:szCs w:val="24"/>
          <w:vertAlign w:val="superscript"/>
          <w:lang w:eastAsia="zh-CN"/>
        </w:rPr>
        <w:t>4</w:t>
      </w:r>
      <w:r w:rsidRPr="00D22338">
        <w:rPr>
          <w:rFonts w:ascii="Book Antiqua" w:hAnsi="Book Antiqua"/>
          <w:color w:val="000000"/>
          <w:sz w:val="24"/>
          <w:szCs w:val="24"/>
          <w:vertAlign w:val="superscript"/>
          <w:lang w:eastAsia="zh-CN"/>
        </w:rPr>
        <w:t>]</w:t>
      </w:r>
      <w:r w:rsidRPr="00D22338">
        <w:rPr>
          <w:rFonts w:ascii="Book Antiqua" w:hAnsi="Book Antiqua"/>
          <w:color w:val="000000"/>
          <w:sz w:val="24"/>
          <w:szCs w:val="24"/>
        </w:rPr>
        <w:t xml:space="preserve">. Data from SEER which covers 28% of the </w:t>
      </w:r>
      <w:r w:rsidRPr="00506C76">
        <w:rPr>
          <w:rFonts w:ascii="Book Antiqua" w:hAnsi="Book Antiqua" w:cs="Garamond"/>
          <w:sz w:val="24"/>
          <w:szCs w:val="24"/>
        </w:rPr>
        <w:t>United States</w:t>
      </w:r>
      <w:r w:rsidRPr="00D22338">
        <w:rPr>
          <w:rFonts w:ascii="Book Antiqua" w:hAnsi="Book Antiqua"/>
          <w:color w:val="000000"/>
          <w:sz w:val="24"/>
          <w:szCs w:val="24"/>
        </w:rPr>
        <w:t xml:space="preserve"> po</w:t>
      </w:r>
      <w:r>
        <w:rPr>
          <w:rFonts w:ascii="Book Antiqua" w:hAnsi="Book Antiqua"/>
          <w:color w:val="000000"/>
          <w:sz w:val="24"/>
          <w:szCs w:val="24"/>
        </w:rPr>
        <w:t>pulation, reported a total of 4</w:t>
      </w:r>
      <w:r w:rsidRPr="00D22338">
        <w:rPr>
          <w:rFonts w:ascii="Book Antiqua" w:hAnsi="Book Antiqua"/>
          <w:color w:val="000000"/>
          <w:sz w:val="24"/>
          <w:szCs w:val="24"/>
        </w:rPr>
        <w:t>032 cases of HCC in 2001. This number increased by 27% to 5,</w:t>
      </w:r>
      <w:r>
        <w:rPr>
          <w:rFonts w:ascii="Book Antiqua" w:hAnsi="Book Antiqua"/>
          <w:color w:val="000000"/>
          <w:sz w:val="24"/>
          <w:szCs w:val="24"/>
        </w:rPr>
        <w:t>122 in 2005 and by 60% to 6</w:t>
      </w:r>
      <w:r w:rsidRPr="00D22338">
        <w:rPr>
          <w:rFonts w:ascii="Book Antiqua" w:hAnsi="Book Antiqua"/>
          <w:color w:val="000000"/>
          <w:sz w:val="24"/>
          <w:szCs w:val="24"/>
        </w:rPr>
        <w:t>464 in 2009</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vertAlign w:val="superscript"/>
        </w:rPr>
        <w:t>14</w:t>
      </w:r>
      <w:r w:rsidRPr="00D22338">
        <w:rPr>
          <w:rFonts w:ascii="Book Antiqua" w:hAnsi="Book Antiqua"/>
          <w:color w:val="000000"/>
          <w:sz w:val="24"/>
          <w:szCs w:val="24"/>
          <w:vertAlign w:val="superscript"/>
          <w:lang w:eastAsia="zh-CN"/>
        </w:rPr>
        <w:t>]</w:t>
      </w:r>
      <w:r w:rsidRPr="00D22338">
        <w:rPr>
          <w:rFonts w:ascii="Book Antiqua" w:hAnsi="Book Antiqua"/>
          <w:color w:val="000000"/>
          <w:sz w:val="24"/>
          <w:szCs w:val="24"/>
        </w:rPr>
        <w:t>. It is predicted that the total number of HCC will continue to increase in the future</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vertAlign w:val="superscript"/>
        </w:rPr>
        <w:t>2</w:t>
      </w:r>
      <w:r w:rsidRPr="00D22338">
        <w:rPr>
          <w:rFonts w:ascii="Book Antiqua" w:hAnsi="Book Antiqua" w:cs="Arial"/>
          <w:color w:val="000000"/>
          <w:sz w:val="24"/>
          <w:szCs w:val="24"/>
          <w:vertAlign w:val="superscript"/>
          <w:lang w:eastAsia="zh-CN"/>
        </w:rPr>
        <w:t>5</w:t>
      </w:r>
      <w:r w:rsidRPr="00D22338">
        <w:rPr>
          <w:rFonts w:ascii="Book Antiqua" w:hAnsi="Book Antiqua"/>
          <w:color w:val="000000"/>
          <w:sz w:val="24"/>
          <w:szCs w:val="24"/>
          <w:vertAlign w:val="superscript"/>
          <w:lang w:eastAsia="zh-CN"/>
        </w:rPr>
        <w:t>]</w:t>
      </w:r>
      <w:r w:rsidRPr="00D22338">
        <w:rPr>
          <w:rFonts w:ascii="Book Antiqua" w:hAnsi="Book Antiqua"/>
          <w:color w:val="000000"/>
          <w:sz w:val="24"/>
          <w:szCs w:val="24"/>
        </w:rPr>
        <w:t>. Since the association is not readily identifiable in a significant percentage of HCC cases, it was postulated, and now well established, that the MetS is contributing to the development of HCC. With the current rising epidemic of obesity and MetS in the general population, it is established that MetS is responsible for HCC cases with unaccounted association</w:t>
      </w:r>
      <w:r w:rsidRPr="00D22338">
        <w:rPr>
          <w:rFonts w:ascii="Book Antiqua" w:hAnsi="Book Antiqua"/>
          <w:color w:val="000000"/>
          <w:sz w:val="24"/>
          <w:szCs w:val="24"/>
          <w:vertAlign w:val="superscript"/>
          <w:lang w:eastAsia="zh-CN"/>
        </w:rPr>
        <w:t>[</w:t>
      </w:r>
      <w:r w:rsidRPr="00D22338">
        <w:rPr>
          <w:rFonts w:ascii="Book Antiqua" w:hAnsi="Book Antiqua" w:cs="Arial"/>
          <w:color w:val="000000"/>
          <w:sz w:val="24"/>
          <w:szCs w:val="24"/>
          <w:vertAlign w:val="superscript"/>
        </w:rPr>
        <w:t>2</w:t>
      </w:r>
      <w:r w:rsidRPr="00D22338">
        <w:rPr>
          <w:rFonts w:ascii="Book Antiqua" w:hAnsi="Book Antiqua" w:cs="Arial"/>
          <w:color w:val="000000"/>
          <w:sz w:val="24"/>
          <w:szCs w:val="24"/>
          <w:vertAlign w:val="superscript"/>
          <w:lang w:eastAsia="zh-CN"/>
        </w:rPr>
        <w:t>6</w:t>
      </w:r>
      <w:r w:rsidRPr="00D22338">
        <w:rPr>
          <w:rFonts w:ascii="Book Antiqua" w:hAnsi="Book Antiqua"/>
          <w:color w:val="000000"/>
          <w:sz w:val="24"/>
          <w:szCs w:val="24"/>
          <w:vertAlign w:val="superscript"/>
          <w:lang w:eastAsia="zh-CN"/>
        </w:rPr>
        <w:t>]</w:t>
      </w:r>
      <w:r w:rsidRPr="00D22338">
        <w:rPr>
          <w:rFonts w:ascii="Book Antiqua" w:hAnsi="Book Antiqua"/>
          <w:color w:val="000000"/>
          <w:sz w:val="24"/>
          <w:szCs w:val="24"/>
        </w:rPr>
        <w:t xml:space="preserve">. The prevalence of MetS is paralleling the epidemic of obesity in the </w:t>
      </w:r>
      <w:r w:rsidRPr="00506C76">
        <w:rPr>
          <w:rFonts w:ascii="Book Antiqua" w:hAnsi="Book Antiqua" w:cs="Garamond"/>
          <w:sz w:val="24"/>
          <w:szCs w:val="24"/>
        </w:rPr>
        <w:t>United States</w:t>
      </w:r>
      <w:r w:rsidRPr="00D22338">
        <w:rPr>
          <w:rFonts w:ascii="Book Antiqua" w:hAnsi="Book Antiqua"/>
          <w:color w:val="000000"/>
          <w:sz w:val="24"/>
          <w:szCs w:val="24"/>
        </w:rPr>
        <w:t>. Obesity and MetS are well documented risks factors associated with nonalcoholic fatty liver disease (NAFLD), a metabolic hepatic disorder that can progress to nonalcoholic steatohepatitis</w:t>
      </w:r>
      <w:r w:rsidRPr="00EF6218">
        <w:rPr>
          <w:rFonts w:ascii="Book Antiqua" w:hAnsi="Book Antiqua"/>
          <w:color w:val="000000"/>
          <w:sz w:val="24"/>
          <w:szCs w:val="24"/>
        </w:rPr>
        <w:t xml:space="preserve"> (NASH) and fibrosis. A subset of aggressive NAFLD can lead to </w:t>
      </w:r>
      <w:r w:rsidRPr="00EF6218">
        <w:rPr>
          <w:rFonts w:ascii="Book Antiqua" w:hAnsi="Book Antiqua"/>
          <w:color w:val="000000"/>
          <w:sz w:val="24"/>
          <w:szCs w:val="24"/>
        </w:rPr>
        <w:lastRenderedPageBreak/>
        <w:t>cirrhosis and HCC. Worldwide, it is estimated that there are 400 million obese individuals, among whom 75% have NAFLD. Up to 20% have NASH and over 5-10 years, 33% of whom will develop cirrhosis</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2</w:t>
      </w:r>
      <w:r>
        <w:rPr>
          <w:rFonts w:ascii="Book Antiqua" w:hAnsi="Book Antiqua"/>
          <w:color w:val="000000"/>
          <w:sz w:val="24"/>
          <w:szCs w:val="24"/>
          <w:vertAlign w:val="superscript"/>
        </w:rPr>
        <w:t>7</w:t>
      </w:r>
      <w:r w:rsidRPr="00EF6218">
        <w:rPr>
          <w:rFonts w:ascii="Book Antiqua" w:hAnsi="Book Antiqua"/>
          <w:color w:val="000000"/>
          <w:sz w:val="24"/>
          <w:szCs w:val="24"/>
          <w:vertAlign w:val="superscript"/>
        </w:rPr>
        <w:t>,</w:t>
      </w:r>
      <w:r>
        <w:rPr>
          <w:rFonts w:ascii="Book Antiqua" w:hAnsi="Book Antiqua"/>
          <w:color w:val="000000"/>
          <w:sz w:val="24"/>
          <w:szCs w:val="24"/>
          <w:vertAlign w:val="superscript"/>
        </w:rPr>
        <w:t>28</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In another study, a</w:t>
      </w:r>
      <w:r w:rsidRPr="00EF6218">
        <w:rPr>
          <w:rFonts w:ascii="Book Antiqua" w:hAnsi="Book Antiqua" w:cs="AdvPSGOD"/>
          <w:color w:val="000000"/>
          <w:sz w:val="24"/>
          <w:szCs w:val="24"/>
          <w:lang w:eastAsia="zh-CN"/>
        </w:rPr>
        <w:t>mong patients with NAFLD followed for a mean of 8 years, the occurrence of cirrhosis was 20% and the incidence of HCC was 1%</w:t>
      </w:r>
      <w:r w:rsidRPr="00772F51">
        <w:rPr>
          <w:rFonts w:ascii="Book Antiqua" w:hAnsi="Book Antiqua"/>
          <w:color w:val="000000"/>
          <w:sz w:val="24"/>
          <w:szCs w:val="24"/>
          <w:vertAlign w:val="superscript"/>
          <w:lang w:eastAsia="zh-CN"/>
        </w:rPr>
        <w:t>[</w:t>
      </w:r>
      <w:r>
        <w:rPr>
          <w:rFonts w:ascii="Book Antiqua" w:hAnsi="Book Antiqua" w:cs="AdvPSGOD"/>
          <w:color w:val="000000"/>
          <w:sz w:val="24"/>
          <w:szCs w:val="24"/>
          <w:vertAlign w:val="superscript"/>
          <w:lang w:eastAsia="zh-CN"/>
        </w:rPr>
        <w:t>29</w:t>
      </w:r>
      <w:r>
        <w:rPr>
          <w:rFonts w:ascii="Book Antiqua" w:hAnsi="Book Antiqua"/>
          <w:color w:val="000000"/>
          <w:sz w:val="24"/>
          <w:szCs w:val="24"/>
          <w:vertAlign w:val="superscript"/>
          <w:lang w:eastAsia="zh-CN"/>
        </w:rPr>
        <w:t>]</w:t>
      </w:r>
      <w:r w:rsidRPr="00EF6218">
        <w:rPr>
          <w:rFonts w:ascii="Book Antiqua" w:hAnsi="Book Antiqua" w:cs="AdvPSGOD"/>
          <w:color w:val="000000"/>
          <w:sz w:val="24"/>
          <w:szCs w:val="24"/>
          <w:lang w:eastAsia="zh-CN"/>
        </w:rPr>
        <w:t xml:space="preserve">. </w:t>
      </w:r>
      <w:r w:rsidRPr="00EF6218">
        <w:rPr>
          <w:rFonts w:ascii="Book Antiqua" w:hAnsi="Book Antiqua"/>
          <w:color w:val="000000"/>
          <w:sz w:val="24"/>
          <w:szCs w:val="24"/>
        </w:rPr>
        <w:t>It is estimated that the prevalence of NAFLD is 3-10 times higher than the prevalence of HCV in the US ranging from 5.5% to 31%</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rPr>
        <w:t>0</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rPr>
        <w:t>1</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Besides being the most rapidly increasing cause of cancer death in the United States, the economic burden of HCC is also enormous with an estimated cost of more than 437 million dollars per year</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rPr>
        <w:t>2</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It is very imperative for the medical care providers to appreciate the association of MetS and HCC with appropriate surveillance for the high risk population groups.</w:t>
      </w: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t>HEPATOCELLULAR CARCINOMA RISK FACTORS ASSOCIATED WITH THE METABOLIC SYNDROME</w:t>
      </w:r>
    </w:p>
    <w:p w:rsidR="00203C02" w:rsidRPr="00EF6218" w:rsidRDefault="00203C02" w:rsidP="009955E4">
      <w:pPr>
        <w:spacing w:after="0" w:line="360" w:lineRule="auto"/>
        <w:jc w:val="both"/>
        <w:rPr>
          <w:rFonts w:ascii="Book Antiqua" w:hAnsi="Book Antiqua"/>
          <w:b/>
          <w:i/>
          <w:color w:val="000000"/>
          <w:sz w:val="24"/>
          <w:szCs w:val="24"/>
        </w:rPr>
      </w:pPr>
      <w:r w:rsidRPr="00EF6218">
        <w:rPr>
          <w:rFonts w:ascii="Book Antiqua" w:hAnsi="Book Antiqua"/>
          <w:b/>
          <w:i/>
          <w:color w:val="000000"/>
          <w:sz w:val="24"/>
          <w:szCs w:val="24"/>
        </w:rPr>
        <w:t>Obesity</w:t>
      </w:r>
    </w:p>
    <w:p w:rsidR="00203C02" w:rsidRPr="00EF6218" w:rsidRDefault="00203C02" w:rsidP="009955E4">
      <w:pPr>
        <w:spacing w:after="0" w:line="360" w:lineRule="auto"/>
        <w:jc w:val="both"/>
        <w:rPr>
          <w:rFonts w:ascii="Book Antiqua" w:hAnsi="Book Antiqua"/>
          <w:color w:val="000000"/>
          <w:sz w:val="24"/>
          <w:szCs w:val="24"/>
          <w:vertAlign w:val="superscript"/>
        </w:rPr>
      </w:pPr>
      <w:r w:rsidRPr="00EF6218">
        <w:rPr>
          <w:rFonts w:ascii="Book Antiqua" w:hAnsi="Book Antiqua"/>
          <w:color w:val="000000"/>
          <w:sz w:val="24"/>
          <w:szCs w:val="24"/>
        </w:rPr>
        <w:t>Many malignancies have been directly or indirectly associated with obesity and HCC is among these established malignancies</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rPr>
        <w:t>3</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xml:space="preserve">. Meta-analysis of 11 studies conducted in </w:t>
      </w:r>
      <w:r w:rsidRPr="00506C76">
        <w:rPr>
          <w:rFonts w:ascii="Book Antiqua" w:hAnsi="Book Antiqua" w:cs="Garamond"/>
          <w:sz w:val="24"/>
          <w:szCs w:val="24"/>
        </w:rPr>
        <w:t>United States</w:t>
      </w:r>
      <w:r w:rsidRPr="00EF6218">
        <w:rPr>
          <w:rFonts w:ascii="Book Antiqua" w:hAnsi="Book Antiqua"/>
          <w:color w:val="000000"/>
          <w:sz w:val="24"/>
          <w:szCs w:val="24"/>
        </w:rPr>
        <w:t xml:space="preserve">, Europe and Asia demonstrated that both overweight (RR </w:t>
      </w:r>
      <w:r>
        <w:rPr>
          <w:rFonts w:ascii="Book Antiqua" w:hAnsi="Book Antiqua"/>
          <w:color w:val="000000"/>
          <w:sz w:val="24"/>
          <w:szCs w:val="24"/>
          <w:lang w:eastAsia="zh-CN"/>
        </w:rPr>
        <w:t xml:space="preserve">= </w:t>
      </w:r>
      <w:r w:rsidRPr="00EF6218">
        <w:rPr>
          <w:rFonts w:ascii="Book Antiqua" w:hAnsi="Book Antiqua"/>
          <w:color w:val="000000"/>
          <w:sz w:val="24"/>
          <w:szCs w:val="24"/>
        </w:rPr>
        <w:t xml:space="preserve">1.07, </w:t>
      </w:r>
      <w:r>
        <w:rPr>
          <w:rFonts w:ascii="Book Antiqua" w:hAnsi="Book Antiqua"/>
          <w:color w:val="000000"/>
          <w:sz w:val="24"/>
          <w:szCs w:val="24"/>
        </w:rPr>
        <w:t>95%CI:</w:t>
      </w:r>
      <w:r w:rsidRPr="00EF6218">
        <w:rPr>
          <w:rFonts w:ascii="Book Antiqua" w:hAnsi="Book Antiqua"/>
          <w:color w:val="000000"/>
          <w:sz w:val="24"/>
          <w:szCs w:val="24"/>
        </w:rPr>
        <w:t xml:space="preserve"> 1.01-1.15) and obesity (RR</w:t>
      </w:r>
      <w:r>
        <w:rPr>
          <w:rFonts w:ascii="Book Antiqua" w:hAnsi="Book Antiqua"/>
          <w:color w:val="000000"/>
          <w:sz w:val="24"/>
          <w:szCs w:val="24"/>
          <w:lang w:eastAsia="zh-CN"/>
        </w:rPr>
        <w:t xml:space="preserve"> =</w:t>
      </w:r>
      <w:r w:rsidRPr="00EF6218">
        <w:rPr>
          <w:rFonts w:ascii="Book Antiqua" w:hAnsi="Book Antiqua"/>
          <w:color w:val="000000"/>
          <w:sz w:val="24"/>
          <w:szCs w:val="24"/>
        </w:rPr>
        <w:t xml:space="preserve"> 1.85, </w:t>
      </w:r>
      <w:r>
        <w:rPr>
          <w:rFonts w:ascii="Book Antiqua" w:hAnsi="Book Antiqua"/>
          <w:color w:val="000000"/>
          <w:sz w:val="24"/>
          <w:szCs w:val="24"/>
        </w:rPr>
        <w:t>95%CI:</w:t>
      </w:r>
      <w:r w:rsidRPr="00EF6218">
        <w:rPr>
          <w:rFonts w:ascii="Book Antiqua" w:hAnsi="Book Antiqua"/>
          <w:color w:val="000000"/>
          <w:sz w:val="24"/>
          <w:szCs w:val="24"/>
        </w:rPr>
        <w:t xml:space="preserve"> 1.44-2.37) were associated with development of HCC</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rPr>
        <w:t>5</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Even in patients with chronic HBV and HCV, coexisting obesity has been associated with increased risk for HCC by more than 100-fold</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lang w:eastAsia="zh-CN"/>
        </w:rPr>
        <w:t>6]</w:t>
      </w:r>
      <w:r w:rsidRPr="00EF6218">
        <w:rPr>
          <w:rFonts w:ascii="Book Antiqua" w:hAnsi="Book Antiqua"/>
          <w:color w:val="000000"/>
          <w:sz w:val="24"/>
          <w:szCs w:val="24"/>
        </w:rPr>
        <w:t xml:space="preserve">. A Large prospective trial showed that obesity has influenced disease progression, and increased weight is associated with overall cancer mortality. In a prospective study of </w:t>
      </w:r>
      <w:r w:rsidRPr="00506C76">
        <w:rPr>
          <w:rFonts w:ascii="Book Antiqua" w:hAnsi="Book Antiqua" w:cs="Garamond"/>
          <w:sz w:val="24"/>
          <w:szCs w:val="24"/>
        </w:rPr>
        <w:t>United States</w:t>
      </w:r>
      <w:r w:rsidRPr="00EF6218">
        <w:rPr>
          <w:rFonts w:ascii="Book Antiqua" w:hAnsi="Book Antiqua"/>
          <w:color w:val="000000"/>
          <w:sz w:val="24"/>
          <w:szCs w:val="24"/>
        </w:rPr>
        <w:t xml:space="preserve"> adults, body mass index (BMI) &gt; 35 kg/m</w:t>
      </w:r>
      <w:r w:rsidRPr="00EF6218">
        <w:rPr>
          <w:rFonts w:ascii="Book Antiqua" w:hAnsi="Book Antiqua"/>
          <w:color w:val="000000"/>
          <w:sz w:val="24"/>
          <w:szCs w:val="24"/>
          <w:vertAlign w:val="superscript"/>
        </w:rPr>
        <w:t>2</w:t>
      </w:r>
      <w:r w:rsidRPr="00EF6218">
        <w:rPr>
          <w:rFonts w:ascii="Book Antiqua" w:hAnsi="Book Antiqua"/>
          <w:color w:val="000000"/>
          <w:sz w:val="24"/>
          <w:szCs w:val="24"/>
        </w:rPr>
        <w:t xml:space="preserve"> negatively impacted overall mortality from HCC with a relative risk (RR) of 1.68 times in women and 4.52 times in men. This was the highest for any malignancy analyzed in the study</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lang w:eastAsia="zh-CN"/>
        </w:rPr>
        <w:t>7]</w:t>
      </w:r>
      <w:r w:rsidRPr="00EF6218">
        <w:rPr>
          <w:rFonts w:ascii="Book Antiqua" w:hAnsi="Book Antiqua"/>
          <w:color w:val="000000"/>
          <w:sz w:val="24"/>
          <w:szCs w:val="24"/>
        </w:rPr>
        <w:t>. Comparable conclusions were drawn in both Danish and Korean studies analyzing large cohorts of obese patients</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rPr>
        <w:t>38</w:t>
      </w:r>
      <w:r w:rsidRPr="00EF6218">
        <w:rPr>
          <w:rFonts w:ascii="Book Antiqua" w:hAnsi="Book Antiqua"/>
          <w:color w:val="000000"/>
          <w:sz w:val="24"/>
          <w:szCs w:val="24"/>
          <w:vertAlign w:val="superscript"/>
        </w:rPr>
        <w:t>,</w:t>
      </w:r>
      <w:r>
        <w:rPr>
          <w:rFonts w:ascii="Book Antiqua" w:hAnsi="Book Antiqua"/>
          <w:color w:val="000000"/>
          <w:sz w:val="24"/>
          <w:szCs w:val="24"/>
          <w:vertAlign w:val="superscript"/>
        </w:rPr>
        <w:t>39</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SEER-Medicare data analysis from 1993 to 2005 showed that adjusted odd ratio (OR) of obesity for HCC was 1.93 (</w:t>
      </w:r>
      <w:r>
        <w:rPr>
          <w:rFonts w:ascii="Book Antiqua" w:hAnsi="Book Antiqua"/>
          <w:color w:val="000000"/>
          <w:sz w:val="24"/>
          <w:szCs w:val="24"/>
        </w:rPr>
        <w:t>95%CI:</w:t>
      </w:r>
      <w:r w:rsidRPr="00EF6218">
        <w:rPr>
          <w:rFonts w:ascii="Book Antiqua" w:hAnsi="Book Antiqua"/>
          <w:color w:val="000000"/>
          <w:sz w:val="24"/>
          <w:szCs w:val="24"/>
        </w:rPr>
        <w:t xml:space="preserve"> 1.71-2.18, </w:t>
      </w:r>
      <w:r w:rsidRPr="00FC257A">
        <w:rPr>
          <w:rFonts w:ascii="Book Antiqua" w:hAnsi="Book Antiqua"/>
          <w:i/>
          <w:color w:val="000000"/>
          <w:sz w:val="24"/>
          <w:szCs w:val="24"/>
        </w:rPr>
        <w:t xml:space="preserve">P &lt; </w:t>
      </w:r>
      <w:r w:rsidRPr="00EF6218">
        <w:rPr>
          <w:rFonts w:ascii="Book Antiqua" w:hAnsi="Book Antiqua"/>
          <w:color w:val="000000"/>
          <w:sz w:val="24"/>
          <w:szCs w:val="24"/>
        </w:rPr>
        <w:t>0.0001)</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40]</w:t>
      </w:r>
      <w:r w:rsidRPr="00EF6218">
        <w:rPr>
          <w:rFonts w:ascii="Book Antiqua" w:hAnsi="Book Antiqua"/>
          <w:color w:val="000000"/>
          <w:sz w:val="24"/>
          <w:szCs w:val="24"/>
        </w:rPr>
        <w:t xml:space="preserve">. The Metabolic Syndrome and </w:t>
      </w:r>
      <w:r w:rsidRPr="00EF6218">
        <w:rPr>
          <w:rFonts w:ascii="Book Antiqua" w:hAnsi="Book Antiqua"/>
          <w:color w:val="000000"/>
          <w:sz w:val="24"/>
          <w:szCs w:val="24"/>
        </w:rPr>
        <w:lastRenderedPageBreak/>
        <w:t>Cancer Project (Me-Can) from Norway, S</w:t>
      </w:r>
      <w:r>
        <w:rPr>
          <w:rFonts w:ascii="Book Antiqua" w:hAnsi="Book Antiqua"/>
          <w:color w:val="000000"/>
          <w:sz w:val="24"/>
          <w:szCs w:val="24"/>
        </w:rPr>
        <w:t>weden and Austria examining 578</w:t>
      </w:r>
      <w:r w:rsidRPr="00EF6218">
        <w:rPr>
          <w:rFonts w:ascii="Book Antiqua" w:hAnsi="Book Antiqua"/>
          <w:color w:val="000000"/>
          <w:sz w:val="24"/>
          <w:szCs w:val="24"/>
        </w:rPr>
        <w:t>700 subjects showed RR of 1.39 (</w:t>
      </w:r>
      <w:r>
        <w:rPr>
          <w:rFonts w:ascii="Book Antiqua" w:hAnsi="Book Antiqua"/>
          <w:color w:val="000000"/>
          <w:sz w:val="24"/>
          <w:szCs w:val="24"/>
        </w:rPr>
        <w:t>95%CI:</w:t>
      </w:r>
      <w:r w:rsidRPr="00EF6218">
        <w:rPr>
          <w:rFonts w:ascii="Book Antiqua" w:hAnsi="Book Antiqua"/>
          <w:color w:val="000000"/>
          <w:sz w:val="24"/>
          <w:szCs w:val="24"/>
        </w:rPr>
        <w:t xml:space="preserve"> 1.24-1.58) for obesity in the development of HCC</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25]</w:t>
      </w:r>
      <w:r w:rsidRPr="00EF6218">
        <w:rPr>
          <w:rFonts w:ascii="Book Antiqua" w:hAnsi="Book Antiqua"/>
          <w:color w:val="000000"/>
          <w:sz w:val="24"/>
          <w:szCs w:val="24"/>
        </w:rPr>
        <w:t xml:space="preserve">. Obesity is also an independent predictor of HCC in obese transplanted patients (4% </w:t>
      </w:r>
      <w:r w:rsidRPr="00FC257A">
        <w:rPr>
          <w:rFonts w:ascii="Book Antiqua" w:hAnsi="Book Antiqua"/>
          <w:i/>
          <w:color w:val="000000"/>
          <w:sz w:val="24"/>
          <w:szCs w:val="24"/>
        </w:rPr>
        <w:t xml:space="preserve">vs </w:t>
      </w:r>
      <w:r w:rsidRPr="00EF6218">
        <w:rPr>
          <w:rFonts w:ascii="Book Antiqua" w:hAnsi="Book Antiqua"/>
          <w:color w:val="000000"/>
          <w:sz w:val="24"/>
          <w:szCs w:val="24"/>
        </w:rPr>
        <w:t xml:space="preserve"> 3.4%)</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lang w:eastAsia="zh-CN"/>
        </w:rPr>
        <w:t>4]</w:t>
      </w:r>
      <w:r w:rsidRPr="00EF6218">
        <w:rPr>
          <w:rFonts w:ascii="Book Antiqua" w:hAnsi="Book Antiqua"/>
          <w:color w:val="000000"/>
          <w:sz w:val="24"/>
          <w:szCs w:val="24"/>
        </w:rPr>
        <w:t>.</w:t>
      </w:r>
    </w:p>
    <w:p w:rsidR="00203C02" w:rsidRPr="00EF6218" w:rsidRDefault="00203C02" w:rsidP="00313D38">
      <w:pPr>
        <w:spacing w:after="0" w:line="360" w:lineRule="auto"/>
        <w:ind w:firstLineChars="200" w:firstLine="480"/>
        <w:jc w:val="both"/>
        <w:rPr>
          <w:rFonts w:ascii="Book Antiqua" w:hAnsi="Book Antiqua"/>
          <w:color w:val="000000"/>
          <w:sz w:val="24"/>
          <w:szCs w:val="24"/>
          <w:vertAlign w:val="superscript"/>
          <w:lang w:eastAsia="zh-CN"/>
        </w:rPr>
      </w:pPr>
      <w:r w:rsidRPr="00EF6218">
        <w:rPr>
          <w:rFonts w:ascii="Book Antiqua" w:hAnsi="Book Antiqua"/>
          <w:bCs/>
          <w:color w:val="000000"/>
          <w:sz w:val="24"/>
          <w:szCs w:val="24"/>
        </w:rPr>
        <w:t>Moreover, in a large retrospective cohort of 342 consecutive patients who underwent liver transplantation for hepatocellular carcinoma, BMI was found to be an independent predictor of micro vascular invasion</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41]</w:t>
      </w:r>
      <w:r w:rsidRPr="00EF6218">
        <w:rPr>
          <w:rFonts w:ascii="Book Antiqua" w:hAnsi="Book Antiqua"/>
          <w:bCs/>
          <w:color w:val="000000"/>
          <w:sz w:val="24"/>
          <w:szCs w:val="24"/>
        </w:rPr>
        <w:t>. Nonetheless, review of the United Network of Organ Sharing (UNOS) database on all liver transplantations performed in the United States, showed that obesity was an independent predictor of HCC in patients with alcoholic cirrhosis and cryptogenic cirrhosis, but not for those with cirrhosis of other associations</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3</w:t>
      </w:r>
      <w:r>
        <w:rPr>
          <w:rFonts w:ascii="Book Antiqua" w:hAnsi="Book Antiqua"/>
          <w:color w:val="000000"/>
          <w:sz w:val="24"/>
          <w:szCs w:val="24"/>
          <w:vertAlign w:val="superscript"/>
          <w:lang w:eastAsia="zh-CN"/>
        </w:rPr>
        <w:t>4]</w:t>
      </w:r>
      <w:r w:rsidRPr="00EF6218">
        <w:rPr>
          <w:rFonts w:ascii="Book Antiqua" w:hAnsi="Book Antiqua"/>
          <w:bCs/>
          <w:color w:val="000000"/>
          <w:sz w:val="24"/>
          <w:szCs w:val="24"/>
        </w:rPr>
        <w:t>.</w:t>
      </w: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i/>
          <w:color w:val="000000"/>
          <w:sz w:val="24"/>
          <w:szCs w:val="24"/>
        </w:rPr>
      </w:pPr>
      <w:r w:rsidRPr="00EF6218">
        <w:rPr>
          <w:rFonts w:ascii="Book Antiqua" w:hAnsi="Book Antiqua"/>
          <w:b/>
          <w:i/>
          <w:color w:val="000000"/>
          <w:sz w:val="24"/>
          <w:szCs w:val="24"/>
        </w:rPr>
        <w:t xml:space="preserve">Diabetes mellitus </w:t>
      </w: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Diabetes mellitus (DM) is an independent risk factor for the development of HCC. Analysis of 2</w:t>
      </w:r>
      <w:r>
        <w:rPr>
          <w:rFonts w:ascii="Book Antiqua" w:hAnsi="Book Antiqua"/>
          <w:color w:val="000000"/>
          <w:sz w:val="24"/>
          <w:szCs w:val="24"/>
        </w:rPr>
        <w:t>,</w:t>
      </w:r>
      <w:r w:rsidRPr="00EF6218">
        <w:rPr>
          <w:rFonts w:ascii="Book Antiqua" w:hAnsi="Book Antiqua"/>
          <w:color w:val="000000"/>
          <w:sz w:val="24"/>
          <w:szCs w:val="24"/>
        </w:rPr>
        <w:t xml:space="preserve">061 patients with HCC showed a significant increase in the development of HCC (OR 2.87, </w:t>
      </w:r>
      <w:r>
        <w:rPr>
          <w:rFonts w:ascii="Book Antiqua" w:hAnsi="Book Antiqua"/>
          <w:color w:val="000000"/>
          <w:sz w:val="24"/>
          <w:szCs w:val="24"/>
        </w:rPr>
        <w:t>95%CI:</w:t>
      </w:r>
      <w:r w:rsidRPr="00EF6218">
        <w:rPr>
          <w:rFonts w:ascii="Book Antiqua" w:hAnsi="Book Antiqua"/>
          <w:color w:val="000000"/>
          <w:sz w:val="24"/>
          <w:szCs w:val="24"/>
        </w:rPr>
        <w:t xml:space="preserve"> 2.49-3.3) in the background of DM regardless of the presence of other risk factors. There was a significant positive interaction between obesity and HCV (</w:t>
      </w:r>
      <w:r w:rsidRPr="00FC257A">
        <w:rPr>
          <w:rFonts w:ascii="Book Antiqua" w:hAnsi="Book Antiqua"/>
          <w:i/>
          <w:color w:val="000000"/>
          <w:sz w:val="24"/>
          <w:szCs w:val="24"/>
        </w:rPr>
        <w:t xml:space="preserve">P &lt; </w:t>
      </w:r>
      <w:r w:rsidRPr="00EF6218">
        <w:rPr>
          <w:rFonts w:ascii="Book Antiqua" w:hAnsi="Book Antiqua"/>
          <w:color w:val="000000"/>
          <w:sz w:val="24"/>
          <w:szCs w:val="24"/>
        </w:rPr>
        <w:t>0.0001) for HCC.</w:t>
      </w:r>
      <w:r>
        <w:rPr>
          <w:rFonts w:ascii="Book Antiqua" w:hAnsi="Book Antiqua"/>
          <w:color w:val="000000"/>
          <w:sz w:val="24"/>
          <w:szCs w:val="24"/>
          <w:vertAlign w:val="superscript"/>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rPr>
        <w:t>2]</w:t>
      </w:r>
      <w:r w:rsidRPr="00EF6218">
        <w:rPr>
          <w:rFonts w:ascii="Book Antiqua" w:hAnsi="Book Antiqua"/>
          <w:color w:val="000000"/>
          <w:sz w:val="24"/>
          <w:szCs w:val="24"/>
        </w:rPr>
        <w:t xml:space="preserve"> Multiple European studies showed RR of 4.5 of HCC in male patients, with a lower, but still significant RR of 1.86 in female patients with DM</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rPr>
        <w:t>3</w:t>
      </w:r>
      <w:r>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rPr>
        <w:t>5</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Moreover, a large longitudinal stu</w:t>
      </w:r>
      <w:r>
        <w:rPr>
          <w:rFonts w:ascii="Book Antiqua" w:hAnsi="Book Antiqua"/>
          <w:color w:val="000000"/>
          <w:sz w:val="24"/>
          <w:szCs w:val="24"/>
        </w:rPr>
        <w:t>dy analyzing 173643 DM and 650,</w:t>
      </w:r>
      <w:r w:rsidRPr="00EF6218">
        <w:rPr>
          <w:rFonts w:ascii="Book Antiqua" w:hAnsi="Book Antiqua"/>
          <w:color w:val="000000"/>
          <w:sz w:val="24"/>
          <w:szCs w:val="24"/>
        </w:rPr>
        <w:t>620 non-DM controls over a period of 10- to 15-year revealed a RR of 2. This risk estimation even persisted after exclusion of the patients with viral hepatitis, alcohol use, or fatty liver disease</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6]</w:t>
      </w:r>
      <w:r w:rsidRPr="00EF6218">
        <w:rPr>
          <w:rFonts w:ascii="Book Antiqua" w:hAnsi="Book Antiqua"/>
          <w:color w:val="000000"/>
          <w:sz w:val="24"/>
          <w:szCs w:val="24"/>
        </w:rPr>
        <w:t>. DM was established as an independent risk factor for the development of HCC in 12 cohort studies after adjustment for infectious and alcoholic associations</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7]</w:t>
      </w:r>
      <w:r w:rsidRPr="00EF6218">
        <w:rPr>
          <w:rFonts w:ascii="Book Antiqua" w:hAnsi="Book Antiqua"/>
          <w:color w:val="000000"/>
          <w:sz w:val="24"/>
          <w:szCs w:val="24"/>
        </w:rPr>
        <w:t xml:space="preserve">. In a large </w:t>
      </w:r>
      <w:r>
        <w:rPr>
          <w:rFonts w:ascii="Book Antiqua" w:hAnsi="Book Antiqua"/>
          <w:color w:val="000000"/>
          <w:sz w:val="24"/>
          <w:szCs w:val="24"/>
        </w:rPr>
        <w:t>population based study with 615532 DM patients and 614</w:t>
      </w:r>
      <w:r w:rsidRPr="00EF6218">
        <w:rPr>
          <w:rFonts w:ascii="Book Antiqua" w:hAnsi="Book Antiqua"/>
          <w:color w:val="000000"/>
          <w:sz w:val="24"/>
          <w:szCs w:val="24"/>
        </w:rPr>
        <w:t xml:space="preserve">871 controls, the overall hazard rate for the development of HCC in males and females was 32.76 and 17.41 per 10000 patients-years, respectively. Furthermore, in a recent Italian case-control study including 185 HCC cases and 404 controls, diabetes and obesity were positively </w:t>
      </w:r>
      <w:r w:rsidRPr="00EF6218">
        <w:rPr>
          <w:rFonts w:ascii="Book Antiqua" w:hAnsi="Book Antiqua"/>
          <w:color w:val="000000"/>
          <w:sz w:val="24"/>
          <w:szCs w:val="24"/>
        </w:rPr>
        <w:lastRenderedPageBreak/>
        <w:t>associated with HCC risk, with ORs of 4.33 (</w:t>
      </w:r>
      <w:r>
        <w:rPr>
          <w:rFonts w:ascii="Book Antiqua" w:hAnsi="Book Antiqua"/>
          <w:color w:val="000000"/>
          <w:sz w:val="24"/>
          <w:szCs w:val="24"/>
        </w:rPr>
        <w:t>95%CI:</w:t>
      </w:r>
      <w:r w:rsidRPr="00EF6218">
        <w:rPr>
          <w:rFonts w:ascii="Book Antiqua" w:hAnsi="Book Antiqua"/>
          <w:color w:val="000000"/>
          <w:sz w:val="24"/>
          <w:szCs w:val="24"/>
        </w:rPr>
        <w:t xml:space="preserve"> 1.89–9.86) and 1.97 (</w:t>
      </w:r>
      <w:r>
        <w:rPr>
          <w:rFonts w:ascii="Book Antiqua" w:hAnsi="Book Antiqua"/>
          <w:color w:val="000000"/>
          <w:sz w:val="24"/>
          <w:szCs w:val="24"/>
        </w:rPr>
        <w:t>95%CI:</w:t>
      </w:r>
      <w:r w:rsidRPr="00EF6218">
        <w:rPr>
          <w:rFonts w:ascii="Book Antiqua" w:hAnsi="Book Antiqua"/>
          <w:color w:val="000000"/>
          <w:sz w:val="24"/>
          <w:szCs w:val="24"/>
        </w:rPr>
        <w:t xml:space="preserve"> 1.03–3.79), respectively</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48]</w:t>
      </w:r>
      <w:r w:rsidRPr="00EF6218">
        <w:rPr>
          <w:rFonts w:ascii="Book Antiqua" w:hAnsi="Book Antiqua"/>
          <w:color w:val="000000"/>
          <w:sz w:val="24"/>
          <w:szCs w:val="24"/>
        </w:rPr>
        <w:t xml:space="preserve">. DM with cirrhosis demonstrated the highest risk of HCC development (RR 82.25, </w:t>
      </w:r>
      <w:r>
        <w:rPr>
          <w:rFonts w:ascii="Book Antiqua" w:hAnsi="Book Antiqua"/>
          <w:color w:val="000000"/>
          <w:sz w:val="24"/>
          <w:szCs w:val="24"/>
        </w:rPr>
        <w:t>95%CI:</w:t>
      </w:r>
      <w:r w:rsidRPr="00EF6218">
        <w:rPr>
          <w:rFonts w:ascii="Book Antiqua" w:hAnsi="Book Antiqua"/>
          <w:color w:val="000000"/>
          <w:sz w:val="24"/>
          <w:szCs w:val="24"/>
        </w:rPr>
        <w:t xml:space="preserve"> 76.84-94.58)</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49]</w:t>
      </w:r>
      <w:r w:rsidRPr="00EF6218">
        <w:rPr>
          <w:rFonts w:ascii="Book Antiqua" w:hAnsi="Book Antiqua"/>
          <w:color w:val="000000"/>
          <w:sz w:val="24"/>
          <w:szCs w:val="24"/>
        </w:rPr>
        <w:t>. SEER-Medicare data analysis from 1993 to 2005 showed that adjusted OR of DM for HCC was 2.9 (</w:t>
      </w:r>
      <w:r>
        <w:rPr>
          <w:rFonts w:ascii="Book Antiqua" w:hAnsi="Book Antiqua"/>
          <w:color w:val="000000"/>
          <w:sz w:val="24"/>
          <w:szCs w:val="24"/>
        </w:rPr>
        <w:t>95%CI:</w:t>
      </w:r>
      <w:r w:rsidRPr="00EF6218">
        <w:rPr>
          <w:rFonts w:ascii="Book Antiqua" w:hAnsi="Book Antiqua"/>
          <w:color w:val="000000"/>
          <w:sz w:val="24"/>
          <w:szCs w:val="24"/>
        </w:rPr>
        <w:t xml:space="preserve"> 2.71-3.1, </w:t>
      </w:r>
      <w:r w:rsidRPr="00FC257A">
        <w:rPr>
          <w:rFonts w:ascii="Book Antiqua" w:hAnsi="Book Antiqua"/>
          <w:i/>
          <w:color w:val="000000"/>
          <w:sz w:val="24"/>
          <w:szCs w:val="24"/>
        </w:rPr>
        <w:t xml:space="preserve">P &lt; </w:t>
      </w:r>
      <w:r w:rsidRPr="00EF6218">
        <w:rPr>
          <w:rFonts w:ascii="Book Antiqua" w:hAnsi="Book Antiqua"/>
          <w:color w:val="000000"/>
          <w:sz w:val="24"/>
          <w:szCs w:val="24"/>
        </w:rPr>
        <w:t>0.0001)</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0]</w:t>
      </w:r>
      <w:r w:rsidRPr="00EF6218">
        <w:rPr>
          <w:rFonts w:ascii="Book Antiqua" w:hAnsi="Book Antiqua"/>
          <w:color w:val="000000"/>
          <w:sz w:val="24"/>
          <w:szCs w:val="24"/>
        </w:rPr>
        <w:t>. The Metabolic Syndrome and Cancer Project (Me-Can) from Norway, Sweden and Austria examining 578,700 subjects showed RR of 2.13 (</w:t>
      </w:r>
      <w:r>
        <w:rPr>
          <w:rFonts w:ascii="Book Antiqua" w:hAnsi="Book Antiqua"/>
          <w:color w:val="000000"/>
          <w:sz w:val="24"/>
          <w:szCs w:val="24"/>
        </w:rPr>
        <w:t>95%CI:</w:t>
      </w:r>
      <w:r w:rsidRPr="00EF6218">
        <w:rPr>
          <w:rFonts w:ascii="Book Antiqua" w:hAnsi="Book Antiqua"/>
          <w:color w:val="000000"/>
          <w:sz w:val="24"/>
          <w:szCs w:val="24"/>
        </w:rPr>
        <w:t xml:space="preserve"> 1.55-2.94) for DM in the development of HCC</w:t>
      </w:r>
      <w:bookmarkStart w:id="22" w:name="JR00636-28"/>
      <w:bookmarkEnd w:id="22"/>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25]</w:t>
      </w:r>
      <w:r w:rsidRPr="00EF6218">
        <w:rPr>
          <w:rFonts w:ascii="Book Antiqua" w:hAnsi="Book Antiqua"/>
          <w:color w:val="000000"/>
          <w:sz w:val="24"/>
          <w:szCs w:val="24"/>
        </w:rPr>
        <w:t>.</w:t>
      </w: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i/>
          <w:color w:val="000000"/>
          <w:sz w:val="24"/>
          <w:szCs w:val="24"/>
        </w:rPr>
      </w:pPr>
      <w:r w:rsidRPr="00EF6218">
        <w:rPr>
          <w:rFonts w:ascii="Book Antiqua" w:hAnsi="Book Antiqua"/>
          <w:b/>
          <w:i/>
          <w:color w:val="000000"/>
          <w:sz w:val="24"/>
          <w:szCs w:val="24"/>
        </w:rPr>
        <w:t>Hyperlipidemia</w:t>
      </w: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Hyperlipidemia is an integral part of the MetS. Although there have been several studies examining the association of HCC with MetS, only few studies reported the association of HCC with hyperlipidemia individually. Hyperlipidemia, in many instances is closely related with the central mechanism of insulin resistance in MetS. SEER-Medicare data analysis from 1993 to 2005 showed that adjusted OR of dyslipoproteinemia for HCC was 1.35 (</w:t>
      </w:r>
      <w:r>
        <w:rPr>
          <w:rFonts w:ascii="Book Antiqua" w:hAnsi="Book Antiqua"/>
          <w:color w:val="000000"/>
          <w:sz w:val="24"/>
          <w:szCs w:val="24"/>
        </w:rPr>
        <w:t>95%CI:</w:t>
      </w:r>
      <w:r w:rsidRPr="00EF6218">
        <w:rPr>
          <w:rFonts w:ascii="Book Antiqua" w:hAnsi="Book Antiqua"/>
          <w:color w:val="000000"/>
          <w:sz w:val="24"/>
          <w:szCs w:val="24"/>
        </w:rPr>
        <w:t xml:space="preserve"> 1.26-2.45, </w:t>
      </w:r>
      <w:r w:rsidRPr="00FC257A">
        <w:rPr>
          <w:rFonts w:ascii="Book Antiqua" w:hAnsi="Book Antiqua"/>
          <w:i/>
          <w:color w:val="000000"/>
          <w:sz w:val="24"/>
          <w:szCs w:val="24"/>
        </w:rPr>
        <w:t xml:space="preserve">P &lt; </w:t>
      </w:r>
      <w:r w:rsidRPr="00EF6218">
        <w:rPr>
          <w:rFonts w:ascii="Book Antiqua" w:hAnsi="Book Antiqua"/>
          <w:color w:val="000000"/>
          <w:sz w:val="24"/>
          <w:szCs w:val="24"/>
        </w:rPr>
        <w:t>0.0001)</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0]</w:t>
      </w:r>
      <w:r w:rsidRPr="00EF6218">
        <w:rPr>
          <w:rFonts w:ascii="Book Antiqua" w:hAnsi="Book Antiqua"/>
          <w:color w:val="000000"/>
          <w:sz w:val="24"/>
          <w:szCs w:val="24"/>
        </w:rPr>
        <w:t>. The Metabolic Syndrome and Cancer Project (Me-Can) from Norway, S</w:t>
      </w:r>
      <w:r>
        <w:rPr>
          <w:rFonts w:ascii="Book Antiqua" w:hAnsi="Book Antiqua"/>
          <w:color w:val="000000"/>
          <w:sz w:val="24"/>
          <w:szCs w:val="24"/>
        </w:rPr>
        <w:t>weden and Austria examining 578</w:t>
      </w:r>
      <w:r w:rsidRPr="00EF6218">
        <w:rPr>
          <w:rFonts w:ascii="Book Antiqua" w:hAnsi="Book Antiqua"/>
          <w:color w:val="000000"/>
          <w:sz w:val="24"/>
          <w:szCs w:val="24"/>
        </w:rPr>
        <w:t>700 subjects showed RR of 0.85 (</w:t>
      </w:r>
      <w:r>
        <w:rPr>
          <w:rFonts w:ascii="Book Antiqua" w:hAnsi="Book Antiqua"/>
          <w:color w:val="000000"/>
          <w:sz w:val="24"/>
          <w:szCs w:val="24"/>
        </w:rPr>
        <w:t>95%CI:</w:t>
      </w:r>
      <w:r w:rsidRPr="00EF6218">
        <w:rPr>
          <w:rFonts w:ascii="Book Antiqua" w:hAnsi="Book Antiqua"/>
          <w:color w:val="000000"/>
          <w:sz w:val="24"/>
          <w:szCs w:val="24"/>
        </w:rPr>
        <w:t xml:space="preserve"> 0.65-1.10) in the development of HCC</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25]</w:t>
      </w:r>
      <w:r w:rsidRPr="00EF6218">
        <w:rPr>
          <w:rFonts w:ascii="Book Antiqua" w:hAnsi="Book Antiqua"/>
          <w:color w:val="000000"/>
          <w:sz w:val="24"/>
          <w:szCs w:val="24"/>
        </w:rPr>
        <w:t xml:space="preserve">. </w:t>
      </w:r>
      <w:r w:rsidRPr="00EF6218">
        <w:rPr>
          <w:rFonts w:ascii="Book Antiqua" w:hAnsi="Book Antiqua" w:cs="Calibri"/>
          <w:sz w:val="24"/>
          <w:szCs w:val="24"/>
        </w:rPr>
        <w:t>Although not well understood, this discrepancy between Me-Can study</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2</w:t>
      </w:r>
      <w:r>
        <w:rPr>
          <w:rFonts w:ascii="Book Antiqua" w:hAnsi="Book Antiqua"/>
          <w:color w:val="000000"/>
          <w:sz w:val="24"/>
          <w:szCs w:val="24"/>
          <w:vertAlign w:val="superscript"/>
        </w:rPr>
        <w:t>5</w:t>
      </w:r>
      <w:r>
        <w:rPr>
          <w:rFonts w:ascii="Book Antiqua" w:hAnsi="Book Antiqua"/>
          <w:color w:val="000000"/>
          <w:sz w:val="24"/>
          <w:szCs w:val="24"/>
          <w:vertAlign w:val="superscript"/>
          <w:lang w:eastAsia="zh-CN"/>
        </w:rPr>
        <w:t>]</w:t>
      </w:r>
      <w:r w:rsidRPr="00EF6218">
        <w:rPr>
          <w:rFonts w:ascii="Book Antiqua" w:hAnsi="Book Antiqua" w:cs="Calibri"/>
          <w:sz w:val="24"/>
          <w:szCs w:val="24"/>
        </w:rPr>
        <w:t xml:space="preserve"> and SEER-Medicare data analysis</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0]</w:t>
      </w:r>
      <w:r w:rsidRPr="00EF6218">
        <w:rPr>
          <w:rFonts w:ascii="Book Antiqua" w:hAnsi="Book Antiqua" w:cs="Calibri"/>
          <w:sz w:val="24"/>
          <w:szCs w:val="24"/>
        </w:rPr>
        <w:t xml:space="preserve"> could be secondary to the short follow up period in the Me-Can study.</w:t>
      </w:r>
    </w:p>
    <w:p w:rsidR="00203C02" w:rsidRPr="00EF6218" w:rsidRDefault="00203C02" w:rsidP="009955E4">
      <w:pPr>
        <w:spacing w:after="0" w:line="360" w:lineRule="auto"/>
        <w:jc w:val="both"/>
        <w:rPr>
          <w:rFonts w:ascii="Book Antiqua" w:hAnsi="Book Antiqua"/>
          <w:b/>
          <w:i/>
          <w:color w:val="000000"/>
          <w:sz w:val="24"/>
          <w:szCs w:val="24"/>
        </w:rPr>
      </w:pPr>
    </w:p>
    <w:p w:rsidR="00203C02" w:rsidRPr="00EF6218" w:rsidRDefault="00203C02" w:rsidP="009955E4">
      <w:pPr>
        <w:spacing w:after="0" w:line="360" w:lineRule="auto"/>
        <w:jc w:val="both"/>
        <w:rPr>
          <w:rFonts w:ascii="Book Antiqua" w:hAnsi="Book Antiqua"/>
          <w:b/>
          <w:i/>
          <w:color w:val="000000"/>
          <w:sz w:val="24"/>
          <w:szCs w:val="24"/>
        </w:rPr>
      </w:pPr>
      <w:r w:rsidRPr="00EF6218">
        <w:rPr>
          <w:rFonts w:ascii="Book Antiqua" w:hAnsi="Book Antiqua"/>
          <w:b/>
          <w:i/>
          <w:color w:val="000000"/>
          <w:sz w:val="24"/>
          <w:szCs w:val="24"/>
        </w:rPr>
        <w:t>Hypertension</w:t>
      </w: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Similar to hyperlipidemia, hypertension is one of the parameters of the metabolic syndrome. Very few studies examined the individual association of HCC with hypertension. SEER-Medicare data analysis from 1993 to 2005 showed that adjusted OR of hypertension for HCC was 2.22 (</w:t>
      </w:r>
      <w:r>
        <w:rPr>
          <w:rFonts w:ascii="Book Antiqua" w:hAnsi="Book Antiqua"/>
          <w:color w:val="000000"/>
          <w:sz w:val="24"/>
          <w:szCs w:val="24"/>
        </w:rPr>
        <w:t>95%CI:</w:t>
      </w:r>
      <w:r w:rsidRPr="00EF6218">
        <w:rPr>
          <w:rFonts w:ascii="Book Antiqua" w:hAnsi="Book Antiqua"/>
          <w:color w:val="000000"/>
          <w:sz w:val="24"/>
          <w:szCs w:val="24"/>
        </w:rPr>
        <w:t xml:space="preserve"> 2.04-2.42, </w:t>
      </w:r>
      <w:r w:rsidRPr="00FC257A">
        <w:rPr>
          <w:rFonts w:ascii="Book Antiqua" w:hAnsi="Book Antiqua"/>
          <w:i/>
          <w:color w:val="000000"/>
          <w:sz w:val="24"/>
          <w:szCs w:val="24"/>
        </w:rPr>
        <w:t xml:space="preserve">P &lt; </w:t>
      </w:r>
      <w:r w:rsidRPr="00EF6218">
        <w:rPr>
          <w:rFonts w:ascii="Book Antiqua" w:hAnsi="Book Antiqua"/>
          <w:color w:val="000000"/>
          <w:sz w:val="24"/>
          <w:szCs w:val="24"/>
        </w:rPr>
        <w:t>0.0001)</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0]</w:t>
      </w:r>
      <w:r w:rsidRPr="00EF6218">
        <w:rPr>
          <w:rFonts w:ascii="Book Antiqua" w:hAnsi="Book Antiqua"/>
          <w:color w:val="000000"/>
          <w:sz w:val="24"/>
          <w:szCs w:val="24"/>
        </w:rPr>
        <w:t>. In a study from a single center, among 209 NBNC-HCC patients, 38% had hypertension, and 11% had hyperlipidemia</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50]</w:t>
      </w:r>
      <w:r w:rsidRPr="00EF6218">
        <w:rPr>
          <w:rFonts w:ascii="Book Antiqua" w:hAnsi="Book Antiqua"/>
          <w:color w:val="000000"/>
          <w:sz w:val="24"/>
          <w:szCs w:val="24"/>
        </w:rPr>
        <w:t xml:space="preserve">. The Metabolic Syndrome and Cancer Project (Me-Can) from </w:t>
      </w:r>
      <w:r w:rsidRPr="00EF6218">
        <w:rPr>
          <w:rFonts w:ascii="Book Antiqua" w:hAnsi="Book Antiqua"/>
          <w:color w:val="000000"/>
          <w:sz w:val="24"/>
          <w:szCs w:val="24"/>
        </w:rPr>
        <w:lastRenderedPageBreak/>
        <w:t>Norway, S</w:t>
      </w:r>
      <w:r>
        <w:rPr>
          <w:rFonts w:ascii="Book Antiqua" w:hAnsi="Book Antiqua"/>
          <w:color w:val="000000"/>
          <w:sz w:val="24"/>
          <w:szCs w:val="24"/>
        </w:rPr>
        <w:t>weden and Austria examining 578</w:t>
      </w:r>
      <w:r w:rsidRPr="00EF6218">
        <w:rPr>
          <w:rFonts w:ascii="Book Antiqua" w:hAnsi="Book Antiqua"/>
          <w:color w:val="000000"/>
          <w:sz w:val="24"/>
          <w:szCs w:val="24"/>
        </w:rPr>
        <w:t>700 subjects showed RR of 2.08 (</w:t>
      </w:r>
      <w:r>
        <w:rPr>
          <w:rFonts w:ascii="Book Antiqua" w:hAnsi="Book Antiqua"/>
          <w:color w:val="000000"/>
          <w:sz w:val="24"/>
          <w:szCs w:val="24"/>
        </w:rPr>
        <w:t>95%CI:</w:t>
      </w:r>
      <w:r w:rsidRPr="00EF6218">
        <w:rPr>
          <w:rFonts w:ascii="Book Antiqua" w:hAnsi="Book Antiqua"/>
          <w:color w:val="000000"/>
          <w:sz w:val="24"/>
          <w:szCs w:val="24"/>
        </w:rPr>
        <w:t xml:space="preserve"> 0.95-4.73) for hypertension in the development of HCC</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2</w:t>
      </w:r>
      <w:r>
        <w:rPr>
          <w:rFonts w:ascii="Book Antiqua" w:hAnsi="Book Antiqua"/>
          <w:color w:val="000000"/>
          <w:sz w:val="24"/>
          <w:szCs w:val="24"/>
          <w:vertAlign w:val="superscript"/>
        </w:rPr>
        <w:t>5</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w:t>
      </w: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t>PATHOPHYSIOLOGY OF HEPATOCELLULAR CARCINOMA ASSOCIATED WITH THE METABOLIC SYNDROME</w:t>
      </w: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Hepatocellular carcinoma generally arises in the background of cirrhosis. Factors that are associated with development of the metabolic syndrome and HCC maybe inherently linked. It is well postulated and established that insulin resistance is the principal dominator that links all the components of MetS. Insulin resistance exerts a major role in the development of NAFLD even in lean subjects with appropriate glycemic control</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51]</w:t>
      </w:r>
      <w:r w:rsidRPr="00EF6218">
        <w:rPr>
          <w:rFonts w:ascii="Book Antiqua" w:hAnsi="Book Antiqua"/>
          <w:color w:val="000000"/>
          <w:sz w:val="24"/>
          <w:szCs w:val="24"/>
        </w:rPr>
        <w:t>. Insulin resistance leads to fat accumulation in the hepatocytes by lipolysis and hyperinsulinemia. Aberrant a</w:t>
      </w:r>
      <w:r w:rsidRPr="00EF6218">
        <w:rPr>
          <w:rFonts w:ascii="Book Antiqua" w:hAnsi="Book Antiqua" w:cs="Helvetica"/>
          <w:color w:val="000000"/>
          <w:sz w:val="24"/>
          <w:szCs w:val="24"/>
        </w:rPr>
        <w:t>dipose tissue accumulation, release of pro-inflammatory cytokines, inhibition of anti-inflammatory cytokines and lipotoxicity collectively promote and propagate both systemic and hepatic insulin resistance, leading to hyperinsulinemia</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52]</w:t>
      </w:r>
      <w:r w:rsidRPr="00EF6218">
        <w:rPr>
          <w:rFonts w:ascii="Book Antiqua" w:hAnsi="Book Antiqua"/>
          <w:color w:val="000000"/>
          <w:sz w:val="24"/>
          <w:szCs w:val="24"/>
        </w:rPr>
        <w:t>. Multiple mechanisms have been proposed that may work simultaneously and complementary to each other to provide a tumor promoting environment in MetS. This may distinguish the pathogenesis of HCC related to NAFLD from that of infectious and alcoholic associations</w:t>
      </w:r>
      <w:r w:rsidRPr="00772F51">
        <w:rPr>
          <w:rFonts w:ascii="Book Antiqua" w:hAnsi="Book Antiqua"/>
          <w:color w:val="000000"/>
          <w:sz w:val="24"/>
          <w:szCs w:val="24"/>
          <w:vertAlign w:val="superscript"/>
          <w:lang w:eastAsia="zh-CN"/>
        </w:rPr>
        <w:t>[</w:t>
      </w:r>
      <w:r w:rsidRPr="00EF6218">
        <w:rPr>
          <w:rFonts w:ascii="Book Antiqua" w:hAnsi="Book Antiqua"/>
          <w:color w:val="000000"/>
          <w:sz w:val="24"/>
          <w:szCs w:val="24"/>
          <w:vertAlign w:val="superscript"/>
        </w:rPr>
        <w:t>5</w:t>
      </w:r>
      <w:r>
        <w:rPr>
          <w:rFonts w:ascii="Book Antiqua" w:hAnsi="Book Antiqua"/>
          <w:color w:val="000000"/>
          <w:sz w:val="24"/>
          <w:szCs w:val="24"/>
          <w:vertAlign w:val="superscript"/>
        </w:rPr>
        <w:t>3</w:t>
      </w:r>
      <w:r w:rsidRPr="00EF6218">
        <w:rPr>
          <w:rFonts w:ascii="Book Antiqua" w:hAnsi="Book Antiqua"/>
          <w:color w:val="000000"/>
          <w:sz w:val="24"/>
          <w:szCs w:val="24"/>
          <w:vertAlign w:val="superscript"/>
        </w:rPr>
        <w:t>,5</w:t>
      </w:r>
      <w:r>
        <w:rPr>
          <w:rFonts w:ascii="Book Antiqua" w:hAnsi="Book Antiqua"/>
          <w:color w:val="000000"/>
          <w:sz w:val="24"/>
          <w:szCs w:val="24"/>
          <w:vertAlign w:val="superscript"/>
        </w:rPr>
        <w:t>4</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w:t>
      </w:r>
      <w:r w:rsidRPr="00EF6218">
        <w:rPr>
          <w:rFonts w:ascii="Book Antiqua" w:hAnsi="Book Antiqua"/>
          <w:color w:val="000000"/>
          <w:sz w:val="24"/>
          <w:szCs w:val="24"/>
          <w:vertAlign w:val="superscript"/>
        </w:rPr>
        <w:t xml:space="preserve"> </w:t>
      </w:r>
      <w:r w:rsidRPr="00EF6218">
        <w:rPr>
          <w:rFonts w:ascii="Book Antiqua" w:hAnsi="Book Antiqua" w:cs="Helvetica"/>
          <w:color w:val="000000"/>
          <w:sz w:val="24"/>
          <w:szCs w:val="24"/>
        </w:rPr>
        <w:t>Hyperinsulinemia results in increased insulin growth factor-1 (IGF-1) which has important proliferative and antiapoptotic effects. IGF-1 promotes angiogenesis through increased vascular endothelial growth factor (VEGF) production, which in turn leads to cancer cell proliferation. Upregulation in IGF-1/IRS1 pathway has been shown to contribute to the pathogenesis of HCC</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55]</w:t>
      </w:r>
      <w:r w:rsidRPr="00EF6218">
        <w:rPr>
          <w:rFonts w:ascii="Book Antiqua" w:hAnsi="Book Antiqua" w:cs="Helvetica"/>
          <w:color w:val="000000"/>
          <w:sz w:val="24"/>
          <w:szCs w:val="24"/>
        </w:rPr>
        <w:t xml:space="preserve">. Likewise, peroxisome proliferator-activated receptors (PPARs) </w:t>
      </w:r>
      <w:r w:rsidRPr="00EF6218">
        <w:rPr>
          <w:rFonts w:ascii="Book Antiqua" w:hAnsi="Book Antiqua"/>
          <w:color w:val="000000"/>
          <w:sz w:val="24"/>
          <w:szCs w:val="24"/>
        </w:rPr>
        <w:t>regulate a network of genes encoding protein involved in fatty acids uptake, enzymes required for the β-oxidation of fatty acids, and enzymes required for ketogenesis. PPARs</w:t>
      </w:r>
      <w:r w:rsidRPr="00EF6218">
        <w:rPr>
          <w:rFonts w:ascii="Book Antiqua" w:hAnsi="Book Antiqua" w:cs="Calibri"/>
          <w:color w:val="000000"/>
          <w:sz w:val="24"/>
          <w:szCs w:val="24"/>
        </w:rPr>
        <w:t xml:space="preserve"> </w:t>
      </w:r>
      <w:r w:rsidRPr="00EF6218">
        <w:rPr>
          <w:rFonts w:ascii="Book Antiqua" w:hAnsi="Book Antiqua"/>
          <w:color w:val="000000"/>
          <w:sz w:val="24"/>
          <w:szCs w:val="24"/>
        </w:rPr>
        <w:t>play an important role in fatty liver, and its involvement in carcinogenesis has been clarified. Abnormal stimulation of PPAR-α has been shown to induce HCC in animal models</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56]</w:t>
      </w:r>
      <w:r w:rsidRPr="00EF6218">
        <w:rPr>
          <w:rFonts w:ascii="Book Antiqua" w:hAnsi="Book Antiqua"/>
          <w:color w:val="000000"/>
          <w:sz w:val="24"/>
          <w:szCs w:val="24"/>
        </w:rPr>
        <w:t xml:space="preserve">. </w:t>
      </w:r>
    </w:p>
    <w:p w:rsidR="00203C02" w:rsidRPr="00EF6218" w:rsidRDefault="00203C02" w:rsidP="00313D38">
      <w:pPr>
        <w:spacing w:after="0" w:line="360" w:lineRule="auto"/>
        <w:ind w:firstLineChars="300" w:firstLine="720"/>
        <w:jc w:val="both"/>
        <w:rPr>
          <w:rStyle w:val="sb-pages"/>
          <w:rFonts w:ascii="Book Antiqua" w:hAnsi="Book Antiqua" w:cs="Helvetica"/>
          <w:bCs/>
          <w:color w:val="000000"/>
          <w:sz w:val="24"/>
          <w:szCs w:val="24"/>
        </w:rPr>
      </w:pPr>
      <w:r w:rsidRPr="00EF6218">
        <w:rPr>
          <w:rFonts w:ascii="Book Antiqua" w:hAnsi="Book Antiqua" w:cs="Helvetica"/>
          <w:color w:val="000000"/>
          <w:sz w:val="24"/>
          <w:szCs w:val="24"/>
        </w:rPr>
        <w:lastRenderedPageBreak/>
        <w:t>Expansion of adipose tissue in obesity may lead to release of pro-inflammatory cytokines. V</w:t>
      </w:r>
      <w:r w:rsidRPr="00EF6218">
        <w:rPr>
          <w:rStyle w:val="sb-pages"/>
          <w:rFonts w:ascii="Book Antiqua" w:hAnsi="Book Antiqua" w:cs="Helvetica"/>
          <w:bCs/>
          <w:color w:val="000000"/>
          <w:sz w:val="24"/>
          <w:szCs w:val="24"/>
        </w:rPr>
        <w:t>isceral fat accumulation has been shown to be an independent risk factor for HCC recurrence after curative treatment</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57]</w:t>
      </w:r>
      <w:r w:rsidRPr="00EF6218">
        <w:rPr>
          <w:rStyle w:val="sb-pages"/>
          <w:rFonts w:ascii="Book Antiqua" w:hAnsi="Book Antiqua" w:cs="Helvetica"/>
          <w:bCs/>
          <w:color w:val="000000"/>
          <w:sz w:val="24"/>
          <w:szCs w:val="24"/>
        </w:rPr>
        <w:t xml:space="preserve">. Further, </w:t>
      </w:r>
      <w:r w:rsidRPr="00EF6218">
        <w:rPr>
          <w:rFonts w:ascii="Book Antiqua" w:hAnsi="Book Antiqua" w:cs="Helvetica"/>
          <w:color w:val="000000"/>
          <w:sz w:val="24"/>
          <w:szCs w:val="24"/>
        </w:rPr>
        <w:t>Interleukin-6 (IL-6) has been linked to obesity-associated inflammatory response such that it activates STAT3 potentiating cell proliferation and anti-apoptotic mechanisms. Tumor necrosis factor (TNF) activates pro-oncogenic pathways including JNK, NF-κB, mTOR, and the extracellular signal-regulated kinases</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rPr>
        <w:t>58</w:t>
      </w:r>
      <w:r w:rsidRPr="00EF6218">
        <w:rPr>
          <w:rFonts w:ascii="Book Antiqua" w:hAnsi="Book Antiqua" w:cs="Helvetica"/>
          <w:color w:val="000000"/>
          <w:sz w:val="24"/>
          <w:szCs w:val="24"/>
          <w:vertAlign w:val="superscript"/>
        </w:rPr>
        <w:t>,</w:t>
      </w:r>
      <w:r>
        <w:rPr>
          <w:rFonts w:ascii="Book Antiqua" w:hAnsi="Book Antiqua" w:cs="Helvetica"/>
          <w:color w:val="000000"/>
          <w:sz w:val="24"/>
          <w:szCs w:val="24"/>
          <w:vertAlign w:val="superscript"/>
        </w:rPr>
        <w:t>59</w:t>
      </w:r>
      <w:r>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rPr>
        <w:t xml:space="preserve">. </w:t>
      </w:r>
      <w:r w:rsidRPr="00EF6218">
        <w:rPr>
          <w:rStyle w:val="sb-pages"/>
          <w:rFonts w:ascii="Book Antiqua" w:hAnsi="Book Antiqua" w:cs="Helvetica"/>
          <w:color w:val="000000"/>
          <w:sz w:val="24"/>
          <w:szCs w:val="24"/>
        </w:rPr>
        <w:t xml:space="preserve">In experimental models, both TNF and IL-6 </w:t>
      </w:r>
      <w:r w:rsidRPr="00EF6218">
        <w:rPr>
          <w:rFonts w:ascii="Book Antiqua" w:hAnsi="Book Antiqua" w:cs="Helvetica"/>
          <w:color w:val="000000"/>
          <w:sz w:val="24"/>
          <w:szCs w:val="24"/>
        </w:rPr>
        <w:t>strongly promote HCC growth induced by diethyl nitrosamine in mice. Both d</w:t>
      </w:r>
      <w:r w:rsidRPr="00EF6218">
        <w:rPr>
          <w:rStyle w:val="sb-contribution"/>
          <w:rFonts w:ascii="Book Antiqua" w:hAnsi="Book Antiqua" w:cs="Helvetica"/>
          <w:bCs/>
          <w:color w:val="000000"/>
          <w:sz w:val="24"/>
          <w:szCs w:val="24"/>
        </w:rPr>
        <w:t>ietary and genetic obesity promote liver inflammation and tumorigenesis by enhancing IL-6 and TNF expression</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6</w:t>
      </w:r>
      <w:r>
        <w:rPr>
          <w:rFonts w:ascii="Book Antiqua" w:hAnsi="Book Antiqua" w:cs="Helvetica"/>
          <w:color w:val="000000"/>
          <w:sz w:val="24"/>
          <w:szCs w:val="24"/>
          <w:vertAlign w:val="superscript"/>
          <w:lang w:eastAsia="zh-CN"/>
        </w:rPr>
        <w:t>0</w:t>
      </w:r>
      <w:r>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rPr>
        <w:t>.</w:t>
      </w:r>
    </w:p>
    <w:p w:rsidR="00203C02" w:rsidRPr="00EF6218" w:rsidRDefault="00203C02" w:rsidP="00313D38">
      <w:pPr>
        <w:spacing w:after="0" w:line="360" w:lineRule="auto"/>
        <w:ind w:firstLineChars="300" w:firstLine="720"/>
        <w:jc w:val="both"/>
        <w:rPr>
          <w:rStyle w:val="sb-pages"/>
          <w:rFonts w:ascii="Book Antiqua" w:hAnsi="Book Antiqua" w:cs="Helvetica"/>
          <w:color w:val="000000"/>
          <w:sz w:val="24"/>
          <w:szCs w:val="24"/>
        </w:rPr>
      </w:pPr>
      <w:r w:rsidRPr="00EF6218">
        <w:rPr>
          <w:rFonts w:ascii="Book Antiqua" w:hAnsi="Book Antiqua" w:cs="Helvetica"/>
          <w:color w:val="000000"/>
          <w:sz w:val="24"/>
          <w:szCs w:val="24"/>
        </w:rPr>
        <w:t>Adiponectin (an anti-inflammatory cytokine) is expressed at reduced levels in MetS and NAFLD, which may not sufficient to suppress endotoxin-mediated inflammatory signaling. On the other hand, high circulating levels of leptin in NAFLD exert pro-inflammatory and pro-fibrogenic effects in NAFLD</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6</w:t>
      </w:r>
      <w:r>
        <w:rPr>
          <w:rFonts w:ascii="Book Antiqua" w:hAnsi="Book Antiqua" w:cs="Helvetica"/>
          <w:color w:val="000000"/>
          <w:sz w:val="24"/>
          <w:szCs w:val="24"/>
          <w:vertAlign w:val="superscript"/>
          <w:lang w:eastAsia="zh-CN"/>
        </w:rPr>
        <w:t>1-63</w:t>
      </w:r>
      <w:r>
        <w:rPr>
          <w:rFonts w:ascii="Book Antiqua" w:hAnsi="Book Antiqua"/>
          <w:color w:val="000000"/>
          <w:sz w:val="24"/>
          <w:szCs w:val="24"/>
          <w:vertAlign w:val="superscript"/>
          <w:lang w:eastAsia="zh-CN"/>
        </w:rPr>
        <w:t>]</w:t>
      </w:r>
      <w:r w:rsidRPr="00EF6218">
        <w:rPr>
          <w:rStyle w:val="sb-pages"/>
          <w:rFonts w:ascii="Book Antiqua" w:hAnsi="Book Antiqua" w:cs="Helvetica"/>
          <w:color w:val="000000"/>
          <w:sz w:val="24"/>
          <w:szCs w:val="24"/>
        </w:rPr>
        <w:t>.</w:t>
      </w:r>
      <w:r w:rsidRPr="00EF6218">
        <w:rPr>
          <w:rFonts w:ascii="Book Antiqua" w:hAnsi="Book Antiqua" w:cs="Helvetica"/>
          <w:color w:val="000000"/>
          <w:sz w:val="24"/>
          <w:szCs w:val="24"/>
        </w:rPr>
        <w:t xml:space="preserve"> In addition, there is evidence that lipid peroxides and free radicals are elevated in MetS, which may cause oxidative injury, endoplasmic reticulum stress, mitochondrial dysfunction, and apoptosis</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6</w:t>
      </w:r>
      <w:r>
        <w:rPr>
          <w:rFonts w:ascii="Book Antiqua" w:hAnsi="Book Antiqua" w:cs="Helvetica"/>
          <w:color w:val="000000"/>
          <w:sz w:val="24"/>
          <w:szCs w:val="24"/>
          <w:vertAlign w:val="superscript"/>
          <w:lang w:eastAsia="zh-CN"/>
        </w:rPr>
        <w:t>4</w:t>
      </w:r>
      <w:r>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rPr>
        <w:t>.</w:t>
      </w:r>
    </w:p>
    <w:p w:rsidR="00203C02" w:rsidRPr="00EF6218" w:rsidRDefault="00203C02" w:rsidP="009955E4">
      <w:pPr>
        <w:spacing w:after="0" w:line="360" w:lineRule="auto"/>
        <w:jc w:val="both"/>
        <w:rPr>
          <w:rStyle w:val="sb-pages"/>
          <w:rFonts w:ascii="Book Antiqua" w:hAnsi="Book Antiqua" w:cs="Helvetica"/>
          <w:b/>
          <w:color w:val="000000"/>
          <w:sz w:val="24"/>
          <w:szCs w:val="24"/>
        </w:rPr>
      </w:pPr>
    </w:p>
    <w:p w:rsidR="00203C02" w:rsidRPr="00EF6218" w:rsidRDefault="00203C02" w:rsidP="009955E4">
      <w:pPr>
        <w:spacing w:after="0" w:line="360" w:lineRule="auto"/>
        <w:jc w:val="both"/>
        <w:rPr>
          <w:rStyle w:val="sb-pages"/>
          <w:rFonts w:ascii="Book Antiqua" w:hAnsi="Book Antiqua" w:cs="Helvetica"/>
          <w:b/>
          <w:color w:val="000000"/>
          <w:sz w:val="24"/>
          <w:szCs w:val="24"/>
        </w:rPr>
      </w:pPr>
      <w:r w:rsidRPr="00EF6218">
        <w:rPr>
          <w:rStyle w:val="sb-pages"/>
          <w:rFonts w:ascii="Book Antiqua" w:hAnsi="Book Antiqua" w:cs="Helvetica"/>
          <w:b/>
          <w:color w:val="000000"/>
          <w:sz w:val="24"/>
          <w:szCs w:val="24"/>
        </w:rPr>
        <w:t>CLINICAL FEATURES OF HCC IN THE BACKGROUND OF METABOLIC SYNDROME</w:t>
      </w:r>
    </w:p>
    <w:p w:rsidR="00203C02" w:rsidRDefault="00203C02" w:rsidP="009955E4">
      <w:pPr>
        <w:spacing w:after="0" w:line="360" w:lineRule="auto"/>
        <w:jc w:val="both"/>
        <w:rPr>
          <w:rFonts w:ascii="Book Antiqua" w:hAnsi="Book Antiqua"/>
          <w:color w:val="000000"/>
          <w:sz w:val="24"/>
          <w:szCs w:val="24"/>
          <w:vertAlign w:val="superscript"/>
          <w:lang w:eastAsia="zh-CN"/>
        </w:rPr>
      </w:pPr>
      <w:r w:rsidRPr="00EF6218">
        <w:rPr>
          <w:rStyle w:val="sb-pages"/>
          <w:rFonts w:ascii="Book Antiqua" w:hAnsi="Book Antiqua" w:cs="Helvetica"/>
          <w:color w:val="000000"/>
          <w:sz w:val="24"/>
          <w:szCs w:val="24"/>
        </w:rPr>
        <w:t>NAFLD leading to cirrhosis can predispose to HCC. There are several reports that patients may even develop HCC from steatosis without cirrhosis. However, the degree of developing HCC from NAFLD is less in comparison to infectious and alcoholic associations</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6</w:t>
      </w:r>
      <w:r>
        <w:rPr>
          <w:rFonts w:ascii="Book Antiqua" w:hAnsi="Book Antiqua" w:cs="Helvetica"/>
          <w:color w:val="000000"/>
          <w:sz w:val="24"/>
          <w:szCs w:val="24"/>
          <w:vertAlign w:val="superscript"/>
          <w:lang w:eastAsia="zh-CN"/>
        </w:rPr>
        <w:t>5</w:t>
      </w:r>
      <w:r>
        <w:rPr>
          <w:rFonts w:ascii="Book Antiqua" w:hAnsi="Book Antiqua"/>
          <w:color w:val="000000"/>
          <w:sz w:val="24"/>
          <w:szCs w:val="24"/>
          <w:vertAlign w:val="superscript"/>
          <w:lang w:eastAsia="zh-CN"/>
        </w:rPr>
        <w:t>]</w:t>
      </w:r>
      <w:r w:rsidRPr="00EF6218">
        <w:rPr>
          <w:rStyle w:val="sb-pages"/>
          <w:rFonts w:ascii="Book Antiqua" w:hAnsi="Book Antiqua" w:cs="Helvetica"/>
          <w:color w:val="000000"/>
          <w:sz w:val="24"/>
          <w:szCs w:val="24"/>
        </w:rPr>
        <w:t>. Patients who develop HCC in the background of MetS are predominantly males. The average age of diagnosis is older than HCC secondary to other causes; and HCC secondary to NAFLD is generally well differentiated with early stages at diagnosis</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53</w:t>
      </w:r>
      <w:r>
        <w:rPr>
          <w:rFonts w:ascii="Book Antiqua" w:hAnsi="Book Antiqua"/>
          <w:color w:val="000000"/>
          <w:sz w:val="24"/>
          <w:szCs w:val="24"/>
          <w:vertAlign w:val="superscript"/>
          <w:lang w:eastAsia="zh-CN"/>
        </w:rPr>
        <w:t>]</w:t>
      </w:r>
      <w:r w:rsidRPr="00EF6218">
        <w:rPr>
          <w:rStyle w:val="sb-pages"/>
          <w:rFonts w:ascii="Book Antiqua" w:hAnsi="Book Antiqua" w:cs="Helvetica"/>
          <w:color w:val="000000"/>
          <w:sz w:val="24"/>
          <w:szCs w:val="24"/>
        </w:rPr>
        <w:t xml:space="preserve">. An analysis of </w:t>
      </w:r>
      <w:r w:rsidRPr="00EF6218">
        <w:rPr>
          <w:rFonts w:ascii="Book Antiqua" w:hAnsi="Book Antiqua"/>
          <w:color w:val="000000"/>
          <w:sz w:val="24"/>
          <w:szCs w:val="24"/>
        </w:rPr>
        <w:t xml:space="preserve">87 Japanese patients with HCC in the background of MetS showed a median age of 72 years, and the male patients appear to develop </w:t>
      </w:r>
      <w:r w:rsidRPr="00EF6218">
        <w:rPr>
          <w:rFonts w:ascii="Book Antiqua" w:hAnsi="Book Antiqua"/>
          <w:color w:val="000000"/>
          <w:sz w:val="24"/>
          <w:szCs w:val="24"/>
        </w:rPr>
        <w:lastRenderedPageBreak/>
        <w:t>HCC at a less-advanced stage of liver fibrosis</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6</w:t>
      </w:r>
      <w:r>
        <w:rPr>
          <w:rFonts w:ascii="Book Antiqua" w:hAnsi="Book Antiqua" w:cs="Helvetica"/>
          <w:color w:val="000000"/>
          <w:sz w:val="24"/>
          <w:szCs w:val="24"/>
          <w:vertAlign w:val="superscript"/>
          <w:lang w:eastAsia="zh-CN"/>
        </w:rPr>
        <w:t>6</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Similar results were also confirmed by another Japanese study</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6</w:t>
      </w:r>
      <w:r>
        <w:rPr>
          <w:rFonts w:ascii="Book Antiqua" w:hAnsi="Book Antiqua" w:cs="Helvetica"/>
          <w:color w:val="000000"/>
          <w:sz w:val="24"/>
          <w:szCs w:val="24"/>
          <w:vertAlign w:val="superscript"/>
          <w:lang w:eastAsia="zh-CN"/>
        </w:rPr>
        <w:t>7</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Male predominance, older age at diagnosis, and early stages were also found in a prospective study comparing 34 NASH cases with HCC with 348 NASH patients without HCC</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68</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A recent study from China examined 169 patients with NAFLD associated HCC. The result showed 73% male predominance with average age of diagnosis of 67 years, 99% had at least one component of MetS, 76% with solitary nodule (mean 3.4 cm) and most of the patients were well or moderately differentiated. In more than 40% patients, HCC developed in the absence of cirrhosis</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69</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Comparable results were reported by different studies with different population groups</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70-72</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w:t>
      </w:r>
    </w:p>
    <w:p w:rsidR="00203C02" w:rsidRPr="00EF6218" w:rsidRDefault="00203C02" w:rsidP="009955E4">
      <w:pPr>
        <w:spacing w:after="0" w:line="360" w:lineRule="auto"/>
        <w:jc w:val="both"/>
        <w:rPr>
          <w:rStyle w:val="sb-pages"/>
          <w:rFonts w:ascii="Book Antiqua" w:hAnsi="Book Antiqua"/>
          <w:color w:val="000000"/>
          <w:sz w:val="24"/>
          <w:szCs w:val="24"/>
          <w:vertAlign w:val="superscript"/>
          <w:lang w:eastAsia="zh-CN"/>
        </w:rPr>
      </w:pPr>
    </w:p>
    <w:p w:rsidR="00203C02" w:rsidRPr="00EF6218" w:rsidRDefault="00203C02" w:rsidP="009955E4">
      <w:pPr>
        <w:spacing w:after="0" w:line="360" w:lineRule="auto"/>
        <w:jc w:val="both"/>
        <w:rPr>
          <w:rStyle w:val="sb-pages"/>
          <w:rFonts w:ascii="Book Antiqua" w:hAnsi="Book Antiqua" w:cs="Helvetica"/>
          <w:b/>
          <w:color w:val="000000"/>
          <w:sz w:val="24"/>
          <w:szCs w:val="24"/>
        </w:rPr>
      </w:pPr>
      <w:r w:rsidRPr="00EF6218">
        <w:rPr>
          <w:rStyle w:val="sb-pages"/>
          <w:rFonts w:ascii="Book Antiqua" w:hAnsi="Book Antiqua" w:cs="Helvetica"/>
          <w:b/>
          <w:color w:val="000000"/>
          <w:sz w:val="24"/>
          <w:szCs w:val="24"/>
        </w:rPr>
        <w:t>TREATMENT AND OUTCOMES OF HCC IN THE BACKGROUND OF METABOLIC SYNDROME</w:t>
      </w:r>
    </w:p>
    <w:p w:rsidR="00203C02" w:rsidRDefault="00203C02" w:rsidP="009955E4">
      <w:pPr>
        <w:spacing w:after="0" w:line="360" w:lineRule="auto"/>
        <w:jc w:val="both"/>
        <w:rPr>
          <w:rFonts w:ascii="Book Antiqua" w:hAnsi="Book Antiqua" w:cs="Arial"/>
          <w:color w:val="000000"/>
          <w:sz w:val="24"/>
          <w:szCs w:val="24"/>
          <w:vertAlign w:val="superscript"/>
          <w:lang w:eastAsia="zh-CN"/>
        </w:rPr>
      </w:pPr>
      <w:r w:rsidRPr="00EF6218">
        <w:rPr>
          <w:rStyle w:val="sb-pages"/>
          <w:rFonts w:ascii="Book Antiqua" w:hAnsi="Book Antiqua" w:cs="Helvetica"/>
          <w:color w:val="000000"/>
          <w:sz w:val="24"/>
          <w:szCs w:val="24"/>
        </w:rPr>
        <w:t xml:space="preserve">Unfortunately there is no specific recommendation for treatment of HCC developing in the background of MetS. It is thought that HCC secondary to MetS may have better prognosis than its other counterparts partly because of early diagnosis with favorable prognostic markers. Because of lack of specific guidelines at present, HCC secondary to MetS are treated like HCC from other major associations. </w:t>
      </w:r>
      <w:r w:rsidRPr="00EF6218">
        <w:rPr>
          <w:rFonts w:ascii="Book Antiqua" w:hAnsi="Book Antiqua" w:cs="Helvetica"/>
          <w:color w:val="000000"/>
          <w:sz w:val="24"/>
          <w:szCs w:val="24"/>
        </w:rPr>
        <w:t>Insulin-sensitizing therapy may also improve the outcome of HCC. Metformin therapy is associated with lower mortality in diabetic patients with early stage HCC after radiofrequency ablation</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73</w:t>
      </w:r>
      <w:r>
        <w:rPr>
          <w:rFonts w:ascii="Book Antiqua" w:hAnsi="Book Antiqua"/>
          <w:color w:val="000000"/>
          <w:sz w:val="24"/>
          <w:szCs w:val="24"/>
          <w:vertAlign w:val="superscript"/>
          <w:lang w:eastAsia="zh-CN"/>
        </w:rPr>
        <w:t>]</w:t>
      </w:r>
      <w:r w:rsidRPr="00EF6218">
        <w:rPr>
          <w:rStyle w:val="sb-pages"/>
          <w:rFonts w:ascii="Book Antiqua" w:hAnsi="Book Antiqua" w:cs="Helvetica"/>
          <w:color w:val="000000"/>
          <w:sz w:val="24"/>
          <w:szCs w:val="24"/>
        </w:rPr>
        <w:t xml:space="preserve">. In another study, </w:t>
      </w:r>
      <w:r w:rsidRPr="00EF6218">
        <w:rPr>
          <w:rFonts w:ascii="Book Antiqua" w:hAnsi="Book Antiqua" w:cs="Arial"/>
          <w:color w:val="000000"/>
          <w:sz w:val="24"/>
          <w:szCs w:val="24"/>
        </w:rPr>
        <w:t xml:space="preserve">100 diabetic patients with hepatitis C virus and cirrhosis were prospectively followed for 2.3–8.3 years and evaluated for the development of HCC, liver-related death, or liver transplantation. The 5-year HCC development was lower in the group receiving metformin than in the group without metformin (9.5% </w:t>
      </w:r>
      <w:r w:rsidRPr="00FC257A">
        <w:rPr>
          <w:rStyle w:val="ab"/>
          <w:rFonts w:ascii="Book Antiqua" w:hAnsi="Book Antiqua" w:cs="Arial"/>
          <w:iCs/>
          <w:color w:val="000000"/>
          <w:sz w:val="24"/>
          <w:szCs w:val="24"/>
        </w:rPr>
        <w:t xml:space="preserve">vs </w:t>
      </w:r>
      <w:r w:rsidRPr="00EF6218">
        <w:rPr>
          <w:rFonts w:ascii="Book Antiqua" w:hAnsi="Book Antiqua" w:cs="Arial"/>
          <w:color w:val="000000"/>
          <w:sz w:val="24"/>
          <w:szCs w:val="24"/>
        </w:rPr>
        <w:t xml:space="preserve">32.1%; </w:t>
      </w:r>
      <w:r w:rsidRPr="001C4157">
        <w:rPr>
          <w:rStyle w:val="ab"/>
          <w:rFonts w:ascii="Book Antiqua" w:hAnsi="Book Antiqua" w:cs="Arial"/>
          <w:iCs/>
          <w:color w:val="000000"/>
          <w:sz w:val="24"/>
          <w:szCs w:val="24"/>
        </w:rPr>
        <w:t>P =</w:t>
      </w:r>
      <w:r w:rsidRPr="00EF6218">
        <w:rPr>
          <w:rFonts w:ascii="Book Antiqua" w:hAnsi="Book Antiqua" w:cs="Arial"/>
          <w:color w:val="000000"/>
          <w:sz w:val="24"/>
          <w:szCs w:val="24"/>
        </w:rPr>
        <w:t xml:space="preserve"> 0.001). Multivariate analysis showed that metformin treatment was independently associated with decreased HCC development (</w:t>
      </w:r>
      <w:r>
        <w:rPr>
          <w:rFonts w:ascii="Book Antiqua" w:hAnsi="Book Antiqua" w:cs="Arial"/>
          <w:color w:val="000000"/>
          <w:sz w:val="24"/>
          <w:szCs w:val="24"/>
          <w:lang w:eastAsia="zh-CN"/>
        </w:rPr>
        <w:t>HR =</w:t>
      </w:r>
      <w:r w:rsidRPr="00EF6218">
        <w:rPr>
          <w:rFonts w:ascii="Book Antiqua" w:hAnsi="Book Antiqua" w:cs="Arial"/>
          <w:color w:val="000000"/>
          <w:sz w:val="24"/>
          <w:szCs w:val="24"/>
        </w:rPr>
        <w:t xml:space="preserve"> 0.19; </w:t>
      </w:r>
      <w:r w:rsidRPr="001C4157">
        <w:rPr>
          <w:rStyle w:val="ab"/>
          <w:rFonts w:ascii="Book Antiqua" w:hAnsi="Book Antiqua" w:cs="Arial"/>
          <w:iCs/>
          <w:color w:val="000000"/>
          <w:sz w:val="24"/>
          <w:szCs w:val="24"/>
        </w:rPr>
        <w:t>P =</w:t>
      </w:r>
      <w:r w:rsidRPr="00EF6218">
        <w:rPr>
          <w:rFonts w:ascii="Book Antiqua" w:hAnsi="Book Antiqua" w:cs="Arial"/>
          <w:color w:val="000000"/>
          <w:sz w:val="24"/>
          <w:szCs w:val="24"/>
        </w:rPr>
        <w:t xml:space="preserve"> 0.023) and liver-related death or transplantation in those patients (</w:t>
      </w:r>
      <w:r>
        <w:rPr>
          <w:rFonts w:ascii="Book Antiqua" w:hAnsi="Book Antiqua" w:cs="Arial"/>
          <w:color w:val="000000"/>
          <w:sz w:val="24"/>
          <w:szCs w:val="24"/>
          <w:lang w:eastAsia="zh-CN"/>
        </w:rPr>
        <w:t>HR =</w:t>
      </w:r>
      <w:r w:rsidRPr="00EF6218">
        <w:rPr>
          <w:rFonts w:ascii="Book Antiqua" w:hAnsi="Book Antiqua" w:cs="Arial"/>
          <w:color w:val="000000"/>
          <w:sz w:val="24"/>
          <w:szCs w:val="24"/>
        </w:rPr>
        <w:t xml:space="preserve"> 0.22;</w:t>
      </w:r>
      <w:r w:rsidRPr="00EF6218">
        <w:rPr>
          <w:rFonts w:ascii="Book Antiqua" w:hAnsi="Book Antiqua" w:cs="Arial"/>
          <w:i/>
          <w:color w:val="000000"/>
          <w:sz w:val="24"/>
          <w:szCs w:val="24"/>
        </w:rPr>
        <w:t xml:space="preserve"> </w:t>
      </w:r>
      <w:r w:rsidRPr="001C4157">
        <w:rPr>
          <w:rStyle w:val="ab"/>
          <w:rFonts w:ascii="Book Antiqua" w:hAnsi="Book Antiqua" w:cs="Arial"/>
          <w:iCs/>
          <w:color w:val="000000"/>
          <w:sz w:val="24"/>
          <w:szCs w:val="24"/>
        </w:rPr>
        <w:t>P =</w:t>
      </w:r>
      <w:r w:rsidRPr="00EF6218">
        <w:rPr>
          <w:rFonts w:ascii="Book Antiqua" w:hAnsi="Book Antiqua" w:cs="Arial"/>
          <w:color w:val="000000"/>
          <w:sz w:val="24"/>
          <w:szCs w:val="24"/>
        </w:rPr>
        <w:t xml:space="preserve"> 0.049)</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74</w:t>
      </w:r>
      <w:r>
        <w:rPr>
          <w:rFonts w:ascii="Book Antiqua" w:hAnsi="Book Antiqua"/>
          <w:color w:val="000000"/>
          <w:sz w:val="24"/>
          <w:szCs w:val="24"/>
          <w:vertAlign w:val="superscript"/>
          <w:lang w:eastAsia="zh-CN"/>
        </w:rPr>
        <w:t>]</w:t>
      </w:r>
      <w:r w:rsidRPr="00EF6218">
        <w:rPr>
          <w:rFonts w:ascii="Book Antiqua" w:hAnsi="Book Antiqua" w:cs="Arial"/>
          <w:color w:val="000000"/>
          <w:sz w:val="24"/>
          <w:szCs w:val="24"/>
        </w:rPr>
        <w:t xml:space="preserve">. </w:t>
      </w:r>
      <w:r w:rsidRPr="00EF6218">
        <w:rPr>
          <w:rFonts w:ascii="Book Antiqua" w:hAnsi="Book Antiqua" w:cs="Arial"/>
          <w:iCs/>
          <w:color w:val="000000"/>
          <w:sz w:val="24"/>
          <w:szCs w:val="24"/>
        </w:rPr>
        <w:t xml:space="preserve">Several other studies also demonstrated that the </w:t>
      </w:r>
      <w:r w:rsidRPr="00EF6218">
        <w:rPr>
          <w:rFonts w:ascii="Book Antiqua" w:hAnsi="Book Antiqua" w:cs="Helvetica"/>
          <w:color w:val="000000"/>
          <w:sz w:val="24"/>
          <w:szCs w:val="24"/>
        </w:rPr>
        <w:t>use of insulin-sensitizing agents in diabetes may reduce the risk of HCC development</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75-77</w:t>
      </w:r>
      <w:r>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rPr>
        <w:t xml:space="preserve">. </w:t>
      </w:r>
      <w:r w:rsidRPr="00EF6218">
        <w:rPr>
          <w:rFonts w:ascii="Book Antiqua" w:hAnsi="Book Antiqua"/>
          <w:sz w:val="24"/>
          <w:szCs w:val="24"/>
        </w:rPr>
        <w:t xml:space="preserve">The role of rosuvastatin and ursodeoxycholic acid in the </w:t>
      </w:r>
      <w:r w:rsidRPr="00EF6218">
        <w:rPr>
          <w:rFonts w:ascii="Book Antiqua" w:hAnsi="Book Antiqua"/>
          <w:sz w:val="24"/>
          <w:szCs w:val="24"/>
        </w:rPr>
        <w:lastRenderedPageBreak/>
        <w:t>treatment of NASH or NAFLD and in prevention of NASH or NAFLD associated HCC is well studied</w:t>
      </w:r>
      <w:r w:rsidRPr="00772F51">
        <w:rPr>
          <w:rFonts w:ascii="Book Antiqua" w:hAnsi="Book Antiqua"/>
          <w:color w:val="000000"/>
          <w:sz w:val="24"/>
          <w:szCs w:val="24"/>
          <w:vertAlign w:val="superscript"/>
          <w:lang w:eastAsia="zh-CN"/>
        </w:rPr>
        <w:t>[</w:t>
      </w:r>
      <w:r>
        <w:rPr>
          <w:rFonts w:ascii="Book Antiqua" w:hAnsi="Book Antiqua"/>
          <w:color w:val="000000"/>
          <w:sz w:val="24"/>
          <w:szCs w:val="24"/>
          <w:vertAlign w:val="superscript"/>
          <w:lang w:eastAsia="zh-CN"/>
        </w:rPr>
        <w:t>7</w:t>
      </w:r>
      <w:r w:rsidRPr="00EF6218">
        <w:rPr>
          <w:rFonts w:ascii="Book Antiqua" w:hAnsi="Book Antiqua" w:cs="Helvetica"/>
          <w:color w:val="000000"/>
          <w:sz w:val="24"/>
          <w:szCs w:val="24"/>
          <w:vertAlign w:val="superscript"/>
        </w:rPr>
        <w:t>8,</w:t>
      </w:r>
      <w:r>
        <w:rPr>
          <w:rFonts w:ascii="Book Antiqua" w:hAnsi="Book Antiqua" w:cs="Helvetica"/>
          <w:color w:val="000000"/>
          <w:sz w:val="24"/>
          <w:szCs w:val="24"/>
          <w:vertAlign w:val="superscript"/>
        </w:rPr>
        <w:t>79</w:t>
      </w:r>
      <w:r>
        <w:rPr>
          <w:rFonts w:ascii="Book Antiqua" w:hAnsi="Book Antiqua"/>
          <w:color w:val="000000"/>
          <w:sz w:val="24"/>
          <w:szCs w:val="24"/>
          <w:vertAlign w:val="superscript"/>
          <w:lang w:eastAsia="zh-CN"/>
        </w:rPr>
        <w:t>]</w:t>
      </w:r>
      <w:r w:rsidRPr="00EF6218">
        <w:rPr>
          <w:rFonts w:ascii="Book Antiqua" w:hAnsi="Book Antiqua"/>
          <w:sz w:val="24"/>
          <w:szCs w:val="24"/>
        </w:rPr>
        <w:t>.</w:t>
      </w:r>
      <w:r w:rsidRPr="00EF6218">
        <w:rPr>
          <w:rFonts w:ascii="Book Antiqua" w:hAnsi="Book Antiqua" w:cs="Helvetica"/>
          <w:color w:val="000000"/>
          <w:sz w:val="24"/>
          <w:szCs w:val="24"/>
        </w:rPr>
        <w:t xml:space="preserve"> </w:t>
      </w:r>
      <w:r w:rsidRPr="00EF6218">
        <w:rPr>
          <w:rFonts w:ascii="Book Antiqua" w:hAnsi="Book Antiqua" w:cs="Arial"/>
          <w:color w:val="000000"/>
          <w:sz w:val="24"/>
          <w:szCs w:val="24"/>
        </w:rPr>
        <w:t xml:space="preserve">A recent systematic review and meta-analysis showed a 50% reduction in HCC incidence with metformin use (OR </w:t>
      </w:r>
      <w:r>
        <w:rPr>
          <w:rFonts w:ascii="Book Antiqua" w:hAnsi="Book Antiqua" w:cs="Arial"/>
          <w:color w:val="000000"/>
          <w:sz w:val="24"/>
          <w:szCs w:val="24"/>
          <w:lang w:eastAsia="zh-CN"/>
        </w:rPr>
        <w:t xml:space="preserve">= </w:t>
      </w:r>
      <w:r w:rsidRPr="00EF6218">
        <w:rPr>
          <w:rFonts w:ascii="Book Antiqua" w:hAnsi="Book Antiqua" w:cs="Arial"/>
          <w:color w:val="000000"/>
          <w:sz w:val="24"/>
          <w:szCs w:val="24"/>
        </w:rPr>
        <w:t xml:space="preserve">0.50, </w:t>
      </w:r>
      <w:r>
        <w:rPr>
          <w:rFonts w:ascii="Book Antiqua" w:hAnsi="Book Antiqua" w:cs="Arial"/>
          <w:color w:val="000000"/>
          <w:sz w:val="24"/>
          <w:szCs w:val="24"/>
        </w:rPr>
        <w:t>95%CI:</w:t>
      </w:r>
      <w:r w:rsidRPr="00EF6218">
        <w:rPr>
          <w:rFonts w:ascii="Book Antiqua" w:hAnsi="Book Antiqua" w:cs="Arial"/>
          <w:color w:val="000000"/>
          <w:sz w:val="24"/>
          <w:szCs w:val="24"/>
        </w:rPr>
        <w:t xml:space="preserve"> 0.34-0.73). However, thiazolidinediones (TZDs) did not modify the risk of HCC (OR </w:t>
      </w:r>
      <w:r>
        <w:rPr>
          <w:rFonts w:ascii="Book Antiqua" w:hAnsi="Book Antiqua" w:cs="Arial"/>
          <w:color w:val="000000"/>
          <w:sz w:val="24"/>
          <w:szCs w:val="24"/>
          <w:lang w:eastAsia="zh-CN"/>
        </w:rPr>
        <w:t xml:space="preserve">= </w:t>
      </w:r>
      <w:r w:rsidRPr="00EF6218">
        <w:rPr>
          <w:rFonts w:ascii="Book Antiqua" w:hAnsi="Book Antiqua" w:cs="Arial"/>
          <w:color w:val="000000"/>
          <w:sz w:val="24"/>
          <w:szCs w:val="24"/>
        </w:rPr>
        <w:t xml:space="preserve">0.54, </w:t>
      </w:r>
      <w:r>
        <w:rPr>
          <w:rFonts w:ascii="Book Antiqua" w:hAnsi="Book Antiqua" w:cs="Arial"/>
          <w:color w:val="000000"/>
          <w:sz w:val="24"/>
          <w:szCs w:val="24"/>
        </w:rPr>
        <w:t>95%CI:</w:t>
      </w:r>
      <w:r w:rsidRPr="00EF6218">
        <w:rPr>
          <w:rFonts w:ascii="Book Antiqua" w:hAnsi="Book Antiqua" w:cs="Arial"/>
          <w:color w:val="000000"/>
          <w:sz w:val="24"/>
          <w:szCs w:val="24"/>
        </w:rPr>
        <w:t xml:space="preserve"> 0.28-1.02)</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8</w:t>
      </w:r>
      <w:r>
        <w:rPr>
          <w:rFonts w:ascii="Book Antiqua" w:hAnsi="Book Antiqua" w:cs="Helvetica"/>
          <w:color w:val="000000"/>
          <w:sz w:val="24"/>
          <w:szCs w:val="24"/>
          <w:vertAlign w:val="superscript"/>
          <w:lang w:eastAsia="zh-CN"/>
        </w:rPr>
        <w:t>0</w:t>
      </w:r>
      <w:r>
        <w:rPr>
          <w:rFonts w:ascii="Book Antiqua" w:hAnsi="Book Antiqua"/>
          <w:color w:val="000000"/>
          <w:sz w:val="24"/>
          <w:szCs w:val="24"/>
          <w:vertAlign w:val="superscript"/>
          <w:lang w:eastAsia="zh-CN"/>
        </w:rPr>
        <w:t>]</w:t>
      </w:r>
      <w:r w:rsidRPr="00EF6218">
        <w:rPr>
          <w:rFonts w:ascii="Book Antiqua" w:hAnsi="Book Antiqua" w:cs="Arial"/>
          <w:color w:val="000000"/>
          <w:sz w:val="24"/>
          <w:szCs w:val="24"/>
        </w:rPr>
        <w:t>. Moreover, post-hoc analysis of randomized controlled trials did not reveal any significant association between antidiabetic medication use and risk of HCC although there was considerable heterogeneity across studies</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8</w:t>
      </w:r>
      <w:r>
        <w:rPr>
          <w:rFonts w:ascii="Book Antiqua" w:hAnsi="Book Antiqua" w:cs="Helvetica"/>
          <w:color w:val="000000"/>
          <w:sz w:val="24"/>
          <w:szCs w:val="24"/>
          <w:vertAlign w:val="superscript"/>
          <w:lang w:eastAsia="zh-CN"/>
        </w:rPr>
        <w:t>0</w:t>
      </w:r>
      <w:r>
        <w:rPr>
          <w:rFonts w:ascii="Book Antiqua" w:hAnsi="Book Antiqua"/>
          <w:color w:val="000000"/>
          <w:sz w:val="24"/>
          <w:szCs w:val="24"/>
          <w:vertAlign w:val="superscript"/>
          <w:lang w:eastAsia="zh-CN"/>
        </w:rPr>
        <w:t>]</w:t>
      </w:r>
      <w:r w:rsidRPr="00EF6218">
        <w:rPr>
          <w:rFonts w:ascii="Book Antiqua" w:hAnsi="Book Antiqua" w:cs="Arial"/>
          <w:color w:val="000000"/>
          <w:sz w:val="24"/>
          <w:szCs w:val="24"/>
        </w:rPr>
        <w:t>.</w:t>
      </w:r>
    </w:p>
    <w:p w:rsidR="00203C02" w:rsidRPr="00EF6218" w:rsidRDefault="00203C02" w:rsidP="009955E4">
      <w:pPr>
        <w:spacing w:after="0" w:line="360" w:lineRule="auto"/>
        <w:jc w:val="both"/>
        <w:rPr>
          <w:rFonts w:ascii="Book Antiqua" w:hAnsi="Book Antiqua" w:cs="Helvetica"/>
          <w:color w:val="000000"/>
          <w:sz w:val="24"/>
          <w:szCs w:val="24"/>
          <w:vertAlign w:val="superscript"/>
          <w:lang w:eastAsia="zh-CN"/>
        </w:rPr>
      </w:pP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t>SURVEILLANCE FOR HCC IN METABOLIC SYNDROME</w:t>
      </w: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HCC still remains one of the malignancies with higher mortality ratio</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2</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 With better imaging studies, improvement of surgical techniques, and targeted therapy, the prognosis for early stage HCC is improving. But for advanced HCC the prognosis still remains poor. There are well established recommendations for surveillance of the patients with infectious risk factors and cirrhosis for HCC</w:t>
      </w:r>
      <w:r w:rsidRPr="00772F51">
        <w:rPr>
          <w:rFonts w:ascii="Book Antiqua" w:hAnsi="Book Antiqua"/>
          <w:color w:val="000000"/>
          <w:sz w:val="24"/>
          <w:szCs w:val="24"/>
          <w:vertAlign w:val="superscript"/>
          <w:lang w:eastAsia="zh-CN"/>
        </w:rPr>
        <w:t>[</w:t>
      </w:r>
      <w:r w:rsidRPr="00EF6218">
        <w:rPr>
          <w:rFonts w:ascii="Book Antiqua" w:hAnsi="Book Antiqua" w:cs="Helvetica"/>
          <w:color w:val="000000"/>
          <w:sz w:val="24"/>
          <w:szCs w:val="24"/>
          <w:vertAlign w:val="superscript"/>
        </w:rPr>
        <w:t>8</w:t>
      </w:r>
      <w:r>
        <w:rPr>
          <w:rFonts w:ascii="Book Antiqua" w:hAnsi="Book Antiqua" w:cs="Helvetica"/>
          <w:color w:val="000000"/>
          <w:sz w:val="24"/>
          <w:szCs w:val="24"/>
          <w:vertAlign w:val="superscript"/>
          <w:lang w:eastAsia="zh-CN"/>
        </w:rPr>
        <w:t>1</w:t>
      </w:r>
      <w:r>
        <w:rPr>
          <w:rFonts w:ascii="Book Antiqua" w:hAnsi="Book Antiqua"/>
          <w:color w:val="000000"/>
          <w:sz w:val="24"/>
          <w:szCs w:val="24"/>
          <w:vertAlign w:val="superscript"/>
          <w:lang w:eastAsia="zh-CN"/>
        </w:rPr>
        <w:t>]</w:t>
      </w:r>
      <w:r w:rsidRPr="00EF6218">
        <w:rPr>
          <w:rFonts w:ascii="Book Antiqua" w:hAnsi="Book Antiqua"/>
          <w:color w:val="000000"/>
          <w:sz w:val="24"/>
          <w:szCs w:val="24"/>
        </w:rPr>
        <w:t>.</w:t>
      </w:r>
      <w:r w:rsidRPr="00EF6218">
        <w:rPr>
          <w:rFonts w:ascii="Book Antiqua" w:hAnsi="Book Antiqua"/>
          <w:color w:val="000000"/>
          <w:sz w:val="24"/>
          <w:szCs w:val="24"/>
          <w:vertAlign w:val="superscript"/>
        </w:rPr>
        <w:t xml:space="preserve"> </w:t>
      </w:r>
      <w:r w:rsidRPr="00EF6218">
        <w:rPr>
          <w:rFonts w:ascii="Book Antiqua" w:hAnsi="Book Antiqua"/>
          <w:color w:val="000000"/>
          <w:sz w:val="24"/>
          <w:szCs w:val="24"/>
        </w:rPr>
        <w:t>Evidence on metabolic syndrome as a risk factor for development of HCC, especially in the background of DM and obesity, is growing rapidly. With the ongoing epidemic of obesity, increased number of patients with DM, and the overall increase in the incidence and prevalence of MetS, it is imperative to identify the high risk groups for the development of HCC with MetS and provide appropriate surveillance strategies. The patients, who develop cirrhosis in the background of NAFLD, may be under surveillance as per current recommendations. But the question remains whether surveillance in patients who have NAFLD, without evidence of cirrhosis, is appropriate.</w:t>
      </w:r>
    </w:p>
    <w:p w:rsidR="00203C02" w:rsidRPr="00EF6218" w:rsidRDefault="00203C02" w:rsidP="00313D38">
      <w:pPr>
        <w:spacing w:after="0" w:line="360" w:lineRule="auto"/>
        <w:ind w:firstLineChars="300" w:firstLine="720"/>
        <w:jc w:val="both"/>
        <w:rPr>
          <w:rFonts w:ascii="Book Antiqua" w:hAnsi="Book Antiqua" w:cs="Arial"/>
          <w:color w:val="000000"/>
          <w:sz w:val="24"/>
          <w:szCs w:val="24"/>
        </w:rPr>
      </w:pPr>
      <w:r w:rsidRPr="00EF6218">
        <w:rPr>
          <w:rFonts w:ascii="Book Antiqua" w:hAnsi="Book Antiqua"/>
          <w:color w:val="000000"/>
          <w:sz w:val="24"/>
          <w:szCs w:val="24"/>
        </w:rPr>
        <w:t xml:space="preserve">Most of the time, NAFLD will progress to cirrhosis before the development of HCC. But in a very small number of cases, it may progress to HCC without cirrhosis in the background of MetS. With about one third (34%) of the </w:t>
      </w:r>
      <w:r w:rsidRPr="00506C76">
        <w:rPr>
          <w:rFonts w:ascii="Book Antiqua" w:hAnsi="Book Antiqua" w:cs="Garamond"/>
          <w:sz w:val="24"/>
          <w:szCs w:val="24"/>
        </w:rPr>
        <w:t>United States</w:t>
      </w:r>
      <w:r w:rsidRPr="00EF6218">
        <w:rPr>
          <w:rFonts w:ascii="Book Antiqua" w:hAnsi="Book Antiqua"/>
          <w:color w:val="000000"/>
          <w:sz w:val="24"/>
          <w:szCs w:val="24"/>
        </w:rPr>
        <w:t xml:space="preserve"> adult population meeting the criteria of MetS, surveillance for HCC may cause a significant health related economic issue in this regard</w:t>
      </w:r>
      <w:r w:rsidRPr="00772F51">
        <w:rPr>
          <w:rFonts w:ascii="Book Antiqua" w:hAnsi="Book Antiqua"/>
          <w:color w:val="000000"/>
          <w:sz w:val="24"/>
          <w:szCs w:val="24"/>
          <w:vertAlign w:val="superscript"/>
          <w:lang w:eastAsia="zh-CN"/>
        </w:rPr>
        <w:t>[</w:t>
      </w:r>
      <w:r>
        <w:rPr>
          <w:rFonts w:ascii="Book Antiqua" w:hAnsi="Book Antiqua" w:cs="Helvetica"/>
          <w:color w:val="000000"/>
          <w:sz w:val="24"/>
          <w:szCs w:val="24"/>
          <w:vertAlign w:val="superscript"/>
          <w:lang w:eastAsia="zh-CN"/>
        </w:rPr>
        <w:t>22</w:t>
      </w:r>
      <w:r>
        <w:rPr>
          <w:rFonts w:ascii="Book Antiqua" w:hAnsi="Book Antiqua"/>
          <w:color w:val="000000"/>
          <w:sz w:val="24"/>
          <w:szCs w:val="24"/>
          <w:vertAlign w:val="superscript"/>
          <w:lang w:eastAsia="zh-CN"/>
        </w:rPr>
        <w:t>]</w:t>
      </w:r>
      <w:r w:rsidRPr="00EF6218">
        <w:rPr>
          <w:rFonts w:ascii="Book Antiqua" w:hAnsi="Book Antiqua" w:cs="Arial"/>
          <w:color w:val="000000"/>
          <w:sz w:val="24"/>
          <w:szCs w:val="24"/>
        </w:rPr>
        <w:t>. But nevertheless, there should be an urgent and collaborative process to resolve this issue in the near future.</w:t>
      </w:r>
    </w:p>
    <w:p w:rsidR="00203C02" w:rsidRDefault="00203C02" w:rsidP="009955E4">
      <w:pPr>
        <w:spacing w:after="0" w:line="360" w:lineRule="auto"/>
        <w:jc w:val="both"/>
        <w:rPr>
          <w:rFonts w:ascii="Book Antiqua" w:hAnsi="Book Antiqua"/>
          <w:b/>
          <w:color w:val="000000"/>
          <w:sz w:val="24"/>
          <w:szCs w:val="24"/>
          <w:lang w:eastAsia="zh-CN"/>
        </w:rPr>
      </w:pP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t>SUMMARY</w:t>
      </w: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t>HCC is a common malignancy with dismal outcome. The associations of HCC have been identified in great details. With the recent increase in the incidence of HCC without any indefinable causes, major efforts have been undertaken to identify more causative factors. The metabolic syndrome, especially with obesity and DM, has been implicated for the recent increase in HCC. Numerous basic science and clinical studies have shown a strong association between HCC and the metabolic syndrome. These studies have documented that NAFLD, to a large extent, is the hepatic manifestation of MetS and may progress to HCC through the cirrhotic process. It has also been shown that in a very small fraction of patients with NAFLD, HCC may develop without evidence of cirrhosis.</w:t>
      </w:r>
    </w:p>
    <w:p w:rsidR="00203C02" w:rsidRPr="00EF6218" w:rsidRDefault="00203C02" w:rsidP="00313D38">
      <w:pPr>
        <w:spacing w:after="0" w:line="360" w:lineRule="auto"/>
        <w:ind w:firstLineChars="250" w:firstLine="600"/>
        <w:jc w:val="both"/>
        <w:rPr>
          <w:rFonts w:ascii="Book Antiqua" w:hAnsi="Book Antiqua" w:cs="Tahoma"/>
          <w:color w:val="000000"/>
          <w:sz w:val="24"/>
          <w:szCs w:val="24"/>
        </w:rPr>
      </w:pPr>
      <w:r w:rsidRPr="00EF6218">
        <w:rPr>
          <w:rFonts w:ascii="Book Antiqua" w:hAnsi="Book Antiqua"/>
          <w:color w:val="000000"/>
          <w:sz w:val="24"/>
          <w:szCs w:val="24"/>
        </w:rPr>
        <w:t>With the current epidemic of MetS, the number of patients with obesity and DM is increasing. Subsequently, it is expected that the incidence and prevalence of HCC will also increase. It is very important for the scientific community to shed more light on the pathogenesis of HCC with MetS, both with and without cirrhosis. At the same time it is also important to quantify the risk of HCC associated with the MetS in prospective setting and develop surveillance recommendations to detect HCC for patients with MetS.</w:t>
      </w: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b/>
          <w:color w:val="000000"/>
          <w:sz w:val="24"/>
          <w:szCs w:val="24"/>
          <w:lang w:eastAsia="zh-CN"/>
        </w:rPr>
      </w:pPr>
      <w:r w:rsidRPr="00EF6218">
        <w:rPr>
          <w:rFonts w:ascii="Book Antiqua" w:hAnsi="Book Antiqua"/>
          <w:b/>
          <w:color w:val="000000"/>
          <w:sz w:val="24"/>
          <w:szCs w:val="24"/>
        </w:rPr>
        <w:lastRenderedPageBreak/>
        <w:t>REFERENCES</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1 </w:t>
      </w:r>
      <w:r w:rsidRPr="00A54B93">
        <w:rPr>
          <w:rFonts w:ascii="Book Antiqua" w:hAnsi="Book Antiqua" w:cs="宋体"/>
          <w:b/>
          <w:bCs/>
          <w:color w:val="000000"/>
          <w:sz w:val="24"/>
          <w:szCs w:val="24"/>
        </w:rPr>
        <w:t>El-Serag HB</w:t>
      </w:r>
      <w:r w:rsidRPr="00A54B93">
        <w:rPr>
          <w:rFonts w:ascii="Book Antiqua" w:hAnsi="Book Antiqua" w:cs="宋体"/>
          <w:color w:val="000000"/>
          <w:sz w:val="24"/>
          <w:szCs w:val="24"/>
        </w:rPr>
        <w:t>, Mason AC. Rising incidence of hepatocellular carcinoma in the United States. </w:t>
      </w:r>
      <w:r w:rsidRPr="00A54B93">
        <w:rPr>
          <w:rFonts w:ascii="Book Antiqua" w:hAnsi="Book Antiqua" w:cs="宋体"/>
          <w:i/>
          <w:iCs/>
          <w:color w:val="000000"/>
          <w:sz w:val="24"/>
          <w:szCs w:val="24"/>
        </w:rPr>
        <w:t>N Engl J Med</w:t>
      </w:r>
      <w:r w:rsidRPr="00A54B93">
        <w:rPr>
          <w:rFonts w:ascii="Book Antiqua" w:hAnsi="Book Antiqua" w:cs="宋体"/>
          <w:color w:val="000000"/>
          <w:sz w:val="24"/>
          <w:szCs w:val="24"/>
        </w:rPr>
        <w:t> 1999; </w:t>
      </w:r>
      <w:r w:rsidRPr="00A54B93">
        <w:rPr>
          <w:rFonts w:ascii="Book Antiqua" w:hAnsi="Book Antiqua" w:cs="宋体"/>
          <w:b/>
          <w:bCs/>
          <w:color w:val="000000"/>
          <w:sz w:val="24"/>
          <w:szCs w:val="24"/>
        </w:rPr>
        <w:t>340</w:t>
      </w:r>
      <w:r w:rsidRPr="00A54B93">
        <w:rPr>
          <w:rFonts w:ascii="Book Antiqua" w:hAnsi="Book Antiqua" w:cs="宋体"/>
          <w:color w:val="000000"/>
          <w:sz w:val="24"/>
          <w:szCs w:val="24"/>
        </w:rPr>
        <w:t>: 745-750 [PMID: 10072408 DOI: 10.1056/NEJM199903113401001]</w:t>
      </w:r>
    </w:p>
    <w:p w:rsidR="00203C02" w:rsidRDefault="00203C02" w:rsidP="003F0DE9">
      <w:pPr>
        <w:spacing w:line="360" w:lineRule="auto"/>
        <w:jc w:val="both"/>
        <w:rPr>
          <w:rFonts w:ascii="Book Antiqua" w:hAnsi="Book Antiqua" w:cs="宋体"/>
          <w:color w:val="000000"/>
          <w:sz w:val="24"/>
          <w:szCs w:val="24"/>
          <w:lang w:eastAsia="zh-CN"/>
        </w:rPr>
      </w:pPr>
      <w:r>
        <w:rPr>
          <w:rFonts w:ascii="Book Antiqua" w:hAnsi="Book Antiqua" w:cs="宋体"/>
          <w:color w:val="000000"/>
          <w:sz w:val="24"/>
          <w:szCs w:val="24"/>
        </w:rPr>
        <w:t xml:space="preserve">2 </w:t>
      </w:r>
      <w:r w:rsidRPr="00920265">
        <w:rPr>
          <w:rFonts w:ascii="Book Antiqua" w:hAnsi="Book Antiqua" w:cs="宋体"/>
          <w:b/>
          <w:color w:val="000000"/>
          <w:sz w:val="24"/>
          <w:szCs w:val="24"/>
          <w:lang w:eastAsia="zh-CN"/>
        </w:rPr>
        <w:t>International Agency for Research on Cancer.</w:t>
      </w:r>
      <w:r>
        <w:rPr>
          <w:rFonts w:ascii="Book Antiqua" w:hAnsi="Book Antiqua" w:cs="宋体"/>
          <w:color w:val="000000"/>
          <w:sz w:val="24"/>
          <w:szCs w:val="24"/>
          <w:lang w:eastAsia="zh-CN"/>
        </w:rPr>
        <w:t xml:space="preserve"> </w:t>
      </w:r>
      <w:r w:rsidRPr="00CB0D50">
        <w:rPr>
          <w:rFonts w:ascii="Book Antiqua" w:hAnsi="Book Antiqua" w:cs="宋体"/>
          <w:color w:val="000000"/>
          <w:sz w:val="24"/>
          <w:szCs w:val="24"/>
        </w:rPr>
        <w:t>GLOBOCAN 2008</w:t>
      </w:r>
      <w:r>
        <w:rPr>
          <w:rFonts w:ascii="Book Antiqua" w:hAnsi="Book Antiqua" w:cs="宋体"/>
          <w:color w:val="000000"/>
          <w:sz w:val="24"/>
          <w:szCs w:val="24"/>
          <w:lang w:eastAsia="zh-CN"/>
        </w:rPr>
        <w:t xml:space="preserve">. </w:t>
      </w:r>
      <w:r w:rsidRPr="00A54B93">
        <w:rPr>
          <w:rFonts w:ascii="Book Antiqua" w:hAnsi="Book Antiqua" w:cs="宋体"/>
          <w:color w:val="000000"/>
          <w:sz w:val="24"/>
          <w:szCs w:val="24"/>
        </w:rPr>
        <w:t>http: //globocan.iarc.fr</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3 </w:t>
      </w:r>
      <w:r w:rsidRPr="00A54B93">
        <w:rPr>
          <w:rFonts w:ascii="Book Antiqua" w:hAnsi="Book Antiqua" w:cs="宋体"/>
          <w:b/>
          <w:bCs/>
          <w:color w:val="000000"/>
          <w:sz w:val="24"/>
          <w:szCs w:val="24"/>
        </w:rPr>
        <w:t>Gomaa AI</w:t>
      </w:r>
      <w:r w:rsidRPr="00A54B93">
        <w:rPr>
          <w:rFonts w:ascii="Book Antiqua" w:hAnsi="Book Antiqua" w:cs="宋体"/>
          <w:color w:val="000000"/>
          <w:sz w:val="24"/>
          <w:szCs w:val="24"/>
        </w:rPr>
        <w:t>, Khan SA, Toledano MB, Waked I, Taylor-Robinson SD. Hepatocellular carcinoma: epidemiology, risk factors and pathogenesis. </w:t>
      </w:r>
      <w:r w:rsidRPr="00A54B93">
        <w:rPr>
          <w:rFonts w:ascii="Book Antiqua" w:hAnsi="Book Antiqua" w:cs="宋体"/>
          <w:i/>
          <w:iCs/>
          <w:color w:val="000000"/>
          <w:sz w:val="24"/>
          <w:szCs w:val="24"/>
        </w:rPr>
        <w:t>World J Gastroenterol</w:t>
      </w:r>
      <w:r w:rsidRPr="00A54B93">
        <w:rPr>
          <w:rFonts w:ascii="Book Antiqua" w:hAnsi="Book Antiqua" w:cs="宋体"/>
          <w:color w:val="000000"/>
          <w:sz w:val="24"/>
          <w:szCs w:val="24"/>
        </w:rPr>
        <w:t> 2008; </w:t>
      </w:r>
      <w:r w:rsidRPr="00A54B93">
        <w:rPr>
          <w:rFonts w:ascii="Book Antiqua" w:hAnsi="Book Antiqua" w:cs="宋体"/>
          <w:b/>
          <w:bCs/>
          <w:color w:val="000000"/>
          <w:sz w:val="24"/>
          <w:szCs w:val="24"/>
        </w:rPr>
        <w:t>14</w:t>
      </w:r>
      <w:r w:rsidRPr="00A54B93">
        <w:rPr>
          <w:rFonts w:ascii="Book Antiqua" w:hAnsi="Book Antiqua" w:cs="宋体"/>
          <w:color w:val="000000"/>
          <w:sz w:val="24"/>
          <w:szCs w:val="24"/>
        </w:rPr>
        <w:t>: 4300-4308 [PMID: 18666317 DOI: 10.3748/wjg.14.4300]</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4 </w:t>
      </w:r>
      <w:r w:rsidRPr="00A54B93">
        <w:rPr>
          <w:rFonts w:ascii="Book Antiqua" w:hAnsi="Book Antiqua" w:cs="宋体"/>
          <w:b/>
          <w:bCs/>
          <w:color w:val="000000"/>
          <w:sz w:val="24"/>
          <w:szCs w:val="24"/>
        </w:rPr>
        <w:t>Salomao M</w:t>
      </w:r>
      <w:r w:rsidRPr="00A54B93">
        <w:rPr>
          <w:rFonts w:ascii="Book Antiqua" w:hAnsi="Book Antiqua" w:cs="宋体"/>
          <w:color w:val="000000"/>
          <w:sz w:val="24"/>
          <w:szCs w:val="24"/>
        </w:rPr>
        <w:t>, Remotti H, Vaughan R, Siegel AB, Lefkowitch JH, Moreira RK. The steatohepatitic variant of hepatocellular carcinoma and its association with underlying steatohepatitis. </w:t>
      </w:r>
      <w:r w:rsidRPr="00A54B93">
        <w:rPr>
          <w:rFonts w:ascii="Book Antiqua" w:hAnsi="Book Antiqua" w:cs="宋体"/>
          <w:i/>
          <w:iCs/>
          <w:color w:val="000000"/>
          <w:sz w:val="24"/>
          <w:szCs w:val="24"/>
        </w:rPr>
        <w:t>Hum Pathol</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43</w:t>
      </w:r>
      <w:r w:rsidRPr="00A54B93">
        <w:rPr>
          <w:rFonts w:ascii="Book Antiqua" w:hAnsi="Book Antiqua" w:cs="宋体"/>
          <w:color w:val="000000"/>
          <w:sz w:val="24"/>
          <w:szCs w:val="24"/>
        </w:rPr>
        <w:t>: 737-746 [PMID: 22018903 DOI: 10.1016/j.humpath.2011.07.005]</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5 </w:t>
      </w:r>
      <w:r w:rsidRPr="00A54B93">
        <w:rPr>
          <w:rFonts w:ascii="Book Antiqua" w:hAnsi="Book Antiqua" w:cs="宋体"/>
          <w:b/>
          <w:bCs/>
          <w:color w:val="000000"/>
          <w:sz w:val="24"/>
          <w:szCs w:val="24"/>
        </w:rPr>
        <w:t>Charlton M</w:t>
      </w:r>
      <w:r w:rsidRPr="00A54B93">
        <w:rPr>
          <w:rFonts w:ascii="Book Antiqua" w:hAnsi="Book Antiqua" w:cs="宋体"/>
          <w:color w:val="000000"/>
          <w:sz w:val="24"/>
          <w:szCs w:val="24"/>
        </w:rPr>
        <w:t>, Angulo P, Chalasani N, Merriman R, Viker K, Charatcharoenwitthaya P, Sanderson S, Gawrieh S, Krishnan A, Lindor K. Low circulating levels of dehydroepiandrosterone in histologically advanced nonalcoholic fatty liver disease.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2008; </w:t>
      </w:r>
      <w:r w:rsidRPr="00A54B93">
        <w:rPr>
          <w:rFonts w:ascii="Book Antiqua" w:hAnsi="Book Antiqua" w:cs="宋体"/>
          <w:b/>
          <w:bCs/>
          <w:color w:val="000000"/>
          <w:sz w:val="24"/>
          <w:szCs w:val="24"/>
        </w:rPr>
        <w:t>47</w:t>
      </w:r>
      <w:r w:rsidRPr="00A54B93">
        <w:rPr>
          <w:rFonts w:ascii="Book Antiqua" w:hAnsi="Book Antiqua" w:cs="宋体"/>
          <w:color w:val="000000"/>
          <w:sz w:val="24"/>
          <w:szCs w:val="24"/>
        </w:rPr>
        <w:t>: 484-492 [PMID: 18220286]</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6 </w:t>
      </w:r>
      <w:r w:rsidRPr="00A54B93">
        <w:rPr>
          <w:rFonts w:ascii="Book Antiqua" w:hAnsi="Book Antiqua" w:cs="宋体"/>
          <w:b/>
          <w:bCs/>
          <w:color w:val="000000"/>
          <w:sz w:val="24"/>
          <w:szCs w:val="24"/>
        </w:rPr>
        <w:t>Siegel AB</w:t>
      </w:r>
      <w:r w:rsidRPr="00A54B93">
        <w:rPr>
          <w:rFonts w:ascii="Book Antiqua" w:hAnsi="Book Antiqua" w:cs="宋体"/>
          <w:color w:val="000000"/>
          <w:sz w:val="24"/>
          <w:szCs w:val="24"/>
        </w:rPr>
        <w:t>, Zhu AX. Metabolic syndrome and hepatocellular carcinoma: two growing epidemics with a potential link. </w:t>
      </w:r>
      <w:r w:rsidRPr="00A54B93">
        <w:rPr>
          <w:rFonts w:ascii="Book Antiqua" w:hAnsi="Book Antiqua" w:cs="宋体"/>
          <w:i/>
          <w:iCs/>
          <w:color w:val="000000"/>
          <w:sz w:val="24"/>
          <w:szCs w:val="24"/>
        </w:rPr>
        <w:t>Cancer</w:t>
      </w:r>
      <w:r w:rsidRPr="00A54B93">
        <w:rPr>
          <w:rFonts w:ascii="Book Antiqua" w:hAnsi="Book Antiqua" w:cs="宋体"/>
          <w:color w:val="000000"/>
          <w:sz w:val="24"/>
          <w:szCs w:val="24"/>
        </w:rPr>
        <w:t> 2009; </w:t>
      </w:r>
      <w:r w:rsidRPr="00A54B93">
        <w:rPr>
          <w:rFonts w:ascii="Book Antiqua" w:hAnsi="Book Antiqua" w:cs="宋体"/>
          <w:b/>
          <w:bCs/>
          <w:color w:val="000000"/>
          <w:sz w:val="24"/>
          <w:szCs w:val="24"/>
        </w:rPr>
        <w:t>115</w:t>
      </w:r>
      <w:r w:rsidRPr="00A54B93">
        <w:rPr>
          <w:rFonts w:ascii="Book Antiqua" w:hAnsi="Book Antiqua" w:cs="宋体"/>
          <w:color w:val="000000"/>
          <w:sz w:val="24"/>
          <w:szCs w:val="24"/>
        </w:rPr>
        <w:t>: 5651-5661 [PMID: 19834957 DOI: 10.1002/cncr.24687]</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7 </w:t>
      </w:r>
      <w:r w:rsidRPr="00A54B93">
        <w:rPr>
          <w:rFonts w:ascii="Book Antiqua" w:hAnsi="Book Antiqua" w:cs="宋体"/>
          <w:b/>
          <w:bCs/>
          <w:color w:val="000000"/>
          <w:sz w:val="24"/>
          <w:szCs w:val="24"/>
        </w:rPr>
        <w:t>Bosch FX</w:t>
      </w:r>
      <w:r w:rsidRPr="00A54B93">
        <w:rPr>
          <w:rFonts w:ascii="Book Antiqua" w:hAnsi="Book Antiqua" w:cs="宋体"/>
          <w:color w:val="000000"/>
          <w:sz w:val="24"/>
          <w:szCs w:val="24"/>
        </w:rPr>
        <w:t>, Ribes J, Cléries R, Díaz M. Epidemiology of hepatocellular carcinoma. </w:t>
      </w:r>
      <w:r w:rsidRPr="00A54B93">
        <w:rPr>
          <w:rFonts w:ascii="Book Antiqua" w:hAnsi="Book Antiqua" w:cs="宋体"/>
          <w:i/>
          <w:iCs/>
          <w:color w:val="000000"/>
          <w:sz w:val="24"/>
          <w:szCs w:val="24"/>
        </w:rPr>
        <w:t>Clin Liver Dis</w:t>
      </w:r>
      <w:r w:rsidRPr="00A54B93">
        <w:rPr>
          <w:rFonts w:ascii="Book Antiqua" w:hAnsi="Book Antiqua" w:cs="宋体"/>
          <w:color w:val="000000"/>
          <w:sz w:val="24"/>
          <w:szCs w:val="24"/>
        </w:rPr>
        <w:t> 2005; </w:t>
      </w:r>
      <w:r w:rsidRPr="00A54B93">
        <w:rPr>
          <w:rFonts w:ascii="Book Antiqua" w:hAnsi="Book Antiqua" w:cs="宋体"/>
          <w:b/>
          <w:bCs/>
          <w:color w:val="000000"/>
          <w:sz w:val="24"/>
          <w:szCs w:val="24"/>
        </w:rPr>
        <w:t>9</w:t>
      </w:r>
      <w:r w:rsidRPr="00A54B93">
        <w:rPr>
          <w:rFonts w:ascii="Book Antiqua" w:hAnsi="Book Antiqua" w:cs="宋体"/>
          <w:color w:val="000000"/>
          <w:sz w:val="24"/>
          <w:szCs w:val="24"/>
        </w:rPr>
        <w:t>: 191-211, v [PMID: 15831268 DOI: 10.1016/j.cld.2004.12.009]</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8 </w:t>
      </w:r>
      <w:r w:rsidRPr="00A54B93">
        <w:rPr>
          <w:rFonts w:ascii="Book Antiqua" w:hAnsi="Book Antiqua" w:cs="宋体"/>
          <w:b/>
          <w:bCs/>
          <w:color w:val="000000"/>
          <w:sz w:val="24"/>
          <w:szCs w:val="24"/>
        </w:rPr>
        <w:t>El-Serag HB</w:t>
      </w:r>
      <w:r w:rsidRPr="00A54B93">
        <w:rPr>
          <w:rFonts w:ascii="Book Antiqua" w:hAnsi="Book Antiqua" w:cs="宋体"/>
          <w:color w:val="000000"/>
          <w:sz w:val="24"/>
          <w:szCs w:val="24"/>
        </w:rPr>
        <w:t>, Rudolph KL. Hepatocellular carcinoma: epidemiology and molecular carcinogenesis. </w:t>
      </w:r>
      <w:r w:rsidRPr="00A54B93">
        <w:rPr>
          <w:rFonts w:ascii="Book Antiqua" w:hAnsi="Book Antiqua" w:cs="宋体"/>
          <w:i/>
          <w:iCs/>
          <w:color w:val="000000"/>
          <w:sz w:val="24"/>
          <w:szCs w:val="24"/>
        </w:rPr>
        <w:t>Gastroenterology</w:t>
      </w:r>
      <w:r w:rsidRPr="00A54B93">
        <w:rPr>
          <w:rFonts w:ascii="Book Antiqua" w:hAnsi="Book Antiqua" w:cs="宋体"/>
          <w:color w:val="000000"/>
          <w:sz w:val="24"/>
          <w:szCs w:val="24"/>
        </w:rPr>
        <w:t> 2007; </w:t>
      </w:r>
      <w:r w:rsidRPr="00A54B93">
        <w:rPr>
          <w:rFonts w:ascii="Book Antiqua" w:hAnsi="Book Antiqua" w:cs="宋体"/>
          <w:b/>
          <w:bCs/>
          <w:color w:val="000000"/>
          <w:sz w:val="24"/>
          <w:szCs w:val="24"/>
        </w:rPr>
        <w:t>132</w:t>
      </w:r>
      <w:r w:rsidRPr="00A54B93">
        <w:rPr>
          <w:rFonts w:ascii="Book Antiqua" w:hAnsi="Book Antiqua" w:cs="宋体"/>
          <w:color w:val="000000"/>
          <w:sz w:val="24"/>
          <w:szCs w:val="24"/>
        </w:rPr>
        <w:t>: 2557-2576 [PMID: 17570226 DOI: 10.1053/j.gastro.2007.04.061]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lastRenderedPageBreak/>
        <w:t>9 </w:t>
      </w:r>
      <w:r w:rsidRPr="00A54B93">
        <w:rPr>
          <w:rFonts w:ascii="Book Antiqua" w:hAnsi="Book Antiqua" w:cs="宋体"/>
          <w:b/>
          <w:bCs/>
          <w:color w:val="000000"/>
          <w:sz w:val="24"/>
          <w:szCs w:val="24"/>
        </w:rPr>
        <w:t>Adams LA</w:t>
      </w:r>
      <w:r w:rsidRPr="00A54B93">
        <w:rPr>
          <w:rFonts w:ascii="Book Antiqua" w:hAnsi="Book Antiqua" w:cs="宋体"/>
          <w:color w:val="000000"/>
          <w:sz w:val="24"/>
          <w:szCs w:val="24"/>
        </w:rPr>
        <w:t>, Lindor KD. Nonalcoholic fatty liver disease. </w:t>
      </w:r>
      <w:r w:rsidRPr="00A54B93">
        <w:rPr>
          <w:rFonts w:ascii="Book Antiqua" w:hAnsi="Book Antiqua" w:cs="宋体"/>
          <w:i/>
          <w:iCs/>
          <w:color w:val="000000"/>
          <w:sz w:val="24"/>
          <w:szCs w:val="24"/>
        </w:rPr>
        <w:t>Ann Epidemiol</w:t>
      </w:r>
      <w:r w:rsidRPr="00A54B93">
        <w:rPr>
          <w:rFonts w:ascii="Book Antiqua" w:hAnsi="Book Antiqua" w:cs="宋体"/>
          <w:color w:val="000000"/>
          <w:sz w:val="24"/>
          <w:szCs w:val="24"/>
        </w:rPr>
        <w:t> 2007; </w:t>
      </w:r>
      <w:r w:rsidRPr="00A54B93">
        <w:rPr>
          <w:rFonts w:ascii="Book Antiqua" w:hAnsi="Book Antiqua" w:cs="宋体"/>
          <w:b/>
          <w:bCs/>
          <w:color w:val="000000"/>
          <w:sz w:val="24"/>
          <w:szCs w:val="24"/>
        </w:rPr>
        <w:t>17</w:t>
      </w:r>
      <w:r w:rsidRPr="00A54B93">
        <w:rPr>
          <w:rFonts w:ascii="Book Antiqua" w:hAnsi="Book Antiqua" w:cs="宋体"/>
          <w:color w:val="000000"/>
          <w:sz w:val="24"/>
          <w:szCs w:val="24"/>
        </w:rPr>
        <w:t>: 863-869 [PMID: 17728149 DOI: 10.1016/j.annepidem.2007.05.013]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10 </w:t>
      </w:r>
      <w:r w:rsidRPr="00A54B93">
        <w:rPr>
          <w:rFonts w:ascii="Book Antiqua" w:hAnsi="Book Antiqua" w:cs="宋体"/>
          <w:b/>
          <w:bCs/>
          <w:color w:val="000000"/>
          <w:sz w:val="24"/>
          <w:szCs w:val="24"/>
        </w:rPr>
        <w:t>McCullough AJ</w:t>
      </w:r>
      <w:r w:rsidRPr="00A54B93">
        <w:rPr>
          <w:rFonts w:ascii="Book Antiqua" w:hAnsi="Book Antiqua" w:cs="宋体"/>
          <w:color w:val="000000"/>
          <w:sz w:val="24"/>
          <w:szCs w:val="24"/>
        </w:rPr>
        <w:t>. Epidemiology of the metabolic syndrome in the USA. </w:t>
      </w:r>
      <w:r w:rsidRPr="00A54B93">
        <w:rPr>
          <w:rFonts w:ascii="Book Antiqua" w:hAnsi="Book Antiqua" w:cs="宋体"/>
          <w:i/>
          <w:iCs/>
          <w:color w:val="000000"/>
          <w:sz w:val="24"/>
          <w:szCs w:val="24"/>
        </w:rPr>
        <w:t>J Dig Dis</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12</w:t>
      </w:r>
      <w:r w:rsidRPr="00A54B93">
        <w:rPr>
          <w:rFonts w:ascii="Book Antiqua" w:hAnsi="Book Antiqua" w:cs="宋体"/>
          <w:color w:val="000000"/>
          <w:sz w:val="24"/>
          <w:szCs w:val="24"/>
        </w:rPr>
        <w:t>: 333-340 [PMID: 21091931 DOI: 10.1111/j.1751-2980.2010.00469.x]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11 </w:t>
      </w:r>
      <w:r w:rsidRPr="00A54B93">
        <w:rPr>
          <w:rFonts w:ascii="Book Antiqua" w:hAnsi="Book Antiqua" w:cs="宋体"/>
          <w:b/>
          <w:bCs/>
          <w:color w:val="000000"/>
          <w:sz w:val="24"/>
          <w:szCs w:val="24"/>
        </w:rPr>
        <w:t>Ford ES</w:t>
      </w:r>
      <w:r w:rsidRPr="00A54B93">
        <w:rPr>
          <w:rFonts w:ascii="Book Antiqua" w:hAnsi="Book Antiqua" w:cs="宋体"/>
          <w:color w:val="000000"/>
          <w:sz w:val="24"/>
          <w:szCs w:val="24"/>
        </w:rPr>
        <w:t>, Giles WH, Mokdad AH. Increasing prevalence of the metabolic syndrome among u.s. Adults. </w:t>
      </w:r>
      <w:r w:rsidRPr="00A54B93">
        <w:rPr>
          <w:rFonts w:ascii="Book Antiqua" w:hAnsi="Book Antiqua" w:cs="宋体"/>
          <w:i/>
          <w:iCs/>
          <w:color w:val="000000"/>
          <w:sz w:val="24"/>
          <w:szCs w:val="24"/>
        </w:rPr>
        <w:t>Diabetes Care</w:t>
      </w:r>
      <w:r w:rsidRPr="00A54B93">
        <w:rPr>
          <w:rFonts w:ascii="Book Antiqua" w:hAnsi="Book Antiqua" w:cs="宋体"/>
          <w:color w:val="000000"/>
          <w:sz w:val="24"/>
          <w:szCs w:val="24"/>
        </w:rPr>
        <w:t> 2004; </w:t>
      </w:r>
      <w:r w:rsidRPr="00A54B93">
        <w:rPr>
          <w:rFonts w:ascii="Book Antiqua" w:hAnsi="Book Antiqua" w:cs="宋体"/>
          <w:b/>
          <w:bCs/>
          <w:color w:val="000000"/>
          <w:sz w:val="24"/>
          <w:szCs w:val="24"/>
        </w:rPr>
        <w:t>27</w:t>
      </w:r>
      <w:r w:rsidRPr="00A54B93">
        <w:rPr>
          <w:rFonts w:ascii="Book Antiqua" w:hAnsi="Book Antiqua" w:cs="宋体"/>
          <w:color w:val="000000"/>
          <w:sz w:val="24"/>
          <w:szCs w:val="24"/>
        </w:rPr>
        <w:t>: 2444-2449 [PMID: 15451914 DOI: 10.2337/diacare.27.10.2444]</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12 </w:t>
      </w:r>
      <w:r w:rsidRPr="00A54B93">
        <w:rPr>
          <w:rFonts w:ascii="Book Antiqua" w:hAnsi="Book Antiqua" w:cs="宋体"/>
          <w:b/>
          <w:bCs/>
          <w:color w:val="000000"/>
          <w:sz w:val="24"/>
          <w:szCs w:val="24"/>
        </w:rPr>
        <w:t>Ford ES</w:t>
      </w:r>
      <w:r w:rsidRPr="00A54B93">
        <w:rPr>
          <w:rFonts w:ascii="Book Antiqua" w:hAnsi="Book Antiqua" w:cs="宋体"/>
          <w:color w:val="000000"/>
          <w:sz w:val="24"/>
          <w:szCs w:val="24"/>
        </w:rPr>
        <w:t>, Giles WH, Dietz WH. Prevalence of the metabolic syndrome among US adults: findings from the third National Health and Nutrition Examination Survey. </w:t>
      </w:r>
      <w:r w:rsidRPr="00A54B93">
        <w:rPr>
          <w:rFonts w:ascii="Book Antiqua" w:hAnsi="Book Antiqua" w:cs="宋体"/>
          <w:i/>
          <w:iCs/>
          <w:color w:val="000000"/>
          <w:sz w:val="24"/>
          <w:szCs w:val="24"/>
        </w:rPr>
        <w:t>JAMA</w:t>
      </w:r>
      <w:r w:rsidRPr="00A54B93">
        <w:rPr>
          <w:rFonts w:ascii="Book Antiqua" w:hAnsi="Book Antiqua" w:cs="宋体"/>
          <w:color w:val="000000"/>
          <w:sz w:val="24"/>
          <w:szCs w:val="24"/>
        </w:rPr>
        <w:t> 2002; </w:t>
      </w:r>
      <w:r w:rsidRPr="00A54B93">
        <w:rPr>
          <w:rFonts w:ascii="Book Antiqua" w:hAnsi="Book Antiqua" w:cs="宋体"/>
          <w:b/>
          <w:bCs/>
          <w:color w:val="000000"/>
          <w:sz w:val="24"/>
          <w:szCs w:val="24"/>
        </w:rPr>
        <w:t>287</w:t>
      </w:r>
      <w:r w:rsidRPr="00A54B93">
        <w:rPr>
          <w:rFonts w:ascii="Book Antiqua" w:hAnsi="Book Antiqua" w:cs="宋体"/>
          <w:color w:val="000000"/>
          <w:sz w:val="24"/>
          <w:szCs w:val="24"/>
        </w:rPr>
        <w:t>: 356-359 [PMID: 11790215 DOI: 10.1001/jama.287.3.356]</w:t>
      </w:r>
    </w:p>
    <w:p w:rsidR="00203C02" w:rsidRPr="00A54B93" w:rsidRDefault="00203C02" w:rsidP="003F0DE9">
      <w:pPr>
        <w:spacing w:line="360" w:lineRule="auto"/>
        <w:jc w:val="both"/>
        <w:rPr>
          <w:rFonts w:ascii="Book Antiqua" w:hAnsi="Book Antiqua" w:cs="宋体"/>
          <w:color w:val="000000"/>
          <w:sz w:val="24"/>
          <w:szCs w:val="24"/>
          <w:lang w:eastAsia="zh-CN"/>
        </w:rPr>
      </w:pPr>
      <w:r>
        <w:rPr>
          <w:rFonts w:ascii="Book Antiqua" w:hAnsi="Book Antiqua" w:cs="宋体"/>
          <w:color w:val="000000"/>
          <w:sz w:val="24"/>
          <w:szCs w:val="24"/>
        </w:rPr>
        <w:t>13</w:t>
      </w:r>
      <w:r w:rsidRPr="00A54B93">
        <w:rPr>
          <w:rFonts w:ascii="Book Antiqua" w:hAnsi="Book Antiqua" w:cs="宋体"/>
          <w:color w:val="000000"/>
          <w:sz w:val="24"/>
          <w:szCs w:val="24"/>
        </w:rPr>
        <w:t xml:space="preserve"> </w:t>
      </w:r>
      <w:r w:rsidRPr="00920265">
        <w:rPr>
          <w:rFonts w:ascii="Book Antiqua" w:hAnsi="Book Antiqua" w:cs="宋体"/>
          <w:b/>
          <w:color w:val="000000"/>
          <w:sz w:val="24"/>
          <w:szCs w:val="24"/>
          <w:lang w:eastAsia="zh-CN"/>
        </w:rPr>
        <w:t>International Agency for Research on Cancer</w:t>
      </w:r>
      <w:r>
        <w:rPr>
          <w:rFonts w:ascii="Book Antiqua" w:hAnsi="Book Antiqua" w:cs="宋体"/>
          <w:b/>
          <w:color w:val="000000"/>
          <w:sz w:val="24"/>
          <w:szCs w:val="24"/>
          <w:lang w:eastAsia="zh-CN"/>
        </w:rPr>
        <w:t>.</w:t>
      </w:r>
      <w:r w:rsidRPr="00A54B93">
        <w:rPr>
          <w:rFonts w:ascii="Book Antiqua" w:hAnsi="Book Antiqua" w:cs="宋体"/>
          <w:color w:val="000000"/>
          <w:sz w:val="24"/>
          <w:szCs w:val="24"/>
        </w:rPr>
        <w:t xml:space="preserve"> http: //globocan.iarc.fr/factsheet.asp</w:t>
      </w:r>
      <w:r>
        <w:rPr>
          <w:rFonts w:ascii="Book Antiqua" w:hAnsi="Book Antiqua" w:cs="宋体"/>
          <w:color w:val="000000"/>
          <w:sz w:val="24"/>
          <w:szCs w:val="24"/>
        </w:rPr>
        <w:t xml:space="preserve"> (Accessed on January 07, 2013)</w:t>
      </w:r>
    </w:p>
    <w:p w:rsidR="00203C02" w:rsidRPr="00A54B93" w:rsidRDefault="00203C02" w:rsidP="003F0DE9">
      <w:pPr>
        <w:spacing w:line="360" w:lineRule="auto"/>
        <w:jc w:val="both"/>
        <w:rPr>
          <w:rFonts w:ascii="Book Antiqua" w:hAnsi="Book Antiqua" w:cs="宋体"/>
          <w:color w:val="000000"/>
          <w:sz w:val="24"/>
          <w:szCs w:val="24"/>
        </w:rPr>
      </w:pPr>
      <w:r>
        <w:rPr>
          <w:rFonts w:ascii="Book Antiqua" w:hAnsi="Book Antiqua" w:cs="宋体"/>
          <w:color w:val="000000"/>
          <w:sz w:val="24"/>
          <w:szCs w:val="24"/>
        </w:rPr>
        <w:t>14</w:t>
      </w:r>
      <w:r w:rsidRPr="00A54B93">
        <w:rPr>
          <w:rFonts w:ascii="Book Antiqua" w:hAnsi="Book Antiqua" w:cs="宋体"/>
          <w:color w:val="000000"/>
          <w:sz w:val="24"/>
          <w:szCs w:val="24"/>
        </w:rPr>
        <w:t xml:space="preserve"> </w:t>
      </w:r>
      <w:r w:rsidRPr="00E41404">
        <w:rPr>
          <w:rFonts w:ascii="Book Antiqua" w:hAnsi="Book Antiqua" w:cs="宋体"/>
          <w:b/>
          <w:color w:val="000000"/>
          <w:sz w:val="24"/>
          <w:szCs w:val="24"/>
          <w:lang w:eastAsia="zh-CN"/>
        </w:rPr>
        <w:t xml:space="preserve">National Cancer Institute. </w:t>
      </w:r>
      <w:r w:rsidRPr="00003E71">
        <w:rPr>
          <w:rFonts w:ascii="Book Antiqua" w:hAnsi="Book Antiqua" w:cs="宋体"/>
          <w:color w:val="000000"/>
          <w:sz w:val="24"/>
          <w:szCs w:val="24"/>
        </w:rPr>
        <w:t>SEER Stat Fact Sheets: Liver and Intrahepatic Bile Duct</w:t>
      </w:r>
      <w:r>
        <w:rPr>
          <w:rFonts w:ascii="Book Antiqua" w:hAnsi="Book Antiqua" w:cs="宋体"/>
          <w:color w:val="000000"/>
          <w:sz w:val="24"/>
          <w:szCs w:val="24"/>
          <w:lang w:eastAsia="zh-CN"/>
        </w:rPr>
        <w:t>.</w:t>
      </w:r>
      <w:r w:rsidRPr="00003E71">
        <w:rPr>
          <w:rFonts w:ascii="Book Antiqua" w:hAnsi="Book Antiqua" w:cs="宋体"/>
          <w:color w:val="000000"/>
          <w:sz w:val="24"/>
          <w:szCs w:val="24"/>
        </w:rPr>
        <w:t xml:space="preserve"> </w:t>
      </w:r>
      <w:r w:rsidRPr="00A54B93">
        <w:rPr>
          <w:rFonts w:ascii="Book Antiqua" w:hAnsi="Book Antiqua" w:cs="宋体"/>
          <w:color w:val="000000"/>
          <w:sz w:val="24"/>
          <w:szCs w:val="24"/>
        </w:rPr>
        <w:t>http: //seer.cancer.gov/statfacts/html/livibd.html</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15 </w:t>
      </w:r>
      <w:r w:rsidRPr="00A54B93">
        <w:rPr>
          <w:rFonts w:ascii="Book Antiqua" w:hAnsi="Book Antiqua" w:cs="宋体"/>
          <w:b/>
          <w:bCs/>
          <w:color w:val="000000"/>
          <w:sz w:val="24"/>
          <w:szCs w:val="24"/>
        </w:rPr>
        <w:t>Parkin DM</w:t>
      </w:r>
      <w:r w:rsidRPr="00A54B93">
        <w:rPr>
          <w:rFonts w:ascii="Book Antiqua" w:hAnsi="Book Antiqua" w:cs="宋体"/>
          <w:color w:val="000000"/>
          <w:sz w:val="24"/>
          <w:szCs w:val="24"/>
        </w:rPr>
        <w:t>, Bray F, Ferlay J, Pisani P. Global cancer statistics, 2002. </w:t>
      </w:r>
      <w:r w:rsidRPr="00A54B93">
        <w:rPr>
          <w:rFonts w:ascii="Book Antiqua" w:hAnsi="Book Antiqua" w:cs="宋体"/>
          <w:i/>
          <w:iCs/>
          <w:color w:val="000000"/>
          <w:sz w:val="24"/>
          <w:szCs w:val="24"/>
        </w:rPr>
        <w:t>CA Cancer J Clin</w:t>
      </w:r>
      <w:r w:rsidRPr="00A54B93">
        <w:rPr>
          <w:rFonts w:ascii="Book Antiqua" w:hAnsi="Book Antiqua" w:cs="宋体"/>
          <w:color w:val="000000"/>
          <w:sz w:val="24"/>
          <w:szCs w:val="24"/>
        </w:rPr>
        <w:t> </w:t>
      </w:r>
      <w:r>
        <w:rPr>
          <w:rFonts w:ascii="Book Antiqua" w:hAnsi="Book Antiqua" w:cs="宋体"/>
          <w:color w:val="000000"/>
          <w:sz w:val="24"/>
          <w:szCs w:val="24"/>
        </w:rPr>
        <w:t>2005</w:t>
      </w:r>
      <w:r w:rsidRPr="00A54B93">
        <w:rPr>
          <w:rFonts w:ascii="Book Antiqua" w:hAnsi="Book Antiqua" w:cs="宋体"/>
          <w:color w:val="000000"/>
          <w:sz w:val="24"/>
          <w:szCs w:val="24"/>
        </w:rPr>
        <w:t>; </w:t>
      </w:r>
      <w:r w:rsidRPr="00A54B93">
        <w:rPr>
          <w:rFonts w:ascii="Book Antiqua" w:hAnsi="Book Antiqua" w:cs="宋体"/>
          <w:b/>
          <w:bCs/>
          <w:color w:val="000000"/>
          <w:sz w:val="24"/>
          <w:szCs w:val="24"/>
        </w:rPr>
        <w:t>55</w:t>
      </w:r>
      <w:r w:rsidRPr="00A54B93">
        <w:rPr>
          <w:rFonts w:ascii="Book Antiqua" w:hAnsi="Book Antiqua" w:cs="宋体"/>
          <w:color w:val="000000"/>
          <w:sz w:val="24"/>
          <w:szCs w:val="24"/>
        </w:rPr>
        <w:t>: 74-108 [PMID: 15761078 DOI: 10.3322/canjclin.55.2.74]</w:t>
      </w:r>
    </w:p>
    <w:p w:rsidR="00203C02" w:rsidRPr="00A54B93" w:rsidRDefault="00203C02" w:rsidP="003F0DE9">
      <w:pPr>
        <w:spacing w:line="360" w:lineRule="auto"/>
        <w:jc w:val="both"/>
        <w:rPr>
          <w:rFonts w:ascii="Book Antiqua" w:hAnsi="Book Antiqua" w:cs="宋体"/>
          <w:color w:val="000000"/>
          <w:sz w:val="24"/>
          <w:szCs w:val="24"/>
        </w:rPr>
      </w:pPr>
      <w:r>
        <w:rPr>
          <w:rFonts w:ascii="Book Antiqua" w:hAnsi="Book Antiqua" w:cs="宋体"/>
          <w:color w:val="000000"/>
          <w:sz w:val="24"/>
          <w:szCs w:val="24"/>
        </w:rPr>
        <w:t xml:space="preserve">16 </w:t>
      </w:r>
      <w:r w:rsidRPr="00A60B35">
        <w:rPr>
          <w:rFonts w:ascii="Book Antiqua" w:hAnsi="Book Antiqua" w:cs="宋体"/>
          <w:b/>
          <w:color w:val="000000"/>
          <w:sz w:val="24"/>
          <w:szCs w:val="24"/>
        </w:rPr>
        <w:t>Morbidity and Mortality Weekly Report (MMWR)</w:t>
      </w:r>
      <w:r w:rsidRPr="00A60B35">
        <w:rPr>
          <w:rFonts w:ascii="Book Antiqua" w:hAnsi="Book Antiqua" w:cs="宋体"/>
          <w:b/>
          <w:color w:val="000000"/>
          <w:sz w:val="24"/>
          <w:szCs w:val="24"/>
          <w:lang w:eastAsia="zh-CN"/>
        </w:rPr>
        <w:t>.</w:t>
      </w:r>
      <w:r w:rsidRPr="00A60B35">
        <w:rPr>
          <w:rFonts w:ascii="Book Antiqua" w:hAnsi="Book Antiqua" w:cs="宋体"/>
          <w:color w:val="000000"/>
          <w:sz w:val="24"/>
          <w:szCs w:val="24"/>
        </w:rPr>
        <w:t xml:space="preserve"> </w:t>
      </w:r>
      <w:r>
        <w:rPr>
          <w:rFonts w:ascii="Book Antiqua" w:hAnsi="Book Antiqua" w:cs="宋体"/>
          <w:color w:val="000000"/>
          <w:sz w:val="24"/>
          <w:szCs w:val="24"/>
        </w:rPr>
        <w:t>Hepatocellular Carcinoma</w:t>
      </w:r>
      <w:r>
        <w:rPr>
          <w:rFonts w:ascii="Book Antiqua" w:hAnsi="Book Antiqua" w:cs="宋体"/>
          <w:color w:val="000000"/>
          <w:sz w:val="24"/>
          <w:szCs w:val="24"/>
          <w:lang w:eastAsia="zh-CN"/>
        </w:rPr>
        <w:t xml:space="preserve"> - </w:t>
      </w:r>
      <w:r w:rsidRPr="00EB0DE8">
        <w:rPr>
          <w:rFonts w:ascii="Book Antiqua" w:hAnsi="Book Antiqua" w:cs="宋体"/>
          <w:color w:val="000000"/>
          <w:sz w:val="24"/>
          <w:szCs w:val="24"/>
        </w:rPr>
        <w:t>United States, 2001</w:t>
      </w:r>
      <w:r>
        <w:rPr>
          <w:rFonts w:ascii="Book Antiqua" w:hAnsi="Book Antiqua" w:cs="宋体"/>
          <w:color w:val="000000"/>
          <w:sz w:val="24"/>
          <w:szCs w:val="24"/>
          <w:lang w:eastAsia="zh-CN"/>
        </w:rPr>
        <w:t>-</w:t>
      </w:r>
      <w:r w:rsidRPr="00EB0DE8">
        <w:rPr>
          <w:rFonts w:ascii="Book Antiqua" w:hAnsi="Book Antiqua" w:cs="宋体"/>
          <w:color w:val="000000"/>
          <w:sz w:val="24"/>
          <w:szCs w:val="24"/>
        </w:rPr>
        <w:t>2006</w:t>
      </w:r>
      <w:r>
        <w:rPr>
          <w:rFonts w:ascii="Book Antiqua" w:hAnsi="Book Antiqua" w:cs="宋体"/>
          <w:color w:val="000000"/>
          <w:sz w:val="24"/>
          <w:szCs w:val="24"/>
          <w:lang w:eastAsia="zh-CN"/>
        </w:rPr>
        <w:t>.</w:t>
      </w:r>
      <w:r w:rsidRPr="00EB0DE8">
        <w:rPr>
          <w:rFonts w:ascii="Book Antiqua" w:hAnsi="Book Antiqua" w:cs="宋体"/>
          <w:color w:val="000000"/>
          <w:sz w:val="24"/>
          <w:szCs w:val="24"/>
        </w:rPr>
        <w:t xml:space="preserve"> </w:t>
      </w:r>
      <w:r w:rsidRPr="00A54B93">
        <w:rPr>
          <w:rFonts w:ascii="Book Antiqua" w:hAnsi="Book Antiqua" w:cs="宋体"/>
          <w:color w:val="000000"/>
          <w:sz w:val="24"/>
          <w:szCs w:val="24"/>
        </w:rPr>
        <w:t>http: //www.cdc.gov/mmwr/preview/mmwrhtml/mm5917a3.htm (Accessed on February 02, 2013).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17 </w:t>
      </w:r>
      <w:r w:rsidRPr="00A54B93">
        <w:rPr>
          <w:rFonts w:ascii="Book Antiqua" w:hAnsi="Book Antiqua" w:cs="宋体"/>
          <w:b/>
          <w:bCs/>
          <w:color w:val="000000"/>
          <w:sz w:val="24"/>
          <w:szCs w:val="24"/>
        </w:rPr>
        <w:t>Alberti KG</w:t>
      </w:r>
      <w:r w:rsidRPr="00A54B93">
        <w:rPr>
          <w:rFonts w:ascii="Book Antiqua" w:hAnsi="Book Antiqua" w:cs="宋体"/>
          <w:color w:val="000000"/>
          <w:sz w:val="24"/>
          <w:szCs w:val="24"/>
        </w:rPr>
        <w:t>, Zimmet PZ. Definition, diagnosis and classification of diabetes mellitus and its complications. Part 1: diagnosis and classification of diabetes mellitus provisional report of a WHO consultation. </w:t>
      </w:r>
      <w:r w:rsidRPr="00A54B93">
        <w:rPr>
          <w:rFonts w:ascii="Book Antiqua" w:hAnsi="Book Antiqua" w:cs="宋体"/>
          <w:i/>
          <w:iCs/>
          <w:color w:val="000000"/>
          <w:sz w:val="24"/>
          <w:szCs w:val="24"/>
        </w:rPr>
        <w:t>Diabet Med</w:t>
      </w:r>
      <w:r w:rsidRPr="00A54B93">
        <w:rPr>
          <w:rFonts w:ascii="Book Antiqua" w:hAnsi="Book Antiqua" w:cs="宋体"/>
          <w:color w:val="000000"/>
          <w:sz w:val="24"/>
          <w:szCs w:val="24"/>
        </w:rPr>
        <w:t> 1998; </w:t>
      </w:r>
      <w:r w:rsidRPr="00A54B93">
        <w:rPr>
          <w:rFonts w:ascii="Book Antiqua" w:hAnsi="Book Antiqua" w:cs="宋体"/>
          <w:b/>
          <w:bCs/>
          <w:color w:val="000000"/>
          <w:sz w:val="24"/>
          <w:szCs w:val="24"/>
        </w:rPr>
        <w:t>15</w:t>
      </w:r>
      <w:r w:rsidRPr="00A54B93">
        <w:rPr>
          <w:rFonts w:ascii="Book Antiqua" w:hAnsi="Book Antiqua" w:cs="宋体"/>
          <w:color w:val="000000"/>
          <w:sz w:val="24"/>
          <w:szCs w:val="24"/>
        </w:rPr>
        <w:t xml:space="preserve">: 539-553 [PMID: 9686693 </w:t>
      </w:r>
      <w:r>
        <w:rPr>
          <w:rFonts w:ascii="Book Antiqua" w:hAnsi="Book Antiqua" w:cs="宋体"/>
          <w:color w:val="000000"/>
          <w:sz w:val="24"/>
          <w:szCs w:val="24"/>
        </w:rPr>
        <w:t>]</w:t>
      </w:r>
    </w:p>
    <w:p w:rsidR="00203C02" w:rsidRPr="00A54B93" w:rsidRDefault="00203C02" w:rsidP="003F0DE9">
      <w:pPr>
        <w:spacing w:line="360" w:lineRule="auto"/>
        <w:jc w:val="both"/>
        <w:rPr>
          <w:rFonts w:ascii="Book Antiqua" w:hAnsi="Book Antiqua" w:cs="宋体"/>
          <w:color w:val="000000"/>
          <w:sz w:val="24"/>
          <w:szCs w:val="24"/>
        </w:rPr>
      </w:pPr>
      <w:r>
        <w:rPr>
          <w:rFonts w:ascii="Book Antiqua" w:hAnsi="Book Antiqua" w:cs="宋体"/>
          <w:color w:val="000000"/>
          <w:sz w:val="24"/>
          <w:szCs w:val="24"/>
        </w:rPr>
        <w:lastRenderedPageBreak/>
        <w:t xml:space="preserve">18 </w:t>
      </w:r>
      <w:r w:rsidRPr="00A54B93">
        <w:rPr>
          <w:rFonts w:ascii="Book Antiqua" w:hAnsi="Book Antiqua" w:cs="宋体"/>
          <w:color w:val="000000"/>
          <w:sz w:val="24"/>
          <w:szCs w:val="24"/>
        </w:rPr>
        <w:t>Executive Summary of The Third Report of The National Cholesterol Education Program (NCEP) Expert Panel on Detection, Evaluation, And Treatment of High Blood Cholesterol In Adults (Adult Treatment Panel III). </w:t>
      </w:r>
      <w:r w:rsidRPr="00A54B93">
        <w:rPr>
          <w:rFonts w:ascii="Book Antiqua" w:hAnsi="Book Antiqua" w:cs="宋体"/>
          <w:i/>
          <w:iCs/>
          <w:color w:val="000000"/>
          <w:sz w:val="24"/>
          <w:szCs w:val="24"/>
        </w:rPr>
        <w:t>JAMA</w:t>
      </w:r>
      <w:r w:rsidRPr="00A54B93">
        <w:rPr>
          <w:rFonts w:ascii="Book Antiqua" w:hAnsi="Book Antiqua" w:cs="宋体"/>
          <w:color w:val="000000"/>
          <w:sz w:val="24"/>
          <w:szCs w:val="24"/>
        </w:rPr>
        <w:t> 2001; </w:t>
      </w:r>
      <w:r w:rsidRPr="00A54B93">
        <w:rPr>
          <w:rFonts w:ascii="Book Antiqua" w:hAnsi="Book Antiqua" w:cs="宋体"/>
          <w:b/>
          <w:bCs/>
          <w:color w:val="000000"/>
          <w:sz w:val="24"/>
          <w:szCs w:val="24"/>
        </w:rPr>
        <w:t>285</w:t>
      </w:r>
      <w:r w:rsidRPr="00A54B93">
        <w:rPr>
          <w:rFonts w:ascii="Book Antiqua" w:hAnsi="Book Antiqua" w:cs="宋体"/>
          <w:color w:val="000000"/>
          <w:sz w:val="24"/>
          <w:szCs w:val="24"/>
        </w:rPr>
        <w:t>: 2486-2497 [PMID: 11368702 DOI: 10.1001/jama.285.19.2486]</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19 </w:t>
      </w:r>
      <w:r w:rsidRPr="00A54B93">
        <w:rPr>
          <w:rFonts w:ascii="Book Antiqua" w:hAnsi="Book Antiqua" w:cs="宋体"/>
          <w:b/>
          <w:bCs/>
          <w:color w:val="000000"/>
          <w:sz w:val="24"/>
          <w:szCs w:val="24"/>
        </w:rPr>
        <w:t>Alberti KG</w:t>
      </w:r>
      <w:r w:rsidRPr="00A54B93">
        <w:rPr>
          <w:rFonts w:ascii="Book Antiqua" w:hAnsi="Book Antiqua" w:cs="宋体"/>
          <w:color w:val="000000"/>
          <w:sz w:val="24"/>
          <w:szCs w:val="24"/>
        </w:rPr>
        <w:t>, Zimmet P, Shaw J. Metabolic syndrome--a new world-wide definition. A Consensus Statement from the International Diabetes Federation. </w:t>
      </w:r>
      <w:r w:rsidRPr="00A54B93">
        <w:rPr>
          <w:rFonts w:ascii="Book Antiqua" w:hAnsi="Book Antiqua" w:cs="宋体"/>
          <w:i/>
          <w:iCs/>
          <w:color w:val="000000"/>
          <w:sz w:val="24"/>
          <w:szCs w:val="24"/>
        </w:rPr>
        <w:t>Diabet Med</w:t>
      </w:r>
      <w:r w:rsidRPr="00A54B93">
        <w:rPr>
          <w:rFonts w:ascii="Book Antiqua" w:hAnsi="Book Antiqua" w:cs="宋体"/>
          <w:color w:val="000000"/>
          <w:sz w:val="24"/>
          <w:szCs w:val="24"/>
        </w:rPr>
        <w:t> 2006; </w:t>
      </w:r>
      <w:r w:rsidRPr="00A54B93">
        <w:rPr>
          <w:rFonts w:ascii="Book Antiqua" w:hAnsi="Book Antiqua" w:cs="宋体"/>
          <w:b/>
          <w:bCs/>
          <w:color w:val="000000"/>
          <w:sz w:val="24"/>
          <w:szCs w:val="24"/>
        </w:rPr>
        <w:t>23</w:t>
      </w:r>
      <w:r w:rsidRPr="00A54B93">
        <w:rPr>
          <w:rFonts w:ascii="Book Antiqua" w:hAnsi="Book Antiqua" w:cs="宋体"/>
          <w:color w:val="000000"/>
          <w:sz w:val="24"/>
          <w:szCs w:val="24"/>
        </w:rPr>
        <w:t>: 469-480 [PMID: 16681555 DOI: 10.1111/j.1464-5491.2006.01858.x]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20 </w:t>
      </w:r>
      <w:r w:rsidRPr="00A54B93">
        <w:rPr>
          <w:rFonts w:ascii="Book Antiqua" w:hAnsi="Book Antiqua" w:cs="宋体"/>
          <w:b/>
          <w:bCs/>
          <w:color w:val="000000"/>
          <w:sz w:val="24"/>
          <w:szCs w:val="24"/>
        </w:rPr>
        <w:t>Gu D</w:t>
      </w:r>
      <w:r w:rsidRPr="00A54B93">
        <w:rPr>
          <w:rFonts w:ascii="Book Antiqua" w:hAnsi="Book Antiqua" w:cs="宋体"/>
          <w:color w:val="000000"/>
          <w:sz w:val="24"/>
          <w:szCs w:val="24"/>
        </w:rPr>
        <w:t>, Reynolds K, Wu X, Chen J, Duan X, Reynolds RF, Whelton PK, He J. Prevalence of the metabolic syndrome and overweight among adults in China. </w:t>
      </w:r>
      <w:r w:rsidRPr="00A54B93">
        <w:rPr>
          <w:rFonts w:ascii="Book Antiqua" w:hAnsi="Book Antiqua" w:cs="宋体"/>
          <w:i/>
          <w:iCs/>
          <w:color w:val="000000"/>
          <w:sz w:val="24"/>
          <w:szCs w:val="24"/>
        </w:rPr>
        <w:t>Lancet</w:t>
      </w:r>
      <w:r w:rsidRPr="00A54B93">
        <w:rPr>
          <w:rFonts w:ascii="Book Antiqua" w:hAnsi="Book Antiqua" w:cs="宋体"/>
          <w:color w:val="000000"/>
          <w:sz w:val="24"/>
          <w:szCs w:val="24"/>
        </w:rPr>
        <w:t> </w:t>
      </w:r>
      <w:r>
        <w:rPr>
          <w:rFonts w:ascii="Book Antiqua" w:hAnsi="Book Antiqua" w:cs="宋体"/>
          <w:color w:val="000000"/>
          <w:sz w:val="24"/>
          <w:szCs w:val="24"/>
        </w:rPr>
        <w:t>2005</w:t>
      </w:r>
      <w:r w:rsidRPr="00A54B93">
        <w:rPr>
          <w:rFonts w:ascii="Book Antiqua" w:hAnsi="Book Antiqua" w:cs="宋体"/>
          <w:color w:val="000000"/>
          <w:sz w:val="24"/>
          <w:szCs w:val="24"/>
        </w:rPr>
        <w:t>; </w:t>
      </w:r>
      <w:r w:rsidRPr="00A54B93">
        <w:rPr>
          <w:rFonts w:ascii="Book Antiqua" w:hAnsi="Book Antiqua" w:cs="宋体"/>
          <w:b/>
          <w:bCs/>
          <w:color w:val="000000"/>
          <w:sz w:val="24"/>
          <w:szCs w:val="24"/>
        </w:rPr>
        <w:t>365</w:t>
      </w:r>
      <w:r w:rsidRPr="00A54B93">
        <w:rPr>
          <w:rFonts w:ascii="Book Antiqua" w:hAnsi="Book Antiqua" w:cs="宋体"/>
          <w:color w:val="000000"/>
          <w:sz w:val="24"/>
          <w:szCs w:val="24"/>
        </w:rPr>
        <w:t>: 1398-1405 [PMID: 15836888 DOI: 10.1016/S0140-6736(05)66375-1]</w:t>
      </w:r>
    </w:p>
    <w:p w:rsidR="00203C02" w:rsidRPr="00C42EC7" w:rsidRDefault="00203C02" w:rsidP="00817D92">
      <w:pPr>
        <w:pStyle w:val="Default"/>
        <w:spacing w:line="360" w:lineRule="auto"/>
        <w:jc w:val="both"/>
        <w:rPr>
          <w:rFonts w:ascii="Book Antiqua" w:eastAsia="宋体" w:hAnsi="Book Antiqua" w:cs="宋体"/>
        </w:rPr>
      </w:pPr>
      <w:r>
        <w:rPr>
          <w:rFonts w:ascii="Book Antiqua" w:hAnsi="Book Antiqua" w:cs="宋体"/>
        </w:rPr>
        <w:t>21</w:t>
      </w:r>
      <w:r w:rsidRPr="00837A0E">
        <w:rPr>
          <w:rFonts w:ascii="Book Antiqua" w:eastAsia="宋体" w:hAnsi="Book Antiqua" w:cs="宋体"/>
          <w:b/>
          <w:lang w:eastAsia="en-US"/>
        </w:rPr>
        <w:t xml:space="preserve"> Ervin R</w:t>
      </w:r>
      <w:r>
        <w:rPr>
          <w:rFonts w:ascii="Book Antiqua" w:eastAsia="宋体" w:hAnsi="Book Antiqua" w:cs="宋体"/>
          <w:b/>
        </w:rPr>
        <w:t>B</w:t>
      </w:r>
      <w:r w:rsidRPr="00817D92">
        <w:rPr>
          <w:rFonts w:ascii="Book Antiqua" w:eastAsia="宋体" w:hAnsi="Book Antiqua" w:cs="宋体"/>
          <w:lang w:eastAsia="en-US"/>
        </w:rPr>
        <w:t xml:space="preserve">. Prevalence of Metabolic Syndrome Among Adults 20 Years of Age and Over, by Sex, Age, Race and Ethnicity, and Body Mass Index: United States, 2003–2006. </w:t>
      </w:r>
      <w:r w:rsidRPr="00C42EC7">
        <w:rPr>
          <w:rFonts w:ascii="Book Antiqua" w:eastAsia="宋体" w:hAnsi="Book Antiqua" w:cs="宋体"/>
          <w:i/>
          <w:lang w:eastAsia="en-US"/>
        </w:rPr>
        <w:t>Natl Health Stat Report</w:t>
      </w:r>
      <w:r>
        <w:rPr>
          <w:rFonts w:ascii="Book Antiqua" w:eastAsia="宋体" w:hAnsi="Book Antiqua" w:cs="宋体"/>
          <w:lang w:eastAsia="en-US"/>
        </w:rPr>
        <w:t xml:space="preserve"> 2009;</w:t>
      </w:r>
      <w:r>
        <w:rPr>
          <w:rFonts w:ascii="Book Antiqua" w:eastAsia="宋体" w:hAnsi="Book Antiqua" w:cs="宋体"/>
        </w:rPr>
        <w:t xml:space="preserve"> </w:t>
      </w:r>
      <w:r>
        <w:rPr>
          <w:rFonts w:ascii="Book Antiqua" w:eastAsia="宋体" w:hAnsi="Book Antiqua" w:cs="宋体"/>
          <w:lang w:eastAsia="en-US"/>
        </w:rPr>
        <w:t>13:1-7</w:t>
      </w:r>
      <w:r>
        <w:rPr>
          <w:rFonts w:ascii="Book Antiqua" w:eastAsia="宋体" w:hAnsi="Book Antiqua" w:cs="宋体"/>
        </w:rPr>
        <w:t xml:space="preserve"> [</w:t>
      </w:r>
      <w:r w:rsidRPr="00C42EC7">
        <w:rPr>
          <w:rFonts w:ascii="Book Antiqua" w:eastAsia="宋体" w:hAnsi="Book Antiqua" w:cs="宋体"/>
        </w:rPr>
        <w:t>PMID: 19634296</w:t>
      </w:r>
      <w:r>
        <w:rPr>
          <w:rFonts w:ascii="Book Antiqua" w:eastAsia="宋体" w:hAnsi="Book Antiqua" w:cs="宋体"/>
        </w:rPr>
        <w:t>]</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22 </w:t>
      </w:r>
      <w:r w:rsidRPr="00A54B93">
        <w:rPr>
          <w:rFonts w:ascii="Book Antiqua" w:hAnsi="Book Antiqua" w:cs="宋体"/>
          <w:b/>
          <w:bCs/>
          <w:color w:val="000000"/>
          <w:sz w:val="24"/>
          <w:szCs w:val="24"/>
        </w:rPr>
        <w:t>Mokdad AH</w:t>
      </w:r>
      <w:r w:rsidRPr="00A54B93">
        <w:rPr>
          <w:rFonts w:ascii="Book Antiqua" w:hAnsi="Book Antiqua" w:cs="宋体"/>
          <w:color w:val="000000"/>
          <w:sz w:val="24"/>
          <w:szCs w:val="24"/>
        </w:rPr>
        <w:t>, Serdula MK, Dietz WH, Bowman BA, Marks JS, Koplan JP. The spread of the obesity epidemic in the United States, 1991-1998. </w:t>
      </w:r>
      <w:r w:rsidRPr="00A54B93">
        <w:rPr>
          <w:rFonts w:ascii="Book Antiqua" w:hAnsi="Book Antiqua" w:cs="宋体"/>
          <w:i/>
          <w:iCs/>
          <w:color w:val="000000"/>
          <w:sz w:val="24"/>
          <w:szCs w:val="24"/>
        </w:rPr>
        <w:t>JAMA</w:t>
      </w:r>
      <w:r w:rsidRPr="00A54B93">
        <w:rPr>
          <w:rFonts w:ascii="Book Antiqua" w:hAnsi="Book Antiqua" w:cs="宋体"/>
          <w:color w:val="000000"/>
          <w:sz w:val="24"/>
          <w:szCs w:val="24"/>
        </w:rPr>
        <w:t> 1999; </w:t>
      </w:r>
      <w:r w:rsidRPr="00A54B93">
        <w:rPr>
          <w:rFonts w:ascii="Book Antiqua" w:hAnsi="Book Antiqua" w:cs="宋体"/>
          <w:b/>
          <w:bCs/>
          <w:color w:val="000000"/>
          <w:sz w:val="24"/>
          <w:szCs w:val="24"/>
        </w:rPr>
        <w:t>282</w:t>
      </w:r>
      <w:r w:rsidRPr="00A54B93">
        <w:rPr>
          <w:rFonts w:ascii="Book Antiqua" w:hAnsi="Book Antiqua" w:cs="宋体"/>
          <w:color w:val="000000"/>
          <w:sz w:val="24"/>
          <w:szCs w:val="24"/>
        </w:rPr>
        <w:t>: 1519-1522 [PMID: 10546690 DOI: 10.1001/jama.282.16.1519]</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23 </w:t>
      </w:r>
      <w:r w:rsidRPr="00A54B93">
        <w:rPr>
          <w:rFonts w:ascii="Book Antiqua" w:hAnsi="Book Antiqua" w:cs="宋体"/>
          <w:b/>
          <w:bCs/>
          <w:color w:val="000000"/>
          <w:sz w:val="24"/>
          <w:szCs w:val="24"/>
        </w:rPr>
        <w:t>Godfrey KM</w:t>
      </w:r>
      <w:r w:rsidRPr="00A54B93">
        <w:rPr>
          <w:rFonts w:ascii="Book Antiqua" w:hAnsi="Book Antiqua" w:cs="宋体"/>
          <w:color w:val="000000"/>
          <w:sz w:val="24"/>
          <w:szCs w:val="24"/>
        </w:rPr>
        <w:t>, Sheppard A, Gluckman PD, Lillycrop KA, Burdge GC, McLean C, Rodford J, Slater-Jefferies JL, Garratt E, Crozier SR, Emerald BS, Gale CR, Inskip HM, Cooper C, Hanson MA. Epigenetic gene promoter methylation at birth is associated with child's later adiposity. </w:t>
      </w:r>
      <w:r w:rsidRPr="00A54B93">
        <w:rPr>
          <w:rFonts w:ascii="Book Antiqua" w:hAnsi="Book Antiqua" w:cs="宋体"/>
          <w:i/>
          <w:iCs/>
          <w:color w:val="000000"/>
          <w:sz w:val="24"/>
          <w:szCs w:val="24"/>
        </w:rPr>
        <w:t>Diabetes</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60</w:t>
      </w:r>
      <w:r w:rsidRPr="00A54B93">
        <w:rPr>
          <w:rFonts w:ascii="Book Antiqua" w:hAnsi="Book Antiqua" w:cs="宋体"/>
          <w:color w:val="000000"/>
          <w:sz w:val="24"/>
          <w:szCs w:val="24"/>
        </w:rPr>
        <w:t>: 1528-1534 [PMID: 21471513 DOI: 10.2337/db10-0979]</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24 </w:t>
      </w:r>
      <w:r w:rsidRPr="00A54B93">
        <w:rPr>
          <w:rFonts w:ascii="Book Antiqua" w:hAnsi="Book Antiqua" w:cs="宋体"/>
          <w:b/>
          <w:bCs/>
          <w:color w:val="000000"/>
          <w:sz w:val="24"/>
          <w:szCs w:val="24"/>
        </w:rPr>
        <w:t>Parkin DM</w:t>
      </w:r>
      <w:r w:rsidRPr="00A54B93">
        <w:rPr>
          <w:rFonts w:ascii="Book Antiqua" w:hAnsi="Book Antiqua" w:cs="宋体"/>
          <w:color w:val="000000"/>
          <w:sz w:val="24"/>
          <w:szCs w:val="24"/>
        </w:rPr>
        <w:t>, Bray F, Ferlay J, Pisani P. Estimating the world cancer burden: Globocan 2000. </w:t>
      </w:r>
      <w:r w:rsidRPr="00A54B93">
        <w:rPr>
          <w:rFonts w:ascii="Book Antiqua" w:hAnsi="Book Antiqua" w:cs="宋体"/>
          <w:i/>
          <w:iCs/>
          <w:color w:val="000000"/>
          <w:sz w:val="24"/>
          <w:szCs w:val="24"/>
        </w:rPr>
        <w:t>Int J Cancer</w:t>
      </w:r>
      <w:r w:rsidRPr="00A54B93">
        <w:rPr>
          <w:rFonts w:ascii="Book Antiqua" w:hAnsi="Book Antiqua" w:cs="宋体"/>
          <w:color w:val="000000"/>
          <w:sz w:val="24"/>
          <w:szCs w:val="24"/>
        </w:rPr>
        <w:t> 2001; </w:t>
      </w:r>
      <w:r w:rsidRPr="00A54B93">
        <w:rPr>
          <w:rFonts w:ascii="Book Antiqua" w:hAnsi="Book Antiqua" w:cs="宋体"/>
          <w:b/>
          <w:bCs/>
          <w:color w:val="000000"/>
          <w:sz w:val="24"/>
          <w:szCs w:val="24"/>
        </w:rPr>
        <w:t>94</w:t>
      </w:r>
      <w:r w:rsidRPr="00A54B93">
        <w:rPr>
          <w:rFonts w:ascii="Book Antiqua" w:hAnsi="Book Antiqua" w:cs="宋体"/>
          <w:color w:val="000000"/>
          <w:sz w:val="24"/>
          <w:szCs w:val="24"/>
        </w:rPr>
        <w:t>: 153-156 [PMID: 11668491 DOI: 10.1002/ijc.1440]</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25 </w:t>
      </w:r>
      <w:r w:rsidRPr="00A54B93">
        <w:rPr>
          <w:rFonts w:ascii="Book Antiqua" w:hAnsi="Book Antiqua" w:cs="宋体"/>
          <w:b/>
          <w:bCs/>
          <w:color w:val="000000"/>
          <w:sz w:val="24"/>
          <w:szCs w:val="24"/>
        </w:rPr>
        <w:t>Borena W</w:t>
      </w:r>
      <w:r w:rsidRPr="00A54B93">
        <w:rPr>
          <w:rFonts w:ascii="Book Antiqua" w:hAnsi="Book Antiqua" w:cs="宋体"/>
          <w:color w:val="000000"/>
          <w:sz w:val="24"/>
          <w:szCs w:val="24"/>
        </w:rPr>
        <w:t xml:space="preserve">, Strohmaier S, Lukanova A, Bjørge T, Lindkvist B, Hallmans G, Edlinger M, Stocks T, Nagel G, Manjer J, Engeland A, Selmer R, Häggström C, Tretli S, Concin H, </w:t>
      </w:r>
      <w:r w:rsidRPr="00A54B93">
        <w:rPr>
          <w:rFonts w:ascii="Book Antiqua" w:hAnsi="Book Antiqua" w:cs="宋体"/>
          <w:color w:val="000000"/>
          <w:sz w:val="24"/>
          <w:szCs w:val="24"/>
        </w:rPr>
        <w:lastRenderedPageBreak/>
        <w:t>Jonsson H, Stattin P, Ulmer H. Metabolic risk factors and primary liver cancer in a prospective study of 578,700 adults. </w:t>
      </w:r>
      <w:r w:rsidRPr="00A54B93">
        <w:rPr>
          <w:rFonts w:ascii="Book Antiqua" w:hAnsi="Book Antiqua" w:cs="宋体"/>
          <w:i/>
          <w:iCs/>
          <w:color w:val="000000"/>
          <w:sz w:val="24"/>
          <w:szCs w:val="24"/>
        </w:rPr>
        <w:t>Int J Cancer</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131</w:t>
      </w:r>
      <w:r w:rsidRPr="00A54B93">
        <w:rPr>
          <w:rFonts w:ascii="Book Antiqua" w:hAnsi="Book Antiqua" w:cs="宋体"/>
          <w:color w:val="000000"/>
          <w:sz w:val="24"/>
          <w:szCs w:val="24"/>
        </w:rPr>
        <w:t>: 193-200 [PMID: 21805476 DOI: 10.1002/ijc.26338]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26 </w:t>
      </w:r>
      <w:r w:rsidRPr="00A54B93">
        <w:rPr>
          <w:rFonts w:ascii="Book Antiqua" w:hAnsi="Book Antiqua" w:cs="宋体"/>
          <w:b/>
          <w:bCs/>
          <w:color w:val="000000"/>
          <w:sz w:val="24"/>
          <w:szCs w:val="24"/>
        </w:rPr>
        <w:t>Baffy G</w:t>
      </w:r>
      <w:r w:rsidRPr="00A54B93">
        <w:rPr>
          <w:rFonts w:ascii="Book Antiqua" w:hAnsi="Book Antiqua" w:cs="宋体"/>
          <w:color w:val="000000"/>
          <w:sz w:val="24"/>
          <w:szCs w:val="24"/>
        </w:rPr>
        <w:t>, Brunt EM, Caldwell SH. Hepatocellular carcinoma in non-alcoholic fatty liver disease: an emerging menace. </w:t>
      </w:r>
      <w:r w:rsidRPr="00A54B93">
        <w:rPr>
          <w:rFonts w:ascii="Book Antiqua" w:hAnsi="Book Antiqua" w:cs="宋体"/>
          <w:i/>
          <w:iCs/>
          <w:color w:val="000000"/>
          <w:sz w:val="24"/>
          <w:szCs w:val="24"/>
        </w:rPr>
        <w:t>J Hepatol</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56</w:t>
      </w:r>
      <w:r w:rsidRPr="00A54B93">
        <w:rPr>
          <w:rFonts w:ascii="Book Antiqua" w:hAnsi="Book Antiqua" w:cs="宋体"/>
          <w:color w:val="000000"/>
          <w:sz w:val="24"/>
          <w:szCs w:val="24"/>
        </w:rPr>
        <w:t>: 1384-1391 [PMID: 22326465 DOI: 10.1016/j.jhep.2011.10.027]</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27 </w:t>
      </w:r>
      <w:r w:rsidRPr="00A54B93">
        <w:rPr>
          <w:rFonts w:ascii="Book Antiqua" w:hAnsi="Book Antiqua" w:cs="宋体"/>
          <w:b/>
          <w:bCs/>
          <w:color w:val="000000"/>
          <w:sz w:val="24"/>
          <w:szCs w:val="24"/>
        </w:rPr>
        <w:t>Lazo M</w:t>
      </w:r>
      <w:r w:rsidRPr="00A54B93">
        <w:rPr>
          <w:rFonts w:ascii="Book Antiqua" w:hAnsi="Book Antiqua" w:cs="宋体"/>
          <w:color w:val="000000"/>
          <w:sz w:val="24"/>
          <w:szCs w:val="24"/>
        </w:rPr>
        <w:t>, Clark JM. The epidemiology of nonalcoholic fatty liver disease: a global perspective. </w:t>
      </w:r>
      <w:r w:rsidRPr="00A54B93">
        <w:rPr>
          <w:rFonts w:ascii="Book Antiqua" w:hAnsi="Book Antiqua" w:cs="宋体"/>
          <w:i/>
          <w:iCs/>
          <w:color w:val="000000"/>
          <w:sz w:val="24"/>
          <w:szCs w:val="24"/>
        </w:rPr>
        <w:t>Semin Liver Dis</w:t>
      </w:r>
      <w:r w:rsidRPr="00A54B93">
        <w:rPr>
          <w:rFonts w:ascii="Book Antiqua" w:hAnsi="Book Antiqua" w:cs="宋体"/>
          <w:color w:val="000000"/>
          <w:sz w:val="24"/>
          <w:szCs w:val="24"/>
        </w:rPr>
        <w:t> 2008; </w:t>
      </w:r>
      <w:r w:rsidRPr="00A54B93">
        <w:rPr>
          <w:rFonts w:ascii="Book Antiqua" w:hAnsi="Book Antiqua" w:cs="宋体"/>
          <w:b/>
          <w:bCs/>
          <w:color w:val="000000"/>
          <w:sz w:val="24"/>
          <w:szCs w:val="24"/>
        </w:rPr>
        <w:t>28</w:t>
      </w:r>
      <w:r w:rsidRPr="00A54B93">
        <w:rPr>
          <w:rFonts w:ascii="Book Antiqua" w:hAnsi="Book Antiqua" w:cs="宋体"/>
          <w:color w:val="000000"/>
          <w:sz w:val="24"/>
          <w:szCs w:val="24"/>
        </w:rPr>
        <w:t>: 339-350 [PMID: 18956290 DOI: 10.1055/s-0028-1091978]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28 </w:t>
      </w:r>
      <w:r w:rsidRPr="00A54B93">
        <w:rPr>
          <w:rFonts w:ascii="Book Antiqua" w:hAnsi="Book Antiqua" w:cs="宋体"/>
          <w:b/>
          <w:bCs/>
          <w:color w:val="000000"/>
          <w:sz w:val="24"/>
          <w:szCs w:val="24"/>
        </w:rPr>
        <w:t>Caldwell S</w:t>
      </w:r>
      <w:r w:rsidRPr="00A54B93">
        <w:rPr>
          <w:rFonts w:ascii="Book Antiqua" w:hAnsi="Book Antiqua" w:cs="宋体"/>
          <w:color w:val="000000"/>
          <w:sz w:val="24"/>
          <w:szCs w:val="24"/>
        </w:rPr>
        <w:t>, Argo C. The natural history of non-alcoholic fatty liver disease. </w:t>
      </w:r>
      <w:r w:rsidRPr="00A54B93">
        <w:rPr>
          <w:rFonts w:ascii="Book Antiqua" w:hAnsi="Book Antiqua" w:cs="宋体"/>
          <w:i/>
          <w:iCs/>
          <w:color w:val="000000"/>
          <w:sz w:val="24"/>
          <w:szCs w:val="24"/>
        </w:rPr>
        <w:t>Dig Dis</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28</w:t>
      </w:r>
      <w:r w:rsidRPr="00A54B93">
        <w:rPr>
          <w:rFonts w:ascii="Book Antiqua" w:hAnsi="Book Antiqua" w:cs="宋体"/>
          <w:color w:val="000000"/>
          <w:sz w:val="24"/>
          <w:szCs w:val="24"/>
        </w:rPr>
        <w:t>: 162-168 [PMID: 20460906 DOI: 10.1159/000282081]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29 </w:t>
      </w:r>
      <w:r w:rsidRPr="00A54B93">
        <w:rPr>
          <w:rFonts w:ascii="Book Antiqua" w:hAnsi="Book Antiqua" w:cs="宋体"/>
          <w:b/>
          <w:bCs/>
          <w:color w:val="000000"/>
          <w:sz w:val="24"/>
          <w:szCs w:val="24"/>
        </w:rPr>
        <w:t>Matteoni CA</w:t>
      </w:r>
      <w:r w:rsidRPr="00A54B93">
        <w:rPr>
          <w:rFonts w:ascii="Book Antiqua" w:hAnsi="Book Antiqua" w:cs="宋体"/>
          <w:color w:val="000000"/>
          <w:sz w:val="24"/>
          <w:szCs w:val="24"/>
        </w:rPr>
        <w:t>, Younossi ZM, Gramlich T, Boparai N, Liu YC, McCullough AJ. Nonalcoholic fatty liver disease: a spectrum of clinical and pathological severity. </w:t>
      </w:r>
      <w:r w:rsidRPr="00A54B93">
        <w:rPr>
          <w:rFonts w:ascii="Book Antiqua" w:hAnsi="Book Antiqua" w:cs="宋体"/>
          <w:i/>
          <w:iCs/>
          <w:color w:val="000000"/>
          <w:sz w:val="24"/>
          <w:szCs w:val="24"/>
        </w:rPr>
        <w:t>Gastroenterology</w:t>
      </w:r>
      <w:r w:rsidRPr="00A54B93">
        <w:rPr>
          <w:rFonts w:ascii="Book Antiqua" w:hAnsi="Book Antiqua" w:cs="宋体"/>
          <w:color w:val="000000"/>
          <w:sz w:val="24"/>
          <w:szCs w:val="24"/>
        </w:rPr>
        <w:t> 1999; </w:t>
      </w:r>
      <w:r w:rsidRPr="00A54B93">
        <w:rPr>
          <w:rFonts w:ascii="Book Antiqua" w:hAnsi="Book Antiqua" w:cs="宋体"/>
          <w:b/>
          <w:bCs/>
          <w:color w:val="000000"/>
          <w:sz w:val="24"/>
          <w:szCs w:val="24"/>
        </w:rPr>
        <w:t>116</w:t>
      </w:r>
      <w:r w:rsidRPr="00A54B93">
        <w:rPr>
          <w:rFonts w:ascii="Book Antiqua" w:hAnsi="Book Antiqua" w:cs="宋体"/>
          <w:color w:val="000000"/>
          <w:sz w:val="24"/>
          <w:szCs w:val="24"/>
        </w:rPr>
        <w:t>: 1413-1419 [PMID: 10348825 DOI: 10.1016/S0016-5085(99)70506-8]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30 </w:t>
      </w:r>
      <w:r w:rsidRPr="00A54B93">
        <w:rPr>
          <w:rFonts w:ascii="Book Antiqua" w:hAnsi="Book Antiqua" w:cs="宋体"/>
          <w:b/>
          <w:bCs/>
          <w:color w:val="000000"/>
          <w:sz w:val="24"/>
          <w:szCs w:val="24"/>
        </w:rPr>
        <w:t>Browning JD</w:t>
      </w:r>
      <w:r w:rsidRPr="00A54B93">
        <w:rPr>
          <w:rFonts w:ascii="Book Antiqua" w:hAnsi="Book Antiqua" w:cs="宋体"/>
          <w:color w:val="000000"/>
          <w:sz w:val="24"/>
          <w:szCs w:val="24"/>
        </w:rPr>
        <w:t>, Szczepaniak LS, Dobbins R, Nuremberg P, Horton JD, Cohen JC, Grundy SM, Hobbs HH. Prevalence of hepatic steatosis in an urban population in the United States: impact of ethnicity.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2004; </w:t>
      </w:r>
      <w:r w:rsidRPr="00A54B93">
        <w:rPr>
          <w:rFonts w:ascii="Book Antiqua" w:hAnsi="Book Antiqua" w:cs="宋体"/>
          <w:b/>
          <w:bCs/>
          <w:color w:val="000000"/>
          <w:sz w:val="24"/>
          <w:szCs w:val="24"/>
        </w:rPr>
        <w:t>40</w:t>
      </w:r>
      <w:r w:rsidRPr="00A54B93">
        <w:rPr>
          <w:rFonts w:ascii="Book Antiqua" w:hAnsi="Book Antiqua" w:cs="宋体"/>
          <w:color w:val="000000"/>
          <w:sz w:val="24"/>
          <w:szCs w:val="24"/>
        </w:rPr>
        <w:t>: 1387-1395 [PMID: 15565570 DOI: 10.1002/hep.20466]</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31 </w:t>
      </w:r>
      <w:r w:rsidRPr="00A54B93">
        <w:rPr>
          <w:rFonts w:ascii="Book Antiqua" w:hAnsi="Book Antiqua" w:cs="宋体"/>
          <w:b/>
          <w:bCs/>
          <w:color w:val="000000"/>
          <w:sz w:val="24"/>
          <w:szCs w:val="24"/>
        </w:rPr>
        <w:t>Clark JM</w:t>
      </w:r>
      <w:r w:rsidRPr="00A54B93">
        <w:rPr>
          <w:rFonts w:ascii="Book Antiqua" w:hAnsi="Book Antiqua" w:cs="宋体"/>
          <w:color w:val="000000"/>
          <w:sz w:val="24"/>
          <w:szCs w:val="24"/>
        </w:rPr>
        <w:t>, Brancati FL, Diehl AM. The prevalence and etiology of elevated aminotransferase levels in the United States. </w:t>
      </w:r>
      <w:r w:rsidRPr="00A54B93">
        <w:rPr>
          <w:rFonts w:ascii="Book Antiqua" w:hAnsi="Book Antiqua" w:cs="宋体"/>
          <w:i/>
          <w:iCs/>
          <w:color w:val="000000"/>
          <w:sz w:val="24"/>
          <w:szCs w:val="24"/>
        </w:rPr>
        <w:t>Am J Gastroenterol</w:t>
      </w:r>
      <w:r w:rsidRPr="00A54B93">
        <w:rPr>
          <w:rFonts w:ascii="Book Antiqua" w:hAnsi="Book Antiqua" w:cs="宋体"/>
          <w:color w:val="000000"/>
          <w:sz w:val="24"/>
          <w:szCs w:val="24"/>
        </w:rPr>
        <w:t> 2003; </w:t>
      </w:r>
      <w:r w:rsidRPr="00A54B93">
        <w:rPr>
          <w:rFonts w:ascii="Book Antiqua" w:hAnsi="Book Antiqua" w:cs="宋体"/>
          <w:b/>
          <w:bCs/>
          <w:color w:val="000000"/>
          <w:sz w:val="24"/>
          <w:szCs w:val="24"/>
        </w:rPr>
        <w:t>98</w:t>
      </w:r>
      <w:r w:rsidRPr="00A54B93">
        <w:rPr>
          <w:rFonts w:ascii="Book Antiqua" w:hAnsi="Book Antiqua" w:cs="宋体"/>
          <w:color w:val="000000"/>
          <w:sz w:val="24"/>
          <w:szCs w:val="24"/>
        </w:rPr>
        <w:t>: 960-967 [PMID: 12809815 DOI: 10.1111/j.1572-0241.2003.07486.x]</w:t>
      </w:r>
    </w:p>
    <w:p w:rsidR="00203C02" w:rsidRPr="00A54B93" w:rsidRDefault="00203C02" w:rsidP="003F0DE9">
      <w:pPr>
        <w:spacing w:line="360" w:lineRule="auto"/>
        <w:jc w:val="both"/>
        <w:rPr>
          <w:rFonts w:ascii="Book Antiqua" w:hAnsi="Book Antiqua" w:cs="宋体"/>
          <w:color w:val="000000"/>
          <w:sz w:val="24"/>
          <w:szCs w:val="24"/>
        </w:rPr>
      </w:pPr>
      <w:r>
        <w:rPr>
          <w:rFonts w:ascii="Book Antiqua" w:hAnsi="Book Antiqua" w:cs="宋体"/>
          <w:color w:val="000000"/>
          <w:sz w:val="24"/>
          <w:szCs w:val="24"/>
        </w:rPr>
        <w:t>32</w:t>
      </w:r>
      <w:r w:rsidRPr="00F567E4">
        <w:t xml:space="preserve"> </w:t>
      </w:r>
      <w:r w:rsidRPr="00F567E4">
        <w:rPr>
          <w:rFonts w:ascii="Book Antiqua" w:hAnsi="Book Antiqua" w:cs="宋体"/>
          <w:color w:val="000000"/>
          <w:sz w:val="24"/>
          <w:szCs w:val="24"/>
        </w:rPr>
        <w:t xml:space="preserve">2013 </w:t>
      </w:r>
      <w:r>
        <w:rPr>
          <w:rFonts w:ascii="Book Antiqua" w:hAnsi="Book Antiqua" w:cs="宋体"/>
          <w:color w:val="000000"/>
          <w:sz w:val="24"/>
          <w:szCs w:val="24"/>
          <w:lang w:eastAsia="zh-CN"/>
        </w:rPr>
        <w:t xml:space="preserve">ASCO </w:t>
      </w:r>
      <w:r w:rsidRPr="00F567E4">
        <w:rPr>
          <w:rFonts w:ascii="Book Antiqua" w:hAnsi="Book Antiqua" w:cs="宋体"/>
          <w:color w:val="000000"/>
          <w:sz w:val="24"/>
          <w:szCs w:val="24"/>
        </w:rPr>
        <w:t>Annual Meeting</w:t>
      </w:r>
      <w:r>
        <w:rPr>
          <w:rFonts w:ascii="Book Antiqua" w:hAnsi="Book Antiqua" w:cs="宋体"/>
          <w:color w:val="000000"/>
          <w:sz w:val="24"/>
          <w:szCs w:val="24"/>
          <w:lang w:eastAsia="zh-CN"/>
        </w:rPr>
        <w:t xml:space="preserve">. </w:t>
      </w:r>
      <w:r w:rsidRPr="00A54B93">
        <w:rPr>
          <w:rFonts w:ascii="Book Antiqua" w:hAnsi="Book Antiqua" w:cs="宋体"/>
          <w:color w:val="000000"/>
          <w:sz w:val="24"/>
          <w:szCs w:val="24"/>
        </w:rPr>
        <w:t>http: //www.asco.org/ASCOv2/Meetings/Abstracts?&amp;vmview=abst_detail_view&amp;confID=53&amp;abstractID=10464 (Accessed on February 17, 2013).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lastRenderedPageBreak/>
        <w:t>33 </w:t>
      </w:r>
      <w:r w:rsidRPr="00A54B93">
        <w:rPr>
          <w:rFonts w:ascii="Book Antiqua" w:hAnsi="Book Antiqua" w:cs="宋体"/>
          <w:b/>
          <w:bCs/>
          <w:color w:val="000000"/>
          <w:sz w:val="24"/>
          <w:szCs w:val="24"/>
        </w:rPr>
        <w:t>Caldwell SH</w:t>
      </w:r>
      <w:r w:rsidRPr="00A54B93">
        <w:rPr>
          <w:rFonts w:ascii="Book Antiqua" w:hAnsi="Book Antiqua" w:cs="宋体"/>
          <w:color w:val="000000"/>
          <w:sz w:val="24"/>
          <w:szCs w:val="24"/>
        </w:rPr>
        <w:t>, Crespo DM, Kang HS, Al-Osaimi AM. Obesity and hepatocellular carcinoma. </w:t>
      </w:r>
      <w:r w:rsidRPr="00A54B93">
        <w:rPr>
          <w:rFonts w:ascii="Book Antiqua" w:hAnsi="Book Antiqua" w:cs="宋体"/>
          <w:i/>
          <w:iCs/>
          <w:color w:val="000000"/>
          <w:sz w:val="24"/>
          <w:szCs w:val="24"/>
        </w:rPr>
        <w:t>Gastroenterology</w:t>
      </w:r>
      <w:r w:rsidRPr="00A54B93">
        <w:rPr>
          <w:rFonts w:ascii="Book Antiqua" w:hAnsi="Book Antiqua" w:cs="宋体"/>
          <w:color w:val="000000"/>
          <w:sz w:val="24"/>
          <w:szCs w:val="24"/>
        </w:rPr>
        <w:t> 2004; </w:t>
      </w:r>
      <w:r w:rsidRPr="00A54B93">
        <w:rPr>
          <w:rFonts w:ascii="Book Antiqua" w:hAnsi="Book Antiqua" w:cs="宋体"/>
          <w:b/>
          <w:bCs/>
          <w:color w:val="000000"/>
          <w:sz w:val="24"/>
          <w:szCs w:val="24"/>
        </w:rPr>
        <w:t>127</w:t>
      </w:r>
      <w:r w:rsidRPr="00A54B93">
        <w:rPr>
          <w:rFonts w:ascii="Book Antiqua" w:hAnsi="Book Antiqua" w:cs="宋体"/>
          <w:color w:val="000000"/>
          <w:sz w:val="24"/>
          <w:szCs w:val="24"/>
        </w:rPr>
        <w:t>: S97-103 [PMID: 15508109 DOI: 10.1053/j.gastro.2004.09.021]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34 </w:t>
      </w:r>
      <w:r w:rsidRPr="00A54B93">
        <w:rPr>
          <w:rFonts w:ascii="Book Antiqua" w:hAnsi="Book Antiqua" w:cs="宋体"/>
          <w:b/>
          <w:bCs/>
          <w:color w:val="000000"/>
          <w:sz w:val="24"/>
          <w:szCs w:val="24"/>
        </w:rPr>
        <w:t>Nair S</w:t>
      </w:r>
      <w:r w:rsidRPr="00A54B93">
        <w:rPr>
          <w:rFonts w:ascii="Book Antiqua" w:hAnsi="Book Antiqua" w:cs="宋体"/>
          <w:color w:val="000000"/>
          <w:sz w:val="24"/>
          <w:szCs w:val="24"/>
        </w:rPr>
        <w:t>, Mason A, Eason J, Loss G, Perrillo RP. Is obesity an independent risk factor for hepatocellular carcinoma in cirrhosis?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2002; </w:t>
      </w:r>
      <w:r w:rsidRPr="00A54B93">
        <w:rPr>
          <w:rFonts w:ascii="Book Antiqua" w:hAnsi="Book Antiqua" w:cs="宋体"/>
          <w:b/>
          <w:bCs/>
          <w:color w:val="000000"/>
          <w:sz w:val="24"/>
          <w:szCs w:val="24"/>
        </w:rPr>
        <w:t>36</w:t>
      </w:r>
      <w:r w:rsidRPr="00A54B93">
        <w:rPr>
          <w:rFonts w:ascii="Book Antiqua" w:hAnsi="Book Antiqua" w:cs="宋体"/>
          <w:color w:val="000000"/>
          <w:sz w:val="24"/>
          <w:szCs w:val="24"/>
        </w:rPr>
        <w:t>: 150-155 [PMID: 12085359 DOI: 10.1053/jhep.2002.33713]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35 </w:t>
      </w:r>
      <w:r w:rsidRPr="00A54B93">
        <w:rPr>
          <w:rFonts w:ascii="Book Antiqua" w:hAnsi="Book Antiqua" w:cs="宋体"/>
          <w:b/>
          <w:bCs/>
          <w:color w:val="000000"/>
          <w:sz w:val="24"/>
          <w:szCs w:val="24"/>
        </w:rPr>
        <w:t>Larsson SC</w:t>
      </w:r>
      <w:r w:rsidRPr="00A54B93">
        <w:rPr>
          <w:rFonts w:ascii="Book Antiqua" w:hAnsi="Book Antiqua" w:cs="宋体"/>
          <w:color w:val="000000"/>
          <w:sz w:val="24"/>
          <w:szCs w:val="24"/>
        </w:rPr>
        <w:t>, Wolk A. Overweight, obesity and risk of liver cancer: a meta-analysis of cohort studies. </w:t>
      </w:r>
      <w:r w:rsidRPr="00A54B93">
        <w:rPr>
          <w:rFonts w:ascii="Book Antiqua" w:hAnsi="Book Antiqua" w:cs="宋体"/>
          <w:i/>
          <w:iCs/>
          <w:color w:val="000000"/>
          <w:sz w:val="24"/>
          <w:szCs w:val="24"/>
        </w:rPr>
        <w:t>Br J Cancer</w:t>
      </w:r>
      <w:r w:rsidRPr="00A54B93">
        <w:rPr>
          <w:rFonts w:ascii="Book Antiqua" w:hAnsi="Book Antiqua" w:cs="宋体"/>
          <w:color w:val="000000"/>
          <w:sz w:val="24"/>
          <w:szCs w:val="24"/>
        </w:rPr>
        <w:t> 2007; </w:t>
      </w:r>
      <w:r w:rsidRPr="00A54B93">
        <w:rPr>
          <w:rFonts w:ascii="Book Antiqua" w:hAnsi="Book Antiqua" w:cs="宋体"/>
          <w:b/>
          <w:bCs/>
          <w:color w:val="000000"/>
          <w:sz w:val="24"/>
          <w:szCs w:val="24"/>
        </w:rPr>
        <w:t>97</w:t>
      </w:r>
      <w:r w:rsidRPr="00A54B93">
        <w:rPr>
          <w:rFonts w:ascii="Book Antiqua" w:hAnsi="Book Antiqua" w:cs="宋体"/>
          <w:color w:val="000000"/>
          <w:sz w:val="24"/>
          <w:szCs w:val="24"/>
        </w:rPr>
        <w:t>: 1005-1008 [PMID: 17700568]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36 </w:t>
      </w:r>
      <w:r w:rsidRPr="00A54B93">
        <w:rPr>
          <w:rFonts w:ascii="Book Antiqua" w:hAnsi="Book Antiqua" w:cs="宋体"/>
          <w:b/>
          <w:bCs/>
          <w:color w:val="000000"/>
          <w:sz w:val="24"/>
          <w:szCs w:val="24"/>
        </w:rPr>
        <w:t>Chen CL</w:t>
      </w:r>
      <w:r w:rsidRPr="00A54B93">
        <w:rPr>
          <w:rFonts w:ascii="Book Antiqua" w:hAnsi="Book Antiqua" w:cs="宋体"/>
          <w:color w:val="000000"/>
          <w:sz w:val="24"/>
          <w:szCs w:val="24"/>
        </w:rPr>
        <w:t>, Yang HI, Yang WS, Liu CJ, Chen PJ, You SL, Wang LY, Sun CA, Lu SN, Chen DS, Chen CJ. Metabolic factors and risk of hepatocellular carcinoma by chronic hepatitis B/C infection: a follow-up study in Taiwan. </w:t>
      </w:r>
      <w:r w:rsidRPr="00A54B93">
        <w:rPr>
          <w:rFonts w:ascii="Book Antiqua" w:hAnsi="Book Antiqua" w:cs="宋体"/>
          <w:i/>
          <w:iCs/>
          <w:color w:val="000000"/>
          <w:sz w:val="24"/>
          <w:szCs w:val="24"/>
        </w:rPr>
        <w:t>Gastroenterology</w:t>
      </w:r>
      <w:r w:rsidRPr="00A54B93">
        <w:rPr>
          <w:rFonts w:ascii="Book Antiqua" w:hAnsi="Book Antiqua" w:cs="宋体"/>
          <w:color w:val="000000"/>
          <w:sz w:val="24"/>
          <w:szCs w:val="24"/>
        </w:rPr>
        <w:t> 2008; </w:t>
      </w:r>
      <w:r w:rsidRPr="00A54B93">
        <w:rPr>
          <w:rFonts w:ascii="Book Antiqua" w:hAnsi="Book Antiqua" w:cs="宋体"/>
          <w:b/>
          <w:bCs/>
          <w:color w:val="000000"/>
          <w:sz w:val="24"/>
          <w:szCs w:val="24"/>
        </w:rPr>
        <w:t>135</w:t>
      </w:r>
      <w:r w:rsidRPr="00A54B93">
        <w:rPr>
          <w:rFonts w:ascii="Book Antiqua" w:hAnsi="Book Antiqua" w:cs="宋体"/>
          <w:color w:val="000000"/>
          <w:sz w:val="24"/>
          <w:szCs w:val="24"/>
        </w:rPr>
        <w:t>: 111-121 [PMID: 18505690 DOI: 10.1053/j.gastro.2008.03.073]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37 </w:t>
      </w:r>
      <w:r w:rsidRPr="00A54B93">
        <w:rPr>
          <w:rFonts w:ascii="Book Antiqua" w:hAnsi="Book Antiqua" w:cs="宋体"/>
          <w:b/>
          <w:bCs/>
          <w:color w:val="000000"/>
          <w:sz w:val="24"/>
          <w:szCs w:val="24"/>
        </w:rPr>
        <w:t>Calle EE</w:t>
      </w:r>
      <w:r w:rsidRPr="00A54B93">
        <w:rPr>
          <w:rFonts w:ascii="Book Antiqua" w:hAnsi="Book Antiqua" w:cs="宋体"/>
          <w:color w:val="000000"/>
          <w:sz w:val="24"/>
          <w:szCs w:val="24"/>
        </w:rPr>
        <w:t>, Rodriguez C, Walker-Thurmond K, Thun MJ. Overweight, obesity, and mortality from cancer in a prospectively studied cohort of U.S. adults. </w:t>
      </w:r>
      <w:r w:rsidRPr="00A54B93">
        <w:rPr>
          <w:rFonts w:ascii="Book Antiqua" w:hAnsi="Book Antiqua" w:cs="宋体"/>
          <w:i/>
          <w:iCs/>
          <w:color w:val="000000"/>
          <w:sz w:val="24"/>
          <w:szCs w:val="24"/>
        </w:rPr>
        <w:t>N Engl J Med</w:t>
      </w:r>
      <w:r w:rsidRPr="00A54B93">
        <w:rPr>
          <w:rFonts w:ascii="Book Antiqua" w:hAnsi="Book Antiqua" w:cs="宋体"/>
          <w:color w:val="000000"/>
          <w:sz w:val="24"/>
          <w:szCs w:val="24"/>
        </w:rPr>
        <w:t> 2003; </w:t>
      </w:r>
      <w:r w:rsidRPr="00A54B93">
        <w:rPr>
          <w:rFonts w:ascii="Book Antiqua" w:hAnsi="Book Antiqua" w:cs="宋体"/>
          <w:b/>
          <w:bCs/>
          <w:color w:val="000000"/>
          <w:sz w:val="24"/>
          <w:szCs w:val="24"/>
        </w:rPr>
        <w:t>348</w:t>
      </w:r>
      <w:r w:rsidRPr="00A54B93">
        <w:rPr>
          <w:rFonts w:ascii="Book Antiqua" w:hAnsi="Book Antiqua" w:cs="宋体"/>
          <w:color w:val="000000"/>
          <w:sz w:val="24"/>
          <w:szCs w:val="24"/>
        </w:rPr>
        <w:t>: 1625-1638 [PMID: 12711737 DOI: 10.1056/NEJMoa021423]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38 </w:t>
      </w:r>
      <w:r w:rsidRPr="00A54B93">
        <w:rPr>
          <w:rFonts w:ascii="Book Antiqua" w:hAnsi="Book Antiqua" w:cs="宋体"/>
          <w:b/>
          <w:bCs/>
          <w:color w:val="000000"/>
          <w:sz w:val="24"/>
          <w:szCs w:val="24"/>
        </w:rPr>
        <w:t>Møller H</w:t>
      </w:r>
      <w:r w:rsidRPr="00A54B93">
        <w:rPr>
          <w:rFonts w:ascii="Book Antiqua" w:hAnsi="Book Antiqua" w:cs="宋体"/>
          <w:color w:val="000000"/>
          <w:sz w:val="24"/>
          <w:szCs w:val="24"/>
        </w:rPr>
        <w:t>, Mellemgaard A, Lindvig K, Olsen JH. Obesity and cancer risk: a Danish record-linkage study. </w:t>
      </w:r>
      <w:r w:rsidRPr="00A54B93">
        <w:rPr>
          <w:rFonts w:ascii="Book Antiqua" w:hAnsi="Book Antiqua" w:cs="宋体"/>
          <w:i/>
          <w:iCs/>
          <w:color w:val="000000"/>
          <w:sz w:val="24"/>
          <w:szCs w:val="24"/>
        </w:rPr>
        <w:t>Eur J Cancer</w:t>
      </w:r>
      <w:r w:rsidRPr="00A54B93">
        <w:rPr>
          <w:rFonts w:ascii="Book Antiqua" w:hAnsi="Book Antiqua" w:cs="宋体"/>
          <w:color w:val="000000"/>
          <w:sz w:val="24"/>
          <w:szCs w:val="24"/>
        </w:rPr>
        <w:t> 1994; </w:t>
      </w:r>
      <w:r w:rsidRPr="00A54B93">
        <w:rPr>
          <w:rFonts w:ascii="Book Antiqua" w:hAnsi="Book Antiqua" w:cs="宋体"/>
          <w:b/>
          <w:bCs/>
          <w:color w:val="000000"/>
          <w:sz w:val="24"/>
          <w:szCs w:val="24"/>
        </w:rPr>
        <w:t>30A</w:t>
      </w:r>
      <w:r w:rsidRPr="00A54B93">
        <w:rPr>
          <w:rFonts w:ascii="Book Antiqua" w:hAnsi="Book Antiqua" w:cs="宋体"/>
          <w:color w:val="000000"/>
          <w:sz w:val="24"/>
          <w:szCs w:val="24"/>
        </w:rPr>
        <w:t>: 344-350 [PMID: 8204357 DOI: 10.1016/0959-8049(94)90254-2]</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39 </w:t>
      </w:r>
      <w:r w:rsidRPr="00A54B93">
        <w:rPr>
          <w:rFonts w:ascii="Book Antiqua" w:hAnsi="Book Antiqua" w:cs="宋体"/>
          <w:b/>
          <w:bCs/>
          <w:color w:val="000000"/>
          <w:sz w:val="24"/>
          <w:szCs w:val="24"/>
        </w:rPr>
        <w:t>Oh SW</w:t>
      </w:r>
      <w:r w:rsidRPr="00A54B93">
        <w:rPr>
          <w:rFonts w:ascii="Book Antiqua" w:hAnsi="Book Antiqua" w:cs="宋体"/>
          <w:color w:val="000000"/>
          <w:sz w:val="24"/>
          <w:szCs w:val="24"/>
        </w:rPr>
        <w:t>, Yoon YS, Shin SA. Effects of excess weight on cancer incidences depending on cancer sites and histologic findings among men: Korea National Health Insurance Corporation Study. </w:t>
      </w:r>
      <w:r w:rsidRPr="00A54B93">
        <w:rPr>
          <w:rFonts w:ascii="Book Antiqua" w:hAnsi="Book Antiqua" w:cs="宋体"/>
          <w:i/>
          <w:iCs/>
          <w:color w:val="000000"/>
          <w:sz w:val="24"/>
          <w:szCs w:val="24"/>
        </w:rPr>
        <w:t>J Clin Oncol</w:t>
      </w:r>
      <w:r w:rsidRPr="00A54B93">
        <w:rPr>
          <w:rFonts w:ascii="Book Antiqua" w:hAnsi="Book Antiqua" w:cs="宋体"/>
          <w:color w:val="000000"/>
          <w:sz w:val="24"/>
          <w:szCs w:val="24"/>
        </w:rPr>
        <w:t> 2005; </w:t>
      </w:r>
      <w:r w:rsidRPr="00A54B93">
        <w:rPr>
          <w:rFonts w:ascii="Book Antiqua" w:hAnsi="Book Antiqua" w:cs="宋体"/>
          <w:b/>
          <w:bCs/>
          <w:color w:val="000000"/>
          <w:sz w:val="24"/>
          <w:szCs w:val="24"/>
        </w:rPr>
        <w:t>23</w:t>
      </w:r>
      <w:r w:rsidRPr="00A54B93">
        <w:rPr>
          <w:rFonts w:ascii="Book Antiqua" w:hAnsi="Book Antiqua" w:cs="宋体"/>
          <w:color w:val="000000"/>
          <w:sz w:val="24"/>
          <w:szCs w:val="24"/>
        </w:rPr>
        <w:t>: 4742-4754 [PMID: 16034050 DOI: 10.1200/JCO.2005.11.726]</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40 </w:t>
      </w:r>
      <w:r w:rsidRPr="00A54B93">
        <w:rPr>
          <w:rFonts w:ascii="Book Antiqua" w:hAnsi="Book Antiqua" w:cs="宋体"/>
          <w:b/>
          <w:bCs/>
          <w:color w:val="000000"/>
          <w:sz w:val="24"/>
          <w:szCs w:val="24"/>
        </w:rPr>
        <w:t>Welzel TM</w:t>
      </w:r>
      <w:r w:rsidRPr="00A54B93">
        <w:rPr>
          <w:rFonts w:ascii="Book Antiqua" w:hAnsi="Book Antiqua" w:cs="宋体"/>
          <w:color w:val="000000"/>
          <w:sz w:val="24"/>
          <w:szCs w:val="24"/>
        </w:rPr>
        <w:t xml:space="preserve">, Graubard BI, Zeuzem S, El-Serag HB, Davila JA, McGlynn KA. Metabolic syndrome increases the risk of primary liver cancer in the United States: a </w:t>
      </w:r>
      <w:r w:rsidRPr="00A54B93">
        <w:rPr>
          <w:rFonts w:ascii="Book Antiqua" w:hAnsi="Book Antiqua" w:cs="宋体"/>
          <w:color w:val="000000"/>
          <w:sz w:val="24"/>
          <w:szCs w:val="24"/>
        </w:rPr>
        <w:lastRenderedPageBreak/>
        <w:t>study in the SEER-Medicare database.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54</w:t>
      </w:r>
      <w:r w:rsidRPr="00A54B93">
        <w:rPr>
          <w:rFonts w:ascii="Book Antiqua" w:hAnsi="Book Antiqua" w:cs="宋体"/>
          <w:color w:val="000000"/>
          <w:sz w:val="24"/>
          <w:szCs w:val="24"/>
        </w:rPr>
        <w:t>: 463-471 [PMID: 21538440 DOI: 10.1002/hep.24397]</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41 </w:t>
      </w:r>
      <w:r w:rsidRPr="00A54B93">
        <w:rPr>
          <w:rFonts w:ascii="Book Antiqua" w:hAnsi="Book Antiqua" w:cs="宋体"/>
          <w:b/>
          <w:bCs/>
          <w:color w:val="000000"/>
          <w:sz w:val="24"/>
          <w:szCs w:val="24"/>
        </w:rPr>
        <w:t>Siegel AB</w:t>
      </w:r>
      <w:r w:rsidRPr="00A54B93">
        <w:rPr>
          <w:rFonts w:ascii="Book Antiqua" w:hAnsi="Book Antiqua" w:cs="宋体"/>
          <w:color w:val="000000"/>
          <w:sz w:val="24"/>
          <w:szCs w:val="24"/>
        </w:rPr>
        <w:t>, Lim EA, Wang S, Brubaker W, Rodriguez RD, Goyal A, Jacobson JS, Hershman DL, Verna EC, Zaretsky J, Halazun K, Dove L, Brown RS, Neugut AI, Kato T, Remotti H, Coppleson YJ, Emond JC. Diabetes, body mass index, and outcomes in hepatocellular carcinoma patients undergoing liver transplantation. </w:t>
      </w:r>
      <w:r w:rsidRPr="00A54B93">
        <w:rPr>
          <w:rFonts w:ascii="Book Antiqua" w:hAnsi="Book Antiqua" w:cs="宋体"/>
          <w:i/>
          <w:iCs/>
          <w:color w:val="000000"/>
          <w:sz w:val="24"/>
          <w:szCs w:val="24"/>
        </w:rPr>
        <w:t>Transplantation</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94</w:t>
      </w:r>
      <w:r w:rsidRPr="00A54B93">
        <w:rPr>
          <w:rFonts w:ascii="Book Antiqua" w:hAnsi="Book Antiqua" w:cs="宋体"/>
          <w:color w:val="000000"/>
          <w:sz w:val="24"/>
          <w:szCs w:val="24"/>
        </w:rPr>
        <w:t>: 539-543 [PMID: 22864187]</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42 </w:t>
      </w:r>
      <w:r w:rsidRPr="00A54B93">
        <w:rPr>
          <w:rFonts w:ascii="Book Antiqua" w:hAnsi="Book Antiqua" w:cs="宋体"/>
          <w:b/>
          <w:bCs/>
          <w:color w:val="000000"/>
          <w:sz w:val="24"/>
          <w:szCs w:val="24"/>
        </w:rPr>
        <w:t>Davila JA</w:t>
      </w:r>
      <w:r w:rsidRPr="00A54B93">
        <w:rPr>
          <w:rFonts w:ascii="Book Antiqua" w:hAnsi="Book Antiqua" w:cs="宋体"/>
          <w:color w:val="000000"/>
          <w:sz w:val="24"/>
          <w:szCs w:val="24"/>
        </w:rPr>
        <w:t>, Morgan RO, Shaib Y, McGlynn KA, El-Serag HB. Diabetes increases the risk of hepatocellular carcinoma in the United States: a population based case control study. </w:t>
      </w:r>
      <w:r w:rsidRPr="00A54B93">
        <w:rPr>
          <w:rFonts w:ascii="Book Antiqua" w:hAnsi="Book Antiqua" w:cs="宋体"/>
          <w:i/>
          <w:iCs/>
          <w:color w:val="000000"/>
          <w:sz w:val="24"/>
          <w:szCs w:val="24"/>
        </w:rPr>
        <w:t>Gut</w:t>
      </w:r>
      <w:r w:rsidRPr="00A54B93">
        <w:rPr>
          <w:rFonts w:ascii="Book Antiqua" w:hAnsi="Book Antiqua" w:cs="宋体"/>
          <w:color w:val="000000"/>
          <w:sz w:val="24"/>
          <w:szCs w:val="24"/>
        </w:rPr>
        <w:t> 2005; </w:t>
      </w:r>
      <w:r w:rsidRPr="00A54B93">
        <w:rPr>
          <w:rFonts w:ascii="Book Antiqua" w:hAnsi="Book Antiqua" w:cs="宋体"/>
          <w:b/>
          <w:bCs/>
          <w:color w:val="000000"/>
          <w:sz w:val="24"/>
          <w:szCs w:val="24"/>
        </w:rPr>
        <w:t>54</w:t>
      </w:r>
      <w:r w:rsidRPr="00A54B93">
        <w:rPr>
          <w:rFonts w:ascii="Book Antiqua" w:hAnsi="Book Antiqua" w:cs="宋体"/>
          <w:color w:val="000000"/>
          <w:sz w:val="24"/>
          <w:szCs w:val="24"/>
        </w:rPr>
        <w:t>: 533-539 [PMID: 15753540 DOI: 10.1136/gut.2004.052167]</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43 </w:t>
      </w:r>
      <w:r w:rsidRPr="00A54B93">
        <w:rPr>
          <w:rFonts w:ascii="Book Antiqua" w:hAnsi="Book Antiqua" w:cs="宋体"/>
          <w:b/>
          <w:bCs/>
          <w:color w:val="000000"/>
          <w:sz w:val="24"/>
          <w:szCs w:val="24"/>
        </w:rPr>
        <w:t>Lagiou P</w:t>
      </w:r>
      <w:r w:rsidRPr="00A54B93">
        <w:rPr>
          <w:rFonts w:ascii="Book Antiqua" w:hAnsi="Book Antiqua" w:cs="宋体"/>
          <w:color w:val="000000"/>
          <w:sz w:val="24"/>
          <w:szCs w:val="24"/>
        </w:rPr>
        <w:t>, Kuper H, Stuver SO, Tzonou A, Trichopoulos D, Adami HO. Role of diabetes mellitus in the etiology of hepatocellular carcinoma. </w:t>
      </w:r>
      <w:r w:rsidRPr="00A54B93">
        <w:rPr>
          <w:rFonts w:ascii="Book Antiqua" w:hAnsi="Book Antiqua" w:cs="宋体"/>
          <w:i/>
          <w:iCs/>
          <w:color w:val="000000"/>
          <w:sz w:val="24"/>
          <w:szCs w:val="24"/>
        </w:rPr>
        <w:t>J Natl Cancer Inst</w:t>
      </w:r>
      <w:r w:rsidRPr="00A54B93">
        <w:rPr>
          <w:rFonts w:ascii="Book Antiqua" w:hAnsi="Book Antiqua" w:cs="宋体"/>
          <w:color w:val="000000"/>
          <w:sz w:val="24"/>
          <w:szCs w:val="24"/>
        </w:rPr>
        <w:t> 2000; </w:t>
      </w:r>
      <w:r w:rsidRPr="00A54B93">
        <w:rPr>
          <w:rFonts w:ascii="Book Antiqua" w:hAnsi="Book Antiqua" w:cs="宋体"/>
          <w:b/>
          <w:bCs/>
          <w:color w:val="000000"/>
          <w:sz w:val="24"/>
          <w:szCs w:val="24"/>
        </w:rPr>
        <w:t>92</w:t>
      </w:r>
      <w:r w:rsidRPr="00A54B93">
        <w:rPr>
          <w:rFonts w:ascii="Book Antiqua" w:hAnsi="Book Antiqua" w:cs="宋体"/>
          <w:color w:val="000000"/>
          <w:sz w:val="24"/>
          <w:szCs w:val="24"/>
        </w:rPr>
        <w:t>: 1096-1099 [PMID: 10880555 DOI: 10.1093/jnci/92.13.1096]</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44 </w:t>
      </w:r>
      <w:r w:rsidRPr="00A54B93">
        <w:rPr>
          <w:rFonts w:ascii="Book Antiqua" w:hAnsi="Book Antiqua" w:cs="宋体"/>
          <w:b/>
          <w:bCs/>
          <w:color w:val="000000"/>
          <w:sz w:val="24"/>
          <w:szCs w:val="24"/>
        </w:rPr>
        <w:t>Schattenberg JM</w:t>
      </w:r>
      <w:r w:rsidRPr="00A54B93">
        <w:rPr>
          <w:rFonts w:ascii="Book Antiqua" w:hAnsi="Book Antiqua" w:cs="宋体"/>
          <w:color w:val="000000"/>
          <w:sz w:val="24"/>
          <w:szCs w:val="24"/>
        </w:rPr>
        <w:t>, Schuppan D. Nonalcoholic steatohepatitis: the therapeutic challenge of a global epidemic. </w:t>
      </w:r>
      <w:r w:rsidRPr="00A54B93">
        <w:rPr>
          <w:rFonts w:ascii="Book Antiqua" w:hAnsi="Book Antiqua" w:cs="宋体"/>
          <w:i/>
          <w:iCs/>
          <w:color w:val="000000"/>
          <w:sz w:val="24"/>
          <w:szCs w:val="24"/>
        </w:rPr>
        <w:t>Curr Opin Lipidol</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22</w:t>
      </w:r>
      <w:r w:rsidRPr="00A54B93">
        <w:rPr>
          <w:rFonts w:ascii="Book Antiqua" w:hAnsi="Book Antiqua" w:cs="宋体"/>
          <w:color w:val="000000"/>
          <w:sz w:val="24"/>
          <w:szCs w:val="24"/>
        </w:rPr>
        <w:t>: 479-488 [PMID: 22002020]</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45 </w:t>
      </w:r>
      <w:r w:rsidRPr="00A54B93">
        <w:rPr>
          <w:rFonts w:ascii="Book Antiqua" w:hAnsi="Book Antiqua" w:cs="宋体"/>
          <w:b/>
          <w:bCs/>
          <w:color w:val="000000"/>
          <w:sz w:val="24"/>
          <w:szCs w:val="24"/>
        </w:rPr>
        <w:t>Wideroff L</w:t>
      </w:r>
      <w:r w:rsidRPr="00A54B93">
        <w:rPr>
          <w:rFonts w:ascii="Book Antiqua" w:hAnsi="Book Antiqua" w:cs="宋体"/>
          <w:color w:val="000000"/>
          <w:sz w:val="24"/>
          <w:szCs w:val="24"/>
        </w:rPr>
        <w:t>, Gridley G, Mellemkjaer L, Chow WH, Linet M, Keehn S, Borch-Johnsen K, Olsen JH. Cancer incidence in a population-based cohort of patients hospitalized with diabetes mellitus in Denmark. </w:t>
      </w:r>
      <w:r w:rsidRPr="00A54B93">
        <w:rPr>
          <w:rFonts w:ascii="Book Antiqua" w:hAnsi="Book Antiqua" w:cs="宋体"/>
          <w:i/>
          <w:iCs/>
          <w:color w:val="000000"/>
          <w:sz w:val="24"/>
          <w:szCs w:val="24"/>
        </w:rPr>
        <w:t>J Natl Cancer Inst</w:t>
      </w:r>
      <w:r w:rsidRPr="00A54B93">
        <w:rPr>
          <w:rFonts w:ascii="Book Antiqua" w:hAnsi="Book Antiqua" w:cs="宋体"/>
          <w:color w:val="000000"/>
          <w:sz w:val="24"/>
          <w:szCs w:val="24"/>
        </w:rPr>
        <w:t> 1997; </w:t>
      </w:r>
      <w:r w:rsidRPr="00A54B93">
        <w:rPr>
          <w:rFonts w:ascii="Book Antiqua" w:hAnsi="Book Antiqua" w:cs="宋体"/>
          <w:b/>
          <w:bCs/>
          <w:color w:val="000000"/>
          <w:sz w:val="24"/>
          <w:szCs w:val="24"/>
        </w:rPr>
        <w:t>89</w:t>
      </w:r>
      <w:r w:rsidRPr="00A54B93">
        <w:rPr>
          <w:rFonts w:ascii="Book Antiqua" w:hAnsi="Book Antiqua" w:cs="宋体"/>
          <w:color w:val="000000"/>
          <w:sz w:val="24"/>
          <w:szCs w:val="24"/>
        </w:rPr>
        <w:t>: 1360-1365 [PMID: 9308706 DOI: 10.1093/jnci/89.18.1360]</w:t>
      </w:r>
    </w:p>
    <w:p w:rsidR="00203C02" w:rsidRPr="00344256" w:rsidRDefault="00203C02" w:rsidP="003F0DE9">
      <w:pPr>
        <w:spacing w:line="360" w:lineRule="auto"/>
        <w:rPr>
          <w:rFonts w:ascii="Book Antiqua" w:hAnsi="Book Antiqua"/>
          <w:color w:val="000000"/>
          <w:sz w:val="24"/>
          <w:szCs w:val="24"/>
        </w:rPr>
      </w:pPr>
      <w:r w:rsidRPr="00344256">
        <w:rPr>
          <w:rFonts w:ascii="Book Antiqua" w:hAnsi="Book Antiqua"/>
          <w:color w:val="000000"/>
          <w:sz w:val="24"/>
          <w:szCs w:val="24"/>
        </w:rPr>
        <w:t>46</w:t>
      </w:r>
      <w:r w:rsidRPr="00344256">
        <w:rPr>
          <w:rStyle w:val="apple-converted-space"/>
          <w:rFonts w:ascii="Book Antiqua" w:hAnsi="Book Antiqua"/>
          <w:color w:val="000000"/>
          <w:sz w:val="24"/>
          <w:szCs w:val="24"/>
        </w:rPr>
        <w:t> </w:t>
      </w:r>
      <w:r w:rsidRPr="00344256">
        <w:rPr>
          <w:rFonts w:ascii="Book Antiqua" w:hAnsi="Book Antiqua"/>
          <w:b/>
          <w:bCs/>
          <w:color w:val="000000"/>
          <w:sz w:val="24"/>
          <w:szCs w:val="24"/>
        </w:rPr>
        <w:t>El-Serag HB</w:t>
      </w:r>
      <w:r w:rsidRPr="00344256">
        <w:rPr>
          <w:rFonts w:ascii="Book Antiqua" w:hAnsi="Book Antiqua"/>
          <w:color w:val="000000"/>
          <w:sz w:val="24"/>
          <w:szCs w:val="24"/>
        </w:rPr>
        <w:t>, Tran T, Everhart JE. Diabetes increases the risk of chronic liver disease and hepatocellular carcinoma.</w:t>
      </w:r>
      <w:r w:rsidRPr="00344256">
        <w:rPr>
          <w:rStyle w:val="apple-converted-space"/>
          <w:rFonts w:ascii="Book Antiqua" w:hAnsi="Book Antiqua"/>
          <w:color w:val="000000"/>
          <w:sz w:val="24"/>
          <w:szCs w:val="24"/>
        </w:rPr>
        <w:t> </w:t>
      </w:r>
      <w:r w:rsidRPr="00344256">
        <w:rPr>
          <w:rFonts w:ascii="Book Antiqua" w:hAnsi="Book Antiqua"/>
          <w:i/>
          <w:iCs/>
          <w:color w:val="000000"/>
          <w:sz w:val="24"/>
          <w:szCs w:val="24"/>
        </w:rPr>
        <w:t>Gastroenterology</w:t>
      </w:r>
      <w:r w:rsidRPr="00344256">
        <w:rPr>
          <w:rStyle w:val="apple-converted-space"/>
          <w:rFonts w:ascii="Book Antiqua" w:hAnsi="Book Antiqua"/>
          <w:color w:val="000000"/>
          <w:sz w:val="24"/>
          <w:szCs w:val="24"/>
        </w:rPr>
        <w:t> </w:t>
      </w:r>
      <w:r w:rsidRPr="00344256">
        <w:rPr>
          <w:rFonts w:ascii="Book Antiqua" w:hAnsi="Book Antiqua"/>
          <w:color w:val="000000"/>
          <w:sz w:val="24"/>
          <w:szCs w:val="24"/>
        </w:rPr>
        <w:t>2004;</w:t>
      </w:r>
      <w:r w:rsidRPr="00344256">
        <w:rPr>
          <w:rStyle w:val="apple-converted-space"/>
          <w:rFonts w:ascii="Book Antiqua" w:hAnsi="Book Antiqua"/>
          <w:color w:val="000000"/>
          <w:sz w:val="24"/>
          <w:szCs w:val="24"/>
        </w:rPr>
        <w:t> </w:t>
      </w:r>
      <w:r w:rsidRPr="00344256">
        <w:rPr>
          <w:rFonts w:ascii="Book Antiqua" w:hAnsi="Book Antiqua"/>
          <w:b/>
          <w:bCs/>
          <w:color w:val="000000"/>
          <w:sz w:val="24"/>
          <w:szCs w:val="24"/>
        </w:rPr>
        <w:t>126</w:t>
      </w:r>
      <w:r w:rsidRPr="00344256">
        <w:rPr>
          <w:rFonts w:ascii="Book Antiqua" w:hAnsi="Book Antiqua"/>
          <w:color w:val="000000"/>
          <w:sz w:val="24"/>
          <w:szCs w:val="24"/>
        </w:rPr>
        <w:t>: 460-468 [PMID: 14762783 DOI: 10.1053/j.gastro.2003.10.065]</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47 </w:t>
      </w:r>
      <w:r w:rsidRPr="00A54B93">
        <w:rPr>
          <w:rFonts w:ascii="Book Antiqua" w:hAnsi="Book Antiqua" w:cs="宋体"/>
          <w:b/>
          <w:bCs/>
          <w:color w:val="000000"/>
          <w:sz w:val="24"/>
          <w:szCs w:val="24"/>
        </w:rPr>
        <w:t>Rosmorduc O</w:t>
      </w:r>
      <w:r w:rsidRPr="00A54B93">
        <w:rPr>
          <w:rFonts w:ascii="Book Antiqua" w:hAnsi="Book Antiqua" w:cs="宋体"/>
          <w:color w:val="000000"/>
          <w:sz w:val="24"/>
          <w:szCs w:val="24"/>
        </w:rPr>
        <w:t>, Fartoux L. HCC and NASH: how strong is the clinical demonstration? </w:t>
      </w:r>
      <w:r w:rsidRPr="00A54B93">
        <w:rPr>
          <w:rFonts w:ascii="Book Antiqua" w:hAnsi="Book Antiqua" w:cs="宋体"/>
          <w:i/>
          <w:iCs/>
          <w:color w:val="000000"/>
          <w:sz w:val="24"/>
          <w:szCs w:val="24"/>
        </w:rPr>
        <w:t>Clin Res Hepatol Gastroenterol</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36</w:t>
      </w:r>
      <w:r w:rsidRPr="00A54B93">
        <w:rPr>
          <w:rFonts w:ascii="Book Antiqua" w:hAnsi="Book Antiqua" w:cs="宋体"/>
          <w:color w:val="000000"/>
          <w:sz w:val="24"/>
          <w:szCs w:val="24"/>
        </w:rPr>
        <w:t>: 202-208 [PMID: 22326764 DOI: 10.1016/j.clinre.2011.12.011]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lastRenderedPageBreak/>
        <w:t>48 </w:t>
      </w:r>
      <w:r w:rsidRPr="00A54B93">
        <w:rPr>
          <w:rFonts w:ascii="Book Antiqua" w:hAnsi="Book Antiqua" w:cs="宋体"/>
          <w:b/>
          <w:bCs/>
          <w:color w:val="000000"/>
          <w:sz w:val="24"/>
          <w:szCs w:val="24"/>
        </w:rPr>
        <w:t>Turati F</w:t>
      </w:r>
      <w:r w:rsidRPr="00A54B93">
        <w:rPr>
          <w:rFonts w:ascii="Book Antiqua" w:hAnsi="Book Antiqua" w:cs="宋体"/>
          <w:color w:val="000000"/>
          <w:sz w:val="24"/>
          <w:szCs w:val="24"/>
        </w:rPr>
        <w:t>, Talamini R, Pelucchi C, Polesel J, Franceschi S, Crispo A, Izzo F, La Vecchia C, Boffetta P, Montella M. Metabolic syndrome and hepatocellular carcinoma risk. </w:t>
      </w:r>
      <w:r w:rsidRPr="00A54B93">
        <w:rPr>
          <w:rFonts w:ascii="Book Antiqua" w:hAnsi="Book Antiqua" w:cs="宋体"/>
          <w:i/>
          <w:iCs/>
          <w:color w:val="000000"/>
          <w:sz w:val="24"/>
          <w:szCs w:val="24"/>
        </w:rPr>
        <w:t>Br J Cancer</w:t>
      </w:r>
      <w:r w:rsidRPr="00A54B93">
        <w:rPr>
          <w:rFonts w:ascii="Book Antiqua" w:hAnsi="Book Antiqua" w:cs="宋体"/>
          <w:color w:val="000000"/>
          <w:sz w:val="24"/>
          <w:szCs w:val="24"/>
        </w:rPr>
        <w:t> 2013; </w:t>
      </w:r>
      <w:r w:rsidRPr="00A54B93">
        <w:rPr>
          <w:rFonts w:ascii="Book Antiqua" w:hAnsi="Book Antiqua" w:cs="宋体"/>
          <w:b/>
          <w:bCs/>
          <w:color w:val="000000"/>
          <w:sz w:val="24"/>
          <w:szCs w:val="24"/>
        </w:rPr>
        <w:t>108</w:t>
      </w:r>
      <w:r w:rsidRPr="00A54B93">
        <w:rPr>
          <w:rFonts w:ascii="Book Antiqua" w:hAnsi="Book Antiqua" w:cs="宋体"/>
          <w:color w:val="000000"/>
          <w:sz w:val="24"/>
          <w:szCs w:val="24"/>
        </w:rPr>
        <w:t>: 222-228 [PMID: 23169288]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49 </w:t>
      </w:r>
      <w:r w:rsidRPr="00A54B93">
        <w:rPr>
          <w:rFonts w:ascii="Book Antiqua" w:hAnsi="Book Antiqua" w:cs="宋体"/>
          <w:b/>
          <w:bCs/>
          <w:color w:val="000000"/>
          <w:sz w:val="24"/>
          <w:szCs w:val="24"/>
        </w:rPr>
        <w:t>Chen HF</w:t>
      </w:r>
      <w:r w:rsidRPr="00A54B93">
        <w:rPr>
          <w:rFonts w:ascii="Book Antiqua" w:hAnsi="Book Antiqua" w:cs="宋体"/>
          <w:color w:val="000000"/>
          <w:sz w:val="24"/>
          <w:szCs w:val="24"/>
        </w:rPr>
        <w:t>, Chen P, Li CY. Risk of malignant neoplasms of liver and biliary tract in diabetic patients with different age and sex stratifications.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52</w:t>
      </w:r>
      <w:r w:rsidRPr="00A54B93">
        <w:rPr>
          <w:rFonts w:ascii="Book Antiqua" w:hAnsi="Book Antiqua" w:cs="宋体"/>
          <w:color w:val="000000"/>
          <w:sz w:val="24"/>
          <w:szCs w:val="24"/>
        </w:rPr>
        <w:t>: 155-163 [PMID: 20578004 DOI: 10.1002/hep.23641]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50 </w:t>
      </w:r>
      <w:r w:rsidRPr="00A54B93">
        <w:rPr>
          <w:rFonts w:ascii="Book Antiqua" w:hAnsi="Book Antiqua" w:cs="宋体"/>
          <w:b/>
          <w:bCs/>
          <w:color w:val="000000"/>
          <w:sz w:val="24"/>
          <w:szCs w:val="24"/>
        </w:rPr>
        <w:t>Nagaoki Y</w:t>
      </w:r>
      <w:r w:rsidRPr="00A54B93">
        <w:rPr>
          <w:rFonts w:ascii="Book Antiqua" w:hAnsi="Book Antiqua" w:cs="宋体"/>
          <w:color w:val="000000"/>
          <w:sz w:val="24"/>
          <w:szCs w:val="24"/>
        </w:rPr>
        <w:t>, Hyogo H, Aikata H, Tanaka M, Naeshiro N, Nakahara T, Honda Y, Miyaki D, Kawaoka T, Takaki S, Hiramatsu A, Waki K, Imamura M, Kawakami Y, Takahashi S, Chayama K. Recent trend of clinical features in patients with hepatocellular carcinoma. </w:t>
      </w:r>
      <w:r w:rsidRPr="00A54B93">
        <w:rPr>
          <w:rFonts w:ascii="Book Antiqua" w:hAnsi="Book Antiqua" w:cs="宋体"/>
          <w:i/>
          <w:iCs/>
          <w:color w:val="000000"/>
          <w:sz w:val="24"/>
          <w:szCs w:val="24"/>
        </w:rPr>
        <w:t>Hepatol Res</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42</w:t>
      </w:r>
      <w:r w:rsidRPr="00A54B93">
        <w:rPr>
          <w:rFonts w:ascii="Book Antiqua" w:hAnsi="Book Antiqua" w:cs="宋体"/>
          <w:color w:val="000000"/>
          <w:sz w:val="24"/>
          <w:szCs w:val="24"/>
        </w:rPr>
        <w:t>: 368-375 [PMID: 22151896 DOI: 10.1111/j.1872-034X.2011.00929.x]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51 </w:t>
      </w:r>
      <w:r w:rsidRPr="00A54B93">
        <w:rPr>
          <w:rFonts w:ascii="Book Antiqua" w:hAnsi="Book Antiqua" w:cs="宋体"/>
          <w:b/>
          <w:bCs/>
          <w:color w:val="000000"/>
          <w:sz w:val="24"/>
          <w:szCs w:val="24"/>
        </w:rPr>
        <w:t>Gaggini M</w:t>
      </w:r>
      <w:r w:rsidRPr="00A54B93">
        <w:rPr>
          <w:rFonts w:ascii="Book Antiqua" w:hAnsi="Book Antiqua" w:cs="宋体"/>
          <w:color w:val="000000"/>
          <w:sz w:val="24"/>
          <w:szCs w:val="24"/>
        </w:rPr>
        <w:t>, Morelli M, Buzzigoli E, DeFronzo RA, Bugianesi E, Gastaldelli A. Non-alcoholic fatty liver disease (NAFLD) and its connection with insulin resistance, dyslipidemia, atherosclerosis and coronary heart disease. </w:t>
      </w:r>
      <w:r w:rsidRPr="00A54B93">
        <w:rPr>
          <w:rFonts w:ascii="Book Antiqua" w:hAnsi="Book Antiqua" w:cs="宋体"/>
          <w:i/>
          <w:iCs/>
          <w:color w:val="000000"/>
          <w:sz w:val="24"/>
          <w:szCs w:val="24"/>
        </w:rPr>
        <w:t>Nutrients</w:t>
      </w:r>
      <w:r w:rsidRPr="00A54B93">
        <w:rPr>
          <w:rFonts w:ascii="Book Antiqua" w:hAnsi="Book Antiqua" w:cs="宋体"/>
          <w:color w:val="000000"/>
          <w:sz w:val="24"/>
          <w:szCs w:val="24"/>
        </w:rPr>
        <w:t> 2013; </w:t>
      </w:r>
      <w:r w:rsidRPr="00A54B93">
        <w:rPr>
          <w:rFonts w:ascii="Book Antiqua" w:hAnsi="Book Antiqua" w:cs="宋体"/>
          <w:b/>
          <w:bCs/>
          <w:color w:val="000000"/>
          <w:sz w:val="24"/>
          <w:szCs w:val="24"/>
        </w:rPr>
        <w:t>5</w:t>
      </w:r>
      <w:r w:rsidRPr="00A54B93">
        <w:rPr>
          <w:rFonts w:ascii="Book Antiqua" w:hAnsi="Book Antiqua" w:cs="宋体"/>
          <w:color w:val="000000"/>
          <w:sz w:val="24"/>
          <w:szCs w:val="24"/>
        </w:rPr>
        <w:t>: 1544-1560 [PMID: 23666091 DOI: 10.3390/nu5051544]</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52 </w:t>
      </w:r>
      <w:r w:rsidRPr="00A54B93">
        <w:rPr>
          <w:rFonts w:ascii="Book Antiqua" w:hAnsi="Book Antiqua" w:cs="宋体"/>
          <w:b/>
          <w:bCs/>
          <w:color w:val="000000"/>
          <w:sz w:val="24"/>
          <w:szCs w:val="24"/>
        </w:rPr>
        <w:t>Ahsan MK</w:t>
      </w:r>
      <w:r w:rsidRPr="00A54B93">
        <w:rPr>
          <w:rFonts w:ascii="Book Antiqua" w:hAnsi="Book Antiqua" w:cs="宋体"/>
          <w:color w:val="000000"/>
          <w:sz w:val="24"/>
          <w:szCs w:val="24"/>
        </w:rPr>
        <w:t>, Okuyama H, Hoshino Y, Oka S, Masutani H, Yodoi J, Nakamura H. Thioredoxin-binding protein-2 deficiency enhances methionine-choline deficient diet-induced hepatic steatosis but inhibits steatohepatitis in mice. </w:t>
      </w:r>
      <w:r w:rsidRPr="00A54B93">
        <w:rPr>
          <w:rFonts w:ascii="Book Antiqua" w:hAnsi="Book Antiqua" w:cs="宋体"/>
          <w:i/>
          <w:iCs/>
          <w:color w:val="000000"/>
          <w:sz w:val="24"/>
          <w:szCs w:val="24"/>
        </w:rPr>
        <w:t>Antioxid Redox Signal</w:t>
      </w:r>
      <w:r w:rsidRPr="00A54B93">
        <w:rPr>
          <w:rFonts w:ascii="Book Antiqua" w:hAnsi="Book Antiqua" w:cs="宋体"/>
          <w:color w:val="000000"/>
          <w:sz w:val="24"/>
          <w:szCs w:val="24"/>
        </w:rPr>
        <w:t> 2009; </w:t>
      </w:r>
      <w:r w:rsidRPr="00A54B93">
        <w:rPr>
          <w:rFonts w:ascii="Book Antiqua" w:hAnsi="Book Antiqua" w:cs="宋体"/>
          <w:b/>
          <w:bCs/>
          <w:color w:val="000000"/>
          <w:sz w:val="24"/>
          <w:szCs w:val="24"/>
        </w:rPr>
        <w:t>11</w:t>
      </w:r>
      <w:r w:rsidRPr="00A54B93">
        <w:rPr>
          <w:rFonts w:ascii="Book Antiqua" w:hAnsi="Book Antiqua" w:cs="宋体"/>
          <w:color w:val="000000"/>
          <w:sz w:val="24"/>
          <w:szCs w:val="24"/>
        </w:rPr>
        <w:t>: 2573-2584 [PMID: 19764881 DOI: 10.1089/ars.2009.2385]</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53 </w:t>
      </w:r>
      <w:r w:rsidRPr="00A54B93">
        <w:rPr>
          <w:rFonts w:ascii="Book Antiqua" w:hAnsi="Book Antiqua" w:cs="宋体"/>
          <w:b/>
          <w:bCs/>
          <w:color w:val="000000"/>
          <w:sz w:val="24"/>
          <w:szCs w:val="24"/>
        </w:rPr>
        <w:t>Starley BQ</w:t>
      </w:r>
      <w:r w:rsidRPr="00A54B93">
        <w:rPr>
          <w:rFonts w:ascii="Book Antiqua" w:hAnsi="Book Antiqua" w:cs="宋体"/>
          <w:color w:val="000000"/>
          <w:sz w:val="24"/>
          <w:szCs w:val="24"/>
        </w:rPr>
        <w:t>, Calcagno CJ, Harrison SA. Nonalcoholic fatty liver disease and hepatocellular carcinoma: a weighty connection.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51</w:t>
      </w:r>
      <w:r w:rsidRPr="00A54B93">
        <w:rPr>
          <w:rFonts w:ascii="Book Antiqua" w:hAnsi="Book Antiqua" w:cs="宋体"/>
          <w:color w:val="000000"/>
          <w:sz w:val="24"/>
          <w:szCs w:val="24"/>
        </w:rPr>
        <w:t>: 1820-1832 [PMID: 20432259 DOI: 10.1002/hep.23594]</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54 </w:t>
      </w:r>
      <w:r w:rsidRPr="00A54B93">
        <w:rPr>
          <w:rFonts w:ascii="Book Antiqua" w:hAnsi="Book Antiqua" w:cs="宋体"/>
          <w:b/>
          <w:bCs/>
          <w:color w:val="000000"/>
          <w:sz w:val="24"/>
          <w:szCs w:val="24"/>
        </w:rPr>
        <w:t>Stickel F</w:t>
      </w:r>
      <w:r w:rsidRPr="00A54B93">
        <w:rPr>
          <w:rFonts w:ascii="Book Antiqua" w:hAnsi="Book Antiqua" w:cs="宋体"/>
          <w:color w:val="000000"/>
          <w:sz w:val="24"/>
          <w:szCs w:val="24"/>
        </w:rPr>
        <w:t>, Hellerbrand C. Non-alcoholic fatty liver disease as a risk factor for hepatocellular carcinoma: mechanisms and implications. </w:t>
      </w:r>
      <w:r w:rsidRPr="00A54B93">
        <w:rPr>
          <w:rFonts w:ascii="Book Antiqua" w:hAnsi="Book Antiqua" w:cs="宋体"/>
          <w:i/>
          <w:iCs/>
          <w:color w:val="000000"/>
          <w:sz w:val="24"/>
          <w:szCs w:val="24"/>
        </w:rPr>
        <w:t>Gut</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59</w:t>
      </w:r>
      <w:r w:rsidRPr="00A54B93">
        <w:rPr>
          <w:rFonts w:ascii="Book Antiqua" w:hAnsi="Book Antiqua" w:cs="宋体"/>
          <w:color w:val="000000"/>
          <w:sz w:val="24"/>
          <w:szCs w:val="24"/>
        </w:rPr>
        <w:t>: 1303-1307 [PMID: 20650925 DOI: 10.1136/gut.2009.199661]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lastRenderedPageBreak/>
        <w:t>55 </w:t>
      </w:r>
      <w:r w:rsidRPr="00A54B93">
        <w:rPr>
          <w:rFonts w:ascii="Book Antiqua" w:hAnsi="Book Antiqua" w:cs="宋体"/>
          <w:b/>
          <w:bCs/>
          <w:color w:val="000000"/>
          <w:sz w:val="24"/>
          <w:szCs w:val="24"/>
        </w:rPr>
        <w:t>Tomimaru Y</w:t>
      </w:r>
      <w:r w:rsidRPr="00A54B93">
        <w:rPr>
          <w:rFonts w:ascii="Book Antiqua" w:hAnsi="Book Antiqua" w:cs="宋体"/>
          <w:color w:val="000000"/>
          <w:sz w:val="24"/>
          <w:szCs w:val="24"/>
        </w:rPr>
        <w:t>, Koga H, Yano H, de la Monte S, Wands JR, Kim M. Upregulation of T-cell factor-4 isoform-responsive target genes in hepatocellular carcinoma. </w:t>
      </w:r>
      <w:r w:rsidRPr="00A54B93">
        <w:rPr>
          <w:rFonts w:ascii="Book Antiqua" w:hAnsi="Book Antiqua" w:cs="宋体"/>
          <w:i/>
          <w:iCs/>
          <w:color w:val="000000"/>
          <w:sz w:val="24"/>
          <w:szCs w:val="24"/>
        </w:rPr>
        <w:t>Liver Int</w:t>
      </w:r>
      <w:r w:rsidRPr="00A54B93">
        <w:rPr>
          <w:rFonts w:ascii="Book Antiqua" w:hAnsi="Book Antiqua" w:cs="宋体"/>
          <w:color w:val="000000"/>
          <w:sz w:val="24"/>
          <w:szCs w:val="24"/>
        </w:rPr>
        <w:t> 2013; </w:t>
      </w:r>
      <w:r w:rsidRPr="00A54B93">
        <w:rPr>
          <w:rFonts w:ascii="Book Antiqua" w:hAnsi="Book Antiqua" w:cs="宋体"/>
          <w:b/>
          <w:bCs/>
          <w:color w:val="000000"/>
          <w:sz w:val="24"/>
          <w:szCs w:val="24"/>
        </w:rPr>
        <w:t>33</w:t>
      </w:r>
      <w:r w:rsidRPr="00A54B93">
        <w:rPr>
          <w:rFonts w:ascii="Book Antiqua" w:hAnsi="Book Antiqua" w:cs="宋体"/>
          <w:color w:val="000000"/>
          <w:sz w:val="24"/>
          <w:szCs w:val="24"/>
        </w:rPr>
        <w:t>: 1100-1112 [PMID: 23651211 DOI: 10.1111/liv.12188]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56 </w:t>
      </w:r>
      <w:r w:rsidRPr="00A54B93">
        <w:rPr>
          <w:rFonts w:ascii="Book Antiqua" w:hAnsi="Book Antiqua" w:cs="宋体"/>
          <w:b/>
          <w:bCs/>
          <w:color w:val="000000"/>
          <w:sz w:val="24"/>
          <w:szCs w:val="24"/>
        </w:rPr>
        <w:t>Bakiri L</w:t>
      </w:r>
      <w:r w:rsidRPr="00A54B93">
        <w:rPr>
          <w:rFonts w:ascii="Book Antiqua" w:hAnsi="Book Antiqua" w:cs="宋体"/>
          <w:color w:val="000000"/>
          <w:sz w:val="24"/>
          <w:szCs w:val="24"/>
        </w:rPr>
        <w:t>, Wagner EF. Mouse models for liver cancer. </w:t>
      </w:r>
      <w:r w:rsidRPr="00A54B93">
        <w:rPr>
          <w:rFonts w:ascii="Book Antiqua" w:hAnsi="Book Antiqua" w:cs="宋体"/>
          <w:i/>
          <w:iCs/>
          <w:color w:val="000000"/>
          <w:sz w:val="24"/>
          <w:szCs w:val="24"/>
        </w:rPr>
        <w:t>Mol Oncol</w:t>
      </w:r>
      <w:r w:rsidRPr="00A54B93">
        <w:rPr>
          <w:rFonts w:ascii="Book Antiqua" w:hAnsi="Book Antiqua" w:cs="宋体"/>
          <w:color w:val="000000"/>
          <w:sz w:val="24"/>
          <w:szCs w:val="24"/>
        </w:rPr>
        <w:t> 2013; </w:t>
      </w:r>
      <w:r w:rsidRPr="00A54B93">
        <w:rPr>
          <w:rFonts w:ascii="Book Antiqua" w:hAnsi="Book Antiqua" w:cs="宋体"/>
          <w:b/>
          <w:bCs/>
          <w:color w:val="000000"/>
          <w:sz w:val="24"/>
          <w:szCs w:val="24"/>
        </w:rPr>
        <w:t>7</w:t>
      </w:r>
      <w:r w:rsidRPr="00A54B93">
        <w:rPr>
          <w:rFonts w:ascii="Book Antiqua" w:hAnsi="Book Antiqua" w:cs="宋体"/>
          <w:color w:val="000000"/>
          <w:sz w:val="24"/>
          <w:szCs w:val="24"/>
        </w:rPr>
        <w:t>: 206-223 [PMID: 23428636 DOI: 10.1016/j.molonc.2013.01.005]</w:t>
      </w:r>
    </w:p>
    <w:p w:rsidR="00203C02" w:rsidRPr="00A54B93" w:rsidRDefault="00203C02" w:rsidP="003F0DE9">
      <w:pPr>
        <w:widowControl w:val="0"/>
        <w:spacing w:line="360" w:lineRule="auto"/>
        <w:jc w:val="both"/>
        <w:rPr>
          <w:rFonts w:ascii="Book Antiqua" w:hAnsi="Book Antiqua" w:cs="宋体"/>
          <w:sz w:val="24"/>
          <w:szCs w:val="24"/>
        </w:rPr>
      </w:pPr>
      <w:r w:rsidRPr="00A940F5">
        <w:rPr>
          <w:rFonts w:ascii="Book Antiqua" w:hAnsi="Book Antiqua" w:cs="宋体"/>
          <w:color w:val="000000"/>
          <w:sz w:val="24"/>
          <w:szCs w:val="24"/>
        </w:rPr>
        <w:t>57</w:t>
      </w:r>
      <w:r w:rsidRPr="00A940F5">
        <w:rPr>
          <w:rFonts w:ascii="Book Antiqua" w:hAnsi="Book Antiqua" w:cs="宋体"/>
          <w:sz w:val="24"/>
          <w:szCs w:val="24"/>
        </w:rPr>
        <w:t xml:space="preserve"> </w:t>
      </w:r>
      <w:r w:rsidRPr="00A940F5">
        <w:rPr>
          <w:rFonts w:ascii="Book Antiqua" w:hAnsi="Book Antiqua" w:cs="宋体"/>
          <w:b/>
          <w:bCs/>
          <w:sz w:val="24"/>
          <w:szCs w:val="24"/>
        </w:rPr>
        <w:t>Ohki T</w:t>
      </w:r>
      <w:r w:rsidRPr="00A940F5">
        <w:rPr>
          <w:rFonts w:ascii="Book Antiqua" w:hAnsi="Book Antiqua" w:cs="宋体"/>
          <w:sz w:val="24"/>
          <w:szCs w:val="24"/>
        </w:rPr>
        <w:t>, Tateishi R, Shiina S, Goto E, Sato T, Nakagawa H, Masuzaki R, Goto T, Hamamura K, Kanai F, Yoshida H, Kawabe T, Omata M. Visceral fat accumulation is an independent risk factor for hepatocellular carcinoma recurrence after curative treatment in patients with suspected NASH. </w:t>
      </w:r>
      <w:r w:rsidRPr="00A940F5">
        <w:rPr>
          <w:rFonts w:ascii="Book Antiqua" w:hAnsi="Book Antiqua" w:cs="宋体"/>
          <w:i/>
          <w:iCs/>
          <w:sz w:val="24"/>
          <w:szCs w:val="24"/>
        </w:rPr>
        <w:t>Gut</w:t>
      </w:r>
      <w:r w:rsidRPr="00A940F5">
        <w:rPr>
          <w:rFonts w:ascii="Book Antiqua" w:hAnsi="Book Antiqua" w:cs="宋体"/>
          <w:sz w:val="24"/>
          <w:szCs w:val="24"/>
        </w:rPr>
        <w:t> 2009; </w:t>
      </w:r>
      <w:r w:rsidRPr="00A940F5">
        <w:rPr>
          <w:rFonts w:ascii="Book Antiqua" w:hAnsi="Book Antiqua" w:cs="宋体"/>
          <w:b/>
          <w:bCs/>
          <w:sz w:val="24"/>
          <w:szCs w:val="24"/>
        </w:rPr>
        <w:t>58</w:t>
      </w:r>
      <w:r w:rsidRPr="00A940F5">
        <w:rPr>
          <w:rFonts w:ascii="Book Antiqua" w:hAnsi="Book Antiqua" w:cs="宋体"/>
          <w:sz w:val="24"/>
          <w:szCs w:val="24"/>
        </w:rPr>
        <w:t>: 839-844 [PMID: 19174415 DOI: 10.1136/gut.2008.164053]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58 </w:t>
      </w:r>
      <w:r w:rsidRPr="00A54B93">
        <w:rPr>
          <w:rFonts w:ascii="Book Antiqua" w:hAnsi="Book Antiqua" w:cs="宋体"/>
          <w:b/>
          <w:bCs/>
          <w:color w:val="000000"/>
          <w:sz w:val="24"/>
          <w:szCs w:val="24"/>
        </w:rPr>
        <w:t>Bian Z</w:t>
      </w:r>
      <w:r w:rsidRPr="00A54B93">
        <w:rPr>
          <w:rFonts w:ascii="Book Antiqua" w:hAnsi="Book Antiqua" w:cs="宋体"/>
          <w:color w:val="000000"/>
          <w:sz w:val="24"/>
          <w:szCs w:val="24"/>
        </w:rPr>
        <w:t>, Ma X. Liver fibrogenesis in non-alcoholic steatohepatitis. </w:t>
      </w:r>
      <w:r w:rsidRPr="00A54B93">
        <w:rPr>
          <w:rFonts w:ascii="Book Antiqua" w:hAnsi="Book Antiqua" w:cs="宋体"/>
          <w:i/>
          <w:iCs/>
          <w:color w:val="000000"/>
          <w:sz w:val="24"/>
          <w:szCs w:val="24"/>
        </w:rPr>
        <w:t>Front Physiol</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3</w:t>
      </w:r>
      <w:r w:rsidRPr="00A54B93">
        <w:rPr>
          <w:rFonts w:ascii="Book Antiqua" w:hAnsi="Book Antiqua" w:cs="宋体"/>
          <w:color w:val="000000"/>
          <w:sz w:val="24"/>
          <w:szCs w:val="24"/>
        </w:rPr>
        <w:t>: 248 [PMID: 22934006 DOI: 10.3389/fphys.2012.00248]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59 </w:t>
      </w:r>
      <w:r w:rsidRPr="00A54B93">
        <w:rPr>
          <w:rFonts w:ascii="Book Antiqua" w:hAnsi="Book Antiqua" w:cs="宋体"/>
          <w:b/>
          <w:bCs/>
          <w:color w:val="000000"/>
          <w:sz w:val="24"/>
          <w:szCs w:val="24"/>
        </w:rPr>
        <w:t>Unger RH</w:t>
      </w:r>
      <w:r w:rsidRPr="00A54B93">
        <w:rPr>
          <w:rFonts w:ascii="Book Antiqua" w:hAnsi="Book Antiqua" w:cs="宋体"/>
          <w:color w:val="000000"/>
          <w:sz w:val="24"/>
          <w:szCs w:val="24"/>
        </w:rPr>
        <w:t>, Clark GO, Scherer PE, Orci L. Lipid homeostasis, lipotoxicity and the metabolic syndrome. </w:t>
      </w:r>
      <w:r w:rsidRPr="00A54B93">
        <w:rPr>
          <w:rFonts w:ascii="Book Antiqua" w:hAnsi="Book Antiqua" w:cs="宋体"/>
          <w:i/>
          <w:iCs/>
          <w:color w:val="000000"/>
          <w:sz w:val="24"/>
          <w:szCs w:val="24"/>
        </w:rPr>
        <w:t>Biochim Biophys Acta</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1801</w:t>
      </w:r>
      <w:r w:rsidRPr="00A54B93">
        <w:rPr>
          <w:rFonts w:ascii="Book Antiqua" w:hAnsi="Book Antiqua" w:cs="宋体"/>
          <w:color w:val="000000"/>
          <w:sz w:val="24"/>
          <w:szCs w:val="24"/>
        </w:rPr>
        <w:t>: 209-214 [PMID: 19948243]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60 </w:t>
      </w:r>
      <w:r w:rsidRPr="00A54B93">
        <w:rPr>
          <w:rFonts w:ascii="Book Antiqua" w:hAnsi="Book Antiqua" w:cs="宋体"/>
          <w:b/>
          <w:bCs/>
          <w:color w:val="000000"/>
          <w:sz w:val="24"/>
          <w:szCs w:val="24"/>
        </w:rPr>
        <w:t>Park EJ</w:t>
      </w:r>
      <w:r w:rsidRPr="00A54B93">
        <w:rPr>
          <w:rFonts w:ascii="Book Antiqua" w:hAnsi="Book Antiqua" w:cs="宋体"/>
          <w:color w:val="000000"/>
          <w:sz w:val="24"/>
          <w:szCs w:val="24"/>
        </w:rPr>
        <w:t>, Lee JH, Yu GY, He G, Ali SR, Holzer RG, Osterreicher CH, Takahashi H, Karin M. Dietary and genetic obesity promote liver inflammation and tumorigenesis by enhancing IL-6 and TNF expression. </w:t>
      </w:r>
      <w:r w:rsidRPr="00A54B93">
        <w:rPr>
          <w:rFonts w:ascii="Book Antiqua" w:hAnsi="Book Antiqua" w:cs="宋体"/>
          <w:i/>
          <w:iCs/>
          <w:color w:val="000000"/>
          <w:sz w:val="24"/>
          <w:szCs w:val="24"/>
        </w:rPr>
        <w:t>Cell</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140</w:t>
      </w:r>
      <w:r w:rsidRPr="00A54B93">
        <w:rPr>
          <w:rFonts w:ascii="Book Antiqua" w:hAnsi="Book Antiqua" w:cs="宋体"/>
          <w:color w:val="000000"/>
          <w:sz w:val="24"/>
          <w:szCs w:val="24"/>
        </w:rPr>
        <w:t>: 197-208 [PMID: 20141834 DOI: 10.1016/j.cell.2009.12.052]</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61 </w:t>
      </w:r>
      <w:r w:rsidRPr="00A54B93">
        <w:rPr>
          <w:rFonts w:ascii="Book Antiqua" w:hAnsi="Book Antiqua" w:cs="宋体"/>
          <w:b/>
          <w:bCs/>
          <w:color w:val="000000"/>
          <w:sz w:val="24"/>
          <w:szCs w:val="24"/>
        </w:rPr>
        <w:t>Ikejima K</w:t>
      </w:r>
      <w:r w:rsidRPr="00A54B93">
        <w:rPr>
          <w:rFonts w:ascii="Book Antiqua" w:hAnsi="Book Antiqua" w:cs="宋体"/>
          <w:color w:val="000000"/>
          <w:sz w:val="24"/>
          <w:szCs w:val="24"/>
        </w:rPr>
        <w:t>, Okumura K, Kon K, Takei Y, Sato N. Role of adipocytokines in hepatic fibrogenesis. </w:t>
      </w:r>
      <w:r w:rsidRPr="00A54B93">
        <w:rPr>
          <w:rFonts w:ascii="Book Antiqua" w:hAnsi="Book Antiqua" w:cs="宋体"/>
          <w:i/>
          <w:iCs/>
          <w:color w:val="000000"/>
          <w:sz w:val="24"/>
          <w:szCs w:val="24"/>
        </w:rPr>
        <w:t>J Gastroenterol Hepatol</w:t>
      </w:r>
      <w:r w:rsidRPr="00A54B93">
        <w:rPr>
          <w:rFonts w:ascii="Book Antiqua" w:hAnsi="Book Antiqua" w:cs="宋体"/>
          <w:color w:val="000000"/>
          <w:sz w:val="24"/>
          <w:szCs w:val="24"/>
        </w:rPr>
        <w:t> 2007; </w:t>
      </w:r>
      <w:r w:rsidRPr="00A54B93">
        <w:rPr>
          <w:rFonts w:ascii="Book Antiqua" w:hAnsi="Book Antiqua" w:cs="宋体"/>
          <w:b/>
          <w:bCs/>
          <w:color w:val="000000"/>
          <w:sz w:val="24"/>
          <w:szCs w:val="24"/>
        </w:rPr>
        <w:t xml:space="preserve">22 </w:t>
      </w:r>
      <w:r w:rsidRPr="00A54B93">
        <w:rPr>
          <w:rFonts w:ascii="Book Antiqua" w:hAnsi="Book Antiqua" w:cs="宋体"/>
          <w:bCs/>
          <w:color w:val="000000"/>
          <w:sz w:val="24"/>
          <w:szCs w:val="24"/>
        </w:rPr>
        <w:t>Suppl 1</w:t>
      </w:r>
      <w:r w:rsidRPr="00A54B93">
        <w:rPr>
          <w:rFonts w:ascii="Book Antiqua" w:hAnsi="Book Antiqua" w:cs="宋体"/>
          <w:color w:val="000000"/>
          <w:sz w:val="24"/>
          <w:szCs w:val="24"/>
        </w:rPr>
        <w:t>: S87-S92 [PMID: 17567476 DOI: 10.1111/j.1440-1746.2007.04961.x]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62 </w:t>
      </w:r>
      <w:r w:rsidRPr="00A54B93">
        <w:rPr>
          <w:rFonts w:ascii="Book Antiqua" w:hAnsi="Book Antiqua" w:cs="宋体"/>
          <w:b/>
          <w:bCs/>
          <w:color w:val="000000"/>
          <w:sz w:val="24"/>
          <w:szCs w:val="24"/>
        </w:rPr>
        <w:t>Tawaramoto K</w:t>
      </w:r>
      <w:r w:rsidRPr="00A54B93">
        <w:rPr>
          <w:rFonts w:ascii="Book Antiqua" w:hAnsi="Book Antiqua" w:cs="宋体"/>
          <w:color w:val="000000"/>
          <w:sz w:val="24"/>
          <w:szCs w:val="24"/>
        </w:rPr>
        <w:t xml:space="preserve">, Kotani K, Hashiramoto M, Kanda Y, Nagare T, Sakaue H, Ogawa W, Emoto N, Yanagisawa M, Noda T, Kasuga M, Kaku K. Ablation of 3-phosphoinositide-dependent protein kinase 1 (PDK1) in vascular endothelial cells </w:t>
      </w:r>
      <w:r w:rsidRPr="00A54B93">
        <w:rPr>
          <w:rFonts w:ascii="Book Antiqua" w:hAnsi="Book Antiqua" w:cs="宋体"/>
          <w:color w:val="000000"/>
          <w:sz w:val="24"/>
          <w:szCs w:val="24"/>
        </w:rPr>
        <w:lastRenderedPageBreak/>
        <w:t>enhances insulin sensitivity by reducing visceral fat and suppressing angiogenesis. </w:t>
      </w:r>
      <w:r w:rsidRPr="00A54B93">
        <w:rPr>
          <w:rFonts w:ascii="Book Antiqua" w:hAnsi="Book Antiqua" w:cs="宋体"/>
          <w:i/>
          <w:iCs/>
          <w:color w:val="000000"/>
          <w:sz w:val="24"/>
          <w:szCs w:val="24"/>
        </w:rPr>
        <w:t>Mol Endocrinol</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26</w:t>
      </w:r>
      <w:r w:rsidRPr="00A54B93">
        <w:rPr>
          <w:rFonts w:ascii="Book Antiqua" w:hAnsi="Book Antiqua" w:cs="宋体"/>
          <w:color w:val="000000"/>
          <w:sz w:val="24"/>
          <w:szCs w:val="24"/>
        </w:rPr>
        <w:t>: 95-109 [PMID: 22108800 DOI: 10.1210/me.2010-0412]</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63 </w:t>
      </w:r>
      <w:r w:rsidRPr="00A54B93">
        <w:rPr>
          <w:rFonts w:ascii="Book Antiqua" w:hAnsi="Book Antiqua" w:cs="宋体"/>
          <w:b/>
          <w:bCs/>
          <w:color w:val="000000"/>
          <w:sz w:val="24"/>
          <w:szCs w:val="24"/>
        </w:rPr>
        <w:t>Awazawa M</w:t>
      </w:r>
      <w:r w:rsidRPr="00A54B93">
        <w:rPr>
          <w:rFonts w:ascii="Book Antiqua" w:hAnsi="Book Antiqua" w:cs="宋体"/>
          <w:color w:val="000000"/>
          <w:sz w:val="24"/>
          <w:szCs w:val="24"/>
        </w:rPr>
        <w:t>, Ueki K, Inabe K, Yamauchi T, Kaneko K, Okazaki Y, Bardeesy N, Ohnishi S, Nagai R, Kadowaki T. Adiponectin suppresses hepatic SREBP1c expression in an AdipoR1/LKB1/AMPK dependent pathway. </w:t>
      </w:r>
      <w:r w:rsidRPr="00A54B93">
        <w:rPr>
          <w:rFonts w:ascii="Book Antiqua" w:hAnsi="Book Antiqua" w:cs="宋体"/>
          <w:i/>
          <w:iCs/>
          <w:color w:val="000000"/>
          <w:sz w:val="24"/>
          <w:szCs w:val="24"/>
        </w:rPr>
        <w:t>Biochem Biophys Res Commun</w:t>
      </w:r>
      <w:r w:rsidRPr="00A54B93">
        <w:rPr>
          <w:rFonts w:ascii="Book Antiqua" w:hAnsi="Book Antiqua" w:cs="宋体"/>
          <w:color w:val="000000"/>
          <w:sz w:val="24"/>
          <w:szCs w:val="24"/>
        </w:rPr>
        <w:t> 2009; </w:t>
      </w:r>
      <w:r w:rsidRPr="00A54B93">
        <w:rPr>
          <w:rFonts w:ascii="Book Antiqua" w:hAnsi="Book Antiqua" w:cs="宋体"/>
          <w:b/>
          <w:bCs/>
          <w:color w:val="000000"/>
          <w:sz w:val="24"/>
          <w:szCs w:val="24"/>
        </w:rPr>
        <w:t>382</w:t>
      </w:r>
      <w:r w:rsidRPr="00A54B93">
        <w:rPr>
          <w:rFonts w:ascii="Book Antiqua" w:hAnsi="Book Antiqua" w:cs="宋体"/>
          <w:color w:val="000000"/>
          <w:sz w:val="24"/>
          <w:szCs w:val="24"/>
        </w:rPr>
        <w:t>: 51-56 [PMID: 19254698 DOI: 10.1016/j.bbrc.2009.02.131]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64 </w:t>
      </w:r>
      <w:r w:rsidRPr="00A54B93">
        <w:rPr>
          <w:rFonts w:ascii="Book Antiqua" w:hAnsi="Book Antiqua" w:cs="宋体"/>
          <w:b/>
          <w:bCs/>
          <w:color w:val="000000"/>
          <w:sz w:val="24"/>
          <w:szCs w:val="24"/>
        </w:rPr>
        <w:t>Cazanave SC</w:t>
      </w:r>
      <w:r w:rsidRPr="00A54B93">
        <w:rPr>
          <w:rFonts w:ascii="Book Antiqua" w:hAnsi="Book Antiqua" w:cs="宋体"/>
          <w:color w:val="000000"/>
          <w:sz w:val="24"/>
          <w:szCs w:val="24"/>
        </w:rPr>
        <w:t>, Mott JL, Elmi NA, Bronk SF, Werneburg NW, Akazawa Y, Kahraman A, Garrison SP, Zambetti GP, Charlton MR, Gores GJ. JNK1-dependent PUMA expression contributes to hepatocyte lipoapoptosis. </w:t>
      </w:r>
      <w:r w:rsidRPr="00A54B93">
        <w:rPr>
          <w:rFonts w:ascii="Book Antiqua" w:hAnsi="Book Antiqua" w:cs="宋体"/>
          <w:i/>
          <w:iCs/>
          <w:color w:val="000000"/>
          <w:sz w:val="24"/>
          <w:szCs w:val="24"/>
        </w:rPr>
        <w:t>J Biol Chem</w:t>
      </w:r>
      <w:r w:rsidRPr="00A54B93">
        <w:rPr>
          <w:rFonts w:ascii="Book Antiqua" w:hAnsi="Book Antiqua" w:cs="宋体"/>
          <w:color w:val="000000"/>
          <w:sz w:val="24"/>
          <w:szCs w:val="24"/>
        </w:rPr>
        <w:t> 2009; </w:t>
      </w:r>
      <w:r w:rsidRPr="00A54B93">
        <w:rPr>
          <w:rFonts w:ascii="Book Antiqua" w:hAnsi="Book Antiqua" w:cs="宋体"/>
          <w:b/>
          <w:bCs/>
          <w:color w:val="000000"/>
          <w:sz w:val="24"/>
          <w:szCs w:val="24"/>
        </w:rPr>
        <w:t>284</w:t>
      </w:r>
      <w:r w:rsidRPr="00A54B93">
        <w:rPr>
          <w:rFonts w:ascii="Book Antiqua" w:hAnsi="Book Antiqua" w:cs="宋体"/>
          <w:color w:val="000000"/>
          <w:sz w:val="24"/>
          <w:szCs w:val="24"/>
        </w:rPr>
        <w:t>: 26591-26602 [PMID: 19638343 DOI: 10.1074/jbc.M109.022491]</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65 </w:t>
      </w:r>
      <w:r w:rsidRPr="00A54B93">
        <w:rPr>
          <w:rFonts w:ascii="Book Antiqua" w:hAnsi="Book Antiqua" w:cs="宋体"/>
          <w:b/>
          <w:bCs/>
          <w:color w:val="000000"/>
          <w:sz w:val="24"/>
          <w:szCs w:val="24"/>
        </w:rPr>
        <w:t>Torres DM</w:t>
      </w:r>
      <w:r w:rsidRPr="00A54B93">
        <w:rPr>
          <w:rFonts w:ascii="Book Antiqua" w:hAnsi="Book Antiqua" w:cs="宋体"/>
          <w:color w:val="000000"/>
          <w:sz w:val="24"/>
          <w:szCs w:val="24"/>
        </w:rPr>
        <w:t>, Harrison SA. Nonalcoholic steatohepatitis and noncirrhotic hepatocellular carcinoma: fertile soil. </w:t>
      </w:r>
      <w:r w:rsidRPr="00A54B93">
        <w:rPr>
          <w:rFonts w:ascii="Book Antiqua" w:hAnsi="Book Antiqua" w:cs="宋体"/>
          <w:i/>
          <w:iCs/>
          <w:color w:val="000000"/>
          <w:sz w:val="24"/>
          <w:szCs w:val="24"/>
        </w:rPr>
        <w:t>Semin Liver Dis</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32</w:t>
      </w:r>
      <w:r w:rsidRPr="00A54B93">
        <w:rPr>
          <w:rFonts w:ascii="Book Antiqua" w:hAnsi="Book Antiqua" w:cs="宋体"/>
          <w:color w:val="000000"/>
          <w:sz w:val="24"/>
          <w:szCs w:val="24"/>
        </w:rPr>
        <w:t>: 30-38 [PMID: 22418886]</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66 </w:t>
      </w:r>
      <w:r w:rsidRPr="00A54B93">
        <w:rPr>
          <w:rFonts w:ascii="Book Antiqua" w:hAnsi="Book Antiqua" w:cs="宋体"/>
          <w:b/>
          <w:bCs/>
          <w:color w:val="000000"/>
          <w:sz w:val="24"/>
          <w:szCs w:val="24"/>
        </w:rPr>
        <w:t>Yasui K</w:t>
      </w:r>
      <w:r w:rsidRPr="00A54B93">
        <w:rPr>
          <w:rFonts w:ascii="Book Antiqua" w:hAnsi="Book Antiqua" w:cs="宋体"/>
          <w:color w:val="000000"/>
          <w:sz w:val="24"/>
          <w:szCs w:val="24"/>
        </w:rPr>
        <w:t>, Hashimoto E, Komorizono Y, Koike K, Arii S, Imai Y, Shima T, Kanbara Y, Saibara T, Mori T, Kawata S, Uto H, Takami S, Sumida Y, Takamura T, Kawanaka M, Okanoue T. Characteristics of patients with nonalcoholic steatohepatitis who develop hepatocellular carcinoma. </w:t>
      </w:r>
      <w:r w:rsidRPr="00A54B93">
        <w:rPr>
          <w:rFonts w:ascii="Book Antiqua" w:hAnsi="Book Antiqua" w:cs="宋体"/>
          <w:i/>
          <w:iCs/>
          <w:color w:val="000000"/>
          <w:sz w:val="24"/>
          <w:szCs w:val="24"/>
        </w:rPr>
        <w:t>Clin Gastroenterol Hepatol</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9</w:t>
      </w:r>
      <w:r w:rsidRPr="00A54B93">
        <w:rPr>
          <w:rFonts w:ascii="Book Antiqua" w:hAnsi="Book Antiqua" w:cs="宋体"/>
          <w:color w:val="000000"/>
          <w:sz w:val="24"/>
          <w:szCs w:val="24"/>
        </w:rPr>
        <w:t>: 428-33; quiz e50 [PMID: 21320639 DOI: 10.1016/j.cgh.2011.01.023]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67 </w:t>
      </w:r>
      <w:r w:rsidRPr="00A54B93">
        <w:rPr>
          <w:rFonts w:ascii="Book Antiqua" w:hAnsi="Book Antiqua" w:cs="宋体"/>
          <w:b/>
          <w:bCs/>
          <w:color w:val="000000"/>
          <w:sz w:val="24"/>
          <w:szCs w:val="24"/>
        </w:rPr>
        <w:t>Takuma Y</w:t>
      </w:r>
      <w:r w:rsidRPr="00A54B93">
        <w:rPr>
          <w:rFonts w:ascii="Book Antiqua" w:hAnsi="Book Antiqua" w:cs="宋体"/>
          <w:color w:val="000000"/>
          <w:sz w:val="24"/>
          <w:szCs w:val="24"/>
        </w:rPr>
        <w:t>, Nouso K. Nonalcoholic steatohepatitis-associated hepatocellular carcinoma: our case series and literature review. </w:t>
      </w:r>
      <w:r w:rsidRPr="00A54B93">
        <w:rPr>
          <w:rFonts w:ascii="Book Antiqua" w:hAnsi="Book Antiqua" w:cs="宋体"/>
          <w:i/>
          <w:iCs/>
          <w:color w:val="000000"/>
          <w:sz w:val="24"/>
          <w:szCs w:val="24"/>
        </w:rPr>
        <w:t>World J Gastroenterol</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16</w:t>
      </w:r>
      <w:r w:rsidRPr="00A54B93">
        <w:rPr>
          <w:rFonts w:ascii="Book Antiqua" w:hAnsi="Book Antiqua" w:cs="宋体"/>
          <w:color w:val="000000"/>
          <w:sz w:val="24"/>
          <w:szCs w:val="24"/>
        </w:rPr>
        <w:t>: 1436-1441 [PMID: 20333782 DOI: 10.3748/wjg.v16.i12.1436]</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68 </w:t>
      </w:r>
      <w:r w:rsidRPr="00A54B93">
        <w:rPr>
          <w:rFonts w:ascii="Book Antiqua" w:hAnsi="Book Antiqua" w:cs="宋体"/>
          <w:b/>
          <w:bCs/>
          <w:color w:val="000000"/>
          <w:sz w:val="24"/>
          <w:szCs w:val="24"/>
        </w:rPr>
        <w:t>Hashimoto E</w:t>
      </w:r>
      <w:r w:rsidRPr="00A54B93">
        <w:rPr>
          <w:rFonts w:ascii="Book Antiqua" w:hAnsi="Book Antiqua" w:cs="宋体"/>
          <w:color w:val="000000"/>
          <w:sz w:val="24"/>
          <w:szCs w:val="24"/>
        </w:rPr>
        <w:t>, Yatsuji S, Tobari M, Taniai M, Torii N, Tokushige K, Shiratori K. Hepatocellular carcinoma in patients with nonalcoholic steatohepatitis. </w:t>
      </w:r>
      <w:r w:rsidRPr="00A54B93">
        <w:rPr>
          <w:rFonts w:ascii="Book Antiqua" w:hAnsi="Book Antiqua" w:cs="宋体"/>
          <w:i/>
          <w:iCs/>
          <w:color w:val="000000"/>
          <w:sz w:val="24"/>
          <w:szCs w:val="24"/>
        </w:rPr>
        <w:t>J Gastroenterol</w:t>
      </w:r>
      <w:r w:rsidRPr="00A54B93">
        <w:rPr>
          <w:rFonts w:ascii="Book Antiqua" w:hAnsi="Book Antiqua" w:cs="宋体"/>
          <w:color w:val="000000"/>
          <w:sz w:val="24"/>
          <w:szCs w:val="24"/>
        </w:rPr>
        <w:t> 2009; </w:t>
      </w:r>
      <w:r w:rsidRPr="00A54B93">
        <w:rPr>
          <w:rFonts w:ascii="Book Antiqua" w:hAnsi="Book Antiqua" w:cs="宋体"/>
          <w:b/>
          <w:bCs/>
          <w:color w:val="000000"/>
          <w:sz w:val="24"/>
          <w:szCs w:val="24"/>
        </w:rPr>
        <w:t xml:space="preserve">44 </w:t>
      </w:r>
      <w:r w:rsidRPr="00A54B93">
        <w:rPr>
          <w:rFonts w:ascii="Book Antiqua" w:hAnsi="Book Antiqua" w:cs="宋体"/>
          <w:bCs/>
          <w:color w:val="000000"/>
          <w:sz w:val="24"/>
          <w:szCs w:val="24"/>
        </w:rPr>
        <w:t>Suppl 19</w:t>
      </w:r>
      <w:r w:rsidRPr="00A54B93">
        <w:rPr>
          <w:rFonts w:ascii="Book Antiqua" w:hAnsi="Book Antiqua" w:cs="宋体"/>
          <w:color w:val="000000"/>
          <w:sz w:val="24"/>
          <w:szCs w:val="24"/>
        </w:rPr>
        <w:t>: 89-95 [PMID: 19148800 DOI: 10.1007/s00535-008-2262-x]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lastRenderedPageBreak/>
        <w:t>69 </w:t>
      </w:r>
      <w:r w:rsidRPr="00A54B93">
        <w:rPr>
          <w:rFonts w:ascii="Book Antiqua" w:hAnsi="Book Antiqua" w:cs="宋体"/>
          <w:b/>
          <w:bCs/>
          <w:color w:val="000000"/>
          <w:sz w:val="24"/>
          <w:szCs w:val="24"/>
        </w:rPr>
        <w:t>Duan XY</w:t>
      </w:r>
      <w:r w:rsidRPr="00A54B93">
        <w:rPr>
          <w:rFonts w:ascii="Book Antiqua" w:hAnsi="Book Antiqua" w:cs="宋体"/>
          <w:color w:val="000000"/>
          <w:sz w:val="24"/>
          <w:szCs w:val="24"/>
        </w:rPr>
        <w:t>, Qiao L, Fan JG. Clinical features of nonalcoholic fatty liver disease-associated hepatocellular carcinoma. </w:t>
      </w:r>
      <w:r w:rsidRPr="00A54B93">
        <w:rPr>
          <w:rFonts w:ascii="Book Antiqua" w:hAnsi="Book Antiqua" w:cs="宋体"/>
          <w:i/>
          <w:iCs/>
          <w:color w:val="000000"/>
          <w:sz w:val="24"/>
          <w:szCs w:val="24"/>
        </w:rPr>
        <w:t>Hepatobiliary Pancreat Dis Int</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11</w:t>
      </w:r>
      <w:r w:rsidRPr="00A54B93">
        <w:rPr>
          <w:rFonts w:ascii="Book Antiqua" w:hAnsi="Book Antiqua" w:cs="宋体"/>
          <w:color w:val="000000"/>
          <w:sz w:val="24"/>
          <w:szCs w:val="24"/>
        </w:rPr>
        <w:t>: 18-27 [PMID: 22251466 DOI: 10.1016/S1499-3872(11)60120-3]</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70 </w:t>
      </w:r>
      <w:r w:rsidRPr="00A54B93">
        <w:rPr>
          <w:rFonts w:ascii="Book Antiqua" w:hAnsi="Book Antiqua" w:cs="宋体"/>
          <w:b/>
          <w:bCs/>
          <w:color w:val="000000"/>
          <w:sz w:val="24"/>
          <w:szCs w:val="24"/>
        </w:rPr>
        <w:t>Chagas AL</w:t>
      </w:r>
      <w:r w:rsidRPr="00A54B93">
        <w:rPr>
          <w:rFonts w:ascii="Book Antiqua" w:hAnsi="Book Antiqua" w:cs="宋体"/>
          <w:color w:val="000000"/>
          <w:sz w:val="24"/>
          <w:szCs w:val="24"/>
        </w:rPr>
        <w:t>, Kikuchi LO, Oliveira CP, Vezozzo DC, Mello ES, Oliveira AC, Cella LC, Herman P, Bachella T, Caldwell SH, Alves VA, Carrilho FJ. Does hepatocellular carcinoma in non-alcoholic steatohepatitis exist in cirrhotic and non-cirrhotic patients? </w:t>
      </w:r>
      <w:r w:rsidRPr="00A54B93">
        <w:rPr>
          <w:rFonts w:ascii="Book Antiqua" w:hAnsi="Book Antiqua" w:cs="宋体"/>
          <w:i/>
          <w:iCs/>
          <w:color w:val="000000"/>
          <w:sz w:val="24"/>
          <w:szCs w:val="24"/>
        </w:rPr>
        <w:t>Braz J Med Biol Res</w:t>
      </w:r>
      <w:r w:rsidRPr="00A54B93">
        <w:rPr>
          <w:rFonts w:ascii="Book Antiqua" w:hAnsi="Book Antiqua" w:cs="宋体"/>
          <w:color w:val="000000"/>
          <w:sz w:val="24"/>
          <w:szCs w:val="24"/>
        </w:rPr>
        <w:t> 2009; </w:t>
      </w:r>
      <w:r w:rsidRPr="00A54B93">
        <w:rPr>
          <w:rFonts w:ascii="Book Antiqua" w:hAnsi="Book Antiqua" w:cs="宋体"/>
          <w:b/>
          <w:bCs/>
          <w:color w:val="000000"/>
          <w:sz w:val="24"/>
          <w:szCs w:val="24"/>
        </w:rPr>
        <w:t>42</w:t>
      </w:r>
      <w:r w:rsidRPr="00A54B93">
        <w:rPr>
          <w:rFonts w:ascii="Book Antiqua" w:hAnsi="Book Antiqua" w:cs="宋体"/>
          <w:color w:val="000000"/>
          <w:sz w:val="24"/>
          <w:szCs w:val="24"/>
        </w:rPr>
        <w:t>: 958-962 [PMID: 19787150 DOI: 10.1590/S0100-879X2009005000019]</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71 </w:t>
      </w:r>
      <w:r w:rsidRPr="00A54B93">
        <w:rPr>
          <w:rFonts w:ascii="Book Antiqua" w:hAnsi="Book Antiqua" w:cs="宋体"/>
          <w:b/>
          <w:bCs/>
          <w:color w:val="000000"/>
          <w:sz w:val="24"/>
          <w:szCs w:val="24"/>
        </w:rPr>
        <w:t>Ertle J</w:t>
      </w:r>
      <w:r w:rsidRPr="00A54B93">
        <w:rPr>
          <w:rFonts w:ascii="Book Antiqua" w:hAnsi="Book Antiqua" w:cs="宋体"/>
          <w:color w:val="000000"/>
          <w:sz w:val="24"/>
          <w:szCs w:val="24"/>
        </w:rPr>
        <w:t>, Dechêne A, Sowa JP, Penndorf V, Herzer K, Kaiser G, Schlaak JF, Gerken G, Syn WK, Canbay A. Non-alcoholic fatty liver disease progresses to hepatocellular carcinoma in the absence of apparent cirrhosis. </w:t>
      </w:r>
      <w:r w:rsidRPr="00A54B93">
        <w:rPr>
          <w:rFonts w:ascii="Book Antiqua" w:hAnsi="Book Antiqua" w:cs="宋体"/>
          <w:i/>
          <w:iCs/>
          <w:color w:val="000000"/>
          <w:sz w:val="24"/>
          <w:szCs w:val="24"/>
        </w:rPr>
        <w:t>Int J Cancer</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128</w:t>
      </w:r>
      <w:r w:rsidRPr="00A54B93">
        <w:rPr>
          <w:rFonts w:ascii="Book Antiqua" w:hAnsi="Book Antiqua" w:cs="宋体"/>
          <w:color w:val="000000"/>
          <w:sz w:val="24"/>
          <w:szCs w:val="24"/>
        </w:rPr>
        <w:t>: 2436-2443 [PMID: 21128245 DOI: 10.1002/ijc.25797]</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72 </w:t>
      </w:r>
      <w:r w:rsidRPr="00A54B93">
        <w:rPr>
          <w:rFonts w:ascii="Book Antiqua" w:hAnsi="Book Antiqua" w:cs="宋体"/>
          <w:b/>
          <w:bCs/>
          <w:color w:val="000000"/>
          <w:sz w:val="24"/>
          <w:szCs w:val="24"/>
        </w:rPr>
        <w:t>Paradis V</w:t>
      </w:r>
      <w:r w:rsidRPr="00A54B93">
        <w:rPr>
          <w:rFonts w:ascii="Book Antiqua" w:hAnsi="Book Antiqua" w:cs="宋体"/>
          <w:color w:val="000000"/>
          <w:sz w:val="24"/>
          <w:szCs w:val="24"/>
        </w:rPr>
        <w:t>, Zalinski S, Chelbi E, Guedj N, Degos F, Vilgrain V, Bedossa P, Belghiti J. Hepatocellular carcinomas in patients with metabolic syndrome often develop without significant liver fibrosis: a pathological analysis.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2009; </w:t>
      </w:r>
      <w:r w:rsidRPr="00A54B93">
        <w:rPr>
          <w:rFonts w:ascii="Book Antiqua" w:hAnsi="Book Antiqua" w:cs="宋体"/>
          <w:b/>
          <w:bCs/>
          <w:color w:val="000000"/>
          <w:sz w:val="24"/>
          <w:szCs w:val="24"/>
        </w:rPr>
        <w:t>49</w:t>
      </w:r>
      <w:r w:rsidRPr="00A54B93">
        <w:rPr>
          <w:rFonts w:ascii="Book Antiqua" w:hAnsi="Book Antiqua" w:cs="宋体"/>
          <w:color w:val="000000"/>
          <w:sz w:val="24"/>
          <w:szCs w:val="24"/>
        </w:rPr>
        <w:t>: 851-859 [PMID: 19115377 DOI: 10.1002/hep.22734]</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73 </w:t>
      </w:r>
      <w:r w:rsidRPr="00A54B93">
        <w:rPr>
          <w:rFonts w:ascii="Book Antiqua" w:hAnsi="Book Antiqua" w:cs="宋体"/>
          <w:b/>
          <w:bCs/>
          <w:color w:val="000000"/>
          <w:sz w:val="24"/>
          <w:szCs w:val="24"/>
        </w:rPr>
        <w:t>Chen TM</w:t>
      </w:r>
      <w:r w:rsidRPr="00A54B93">
        <w:rPr>
          <w:rFonts w:ascii="Book Antiqua" w:hAnsi="Book Antiqua" w:cs="宋体"/>
          <w:color w:val="000000"/>
          <w:sz w:val="24"/>
          <w:szCs w:val="24"/>
        </w:rPr>
        <w:t>, Lin CC, Huang PT, Wen CF. Metformin associated with lower mortality in diabetic patients with early stage hepatocellular carcinoma after radiofrequency ablation. </w:t>
      </w:r>
      <w:r w:rsidRPr="00A54B93">
        <w:rPr>
          <w:rFonts w:ascii="Book Antiqua" w:hAnsi="Book Antiqua" w:cs="宋体"/>
          <w:i/>
          <w:iCs/>
          <w:color w:val="000000"/>
          <w:sz w:val="24"/>
          <w:szCs w:val="24"/>
        </w:rPr>
        <w:t>J Gastroenterol Hepatol</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26</w:t>
      </w:r>
      <w:r w:rsidRPr="00A54B93">
        <w:rPr>
          <w:rFonts w:ascii="Book Antiqua" w:hAnsi="Book Antiqua" w:cs="宋体"/>
          <w:color w:val="000000"/>
          <w:sz w:val="24"/>
          <w:szCs w:val="24"/>
        </w:rPr>
        <w:t>: 858-865 [PMID: 21251068 DOI: 10.1111/j.1440-1746.2011.06664.x]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74 </w:t>
      </w:r>
      <w:r w:rsidRPr="00A54B93">
        <w:rPr>
          <w:rFonts w:ascii="Book Antiqua" w:hAnsi="Book Antiqua" w:cs="宋体"/>
          <w:b/>
          <w:bCs/>
          <w:color w:val="000000"/>
          <w:sz w:val="24"/>
          <w:szCs w:val="24"/>
        </w:rPr>
        <w:t>Nkontchou G</w:t>
      </w:r>
      <w:r w:rsidRPr="00A54B93">
        <w:rPr>
          <w:rFonts w:ascii="Book Antiqua" w:hAnsi="Book Antiqua" w:cs="宋体"/>
          <w:color w:val="000000"/>
          <w:sz w:val="24"/>
          <w:szCs w:val="24"/>
        </w:rPr>
        <w:t>, Cosson E, Aout M, Mahmoudi A, Bourcier V, Charif I, Ganne-Carrie N, Grando-Lemaire V, Vicaut E, Trinchet JC, Beaugrand M. Impact of metformin on the prognosis of cirrhosis induced by viral hepatitis C in diabetic patients. </w:t>
      </w:r>
      <w:r w:rsidRPr="00A54B93">
        <w:rPr>
          <w:rFonts w:ascii="Book Antiqua" w:hAnsi="Book Antiqua" w:cs="宋体"/>
          <w:i/>
          <w:iCs/>
          <w:color w:val="000000"/>
          <w:sz w:val="24"/>
          <w:szCs w:val="24"/>
        </w:rPr>
        <w:t>J Clin Endocrinol Metab</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96</w:t>
      </w:r>
      <w:r w:rsidRPr="00A54B93">
        <w:rPr>
          <w:rFonts w:ascii="Book Antiqua" w:hAnsi="Book Antiqua" w:cs="宋体"/>
          <w:color w:val="000000"/>
          <w:sz w:val="24"/>
          <w:szCs w:val="24"/>
        </w:rPr>
        <w:t>: 2601-2608 [PMID: 21752887 DOI: 10.1210/jc.2010-2415]</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75 </w:t>
      </w:r>
      <w:r w:rsidRPr="00A54B93">
        <w:rPr>
          <w:rFonts w:ascii="Book Antiqua" w:hAnsi="Book Antiqua" w:cs="宋体"/>
          <w:b/>
          <w:bCs/>
          <w:color w:val="000000"/>
          <w:sz w:val="24"/>
          <w:szCs w:val="24"/>
        </w:rPr>
        <w:t>Hassan MM</w:t>
      </w:r>
      <w:r w:rsidRPr="00A54B93">
        <w:rPr>
          <w:rFonts w:ascii="Book Antiqua" w:hAnsi="Book Antiqua" w:cs="宋体"/>
          <w:color w:val="000000"/>
          <w:sz w:val="24"/>
          <w:szCs w:val="24"/>
        </w:rPr>
        <w:t xml:space="preserve">, Curley SA, Li D, Kaseb A, Davila M, Abdalla EK, Javle M, Moghazy DM, Lozano RD, Abbruzzese JL, Vauthey JN. Association of diabetes duration and </w:t>
      </w:r>
      <w:r w:rsidRPr="00A54B93">
        <w:rPr>
          <w:rFonts w:ascii="Book Antiqua" w:hAnsi="Book Antiqua" w:cs="宋体"/>
          <w:color w:val="000000"/>
          <w:sz w:val="24"/>
          <w:szCs w:val="24"/>
        </w:rPr>
        <w:lastRenderedPageBreak/>
        <w:t>diabetes treatment with the risk of hepatocellular carcinoma. </w:t>
      </w:r>
      <w:r w:rsidRPr="00A54B93">
        <w:rPr>
          <w:rFonts w:ascii="Book Antiqua" w:hAnsi="Book Antiqua" w:cs="宋体"/>
          <w:i/>
          <w:iCs/>
          <w:color w:val="000000"/>
          <w:sz w:val="24"/>
          <w:szCs w:val="24"/>
        </w:rPr>
        <w:t>Cancer</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116</w:t>
      </w:r>
      <w:r w:rsidRPr="00A54B93">
        <w:rPr>
          <w:rFonts w:ascii="Book Antiqua" w:hAnsi="Book Antiqua" w:cs="宋体"/>
          <w:color w:val="000000"/>
          <w:sz w:val="24"/>
          <w:szCs w:val="24"/>
        </w:rPr>
        <w:t>: 1938-1946 [PMID: 20166205 DOI: 10.1002/cncr.24982]</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76 </w:t>
      </w:r>
      <w:r w:rsidRPr="00A54B93">
        <w:rPr>
          <w:rFonts w:ascii="Book Antiqua" w:hAnsi="Book Antiqua" w:cs="宋体"/>
          <w:b/>
          <w:bCs/>
          <w:color w:val="000000"/>
          <w:sz w:val="24"/>
          <w:szCs w:val="24"/>
        </w:rPr>
        <w:t>Donadon V</w:t>
      </w:r>
      <w:r w:rsidRPr="00A54B93">
        <w:rPr>
          <w:rFonts w:ascii="Book Antiqua" w:hAnsi="Book Antiqua" w:cs="宋体"/>
          <w:color w:val="000000"/>
          <w:sz w:val="24"/>
          <w:szCs w:val="24"/>
        </w:rPr>
        <w:t>, Balbi M, Mas MD, Casarin P, Zanette G. Metformin and reduced risk of hepatocellular carcinoma in diabetic patients with chronic liver disease. </w:t>
      </w:r>
      <w:r w:rsidRPr="00A54B93">
        <w:rPr>
          <w:rFonts w:ascii="Book Antiqua" w:hAnsi="Book Antiqua" w:cs="宋体"/>
          <w:i/>
          <w:iCs/>
          <w:color w:val="000000"/>
          <w:sz w:val="24"/>
          <w:szCs w:val="24"/>
        </w:rPr>
        <w:t>Liver Int</w:t>
      </w:r>
      <w:r w:rsidRPr="00A54B93">
        <w:rPr>
          <w:rFonts w:ascii="Book Antiqua" w:hAnsi="Book Antiqua" w:cs="宋体"/>
          <w:color w:val="000000"/>
          <w:sz w:val="24"/>
          <w:szCs w:val="24"/>
        </w:rPr>
        <w:t> 2010; </w:t>
      </w:r>
      <w:r w:rsidRPr="00A54B93">
        <w:rPr>
          <w:rFonts w:ascii="Book Antiqua" w:hAnsi="Book Antiqua" w:cs="宋体"/>
          <w:b/>
          <w:bCs/>
          <w:color w:val="000000"/>
          <w:sz w:val="24"/>
          <w:szCs w:val="24"/>
        </w:rPr>
        <w:t>30</w:t>
      </w:r>
      <w:r w:rsidRPr="00A54B93">
        <w:rPr>
          <w:rFonts w:ascii="Book Antiqua" w:hAnsi="Book Antiqua" w:cs="宋体"/>
          <w:color w:val="000000"/>
          <w:sz w:val="24"/>
          <w:szCs w:val="24"/>
        </w:rPr>
        <w:t>: 750-758 [PMID: 20331505 DOI: 10.1111/j.1478-3231.2010.02223.x]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77 </w:t>
      </w:r>
      <w:r w:rsidRPr="00A54B93">
        <w:rPr>
          <w:rFonts w:ascii="Book Antiqua" w:hAnsi="Book Antiqua" w:cs="宋体"/>
          <w:b/>
          <w:bCs/>
          <w:color w:val="000000"/>
          <w:sz w:val="24"/>
          <w:szCs w:val="24"/>
        </w:rPr>
        <w:t>Chen HP</w:t>
      </w:r>
      <w:r w:rsidRPr="00A54B93">
        <w:rPr>
          <w:rFonts w:ascii="Book Antiqua" w:hAnsi="Book Antiqua" w:cs="宋体"/>
          <w:color w:val="000000"/>
          <w:sz w:val="24"/>
          <w:szCs w:val="24"/>
        </w:rPr>
        <w:t>, Shieh JJ, Chang CC, Chen TT, Lin JT, Wu MS, Lin JH, Wu CY. Metformin decreases hepatocellular carcinoma risk in a dose-dependent manner: population-based and in vitro studies. </w:t>
      </w:r>
      <w:r w:rsidRPr="00A54B93">
        <w:rPr>
          <w:rFonts w:ascii="Book Antiqua" w:hAnsi="Book Antiqua" w:cs="宋体"/>
          <w:i/>
          <w:iCs/>
          <w:color w:val="000000"/>
          <w:sz w:val="24"/>
          <w:szCs w:val="24"/>
        </w:rPr>
        <w:t>Gut</w:t>
      </w:r>
      <w:r w:rsidRPr="00A54B93">
        <w:rPr>
          <w:rFonts w:ascii="Book Antiqua" w:hAnsi="Book Antiqua" w:cs="宋体"/>
          <w:color w:val="000000"/>
          <w:sz w:val="24"/>
          <w:szCs w:val="24"/>
        </w:rPr>
        <w:t> 2013; </w:t>
      </w:r>
      <w:r w:rsidRPr="00A54B93">
        <w:rPr>
          <w:rFonts w:ascii="Book Antiqua" w:hAnsi="Book Antiqua" w:cs="宋体"/>
          <w:b/>
          <w:bCs/>
          <w:color w:val="000000"/>
          <w:sz w:val="24"/>
          <w:szCs w:val="24"/>
        </w:rPr>
        <w:t>62</w:t>
      </w:r>
      <w:r w:rsidRPr="00A54B93">
        <w:rPr>
          <w:rFonts w:ascii="Book Antiqua" w:hAnsi="Book Antiqua" w:cs="宋体"/>
          <w:color w:val="000000"/>
          <w:sz w:val="24"/>
          <w:szCs w:val="24"/>
        </w:rPr>
        <w:t>: 606-615 [PMID: 22773548 DOI: 10.1136/gutjnl-2011-301708]</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78 </w:t>
      </w:r>
      <w:r w:rsidRPr="00A54B93">
        <w:rPr>
          <w:rFonts w:ascii="Book Antiqua" w:hAnsi="Book Antiqua" w:cs="宋体"/>
          <w:b/>
          <w:bCs/>
          <w:color w:val="000000"/>
          <w:sz w:val="24"/>
          <w:szCs w:val="24"/>
        </w:rPr>
        <w:t>Nakahara T</w:t>
      </w:r>
      <w:r w:rsidRPr="00A54B93">
        <w:rPr>
          <w:rFonts w:ascii="Book Antiqua" w:hAnsi="Book Antiqua" w:cs="宋体"/>
          <w:color w:val="000000"/>
          <w:sz w:val="24"/>
          <w:szCs w:val="24"/>
        </w:rPr>
        <w:t>, Hyogo H, Kimura Y, Ishitobi T, Arihiro K, Aikata H, Takahashi S, Chayama K. Efficacy of rosuvastatin for the treatment of non-alcoholic steatohepatitis with dyslipidemia: An open-label, pilot study. </w:t>
      </w:r>
      <w:r w:rsidRPr="00A54B93">
        <w:rPr>
          <w:rFonts w:ascii="Book Antiqua" w:hAnsi="Book Antiqua" w:cs="宋体"/>
          <w:i/>
          <w:iCs/>
          <w:color w:val="000000"/>
          <w:sz w:val="24"/>
          <w:szCs w:val="24"/>
        </w:rPr>
        <w:t>Hepatol Res</w:t>
      </w:r>
      <w:r w:rsidRPr="00A54B93">
        <w:rPr>
          <w:rFonts w:ascii="Book Antiqua" w:hAnsi="Book Antiqua" w:cs="宋体"/>
          <w:color w:val="000000"/>
          <w:sz w:val="24"/>
          <w:szCs w:val="24"/>
        </w:rPr>
        <w:t> 2012; </w:t>
      </w:r>
      <w:r w:rsidRPr="00A54B93">
        <w:rPr>
          <w:rFonts w:ascii="Book Antiqua" w:hAnsi="Book Antiqua" w:cs="宋体"/>
          <w:b/>
          <w:bCs/>
          <w:color w:val="000000"/>
          <w:sz w:val="24"/>
          <w:szCs w:val="24"/>
        </w:rPr>
        <w:t>42</w:t>
      </w:r>
      <w:r w:rsidRPr="00A54B93">
        <w:rPr>
          <w:rFonts w:ascii="Book Antiqua" w:hAnsi="Book Antiqua" w:cs="宋体"/>
          <w:color w:val="000000"/>
          <w:sz w:val="24"/>
          <w:szCs w:val="24"/>
        </w:rPr>
        <w:t>: 1065-1072 [PMID: 22583925 DOI: 10.1111/j.1872-034X.2012.01034.x]</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79 </w:t>
      </w:r>
      <w:r w:rsidRPr="00A54B93">
        <w:rPr>
          <w:rFonts w:ascii="Book Antiqua" w:hAnsi="Book Antiqua" w:cs="宋体"/>
          <w:b/>
          <w:bCs/>
          <w:color w:val="000000"/>
          <w:sz w:val="24"/>
          <w:szCs w:val="24"/>
        </w:rPr>
        <w:t>Lindor KD</w:t>
      </w:r>
      <w:r w:rsidRPr="00A54B93">
        <w:rPr>
          <w:rFonts w:ascii="Book Antiqua" w:hAnsi="Book Antiqua" w:cs="宋体"/>
          <w:color w:val="000000"/>
          <w:sz w:val="24"/>
          <w:szCs w:val="24"/>
        </w:rPr>
        <w:t>, Kowdley KV, Heathcote EJ, Harrison ME, Jorgensen R, Angulo P, Lymp JF, Burgart L, Colin P. Ursodeoxycholic acid for treatment of nonalcoholic steatohepatitis: results of a randomized trial.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2004; </w:t>
      </w:r>
      <w:r w:rsidRPr="00A54B93">
        <w:rPr>
          <w:rFonts w:ascii="Book Antiqua" w:hAnsi="Book Antiqua" w:cs="宋体"/>
          <w:b/>
          <w:bCs/>
          <w:color w:val="000000"/>
          <w:sz w:val="24"/>
          <w:szCs w:val="24"/>
        </w:rPr>
        <w:t>39</w:t>
      </w:r>
      <w:r w:rsidRPr="00A54B93">
        <w:rPr>
          <w:rFonts w:ascii="Book Antiqua" w:hAnsi="Book Antiqua" w:cs="宋体"/>
          <w:color w:val="000000"/>
          <w:sz w:val="24"/>
          <w:szCs w:val="24"/>
        </w:rPr>
        <w:t>: 770-778 [PMID: 14999696 DOI: 10.1002/hep.20092]</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80 </w:t>
      </w:r>
      <w:r w:rsidRPr="00A54B93">
        <w:rPr>
          <w:rFonts w:ascii="Book Antiqua" w:hAnsi="Book Antiqua" w:cs="宋体"/>
          <w:b/>
          <w:bCs/>
          <w:color w:val="000000"/>
          <w:sz w:val="24"/>
          <w:szCs w:val="24"/>
        </w:rPr>
        <w:t>Singh S</w:t>
      </w:r>
      <w:r w:rsidRPr="00A54B93">
        <w:rPr>
          <w:rFonts w:ascii="Book Antiqua" w:hAnsi="Book Antiqua" w:cs="宋体"/>
          <w:color w:val="000000"/>
          <w:sz w:val="24"/>
          <w:szCs w:val="24"/>
        </w:rPr>
        <w:t>, Singh PP, Singh AG, Murad MH, Sanchez W. Anti-diabetic medications and the risk of hepatocellular cancer: a systematic review and meta-analysis. </w:t>
      </w:r>
      <w:r w:rsidRPr="00A54B93">
        <w:rPr>
          <w:rFonts w:ascii="Book Antiqua" w:hAnsi="Book Antiqua" w:cs="宋体"/>
          <w:i/>
          <w:iCs/>
          <w:color w:val="000000"/>
          <w:sz w:val="24"/>
          <w:szCs w:val="24"/>
        </w:rPr>
        <w:t>Am J Gastroenterol</w:t>
      </w:r>
      <w:r w:rsidRPr="00A54B93">
        <w:rPr>
          <w:rFonts w:ascii="Book Antiqua" w:hAnsi="Book Antiqua" w:cs="宋体"/>
          <w:color w:val="000000"/>
          <w:sz w:val="24"/>
          <w:szCs w:val="24"/>
        </w:rPr>
        <w:t> 2013; </w:t>
      </w:r>
      <w:r w:rsidRPr="00A54B93">
        <w:rPr>
          <w:rFonts w:ascii="Book Antiqua" w:hAnsi="Book Antiqua" w:cs="宋体"/>
          <w:b/>
          <w:bCs/>
          <w:color w:val="000000"/>
          <w:sz w:val="24"/>
          <w:szCs w:val="24"/>
        </w:rPr>
        <w:t>108</w:t>
      </w:r>
      <w:r w:rsidRPr="00A54B93">
        <w:rPr>
          <w:rFonts w:ascii="Book Antiqua" w:hAnsi="Book Antiqua" w:cs="宋体"/>
          <w:color w:val="000000"/>
          <w:sz w:val="24"/>
          <w:szCs w:val="24"/>
        </w:rPr>
        <w:t>: 881-91; quiz 892 [PMID: 23381014 DOI: 10.1038/ajg.2013.5]</w:t>
      </w:r>
    </w:p>
    <w:p w:rsidR="00203C02" w:rsidRPr="00A54B93" w:rsidRDefault="00203C02" w:rsidP="003F0DE9">
      <w:pPr>
        <w:spacing w:line="360" w:lineRule="auto"/>
        <w:jc w:val="both"/>
        <w:rPr>
          <w:rFonts w:ascii="Book Antiqua" w:hAnsi="Book Antiqua" w:cs="宋体"/>
          <w:color w:val="000000"/>
          <w:sz w:val="24"/>
          <w:szCs w:val="24"/>
        </w:rPr>
      </w:pPr>
      <w:r w:rsidRPr="00A54B93">
        <w:rPr>
          <w:rFonts w:ascii="Book Antiqua" w:hAnsi="Book Antiqua" w:cs="宋体"/>
          <w:color w:val="000000"/>
          <w:sz w:val="24"/>
          <w:szCs w:val="24"/>
        </w:rPr>
        <w:t>81 </w:t>
      </w:r>
      <w:r w:rsidRPr="00A54B93">
        <w:rPr>
          <w:rFonts w:ascii="Book Antiqua" w:hAnsi="Book Antiqua" w:cs="宋体"/>
          <w:b/>
          <w:bCs/>
          <w:color w:val="000000"/>
          <w:sz w:val="24"/>
          <w:szCs w:val="24"/>
        </w:rPr>
        <w:t>Bruix J</w:t>
      </w:r>
      <w:r w:rsidRPr="00A54B93">
        <w:rPr>
          <w:rFonts w:ascii="Book Antiqua" w:hAnsi="Book Antiqua" w:cs="宋体"/>
          <w:color w:val="000000"/>
          <w:sz w:val="24"/>
          <w:szCs w:val="24"/>
        </w:rPr>
        <w:t>, Sherman M. Management of hepatocellular carcinoma: an update. </w:t>
      </w:r>
      <w:r w:rsidRPr="00A54B93">
        <w:rPr>
          <w:rFonts w:ascii="Book Antiqua" w:hAnsi="Book Antiqua" w:cs="宋体"/>
          <w:i/>
          <w:iCs/>
          <w:color w:val="000000"/>
          <w:sz w:val="24"/>
          <w:szCs w:val="24"/>
        </w:rPr>
        <w:t>Hepatology</w:t>
      </w:r>
      <w:r w:rsidRPr="00A54B93">
        <w:rPr>
          <w:rFonts w:ascii="Book Antiqua" w:hAnsi="Book Antiqua" w:cs="宋体"/>
          <w:color w:val="000000"/>
          <w:sz w:val="24"/>
          <w:szCs w:val="24"/>
        </w:rPr>
        <w:t> 2011; </w:t>
      </w:r>
      <w:r w:rsidRPr="00A54B93">
        <w:rPr>
          <w:rFonts w:ascii="Book Antiqua" w:hAnsi="Book Antiqua" w:cs="宋体"/>
          <w:b/>
          <w:bCs/>
          <w:color w:val="000000"/>
          <w:sz w:val="24"/>
          <w:szCs w:val="24"/>
        </w:rPr>
        <w:t>53</w:t>
      </w:r>
      <w:r w:rsidRPr="00A54B93">
        <w:rPr>
          <w:rFonts w:ascii="Book Antiqua" w:hAnsi="Book Antiqua" w:cs="宋体"/>
          <w:color w:val="000000"/>
          <w:sz w:val="24"/>
          <w:szCs w:val="24"/>
        </w:rPr>
        <w:t>: 1020-1022 [PMID: 21374666 DOI: 10.1002/hep.24199]</w:t>
      </w:r>
    </w:p>
    <w:p w:rsidR="00203C02" w:rsidRPr="00A54B93" w:rsidRDefault="00203C02" w:rsidP="003F0DE9">
      <w:pPr>
        <w:spacing w:line="360" w:lineRule="auto"/>
        <w:jc w:val="both"/>
        <w:rPr>
          <w:rFonts w:ascii="Book Antiqua" w:hAnsi="Book Antiqua"/>
          <w:sz w:val="24"/>
          <w:szCs w:val="24"/>
        </w:rPr>
      </w:pPr>
    </w:p>
    <w:p w:rsidR="00203C02" w:rsidRPr="00CE4867" w:rsidRDefault="00203C02" w:rsidP="00E8119A">
      <w:pPr>
        <w:spacing w:line="360" w:lineRule="auto"/>
        <w:jc w:val="right"/>
        <w:rPr>
          <w:rFonts w:ascii="Book Antiqua" w:hAnsi="Book Antiqua"/>
          <w:b/>
          <w:bCs/>
          <w:color w:val="000000"/>
          <w:sz w:val="24"/>
        </w:rPr>
      </w:pPr>
      <w:bookmarkStart w:id="23" w:name="OLE_LINK11"/>
      <w:bookmarkStart w:id="24" w:name="OLE_LINK12"/>
      <w:bookmarkStart w:id="25" w:name="OLE_LINK36"/>
      <w:bookmarkStart w:id="26" w:name="OLE_LINK37"/>
      <w:bookmarkStart w:id="27" w:name="OLE_LINK20"/>
      <w:bookmarkStart w:id="28" w:name="OLE_LINK80"/>
      <w:bookmarkStart w:id="29" w:name="OLE_LINK85"/>
      <w:bookmarkStart w:id="30" w:name="OLE_LINK194"/>
      <w:bookmarkStart w:id="31" w:name="OLE_LINK118"/>
      <w:r w:rsidRPr="00CE4867">
        <w:rPr>
          <w:rStyle w:val="a7"/>
          <w:rFonts w:ascii="Book Antiqua" w:hAnsi="Book Antiqua"/>
          <w:bCs/>
          <w:noProof/>
          <w:color w:val="000000"/>
          <w:sz w:val="24"/>
          <w:szCs w:val="24"/>
        </w:rPr>
        <w:t>P-Reviewer</w:t>
      </w:r>
      <w:bookmarkEnd w:id="23"/>
      <w:bookmarkEnd w:id="24"/>
      <w:r>
        <w:rPr>
          <w:rStyle w:val="a7"/>
          <w:rFonts w:ascii="Book Antiqua" w:hAnsi="Book Antiqua"/>
          <w:bCs/>
          <w:noProof/>
          <w:color w:val="000000"/>
          <w:sz w:val="24"/>
          <w:szCs w:val="24"/>
          <w:lang w:eastAsia="zh-CN"/>
        </w:rPr>
        <w:t>s</w:t>
      </w:r>
      <w:r w:rsidRPr="003F0DE9">
        <w:t xml:space="preserve"> </w:t>
      </w:r>
      <w:r w:rsidRPr="003F0DE9">
        <w:rPr>
          <w:rStyle w:val="a7"/>
          <w:rFonts w:ascii="Book Antiqua" w:hAnsi="Book Antiqua"/>
          <w:b w:val="0"/>
          <w:bCs/>
          <w:noProof/>
          <w:color w:val="000000"/>
          <w:sz w:val="24"/>
          <w:szCs w:val="24"/>
          <w:lang w:eastAsia="zh-CN"/>
        </w:rPr>
        <w:t xml:space="preserve">Baffy G, </w:t>
      </w:r>
      <w:r w:rsidRPr="00E8119A">
        <w:rPr>
          <w:rFonts w:ascii="Book Antiqua" w:hAnsi="Book Antiqua"/>
          <w:bCs/>
          <w:color w:val="000000"/>
          <w:sz w:val="24"/>
        </w:rPr>
        <w:t>Charatcharoenwitthaya</w:t>
      </w:r>
      <w:r w:rsidRPr="00E8119A">
        <w:rPr>
          <w:rFonts w:ascii="Book Antiqua" w:hAnsi="Book Antiqua"/>
          <w:bCs/>
          <w:color w:val="000000"/>
          <w:sz w:val="24"/>
          <w:lang w:eastAsia="zh-CN"/>
        </w:rPr>
        <w:t xml:space="preserve"> </w:t>
      </w:r>
      <w:r w:rsidRPr="00E8119A">
        <w:rPr>
          <w:rFonts w:ascii="Book Antiqua" w:hAnsi="Book Antiqua"/>
          <w:bCs/>
          <w:color w:val="000000"/>
          <w:sz w:val="24"/>
        </w:rPr>
        <w:t>P</w:t>
      </w:r>
      <w:r w:rsidRPr="00E8119A">
        <w:rPr>
          <w:rFonts w:ascii="Book Antiqua" w:hAnsi="Book Antiqua"/>
          <w:bCs/>
          <w:color w:val="000000"/>
          <w:sz w:val="24"/>
          <w:lang w:eastAsia="zh-CN"/>
        </w:rPr>
        <w:t>,</w:t>
      </w:r>
      <w:r>
        <w:rPr>
          <w:rFonts w:ascii="Book Antiqua" w:hAnsi="Book Antiqua"/>
          <w:b/>
          <w:bCs/>
          <w:color w:val="000000"/>
          <w:sz w:val="24"/>
          <w:lang w:eastAsia="zh-CN"/>
        </w:rPr>
        <w:t xml:space="preserve"> </w:t>
      </w:r>
      <w:r>
        <w:rPr>
          <w:rFonts w:ascii="Book Antiqua" w:hAnsi="Book Antiqua"/>
          <w:bCs/>
          <w:color w:val="000000"/>
          <w:sz w:val="24"/>
          <w:lang w:eastAsia="zh-CN"/>
        </w:rPr>
        <w:t xml:space="preserve">Niculescu </w:t>
      </w:r>
      <w:r w:rsidRPr="003F0DE9">
        <w:rPr>
          <w:rFonts w:ascii="Book Antiqua" w:hAnsi="Book Antiqua"/>
          <w:bCs/>
          <w:color w:val="000000"/>
          <w:sz w:val="24"/>
          <w:lang w:eastAsia="zh-CN"/>
        </w:rPr>
        <w:t>M</w:t>
      </w:r>
      <w:r>
        <w:rPr>
          <w:rFonts w:ascii="Book Antiqua" w:hAnsi="Book Antiqua"/>
          <w:bCs/>
          <w:color w:val="000000"/>
          <w:sz w:val="24"/>
          <w:lang w:eastAsia="zh-CN"/>
        </w:rPr>
        <w:t xml:space="preserve">, </w:t>
      </w:r>
      <w:r>
        <w:rPr>
          <w:rFonts w:ascii="Book Antiqua" w:hAnsi="Book Antiqua"/>
          <w:bCs/>
          <w:color w:val="000000"/>
          <w:sz w:val="24"/>
        </w:rPr>
        <w:t>Sato</w:t>
      </w:r>
      <w:r w:rsidRPr="003F0DE9">
        <w:rPr>
          <w:rFonts w:ascii="Book Antiqua" w:hAnsi="Book Antiqua"/>
          <w:bCs/>
          <w:color w:val="000000"/>
          <w:sz w:val="24"/>
        </w:rPr>
        <w:t xml:space="preserve"> K</w:t>
      </w:r>
      <w:r>
        <w:rPr>
          <w:rFonts w:ascii="Book Antiqua" w:hAnsi="Book Antiqua"/>
          <w:bCs/>
          <w:color w:val="000000"/>
          <w:sz w:val="24"/>
          <w:lang w:eastAsia="zh-CN"/>
        </w:rPr>
        <w:t xml:space="preserve">, </w:t>
      </w:r>
      <w:r w:rsidRPr="003F0DE9">
        <w:rPr>
          <w:rFonts w:ascii="Book Antiqua" w:hAnsi="Book Antiqua"/>
          <w:bCs/>
          <w:color w:val="000000"/>
          <w:sz w:val="24"/>
          <w:lang w:eastAsia="zh-CN"/>
        </w:rPr>
        <w:t>Tulassay</w:t>
      </w:r>
      <w:r>
        <w:rPr>
          <w:rFonts w:ascii="Book Antiqua" w:hAnsi="Book Antiqua"/>
          <w:bCs/>
          <w:color w:val="000000"/>
          <w:sz w:val="24"/>
          <w:lang w:eastAsia="zh-CN"/>
        </w:rPr>
        <w:t xml:space="preserve"> ZJ</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5"/>
    <w:bookmarkEnd w:id="26"/>
    <w:bookmarkEnd w:id="27"/>
    <w:bookmarkEnd w:id="28"/>
    <w:bookmarkEnd w:id="29"/>
    <w:bookmarkEnd w:id="30"/>
    <w:bookmarkEnd w:id="31"/>
    <w:p w:rsidR="00203C02" w:rsidRDefault="00203C02" w:rsidP="00F92D17"/>
    <w:p w:rsidR="00203C02" w:rsidRDefault="00203C02" w:rsidP="00F92D17">
      <w:pPr>
        <w:rPr>
          <w:lang w:eastAsia="zh-CN"/>
        </w:rPr>
      </w:pPr>
    </w:p>
    <w:p w:rsidR="00203C02" w:rsidRDefault="00203C02" w:rsidP="00F92D17">
      <w:pPr>
        <w:rPr>
          <w:lang w:eastAsia="zh-CN"/>
        </w:rPr>
      </w:pPr>
    </w:p>
    <w:p w:rsidR="00203C02" w:rsidRDefault="00203C02" w:rsidP="00F92D17">
      <w:pPr>
        <w:rPr>
          <w:lang w:eastAsia="zh-CN"/>
        </w:rPr>
      </w:pPr>
    </w:p>
    <w:p w:rsidR="00203C02" w:rsidRDefault="00203C02" w:rsidP="00F92D17">
      <w:pPr>
        <w:rPr>
          <w:lang w:eastAsia="zh-CN"/>
        </w:rPr>
      </w:pPr>
    </w:p>
    <w:p w:rsidR="00203C02" w:rsidRPr="00EF6218" w:rsidRDefault="00DF639B" w:rsidP="009955E4">
      <w:pPr>
        <w:spacing w:after="0" w:line="360" w:lineRule="auto"/>
        <w:jc w:val="both"/>
        <w:rPr>
          <w:rFonts w:ascii="Book Antiqua" w:hAnsi="Book Antiqua"/>
          <w:sz w:val="24"/>
          <w:szCs w:val="24"/>
        </w:rPr>
      </w:pPr>
      <w:r>
        <w:rPr>
          <w:noProof/>
          <w:lang w:eastAsia="zh-CN"/>
        </w:rPr>
        <mc:AlternateContent>
          <mc:Choice Requires="wps">
            <w:drawing>
              <wp:anchor distT="0" distB="0" distL="114300" distR="114300" simplePos="0" relativeHeight="251672064" behindDoc="0" locked="0" layoutInCell="1" allowOverlap="1">
                <wp:simplePos x="0" y="0"/>
                <wp:positionH relativeFrom="column">
                  <wp:posOffset>2524760</wp:posOffset>
                </wp:positionH>
                <wp:positionV relativeFrom="paragraph">
                  <wp:posOffset>3535045</wp:posOffset>
                </wp:positionV>
                <wp:extent cx="996315" cy="368300"/>
                <wp:effectExtent l="38100" t="0" r="13335" b="69850"/>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631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1" o:spid="_x0000_s1026" type="#_x0000_t32" style="position:absolute;margin-left:198.8pt;margin-top:278.35pt;width:78.45pt;height:29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">
                <v:stroke endarrow="block"/>
              </v:shape>
            </w:pict>
          </mc:Fallback>
        </mc:AlternateContent>
      </w:r>
      <w:r>
        <w:rPr>
          <w:noProof/>
          <w:lang w:eastAsia="zh-CN"/>
        </w:rPr>
        <mc:AlternateContent>
          <mc:Choice Requires="wps">
            <w:drawing>
              <wp:anchor distT="0" distB="0" distL="114300" distR="114300" simplePos="0" relativeHeight="251671040" behindDoc="0" locked="0" layoutInCell="1" allowOverlap="1">
                <wp:simplePos x="0" y="0"/>
                <wp:positionH relativeFrom="column">
                  <wp:posOffset>1132840</wp:posOffset>
                </wp:positionH>
                <wp:positionV relativeFrom="paragraph">
                  <wp:posOffset>3535045</wp:posOffset>
                </wp:positionV>
                <wp:extent cx="1105535" cy="368300"/>
                <wp:effectExtent l="0" t="0" r="56515" b="6985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5535"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0" o:spid="_x0000_s1026" type="#_x0000_t32" style="position:absolute;margin-left:89.2pt;margin-top:278.35pt;width:87.05pt;height:2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">
                <v:stroke endarrow="block"/>
              </v:shape>
            </w:pict>
          </mc:Fallback>
        </mc:AlternateContent>
      </w:r>
      <w:r>
        <w:rPr>
          <w:noProof/>
          <w:lang w:eastAsia="zh-CN"/>
        </w:rPr>
        <mc:AlternateContent>
          <mc:Choice Requires="wps">
            <w:drawing>
              <wp:anchor distT="0" distB="0" distL="114300" distR="114300" simplePos="0" relativeHeight="251670016" behindDoc="0" locked="0" layoutInCell="1" allowOverlap="1">
                <wp:simplePos x="0" y="0"/>
                <wp:positionH relativeFrom="column">
                  <wp:posOffset>2435860</wp:posOffset>
                </wp:positionH>
                <wp:positionV relativeFrom="paragraph">
                  <wp:posOffset>2831465</wp:posOffset>
                </wp:positionV>
                <wp:extent cx="696595" cy="375920"/>
                <wp:effectExtent l="0" t="0" r="46355" b="6223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margin-left:191.8pt;margin-top:222.95pt;width:54.85pt;height:2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">
                <v:stroke endarrow="block"/>
              </v:shape>
            </w:pict>
          </mc:Fallback>
        </mc:AlternateContent>
      </w:r>
      <w:r>
        <w:rPr>
          <w:noProof/>
          <w:lang w:eastAsia="zh-CN"/>
        </w:rPr>
        <mc:AlternateContent>
          <mc:Choice Requires="wps">
            <w:drawing>
              <wp:anchor distT="0" distB="0" distL="114300" distR="114300" simplePos="0" relativeHeight="251668992" behindDoc="0" locked="0" layoutInCell="1" allowOverlap="1">
                <wp:simplePos x="0" y="0"/>
                <wp:positionH relativeFrom="column">
                  <wp:posOffset>1624330</wp:posOffset>
                </wp:positionH>
                <wp:positionV relativeFrom="paragraph">
                  <wp:posOffset>2831465</wp:posOffset>
                </wp:positionV>
                <wp:extent cx="572770" cy="375920"/>
                <wp:effectExtent l="38100" t="0" r="17780" b="62230"/>
                <wp:wrapNone/>
                <wp:docPr id="28" name="直接箭头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8" o:spid="_x0000_s1026" type="#_x0000_t32" style="position:absolute;margin-left:127.9pt;margin-top:222.95pt;width:45.1pt;height:29.6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">
                <v:stroke endarrow="block"/>
              </v:shape>
            </w:pict>
          </mc:Fallback>
        </mc:AlternateContent>
      </w:r>
      <w:r>
        <w:rPr>
          <w:noProof/>
          <w:lang w:eastAsia="zh-CN"/>
        </w:rPr>
        <mc:AlternateContent>
          <mc:Choice Requires="wps">
            <w:drawing>
              <wp:anchor distT="0" distB="0" distL="114298" distR="114298" simplePos="0" relativeHeight="251667968" behindDoc="0" locked="0" layoutInCell="1" allowOverlap="1">
                <wp:simplePos x="0" y="0"/>
                <wp:positionH relativeFrom="column">
                  <wp:posOffset>737234</wp:posOffset>
                </wp:positionH>
                <wp:positionV relativeFrom="paragraph">
                  <wp:posOffset>2831465</wp:posOffset>
                </wp:positionV>
                <wp:extent cx="0" cy="375920"/>
                <wp:effectExtent l="76200" t="0" r="95250" b="62230"/>
                <wp:wrapNone/>
                <wp:docPr id="27" name="直接箭头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7" o:spid="_x0000_s1026" type="#_x0000_t32" style="position:absolute;margin-left:58.05pt;margin-top:222.95pt;width:0;height:29.6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">
                <v:stroke endarrow="block"/>
              </v:shape>
            </w:pict>
          </mc:Fallback>
        </mc:AlternateContent>
      </w:r>
      <w:r>
        <w:rPr>
          <w:noProof/>
          <w:lang w:eastAsia="zh-CN"/>
        </w:rPr>
        <mc:AlternateContent>
          <mc:Choice Requires="wps">
            <w:drawing>
              <wp:anchor distT="0" distB="0" distL="114298" distR="114298" simplePos="0" relativeHeight="251666944" behindDoc="0" locked="0" layoutInCell="1" allowOverlap="1">
                <wp:simplePos x="0" y="0"/>
                <wp:positionH relativeFrom="column">
                  <wp:posOffset>3773804</wp:posOffset>
                </wp:positionH>
                <wp:positionV relativeFrom="paragraph">
                  <wp:posOffset>2108835</wp:posOffset>
                </wp:positionV>
                <wp:extent cx="0" cy="327025"/>
                <wp:effectExtent l="76200" t="0" r="76200" b="53975"/>
                <wp:wrapNone/>
                <wp:docPr id="26" name="直接箭头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6" o:spid="_x0000_s1026" type="#_x0000_t32" style="position:absolute;margin-left:297.15pt;margin-top:166.05pt;width:0;height:25.7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">
                <v:stroke endarrow="block"/>
              </v:shape>
            </w:pict>
          </mc:Fallback>
        </mc:AlternateContent>
      </w:r>
      <w:r>
        <w:rPr>
          <w:noProof/>
          <w:lang w:eastAsia="zh-CN"/>
        </w:rPr>
        <mc:AlternateContent>
          <mc:Choice Requires="wps">
            <w:drawing>
              <wp:anchor distT="0" distB="0" distL="114300" distR="114300" simplePos="0" relativeHeight="251665920" behindDoc="0" locked="0" layoutInCell="1" allowOverlap="1">
                <wp:simplePos x="0" y="0"/>
                <wp:positionH relativeFrom="column">
                  <wp:posOffset>3773170</wp:posOffset>
                </wp:positionH>
                <wp:positionV relativeFrom="paragraph">
                  <wp:posOffset>2831465</wp:posOffset>
                </wp:positionV>
                <wp:extent cx="635" cy="375920"/>
                <wp:effectExtent l="76200" t="0" r="94615" b="6223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5" o:spid="_x0000_s1026" type="#_x0000_t32" style="position:absolute;margin-left:297.1pt;margin-top:222.95pt;width:.05pt;height:2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">
                <v:stroke endarrow="block"/>
              </v:shape>
            </w:pict>
          </mc:Fallback>
        </mc:AlternateContent>
      </w:r>
      <w:r>
        <w:rPr>
          <w:noProof/>
          <w:lang w:eastAsia="zh-CN"/>
        </w:rPr>
        <mc:AlternateContent>
          <mc:Choice Requires="wps">
            <w:drawing>
              <wp:anchor distT="0" distB="0" distL="114300" distR="114300" simplePos="0" relativeHeight="251664896" behindDoc="0" locked="0" layoutInCell="1" allowOverlap="1">
                <wp:simplePos x="0" y="0"/>
                <wp:positionH relativeFrom="column">
                  <wp:posOffset>2238375</wp:posOffset>
                </wp:positionH>
                <wp:positionV relativeFrom="paragraph">
                  <wp:posOffset>2108835</wp:posOffset>
                </wp:positionV>
                <wp:extent cx="635" cy="327025"/>
                <wp:effectExtent l="76200" t="0" r="75565" b="53975"/>
                <wp:wrapNone/>
                <wp:docPr id="24" name="直接箭头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4" o:spid="_x0000_s1026" type="#_x0000_t32" style="position:absolute;margin-left:176.25pt;margin-top:166.05pt;width:.05pt;height:2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">
                <v:stroke endarrow="block"/>
              </v:shape>
            </w:pict>
          </mc:Fallback>
        </mc:AlternateContent>
      </w:r>
      <w:r>
        <w:rPr>
          <w:noProof/>
          <w:lang w:eastAsia="zh-CN"/>
        </w:rPr>
        <mc:AlternateContent>
          <mc:Choice Requires="wps">
            <w:drawing>
              <wp:anchor distT="0" distB="0" distL="114298" distR="114298" simplePos="0" relativeHeight="251663872" behindDoc="0" locked="0" layoutInCell="1" allowOverlap="1">
                <wp:simplePos x="0" y="0"/>
                <wp:positionH relativeFrom="column">
                  <wp:posOffset>737234</wp:posOffset>
                </wp:positionH>
                <wp:positionV relativeFrom="paragraph">
                  <wp:posOffset>2108835</wp:posOffset>
                </wp:positionV>
                <wp:extent cx="0" cy="327025"/>
                <wp:effectExtent l="76200" t="0" r="76200" b="53975"/>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margin-left:58.05pt;margin-top:166.05pt;width:0;height:25.75pt;z-index:251663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">
                <v:stroke endarrow="block"/>
              </v:shape>
            </w:pict>
          </mc:Fallback>
        </mc:AlternateContent>
      </w:r>
      <w:r>
        <w:rPr>
          <w:noProof/>
          <w:lang w:eastAsia="zh-CN"/>
        </w:rPr>
        <mc:AlternateContent>
          <mc:Choice Requires="wps">
            <w:drawing>
              <wp:anchor distT="0" distB="0" distL="114298" distR="114298" simplePos="0" relativeHeight="251662848" behindDoc="0" locked="0" layoutInCell="1" allowOverlap="1">
                <wp:simplePos x="0" y="0"/>
                <wp:positionH relativeFrom="column">
                  <wp:posOffset>3773804</wp:posOffset>
                </wp:positionH>
                <wp:positionV relativeFrom="paragraph">
                  <wp:posOffset>1371600</wp:posOffset>
                </wp:positionV>
                <wp:extent cx="0" cy="273050"/>
                <wp:effectExtent l="76200" t="0" r="57150" b="50800"/>
                <wp:wrapNone/>
                <wp:docPr id="22" name="直接箭头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2" o:spid="_x0000_s1026" type="#_x0000_t32" style="position:absolute;margin-left:297.15pt;margin-top:108pt;width:0;height:21.5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">
                <v:stroke endarrow="block"/>
              </v:shape>
            </w:pict>
          </mc:Fallback>
        </mc:AlternateContent>
      </w:r>
      <w:r>
        <w:rPr>
          <w:noProof/>
          <w:lang w:eastAsia="zh-CN"/>
        </w:rPr>
        <mc:AlternateContent>
          <mc:Choice Requires="wps">
            <w:drawing>
              <wp:anchor distT="0" distB="0" distL="114300" distR="114300" simplePos="0" relativeHeight="251660800" behindDoc="0" locked="0" layoutInCell="1" allowOverlap="1">
                <wp:simplePos x="0" y="0"/>
                <wp:positionH relativeFrom="column">
                  <wp:posOffset>2238375</wp:posOffset>
                </wp:positionH>
                <wp:positionV relativeFrom="paragraph">
                  <wp:posOffset>1371600</wp:posOffset>
                </wp:positionV>
                <wp:extent cx="635" cy="273050"/>
                <wp:effectExtent l="76200" t="0" r="75565" b="50800"/>
                <wp:wrapNone/>
                <wp:docPr id="21" name="直接箭头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1" o:spid="_x0000_s1026" type="#_x0000_t32" style="position:absolute;margin-left:176.25pt;margin-top:108pt;width:.05pt;height: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">
                <v:stroke endarrow="block"/>
              </v:shape>
            </w:pict>
          </mc:Fallback>
        </mc:AlternateContent>
      </w:r>
      <w:r>
        <w:rPr>
          <w:noProof/>
          <w:lang w:eastAsia="zh-CN"/>
        </w:rPr>
        <mc:AlternateContent>
          <mc:Choice Requires="wps">
            <w:drawing>
              <wp:anchor distT="0" distB="0" distL="114298" distR="114298" simplePos="0" relativeHeight="251661824" behindDoc="0" locked="0" layoutInCell="1" allowOverlap="1">
                <wp:simplePos x="0" y="0"/>
                <wp:positionH relativeFrom="column">
                  <wp:posOffset>737234</wp:posOffset>
                </wp:positionH>
                <wp:positionV relativeFrom="paragraph">
                  <wp:posOffset>1371600</wp:posOffset>
                </wp:positionV>
                <wp:extent cx="0" cy="273050"/>
                <wp:effectExtent l="76200" t="0" r="57150" b="50800"/>
                <wp:wrapNone/>
                <wp:docPr id="20" name="直接箭头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0" o:spid="_x0000_s1026" type="#_x0000_t32" style="position:absolute;margin-left:58.05pt;margin-top:108pt;width:0;height:21.5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">
                <v:stroke endarrow="block"/>
              </v:shape>
            </w:pict>
          </mc:Fallback>
        </mc:AlternateContent>
      </w:r>
      <w:r>
        <w:rPr>
          <w:noProof/>
          <w:lang w:eastAsia="zh-CN"/>
        </w:rPr>
        <mc:AlternateContent>
          <mc:Choice Requires="wps">
            <w:drawing>
              <wp:anchor distT="0" distB="0" distL="114298" distR="114298" simplePos="0" relativeHeight="251659776" behindDoc="0" locked="0" layoutInCell="1" allowOverlap="1">
                <wp:simplePos x="0" y="0"/>
                <wp:positionH relativeFrom="column">
                  <wp:posOffset>2238374</wp:posOffset>
                </wp:positionH>
                <wp:positionV relativeFrom="paragraph">
                  <wp:posOffset>805180</wp:posOffset>
                </wp:positionV>
                <wp:extent cx="0" cy="231775"/>
                <wp:effectExtent l="76200" t="0" r="57150" b="53975"/>
                <wp:wrapNone/>
                <wp:docPr id="19" name="直接箭头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9" o:spid="_x0000_s1026" type="#_x0000_t32" style="position:absolute;margin-left:176.25pt;margin-top:63.4pt;width:0;height:18.2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">
                <v:stroke endarrow="block"/>
              </v:shape>
            </w:pict>
          </mc:Fallback>
        </mc:AlternateContent>
      </w: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2818130</wp:posOffset>
                </wp:positionH>
                <wp:positionV relativeFrom="paragraph">
                  <wp:posOffset>231775</wp:posOffset>
                </wp:positionV>
                <wp:extent cx="232410" cy="334645"/>
                <wp:effectExtent l="38100" t="0" r="34290" b="65405"/>
                <wp:wrapNone/>
                <wp:docPr id="18" name="直接箭头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8" o:spid="_x0000_s1026" type="#_x0000_t32" style="position:absolute;margin-left:221.9pt;margin-top:18.25pt;width:18.3pt;height:26.3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">
                <v:stroke endarrow="block"/>
              </v:shape>
            </w:pict>
          </mc:Fallback>
        </mc:AlternateContent>
      </w: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1542415</wp:posOffset>
                </wp:positionH>
                <wp:positionV relativeFrom="paragraph">
                  <wp:posOffset>191135</wp:posOffset>
                </wp:positionV>
                <wp:extent cx="320675" cy="334010"/>
                <wp:effectExtent l="0" t="0" r="60325" b="6604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7" o:spid="_x0000_s1026" type="#_x0000_t32" style="position:absolute;margin-left:121.45pt;margin-top:15.05pt;width:25.25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">
                <v:stroke endarrow="block"/>
              </v:shape>
            </w:pict>
          </mc:Fallback>
        </mc:AlternateContent>
      </w:r>
      <w:r>
        <w:rPr>
          <w:noProof/>
          <w:lang w:eastAsia="zh-CN"/>
        </w:rPr>
        <mc:AlternateContent>
          <mc:Choice Requires="wps">
            <w:drawing>
              <wp:anchor distT="0" distB="0" distL="114300" distR="114300" simplePos="0" relativeHeight="251656704" behindDoc="0" locked="0" layoutInCell="1" allowOverlap="1">
                <wp:simplePos x="0" y="0"/>
                <wp:positionH relativeFrom="column">
                  <wp:posOffset>3773170</wp:posOffset>
                </wp:positionH>
                <wp:positionV relativeFrom="paragraph">
                  <wp:posOffset>525145</wp:posOffset>
                </wp:positionV>
                <wp:extent cx="635" cy="511810"/>
                <wp:effectExtent l="76200" t="0" r="75565" b="59690"/>
                <wp:wrapNone/>
                <wp:docPr id="16" name="直接箭头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6" o:spid="_x0000_s1026" type="#_x0000_t32" style="position:absolute;margin-left:297.1pt;margin-top:41.35pt;width:.05pt;height: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">
                <v:stroke endarrow="block"/>
              </v:shape>
            </w:pict>
          </mc:Fallback>
        </mc:AlternateContent>
      </w:r>
      <w:r>
        <w:rPr>
          <w:noProof/>
          <w:lang w:eastAsia="zh-CN"/>
        </w:rPr>
        <mc:AlternateContent>
          <mc:Choice Requires="wps">
            <w:drawing>
              <wp:anchor distT="0" distB="0" distL="114298" distR="114298" simplePos="0" relativeHeight="251655680" behindDoc="0" locked="0" layoutInCell="1" allowOverlap="1">
                <wp:simplePos x="0" y="0"/>
                <wp:positionH relativeFrom="column">
                  <wp:posOffset>737234</wp:posOffset>
                </wp:positionH>
                <wp:positionV relativeFrom="paragraph">
                  <wp:posOffset>525145</wp:posOffset>
                </wp:positionV>
                <wp:extent cx="0" cy="511810"/>
                <wp:effectExtent l="76200" t="0" r="57150" b="59690"/>
                <wp:wrapNone/>
                <wp:docPr id="15" name="直接箭头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5" o:spid="_x0000_s1026" type="#_x0000_t32" style="position:absolute;margin-left:58.05pt;margin-top:41.35pt;width:0;height:40.3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">
                <v:stroke endarrow="block"/>
              </v:shape>
            </w:pict>
          </mc:Fallback>
        </mc:AlternateContent>
      </w:r>
      <w:r>
        <w:rPr>
          <w:noProof/>
          <w:lang w:eastAsia="zh-CN"/>
        </w:rPr>
        <mc:AlternateContent>
          <mc:Choice Requires="wps">
            <w:drawing>
              <wp:anchor distT="0" distB="0" distL="114300" distR="114300" simplePos="0" relativeHeight="251642368" behindDoc="0" locked="0" layoutInCell="1" allowOverlap="1">
                <wp:simplePos x="0" y="0"/>
                <wp:positionH relativeFrom="column">
                  <wp:posOffset>47625</wp:posOffset>
                </wp:positionH>
                <wp:positionV relativeFrom="paragraph">
                  <wp:posOffset>-40640</wp:posOffset>
                </wp:positionV>
                <wp:extent cx="1419225" cy="504825"/>
                <wp:effectExtent l="0" t="0" r="47625" b="6667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048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C16019" w:rsidRDefault="00203C02" w:rsidP="00425649">
                            <w:pPr>
                              <w:jc w:val="center"/>
                              <w:rPr>
                                <w:b/>
                              </w:rPr>
                            </w:pPr>
                            <w:r w:rsidRPr="00C16019">
                              <w:rPr>
                                <w:b/>
                              </w:rPr>
                              <w:t>Genes: IRS-1, TNF-a, PPAR, P13-K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3.75pt;margin-top:-3.2pt;width:111.75pt;height:3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" strokecolor="#95b3d7" strokeweight="1pt">
                <v:fill color2="#b8cce4" focus="100%" type="gradient"/>
                <v:shadow on="t" color="#243f60" opacity=".5" offset="1pt"/>
                <v:textbox>
                  <w:txbxContent>
                    <w:p w:rsidR="00203C02" w:rsidRPr="00C16019" w:rsidRDefault="00203C02" w:rsidP="00425649">
                      <w:pPr>
                        <w:jc w:val="center"/>
                        <w:rPr>
                          <w:b/>
                        </w:rPr>
                      </w:pPr>
                      <w:r w:rsidRPr="00C16019">
                        <w:rPr>
                          <w:b/>
                        </w:rPr>
                        <w:t>Genes: IRS-1, TNF-a, PPAR, P13-K</w:t>
                      </w:r>
                    </w:p>
                  </w:txbxContent>
                </v:textbox>
              </v:shape>
            </w:pict>
          </mc:Fallback>
        </mc:AlternateContent>
      </w:r>
      <w:r>
        <w:rPr>
          <w:noProof/>
          <w:lang w:eastAsia="zh-CN"/>
        </w:rPr>
        <mc:AlternateContent>
          <mc:Choice Requires="wps">
            <w:drawing>
              <wp:anchor distT="0" distB="0" distL="114300" distR="114300" simplePos="0" relativeHeight="251654656" behindDoc="0" locked="0" layoutInCell="1" allowOverlap="1">
                <wp:simplePos x="0" y="0"/>
                <wp:positionH relativeFrom="column">
                  <wp:posOffset>1132840</wp:posOffset>
                </wp:positionH>
                <wp:positionV relativeFrom="paragraph">
                  <wp:posOffset>3903345</wp:posOffset>
                </wp:positionV>
                <wp:extent cx="2449830" cy="334010"/>
                <wp:effectExtent l="0" t="0" r="45720" b="66040"/>
                <wp:wrapNone/>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33401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203C02" w:rsidRPr="00530EDF" w:rsidRDefault="00203C02" w:rsidP="00425649">
                            <w:pPr>
                              <w:jc w:val="center"/>
                              <w:rPr>
                                <w:b/>
                              </w:rPr>
                            </w:pPr>
                            <w:r w:rsidRPr="00530EDF">
                              <w:rPr>
                                <w:b/>
                              </w:rPr>
                              <w:t>Hepatocellular carcinoma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3" o:spid="_x0000_s1027" type="#_x0000_t202" style="position:absolute;left:0;text-align:left;margin-left:89.2pt;margin-top:307.35pt;width:192.9pt;height:2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" fillcolor="#d99594" strokecolor="#d99594" strokeweight="1pt">
                <v:fill color2="#f2dbdb" angle="135" focus="50%" type="gradient"/>
                <v:shadow on="t" color="#622423" opacity=".5" offset="1pt"/>
                <v:textbox>
                  <w:txbxContent>
                    <w:p w:rsidR="00203C02" w:rsidRPr="00530EDF" w:rsidRDefault="00203C02" w:rsidP="00425649">
                      <w:pPr>
                        <w:jc w:val="center"/>
                        <w:rPr>
                          <w:b/>
                        </w:rPr>
                      </w:pPr>
                      <w:r w:rsidRPr="00530EDF">
                        <w:rPr>
                          <w:b/>
                        </w:rPr>
                        <w:t>Hepatocellular carcinoma</w:t>
                      </w:r>
                    </w:p>
                  </w:txbxContent>
                </v:textbox>
              </v:shape>
            </w:pict>
          </mc:Fallback>
        </mc:AlternateContent>
      </w:r>
      <w:r>
        <w:rPr>
          <w:noProof/>
          <w:lang w:eastAsia="zh-CN"/>
        </w:rPr>
        <mc:AlternateContent>
          <mc:Choice Requires="wps">
            <w:drawing>
              <wp:anchor distT="0" distB="0" distL="114300" distR="114300" simplePos="0" relativeHeight="251652608" behindDoc="0" locked="0" layoutInCell="1" allowOverlap="1">
                <wp:simplePos x="0" y="0"/>
                <wp:positionH relativeFrom="column">
                  <wp:posOffset>81915</wp:posOffset>
                </wp:positionH>
                <wp:positionV relativeFrom="paragraph">
                  <wp:posOffset>3207385</wp:posOffset>
                </wp:positionV>
                <wp:extent cx="2156460" cy="327660"/>
                <wp:effectExtent l="0" t="0" r="34290" b="5334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Fatty liver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28" type="#_x0000_t202" style="position:absolute;left:0;text-align:left;margin-left:6.45pt;margin-top:252.55pt;width:169.8pt;height:2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Fatty liver</w:t>
                      </w:r>
                    </w:p>
                  </w:txbxContent>
                </v:textbox>
              </v:shape>
            </w:pict>
          </mc:Fallback>
        </mc:AlternateContent>
      </w:r>
      <w:r>
        <w:rPr>
          <w:noProof/>
          <w:lang w:eastAsia="zh-CN"/>
        </w:rPr>
        <mc:AlternateContent>
          <mc:Choice Requires="wps">
            <w:drawing>
              <wp:anchor distT="0" distB="0" distL="114300" distR="114300" simplePos="0" relativeHeight="251653632" behindDoc="0" locked="0" layoutInCell="1" allowOverlap="1">
                <wp:simplePos x="0" y="0"/>
                <wp:positionH relativeFrom="column">
                  <wp:posOffset>2524760</wp:posOffset>
                </wp:positionH>
                <wp:positionV relativeFrom="paragraph">
                  <wp:posOffset>3207385</wp:posOffset>
                </wp:positionV>
                <wp:extent cx="2163445" cy="327660"/>
                <wp:effectExtent l="0" t="0" r="46355" b="5334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445" cy="3276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NASH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1" o:spid="_x0000_s1029" type="#_x0000_t202" style="position:absolute;left:0;text-align:left;margin-left:198.8pt;margin-top:252.55pt;width:170.35pt;height:2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NASH</w:t>
                      </w:r>
                    </w:p>
                  </w:txbxContent>
                </v:textbox>
              </v:shape>
            </w:pict>
          </mc:Fallback>
        </mc:AlternateContent>
      </w:r>
      <w:r>
        <w:rPr>
          <w:noProof/>
          <w:lang w:eastAsia="zh-CN"/>
        </w:rPr>
        <mc:AlternateContent>
          <mc:Choice Requires="wps">
            <w:drawing>
              <wp:anchor distT="0" distB="0" distL="114300" distR="114300" simplePos="0" relativeHeight="251649536" behindDoc="0" locked="0" layoutInCell="1" allowOverlap="1">
                <wp:simplePos x="0" y="0"/>
                <wp:positionH relativeFrom="column">
                  <wp:posOffset>81915</wp:posOffset>
                </wp:positionH>
                <wp:positionV relativeFrom="paragraph">
                  <wp:posOffset>2435860</wp:posOffset>
                </wp:positionV>
                <wp:extent cx="1289685" cy="395605"/>
                <wp:effectExtent l="0" t="0" r="43815" b="61595"/>
                <wp:wrapNone/>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3956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Fat accumulation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0" o:spid="_x0000_s1030" type="#_x0000_t202" style="position:absolute;left:0;text-align:left;margin-left:6.45pt;margin-top:191.8pt;width:101.55pt;height:3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Fat accumulation</w:t>
                      </w:r>
                    </w:p>
                  </w:txbxContent>
                </v:textbox>
              </v:shape>
            </w:pict>
          </mc:Fallback>
        </mc:AlternateContent>
      </w:r>
      <w:r>
        <w:rPr>
          <w:noProof/>
          <w:lang w:eastAsia="zh-CN"/>
        </w:rPr>
        <mc:AlternateContent>
          <mc:Choice Requires="wps">
            <w:drawing>
              <wp:anchor distT="0" distB="0" distL="114300" distR="114300" simplePos="0" relativeHeight="251646464" behindDoc="0" locked="0" layoutInCell="1" allowOverlap="1">
                <wp:simplePos x="0" y="0"/>
                <wp:positionH relativeFrom="column">
                  <wp:posOffset>81915</wp:posOffset>
                </wp:positionH>
                <wp:positionV relativeFrom="paragraph">
                  <wp:posOffset>1644650</wp:posOffset>
                </wp:positionV>
                <wp:extent cx="1289685" cy="429895"/>
                <wp:effectExtent l="0" t="0" r="43815" b="65405"/>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429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High FFA flux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9" o:spid="_x0000_s1031" type="#_x0000_t202" style="position:absolute;left:0;text-align:left;margin-left:6.45pt;margin-top:129.5pt;width:101.55pt;height:3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High FFA flux</w:t>
                      </w:r>
                    </w:p>
                  </w:txbxContent>
                </v:textbox>
              </v:shape>
            </w:pict>
          </mc:Fallback>
        </mc:AlternateContent>
      </w:r>
      <w:r>
        <w:rPr>
          <w:noProof/>
          <w:lang w:eastAsia="zh-CN"/>
        </w:rPr>
        <mc:AlternateContent>
          <mc:Choice Requires="wps">
            <w:drawing>
              <wp:anchor distT="0" distB="0" distL="114300" distR="114300" simplePos="0" relativeHeight="251650560" behindDoc="0" locked="0" layoutInCell="1" allowOverlap="1">
                <wp:simplePos x="0" y="0"/>
                <wp:positionH relativeFrom="column">
                  <wp:posOffset>1624330</wp:posOffset>
                </wp:positionH>
                <wp:positionV relativeFrom="paragraph">
                  <wp:posOffset>2435860</wp:posOffset>
                </wp:positionV>
                <wp:extent cx="1330325" cy="395605"/>
                <wp:effectExtent l="0" t="0" r="41275" b="6159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956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Oxidative 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8" o:spid="_x0000_s1032" type="#_x0000_t202" style="position:absolute;left:0;text-align:left;margin-left:127.9pt;margin-top:191.8pt;width:104.75pt;height:3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Oxidative stress</w:t>
                      </w:r>
                    </w:p>
                  </w:txbxContent>
                </v:textbox>
              </v:shape>
            </w:pict>
          </mc:Fallback>
        </mc:AlternateContent>
      </w:r>
      <w:r>
        <w:rPr>
          <w:noProof/>
          <w:lang w:eastAsia="zh-CN"/>
        </w:rPr>
        <mc:AlternateContent>
          <mc:Choice Requires="wps">
            <w:drawing>
              <wp:anchor distT="0" distB="0" distL="114300" distR="114300" simplePos="0" relativeHeight="251647488" behindDoc="0" locked="0" layoutInCell="1" allowOverlap="1">
                <wp:simplePos x="0" y="0"/>
                <wp:positionH relativeFrom="column">
                  <wp:posOffset>1624330</wp:posOffset>
                </wp:positionH>
                <wp:positionV relativeFrom="paragraph">
                  <wp:posOffset>1644650</wp:posOffset>
                </wp:positionV>
                <wp:extent cx="1330325" cy="429895"/>
                <wp:effectExtent l="0" t="0" r="41275" b="65405"/>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429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Hyperglycemia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33" type="#_x0000_t202" style="position:absolute;left:0;text-align:left;margin-left:127.9pt;margin-top:129.5pt;width:104.75pt;height:3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Hyperglycemia</w:t>
                      </w:r>
                    </w:p>
                  </w:txbxContent>
                </v:textbox>
              </v:shape>
            </w:pict>
          </mc:Fallback>
        </mc:AlternateContent>
      </w:r>
      <w:r>
        <w:rPr>
          <w:noProof/>
          <w:lang w:eastAsia="zh-CN"/>
        </w:rPr>
        <mc:AlternateContent>
          <mc:Choice Requires="wps">
            <w:drawing>
              <wp:anchor distT="0" distB="0" distL="114300" distR="114300" simplePos="0" relativeHeight="251651584" behindDoc="0" locked="0" layoutInCell="1" allowOverlap="1">
                <wp:simplePos x="0" y="0"/>
                <wp:positionH relativeFrom="column">
                  <wp:posOffset>3248025</wp:posOffset>
                </wp:positionH>
                <wp:positionV relativeFrom="paragraph">
                  <wp:posOffset>2435860</wp:posOffset>
                </wp:positionV>
                <wp:extent cx="1440180" cy="395605"/>
                <wp:effectExtent l="0" t="0" r="45720" b="6159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9560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Pro-fibrotic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34" type="#_x0000_t202" style="position:absolute;left:0;text-align:left;margin-left:255.75pt;margin-top:191.8pt;width:113.4pt;height:3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Pro-fibrotic activities</w:t>
                      </w:r>
                    </w:p>
                  </w:txbxContent>
                </v:textbox>
              </v:shape>
            </w:pict>
          </mc:Fallback>
        </mc:AlternateContent>
      </w:r>
      <w:r>
        <w:rPr>
          <w:noProof/>
          <w:lang w:eastAsia="zh-CN"/>
        </w:rPr>
        <mc:AlternateContent>
          <mc:Choice Requires="wps">
            <w:drawing>
              <wp:anchor distT="0" distB="0" distL="114300" distR="114300" simplePos="0" relativeHeight="251648512" behindDoc="0" locked="0" layoutInCell="1" allowOverlap="1">
                <wp:simplePos x="0" y="0"/>
                <wp:positionH relativeFrom="column">
                  <wp:posOffset>3248025</wp:posOffset>
                </wp:positionH>
                <wp:positionV relativeFrom="paragraph">
                  <wp:posOffset>1644650</wp:posOffset>
                </wp:positionV>
                <wp:extent cx="1440180" cy="429895"/>
                <wp:effectExtent l="0" t="0" r="45720" b="654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4298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530EDF" w:rsidRDefault="00203C02" w:rsidP="00425649">
                            <w:pPr>
                              <w:jc w:val="center"/>
                              <w:rPr>
                                <w:b/>
                              </w:rPr>
                            </w:pPr>
                            <w:r w:rsidRPr="00530EDF">
                              <w:rPr>
                                <w:b/>
                              </w:rPr>
                              <w:t>Hyperinsulinemia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35" type="#_x0000_t202" style="position:absolute;left:0;text-align:left;margin-left:255.75pt;margin-top:129.5pt;width:113.4pt;height:33.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" strokecolor="#95b3d7" strokeweight="1pt">
                <v:fill color2="#b8cce4" focus="100%" type="gradient"/>
                <v:shadow on="t" color="#243f60" opacity=".5" offset="1pt"/>
                <v:textbox>
                  <w:txbxContent>
                    <w:p w:rsidR="00203C02" w:rsidRPr="00530EDF" w:rsidRDefault="00203C02" w:rsidP="00425649">
                      <w:pPr>
                        <w:jc w:val="center"/>
                        <w:rPr>
                          <w:b/>
                        </w:rPr>
                      </w:pPr>
                      <w:r w:rsidRPr="00530EDF">
                        <w:rPr>
                          <w:b/>
                        </w:rPr>
                        <w:t>Hyperinsulinemia</w:t>
                      </w:r>
                    </w:p>
                  </w:txbxContent>
                </v:textbox>
              </v:shape>
            </w:pict>
          </mc:Fallback>
        </mc:AlternateContent>
      </w:r>
      <w:r>
        <w:rPr>
          <w:noProof/>
          <w:lang w:eastAsia="zh-CN"/>
        </w:rPr>
        <mc:AlternateContent>
          <mc:Choice Requires="wps">
            <w:drawing>
              <wp:anchor distT="0" distB="0" distL="114300" distR="114300" simplePos="0" relativeHeight="251643392" behindDoc="0" locked="0" layoutInCell="1" allowOverlap="1">
                <wp:simplePos x="0" y="0"/>
                <wp:positionH relativeFrom="column">
                  <wp:posOffset>3132455</wp:posOffset>
                </wp:positionH>
                <wp:positionV relativeFrom="paragraph">
                  <wp:posOffset>13335</wp:posOffset>
                </wp:positionV>
                <wp:extent cx="1555750" cy="450850"/>
                <wp:effectExtent l="0" t="0" r="44450" b="6350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085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C16019" w:rsidRDefault="00203C02" w:rsidP="00425649">
                            <w:pPr>
                              <w:jc w:val="center"/>
                              <w:rPr>
                                <w:b/>
                              </w:rPr>
                            </w:pPr>
                            <w:r w:rsidRPr="00C16019">
                              <w:rPr>
                                <w:b/>
                              </w:rPr>
                              <w:t>Life style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36" type="#_x0000_t202" style="position:absolute;left:0;text-align:left;margin-left:246.65pt;margin-top:1.05pt;width:122.5pt;height:3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" strokecolor="#95b3d7" strokeweight="1pt">
                <v:fill color2="#b8cce4" focus="100%" type="gradient"/>
                <v:shadow on="t" color="#243f60" opacity=".5" offset="1pt"/>
                <v:textbox>
                  <w:txbxContent>
                    <w:p w:rsidR="00203C02" w:rsidRPr="00C16019" w:rsidRDefault="00203C02" w:rsidP="00425649">
                      <w:pPr>
                        <w:jc w:val="center"/>
                        <w:rPr>
                          <w:b/>
                        </w:rPr>
                      </w:pPr>
                      <w:r w:rsidRPr="00C16019">
                        <w:rPr>
                          <w:b/>
                        </w:rPr>
                        <w:t>Life style</w:t>
                      </w:r>
                    </w:p>
                  </w:txbxContent>
                </v:textbox>
              </v:shape>
            </w:pict>
          </mc:Fallback>
        </mc:AlternateContent>
      </w:r>
      <w:r>
        <w:rPr>
          <w:noProof/>
          <w:lang w:eastAsia="zh-CN"/>
        </w:rPr>
        <mc:AlternateContent>
          <mc:Choice Requires="wps">
            <w:drawing>
              <wp:anchor distT="0" distB="0" distL="114300" distR="114300" simplePos="0" relativeHeight="251645440" behindDoc="0" locked="0" layoutInCell="1" allowOverlap="1">
                <wp:simplePos x="0" y="0"/>
                <wp:positionH relativeFrom="column">
                  <wp:posOffset>47625</wp:posOffset>
                </wp:positionH>
                <wp:positionV relativeFrom="paragraph">
                  <wp:posOffset>1036955</wp:posOffset>
                </wp:positionV>
                <wp:extent cx="4640580" cy="300355"/>
                <wp:effectExtent l="0" t="0" r="45720" b="6159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30035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203C02" w:rsidRPr="00C16019" w:rsidRDefault="00203C02" w:rsidP="00425649">
                            <w:pPr>
                              <w:jc w:val="center"/>
                              <w:rPr>
                                <w:b/>
                              </w:rPr>
                            </w:pPr>
                            <w:r w:rsidRPr="00C16019">
                              <w:rPr>
                                <w:b/>
                              </w:rPr>
                              <w:t>Insulin resistance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7" type="#_x0000_t202" style="position:absolute;left:0;text-align:left;margin-left:3.75pt;margin-top:81.65pt;width:365.4pt;height:23.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" strokecolor="#b2a1c7" strokeweight="1pt">
                <v:fill color2="#ccc0d9" focus="100%" type="gradient"/>
                <v:shadow on="t" color="#3f3151" opacity=".5" offset="1pt"/>
                <v:textbox>
                  <w:txbxContent>
                    <w:p w:rsidR="00203C02" w:rsidRPr="00C16019" w:rsidRDefault="00203C02" w:rsidP="00425649">
                      <w:pPr>
                        <w:jc w:val="center"/>
                        <w:rPr>
                          <w:b/>
                        </w:rPr>
                      </w:pPr>
                      <w:r w:rsidRPr="00C16019">
                        <w:rPr>
                          <w:b/>
                        </w:rPr>
                        <w:t>Insulin resistance</w:t>
                      </w:r>
                    </w:p>
                  </w:txbxContent>
                </v:textbox>
              </v:shape>
            </w:pict>
          </mc:Fallback>
        </mc:AlternateContent>
      </w:r>
      <w:r>
        <w:rPr>
          <w:noProof/>
          <w:lang w:eastAsia="zh-CN"/>
        </w:rPr>
        <mc:AlternateContent>
          <mc:Choice Requires="wps">
            <w:drawing>
              <wp:anchor distT="0" distB="0" distL="114300" distR="114300" simplePos="0" relativeHeight="251644416" behindDoc="0" locked="0" layoutInCell="1" allowOverlap="1">
                <wp:simplePos x="0" y="0"/>
                <wp:positionH relativeFrom="column">
                  <wp:posOffset>1910715</wp:posOffset>
                </wp:positionH>
                <wp:positionV relativeFrom="paragraph">
                  <wp:posOffset>354965</wp:posOffset>
                </wp:positionV>
                <wp:extent cx="845820" cy="402590"/>
                <wp:effectExtent l="0" t="0" r="30480" b="546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40259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203C02" w:rsidRPr="00C16019" w:rsidRDefault="00203C02" w:rsidP="00425649">
                            <w:pPr>
                              <w:jc w:val="center"/>
                              <w:rPr>
                                <w:b/>
                              </w:rPr>
                            </w:pPr>
                            <w:r w:rsidRPr="00C16019">
                              <w:rPr>
                                <w:b/>
                              </w:rPr>
                              <w:t>Obesity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38" type="#_x0000_t202" style="position:absolute;left:0;text-align:left;margin-left:150.45pt;margin-top:27.95pt;width:66.6pt;height:3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" strokecolor="#95b3d7" strokeweight="1pt">
                <v:fill color2="#b8cce4" focus="100%" type="gradient"/>
                <v:shadow on="t" color="#243f60" opacity=".5" offset="1pt"/>
                <v:textbox>
                  <w:txbxContent>
                    <w:p w:rsidR="00203C02" w:rsidRPr="00C16019" w:rsidRDefault="00203C02" w:rsidP="00425649">
                      <w:pPr>
                        <w:jc w:val="center"/>
                        <w:rPr>
                          <w:b/>
                        </w:rPr>
                      </w:pPr>
                      <w:r w:rsidRPr="00C16019">
                        <w:rPr>
                          <w:b/>
                        </w:rPr>
                        <w:t>Obesity</w:t>
                      </w:r>
                    </w:p>
                  </w:txbxContent>
                </v:textbox>
              </v:shape>
            </w:pict>
          </mc:Fallback>
        </mc:AlternateContent>
      </w: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DF639B" w:rsidP="009955E4">
      <w:pPr>
        <w:spacing w:after="0" w:line="360" w:lineRule="auto"/>
        <w:jc w:val="both"/>
        <w:rPr>
          <w:rFonts w:ascii="Book Antiqua" w:hAnsi="Book Antiqua" w:cs="Helvetica"/>
          <w:color w:val="000000"/>
          <w:sz w:val="24"/>
          <w:szCs w:val="24"/>
        </w:rPr>
      </w:pPr>
      <w:r>
        <w:rPr>
          <w:noProof/>
          <w:lang w:eastAsia="zh-CN"/>
        </w:rPr>
        <mc:AlternateContent>
          <mc:Choice Requires="wps">
            <w:drawing>
              <wp:anchor distT="4294967294" distB="4294967294" distL="114300" distR="114300" simplePos="0" relativeHeight="251673088" behindDoc="0" locked="0" layoutInCell="1" allowOverlap="1">
                <wp:simplePos x="0" y="0"/>
                <wp:positionH relativeFrom="column">
                  <wp:posOffset>2286000</wp:posOffset>
                </wp:positionH>
                <wp:positionV relativeFrom="paragraph">
                  <wp:posOffset>454659</wp:posOffset>
                </wp:positionV>
                <wp:extent cx="238760" cy="0"/>
                <wp:effectExtent l="0" t="76200" r="27940" b="952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1" o:spid="_x0000_s1026" type="#_x0000_t32" style="position:absolute;margin-left:180pt;margin-top:35.8pt;width:18.8pt;height:0;z-index:251673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">
                <v:stroke endarrow="block"/>
              </v:shape>
            </w:pict>
          </mc:Fallback>
        </mc:AlternateContent>
      </w: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s="Helvetic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Default="00203C02" w:rsidP="00F92D17">
      <w:pPr>
        <w:spacing w:after="0" w:line="360" w:lineRule="auto"/>
        <w:jc w:val="both"/>
        <w:rPr>
          <w:rFonts w:ascii="Book Antiqua" w:hAnsi="Book Antiqua"/>
          <w:b/>
          <w:color w:val="000000"/>
          <w:sz w:val="24"/>
          <w:szCs w:val="24"/>
          <w:lang w:eastAsia="zh-CN"/>
        </w:rPr>
      </w:pPr>
      <w:r w:rsidRPr="00EF6218">
        <w:rPr>
          <w:rFonts w:ascii="Book Antiqua" w:hAnsi="Book Antiqua"/>
          <w:b/>
          <w:color w:val="000000"/>
          <w:sz w:val="24"/>
          <w:szCs w:val="24"/>
        </w:rPr>
        <w:t>Figure 1 Pathogenesis of hepatocellular carcinoma in the background of metabolic syndrome</w:t>
      </w:r>
      <w:r>
        <w:rPr>
          <w:rFonts w:ascii="Book Antiqua" w:hAnsi="Book Antiqua"/>
          <w:b/>
          <w:color w:val="000000"/>
          <w:sz w:val="24"/>
          <w:szCs w:val="24"/>
          <w:lang w:eastAsia="zh-CN"/>
        </w:rPr>
        <w:t xml:space="preserve">. </w:t>
      </w:r>
      <w:r w:rsidRPr="00EF6218">
        <w:rPr>
          <w:rFonts w:ascii="Book Antiqua" w:hAnsi="Book Antiqua" w:cs="Helvetica"/>
          <w:color w:val="000000"/>
          <w:sz w:val="24"/>
          <w:szCs w:val="24"/>
        </w:rPr>
        <w:t>PPAR</w:t>
      </w:r>
      <w:r>
        <w:rPr>
          <w:rFonts w:ascii="Book Antiqua" w:hAnsi="Book Antiqua" w:cs="Helvetica"/>
          <w:color w:val="000000"/>
          <w:sz w:val="24"/>
          <w:szCs w:val="24"/>
          <w:lang w:eastAsia="zh-CN"/>
        </w:rPr>
        <w:t xml:space="preserve">: </w:t>
      </w:r>
      <w:r w:rsidRPr="00EF6218">
        <w:rPr>
          <w:rFonts w:ascii="Book Antiqua" w:hAnsi="Book Antiqua" w:cs="Helvetica"/>
          <w:color w:val="000000"/>
          <w:sz w:val="24"/>
          <w:szCs w:val="24"/>
        </w:rPr>
        <w:t>Peroxisome proliferator-activated receptors</w:t>
      </w:r>
      <w:r>
        <w:rPr>
          <w:rFonts w:ascii="Book Antiqua" w:hAnsi="Book Antiqua" w:cs="Helvetica"/>
          <w:color w:val="000000"/>
          <w:sz w:val="24"/>
          <w:szCs w:val="24"/>
          <w:lang w:eastAsia="zh-CN"/>
        </w:rPr>
        <w:t xml:space="preserve">; </w:t>
      </w:r>
      <w:r w:rsidRPr="00EF6218">
        <w:rPr>
          <w:rFonts w:ascii="Book Antiqua" w:hAnsi="Book Antiqua"/>
          <w:color w:val="000000"/>
          <w:sz w:val="24"/>
          <w:szCs w:val="24"/>
        </w:rPr>
        <w:t>NASH</w:t>
      </w:r>
      <w:r>
        <w:rPr>
          <w:rFonts w:ascii="Book Antiqua" w:hAnsi="Book Antiqua"/>
          <w:color w:val="000000"/>
          <w:sz w:val="24"/>
          <w:szCs w:val="24"/>
          <w:lang w:eastAsia="zh-CN"/>
        </w:rPr>
        <w:t xml:space="preserve">: </w:t>
      </w:r>
      <w:r w:rsidRPr="00D22338">
        <w:rPr>
          <w:rFonts w:ascii="Book Antiqua" w:hAnsi="Book Antiqua"/>
          <w:color w:val="000000"/>
          <w:sz w:val="24"/>
          <w:szCs w:val="24"/>
        </w:rPr>
        <w:t>Nonalcoholic steatohepatitis</w:t>
      </w:r>
      <w:r>
        <w:rPr>
          <w:rFonts w:ascii="Book Antiqua" w:hAnsi="Book Antiqua"/>
          <w:color w:val="000000"/>
          <w:sz w:val="24"/>
          <w:szCs w:val="24"/>
          <w:lang w:eastAsia="zh-CN"/>
        </w:rPr>
        <w:t>.</w:t>
      </w:r>
    </w:p>
    <w:p w:rsidR="00203C02" w:rsidRDefault="00203C02" w:rsidP="00F92D17">
      <w:pPr>
        <w:spacing w:after="0" w:line="360" w:lineRule="auto"/>
        <w:jc w:val="both"/>
        <w:rPr>
          <w:rFonts w:ascii="Book Antiqua" w:hAnsi="Book Antiqua"/>
          <w:b/>
          <w:color w:val="000000"/>
          <w:sz w:val="24"/>
          <w:szCs w:val="24"/>
          <w:lang w:eastAsia="zh-CN"/>
        </w:rPr>
      </w:pPr>
    </w:p>
    <w:p w:rsidR="00203C02" w:rsidRDefault="00203C02" w:rsidP="00F92D17">
      <w:pPr>
        <w:spacing w:after="0" w:line="360" w:lineRule="auto"/>
        <w:jc w:val="both"/>
        <w:rPr>
          <w:rFonts w:ascii="Book Antiqua" w:hAnsi="Book Antiqua"/>
          <w:b/>
          <w:color w:val="000000"/>
          <w:sz w:val="24"/>
          <w:szCs w:val="24"/>
          <w:lang w:eastAsia="zh-CN"/>
        </w:rPr>
      </w:pPr>
    </w:p>
    <w:p w:rsidR="00203C02" w:rsidRDefault="00203C02" w:rsidP="00F92D17">
      <w:pPr>
        <w:spacing w:after="0" w:line="360" w:lineRule="auto"/>
        <w:jc w:val="both"/>
        <w:rPr>
          <w:rFonts w:ascii="Book Antiqua" w:hAnsi="Book Antiqua"/>
          <w:b/>
          <w:color w:val="000000"/>
          <w:sz w:val="24"/>
          <w:szCs w:val="24"/>
          <w:lang w:eastAsia="zh-CN"/>
        </w:rPr>
      </w:pPr>
    </w:p>
    <w:p w:rsidR="00203C02" w:rsidRDefault="00203C02" w:rsidP="00F92D17">
      <w:pPr>
        <w:spacing w:after="0" w:line="360" w:lineRule="auto"/>
        <w:jc w:val="both"/>
        <w:rPr>
          <w:rFonts w:ascii="Book Antiqua" w:hAnsi="Book Antiqua"/>
          <w:b/>
          <w:color w:val="000000"/>
          <w:sz w:val="24"/>
          <w:szCs w:val="24"/>
          <w:lang w:eastAsia="zh-CN"/>
        </w:rPr>
      </w:pPr>
    </w:p>
    <w:p w:rsidR="00203C02" w:rsidRDefault="00203C02" w:rsidP="00F92D17">
      <w:pPr>
        <w:spacing w:after="0" w:line="360" w:lineRule="auto"/>
        <w:jc w:val="both"/>
        <w:rPr>
          <w:rFonts w:ascii="Book Antiqua" w:hAnsi="Book Antiqua"/>
          <w:b/>
          <w:color w:val="000000"/>
          <w:sz w:val="24"/>
          <w:szCs w:val="24"/>
          <w:lang w:eastAsia="zh-CN"/>
        </w:rPr>
      </w:pPr>
    </w:p>
    <w:p w:rsidR="00203C02" w:rsidRPr="00EF6218" w:rsidRDefault="00203C02" w:rsidP="00F92D17">
      <w:pPr>
        <w:spacing w:after="0" w:line="360" w:lineRule="auto"/>
        <w:jc w:val="both"/>
        <w:rPr>
          <w:rFonts w:ascii="Book Antiqua" w:hAnsi="Book Antiqua"/>
          <w:b/>
          <w:color w:val="000000"/>
          <w:sz w:val="24"/>
          <w:szCs w:val="24"/>
          <w:lang w:eastAsia="zh-CN"/>
        </w:rPr>
      </w:pPr>
    </w:p>
    <w:p w:rsidR="00203C02" w:rsidRDefault="00203C02" w:rsidP="009955E4">
      <w:pPr>
        <w:spacing w:after="0" w:line="360" w:lineRule="auto"/>
        <w:jc w:val="both"/>
        <w:rPr>
          <w:rFonts w:ascii="Book Antiqua" w:hAnsi="Book Antiqua"/>
          <w:color w:val="000000"/>
          <w:sz w:val="24"/>
          <w:szCs w:val="24"/>
          <w:lang w:eastAsia="zh-CN"/>
        </w:rPr>
      </w:pPr>
    </w:p>
    <w:p w:rsidR="00203C02" w:rsidRDefault="00203C02" w:rsidP="009955E4">
      <w:pPr>
        <w:spacing w:after="0" w:line="360" w:lineRule="auto"/>
        <w:jc w:val="both"/>
        <w:rPr>
          <w:rFonts w:ascii="Book Antiqua" w:hAnsi="Book Antiqua"/>
          <w:color w:val="000000"/>
          <w:sz w:val="24"/>
          <w:szCs w:val="24"/>
          <w:lang w:eastAsia="zh-CN"/>
        </w:rPr>
      </w:pPr>
    </w:p>
    <w:p w:rsidR="00203C02" w:rsidRDefault="00203C02" w:rsidP="009955E4">
      <w:pPr>
        <w:spacing w:after="0" w:line="360" w:lineRule="auto"/>
        <w:jc w:val="both"/>
        <w:rPr>
          <w:rFonts w:ascii="Book Antiqua" w:hAnsi="Book Antiqua"/>
          <w:color w:val="000000"/>
          <w:sz w:val="24"/>
          <w:szCs w:val="24"/>
          <w:lang w:eastAsia="zh-CN"/>
        </w:rPr>
      </w:pPr>
    </w:p>
    <w:p w:rsidR="00203C02" w:rsidRPr="00EF6218" w:rsidRDefault="00203C02" w:rsidP="009955E4">
      <w:pPr>
        <w:spacing w:after="0" w:line="360" w:lineRule="auto"/>
        <w:jc w:val="both"/>
        <w:rPr>
          <w:rFonts w:ascii="Book Antiqua" w:hAnsi="Book Antiqua"/>
          <w:color w:val="000000"/>
          <w:sz w:val="24"/>
          <w:szCs w:val="24"/>
          <w:lang w:eastAsia="zh-CN"/>
        </w:rPr>
      </w:pPr>
    </w:p>
    <w:p w:rsidR="00203C02" w:rsidRPr="00EF6218" w:rsidRDefault="00203C02" w:rsidP="009955E4">
      <w:pPr>
        <w:spacing w:after="0" w:line="360" w:lineRule="auto"/>
        <w:jc w:val="both"/>
        <w:rPr>
          <w:rFonts w:ascii="Book Antiqua" w:hAnsi="Book Antiqua"/>
          <w:b/>
          <w:color w:val="000000"/>
          <w:sz w:val="24"/>
          <w:szCs w:val="24"/>
          <w:vertAlign w:val="superscript"/>
          <w:lang w:eastAsia="zh-CN"/>
        </w:rPr>
      </w:pPr>
      <w:r w:rsidRPr="00EF6218">
        <w:rPr>
          <w:rFonts w:ascii="Book Antiqua" w:hAnsi="Book Antiqua"/>
          <w:b/>
          <w:color w:val="000000"/>
          <w:sz w:val="24"/>
          <w:szCs w:val="24"/>
        </w:rPr>
        <w:t xml:space="preserve">Table 1 Incidence and mortality rates of </w:t>
      </w:r>
      <w:r w:rsidRPr="00A238DA">
        <w:rPr>
          <w:rFonts w:ascii="Book Antiqua" w:hAnsi="Book Antiqua"/>
          <w:b/>
          <w:color w:val="000000"/>
          <w:sz w:val="24"/>
          <w:szCs w:val="24"/>
        </w:rPr>
        <w:t>hepatocellular carcinoma</w:t>
      </w:r>
      <w:r w:rsidRPr="00EF6218">
        <w:rPr>
          <w:rFonts w:ascii="Book Antiqua" w:hAnsi="Book Antiqua"/>
          <w:b/>
          <w:color w:val="000000"/>
          <w:sz w:val="24"/>
          <w:szCs w:val="24"/>
        </w:rPr>
        <w:t xml:space="preserve"> according to race/ethnicity and gender, repo</w:t>
      </w:r>
      <w:r>
        <w:rPr>
          <w:rFonts w:ascii="Book Antiqua" w:hAnsi="Book Antiqua"/>
          <w:b/>
          <w:color w:val="000000"/>
          <w:sz w:val="24"/>
          <w:szCs w:val="24"/>
        </w:rPr>
        <w:t xml:space="preserve">rted in </w:t>
      </w:r>
      <w:r w:rsidRPr="00F92659">
        <w:rPr>
          <w:rFonts w:ascii="Book Antiqua" w:hAnsi="Book Antiqua"/>
          <w:b/>
          <w:color w:val="000000"/>
          <w:sz w:val="24"/>
          <w:szCs w:val="24"/>
        </w:rPr>
        <w:t>Surveillance Epidemiology and End Results</w:t>
      </w:r>
      <w:r>
        <w:rPr>
          <w:rFonts w:ascii="Book Antiqua" w:hAnsi="Book Antiqua"/>
          <w:b/>
          <w:color w:val="000000"/>
          <w:sz w:val="24"/>
          <w:szCs w:val="24"/>
        </w:rPr>
        <w:t xml:space="preserve"> database 2006-2010</w:t>
      </w:r>
    </w:p>
    <w:tbl>
      <w:tblPr>
        <w:tblW w:w="0" w:type="auto"/>
        <w:tblBorders>
          <w:top w:val="single" w:sz="4" w:space="0" w:color="auto"/>
          <w:bottom w:val="single" w:sz="4" w:space="0" w:color="auto"/>
        </w:tblBorders>
        <w:tblLook w:val="00A0" w:firstRow="1" w:lastRow="0" w:firstColumn="1" w:lastColumn="0" w:noHBand="0" w:noVBand="0"/>
      </w:tblPr>
      <w:tblGrid>
        <w:gridCol w:w="3258"/>
        <w:gridCol w:w="1530"/>
        <w:gridCol w:w="1530"/>
        <w:gridCol w:w="1620"/>
        <w:gridCol w:w="1638"/>
      </w:tblGrid>
      <w:tr w:rsidR="00203C02" w:rsidRPr="00CD787F" w:rsidTr="00F92659">
        <w:tc>
          <w:tcPr>
            <w:tcW w:w="3258" w:type="dxa"/>
            <w:vMerge w:val="restart"/>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Race/Ethnicity</w:t>
            </w:r>
          </w:p>
        </w:tc>
        <w:tc>
          <w:tcPr>
            <w:tcW w:w="3060" w:type="dxa"/>
            <w:gridSpan w:val="2"/>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Incidence rate per 100000</w:t>
            </w:r>
          </w:p>
        </w:tc>
        <w:tc>
          <w:tcPr>
            <w:tcW w:w="3258" w:type="dxa"/>
            <w:gridSpan w:val="2"/>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Mortality rate per 100000</w:t>
            </w:r>
          </w:p>
        </w:tc>
      </w:tr>
      <w:tr w:rsidR="00203C02" w:rsidRPr="00CD787F" w:rsidTr="00F92659">
        <w:tc>
          <w:tcPr>
            <w:tcW w:w="3258" w:type="dxa"/>
            <w:vMerge/>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p>
        </w:tc>
        <w:tc>
          <w:tcPr>
            <w:tcW w:w="1530" w:type="dxa"/>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Male</w:t>
            </w:r>
          </w:p>
        </w:tc>
        <w:tc>
          <w:tcPr>
            <w:tcW w:w="1530" w:type="dxa"/>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Female</w:t>
            </w:r>
          </w:p>
        </w:tc>
        <w:tc>
          <w:tcPr>
            <w:tcW w:w="1620" w:type="dxa"/>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Male</w:t>
            </w:r>
          </w:p>
        </w:tc>
        <w:tc>
          <w:tcPr>
            <w:tcW w:w="1638" w:type="dxa"/>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Female</w:t>
            </w:r>
          </w:p>
        </w:tc>
      </w:tr>
      <w:tr w:rsidR="00203C02" w:rsidRPr="00CD787F" w:rsidTr="00F92659">
        <w:tc>
          <w:tcPr>
            <w:tcW w:w="3258"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All races</w:t>
            </w:r>
          </w:p>
        </w:tc>
        <w:tc>
          <w:tcPr>
            <w:tcW w:w="1530"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11.9</w:t>
            </w:r>
          </w:p>
        </w:tc>
        <w:tc>
          <w:tcPr>
            <w:tcW w:w="1530"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4.0</w:t>
            </w:r>
          </w:p>
        </w:tc>
        <w:tc>
          <w:tcPr>
            <w:tcW w:w="1620"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8.3</w:t>
            </w:r>
          </w:p>
        </w:tc>
        <w:tc>
          <w:tcPr>
            <w:tcW w:w="1638"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3.4</w:t>
            </w:r>
          </w:p>
        </w:tc>
      </w:tr>
      <w:tr w:rsidR="00203C02" w:rsidRPr="00CD787F" w:rsidTr="00F92659">
        <w:tc>
          <w:tcPr>
            <w:tcW w:w="325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Non-Hispanic White</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10.4</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3.5</w:t>
            </w:r>
          </w:p>
        </w:tc>
        <w:tc>
          <w:tcPr>
            <w:tcW w:w="162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7.6</w:t>
            </w:r>
          </w:p>
        </w:tc>
        <w:tc>
          <w:tcPr>
            <w:tcW w:w="163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3.2</w:t>
            </w:r>
          </w:p>
        </w:tc>
      </w:tr>
      <w:tr w:rsidR="00203C02" w:rsidRPr="00CD787F" w:rsidTr="00F92659">
        <w:tc>
          <w:tcPr>
            <w:tcW w:w="325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African American</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15.1</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4.5</w:t>
            </w:r>
          </w:p>
        </w:tc>
        <w:tc>
          <w:tcPr>
            <w:tcW w:w="162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11.8</w:t>
            </w:r>
          </w:p>
        </w:tc>
        <w:tc>
          <w:tcPr>
            <w:tcW w:w="163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4.1</w:t>
            </w:r>
          </w:p>
        </w:tc>
      </w:tr>
      <w:tr w:rsidR="00203C02" w:rsidRPr="00CD787F" w:rsidTr="00F92659">
        <w:tc>
          <w:tcPr>
            <w:tcW w:w="325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Hispanics</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18.3</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6.9</w:t>
            </w:r>
          </w:p>
        </w:tc>
        <w:tc>
          <w:tcPr>
            <w:tcW w:w="162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12.3</w:t>
            </w:r>
          </w:p>
        </w:tc>
        <w:tc>
          <w:tcPr>
            <w:tcW w:w="163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5.4</w:t>
            </w:r>
          </w:p>
        </w:tc>
      </w:tr>
      <w:tr w:rsidR="00203C02" w:rsidRPr="00CD787F" w:rsidTr="00F92659">
        <w:tc>
          <w:tcPr>
            <w:tcW w:w="325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Asian/Pacific Islander</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21.4</w:t>
            </w:r>
          </w:p>
        </w:tc>
        <w:tc>
          <w:tcPr>
            <w:tcW w:w="153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8.2</w:t>
            </w:r>
          </w:p>
        </w:tc>
        <w:tc>
          <w:tcPr>
            <w:tcW w:w="162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14.4</w:t>
            </w:r>
          </w:p>
        </w:tc>
        <w:tc>
          <w:tcPr>
            <w:tcW w:w="163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6.0</w:t>
            </w:r>
          </w:p>
        </w:tc>
      </w:tr>
      <w:tr w:rsidR="00203C02" w:rsidRPr="00CD787F" w:rsidTr="00F92659">
        <w:tc>
          <w:tcPr>
            <w:tcW w:w="3258"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American Indian/Alaska Native</w:t>
            </w:r>
          </w:p>
        </w:tc>
        <w:tc>
          <w:tcPr>
            <w:tcW w:w="1530"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20.6</w:t>
            </w:r>
          </w:p>
        </w:tc>
        <w:tc>
          <w:tcPr>
            <w:tcW w:w="1530"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7.7</w:t>
            </w:r>
          </w:p>
        </w:tc>
        <w:tc>
          <w:tcPr>
            <w:tcW w:w="1620"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13.2</w:t>
            </w:r>
          </w:p>
        </w:tc>
        <w:tc>
          <w:tcPr>
            <w:tcW w:w="1638"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6.1</w:t>
            </w:r>
          </w:p>
        </w:tc>
      </w:tr>
    </w:tbl>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b/>
          <w:color w:val="000000"/>
          <w:sz w:val="24"/>
          <w:szCs w:val="24"/>
        </w:rPr>
        <w:t xml:space="preserve">Table 2 Changes in incidence rate of </w:t>
      </w:r>
      <w:r w:rsidRPr="00A238DA">
        <w:rPr>
          <w:rFonts w:ascii="Book Antiqua" w:hAnsi="Book Antiqua"/>
          <w:b/>
          <w:color w:val="000000"/>
          <w:sz w:val="24"/>
          <w:szCs w:val="24"/>
        </w:rPr>
        <w:t>hepatocellular carcinoma</w:t>
      </w:r>
      <w:r w:rsidRPr="00EF6218">
        <w:rPr>
          <w:rFonts w:ascii="Book Antiqua" w:hAnsi="Book Antiqua"/>
          <w:b/>
          <w:color w:val="000000"/>
          <w:sz w:val="24"/>
          <w:szCs w:val="24"/>
        </w:rPr>
        <w:t xml:space="preserve"> from 2001 to 2006</w:t>
      </w:r>
    </w:p>
    <w:tbl>
      <w:tblPr>
        <w:tblW w:w="0" w:type="auto"/>
        <w:tblBorders>
          <w:top w:val="single" w:sz="4" w:space="0" w:color="auto"/>
          <w:bottom w:val="single" w:sz="4" w:space="0" w:color="auto"/>
        </w:tblBorders>
        <w:tblLook w:val="00A0" w:firstRow="1" w:lastRow="0" w:firstColumn="1" w:lastColumn="0" w:noHBand="0" w:noVBand="0"/>
      </w:tblPr>
      <w:tblGrid>
        <w:gridCol w:w="4068"/>
        <w:gridCol w:w="3150"/>
        <w:gridCol w:w="2358"/>
      </w:tblGrid>
      <w:tr w:rsidR="00203C02" w:rsidRPr="00CD787F" w:rsidTr="00CF5B85">
        <w:tc>
          <w:tcPr>
            <w:tcW w:w="4068" w:type="dxa"/>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Incidence Rate/100000</w:t>
            </w:r>
          </w:p>
        </w:tc>
        <w:tc>
          <w:tcPr>
            <w:tcW w:w="3150" w:type="dxa"/>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2001</w:t>
            </w:r>
          </w:p>
        </w:tc>
        <w:tc>
          <w:tcPr>
            <w:tcW w:w="2358" w:type="dxa"/>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color w:val="000000"/>
                <w:sz w:val="24"/>
                <w:szCs w:val="24"/>
              </w:rPr>
            </w:pPr>
            <w:r w:rsidRPr="00CD787F">
              <w:rPr>
                <w:rFonts w:ascii="Book Antiqua" w:hAnsi="Book Antiqua"/>
                <w:b/>
                <w:color w:val="000000"/>
                <w:sz w:val="24"/>
                <w:szCs w:val="24"/>
              </w:rPr>
              <w:t>2006</w:t>
            </w:r>
          </w:p>
        </w:tc>
      </w:tr>
      <w:tr w:rsidR="00203C02" w:rsidRPr="00CD787F" w:rsidTr="00CF5B85">
        <w:tc>
          <w:tcPr>
            <w:tcW w:w="4068"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 xml:space="preserve">Overall </w:t>
            </w:r>
          </w:p>
        </w:tc>
        <w:tc>
          <w:tcPr>
            <w:tcW w:w="3150"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2.7</w:t>
            </w:r>
          </w:p>
        </w:tc>
        <w:tc>
          <w:tcPr>
            <w:tcW w:w="2358" w:type="dxa"/>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3.2</w:t>
            </w:r>
          </w:p>
        </w:tc>
      </w:tr>
      <w:tr w:rsidR="00203C02" w:rsidRPr="00CD787F" w:rsidTr="00CF5B85">
        <w:tc>
          <w:tcPr>
            <w:tcW w:w="406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Male</w:t>
            </w:r>
          </w:p>
        </w:tc>
        <w:tc>
          <w:tcPr>
            <w:tcW w:w="3150"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4.5</w:t>
            </w:r>
          </w:p>
        </w:tc>
        <w:tc>
          <w:tcPr>
            <w:tcW w:w="2358" w:type="dxa"/>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5.4</w:t>
            </w:r>
          </w:p>
        </w:tc>
      </w:tr>
      <w:tr w:rsidR="00203C02" w:rsidRPr="00CD787F" w:rsidTr="00CF5B85">
        <w:tc>
          <w:tcPr>
            <w:tcW w:w="4068"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Female</w:t>
            </w:r>
          </w:p>
        </w:tc>
        <w:tc>
          <w:tcPr>
            <w:tcW w:w="3150"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1.2</w:t>
            </w:r>
          </w:p>
        </w:tc>
        <w:tc>
          <w:tcPr>
            <w:tcW w:w="2358" w:type="dxa"/>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1.4</w:t>
            </w:r>
          </w:p>
        </w:tc>
      </w:tr>
    </w:tbl>
    <w:p w:rsidR="00203C02" w:rsidRPr="00EF6218"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color w:val="000000"/>
          <w:sz w:val="24"/>
          <w:szCs w:val="24"/>
        </w:rPr>
      </w:pPr>
    </w:p>
    <w:p w:rsidR="00203C02" w:rsidRDefault="00203C02" w:rsidP="009955E4">
      <w:pPr>
        <w:spacing w:after="0" w:line="360" w:lineRule="auto"/>
        <w:jc w:val="both"/>
        <w:rPr>
          <w:rFonts w:ascii="Book Antiqua" w:hAnsi="Book Antiqua"/>
          <w:color w:val="000000"/>
          <w:sz w:val="24"/>
          <w:szCs w:val="24"/>
        </w:rPr>
      </w:pPr>
    </w:p>
    <w:p w:rsidR="00203C02" w:rsidRDefault="00203C02" w:rsidP="009955E4">
      <w:pPr>
        <w:spacing w:after="0" w:line="360" w:lineRule="auto"/>
        <w:jc w:val="both"/>
        <w:rPr>
          <w:rFonts w:ascii="Book Antiqua" w:hAnsi="Book Antiqua"/>
          <w:color w:val="000000"/>
          <w:sz w:val="24"/>
          <w:szCs w:val="24"/>
        </w:rPr>
      </w:pPr>
    </w:p>
    <w:p w:rsidR="00203C02" w:rsidRDefault="00203C02" w:rsidP="009955E4">
      <w:pPr>
        <w:spacing w:after="0" w:line="360" w:lineRule="auto"/>
        <w:jc w:val="both"/>
        <w:rPr>
          <w:rFonts w:ascii="Book Antiqua" w:hAnsi="Book Antiqua"/>
          <w:color w:val="000000"/>
          <w:sz w:val="24"/>
          <w:szCs w:val="24"/>
        </w:rPr>
      </w:pPr>
    </w:p>
    <w:p w:rsidR="00203C02" w:rsidRDefault="00203C02" w:rsidP="009955E4">
      <w:pPr>
        <w:spacing w:after="0" w:line="360" w:lineRule="auto"/>
        <w:jc w:val="both"/>
        <w:rPr>
          <w:rFonts w:ascii="Book Antiqua" w:hAnsi="Book Antiqua"/>
          <w:color w:val="000000"/>
          <w:sz w:val="24"/>
          <w:szCs w:val="24"/>
        </w:rPr>
      </w:pPr>
    </w:p>
    <w:p w:rsidR="00203C02" w:rsidRDefault="00203C02" w:rsidP="009955E4">
      <w:pPr>
        <w:spacing w:after="0" w:line="360" w:lineRule="auto"/>
        <w:jc w:val="both"/>
        <w:rPr>
          <w:rFonts w:ascii="Book Antiqua" w:hAnsi="Book Antiqua"/>
          <w:color w:val="000000"/>
          <w:sz w:val="24"/>
          <w:szCs w:val="24"/>
        </w:rPr>
      </w:pPr>
    </w:p>
    <w:p w:rsidR="00203C02" w:rsidRDefault="00203C02" w:rsidP="009955E4">
      <w:pPr>
        <w:spacing w:after="0" w:line="360" w:lineRule="auto"/>
        <w:jc w:val="both"/>
        <w:rPr>
          <w:rFonts w:ascii="Book Antiqua" w:hAnsi="Book Antiqua"/>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lang w:eastAsia="zh-CN"/>
        </w:rPr>
      </w:pPr>
      <w:r>
        <w:rPr>
          <w:rFonts w:ascii="Book Antiqua" w:hAnsi="Book Antiqua"/>
          <w:b/>
          <w:bCs/>
          <w:color w:val="000000"/>
          <w:sz w:val="24"/>
          <w:szCs w:val="24"/>
        </w:rPr>
        <w:t>Table 3</w:t>
      </w:r>
      <w:r w:rsidRPr="00EF6218">
        <w:rPr>
          <w:rFonts w:ascii="Book Antiqua" w:hAnsi="Book Antiqua"/>
          <w:b/>
          <w:bCs/>
          <w:color w:val="000000"/>
          <w:sz w:val="24"/>
          <w:szCs w:val="24"/>
        </w:rPr>
        <w:t xml:space="preserve"> Criteria used t</w:t>
      </w:r>
      <w:r>
        <w:rPr>
          <w:rFonts w:ascii="Book Antiqua" w:hAnsi="Book Antiqua"/>
          <w:b/>
          <w:bCs/>
          <w:color w:val="000000"/>
          <w:sz w:val="24"/>
          <w:szCs w:val="24"/>
        </w:rPr>
        <w:t>o define the metabolic syndrome</w:t>
      </w:r>
    </w:p>
    <w:tbl>
      <w:tblPr>
        <w:tblW w:w="0" w:type="auto"/>
        <w:tblBorders>
          <w:top w:val="single" w:sz="4" w:space="0" w:color="auto"/>
          <w:bottom w:val="single" w:sz="4" w:space="0" w:color="auto"/>
        </w:tblBorders>
        <w:tblLook w:val="00A0" w:firstRow="1" w:lastRow="0" w:firstColumn="1" w:lastColumn="0" w:noHBand="0" w:noVBand="0"/>
      </w:tblPr>
      <w:tblGrid>
        <w:gridCol w:w="2533"/>
        <w:gridCol w:w="2129"/>
        <w:gridCol w:w="2457"/>
        <w:gridCol w:w="2457"/>
      </w:tblGrid>
      <w:tr w:rsidR="00203C02" w:rsidRPr="00CD787F" w:rsidTr="00F01E3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bCs/>
                <w:color w:val="000000"/>
                <w:sz w:val="24"/>
                <w:szCs w:val="24"/>
              </w:rPr>
            </w:pPr>
            <w:r w:rsidRPr="00CD787F">
              <w:rPr>
                <w:rFonts w:ascii="Book Antiqua" w:hAnsi="Book Antiqua"/>
                <w:b/>
                <w:color w:val="000000"/>
                <w:sz w:val="24"/>
                <w:szCs w:val="24"/>
              </w:rPr>
              <w:t>Diagnostic Criterion</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bCs/>
                <w:color w:val="000000"/>
                <w:sz w:val="24"/>
                <w:szCs w:val="24"/>
              </w:rPr>
            </w:pPr>
            <w:r w:rsidRPr="00CD787F">
              <w:rPr>
                <w:rFonts w:ascii="Book Antiqua" w:hAnsi="Book Antiqua"/>
                <w:b/>
                <w:bCs/>
                <w:color w:val="000000"/>
                <w:sz w:val="24"/>
                <w:szCs w:val="24"/>
              </w:rPr>
              <w:t>WHO (1999)</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bCs/>
                <w:color w:val="000000"/>
                <w:sz w:val="24"/>
                <w:szCs w:val="24"/>
              </w:rPr>
            </w:pPr>
            <w:r w:rsidRPr="00CD787F">
              <w:rPr>
                <w:rFonts w:ascii="Book Antiqua" w:hAnsi="Book Antiqua"/>
                <w:b/>
                <w:bCs/>
                <w:color w:val="000000"/>
                <w:sz w:val="24"/>
                <w:szCs w:val="24"/>
              </w:rPr>
              <w:t>ATP (2005)</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bCs/>
                <w:color w:val="000000"/>
                <w:sz w:val="24"/>
                <w:szCs w:val="24"/>
              </w:rPr>
            </w:pPr>
            <w:r w:rsidRPr="00CD787F">
              <w:rPr>
                <w:rFonts w:ascii="Book Antiqua" w:hAnsi="Book Antiqua"/>
                <w:b/>
                <w:bCs/>
                <w:color w:val="000000"/>
                <w:sz w:val="24"/>
                <w:szCs w:val="24"/>
              </w:rPr>
              <w:t>IDF (2006)</w:t>
            </w:r>
          </w:p>
        </w:tc>
      </w:tr>
      <w:tr w:rsidR="00203C02" w:rsidRPr="00CD787F" w:rsidTr="00F01E3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Abdominal Obesity</w:t>
            </w: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BMI - Waist/hip ratio &gt;0.9 (men) or &gt;0.85 (women) or BMI ≥30 kg/m</w:t>
            </w: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Central - Waist ≥102 cm (men) or ≥88 cm (women)</w:t>
            </w: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Central - Waist ≥102 cm (men) or ≥88 cm (women)</w:t>
            </w:r>
          </w:p>
        </w:tc>
      </w:tr>
      <w:tr w:rsidR="00203C02" w:rsidRPr="00CD787F" w:rsidTr="00F01E3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Hypertension</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≥140/90 mmHg</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≥130/85 mmHg or drug treatment for hypertension</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≥130/85 mmHg or drug treatment for hypertension</w:t>
            </w:r>
          </w:p>
        </w:tc>
      </w:tr>
      <w:tr w:rsidR="00203C02" w:rsidRPr="00CD787F" w:rsidTr="00F01E3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Fasting glucose</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IPG/HOMA</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≥5.6 mol/L</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≥6.1 mol/L</w:t>
            </w:r>
          </w:p>
        </w:tc>
      </w:tr>
      <w:tr w:rsidR="00203C02" w:rsidRPr="00CD787F" w:rsidTr="00F01E3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Hypertriglyceridemia</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≥1.7 mmol/L (150 mg/dL) or drug treatment for elevated triglycerides</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≥1.7 mmol/L (150 mg/dL) or drug treatment for elevated triglycerides</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≥1.7 mmol/L (150 mg/dL) or drug treatment for elevated triglycerides</w:t>
            </w:r>
          </w:p>
        </w:tc>
      </w:tr>
      <w:tr w:rsidR="00203C02" w:rsidRPr="00CD787F" w:rsidTr="00F01E3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Low HDL cholesterol</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Not used</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&lt;1.0 mmol/L (40 mg/dL) (men); &lt;1.3 mmol/L (50 mg/dL) (women) or drug treatment for low HDL</w:t>
            </w:r>
          </w:p>
        </w:tc>
        <w:tc>
          <w:tcPr>
            <w:tcW w:w="0" w:type="auto"/>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&lt;1.0 mmol/L (40 mg/dL) (men); &lt;1.3 mmol/L (50 mg/dL) (women) or drug treatment for low HDL</w:t>
            </w:r>
          </w:p>
        </w:tc>
      </w:tr>
      <w:tr w:rsidR="00203C02" w:rsidRPr="00CD787F" w:rsidTr="00F01E3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Micro albuminuria</w:t>
            </w: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Used</w:t>
            </w: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Not used</w:t>
            </w: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color w:val="000000"/>
                <w:sz w:val="24"/>
                <w:szCs w:val="24"/>
              </w:rPr>
            </w:pPr>
            <w:r w:rsidRPr="00CD787F">
              <w:rPr>
                <w:rFonts w:ascii="Book Antiqua" w:hAnsi="Book Antiqua"/>
                <w:color w:val="000000"/>
                <w:sz w:val="24"/>
                <w:szCs w:val="24"/>
              </w:rPr>
              <w:t>Not used</w:t>
            </w:r>
          </w:p>
        </w:tc>
      </w:tr>
    </w:tbl>
    <w:p w:rsidR="00203C02" w:rsidRPr="00EF6218" w:rsidRDefault="00203C02" w:rsidP="009955E4">
      <w:pPr>
        <w:spacing w:after="0" w:line="360" w:lineRule="auto"/>
        <w:jc w:val="both"/>
        <w:rPr>
          <w:rFonts w:ascii="Book Antiqua" w:hAnsi="Book Antiqua"/>
          <w:color w:val="000000"/>
          <w:sz w:val="24"/>
          <w:szCs w:val="24"/>
        </w:rPr>
      </w:pPr>
      <w:r w:rsidRPr="00EF6218">
        <w:rPr>
          <w:rFonts w:ascii="Book Antiqua" w:hAnsi="Book Antiqua"/>
          <w:color w:val="000000"/>
          <w:sz w:val="24"/>
          <w:szCs w:val="24"/>
        </w:rPr>
        <w:lastRenderedPageBreak/>
        <w:t>ATP</w:t>
      </w:r>
      <w:r>
        <w:rPr>
          <w:rFonts w:ascii="Book Antiqua" w:hAnsi="Book Antiqua"/>
          <w:color w:val="000000"/>
          <w:sz w:val="24"/>
          <w:szCs w:val="24"/>
          <w:lang w:eastAsia="zh-CN"/>
        </w:rPr>
        <w:t xml:space="preserve">: </w:t>
      </w:r>
      <w:r w:rsidRPr="00EF6218">
        <w:rPr>
          <w:rFonts w:ascii="Book Antiqua" w:hAnsi="Book Antiqua"/>
          <w:color w:val="000000"/>
          <w:sz w:val="24"/>
          <w:szCs w:val="24"/>
        </w:rPr>
        <w:t>Adult Treatment Panel; BMI</w:t>
      </w:r>
      <w:r>
        <w:rPr>
          <w:rFonts w:ascii="Book Antiqua" w:hAnsi="Book Antiqua"/>
          <w:color w:val="000000"/>
          <w:sz w:val="24"/>
          <w:szCs w:val="24"/>
          <w:lang w:eastAsia="zh-CN"/>
        </w:rPr>
        <w:t>:</w:t>
      </w:r>
      <w:r w:rsidRPr="00EF6218">
        <w:rPr>
          <w:rFonts w:ascii="Book Antiqua" w:hAnsi="Book Antiqua"/>
          <w:color w:val="000000"/>
          <w:sz w:val="24"/>
          <w:szCs w:val="24"/>
        </w:rPr>
        <w:t xml:space="preserve"> Body mass index; HDL</w:t>
      </w:r>
      <w:r>
        <w:rPr>
          <w:rFonts w:ascii="Book Antiqua" w:hAnsi="Book Antiqua"/>
          <w:color w:val="000000"/>
          <w:sz w:val="24"/>
          <w:szCs w:val="24"/>
          <w:lang w:eastAsia="zh-CN"/>
        </w:rPr>
        <w:t>:</w:t>
      </w:r>
      <w:r w:rsidRPr="00EF6218">
        <w:rPr>
          <w:rFonts w:ascii="Book Antiqua" w:hAnsi="Book Antiqua"/>
          <w:color w:val="000000"/>
          <w:sz w:val="24"/>
          <w:szCs w:val="24"/>
        </w:rPr>
        <w:t xml:space="preserve"> High-density lipoprotein; IDF</w:t>
      </w:r>
      <w:r>
        <w:rPr>
          <w:rFonts w:ascii="Book Antiqua" w:hAnsi="Book Antiqua"/>
          <w:color w:val="000000"/>
          <w:sz w:val="24"/>
          <w:szCs w:val="24"/>
          <w:lang w:eastAsia="zh-CN"/>
        </w:rPr>
        <w:t>:</w:t>
      </w:r>
      <w:r w:rsidRPr="00EF6218">
        <w:rPr>
          <w:rFonts w:ascii="Book Antiqua" w:hAnsi="Book Antiqua"/>
          <w:color w:val="000000"/>
          <w:sz w:val="24"/>
          <w:szCs w:val="24"/>
        </w:rPr>
        <w:t xml:space="preserve"> International Diabetes Federation; IPG/HOMA</w:t>
      </w:r>
      <w:r>
        <w:rPr>
          <w:rFonts w:ascii="Book Antiqua" w:hAnsi="Book Antiqua"/>
          <w:color w:val="000000"/>
          <w:sz w:val="24"/>
          <w:szCs w:val="24"/>
          <w:lang w:eastAsia="zh-CN"/>
        </w:rPr>
        <w:t>:</w:t>
      </w:r>
      <w:r w:rsidRPr="00EF6218">
        <w:rPr>
          <w:rFonts w:ascii="Book Antiqua" w:hAnsi="Book Antiqua"/>
          <w:color w:val="000000"/>
          <w:sz w:val="24"/>
          <w:szCs w:val="24"/>
        </w:rPr>
        <w:t xml:space="preserve"> Impaired plasma glucose/homeostatic model assessment; WHO</w:t>
      </w:r>
      <w:r>
        <w:rPr>
          <w:rFonts w:ascii="Book Antiqua" w:hAnsi="Book Antiqua"/>
          <w:color w:val="000000"/>
          <w:sz w:val="24"/>
          <w:szCs w:val="24"/>
          <w:lang w:eastAsia="zh-CN"/>
        </w:rPr>
        <w:t>:</w:t>
      </w:r>
      <w:r w:rsidRPr="00EF6218">
        <w:rPr>
          <w:rFonts w:ascii="Book Antiqua" w:hAnsi="Book Antiqua"/>
          <w:color w:val="000000"/>
          <w:sz w:val="24"/>
          <w:szCs w:val="24"/>
        </w:rPr>
        <w:t xml:space="preserve"> World Health Organization.</w:t>
      </w: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p>
    <w:p w:rsidR="00203C02" w:rsidRPr="00EF6218" w:rsidRDefault="00203C02" w:rsidP="009955E4">
      <w:pPr>
        <w:spacing w:after="0" w:line="360" w:lineRule="auto"/>
        <w:jc w:val="both"/>
        <w:rPr>
          <w:rFonts w:ascii="Book Antiqua" w:hAnsi="Book Antiqua"/>
          <w:b/>
          <w:color w:val="000000"/>
          <w:sz w:val="24"/>
          <w:szCs w:val="24"/>
        </w:rPr>
      </w:pPr>
      <w:r w:rsidRPr="00EF6218">
        <w:rPr>
          <w:rFonts w:ascii="Book Antiqua" w:hAnsi="Book Antiqua"/>
          <w:b/>
          <w:color w:val="000000"/>
          <w:sz w:val="24"/>
          <w:szCs w:val="24"/>
        </w:rPr>
        <w:t xml:space="preserve">Table 4 Association of different components of metabolic syndrome and the development of </w:t>
      </w:r>
      <w:r w:rsidRPr="00A238DA">
        <w:rPr>
          <w:rFonts w:ascii="Book Antiqua" w:hAnsi="Book Antiqua"/>
          <w:b/>
          <w:color w:val="000000"/>
          <w:sz w:val="24"/>
          <w:szCs w:val="24"/>
        </w:rPr>
        <w:t>hepatocellular carcinoma</w:t>
      </w:r>
    </w:p>
    <w:tbl>
      <w:tblPr>
        <w:tblW w:w="0" w:type="auto"/>
        <w:tblBorders>
          <w:top w:val="single" w:sz="4" w:space="0" w:color="auto"/>
          <w:bottom w:val="single" w:sz="4" w:space="0" w:color="auto"/>
        </w:tblBorders>
        <w:tblLook w:val="00A0" w:firstRow="1" w:lastRow="0" w:firstColumn="1" w:lastColumn="0" w:noHBand="0" w:noVBand="0"/>
      </w:tblPr>
      <w:tblGrid>
        <w:gridCol w:w="1381"/>
        <w:gridCol w:w="1663"/>
        <w:gridCol w:w="1350"/>
        <w:gridCol w:w="1172"/>
        <w:gridCol w:w="1258"/>
        <w:gridCol w:w="1976"/>
        <w:gridCol w:w="776"/>
      </w:tblGrid>
      <w:tr w:rsidR="00203C02" w:rsidRPr="00CD787F" w:rsidTr="005E6895">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Author</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Type of</w:t>
            </w:r>
          </w:p>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Study</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Risk Parameter</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Obesity</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DM</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Hyperlipidemia</w:t>
            </w:r>
          </w:p>
        </w:tc>
        <w:tc>
          <w:tcPr>
            <w:tcW w:w="0" w:type="auto"/>
            <w:tcBorders>
              <w:top w:val="single" w:sz="4" w:space="0" w:color="auto"/>
              <w:bottom w:val="single" w:sz="4" w:space="0" w:color="auto"/>
            </w:tcBorders>
          </w:tcPr>
          <w:p w:rsidR="00203C02" w:rsidRPr="00CD787F" w:rsidRDefault="00203C02" w:rsidP="009955E4">
            <w:pPr>
              <w:spacing w:after="0" w:line="360" w:lineRule="auto"/>
              <w:jc w:val="both"/>
              <w:rPr>
                <w:rFonts w:ascii="Book Antiqua" w:hAnsi="Book Antiqua"/>
                <w:b/>
                <w:sz w:val="24"/>
                <w:szCs w:val="24"/>
              </w:rPr>
            </w:pPr>
            <w:r w:rsidRPr="00CD787F">
              <w:rPr>
                <w:rFonts w:ascii="Book Antiqua" w:hAnsi="Book Antiqua"/>
                <w:b/>
                <w:sz w:val="24"/>
                <w:szCs w:val="24"/>
              </w:rPr>
              <w:t>HTN</w:t>
            </w:r>
          </w:p>
        </w:tc>
      </w:tr>
      <w:tr w:rsidR="00203C02" w:rsidRPr="00CD787F" w:rsidTr="005E6895">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 xml:space="preserve">Larson </w:t>
            </w:r>
            <w:r w:rsidRPr="00CD787F">
              <w:rPr>
                <w:rFonts w:ascii="Book Antiqua" w:hAnsi="Book Antiqua"/>
                <w:i/>
                <w:sz w:val="24"/>
                <w:szCs w:val="24"/>
              </w:rPr>
              <w:t>et 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35</w:t>
            </w:r>
            <w:r w:rsidRPr="00CD787F">
              <w:rPr>
                <w:rFonts w:ascii="Book Antiqua" w:hAnsi="Book Antiqua"/>
                <w:sz w:val="24"/>
                <w:szCs w:val="24"/>
                <w:vertAlign w:val="superscript"/>
                <w:lang w:eastAsia="zh-CN"/>
              </w:rPr>
              <w:t>]</w:t>
            </w: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Meta analysis</w:t>
            </w: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RR</w:t>
            </w: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1.85</w:t>
            </w: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sz w:val="24"/>
                <w:szCs w:val="24"/>
              </w:rPr>
            </w:pP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sz w:val="24"/>
                <w:szCs w:val="24"/>
              </w:rPr>
            </w:pPr>
          </w:p>
        </w:tc>
        <w:tc>
          <w:tcPr>
            <w:tcW w:w="0" w:type="auto"/>
            <w:tcBorders>
              <w:top w:val="single" w:sz="4" w:space="0" w:color="auto"/>
            </w:tcBorders>
          </w:tcPr>
          <w:p w:rsidR="00203C02" w:rsidRPr="00CD787F" w:rsidRDefault="00203C02" w:rsidP="009955E4">
            <w:pPr>
              <w:spacing w:after="0" w:line="360" w:lineRule="auto"/>
              <w:jc w:val="both"/>
              <w:rPr>
                <w:rFonts w:ascii="Book Antiqua" w:hAnsi="Book Antiqua"/>
                <w:sz w:val="24"/>
                <w:szCs w:val="24"/>
              </w:rPr>
            </w:pPr>
          </w:p>
        </w:tc>
      </w:tr>
      <w:tr w:rsidR="00203C02" w:rsidRPr="00CD787F" w:rsidTr="005E6895">
        <w:tc>
          <w:tcPr>
            <w:tcW w:w="0" w:type="auto"/>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 xml:space="preserve">Calle </w:t>
            </w:r>
            <w:r w:rsidRPr="00CD787F">
              <w:rPr>
                <w:rFonts w:ascii="Book Antiqua" w:hAnsi="Book Antiqua"/>
                <w:i/>
                <w:sz w:val="24"/>
                <w:szCs w:val="24"/>
              </w:rPr>
              <w:t>et 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37</w:t>
            </w:r>
            <w:r w:rsidRPr="00CD787F">
              <w:rPr>
                <w:rFonts w:ascii="Book Antiqua" w:hAnsi="Book Antiqua"/>
                <w:sz w:val="24"/>
                <w:szCs w:val="24"/>
                <w:vertAlign w:val="superscript"/>
                <w:lang w:eastAsia="zh-CN"/>
              </w:rPr>
              <w:t>]</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Prospective</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RR</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4.52 (Male)</w:t>
            </w:r>
          </w:p>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1.68  (Female)</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p>
        </w:tc>
      </w:tr>
      <w:tr w:rsidR="00203C02" w:rsidRPr="00CD787F" w:rsidTr="005E6895">
        <w:tc>
          <w:tcPr>
            <w:tcW w:w="0" w:type="auto"/>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 xml:space="preserve">Welzel </w:t>
            </w:r>
            <w:r w:rsidRPr="00CD787F">
              <w:rPr>
                <w:rFonts w:ascii="Book Antiqua" w:hAnsi="Book Antiqua"/>
                <w:i/>
                <w:sz w:val="24"/>
                <w:szCs w:val="24"/>
              </w:rPr>
              <w:t>et 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40</w:t>
            </w:r>
            <w:r w:rsidRPr="00CD787F">
              <w:rPr>
                <w:rFonts w:ascii="Book Antiqua" w:hAnsi="Book Antiqua"/>
                <w:sz w:val="24"/>
                <w:szCs w:val="24"/>
                <w:vertAlign w:val="superscript"/>
                <w:lang w:eastAsia="zh-CN"/>
              </w:rPr>
              <w:t>]</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Retrospective</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OR</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1.93</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2.9</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1.35</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2.2</w:t>
            </w:r>
          </w:p>
        </w:tc>
      </w:tr>
      <w:tr w:rsidR="00203C02" w:rsidRPr="00CD787F" w:rsidTr="005E6895">
        <w:tc>
          <w:tcPr>
            <w:tcW w:w="0" w:type="auto"/>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 xml:space="preserve">Borena </w:t>
            </w:r>
            <w:r w:rsidRPr="00CD787F">
              <w:rPr>
                <w:rFonts w:ascii="Book Antiqua" w:hAnsi="Book Antiqua"/>
                <w:i/>
                <w:sz w:val="24"/>
                <w:szCs w:val="24"/>
              </w:rPr>
              <w:t>et 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25</w:t>
            </w:r>
            <w:r w:rsidRPr="00CD787F">
              <w:rPr>
                <w:rFonts w:ascii="Book Antiqua" w:hAnsi="Book Antiqua"/>
                <w:sz w:val="24"/>
                <w:szCs w:val="24"/>
                <w:vertAlign w:val="superscript"/>
                <w:lang w:eastAsia="zh-CN"/>
              </w:rPr>
              <w:t>]</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Prospective</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RR</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1.39</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2.13</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0.85</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2.08</w:t>
            </w:r>
          </w:p>
        </w:tc>
      </w:tr>
      <w:tr w:rsidR="00203C02" w:rsidRPr="00CD787F" w:rsidTr="005E6895">
        <w:tc>
          <w:tcPr>
            <w:tcW w:w="0" w:type="auto"/>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Turati</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48</w:t>
            </w:r>
            <w:r w:rsidRPr="00CD787F">
              <w:rPr>
                <w:rFonts w:ascii="Book Antiqua" w:hAnsi="Book Antiqua"/>
                <w:sz w:val="24"/>
                <w:szCs w:val="24"/>
                <w:vertAlign w:val="superscript"/>
                <w:lang w:eastAsia="zh-CN"/>
              </w:rPr>
              <w:t>]</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Retrospective</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OR</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1.97</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4.33</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p>
        </w:tc>
      </w:tr>
      <w:tr w:rsidR="00203C02" w:rsidRPr="00CD787F" w:rsidTr="005E6895">
        <w:tc>
          <w:tcPr>
            <w:tcW w:w="0" w:type="auto"/>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 xml:space="preserve">Davila </w:t>
            </w:r>
            <w:r w:rsidRPr="00CD787F">
              <w:rPr>
                <w:rFonts w:ascii="Book Antiqua" w:hAnsi="Book Antiqua"/>
                <w:i/>
                <w:sz w:val="24"/>
                <w:szCs w:val="24"/>
              </w:rPr>
              <w:t>et 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42</w:t>
            </w:r>
            <w:r w:rsidRPr="00CD787F">
              <w:rPr>
                <w:rFonts w:ascii="Book Antiqua" w:hAnsi="Book Antiqua"/>
                <w:sz w:val="24"/>
                <w:szCs w:val="24"/>
                <w:vertAlign w:val="superscript"/>
                <w:lang w:eastAsia="zh-CN"/>
              </w:rPr>
              <w:t>]</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Retrospective</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OR</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2.87</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p>
        </w:tc>
      </w:tr>
      <w:tr w:rsidR="00203C02" w:rsidRPr="00CD787F" w:rsidTr="005E6895">
        <w:tc>
          <w:tcPr>
            <w:tcW w:w="0" w:type="auto"/>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 xml:space="preserve">Lagiou </w:t>
            </w:r>
            <w:r w:rsidRPr="00CD787F">
              <w:rPr>
                <w:rFonts w:ascii="Book Antiqua" w:hAnsi="Book Antiqua"/>
                <w:i/>
                <w:sz w:val="24"/>
                <w:szCs w:val="24"/>
              </w:rPr>
              <w:t>et 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43</w:t>
            </w:r>
            <w:r w:rsidRPr="00CD787F">
              <w:rPr>
                <w:rFonts w:ascii="Book Antiqua" w:hAnsi="Book Antiqua"/>
                <w:sz w:val="24"/>
                <w:szCs w:val="24"/>
                <w:vertAlign w:val="superscript"/>
                <w:lang w:eastAsia="zh-CN"/>
              </w:rPr>
              <w:t>]</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Prospective</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RR</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4.5 (Male)</w:t>
            </w:r>
          </w:p>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1.86 (Female)</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p>
        </w:tc>
      </w:tr>
      <w:tr w:rsidR="00203C02" w:rsidRPr="00CD787F" w:rsidTr="005E6895">
        <w:tc>
          <w:tcPr>
            <w:tcW w:w="0" w:type="auto"/>
          </w:tcPr>
          <w:p w:rsidR="00203C02" w:rsidRPr="00CD787F" w:rsidRDefault="00203C02" w:rsidP="009955E4">
            <w:pPr>
              <w:spacing w:after="0" w:line="360" w:lineRule="auto"/>
              <w:jc w:val="both"/>
              <w:rPr>
                <w:rFonts w:ascii="Book Antiqua" w:hAnsi="Book Antiqua"/>
                <w:sz w:val="24"/>
                <w:szCs w:val="24"/>
                <w:lang w:eastAsia="zh-CN"/>
              </w:rPr>
            </w:pPr>
            <w:r w:rsidRPr="00CD787F">
              <w:rPr>
                <w:rFonts w:ascii="Book Antiqua" w:hAnsi="Book Antiqua"/>
                <w:sz w:val="24"/>
                <w:szCs w:val="24"/>
              </w:rPr>
              <w:t xml:space="preserve">El-Serag </w:t>
            </w:r>
            <w:r w:rsidRPr="00CD787F">
              <w:rPr>
                <w:rFonts w:ascii="Book Antiqua" w:hAnsi="Book Antiqua"/>
                <w:i/>
                <w:sz w:val="24"/>
                <w:szCs w:val="24"/>
              </w:rPr>
              <w:t xml:space="preserve">et </w:t>
            </w:r>
            <w:r w:rsidRPr="00CD787F">
              <w:rPr>
                <w:rFonts w:ascii="Book Antiqua" w:hAnsi="Book Antiqua"/>
                <w:i/>
                <w:sz w:val="24"/>
                <w:szCs w:val="24"/>
              </w:rPr>
              <w:lastRenderedPageBreak/>
              <w:t>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46</w:t>
            </w:r>
            <w:r w:rsidRPr="00CD787F">
              <w:rPr>
                <w:rFonts w:ascii="Book Antiqua" w:hAnsi="Book Antiqua"/>
                <w:sz w:val="24"/>
                <w:szCs w:val="24"/>
                <w:vertAlign w:val="superscript"/>
                <w:lang w:eastAsia="zh-CN"/>
              </w:rPr>
              <w:t>]</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lastRenderedPageBreak/>
              <w:t>Prospective</w:t>
            </w: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RR</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2</w:t>
            </w:r>
          </w:p>
        </w:tc>
        <w:tc>
          <w:tcPr>
            <w:tcW w:w="0" w:type="auto"/>
          </w:tcPr>
          <w:p w:rsidR="00203C02" w:rsidRPr="00CD787F" w:rsidRDefault="00203C02" w:rsidP="009955E4">
            <w:pPr>
              <w:spacing w:after="0" w:line="360" w:lineRule="auto"/>
              <w:jc w:val="both"/>
              <w:rPr>
                <w:rFonts w:ascii="Book Antiqua" w:hAnsi="Book Antiqua"/>
                <w:sz w:val="24"/>
                <w:szCs w:val="24"/>
              </w:rPr>
            </w:pPr>
          </w:p>
        </w:tc>
        <w:tc>
          <w:tcPr>
            <w:tcW w:w="0" w:type="auto"/>
          </w:tcPr>
          <w:p w:rsidR="00203C02" w:rsidRPr="00CD787F" w:rsidRDefault="00203C02" w:rsidP="009955E4">
            <w:pPr>
              <w:spacing w:after="0" w:line="360" w:lineRule="auto"/>
              <w:jc w:val="both"/>
              <w:rPr>
                <w:rFonts w:ascii="Book Antiqua" w:hAnsi="Book Antiqua"/>
                <w:sz w:val="24"/>
                <w:szCs w:val="24"/>
              </w:rPr>
            </w:pPr>
          </w:p>
        </w:tc>
      </w:tr>
      <w:tr w:rsidR="00203C02" w:rsidRPr="00CD787F" w:rsidTr="005E6895">
        <w:tc>
          <w:tcPr>
            <w:tcW w:w="0" w:type="auto"/>
            <w:tcBorders>
              <w:bottom w:val="single" w:sz="4" w:space="0" w:color="auto"/>
            </w:tcBorders>
          </w:tcPr>
          <w:p w:rsidR="00203C02" w:rsidRPr="00CD787F" w:rsidRDefault="00203C02" w:rsidP="00A238DA">
            <w:pPr>
              <w:spacing w:after="0" w:line="360" w:lineRule="auto"/>
              <w:jc w:val="both"/>
              <w:rPr>
                <w:rFonts w:ascii="Book Antiqua" w:hAnsi="Book Antiqua"/>
                <w:sz w:val="24"/>
                <w:szCs w:val="24"/>
                <w:lang w:eastAsia="zh-CN"/>
              </w:rPr>
            </w:pPr>
            <w:r w:rsidRPr="00CD787F">
              <w:rPr>
                <w:rFonts w:ascii="Book Antiqua" w:hAnsi="Book Antiqua"/>
                <w:sz w:val="24"/>
                <w:szCs w:val="24"/>
              </w:rPr>
              <w:lastRenderedPageBreak/>
              <w:t xml:space="preserve">Tomimaru </w:t>
            </w:r>
            <w:r w:rsidRPr="00CD787F">
              <w:rPr>
                <w:rFonts w:ascii="Book Antiqua" w:hAnsi="Book Antiqua"/>
                <w:i/>
                <w:sz w:val="24"/>
                <w:szCs w:val="24"/>
              </w:rPr>
              <w:t>et al</w:t>
            </w:r>
            <w:r w:rsidRPr="00CD787F">
              <w:rPr>
                <w:rFonts w:ascii="Book Antiqua" w:hAnsi="Book Antiqua"/>
                <w:sz w:val="24"/>
                <w:szCs w:val="24"/>
                <w:vertAlign w:val="superscript"/>
                <w:lang w:eastAsia="zh-CN"/>
              </w:rPr>
              <w:t>[</w:t>
            </w:r>
            <w:r w:rsidRPr="00CD787F">
              <w:rPr>
                <w:rFonts w:ascii="Book Antiqua" w:hAnsi="Book Antiqua"/>
                <w:sz w:val="24"/>
                <w:szCs w:val="24"/>
                <w:vertAlign w:val="superscript"/>
              </w:rPr>
              <w:t>55</w:t>
            </w:r>
            <w:r w:rsidRPr="00CD787F">
              <w:rPr>
                <w:rFonts w:ascii="Book Antiqua" w:hAnsi="Book Antiqua"/>
                <w:sz w:val="24"/>
                <w:szCs w:val="24"/>
                <w:vertAlign w:val="superscript"/>
                <w:lang w:eastAsia="zh-CN"/>
              </w:rPr>
              <w:t>]</w:t>
            </w: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Prospective</w:t>
            </w: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RR</w:t>
            </w: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sz w:val="24"/>
                <w:szCs w:val="24"/>
              </w:rPr>
            </w:pP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sz w:val="24"/>
                <w:szCs w:val="24"/>
              </w:rPr>
            </w:pPr>
            <w:r w:rsidRPr="00CD787F">
              <w:rPr>
                <w:rFonts w:ascii="Book Antiqua" w:hAnsi="Book Antiqua"/>
                <w:sz w:val="24"/>
                <w:szCs w:val="24"/>
              </w:rPr>
              <w:t>82.2 (with cirrhosis)</w:t>
            </w: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sz w:val="24"/>
                <w:szCs w:val="24"/>
              </w:rPr>
            </w:pPr>
          </w:p>
        </w:tc>
        <w:tc>
          <w:tcPr>
            <w:tcW w:w="0" w:type="auto"/>
            <w:tcBorders>
              <w:bottom w:val="single" w:sz="4" w:space="0" w:color="auto"/>
            </w:tcBorders>
          </w:tcPr>
          <w:p w:rsidR="00203C02" w:rsidRPr="00CD787F" w:rsidRDefault="00203C02" w:rsidP="009955E4">
            <w:pPr>
              <w:spacing w:after="0" w:line="360" w:lineRule="auto"/>
              <w:jc w:val="both"/>
              <w:rPr>
                <w:rFonts w:ascii="Book Antiqua" w:hAnsi="Book Antiqua"/>
                <w:sz w:val="24"/>
                <w:szCs w:val="24"/>
              </w:rPr>
            </w:pPr>
          </w:p>
        </w:tc>
      </w:tr>
    </w:tbl>
    <w:p w:rsidR="00203C02" w:rsidRPr="00EF6218" w:rsidRDefault="00203C02" w:rsidP="009955E4">
      <w:pPr>
        <w:spacing w:after="0" w:line="360" w:lineRule="auto"/>
        <w:jc w:val="both"/>
        <w:rPr>
          <w:rFonts w:ascii="Book Antiqua" w:hAnsi="Book Antiqua"/>
          <w:sz w:val="24"/>
          <w:szCs w:val="24"/>
          <w:lang w:eastAsia="zh-CN"/>
        </w:rPr>
      </w:pPr>
      <w:r w:rsidRPr="00EF6218">
        <w:rPr>
          <w:rFonts w:ascii="Book Antiqua" w:hAnsi="Book Antiqua"/>
          <w:sz w:val="24"/>
          <w:szCs w:val="24"/>
        </w:rPr>
        <w:t>RR: Relative risk</w:t>
      </w:r>
      <w:r>
        <w:rPr>
          <w:rFonts w:ascii="Book Antiqua" w:hAnsi="Book Antiqua"/>
          <w:sz w:val="24"/>
          <w:szCs w:val="24"/>
          <w:lang w:eastAsia="zh-CN"/>
        </w:rPr>
        <w:t>;</w:t>
      </w:r>
      <w:r w:rsidRPr="00EF6218">
        <w:rPr>
          <w:rFonts w:ascii="Book Antiqua" w:hAnsi="Book Antiqua"/>
          <w:sz w:val="24"/>
          <w:szCs w:val="24"/>
        </w:rPr>
        <w:t xml:space="preserve"> OR: Odd ratio</w:t>
      </w:r>
      <w:r>
        <w:rPr>
          <w:rFonts w:ascii="Book Antiqua" w:hAnsi="Book Antiqua"/>
          <w:sz w:val="24"/>
          <w:szCs w:val="24"/>
          <w:lang w:eastAsia="zh-CN"/>
        </w:rPr>
        <w:t xml:space="preserve">; </w:t>
      </w:r>
      <w:r w:rsidRPr="00EF6218">
        <w:rPr>
          <w:rFonts w:ascii="Book Antiqua" w:hAnsi="Book Antiqua"/>
          <w:sz w:val="24"/>
          <w:szCs w:val="24"/>
        </w:rPr>
        <w:t>BMI: Body mass index</w:t>
      </w:r>
      <w:r>
        <w:rPr>
          <w:rFonts w:ascii="Book Antiqua" w:hAnsi="Book Antiqua"/>
          <w:sz w:val="24"/>
          <w:szCs w:val="24"/>
          <w:lang w:eastAsia="zh-CN"/>
        </w:rPr>
        <w:t>;</w:t>
      </w:r>
      <w:r w:rsidRPr="00EF6218">
        <w:rPr>
          <w:rFonts w:ascii="Book Antiqua" w:hAnsi="Book Antiqua"/>
          <w:sz w:val="24"/>
          <w:szCs w:val="24"/>
        </w:rPr>
        <w:t xml:space="preserve"> DM: Diabetes mellitus</w:t>
      </w:r>
      <w:r>
        <w:rPr>
          <w:rFonts w:ascii="Book Antiqua" w:hAnsi="Book Antiqua"/>
          <w:sz w:val="24"/>
          <w:szCs w:val="24"/>
          <w:lang w:eastAsia="zh-CN"/>
        </w:rPr>
        <w:t>;</w:t>
      </w:r>
      <w:r w:rsidRPr="00EF6218">
        <w:rPr>
          <w:rFonts w:ascii="Book Antiqua" w:hAnsi="Book Antiqua"/>
          <w:sz w:val="24"/>
          <w:szCs w:val="24"/>
        </w:rPr>
        <w:t xml:space="preserve"> HTN: Hypertension</w:t>
      </w:r>
      <w:r>
        <w:rPr>
          <w:rFonts w:ascii="Book Antiqua" w:hAnsi="Book Antiqua"/>
          <w:sz w:val="24"/>
          <w:szCs w:val="24"/>
          <w:lang w:eastAsia="zh-CN"/>
        </w:rPr>
        <w:t>.</w:t>
      </w:r>
    </w:p>
    <w:sectPr w:rsidR="00203C02" w:rsidRPr="00EF6218" w:rsidSect="00397A4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9B" w:rsidRDefault="00C7559B" w:rsidP="00425649">
      <w:pPr>
        <w:spacing w:after="0" w:line="240" w:lineRule="auto"/>
      </w:pPr>
      <w:r>
        <w:separator/>
      </w:r>
    </w:p>
  </w:endnote>
  <w:endnote w:type="continuationSeparator" w:id="0">
    <w:p w:rsidR="00C7559B" w:rsidRDefault="00C7559B" w:rsidP="0042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DAA J+ Helvetica">
    <w:altName w:val="Arial Unicode MS"/>
    <w:panose1 w:val="00000000000000000000"/>
    <w:charset w:val="86"/>
    <w:family w:val="swiss"/>
    <w:notTrueType/>
    <w:pitch w:val="default"/>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dvPSGO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C02" w:rsidRDefault="00C7559B">
    <w:pPr>
      <w:pStyle w:val="a4"/>
      <w:jc w:val="center"/>
    </w:pPr>
    <w:r>
      <w:fldChar w:fldCharType="begin"/>
    </w:r>
    <w:r>
      <w:instrText xml:space="preserve"> PAGE   \* MERGEFORMAT </w:instrText>
    </w:r>
    <w:r>
      <w:fldChar w:fldCharType="separate"/>
    </w:r>
    <w:r w:rsidR="00313D38">
      <w:rPr>
        <w:noProof/>
      </w:rPr>
      <w:t>32</w:t>
    </w:r>
    <w:r>
      <w:rPr>
        <w:noProof/>
      </w:rPr>
      <w:fldChar w:fldCharType="end"/>
    </w:r>
  </w:p>
  <w:p w:rsidR="00203C02" w:rsidRDefault="00203C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9B" w:rsidRDefault="00C7559B" w:rsidP="00425649">
      <w:pPr>
        <w:spacing w:after="0" w:line="240" w:lineRule="auto"/>
      </w:pPr>
      <w:r>
        <w:separator/>
      </w:r>
    </w:p>
  </w:footnote>
  <w:footnote w:type="continuationSeparator" w:id="0">
    <w:p w:rsidR="00C7559B" w:rsidRDefault="00C7559B" w:rsidP="0042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v:imagedata r:id="rId1" o:title=""/>
      </v:shape>
    </w:pict>
  </w:numPicBullet>
  <w:abstractNum w:abstractNumId="0">
    <w:nsid w:val="FFFFFF7C"/>
    <w:multiLevelType w:val="singleLevel"/>
    <w:tmpl w:val="0FA474D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24CC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E189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6565AA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A1695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59829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9007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640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921D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18D698"/>
    <w:lvl w:ilvl="0">
      <w:start w:val="1"/>
      <w:numFmt w:val="bullet"/>
      <w:lvlText w:val=""/>
      <w:lvlJc w:val="left"/>
      <w:pPr>
        <w:tabs>
          <w:tab w:val="num" w:pos="360"/>
        </w:tabs>
        <w:ind w:left="360" w:hanging="360"/>
      </w:pPr>
      <w:rPr>
        <w:rFonts w:ascii="Symbol" w:hAnsi="Symbol" w:hint="default"/>
      </w:rPr>
    </w:lvl>
  </w:abstractNum>
  <w:abstractNum w:abstractNumId="10">
    <w:nsid w:val="0B9C1140"/>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E5629E9"/>
    <w:multiLevelType w:val="hybridMultilevel"/>
    <w:tmpl w:val="32B0D90C"/>
    <w:lvl w:ilvl="0" w:tplc="288AA59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19E0D7D"/>
    <w:multiLevelType w:val="hybridMultilevel"/>
    <w:tmpl w:val="4DAC45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1B92584"/>
    <w:multiLevelType w:val="hybridMultilevel"/>
    <w:tmpl w:val="02DE78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73B7171"/>
    <w:multiLevelType w:val="hybridMultilevel"/>
    <w:tmpl w:val="BA1410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F5C3645"/>
    <w:multiLevelType w:val="multilevel"/>
    <w:tmpl w:val="60BC96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BB1EFC"/>
    <w:multiLevelType w:val="hybridMultilevel"/>
    <w:tmpl w:val="A232F2F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3D07777"/>
    <w:multiLevelType w:val="multilevel"/>
    <w:tmpl w:val="E4729A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9669B"/>
    <w:multiLevelType w:val="multilevel"/>
    <w:tmpl w:val="104811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F50DC"/>
    <w:multiLevelType w:val="hybridMultilevel"/>
    <w:tmpl w:val="A2228AB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0192844"/>
    <w:multiLevelType w:val="multilevel"/>
    <w:tmpl w:val="EAB481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50AF116B"/>
    <w:multiLevelType w:val="hybridMultilevel"/>
    <w:tmpl w:val="B784D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CE628E"/>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607D7395"/>
    <w:multiLevelType w:val="hybridMultilevel"/>
    <w:tmpl w:val="DF94EA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8874D8A"/>
    <w:multiLevelType w:val="hybridMultilevel"/>
    <w:tmpl w:val="BA1410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C85681E"/>
    <w:multiLevelType w:val="hybridMultilevel"/>
    <w:tmpl w:val="45EAB6C6"/>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19"/>
  </w:num>
  <w:num w:numId="5">
    <w:abstractNumId w:val="20"/>
  </w:num>
  <w:num w:numId="6">
    <w:abstractNumId w:val="23"/>
  </w:num>
  <w:num w:numId="7">
    <w:abstractNumId w:val="22"/>
  </w:num>
  <w:num w:numId="8">
    <w:abstractNumId w:val="24"/>
  </w:num>
  <w:num w:numId="9">
    <w:abstractNumId w:val="14"/>
  </w:num>
  <w:num w:numId="10">
    <w:abstractNumId w:val="15"/>
  </w:num>
  <w:num w:numId="11">
    <w:abstractNumId w:val="13"/>
  </w:num>
  <w:num w:numId="12">
    <w:abstractNumId w:val="21"/>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1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E7"/>
    <w:rsid w:val="00003E71"/>
    <w:rsid w:val="00027A33"/>
    <w:rsid w:val="000604C6"/>
    <w:rsid w:val="00097396"/>
    <w:rsid w:val="000D1A57"/>
    <w:rsid w:val="000D2E8C"/>
    <w:rsid w:val="000E3DBF"/>
    <w:rsid w:val="0015217D"/>
    <w:rsid w:val="0017614A"/>
    <w:rsid w:val="001A6525"/>
    <w:rsid w:val="001C4157"/>
    <w:rsid w:val="0020286B"/>
    <w:rsid w:val="00203C02"/>
    <w:rsid w:val="00284E22"/>
    <w:rsid w:val="002B2B3B"/>
    <w:rsid w:val="002E3505"/>
    <w:rsid w:val="00312D33"/>
    <w:rsid w:val="00313D38"/>
    <w:rsid w:val="00316BC4"/>
    <w:rsid w:val="003408E1"/>
    <w:rsid w:val="00344256"/>
    <w:rsid w:val="00366C1B"/>
    <w:rsid w:val="00397A44"/>
    <w:rsid w:val="003F0DE9"/>
    <w:rsid w:val="00421E83"/>
    <w:rsid w:val="00425649"/>
    <w:rsid w:val="00455ED5"/>
    <w:rsid w:val="004671C7"/>
    <w:rsid w:val="004958AF"/>
    <w:rsid w:val="004A594F"/>
    <w:rsid w:val="004F14AF"/>
    <w:rsid w:val="004F1978"/>
    <w:rsid w:val="00505D31"/>
    <w:rsid w:val="00506C76"/>
    <w:rsid w:val="005147AF"/>
    <w:rsid w:val="00530EDF"/>
    <w:rsid w:val="0053409C"/>
    <w:rsid w:val="00576EFA"/>
    <w:rsid w:val="0059011B"/>
    <w:rsid w:val="005B5103"/>
    <w:rsid w:val="005C6A5F"/>
    <w:rsid w:val="005D6B96"/>
    <w:rsid w:val="005E6895"/>
    <w:rsid w:val="0063221D"/>
    <w:rsid w:val="0063507E"/>
    <w:rsid w:val="0065710E"/>
    <w:rsid w:val="00696E16"/>
    <w:rsid w:val="006C5C3C"/>
    <w:rsid w:val="00706DC5"/>
    <w:rsid w:val="00707F30"/>
    <w:rsid w:val="00710EAE"/>
    <w:rsid w:val="00724D64"/>
    <w:rsid w:val="00753B8B"/>
    <w:rsid w:val="00772F51"/>
    <w:rsid w:val="0078275D"/>
    <w:rsid w:val="00794C89"/>
    <w:rsid w:val="007E51F0"/>
    <w:rsid w:val="007E6843"/>
    <w:rsid w:val="00817D92"/>
    <w:rsid w:val="00837A0E"/>
    <w:rsid w:val="00857B2D"/>
    <w:rsid w:val="0086499D"/>
    <w:rsid w:val="008702F9"/>
    <w:rsid w:val="00882029"/>
    <w:rsid w:val="008B5E28"/>
    <w:rsid w:val="008B5FFC"/>
    <w:rsid w:val="008F72DA"/>
    <w:rsid w:val="00910E5B"/>
    <w:rsid w:val="00920265"/>
    <w:rsid w:val="00932C0D"/>
    <w:rsid w:val="00934E16"/>
    <w:rsid w:val="0095672E"/>
    <w:rsid w:val="00964B52"/>
    <w:rsid w:val="009926E3"/>
    <w:rsid w:val="009955E4"/>
    <w:rsid w:val="009975EA"/>
    <w:rsid w:val="009C6CE9"/>
    <w:rsid w:val="009E4AC6"/>
    <w:rsid w:val="00A238DA"/>
    <w:rsid w:val="00A54747"/>
    <w:rsid w:val="00A54B93"/>
    <w:rsid w:val="00A60B35"/>
    <w:rsid w:val="00A618F8"/>
    <w:rsid w:val="00A65F5D"/>
    <w:rsid w:val="00A72494"/>
    <w:rsid w:val="00A87394"/>
    <w:rsid w:val="00A940F5"/>
    <w:rsid w:val="00AF03BB"/>
    <w:rsid w:val="00B25058"/>
    <w:rsid w:val="00B319C2"/>
    <w:rsid w:val="00B66298"/>
    <w:rsid w:val="00B812F7"/>
    <w:rsid w:val="00B93FD6"/>
    <w:rsid w:val="00B97019"/>
    <w:rsid w:val="00BB4DE7"/>
    <w:rsid w:val="00BC37F4"/>
    <w:rsid w:val="00C109B2"/>
    <w:rsid w:val="00C158C6"/>
    <w:rsid w:val="00C16019"/>
    <w:rsid w:val="00C220A7"/>
    <w:rsid w:val="00C41D83"/>
    <w:rsid w:val="00C42EC7"/>
    <w:rsid w:val="00C45BFE"/>
    <w:rsid w:val="00C605E9"/>
    <w:rsid w:val="00C7559B"/>
    <w:rsid w:val="00C950D4"/>
    <w:rsid w:val="00C97D26"/>
    <w:rsid w:val="00CB0D50"/>
    <w:rsid w:val="00CC18E9"/>
    <w:rsid w:val="00CD787F"/>
    <w:rsid w:val="00CE4867"/>
    <w:rsid w:val="00CF5B85"/>
    <w:rsid w:val="00CF6C35"/>
    <w:rsid w:val="00D22338"/>
    <w:rsid w:val="00D37A83"/>
    <w:rsid w:val="00DC7D98"/>
    <w:rsid w:val="00DE0868"/>
    <w:rsid w:val="00DF5537"/>
    <w:rsid w:val="00DF639B"/>
    <w:rsid w:val="00E07CBB"/>
    <w:rsid w:val="00E41404"/>
    <w:rsid w:val="00E576C2"/>
    <w:rsid w:val="00E61FAB"/>
    <w:rsid w:val="00E8119A"/>
    <w:rsid w:val="00EB0DE8"/>
    <w:rsid w:val="00EB54D5"/>
    <w:rsid w:val="00EE70B6"/>
    <w:rsid w:val="00EF6218"/>
    <w:rsid w:val="00F01E3C"/>
    <w:rsid w:val="00F33349"/>
    <w:rsid w:val="00F447CF"/>
    <w:rsid w:val="00F567E4"/>
    <w:rsid w:val="00F65015"/>
    <w:rsid w:val="00F65831"/>
    <w:rsid w:val="00F92659"/>
    <w:rsid w:val="00F92D17"/>
    <w:rsid w:val="00FB3B5C"/>
    <w:rsid w:val="00FB79C2"/>
    <w:rsid w:val="00FC257A"/>
    <w:rsid w:val="00FC2723"/>
    <w:rsid w:val="00FF4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49"/>
    <w:pPr>
      <w:spacing w:after="200" w:line="276" w:lineRule="auto"/>
    </w:pPr>
    <w:rPr>
      <w:kern w:val="0"/>
      <w:sz w:val="22"/>
      <w:lang w:eastAsia="en-US"/>
    </w:rPr>
  </w:style>
  <w:style w:type="paragraph" w:styleId="1">
    <w:name w:val="heading 1"/>
    <w:basedOn w:val="a"/>
    <w:link w:val="1Char"/>
    <w:uiPriority w:val="99"/>
    <w:qFormat/>
    <w:rsid w:val="00425649"/>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4">
    <w:name w:val="heading 4"/>
    <w:basedOn w:val="a"/>
    <w:next w:val="a"/>
    <w:link w:val="4Char"/>
    <w:uiPriority w:val="99"/>
    <w:qFormat/>
    <w:rsid w:val="00425649"/>
    <w:pPr>
      <w:keepNext/>
      <w:keepLines/>
      <w:spacing w:before="200" w:after="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5649"/>
    <w:rPr>
      <w:rFonts w:ascii="Times New Roman" w:hAnsi="Times New Roman" w:cs="Times New Roman"/>
      <w:b/>
      <w:bCs/>
      <w:kern w:val="36"/>
      <w:sz w:val="48"/>
      <w:szCs w:val="48"/>
    </w:rPr>
  </w:style>
  <w:style w:type="character" w:customStyle="1" w:styleId="4Char">
    <w:name w:val="标题 4 Char"/>
    <w:basedOn w:val="a0"/>
    <w:link w:val="4"/>
    <w:uiPriority w:val="99"/>
    <w:locked/>
    <w:rsid w:val="00425649"/>
    <w:rPr>
      <w:rFonts w:ascii="Cambria" w:hAnsi="Cambria" w:cs="Times New Roman"/>
      <w:b/>
      <w:bCs/>
      <w:i/>
      <w:iCs/>
      <w:color w:val="4F81BD"/>
      <w:kern w:val="0"/>
      <w:sz w:val="20"/>
      <w:szCs w:val="20"/>
    </w:rPr>
  </w:style>
  <w:style w:type="paragraph" w:styleId="a3">
    <w:name w:val="header"/>
    <w:basedOn w:val="a"/>
    <w:link w:val="Char"/>
    <w:uiPriority w:val="99"/>
    <w:rsid w:val="00425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25649"/>
    <w:rPr>
      <w:rFonts w:cs="Times New Roman"/>
      <w:sz w:val="18"/>
      <w:szCs w:val="18"/>
    </w:rPr>
  </w:style>
  <w:style w:type="paragraph" w:styleId="a4">
    <w:name w:val="footer"/>
    <w:basedOn w:val="a"/>
    <w:link w:val="Char0"/>
    <w:uiPriority w:val="99"/>
    <w:rsid w:val="00425649"/>
    <w:pPr>
      <w:tabs>
        <w:tab w:val="center" w:pos="4153"/>
        <w:tab w:val="right" w:pos="8306"/>
      </w:tabs>
      <w:snapToGrid w:val="0"/>
    </w:pPr>
    <w:rPr>
      <w:sz w:val="18"/>
      <w:szCs w:val="18"/>
    </w:rPr>
  </w:style>
  <w:style w:type="character" w:customStyle="1" w:styleId="Char0">
    <w:name w:val="页脚 Char"/>
    <w:basedOn w:val="a0"/>
    <w:link w:val="a4"/>
    <w:uiPriority w:val="99"/>
    <w:locked/>
    <w:rsid w:val="00425649"/>
    <w:rPr>
      <w:rFonts w:cs="Times New Roman"/>
      <w:sz w:val="18"/>
      <w:szCs w:val="18"/>
    </w:rPr>
  </w:style>
  <w:style w:type="paragraph" w:styleId="a5">
    <w:name w:val="List Paragraph"/>
    <w:basedOn w:val="a"/>
    <w:uiPriority w:val="99"/>
    <w:qFormat/>
    <w:rsid w:val="00425649"/>
    <w:pPr>
      <w:ind w:left="720"/>
      <w:contextualSpacing/>
    </w:pPr>
  </w:style>
  <w:style w:type="character" w:styleId="a6">
    <w:name w:val="Hyperlink"/>
    <w:basedOn w:val="a0"/>
    <w:uiPriority w:val="99"/>
    <w:rsid w:val="00425649"/>
    <w:rPr>
      <w:rFonts w:cs="Times New Roman"/>
      <w:color w:val="0000FF"/>
      <w:u w:val="single"/>
    </w:rPr>
  </w:style>
  <w:style w:type="character" w:styleId="a7">
    <w:name w:val="Strong"/>
    <w:basedOn w:val="a0"/>
    <w:uiPriority w:val="99"/>
    <w:qFormat/>
    <w:rsid w:val="00425649"/>
    <w:rPr>
      <w:rFonts w:cs="Times New Roman"/>
      <w:b/>
    </w:rPr>
  </w:style>
  <w:style w:type="paragraph" w:styleId="a8">
    <w:name w:val="Normal (Web)"/>
    <w:basedOn w:val="a"/>
    <w:uiPriority w:val="99"/>
    <w:rsid w:val="00425649"/>
    <w:pPr>
      <w:spacing w:after="150" w:line="319" w:lineRule="atLeast"/>
    </w:pPr>
    <w:rPr>
      <w:rFonts w:ascii="Times New Roman" w:hAnsi="Times New Roman"/>
      <w:sz w:val="24"/>
      <w:szCs w:val="24"/>
    </w:rPr>
  </w:style>
  <w:style w:type="character" w:styleId="HTML">
    <w:name w:val="HTML Cite"/>
    <w:basedOn w:val="a0"/>
    <w:uiPriority w:val="99"/>
    <w:semiHidden/>
    <w:rsid w:val="00425649"/>
    <w:rPr>
      <w:rFonts w:cs="Times New Roman"/>
      <w:i/>
    </w:rPr>
  </w:style>
  <w:style w:type="character" w:customStyle="1" w:styleId="author">
    <w:name w:val="author"/>
    <w:uiPriority w:val="99"/>
    <w:rsid w:val="00425649"/>
  </w:style>
  <w:style w:type="character" w:customStyle="1" w:styleId="articletitle">
    <w:name w:val="articletitle"/>
    <w:uiPriority w:val="99"/>
    <w:rsid w:val="00425649"/>
  </w:style>
  <w:style w:type="character" w:customStyle="1" w:styleId="journaltitle3">
    <w:name w:val="journaltitle3"/>
    <w:uiPriority w:val="99"/>
    <w:rsid w:val="00425649"/>
    <w:rPr>
      <w:i/>
    </w:rPr>
  </w:style>
  <w:style w:type="character" w:customStyle="1" w:styleId="pubyear">
    <w:name w:val="pubyear"/>
    <w:uiPriority w:val="99"/>
    <w:rsid w:val="00425649"/>
  </w:style>
  <w:style w:type="character" w:customStyle="1" w:styleId="vol3">
    <w:name w:val="vol3"/>
    <w:uiPriority w:val="99"/>
    <w:rsid w:val="00425649"/>
    <w:rPr>
      <w:b/>
    </w:rPr>
  </w:style>
  <w:style w:type="character" w:customStyle="1" w:styleId="pagefirst">
    <w:name w:val="pagefirst"/>
    <w:uiPriority w:val="99"/>
    <w:rsid w:val="00425649"/>
  </w:style>
  <w:style w:type="character" w:customStyle="1" w:styleId="pagelast">
    <w:name w:val="pagelast"/>
    <w:uiPriority w:val="99"/>
    <w:rsid w:val="00425649"/>
  </w:style>
  <w:style w:type="table" w:styleId="a9">
    <w:name w:val="Table Grid"/>
    <w:basedOn w:val="a1"/>
    <w:uiPriority w:val="99"/>
    <w:rsid w:val="0042564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425649"/>
    <w:rPr>
      <w:kern w:val="0"/>
      <w:sz w:val="22"/>
      <w:lang w:eastAsia="en-US"/>
    </w:rPr>
  </w:style>
  <w:style w:type="character" w:customStyle="1" w:styleId="sb-contribution">
    <w:name w:val="sb-contribution"/>
    <w:uiPriority w:val="99"/>
    <w:rsid w:val="00425649"/>
  </w:style>
  <w:style w:type="character" w:customStyle="1" w:styleId="sb-authors">
    <w:name w:val="sb-authors"/>
    <w:uiPriority w:val="99"/>
    <w:rsid w:val="00425649"/>
  </w:style>
  <w:style w:type="character" w:customStyle="1" w:styleId="sb-issue">
    <w:name w:val="sb-issue"/>
    <w:uiPriority w:val="99"/>
    <w:rsid w:val="00425649"/>
  </w:style>
  <w:style w:type="character" w:styleId="ab">
    <w:name w:val="Emphasis"/>
    <w:basedOn w:val="a0"/>
    <w:uiPriority w:val="99"/>
    <w:qFormat/>
    <w:rsid w:val="00425649"/>
    <w:rPr>
      <w:rFonts w:cs="Times New Roman"/>
      <w:i/>
    </w:rPr>
  </w:style>
  <w:style w:type="character" w:customStyle="1" w:styleId="sb-date">
    <w:name w:val="sb-date"/>
    <w:uiPriority w:val="99"/>
    <w:rsid w:val="00425649"/>
  </w:style>
  <w:style w:type="character" w:customStyle="1" w:styleId="sb-volume-nr">
    <w:name w:val="sb-volume-nr"/>
    <w:uiPriority w:val="99"/>
    <w:rsid w:val="00425649"/>
  </w:style>
  <w:style w:type="character" w:customStyle="1" w:styleId="sb-pages">
    <w:name w:val="sb-pages"/>
    <w:uiPriority w:val="99"/>
    <w:rsid w:val="00425649"/>
  </w:style>
  <w:style w:type="paragraph" w:customStyle="1" w:styleId="authors7">
    <w:name w:val="authors7"/>
    <w:basedOn w:val="a"/>
    <w:uiPriority w:val="99"/>
    <w:rsid w:val="00425649"/>
    <w:pPr>
      <w:spacing w:after="0" w:line="360" w:lineRule="atLeast"/>
    </w:pPr>
    <w:rPr>
      <w:rFonts w:ascii="Times New Roman" w:hAnsi="Times New Roman"/>
      <w:color w:val="666666"/>
      <w:sz w:val="17"/>
      <w:szCs w:val="17"/>
    </w:rPr>
  </w:style>
  <w:style w:type="paragraph" w:customStyle="1" w:styleId="desc">
    <w:name w:val="desc"/>
    <w:basedOn w:val="a"/>
    <w:uiPriority w:val="99"/>
    <w:rsid w:val="00425649"/>
    <w:pPr>
      <w:spacing w:before="100" w:beforeAutospacing="1" w:after="100" w:afterAutospacing="1" w:line="240" w:lineRule="auto"/>
    </w:pPr>
    <w:rPr>
      <w:rFonts w:ascii="Times New Roman" w:hAnsi="Times New Roman"/>
      <w:sz w:val="24"/>
      <w:szCs w:val="24"/>
    </w:rPr>
  </w:style>
  <w:style w:type="character" w:customStyle="1" w:styleId="jrnl">
    <w:name w:val="jrnl"/>
    <w:uiPriority w:val="99"/>
    <w:rsid w:val="00425649"/>
  </w:style>
  <w:style w:type="character" w:customStyle="1" w:styleId="searchresulthittext3">
    <w:name w:val="search_result_hit_text3"/>
    <w:uiPriority w:val="99"/>
    <w:rsid w:val="00425649"/>
    <w:rPr>
      <w:sz w:val="24"/>
      <w:bdr w:val="none" w:sz="0" w:space="0" w:color="auto" w:frame="1"/>
      <w:shd w:val="clear" w:color="auto" w:fill="FFFF00"/>
    </w:rPr>
  </w:style>
  <w:style w:type="paragraph" w:styleId="ac">
    <w:name w:val="Balloon Text"/>
    <w:basedOn w:val="a"/>
    <w:link w:val="Char1"/>
    <w:uiPriority w:val="99"/>
    <w:semiHidden/>
    <w:rsid w:val="00425649"/>
    <w:rPr>
      <w:rFonts w:ascii="Tahoma" w:hAnsi="Tahoma" w:cs="Tahoma"/>
      <w:sz w:val="16"/>
      <w:szCs w:val="16"/>
    </w:rPr>
  </w:style>
  <w:style w:type="character" w:customStyle="1" w:styleId="Char1">
    <w:name w:val="批注框文本 Char"/>
    <w:basedOn w:val="a0"/>
    <w:link w:val="ac"/>
    <w:uiPriority w:val="99"/>
    <w:semiHidden/>
    <w:locked/>
    <w:rsid w:val="00425649"/>
    <w:rPr>
      <w:rFonts w:ascii="Tahoma" w:hAnsi="Tahoma" w:cs="Tahoma"/>
      <w:kern w:val="0"/>
      <w:sz w:val="16"/>
      <w:szCs w:val="16"/>
      <w:lang w:eastAsia="en-US"/>
    </w:rPr>
  </w:style>
  <w:style w:type="character" w:customStyle="1" w:styleId="yshortcuts">
    <w:name w:val="yshortcuts"/>
    <w:uiPriority w:val="99"/>
    <w:rsid w:val="00425649"/>
  </w:style>
  <w:style w:type="character" w:customStyle="1" w:styleId="authors1">
    <w:name w:val="authors1"/>
    <w:uiPriority w:val="99"/>
    <w:rsid w:val="00425649"/>
    <w:rPr>
      <w:color w:val="666666"/>
    </w:rPr>
  </w:style>
  <w:style w:type="character" w:customStyle="1" w:styleId="autoren">
    <w:name w:val="autoren"/>
    <w:basedOn w:val="a0"/>
    <w:uiPriority w:val="99"/>
    <w:rsid w:val="00425649"/>
    <w:rPr>
      <w:rFonts w:cs="Times New Roman"/>
    </w:rPr>
  </w:style>
  <w:style w:type="character" w:customStyle="1" w:styleId="color">
    <w:name w:val="color"/>
    <w:basedOn w:val="a0"/>
    <w:uiPriority w:val="99"/>
    <w:rsid w:val="00425649"/>
    <w:rPr>
      <w:rFonts w:cs="Times New Roman"/>
    </w:rPr>
  </w:style>
  <w:style w:type="character" w:customStyle="1" w:styleId="st">
    <w:name w:val="st"/>
    <w:basedOn w:val="a0"/>
    <w:uiPriority w:val="99"/>
    <w:rsid w:val="00425649"/>
    <w:rPr>
      <w:rFonts w:cs="Times New Roman"/>
    </w:rPr>
  </w:style>
  <w:style w:type="character" w:customStyle="1" w:styleId="highlight">
    <w:name w:val="highlight"/>
    <w:basedOn w:val="a0"/>
    <w:uiPriority w:val="99"/>
    <w:rsid w:val="00425649"/>
    <w:rPr>
      <w:rFonts w:cs="Times New Roman"/>
    </w:rPr>
  </w:style>
  <w:style w:type="character" w:customStyle="1" w:styleId="slug-vol">
    <w:name w:val="slug-vol"/>
    <w:uiPriority w:val="99"/>
    <w:rsid w:val="00425649"/>
    <w:rPr>
      <w:b/>
    </w:rPr>
  </w:style>
  <w:style w:type="character" w:customStyle="1" w:styleId="cit-sep1">
    <w:name w:val="cit-sep1"/>
    <w:uiPriority w:val="99"/>
    <w:rsid w:val="00425649"/>
  </w:style>
  <w:style w:type="character" w:customStyle="1" w:styleId="slug-pub-date3">
    <w:name w:val="slug-pub-date3"/>
    <w:uiPriority w:val="99"/>
    <w:rsid w:val="00425649"/>
  </w:style>
  <w:style w:type="character" w:customStyle="1" w:styleId="slug-pages3">
    <w:name w:val="slug-pages3"/>
    <w:uiPriority w:val="99"/>
    <w:rsid w:val="00425649"/>
  </w:style>
  <w:style w:type="character" w:styleId="ad">
    <w:name w:val="annotation reference"/>
    <w:basedOn w:val="a0"/>
    <w:uiPriority w:val="99"/>
    <w:semiHidden/>
    <w:rsid w:val="00425649"/>
    <w:rPr>
      <w:rFonts w:cs="Times New Roman"/>
      <w:sz w:val="16"/>
    </w:rPr>
  </w:style>
  <w:style w:type="paragraph" w:styleId="ae">
    <w:name w:val="annotation text"/>
    <w:basedOn w:val="a"/>
    <w:link w:val="Char2"/>
    <w:uiPriority w:val="99"/>
    <w:semiHidden/>
    <w:rsid w:val="00425649"/>
    <w:rPr>
      <w:sz w:val="20"/>
      <w:szCs w:val="20"/>
    </w:rPr>
  </w:style>
  <w:style w:type="character" w:customStyle="1" w:styleId="Char2">
    <w:name w:val="批注文字 Char"/>
    <w:basedOn w:val="a0"/>
    <w:link w:val="ae"/>
    <w:uiPriority w:val="99"/>
    <w:semiHidden/>
    <w:locked/>
    <w:rsid w:val="00425649"/>
    <w:rPr>
      <w:rFonts w:ascii="Calibri" w:hAnsi="Calibri" w:cs="Times New Roman"/>
      <w:kern w:val="0"/>
      <w:sz w:val="20"/>
      <w:szCs w:val="20"/>
      <w:lang w:eastAsia="en-US"/>
    </w:rPr>
  </w:style>
  <w:style w:type="paragraph" w:styleId="af">
    <w:name w:val="annotation subject"/>
    <w:basedOn w:val="ae"/>
    <w:next w:val="ae"/>
    <w:link w:val="Char3"/>
    <w:uiPriority w:val="99"/>
    <w:semiHidden/>
    <w:rsid w:val="00425649"/>
    <w:rPr>
      <w:b/>
      <w:bCs/>
      <w:lang w:eastAsia="zh-CN"/>
    </w:rPr>
  </w:style>
  <w:style w:type="character" w:customStyle="1" w:styleId="Char3">
    <w:name w:val="批注主题 Char"/>
    <w:basedOn w:val="Char2"/>
    <w:link w:val="af"/>
    <w:uiPriority w:val="99"/>
    <w:semiHidden/>
    <w:locked/>
    <w:rsid w:val="00425649"/>
    <w:rPr>
      <w:rFonts w:ascii="Calibri" w:hAnsi="Calibri" w:cs="Times New Roman"/>
      <w:b/>
      <w:bCs/>
      <w:kern w:val="0"/>
      <w:sz w:val="20"/>
      <w:szCs w:val="20"/>
      <w:lang w:eastAsia="en-US"/>
    </w:rPr>
  </w:style>
  <w:style w:type="character" w:styleId="af0">
    <w:name w:val="FollowedHyperlink"/>
    <w:basedOn w:val="a0"/>
    <w:uiPriority w:val="99"/>
    <w:semiHidden/>
    <w:rsid w:val="00425649"/>
    <w:rPr>
      <w:rFonts w:cs="Times New Roman"/>
      <w:color w:val="800080"/>
      <w:u w:val="single"/>
    </w:rPr>
  </w:style>
  <w:style w:type="character" w:customStyle="1" w:styleId="hui12181">
    <w:name w:val="hui12181"/>
    <w:uiPriority w:val="99"/>
    <w:rsid w:val="00425649"/>
    <w:rPr>
      <w:rFonts w:ascii="Arial" w:hAnsi="Arial"/>
      <w:color w:val="333333"/>
      <w:sz w:val="18"/>
      <w:u w:val="none"/>
      <w:effect w:val="none"/>
    </w:rPr>
  </w:style>
  <w:style w:type="paragraph" w:customStyle="1" w:styleId="Subtitle1">
    <w:name w:val="Subtitle 1"/>
    <w:basedOn w:val="a"/>
    <w:autoRedefine/>
    <w:uiPriority w:val="99"/>
    <w:rsid w:val="00425649"/>
    <w:pPr>
      <w:spacing w:before="120" w:after="320" w:line="240" w:lineRule="auto"/>
    </w:pPr>
    <w:rPr>
      <w:rFonts w:ascii="Arial" w:hAnsi="Arial"/>
      <w:b/>
      <w:sz w:val="24"/>
    </w:rPr>
  </w:style>
  <w:style w:type="character" w:customStyle="1" w:styleId="apple-converted-space">
    <w:name w:val="apple-converted-space"/>
    <w:basedOn w:val="a0"/>
    <w:uiPriority w:val="99"/>
    <w:rsid w:val="003F0DE9"/>
    <w:rPr>
      <w:rFonts w:cs="Times New Roman"/>
    </w:rPr>
  </w:style>
  <w:style w:type="paragraph" w:customStyle="1" w:styleId="Default">
    <w:name w:val="Default"/>
    <w:uiPriority w:val="99"/>
    <w:rsid w:val="00DF5537"/>
    <w:pPr>
      <w:widowControl w:val="0"/>
      <w:autoSpaceDE w:val="0"/>
      <w:autoSpaceDN w:val="0"/>
      <w:adjustRightInd w:val="0"/>
    </w:pPr>
    <w:rPr>
      <w:rFonts w:ascii="ADDAA J+ Helvetica" w:eastAsia="ADDAA J+ Helvetica" w:hAnsi="Times New Roman" w:cs="ADDAA J+ Helvetica"/>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49"/>
    <w:pPr>
      <w:spacing w:after="200" w:line="276" w:lineRule="auto"/>
    </w:pPr>
    <w:rPr>
      <w:kern w:val="0"/>
      <w:sz w:val="22"/>
      <w:lang w:eastAsia="en-US"/>
    </w:rPr>
  </w:style>
  <w:style w:type="paragraph" w:styleId="1">
    <w:name w:val="heading 1"/>
    <w:basedOn w:val="a"/>
    <w:link w:val="1Char"/>
    <w:uiPriority w:val="99"/>
    <w:qFormat/>
    <w:rsid w:val="00425649"/>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4">
    <w:name w:val="heading 4"/>
    <w:basedOn w:val="a"/>
    <w:next w:val="a"/>
    <w:link w:val="4Char"/>
    <w:uiPriority w:val="99"/>
    <w:qFormat/>
    <w:rsid w:val="00425649"/>
    <w:pPr>
      <w:keepNext/>
      <w:keepLines/>
      <w:spacing w:before="200" w:after="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25649"/>
    <w:rPr>
      <w:rFonts w:ascii="Times New Roman" w:hAnsi="Times New Roman" w:cs="Times New Roman"/>
      <w:b/>
      <w:bCs/>
      <w:kern w:val="36"/>
      <w:sz w:val="48"/>
      <w:szCs w:val="48"/>
    </w:rPr>
  </w:style>
  <w:style w:type="character" w:customStyle="1" w:styleId="4Char">
    <w:name w:val="标题 4 Char"/>
    <w:basedOn w:val="a0"/>
    <w:link w:val="4"/>
    <w:uiPriority w:val="99"/>
    <w:locked/>
    <w:rsid w:val="00425649"/>
    <w:rPr>
      <w:rFonts w:ascii="Cambria" w:hAnsi="Cambria" w:cs="Times New Roman"/>
      <w:b/>
      <w:bCs/>
      <w:i/>
      <w:iCs/>
      <w:color w:val="4F81BD"/>
      <w:kern w:val="0"/>
      <w:sz w:val="20"/>
      <w:szCs w:val="20"/>
    </w:rPr>
  </w:style>
  <w:style w:type="paragraph" w:styleId="a3">
    <w:name w:val="header"/>
    <w:basedOn w:val="a"/>
    <w:link w:val="Char"/>
    <w:uiPriority w:val="99"/>
    <w:rsid w:val="00425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25649"/>
    <w:rPr>
      <w:rFonts w:cs="Times New Roman"/>
      <w:sz w:val="18"/>
      <w:szCs w:val="18"/>
    </w:rPr>
  </w:style>
  <w:style w:type="paragraph" w:styleId="a4">
    <w:name w:val="footer"/>
    <w:basedOn w:val="a"/>
    <w:link w:val="Char0"/>
    <w:uiPriority w:val="99"/>
    <w:rsid w:val="00425649"/>
    <w:pPr>
      <w:tabs>
        <w:tab w:val="center" w:pos="4153"/>
        <w:tab w:val="right" w:pos="8306"/>
      </w:tabs>
      <w:snapToGrid w:val="0"/>
    </w:pPr>
    <w:rPr>
      <w:sz w:val="18"/>
      <w:szCs w:val="18"/>
    </w:rPr>
  </w:style>
  <w:style w:type="character" w:customStyle="1" w:styleId="Char0">
    <w:name w:val="页脚 Char"/>
    <w:basedOn w:val="a0"/>
    <w:link w:val="a4"/>
    <w:uiPriority w:val="99"/>
    <w:locked/>
    <w:rsid w:val="00425649"/>
    <w:rPr>
      <w:rFonts w:cs="Times New Roman"/>
      <w:sz w:val="18"/>
      <w:szCs w:val="18"/>
    </w:rPr>
  </w:style>
  <w:style w:type="paragraph" w:styleId="a5">
    <w:name w:val="List Paragraph"/>
    <w:basedOn w:val="a"/>
    <w:uiPriority w:val="99"/>
    <w:qFormat/>
    <w:rsid w:val="00425649"/>
    <w:pPr>
      <w:ind w:left="720"/>
      <w:contextualSpacing/>
    </w:pPr>
  </w:style>
  <w:style w:type="character" w:styleId="a6">
    <w:name w:val="Hyperlink"/>
    <w:basedOn w:val="a0"/>
    <w:uiPriority w:val="99"/>
    <w:rsid w:val="00425649"/>
    <w:rPr>
      <w:rFonts w:cs="Times New Roman"/>
      <w:color w:val="0000FF"/>
      <w:u w:val="single"/>
    </w:rPr>
  </w:style>
  <w:style w:type="character" w:styleId="a7">
    <w:name w:val="Strong"/>
    <w:basedOn w:val="a0"/>
    <w:uiPriority w:val="99"/>
    <w:qFormat/>
    <w:rsid w:val="00425649"/>
    <w:rPr>
      <w:rFonts w:cs="Times New Roman"/>
      <w:b/>
    </w:rPr>
  </w:style>
  <w:style w:type="paragraph" w:styleId="a8">
    <w:name w:val="Normal (Web)"/>
    <w:basedOn w:val="a"/>
    <w:uiPriority w:val="99"/>
    <w:rsid w:val="00425649"/>
    <w:pPr>
      <w:spacing w:after="150" w:line="319" w:lineRule="atLeast"/>
    </w:pPr>
    <w:rPr>
      <w:rFonts w:ascii="Times New Roman" w:hAnsi="Times New Roman"/>
      <w:sz w:val="24"/>
      <w:szCs w:val="24"/>
    </w:rPr>
  </w:style>
  <w:style w:type="character" w:styleId="HTML">
    <w:name w:val="HTML Cite"/>
    <w:basedOn w:val="a0"/>
    <w:uiPriority w:val="99"/>
    <w:semiHidden/>
    <w:rsid w:val="00425649"/>
    <w:rPr>
      <w:rFonts w:cs="Times New Roman"/>
      <w:i/>
    </w:rPr>
  </w:style>
  <w:style w:type="character" w:customStyle="1" w:styleId="author">
    <w:name w:val="author"/>
    <w:uiPriority w:val="99"/>
    <w:rsid w:val="00425649"/>
  </w:style>
  <w:style w:type="character" w:customStyle="1" w:styleId="articletitle">
    <w:name w:val="articletitle"/>
    <w:uiPriority w:val="99"/>
    <w:rsid w:val="00425649"/>
  </w:style>
  <w:style w:type="character" w:customStyle="1" w:styleId="journaltitle3">
    <w:name w:val="journaltitle3"/>
    <w:uiPriority w:val="99"/>
    <w:rsid w:val="00425649"/>
    <w:rPr>
      <w:i/>
    </w:rPr>
  </w:style>
  <w:style w:type="character" w:customStyle="1" w:styleId="pubyear">
    <w:name w:val="pubyear"/>
    <w:uiPriority w:val="99"/>
    <w:rsid w:val="00425649"/>
  </w:style>
  <w:style w:type="character" w:customStyle="1" w:styleId="vol3">
    <w:name w:val="vol3"/>
    <w:uiPriority w:val="99"/>
    <w:rsid w:val="00425649"/>
    <w:rPr>
      <w:b/>
    </w:rPr>
  </w:style>
  <w:style w:type="character" w:customStyle="1" w:styleId="pagefirst">
    <w:name w:val="pagefirst"/>
    <w:uiPriority w:val="99"/>
    <w:rsid w:val="00425649"/>
  </w:style>
  <w:style w:type="character" w:customStyle="1" w:styleId="pagelast">
    <w:name w:val="pagelast"/>
    <w:uiPriority w:val="99"/>
    <w:rsid w:val="00425649"/>
  </w:style>
  <w:style w:type="table" w:styleId="a9">
    <w:name w:val="Table Grid"/>
    <w:basedOn w:val="a1"/>
    <w:uiPriority w:val="99"/>
    <w:rsid w:val="0042564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425649"/>
    <w:rPr>
      <w:kern w:val="0"/>
      <w:sz w:val="22"/>
      <w:lang w:eastAsia="en-US"/>
    </w:rPr>
  </w:style>
  <w:style w:type="character" w:customStyle="1" w:styleId="sb-contribution">
    <w:name w:val="sb-contribution"/>
    <w:uiPriority w:val="99"/>
    <w:rsid w:val="00425649"/>
  </w:style>
  <w:style w:type="character" w:customStyle="1" w:styleId="sb-authors">
    <w:name w:val="sb-authors"/>
    <w:uiPriority w:val="99"/>
    <w:rsid w:val="00425649"/>
  </w:style>
  <w:style w:type="character" w:customStyle="1" w:styleId="sb-issue">
    <w:name w:val="sb-issue"/>
    <w:uiPriority w:val="99"/>
    <w:rsid w:val="00425649"/>
  </w:style>
  <w:style w:type="character" w:styleId="ab">
    <w:name w:val="Emphasis"/>
    <w:basedOn w:val="a0"/>
    <w:uiPriority w:val="99"/>
    <w:qFormat/>
    <w:rsid w:val="00425649"/>
    <w:rPr>
      <w:rFonts w:cs="Times New Roman"/>
      <w:i/>
    </w:rPr>
  </w:style>
  <w:style w:type="character" w:customStyle="1" w:styleId="sb-date">
    <w:name w:val="sb-date"/>
    <w:uiPriority w:val="99"/>
    <w:rsid w:val="00425649"/>
  </w:style>
  <w:style w:type="character" w:customStyle="1" w:styleId="sb-volume-nr">
    <w:name w:val="sb-volume-nr"/>
    <w:uiPriority w:val="99"/>
    <w:rsid w:val="00425649"/>
  </w:style>
  <w:style w:type="character" w:customStyle="1" w:styleId="sb-pages">
    <w:name w:val="sb-pages"/>
    <w:uiPriority w:val="99"/>
    <w:rsid w:val="00425649"/>
  </w:style>
  <w:style w:type="paragraph" w:customStyle="1" w:styleId="authors7">
    <w:name w:val="authors7"/>
    <w:basedOn w:val="a"/>
    <w:uiPriority w:val="99"/>
    <w:rsid w:val="00425649"/>
    <w:pPr>
      <w:spacing w:after="0" w:line="360" w:lineRule="atLeast"/>
    </w:pPr>
    <w:rPr>
      <w:rFonts w:ascii="Times New Roman" w:hAnsi="Times New Roman"/>
      <w:color w:val="666666"/>
      <w:sz w:val="17"/>
      <w:szCs w:val="17"/>
    </w:rPr>
  </w:style>
  <w:style w:type="paragraph" w:customStyle="1" w:styleId="desc">
    <w:name w:val="desc"/>
    <w:basedOn w:val="a"/>
    <w:uiPriority w:val="99"/>
    <w:rsid w:val="00425649"/>
    <w:pPr>
      <w:spacing w:before="100" w:beforeAutospacing="1" w:after="100" w:afterAutospacing="1" w:line="240" w:lineRule="auto"/>
    </w:pPr>
    <w:rPr>
      <w:rFonts w:ascii="Times New Roman" w:hAnsi="Times New Roman"/>
      <w:sz w:val="24"/>
      <w:szCs w:val="24"/>
    </w:rPr>
  </w:style>
  <w:style w:type="character" w:customStyle="1" w:styleId="jrnl">
    <w:name w:val="jrnl"/>
    <w:uiPriority w:val="99"/>
    <w:rsid w:val="00425649"/>
  </w:style>
  <w:style w:type="character" w:customStyle="1" w:styleId="searchresulthittext3">
    <w:name w:val="search_result_hit_text3"/>
    <w:uiPriority w:val="99"/>
    <w:rsid w:val="00425649"/>
    <w:rPr>
      <w:sz w:val="24"/>
      <w:bdr w:val="none" w:sz="0" w:space="0" w:color="auto" w:frame="1"/>
      <w:shd w:val="clear" w:color="auto" w:fill="FFFF00"/>
    </w:rPr>
  </w:style>
  <w:style w:type="paragraph" w:styleId="ac">
    <w:name w:val="Balloon Text"/>
    <w:basedOn w:val="a"/>
    <w:link w:val="Char1"/>
    <w:uiPriority w:val="99"/>
    <w:semiHidden/>
    <w:rsid w:val="00425649"/>
    <w:rPr>
      <w:rFonts w:ascii="Tahoma" w:hAnsi="Tahoma" w:cs="Tahoma"/>
      <w:sz w:val="16"/>
      <w:szCs w:val="16"/>
    </w:rPr>
  </w:style>
  <w:style w:type="character" w:customStyle="1" w:styleId="Char1">
    <w:name w:val="批注框文本 Char"/>
    <w:basedOn w:val="a0"/>
    <w:link w:val="ac"/>
    <w:uiPriority w:val="99"/>
    <w:semiHidden/>
    <w:locked/>
    <w:rsid w:val="00425649"/>
    <w:rPr>
      <w:rFonts w:ascii="Tahoma" w:hAnsi="Tahoma" w:cs="Tahoma"/>
      <w:kern w:val="0"/>
      <w:sz w:val="16"/>
      <w:szCs w:val="16"/>
      <w:lang w:eastAsia="en-US"/>
    </w:rPr>
  </w:style>
  <w:style w:type="character" w:customStyle="1" w:styleId="yshortcuts">
    <w:name w:val="yshortcuts"/>
    <w:uiPriority w:val="99"/>
    <w:rsid w:val="00425649"/>
  </w:style>
  <w:style w:type="character" w:customStyle="1" w:styleId="authors1">
    <w:name w:val="authors1"/>
    <w:uiPriority w:val="99"/>
    <w:rsid w:val="00425649"/>
    <w:rPr>
      <w:color w:val="666666"/>
    </w:rPr>
  </w:style>
  <w:style w:type="character" w:customStyle="1" w:styleId="autoren">
    <w:name w:val="autoren"/>
    <w:basedOn w:val="a0"/>
    <w:uiPriority w:val="99"/>
    <w:rsid w:val="00425649"/>
    <w:rPr>
      <w:rFonts w:cs="Times New Roman"/>
    </w:rPr>
  </w:style>
  <w:style w:type="character" w:customStyle="1" w:styleId="color">
    <w:name w:val="color"/>
    <w:basedOn w:val="a0"/>
    <w:uiPriority w:val="99"/>
    <w:rsid w:val="00425649"/>
    <w:rPr>
      <w:rFonts w:cs="Times New Roman"/>
    </w:rPr>
  </w:style>
  <w:style w:type="character" w:customStyle="1" w:styleId="st">
    <w:name w:val="st"/>
    <w:basedOn w:val="a0"/>
    <w:uiPriority w:val="99"/>
    <w:rsid w:val="00425649"/>
    <w:rPr>
      <w:rFonts w:cs="Times New Roman"/>
    </w:rPr>
  </w:style>
  <w:style w:type="character" w:customStyle="1" w:styleId="highlight">
    <w:name w:val="highlight"/>
    <w:basedOn w:val="a0"/>
    <w:uiPriority w:val="99"/>
    <w:rsid w:val="00425649"/>
    <w:rPr>
      <w:rFonts w:cs="Times New Roman"/>
    </w:rPr>
  </w:style>
  <w:style w:type="character" w:customStyle="1" w:styleId="slug-vol">
    <w:name w:val="slug-vol"/>
    <w:uiPriority w:val="99"/>
    <w:rsid w:val="00425649"/>
    <w:rPr>
      <w:b/>
    </w:rPr>
  </w:style>
  <w:style w:type="character" w:customStyle="1" w:styleId="cit-sep1">
    <w:name w:val="cit-sep1"/>
    <w:uiPriority w:val="99"/>
    <w:rsid w:val="00425649"/>
  </w:style>
  <w:style w:type="character" w:customStyle="1" w:styleId="slug-pub-date3">
    <w:name w:val="slug-pub-date3"/>
    <w:uiPriority w:val="99"/>
    <w:rsid w:val="00425649"/>
  </w:style>
  <w:style w:type="character" w:customStyle="1" w:styleId="slug-pages3">
    <w:name w:val="slug-pages3"/>
    <w:uiPriority w:val="99"/>
    <w:rsid w:val="00425649"/>
  </w:style>
  <w:style w:type="character" w:styleId="ad">
    <w:name w:val="annotation reference"/>
    <w:basedOn w:val="a0"/>
    <w:uiPriority w:val="99"/>
    <w:semiHidden/>
    <w:rsid w:val="00425649"/>
    <w:rPr>
      <w:rFonts w:cs="Times New Roman"/>
      <w:sz w:val="16"/>
    </w:rPr>
  </w:style>
  <w:style w:type="paragraph" w:styleId="ae">
    <w:name w:val="annotation text"/>
    <w:basedOn w:val="a"/>
    <w:link w:val="Char2"/>
    <w:uiPriority w:val="99"/>
    <w:semiHidden/>
    <w:rsid w:val="00425649"/>
    <w:rPr>
      <w:sz w:val="20"/>
      <w:szCs w:val="20"/>
    </w:rPr>
  </w:style>
  <w:style w:type="character" w:customStyle="1" w:styleId="Char2">
    <w:name w:val="批注文字 Char"/>
    <w:basedOn w:val="a0"/>
    <w:link w:val="ae"/>
    <w:uiPriority w:val="99"/>
    <w:semiHidden/>
    <w:locked/>
    <w:rsid w:val="00425649"/>
    <w:rPr>
      <w:rFonts w:ascii="Calibri" w:hAnsi="Calibri" w:cs="Times New Roman"/>
      <w:kern w:val="0"/>
      <w:sz w:val="20"/>
      <w:szCs w:val="20"/>
      <w:lang w:eastAsia="en-US"/>
    </w:rPr>
  </w:style>
  <w:style w:type="paragraph" w:styleId="af">
    <w:name w:val="annotation subject"/>
    <w:basedOn w:val="ae"/>
    <w:next w:val="ae"/>
    <w:link w:val="Char3"/>
    <w:uiPriority w:val="99"/>
    <w:semiHidden/>
    <w:rsid w:val="00425649"/>
    <w:rPr>
      <w:b/>
      <w:bCs/>
      <w:lang w:eastAsia="zh-CN"/>
    </w:rPr>
  </w:style>
  <w:style w:type="character" w:customStyle="1" w:styleId="Char3">
    <w:name w:val="批注主题 Char"/>
    <w:basedOn w:val="Char2"/>
    <w:link w:val="af"/>
    <w:uiPriority w:val="99"/>
    <w:semiHidden/>
    <w:locked/>
    <w:rsid w:val="00425649"/>
    <w:rPr>
      <w:rFonts w:ascii="Calibri" w:hAnsi="Calibri" w:cs="Times New Roman"/>
      <w:b/>
      <w:bCs/>
      <w:kern w:val="0"/>
      <w:sz w:val="20"/>
      <w:szCs w:val="20"/>
      <w:lang w:eastAsia="en-US"/>
    </w:rPr>
  </w:style>
  <w:style w:type="character" w:styleId="af0">
    <w:name w:val="FollowedHyperlink"/>
    <w:basedOn w:val="a0"/>
    <w:uiPriority w:val="99"/>
    <w:semiHidden/>
    <w:rsid w:val="00425649"/>
    <w:rPr>
      <w:rFonts w:cs="Times New Roman"/>
      <w:color w:val="800080"/>
      <w:u w:val="single"/>
    </w:rPr>
  </w:style>
  <w:style w:type="character" w:customStyle="1" w:styleId="hui12181">
    <w:name w:val="hui12181"/>
    <w:uiPriority w:val="99"/>
    <w:rsid w:val="00425649"/>
    <w:rPr>
      <w:rFonts w:ascii="Arial" w:hAnsi="Arial"/>
      <w:color w:val="333333"/>
      <w:sz w:val="18"/>
      <w:u w:val="none"/>
      <w:effect w:val="none"/>
    </w:rPr>
  </w:style>
  <w:style w:type="paragraph" w:customStyle="1" w:styleId="Subtitle1">
    <w:name w:val="Subtitle 1"/>
    <w:basedOn w:val="a"/>
    <w:autoRedefine/>
    <w:uiPriority w:val="99"/>
    <w:rsid w:val="00425649"/>
    <w:pPr>
      <w:spacing w:before="120" w:after="320" w:line="240" w:lineRule="auto"/>
    </w:pPr>
    <w:rPr>
      <w:rFonts w:ascii="Arial" w:hAnsi="Arial"/>
      <w:b/>
      <w:sz w:val="24"/>
    </w:rPr>
  </w:style>
  <w:style w:type="character" w:customStyle="1" w:styleId="apple-converted-space">
    <w:name w:val="apple-converted-space"/>
    <w:basedOn w:val="a0"/>
    <w:uiPriority w:val="99"/>
    <w:rsid w:val="003F0DE9"/>
    <w:rPr>
      <w:rFonts w:cs="Times New Roman"/>
    </w:rPr>
  </w:style>
  <w:style w:type="paragraph" w:customStyle="1" w:styleId="Default">
    <w:name w:val="Default"/>
    <w:uiPriority w:val="99"/>
    <w:rsid w:val="00DF5537"/>
    <w:pPr>
      <w:widowControl w:val="0"/>
      <w:autoSpaceDE w:val="0"/>
      <w:autoSpaceDN w:val="0"/>
      <w:adjustRightInd w:val="0"/>
    </w:pPr>
    <w:rPr>
      <w:rFonts w:ascii="ADDAA J+ Helvetica" w:eastAsia="ADDAA J+ Helvetica" w:hAnsi="Times New Roman" w:cs="ADDAA J+ Helvetica"/>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7473</Words>
  <Characters>42602</Characters>
  <Application>Microsoft Office Word</Application>
  <DocSecurity>0</DocSecurity>
  <Lines>355</Lines>
  <Paragraphs>99</Paragraphs>
  <ScaleCrop>false</ScaleCrop>
  <Company>Hewlett-Packard Company</Company>
  <LinksUpToDate>false</LinksUpToDate>
  <CharactersWithSpaces>49976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Lingling</dc:creator>
  <cp:lastModifiedBy>LS Ma</cp:lastModifiedBy>
  <cp:revision>2</cp:revision>
  <cp:lastPrinted>2013-08-13T18:49:00Z</cp:lastPrinted>
  <dcterms:created xsi:type="dcterms:W3CDTF">2013-08-20T01:11:00Z</dcterms:created>
  <dcterms:modified xsi:type="dcterms:W3CDTF">2013-08-20T01:11:00Z</dcterms:modified>
</cp:coreProperties>
</file>