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DF" w:rsidRPr="00E96A3B" w:rsidRDefault="007C58DF" w:rsidP="003B068B">
      <w:pPr>
        <w:spacing w:line="360" w:lineRule="auto"/>
        <w:rPr>
          <w:rFonts w:ascii="Book Antiqua" w:eastAsia="Book Antiqua" w:hAnsi="Book Antiqua"/>
          <w:i/>
          <w:color w:val="000000"/>
          <w:sz w:val="24"/>
        </w:rPr>
      </w:pPr>
      <w:r w:rsidRPr="00E96A3B">
        <w:rPr>
          <w:rFonts w:ascii="Book Antiqua" w:eastAsia="Book Antiqua" w:hAnsi="Book Antiqua"/>
          <w:b/>
          <w:color w:val="000000"/>
          <w:sz w:val="24"/>
        </w:rPr>
        <w:t xml:space="preserve">Name of Journal: </w:t>
      </w:r>
      <w:r w:rsidRPr="00E96A3B">
        <w:rPr>
          <w:rFonts w:ascii="Book Antiqua" w:eastAsia="Book Antiqua" w:hAnsi="Book Antiqua"/>
          <w:i/>
          <w:color w:val="000000"/>
          <w:sz w:val="24"/>
        </w:rPr>
        <w:t>World Journal of Clinical Cases</w:t>
      </w:r>
    </w:p>
    <w:p w:rsidR="007C58DF" w:rsidRPr="00E96A3B" w:rsidRDefault="007C58DF" w:rsidP="003B068B">
      <w:pPr>
        <w:spacing w:line="360" w:lineRule="auto"/>
        <w:rPr>
          <w:rFonts w:ascii="Book Antiqua" w:hAnsi="Book Antiqua"/>
          <w:color w:val="000000"/>
          <w:sz w:val="24"/>
        </w:rPr>
      </w:pPr>
      <w:r w:rsidRPr="00E96A3B">
        <w:rPr>
          <w:rFonts w:ascii="Book Antiqua" w:eastAsia="Book Antiqua" w:hAnsi="Book Antiqua"/>
          <w:b/>
          <w:color w:val="000000"/>
          <w:sz w:val="24"/>
        </w:rPr>
        <w:t xml:space="preserve">Manuscript NO: </w:t>
      </w:r>
      <w:r w:rsidRPr="00E96A3B">
        <w:rPr>
          <w:rFonts w:ascii="Book Antiqua" w:hAnsi="Book Antiqua"/>
          <w:color w:val="000000"/>
          <w:sz w:val="24"/>
        </w:rPr>
        <w:t>50965</w:t>
      </w:r>
    </w:p>
    <w:p w:rsidR="007C58DF" w:rsidRPr="00E96A3B" w:rsidRDefault="007C58DF" w:rsidP="003B068B">
      <w:pPr>
        <w:spacing w:line="360" w:lineRule="auto"/>
        <w:rPr>
          <w:rFonts w:ascii="Book Antiqua" w:eastAsia="Book Antiqua" w:hAnsi="Book Antiqua"/>
          <w:color w:val="000000"/>
          <w:sz w:val="24"/>
        </w:rPr>
      </w:pPr>
      <w:r w:rsidRPr="00E96A3B">
        <w:rPr>
          <w:rFonts w:ascii="Book Antiqua" w:eastAsia="Book Antiqua" w:hAnsi="Book Antiqua"/>
          <w:b/>
          <w:color w:val="000000"/>
          <w:sz w:val="24"/>
        </w:rPr>
        <w:t xml:space="preserve">Manuscript Type: </w:t>
      </w:r>
      <w:r w:rsidRPr="00E96A3B">
        <w:rPr>
          <w:rFonts w:ascii="Book Antiqua" w:eastAsia="Book Antiqua" w:hAnsi="Book Antiqua"/>
          <w:color w:val="000000"/>
          <w:sz w:val="24"/>
        </w:rPr>
        <w:t>CASE REPORT</w:t>
      </w:r>
    </w:p>
    <w:p w:rsidR="007C58DF" w:rsidRPr="00E96A3B" w:rsidRDefault="007C58DF" w:rsidP="003B068B">
      <w:pPr>
        <w:spacing w:line="360" w:lineRule="auto"/>
        <w:contextualSpacing/>
        <w:rPr>
          <w:rFonts w:ascii="Book Antiqua" w:hAnsi="Book Antiqua"/>
          <w:b/>
          <w:color w:val="000000"/>
          <w:sz w:val="24"/>
        </w:rPr>
      </w:pPr>
    </w:p>
    <w:p w:rsidR="00097AA5" w:rsidRPr="00E96A3B" w:rsidRDefault="00097AA5" w:rsidP="003B068B">
      <w:pPr>
        <w:spacing w:line="360" w:lineRule="auto"/>
        <w:contextualSpacing/>
        <w:rPr>
          <w:rFonts w:ascii="Book Antiqua" w:hAnsi="Book Antiqua"/>
          <w:b/>
          <w:color w:val="000000"/>
          <w:sz w:val="24"/>
        </w:rPr>
      </w:pPr>
      <w:bookmarkStart w:id="0" w:name="OLE_LINK16"/>
      <w:bookmarkStart w:id="1" w:name="OLE_LINK17"/>
      <w:bookmarkStart w:id="2" w:name="OLE_LINK22"/>
      <w:proofErr w:type="spellStart"/>
      <w:r w:rsidRPr="00E96A3B">
        <w:rPr>
          <w:rFonts w:ascii="Book Antiqua" w:hAnsi="Book Antiqua"/>
          <w:b/>
          <w:color w:val="000000"/>
          <w:sz w:val="24"/>
        </w:rPr>
        <w:t>Bouveret</w:t>
      </w:r>
      <w:proofErr w:type="spellEnd"/>
      <w:r w:rsidRPr="00E96A3B">
        <w:rPr>
          <w:rFonts w:ascii="Book Antiqua" w:hAnsi="Book Antiqua"/>
          <w:b/>
          <w:color w:val="000000"/>
          <w:sz w:val="24"/>
        </w:rPr>
        <w:t xml:space="preserve"> syndrome: A case report</w:t>
      </w:r>
      <w:bookmarkEnd w:id="0"/>
      <w:bookmarkEnd w:id="1"/>
      <w:r w:rsidRPr="00E96A3B">
        <w:rPr>
          <w:rFonts w:ascii="Book Antiqua" w:hAnsi="Book Antiqua"/>
          <w:b/>
          <w:color w:val="000000"/>
          <w:sz w:val="24"/>
        </w:rPr>
        <w:t xml:space="preserve"> </w:t>
      </w:r>
    </w:p>
    <w:bookmarkEnd w:id="2"/>
    <w:p w:rsidR="00097AA5" w:rsidRPr="00E96A3B" w:rsidRDefault="00097AA5" w:rsidP="003B068B">
      <w:pPr>
        <w:spacing w:line="360" w:lineRule="auto"/>
        <w:contextualSpacing/>
        <w:rPr>
          <w:rFonts w:ascii="Book Antiqua" w:hAnsi="Book Antiqua"/>
          <w:b/>
          <w:color w:val="000000"/>
          <w:sz w:val="24"/>
        </w:rPr>
      </w:pPr>
    </w:p>
    <w:p w:rsidR="00097AA5" w:rsidRPr="00E96A3B" w:rsidRDefault="00365218" w:rsidP="003B068B">
      <w:pPr>
        <w:spacing w:line="360" w:lineRule="auto"/>
        <w:contextualSpacing/>
        <w:rPr>
          <w:rFonts w:ascii="Book Antiqua" w:hAnsi="Book Antiqua"/>
          <w:color w:val="000000"/>
          <w:sz w:val="24"/>
        </w:rPr>
      </w:pPr>
      <w:r w:rsidRPr="00E96A3B">
        <w:rPr>
          <w:rFonts w:ascii="Book Antiqua" w:hAnsi="Book Antiqua"/>
          <w:color w:val="000000"/>
          <w:sz w:val="24"/>
        </w:rPr>
        <w:t xml:space="preserve">Wang F </w:t>
      </w:r>
      <w:r w:rsidRPr="00E96A3B">
        <w:rPr>
          <w:rFonts w:ascii="Book Antiqua" w:hAnsi="Book Antiqua"/>
          <w:i/>
          <w:iCs/>
          <w:color w:val="000000"/>
          <w:sz w:val="24"/>
        </w:rPr>
        <w:t>et al</w:t>
      </w:r>
      <w:r w:rsidRPr="00E96A3B">
        <w:rPr>
          <w:rFonts w:ascii="Book Antiqua" w:hAnsi="Book Antiqua"/>
          <w:color w:val="000000"/>
          <w:sz w:val="24"/>
        </w:rPr>
        <w:t xml:space="preserve">. </w:t>
      </w:r>
      <w:proofErr w:type="spellStart"/>
      <w:r w:rsidR="00097AA5" w:rsidRPr="00E96A3B">
        <w:rPr>
          <w:rFonts w:ascii="Book Antiqua" w:hAnsi="Book Antiqua"/>
          <w:color w:val="000000"/>
          <w:sz w:val="24"/>
        </w:rPr>
        <w:t>Bouveret</w:t>
      </w:r>
      <w:proofErr w:type="spellEnd"/>
      <w:r w:rsidR="00097AA5" w:rsidRPr="00E96A3B">
        <w:rPr>
          <w:rFonts w:ascii="Book Antiqua" w:hAnsi="Book Antiqua"/>
          <w:color w:val="000000"/>
          <w:sz w:val="24"/>
        </w:rPr>
        <w:t xml:space="preserve"> syndrome</w:t>
      </w:r>
    </w:p>
    <w:p w:rsidR="00097AA5" w:rsidRPr="00E96A3B" w:rsidRDefault="00097AA5" w:rsidP="003B068B">
      <w:pPr>
        <w:spacing w:line="360" w:lineRule="auto"/>
        <w:contextualSpacing/>
        <w:rPr>
          <w:rFonts w:ascii="Book Antiqua" w:hAnsi="Book Antiqua"/>
          <w:color w:val="000000"/>
          <w:sz w:val="24"/>
        </w:rPr>
      </w:pPr>
    </w:p>
    <w:p w:rsidR="00097AA5" w:rsidRPr="00E96A3B" w:rsidRDefault="00097AA5" w:rsidP="003B068B">
      <w:pPr>
        <w:spacing w:line="360" w:lineRule="auto"/>
        <w:contextualSpacing/>
        <w:rPr>
          <w:rFonts w:ascii="Book Antiqua" w:hAnsi="Book Antiqua"/>
          <w:color w:val="000000"/>
          <w:sz w:val="24"/>
        </w:rPr>
      </w:pPr>
      <w:bookmarkStart w:id="3" w:name="OLE_LINK7"/>
      <w:proofErr w:type="spellStart"/>
      <w:r w:rsidRPr="00E96A3B">
        <w:rPr>
          <w:rFonts w:ascii="Book Antiqua" w:hAnsi="Book Antiqua"/>
          <w:color w:val="000000"/>
          <w:sz w:val="24"/>
        </w:rPr>
        <w:t>Fei</w:t>
      </w:r>
      <w:proofErr w:type="spellEnd"/>
      <w:r w:rsidRPr="00E96A3B">
        <w:rPr>
          <w:rFonts w:ascii="Book Antiqua" w:hAnsi="Book Antiqua"/>
          <w:color w:val="000000"/>
          <w:sz w:val="24"/>
        </w:rPr>
        <w:t xml:space="preserve"> Wang, </w:t>
      </w:r>
      <w:proofErr w:type="spellStart"/>
      <w:r w:rsidRPr="00E96A3B">
        <w:rPr>
          <w:rFonts w:ascii="Book Antiqua" w:hAnsi="Book Antiqua"/>
          <w:color w:val="000000"/>
          <w:sz w:val="24"/>
        </w:rPr>
        <w:t>Zhi</w:t>
      </w:r>
      <w:r w:rsidR="00365218" w:rsidRPr="00E96A3B">
        <w:rPr>
          <w:rFonts w:ascii="Book Antiqua" w:hAnsi="Book Antiqua"/>
          <w:color w:val="000000"/>
          <w:sz w:val="24"/>
        </w:rPr>
        <w:t>-Qiang</w:t>
      </w:r>
      <w:proofErr w:type="spellEnd"/>
      <w:r w:rsidR="00365218" w:rsidRPr="00E96A3B">
        <w:rPr>
          <w:rFonts w:ascii="Book Antiqua" w:hAnsi="Book Antiqua"/>
          <w:color w:val="000000"/>
          <w:sz w:val="24"/>
        </w:rPr>
        <w:t xml:space="preserve"> </w:t>
      </w:r>
      <w:r w:rsidRPr="00E96A3B">
        <w:rPr>
          <w:rFonts w:ascii="Book Antiqua" w:hAnsi="Book Antiqua"/>
          <w:color w:val="000000"/>
          <w:sz w:val="24"/>
        </w:rPr>
        <w:t>Du, Yi</w:t>
      </w:r>
      <w:r w:rsidR="00365218" w:rsidRPr="00E96A3B">
        <w:rPr>
          <w:rFonts w:ascii="Book Antiqua" w:hAnsi="Book Antiqua"/>
          <w:color w:val="000000"/>
          <w:sz w:val="24"/>
        </w:rPr>
        <w:t xml:space="preserve">-Lan </w:t>
      </w:r>
      <w:r w:rsidRPr="00E96A3B">
        <w:rPr>
          <w:rFonts w:ascii="Book Antiqua" w:hAnsi="Book Antiqua"/>
          <w:color w:val="000000"/>
          <w:sz w:val="24"/>
        </w:rPr>
        <w:t>Chen, Tian</w:t>
      </w:r>
      <w:r w:rsidR="00365218" w:rsidRPr="00E96A3B">
        <w:rPr>
          <w:rFonts w:ascii="Book Antiqua" w:hAnsi="Book Antiqua"/>
          <w:color w:val="000000"/>
          <w:sz w:val="24"/>
        </w:rPr>
        <w:t xml:space="preserve">-Ming </w:t>
      </w:r>
      <w:r w:rsidRPr="00E96A3B">
        <w:rPr>
          <w:rFonts w:ascii="Book Antiqua" w:hAnsi="Book Antiqua"/>
          <w:color w:val="000000"/>
          <w:sz w:val="24"/>
        </w:rPr>
        <w:t>Chen, Yue Wang, Xiang</w:t>
      </w:r>
      <w:r w:rsidR="00365218" w:rsidRPr="00E96A3B">
        <w:rPr>
          <w:rFonts w:ascii="Book Antiqua" w:hAnsi="Book Antiqua"/>
          <w:color w:val="000000"/>
          <w:sz w:val="24"/>
        </w:rPr>
        <w:t>-</w:t>
      </w:r>
      <w:proofErr w:type="spellStart"/>
      <w:r w:rsidR="00365218" w:rsidRPr="00E96A3B">
        <w:rPr>
          <w:rFonts w:ascii="Book Antiqua" w:hAnsi="Book Antiqua"/>
          <w:color w:val="000000"/>
          <w:sz w:val="24"/>
        </w:rPr>
        <w:t>Rong</w:t>
      </w:r>
      <w:proofErr w:type="spellEnd"/>
      <w:r w:rsidR="00365218" w:rsidRPr="00E96A3B">
        <w:rPr>
          <w:rFonts w:ascii="Book Antiqua" w:hAnsi="Book Antiqua"/>
          <w:color w:val="000000"/>
          <w:sz w:val="24"/>
        </w:rPr>
        <w:t xml:space="preserve"> </w:t>
      </w:r>
      <w:r w:rsidRPr="00E96A3B">
        <w:rPr>
          <w:rFonts w:ascii="Book Antiqua" w:hAnsi="Book Antiqua"/>
          <w:color w:val="000000"/>
          <w:sz w:val="24"/>
        </w:rPr>
        <w:t>Zhou</w:t>
      </w:r>
      <w:bookmarkEnd w:id="3"/>
    </w:p>
    <w:p w:rsidR="00097AA5" w:rsidRPr="00E96A3B" w:rsidRDefault="00097AA5" w:rsidP="003B068B">
      <w:pPr>
        <w:spacing w:line="360" w:lineRule="auto"/>
        <w:contextualSpacing/>
        <w:rPr>
          <w:rFonts w:ascii="Book Antiqua" w:hAnsi="Book Antiqua"/>
          <w:color w:val="000000"/>
          <w:sz w:val="24"/>
        </w:rPr>
      </w:pPr>
    </w:p>
    <w:p w:rsidR="00097AA5" w:rsidRPr="00E96A3B" w:rsidRDefault="00365218" w:rsidP="003B068B">
      <w:pPr>
        <w:spacing w:line="360" w:lineRule="auto"/>
        <w:contextualSpacing/>
        <w:rPr>
          <w:rFonts w:ascii="Book Antiqua" w:hAnsi="Book Antiqua"/>
          <w:color w:val="000000"/>
          <w:sz w:val="24"/>
        </w:rPr>
      </w:pPr>
      <w:proofErr w:type="spellStart"/>
      <w:r w:rsidRPr="00E96A3B">
        <w:rPr>
          <w:rFonts w:ascii="Book Antiqua" w:hAnsi="Book Antiqua"/>
          <w:b/>
          <w:bCs/>
          <w:color w:val="000000"/>
          <w:sz w:val="24"/>
        </w:rPr>
        <w:t>Fei</w:t>
      </w:r>
      <w:proofErr w:type="spellEnd"/>
      <w:r w:rsidRPr="00E96A3B">
        <w:rPr>
          <w:rFonts w:ascii="Book Antiqua" w:hAnsi="Book Antiqua"/>
          <w:b/>
          <w:bCs/>
          <w:color w:val="000000"/>
          <w:sz w:val="24"/>
        </w:rPr>
        <w:t xml:space="preserve"> Wang, </w:t>
      </w:r>
      <w:proofErr w:type="spellStart"/>
      <w:r w:rsidRPr="00E96A3B">
        <w:rPr>
          <w:rFonts w:ascii="Book Antiqua" w:hAnsi="Book Antiqua"/>
          <w:b/>
          <w:bCs/>
          <w:color w:val="000000"/>
          <w:sz w:val="24"/>
        </w:rPr>
        <w:t>Zhi-Qiang</w:t>
      </w:r>
      <w:proofErr w:type="spellEnd"/>
      <w:r w:rsidRPr="00E96A3B">
        <w:rPr>
          <w:rFonts w:ascii="Book Antiqua" w:hAnsi="Book Antiqua"/>
          <w:b/>
          <w:bCs/>
          <w:color w:val="000000"/>
          <w:sz w:val="24"/>
        </w:rPr>
        <w:t xml:space="preserve"> Du, Yi-Lan Chen, Tian-Ming Chen, Yue Wang, Xiang-</w:t>
      </w:r>
      <w:proofErr w:type="spellStart"/>
      <w:r w:rsidRPr="00E96A3B">
        <w:rPr>
          <w:rFonts w:ascii="Book Antiqua" w:hAnsi="Book Antiqua"/>
          <w:b/>
          <w:bCs/>
          <w:color w:val="000000"/>
          <w:sz w:val="24"/>
        </w:rPr>
        <w:t>Rong</w:t>
      </w:r>
      <w:proofErr w:type="spellEnd"/>
      <w:r w:rsidRPr="00E96A3B">
        <w:rPr>
          <w:rFonts w:ascii="Book Antiqua" w:hAnsi="Book Antiqua"/>
          <w:b/>
          <w:bCs/>
          <w:color w:val="000000"/>
          <w:sz w:val="24"/>
        </w:rPr>
        <w:t xml:space="preserve"> Zhou,</w:t>
      </w:r>
      <w:r w:rsidRPr="00E96A3B">
        <w:rPr>
          <w:rFonts w:ascii="Book Antiqua" w:hAnsi="Book Antiqua"/>
          <w:color w:val="000000"/>
          <w:sz w:val="24"/>
        </w:rPr>
        <w:t xml:space="preserve"> </w:t>
      </w:r>
      <w:r w:rsidR="00097AA5" w:rsidRPr="00E96A3B">
        <w:rPr>
          <w:rFonts w:ascii="Book Antiqua" w:hAnsi="Book Antiqua"/>
          <w:color w:val="000000"/>
          <w:sz w:val="24"/>
        </w:rPr>
        <w:t>Department of Gastroenterology, People</w:t>
      </w:r>
      <w:r w:rsidRPr="00E96A3B">
        <w:rPr>
          <w:rFonts w:ascii="Book Antiqua" w:hAnsi="Book Antiqua"/>
          <w:color w:val="000000"/>
          <w:sz w:val="24"/>
        </w:rPr>
        <w:t>’</w:t>
      </w:r>
      <w:r w:rsidR="00097AA5" w:rsidRPr="00E96A3B">
        <w:rPr>
          <w:rFonts w:ascii="Book Antiqua" w:hAnsi="Book Antiqua"/>
          <w:color w:val="000000"/>
          <w:sz w:val="24"/>
        </w:rPr>
        <w:t xml:space="preserve">s Hospital of </w:t>
      </w:r>
      <w:proofErr w:type="spellStart"/>
      <w:r w:rsidR="00097AA5" w:rsidRPr="00E96A3B">
        <w:rPr>
          <w:rFonts w:ascii="Book Antiqua" w:hAnsi="Book Antiqua"/>
          <w:color w:val="000000"/>
          <w:sz w:val="24"/>
        </w:rPr>
        <w:t>Jianyang</w:t>
      </w:r>
      <w:proofErr w:type="spellEnd"/>
      <w:r w:rsidR="00097AA5" w:rsidRPr="00E96A3B">
        <w:rPr>
          <w:rFonts w:ascii="Book Antiqua" w:hAnsi="Book Antiqua"/>
          <w:color w:val="000000"/>
          <w:sz w:val="24"/>
        </w:rPr>
        <w:t xml:space="preserve"> City, </w:t>
      </w:r>
      <w:proofErr w:type="spellStart"/>
      <w:r w:rsidRPr="00E96A3B">
        <w:rPr>
          <w:rFonts w:ascii="Book Antiqua" w:hAnsi="Book Antiqua"/>
          <w:color w:val="000000"/>
          <w:sz w:val="24"/>
        </w:rPr>
        <w:t>Jianyang</w:t>
      </w:r>
      <w:proofErr w:type="spellEnd"/>
      <w:r w:rsidRPr="00E96A3B">
        <w:rPr>
          <w:rFonts w:ascii="Book Antiqua" w:hAnsi="Book Antiqua"/>
          <w:color w:val="000000"/>
          <w:sz w:val="24"/>
        </w:rPr>
        <w:t xml:space="preserve"> 641400, </w:t>
      </w:r>
      <w:r w:rsidR="00097AA5" w:rsidRPr="00E96A3B">
        <w:rPr>
          <w:rFonts w:ascii="Book Antiqua" w:hAnsi="Book Antiqua"/>
          <w:color w:val="000000"/>
          <w:sz w:val="24"/>
        </w:rPr>
        <w:t>Sichuan Province, China</w:t>
      </w:r>
    </w:p>
    <w:p w:rsidR="00097AA5" w:rsidRPr="00E96A3B" w:rsidRDefault="00097AA5" w:rsidP="003B068B">
      <w:pPr>
        <w:spacing w:line="360" w:lineRule="auto"/>
        <w:contextualSpacing/>
        <w:rPr>
          <w:rFonts w:ascii="Book Antiqua" w:hAnsi="Book Antiqua"/>
          <w:color w:val="000000"/>
          <w:sz w:val="24"/>
        </w:rPr>
      </w:pPr>
    </w:p>
    <w:p w:rsidR="00097AA5" w:rsidRPr="00E96A3B" w:rsidRDefault="00097AA5" w:rsidP="003B068B">
      <w:pPr>
        <w:autoSpaceDE w:val="0"/>
        <w:autoSpaceDN w:val="0"/>
        <w:adjustRightInd w:val="0"/>
        <w:snapToGrid w:val="0"/>
        <w:spacing w:line="360" w:lineRule="auto"/>
        <w:contextualSpacing/>
        <w:rPr>
          <w:rFonts w:ascii="Book Antiqua" w:eastAsia="Arial Unicode MS" w:hAnsi="Book Antiqua"/>
          <w:b/>
          <w:color w:val="000000"/>
          <w:sz w:val="24"/>
        </w:rPr>
      </w:pPr>
      <w:r w:rsidRPr="00E96A3B">
        <w:rPr>
          <w:rFonts w:ascii="Book Antiqua" w:eastAsia="Arial Unicode MS" w:hAnsi="Book Antiqua"/>
          <w:b/>
          <w:color w:val="000000"/>
          <w:sz w:val="24"/>
        </w:rPr>
        <w:t xml:space="preserve">ORCID number: </w:t>
      </w:r>
      <w:proofErr w:type="spellStart"/>
      <w:r w:rsidRPr="00E96A3B">
        <w:rPr>
          <w:rFonts w:ascii="Book Antiqua" w:hAnsi="Book Antiqua"/>
          <w:color w:val="000000"/>
          <w:sz w:val="24"/>
        </w:rPr>
        <w:t>Fei</w:t>
      </w:r>
      <w:proofErr w:type="spellEnd"/>
      <w:r w:rsidRPr="00E96A3B">
        <w:rPr>
          <w:rFonts w:ascii="Book Antiqua" w:hAnsi="Book Antiqua"/>
          <w:color w:val="000000"/>
          <w:sz w:val="24"/>
        </w:rPr>
        <w:t xml:space="preserve"> Wang (0000-0002-6785-8314)</w:t>
      </w:r>
      <w:r w:rsidR="00090F93" w:rsidRPr="00E96A3B">
        <w:rPr>
          <w:rFonts w:ascii="Book Antiqua" w:hAnsi="Book Antiqua"/>
          <w:color w:val="000000"/>
          <w:sz w:val="24"/>
        </w:rPr>
        <w:t>;</w:t>
      </w:r>
      <w:r w:rsidRPr="00E96A3B">
        <w:rPr>
          <w:rFonts w:ascii="Book Antiqua" w:hAnsi="Book Antiqua"/>
          <w:color w:val="000000"/>
          <w:sz w:val="24"/>
        </w:rPr>
        <w:t xml:space="preserve"> </w:t>
      </w:r>
      <w:proofErr w:type="spellStart"/>
      <w:r w:rsidRPr="00E96A3B">
        <w:rPr>
          <w:rFonts w:ascii="Book Antiqua" w:hAnsi="Book Antiqua"/>
          <w:color w:val="000000"/>
          <w:sz w:val="24"/>
        </w:rPr>
        <w:t>Zhi</w:t>
      </w:r>
      <w:r w:rsidR="00090F93" w:rsidRPr="00E96A3B">
        <w:rPr>
          <w:rFonts w:ascii="Book Antiqua" w:hAnsi="Book Antiqua"/>
          <w:color w:val="000000"/>
          <w:sz w:val="24"/>
        </w:rPr>
        <w:t>-Qiang</w:t>
      </w:r>
      <w:proofErr w:type="spellEnd"/>
      <w:r w:rsidR="00090F93" w:rsidRPr="00E96A3B">
        <w:rPr>
          <w:rFonts w:ascii="Book Antiqua" w:hAnsi="Book Antiqua"/>
          <w:color w:val="000000"/>
          <w:sz w:val="24"/>
        </w:rPr>
        <w:t xml:space="preserve"> </w:t>
      </w:r>
      <w:r w:rsidRPr="00E96A3B">
        <w:rPr>
          <w:rFonts w:ascii="Book Antiqua" w:hAnsi="Book Antiqua"/>
          <w:color w:val="000000"/>
          <w:sz w:val="24"/>
        </w:rPr>
        <w:t>Du (0000-0001-6889-1274)</w:t>
      </w:r>
      <w:r w:rsidR="00090F93" w:rsidRPr="00E96A3B">
        <w:rPr>
          <w:rFonts w:ascii="Book Antiqua" w:hAnsi="Book Antiqua"/>
          <w:color w:val="000000"/>
          <w:sz w:val="24"/>
        </w:rPr>
        <w:t>;</w:t>
      </w:r>
      <w:r w:rsidRPr="00E96A3B">
        <w:rPr>
          <w:rFonts w:ascii="Book Antiqua" w:hAnsi="Book Antiqua"/>
          <w:color w:val="000000"/>
          <w:sz w:val="24"/>
        </w:rPr>
        <w:t xml:space="preserve"> Yi</w:t>
      </w:r>
      <w:r w:rsidR="00090F93" w:rsidRPr="00E96A3B">
        <w:rPr>
          <w:rFonts w:ascii="Book Antiqua" w:hAnsi="Book Antiqua"/>
          <w:color w:val="000000"/>
          <w:sz w:val="24"/>
        </w:rPr>
        <w:t xml:space="preserve">-Lan </w:t>
      </w:r>
      <w:r w:rsidRPr="00E96A3B">
        <w:rPr>
          <w:rFonts w:ascii="Book Antiqua" w:hAnsi="Book Antiqua"/>
          <w:color w:val="000000"/>
          <w:sz w:val="24"/>
        </w:rPr>
        <w:t>Chen (0000-0002-9011-2000)</w:t>
      </w:r>
      <w:r w:rsidR="00090F93" w:rsidRPr="00E96A3B">
        <w:rPr>
          <w:rFonts w:ascii="Book Antiqua" w:hAnsi="Book Antiqua"/>
          <w:color w:val="000000"/>
          <w:sz w:val="24"/>
        </w:rPr>
        <w:t>;</w:t>
      </w:r>
      <w:r w:rsidRPr="00E96A3B">
        <w:rPr>
          <w:rFonts w:ascii="Book Antiqua" w:hAnsi="Book Antiqua"/>
          <w:color w:val="000000"/>
          <w:sz w:val="24"/>
        </w:rPr>
        <w:t xml:space="preserve"> Tian</w:t>
      </w:r>
      <w:r w:rsidR="00090F93" w:rsidRPr="00E96A3B">
        <w:rPr>
          <w:rFonts w:ascii="Book Antiqua" w:hAnsi="Book Antiqua"/>
          <w:color w:val="000000"/>
          <w:sz w:val="24"/>
        </w:rPr>
        <w:t xml:space="preserve">-Ming </w:t>
      </w:r>
      <w:r w:rsidRPr="00E96A3B">
        <w:rPr>
          <w:rFonts w:ascii="Book Antiqua" w:hAnsi="Book Antiqua"/>
          <w:color w:val="000000"/>
          <w:sz w:val="24"/>
        </w:rPr>
        <w:t>Chen (</w:t>
      </w:r>
      <w:bookmarkStart w:id="4" w:name="OLE_LINK11"/>
      <w:r w:rsidRPr="00E96A3B">
        <w:rPr>
          <w:rFonts w:ascii="Book Antiqua" w:hAnsi="Book Antiqua"/>
          <w:color w:val="000000"/>
          <w:sz w:val="24"/>
        </w:rPr>
        <w:t>0000-0003-0487-3127</w:t>
      </w:r>
      <w:bookmarkEnd w:id="4"/>
      <w:r w:rsidRPr="00E96A3B">
        <w:rPr>
          <w:rFonts w:ascii="Book Antiqua" w:hAnsi="Book Antiqua"/>
          <w:color w:val="000000"/>
          <w:sz w:val="24"/>
        </w:rPr>
        <w:t>)</w:t>
      </w:r>
      <w:r w:rsidR="00090F93" w:rsidRPr="00E96A3B">
        <w:rPr>
          <w:rFonts w:ascii="Book Antiqua" w:hAnsi="Book Antiqua"/>
          <w:color w:val="000000"/>
          <w:sz w:val="24"/>
        </w:rPr>
        <w:t>;</w:t>
      </w:r>
      <w:r w:rsidRPr="00E96A3B">
        <w:rPr>
          <w:rFonts w:ascii="Book Antiqua" w:hAnsi="Book Antiqua"/>
          <w:color w:val="000000"/>
          <w:sz w:val="24"/>
        </w:rPr>
        <w:t xml:space="preserve"> Yue Wang (0000-0001-8356-2479)</w:t>
      </w:r>
      <w:r w:rsidR="00090F93" w:rsidRPr="00E96A3B">
        <w:rPr>
          <w:rFonts w:ascii="Book Antiqua" w:hAnsi="Book Antiqua"/>
          <w:color w:val="000000"/>
          <w:sz w:val="24"/>
        </w:rPr>
        <w:t>;</w:t>
      </w:r>
      <w:r w:rsidRPr="00E96A3B">
        <w:rPr>
          <w:rFonts w:ascii="Book Antiqua" w:hAnsi="Book Antiqua"/>
          <w:color w:val="000000"/>
          <w:sz w:val="24"/>
        </w:rPr>
        <w:t xml:space="preserve"> Xiang</w:t>
      </w:r>
      <w:r w:rsidR="00090F93" w:rsidRPr="00E96A3B">
        <w:rPr>
          <w:rFonts w:ascii="Book Antiqua" w:hAnsi="Book Antiqua"/>
          <w:color w:val="000000"/>
          <w:sz w:val="24"/>
        </w:rPr>
        <w:t>-</w:t>
      </w:r>
      <w:proofErr w:type="spellStart"/>
      <w:r w:rsidR="00090F93" w:rsidRPr="00E96A3B">
        <w:rPr>
          <w:rFonts w:ascii="Book Antiqua" w:hAnsi="Book Antiqua"/>
          <w:color w:val="000000"/>
          <w:sz w:val="24"/>
        </w:rPr>
        <w:t>Rong</w:t>
      </w:r>
      <w:proofErr w:type="spellEnd"/>
      <w:r w:rsidR="00090F93" w:rsidRPr="00E96A3B">
        <w:rPr>
          <w:rFonts w:ascii="Book Antiqua" w:hAnsi="Book Antiqua"/>
          <w:color w:val="000000"/>
          <w:sz w:val="24"/>
        </w:rPr>
        <w:t xml:space="preserve"> </w:t>
      </w:r>
      <w:r w:rsidRPr="00E96A3B">
        <w:rPr>
          <w:rFonts w:ascii="Book Antiqua" w:hAnsi="Book Antiqua"/>
          <w:color w:val="000000"/>
          <w:sz w:val="24"/>
        </w:rPr>
        <w:t>Zhou (0000-0003-3640-3568)</w:t>
      </w:r>
      <w:r w:rsidR="00090F93" w:rsidRPr="00E96A3B">
        <w:rPr>
          <w:rFonts w:ascii="Book Antiqua" w:hAnsi="Book Antiqua"/>
          <w:color w:val="000000"/>
          <w:sz w:val="24"/>
        </w:rPr>
        <w:t>.</w:t>
      </w:r>
    </w:p>
    <w:p w:rsidR="00097AA5" w:rsidRPr="00E96A3B" w:rsidRDefault="00097AA5" w:rsidP="003B068B">
      <w:pPr>
        <w:autoSpaceDE w:val="0"/>
        <w:autoSpaceDN w:val="0"/>
        <w:adjustRightInd w:val="0"/>
        <w:snapToGrid w:val="0"/>
        <w:spacing w:line="360" w:lineRule="auto"/>
        <w:contextualSpacing/>
        <w:rPr>
          <w:rFonts w:ascii="Book Antiqua" w:eastAsia="Arial Unicode MS" w:hAnsi="Book Antiqua"/>
          <w:b/>
          <w:color w:val="000000"/>
          <w:sz w:val="24"/>
        </w:rPr>
      </w:pPr>
    </w:p>
    <w:p w:rsidR="00097AA5" w:rsidRPr="00E96A3B" w:rsidRDefault="00097AA5" w:rsidP="003B068B">
      <w:pPr>
        <w:autoSpaceDE w:val="0"/>
        <w:autoSpaceDN w:val="0"/>
        <w:adjustRightInd w:val="0"/>
        <w:snapToGrid w:val="0"/>
        <w:spacing w:line="360" w:lineRule="auto"/>
        <w:contextualSpacing/>
        <w:rPr>
          <w:rFonts w:ascii="Book Antiqua" w:eastAsia="Arial Unicode MS" w:hAnsi="Book Antiqua"/>
          <w:bCs/>
          <w:color w:val="000000"/>
          <w:sz w:val="24"/>
        </w:rPr>
      </w:pPr>
      <w:r w:rsidRPr="00E96A3B">
        <w:rPr>
          <w:rFonts w:ascii="Book Antiqua" w:eastAsia="Arial Unicode MS" w:hAnsi="Book Antiqua"/>
          <w:b/>
          <w:color w:val="000000"/>
          <w:sz w:val="24"/>
        </w:rPr>
        <w:t xml:space="preserve">Author contributions: </w:t>
      </w:r>
      <w:r w:rsidRPr="00E96A3B">
        <w:rPr>
          <w:rFonts w:ascii="Book Antiqua" w:eastAsia="Arial Unicode MS" w:hAnsi="Book Antiqua"/>
          <w:bCs/>
          <w:color w:val="000000"/>
          <w:sz w:val="24"/>
        </w:rPr>
        <w:t>Wang</w:t>
      </w:r>
      <w:r w:rsidR="00090F93" w:rsidRPr="00E96A3B">
        <w:rPr>
          <w:rFonts w:ascii="Book Antiqua" w:eastAsia="Arial Unicode MS" w:hAnsi="Book Antiqua"/>
          <w:bCs/>
          <w:color w:val="000000"/>
          <w:sz w:val="24"/>
        </w:rPr>
        <w:t xml:space="preserve"> F</w:t>
      </w:r>
      <w:r w:rsidRPr="00E96A3B">
        <w:rPr>
          <w:rFonts w:ascii="Book Antiqua" w:eastAsia="Arial Unicode MS" w:hAnsi="Book Antiqua"/>
          <w:bCs/>
          <w:color w:val="000000"/>
          <w:sz w:val="24"/>
        </w:rPr>
        <w:t xml:space="preserve"> and Du</w:t>
      </w:r>
      <w:r w:rsidR="00090F93" w:rsidRPr="00E96A3B">
        <w:rPr>
          <w:rFonts w:ascii="Book Antiqua" w:eastAsia="Arial Unicode MS" w:hAnsi="Book Antiqua"/>
          <w:bCs/>
          <w:color w:val="000000"/>
          <w:sz w:val="24"/>
        </w:rPr>
        <w:t xml:space="preserve"> ZQ</w:t>
      </w:r>
      <w:r w:rsidRPr="00E96A3B">
        <w:rPr>
          <w:rFonts w:ascii="Book Antiqua" w:eastAsia="Arial Unicode MS" w:hAnsi="Book Antiqua"/>
          <w:bCs/>
          <w:color w:val="000000"/>
          <w:sz w:val="24"/>
        </w:rPr>
        <w:t xml:space="preserve"> provided the concept for the study</w:t>
      </w:r>
      <w:r w:rsidR="00090F93" w:rsidRPr="00E96A3B">
        <w:rPr>
          <w:rFonts w:ascii="Book Antiqua" w:eastAsia="Arial Unicode MS" w:hAnsi="Book Antiqua"/>
          <w:bCs/>
          <w:color w:val="000000"/>
          <w:sz w:val="24"/>
        </w:rPr>
        <w:t xml:space="preserve">; </w:t>
      </w:r>
      <w:r w:rsidRPr="00E96A3B">
        <w:rPr>
          <w:rFonts w:ascii="Book Antiqua" w:eastAsia="Arial Unicode MS" w:hAnsi="Book Antiqua"/>
          <w:bCs/>
          <w:color w:val="000000"/>
          <w:sz w:val="24"/>
        </w:rPr>
        <w:t>Wang</w:t>
      </w:r>
      <w:r w:rsidR="00090F93" w:rsidRPr="00E96A3B">
        <w:rPr>
          <w:rFonts w:ascii="Book Antiqua" w:eastAsia="Arial Unicode MS" w:hAnsi="Book Antiqua"/>
          <w:bCs/>
          <w:color w:val="000000"/>
          <w:sz w:val="24"/>
        </w:rPr>
        <w:t xml:space="preserve"> F</w:t>
      </w:r>
      <w:r w:rsidRPr="00E96A3B">
        <w:rPr>
          <w:rFonts w:ascii="Book Antiqua" w:eastAsia="Arial Unicode MS" w:hAnsi="Book Antiqua"/>
          <w:bCs/>
          <w:color w:val="000000"/>
          <w:sz w:val="24"/>
        </w:rPr>
        <w:t xml:space="preserve"> drafted the manuscript</w:t>
      </w:r>
      <w:r w:rsidR="00635CC8" w:rsidRPr="00E96A3B">
        <w:rPr>
          <w:rFonts w:ascii="Book Antiqua" w:eastAsia="Arial Unicode MS" w:hAnsi="Book Antiqua"/>
          <w:bCs/>
          <w:color w:val="000000"/>
          <w:sz w:val="24"/>
        </w:rPr>
        <w:t xml:space="preserve">; </w:t>
      </w:r>
      <w:r w:rsidRPr="00E96A3B">
        <w:rPr>
          <w:rFonts w:ascii="Book Antiqua" w:eastAsia="Arial Unicode MS" w:hAnsi="Book Antiqua"/>
          <w:bCs/>
          <w:color w:val="000000"/>
          <w:sz w:val="24"/>
        </w:rPr>
        <w:t>Zhou</w:t>
      </w:r>
      <w:r w:rsidR="00090F93" w:rsidRPr="00E96A3B">
        <w:rPr>
          <w:rFonts w:ascii="Book Antiqua" w:eastAsia="Arial Unicode MS" w:hAnsi="Book Antiqua"/>
          <w:bCs/>
          <w:color w:val="000000"/>
          <w:sz w:val="24"/>
        </w:rPr>
        <w:t xml:space="preserve"> XR</w:t>
      </w:r>
      <w:r w:rsidRPr="00E96A3B">
        <w:rPr>
          <w:rFonts w:ascii="Book Antiqua" w:eastAsia="Arial Unicode MS" w:hAnsi="Book Antiqua"/>
          <w:bCs/>
          <w:color w:val="000000"/>
          <w:sz w:val="24"/>
        </w:rPr>
        <w:t>, Tian</w:t>
      </w:r>
      <w:r w:rsidR="00090F93" w:rsidRPr="00E96A3B">
        <w:rPr>
          <w:rFonts w:ascii="Book Antiqua" w:eastAsia="Arial Unicode MS" w:hAnsi="Book Antiqua"/>
          <w:bCs/>
          <w:color w:val="000000"/>
          <w:sz w:val="24"/>
        </w:rPr>
        <w:t xml:space="preserve">-Ming </w:t>
      </w:r>
      <w:r w:rsidRPr="00E96A3B">
        <w:rPr>
          <w:rFonts w:ascii="Book Antiqua" w:eastAsia="Arial Unicode MS" w:hAnsi="Book Antiqua"/>
          <w:bCs/>
          <w:color w:val="000000"/>
          <w:sz w:val="24"/>
        </w:rPr>
        <w:t>Chen, and Du</w:t>
      </w:r>
      <w:r w:rsidR="00090F93" w:rsidRPr="00E96A3B">
        <w:rPr>
          <w:rFonts w:ascii="Book Antiqua" w:eastAsia="Arial Unicode MS" w:hAnsi="Book Antiqua"/>
          <w:bCs/>
          <w:color w:val="000000"/>
          <w:sz w:val="24"/>
        </w:rPr>
        <w:t xml:space="preserve"> ZQ</w:t>
      </w:r>
      <w:r w:rsidRPr="00E96A3B">
        <w:rPr>
          <w:rFonts w:ascii="Book Antiqua" w:eastAsia="Arial Unicode MS" w:hAnsi="Book Antiqua"/>
          <w:bCs/>
          <w:color w:val="000000"/>
          <w:sz w:val="24"/>
        </w:rPr>
        <w:t xml:space="preserve"> performed the review</w:t>
      </w:r>
      <w:r w:rsidR="00635CC8" w:rsidRPr="00E96A3B">
        <w:rPr>
          <w:rFonts w:ascii="Book Antiqua" w:eastAsia="Arial Unicode MS" w:hAnsi="Book Antiqua"/>
          <w:bCs/>
          <w:color w:val="000000"/>
          <w:sz w:val="24"/>
        </w:rPr>
        <w:t xml:space="preserve">; </w:t>
      </w:r>
      <w:r w:rsidRPr="00E96A3B">
        <w:rPr>
          <w:rFonts w:ascii="Book Antiqua" w:eastAsia="Arial Unicode MS" w:hAnsi="Book Antiqua"/>
          <w:bCs/>
          <w:color w:val="000000"/>
          <w:sz w:val="24"/>
        </w:rPr>
        <w:t>Wang</w:t>
      </w:r>
      <w:r w:rsidR="00090F93" w:rsidRPr="00E96A3B">
        <w:rPr>
          <w:rFonts w:ascii="Book Antiqua" w:eastAsia="Arial Unicode MS" w:hAnsi="Book Antiqua"/>
          <w:bCs/>
          <w:color w:val="000000"/>
          <w:sz w:val="24"/>
        </w:rPr>
        <w:t xml:space="preserve"> Y</w:t>
      </w:r>
      <w:r w:rsidRPr="00E96A3B">
        <w:rPr>
          <w:rFonts w:ascii="Book Antiqua" w:eastAsia="Arial Unicode MS" w:hAnsi="Book Antiqua"/>
          <w:bCs/>
          <w:color w:val="000000"/>
          <w:sz w:val="24"/>
        </w:rPr>
        <w:t xml:space="preserve"> and Chen</w:t>
      </w:r>
      <w:r w:rsidR="00090F93" w:rsidRPr="00E96A3B">
        <w:rPr>
          <w:rFonts w:ascii="Book Antiqua" w:eastAsia="Arial Unicode MS" w:hAnsi="Book Antiqua"/>
          <w:bCs/>
          <w:color w:val="000000"/>
          <w:sz w:val="24"/>
        </w:rPr>
        <w:t xml:space="preserve"> YL</w:t>
      </w:r>
      <w:r w:rsidRPr="00E96A3B">
        <w:rPr>
          <w:rFonts w:ascii="Book Antiqua" w:eastAsia="Arial Unicode MS" w:hAnsi="Book Antiqua"/>
          <w:bCs/>
          <w:color w:val="000000"/>
          <w:sz w:val="24"/>
        </w:rPr>
        <w:t xml:space="preserve"> provided the images</w:t>
      </w:r>
      <w:r w:rsidR="00635CC8" w:rsidRPr="00E96A3B">
        <w:rPr>
          <w:rFonts w:ascii="Book Antiqua" w:eastAsia="Arial Unicode MS" w:hAnsi="Book Antiqua"/>
          <w:bCs/>
          <w:color w:val="000000"/>
          <w:sz w:val="24"/>
        </w:rPr>
        <w:t xml:space="preserve">; all </w:t>
      </w:r>
      <w:r w:rsidRPr="00E96A3B">
        <w:rPr>
          <w:rFonts w:ascii="Book Antiqua" w:eastAsia="Arial Unicode MS" w:hAnsi="Book Antiqua"/>
          <w:bCs/>
          <w:color w:val="000000"/>
          <w:sz w:val="24"/>
        </w:rPr>
        <w:t>authors have read and approved the content of the manuscript.</w:t>
      </w:r>
    </w:p>
    <w:p w:rsidR="00090F93" w:rsidRPr="00E96A3B" w:rsidRDefault="00090F93" w:rsidP="003B068B">
      <w:pPr>
        <w:adjustRightInd w:val="0"/>
        <w:snapToGrid w:val="0"/>
        <w:spacing w:line="360" w:lineRule="auto"/>
        <w:rPr>
          <w:rFonts w:ascii="Book Antiqua" w:hAnsi="Book Antiqua"/>
          <w:color w:val="000000"/>
          <w:sz w:val="24"/>
        </w:rPr>
      </w:pPr>
      <w:bookmarkStart w:id="5" w:name="_Hlk6588641"/>
    </w:p>
    <w:p w:rsidR="00090F93" w:rsidRPr="00E96A3B" w:rsidRDefault="00090F93" w:rsidP="003B068B">
      <w:pPr>
        <w:adjustRightInd w:val="0"/>
        <w:snapToGrid w:val="0"/>
        <w:spacing w:line="360" w:lineRule="auto"/>
        <w:rPr>
          <w:rFonts w:ascii="Book Antiqua" w:hAnsi="Book Antiqua" w:cs="Garamond"/>
          <w:color w:val="000000"/>
          <w:sz w:val="24"/>
        </w:rPr>
      </w:pPr>
      <w:bookmarkStart w:id="6" w:name="_Hlk11162823"/>
      <w:bookmarkEnd w:id="5"/>
      <w:r w:rsidRPr="00E96A3B">
        <w:rPr>
          <w:rFonts w:ascii="Book Antiqua" w:eastAsia="Book Antiqua" w:hAnsi="Book Antiqua"/>
          <w:b/>
          <w:color w:val="000000"/>
          <w:sz w:val="24"/>
        </w:rPr>
        <w:t>Informed consent statement:</w:t>
      </w:r>
      <w:r w:rsidRPr="00E96A3B">
        <w:rPr>
          <w:rFonts w:ascii="Book Antiqua" w:hAnsi="Book Antiqua"/>
          <w:b/>
          <w:color w:val="000000"/>
          <w:sz w:val="24"/>
        </w:rPr>
        <w:t xml:space="preserve"> </w:t>
      </w:r>
      <w:r w:rsidR="00635CC8" w:rsidRPr="00E96A3B">
        <w:rPr>
          <w:rFonts w:ascii="Book Antiqua" w:hAnsi="Book Antiqua"/>
          <w:color w:val="000000"/>
          <w:sz w:val="24"/>
        </w:rPr>
        <w:t>Written</w:t>
      </w:r>
      <w:r w:rsidR="00635CC8" w:rsidRPr="00E96A3B">
        <w:rPr>
          <w:rFonts w:ascii="Book Antiqua" w:hAnsi="Book Antiqua"/>
          <w:b/>
          <w:color w:val="000000"/>
          <w:sz w:val="24"/>
        </w:rPr>
        <w:t xml:space="preserve"> </w:t>
      </w:r>
      <w:r w:rsidR="00635CC8" w:rsidRPr="00E96A3B">
        <w:rPr>
          <w:rFonts w:ascii="Book Antiqua" w:hAnsi="Book Antiqua" w:cs="Garamond"/>
          <w:color w:val="000000"/>
          <w:sz w:val="24"/>
        </w:rPr>
        <w:t xml:space="preserve">informed </w:t>
      </w:r>
      <w:r w:rsidRPr="00E96A3B">
        <w:rPr>
          <w:rFonts w:ascii="Book Antiqua" w:hAnsi="Book Antiqua" w:cs="Garamond"/>
          <w:color w:val="000000"/>
          <w:sz w:val="24"/>
        </w:rPr>
        <w:t>consent was obtained from the patient.</w:t>
      </w:r>
    </w:p>
    <w:p w:rsidR="00090F93" w:rsidRPr="00E96A3B" w:rsidRDefault="00090F93" w:rsidP="003B068B">
      <w:pPr>
        <w:adjustRightInd w:val="0"/>
        <w:snapToGrid w:val="0"/>
        <w:spacing w:line="360" w:lineRule="auto"/>
        <w:rPr>
          <w:rFonts w:ascii="Book Antiqua" w:hAnsi="Book Antiqua"/>
          <w:color w:val="000000"/>
          <w:sz w:val="24"/>
        </w:rPr>
      </w:pPr>
    </w:p>
    <w:p w:rsidR="00090F93" w:rsidRPr="00E96A3B" w:rsidRDefault="00090F93" w:rsidP="003B068B">
      <w:pPr>
        <w:adjustRightInd w:val="0"/>
        <w:snapToGrid w:val="0"/>
        <w:spacing w:line="360" w:lineRule="auto"/>
        <w:rPr>
          <w:rFonts w:ascii="Book Antiqua" w:hAnsi="Book Antiqua" w:cs="Garamond"/>
          <w:color w:val="000000"/>
          <w:sz w:val="24"/>
        </w:rPr>
      </w:pPr>
      <w:bookmarkStart w:id="7" w:name="_Hlk6585775"/>
      <w:bookmarkEnd w:id="6"/>
      <w:r w:rsidRPr="00E96A3B">
        <w:rPr>
          <w:rFonts w:ascii="Book Antiqua" w:hAnsi="Book Antiqua"/>
          <w:b/>
          <w:color w:val="000000"/>
          <w:sz w:val="24"/>
        </w:rPr>
        <w:t xml:space="preserve">Conflict-of-interest statement: </w:t>
      </w:r>
      <w:r w:rsidRPr="00E96A3B">
        <w:rPr>
          <w:rFonts w:ascii="Book Antiqua" w:hAnsi="Book Antiqua" w:cs="Garamond"/>
          <w:color w:val="000000"/>
          <w:sz w:val="24"/>
        </w:rPr>
        <w:t>The authors declare that they have no conflict of interest.</w:t>
      </w:r>
    </w:p>
    <w:p w:rsidR="00090F93" w:rsidRPr="00E96A3B" w:rsidRDefault="00090F93" w:rsidP="003B068B">
      <w:pPr>
        <w:adjustRightInd w:val="0"/>
        <w:snapToGrid w:val="0"/>
        <w:spacing w:line="360" w:lineRule="auto"/>
        <w:rPr>
          <w:rFonts w:ascii="Book Antiqua" w:hAnsi="Book Antiqua"/>
          <w:b/>
          <w:color w:val="000000"/>
          <w:sz w:val="24"/>
        </w:rPr>
      </w:pPr>
    </w:p>
    <w:bookmarkEnd w:id="7"/>
    <w:p w:rsidR="00090F93" w:rsidRPr="00E96A3B" w:rsidRDefault="00090F93" w:rsidP="003B068B">
      <w:pPr>
        <w:pStyle w:val="ab"/>
        <w:snapToGrid w:val="0"/>
        <w:spacing w:beforeAutospacing="0" w:afterAutospacing="0" w:line="360" w:lineRule="auto"/>
        <w:jc w:val="both"/>
        <w:rPr>
          <w:rFonts w:ascii="Book Antiqua" w:eastAsia="等线" w:hAnsi="Book Antiqua"/>
          <w:color w:val="000000"/>
          <w:kern w:val="2"/>
        </w:rPr>
      </w:pPr>
      <w:r w:rsidRPr="00E96A3B">
        <w:rPr>
          <w:rFonts w:ascii="Book Antiqua" w:hAnsi="Book Antiqua"/>
          <w:b/>
          <w:color w:val="000000"/>
        </w:rPr>
        <w:t>CARE Checklist (2016) statement:</w:t>
      </w:r>
      <w:r w:rsidRPr="00E96A3B">
        <w:rPr>
          <w:rFonts w:ascii="Book Antiqua" w:eastAsia="等线" w:hAnsi="Book Antiqua"/>
          <w:b/>
          <w:color w:val="000000"/>
          <w:kern w:val="2"/>
        </w:rPr>
        <w:t xml:space="preserve"> </w:t>
      </w:r>
      <w:r w:rsidRPr="00E96A3B">
        <w:rPr>
          <w:rFonts w:ascii="Book Antiqua" w:eastAsia="等线" w:hAnsi="Book Antiqua"/>
          <w:color w:val="000000"/>
          <w:kern w:val="2"/>
        </w:rPr>
        <w:t>The manuscript was prepared and revised according to the CARE Checklist (2016).</w:t>
      </w:r>
    </w:p>
    <w:p w:rsidR="00090F93" w:rsidRPr="00E96A3B" w:rsidRDefault="00090F93" w:rsidP="003B068B">
      <w:pPr>
        <w:snapToGrid w:val="0"/>
        <w:spacing w:line="360" w:lineRule="auto"/>
        <w:rPr>
          <w:rFonts w:ascii="Book Antiqua" w:eastAsia="等线" w:hAnsi="Book Antiqua"/>
          <w:b/>
          <w:color w:val="000000"/>
          <w:sz w:val="24"/>
          <w:lang w:val="en-GB"/>
        </w:rPr>
      </w:pPr>
      <w:bookmarkStart w:id="8" w:name="OLE_LINK172"/>
      <w:bookmarkStart w:id="9" w:name="OLE_LINK323"/>
      <w:bookmarkStart w:id="10" w:name="OLE_LINK171"/>
      <w:bookmarkStart w:id="11" w:name="OLE_LINK496"/>
      <w:bookmarkStart w:id="12" w:name="OLE_LINK506"/>
      <w:bookmarkStart w:id="13" w:name="OLE_LINK507"/>
      <w:bookmarkStart w:id="14" w:name="OLE_LINK479"/>
    </w:p>
    <w:bookmarkEnd w:id="8"/>
    <w:bookmarkEnd w:id="9"/>
    <w:bookmarkEnd w:id="10"/>
    <w:bookmarkEnd w:id="11"/>
    <w:bookmarkEnd w:id="12"/>
    <w:bookmarkEnd w:id="13"/>
    <w:bookmarkEnd w:id="14"/>
    <w:p w:rsidR="00090F93" w:rsidRPr="00E96A3B" w:rsidRDefault="00090F93" w:rsidP="003B068B">
      <w:pPr>
        <w:spacing w:line="360" w:lineRule="auto"/>
        <w:rPr>
          <w:rFonts w:ascii="Book Antiqua" w:hAnsi="Book Antiqua"/>
          <w:color w:val="000000"/>
          <w:sz w:val="24"/>
        </w:rPr>
      </w:pPr>
      <w:r w:rsidRPr="00E96A3B">
        <w:rPr>
          <w:rFonts w:ascii="Book Antiqua" w:hAnsi="Book Antiqua"/>
          <w:b/>
          <w:color w:val="000000"/>
          <w:sz w:val="24"/>
        </w:rPr>
        <w:t xml:space="preserve">Open-Access: </w:t>
      </w:r>
      <w:bookmarkStart w:id="15" w:name="OLE_LINK23"/>
      <w:r w:rsidRPr="00E96A3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p w:rsidR="00090F93" w:rsidRPr="00E96A3B" w:rsidRDefault="00090F93" w:rsidP="003B068B">
      <w:pPr>
        <w:spacing w:line="360" w:lineRule="auto"/>
        <w:rPr>
          <w:rFonts w:ascii="Book Antiqua" w:eastAsia="等线" w:hAnsi="Book Antiqua"/>
          <w:color w:val="000000"/>
          <w:sz w:val="24"/>
        </w:rPr>
      </w:pPr>
    </w:p>
    <w:p w:rsidR="00090F93" w:rsidRPr="00E96A3B" w:rsidRDefault="00090F93" w:rsidP="003B068B">
      <w:pPr>
        <w:spacing w:line="360" w:lineRule="auto"/>
        <w:rPr>
          <w:rFonts w:ascii="Book Antiqua" w:hAnsi="Book Antiqua"/>
          <w:bCs/>
          <w:iCs/>
          <w:color w:val="000000"/>
          <w:sz w:val="24"/>
        </w:rPr>
      </w:pPr>
      <w:r w:rsidRPr="00E96A3B">
        <w:rPr>
          <w:rFonts w:ascii="Book Antiqua" w:hAnsi="Book Antiqua"/>
          <w:b/>
          <w:bCs/>
          <w:iCs/>
          <w:color w:val="000000"/>
          <w:sz w:val="24"/>
        </w:rPr>
        <w:t>Manuscript source:</w:t>
      </w:r>
      <w:r w:rsidRPr="00E96A3B">
        <w:rPr>
          <w:rFonts w:ascii="Book Antiqua" w:hAnsi="Book Antiqua"/>
          <w:bCs/>
          <w:iCs/>
          <w:color w:val="000000"/>
          <w:sz w:val="24"/>
        </w:rPr>
        <w:t xml:space="preserve"> Unsolicited manuscript</w:t>
      </w:r>
    </w:p>
    <w:p w:rsidR="00090F93" w:rsidRPr="00E96A3B" w:rsidRDefault="00090F93" w:rsidP="003B068B">
      <w:pPr>
        <w:spacing w:line="360" w:lineRule="auto"/>
        <w:rPr>
          <w:rFonts w:ascii="Book Antiqua" w:hAnsi="Book Antiqua"/>
          <w:bCs/>
          <w:iCs/>
          <w:color w:val="000000"/>
          <w:sz w:val="24"/>
        </w:rPr>
      </w:pPr>
    </w:p>
    <w:p w:rsidR="00090F93" w:rsidRPr="00E96A3B" w:rsidRDefault="00090F93" w:rsidP="003B068B">
      <w:pPr>
        <w:spacing w:line="360" w:lineRule="auto"/>
        <w:contextualSpacing/>
        <w:rPr>
          <w:rFonts w:ascii="Book Antiqua" w:hAnsi="Book Antiqua"/>
          <w:color w:val="000000"/>
          <w:sz w:val="24"/>
        </w:rPr>
      </w:pPr>
      <w:r w:rsidRPr="00E96A3B">
        <w:rPr>
          <w:rFonts w:ascii="Book Antiqua" w:hAnsi="Book Antiqua"/>
          <w:b/>
          <w:bCs/>
          <w:color w:val="000000"/>
          <w:sz w:val="24"/>
        </w:rPr>
        <w:t xml:space="preserve">Corresponding author: </w:t>
      </w:r>
      <w:proofErr w:type="spellStart"/>
      <w:r w:rsidRPr="00E96A3B">
        <w:rPr>
          <w:rFonts w:ascii="Book Antiqua" w:hAnsi="Book Antiqua"/>
          <w:b/>
          <w:bCs/>
          <w:color w:val="000000"/>
          <w:sz w:val="24"/>
        </w:rPr>
        <w:t>Zhi-Qiang</w:t>
      </w:r>
      <w:proofErr w:type="spellEnd"/>
      <w:r w:rsidRPr="00E96A3B">
        <w:rPr>
          <w:rFonts w:ascii="Book Antiqua" w:hAnsi="Book Antiqua"/>
          <w:b/>
          <w:bCs/>
          <w:color w:val="000000"/>
          <w:sz w:val="24"/>
        </w:rPr>
        <w:t xml:space="preserve"> Du,</w:t>
      </w:r>
      <w:r w:rsidRPr="00E96A3B">
        <w:rPr>
          <w:rFonts w:ascii="Book Antiqua" w:hAnsi="Book Antiqua"/>
          <w:color w:val="000000"/>
          <w:sz w:val="24"/>
        </w:rPr>
        <w:t xml:space="preserve"> </w:t>
      </w:r>
      <w:r w:rsidRPr="00E96A3B">
        <w:rPr>
          <w:rFonts w:ascii="Book Antiqua" w:hAnsi="Book Antiqua"/>
          <w:b/>
          <w:bCs/>
          <w:color w:val="000000"/>
          <w:sz w:val="24"/>
        </w:rPr>
        <w:t>MD, Chief Doctor,</w:t>
      </w:r>
      <w:r w:rsidRPr="00E96A3B">
        <w:rPr>
          <w:rFonts w:ascii="Book Antiqua" w:hAnsi="Book Antiqua"/>
          <w:color w:val="000000"/>
          <w:sz w:val="24"/>
        </w:rPr>
        <w:t xml:space="preserve"> Department of Gastroenterology, </w:t>
      </w:r>
      <w:r w:rsidR="0098728F" w:rsidRPr="00E96A3B">
        <w:rPr>
          <w:rFonts w:ascii="Book Antiqua" w:hAnsi="Book Antiqua"/>
          <w:color w:val="000000"/>
          <w:sz w:val="24"/>
        </w:rPr>
        <w:t xml:space="preserve">People’s Hospital of </w:t>
      </w:r>
      <w:proofErr w:type="spellStart"/>
      <w:r w:rsidR="0098728F" w:rsidRPr="00E96A3B">
        <w:rPr>
          <w:rFonts w:ascii="Book Antiqua" w:hAnsi="Book Antiqua"/>
          <w:color w:val="000000"/>
          <w:sz w:val="24"/>
        </w:rPr>
        <w:t>Jianyang</w:t>
      </w:r>
      <w:proofErr w:type="spellEnd"/>
      <w:r w:rsidR="0098728F" w:rsidRPr="00E96A3B">
        <w:rPr>
          <w:rFonts w:ascii="Book Antiqua" w:hAnsi="Book Antiqua"/>
          <w:color w:val="000000"/>
          <w:sz w:val="24"/>
        </w:rPr>
        <w:t xml:space="preserve"> City,</w:t>
      </w:r>
      <w:r w:rsidRPr="00E96A3B">
        <w:rPr>
          <w:rFonts w:ascii="Book Antiqua" w:hAnsi="Book Antiqua"/>
          <w:color w:val="000000"/>
          <w:sz w:val="24"/>
        </w:rPr>
        <w:t xml:space="preserve"> </w:t>
      </w:r>
      <w:bookmarkStart w:id="16" w:name="OLE_LINK12"/>
      <w:r w:rsidRPr="00E96A3B">
        <w:rPr>
          <w:rFonts w:ascii="Book Antiqua" w:hAnsi="Book Antiqua"/>
          <w:color w:val="000000"/>
          <w:sz w:val="24"/>
        </w:rPr>
        <w:t>No</w:t>
      </w:r>
      <w:r w:rsidR="00C704AD" w:rsidRPr="00E96A3B">
        <w:rPr>
          <w:rFonts w:ascii="Book Antiqua" w:hAnsi="Book Antiqua"/>
          <w:color w:val="000000"/>
          <w:sz w:val="24"/>
        </w:rPr>
        <w:t xml:space="preserve">. </w:t>
      </w:r>
      <w:r w:rsidRPr="00E96A3B">
        <w:rPr>
          <w:rFonts w:ascii="Book Antiqua" w:hAnsi="Book Antiqua"/>
          <w:color w:val="000000"/>
          <w:sz w:val="24"/>
        </w:rPr>
        <w:t>180</w:t>
      </w:r>
      <w:r w:rsidR="00635CC8" w:rsidRPr="00E96A3B">
        <w:rPr>
          <w:rFonts w:ascii="Book Antiqua" w:hAnsi="Book Antiqua"/>
          <w:color w:val="000000"/>
          <w:sz w:val="24"/>
        </w:rPr>
        <w:t>,</w:t>
      </w:r>
      <w:r w:rsidRPr="00E96A3B">
        <w:rPr>
          <w:rFonts w:ascii="Book Antiqua" w:hAnsi="Book Antiqua"/>
          <w:color w:val="000000"/>
          <w:sz w:val="24"/>
        </w:rPr>
        <w:t xml:space="preserve"> </w:t>
      </w:r>
      <w:r w:rsidRPr="00E96A3B">
        <w:rPr>
          <w:rFonts w:ascii="Book Antiqua" w:hAnsi="Book Antiqua"/>
          <w:caps/>
          <w:color w:val="000000"/>
          <w:sz w:val="24"/>
        </w:rPr>
        <w:t>h</w:t>
      </w:r>
      <w:r w:rsidRPr="00E96A3B">
        <w:rPr>
          <w:rFonts w:ascii="Book Antiqua" w:hAnsi="Book Antiqua"/>
          <w:color w:val="000000"/>
          <w:sz w:val="24"/>
        </w:rPr>
        <w:t xml:space="preserve">ospital </w:t>
      </w:r>
      <w:r w:rsidRPr="00E96A3B">
        <w:rPr>
          <w:rFonts w:ascii="Book Antiqua" w:hAnsi="Book Antiqua"/>
          <w:caps/>
          <w:color w:val="000000"/>
          <w:sz w:val="24"/>
        </w:rPr>
        <w:t>r</w:t>
      </w:r>
      <w:r w:rsidRPr="00E96A3B">
        <w:rPr>
          <w:rFonts w:ascii="Book Antiqua" w:hAnsi="Book Antiqua"/>
          <w:color w:val="000000"/>
          <w:sz w:val="24"/>
        </w:rPr>
        <w:t xml:space="preserve">oad, </w:t>
      </w:r>
      <w:proofErr w:type="spellStart"/>
      <w:r w:rsidRPr="00E96A3B">
        <w:rPr>
          <w:rFonts w:ascii="Book Antiqua" w:hAnsi="Book Antiqua"/>
          <w:caps/>
          <w:color w:val="000000"/>
          <w:sz w:val="24"/>
        </w:rPr>
        <w:t>j</w:t>
      </w:r>
      <w:r w:rsidRPr="00E96A3B">
        <w:rPr>
          <w:rFonts w:ascii="Book Antiqua" w:hAnsi="Book Antiqua"/>
          <w:color w:val="000000"/>
          <w:sz w:val="24"/>
        </w:rPr>
        <w:t>ianyang</w:t>
      </w:r>
      <w:proofErr w:type="spellEnd"/>
      <w:r w:rsidRPr="00E96A3B">
        <w:rPr>
          <w:rFonts w:ascii="Book Antiqua" w:hAnsi="Book Antiqua"/>
          <w:color w:val="000000"/>
          <w:sz w:val="24"/>
        </w:rPr>
        <w:t xml:space="preserve"> 641400, Sichuan Province, China</w:t>
      </w:r>
      <w:bookmarkEnd w:id="16"/>
      <w:r w:rsidRPr="00E96A3B">
        <w:rPr>
          <w:rFonts w:ascii="Book Antiqua" w:hAnsi="Book Antiqua"/>
          <w:color w:val="000000"/>
          <w:sz w:val="24"/>
        </w:rPr>
        <w:t>.</w:t>
      </w:r>
      <w:bookmarkStart w:id="17" w:name="OLE_LINK10"/>
      <w:r w:rsidRPr="00E96A3B">
        <w:rPr>
          <w:rFonts w:ascii="Book Antiqua" w:hAnsi="Book Antiqua"/>
          <w:color w:val="000000"/>
          <w:sz w:val="24"/>
        </w:rPr>
        <w:t xml:space="preserve"> 1028606063@qq.com</w:t>
      </w:r>
      <w:bookmarkEnd w:id="17"/>
    </w:p>
    <w:p w:rsidR="00090F93" w:rsidRPr="00E96A3B" w:rsidRDefault="00090F93" w:rsidP="003B068B">
      <w:pPr>
        <w:spacing w:line="360" w:lineRule="auto"/>
        <w:contextualSpacing/>
        <w:rPr>
          <w:rFonts w:ascii="Book Antiqua" w:hAnsi="Book Antiqua"/>
          <w:color w:val="000000"/>
          <w:sz w:val="24"/>
        </w:rPr>
      </w:pPr>
      <w:r w:rsidRPr="00E96A3B">
        <w:rPr>
          <w:rFonts w:ascii="Book Antiqua" w:hAnsi="Book Antiqua" w:cs="Garamond"/>
          <w:b/>
          <w:bCs/>
          <w:color w:val="000000"/>
          <w:kern w:val="0"/>
          <w:sz w:val="24"/>
          <w:lang w:val="pl-PL" w:eastAsia="pl-PL"/>
        </w:rPr>
        <w:t>Telephone:</w:t>
      </w:r>
      <w:r w:rsidRPr="00E96A3B">
        <w:rPr>
          <w:rFonts w:ascii="Book Antiqua" w:hAnsi="Book Antiqua"/>
          <w:color w:val="000000"/>
          <w:sz w:val="24"/>
        </w:rPr>
        <w:t xml:space="preserve"> </w:t>
      </w:r>
      <w:r w:rsidR="009A3A15" w:rsidRPr="00E96A3B">
        <w:rPr>
          <w:rFonts w:ascii="Book Antiqua" w:hAnsi="Book Antiqua"/>
          <w:color w:val="000000"/>
          <w:sz w:val="24"/>
        </w:rPr>
        <w:t>+</w:t>
      </w:r>
      <w:r w:rsidRPr="00E96A3B">
        <w:rPr>
          <w:rFonts w:ascii="Book Antiqua" w:hAnsi="Book Antiqua"/>
          <w:color w:val="000000"/>
          <w:sz w:val="24"/>
        </w:rPr>
        <w:t>86-13730738579</w:t>
      </w:r>
    </w:p>
    <w:p w:rsidR="00090F93" w:rsidRPr="00E96A3B" w:rsidRDefault="00090F93" w:rsidP="003B068B">
      <w:pPr>
        <w:spacing w:line="360" w:lineRule="auto"/>
        <w:contextualSpacing/>
        <w:rPr>
          <w:rFonts w:ascii="Book Antiqua" w:hAnsi="Book Antiqua"/>
          <w:color w:val="000000"/>
          <w:sz w:val="24"/>
        </w:rPr>
      </w:pPr>
      <w:r w:rsidRPr="00E96A3B">
        <w:rPr>
          <w:rFonts w:ascii="Book Antiqua" w:hAnsi="Book Antiqua"/>
          <w:b/>
          <w:bCs/>
          <w:color w:val="000000"/>
          <w:sz w:val="24"/>
        </w:rPr>
        <w:t xml:space="preserve">Fax: </w:t>
      </w:r>
      <w:r w:rsidRPr="00E96A3B">
        <w:rPr>
          <w:rFonts w:ascii="Book Antiqua" w:hAnsi="Book Antiqua"/>
          <w:color w:val="000000"/>
          <w:sz w:val="24"/>
        </w:rPr>
        <w:t>+86-282-7237980</w:t>
      </w:r>
    </w:p>
    <w:p w:rsidR="00090F93" w:rsidRPr="00E96A3B" w:rsidRDefault="00090F93" w:rsidP="003B068B">
      <w:pPr>
        <w:spacing w:line="360" w:lineRule="auto"/>
        <w:contextualSpacing/>
        <w:rPr>
          <w:rFonts w:ascii="Book Antiqua" w:hAnsi="Book Antiqua"/>
          <w:color w:val="000000"/>
          <w:sz w:val="24"/>
        </w:rPr>
      </w:pPr>
    </w:p>
    <w:p w:rsidR="00090F93" w:rsidRPr="00E96A3B" w:rsidRDefault="00090F93" w:rsidP="003B068B">
      <w:pPr>
        <w:snapToGrid w:val="0"/>
        <w:spacing w:line="360" w:lineRule="auto"/>
        <w:rPr>
          <w:rFonts w:ascii="Book Antiqua" w:hAnsi="Book Antiqua"/>
          <w:bCs/>
          <w:color w:val="000000"/>
          <w:sz w:val="24"/>
          <w:lang w:val="en-GB"/>
        </w:rPr>
      </w:pPr>
      <w:bookmarkStart w:id="18" w:name="_Hlk18505132"/>
      <w:r w:rsidRPr="00E96A3B">
        <w:rPr>
          <w:rFonts w:ascii="Book Antiqua" w:hAnsi="Book Antiqua"/>
          <w:b/>
          <w:color w:val="000000"/>
          <w:sz w:val="24"/>
          <w:lang w:val="en-GB"/>
        </w:rPr>
        <w:t xml:space="preserve">Received: </w:t>
      </w:r>
      <w:r w:rsidRPr="00E96A3B">
        <w:rPr>
          <w:rFonts w:ascii="Book Antiqua" w:hAnsi="Book Antiqua"/>
          <w:bCs/>
          <w:color w:val="000000"/>
          <w:sz w:val="24"/>
          <w:lang w:val="en-GB"/>
        </w:rPr>
        <w:t>August 19, 2019</w:t>
      </w:r>
    </w:p>
    <w:p w:rsidR="00090F93" w:rsidRPr="00E96A3B" w:rsidRDefault="00090F93" w:rsidP="003B068B">
      <w:pPr>
        <w:snapToGrid w:val="0"/>
        <w:spacing w:line="360" w:lineRule="auto"/>
        <w:rPr>
          <w:rFonts w:ascii="Book Antiqua" w:hAnsi="Book Antiqua"/>
          <w:bCs/>
          <w:color w:val="000000"/>
          <w:sz w:val="24"/>
          <w:lang w:val="en-GB"/>
        </w:rPr>
      </w:pPr>
      <w:r w:rsidRPr="00E96A3B">
        <w:rPr>
          <w:rFonts w:ascii="Book Antiqua" w:hAnsi="Book Antiqua"/>
          <w:b/>
          <w:color w:val="000000"/>
          <w:sz w:val="24"/>
          <w:lang w:val="en-GB"/>
        </w:rPr>
        <w:t xml:space="preserve">Peer-review started: </w:t>
      </w:r>
      <w:r w:rsidRPr="00E96A3B">
        <w:rPr>
          <w:rFonts w:ascii="Book Antiqua" w:hAnsi="Book Antiqua"/>
          <w:bCs/>
          <w:color w:val="000000"/>
          <w:sz w:val="24"/>
          <w:lang w:val="en-GB"/>
        </w:rPr>
        <w:t>August 19, 2019</w:t>
      </w:r>
    </w:p>
    <w:p w:rsidR="00090F93" w:rsidRPr="00E96A3B" w:rsidRDefault="00090F93" w:rsidP="003B068B">
      <w:pPr>
        <w:snapToGrid w:val="0"/>
        <w:spacing w:line="360" w:lineRule="auto"/>
        <w:rPr>
          <w:rFonts w:ascii="Book Antiqua" w:hAnsi="Book Antiqua"/>
          <w:b/>
          <w:color w:val="000000"/>
          <w:sz w:val="24"/>
          <w:lang w:val="en-GB"/>
        </w:rPr>
      </w:pPr>
      <w:r w:rsidRPr="00E96A3B">
        <w:rPr>
          <w:rFonts w:ascii="Book Antiqua" w:hAnsi="Book Antiqua"/>
          <w:b/>
          <w:color w:val="000000"/>
          <w:sz w:val="24"/>
          <w:lang w:val="en-GB"/>
        </w:rPr>
        <w:t xml:space="preserve">First decision: </w:t>
      </w:r>
      <w:r w:rsidRPr="00E96A3B">
        <w:rPr>
          <w:rFonts w:ascii="Book Antiqua" w:hAnsi="Book Antiqua"/>
          <w:bCs/>
          <w:color w:val="000000"/>
          <w:sz w:val="24"/>
          <w:lang w:val="en-GB"/>
        </w:rPr>
        <w:t>September 10, 2019</w:t>
      </w:r>
    </w:p>
    <w:p w:rsidR="00090F93" w:rsidRPr="00E96A3B" w:rsidRDefault="00090F93" w:rsidP="003B068B">
      <w:pPr>
        <w:snapToGrid w:val="0"/>
        <w:spacing w:line="360" w:lineRule="auto"/>
        <w:rPr>
          <w:rFonts w:ascii="Book Antiqua" w:hAnsi="Book Antiqua"/>
          <w:b/>
          <w:color w:val="000000"/>
          <w:sz w:val="24"/>
          <w:lang w:val="en-GB"/>
        </w:rPr>
      </w:pPr>
      <w:r w:rsidRPr="00E96A3B">
        <w:rPr>
          <w:rFonts w:ascii="Book Antiqua" w:hAnsi="Book Antiqua"/>
          <w:b/>
          <w:color w:val="000000"/>
          <w:sz w:val="24"/>
          <w:lang w:val="en-GB"/>
        </w:rPr>
        <w:t xml:space="preserve">Revised: </w:t>
      </w:r>
      <w:r w:rsidRPr="00E96A3B">
        <w:rPr>
          <w:rFonts w:ascii="Book Antiqua" w:hAnsi="Book Antiqua"/>
          <w:bCs/>
          <w:color w:val="000000"/>
          <w:sz w:val="24"/>
          <w:lang w:val="en-GB"/>
        </w:rPr>
        <w:t>September 24,</w:t>
      </w:r>
      <w:r w:rsidR="00635CC8" w:rsidRPr="00E96A3B">
        <w:rPr>
          <w:rFonts w:ascii="Book Antiqua" w:hAnsi="Book Antiqua"/>
          <w:bCs/>
          <w:color w:val="000000"/>
          <w:sz w:val="24"/>
          <w:lang w:val="en-GB"/>
        </w:rPr>
        <w:t xml:space="preserve"> </w:t>
      </w:r>
      <w:r w:rsidRPr="00E96A3B">
        <w:rPr>
          <w:rFonts w:ascii="Book Antiqua" w:hAnsi="Book Antiqua"/>
          <w:bCs/>
          <w:color w:val="000000"/>
          <w:sz w:val="24"/>
          <w:lang w:val="en-GB"/>
        </w:rPr>
        <w:t>2019</w:t>
      </w:r>
    </w:p>
    <w:p w:rsidR="00090F93" w:rsidRPr="00E96A3B" w:rsidRDefault="00090F93" w:rsidP="003B068B">
      <w:pPr>
        <w:snapToGrid w:val="0"/>
        <w:spacing w:line="360" w:lineRule="auto"/>
        <w:rPr>
          <w:rFonts w:ascii="Book Antiqua" w:hAnsi="Book Antiqua"/>
          <w:b/>
          <w:color w:val="000000"/>
          <w:sz w:val="24"/>
          <w:lang w:val="en-GB"/>
        </w:rPr>
      </w:pPr>
      <w:r w:rsidRPr="00E96A3B">
        <w:rPr>
          <w:rFonts w:ascii="Book Antiqua" w:hAnsi="Book Antiqua"/>
          <w:b/>
          <w:color w:val="000000"/>
          <w:sz w:val="24"/>
          <w:lang w:val="en-GB"/>
        </w:rPr>
        <w:t>Accepted:</w:t>
      </w:r>
      <w:r w:rsidR="006F569D" w:rsidRPr="00E96A3B">
        <w:t xml:space="preserve"> </w:t>
      </w:r>
      <w:r w:rsidR="006F569D" w:rsidRPr="00E96A3B">
        <w:rPr>
          <w:rFonts w:ascii="Book Antiqua" w:hAnsi="Book Antiqua"/>
          <w:color w:val="000000"/>
          <w:sz w:val="24"/>
          <w:lang w:val="en-GB"/>
        </w:rPr>
        <w:t>October 5, 2019</w:t>
      </w:r>
    </w:p>
    <w:p w:rsidR="00090F93" w:rsidRPr="00E96A3B" w:rsidRDefault="00090F93" w:rsidP="003B068B">
      <w:pPr>
        <w:snapToGrid w:val="0"/>
        <w:spacing w:line="360" w:lineRule="auto"/>
        <w:rPr>
          <w:rFonts w:ascii="Book Antiqua" w:hAnsi="Book Antiqua"/>
          <w:b/>
          <w:color w:val="000000"/>
          <w:sz w:val="24"/>
          <w:lang w:val="en-GB"/>
        </w:rPr>
      </w:pPr>
      <w:r w:rsidRPr="00E96A3B">
        <w:rPr>
          <w:rFonts w:ascii="Book Antiqua" w:hAnsi="Book Antiqua"/>
          <w:b/>
          <w:color w:val="000000"/>
          <w:sz w:val="24"/>
          <w:lang w:val="en-GB"/>
        </w:rPr>
        <w:t>Article in press:</w:t>
      </w:r>
      <w:r w:rsidR="00B74A16" w:rsidRPr="00E96A3B">
        <w:rPr>
          <w:rFonts w:ascii="Book Antiqua" w:hAnsi="Book Antiqua" w:hint="eastAsia"/>
          <w:b/>
          <w:color w:val="000000"/>
          <w:sz w:val="24"/>
          <w:lang w:val="en-GB"/>
        </w:rPr>
        <w:t xml:space="preserve"> </w:t>
      </w:r>
      <w:r w:rsidR="00B74A16" w:rsidRPr="00E96A3B">
        <w:rPr>
          <w:rFonts w:ascii="Book Antiqua" w:hAnsi="Book Antiqua"/>
          <w:color w:val="000000"/>
          <w:sz w:val="24"/>
          <w:lang w:val="en-GB"/>
        </w:rPr>
        <w:t>October 5, 2019</w:t>
      </w:r>
    </w:p>
    <w:p w:rsidR="00090F93" w:rsidRPr="00E96A3B" w:rsidRDefault="00090F93" w:rsidP="003B068B">
      <w:pPr>
        <w:snapToGrid w:val="0"/>
        <w:spacing w:line="360" w:lineRule="auto"/>
        <w:rPr>
          <w:rFonts w:ascii="Book Antiqua" w:hAnsi="Book Antiqua"/>
          <w:b/>
          <w:color w:val="000000"/>
          <w:sz w:val="24"/>
          <w:lang w:val="en-GB"/>
        </w:rPr>
      </w:pPr>
      <w:r w:rsidRPr="00E96A3B">
        <w:rPr>
          <w:rFonts w:ascii="Book Antiqua" w:hAnsi="Book Antiqua"/>
          <w:b/>
          <w:color w:val="000000"/>
          <w:sz w:val="24"/>
          <w:lang w:val="en-GB"/>
        </w:rPr>
        <w:t>Published online:</w:t>
      </w:r>
      <w:r w:rsidR="00B74A16" w:rsidRPr="00E96A3B">
        <w:rPr>
          <w:rFonts w:ascii="Book Antiqua" w:hAnsi="Book Antiqua" w:hint="eastAsia"/>
          <w:b/>
          <w:color w:val="000000"/>
          <w:sz w:val="24"/>
          <w:lang w:val="en-GB"/>
        </w:rPr>
        <w:t xml:space="preserve"> </w:t>
      </w:r>
      <w:r w:rsidR="00B74A16" w:rsidRPr="00E96A3B">
        <w:rPr>
          <w:rFonts w:ascii="Book Antiqua" w:hAnsi="Book Antiqua"/>
          <w:color w:val="000000"/>
          <w:sz w:val="24"/>
          <w:lang w:val="en-GB"/>
        </w:rPr>
        <w:t>November 26, 2019</w:t>
      </w:r>
    </w:p>
    <w:bookmarkEnd w:id="18"/>
    <w:p w:rsidR="00090F93" w:rsidRPr="00E96A3B" w:rsidRDefault="00090F93" w:rsidP="003B068B">
      <w:pPr>
        <w:spacing w:line="360" w:lineRule="auto"/>
        <w:rPr>
          <w:rFonts w:ascii="Book Antiqua" w:eastAsia="等线" w:hAnsi="Book Antiqua"/>
          <w:bCs/>
          <w:iCs/>
          <w:color w:val="000000"/>
          <w:sz w:val="24"/>
          <w:lang w:val="en-GB"/>
        </w:rPr>
      </w:pPr>
    </w:p>
    <w:p w:rsidR="00097AA5" w:rsidRPr="00E96A3B" w:rsidRDefault="00097AA5" w:rsidP="003B068B">
      <w:pPr>
        <w:widowControl/>
        <w:spacing w:line="360" w:lineRule="auto"/>
        <w:contextualSpacing/>
        <w:rPr>
          <w:rFonts w:ascii="Book Antiqua" w:hAnsi="Book Antiqua"/>
          <w:color w:val="000000"/>
          <w:sz w:val="24"/>
        </w:rPr>
      </w:pPr>
      <w:r w:rsidRPr="00E96A3B">
        <w:rPr>
          <w:rFonts w:ascii="Book Antiqua" w:hAnsi="Book Antiqua"/>
          <w:b/>
          <w:color w:val="000000"/>
          <w:sz w:val="24"/>
        </w:rPr>
        <w:br w:type="page"/>
      </w:r>
      <w:r w:rsidRPr="00E96A3B">
        <w:rPr>
          <w:rFonts w:ascii="Book Antiqua" w:hAnsi="Book Antiqua"/>
          <w:b/>
          <w:color w:val="000000"/>
          <w:sz w:val="24"/>
        </w:rPr>
        <w:lastRenderedPageBreak/>
        <w:t>Abstract</w:t>
      </w:r>
    </w:p>
    <w:p w:rsidR="00090F93" w:rsidRPr="00E96A3B" w:rsidRDefault="00097AA5" w:rsidP="003B068B">
      <w:pPr>
        <w:widowControl/>
        <w:spacing w:line="360" w:lineRule="auto"/>
        <w:contextualSpacing/>
        <w:rPr>
          <w:rFonts w:ascii="Book Antiqua" w:hAnsi="Book Antiqua"/>
          <w:b/>
          <w:bCs/>
          <w:i/>
          <w:iCs/>
          <w:color w:val="000000"/>
          <w:sz w:val="24"/>
        </w:rPr>
      </w:pPr>
      <w:r w:rsidRPr="00E96A3B">
        <w:rPr>
          <w:rFonts w:ascii="Book Antiqua" w:hAnsi="Book Antiqua"/>
          <w:b/>
          <w:bCs/>
          <w:i/>
          <w:iCs/>
          <w:color w:val="000000"/>
          <w:sz w:val="24"/>
        </w:rPr>
        <w:t>BACKGROUND</w:t>
      </w:r>
    </w:p>
    <w:p w:rsidR="00097AA5" w:rsidRPr="00E96A3B" w:rsidRDefault="00097AA5" w:rsidP="003B068B">
      <w:pPr>
        <w:widowControl/>
        <w:spacing w:line="360" w:lineRule="auto"/>
        <w:contextualSpacing/>
        <w:rPr>
          <w:rFonts w:ascii="Book Antiqua" w:hAnsi="Book Antiqua"/>
          <w:color w:val="000000"/>
          <w:sz w:val="24"/>
        </w:rPr>
      </w:pP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is a rare complication of </w:t>
      </w:r>
      <w:proofErr w:type="spellStart"/>
      <w:r w:rsidRPr="00E96A3B">
        <w:rPr>
          <w:rFonts w:ascii="Book Antiqua" w:hAnsi="Book Antiqua"/>
          <w:color w:val="000000"/>
          <w:sz w:val="24"/>
        </w:rPr>
        <w:t>cholelithiasis</w:t>
      </w:r>
      <w:proofErr w:type="spellEnd"/>
      <w:r w:rsidR="00254702" w:rsidRPr="00E96A3B">
        <w:rPr>
          <w:rFonts w:ascii="Book Antiqua" w:hAnsi="Book Antiqua"/>
          <w:color w:val="000000"/>
          <w:sz w:val="24"/>
        </w:rPr>
        <w:t>,</w:t>
      </w:r>
      <w:r w:rsidRPr="00E96A3B">
        <w:rPr>
          <w:rFonts w:ascii="Book Antiqua" w:hAnsi="Book Antiqua"/>
          <w:color w:val="000000"/>
          <w:sz w:val="24"/>
        </w:rPr>
        <w:t xml:space="preserve"> with only 315 cases reported in the literature between 1967 and 2016. Delay in diagnosis is associated with a high mortality rate. Diagnosis is based upon clinical manifestations, gastroscopy, and imaging studies such as abdominal computed tomography and magnetic resonance cholangiopancreatography. Endoscopic stone extraction or lithotripsy is the preferred choice for treatment as it is safe and minimally invasive with few complications. However, if endoscopy fails, surgery is required.</w:t>
      </w:r>
    </w:p>
    <w:p w:rsidR="00090F93" w:rsidRPr="00E96A3B" w:rsidRDefault="00090F93" w:rsidP="003B068B">
      <w:pPr>
        <w:widowControl/>
        <w:spacing w:line="360" w:lineRule="auto"/>
        <w:contextualSpacing/>
        <w:rPr>
          <w:rFonts w:ascii="Book Antiqua" w:hAnsi="Book Antiqua"/>
          <w:b/>
          <w:color w:val="000000"/>
          <w:sz w:val="24"/>
        </w:rPr>
      </w:pPr>
    </w:p>
    <w:p w:rsidR="00090F93" w:rsidRPr="00E96A3B" w:rsidRDefault="00097AA5" w:rsidP="003B068B">
      <w:pPr>
        <w:widowControl/>
        <w:spacing w:line="360" w:lineRule="auto"/>
        <w:contextualSpacing/>
        <w:rPr>
          <w:rFonts w:ascii="Book Antiqua" w:hAnsi="Book Antiqua"/>
          <w:color w:val="000000"/>
          <w:sz w:val="24"/>
        </w:rPr>
      </w:pPr>
      <w:r w:rsidRPr="00E96A3B">
        <w:rPr>
          <w:rFonts w:ascii="Book Antiqua" w:hAnsi="Book Antiqua"/>
          <w:b/>
          <w:i/>
          <w:iCs/>
          <w:color w:val="000000"/>
          <w:sz w:val="24"/>
        </w:rPr>
        <w:t>CASE SUMMARY</w:t>
      </w:r>
    </w:p>
    <w:p w:rsidR="00097AA5" w:rsidRPr="00E96A3B" w:rsidRDefault="00097AA5" w:rsidP="003B068B">
      <w:pPr>
        <w:widowControl/>
        <w:spacing w:line="360" w:lineRule="auto"/>
        <w:contextualSpacing/>
        <w:rPr>
          <w:rFonts w:ascii="Book Antiqua" w:hAnsi="Book Antiqua"/>
          <w:color w:val="000000"/>
          <w:sz w:val="24"/>
        </w:rPr>
      </w:pPr>
      <w:r w:rsidRPr="00E96A3B">
        <w:rPr>
          <w:rFonts w:ascii="Book Antiqua" w:hAnsi="Book Antiqua"/>
          <w:color w:val="000000"/>
          <w:sz w:val="24"/>
        </w:rPr>
        <w:t xml:space="preserve">A 61-year-old female patient presented with recurrent epigastric pain for more than 6 mo. On endoscopy, a large amount of food residue was present in the stomach with multiple stones and ulcers in the </w:t>
      </w:r>
      <w:proofErr w:type="spellStart"/>
      <w:r w:rsidRPr="00E96A3B">
        <w:rPr>
          <w:rFonts w:ascii="Book Antiqua" w:hAnsi="Book Antiqua"/>
          <w:color w:val="000000"/>
          <w:sz w:val="24"/>
        </w:rPr>
        <w:t>antro</w:t>
      </w:r>
      <w:proofErr w:type="spellEnd"/>
      <w:r w:rsidR="0099034D" w:rsidRPr="00E96A3B">
        <w:rPr>
          <w:rFonts w:ascii="Book Antiqua" w:hAnsi="Book Antiqua"/>
          <w:color w:val="000000"/>
          <w:sz w:val="24"/>
        </w:rPr>
        <w:t>-</w:t>
      </w:r>
      <w:r w:rsidRPr="00E96A3B">
        <w:rPr>
          <w:rFonts w:ascii="Book Antiqua" w:hAnsi="Book Antiqua"/>
          <w:color w:val="000000"/>
          <w:sz w:val="24"/>
        </w:rPr>
        <w:t xml:space="preserve">pyloric region. Based on these findings, a diagnosis of </w:t>
      </w:r>
      <w:proofErr w:type="spellStart"/>
      <w:r w:rsidRPr="00E96A3B">
        <w:rPr>
          <w:rFonts w:ascii="Book Antiqua" w:hAnsi="Book Antiqua"/>
          <w:color w:val="000000"/>
          <w:sz w:val="24"/>
        </w:rPr>
        <w:t>gastrolithiasis</w:t>
      </w:r>
      <w:proofErr w:type="spellEnd"/>
      <w:r w:rsidRPr="00E96A3B">
        <w:rPr>
          <w:rFonts w:ascii="Book Antiqua" w:hAnsi="Book Antiqua"/>
          <w:color w:val="000000"/>
          <w:sz w:val="24"/>
        </w:rPr>
        <w:t xml:space="preserve"> was made. However, computed tomography of the abdomen revealed the correct diagnosis of </w:t>
      </w: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Initially, endoscopic treatment was attempted but it failed. Later, she was successfully managed by cholecystectomy with duodenal stone extraction and fistula repair (one-step method). At the last follow-up 6 </w:t>
      </w:r>
      <w:proofErr w:type="spellStart"/>
      <w:r w:rsidRPr="00E96A3B">
        <w:rPr>
          <w:rFonts w:ascii="Book Antiqua" w:hAnsi="Book Antiqua"/>
          <w:color w:val="000000"/>
          <w:sz w:val="24"/>
        </w:rPr>
        <w:t>mo</w:t>
      </w:r>
      <w:proofErr w:type="spellEnd"/>
      <w:r w:rsidRPr="00E96A3B">
        <w:rPr>
          <w:rFonts w:ascii="Book Antiqua" w:hAnsi="Book Antiqua"/>
          <w:color w:val="000000"/>
          <w:sz w:val="24"/>
        </w:rPr>
        <w:t xml:space="preserve"> after surgery, the patient was symptom-free.</w:t>
      </w:r>
    </w:p>
    <w:p w:rsidR="00090F93" w:rsidRPr="00E96A3B" w:rsidRDefault="00090F93" w:rsidP="003B068B">
      <w:pPr>
        <w:widowControl/>
        <w:spacing w:line="360" w:lineRule="auto"/>
        <w:contextualSpacing/>
        <w:rPr>
          <w:rFonts w:ascii="Book Antiqua" w:hAnsi="Book Antiqua"/>
          <w:b/>
          <w:bCs/>
          <w:color w:val="000000"/>
          <w:sz w:val="24"/>
        </w:rPr>
      </w:pPr>
    </w:p>
    <w:p w:rsidR="00090F93" w:rsidRPr="00E96A3B" w:rsidRDefault="00097AA5" w:rsidP="003B068B">
      <w:pPr>
        <w:widowControl/>
        <w:spacing w:line="360" w:lineRule="auto"/>
        <w:contextualSpacing/>
        <w:rPr>
          <w:rFonts w:ascii="Book Antiqua" w:hAnsi="Book Antiqua"/>
          <w:b/>
          <w:bCs/>
          <w:color w:val="000000"/>
          <w:sz w:val="24"/>
        </w:rPr>
      </w:pPr>
      <w:r w:rsidRPr="00E96A3B">
        <w:rPr>
          <w:rFonts w:ascii="Book Antiqua" w:hAnsi="Book Antiqua"/>
          <w:b/>
          <w:bCs/>
          <w:i/>
          <w:iCs/>
          <w:color w:val="000000"/>
          <w:sz w:val="24"/>
        </w:rPr>
        <w:t>CONCLUSION</w:t>
      </w:r>
    </w:p>
    <w:p w:rsidR="00097AA5" w:rsidRPr="00E96A3B" w:rsidRDefault="00097AA5" w:rsidP="003B068B">
      <w:pPr>
        <w:widowControl/>
        <w:spacing w:line="360" w:lineRule="auto"/>
        <w:contextualSpacing/>
        <w:rPr>
          <w:rFonts w:ascii="Book Antiqua" w:hAnsi="Book Antiqua"/>
          <w:color w:val="000000"/>
          <w:sz w:val="24"/>
        </w:rPr>
      </w:pPr>
      <w:proofErr w:type="spellStart"/>
      <w:r w:rsidRPr="00E96A3B">
        <w:rPr>
          <w:rFonts w:ascii="Book Antiqua" w:hAnsi="Book Antiqua"/>
          <w:bCs/>
          <w:color w:val="000000"/>
          <w:sz w:val="24"/>
        </w:rPr>
        <w:t>Bouveret</w:t>
      </w:r>
      <w:proofErr w:type="spellEnd"/>
      <w:r w:rsidRPr="00E96A3B">
        <w:rPr>
          <w:rFonts w:ascii="Book Antiqua" w:hAnsi="Book Antiqua"/>
          <w:bCs/>
          <w:color w:val="000000"/>
          <w:sz w:val="24"/>
        </w:rPr>
        <w:t xml:space="preserve"> syndrome is a rare complication of gallstones that requires prompt endoscopic or surgical treatment to prevent mortality.</w:t>
      </w:r>
    </w:p>
    <w:p w:rsidR="00090F93" w:rsidRPr="00E96A3B" w:rsidRDefault="00090F93" w:rsidP="003B068B">
      <w:pPr>
        <w:spacing w:line="360" w:lineRule="auto"/>
        <w:contextualSpacing/>
        <w:rPr>
          <w:rFonts w:ascii="Book Antiqua" w:hAnsi="Book Antiqua"/>
          <w:b/>
          <w:color w:val="000000"/>
          <w:sz w:val="24"/>
        </w:rPr>
      </w:pPr>
    </w:p>
    <w:p w:rsidR="00097AA5" w:rsidRPr="00E96A3B" w:rsidRDefault="00097AA5" w:rsidP="003B068B">
      <w:pPr>
        <w:spacing w:line="360" w:lineRule="auto"/>
        <w:contextualSpacing/>
        <w:rPr>
          <w:rFonts w:ascii="Book Antiqua" w:hAnsi="Book Antiqua"/>
          <w:color w:val="000000"/>
          <w:sz w:val="24"/>
        </w:rPr>
      </w:pPr>
      <w:r w:rsidRPr="00E96A3B">
        <w:rPr>
          <w:rFonts w:ascii="Book Antiqua" w:hAnsi="Book Antiqua"/>
          <w:b/>
          <w:color w:val="000000"/>
          <w:sz w:val="24"/>
        </w:rPr>
        <w:t>Key</w:t>
      </w:r>
      <w:r w:rsidR="00090F93" w:rsidRPr="00E96A3B">
        <w:rPr>
          <w:rFonts w:ascii="Book Antiqua" w:hAnsi="Book Antiqua"/>
          <w:b/>
          <w:color w:val="000000"/>
          <w:sz w:val="24"/>
        </w:rPr>
        <w:t xml:space="preserve"> </w:t>
      </w:r>
      <w:r w:rsidRPr="00E96A3B">
        <w:rPr>
          <w:rFonts w:ascii="Book Antiqua" w:hAnsi="Book Antiqua"/>
          <w:b/>
          <w:color w:val="000000"/>
          <w:sz w:val="24"/>
        </w:rPr>
        <w:t>words</w:t>
      </w:r>
      <w:r w:rsidRPr="00E96A3B">
        <w:rPr>
          <w:rFonts w:ascii="Book Antiqua" w:hAnsi="Book Antiqua"/>
          <w:color w:val="000000"/>
          <w:sz w:val="24"/>
        </w:rPr>
        <w:t xml:space="preserve">: </w:t>
      </w: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w:t>
      </w:r>
      <w:bookmarkStart w:id="19" w:name="OLE_LINK24"/>
      <w:bookmarkStart w:id="20" w:name="OLE_LINK25"/>
      <w:r w:rsidR="00090F93" w:rsidRPr="00E96A3B">
        <w:rPr>
          <w:rFonts w:ascii="Book Antiqua" w:hAnsi="Book Antiqua"/>
          <w:color w:val="000000"/>
          <w:sz w:val="24"/>
        </w:rPr>
        <w:t>Gallstones</w:t>
      </w:r>
      <w:bookmarkEnd w:id="19"/>
      <w:bookmarkEnd w:id="20"/>
      <w:r w:rsidRPr="00E96A3B">
        <w:rPr>
          <w:rFonts w:ascii="Book Antiqua" w:hAnsi="Book Antiqua"/>
          <w:color w:val="000000"/>
          <w:sz w:val="24"/>
        </w:rPr>
        <w:t xml:space="preserve">; </w:t>
      </w:r>
      <w:bookmarkStart w:id="21" w:name="OLE_LINK26"/>
      <w:r w:rsidR="00090F93" w:rsidRPr="00E96A3B">
        <w:rPr>
          <w:rFonts w:ascii="Book Antiqua" w:hAnsi="Book Antiqua"/>
          <w:color w:val="000000"/>
          <w:sz w:val="24"/>
        </w:rPr>
        <w:t xml:space="preserve">Intestinal </w:t>
      </w:r>
      <w:r w:rsidRPr="00E96A3B">
        <w:rPr>
          <w:rFonts w:ascii="Book Antiqua" w:hAnsi="Book Antiqua"/>
          <w:color w:val="000000"/>
          <w:sz w:val="24"/>
        </w:rPr>
        <w:t>obstruction</w:t>
      </w:r>
      <w:bookmarkEnd w:id="21"/>
      <w:r w:rsidRPr="00E96A3B">
        <w:rPr>
          <w:rFonts w:ascii="Book Antiqua" w:hAnsi="Book Antiqua"/>
          <w:color w:val="000000"/>
          <w:sz w:val="24"/>
        </w:rPr>
        <w:t xml:space="preserve">; </w:t>
      </w:r>
      <w:bookmarkStart w:id="22" w:name="OLE_LINK9"/>
      <w:bookmarkStart w:id="23" w:name="OLE_LINK27"/>
      <w:r w:rsidR="00090F93" w:rsidRPr="00E96A3B">
        <w:rPr>
          <w:rFonts w:ascii="Book Antiqua" w:hAnsi="Book Antiqua"/>
          <w:color w:val="000000"/>
          <w:sz w:val="24"/>
        </w:rPr>
        <w:t xml:space="preserve">Case </w:t>
      </w:r>
      <w:r w:rsidRPr="00E96A3B">
        <w:rPr>
          <w:rFonts w:ascii="Book Antiqua" w:hAnsi="Book Antiqua"/>
          <w:color w:val="000000"/>
          <w:sz w:val="24"/>
        </w:rPr>
        <w:t>report</w:t>
      </w:r>
      <w:bookmarkEnd w:id="22"/>
    </w:p>
    <w:p w:rsidR="00097AA5" w:rsidRPr="00E96A3B" w:rsidRDefault="00097AA5" w:rsidP="003B068B">
      <w:pPr>
        <w:widowControl/>
        <w:tabs>
          <w:tab w:val="left" w:pos="720"/>
        </w:tabs>
        <w:spacing w:line="360" w:lineRule="auto"/>
        <w:contextualSpacing/>
        <w:rPr>
          <w:rFonts w:ascii="Book Antiqua" w:eastAsia="MicrosoftYaHei" w:hAnsi="Book Antiqua"/>
          <w:b/>
          <w:color w:val="000000"/>
          <w:kern w:val="0"/>
          <w:sz w:val="24"/>
        </w:rPr>
      </w:pPr>
      <w:bookmarkStart w:id="24" w:name="OLE_LINK5"/>
      <w:bookmarkEnd w:id="23"/>
    </w:p>
    <w:p w:rsidR="00090F93" w:rsidRPr="00E96A3B" w:rsidRDefault="00090F93" w:rsidP="003B068B">
      <w:pPr>
        <w:snapToGrid w:val="0"/>
        <w:spacing w:line="360" w:lineRule="auto"/>
        <w:rPr>
          <w:rFonts w:ascii="Book Antiqua" w:hAnsi="Book Antiqua"/>
          <w:color w:val="000000"/>
          <w:sz w:val="24"/>
        </w:rPr>
      </w:pPr>
      <w:bookmarkStart w:id="25" w:name="OLE_LINK1060"/>
      <w:bookmarkStart w:id="26" w:name="OLE_LINK1265"/>
      <w:bookmarkStart w:id="27" w:name="OLE_LINK1125"/>
      <w:bookmarkStart w:id="28" w:name="OLE_LINK1100"/>
      <w:bookmarkStart w:id="29" w:name="OLE_LINK1348"/>
      <w:bookmarkStart w:id="30" w:name="OLE_LINK1334"/>
      <w:bookmarkStart w:id="31" w:name="OLE_LINK156"/>
      <w:bookmarkStart w:id="32" w:name="OLE_LINK1504"/>
      <w:bookmarkStart w:id="33" w:name="OLE_LINK960"/>
      <w:bookmarkStart w:id="34" w:name="OLE_LINK1516"/>
      <w:bookmarkStart w:id="35" w:name="OLE_LINK1384"/>
      <w:bookmarkStart w:id="36" w:name="OLE_LINK1086"/>
      <w:bookmarkStart w:id="37" w:name="OLE_LINK1029"/>
      <w:bookmarkStart w:id="38" w:name="OLE_LINK1219"/>
      <w:bookmarkStart w:id="39" w:name="OLE_LINK1778"/>
      <w:bookmarkStart w:id="40" w:name="OLE_LINK1061"/>
      <w:bookmarkStart w:id="41" w:name="OLE_LINK472"/>
      <w:bookmarkStart w:id="42" w:name="OLE_LINK928"/>
      <w:bookmarkStart w:id="43" w:name="OLE_LINK98"/>
      <w:bookmarkStart w:id="44" w:name="OLE_LINK800"/>
      <w:bookmarkStart w:id="45" w:name="OLE_LINK861"/>
      <w:bookmarkStart w:id="46" w:name="OLE_LINK1193"/>
      <w:bookmarkStart w:id="47" w:name="OLE_LINK1454"/>
      <w:bookmarkStart w:id="48" w:name="OLE_LINK242"/>
      <w:bookmarkStart w:id="49" w:name="OLE_LINK651"/>
      <w:bookmarkStart w:id="50" w:name="OLE_LINK787"/>
      <w:bookmarkStart w:id="51" w:name="OLE_LINK504"/>
      <w:bookmarkStart w:id="52" w:name="OLE_LINK135"/>
      <w:bookmarkStart w:id="53" w:name="OLE_LINK196"/>
      <w:bookmarkStart w:id="54" w:name="OLE_LINK513"/>
      <w:bookmarkStart w:id="55" w:name="OLE_LINK1163"/>
      <w:bookmarkStart w:id="56" w:name="OLE_LINK672"/>
      <w:bookmarkStart w:id="57" w:name="OLE_LINK906"/>
      <w:bookmarkStart w:id="58" w:name="OLE_LINK1247"/>
      <w:bookmarkStart w:id="59" w:name="OLE_LINK758"/>
      <w:bookmarkStart w:id="60" w:name="OLE_LINK471"/>
      <w:bookmarkStart w:id="61" w:name="OLE_LINK1644"/>
      <w:bookmarkStart w:id="62" w:name="OLE_LINK474"/>
      <w:bookmarkStart w:id="63" w:name="OLE_LINK879"/>
      <w:bookmarkStart w:id="64" w:name="OLE_LINK1543"/>
      <w:bookmarkStart w:id="65" w:name="OLE_LINK1478"/>
      <w:bookmarkStart w:id="66" w:name="OLE_LINK1403"/>
      <w:bookmarkStart w:id="67" w:name="OLE_LINK1284"/>
      <w:bookmarkStart w:id="68" w:name="OLE_LINK216"/>
      <w:bookmarkStart w:id="69" w:name="OLE_LINK1373"/>
      <w:bookmarkStart w:id="70" w:name="OLE_LINK862"/>
      <w:bookmarkStart w:id="71" w:name="OLE_LINK1313"/>
      <w:bookmarkStart w:id="72" w:name="OLE_LINK1549"/>
      <w:bookmarkStart w:id="73" w:name="OLE_LINK1361"/>
      <w:bookmarkStart w:id="74" w:name="OLE_LINK1885"/>
      <w:bookmarkStart w:id="75" w:name="OLE_LINK640"/>
      <w:bookmarkStart w:id="76" w:name="OLE_LINK312"/>
      <w:bookmarkStart w:id="77" w:name="OLE_LINK1539"/>
      <w:bookmarkStart w:id="78" w:name="OLE_LINK575"/>
      <w:bookmarkStart w:id="79" w:name="OLE_LINK546"/>
      <w:bookmarkStart w:id="80" w:name="OLE_LINK652"/>
      <w:bookmarkStart w:id="81" w:name="OLE_LINK1437"/>
      <w:bookmarkStart w:id="82" w:name="OLE_LINK1480"/>
      <w:bookmarkStart w:id="83" w:name="OLE_LINK1884"/>
      <w:bookmarkStart w:id="84" w:name="OLE_LINK1186"/>
      <w:bookmarkStart w:id="85" w:name="OLE_LINK744"/>
      <w:bookmarkStart w:id="86" w:name="OLE_LINK330"/>
      <w:bookmarkStart w:id="87" w:name="OLE_LINK259"/>
      <w:bookmarkStart w:id="88" w:name="OLE_LINK982"/>
      <w:bookmarkStart w:id="89" w:name="OLE_LINK465"/>
      <w:bookmarkStart w:id="90" w:name="OLE_LINK983"/>
      <w:bookmarkStart w:id="91" w:name="OLE_LINK714"/>
      <w:bookmarkStart w:id="92" w:name="OLE_LINK325"/>
      <w:bookmarkStart w:id="93" w:name="OLE_LINK311"/>
      <w:bookmarkStart w:id="94" w:name="OLE_LINK466"/>
      <w:bookmarkStart w:id="95" w:name="OLE_LINK1538"/>
      <w:bookmarkStart w:id="96" w:name="OLE_LINK2583"/>
      <w:bookmarkStart w:id="97" w:name="OLE_LINK2856"/>
      <w:bookmarkStart w:id="98" w:name="OLE_LINK2993"/>
      <w:bookmarkStart w:id="99" w:name="OLE_LINK2643"/>
      <w:bookmarkStart w:id="100" w:name="OLE_LINK2762"/>
      <w:bookmarkStart w:id="101" w:name="OLE_LINK2962"/>
      <w:bookmarkStart w:id="102" w:name="OLE_LINK2582"/>
      <w:bookmarkStart w:id="103" w:name="OLE_LINK2110"/>
      <w:bookmarkStart w:id="104" w:name="OLE_LINK2446"/>
      <w:bookmarkStart w:id="105" w:name="OLE_LINK2081"/>
      <w:bookmarkStart w:id="106" w:name="OLE_LINK1744"/>
      <w:bookmarkStart w:id="107" w:name="OLE_LINK2082"/>
      <w:bookmarkStart w:id="108" w:name="OLE_LINK1941"/>
      <w:bookmarkStart w:id="109" w:name="OLE_LINK2345"/>
      <w:bookmarkStart w:id="110" w:name="OLE_LINK1882"/>
      <w:bookmarkStart w:id="111" w:name="OLE_LINK1938"/>
      <w:bookmarkStart w:id="112" w:name="OLE_LINK2071"/>
      <w:bookmarkStart w:id="113" w:name="OLE_LINK1964"/>
      <w:bookmarkStart w:id="114" w:name="OLE_LINK2192"/>
      <w:bookmarkStart w:id="115" w:name="OLE_LINK2134"/>
      <w:bookmarkStart w:id="116" w:name="OLE_LINK2020"/>
      <w:bookmarkStart w:id="117" w:name="OLE_LINK1931"/>
      <w:bookmarkStart w:id="118" w:name="OLE_LINK1776"/>
      <w:bookmarkStart w:id="119" w:name="OLE_LINK2562"/>
      <w:bookmarkStart w:id="120" w:name="OLE_LINK1777"/>
      <w:bookmarkStart w:id="121" w:name="OLE_LINK2445"/>
      <w:bookmarkStart w:id="122" w:name="OLE_LINK2265"/>
      <w:bookmarkStart w:id="123" w:name="OLE_LINK1868"/>
      <w:bookmarkStart w:id="124" w:name="OLE_LINK1756"/>
      <w:bookmarkStart w:id="125" w:name="OLE_LINK1835"/>
      <w:bookmarkStart w:id="126" w:name="OLE_LINK2013"/>
      <w:bookmarkStart w:id="127" w:name="OLE_LINK1923"/>
      <w:bookmarkStart w:id="128" w:name="OLE_LINK1929"/>
      <w:bookmarkStart w:id="129" w:name="OLE_LINK1995"/>
      <w:bookmarkStart w:id="130" w:name="OLE_LINK1866"/>
      <w:bookmarkStart w:id="131" w:name="OLE_LINK1902"/>
      <w:bookmarkStart w:id="132" w:name="OLE_LINK1817"/>
      <w:bookmarkStart w:id="133" w:name="OLE_LINK1901"/>
      <w:bookmarkStart w:id="134" w:name="OLE_LINK1894"/>
      <w:bookmarkStart w:id="135" w:name="OLE_LINK2169"/>
      <w:bookmarkStart w:id="136" w:name="OLE_LINK2331"/>
      <w:bookmarkStart w:id="137" w:name="OLE_LINK2221"/>
      <w:bookmarkStart w:id="138" w:name="OLE_LINK2190"/>
      <w:bookmarkStart w:id="139" w:name="OLE_LINK2484"/>
      <w:bookmarkStart w:id="140" w:name="OLE_LINK2467"/>
      <w:bookmarkStart w:id="141" w:name="OLE_LINK2157"/>
      <w:bookmarkStart w:id="142" w:name="OLE_LINK2348"/>
      <w:bookmarkStart w:id="143" w:name="OLE_LINK2292"/>
      <w:bookmarkStart w:id="144" w:name="OLE_LINK2252"/>
      <w:bookmarkStart w:id="145" w:name="OLE_LINK2451"/>
      <w:bookmarkStart w:id="146" w:name="OLE_LINK2627"/>
      <w:bookmarkStart w:id="147" w:name="OLE_LINK2663"/>
      <w:bookmarkStart w:id="148" w:name="OLE_LINK2761"/>
      <w:bookmarkStart w:id="149" w:name="OLE_LINK2482"/>
      <w:r w:rsidRPr="00E96A3B">
        <w:rPr>
          <w:rFonts w:ascii="Book Antiqua" w:hAnsi="Book Antiqua"/>
          <w:b/>
          <w:color w:val="000000"/>
          <w:sz w:val="24"/>
        </w:rPr>
        <w:t xml:space="preserve">© </w:t>
      </w:r>
      <w:r w:rsidRPr="00E96A3B">
        <w:rPr>
          <w:rFonts w:ascii="Book Antiqua" w:eastAsia="AdvTimes" w:hAnsi="Book Antiqua" w:cs="AdvTimes"/>
          <w:b/>
          <w:color w:val="000000"/>
          <w:sz w:val="24"/>
        </w:rPr>
        <w:t>The Author(s) 201</w:t>
      </w:r>
      <w:r w:rsidRPr="00E96A3B">
        <w:rPr>
          <w:rFonts w:ascii="Book Antiqua" w:hAnsi="Book Antiqua" w:cs="AdvTimes"/>
          <w:b/>
          <w:color w:val="000000"/>
          <w:sz w:val="24"/>
        </w:rPr>
        <w:t>9</w:t>
      </w:r>
      <w:r w:rsidRPr="00E96A3B">
        <w:rPr>
          <w:rFonts w:ascii="Book Antiqua" w:eastAsia="AdvTimes" w:hAnsi="Book Antiqua" w:cs="AdvTimes"/>
          <w:b/>
          <w:color w:val="000000"/>
          <w:sz w:val="24"/>
        </w:rPr>
        <w:t>.</w:t>
      </w:r>
      <w:r w:rsidRPr="00E96A3B">
        <w:rPr>
          <w:rFonts w:ascii="Book Antiqua" w:eastAsia="AdvTimes" w:hAnsi="Book Antiqua" w:cs="AdvTimes"/>
          <w:color w:val="000000"/>
          <w:sz w:val="24"/>
        </w:rPr>
        <w:t xml:space="preserve"> Published by </w:t>
      </w:r>
      <w:proofErr w:type="spellStart"/>
      <w:r w:rsidRPr="00E96A3B">
        <w:rPr>
          <w:rFonts w:ascii="Book Antiqua" w:hAnsi="Book Antiqua" w:cs="Arial Unicode MS"/>
          <w:color w:val="000000"/>
          <w:sz w:val="24"/>
        </w:rPr>
        <w:t>Baishideng</w:t>
      </w:r>
      <w:proofErr w:type="spellEnd"/>
      <w:r w:rsidRPr="00E96A3B">
        <w:rPr>
          <w:rFonts w:ascii="Book Antiqua" w:hAnsi="Book Antiqua" w:cs="Arial Unicode MS"/>
          <w:color w:val="000000"/>
          <w:sz w:val="24"/>
        </w:rPr>
        <w:t xml:space="preserve"> Publishing Group Inc. All </w:t>
      </w:r>
      <w:r w:rsidRPr="00E96A3B">
        <w:rPr>
          <w:rFonts w:ascii="Book Antiqua" w:hAnsi="Book Antiqua" w:cs="Arial Unicode MS"/>
          <w:color w:val="000000"/>
          <w:sz w:val="24"/>
        </w:rPr>
        <w:lastRenderedPageBreak/>
        <w:t>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097AA5" w:rsidRPr="00E96A3B" w:rsidRDefault="00097AA5" w:rsidP="003B068B">
      <w:pPr>
        <w:widowControl/>
        <w:tabs>
          <w:tab w:val="left" w:pos="720"/>
        </w:tabs>
        <w:spacing w:line="360" w:lineRule="auto"/>
        <w:contextualSpacing/>
        <w:rPr>
          <w:rFonts w:ascii="Book Antiqua" w:eastAsia="MicrosoftYaHei" w:hAnsi="Book Antiqua"/>
          <w:b/>
          <w:color w:val="000000"/>
          <w:kern w:val="0"/>
          <w:sz w:val="24"/>
        </w:rPr>
      </w:pPr>
    </w:p>
    <w:p w:rsidR="00097AA5" w:rsidRPr="00E96A3B" w:rsidRDefault="00097AA5" w:rsidP="003B068B">
      <w:pPr>
        <w:widowControl/>
        <w:tabs>
          <w:tab w:val="left" w:pos="720"/>
        </w:tabs>
        <w:spacing w:line="360" w:lineRule="auto"/>
        <w:contextualSpacing/>
        <w:rPr>
          <w:rFonts w:ascii="Book Antiqua" w:hAnsi="Book Antiqua"/>
          <w:b/>
          <w:color w:val="000000"/>
          <w:sz w:val="24"/>
          <w:shd w:val="clear" w:color="auto" w:fill="F7F8FA"/>
        </w:rPr>
      </w:pPr>
      <w:r w:rsidRPr="00E96A3B">
        <w:rPr>
          <w:rFonts w:ascii="Book Antiqua" w:eastAsia="MicrosoftYaHei" w:hAnsi="Book Antiqua"/>
          <w:b/>
          <w:color w:val="000000"/>
          <w:kern w:val="0"/>
          <w:sz w:val="24"/>
        </w:rPr>
        <w:t>Core tip</w:t>
      </w:r>
      <w:bookmarkStart w:id="150" w:name="OLE_LINK4"/>
      <w:bookmarkEnd w:id="24"/>
      <w:r w:rsidR="00090F93" w:rsidRPr="00E96A3B">
        <w:rPr>
          <w:rFonts w:ascii="Book Antiqua" w:hAnsi="Book Antiqua"/>
          <w:b/>
          <w:color w:val="000000"/>
          <w:sz w:val="24"/>
          <w:shd w:val="clear" w:color="auto" w:fill="F7F8FA"/>
        </w:rPr>
        <w:t xml:space="preserve">: </w:t>
      </w:r>
      <w:bookmarkStart w:id="151" w:name="OLE_LINK28"/>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w:t>
      </w:r>
      <w:bookmarkEnd w:id="150"/>
      <w:r w:rsidRPr="00E96A3B">
        <w:rPr>
          <w:rFonts w:ascii="Book Antiqua" w:hAnsi="Book Antiqua"/>
          <w:color w:val="000000"/>
          <w:sz w:val="24"/>
        </w:rPr>
        <w:t xml:space="preserve"> is a rare clinical disease, with </w:t>
      </w:r>
      <w:bookmarkStart w:id="152" w:name="OLE_LINK3"/>
      <w:r w:rsidRPr="00E96A3B">
        <w:rPr>
          <w:rFonts w:ascii="Book Antiqua" w:hAnsi="Book Antiqua"/>
          <w:color w:val="000000"/>
          <w:sz w:val="24"/>
        </w:rPr>
        <w:t xml:space="preserve">only 315 cases reported in the literature between 1967 and 2016. </w:t>
      </w:r>
      <w:bookmarkEnd w:id="152"/>
      <w:r w:rsidRPr="00E96A3B">
        <w:rPr>
          <w:rFonts w:ascii="Book Antiqua" w:hAnsi="Book Antiqua"/>
          <w:color w:val="000000"/>
          <w:sz w:val="24"/>
        </w:rPr>
        <w:t xml:space="preserve">The disease is often misdiagnosed and has high mortality if diagnosis is delayed. Here, we describe a case of </w:t>
      </w: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which was initially misdiagnosed as gastric calculus based on endoscopy but was later correctly diagnosed with </w:t>
      </w: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on computed tomography. The patient was successfully treated </w:t>
      </w:r>
      <w:r w:rsidR="00254702" w:rsidRPr="00E96A3B">
        <w:rPr>
          <w:rFonts w:ascii="Book Antiqua" w:hAnsi="Book Antiqua"/>
          <w:color w:val="000000"/>
          <w:sz w:val="24"/>
        </w:rPr>
        <w:t xml:space="preserve">by </w:t>
      </w:r>
      <w:r w:rsidRPr="00E96A3B">
        <w:rPr>
          <w:rFonts w:ascii="Book Antiqua" w:hAnsi="Book Antiqua"/>
          <w:color w:val="000000"/>
          <w:sz w:val="24"/>
        </w:rPr>
        <w:t>surgery after failed endoscopic therapy.</w:t>
      </w:r>
    </w:p>
    <w:bookmarkEnd w:id="151"/>
    <w:p w:rsidR="00097AA5" w:rsidRPr="00E96A3B" w:rsidRDefault="00097AA5" w:rsidP="003B068B">
      <w:pPr>
        <w:widowControl/>
        <w:tabs>
          <w:tab w:val="left" w:pos="720"/>
        </w:tabs>
        <w:spacing w:line="360" w:lineRule="auto"/>
        <w:contextualSpacing/>
        <w:rPr>
          <w:rFonts w:ascii="Book Antiqua" w:hAnsi="Book Antiqua"/>
          <w:b/>
          <w:color w:val="000000"/>
          <w:sz w:val="24"/>
        </w:rPr>
      </w:pPr>
    </w:p>
    <w:p w:rsidR="00097AA5" w:rsidRPr="00E96A3B" w:rsidRDefault="00090F93" w:rsidP="00196CA5">
      <w:pPr>
        <w:adjustRightInd w:val="0"/>
        <w:snapToGrid w:val="0"/>
        <w:spacing w:line="360" w:lineRule="auto"/>
        <w:rPr>
          <w:rFonts w:ascii="Book Antiqua" w:hAnsi="Book Antiqua"/>
          <w:bCs/>
          <w:color w:val="000000"/>
          <w:sz w:val="24"/>
        </w:rPr>
      </w:pPr>
      <w:r w:rsidRPr="00E96A3B">
        <w:rPr>
          <w:rFonts w:ascii="Book Antiqua" w:hAnsi="Book Antiqua"/>
          <w:color w:val="000000"/>
          <w:sz w:val="24"/>
        </w:rPr>
        <w:t xml:space="preserve">Wang F, Du ZQ, Chen YL, Chen TM, Wang Y, Zhou XR. </w:t>
      </w:r>
      <w:proofErr w:type="spellStart"/>
      <w:r w:rsidRPr="00E96A3B">
        <w:rPr>
          <w:rFonts w:ascii="Book Antiqua" w:hAnsi="Book Antiqua"/>
          <w:bCs/>
          <w:color w:val="000000"/>
          <w:sz w:val="24"/>
        </w:rPr>
        <w:t>Bouveret</w:t>
      </w:r>
      <w:proofErr w:type="spellEnd"/>
      <w:r w:rsidRPr="00E96A3B">
        <w:rPr>
          <w:rFonts w:ascii="Book Antiqua" w:hAnsi="Book Antiqua"/>
          <w:bCs/>
          <w:color w:val="000000"/>
          <w:sz w:val="24"/>
        </w:rPr>
        <w:t xml:space="preserve"> syndrome: A case report. </w:t>
      </w:r>
      <w:r w:rsidRPr="00E96A3B">
        <w:rPr>
          <w:rFonts w:ascii="Book Antiqua" w:hAnsi="Book Antiqua" w:cs="Garamond"/>
          <w:i/>
          <w:iCs/>
          <w:color w:val="000000"/>
          <w:kern w:val="0"/>
          <w:sz w:val="24"/>
          <w:lang w:val="pl-PL" w:eastAsia="pl-PL"/>
        </w:rPr>
        <w:t>World J Clin Cases</w:t>
      </w:r>
      <w:r w:rsidRPr="00E96A3B">
        <w:rPr>
          <w:rFonts w:ascii="Book Antiqua" w:hAnsi="Book Antiqua" w:cs="Garamond"/>
          <w:color w:val="000000"/>
          <w:kern w:val="0"/>
          <w:sz w:val="24"/>
          <w:lang w:val="pl-PL" w:eastAsia="pl-PL"/>
        </w:rPr>
        <w:t xml:space="preserve"> </w:t>
      </w:r>
      <w:r w:rsidR="00196CA5" w:rsidRPr="00E96A3B">
        <w:rPr>
          <w:rFonts w:ascii="Book Antiqua" w:hAnsi="Book Antiqua" w:cs="Garamond"/>
          <w:color w:val="000000"/>
          <w:kern w:val="0"/>
          <w:sz w:val="24"/>
          <w:lang w:val="pl-PL" w:eastAsia="pl-PL"/>
        </w:rPr>
        <w:t>2019; 7(2</w:t>
      </w:r>
      <w:r w:rsidR="00E96A3B">
        <w:rPr>
          <w:rFonts w:ascii="Book Antiqua" w:hAnsi="Book Antiqua" w:cs="Garamond" w:hint="eastAsia"/>
          <w:color w:val="000000"/>
          <w:kern w:val="0"/>
          <w:sz w:val="24"/>
          <w:lang w:val="pl-PL"/>
        </w:rPr>
        <w:t>3</w:t>
      </w:r>
      <w:r w:rsidR="00196CA5" w:rsidRPr="00E96A3B">
        <w:rPr>
          <w:rFonts w:ascii="Book Antiqua" w:hAnsi="Book Antiqua" w:cs="Garamond"/>
          <w:color w:val="000000"/>
          <w:kern w:val="0"/>
          <w:sz w:val="24"/>
          <w:lang w:val="pl-PL" w:eastAsia="pl-PL"/>
        </w:rPr>
        <w:t xml:space="preserve">): </w:t>
      </w:r>
      <w:r w:rsidR="00E96A3B">
        <w:rPr>
          <w:rFonts w:ascii="Book Antiqua" w:hAnsi="Book Antiqua" w:cs="Garamond" w:hint="eastAsia"/>
          <w:color w:val="000000"/>
          <w:kern w:val="0"/>
          <w:sz w:val="24"/>
          <w:lang w:val="pl-PL"/>
        </w:rPr>
        <w:t>4144-4149</w:t>
      </w:r>
      <w:r w:rsidR="00196CA5" w:rsidRPr="00E96A3B">
        <w:rPr>
          <w:rFonts w:ascii="Book Antiqua" w:hAnsi="Book Antiqua" w:cs="Garamond"/>
          <w:color w:val="000000"/>
          <w:kern w:val="0"/>
          <w:sz w:val="24"/>
          <w:lang w:val="pl-PL" w:eastAsia="pl-PL"/>
        </w:rPr>
        <w:t xml:space="preserve"> URL: https://www.wjgnet.com/2307-8960/full/v7/i2</w:t>
      </w:r>
      <w:r w:rsidR="00E96A3B">
        <w:rPr>
          <w:rFonts w:ascii="Book Antiqua" w:hAnsi="Book Antiqua" w:cs="Garamond" w:hint="eastAsia"/>
          <w:color w:val="000000"/>
          <w:kern w:val="0"/>
          <w:sz w:val="24"/>
          <w:lang w:val="pl-PL"/>
        </w:rPr>
        <w:t>3</w:t>
      </w:r>
      <w:r w:rsidR="00196CA5" w:rsidRPr="00E96A3B">
        <w:rPr>
          <w:rFonts w:ascii="Book Antiqua" w:hAnsi="Book Antiqua" w:cs="Garamond"/>
          <w:color w:val="000000"/>
          <w:kern w:val="0"/>
          <w:sz w:val="24"/>
          <w:lang w:val="pl-PL" w:eastAsia="pl-PL"/>
        </w:rPr>
        <w:t>/</w:t>
      </w:r>
      <w:r w:rsidR="00E96A3B">
        <w:rPr>
          <w:rFonts w:ascii="Book Antiqua" w:hAnsi="Book Antiqua" w:cs="Garamond" w:hint="eastAsia"/>
          <w:color w:val="000000"/>
          <w:kern w:val="0"/>
          <w:sz w:val="24"/>
          <w:lang w:val="pl-PL"/>
        </w:rPr>
        <w:t>4144</w:t>
      </w:r>
      <w:r w:rsidR="00196CA5" w:rsidRPr="00E96A3B">
        <w:rPr>
          <w:rFonts w:ascii="Book Antiqua" w:hAnsi="Book Antiqua" w:cs="Garamond"/>
          <w:color w:val="000000"/>
          <w:kern w:val="0"/>
          <w:sz w:val="24"/>
          <w:lang w:val="pl-PL" w:eastAsia="pl-PL"/>
        </w:rPr>
        <w:t xml:space="preserve">.htm DOI: </w:t>
      </w:r>
      <w:bookmarkStart w:id="153" w:name="_GoBack"/>
      <w:r w:rsidR="00196CA5" w:rsidRPr="00E96A3B">
        <w:rPr>
          <w:rFonts w:ascii="Book Antiqua" w:hAnsi="Book Antiqua" w:cs="Garamond"/>
          <w:color w:val="000000"/>
          <w:kern w:val="0"/>
          <w:sz w:val="24"/>
          <w:lang w:val="pl-PL" w:eastAsia="pl-PL"/>
        </w:rPr>
        <w:t>https://dx.doi.org/10.12998/wjcc.v7.i2</w:t>
      </w:r>
      <w:r w:rsidR="00E96A3B">
        <w:rPr>
          <w:rFonts w:ascii="Book Antiqua" w:hAnsi="Book Antiqua" w:cs="Garamond" w:hint="eastAsia"/>
          <w:color w:val="000000"/>
          <w:kern w:val="0"/>
          <w:sz w:val="24"/>
          <w:lang w:val="pl-PL"/>
        </w:rPr>
        <w:t>3</w:t>
      </w:r>
      <w:r w:rsidR="00196CA5" w:rsidRPr="00E96A3B">
        <w:rPr>
          <w:rFonts w:ascii="Book Antiqua" w:hAnsi="Book Antiqua" w:cs="Garamond"/>
          <w:color w:val="000000"/>
          <w:kern w:val="0"/>
          <w:sz w:val="24"/>
          <w:lang w:val="pl-PL" w:eastAsia="pl-PL"/>
        </w:rPr>
        <w:t>.</w:t>
      </w:r>
      <w:r w:rsidR="00E96A3B">
        <w:rPr>
          <w:rFonts w:ascii="Book Antiqua" w:hAnsi="Book Antiqua" w:cs="Garamond" w:hint="eastAsia"/>
          <w:color w:val="000000"/>
          <w:kern w:val="0"/>
          <w:sz w:val="24"/>
          <w:lang w:val="pl-PL"/>
        </w:rPr>
        <w:t>4144</w:t>
      </w:r>
      <w:bookmarkEnd w:id="153"/>
      <w:r w:rsidRPr="00E96A3B">
        <w:rPr>
          <w:rFonts w:ascii="Book Antiqua" w:hAnsi="Book Antiqua"/>
          <w:bCs/>
          <w:color w:val="000000"/>
          <w:sz w:val="24"/>
        </w:rPr>
        <w:br w:type="page"/>
      </w:r>
      <w:r w:rsidR="00097AA5" w:rsidRPr="00E96A3B">
        <w:rPr>
          <w:rFonts w:ascii="Book Antiqua" w:hAnsi="Book Antiqua"/>
          <w:b/>
          <w:color w:val="000000"/>
          <w:sz w:val="24"/>
        </w:rPr>
        <w:lastRenderedPageBreak/>
        <w:t>INTRODUCTION</w:t>
      </w:r>
    </w:p>
    <w:p w:rsidR="00097AA5" w:rsidRPr="00E96A3B" w:rsidRDefault="00097AA5" w:rsidP="003B068B">
      <w:pPr>
        <w:widowControl/>
        <w:tabs>
          <w:tab w:val="left" w:pos="720"/>
        </w:tabs>
        <w:spacing w:line="360" w:lineRule="auto"/>
        <w:contextualSpacing/>
        <w:rPr>
          <w:rFonts w:ascii="Book Antiqua" w:hAnsi="Book Antiqua"/>
          <w:color w:val="000000"/>
          <w:sz w:val="24"/>
        </w:rPr>
      </w:pPr>
      <w:bookmarkStart w:id="154" w:name="OLE_LINK2"/>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is a rare clinical disease. Only 315 cases </w:t>
      </w:r>
      <w:r w:rsidR="0099034D" w:rsidRPr="00E96A3B">
        <w:rPr>
          <w:rFonts w:ascii="Book Antiqua" w:hAnsi="Book Antiqua"/>
          <w:color w:val="000000"/>
          <w:sz w:val="24"/>
        </w:rPr>
        <w:t xml:space="preserve">have been </w:t>
      </w:r>
      <w:r w:rsidRPr="00E96A3B">
        <w:rPr>
          <w:rFonts w:ascii="Book Antiqua" w:hAnsi="Book Antiqua"/>
          <w:color w:val="000000"/>
          <w:sz w:val="24"/>
        </w:rPr>
        <w:t xml:space="preserve">reported in the literature between 1967 and 2016. The disease is easy to </w:t>
      </w:r>
      <w:r w:rsidR="0099034D" w:rsidRPr="00E96A3B">
        <w:rPr>
          <w:rFonts w:ascii="Book Antiqua" w:hAnsi="Book Antiqua"/>
          <w:color w:val="000000"/>
          <w:sz w:val="24"/>
        </w:rPr>
        <w:t xml:space="preserve">get </w:t>
      </w:r>
      <w:r w:rsidRPr="00E96A3B">
        <w:rPr>
          <w:rFonts w:ascii="Book Antiqua" w:hAnsi="Book Antiqua"/>
          <w:color w:val="000000"/>
          <w:sz w:val="24"/>
        </w:rPr>
        <w:t>misdiagnose</w:t>
      </w:r>
      <w:r w:rsidR="0099034D" w:rsidRPr="00E96A3B">
        <w:rPr>
          <w:rFonts w:ascii="Book Antiqua" w:hAnsi="Book Antiqua"/>
          <w:color w:val="000000"/>
          <w:sz w:val="24"/>
        </w:rPr>
        <w:t>d</w:t>
      </w:r>
      <w:r w:rsidRPr="00E96A3B">
        <w:rPr>
          <w:rFonts w:ascii="Book Antiqua" w:hAnsi="Book Antiqua"/>
          <w:color w:val="000000"/>
          <w:sz w:val="24"/>
        </w:rPr>
        <w:t xml:space="preserve"> and has high mortality if the diagnosis is delayed. Tools that have proven useful for diagnosing this disease include upper gastrointestinal endoscopy, computed tomography (CT) of the abdomen, and magnetic resonance cholangiopancreatography (MRCP). Here, we describe a case of </w:t>
      </w:r>
      <w:proofErr w:type="spellStart"/>
      <w:r w:rsidR="00254702" w:rsidRPr="00E96A3B">
        <w:rPr>
          <w:rFonts w:ascii="Book Antiqua" w:hAnsi="Book Antiqua"/>
          <w:color w:val="000000"/>
          <w:sz w:val="24"/>
        </w:rPr>
        <w:t>Bouveret</w:t>
      </w:r>
      <w:proofErr w:type="spellEnd"/>
      <w:r w:rsidR="00254702" w:rsidRPr="00E96A3B">
        <w:rPr>
          <w:rFonts w:ascii="Book Antiqua" w:hAnsi="Book Antiqua"/>
          <w:color w:val="000000"/>
          <w:sz w:val="24"/>
        </w:rPr>
        <w:t xml:space="preserve"> </w:t>
      </w:r>
      <w:r w:rsidRPr="00E96A3B">
        <w:rPr>
          <w:rFonts w:ascii="Book Antiqua" w:hAnsi="Book Antiqua"/>
          <w:color w:val="000000"/>
          <w:sz w:val="24"/>
        </w:rPr>
        <w:t xml:space="preserve">syndrome, which was initially misdiagnosed as gastric calculus based on endoscopy but was later correctly diagnosed with the help of CT. The patient was successfully treated </w:t>
      </w:r>
      <w:r w:rsidR="00254702" w:rsidRPr="00E96A3B">
        <w:rPr>
          <w:rFonts w:ascii="Book Antiqua" w:hAnsi="Book Antiqua"/>
          <w:color w:val="000000"/>
          <w:sz w:val="24"/>
        </w:rPr>
        <w:t xml:space="preserve">by </w:t>
      </w:r>
      <w:r w:rsidRPr="00E96A3B">
        <w:rPr>
          <w:rFonts w:ascii="Book Antiqua" w:hAnsi="Book Antiqua"/>
          <w:color w:val="000000"/>
          <w:sz w:val="24"/>
        </w:rPr>
        <w:t>surgery after failed endoscopic therapy.</w:t>
      </w:r>
    </w:p>
    <w:bookmarkEnd w:id="154"/>
    <w:p w:rsidR="00097AA5" w:rsidRPr="00E96A3B" w:rsidRDefault="00097AA5" w:rsidP="003B068B">
      <w:pPr>
        <w:spacing w:line="360" w:lineRule="auto"/>
        <w:contextualSpacing/>
        <w:rPr>
          <w:rFonts w:ascii="Book Antiqua" w:hAnsi="Book Antiqua"/>
          <w:color w:val="000000"/>
          <w:sz w:val="24"/>
        </w:rPr>
      </w:pPr>
    </w:p>
    <w:p w:rsidR="00097AA5" w:rsidRPr="00E96A3B" w:rsidRDefault="00097AA5" w:rsidP="003B068B">
      <w:pPr>
        <w:spacing w:line="360" w:lineRule="auto"/>
        <w:contextualSpacing/>
        <w:rPr>
          <w:rFonts w:ascii="Book Antiqua" w:hAnsi="Book Antiqua"/>
          <w:b/>
          <w:color w:val="000000"/>
          <w:sz w:val="24"/>
        </w:rPr>
      </w:pPr>
      <w:r w:rsidRPr="00E96A3B">
        <w:rPr>
          <w:rFonts w:ascii="Book Antiqua" w:hAnsi="Book Antiqua"/>
          <w:b/>
          <w:color w:val="000000"/>
          <w:sz w:val="24"/>
        </w:rPr>
        <w:t>CASE PRESENTATION</w:t>
      </w:r>
    </w:p>
    <w:p w:rsidR="00AD28B1" w:rsidRPr="00E96A3B" w:rsidRDefault="00AD28B1" w:rsidP="003B068B">
      <w:pPr>
        <w:snapToGrid w:val="0"/>
        <w:spacing w:line="360" w:lineRule="auto"/>
        <w:rPr>
          <w:rFonts w:ascii="Book Antiqua" w:eastAsia="等线" w:hAnsi="Book Antiqua" w:cs="Calibri"/>
          <w:b/>
          <w:i/>
          <w:sz w:val="24"/>
        </w:rPr>
      </w:pPr>
      <w:r w:rsidRPr="00E96A3B">
        <w:rPr>
          <w:rFonts w:ascii="Book Antiqua" w:hAnsi="Book Antiqua"/>
          <w:b/>
          <w:i/>
          <w:sz w:val="24"/>
        </w:rPr>
        <w:t>Chief complaints</w:t>
      </w:r>
    </w:p>
    <w:p w:rsidR="00AD28B1" w:rsidRPr="00E96A3B" w:rsidRDefault="00097AA5" w:rsidP="003B068B">
      <w:pPr>
        <w:spacing w:line="360" w:lineRule="auto"/>
        <w:contextualSpacing/>
        <w:rPr>
          <w:rFonts w:ascii="Book Antiqua" w:hAnsi="Book Antiqua"/>
          <w:color w:val="000000"/>
          <w:sz w:val="24"/>
        </w:rPr>
      </w:pPr>
      <w:r w:rsidRPr="00E96A3B">
        <w:rPr>
          <w:rFonts w:ascii="Book Antiqua" w:hAnsi="Book Antiqua"/>
          <w:color w:val="000000"/>
          <w:sz w:val="24"/>
        </w:rPr>
        <w:t>A 61-year-old woman presented with recurrent epigastric pain for more than 6 mo. Her abdominal pain had worsened during a period of 4 days and was associated with vomiting and abdominal distention. She denied having a fever with chills or jaundice.</w:t>
      </w:r>
    </w:p>
    <w:p w:rsidR="00AD28B1" w:rsidRPr="00E96A3B" w:rsidRDefault="00AD28B1" w:rsidP="003B068B">
      <w:pPr>
        <w:snapToGrid w:val="0"/>
        <w:spacing w:line="360" w:lineRule="auto"/>
        <w:rPr>
          <w:rFonts w:ascii="Book Antiqua" w:hAnsi="Book Antiqua"/>
          <w:b/>
          <w:i/>
          <w:kern w:val="0"/>
          <w:sz w:val="24"/>
        </w:rPr>
      </w:pPr>
    </w:p>
    <w:p w:rsidR="00AD28B1" w:rsidRPr="00E96A3B" w:rsidRDefault="00AD28B1" w:rsidP="003B068B">
      <w:pPr>
        <w:snapToGrid w:val="0"/>
        <w:spacing w:line="360" w:lineRule="auto"/>
        <w:rPr>
          <w:rFonts w:ascii="Book Antiqua" w:hAnsi="Book Antiqua"/>
          <w:b/>
          <w:i/>
          <w:kern w:val="0"/>
          <w:sz w:val="24"/>
        </w:rPr>
      </w:pPr>
      <w:r w:rsidRPr="00E96A3B">
        <w:rPr>
          <w:rFonts w:ascii="Book Antiqua" w:hAnsi="Book Antiqua"/>
          <w:b/>
          <w:i/>
          <w:kern w:val="0"/>
          <w:sz w:val="24"/>
        </w:rPr>
        <w:t>History of past illness</w:t>
      </w:r>
    </w:p>
    <w:p w:rsidR="00AD28B1" w:rsidRPr="00E96A3B" w:rsidRDefault="00097AA5" w:rsidP="003B068B">
      <w:pPr>
        <w:spacing w:line="360" w:lineRule="auto"/>
        <w:contextualSpacing/>
        <w:rPr>
          <w:rFonts w:ascii="Book Antiqua" w:hAnsi="Book Antiqua"/>
          <w:color w:val="000000"/>
          <w:sz w:val="24"/>
        </w:rPr>
      </w:pPr>
      <w:r w:rsidRPr="00E96A3B">
        <w:rPr>
          <w:rFonts w:ascii="Book Antiqua" w:hAnsi="Book Antiqua"/>
          <w:color w:val="000000"/>
          <w:sz w:val="24"/>
        </w:rPr>
        <w:t>Her previous history included hypertension and diabetes.</w:t>
      </w:r>
    </w:p>
    <w:p w:rsidR="00AD28B1" w:rsidRPr="00E96A3B" w:rsidRDefault="00AD28B1" w:rsidP="003B068B">
      <w:pPr>
        <w:spacing w:line="360" w:lineRule="auto"/>
        <w:contextualSpacing/>
        <w:rPr>
          <w:rFonts w:ascii="Book Antiqua" w:hAnsi="Book Antiqua"/>
          <w:color w:val="000000"/>
          <w:sz w:val="24"/>
        </w:rPr>
      </w:pPr>
    </w:p>
    <w:p w:rsidR="00AD28B1" w:rsidRPr="00E96A3B" w:rsidRDefault="00AD28B1" w:rsidP="003B068B">
      <w:pPr>
        <w:snapToGrid w:val="0"/>
        <w:spacing w:line="360" w:lineRule="auto"/>
        <w:rPr>
          <w:rFonts w:ascii="Book Antiqua" w:hAnsi="Book Antiqua"/>
          <w:b/>
          <w:i/>
          <w:kern w:val="0"/>
          <w:sz w:val="24"/>
        </w:rPr>
      </w:pPr>
      <w:r w:rsidRPr="00E96A3B">
        <w:rPr>
          <w:rFonts w:ascii="Book Antiqua" w:hAnsi="Book Antiqua"/>
          <w:b/>
          <w:i/>
          <w:kern w:val="0"/>
          <w:sz w:val="24"/>
        </w:rPr>
        <w:t>Personal and family history</w:t>
      </w:r>
    </w:p>
    <w:p w:rsidR="00AD28B1" w:rsidRPr="00E96A3B" w:rsidRDefault="00AD28B1" w:rsidP="003B068B">
      <w:pPr>
        <w:tabs>
          <w:tab w:val="left" w:pos="5245"/>
        </w:tabs>
        <w:adjustRightInd w:val="0"/>
        <w:snapToGrid w:val="0"/>
        <w:spacing w:line="360" w:lineRule="auto"/>
        <w:rPr>
          <w:rFonts w:ascii="Book Antiqua" w:hAnsi="Book Antiqua" w:cs="Garamond"/>
          <w:color w:val="000000"/>
          <w:kern w:val="0"/>
          <w:sz w:val="24"/>
          <w:lang w:val="pl-PL" w:eastAsia="pl-PL"/>
        </w:rPr>
      </w:pPr>
      <w:r w:rsidRPr="00E96A3B">
        <w:rPr>
          <w:rFonts w:ascii="Book Antiqua" w:hAnsi="Book Antiqua" w:cs="Garamond"/>
          <w:color w:val="000000"/>
          <w:kern w:val="0"/>
          <w:sz w:val="24"/>
          <w:lang w:val="pl-PL" w:eastAsia="pl-PL"/>
        </w:rPr>
        <w:t>The family history was unremarkable.</w:t>
      </w:r>
    </w:p>
    <w:p w:rsidR="00AD28B1" w:rsidRPr="00E96A3B" w:rsidRDefault="00AD28B1" w:rsidP="003B068B">
      <w:pPr>
        <w:spacing w:line="360" w:lineRule="auto"/>
        <w:contextualSpacing/>
        <w:rPr>
          <w:rFonts w:ascii="Book Antiqua" w:hAnsi="Book Antiqua"/>
          <w:color w:val="000000"/>
          <w:sz w:val="24"/>
          <w:lang w:val="pl-PL"/>
        </w:rPr>
      </w:pPr>
    </w:p>
    <w:p w:rsidR="00AD28B1" w:rsidRPr="00E96A3B" w:rsidRDefault="00AD28B1" w:rsidP="003B068B">
      <w:pPr>
        <w:snapToGrid w:val="0"/>
        <w:spacing w:line="360" w:lineRule="auto"/>
        <w:rPr>
          <w:rFonts w:ascii="Book Antiqua" w:hAnsi="Book Antiqua"/>
          <w:b/>
          <w:i/>
          <w:kern w:val="0"/>
          <w:sz w:val="24"/>
        </w:rPr>
      </w:pPr>
      <w:r w:rsidRPr="00E96A3B">
        <w:rPr>
          <w:rFonts w:ascii="Book Antiqua" w:hAnsi="Book Antiqua"/>
          <w:b/>
          <w:i/>
          <w:kern w:val="0"/>
          <w:sz w:val="24"/>
        </w:rPr>
        <w:t>Physical examination</w:t>
      </w:r>
    </w:p>
    <w:p w:rsidR="00936967" w:rsidRPr="00E96A3B" w:rsidRDefault="00097AA5" w:rsidP="003B068B">
      <w:pPr>
        <w:spacing w:line="360" w:lineRule="auto"/>
        <w:contextualSpacing/>
        <w:rPr>
          <w:rFonts w:ascii="Book Antiqua" w:hAnsi="Book Antiqua"/>
          <w:color w:val="000000"/>
          <w:sz w:val="24"/>
        </w:rPr>
      </w:pPr>
      <w:r w:rsidRPr="00E96A3B">
        <w:rPr>
          <w:rFonts w:ascii="Book Antiqua" w:hAnsi="Book Antiqua"/>
          <w:color w:val="000000"/>
          <w:sz w:val="24"/>
        </w:rPr>
        <w:t xml:space="preserve">On clinical examination, her abdomen was soft with mild epigastric tenderness and positive </w:t>
      </w:r>
      <w:proofErr w:type="spellStart"/>
      <w:r w:rsidRPr="00E96A3B">
        <w:rPr>
          <w:rFonts w:ascii="Book Antiqua" w:hAnsi="Book Antiqua"/>
          <w:color w:val="000000"/>
          <w:sz w:val="24"/>
        </w:rPr>
        <w:t>succussion</w:t>
      </w:r>
      <w:proofErr w:type="spellEnd"/>
      <w:r w:rsidRPr="00E96A3B">
        <w:rPr>
          <w:rFonts w:ascii="Book Antiqua" w:hAnsi="Book Antiqua"/>
          <w:color w:val="000000"/>
          <w:sz w:val="24"/>
        </w:rPr>
        <w:t xml:space="preserve"> splash.</w:t>
      </w:r>
    </w:p>
    <w:p w:rsidR="00936967" w:rsidRPr="00E96A3B" w:rsidRDefault="00936967" w:rsidP="003B068B">
      <w:pPr>
        <w:spacing w:line="360" w:lineRule="auto"/>
        <w:contextualSpacing/>
        <w:rPr>
          <w:rFonts w:ascii="Book Antiqua" w:hAnsi="Book Antiqua"/>
          <w:color w:val="000000"/>
          <w:sz w:val="24"/>
        </w:rPr>
      </w:pPr>
    </w:p>
    <w:p w:rsidR="00936967" w:rsidRPr="00E96A3B" w:rsidRDefault="00936967" w:rsidP="003B068B">
      <w:pPr>
        <w:snapToGrid w:val="0"/>
        <w:spacing w:line="360" w:lineRule="auto"/>
        <w:rPr>
          <w:rFonts w:ascii="Book Antiqua" w:hAnsi="Book Antiqua"/>
          <w:b/>
          <w:i/>
          <w:kern w:val="0"/>
          <w:sz w:val="24"/>
        </w:rPr>
      </w:pPr>
      <w:r w:rsidRPr="00E96A3B">
        <w:rPr>
          <w:rFonts w:ascii="Book Antiqua" w:hAnsi="Book Antiqua"/>
          <w:b/>
          <w:i/>
          <w:kern w:val="0"/>
          <w:sz w:val="24"/>
        </w:rPr>
        <w:t>Laboratory examinations</w:t>
      </w:r>
    </w:p>
    <w:p w:rsidR="00936967" w:rsidRPr="00E96A3B" w:rsidRDefault="00097AA5" w:rsidP="003B068B">
      <w:pPr>
        <w:spacing w:line="360" w:lineRule="auto"/>
        <w:contextualSpacing/>
        <w:rPr>
          <w:rFonts w:ascii="Book Antiqua" w:hAnsi="Book Antiqua"/>
          <w:color w:val="000000"/>
          <w:sz w:val="24"/>
        </w:rPr>
      </w:pPr>
      <w:r w:rsidRPr="00E96A3B">
        <w:rPr>
          <w:rFonts w:ascii="Book Antiqua" w:hAnsi="Book Antiqua"/>
          <w:color w:val="000000"/>
          <w:sz w:val="24"/>
        </w:rPr>
        <w:lastRenderedPageBreak/>
        <w:t>Blood examination showed a white blood cell count of 13.1</w:t>
      </w:r>
      <w:r w:rsidRPr="00E96A3B">
        <w:rPr>
          <w:rFonts w:ascii="Book Antiqua" w:eastAsia="MS Gothic" w:hAnsi="Book Antiqua"/>
          <w:color w:val="000000"/>
          <w:sz w:val="24"/>
        </w:rPr>
        <w:t xml:space="preserve"> ×</w:t>
      </w:r>
      <w:r w:rsidRPr="00E96A3B">
        <w:rPr>
          <w:rFonts w:ascii="Book Antiqua" w:hAnsi="Book Antiqua"/>
          <w:color w:val="000000"/>
          <w:sz w:val="24"/>
        </w:rPr>
        <w:t xml:space="preserve"> 10</w:t>
      </w:r>
      <w:r w:rsidRPr="00E96A3B">
        <w:rPr>
          <w:rFonts w:ascii="Book Antiqua" w:hAnsi="Book Antiqua"/>
          <w:color w:val="000000"/>
          <w:sz w:val="24"/>
          <w:vertAlign w:val="superscript"/>
        </w:rPr>
        <w:t>9</w:t>
      </w:r>
      <w:r w:rsidRPr="00E96A3B">
        <w:rPr>
          <w:rFonts w:ascii="Book Antiqua" w:hAnsi="Book Antiqua"/>
          <w:color w:val="000000"/>
          <w:sz w:val="24"/>
        </w:rPr>
        <w:t xml:space="preserve">/L with neutrophilia (75.7%), total bilirubin level of 28.7 </w:t>
      </w:r>
      <w:proofErr w:type="spellStart"/>
      <w:r w:rsidRPr="00E96A3B">
        <w:rPr>
          <w:rFonts w:ascii="Book Antiqua" w:hAnsi="Book Antiqua"/>
          <w:color w:val="000000"/>
          <w:sz w:val="24"/>
        </w:rPr>
        <w:t>mmol</w:t>
      </w:r>
      <w:proofErr w:type="spellEnd"/>
      <w:r w:rsidRPr="00E96A3B">
        <w:rPr>
          <w:rFonts w:ascii="Book Antiqua" w:hAnsi="Book Antiqua"/>
          <w:color w:val="000000"/>
          <w:sz w:val="24"/>
        </w:rPr>
        <w:t xml:space="preserve"> /L, direct bilirubin levels of 7.8 </w:t>
      </w:r>
      <w:proofErr w:type="spellStart"/>
      <w:r w:rsidRPr="00E96A3B">
        <w:rPr>
          <w:rFonts w:ascii="Book Antiqua" w:hAnsi="Book Antiqua"/>
          <w:color w:val="000000"/>
          <w:sz w:val="24"/>
        </w:rPr>
        <w:t>mmol</w:t>
      </w:r>
      <w:proofErr w:type="spellEnd"/>
      <w:r w:rsidRPr="00E96A3B">
        <w:rPr>
          <w:rFonts w:ascii="Book Antiqua" w:hAnsi="Book Antiqua"/>
          <w:color w:val="000000"/>
          <w:sz w:val="24"/>
        </w:rPr>
        <w:t xml:space="preserve"> /L, alanine aminotransferase level of 14 U/L, and aspartate aminotransferase level of 23 U/L. </w:t>
      </w:r>
    </w:p>
    <w:p w:rsidR="00936967" w:rsidRPr="00E96A3B" w:rsidRDefault="00936967" w:rsidP="003B068B">
      <w:pPr>
        <w:snapToGrid w:val="0"/>
        <w:spacing w:line="360" w:lineRule="auto"/>
        <w:rPr>
          <w:rFonts w:ascii="Book Antiqua" w:hAnsi="Book Antiqua"/>
          <w:b/>
          <w:i/>
          <w:kern w:val="0"/>
          <w:sz w:val="24"/>
        </w:rPr>
      </w:pPr>
    </w:p>
    <w:p w:rsidR="00936967" w:rsidRPr="00E96A3B" w:rsidRDefault="00936967" w:rsidP="003B068B">
      <w:pPr>
        <w:snapToGrid w:val="0"/>
        <w:spacing w:line="360" w:lineRule="auto"/>
        <w:rPr>
          <w:rFonts w:ascii="Book Antiqua" w:hAnsi="Book Antiqua"/>
          <w:b/>
          <w:i/>
          <w:kern w:val="0"/>
          <w:sz w:val="24"/>
        </w:rPr>
      </w:pPr>
      <w:r w:rsidRPr="00E96A3B">
        <w:rPr>
          <w:rFonts w:ascii="Book Antiqua" w:hAnsi="Book Antiqua"/>
          <w:b/>
          <w:i/>
          <w:kern w:val="0"/>
          <w:sz w:val="24"/>
        </w:rPr>
        <w:t>Imaging examinations</w:t>
      </w:r>
    </w:p>
    <w:p w:rsidR="00523C94" w:rsidRPr="00E96A3B" w:rsidRDefault="00097AA5" w:rsidP="003B068B">
      <w:pPr>
        <w:widowControl/>
        <w:spacing w:line="360" w:lineRule="auto"/>
        <w:contextualSpacing/>
        <w:rPr>
          <w:rFonts w:ascii="Book Antiqua" w:hAnsi="Book Antiqua"/>
          <w:color w:val="000000"/>
          <w:sz w:val="24"/>
        </w:rPr>
      </w:pPr>
      <w:r w:rsidRPr="00E96A3B">
        <w:rPr>
          <w:rFonts w:ascii="Book Antiqua" w:hAnsi="Book Antiqua"/>
          <w:color w:val="000000"/>
          <w:sz w:val="24"/>
        </w:rPr>
        <w:t xml:space="preserve">On gastroscopy, a large amount of food residue was present in the gastric fundus and body, and multiple stones and ulcers were found in the pyloric region and first part of the duodenum, </w:t>
      </w:r>
      <w:bookmarkStart w:id="155" w:name="OLE_LINK6"/>
      <w:r w:rsidRPr="00E96A3B">
        <w:rPr>
          <w:rFonts w:ascii="Book Antiqua" w:hAnsi="Book Antiqua"/>
          <w:color w:val="000000"/>
          <w:sz w:val="24"/>
        </w:rPr>
        <w:t>causing gastric outlet obstruction</w:t>
      </w:r>
      <w:bookmarkEnd w:id="155"/>
      <w:r w:rsidRPr="00E96A3B">
        <w:rPr>
          <w:rFonts w:ascii="Book Antiqua" w:hAnsi="Book Antiqua"/>
          <w:color w:val="000000"/>
          <w:sz w:val="24"/>
        </w:rPr>
        <w:t xml:space="preserve"> (Fig</w:t>
      </w:r>
      <w:r w:rsidR="00AD28B1" w:rsidRPr="00E96A3B">
        <w:rPr>
          <w:rFonts w:ascii="Book Antiqua" w:hAnsi="Book Antiqua"/>
          <w:color w:val="000000"/>
          <w:sz w:val="24"/>
        </w:rPr>
        <w:t xml:space="preserve">ure </w:t>
      </w:r>
      <w:r w:rsidRPr="00E96A3B">
        <w:rPr>
          <w:rFonts w:ascii="Book Antiqua" w:hAnsi="Book Antiqua"/>
          <w:color w:val="000000"/>
          <w:sz w:val="24"/>
        </w:rPr>
        <w:t>1).</w:t>
      </w:r>
      <w:r w:rsidR="00523C94" w:rsidRPr="00E96A3B">
        <w:rPr>
          <w:rFonts w:ascii="Book Antiqua" w:hAnsi="Book Antiqua"/>
          <w:color w:val="000000"/>
          <w:sz w:val="24"/>
        </w:rPr>
        <w:t xml:space="preserve"> A provisional diagnosis of </w:t>
      </w:r>
      <w:proofErr w:type="spellStart"/>
      <w:r w:rsidR="00523C94" w:rsidRPr="00E96A3B">
        <w:rPr>
          <w:rFonts w:ascii="Book Antiqua" w:hAnsi="Book Antiqua"/>
          <w:color w:val="000000"/>
          <w:sz w:val="24"/>
        </w:rPr>
        <w:t>gastrolithiasis</w:t>
      </w:r>
      <w:proofErr w:type="spellEnd"/>
      <w:r w:rsidR="00523C94" w:rsidRPr="00E96A3B">
        <w:rPr>
          <w:rFonts w:ascii="Book Antiqua" w:hAnsi="Book Antiqua"/>
          <w:color w:val="000000"/>
          <w:sz w:val="24"/>
        </w:rPr>
        <w:t xml:space="preserve"> was made. Endoscopic extraction of the stones using </w:t>
      </w:r>
      <w:r w:rsidR="00254702" w:rsidRPr="00E96A3B">
        <w:rPr>
          <w:rFonts w:ascii="Book Antiqua" w:hAnsi="Book Antiqua"/>
          <w:color w:val="000000"/>
          <w:sz w:val="24"/>
        </w:rPr>
        <w:t xml:space="preserve">a </w:t>
      </w:r>
      <w:r w:rsidR="00523C94" w:rsidRPr="00E96A3B">
        <w:rPr>
          <w:rFonts w:ascii="Book Antiqua" w:hAnsi="Book Antiqua"/>
          <w:color w:val="000000"/>
          <w:sz w:val="24"/>
        </w:rPr>
        <w:t>snare was attempted but was unsuccessful.</w:t>
      </w:r>
    </w:p>
    <w:p w:rsidR="00097AA5" w:rsidRPr="00E96A3B" w:rsidRDefault="00097AA5" w:rsidP="003B068B">
      <w:pPr>
        <w:widowControl/>
        <w:spacing w:line="360" w:lineRule="auto"/>
        <w:ind w:firstLineChars="100" w:firstLine="240"/>
        <w:contextualSpacing/>
        <w:rPr>
          <w:rFonts w:ascii="Book Antiqua" w:hAnsi="Book Antiqua"/>
          <w:color w:val="000000"/>
          <w:sz w:val="24"/>
        </w:rPr>
      </w:pPr>
      <w:r w:rsidRPr="00E96A3B">
        <w:rPr>
          <w:rFonts w:ascii="Book Antiqua" w:hAnsi="Book Antiqua"/>
          <w:color w:val="000000"/>
          <w:sz w:val="24"/>
        </w:rPr>
        <w:t xml:space="preserve">Abdominal ultrasonography showed a 6.4 cm </w:t>
      </w:r>
      <w:r w:rsidRPr="00E96A3B">
        <w:rPr>
          <w:rFonts w:ascii="Book Antiqua" w:eastAsia="MS Gothic" w:hAnsi="Book Antiqua"/>
          <w:color w:val="000000"/>
          <w:sz w:val="24"/>
        </w:rPr>
        <w:t>×</w:t>
      </w:r>
      <w:r w:rsidRPr="00E96A3B">
        <w:rPr>
          <w:rFonts w:ascii="Book Antiqua" w:hAnsi="Book Antiqua"/>
          <w:color w:val="000000"/>
          <w:sz w:val="24"/>
        </w:rPr>
        <w:t xml:space="preserve"> 3.6 cm </w:t>
      </w:r>
      <w:proofErr w:type="spellStart"/>
      <w:r w:rsidRPr="00E96A3B">
        <w:rPr>
          <w:rFonts w:ascii="Book Antiqua" w:hAnsi="Book Antiqua"/>
          <w:color w:val="000000"/>
          <w:sz w:val="24"/>
        </w:rPr>
        <w:t>heteroechoic</w:t>
      </w:r>
      <w:proofErr w:type="spellEnd"/>
      <w:r w:rsidRPr="00E96A3B">
        <w:rPr>
          <w:rFonts w:ascii="Book Antiqua" w:hAnsi="Book Antiqua"/>
          <w:color w:val="000000"/>
          <w:sz w:val="24"/>
        </w:rPr>
        <w:t xml:space="preserve"> lesion in the region of the junction between</w:t>
      </w:r>
      <w:r w:rsidR="00254702" w:rsidRPr="00E96A3B">
        <w:rPr>
          <w:rFonts w:ascii="Book Antiqua" w:hAnsi="Book Antiqua"/>
          <w:color w:val="000000"/>
          <w:sz w:val="24"/>
        </w:rPr>
        <w:t xml:space="preserve"> the</w:t>
      </w:r>
      <w:r w:rsidRPr="00E96A3B">
        <w:rPr>
          <w:rFonts w:ascii="Book Antiqua" w:hAnsi="Book Antiqua"/>
          <w:color w:val="000000"/>
          <w:sz w:val="24"/>
        </w:rPr>
        <w:t xml:space="preserve"> pylorus and</w:t>
      </w:r>
      <w:r w:rsidR="00254702" w:rsidRPr="00E96A3B">
        <w:rPr>
          <w:rFonts w:ascii="Book Antiqua" w:hAnsi="Book Antiqua"/>
          <w:color w:val="000000"/>
          <w:sz w:val="24"/>
        </w:rPr>
        <w:t xml:space="preserve"> </w:t>
      </w:r>
      <w:r w:rsidRPr="00E96A3B">
        <w:rPr>
          <w:rFonts w:ascii="Book Antiqua" w:hAnsi="Book Antiqua"/>
          <w:color w:val="000000"/>
          <w:sz w:val="24"/>
        </w:rPr>
        <w:t xml:space="preserve">duodenum with </w:t>
      </w:r>
      <w:r w:rsidR="00254702" w:rsidRPr="00E96A3B">
        <w:rPr>
          <w:rFonts w:ascii="Book Antiqua" w:hAnsi="Book Antiqua"/>
          <w:color w:val="000000"/>
          <w:sz w:val="24"/>
        </w:rPr>
        <w:t xml:space="preserve">a </w:t>
      </w:r>
      <w:r w:rsidRPr="00E96A3B">
        <w:rPr>
          <w:rFonts w:ascii="Book Antiqua" w:hAnsi="Book Antiqua"/>
          <w:color w:val="000000"/>
          <w:sz w:val="24"/>
        </w:rPr>
        <w:t xml:space="preserve">4.9 cm stone located within. The gallbladder was shrunken and located close to the </w:t>
      </w:r>
      <w:proofErr w:type="spellStart"/>
      <w:r w:rsidRPr="00E96A3B">
        <w:rPr>
          <w:rFonts w:ascii="Book Antiqua" w:hAnsi="Book Antiqua"/>
          <w:color w:val="000000"/>
          <w:sz w:val="24"/>
        </w:rPr>
        <w:t>heteroechoic</w:t>
      </w:r>
      <w:proofErr w:type="spellEnd"/>
      <w:r w:rsidRPr="00E96A3B">
        <w:rPr>
          <w:rFonts w:ascii="Book Antiqua" w:hAnsi="Book Antiqua"/>
          <w:color w:val="000000"/>
          <w:sz w:val="24"/>
        </w:rPr>
        <w:t xml:space="preserve"> lesion. Abdominal CT showed chronic cholecystitis with </w:t>
      </w:r>
      <w:r w:rsidR="00254702" w:rsidRPr="00E96A3B">
        <w:rPr>
          <w:rFonts w:ascii="Book Antiqua" w:hAnsi="Book Antiqua"/>
          <w:color w:val="000000"/>
          <w:sz w:val="24"/>
        </w:rPr>
        <w:t xml:space="preserve">a </w:t>
      </w:r>
      <w:proofErr w:type="spellStart"/>
      <w:r w:rsidRPr="00E96A3B">
        <w:rPr>
          <w:rFonts w:ascii="Book Antiqua" w:hAnsi="Book Antiqua"/>
          <w:color w:val="000000"/>
          <w:sz w:val="24"/>
        </w:rPr>
        <w:t>cholecystoduodenal</w:t>
      </w:r>
      <w:proofErr w:type="spellEnd"/>
      <w:r w:rsidRPr="00E96A3B">
        <w:rPr>
          <w:rFonts w:ascii="Book Antiqua" w:hAnsi="Book Antiqua"/>
          <w:color w:val="000000"/>
          <w:sz w:val="24"/>
        </w:rPr>
        <w:t xml:space="preserve"> fistula and the presence of an approximately 3.0</w:t>
      </w:r>
      <w:r w:rsidR="00AD28B1" w:rsidRPr="00E96A3B">
        <w:rPr>
          <w:rFonts w:ascii="Book Antiqua" w:hAnsi="Book Antiqua"/>
          <w:color w:val="000000"/>
          <w:sz w:val="24"/>
        </w:rPr>
        <w:t xml:space="preserve"> cm</w:t>
      </w:r>
      <w:r w:rsidRPr="00E96A3B">
        <w:rPr>
          <w:rFonts w:ascii="Book Antiqua" w:hAnsi="Book Antiqua"/>
          <w:color w:val="000000"/>
          <w:sz w:val="24"/>
        </w:rPr>
        <w:t xml:space="preserve"> </w:t>
      </w:r>
      <w:r w:rsidRPr="00E96A3B">
        <w:rPr>
          <w:rFonts w:ascii="Book Antiqua" w:eastAsia="MS Gothic" w:hAnsi="Book Antiqua"/>
          <w:color w:val="000000"/>
          <w:sz w:val="24"/>
        </w:rPr>
        <w:t xml:space="preserve">× </w:t>
      </w:r>
      <w:r w:rsidRPr="00E96A3B">
        <w:rPr>
          <w:rFonts w:ascii="Book Antiqua" w:hAnsi="Book Antiqua"/>
          <w:color w:val="000000"/>
          <w:sz w:val="24"/>
        </w:rPr>
        <w:t>2.4 cm stone in the descending part of the duodenum</w:t>
      </w:r>
      <w:r w:rsidR="0099034D" w:rsidRPr="00E96A3B">
        <w:rPr>
          <w:rFonts w:ascii="Book Antiqua" w:hAnsi="Book Antiqua"/>
          <w:color w:val="000000"/>
          <w:sz w:val="24"/>
        </w:rPr>
        <w:t xml:space="preserve"> </w:t>
      </w:r>
      <w:r w:rsidRPr="00E96A3B">
        <w:rPr>
          <w:rFonts w:ascii="Book Antiqua" w:hAnsi="Book Antiqua"/>
          <w:color w:val="000000"/>
          <w:sz w:val="24"/>
        </w:rPr>
        <w:t>(Fig</w:t>
      </w:r>
      <w:r w:rsidR="00AD28B1" w:rsidRPr="00E96A3B">
        <w:rPr>
          <w:rFonts w:ascii="Book Antiqua" w:hAnsi="Book Antiqua"/>
          <w:color w:val="000000"/>
          <w:sz w:val="24"/>
        </w:rPr>
        <w:t>ure</w:t>
      </w:r>
      <w:r w:rsidR="0099034D" w:rsidRPr="00E96A3B">
        <w:rPr>
          <w:rFonts w:ascii="Book Antiqua" w:hAnsi="Book Antiqua"/>
          <w:color w:val="000000"/>
          <w:sz w:val="24"/>
        </w:rPr>
        <w:t xml:space="preserve"> </w:t>
      </w:r>
      <w:r w:rsidRPr="00E96A3B">
        <w:rPr>
          <w:rFonts w:ascii="Book Antiqua" w:hAnsi="Book Antiqua"/>
          <w:color w:val="000000"/>
          <w:sz w:val="24"/>
        </w:rPr>
        <w:t xml:space="preserve">2). There was partial intrahepatic bile duct dilatation with </w:t>
      </w:r>
      <w:proofErr w:type="spellStart"/>
      <w:r w:rsidRPr="00E96A3B">
        <w:rPr>
          <w:rFonts w:ascii="Book Antiqua" w:hAnsi="Book Antiqua"/>
          <w:color w:val="000000"/>
          <w:sz w:val="24"/>
        </w:rPr>
        <w:t>pneumobilia</w:t>
      </w:r>
      <w:proofErr w:type="spellEnd"/>
      <w:r w:rsidRPr="00E96A3B">
        <w:rPr>
          <w:rFonts w:ascii="Book Antiqua" w:hAnsi="Book Antiqua"/>
          <w:color w:val="000000"/>
          <w:sz w:val="24"/>
        </w:rPr>
        <w:t>.</w:t>
      </w:r>
    </w:p>
    <w:p w:rsidR="00936967" w:rsidRPr="00E96A3B" w:rsidRDefault="00936967" w:rsidP="003B068B">
      <w:pPr>
        <w:spacing w:line="360" w:lineRule="auto"/>
        <w:rPr>
          <w:rFonts w:ascii="Book Antiqua" w:hAnsi="Book Antiqua"/>
          <w:b/>
          <w:sz w:val="24"/>
        </w:rPr>
      </w:pPr>
    </w:p>
    <w:p w:rsidR="00936967" w:rsidRPr="00E96A3B" w:rsidRDefault="00936967" w:rsidP="003B068B">
      <w:pPr>
        <w:spacing w:line="360" w:lineRule="auto"/>
        <w:rPr>
          <w:rFonts w:ascii="Book Antiqua" w:eastAsia="等线" w:hAnsi="Book Antiqua"/>
          <w:sz w:val="24"/>
        </w:rPr>
      </w:pPr>
      <w:r w:rsidRPr="00E96A3B">
        <w:rPr>
          <w:rFonts w:ascii="Book Antiqua" w:hAnsi="Book Antiqua"/>
          <w:b/>
          <w:sz w:val="24"/>
        </w:rPr>
        <w:t>FINAL DIAGNOSIS</w:t>
      </w:r>
    </w:p>
    <w:p w:rsidR="00523C94" w:rsidRPr="00E96A3B" w:rsidRDefault="00523C94" w:rsidP="003B068B">
      <w:pPr>
        <w:adjustRightInd w:val="0"/>
        <w:snapToGrid w:val="0"/>
        <w:spacing w:line="360" w:lineRule="auto"/>
        <w:rPr>
          <w:rFonts w:ascii="Book Antiqua" w:hAnsi="Book Antiqua"/>
          <w:color w:val="000000"/>
          <w:sz w:val="24"/>
        </w:rPr>
      </w:pPr>
      <w:r w:rsidRPr="00E96A3B">
        <w:rPr>
          <w:rFonts w:ascii="Book Antiqua" w:hAnsi="Book Antiqua"/>
          <w:color w:val="000000"/>
          <w:sz w:val="24"/>
        </w:rPr>
        <w:t>Based on the</w:t>
      </w:r>
      <w:r w:rsidR="00BB3F7D" w:rsidRPr="00E96A3B">
        <w:rPr>
          <w:rFonts w:ascii="Book Antiqua" w:hAnsi="Book Antiqua"/>
          <w:color w:val="000000"/>
          <w:sz w:val="24"/>
        </w:rPr>
        <w:t xml:space="preserve"> above</w:t>
      </w:r>
      <w:r w:rsidRPr="00E96A3B">
        <w:rPr>
          <w:rFonts w:ascii="Book Antiqua" w:hAnsi="Book Antiqua"/>
          <w:color w:val="000000"/>
          <w:sz w:val="24"/>
        </w:rPr>
        <w:t xml:space="preserve"> findings, </w:t>
      </w: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was suspected.</w:t>
      </w:r>
    </w:p>
    <w:p w:rsidR="00523C94" w:rsidRPr="00E96A3B" w:rsidRDefault="00523C94" w:rsidP="003B068B">
      <w:pPr>
        <w:adjustRightInd w:val="0"/>
        <w:snapToGrid w:val="0"/>
        <w:spacing w:line="360" w:lineRule="auto"/>
        <w:rPr>
          <w:rFonts w:ascii="Book Antiqua" w:hAnsi="Book Antiqua" w:cs="Garamond"/>
          <w:b/>
          <w:bCs/>
          <w:color w:val="000000"/>
          <w:kern w:val="0"/>
          <w:sz w:val="24"/>
          <w:lang w:val="pl-PL" w:eastAsia="pl-PL"/>
        </w:rPr>
      </w:pPr>
    </w:p>
    <w:p w:rsidR="00523C94" w:rsidRPr="00E96A3B" w:rsidRDefault="00523C94" w:rsidP="003B068B">
      <w:pPr>
        <w:adjustRightInd w:val="0"/>
        <w:snapToGrid w:val="0"/>
        <w:spacing w:line="360" w:lineRule="auto"/>
        <w:rPr>
          <w:rFonts w:ascii="Book Antiqua" w:hAnsi="Book Antiqua" w:cs="Garamond"/>
          <w:b/>
          <w:bCs/>
          <w:color w:val="000000"/>
          <w:kern w:val="0"/>
          <w:sz w:val="24"/>
          <w:lang w:val="pl-PL" w:eastAsia="pl-PL"/>
        </w:rPr>
      </w:pPr>
      <w:r w:rsidRPr="00E96A3B">
        <w:rPr>
          <w:rFonts w:ascii="Book Antiqua" w:hAnsi="Book Antiqua" w:cs="Garamond"/>
          <w:b/>
          <w:bCs/>
          <w:color w:val="000000"/>
          <w:kern w:val="0"/>
          <w:sz w:val="24"/>
          <w:lang w:val="pl-PL" w:eastAsia="pl-PL"/>
        </w:rPr>
        <w:t>TREATMENT</w:t>
      </w:r>
    </w:p>
    <w:p w:rsidR="00523C94" w:rsidRPr="00E96A3B" w:rsidRDefault="00523C94" w:rsidP="003B068B">
      <w:pPr>
        <w:widowControl/>
        <w:spacing w:line="360" w:lineRule="auto"/>
        <w:contextualSpacing/>
        <w:rPr>
          <w:rFonts w:ascii="Book Antiqua" w:hAnsi="Book Antiqua"/>
          <w:color w:val="000000"/>
          <w:sz w:val="24"/>
        </w:rPr>
      </w:pPr>
      <w:r w:rsidRPr="00E96A3B">
        <w:rPr>
          <w:rFonts w:ascii="Book Antiqua" w:hAnsi="Book Antiqua"/>
          <w:color w:val="000000"/>
          <w:sz w:val="24"/>
        </w:rPr>
        <w:t xml:space="preserve">Repeat gastroscopy was performed, which showed a duodenal bulb stone with incarceration and a fistulous opening in the duodenal bulb (Figure 3). Due to the failure of multiple endoscopic stone extraction attempts, the patient had a hepatobiliary surgery consultation. Considering the patient’s long course of disease, CT findings of </w:t>
      </w:r>
      <w:proofErr w:type="spellStart"/>
      <w:r w:rsidRPr="00E96A3B">
        <w:rPr>
          <w:rFonts w:ascii="Book Antiqua" w:hAnsi="Book Antiqua"/>
          <w:color w:val="000000"/>
          <w:sz w:val="24"/>
        </w:rPr>
        <w:t>cholecystoduodenal</w:t>
      </w:r>
      <w:proofErr w:type="spellEnd"/>
      <w:r w:rsidRPr="00E96A3B">
        <w:rPr>
          <w:rFonts w:ascii="Book Antiqua" w:hAnsi="Book Antiqua"/>
          <w:color w:val="000000"/>
          <w:sz w:val="24"/>
        </w:rPr>
        <w:t xml:space="preserve"> fistula, and possibility of severe adhesions, open cholecystectomy with duodenal stone extraction and fistula repair were planned over laparoscopic treatment.</w:t>
      </w:r>
    </w:p>
    <w:p w:rsidR="00523C94" w:rsidRPr="00E96A3B" w:rsidRDefault="00523C94" w:rsidP="003B068B">
      <w:pPr>
        <w:widowControl/>
        <w:spacing w:line="360" w:lineRule="auto"/>
        <w:ind w:firstLineChars="100" w:firstLine="240"/>
        <w:contextualSpacing/>
        <w:rPr>
          <w:rFonts w:ascii="Book Antiqua" w:hAnsi="Book Antiqua"/>
          <w:color w:val="000000"/>
          <w:sz w:val="24"/>
        </w:rPr>
      </w:pPr>
      <w:r w:rsidRPr="00E96A3B">
        <w:rPr>
          <w:rFonts w:ascii="Book Antiqua" w:hAnsi="Book Antiqua"/>
          <w:color w:val="000000"/>
          <w:sz w:val="24"/>
        </w:rPr>
        <w:lastRenderedPageBreak/>
        <w:t xml:space="preserve">Intraoperatively, dense adhesions were present between the gallbladder and surrounding </w:t>
      </w:r>
      <w:proofErr w:type="spellStart"/>
      <w:r w:rsidRPr="00E96A3B">
        <w:rPr>
          <w:rFonts w:ascii="Book Antiqua" w:hAnsi="Book Antiqua"/>
          <w:color w:val="000000"/>
          <w:sz w:val="24"/>
        </w:rPr>
        <w:t>omentum</w:t>
      </w:r>
      <w:proofErr w:type="spellEnd"/>
      <w:r w:rsidRPr="00E96A3B">
        <w:rPr>
          <w:rFonts w:ascii="Book Antiqua" w:hAnsi="Book Antiqua"/>
          <w:color w:val="000000"/>
          <w:sz w:val="24"/>
        </w:rPr>
        <w:t xml:space="preserve"> tissue. The gallbladder was shrunken and thickened up to 1 cm with the presence of a </w:t>
      </w:r>
      <w:proofErr w:type="spellStart"/>
      <w:r w:rsidRPr="00E96A3B">
        <w:rPr>
          <w:rFonts w:ascii="Book Antiqua" w:hAnsi="Book Antiqua"/>
          <w:color w:val="000000"/>
          <w:sz w:val="24"/>
        </w:rPr>
        <w:t>cholecystoduodenal</w:t>
      </w:r>
      <w:proofErr w:type="spellEnd"/>
      <w:r w:rsidRPr="00E96A3B">
        <w:rPr>
          <w:rFonts w:ascii="Book Antiqua" w:hAnsi="Book Antiqua"/>
          <w:color w:val="000000"/>
          <w:sz w:val="24"/>
        </w:rPr>
        <w:t xml:space="preserve"> fistula of 2 cm. </w:t>
      </w:r>
      <w:proofErr w:type="spellStart"/>
      <w:r w:rsidRPr="00E96A3B">
        <w:rPr>
          <w:rFonts w:ascii="Book Antiqua" w:hAnsi="Book Antiqua"/>
          <w:color w:val="000000"/>
          <w:sz w:val="24"/>
        </w:rPr>
        <w:t>Calot’s</w:t>
      </w:r>
      <w:proofErr w:type="spellEnd"/>
      <w:r w:rsidRPr="00E96A3B">
        <w:rPr>
          <w:rFonts w:ascii="Book Antiqua" w:hAnsi="Book Antiqua"/>
          <w:color w:val="000000"/>
          <w:sz w:val="24"/>
        </w:rPr>
        <w:t xml:space="preserve"> triangle was frozen, making the dissection difficult. Upon opening the duodenum, an oval calculus</w:t>
      </w:r>
      <w:r w:rsidR="007D5660" w:rsidRPr="00E96A3B">
        <w:rPr>
          <w:rFonts w:ascii="Book Antiqua" w:hAnsi="Book Antiqua"/>
          <w:color w:val="000000"/>
          <w:sz w:val="24"/>
        </w:rPr>
        <w:t xml:space="preserve"> </w:t>
      </w:r>
      <w:r w:rsidRPr="00E96A3B">
        <w:rPr>
          <w:rFonts w:ascii="Book Antiqua" w:hAnsi="Book Antiqua"/>
          <w:color w:val="000000"/>
          <w:sz w:val="24"/>
        </w:rPr>
        <w:t>about 4 cm x 6 cm in size was found in the descending duodenal segment. Cholecystectomy with duodenal stone extraction and fistula repair were performed.</w:t>
      </w:r>
    </w:p>
    <w:p w:rsidR="00523C94" w:rsidRPr="00E96A3B" w:rsidRDefault="00523C94" w:rsidP="003B068B">
      <w:pPr>
        <w:adjustRightInd w:val="0"/>
        <w:snapToGrid w:val="0"/>
        <w:spacing w:line="360" w:lineRule="auto"/>
        <w:rPr>
          <w:rFonts w:ascii="Book Antiqua" w:hAnsi="Book Antiqua" w:cs="Garamond"/>
          <w:b/>
          <w:bCs/>
          <w:color w:val="000000"/>
          <w:kern w:val="0"/>
          <w:sz w:val="24"/>
          <w:lang w:eastAsia="pl-PL"/>
        </w:rPr>
      </w:pPr>
    </w:p>
    <w:p w:rsidR="00523C94" w:rsidRPr="00E96A3B" w:rsidRDefault="00523C94" w:rsidP="003B068B">
      <w:pPr>
        <w:adjustRightInd w:val="0"/>
        <w:snapToGrid w:val="0"/>
        <w:spacing w:line="360" w:lineRule="auto"/>
        <w:rPr>
          <w:rFonts w:ascii="Book Antiqua" w:hAnsi="Book Antiqua" w:cs="Garamond"/>
          <w:b/>
          <w:bCs/>
          <w:color w:val="000000"/>
          <w:kern w:val="0"/>
          <w:sz w:val="24"/>
          <w:lang w:val="pl-PL" w:eastAsia="pl-PL"/>
        </w:rPr>
      </w:pPr>
      <w:r w:rsidRPr="00E96A3B">
        <w:rPr>
          <w:rFonts w:ascii="Book Antiqua" w:hAnsi="Book Antiqua" w:cs="Garamond"/>
          <w:b/>
          <w:bCs/>
          <w:color w:val="000000"/>
          <w:kern w:val="0"/>
          <w:sz w:val="24"/>
          <w:lang w:val="pl-PL" w:eastAsia="pl-PL"/>
        </w:rPr>
        <w:t>OUTCOME AND FOLLOW-UP</w:t>
      </w:r>
    </w:p>
    <w:p w:rsidR="00097AA5" w:rsidRPr="00E96A3B" w:rsidRDefault="00097AA5" w:rsidP="003B068B">
      <w:pPr>
        <w:widowControl/>
        <w:spacing w:line="360" w:lineRule="auto"/>
        <w:contextualSpacing/>
        <w:rPr>
          <w:rFonts w:ascii="Book Antiqua" w:hAnsi="Book Antiqua"/>
          <w:color w:val="000000"/>
          <w:sz w:val="24"/>
        </w:rPr>
      </w:pPr>
      <w:r w:rsidRPr="00E96A3B">
        <w:rPr>
          <w:rFonts w:ascii="Book Antiqua" w:hAnsi="Book Antiqua"/>
          <w:color w:val="000000"/>
          <w:sz w:val="24"/>
        </w:rPr>
        <w:t xml:space="preserve">The operation lasted 5 h and the intraoperative blood loss was 300 </w:t>
      </w:r>
      <w:proofErr w:type="spellStart"/>
      <w:r w:rsidRPr="00E96A3B">
        <w:rPr>
          <w:rFonts w:ascii="Book Antiqua" w:hAnsi="Book Antiqua"/>
          <w:color w:val="000000"/>
          <w:sz w:val="24"/>
        </w:rPr>
        <w:t>mL.</w:t>
      </w:r>
      <w:proofErr w:type="spellEnd"/>
      <w:r w:rsidRPr="00E96A3B">
        <w:rPr>
          <w:rFonts w:ascii="Book Antiqua" w:hAnsi="Book Antiqua"/>
          <w:color w:val="000000"/>
          <w:sz w:val="24"/>
        </w:rPr>
        <w:t xml:space="preserve"> The postoperative course was uneventful with a postoperative hospital stay of 7 d. At the last follow-up 6 </w:t>
      </w:r>
      <w:proofErr w:type="spellStart"/>
      <w:r w:rsidRPr="00E96A3B">
        <w:rPr>
          <w:rFonts w:ascii="Book Antiqua" w:hAnsi="Book Antiqua"/>
          <w:color w:val="000000"/>
          <w:sz w:val="24"/>
        </w:rPr>
        <w:t>mo</w:t>
      </w:r>
      <w:proofErr w:type="spellEnd"/>
      <w:r w:rsidRPr="00E96A3B">
        <w:rPr>
          <w:rFonts w:ascii="Book Antiqua" w:hAnsi="Book Antiqua"/>
          <w:color w:val="000000"/>
          <w:sz w:val="24"/>
        </w:rPr>
        <w:t xml:space="preserve"> after surgery, the patient was symptom-free.</w:t>
      </w:r>
    </w:p>
    <w:p w:rsidR="00097AA5" w:rsidRPr="00E96A3B" w:rsidRDefault="00097AA5" w:rsidP="003B068B">
      <w:pPr>
        <w:spacing w:line="360" w:lineRule="auto"/>
        <w:contextualSpacing/>
        <w:rPr>
          <w:rFonts w:ascii="Book Antiqua" w:hAnsi="Book Antiqua"/>
          <w:b/>
          <w:color w:val="000000"/>
          <w:sz w:val="24"/>
        </w:rPr>
      </w:pPr>
    </w:p>
    <w:p w:rsidR="00097AA5" w:rsidRPr="00E96A3B" w:rsidRDefault="00097AA5" w:rsidP="003B068B">
      <w:pPr>
        <w:spacing w:line="360" w:lineRule="auto"/>
        <w:contextualSpacing/>
        <w:rPr>
          <w:rFonts w:ascii="Book Antiqua" w:hAnsi="Book Antiqua"/>
          <w:b/>
          <w:color w:val="000000"/>
          <w:sz w:val="24"/>
        </w:rPr>
      </w:pPr>
      <w:r w:rsidRPr="00E96A3B">
        <w:rPr>
          <w:rFonts w:ascii="Book Antiqua" w:hAnsi="Book Antiqua"/>
          <w:b/>
          <w:color w:val="000000"/>
          <w:sz w:val="24"/>
        </w:rPr>
        <w:t>DISCUSSION</w:t>
      </w:r>
    </w:p>
    <w:p w:rsidR="00097AA5" w:rsidRPr="00E96A3B" w:rsidRDefault="00097AA5" w:rsidP="003B068B">
      <w:pPr>
        <w:spacing w:line="360" w:lineRule="auto"/>
        <w:contextualSpacing/>
        <w:rPr>
          <w:rFonts w:ascii="Book Antiqua" w:hAnsi="Book Antiqua"/>
          <w:color w:val="000000"/>
          <w:sz w:val="24"/>
        </w:rPr>
      </w:pPr>
      <w:r w:rsidRPr="00E96A3B">
        <w:rPr>
          <w:rFonts w:ascii="Book Antiqua" w:hAnsi="Book Antiqua"/>
          <w:color w:val="000000"/>
          <w:sz w:val="24"/>
        </w:rPr>
        <w:t xml:space="preserve">Gallstones can migrate into the intestinal tract </w:t>
      </w:r>
      <w:r w:rsidRPr="00E96A3B">
        <w:rPr>
          <w:rFonts w:ascii="Book Antiqua" w:hAnsi="Book Antiqua"/>
          <w:i/>
          <w:iCs/>
          <w:color w:val="000000"/>
          <w:sz w:val="24"/>
        </w:rPr>
        <w:t>via</w:t>
      </w:r>
      <w:r w:rsidRPr="00E96A3B">
        <w:rPr>
          <w:rFonts w:ascii="Book Antiqua" w:hAnsi="Book Antiqua"/>
          <w:color w:val="000000"/>
          <w:sz w:val="24"/>
        </w:rPr>
        <w:t xml:space="preserve"> the </w:t>
      </w:r>
      <w:proofErr w:type="spellStart"/>
      <w:r w:rsidRPr="00E96A3B">
        <w:rPr>
          <w:rFonts w:ascii="Book Antiqua" w:hAnsi="Book Antiqua"/>
          <w:color w:val="000000"/>
          <w:sz w:val="24"/>
        </w:rPr>
        <w:t>cholecysto</w:t>
      </w:r>
      <w:proofErr w:type="spellEnd"/>
      <w:r w:rsidR="007D5660" w:rsidRPr="00E96A3B">
        <w:rPr>
          <w:rFonts w:ascii="Book Antiqua" w:hAnsi="Book Antiqua"/>
          <w:color w:val="000000"/>
          <w:sz w:val="24"/>
        </w:rPr>
        <w:t>-</w:t>
      </w:r>
      <w:r w:rsidRPr="00E96A3B">
        <w:rPr>
          <w:rFonts w:ascii="Book Antiqua" w:hAnsi="Book Antiqua"/>
          <w:color w:val="000000"/>
          <w:sz w:val="24"/>
        </w:rPr>
        <w:t xml:space="preserve"> or </w:t>
      </w:r>
      <w:proofErr w:type="spellStart"/>
      <w:r w:rsidRPr="00E96A3B">
        <w:rPr>
          <w:rFonts w:ascii="Book Antiqua" w:hAnsi="Book Antiqua"/>
          <w:color w:val="000000"/>
          <w:sz w:val="24"/>
        </w:rPr>
        <w:t>choledochal</w:t>
      </w:r>
      <w:proofErr w:type="spellEnd"/>
      <w:r w:rsidRPr="00E96A3B">
        <w:rPr>
          <w:rFonts w:ascii="Book Antiqua" w:hAnsi="Book Antiqua"/>
          <w:color w:val="000000"/>
          <w:sz w:val="24"/>
        </w:rPr>
        <w:t>-duodenal fistula and block the proximal duodenum or pylorus</w:t>
      </w:r>
      <w:r w:rsidR="007D5660" w:rsidRPr="00E96A3B">
        <w:rPr>
          <w:rFonts w:ascii="Book Antiqua" w:hAnsi="Book Antiqua"/>
          <w:color w:val="000000"/>
          <w:sz w:val="24"/>
        </w:rPr>
        <w:t>,</w:t>
      </w:r>
      <w:r w:rsidRPr="00E96A3B">
        <w:rPr>
          <w:rFonts w:ascii="Book Antiqua" w:hAnsi="Book Antiqua"/>
          <w:color w:val="000000"/>
          <w:sz w:val="24"/>
        </w:rPr>
        <w:t xml:space="preserve"> causing gastric outlet obstruction, a condition known as </w:t>
      </w: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w:t>
      </w:r>
      <w:r w:rsidRPr="00E96A3B">
        <w:rPr>
          <w:rFonts w:ascii="Book Antiqua" w:hAnsi="Book Antiqua"/>
          <w:color w:val="000000"/>
          <w:sz w:val="24"/>
          <w:vertAlign w:val="superscript"/>
        </w:rPr>
        <w:t>[1]</w:t>
      </w:r>
      <w:r w:rsidRPr="00E96A3B">
        <w:rPr>
          <w:rFonts w:ascii="Book Antiqua" w:hAnsi="Book Antiqua"/>
          <w:color w:val="000000"/>
          <w:sz w:val="24"/>
        </w:rPr>
        <w:t xml:space="preserve">. It is a rare complication of </w:t>
      </w:r>
      <w:proofErr w:type="spellStart"/>
      <w:r w:rsidRPr="00E96A3B">
        <w:rPr>
          <w:rFonts w:ascii="Book Antiqua" w:hAnsi="Book Antiqua"/>
          <w:color w:val="000000"/>
          <w:sz w:val="24"/>
        </w:rPr>
        <w:t>cholelithiasis</w:t>
      </w:r>
      <w:proofErr w:type="spellEnd"/>
      <w:r w:rsidRPr="00E96A3B">
        <w:rPr>
          <w:rFonts w:ascii="Book Antiqua" w:hAnsi="Book Antiqua"/>
          <w:color w:val="000000"/>
          <w:sz w:val="24"/>
        </w:rPr>
        <w:t xml:space="preserve">. In the past 50 years from 1967 to 2016, only about 315 cases have been reported in the literature. The mortality rate of </w:t>
      </w: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is 12</w:t>
      </w:r>
      <w:r w:rsidR="00523C94" w:rsidRPr="00E96A3B">
        <w:rPr>
          <w:rFonts w:ascii="Book Antiqua" w:hAnsi="Book Antiqua"/>
          <w:color w:val="000000"/>
          <w:sz w:val="24"/>
        </w:rPr>
        <w:t>%</w:t>
      </w:r>
      <w:r w:rsidRPr="00E96A3B">
        <w:rPr>
          <w:rFonts w:ascii="Book Antiqua" w:hAnsi="Book Antiqua"/>
          <w:color w:val="000000"/>
          <w:sz w:val="24"/>
        </w:rPr>
        <w:t>–30% as it frequently occurs in elderly patients and is associated with many complications</w:t>
      </w:r>
      <w:r w:rsidRPr="00E96A3B">
        <w:rPr>
          <w:rFonts w:ascii="Book Antiqua" w:hAnsi="Book Antiqua"/>
          <w:color w:val="000000"/>
          <w:sz w:val="24"/>
          <w:vertAlign w:val="superscript"/>
        </w:rPr>
        <w:t>[2]</w:t>
      </w:r>
      <w:r w:rsidRPr="00E96A3B">
        <w:rPr>
          <w:rFonts w:ascii="Book Antiqua" w:hAnsi="Book Antiqua"/>
          <w:color w:val="000000"/>
          <w:sz w:val="24"/>
        </w:rPr>
        <w:t>. Fistula formation occurs due to pressure necrosis of the gallbladder wall and the adjacent organ (duodenum in this case) densely adhered to it. Other contributory factors include chronic inflammatory changes in the gallbladder wall and impaction of the stone in the gallbladder neck</w:t>
      </w:r>
      <w:r w:rsidRPr="00E96A3B">
        <w:rPr>
          <w:rFonts w:ascii="Book Antiqua" w:hAnsi="Book Antiqua"/>
          <w:color w:val="000000"/>
          <w:sz w:val="24"/>
          <w:vertAlign w:val="superscript"/>
        </w:rPr>
        <w:t>[3]</w:t>
      </w:r>
      <w:r w:rsidRPr="00E96A3B">
        <w:rPr>
          <w:rFonts w:ascii="Book Antiqua" w:hAnsi="Book Antiqua"/>
          <w:color w:val="000000"/>
          <w:sz w:val="24"/>
        </w:rPr>
        <w:t>. In the present case, the 6-mo history of epigastric pain was probably caused by calculous cholecystitis, and the calculi broke into the duodenal bulb after a long time.</w:t>
      </w:r>
    </w:p>
    <w:p w:rsidR="00097AA5" w:rsidRPr="00E96A3B" w:rsidRDefault="00097AA5" w:rsidP="003B068B">
      <w:pPr>
        <w:spacing w:line="360" w:lineRule="auto"/>
        <w:ind w:firstLineChars="100" w:firstLine="240"/>
        <w:contextualSpacing/>
        <w:rPr>
          <w:rFonts w:ascii="Book Antiqua" w:hAnsi="Book Antiqua"/>
          <w:color w:val="000000"/>
          <w:sz w:val="24"/>
        </w:rPr>
      </w:pP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should be suspected in elderly patients with a previous history of chronic calculous cholecystitis, and sudden abdominal pain that is mainly in the right hypochondriac or epigastric region and is accompanied by </w:t>
      </w:r>
      <w:r w:rsidRPr="00E96A3B">
        <w:rPr>
          <w:rFonts w:ascii="Book Antiqua" w:hAnsi="Book Antiqua"/>
          <w:color w:val="000000"/>
          <w:sz w:val="24"/>
        </w:rPr>
        <w:lastRenderedPageBreak/>
        <w:t xml:space="preserve">nausea, vomiting, fever, and chills. Physical examination may reveal epigastric, </w:t>
      </w:r>
      <w:proofErr w:type="spellStart"/>
      <w:r w:rsidRPr="00E96A3B">
        <w:rPr>
          <w:rFonts w:ascii="Book Antiqua" w:hAnsi="Book Antiqua"/>
          <w:color w:val="000000"/>
          <w:sz w:val="24"/>
        </w:rPr>
        <w:t>subxiphoid</w:t>
      </w:r>
      <w:proofErr w:type="spellEnd"/>
      <w:r w:rsidRPr="00E96A3B">
        <w:rPr>
          <w:rFonts w:ascii="Book Antiqua" w:hAnsi="Book Antiqua"/>
          <w:color w:val="000000"/>
          <w:sz w:val="24"/>
        </w:rPr>
        <w:t>, or right hypochondriac tenderness. Blood examination may show leukocytosis, deranged liver function tests</w:t>
      </w:r>
      <w:r w:rsidR="007D5660" w:rsidRPr="00E96A3B">
        <w:rPr>
          <w:rFonts w:ascii="Book Antiqua" w:hAnsi="Book Antiqua"/>
          <w:color w:val="000000"/>
          <w:sz w:val="24"/>
        </w:rPr>
        <w:t>,</w:t>
      </w:r>
      <w:r w:rsidRPr="00E96A3B">
        <w:rPr>
          <w:rFonts w:ascii="Book Antiqua" w:hAnsi="Book Antiqua"/>
          <w:color w:val="000000"/>
          <w:sz w:val="24"/>
        </w:rPr>
        <w:t xml:space="preserve"> and elevation of inflammatory markers such as C-reactive protein. However, in rare cases it may show air-fluid levels suggestive of gastrointestinal obstruction, a high-density shadow in the right upper abdomen, and </w:t>
      </w:r>
      <w:proofErr w:type="spellStart"/>
      <w:r w:rsidRPr="00E96A3B">
        <w:rPr>
          <w:rFonts w:ascii="Book Antiqua" w:hAnsi="Book Antiqua"/>
          <w:color w:val="000000"/>
          <w:sz w:val="24"/>
        </w:rPr>
        <w:t>pneumobilia</w:t>
      </w:r>
      <w:proofErr w:type="spellEnd"/>
      <w:r w:rsidRPr="00E96A3B">
        <w:rPr>
          <w:rFonts w:ascii="Book Antiqua" w:hAnsi="Book Antiqua"/>
          <w:color w:val="000000"/>
          <w:sz w:val="24"/>
          <w:vertAlign w:val="superscript"/>
        </w:rPr>
        <w:t>[4]</w:t>
      </w:r>
      <w:r w:rsidRPr="00E96A3B">
        <w:rPr>
          <w:rFonts w:ascii="Book Antiqua" w:hAnsi="Book Antiqua"/>
          <w:color w:val="000000"/>
          <w:sz w:val="24"/>
        </w:rPr>
        <w:t>.</w:t>
      </w:r>
    </w:p>
    <w:p w:rsidR="00097AA5" w:rsidRPr="00E96A3B" w:rsidRDefault="00097AA5" w:rsidP="003B068B">
      <w:pPr>
        <w:widowControl/>
        <w:spacing w:line="360" w:lineRule="auto"/>
        <w:ind w:firstLineChars="100" w:firstLine="240"/>
        <w:contextualSpacing/>
        <w:rPr>
          <w:rFonts w:ascii="Book Antiqua" w:hAnsi="Book Antiqua"/>
          <w:color w:val="000000"/>
          <w:sz w:val="24"/>
        </w:rPr>
      </w:pPr>
      <w:r w:rsidRPr="00E96A3B">
        <w:rPr>
          <w:rFonts w:ascii="Book Antiqua" w:hAnsi="Book Antiqua"/>
          <w:color w:val="000000"/>
          <w:sz w:val="24"/>
        </w:rPr>
        <w:t>X-ray examination plays a limited role in diagnosing this disease. However, abdominal ultrasound is useful in determining the gallbladder wall thickening, gallbladder atrophy</w:t>
      </w:r>
      <w:r w:rsidR="007D5660" w:rsidRPr="00E96A3B">
        <w:rPr>
          <w:rFonts w:ascii="Book Antiqua" w:hAnsi="Book Antiqua"/>
          <w:color w:val="000000"/>
          <w:sz w:val="24"/>
        </w:rPr>
        <w:t>,</w:t>
      </w:r>
      <w:r w:rsidRPr="00E96A3B">
        <w:rPr>
          <w:rFonts w:ascii="Book Antiqua" w:hAnsi="Book Antiqua"/>
          <w:color w:val="000000"/>
          <w:sz w:val="24"/>
        </w:rPr>
        <w:t xml:space="preserve"> and the presence or absence of gallstones.</w:t>
      </w:r>
      <w:bookmarkStart w:id="156" w:name="OLE_LINK1"/>
      <w:r w:rsidRPr="00E96A3B">
        <w:rPr>
          <w:rFonts w:ascii="Book Antiqua" w:hAnsi="Book Antiqua"/>
          <w:color w:val="000000"/>
          <w:sz w:val="24"/>
        </w:rPr>
        <w:t xml:space="preserve"> Moreover, in some cases, it can detect discontinuity in the gallbladder wall and the presence of gas in the gallbladder suggestive of internal fistula.</w:t>
      </w:r>
      <w:bookmarkEnd w:id="156"/>
      <w:r w:rsidRPr="00E96A3B">
        <w:rPr>
          <w:rFonts w:ascii="Book Antiqua" w:hAnsi="Book Antiqua"/>
          <w:color w:val="000000"/>
          <w:sz w:val="24"/>
        </w:rPr>
        <w:t xml:space="preserve"> Abdominal CT is an important tool for diagnosing this disease. The radiological triad of </w:t>
      </w:r>
      <w:proofErr w:type="spellStart"/>
      <w:r w:rsidRPr="00E96A3B">
        <w:rPr>
          <w:rFonts w:ascii="Book Antiqua" w:hAnsi="Book Antiqua"/>
          <w:color w:val="000000"/>
          <w:sz w:val="24"/>
        </w:rPr>
        <w:t>Rigler</w:t>
      </w:r>
      <w:proofErr w:type="spellEnd"/>
      <w:r w:rsidRPr="00E96A3B">
        <w:rPr>
          <w:rFonts w:ascii="Book Antiqua" w:hAnsi="Book Antiqua"/>
          <w:color w:val="000000"/>
          <w:sz w:val="24"/>
        </w:rPr>
        <w:t xml:space="preserve"> (small bowel obstruction, </w:t>
      </w:r>
      <w:proofErr w:type="spellStart"/>
      <w:r w:rsidRPr="00E96A3B">
        <w:rPr>
          <w:rFonts w:ascii="Book Antiqua" w:hAnsi="Book Antiqua"/>
          <w:color w:val="000000"/>
          <w:sz w:val="24"/>
        </w:rPr>
        <w:t>pneumobilia</w:t>
      </w:r>
      <w:proofErr w:type="spellEnd"/>
      <w:r w:rsidRPr="00E96A3B">
        <w:rPr>
          <w:rFonts w:ascii="Book Antiqua" w:hAnsi="Book Antiqua"/>
          <w:color w:val="000000"/>
          <w:sz w:val="24"/>
        </w:rPr>
        <w:t>, and ectopic gallstone) is specific for its diagnosis</w:t>
      </w:r>
      <w:r w:rsidRPr="00E96A3B">
        <w:rPr>
          <w:rFonts w:ascii="Book Antiqua" w:hAnsi="Book Antiqua"/>
          <w:color w:val="000000"/>
          <w:sz w:val="24"/>
          <w:vertAlign w:val="superscript"/>
        </w:rPr>
        <w:t>[5,6]</w:t>
      </w:r>
      <w:r w:rsidRPr="00E96A3B">
        <w:rPr>
          <w:rFonts w:ascii="Book Antiqua" w:hAnsi="Book Antiqua"/>
          <w:color w:val="000000"/>
          <w:sz w:val="24"/>
        </w:rPr>
        <w:t xml:space="preserve">. The so-called </w:t>
      </w:r>
      <w:r w:rsidR="00523C94" w:rsidRPr="00E96A3B">
        <w:rPr>
          <w:rFonts w:ascii="Book Antiqua" w:hAnsi="Book Antiqua"/>
          <w:color w:val="000000"/>
          <w:sz w:val="24"/>
        </w:rPr>
        <w:t>“</w:t>
      </w:r>
      <w:r w:rsidRPr="00E96A3B">
        <w:rPr>
          <w:rFonts w:ascii="Book Antiqua" w:hAnsi="Book Antiqua"/>
          <w:color w:val="000000"/>
          <w:sz w:val="24"/>
        </w:rPr>
        <w:t>ectopic gallstone</w:t>
      </w:r>
      <w:r w:rsidR="00523C94" w:rsidRPr="00E96A3B">
        <w:rPr>
          <w:rFonts w:ascii="Book Antiqua" w:hAnsi="Book Antiqua"/>
          <w:color w:val="000000"/>
          <w:sz w:val="24"/>
        </w:rPr>
        <w:t>”</w:t>
      </w:r>
      <w:r w:rsidRPr="00E96A3B">
        <w:rPr>
          <w:rFonts w:ascii="Book Antiqua" w:hAnsi="Book Antiqua"/>
          <w:color w:val="000000"/>
          <w:sz w:val="24"/>
        </w:rPr>
        <w:t xml:space="preserve"> is the stone shadow on the right </w:t>
      </w:r>
      <w:r w:rsidR="002F07BB" w:rsidRPr="00E96A3B">
        <w:rPr>
          <w:rFonts w:ascii="Book Antiqua" w:hAnsi="Book Antiqua"/>
          <w:color w:val="000000"/>
          <w:sz w:val="24"/>
        </w:rPr>
        <w:t xml:space="preserve">side at the level </w:t>
      </w:r>
      <w:r w:rsidRPr="00E96A3B">
        <w:rPr>
          <w:rFonts w:ascii="Book Antiqua" w:hAnsi="Book Antiqua"/>
          <w:color w:val="000000"/>
          <w:sz w:val="24"/>
        </w:rPr>
        <w:t xml:space="preserve">of T12–L1 </w:t>
      </w:r>
      <w:r w:rsidR="002F07BB" w:rsidRPr="00E96A3B">
        <w:rPr>
          <w:rFonts w:ascii="Book Antiqua" w:hAnsi="Book Antiqua"/>
          <w:color w:val="000000"/>
          <w:sz w:val="24"/>
        </w:rPr>
        <w:t>vertebrae</w:t>
      </w:r>
      <w:r w:rsidRPr="00E96A3B">
        <w:rPr>
          <w:rFonts w:ascii="Book Antiqua" w:hAnsi="Book Antiqua"/>
          <w:color w:val="000000"/>
          <w:sz w:val="24"/>
        </w:rPr>
        <w:t>. MRCP</w:t>
      </w:r>
      <w:r w:rsidR="007D5660" w:rsidRPr="00E96A3B">
        <w:rPr>
          <w:rFonts w:ascii="Book Antiqua" w:hAnsi="Book Antiqua"/>
          <w:color w:val="000000"/>
          <w:sz w:val="24"/>
        </w:rPr>
        <w:t>,</w:t>
      </w:r>
      <w:r w:rsidRPr="00E96A3B">
        <w:rPr>
          <w:rFonts w:ascii="Book Antiqua" w:hAnsi="Book Antiqua"/>
          <w:color w:val="000000"/>
          <w:sz w:val="24"/>
        </w:rPr>
        <w:t xml:space="preserve"> especially contrast-enhanced MRCP</w:t>
      </w:r>
      <w:r w:rsidR="007D5660" w:rsidRPr="00E96A3B">
        <w:rPr>
          <w:rFonts w:ascii="Book Antiqua" w:hAnsi="Book Antiqua"/>
          <w:color w:val="000000"/>
          <w:sz w:val="24"/>
        </w:rPr>
        <w:t>,</w:t>
      </w:r>
      <w:r w:rsidRPr="00E96A3B">
        <w:rPr>
          <w:rFonts w:ascii="Book Antiqua" w:hAnsi="Book Antiqua"/>
          <w:color w:val="000000"/>
          <w:sz w:val="24"/>
        </w:rPr>
        <w:t xml:space="preserve"> has high diagnostic value as it can detect the presence of fistula, as well as the size</w:t>
      </w:r>
      <w:r w:rsidR="007D5660" w:rsidRPr="00E96A3B">
        <w:rPr>
          <w:rFonts w:ascii="Book Antiqua" w:hAnsi="Book Antiqua"/>
          <w:color w:val="000000"/>
          <w:sz w:val="24"/>
        </w:rPr>
        <w:t xml:space="preserve"> and </w:t>
      </w:r>
      <w:r w:rsidRPr="00E96A3B">
        <w:rPr>
          <w:rFonts w:ascii="Book Antiqua" w:hAnsi="Book Antiqua"/>
          <w:color w:val="000000"/>
          <w:sz w:val="24"/>
        </w:rPr>
        <w:t>location of the stone</w:t>
      </w:r>
      <w:r w:rsidR="007D5660" w:rsidRPr="00E96A3B">
        <w:rPr>
          <w:rFonts w:ascii="Book Antiqua" w:hAnsi="Book Antiqua"/>
          <w:color w:val="000000"/>
          <w:sz w:val="24"/>
        </w:rPr>
        <w:t xml:space="preserve"> </w:t>
      </w:r>
      <w:r w:rsidRPr="00E96A3B">
        <w:rPr>
          <w:rFonts w:ascii="Book Antiqua" w:hAnsi="Book Antiqua"/>
          <w:color w:val="000000"/>
          <w:sz w:val="24"/>
        </w:rPr>
        <w:t>and its relationship with the fistula</w:t>
      </w:r>
      <w:r w:rsidRPr="00E96A3B">
        <w:rPr>
          <w:rFonts w:ascii="Book Antiqua" w:hAnsi="Book Antiqua"/>
          <w:color w:val="000000"/>
          <w:sz w:val="24"/>
          <w:vertAlign w:val="superscript"/>
        </w:rPr>
        <w:t>[7]</w:t>
      </w:r>
      <w:r w:rsidRPr="00E96A3B">
        <w:rPr>
          <w:rFonts w:ascii="Book Antiqua" w:hAnsi="Book Antiqua"/>
          <w:color w:val="000000"/>
          <w:sz w:val="24"/>
        </w:rPr>
        <w:t xml:space="preserve">. Upper gastrointestinal endoscopy is both diagnostic and therapeutic for this disease, as it can visualize the site and cause of upper gastrointestinal obstruction including the incarcerated stones. In about 31% of cases, the internal opening of the </w:t>
      </w:r>
      <w:proofErr w:type="spellStart"/>
      <w:r w:rsidRPr="00E96A3B">
        <w:rPr>
          <w:rFonts w:ascii="Book Antiqua" w:hAnsi="Book Antiqua"/>
          <w:color w:val="000000"/>
          <w:sz w:val="24"/>
        </w:rPr>
        <w:t>cholecystointestinal</w:t>
      </w:r>
      <w:proofErr w:type="spellEnd"/>
      <w:r w:rsidRPr="00E96A3B">
        <w:rPr>
          <w:rFonts w:ascii="Book Antiqua" w:hAnsi="Book Antiqua"/>
          <w:color w:val="000000"/>
          <w:sz w:val="24"/>
        </w:rPr>
        <w:t xml:space="preserve"> or </w:t>
      </w:r>
      <w:proofErr w:type="spellStart"/>
      <w:r w:rsidRPr="00E96A3B">
        <w:rPr>
          <w:rFonts w:ascii="Book Antiqua" w:hAnsi="Book Antiqua"/>
          <w:color w:val="000000"/>
          <w:sz w:val="24"/>
        </w:rPr>
        <w:t>choledochointestinal</w:t>
      </w:r>
      <w:proofErr w:type="spellEnd"/>
      <w:r w:rsidRPr="00E96A3B">
        <w:rPr>
          <w:rFonts w:ascii="Book Antiqua" w:hAnsi="Book Antiqua"/>
          <w:color w:val="000000"/>
          <w:sz w:val="24"/>
        </w:rPr>
        <w:t xml:space="preserve"> fistula can be detected</w:t>
      </w:r>
      <w:r w:rsidRPr="00E96A3B">
        <w:rPr>
          <w:rFonts w:ascii="Book Antiqua" w:hAnsi="Book Antiqua"/>
          <w:color w:val="000000"/>
          <w:sz w:val="24"/>
          <w:vertAlign w:val="superscript"/>
        </w:rPr>
        <w:t>[8]</w:t>
      </w:r>
      <w:r w:rsidRPr="00E96A3B">
        <w:rPr>
          <w:rFonts w:ascii="Book Antiqua" w:hAnsi="Book Antiqua"/>
          <w:color w:val="000000"/>
          <w:sz w:val="24"/>
        </w:rPr>
        <w:t>. Sometimes, the huge stone blocks the fistulous opening and also limits the endo</w:t>
      </w:r>
      <w:r w:rsidRPr="00E96A3B">
        <w:rPr>
          <w:rFonts w:ascii="Book Antiqua" w:hAnsi="Book Antiqua"/>
          <w:color w:val="000000"/>
          <w:sz w:val="24"/>
          <w:shd w:val="clear" w:color="auto" w:fill="FFFFFF"/>
        </w:rPr>
        <w:t>scopic vision, leading to misdiagnosis as was seen in the current case.</w:t>
      </w:r>
    </w:p>
    <w:p w:rsidR="00097AA5" w:rsidRPr="00E96A3B" w:rsidRDefault="00097AA5" w:rsidP="003B068B">
      <w:pPr>
        <w:spacing w:line="360" w:lineRule="auto"/>
        <w:ind w:firstLineChars="100" w:firstLine="240"/>
        <w:contextualSpacing/>
        <w:rPr>
          <w:rFonts w:ascii="Book Antiqua" w:hAnsi="Book Antiqua"/>
          <w:color w:val="000000"/>
          <w:sz w:val="24"/>
        </w:rPr>
      </w:pPr>
      <w:r w:rsidRPr="00E96A3B">
        <w:rPr>
          <w:rFonts w:ascii="Book Antiqua" w:hAnsi="Book Antiqua"/>
          <w:color w:val="000000"/>
          <w:sz w:val="24"/>
        </w:rPr>
        <w:t xml:space="preserve">Various treatments for </w:t>
      </w: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have been described in the literature, and can be broadly divided into non-surgical and surgical treatments. Non-surgical treatment has a low success rate</w:t>
      </w:r>
      <w:r w:rsidR="00E13D0A" w:rsidRPr="00E96A3B">
        <w:rPr>
          <w:rFonts w:ascii="Book Antiqua" w:hAnsi="Book Antiqua"/>
          <w:color w:val="000000"/>
          <w:sz w:val="24"/>
        </w:rPr>
        <w:t xml:space="preserve"> </w:t>
      </w:r>
      <w:r w:rsidRPr="00E96A3B">
        <w:rPr>
          <w:rFonts w:ascii="Book Antiqua" w:hAnsi="Book Antiqua"/>
          <w:color w:val="000000"/>
          <w:sz w:val="24"/>
        </w:rPr>
        <w:t>a</w:t>
      </w:r>
      <w:r w:rsidR="00E13D0A" w:rsidRPr="00E96A3B">
        <w:rPr>
          <w:rFonts w:ascii="Book Antiqua" w:hAnsi="Book Antiqua"/>
          <w:color w:val="000000"/>
          <w:sz w:val="24"/>
        </w:rPr>
        <w:t>bout</w:t>
      </w:r>
      <w:r w:rsidRPr="00E96A3B">
        <w:rPr>
          <w:rFonts w:ascii="Book Antiqua" w:hAnsi="Book Antiqua"/>
          <w:color w:val="000000"/>
          <w:sz w:val="24"/>
        </w:rPr>
        <w:t xml:space="preserve"> 9%</w:t>
      </w:r>
      <w:r w:rsidRPr="00E96A3B">
        <w:rPr>
          <w:rFonts w:ascii="Book Antiqua" w:hAnsi="Book Antiqua"/>
          <w:color w:val="000000"/>
          <w:sz w:val="24"/>
          <w:vertAlign w:val="superscript"/>
        </w:rPr>
        <w:t>[9]</w:t>
      </w:r>
      <w:r w:rsidRPr="00E96A3B">
        <w:rPr>
          <w:rFonts w:ascii="Book Antiqua" w:hAnsi="Book Antiqua"/>
          <w:color w:val="000000"/>
          <w:sz w:val="24"/>
        </w:rPr>
        <w:t xml:space="preserve">. However, with advances in endoscopic techniques, the success rate has </w:t>
      </w:r>
      <w:r w:rsidR="001F3DDA" w:rsidRPr="00E96A3B">
        <w:rPr>
          <w:rFonts w:ascii="Book Antiqua" w:hAnsi="Book Antiqua"/>
          <w:color w:val="000000"/>
          <w:sz w:val="24"/>
        </w:rPr>
        <w:t xml:space="preserve">greatly </w:t>
      </w:r>
      <w:r w:rsidRPr="00E96A3B">
        <w:rPr>
          <w:rFonts w:ascii="Book Antiqua" w:hAnsi="Book Antiqua"/>
          <w:color w:val="000000"/>
          <w:sz w:val="24"/>
        </w:rPr>
        <w:t xml:space="preserve">improved in the recent years. Common methods used to break the large stone into pieces include endoscopic lithotripsy, extracorporeal shock </w:t>
      </w:r>
      <w:r w:rsidRPr="00E96A3B">
        <w:rPr>
          <w:rFonts w:ascii="Book Antiqua" w:hAnsi="Book Antiqua"/>
          <w:color w:val="000000"/>
          <w:sz w:val="24"/>
        </w:rPr>
        <w:lastRenderedPageBreak/>
        <w:t>wave lithotripsy, electro-hydraulic lithotripsy, and endoscopic laser lithotripsy. The latter two technologies are simple, safe</w:t>
      </w:r>
      <w:r w:rsidR="007D5660" w:rsidRPr="00E96A3B">
        <w:rPr>
          <w:rFonts w:ascii="Book Antiqua" w:hAnsi="Book Antiqua"/>
          <w:color w:val="000000"/>
          <w:sz w:val="24"/>
        </w:rPr>
        <w:t>,</w:t>
      </w:r>
      <w:r w:rsidRPr="00E96A3B">
        <w:rPr>
          <w:rFonts w:ascii="Book Antiqua" w:hAnsi="Book Antiqua"/>
          <w:color w:val="000000"/>
          <w:sz w:val="24"/>
        </w:rPr>
        <w:t xml:space="preserve"> and effective, with few complications, and are currently the most commonly used methods</w:t>
      </w:r>
      <w:r w:rsidRPr="00E96A3B">
        <w:rPr>
          <w:rFonts w:ascii="Book Antiqua" w:hAnsi="Book Antiqua"/>
          <w:color w:val="000000"/>
          <w:sz w:val="24"/>
          <w:vertAlign w:val="superscript"/>
        </w:rPr>
        <w:t>[10]</w:t>
      </w:r>
      <w:r w:rsidRPr="00E96A3B">
        <w:rPr>
          <w:rFonts w:ascii="Book Antiqua" w:hAnsi="Book Antiqua"/>
          <w:color w:val="000000"/>
          <w:sz w:val="24"/>
        </w:rPr>
        <w:t>. However, some scholars believe that endoscopic lithotomy increases the risk of esophageal injury, digestive tract perforation, and gastrointestinal bleeding</w:t>
      </w:r>
      <w:r w:rsidR="001F3DDA" w:rsidRPr="00E96A3B">
        <w:rPr>
          <w:rFonts w:ascii="Book Antiqua" w:hAnsi="Book Antiqua"/>
          <w:color w:val="000000"/>
          <w:sz w:val="24"/>
        </w:rPr>
        <w:t>.</w:t>
      </w:r>
      <w:r w:rsidRPr="00E96A3B">
        <w:rPr>
          <w:rFonts w:ascii="Book Antiqua" w:hAnsi="Book Antiqua"/>
          <w:color w:val="000000"/>
          <w:sz w:val="24"/>
        </w:rPr>
        <w:t xml:space="preserve"> </w:t>
      </w:r>
      <w:r w:rsidR="001F3DDA" w:rsidRPr="00E96A3B">
        <w:rPr>
          <w:rFonts w:ascii="Book Antiqua" w:hAnsi="Book Antiqua"/>
          <w:color w:val="000000"/>
          <w:sz w:val="24"/>
        </w:rPr>
        <w:t>A</w:t>
      </w:r>
      <w:r w:rsidRPr="00E96A3B">
        <w:rPr>
          <w:rFonts w:ascii="Book Antiqua" w:hAnsi="Book Antiqua"/>
          <w:color w:val="000000"/>
          <w:sz w:val="24"/>
        </w:rPr>
        <w:t xml:space="preserve"> study showed that 42% of patients failed to achieve stone removal </w:t>
      </w:r>
      <w:r w:rsidR="007D5660" w:rsidRPr="00E96A3B">
        <w:rPr>
          <w:rFonts w:ascii="Book Antiqua" w:hAnsi="Book Antiqua"/>
          <w:color w:val="000000"/>
          <w:sz w:val="24"/>
        </w:rPr>
        <w:t xml:space="preserve">by </w:t>
      </w:r>
      <w:r w:rsidRPr="00E96A3B">
        <w:rPr>
          <w:rFonts w:ascii="Book Antiqua" w:hAnsi="Book Antiqua"/>
          <w:color w:val="000000"/>
          <w:sz w:val="24"/>
        </w:rPr>
        <w:t>this technique</w:t>
      </w:r>
      <w:r w:rsidRPr="00E96A3B">
        <w:rPr>
          <w:rFonts w:ascii="Book Antiqua" w:hAnsi="Book Antiqua"/>
          <w:color w:val="000000"/>
          <w:sz w:val="24"/>
          <w:vertAlign w:val="superscript"/>
        </w:rPr>
        <w:t>[11]</w:t>
      </w:r>
      <w:r w:rsidRPr="00E96A3B">
        <w:rPr>
          <w:rFonts w:ascii="Book Antiqua" w:hAnsi="Book Antiqua"/>
          <w:color w:val="000000"/>
          <w:sz w:val="24"/>
        </w:rPr>
        <w:t xml:space="preserve">. Surgery is the mainstay of treatment and includes gastric or intestinal </w:t>
      </w:r>
      <w:proofErr w:type="spellStart"/>
      <w:r w:rsidR="008C527E" w:rsidRPr="00E96A3B">
        <w:rPr>
          <w:rFonts w:ascii="Book Antiqua" w:hAnsi="Book Antiqua"/>
          <w:color w:val="000000"/>
          <w:sz w:val="24"/>
        </w:rPr>
        <w:t>entero</w:t>
      </w:r>
      <w:r w:rsidRPr="00E96A3B">
        <w:rPr>
          <w:rFonts w:ascii="Book Antiqua" w:hAnsi="Book Antiqua"/>
          <w:color w:val="000000"/>
          <w:sz w:val="24"/>
        </w:rPr>
        <w:t>lithotomy</w:t>
      </w:r>
      <w:proofErr w:type="spellEnd"/>
      <w:r w:rsidRPr="00E96A3B">
        <w:rPr>
          <w:rFonts w:ascii="Book Antiqua" w:hAnsi="Book Antiqua"/>
          <w:color w:val="000000"/>
          <w:sz w:val="24"/>
        </w:rPr>
        <w:t xml:space="preserve"> with gallbladder duodenal fistula repair and cholecystectomy. It can be performed in a one or two-step method depending upon the patient’s age, physical condition, and disease characteristics. If the patient is in good general health, ha</w:t>
      </w:r>
      <w:r w:rsidR="008C527E" w:rsidRPr="00E96A3B">
        <w:rPr>
          <w:rFonts w:ascii="Book Antiqua" w:hAnsi="Book Antiqua"/>
          <w:color w:val="000000"/>
          <w:sz w:val="24"/>
        </w:rPr>
        <w:t>s</w:t>
      </w:r>
      <w:r w:rsidRPr="00E96A3B">
        <w:rPr>
          <w:rFonts w:ascii="Book Antiqua" w:hAnsi="Book Antiqua"/>
          <w:color w:val="000000"/>
          <w:sz w:val="24"/>
        </w:rPr>
        <w:t xml:space="preserve"> a short </w:t>
      </w:r>
      <w:r w:rsidR="008C527E" w:rsidRPr="00E96A3B">
        <w:rPr>
          <w:rFonts w:ascii="Book Antiqua" w:hAnsi="Book Antiqua"/>
          <w:color w:val="000000"/>
          <w:sz w:val="24"/>
        </w:rPr>
        <w:t>history of symptoms</w:t>
      </w:r>
      <w:r w:rsidRPr="00E96A3B">
        <w:rPr>
          <w:rFonts w:ascii="Book Antiqua" w:hAnsi="Book Antiqua"/>
          <w:color w:val="000000"/>
          <w:sz w:val="24"/>
        </w:rPr>
        <w:t>, no major water</w:t>
      </w:r>
      <w:r w:rsidR="008C527E" w:rsidRPr="00E96A3B">
        <w:rPr>
          <w:rFonts w:ascii="Book Antiqua" w:hAnsi="Book Antiqua"/>
          <w:color w:val="000000"/>
          <w:sz w:val="24"/>
        </w:rPr>
        <w:t>,</w:t>
      </w:r>
      <w:r w:rsidRPr="00E96A3B">
        <w:rPr>
          <w:rFonts w:ascii="Book Antiqua" w:hAnsi="Book Antiqua"/>
          <w:color w:val="000000"/>
          <w:sz w:val="24"/>
        </w:rPr>
        <w:t xml:space="preserve"> electrolyte imbalance</w:t>
      </w:r>
      <w:r w:rsidR="008C527E" w:rsidRPr="00E96A3B">
        <w:rPr>
          <w:rFonts w:ascii="Book Antiqua" w:hAnsi="Book Antiqua"/>
          <w:color w:val="000000"/>
          <w:sz w:val="24"/>
        </w:rPr>
        <w:t>s</w:t>
      </w:r>
      <w:r w:rsidR="007D5660" w:rsidRPr="00E96A3B">
        <w:rPr>
          <w:rFonts w:ascii="Book Antiqua" w:hAnsi="Book Antiqua"/>
          <w:color w:val="000000"/>
          <w:sz w:val="24"/>
        </w:rPr>
        <w:t>,</w:t>
      </w:r>
      <w:r w:rsidRPr="00E96A3B">
        <w:rPr>
          <w:rFonts w:ascii="Book Antiqua" w:hAnsi="Book Antiqua"/>
          <w:color w:val="000000"/>
          <w:sz w:val="24"/>
        </w:rPr>
        <w:t xml:space="preserve"> and no obvious inflammatory reaction at the site of </w:t>
      </w:r>
      <w:proofErr w:type="spellStart"/>
      <w:r w:rsidRPr="00E96A3B">
        <w:rPr>
          <w:rFonts w:ascii="Book Antiqua" w:hAnsi="Book Antiqua"/>
          <w:color w:val="000000"/>
          <w:sz w:val="24"/>
        </w:rPr>
        <w:t>choledocho</w:t>
      </w:r>
      <w:proofErr w:type="spellEnd"/>
      <w:r w:rsidR="007D5660" w:rsidRPr="00E96A3B">
        <w:rPr>
          <w:rFonts w:ascii="Book Antiqua" w:hAnsi="Book Antiqua"/>
          <w:color w:val="000000"/>
          <w:sz w:val="24"/>
        </w:rPr>
        <w:t>-</w:t>
      </w:r>
      <w:r w:rsidRPr="00E96A3B">
        <w:rPr>
          <w:rFonts w:ascii="Book Antiqua" w:hAnsi="Book Antiqua"/>
          <w:color w:val="000000"/>
          <w:sz w:val="24"/>
        </w:rPr>
        <w:t xml:space="preserve"> or </w:t>
      </w:r>
      <w:proofErr w:type="spellStart"/>
      <w:r w:rsidRPr="00E96A3B">
        <w:rPr>
          <w:rFonts w:ascii="Book Antiqua" w:hAnsi="Book Antiqua"/>
          <w:color w:val="000000"/>
          <w:sz w:val="24"/>
        </w:rPr>
        <w:t>cholecysto</w:t>
      </w:r>
      <w:proofErr w:type="spellEnd"/>
      <w:r w:rsidRPr="00E96A3B">
        <w:rPr>
          <w:rFonts w:ascii="Book Antiqua" w:hAnsi="Book Antiqua"/>
          <w:color w:val="000000"/>
          <w:sz w:val="24"/>
        </w:rPr>
        <w:t>-intestinal fistula, one-stage operation can be considered</w:t>
      </w:r>
      <w:r w:rsidRPr="00E96A3B">
        <w:rPr>
          <w:rFonts w:ascii="Book Antiqua" w:hAnsi="Book Antiqua"/>
          <w:color w:val="000000"/>
          <w:sz w:val="24"/>
          <w:vertAlign w:val="superscript"/>
        </w:rPr>
        <w:t>[12]</w:t>
      </w:r>
      <w:r w:rsidRPr="00E96A3B">
        <w:rPr>
          <w:rFonts w:ascii="Book Antiqua" w:hAnsi="Book Antiqua"/>
          <w:color w:val="000000"/>
          <w:sz w:val="24"/>
        </w:rPr>
        <w:t xml:space="preserve">. The advantages of this method are that it prevents the need for a second operation and prevents the occurrence of retrograde biliary tract infection, gallbladder cancer, and recurrence of gallstone ileus. However, because the majority of patients with </w:t>
      </w: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are elderly, with a long history of systemic diseases, the incidence of postoperative complications and mortality of one-step surgery </w:t>
      </w:r>
      <w:r w:rsidR="007D5660" w:rsidRPr="00E96A3B">
        <w:rPr>
          <w:rFonts w:ascii="Book Antiqua" w:hAnsi="Book Antiqua"/>
          <w:color w:val="000000"/>
          <w:sz w:val="24"/>
        </w:rPr>
        <w:t xml:space="preserve">is </w:t>
      </w:r>
      <w:r w:rsidRPr="00E96A3B">
        <w:rPr>
          <w:rFonts w:ascii="Book Antiqua" w:hAnsi="Book Antiqua"/>
          <w:color w:val="000000"/>
          <w:sz w:val="24"/>
        </w:rPr>
        <w:t xml:space="preserve">relatively high. In such patients with higher risk of surgical complications, a two-step method is beneficial in which only the gastric or intestinal stones are removed in the first surgery to relieve the obstruction. After the patient’s physical condition improves, fistula repair and cholecystectomy can be performed in the second stage. Postoperative complications and mortality of the two-step method are significantly lower than those of the one-step method. Moreover, in some cases, a second surgery is not required as the diseased gallbladder is already shrunken and lacks stones due to the fistula. In addition, some scholars believe that in most patients, the biliary fistula closes </w:t>
      </w:r>
      <w:r w:rsidR="008C527E" w:rsidRPr="00E96A3B">
        <w:rPr>
          <w:rFonts w:ascii="Book Antiqua" w:hAnsi="Book Antiqua"/>
          <w:color w:val="000000"/>
          <w:sz w:val="24"/>
        </w:rPr>
        <w:t xml:space="preserve">spontaneously </w:t>
      </w:r>
      <w:r w:rsidRPr="00E96A3B">
        <w:rPr>
          <w:rFonts w:ascii="Book Antiqua" w:hAnsi="Book Antiqua"/>
          <w:color w:val="000000"/>
          <w:sz w:val="24"/>
        </w:rPr>
        <w:t xml:space="preserve">after the intestinal calculi are removed, making it unnecessary to repair the fistula. In </w:t>
      </w:r>
      <w:r w:rsidR="008C527E" w:rsidRPr="00E96A3B">
        <w:rPr>
          <w:rFonts w:ascii="Book Antiqua" w:hAnsi="Book Antiqua"/>
          <w:color w:val="000000"/>
          <w:sz w:val="24"/>
        </w:rPr>
        <w:t>such</w:t>
      </w:r>
      <w:r w:rsidRPr="00E96A3B">
        <w:rPr>
          <w:rFonts w:ascii="Book Antiqua" w:hAnsi="Book Antiqua"/>
          <w:color w:val="000000"/>
          <w:sz w:val="24"/>
        </w:rPr>
        <w:t xml:space="preserve"> case</w:t>
      </w:r>
      <w:r w:rsidR="008C527E" w:rsidRPr="00E96A3B">
        <w:rPr>
          <w:rFonts w:ascii="Book Antiqua" w:hAnsi="Book Antiqua"/>
          <w:color w:val="000000"/>
          <w:sz w:val="24"/>
        </w:rPr>
        <w:t>s</w:t>
      </w:r>
      <w:r w:rsidRPr="00E96A3B">
        <w:rPr>
          <w:rFonts w:ascii="Book Antiqua" w:hAnsi="Book Antiqua"/>
          <w:color w:val="000000"/>
          <w:sz w:val="24"/>
        </w:rPr>
        <w:t xml:space="preserve">, biliary symptoms are often relieved or even disappear in the </w:t>
      </w:r>
      <w:r w:rsidRPr="00E96A3B">
        <w:rPr>
          <w:rFonts w:ascii="Book Antiqua" w:hAnsi="Book Antiqua"/>
          <w:color w:val="000000"/>
          <w:sz w:val="24"/>
        </w:rPr>
        <w:lastRenderedPageBreak/>
        <w:t xml:space="preserve">absence of stones, despite leaving the gallbladder </w:t>
      </w:r>
      <w:r w:rsidRPr="00E96A3B">
        <w:rPr>
          <w:rFonts w:ascii="Book Antiqua" w:hAnsi="Book Antiqua"/>
          <w:i/>
          <w:color w:val="000000"/>
          <w:sz w:val="24"/>
        </w:rPr>
        <w:t>in situ</w:t>
      </w:r>
      <w:r w:rsidRPr="00E96A3B">
        <w:rPr>
          <w:rFonts w:ascii="Book Antiqua" w:hAnsi="Book Antiqua"/>
          <w:color w:val="000000"/>
          <w:sz w:val="24"/>
          <w:vertAlign w:val="superscript"/>
        </w:rPr>
        <w:t>[13]</w:t>
      </w:r>
      <w:r w:rsidRPr="00E96A3B">
        <w:rPr>
          <w:rFonts w:ascii="Book Antiqua" w:hAnsi="Book Antiqua"/>
          <w:color w:val="000000"/>
          <w:sz w:val="24"/>
        </w:rPr>
        <w:t xml:space="preserve">. In recent years, with the extensive application of laparoscopy, laparoscopic surgery for </w:t>
      </w: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has become a safe and effective alternative to open surgery</w:t>
      </w:r>
      <w:r w:rsidRPr="00E96A3B">
        <w:rPr>
          <w:rFonts w:ascii="Book Antiqua" w:hAnsi="Book Antiqua"/>
          <w:color w:val="000000"/>
          <w:sz w:val="24"/>
          <w:vertAlign w:val="superscript"/>
        </w:rPr>
        <w:t>[14]</w:t>
      </w:r>
      <w:r w:rsidRPr="00E96A3B">
        <w:rPr>
          <w:rFonts w:ascii="Book Antiqua" w:hAnsi="Book Antiqua"/>
          <w:color w:val="000000"/>
          <w:sz w:val="24"/>
        </w:rPr>
        <w:t>.</w:t>
      </w:r>
    </w:p>
    <w:p w:rsidR="00097AA5" w:rsidRPr="00E96A3B" w:rsidRDefault="00097AA5" w:rsidP="003B068B">
      <w:pPr>
        <w:spacing w:line="360" w:lineRule="auto"/>
        <w:contextualSpacing/>
        <w:rPr>
          <w:rFonts w:ascii="Book Antiqua" w:hAnsi="Book Antiqua"/>
          <w:color w:val="000000"/>
          <w:sz w:val="24"/>
        </w:rPr>
      </w:pPr>
    </w:p>
    <w:p w:rsidR="00097AA5" w:rsidRPr="00E96A3B" w:rsidRDefault="00097AA5" w:rsidP="003B068B">
      <w:pPr>
        <w:spacing w:line="360" w:lineRule="auto"/>
        <w:contextualSpacing/>
        <w:rPr>
          <w:rFonts w:ascii="Book Antiqua" w:hAnsi="Book Antiqua"/>
          <w:b/>
          <w:color w:val="000000"/>
          <w:sz w:val="24"/>
        </w:rPr>
      </w:pPr>
      <w:r w:rsidRPr="00E96A3B">
        <w:rPr>
          <w:rFonts w:ascii="Book Antiqua" w:hAnsi="Book Antiqua"/>
          <w:b/>
          <w:color w:val="000000"/>
          <w:sz w:val="24"/>
        </w:rPr>
        <w:t>CONCLUSION</w:t>
      </w:r>
    </w:p>
    <w:p w:rsidR="00097AA5" w:rsidRPr="00E96A3B" w:rsidRDefault="00097AA5" w:rsidP="003B068B">
      <w:pPr>
        <w:spacing w:line="360" w:lineRule="auto"/>
        <w:contextualSpacing/>
        <w:rPr>
          <w:rFonts w:ascii="Book Antiqua" w:hAnsi="Book Antiqua"/>
          <w:color w:val="000000"/>
          <w:sz w:val="24"/>
        </w:rPr>
      </w:pPr>
      <w:proofErr w:type="spellStart"/>
      <w:r w:rsidRPr="00E96A3B">
        <w:rPr>
          <w:rFonts w:ascii="Book Antiqua" w:hAnsi="Book Antiqua"/>
          <w:color w:val="000000"/>
          <w:sz w:val="24"/>
        </w:rPr>
        <w:t>Bouveret</w:t>
      </w:r>
      <w:proofErr w:type="spellEnd"/>
      <w:r w:rsidRPr="00E96A3B">
        <w:rPr>
          <w:rFonts w:ascii="Book Antiqua" w:hAnsi="Book Antiqua"/>
          <w:color w:val="000000"/>
          <w:sz w:val="24"/>
        </w:rPr>
        <w:t xml:space="preserve"> syndrome is a rare clinical disease associated </w:t>
      </w:r>
      <w:r w:rsidR="007D5660" w:rsidRPr="00E96A3B">
        <w:rPr>
          <w:rFonts w:ascii="Book Antiqua" w:hAnsi="Book Antiqua"/>
          <w:color w:val="000000"/>
          <w:sz w:val="24"/>
        </w:rPr>
        <w:t xml:space="preserve">with </w:t>
      </w:r>
      <w:r w:rsidRPr="00E96A3B">
        <w:rPr>
          <w:rFonts w:ascii="Book Antiqua" w:hAnsi="Book Antiqua"/>
          <w:color w:val="000000"/>
          <w:sz w:val="24"/>
        </w:rPr>
        <w:t>high mortality, which requires a high index of clinical suspicion for timely diagnosis. CT, MRCP, and gastroscopy are the most useful tools for diagnosing this syndrome. Treatment should be individualized according to the patient’s age, physical condition, and disease characteristics. In view of the advantages of endoscopic lithotripsy or minimally invasive lithotripsy or lithotomy, it is recommended that endoscopic therapy be tried first; surgery can be performed if it fails</w:t>
      </w:r>
      <w:r w:rsidRPr="00E96A3B">
        <w:rPr>
          <w:rFonts w:ascii="Book Antiqua" w:hAnsi="Book Antiqua"/>
          <w:color w:val="000000"/>
          <w:sz w:val="24"/>
          <w:vertAlign w:val="superscript"/>
        </w:rPr>
        <w:t>[8]</w:t>
      </w:r>
      <w:r w:rsidRPr="00E96A3B">
        <w:rPr>
          <w:rFonts w:ascii="Book Antiqua" w:hAnsi="Book Antiqua"/>
          <w:color w:val="000000"/>
          <w:sz w:val="24"/>
        </w:rPr>
        <w:t>. For patients with multiple comorbidities and poor general condition, the two-step surgical method can significantly reduce mortality</w:t>
      </w:r>
      <w:r w:rsidRPr="00E96A3B">
        <w:rPr>
          <w:rFonts w:ascii="Book Antiqua" w:hAnsi="Book Antiqua"/>
          <w:color w:val="000000"/>
          <w:sz w:val="24"/>
          <w:vertAlign w:val="superscript"/>
        </w:rPr>
        <w:t>[15]</w:t>
      </w:r>
      <w:r w:rsidRPr="00E96A3B">
        <w:rPr>
          <w:rFonts w:ascii="Book Antiqua" w:hAnsi="Book Antiqua"/>
          <w:color w:val="000000"/>
          <w:sz w:val="24"/>
        </w:rPr>
        <w:t>.</w:t>
      </w:r>
    </w:p>
    <w:p w:rsidR="00097AA5" w:rsidRPr="00E96A3B" w:rsidRDefault="00097AA5" w:rsidP="003B068B">
      <w:pPr>
        <w:spacing w:line="360" w:lineRule="auto"/>
        <w:contextualSpacing/>
        <w:rPr>
          <w:rFonts w:ascii="Book Antiqua" w:hAnsi="Book Antiqua"/>
          <w:color w:val="000000"/>
          <w:sz w:val="24"/>
        </w:rPr>
      </w:pPr>
    </w:p>
    <w:p w:rsidR="00097AA5" w:rsidRPr="00E96A3B" w:rsidRDefault="00097AA5" w:rsidP="003B068B">
      <w:pPr>
        <w:pStyle w:val="ab"/>
        <w:widowControl/>
        <w:spacing w:beforeAutospacing="0" w:afterAutospacing="0" w:line="360" w:lineRule="auto"/>
        <w:contextualSpacing/>
        <w:jc w:val="both"/>
        <w:rPr>
          <w:rFonts w:ascii="Book Antiqua" w:hAnsi="Book Antiqua"/>
          <w:caps/>
          <w:color w:val="000000"/>
        </w:rPr>
      </w:pPr>
      <w:r w:rsidRPr="00E96A3B">
        <w:rPr>
          <w:rFonts w:ascii="Book Antiqua" w:hAnsi="Book Antiqua"/>
          <w:b/>
          <w:caps/>
          <w:color w:val="000000"/>
        </w:rPr>
        <w:t>References</w:t>
      </w:r>
    </w:p>
    <w:p w:rsidR="003B068B" w:rsidRPr="00E96A3B" w:rsidRDefault="003B068B" w:rsidP="003B068B">
      <w:pPr>
        <w:spacing w:line="360" w:lineRule="auto"/>
        <w:rPr>
          <w:rFonts w:ascii="Book Antiqua" w:hAnsi="Book Antiqua"/>
          <w:sz w:val="24"/>
        </w:rPr>
      </w:pPr>
      <w:bookmarkStart w:id="157" w:name="OLE_LINK18"/>
      <w:r w:rsidRPr="00E96A3B">
        <w:rPr>
          <w:rFonts w:ascii="Book Antiqua" w:hAnsi="Book Antiqua"/>
          <w:sz w:val="24"/>
        </w:rPr>
        <w:t xml:space="preserve">1 </w:t>
      </w:r>
      <w:proofErr w:type="spellStart"/>
      <w:r w:rsidRPr="00E96A3B">
        <w:rPr>
          <w:rFonts w:ascii="Book Antiqua" w:hAnsi="Book Antiqua"/>
          <w:b/>
          <w:sz w:val="24"/>
        </w:rPr>
        <w:t>Bhama</w:t>
      </w:r>
      <w:proofErr w:type="spellEnd"/>
      <w:r w:rsidRPr="00E96A3B">
        <w:rPr>
          <w:rFonts w:ascii="Book Antiqua" w:hAnsi="Book Antiqua"/>
          <w:b/>
          <w:sz w:val="24"/>
        </w:rPr>
        <w:t xml:space="preserve"> JK</w:t>
      </w:r>
      <w:r w:rsidRPr="00E96A3B">
        <w:rPr>
          <w:rFonts w:ascii="Book Antiqua" w:hAnsi="Book Antiqua"/>
          <w:sz w:val="24"/>
        </w:rPr>
        <w:t xml:space="preserve">, </w:t>
      </w:r>
      <w:proofErr w:type="spellStart"/>
      <w:r w:rsidRPr="00E96A3B">
        <w:rPr>
          <w:rFonts w:ascii="Book Antiqua" w:hAnsi="Book Antiqua"/>
          <w:sz w:val="24"/>
        </w:rPr>
        <w:t>Ogren</w:t>
      </w:r>
      <w:proofErr w:type="spellEnd"/>
      <w:r w:rsidRPr="00E96A3B">
        <w:rPr>
          <w:rFonts w:ascii="Book Antiqua" w:hAnsi="Book Antiqua"/>
          <w:sz w:val="24"/>
        </w:rPr>
        <w:t xml:space="preserve"> JW, Lee T, Fisher WE. </w:t>
      </w:r>
      <w:proofErr w:type="spellStart"/>
      <w:r w:rsidRPr="00E96A3B">
        <w:rPr>
          <w:rFonts w:ascii="Book Antiqua" w:hAnsi="Book Antiqua"/>
          <w:sz w:val="24"/>
        </w:rPr>
        <w:t>Bouveret's</w:t>
      </w:r>
      <w:proofErr w:type="spellEnd"/>
      <w:r w:rsidRPr="00E96A3B">
        <w:rPr>
          <w:rFonts w:ascii="Book Antiqua" w:hAnsi="Book Antiqua"/>
          <w:sz w:val="24"/>
        </w:rPr>
        <w:t xml:space="preserve"> syndrome. </w:t>
      </w:r>
      <w:r w:rsidRPr="00E96A3B">
        <w:rPr>
          <w:rFonts w:ascii="Book Antiqua" w:hAnsi="Book Antiqua"/>
          <w:i/>
          <w:sz w:val="24"/>
        </w:rPr>
        <w:t>Surgery</w:t>
      </w:r>
      <w:r w:rsidRPr="00E96A3B">
        <w:rPr>
          <w:rFonts w:ascii="Book Antiqua" w:hAnsi="Book Antiqua"/>
          <w:sz w:val="24"/>
        </w:rPr>
        <w:t xml:space="preserve"> 2002; </w:t>
      </w:r>
      <w:r w:rsidRPr="00E96A3B">
        <w:rPr>
          <w:rFonts w:ascii="Book Antiqua" w:hAnsi="Book Antiqua"/>
          <w:b/>
          <w:sz w:val="24"/>
        </w:rPr>
        <w:t>132</w:t>
      </w:r>
      <w:r w:rsidRPr="00E96A3B">
        <w:rPr>
          <w:rFonts w:ascii="Book Antiqua" w:hAnsi="Book Antiqua"/>
          <w:sz w:val="24"/>
        </w:rPr>
        <w:t>: 104-105 [PMID: 12110804 DOI: 10.1067/msy.2002.117196]</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2 </w:t>
      </w:r>
      <w:r w:rsidRPr="00E96A3B">
        <w:rPr>
          <w:rFonts w:ascii="Book Antiqua" w:hAnsi="Book Antiqua"/>
          <w:b/>
          <w:sz w:val="24"/>
        </w:rPr>
        <w:t>Patel A</w:t>
      </w:r>
      <w:r w:rsidRPr="00E96A3B">
        <w:rPr>
          <w:rFonts w:ascii="Book Antiqua" w:hAnsi="Book Antiqua"/>
          <w:sz w:val="24"/>
        </w:rPr>
        <w:t xml:space="preserve">, Agarwal S. The yellow brick road of </w:t>
      </w:r>
      <w:proofErr w:type="spellStart"/>
      <w:r w:rsidRPr="00E96A3B">
        <w:rPr>
          <w:rFonts w:ascii="Book Antiqua" w:hAnsi="Book Antiqua"/>
          <w:sz w:val="24"/>
        </w:rPr>
        <w:t>Bouveret</w:t>
      </w:r>
      <w:proofErr w:type="spellEnd"/>
      <w:r w:rsidRPr="00E96A3B">
        <w:rPr>
          <w:rFonts w:ascii="Book Antiqua" w:hAnsi="Book Antiqua"/>
          <w:sz w:val="24"/>
        </w:rPr>
        <w:t xml:space="preserve"> syndrome. </w:t>
      </w:r>
      <w:proofErr w:type="spellStart"/>
      <w:r w:rsidRPr="00E96A3B">
        <w:rPr>
          <w:rFonts w:ascii="Book Antiqua" w:hAnsi="Book Antiqua"/>
          <w:i/>
          <w:sz w:val="24"/>
        </w:rPr>
        <w:t>Clin</w:t>
      </w:r>
      <w:proofErr w:type="spellEnd"/>
      <w:r w:rsidRPr="00E96A3B">
        <w:rPr>
          <w:rFonts w:ascii="Book Antiqua" w:hAnsi="Book Antiqua"/>
          <w:i/>
          <w:sz w:val="24"/>
        </w:rPr>
        <w:t xml:space="preserve"> </w:t>
      </w:r>
      <w:proofErr w:type="spellStart"/>
      <w:r w:rsidRPr="00E96A3B">
        <w:rPr>
          <w:rFonts w:ascii="Book Antiqua" w:hAnsi="Book Antiqua"/>
          <w:i/>
          <w:sz w:val="24"/>
        </w:rPr>
        <w:t>Gastroenterol</w:t>
      </w:r>
      <w:proofErr w:type="spellEnd"/>
      <w:r w:rsidRPr="00E96A3B">
        <w:rPr>
          <w:rFonts w:ascii="Book Antiqua" w:hAnsi="Book Antiqua"/>
          <w:i/>
          <w:sz w:val="24"/>
        </w:rPr>
        <w:t xml:space="preserve"> </w:t>
      </w:r>
      <w:proofErr w:type="spellStart"/>
      <w:r w:rsidRPr="00E96A3B">
        <w:rPr>
          <w:rFonts w:ascii="Book Antiqua" w:hAnsi="Book Antiqua"/>
          <w:i/>
          <w:sz w:val="24"/>
        </w:rPr>
        <w:t>Hepatol</w:t>
      </w:r>
      <w:proofErr w:type="spellEnd"/>
      <w:r w:rsidRPr="00E96A3B">
        <w:rPr>
          <w:rFonts w:ascii="Book Antiqua" w:hAnsi="Book Antiqua"/>
          <w:sz w:val="24"/>
        </w:rPr>
        <w:t xml:space="preserve"> 2014; </w:t>
      </w:r>
      <w:r w:rsidRPr="00E96A3B">
        <w:rPr>
          <w:rFonts w:ascii="Book Antiqua" w:hAnsi="Book Antiqua"/>
          <w:b/>
          <w:sz w:val="24"/>
        </w:rPr>
        <w:t>12</w:t>
      </w:r>
      <w:r w:rsidRPr="00E96A3B">
        <w:rPr>
          <w:rFonts w:ascii="Book Antiqua" w:hAnsi="Book Antiqua"/>
          <w:sz w:val="24"/>
        </w:rPr>
        <w:t>: A24 [PMID: 24703866 DOI: 10.1016/j.cgh.2014.03.028]</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3 </w:t>
      </w:r>
      <w:proofErr w:type="spellStart"/>
      <w:r w:rsidRPr="00E96A3B">
        <w:rPr>
          <w:rFonts w:ascii="Book Antiqua" w:hAnsi="Book Antiqua"/>
          <w:b/>
          <w:sz w:val="24"/>
        </w:rPr>
        <w:t>Mou</w:t>
      </w:r>
      <w:proofErr w:type="spellEnd"/>
      <w:r w:rsidRPr="00E96A3B">
        <w:rPr>
          <w:rFonts w:ascii="Book Antiqua" w:hAnsi="Book Antiqua"/>
          <w:b/>
          <w:sz w:val="24"/>
        </w:rPr>
        <w:t xml:space="preserve"> XF,</w:t>
      </w:r>
      <w:r w:rsidRPr="00E96A3B">
        <w:rPr>
          <w:rFonts w:ascii="Book Antiqua" w:hAnsi="Book Antiqua"/>
          <w:sz w:val="24"/>
        </w:rPr>
        <w:t xml:space="preserve"> Tian LT, Zhou YX, X LL. Current status of diagnosis and treatment of </w:t>
      </w:r>
      <w:proofErr w:type="spellStart"/>
      <w:r w:rsidRPr="00E96A3B">
        <w:rPr>
          <w:rFonts w:ascii="Book Antiqua" w:hAnsi="Book Antiqua"/>
          <w:sz w:val="24"/>
        </w:rPr>
        <w:t>Bouveret</w:t>
      </w:r>
      <w:proofErr w:type="spellEnd"/>
      <w:r w:rsidRPr="00E96A3B">
        <w:rPr>
          <w:rFonts w:ascii="Book Antiqua" w:hAnsi="Book Antiqua"/>
          <w:sz w:val="24"/>
        </w:rPr>
        <w:t xml:space="preserve"> syndrome. </w:t>
      </w:r>
      <w:proofErr w:type="spellStart"/>
      <w:r w:rsidRPr="00E96A3B">
        <w:rPr>
          <w:rFonts w:ascii="Book Antiqua" w:hAnsi="Book Antiqua"/>
          <w:i/>
          <w:iCs/>
          <w:sz w:val="24"/>
        </w:rPr>
        <w:t>Zhongguo</w:t>
      </w:r>
      <w:proofErr w:type="spellEnd"/>
      <w:r w:rsidRPr="00E96A3B">
        <w:rPr>
          <w:rFonts w:ascii="Book Antiqua" w:hAnsi="Book Antiqua"/>
          <w:i/>
          <w:iCs/>
          <w:sz w:val="24"/>
        </w:rPr>
        <w:t xml:space="preserve"> </w:t>
      </w:r>
      <w:proofErr w:type="spellStart"/>
      <w:r w:rsidRPr="00E96A3B">
        <w:rPr>
          <w:rFonts w:ascii="Book Antiqua" w:hAnsi="Book Antiqua"/>
          <w:i/>
          <w:iCs/>
          <w:sz w:val="24"/>
        </w:rPr>
        <w:t>Xiandai</w:t>
      </w:r>
      <w:proofErr w:type="spellEnd"/>
      <w:r w:rsidRPr="00E96A3B">
        <w:rPr>
          <w:rFonts w:ascii="Book Antiqua" w:hAnsi="Book Antiqua"/>
          <w:i/>
          <w:iCs/>
          <w:sz w:val="24"/>
        </w:rPr>
        <w:t xml:space="preserve"> </w:t>
      </w:r>
      <w:proofErr w:type="spellStart"/>
      <w:r w:rsidRPr="00E96A3B">
        <w:rPr>
          <w:rFonts w:ascii="Book Antiqua" w:hAnsi="Book Antiqua"/>
          <w:i/>
          <w:iCs/>
          <w:sz w:val="24"/>
        </w:rPr>
        <w:t>Putong</w:t>
      </w:r>
      <w:proofErr w:type="spellEnd"/>
      <w:r w:rsidRPr="00E96A3B">
        <w:rPr>
          <w:rFonts w:ascii="Book Antiqua" w:hAnsi="Book Antiqua"/>
          <w:i/>
          <w:iCs/>
          <w:sz w:val="24"/>
        </w:rPr>
        <w:t xml:space="preserve"> </w:t>
      </w:r>
      <w:proofErr w:type="spellStart"/>
      <w:r w:rsidRPr="00E96A3B">
        <w:rPr>
          <w:rFonts w:ascii="Book Antiqua" w:hAnsi="Book Antiqua"/>
          <w:i/>
          <w:iCs/>
          <w:sz w:val="24"/>
        </w:rPr>
        <w:t>Waike</w:t>
      </w:r>
      <w:proofErr w:type="spellEnd"/>
      <w:r w:rsidRPr="00E96A3B">
        <w:rPr>
          <w:rFonts w:ascii="Book Antiqua" w:hAnsi="Book Antiqua"/>
          <w:i/>
          <w:iCs/>
          <w:sz w:val="24"/>
        </w:rPr>
        <w:t xml:space="preserve"> </w:t>
      </w:r>
      <w:proofErr w:type="spellStart"/>
      <w:r w:rsidRPr="00E96A3B">
        <w:rPr>
          <w:rFonts w:ascii="Book Antiqua" w:hAnsi="Book Antiqua"/>
          <w:i/>
          <w:iCs/>
          <w:sz w:val="24"/>
        </w:rPr>
        <w:t>Jinzhan</w:t>
      </w:r>
      <w:proofErr w:type="spellEnd"/>
      <w:r w:rsidRPr="00E96A3B">
        <w:rPr>
          <w:rFonts w:ascii="Book Antiqua" w:hAnsi="Book Antiqua"/>
          <w:sz w:val="24"/>
        </w:rPr>
        <w:t xml:space="preserve"> 2013;</w:t>
      </w:r>
      <w:r w:rsidR="003E3FEE" w:rsidRPr="00E96A3B">
        <w:rPr>
          <w:rFonts w:ascii="Book Antiqua" w:hAnsi="Book Antiqua"/>
          <w:sz w:val="24"/>
        </w:rPr>
        <w:t xml:space="preserve"> </w:t>
      </w:r>
      <w:r w:rsidR="003E3FEE" w:rsidRPr="00E96A3B">
        <w:rPr>
          <w:rFonts w:ascii="Book Antiqua" w:hAnsi="Book Antiqua"/>
          <w:b/>
          <w:bCs/>
          <w:sz w:val="24"/>
        </w:rPr>
        <w:t>16</w:t>
      </w:r>
      <w:r w:rsidRPr="00E96A3B">
        <w:rPr>
          <w:rFonts w:ascii="Book Antiqua" w:hAnsi="Book Antiqua"/>
          <w:sz w:val="24"/>
        </w:rPr>
        <w:t>: 484-485</w:t>
      </w:r>
      <w:r w:rsidR="00846671" w:rsidRPr="00E96A3B">
        <w:rPr>
          <w:rFonts w:ascii="Book Antiqua" w:hAnsi="Book Antiqua"/>
          <w:sz w:val="24"/>
        </w:rPr>
        <w:t xml:space="preserve"> </w:t>
      </w:r>
      <w:r w:rsidR="003E3FEE" w:rsidRPr="00E96A3B">
        <w:rPr>
          <w:rFonts w:ascii="Book Antiqua" w:hAnsi="Book Antiqua"/>
          <w:sz w:val="24"/>
        </w:rPr>
        <w:t>[DOI: 10.3969/j.issn.1009-9905.2013.006.019]</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4 </w:t>
      </w:r>
      <w:r w:rsidRPr="00E96A3B">
        <w:rPr>
          <w:rFonts w:ascii="Book Antiqua" w:hAnsi="Book Antiqua"/>
          <w:b/>
          <w:sz w:val="24"/>
        </w:rPr>
        <w:t>Lu DW,</w:t>
      </w:r>
      <w:r w:rsidRPr="00E96A3B">
        <w:rPr>
          <w:rFonts w:ascii="Book Antiqua" w:hAnsi="Book Antiqua"/>
          <w:sz w:val="24"/>
        </w:rPr>
        <w:t xml:space="preserve"> Li XP, </w:t>
      </w:r>
      <w:proofErr w:type="spellStart"/>
      <w:r w:rsidR="003E3FEE" w:rsidRPr="00E96A3B">
        <w:rPr>
          <w:rFonts w:ascii="Book Antiqua" w:hAnsi="Book Antiqua"/>
          <w:sz w:val="24"/>
        </w:rPr>
        <w:t>Cai</w:t>
      </w:r>
      <w:proofErr w:type="spellEnd"/>
      <w:r w:rsidR="003E3FEE" w:rsidRPr="00E96A3B">
        <w:rPr>
          <w:rFonts w:ascii="Book Antiqua" w:hAnsi="Book Antiqua"/>
          <w:sz w:val="24"/>
        </w:rPr>
        <w:t xml:space="preserve"> H</w:t>
      </w:r>
      <w:r w:rsidRPr="00E96A3B">
        <w:rPr>
          <w:rFonts w:ascii="Book Antiqua" w:hAnsi="Book Antiqua"/>
          <w:sz w:val="24"/>
        </w:rPr>
        <w:t xml:space="preserve">P, </w:t>
      </w:r>
      <w:r w:rsidR="003E3FEE" w:rsidRPr="00E96A3B">
        <w:rPr>
          <w:rFonts w:ascii="Book Antiqua" w:hAnsi="Book Antiqua"/>
          <w:sz w:val="24"/>
        </w:rPr>
        <w:t>Chen YX</w:t>
      </w:r>
      <w:r w:rsidRPr="00E96A3B">
        <w:rPr>
          <w:rFonts w:ascii="Book Antiqua" w:hAnsi="Book Antiqua"/>
          <w:sz w:val="24"/>
        </w:rPr>
        <w:t xml:space="preserve">. Clinical analysis of 26 cases of </w:t>
      </w:r>
      <w:proofErr w:type="spellStart"/>
      <w:r w:rsidRPr="00E96A3B">
        <w:rPr>
          <w:rFonts w:ascii="Book Antiqua" w:hAnsi="Book Antiqua"/>
          <w:sz w:val="24"/>
        </w:rPr>
        <w:t>Bouveret</w:t>
      </w:r>
      <w:proofErr w:type="spellEnd"/>
      <w:r w:rsidRPr="00E96A3B">
        <w:rPr>
          <w:rFonts w:ascii="Book Antiqua" w:hAnsi="Book Antiqua"/>
          <w:sz w:val="24"/>
        </w:rPr>
        <w:t xml:space="preserve"> syndrome. </w:t>
      </w:r>
      <w:proofErr w:type="spellStart"/>
      <w:r w:rsidR="003E3FEE" w:rsidRPr="00E96A3B">
        <w:rPr>
          <w:rFonts w:ascii="Book Antiqua" w:hAnsi="Book Antiqua"/>
          <w:i/>
          <w:iCs/>
          <w:sz w:val="24"/>
        </w:rPr>
        <w:t>Xiandai</w:t>
      </w:r>
      <w:proofErr w:type="spellEnd"/>
      <w:r w:rsidR="003E3FEE" w:rsidRPr="00E96A3B">
        <w:rPr>
          <w:rFonts w:ascii="Book Antiqua" w:hAnsi="Book Antiqua"/>
          <w:i/>
          <w:iCs/>
          <w:sz w:val="24"/>
        </w:rPr>
        <w:t xml:space="preserve"> </w:t>
      </w:r>
      <w:proofErr w:type="spellStart"/>
      <w:r w:rsidR="003E3FEE" w:rsidRPr="00E96A3B">
        <w:rPr>
          <w:rFonts w:ascii="Book Antiqua" w:hAnsi="Book Antiqua"/>
          <w:i/>
          <w:iCs/>
          <w:sz w:val="24"/>
        </w:rPr>
        <w:t>Shiyong</w:t>
      </w:r>
      <w:proofErr w:type="spellEnd"/>
      <w:r w:rsidR="003E3FEE" w:rsidRPr="00E96A3B">
        <w:rPr>
          <w:rFonts w:ascii="Book Antiqua" w:hAnsi="Book Antiqua"/>
          <w:i/>
          <w:iCs/>
          <w:sz w:val="24"/>
        </w:rPr>
        <w:t xml:space="preserve"> </w:t>
      </w:r>
      <w:proofErr w:type="spellStart"/>
      <w:r w:rsidR="003E3FEE" w:rsidRPr="00E96A3B">
        <w:rPr>
          <w:rFonts w:ascii="Book Antiqua" w:hAnsi="Book Antiqua"/>
          <w:i/>
          <w:iCs/>
          <w:sz w:val="24"/>
        </w:rPr>
        <w:t>Yixue</w:t>
      </w:r>
      <w:proofErr w:type="spellEnd"/>
      <w:r w:rsidR="003E3FEE" w:rsidRPr="00E96A3B">
        <w:rPr>
          <w:rFonts w:ascii="Book Antiqua" w:hAnsi="Book Antiqua"/>
          <w:sz w:val="24"/>
        </w:rPr>
        <w:t xml:space="preserve"> </w:t>
      </w:r>
      <w:r w:rsidRPr="00E96A3B">
        <w:rPr>
          <w:rFonts w:ascii="Book Antiqua" w:hAnsi="Book Antiqua"/>
          <w:sz w:val="24"/>
        </w:rPr>
        <w:t xml:space="preserve">2009; </w:t>
      </w:r>
      <w:r w:rsidRPr="00E96A3B">
        <w:rPr>
          <w:rFonts w:ascii="Book Antiqua" w:hAnsi="Book Antiqua"/>
          <w:b/>
          <w:bCs/>
          <w:sz w:val="24"/>
        </w:rPr>
        <w:t>21</w:t>
      </w:r>
      <w:r w:rsidRPr="00E96A3B">
        <w:rPr>
          <w:rFonts w:ascii="Book Antiqua" w:hAnsi="Book Antiqua"/>
          <w:sz w:val="24"/>
        </w:rPr>
        <w:t>: 973-975</w:t>
      </w:r>
      <w:r w:rsidR="003E3FEE" w:rsidRPr="00E96A3B">
        <w:rPr>
          <w:rFonts w:ascii="Book Antiqua" w:hAnsi="Book Antiqua"/>
          <w:sz w:val="24"/>
        </w:rPr>
        <w:t xml:space="preserve"> [DOI: 10.3969/j.issn.1671-0800.2009.09.033]</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5 </w:t>
      </w:r>
      <w:r w:rsidRPr="00E96A3B">
        <w:rPr>
          <w:rFonts w:ascii="Book Antiqua" w:hAnsi="Book Antiqua"/>
          <w:b/>
          <w:sz w:val="24"/>
        </w:rPr>
        <w:t>Xia YP,</w:t>
      </w:r>
      <w:r w:rsidRPr="00E96A3B">
        <w:rPr>
          <w:rFonts w:ascii="Book Antiqua" w:hAnsi="Book Antiqua"/>
          <w:sz w:val="24"/>
        </w:rPr>
        <w:t xml:space="preserve"> Yu TF, Hu XY, </w:t>
      </w:r>
      <w:r w:rsidR="003E3FEE" w:rsidRPr="00E96A3B">
        <w:rPr>
          <w:rFonts w:ascii="Book Antiqua" w:hAnsi="Book Antiqua"/>
          <w:sz w:val="24"/>
        </w:rPr>
        <w:t xml:space="preserve">Fang </w:t>
      </w:r>
      <w:r w:rsidRPr="00E96A3B">
        <w:rPr>
          <w:rFonts w:ascii="Book Antiqua" w:hAnsi="Book Antiqua"/>
          <w:sz w:val="24"/>
        </w:rPr>
        <w:t xml:space="preserve">XM, Li D. Diagnostic value of CT plain scan for </w:t>
      </w:r>
      <w:proofErr w:type="spellStart"/>
      <w:r w:rsidRPr="00E96A3B">
        <w:rPr>
          <w:rFonts w:ascii="Book Antiqua" w:hAnsi="Book Antiqua"/>
          <w:sz w:val="24"/>
        </w:rPr>
        <w:lastRenderedPageBreak/>
        <w:t>Bouveret</w:t>
      </w:r>
      <w:proofErr w:type="spellEnd"/>
      <w:r w:rsidRPr="00E96A3B">
        <w:rPr>
          <w:rFonts w:ascii="Book Antiqua" w:hAnsi="Book Antiqua"/>
          <w:sz w:val="24"/>
        </w:rPr>
        <w:t xml:space="preserve"> syndrome. </w:t>
      </w:r>
      <w:proofErr w:type="spellStart"/>
      <w:r w:rsidR="003E3FEE" w:rsidRPr="00E96A3B">
        <w:rPr>
          <w:rFonts w:ascii="Book Antiqua" w:hAnsi="Book Antiqua"/>
          <w:i/>
          <w:iCs/>
          <w:sz w:val="24"/>
        </w:rPr>
        <w:t>Linchuang</w:t>
      </w:r>
      <w:proofErr w:type="spellEnd"/>
      <w:r w:rsidR="003E3FEE" w:rsidRPr="00E96A3B">
        <w:rPr>
          <w:rFonts w:ascii="Book Antiqua" w:hAnsi="Book Antiqua"/>
          <w:i/>
          <w:iCs/>
          <w:sz w:val="24"/>
        </w:rPr>
        <w:t xml:space="preserve"> </w:t>
      </w:r>
      <w:proofErr w:type="spellStart"/>
      <w:r w:rsidR="003E3FEE" w:rsidRPr="00E96A3B">
        <w:rPr>
          <w:rFonts w:ascii="Book Antiqua" w:hAnsi="Book Antiqua"/>
          <w:i/>
          <w:iCs/>
          <w:sz w:val="24"/>
        </w:rPr>
        <w:t>Fangshexue</w:t>
      </w:r>
      <w:proofErr w:type="spellEnd"/>
      <w:r w:rsidR="003E3FEE" w:rsidRPr="00E96A3B">
        <w:rPr>
          <w:rFonts w:ascii="Book Antiqua" w:hAnsi="Book Antiqua"/>
          <w:i/>
          <w:iCs/>
          <w:sz w:val="24"/>
        </w:rPr>
        <w:t xml:space="preserve"> </w:t>
      </w:r>
      <w:proofErr w:type="spellStart"/>
      <w:r w:rsidR="003E3FEE" w:rsidRPr="00E96A3B">
        <w:rPr>
          <w:rFonts w:ascii="Book Antiqua" w:hAnsi="Book Antiqua"/>
          <w:i/>
          <w:iCs/>
          <w:sz w:val="24"/>
        </w:rPr>
        <w:t>Zazhi</w:t>
      </w:r>
      <w:proofErr w:type="spellEnd"/>
      <w:r w:rsidR="003E3FEE" w:rsidRPr="00E96A3B">
        <w:rPr>
          <w:rFonts w:ascii="Book Antiqua" w:hAnsi="Book Antiqua"/>
          <w:i/>
          <w:iCs/>
          <w:sz w:val="24"/>
        </w:rPr>
        <w:t xml:space="preserve"> </w:t>
      </w:r>
      <w:r w:rsidRPr="00E96A3B">
        <w:rPr>
          <w:rFonts w:ascii="Book Antiqua" w:hAnsi="Book Antiqua"/>
          <w:sz w:val="24"/>
        </w:rPr>
        <w:t xml:space="preserve">2012; </w:t>
      </w:r>
      <w:r w:rsidRPr="00E96A3B">
        <w:rPr>
          <w:rFonts w:ascii="Book Antiqua" w:hAnsi="Book Antiqua"/>
          <w:b/>
          <w:bCs/>
          <w:sz w:val="24"/>
        </w:rPr>
        <w:t>31</w:t>
      </w:r>
      <w:r w:rsidRPr="00E96A3B">
        <w:rPr>
          <w:rFonts w:ascii="Book Antiqua" w:hAnsi="Book Antiqua"/>
          <w:sz w:val="24"/>
        </w:rPr>
        <w:t>: 588-590</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6 </w:t>
      </w:r>
      <w:r w:rsidRPr="00E96A3B">
        <w:rPr>
          <w:rFonts w:ascii="Book Antiqua" w:hAnsi="Book Antiqua"/>
          <w:b/>
          <w:sz w:val="24"/>
        </w:rPr>
        <w:t>Chen LG,</w:t>
      </w:r>
      <w:r w:rsidRPr="00E96A3B">
        <w:rPr>
          <w:rFonts w:ascii="Book Antiqua" w:hAnsi="Book Antiqua"/>
          <w:sz w:val="24"/>
        </w:rPr>
        <w:t xml:space="preserve"> Ma J, Chen ZN, </w:t>
      </w:r>
      <w:proofErr w:type="spellStart"/>
      <w:r w:rsidRPr="00E96A3B">
        <w:rPr>
          <w:rFonts w:ascii="Book Antiqua" w:hAnsi="Book Antiqua"/>
          <w:sz w:val="24"/>
        </w:rPr>
        <w:t>Hou</w:t>
      </w:r>
      <w:proofErr w:type="spellEnd"/>
      <w:r w:rsidRPr="00E96A3B">
        <w:rPr>
          <w:rFonts w:ascii="Book Antiqua" w:hAnsi="Book Antiqua"/>
          <w:sz w:val="24"/>
        </w:rPr>
        <w:t xml:space="preserve"> LM. Progress in the diagnosis and treatment of </w:t>
      </w:r>
      <w:proofErr w:type="spellStart"/>
      <w:r w:rsidRPr="00E96A3B">
        <w:rPr>
          <w:rFonts w:ascii="Book Antiqua" w:hAnsi="Book Antiqua"/>
          <w:sz w:val="24"/>
        </w:rPr>
        <w:t>Bouveret</w:t>
      </w:r>
      <w:proofErr w:type="spellEnd"/>
      <w:r w:rsidRPr="00E96A3B">
        <w:rPr>
          <w:rFonts w:ascii="Book Antiqua" w:hAnsi="Book Antiqua"/>
          <w:sz w:val="24"/>
        </w:rPr>
        <w:t xml:space="preserve"> syndrome. </w:t>
      </w:r>
      <w:proofErr w:type="spellStart"/>
      <w:r w:rsidR="003E3FEE" w:rsidRPr="00E96A3B">
        <w:rPr>
          <w:rFonts w:ascii="Book Antiqua" w:hAnsi="Book Antiqua"/>
          <w:i/>
          <w:iCs/>
          <w:sz w:val="24"/>
        </w:rPr>
        <w:t>Zhonghua</w:t>
      </w:r>
      <w:proofErr w:type="spellEnd"/>
      <w:r w:rsidR="003E3FEE" w:rsidRPr="00E96A3B">
        <w:rPr>
          <w:rFonts w:ascii="Book Antiqua" w:hAnsi="Book Antiqua"/>
          <w:i/>
          <w:iCs/>
          <w:sz w:val="24"/>
        </w:rPr>
        <w:t xml:space="preserve"> </w:t>
      </w:r>
      <w:proofErr w:type="spellStart"/>
      <w:r w:rsidR="003E3FEE" w:rsidRPr="00E96A3B">
        <w:rPr>
          <w:rFonts w:ascii="Book Antiqua" w:hAnsi="Book Antiqua"/>
          <w:i/>
          <w:iCs/>
          <w:sz w:val="24"/>
        </w:rPr>
        <w:t>Linchuang</w:t>
      </w:r>
      <w:proofErr w:type="spellEnd"/>
      <w:r w:rsidR="003E3FEE" w:rsidRPr="00E96A3B">
        <w:rPr>
          <w:rFonts w:ascii="Book Antiqua" w:hAnsi="Book Antiqua"/>
          <w:i/>
          <w:iCs/>
          <w:sz w:val="24"/>
        </w:rPr>
        <w:t xml:space="preserve"> </w:t>
      </w:r>
      <w:proofErr w:type="spellStart"/>
      <w:r w:rsidR="003E3FEE" w:rsidRPr="00E96A3B">
        <w:rPr>
          <w:rFonts w:ascii="Book Antiqua" w:hAnsi="Book Antiqua"/>
          <w:i/>
          <w:iCs/>
          <w:sz w:val="24"/>
        </w:rPr>
        <w:t>Yishi</w:t>
      </w:r>
      <w:proofErr w:type="spellEnd"/>
      <w:r w:rsidR="003E3FEE" w:rsidRPr="00E96A3B">
        <w:rPr>
          <w:rFonts w:ascii="Book Antiqua" w:hAnsi="Book Antiqua"/>
          <w:i/>
          <w:iCs/>
          <w:sz w:val="24"/>
        </w:rPr>
        <w:t xml:space="preserve"> </w:t>
      </w:r>
      <w:proofErr w:type="spellStart"/>
      <w:r w:rsidR="003E3FEE" w:rsidRPr="00E96A3B">
        <w:rPr>
          <w:rFonts w:ascii="Book Antiqua" w:hAnsi="Book Antiqua"/>
          <w:i/>
          <w:iCs/>
          <w:sz w:val="24"/>
        </w:rPr>
        <w:t>Zazhi</w:t>
      </w:r>
      <w:proofErr w:type="spellEnd"/>
      <w:r w:rsidR="003E3FEE" w:rsidRPr="00E96A3B">
        <w:rPr>
          <w:rFonts w:ascii="Book Antiqua" w:hAnsi="Book Antiqua"/>
          <w:i/>
          <w:iCs/>
          <w:sz w:val="24"/>
        </w:rPr>
        <w:t xml:space="preserve"> </w:t>
      </w:r>
      <w:r w:rsidRPr="00E96A3B">
        <w:rPr>
          <w:rFonts w:ascii="Book Antiqua" w:hAnsi="Book Antiqua"/>
          <w:i/>
          <w:iCs/>
          <w:sz w:val="24"/>
        </w:rPr>
        <w:t>2</w:t>
      </w:r>
      <w:r w:rsidRPr="00E96A3B">
        <w:rPr>
          <w:rFonts w:ascii="Book Antiqua" w:hAnsi="Book Antiqua"/>
          <w:sz w:val="24"/>
        </w:rPr>
        <w:t xml:space="preserve">013; </w:t>
      </w:r>
      <w:r w:rsidRPr="00E96A3B">
        <w:rPr>
          <w:rFonts w:ascii="Book Antiqua" w:hAnsi="Book Antiqua"/>
          <w:b/>
          <w:bCs/>
          <w:sz w:val="24"/>
        </w:rPr>
        <w:t>7</w:t>
      </w:r>
      <w:r w:rsidRPr="00E96A3B">
        <w:rPr>
          <w:rFonts w:ascii="Book Antiqua" w:hAnsi="Book Antiqua"/>
          <w:sz w:val="24"/>
        </w:rPr>
        <w:t>: 9576-9758</w:t>
      </w:r>
      <w:r w:rsidR="003E3FEE" w:rsidRPr="00E96A3B">
        <w:rPr>
          <w:rFonts w:ascii="Book Antiqua" w:hAnsi="Book Antiqua"/>
          <w:sz w:val="24"/>
        </w:rPr>
        <w:t xml:space="preserve"> [DOI: 10.3877/cma.j.issn.1674-0785.2013.21.086]</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7 </w:t>
      </w:r>
      <w:proofErr w:type="spellStart"/>
      <w:r w:rsidRPr="00E96A3B">
        <w:rPr>
          <w:rFonts w:ascii="Book Antiqua" w:hAnsi="Book Antiqua"/>
          <w:b/>
          <w:sz w:val="24"/>
        </w:rPr>
        <w:t>Algın</w:t>
      </w:r>
      <w:proofErr w:type="spellEnd"/>
      <w:r w:rsidRPr="00E96A3B">
        <w:rPr>
          <w:rFonts w:ascii="Book Antiqua" w:hAnsi="Book Antiqua"/>
          <w:b/>
          <w:sz w:val="24"/>
        </w:rPr>
        <w:t xml:space="preserve"> O</w:t>
      </w:r>
      <w:r w:rsidRPr="00E96A3B">
        <w:rPr>
          <w:rFonts w:ascii="Book Antiqua" w:hAnsi="Book Antiqua"/>
          <w:sz w:val="24"/>
        </w:rPr>
        <w:t xml:space="preserve">, </w:t>
      </w:r>
      <w:proofErr w:type="spellStart"/>
      <w:r w:rsidRPr="00E96A3B">
        <w:rPr>
          <w:rFonts w:ascii="Book Antiqua" w:hAnsi="Book Antiqua"/>
          <w:sz w:val="24"/>
        </w:rPr>
        <w:t>Ozmen</w:t>
      </w:r>
      <w:proofErr w:type="spellEnd"/>
      <w:r w:rsidRPr="00E96A3B">
        <w:rPr>
          <w:rFonts w:ascii="Book Antiqua" w:hAnsi="Book Antiqua"/>
          <w:sz w:val="24"/>
        </w:rPr>
        <w:t xml:space="preserve"> E, </w:t>
      </w:r>
      <w:proofErr w:type="spellStart"/>
      <w:r w:rsidRPr="00E96A3B">
        <w:rPr>
          <w:rFonts w:ascii="Book Antiqua" w:hAnsi="Book Antiqua"/>
          <w:sz w:val="24"/>
        </w:rPr>
        <w:t>Metin</w:t>
      </w:r>
      <w:proofErr w:type="spellEnd"/>
      <w:r w:rsidRPr="00E96A3B">
        <w:rPr>
          <w:rFonts w:ascii="Book Antiqua" w:hAnsi="Book Antiqua"/>
          <w:sz w:val="24"/>
        </w:rPr>
        <w:t xml:space="preserve"> MR, </w:t>
      </w:r>
      <w:proofErr w:type="spellStart"/>
      <w:r w:rsidRPr="00E96A3B">
        <w:rPr>
          <w:rFonts w:ascii="Book Antiqua" w:hAnsi="Book Antiqua"/>
          <w:sz w:val="24"/>
        </w:rPr>
        <w:t>Ersoy</w:t>
      </w:r>
      <w:proofErr w:type="spellEnd"/>
      <w:r w:rsidRPr="00E96A3B">
        <w:rPr>
          <w:rFonts w:ascii="Book Antiqua" w:hAnsi="Book Antiqua"/>
          <w:sz w:val="24"/>
        </w:rPr>
        <w:t xml:space="preserve"> PE, </w:t>
      </w:r>
      <w:proofErr w:type="spellStart"/>
      <w:r w:rsidRPr="00E96A3B">
        <w:rPr>
          <w:rFonts w:ascii="Book Antiqua" w:hAnsi="Book Antiqua"/>
          <w:sz w:val="24"/>
        </w:rPr>
        <w:t>Karaoğlanoğlu</w:t>
      </w:r>
      <w:proofErr w:type="spellEnd"/>
      <w:r w:rsidRPr="00E96A3B">
        <w:rPr>
          <w:rFonts w:ascii="Book Antiqua" w:hAnsi="Book Antiqua"/>
          <w:sz w:val="24"/>
        </w:rPr>
        <w:t xml:space="preserve"> M. </w:t>
      </w:r>
      <w:proofErr w:type="spellStart"/>
      <w:r w:rsidRPr="00E96A3B">
        <w:rPr>
          <w:rFonts w:ascii="Book Antiqua" w:hAnsi="Book Antiqua"/>
          <w:sz w:val="24"/>
        </w:rPr>
        <w:t>Bouveret</w:t>
      </w:r>
      <w:proofErr w:type="spellEnd"/>
      <w:r w:rsidRPr="00E96A3B">
        <w:rPr>
          <w:rFonts w:ascii="Book Antiqua" w:hAnsi="Book Antiqua"/>
          <w:sz w:val="24"/>
        </w:rPr>
        <w:t xml:space="preserve"> syndrome: evaluation with </w:t>
      </w:r>
      <w:proofErr w:type="spellStart"/>
      <w:r w:rsidRPr="00E96A3B">
        <w:rPr>
          <w:rFonts w:ascii="Book Antiqua" w:hAnsi="Book Antiqua"/>
          <w:sz w:val="24"/>
        </w:rPr>
        <w:t>multidetector</w:t>
      </w:r>
      <w:proofErr w:type="spellEnd"/>
      <w:r w:rsidRPr="00E96A3B">
        <w:rPr>
          <w:rFonts w:ascii="Book Antiqua" w:hAnsi="Book Antiqua"/>
          <w:sz w:val="24"/>
        </w:rPr>
        <w:t xml:space="preserve"> computed tomography and contrast-enhanced magnetic resonance cholangiopancreatography. </w:t>
      </w:r>
      <w:r w:rsidRPr="00E96A3B">
        <w:rPr>
          <w:rFonts w:ascii="Book Antiqua" w:hAnsi="Book Antiqua"/>
          <w:i/>
          <w:sz w:val="24"/>
        </w:rPr>
        <w:t xml:space="preserve">Ulus </w:t>
      </w:r>
      <w:proofErr w:type="spellStart"/>
      <w:r w:rsidRPr="00E96A3B">
        <w:rPr>
          <w:rFonts w:ascii="Book Antiqua" w:hAnsi="Book Antiqua"/>
          <w:i/>
          <w:sz w:val="24"/>
        </w:rPr>
        <w:t>Travma</w:t>
      </w:r>
      <w:proofErr w:type="spellEnd"/>
      <w:r w:rsidRPr="00E96A3B">
        <w:rPr>
          <w:rFonts w:ascii="Book Antiqua" w:hAnsi="Book Antiqua"/>
          <w:i/>
          <w:sz w:val="24"/>
        </w:rPr>
        <w:t xml:space="preserve"> </w:t>
      </w:r>
      <w:proofErr w:type="spellStart"/>
      <w:r w:rsidRPr="00E96A3B">
        <w:rPr>
          <w:rFonts w:ascii="Book Antiqua" w:hAnsi="Book Antiqua"/>
          <w:i/>
          <w:sz w:val="24"/>
        </w:rPr>
        <w:t>Acil</w:t>
      </w:r>
      <w:proofErr w:type="spellEnd"/>
      <w:r w:rsidRPr="00E96A3B">
        <w:rPr>
          <w:rFonts w:ascii="Book Antiqua" w:hAnsi="Book Antiqua"/>
          <w:i/>
          <w:sz w:val="24"/>
        </w:rPr>
        <w:t xml:space="preserve"> </w:t>
      </w:r>
      <w:proofErr w:type="spellStart"/>
      <w:r w:rsidRPr="00E96A3B">
        <w:rPr>
          <w:rFonts w:ascii="Book Antiqua" w:hAnsi="Book Antiqua"/>
          <w:i/>
          <w:sz w:val="24"/>
        </w:rPr>
        <w:t>Cerrahi</w:t>
      </w:r>
      <w:proofErr w:type="spellEnd"/>
      <w:r w:rsidRPr="00E96A3B">
        <w:rPr>
          <w:rFonts w:ascii="Book Antiqua" w:hAnsi="Book Antiqua"/>
          <w:i/>
          <w:sz w:val="24"/>
        </w:rPr>
        <w:t xml:space="preserve"> </w:t>
      </w:r>
      <w:proofErr w:type="spellStart"/>
      <w:r w:rsidRPr="00E96A3B">
        <w:rPr>
          <w:rFonts w:ascii="Book Antiqua" w:hAnsi="Book Antiqua"/>
          <w:i/>
          <w:sz w:val="24"/>
        </w:rPr>
        <w:t>Derg</w:t>
      </w:r>
      <w:proofErr w:type="spellEnd"/>
      <w:r w:rsidRPr="00E96A3B">
        <w:rPr>
          <w:rFonts w:ascii="Book Antiqua" w:hAnsi="Book Antiqua"/>
          <w:sz w:val="24"/>
        </w:rPr>
        <w:t xml:space="preserve"> 2013; </w:t>
      </w:r>
      <w:r w:rsidRPr="00E96A3B">
        <w:rPr>
          <w:rFonts w:ascii="Book Antiqua" w:hAnsi="Book Antiqua"/>
          <w:b/>
          <w:sz w:val="24"/>
        </w:rPr>
        <w:t>19</w:t>
      </w:r>
      <w:r w:rsidRPr="00E96A3B">
        <w:rPr>
          <w:rFonts w:ascii="Book Antiqua" w:hAnsi="Book Antiqua"/>
          <w:sz w:val="24"/>
        </w:rPr>
        <w:t>: 375-379 [PMID: 23884683 DOI: 10.5505/tjtes.2013.97254]</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8 </w:t>
      </w:r>
      <w:proofErr w:type="spellStart"/>
      <w:r w:rsidRPr="00E96A3B">
        <w:rPr>
          <w:rFonts w:ascii="Book Antiqua" w:hAnsi="Book Antiqua"/>
          <w:b/>
          <w:sz w:val="24"/>
        </w:rPr>
        <w:t>Cappell</w:t>
      </w:r>
      <w:proofErr w:type="spellEnd"/>
      <w:r w:rsidRPr="00E96A3B">
        <w:rPr>
          <w:rFonts w:ascii="Book Antiqua" w:hAnsi="Book Antiqua"/>
          <w:b/>
          <w:sz w:val="24"/>
        </w:rPr>
        <w:t xml:space="preserve"> MS</w:t>
      </w:r>
      <w:r w:rsidRPr="00E96A3B">
        <w:rPr>
          <w:rFonts w:ascii="Book Antiqua" w:hAnsi="Book Antiqua"/>
          <w:sz w:val="24"/>
        </w:rPr>
        <w:t xml:space="preserve">, Davis M. Characterization of </w:t>
      </w:r>
      <w:proofErr w:type="spellStart"/>
      <w:r w:rsidRPr="00E96A3B">
        <w:rPr>
          <w:rFonts w:ascii="Book Antiqua" w:hAnsi="Book Antiqua"/>
          <w:sz w:val="24"/>
        </w:rPr>
        <w:t>Bouveret's</w:t>
      </w:r>
      <w:proofErr w:type="spellEnd"/>
      <w:r w:rsidRPr="00E96A3B">
        <w:rPr>
          <w:rFonts w:ascii="Book Antiqua" w:hAnsi="Book Antiqua"/>
          <w:sz w:val="24"/>
        </w:rPr>
        <w:t xml:space="preserve"> syndrome: a comprehensive review of 128 cases. </w:t>
      </w:r>
      <w:r w:rsidRPr="00E96A3B">
        <w:rPr>
          <w:rFonts w:ascii="Book Antiqua" w:hAnsi="Book Antiqua"/>
          <w:i/>
          <w:sz w:val="24"/>
        </w:rPr>
        <w:t xml:space="preserve">Am J </w:t>
      </w:r>
      <w:proofErr w:type="spellStart"/>
      <w:r w:rsidRPr="00E96A3B">
        <w:rPr>
          <w:rFonts w:ascii="Book Antiqua" w:hAnsi="Book Antiqua"/>
          <w:i/>
          <w:sz w:val="24"/>
        </w:rPr>
        <w:t>Gastroenterol</w:t>
      </w:r>
      <w:proofErr w:type="spellEnd"/>
      <w:r w:rsidRPr="00E96A3B">
        <w:rPr>
          <w:rFonts w:ascii="Book Antiqua" w:hAnsi="Book Antiqua"/>
          <w:sz w:val="24"/>
        </w:rPr>
        <w:t xml:space="preserve"> 2006; </w:t>
      </w:r>
      <w:r w:rsidRPr="00E96A3B">
        <w:rPr>
          <w:rFonts w:ascii="Book Antiqua" w:hAnsi="Book Antiqua"/>
          <w:b/>
          <w:sz w:val="24"/>
        </w:rPr>
        <w:t>101</w:t>
      </w:r>
      <w:r w:rsidRPr="00E96A3B">
        <w:rPr>
          <w:rFonts w:ascii="Book Antiqua" w:hAnsi="Book Antiqua"/>
          <w:sz w:val="24"/>
        </w:rPr>
        <w:t>: 2139-2146 [PMID: 16817848 DOI: 10.1111/j.1572-0241.2006.00645.x]</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9 </w:t>
      </w:r>
      <w:r w:rsidRPr="00E96A3B">
        <w:rPr>
          <w:rFonts w:ascii="Book Antiqua" w:hAnsi="Book Antiqua"/>
          <w:b/>
          <w:sz w:val="24"/>
        </w:rPr>
        <w:t>Lowe AS</w:t>
      </w:r>
      <w:r w:rsidRPr="00E96A3B">
        <w:rPr>
          <w:rFonts w:ascii="Book Antiqua" w:hAnsi="Book Antiqua"/>
          <w:sz w:val="24"/>
        </w:rPr>
        <w:t>, Stephenson S, Kay CL, May J. Duodenal obstruction by gallstones (</w:t>
      </w:r>
      <w:proofErr w:type="spellStart"/>
      <w:r w:rsidRPr="00E96A3B">
        <w:rPr>
          <w:rFonts w:ascii="Book Antiqua" w:hAnsi="Book Antiqua"/>
          <w:sz w:val="24"/>
        </w:rPr>
        <w:t>Bouveret</w:t>
      </w:r>
      <w:r w:rsidR="003E3FEE" w:rsidRPr="00E96A3B">
        <w:rPr>
          <w:rFonts w:ascii="Book Antiqua" w:hAnsi="Book Antiqua"/>
          <w:sz w:val="24"/>
        </w:rPr>
        <w:t>’</w:t>
      </w:r>
      <w:r w:rsidRPr="00E96A3B">
        <w:rPr>
          <w:rFonts w:ascii="Book Antiqua" w:hAnsi="Book Antiqua"/>
          <w:sz w:val="24"/>
        </w:rPr>
        <w:t>s</w:t>
      </w:r>
      <w:proofErr w:type="spellEnd"/>
      <w:r w:rsidRPr="00E96A3B">
        <w:rPr>
          <w:rFonts w:ascii="Book Antiqua" w:hAnsi="Book Antiqua"/>
          <w:sz w:val="24"/>
        </w:rPr>
        <w:t xml:space="preserve"> syndrome): a review of the literature. </w:t>
      </w:r>
      <w:r w:rsidRPr="00E96A3B">
        <w:rPr>
          <w:rFonts w:ascii="Book Antiqua" w:hAnsi="Book Antiqua"/>
          <w:i/>
          <w:sz w:val="24"/>
        </w:rPr>
        <w:t>Endoscopy</w:t>
      </w:r>
      <w:r w:rsidRPr="00E96A3B">
        <w:rPr>
          <w:rFonts w:ascii="Book Antiqua" w:hAnsi="Book Antiqua"/>
          <w:sz w:val="24"/>
        </w:rPr>
        <w:t xml:space="preserve"> 2005; </w:t>
      </w:r>
      <w:r w:rsidRPr="00E96A3B">
        <w:rPr>
          <w:rFonts w:ascii="Book Antiqua" w:hAnsi="Book Antiqua"/>
          <w:b/>
          <w:sz w:val="24"/>
        </w:rPr>
        <w:t>37</w:t>
      </w:r>
      <w:r w:rsidRPr="00E96A3B">
        <w:rPr>
          <w:rFonts w:ascii="Book Antiqua" w:hAnsi="Book Antiqua"/>
          <w:sz w:val="24"/>
        </w:rPr>
        <w:t>: 82-87 [PMID: 15657864 DOI: 10.1055/s-2004-826100]</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10 </w:t>
      </w:r>
      <w:proofErr w:type="spellStart"/>
      <w:r w:rsidRPr="00E96A3B">
        <w:rPr>
          <w:rFonts w:ascii="Book Antiqua" w:hAnsi="Book Antiqua"/>
          <w:b/>
          <w:sz w:val="24"/>
        </w:rPr>
        <w:t>Sethi</w:t>
      </w:r>
      <w:proofErr w:type="spellEnd"/>
      <w:r w:rsidRPr="00E96A3B">
        <w:rPr>
          <w:rFonts w:ascii="Book Antiqua" w:hAnsi="Book Antiqua"/>
          <w:b/>
          <w:sz w:val="24"/>
        </w:rPr>
        <w:t xml:space="preserve"> S</w:t>
      </w:r>
      <w:r w:rsidRPr="00E96A3B">
        <w:rPr>
          <w:rFonts w:ascii="Book Antiqua" w:hAnsi="Book Antiqua"/>
          <w:sz w:val="24"/>
        </w:rPr>
        <w:t xml:space="preserve">, </w:t>
      </w:r>
      <w:proofErr w:type="spellStart"/>
      <w:r w:rsidRPr="00E96A3B">
        <w:rPr>
          <w:rFonts w:ascii="Book Antiqua" w:hAnsi="Book Antiqua"/>
          <w:sz w:val="24"/>
        </w:rPr>
        <w:t>Kochar</w:t>
      </w:r>
      <w:proofErr w:type="spellEnd"/>
      <w:r w:rsidRPr="00E96A3B">
        <w:rPr>
          <w:rFonts w:ascii="Book Antiqua" w:hAnsi="Book Antiqua"/>
          <w:sz w:val="24"/>
        </w:rPr>
        <w:t xml:space="preserve"> R, Kothari S, </w:t>
      </w:r>
      <w:proofErr w:type="spellStart"/>
      <w:r w:rsidRPr="00E96A3B">
        <w:rPr>
          <w:rFonts w:ascii="Book Antiqua" w:hAnsi="Book Antiqua"/>
          <w:sz w:val="24"/>
        </w:rPr>
        <w:t>Thosani</w:t>
      </w:r>
      <w:proofErr w:type="spellEnd"/>
      <w:r w:rsidRPr="00E96A3B">
        <w:rPr>
          <w:rFonts w:ascii="Book Antiqua" w:hAnsi="Book Antiqua"/>
          <w:sz w:val="24"/>
        </w:rPr>
        <w:t xml:space="preserve"> N, Banerjee S. Good Vibrations: Successful Endoscopic Electrohydraulic Lithotripsy for </w:t>
      </w:r>
      <w:proofErr w:type="spellStart"/>
      <w:r w:rsidRPr="00E96A3B">
        <w:rPr>
          <w:rFonts w:ascii="Book Antiqua" w:hAnsi="Book Antiqua"/>
          <w:sz w:val="24"/>
        </w:rPr>
        <w:t>Bouveret's</w:t>
      </w:r>
      <w:proofErr w:type="spellEnd"/>
      <w:r w:rsidRPr="00E96A3B">
        <w:rPr>
          <w:rFonts w:ascii="Book Antiqua" w:hAnsi="Book Antiqua"/>
          <w:sz w:val="24"/>
        </w:rPr>
        <w:t xml:space="preserve"> Syndrome. </w:t>
      </w:r>
      <w:r w:rsidRPr="00E96A3B">
        <w:rPr>
          <w:rFonts w:ascii="Book Antiqua" w:hAnsi="Book Antiqua"/>
          <w:i/>
          <w:sz w:val="24"/>
        </w:rPr>
        <w:t xml:space="preserve">Dig Dis </w:t>
      </w:r>
      <w:proofErr w:type="spellStart"/>
      <w:r w:rsidRPr="00E96A3B">
        <w:rPr>
          <w:rFonts w:ascii="Book Antiqua" w:hAnsi="Book Antiqua"/>
          <w:i/>
          <w:sz w:val="24"/>
        </w:rPr>
        <w:t>Sci</w:t>
      </w:r>
      <w:proofErr w:type="spellEnd"/>
      <w:r w:rsidRPr="00E96A3B">
        <w:rPr>
          <w:rFonts w:ascii="Book Antiqua" w:hAnsi="Book Antiqua"/>
          <w:sz w:val="24"/>
        </w:rPr>
        <w:t xml:space="preserve"> 2015; </w:t>
      </w:r>
      <w:r w:rsidRPr="00E96A3B">
        <w:rPr>
          <w:rFonts w:ascii="Book Antiqua" w:hAnsi="Book Antiqua"/>
          <w:b/>
          <w:sz w:val="24"/>
        </w:rPr>
        <w:t>60</w:t>
      </w:r>
      <w:r w:rsidRPr="00E96A3B">
        <w:rPr>
          <w:rFonts w:ascii="Book Antiqua" w:hAnsi="Book Antiqua"/>
          <w:sz w:val="24"/>
        </w:rPr>
        <w:t>: 2264-2266 [PMID: 25381652 DOI: 10.1007/s10620-014-3424-8]</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11 </w:t>
      </w:r>
      <w:proofErr w:type="spellStart"/>
      <w:r w:rsidRPr="00E96A3B">
        <w:rPr>
          <w:rFonts w:ascii="Book Antiqua" w:hAnsi="Book Antiqua"/>
          <w:b/>
          <w:sz w:val="24"/>
        </w:rPr>
        <w:t>Mavroeidis</w:t>
      </w:r>
      <w:proofErr w:type="spellEnd"/>
      <w:r w:rsidRPr="00E96A3B">
        <w:rPr>
          <w:rFonts w:ascii="Book Antiqua" w:hAnsi="Book Antiqua"/>
          <w:b/>
          <w:sz w:val="24"/>
        </w:rPr>
        <w:t xml:space="preserve"> VK</w:t>
      </w:r>
      <w:r w:rsidRPr="00E96A3B">
        <w:rPr>
          <w:rFonts w:ascii="Book Antiqua" w:hAnsi="Book Antiqua"/>
          <w:sz w:val="24"/>
        </w:rPr>
        <w:t xml:space="preserve">, </w:t>
      </w:r>
      <w:proofErr w:type="spellStart"/>
      <w:r w:rsidRPr="00E96A3B">
        <w:rPr>
          <w:rFonts w:ascii="Book Antiqua" w:hAnsi="Book Antiqua"/>
          <w:sz w:val="24"/>
        </w:rPr>
        <w:t>Matthioudakis</w:t>
      </w:r>
      <w:proofErr w:type="spellEnd"/>
      <w:r w:rsidRPr="00E96A3B">
        <w:rPr>
          <w:rFonts w:ascii="Book Antiqua" w:hAnsi="Book Antiqua"/>
          <w:sz w:val="24"/>
        </w:rPr>
        <w:t xml:space="preserve"> DI, </w:t>
      </w:r>
      <w:proofErr w:type="spellStart"/>
      <w:r w:rsidRPr="00E96A3B">
        <w:rPr>
          <w:rFonts w:ascii="Book Antiqua" w:hAnsi="Book Antiqua"/>
          <w:sz w:val="24"/>
        </w:rPr>
        <w:t>Economou</w:t>
      </w:r>
      <w:proofErr w:type="spellEnd"/>
      <w:r w:rsidRPr="00E96A3B">
        <w:rPr>
          <w:rFonts w:ascii="Book Antiqua" w:hAnsi="Book Antiqua"/>
          <w:sz w:val="24"/>
        </w:rPr>
        <w:t xml:space="preserve"> NK, </w:t>
      </w:r>
      <w:proofErr w:type="spellStart"/>
      <w:r w:rsidRPr="00E96A3B">
        <w:rPr>
          <w:rFonts w:ascii="Book Antiqua" w:hAnsi="Book Antiqua"/>
          <w:sz w:val="24"/>
        </w:rPr>
        <w:t>Karanikas</w:t>
      </w:r>
      <w:proofErr w:type="spellEnd"/>
      <w:r w:rsidRPr="00E96A3B">
        <w:rPr>
          <w:rFonts w:ascii="Book Antiqua" w:hAnsi="Book Antiqua"/>
          <w:sz w:val="24"/>
        </w:rPr>
        <w:t xml:space="preserve"> ID. </w:t>
      </w:r>
      <w:proofErr w:type="spellStart"/>
      <w:r w:rsidRPr="00E96A3B">
        <w:rPr>
          <w:rFonts w:ascii="Book Antiqua" w:hAnsi="Book Antiqua"/>
          <w:sz w:val="24"/>
        </w:rPr>
        <w:t>Bouveret</w:t>
      </w:r>
      <w:proofErr w:type="spellEnd"/>
      <w:r w:rsidRPr="00E96A3B">
        <w:rPr>
          <w:rFonts w:ascii="Book Antiqua" w:hAnsi="Book Antiqua"/>
          <w:sz w:val="24"/>
        </w:rPr>
        <w:t xml:space="preserve"> syndrome-the rarest variant of gallstone ileus: a case report and literature review. </w:t>
      </w:r>
      <w:r w:rsidRPr="00E96A3B">
        <w:rPr>
          <w:rFonts w:ascii="Book Antiqua" w:hAnsi="Book Antiqua"/>
          <w:i/>
          <w:sz w:val="24"/>
        </w:rPr>
        <w:t xml:space="preserve">Case Rep </w:t>
      </w:r>
      <w:proofErr w:type="spellStart"/>
      <w:r w:rsidRPr="00E96A3B">
        <w:rPr>
          <w:rFonts w:ascii="Book Antiqua" w:hAnsi="Book Antiqua"/>
          <w:i/>
          <w:sz w:val="24"/>
        </w:rPr>
        <w:t>Surg</w:t>
      </w:r>
      <w:proofErr w:type="spellEnd"/>
      <w:r w:rsidRPr="00E96A3B">
        <w:rPr>
          <w:rFonts w:ascii="Book Antiqua" w:hAnsi="Book Antiqua"/>
          <w:sz w:val="24"/>
        </w:rPr>
        <w:t xml:space="preserve"> 2013; </w:t>
      </w:r>
      <w:r w:rsidRPr="00E96A3B">
        <w:rPr>
          <w:rFonts w:ascii="Book Antiqua" w:hAnsi="Book Antiqua"/>
          <w:b/>
          <w:sz w:val="24"/>
        </w:rPr>
        <w:t>2013</w:t>
      </w:r>
      <w:r w:rsidRPr="00E96A3B">
        <w:rPr>
          <w:rFonts w:ascii="Book Antiqua" w:hAnsi="Book Antiqua"/>
          <w:sz w:val="24"/>
        </w:rPr>
        <w:t>: 839370 [PMID: 23864977 DOI: 10.1155/2013/839370]</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12 </w:t>
      </w:r>
      <w:r w:rsidRPr="00E96A3B">
        <w:rPr>
          <w:rFonts w:ascii="Book Antiqua" w:hAnsi="Book Antiqua"/>
          <w:b/>
          <w:sz w:val="24"/>
        </w:rPr>
        <w:t>Crespo Pérez L</w:t>
      </w:r>
      <w:r w:rsidRPr="00E96A3B">
        <w:rPr>
          <w:rFonts w:ascii="Book Antiqua" w:hAnsi="Book Antiqua"/>
          <w:sz w:val="24"/>
        </w:rPr>
        <w:t xml:space="preserve">, </w:t>
      </w:r>
      <w:proofErr w:type="spellStart"/>
      <w:r w:rsidRPr="00E96A3B">
        <w:rPr>
          <w:rFonts w:ascii="Book Antiqua" w:hAnsi="Book Antiqua"/>
          <w:sz w:val="24"/>
        </w:rPr>
        <w:t>Angueira</w:t>
      </w:r>
      <w:proofErr w:type="spellEnd"/>
      <w:r w:rsidRPr="00E96A3B">
        <w:rPr>
          <w:rFonts w:ascii="Book Antiqua" w:hAnsi="Book Antiqua"/>
          <w:sz w:val="24"/>
        </w:rPr>
        <w:t xml:space="preserve"> </w:t>
      </w:r>
      <w:proofErr w:type="spellStart"/>
      <w:r w:rsidRPr="00E96A3B">
        <w:rPr>
          <w:rFonts w:ascii="Book Antiqua" w:hAnsi="Book Antiqua"/>
          <w:sz w:val="24"/>
        </w:rPr>
        <w:t>Lapeña</w:t>
      </w:r>
      <w:proofErr w:type="spellEnd"/>
      <w:r w:rsidRPr="00E96A3B">
        <w:rPr>
          <w:rFonts w:ascii="Book Antiqua" w:hAnsi="Book Antiqua"/>
          <w:sz w:val="24"/>
        </w:rPr>
        <w:t xml:space="preserve"> T, </w:t>
      </w:r>
      <w:proofErr w:type="spellStart"/>
      <w:r w:rsidRPr="00E96A3B">
        <w:rPr>
          <w:rFonts w:ascii="Book Antiqua" w:hAnsi="Book Antiqua"/>
          <w:sz w:val="24"/>
        </w:rPr>
        <w:t>Defarges</w:t>
      </w:r>
      <w:proofErr w:type="spellEnd"/>
      <w:r w:rsidRPr="00E96A3B">
        <w:rPr>
          <w:rFonts w:ascii="Book Antiqua" w:hAnsi="Book Antiqua"/>
          <w:sz w:val="24"/>
        </w:rPr>
        <w:t xml:space="preserve"> Pons V, </w:t>
      </w:r>
      <w:proofErr w:type="spellStart"/>
      <w:r w:rsidRPr="00E96A3B">
        <w:rPr>
          <w:rFonts w:ascii="Book Antiqua" w:hAnsi="Book Antiqua"/>
          <w:sz w:val="24"/>
        </w:rPr>
        <w:t>Foruny</w:t>
      </w:r>
      <w:proofErr w:type="spellEnd"/>
      <w:r w:rsidRPr="00E96A3B">
        <w:rPr>
          <w:rFonts w:ascii="Book Antiqua" w:hAnsi="Book Antiqua"/>
          <w:sz w:val="24"/>
        </w:rPr>
        <w:t xml:space="preserve"> </w:t>
      </w:r>
      <w:proofErr w:type="spellStart"/>
      <w:r w:rsidRPr="00E96A3B">
        <w:rPr>
          <w:rFonts w:ascii="Book Antiqua" w:hAnsi="Book Antiqua"/>
          <w:sz w:val="24"/>
        </w:rPr>
        <w:t>Olcina</w:t>
      </w:r>
      <w:proofErr w:type="spellEnd"/>
      <w:r w:rsidRPr="00E96A3B">
        <w:rPr>
          <w:rFonts w:ascii="Book Antiqua" w:hAnsi="Book Antiqua"/>
          <w:sz w:val="24"/>
        </w:rPr>
        <w:t xml:space="preserve"> JR, Cano Ruiz A, Benita León V, </w:t>
      </w:r>
      <w:proofErr w:type="spellStart"/>
      <w:r w:rsidRPr="00E96A3B">
        <w:rPr>
          <w:rFonts w:ascii="Book Antiqua" w:hAnsi="Book Antiqua"/>
          <w:sz w:val="24"/>
        </w:rPr>
        <w:t>Gónzalez</w:t>
      </w:r>
      <w:proofErr w:type="spellEnd"/>
      <w:r w:rsidRPr="00E96A3B">
        <w:rPr>
          <w:rFonts w:ascii="Book Antiqua" w:hAnsi="Book Antiqua"/>
          <w:sz w:val="24"/>
        </w:rPr>
        <w:t xml:space="preserve"> Martín JA, </w:t>
      </w:r>
      <w:proofErr w:type="spellStart"/>
      <w:r w:rsidRPr="00E96A3B">
        <w:rPr>
          <w:rFonts w:ascii="Book Antiqua" w:hAnsi="Book Antiqua"/>
          <w:sz w:val="24"/>
        </w:rPr>
        <w:t>Boixeda</w:t>
      </w:r>
      <w:proofErr w:type="spellEnd"/>
      <w:r w:rsidRPr="00E96A3B">
        <w:rPr>
          <w:rFonts w:ascii="Book Antiqua" w:hAnsi="Book Antiqua"/>
          <w:sz w:val="24"/>
        </w:rPr>
        <w:t xml:space="preserve"> de Miquel D, </w:t>
      </w:r>
      <w:proofErr w:type="spellStart"/>
      <w:r w:rsidRPr="00E96A3B">
        <w:rPr>
          <w:rFonts w:ascii="Book Antiqua" w:hAnsi="Book Antiqua"/>
          <w:sz w:val="24"/>
        </w:rPr>
        <w:t>Milicua</w:t>
      </w:r>
      <w:proofErr w:type="spellEnd"/>
      <w:r w:rsidRPr="00E96A3B">
        <w:rPr>
          <w:rFonts w:ascii="Book Antiqua" w:hAnsi="Book Antiqua"/>
          <w:sz w:val="24"/>
        </w:rPr>
        <w:t xml:space="preserve"> </w:t>
      </w:r>
      <w:proofErr w:type="spellStart"/>
      <w:r w:rsidRPr="00E96A3B">
        <w:rPr>
          <w:rFonts w:ascii="Book Antiqua" w:hAnsi="Book Antiqua"/>
          <w:sz w:val="24"/>
        </w:rPr>
        <w:t>Salamero</w:t>
      </w:r>
      <w:proofErr w:type="spellEnd"/>
      <w:r w:rsidRPr="00E96A3B">
        <w:rPr>
          <w:rFonts w:ascii="Book Antiqua" w:hAnsi="Book Antiqua"/>
          <w:sz w:val="24"/>
        </w:rPr>
        <w:t xml:space="preserve"> JM. [A rare cause of gastric outlet obstruction: </w:t>
      </w:r>
      <w:proofErr w:type="spellStart"/>
      <w:r w:rsidRPr="00E96A3B">
        <w:rPr>
          <w:rFonts w:ascii="Book Antiqua" w:hAnsi="Book Antiqua"/>
          <w:sz w:val="24"/>
        </w:rPr>
        <w:t>Bouveret's</w:t>
      </w:r>
      <w:proofErr w:type="spellEnd"/>
      <w:r w:rsidRPr="00E96A3B">
        <w:rPr>
          <w:rFonts w:ascii="Book Antiqua" w:hAnsi="Book Antiqua"/>
          <w:sz w:val="24"/>
        </w:rPr>
        <w:t xml:space="preserve"> syndrome]. </w:t>
      </w:r>
      <w:proofErr w:type="spellStart"/>
      <w:r w:rsidRPr="00E96A3B">
        <w:rPr>
          <w:rFonts w:ascii="Book Antiqua" w:hAnsi="Book Antiqua"/>
          <w:i/>
          <w:sz w:val="24"/>
        </w:rPr>
        <w:t>Gastroenterol</w:t>
      </w:r>
      <w:proofErr w:type="spellEnd"/>
      <w:r w:rsidRPr="00E96A3B">
        <w:rPr>
          <w:rFonts w:ascii="Book Antiqua" w:hAnsi="Book Antiqua"/>
          <w:i/>
          <w:sz w:val="24"/>
        </w:rPr>
        <w:t xml:space="preserve"> </w:t>
      </w:r>
      <w:proofErr w:type="spellStart"/>
      <w:r w:rsidRPr="00E96A3B">
        <w:rPr>
          <w:rFonts w:ascii="Book Antiqua" w:hAnsi="Book Antiqua"/>
          <w:i/>
          <w:sz w:val="24"/>
        </w:rPr>
        <w:t>Hepatol</w:t>
      </w:r>
      <w:proofErr w:type="spellEnd"/>
      <w:r w:rsidRPr="00E96A3B">
        <w:rPr>
          <w:rFonts w:ascii="Book Antiqua" w:hAnsi="Book Antiqua"/>
          <w:sz w:val="24"/>
        </w:rPr>
        <w:t xml:space="preserve"> 2008; </w:t>
      </w:r>
      <w:r w:rsidRPr="00E96A3B">
        <w:rPr>
          <w:rFonts w:ascii="Book Antiqua" w:hAnsi="Book Antiqua"/>
          <w:b/>
          <w:sz w:val="24"/>
        </w:rPr>
        <w:t>31</w:t>
      </w:r>
      <w:r w:rsidRPr="00E96A3B">
        <w:rPr>
          <w:rFonts w:ascii="Book Antiqua" w:hAnsi="Book Antiqua"/>
          <w:sz w:val="24"/>
        </w:rPr>
        <w:t>: 646-651 [PMID: 19174082 DOI: 10.1016/s0210-5705(08)75813-8]</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13 </w:t>
      </w:r>
      <w:proofErr w:type="spellStart"/>
      <w:r w:rsidRPr="00E96A3B">
        <w:rPr>
          <w:rFonts w:ascii="Book Antiqua" w:hAnsi="Book Antiqua"/>
          <w:b/>
          <w:sz w:val="24"/>
        </w:rPr>
        <w:t>Stagnitti</w:t>
      </w:r>
      <w:proofErr w:type="spellEnd"/>
      <w:r w:rsidRPr="00E96A3B">
        <w:rPr>
          <w:rFonts w:ascii="Book Antiqua" w:hAnsi="Book Antiqua"/>
          <w:b/>
          <w:sz w:val="24"/>
        </w:rPr>
        <w:t xml:space="preserve"> F</w:t>
      </w:r>
      <w:r w:rsidRPr="00E96A3B">
        <w:rPr>
          <w:rFonts w:ascii="Book Antiqua" w:hAnsi="Book Antiqua"/>
          <w:sz w:val="24"/>
        </w:rPr>
        <w:t xml:space="preserve">, </w:t>
      </w:r>
      <w:proofErr w:type="spellStart"/>
      <w:r w:rsidRPr="00E96A3B">
        <w:rPr>
          <w:rFonts w:ascii="Book Antiqua" w:hAnsi="Book Antiqua"/>
          <w:sz w:val="24"/>
        </w:rPr>
        <w:t>Mongardini</w:t>
      </w:r>
      <w:proofErr w:type="spellEnd"/>
      <w:r w:rsidRPr="00E96A3B">
        <w:rPr>
          <w:rFonts w:ascii="Book Antiqua" w:hAnsi="Book Antiqua"/>
          <w:sz w:val="24"/>
        </w:rPr>
        <w:t xml:space="preserve"> M, </w:t>
      </w:r>
      <w:proofErr w:type="spellStart"/>
      <w:r w:rsidRPr="00E96A3B">
        <w:rPr>
          <w:rFonts w:ascii="Book Antiqua" w:hAnsi="Book Antiqua"/>
          <w:sz w:val="24"/>
        </w:rPr>
        <w:t>Schillaci</w:t>
      </w:r>
      <w:proofErr w:type="spellEnd"/>
      <w:r w:rsidRPr="00E96A3B">
        <w:rPr>
          <w:rFonts w:ascii="Book Antiqua" w:hAnsi="Book Antiqua"/>
          <w:sz w:val="24"/>
        </w:rPr>
        <w:t xml:space="preserve"> F, </w:t>
      </w:r>
      <w:proofErr w:type="spellStart"/>
      <w:r w:rsidRPr="00E96A3B">
        <w:rPr>
          <w:rFonts w:ascii="Book Antiqua" w:hAnsi="Book Antiqua"/>
          <w:sz w:val="24"/>
        </w:rPr>
        <w:t>Dall</w:t>
      </w:r>
      <w:r w:rsidR="003E3FEE" w:rsidRPr="00E96A3B">
        <w:rPr>
          <w:rFonts w:ascii="Book Antiqua" w:hAnsi="Book Antiqua"/>
          <w:sz w:val="24"/>
        </w:rPr>
        <w:t>’</w:t>
      </w:r>
      <w:r w:rsidRPr="00E96A3B">
        <w:rPr>
          <w:rFonts w:ascii="Book Antiqua" w:hAnsi="Book Antiqua"/>
          <w:sz w:val="24"/>
        </w:rPr>
        <w:t>Olio</w:t>
      </w:r>
      <w:proofErr w:type="spellEnd"/>
      <w:r w:rsidRPr="00E96A3B">
        <w:rPr>
          <w:rFonts w:ascii="Book Antiqua" w:hAnsi="Book Antiqua"/>
          <w:sz w:val="24"/>
        </w:rPr>
        <w:t xml:space="preserve"> D, De </w:t>
      </w:r>
      <w:proofErr w:type="spellStart"/>
      <w:r w:rsidRPr="00E96A3B">
        <w:rPr>
          <w:rFonts w:ascii="Book Antiqua" w:hAnsi="Book Antiqua"/>
          <w:sz w:val="24"/>
        </w:rPr>
        <w:t>Pascalis</w:t>
      </w:r>
      <w:proofErr w:type="spellEnd"/>
      <w:r w:rsidRPr="00E96A3B">
        <w:rPr>
          <w:rFonts w:ascii="Book Antiqua" w:hAnsi="Book Antiqua"/>
          <w:sz w:val="24"/>
        </w:rPr>
        <w:t xml:space="preserve"> M, </w:t>
      </w:r>
      <w:proofErr w:type="spellStart"/>
      <w:r w:rsidRPr="00E96A3B">
        <w:rPr>
          <w:rFonts w:ascii="Book Antiqua" w:hAnsi="Book Antiqua"/>
          <w:sz w:val="24"/>
        </w:rPr>
        <w:t>Natalini</w:t>
      </w:r>
      <w:proofErr w:type="spellEnd"/>
      <w:r w:rsidRPr="00E96A3B">
        <w:rPr>
          <w:rFonts w:ascii="Book Antiqua" w:hAnsi="Book Antiqua"/>
          <w:sz w:val="24"/>
        </w:rPr>
        <w:t xml:space="preserve"> E. </w:t>
      </w:r>
      <w:bookmarkStart w:id="158" w:name="OLE_LINK19"/>
      <w:r w:rsidRPr="00E96A3B">
        <w:rPr>
          <w:rFonts w:ascii="Book Antiqua" w:hAnsi="Book Antiqua"/>
          <w:sz w:val="24"/>
        </w:rPr>
        <w:t xml:space="preserve">Spontaneous </w:t>
      </w:r>
      <w:proofErr w:type="spellStart"/>
      <w:r w:rsidRPr="00E96A3B">
        <w:rPr>
          <w:rFonts w:ascii="Book Antiqua" w:hAnsi="Book Antiqua"/>
          <w:sz w:val="24"/>
        </w:rPr>
        <w:t>biliodigestive</w:t>
      </w:r>
      <w:proofErr w:type="spellEnd"/>
      <w:r w:rsidRPr="00E96A3B">
        <w:rPr>
          <w:rFonts w:ascii="Book Antiqua" w:hAnsi="Book Antiqua"/>
          <w:sz w:val="24"/>
        </w:rPr>
        <w:t xml:space="preserve"> fistulae. The clinical considerations, surgical </w:t>
      </w:r>
      <w:r w:rsidRPr="00E96A3B">
        <w:rPr>
          <w:rFonts w:ascii="Book Antiqua" w:hAnsi="Book Antiqua"/>
          <w:sz w:val="24"/>
        </w:rPr>
        <w:lastRenderedPageBreak/>
        <w:t>treatment and complications</w:t>
      </w:r>
      <w:bookmarkEnd w:id="158"/>
      <w:r w:rsidRPr="00E96A3B">
        <w:rPr>
          <w:rFonts w:ascii="Book Antiqua" w:hAnsi="Book Antiqua"/>
          <w:sz w:val="24"/>
        </w:rPr>
        <w:t xml:space="preserve">. </w:t>
      </w:r>
      <w:r w:rsidRPr="00E96A3B">
        <w:rPr>
          <w:rFonts w:ascii="Book Antiqua" w:hAnsi="Book Antiqua"/>
          <w:i/>
          <w:sz w:val="24"/>
        </w:rPr>
        <w:t xml:space="preserve">G </w:t>
      </w:r>
      <w:proofErr w:type="spellStart"/>
      <w:r w:rsidRPr="00E96A3B">
        <w:rPr>
          <w:rFonts w:ascii="Book Antiqua" w:hAnsi="Book Antiqua"/>
          <w:i/>
          <w:sz w:val="24"/>
        </w:rPr>
        <w:t>Chir</w:t>
      </w:r>
      <w:proofErr w:type="spellEnd"/>
      <w:r w:rsidRPr="00E96A3B">
        <w:rPr>
          <w:rFonts w:ascii="Book Antiqua" w:hAnsi="Book Antiqua"/>
          <w:sz w:val="24"/>
        </w:rPr>
        <w:t xml:space="preserve"> 2000; </w:t>
      </w:r>
      <w:r w:rsidRPr="00E96A3B">
        <w:rPr>
          <w:rFonts w:ascii="Book Antiqua" w:hAnsi="Book Antiqua"/>
          <w:b/>
          <w:sz w:val="24"/>
        </w:rPr>
        <w:t>21</w:t>
      </w:r>
      <w:r w:rsidRPr="00E96A3B">
        <w:rPr>
          <w:rFonts w:ascii="Book Antiqua" w:hAnsi="Book Antiqua"/>
          <w:sz w:val="24"/>
        </w:rPr>
        <w:t>: 110-117 [PMID: 10810820]</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14 </w:t>
      </w:r>
      <w:proofErr w:type="spellStart"/>
      <w:r w:rsidRPr="00E96A3B">
        <w:rPr>
          <w:rFonts w:ascii="Book Antiqua" w:hAnsi="Book Antiqua"/>
          <w:b/>
          <w:sz w:val="24"/>
        </w:rPr>
        <w:t>Narkhede</w:t>
      </w:r>
      <w:proofErr w:type="spellEnd"/>
      <w:r w:rsidRPr="00E96A3B">
        <w:rPr>
          <w:rFonts w:ascii="Book Antiqua" w:hAnsi="Book Antiqua"/>
          <w:b/>
          <w:sz w:val="24"/>
        </w:rPr>
        <w:t xml:space="preserve"> RA</w:t>
      </w:r>
      <w:r w:rsidRPr="00E96A3B">
        <w:rPr>
          <w:rFonts w:ascii="Book Antiqua" w:hAnsi="Book Antiqua"/>
          <w:sz w:val="24"/>
        </w:rPr>
        <w:t xml:space="preserve">, </w:t>
      </w:r>
      <w:proofErr w:type="spellStart"/>
      <w:r w:rsidRPr="00E96A3B">
        <w:rPr>
          <w:rFonts w:ascii="Book Antiqua" w:hAnsi="Book Antiqua"/>
          <w:sz w:val="24"/>
        </w:rPr>
        <w:t>Bada</w:t>
      </w:r>
      <w:proofErr w:type="spellEnd"/>
      <w:r w:rsidRPr="00E96A3B">
        <w:rPr>
          <w:rFonts w:ascii="Book Antiqua" w:hAnsi="Book Antiqua"/>
          <w:sz w:val="24"/>
        </w:rPr>
        <w:t xml:space="preserve"> VC, Kona LK. Laparoscopic Management of a Proximal </w:t>
      </w:r>
      <w:proofErr w:type="spellStart"/>
      <w:r w:rsidRPr="00E96A3B">
        <w:rPr>
          <w:rFonts w:ascii="Book Antiqua" w:hAnsi="Book Antiqua"/>
          <w:sz w:val="24"/>
        </w:rPr>
        <w:t>Jejunal</w:t>
      </w:r>
      <w:proofErr w:type="spellEnd"/>
      <w:r w:rsidRPr="00E96A3B">
        <w:rPr>
          <w:rFonts w:ascii="Book Antiqua" w:hAnsi="Book Antiqua"/>
          <w:sz w:val="24"/>
        </w:rPr>
        <w:t xml:space="preserve"> Gallstone with Patulous Ampulla and </w:t>
      </w:r>
      <w:proofErr w:type="spellStart"/>
      <w:r w:rsidRPr="00E96A3B">
        <w:rPr>
          <w:rFonts w:ascii="Book Antiqua" w:hAnsi="Book Antiqua"/>
          <w:sz w:val="24"/>
        </w:rPr>
        <w:t>Choledochal</w:t>
      </w:r>
      <w:proofErr w:type="spellEnd"/>
      <w:r w:rsidRPr="00E96A3B">
        <w:rPr>
          <w:rFonts w:ascii="Book Antiqua" w:hAnsi="Book Antiqua"/>
          <w:sz w:val="24"/>
        </w:rPr>
        <w:t xml:space="preserve"> Cyst-a Report of Unusual Presentation and a Review. </w:t>
      </w:r>
      <w:r w:rsidRPr="00E96A3B">
        <w:rPr>
          <w:rFonts w:ascii="Book Antiqua" w:hAnsi="Book Antiqua"/>
          <w:i/>
          <w:sz w:val="24"/>
        </w:rPr>
        <w:t xml:space="preserve">Indian J </w:t>
      </w:r>
      <w:proofErr w:type="spellStart"/>
      <w:r w:rsidRPr="00E96A3B">
        <w:rPr>
          <w:rFonts w:ascii="Book Antiqua" w:hAnsi="Book Antiqua"/>
          <w:i/>
          <w:sz w:val="24"/>
        </w:rPr>
        <w:t>Surg</w:t>
      </w:r>
      <w:proofErr w:type="spellEnd"/>
      <w:r w:rsidRPr="00E96A3B">
        <w:rPr>
          <w:rFonts w:ascii="Book Antiqua" w:hAnsi="Book Antiqua"/>
          <w:sz w:val="24"/>
        </w:rPr>
        <w:t xml:space="preserve"> 2017; </w:t>
      </w:r>
      <w:r w:rsidRPr="00E96A3B">
        <w:rPr>
          <w:rFonts w:ascii="Book Antiqua" w:hAnsi="Book Antiqua"/>
          <w:b/>
          <w:sz w:val="24"/>
        </w:rPr>
        <w:t>79</w:t>
      </w:r>
      <w:r w:rsidRPr="00E96A3B">
        <w:rPr>
          <w:rFonts w:ascii="Book Antiqua" w:hAnsi="Book Antiqua"/>
          <w:sz w:val="24"/>
        </w:rPr>
        <w:t>: 51-57 [PMID: 28331267 DOI: 10.1007/s12262-016-1575-x]</w:t>
      </w:r>
    </w:p>
    <w:p w:rsidR="003B068B" w:rsidRPr="00E96A3B" w:rsidRDefault="003B068B" w:rsidP="003B068B">
      <w:pPr>
        <w:spacing w:line="360" w:lineRule="auto"/>
        <w:rPr>
          <w:rFonts w:ascii="Book Antiqua" w:hAnsi="Book Antiqua"/>
          <w:sz w:val="24"/>
        </w:rPr>
      </w:pPr>
      <w:r w:rsidRPr="00E96A3B">
        <w:rPr>
          <w:rFonts w:ascii="Book Antiqua" w:hAnsi="Book Antiqua"/>
          <w:sz w:val="24"/>
        </w:rPr>
        <w:t xml:space="preserve">15 </w:t>
      </w:r>
      <w:proofErr w:type="spellStart"/>
      <w:r w:rsidRPr="00E96A3B">
        <w:rPr>
          <w:rFonts w:ascii="Book Antiqua" w:hAnsi="Book Antiqua"/>
          <w:b/>
          <w:sz w:val="24"/>
        </w:rPr>
        <w:t>Corvera</w:t>
      </w:r>
      <w:proofErr w:type="spellEnd"/>
      <w:r w:rsidRPr="00E96A3B">
        <w:rPr>
          <w:rFonts w:ascii="Book Antiqua" w:hAnsi="Book Antiqua"/>
          <w:b/>
          <w:sz w:val="24"/>
        </w:rPr>
        <w:t xml:space="preserve"> C,</w:t>
      </w:r>
      <w:r w:rsidRPr="00E96A3B">
        <w:rPr>
          <w:rFonts w:ascii="Book Antiqua" w:hAnsi="Book Antiqua"/>
          <w:sz w:val="24"/>
        </w:rPr>
        <w:t xml:space="preserve"> Reza J. </w:t>
      </w:r>
      <w:bookmarkStart w:id="159" w:name="OLE_LINK20"/>
      <w:bookmarkStart w:id="160" w:name="OLE_LINK21"/>
      <w:r w:rsidRPr="00E96A3B">
        <w:rPr>
          <w:rFonts w:ascii="Book Antiqua" w:hAnsi="Book Antiqua"/>
          <w:sz w:val="24"/>
        </w:rPr>
        <w:t>Biliary fistulae and strictures. In: Surgery of the Liver, Biliary Tract, and Pancreas.</w:t>
      </w:r>
      <w:bookmarkEnd w:id="159"/>
      <w:r w:rsidRPr="00E96A3B">
        <w:rPr>
          <w:rFonts w:ascii="Book Antiqua" w:hAnsi="Book Antiqua"/>
          <w:sz w:val="24"/>
        </w:rPr>
        <w:t xml:space="preserve"> Philadelphia: Elsevier</w:t>
      </w:r>
      <w:bookmarkEnd w:id="160"/>
      <w:r w:rsidRPr="00E96A3B">
        <w:rPr>
          <w:rFonts w:ascii="Book Antiqua" w:hAnsi="Book Antiqua"/>
          <w:sz w:val="24"/>
        </w:rPr>
        <w:t xml:space="preserve"> 2017</w:t>
      </w:r>
      <w:r w:rsidR="00EE0A31" w:rsidRPr="00E96A3B">
        <w:rPr>
          <w:rFonts w:ascii="Book Antiqua" w:hAnsi="Book Antiqua"/>
          <w:sz w:val="24"/>
        </w:rPr>
        <w:t xml:space="preserve">; </w:t>
      </w:r>
      <w:r w:rsidR="00EE0A31" w:rsidRPr="00E96A3B">
        <w:rPr>
          <w:rFonts w:ascii="Book Antiqua" w:hAnsi="Book Antiqua"/>
          <w:b/>
          <w:bCs/>
          <w:sz w:val="24"/>
        </w:rPr>
        <w:t>2</w:t>
      </w:r>
      <w:r w:rsidR="0005112B" w:rsidRPr="00E96A3B">
        <w:rPr>
          <w:rFonts w:ascii="Book Antiqua" w:hAnsi="Book Antiqua"/>
          <w:sz w:val="24"/>
        </w:rPr>
        <w:t>. Available from: https://www.sciencedirect.com/topics/medicine-and-dentistry/biliary-fistula</w:t>
      </w:r>
    </w:p>
    <w:p w:rsidR="00097AA5" w:rsidRPr="00E96A3B" w:rsidRDefault="00097AA5" w:rsidP="003B068B">
      <w:pPr>
        <w:pStyle w:val="EndNoteBibliography"/>
        <w:spacing w:line="360" w:lineRule="auto"/>
        <w:contextualSpacing/>
        <w:rPr>
          <w:rFonts w:ascii="Book Antiqua" w:hAnsi="Book Antiqua"/>
          <w:color w:val="000000"/>
          <w:sz w:val="24"/>
        </w:rPr>
      </w:pPr>
    </w:p>
    <w:p w:rsidR="00F45BFC" w:rsidRPr="00E96A3B" w:rsidRDefault="00F45BFC" w:rsidP="003B068B">
      <w:pPr>
        <w:pStyle w:val="EndNoteBibliography"/>
        <w:spacing w:line="360" w:lineRule="auto"/>
        <w:contextualSpacing/>
        <w:rPr>
          <w:rFonts w:ascii="Book Antiqua" w:hAnsi="Book Antiqua"/>
          <w:color w:val="000000"/>
          <w:sz w:val="24"/>
        </w:rPr>
      </w:pPr>
    </w:p>
    <w:p w:rsidR="00F45BFC" w:rsidRPr="00E96A3B" w:rsidRDefault="00F45BFC" w:rsidP="008202BC">
      <w:pPr>
        <w:pStyle w:val="af1"/>
        <w:suppressAutoHyphens/>
        <w:spacing w:line="360" w:lineRule="auto"/>
        <w:ind w:firstLine="482"/>
        <w:jc w:val="right"/>
        <w:rPr>
          <w:rFonts w:ascii="Book Antiqua" w:hAnsi="Book Antiqua" w:cs="Mangal"/>
          <w:b/>
          <w:bCs/>
          <w:sz w:val="24"/>
          <w:szCs w:val="24"/>
          <w:lang w:val="it-IT" w:bidi="hi-IN"/>
        </w:rPr>
      </w:pPr>
      <w:r w:rsidRPr="00E96A3B">
        <w:rPr>
          <w:rFonts w:ascii="Book Antiqua" w:eastAsia="Lucida Sans Unicode" w:hAnsi="Book Antiqua" w:cs="Arial"/>
          <w:b/>
          <w:noProof/>
          <w:sz w:val="24"/>
          <w:szCs w:val="24"/>
          <w:lang w:val="it-IT" w:eastAsia="hi-IN" w:bidi="hi-IN"/>
        </w:rPr>
        <w:t>P-Reviewer</w:t>
      </w:r>
      <w:r w:rsidRPr="00E96A3B">
        <w:rPr>
          <w:rFonts w:ascii="Book Antiqua" w:hAnsi="Book Antiqua" w:cs="Arial"/>
          <w:b/>
          <w:noProof/>
          <w:sz w:val="24"/>
          <w:szCs w:val="24"/>
          <w:lang w:val="it-IT" w:bidi="hi-IN"/>
        </w:rPr>
        <w:t>:</w:t>
      </w:r>
      <w:r w:rsidRPr="00E96A3B">
        <w:rPr>
          <w:rFonts w:ascii="Book Antiqua" w:hAnsi="Book Antiqua"/>
          <w:sz w:val="24"/>
          <w:szCs w:val="24"/>
          <w:lang w:val="it-IT"/>
        </w:rPr>
        <w:t xml:space="preserve"> </w:t>
      </w:r>
      <w:r w:rsidRPr="00E96A3B">
        <w:rPr>
          <w:rFonts w:ascii="Book Antiqua" w:hAnsi="Book Antiqua"/>
          <w:sz w:val="24"/>
          <w:szCs w:val="24"/>
        </w:rPr>
        <w:t xml:space="preserve">Iliescu L, Pan SM, </w:t>
      </w:r>
      <w:proofErr w:type="spellStart"/>
      <w:r w:rsidRPr="00E96A3B">
        <w:rPr>
          <w:rFonts w:ascii="Book Antiqua" w:hAnsi="Book Antiqua"/>
          <w:sz w:val="24"/>
          <w:szCs w:val="24"/>
        </w:rPr>
        <w:t>Shabbir</w:t>
      </w:r>
      <w:proofErr w:type="spellEnd"/>
      <w:r w:rsidRPr="00E96A3B">
        <w:rPr>
          <w:rFonts w:ascii="Book Antiqua" w:hAnsi="Book Antiqua"/>
          <w:sz w:val="24"/>
          <w:szCs w:val="24"/>
        </w:rPr>
        <w:t xml:space="preserve"> A</w:t>
      </w:r>
      <w:r w:rsidRPr="00E96A3B">
        <w:rPr>
          <w:rFonts w:ascii="Book Antiqua" w:hAnsi="Book Antiqua" w:cs="Mangal"/>
          <w:bCs/>
          <w:sz w:val="24"/>
          <w:szCs w:val="24"/>
          <w:lang w:val="it-IT" w:bidi="hi-IN"/>
        </w:rPr>
        <w:t xml:space="preserve"> </w:t>
      </w:r>
      <w:r w:rsidRPr="00E96A3B">
        <w:rPr>
          <w:rFonts w:ascii="Book Antiqua" w:eastAsia="Lucida Sans Unicode" w:hAnsi="Book Antiqua" w:cs="Mangal"/>
          <w:b/>
          <w:bCs/>
          <w:sz w:val="24"/>
          <w:szCs w:val="24"/>
          <w:lang w:val="it-IT" w:eastAsia="hi-IN" w:bidi="hi-IN"/>
        </w:rPr>
        <w:t>S-Editor</w:t>
      </w:r>
      <w:r w:rsidRPr="00E96A3B">
        <w:rPr>
          <w:rFonts w:ascii="Book Antiqua" w:hAnsi="Book Antiqua" w:cs="Mangal"/>
          <w:b/>
          <w:bCs/>
          <w:sz w:val="24"/>
          <w:szCs w:val="24"/>
          <w:lang w:val="it-IT" w:bidi="hi-IN"/>
        </w:rPr>
        <w:t>:</w:t>
      </w:r>
      <w:r w:rsidRPr="00E96A3B">
        <w:rPr>
          <w:rFonts w:ascii="Book Antiqua" w:eastAsia="Lucida Sans Unicode" w:hAnsi="Book Antiqua" w:cs="Mangal"/>
          <w:bCs/>
          <w:sz w:val="24"/>
          <w:szCs w:val="24"/>
          <w:lang w:val="it-IT" w:eastAsia="hi-IN" w:bidi="hi-IN"/>
        </w:rPr>
        <w:t xml:space="preserve"> </w:t>
      </w:r>
      <w:r w:rsidRPr="00E96A3B">
        <w:rPr>
          <w:rFonts w:ascii="Book Antiqua" w:hAnsi="Book Antiqua" w:cs="Mangal"/>
          <w:bCs/>
          <w:sz w:val="24"/>
          <w:szCs w:val="24"/>
          <w:lang w:val="it-IT" w:bidi="hi-IN"/>
        </w:rPr>
        <w:t>Zhang L</w:t>
      </w:r>
      <w:r w:rsidRPr="00E96A3B">
        <w:rPr>
          <w:rFonts w:ascii="Book Antiqua" w:eastAsia="Lucida Sans Unicode" w:hAnsi="Book Antiqua" w:cs="Mangal"/>
          <w:b/>
          <w:bCs/>
          <w:sz w:val="24"/>
          <w:szCs w:val="24"/>
          <w:lang w:val="it-IT" w:eastAsia="hi-IN" w:bidi="hi-IN"/>
        </w:rPr>
        <w:t xml:space="preserve"> L-Editor</w:t>
      </w:r>
      <w:r w:rsidRPr="00E96A3B">
        <w:rPr>
          <w:rFonts w:ascii="Book Antiqua" w:hAnsi="Book Antiqua" w:cs="Mangal"/>
          <w:b/>
          <w:bCs/>
          <w:sz w:val="24"/>
          <w:szCs w:val="24"/>
          <w:lang w:val="it-IT" w:bidi="hi-IN"/>
        </w:rPr>
        <w:t>:</w:t>
      </w:r>
      <w:r w:rsidRPr="00E96A3B">
        <w:rPr>
          <w:rFonts w:ascii="Book Antiqua" w:eastAsia="Lucida Sans Unicode" w:hAnsi="Book Antiqua" w:cs="Mangal"/>
          <w:b/>
          <w:bCs/>
          <w:sz w:val="24"/>
          <w:szCs w:val="24"/>
          <w:lang w:val="it-IT" w:eastAsia="hi-IN" w:bidi="hi-IN"/>
        </w:rPr>
        <w:t xml:space="preserve"> </w:t>
      </w:r>
      <w:r w:rsidR="005B1231" w:rsidRPr="00E96A3B">
        <w:rPr>
          <w:rFonts w:ascii="Book Antiqua" w:eastAsia="Lucida Sans Unicode" w:hAnsi="Book Antiqua" w:cs="Mangal"/>
          <w:bCs/>
          <w:sz w:val="24"/>
          <w:szCs w:val="24"/>
          <w:lang w:val="it-IT" w:eastAsia="hi-IN" w:bidi="hi-IN"/>
        </w:rPr>
        <w:t>Wang TQ</w:t>
      </w:r>
      <w:r w:rsidR="005B1231" w:rsidRPr="00E96A3B">
        <w:rPr>
          <w:rFonts w:ascii="Book Antiqua" w:eastAsia="Lucida Sans Unicode" w:hAnsi="Book Antiqua" w:cs="Mangal"/>
          <w:b/>
          <w:bCs/>
          <w:sz w:val="24"/>
          <w:szCs w:val="24"/>
          <w:lang w:val="it-IT" w:eastAsia="hi-IN" w:bidi="hi-IN"/>
        </w:rPr>
        <w:t xml:space="preserve"> </w:t>
      </w:r>
      <w:r w:rsidRPr="00E96A3B">
        <w:rPr>
          <w:rFonts w:ascii="Book Antiqua" w:eastAsia="Lucida Sans Unicode" w:hAnsi="Book Antiqua" w:cs="Mangal"/>
          <w:b/>
          <w:bCs/>
          <w:sz w:val="24"/>
          <w:szCs w:val="24"/>
          <w:lang w:val="it-IT" w:eastAsia="hi-IN" w:bidi="hi-IN"/>
        </w:rPr>
        <w:t>E-Editor</w:t>
      </w:r>
      <w:r w:rsidRPr="00E96A3B">
        <w:rPr>
          <w:rFonts w:ascii="Book Antiqua" w:hAnsi="Book Antiqua" w:cs="Mangal"/>
          <w:b/>
          <w:bCs/>
          <w:sz w:val="24"/>
          <w:szCs w:val="24"/>
          <w:lang w:val="it-IT" w:bidi="hi-IN"/>
        </w:rPr>
        <w:t>:</w:t>
      </w:r>
      <w:r w:rsidR="00FF2D9A" w:rsidRPr="00E96A3B">
        <w:rPr>
          <w:rFonts w:ascii="Book Antiqua" w:hAnsi="Book Antiqua" w:cs="Mangal" w:hint="eastAsia"/>
          <w:b/>
          <w:bCs/>
          <w:sz w:val="24"/>
          <w:szCs w:val="24"/>
          <w:lang w:val="it-IT" w:bidi="hi-IN"/>
        </w:rPr>
        <w:t xml:space="preserve"> </w:t>
      </w:r>
      <w:r w:rsidR="00FF2D9A" w:rsidRPr="00E96A3B">
        <w:rPr>
          <w:rFonts w:ascii="Book Antiqua" w:hAnsi="Book Antiqua" w:cs="Mangal" w:hint="eastAsia"/>
          <w:bCs/>
          <w:sz w:val="24"/>
          <w:szCs w:val="24"/>
          <w:lang w:val="it-IT" w:bidi="hi-IN"/>
        </w:rPr>
        <w:t>Liu MY</w:t>
      </w:r>
    </w:p>
    <w:p w:rsidR="00F45BFC" w:rsidRPr="00E96A3B" w:rsidRDefault="00F45BFC" w:rsidP="003B068B">
      <w:pPr>
        <w:pStyle w:val="af1"/>
        <w:suppressAutoHyphens/>
        <w:spacing w:line="360" w:lineRule="auto"/>
        <w:ind w:firstLine="482"/>
        <w:rPr>
          <w:rFonts w:ascii="Book Antiqua" w:hAnsi="Book Antiqua" w:cs="Mangal"/>
          <w:b/>
          <w:bCs/>
          <w:sz w:val="24"/>
          <w:szCs w:val="24"/>
          <w:lang w:val="it-IT" w:bidi="hi-IN"/>
        </w:rPr>
      </w:pPr>
    </w:p>
    <w:p w:rsidR="00F45BFC" w:rsidRPr="00E96A3B" w:rsidRDefault="00F45BFC" w:rsidP="003B068B">
      <w:pPr>
        <w:shd w:val="clear" w:color="auto" w:fill="FFFFFF"/>
        <w:spacing w:line="360" w:lineRule="auto"/>
        <w:rPr>
          <w:rFonts w:ascii="Book Antiqua" w:hAnsi="Book Antiqua" w:cs="Helvetica"/>
          <w:b/>
          <w:sz w:val="24"/>
        </w:rPr>
      </w:pPr>
      <w:r w:rsidRPr="00E96A3B">
        <w:rPr>
          <w:rFonts w:ascii="Book Antiqua" w:hAnsi="Book Antiqua" w:cs="Helvetica"/>
          <w:b/>
          <w:sz w:val="24"/>
        </w:rPr>
        <w:t xml:space="preserve">Specialty type: </w:t>
      </w:r>
      <w:r w:rsidRPr="00E96A3B">
        <w:rPr>
          <w:rFonts w:ascii="Book Antiqua" w:hAnsi="Book Antiqua" w:cs="宋体"/>
          <w:sz w:val="24"/>
        </w:rPr>
        <w:t>Medicine, Research and Experimental</w:t>
      </w:r>
    </w:p>
    <w:p w:rsidR="00F45BFC" w:rsidRPr="00E96A3B" w:rsidRDefault="00F45BFC" w:rsidP="003B068B">
      <w:pPr>
        <w:shd w:val="clear" w:color="auto" w:fill="FFFFFF"/>
        <w:spacing w:line="360" w:lineRule="auto"/>
        <w:rPr>
          <w:rFonts w:ascii="Book Antiqua" w:hAnsi="Book Antiqua" w:cs="Helvetica"/>
          <w:b/>
          <w:sz w:val="24"/>
        </w:rPr>
      </w:pPr>
      <w:r w:rsidRPr="00E96A3B">
        <w:rPr>
          <w:rFonts w:ascii="Book Antiqua" w:hAnsi="Book Antiqua" w:cs="Helvetica"/>
          <w:b/>
          <w:sz w:val="24"/>
        </w:rPr>
        <w:t xml:space="preserve">Country of origin: </w:t>
      </w:r>
      <w:r w:rsidRPr="00E96A3B">
        <w:rPr>
          <w:rFonts w:ascii="Book Antiqua" w:hAnsi="Book Antiqua" w:cs="Helvetica"/>
          <w:sz w:val="24"/>
        </w:rPr>
        <w:t>China</w:t>
      </w:r>
    </w:p>
    <w:p w:rsidR="00F45BFC" w:rsidRPr="00E96A3B" w:rsidRDefault="00F45BFC" w:rsidP="00FF2D9A">
      <w:pPr>
        <w:shd w:val="clear" w:color="auto" w:fill="FFFFFF"/>
        <w:tabs>
          <w:tab w:val="left" w:pos="6393"/>
        </w:tabs>
        <w:spacing w:line="360" w:lineRule="auto"/>
        <w:rPr>
          <w:rFonts w:ascii="Book Antiqua" w:hAnsi="Book Antiqua" w:cs="Helvetica"/>
          <w:b/>
          <w:sz w:val="24"/>
        </w:rPr>
      </w:pPr>
      <w:r w:rsidRPr="00E96A3B">
        <w:rPr>
          <w:rFonts w:ascii="Book Antiqua" w:hAnsi="Book Antiqua" w:cs="Helvetica"/>
          <w:b/>
          <w:sz w:val="24"/>
        </w:rPr>
        <w:t>Peer-review report classification</w:t>
      </w:r>
      <w:r w:rsidR="00FF2D9A" w:rsidRPr="00E96A3B">
        <w:rPr>
          <w:rFonts w:ascii="Book Antiqua" w:hAnsi="Book Antiqua" w:cs="Helvetica"/>
          <w:b/>
          <w:sz w:val="24"/>
        </w:rPr>
        <w:tab/>
      </w:r>
    </w:p>
    <w:p w:rsidR="00F45BFC" w:rsidRPr="00E96A3B" w:rsidRDefault="00F45BFC" w:rsidP="003B068B">
      <w:pPr>
        <w:shd w:val="clear" w:color="auto" w:fill="FFFFFF"/>
        <w:spacing w:line="360" w:lineRule="auto"/>
        <w:rPr>
          <w:rFonts w:ascii="Book Antiqua" w:hAnsi="Book Antiqua" w:cs="Helvetica"/>
          <w:sz w:val="24"/>
        </w:rPr>
      </w:pPr>
      <w:r w:rsidRPr="00E96A3B">
        <w:rPr>
          <w:rFonts w:ascii="Book Antiqua" w:hAnsi="Book Antiqua" w:cs="Helvetica"/>
          <w:sz w:val="24"/>
        </w:rPr>
        <w:t>Grade A (Excellent): 0</w:t>
      </w:r>
    </w:p>
    <w:p w:rsidR="00F45BFC" w:rsidRPr="00E96A3B" w:rsidRDefault="00F45BFC" w:rsidP="003B068B">
      <w:pPr>
        <w:shd w:val="clear" w:color="auto" w:fill="FFFFFF"/>
        <w:spacing w:line="360" w:lineRule="auto"/>
        <w:rPr>
          <w:rFonts w:ascii="Book Antiqua" w:hAnsi="Book Antiqua" w:cs="Helvetica"/>
          <w:sz w:val="24"/>
        </w:rPr>
      </w:pPr>
      <w:r w:rsidRPr="00E96A3B">
        <w:rPr>
          <w:rFonts w:ascii="Book Antiqua" w:hAnsi="Book Antiqua" w:cs="Helvetica"/>
          <w:sz w:val="24"/>
        </w:rPr>
        <w:t>Grade B (Very good): B, B</w:t>
      </w:r>
    </w:p>
    <w:p w:rsidR="00F45BFC" w:rsidRPr="00E96A3B" w:rsidRDefault="00F45BFC" w:rsidP="003B068B">
      <w:pPr>
        <w:shd w:val="clear" w:color="auto" w:fill="FFFFFF"/>
        <w:spacing w:line="360" w:lineRule="auto"/>
        <w:rPr>
          <w:rFonts w:ascii="Book Antiqua" w:hAnsi="Book Antiqua" w:cs="Helvetica"/>
          <w:sz w:val="24"/>
        </w:rPr>
      </w:pPr>
      <w:r w:rsidRPr="00E96A3B">
        <w:rPr>
          <w:rFonts w:ascii="Book Antiqua" w:hAnsi="Book Antiqua" w:cs="Helvetica"/>
          <w:sz w:val="24"/>
        </w:rPr>
        <w:t>Grade C (Good): 0</w:t>
      </w:r>
    </w:p>
    <w:p w:rsidR="00F45BFC" w:rsidRPr="00E96A3B" w:rsidRDefault="00F45BFC" w:rsidP="003B068B">
      <w:pPr>
        <w:shd w:val="clear" w:color="auto" w:fill="FFFFFF"/>
        <w:spacing w:line="360" w:lineRule="auto"/>
        <w:rPr>
          <w:rFonts w:ascii="Book Antiqua" w:hAnsi="Book Antiqua" w:cs="Helvetica"/>
          <w:sz w:val="24"/>
        </w:rPr>
      </w:pPr>
      <w:r w:rsidRPr="00E96A3B">
        <w:rPr>
          <w:rFonts w:ascii="Book Antiqua" w:hAnsi="Book Antiqua" w:cs="Helvetica"/>
          <w:sz w:val="24"/>
        </w:rPr>
        <w:t>Grade D (Fair): D</w:t>
      </w:r>
    </w:p>
    <w:p w:rsidR="00F45BFC" w:rsidRPr="00E96A3B" w:rsidRDefault="00F45BFC" w:rsidP="003B068B">
      <w:pPr>
        <w:shd w:val="clear" w:color="auto" w:fill="FFFFFF"/>
        <w:spacing w:line="360" w:lineRule="auto"/>
        <w:rPr>
          <w:rFonts w:ascii="Book Antiqua" w:hAnsi="Book Antiqua" w:cs="Helvetica"/>
          <w:sz w:val="24"/>
        </w:rPr>
      </w:pPr>
      <w:r w:rsidRPr="00E96A3B">
        <w:rPr>
          <w:rFonts w:ascii="Book Antiqua" w:hAnsi="Book Antiqua" w:cs="Helvetica"/>
          <w:sz w:val="24"/>
        </w:rPr>
        <w:t>Grade E (Poor): 0</w:t>
      </w:r>
    </w:p>
    <w:p w:rsidR="00F45BFC" w:rsidRPr="00E96A3B" w:rsidRDefault="00F45BFC" w:rsidP="003B068B">
      <w:pPr>
        <w:pStyle w:val="EndNoteBibliography"/>
        <w:spacing w:line="360" w:lineRule="auto"/>
        <w:contextualSpacing/>
        <w:rPr>
          <w:rFonts w:ascii="Book Antiqua" w:hAnsi="Book Antiqua"/>
          <w:color w:val="000000"/>
          <w:sz w:val="24"/>
        </w:rPr>
      </w:pPr>
    </w:p>
    <w:p w:rsidR="00097AA5" w:rsidRPr="00E96A3B" w:rsidRDefault="00097AA5" w:rsidP="003B068B">
      <w:pPr>
        <w:pStyle w:val="ab"/>
        <w:widowControl/>
        <w:spacing w:beforeAutospacing="0" w:afterAutospacing="0" w:line="360" w:lineRule="auto"/>
        <w:contextualSpacing/>
        <w:jc w:val="both"/>
        <w:rPr>
          <w:rFonts w:ascii="Book Antiqua" w:hAnsi="Book Antiqua"/>
          <w:b/>
          <w:color w:val="000000"/>
        </w:rPr>
      </w:pPr>
      <w:r w:rsidRPr="00E96A3B">
        <w:rPr>
          <w:rFonts w:ascii="Book Antiqua" w:hAnsi="Book Antiqua"/>
          <w:color w:val="000000"/>
        </w:rPr>
        <w:br w:type="page"/>
      </w:r>
      <w:bookmarkEnd w:id="157"/>
      <w:r w:rsidR="00E2786D" w:rsidRPr="00E96A3B">
        <w:rPr>
          <w:noProof/>
        </w:rPr>
        <w:lastRenderedPageBreak/>
        <w:drawing>
          <wp:inline distT="0" distB="0" distL="0" distR="0" wp14:anchorId="6F0C2058" wp14:editId="3F41D39E">
            <wp:extent cx="4217035" cy="11747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7035" cy="1174750"/>
                    </a:xfrm>
                    <a:prstGeom prst="rect">
                      <a:avLst/>
                    </a:prstGeom>
                    <a:noFill/>
                    <a:ln>
                      <a:noFill/>
                    </a:ln>
                  </pic:spPr>
                </pic:pic>
              </a:graphicData>
            </a:graphic>
          </wp:inline>
        </w:drawing>
      </w:r>
    </w:p>
    <w:p w:rsidR="00097AA5" w:rsidRPr="00E96A3B" w:rsidRDefault="00097AA5" w:rsidP="003B068B">
      <w:pPr>
        <w:pStyle w:val="ab"/>
        <w:widowControl/>
        <w:spacing w:beforeAutospacing="0" w:afterAutospacing="0" w:line="360" w:lineRule="auto"/>
        <w:contextualSpacing/>
        <w:jc w:val="both"/>
        <w:rPr>
          <w:rFonts w:ascii="Book Antiqua" w:hAnsi="Book Antiqua"/>
          <w:b/>
          <w:color w:val="000000"/>
        </w:rPr>
      </w:pPr>
    </w:p>
    <w:p w:rsidR="00097AA5" w:rsidRPr="00E96A3B" w:rsidRDefault="00C94FED" w:rsidP="003B068B">
      <w:pPr>
        <w:pStyle w:val="ab"/>
        <w:widowControl/>
        <w:spacing w:beforeAutospacing="0" w:afterAutospacing="0" w:line="360" w:lineRule="auto"/>
        <w:contextualSpacing/>
        <w:jc w:val="both"/>
        <w:rPr>
          <w:rFonts w:ascii="Book Antiqua" w:hAnsi="Book Antiqua"/>
          <w:color w:val="000000"/>
        </w:rPr>
      </w:pPr>
      <w:r w:rsidRPr="00E96A3B">
        <w:rPr>
          <w:rFonts w:ascii="Book Antiqua" w:hAnsi="Book Antiqua"/>
          <w:b/>
          <w:bCs/>
          <w:color w:val="000000"/>
        </w:rPr>
        <w:t>Figure</w:t>
      </w:r>
      <w:r w:rsidR="00097AA5" w:rsidRPr="00E96A3B">
        <w:rPr>
          <w:rFonts w:ascii="Book Antiqua" w:hAnsi="Book Antiqua"/>
          <w:b/>
          <w:bCs/>
          <w:color w:val="000000"/>
        </w:rPr>
        <w:t xml:space="preserve"> 1 Endoscopic findings</w:t>
      </w:r>
      <w:r w:rsidRPr="00E96A3B">
        <w:rPr>
          <w:rFonts w:ascii="Book Antiqua" w:hAnsi="Book Antiqua"/>
          <w:b/>
          <w:bCs/>
          <w:color w:val="000000"/>
        </w:rPr>
        <w:t>.</w:t>
      </w:r>
      <w:r w:rsidR="00097AA5" w:rsidRPr="00E96A3B">
        <w:rPr>
          <w:rFonts w:ascii="Book Antiqua" w:hAnsi="Book Antiqua"/>
          <w:color w:val="000000"/>
        </w:rPr>
        <w:t xml:space="preserve"> </w:t>
      </w:r>
      <w:r w:rsidRPr="00E96A3B">
        <w:rPr>
          <w:rFonts w:ascii="Book Antiqua" w:hAnsi="Book Antiqua"/>
          <w:color w:val="000000"/>
        </w:rPr>
        <w:t>A:</w:t>
      </w:r>
      <w:r w:rsidR="00097AA5" w:rsidRPr="00E96A3B">
        <w:rPr>
          <w:rFonts w:ascii="Book Antiqua" w:hAnsi="Book Antiqua"/>
          <w:color w:val="000000"/>
        </w:rPr>
        <w:t xml:space="preserve"> Deformed antrum</w:t>
      </w:r>
      <w:r w:rsidRPr="00E96A3B">
        <w:rPr>
          <w:rFonts w:ascii="Book Antiqua" w:hAnsi="Book Antiqua"/>
          <w:color w:val="000000"/>
        </w:rPr>
        <w:t>;</w:t>
      </w:r>
      <w:r w:rsidR="00097AA5" w:rsidRPr="00E96A3B">
        <w:rPr>
          <w:rFonts w:ascii="Book Antiqua" w:hAnsi="Book Antiqua"/>
          <w:color w:val="000000"/>
        </w:rPr>
        <w:t xml:space="preserve"> </w:t>
      </w:r>
      <w:r w:rsidR="00097AA5" w:rsidRPr="00E96A3B">
        <w:rPr>
          <w:rFonts w:ascii="Book Antiqua" w:hAnsi="Book Antiqua"/>
          <w:caps/>
          <w:color w:val="000000"/>
        </w:rPr>
        <w:t>b</w:t>
      </w:r>
      <w:r w:rsidR="005B1231" w:rsidRPr="00E96A3B">
        <w:rPr>
          <w:rFonts w:ascii="Book Antiqua" w:hAnsi="Book Antiqua"/>
          <w:caps/>
          <w:color w:val="000000"/>
        </w:rPr>
        <w:t xml:space="preserve"> </w:t>
      </w:r>
      <w:r w:rsidR="005B1231" w:rsidRPr="00E96A3B">
        <w:rPr>
          <w:rFonts w:ascii="Book Antiqua" w:hAnsi="Book Antiqua"/>
          <w:color w:val="000000"/>
        </w:rPr>
        <w:t>and</w:t>
      </w:r>
      <w:r w:rsidR="005B1231" w:rsidRPr="00E96A3B">
        <w:rPr>
          <w:rFonts w:ascii="Book Antiqua" w:hAnsi="Book Antiqua"/>
          <w:caps/>
          <w:color w:val="000000"/>
        </w:rPr>
        <w:t xml:space="preserve"> </w:t>
      </w:r>
      <w:r w:rsidR="00097AA5" w:rsidRPr="00E96A3B">
        <w:rPr>
          <w:rFonts w:ascii="Book Antiqua" w:hAnsi="Book Antiqua"/>
          <w:caps/>
          <w:color w:val="000000"/>
        </w:rPr>
        <w:t>c</w:t>
      </w:r>
      <w:r w:rsidRPr="00E96A3B">
        <w:rPr>
          <w:rFonts w:ascii="Book Antiqua" w:hAnsi="Book Antiqua"/>
          <w:caps/>
          <w:color w:val="000000"/>
        </w:rPr>
        <w:t>:</w:t>
      </w:r>
      <w:r w:rsidR="00097AA5" w:rsidRPr="00E96A3B">
        <w:rPr>
          <w:rFonts w:ascii="Book Antiqua" w:hAnsi="Book Antiqua"/>
          <w:caps/>
          <w:color w:val="000000"/>
        </w:rPr>
        <w:t xml:space="preserve"> </w:t>
      </w:r>
      <w:r w:rsidR="00097AA5" w:rsidRPr="00E96A3B">
        <w:rPr>
          <w:rFonts w:ascii="Book Antiqua" w:hAnsi="Book Antiqua"/>
          <w:color w:val="000000"/>
        </w:rPr>
        <w:t xml:space="preserve">Duodenal bulbar stones and fistula </w:t>
      </w:r>
      <w:r w:rsidR="005B1231" w:rsidRPr="00E96A3B">
        <w:rPr>
          <w:rFonts w:ascii="Book Antiqua" w:hAnsi="Book Antiqua"/>
          <w:color w:val="000000"/>
        </w:rPr>
        <w:t xml:space="preserve">that </w:t>
      </w:r>
      <w:r w:rsidR="00097AA5" w:rsidRPr="00E96A3B">
        <w:rPr>
          <w:rFonts w:ascii="Book Antiqua" w:hAnsi="Book Antiqua"/>
          <w:color w:val="000000"/>
        </w:rPr>
        <w:t>were misdiagnosed as gastric calculi and ulcers.</w:t>
      </w:r>
    </w:p>
    <w:p w:rsidR="00C31BC1" w:rsidRPr="00E96A3B" w:rsidRDefault="00097AA5" w:rsidP="003B068B">
      <w:pPr>
        <w:pStyle w:val="ab"/>
        <w:widowControl/>
        <w:spacing w:beforeAutospacing="0" w:afterAutospacing="0" w:line="360" w:lineRule="auto"/>
        <w:contextualSpacing/>
        <w:jc w:val="both"/>
        <w:rPr>
          <w:rFonts w:ascii="Book Antiqua" w:hAnsi="Book Antiqua"/>
          <w:color w:val="000000"/>
        </w:rPr>
      </w:pPr>
      <w:r w:rsidRPr="00E96A3B">
        <w:rPr>
          <w:rFonts w:ascii="Book Antiqua" w:hAnsi="Book Antiqua"/>
          <w:color w:val="000000"/>
        </w:rPr>
        <w:t xml:space="preserve"> </w:t>
      </w:r>
    </w:p>
    <w:p w:rsidR="00097AA5" w:rsidRPr="00E96A3B" w:rsidRDefault="00C31BC1" w:rsidP="003B068B">
      <w:pPr>
        <w:pStyle w:val="ab"/>
        <w:widowControl/>
        <w:spacing w:beforeAutospacing="0" w:afterAutospacing="0" w:line="360" w:lineRule="auto"/>
        <w:contextualSpacing/>
        <w:jc w:val="both"/>
        <w:rPr>
          <w:rFonts w:ascii="Book Antiqua" w:hAnsi="Book Antiqua"/>
          <w:color w:val="000000"/>
        </w:rPr>
      </w:pPr>
      <w:r w:rsidRPr="00E96A3B">
        <w:rPr>
          <w:rFonts w:ascii="Book Antiqua" w:hAnsi="Book Antiqua"/>
          <w:color w:val="000000"/>
        </w:rPr>
        <w:br w:type="page"/>
      </w:r>
      <w:r w:rsidR="00E2786D" w:rsidRPr="00E96A3B">
        <w:rPr>
          <w:noProof/>
        </w:rPr>
        <w:lastRenderedPageBreak/>
        <w:drawing>
          <wp:inline distT="0" distB="0" distL="0" distR="0" wp14:anchorId="5B6033C8" wp14:editId="14AF6244">
            <wp:extent cx="4256405" cy="1655445"/>
            <wp:effectExtent l="0" t="0" r="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6405" cy="1655445"/>
                    </a:xfrm>
                    <a:prstGeom prst="rect">
                      <a:avLst/>
                    </a:prstGeom>
                    <a:noFill/>
                    <a:ln>
                      <a:noFill/>
                    </a:ln>
                  </pic:spPr>
                </pic:pic>
              </a:graphicData>
            </a:graphic>
          </wp:inline>
        </w:drawing>
      </w:r>
    </w:p>
    <w:p w:rsidR="00097AA5" w:rsidRPr="00E96A3B" w:rsidRDefault="00C94FED" w:rsidP="003B068B">
      <w:pPr>
        <w:pStyle w:val="ab"/>
        <w:widowControl/>
        <w:spacing w:beforeAutospacing="0" w:afterAutospacing="0" w:line="360" w:lineRule="auto"/>
        <w:contextualSpacing/>
        <w:jc w:val="both"/>
        <w:rPr>
          <w:rFonts w:ascii="Book Antiqua" w:hAnsi="Book Antiqua"/>
          <w:color w:val="000000"/>
        </w:rPr>
      </w:pPr>
      <w:r w:rsidRPr="00E96A3B">
        <w:rPr>
          <w:rFonts w:ascii="Book Antiqua" w:hAnsi="Book Antiqua"/>
          <w:b/>
          <w:bCs/>
          <w:color w:val="000000"/>
        </w:rPr>
        <w:t xml:space="preserve">Figure </w:t>
      </w:r>
      <w:r w:rsidR="00097AA5" w:rsidRPr="00E96A3B">
        <w:rPr>
          <w:rFonts w:ascii="Book Antiqua" w:hAnsi="Book Antiqua"/>
          <w:b/>
          <w:bCs/>
          <w:color w:val="000000"/>
        </w:rPr>
        <w:t>2 Computed tomography</w:t>
      </w:r>
      <w:r w:rsidRPr="00E96A3B">
        <w:rPr>
          <w:rFonts w:ascii="Book Antiqua" w:hAnsi="Book Antiqua"/>
          <w:b/>
          <w:bCs/>
          <w:color w:val="000000"/>
        </w:rPr>
        <w:t>.</w:t>
      </w:r>
      <w:r w:rsidR="00097AA5" w:rsidRPr="00E96A3B">
        <w:rPr>
          <w:rFonts w:ascii="Book Antiqua" w:hAnsi="Book Antiqua"/>
          <w:b/>
          <w:bCs/>
          <w:color w:val="000000"/>
        </w:rPr>
        <w:t xml:space="preserve"> </w:t>
      </w:r>
      <w:r w:rsidR="00097AA5" w:rsidRPr="00E96A3B">
        <w:rPr>
          <w:rFonts w:ascii="Book Antiqua" w:hAnsi="Book Antiqua"/>
          <w:caps/>
          <w:color w:val="000000"/>
        </w:rPr>
        <w:t>a</w:t>
      </w:r>
      <w:r w:rsidRPr="00E96A3B">
        <w:rPr>
          <w:rFonts w:ascii="Book Antiqua" w:hAnsi="Book Antiqua"/>
          <w:color w:val="000000"/>
        </w:rPr>
        <w:t>:</w:t>
      </w:r>
      <w:r w:rsidR="00097AA5" w:rsidRPr="00E96A3B">
        <w:rPr>
          <w:rFonts w:ascii="Book Antiqua" w:hAnsi="Book Antiqua"/>
          <w:color w:val="000000"/>
        </w:rPr>
        <w:t xml:space="preserve"> </w:t>
      </w:r>
      <w:proofErr w:type="spellStart"/>
      <w:r w:rsidR="00097AA5" w:rsidRPr="00E96A3B">
        <w:rPr>
          <w:rFonts w:ascii="Book Antiqua" w:hAnsi="Book Antiqua"/>
          <w:color w:val="000000"/>
        </w:rPr>
        <w:t>Cholecystoduodenal</w:t>
      </w:r>
      <w:proofErr w:type="spellEnd"/>
      <w:r w:rsidR="00097AA5" w:rsidRPr="00E96A3B">
        <w:rPr>
          <w:rFonts w:ascii="Book Antiqua" w:hAnsi="Book Antiqua"/>
          <w:color w:val="000000"/>
        </w:rPr>
        <w:t xml:space="preserve"> fistula</w:t>
      </w:r>
      <w:r w:rsidRPr="00E96A3B">
        <w:rPr>
          <w:rFonts w:ascii="Book Antiqua" w:hAnsi="Book Antiqua"/>
          <w:color w:val="000000"/>
        </w:rPr>
        <w:t>;</w:t>
      </w:r>
      <w:r w:rsidR="00097AA5" w:rsidRPr="00E96A3B">
        <w:rPr>
          <w:rFonts w:ascii="Book Antiqua" w:hAnsi="Book Antiqua"/>
          <w:color w:val="000000"/>
        </w:rPr>
        <w:t xml:space="preserve"> </w:t>
      </w:r>
      <w:r w:rsidR="00097AA5" w:rsidRPr="00E96A3B">
        <w:rPr>
          <w:rFonts w:ascii="Book Antiqua" w:hAnsi="Book Antiqua"/>
          <w:caps/>
          <w:color w:val="000000"/>
        </w:rPr>
        <w:t>b</w:t>
      </w:r>
      <w:r w:rsidRPr="00E96A3B">
        <w:rPr>
          <w:rFonts w:ascii="Book Antiqua" w:hAnsi="Book Antiqua"/>
          <w:color w:val="000000"/>
        </w:rPr>
        <w:t>:</w:t>
      </w:r>
      <w:r w:rsidR="00097AA5" w:rsidRPr="00E96A3B">
        <w:rPr>
          <w:rFonts w:ascii="Book Antiqua" w:hAnsi="Book Antiqua"/>
          <w:color w:val="000000"/>
        </w:rPr>
        <w:t xml:space="preserve"> The 3.0 </w:t>
      </w:r>
      <w:r w:rsidRPr="00E96A3B">
        <w:rPr>
          <w:rFonts w:ascii="Book Antiqua" w:hAnsi="Book Antiqua"/>
          <w:color w:val="000000"/>
        </w:rPr>
        <w:t xml:space="preserve">cm </w:t>
      </w:r>
      <w:r w:rsidR="00097AA5" w:rsidRPr="00E96A3B">
        <w:rPr>
          <w:rFonts w:ascii="Book Antiqua" w:hAnsi="Book Antiqua"/>
          <w:color w:val="000000"/>
        </w:rPr>
        <w:t>x 2.4 cm stone in the descending part of the duodenum.</w:t>
      </w:r>
    </w:p>
    <w:p w:rsidR="00C31BC1" w:rsidRPr="00E96A3B" w:rsidRDefault="00C31BC1" w:rsidP="003B068B">
      <w:pPr>
        <w:pStyle w:val="ab"/>
        <w:widowControl/>
        <w:spacing w:beforeAutospacing="0" w:afterAutospacing="0" w:line="360" w:lineRule="auto"/>
        <w:contextualSpacing/>
        <w:jc w:val="both"/>
        <w:rPr>
          <w:rFonts w:ascii="Book Antiqua" w:hAnsi="Book Antiqua"/>
          <w:color w:val="000000"/>
        </w:rPr>
      </w:pPr>
      <w:r w:rsidRPr="00E96A3B">
        <w:rPr>
          <w:rFonts w:ascii="Book Antiqua" w:hAnsi="Book Antiqua"/>
          <w:color w:val="000000"/>
        </w:rPr>
        <w:br w:type="page"/>
      </w:r>
      <w:r w:rsidR="00E2786D" w:rsidRPr="00E96A3B">
        <w:rPr>
          <w:noProof/>
        </w:rPr>
        <w:lastRenderedPageBreak/>
        <w:drawing>
          <wp:inline distT="0" distB="0" distL="0" distR="0" wp14:anchorId="27597FAE" wp14:editId="2F83F9CC">
            <wp:extent cx="4170045" cy="1726565"/>
            <wp:effectExtent l="0" t="0" r="1905" b="698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0045" cy="1726565"/>
                    </a:xfrm>
                    <a:prstGeom prst="rect">
                      <a:avLst/>
                    </a:prstGeom>
                    <a:noFill/>
                    <a:ln>
                      <a:noFill/>
                    </a:ln>
                  </pic:spPr>
                </pic:pic>
              </a:graphicData>
            </a:graphic>
          </wp:inline>
        </w:drawing>
      </w:r>
    </w:p>
    <w:p w:rsidR="00D20DD2" w:rsidRPr="00A3042B" w:rsidRDefault="00C94FED" w:rsidP="003B068B">
      <w:pPr>
        <w:pStyle w:val="ab"/>
        <w:widowControl/>
        <w:spacing w:beforeAutospacing="0" w:afterAutospacing="0" w:line="360" w:lineRule="auto"/>
        <w:contextualSpacing/>
        <w:jc w:val="both"/>
        <w:rPr>
          <w:rFonts w:ascii="Book Antiqua" w:hAnsi="Book Antiqua"/>
          <w:color w:val="000000"/>
        </w:rPr>
      </w:pPr>
      <w:r w:rsidRPr="00E96A3B">
        <w:rPr>
          <w:rFonts w:ascii="Book Antiqua" w:hAnsi="Book Antiqua"/>
          <w:b/>
          <w:bCs/>
          <w:color w:val="000000"/>
        </w:rPr>
        <w:t xml:space="preserve">Figure </w:t>
      </w:r>
      <w:r w:rsidR="00097AA5" w:rsidRPr="00E96A3B">
        <w:rPr>
          <w:rFonts w:ascii="Book Antiqua" w:hAnsi="Book Antiqua"/>
          <w:b/>
          <w:bCs/>
          <w:color w:val="000000"/>
        </w:rPr>
        <w:t>3</w:t>
      </w:r>
      <w:r w:rsidRPr="00E96A3B">
        <w:rPr>
          <w:rFonts w:ascii="Book Antiqua" w:hAnsi="Book Antiqua"/>
          <w:b/>
          <w:bCs/>
          <w:color w:val="000000"/>
        </w:rPr>
        <w:t xml:space="preserve"> </w:t>
      </w:r>
      <w:r w:rsidR="00097AA5" w:rsidRPr="00E96A3B">
        <w:rPr>
          <w:rFonts w:ascii="Book Antiqua" w:hAnsi="Book Antiqua"/>
          <w:b/>
          <w:bCs/>
          <w:color w:val="000000"/>
        </w:rPr>
        <w:t>Repeat gastroscopy</w:t>
      </w:r>
      <w:r w:rsidRPr="00E96A3B">
        <w:rPr>
          <w:rFonts w:ascii="Book Antiqua" w:hAnsi="Book Antiqua"/>
          <w:b/>
          <w:bCs/>
          <w:color w:val="000000"/>
        </w:rPr>
        <w:t>.</w:t>
      </w:r>
      <w:r w:rsidR="00097AA5" w:rsidRPr="00E96A3B">
        <w:rPr>
          <w:rFonts w:ascii="Book Antiqua" w:hAnsi="Book Antiqua"/>
          <w:b/>
          <w:bCs/>
          <w:color w:val="000000"/>
        </w:rPr>
        <w:t xml:space="preserve"> </w:t>
      </w:r>
      <w:r w:rsidRPr="00E96A3B">
        <w:rPr>
          <w:rFonts w:ascii="Book Antiqua" w:hAnsi="Book Antiqua"/>
          <w:color w:val="000000"/>
        </w:rPr>
        <w:t>A:</w:t>
      </w:r>
      <w:r w:rsidRPr="00E96A3B">
        <w:rPr>
          <w:rFonts w:ascii="Book Antiqua" w:hAnsi="Book Antiqua"/>
          <w:b/>
          <w:bCs/>
          <w:color w:val="000000"/>
        </w:rPr>
        <w:t xml:space="preserve"> </w:t>
      </w:r>
      <w:r w:rsidR="005B1231" w:rsidRPr="00E96A3B">
        <w:rPr>
          <w:rFonts w:ascii="Book Antiqua" w:hAnsi="Book Antiqua"/>
          <w:color w:val="000000"/>
        </w:rPr>
        <w:t>S</w:t>
      </w:r>
      <w:r w:rsidR="00097AA5" w:rsidRPr="00E96A3B">
        <w:rPr>
          <w:rFonts w:ascii="Book Antiqua" w:hAnsi="Book Antiqua"/>
          <w:color w:val="000000"/>
        </w:rPr>
        <w:t>tone incarceration in the duodenal bulb</w:t>
      </w:r>
      <w:r w:rsidRPr="00E96A3B">
        <w:rPr>
          <w:rFonts w:ascii="Book Antiqua" w:hAnsi="Book Antiqua"/>
          <w:color w:val="000000"/>
        </w:rPr>
        <w:t>; B:</w:t>
      </w:r>
      <w:r w:rsidR="00097AA5" w:rsidRPr="00E96A3B">
        <w:rPr>
          <w:rFonts w:ascii="Book Antiqua" w:hAnsi="Book Antiqua"/>
          <w:color w:val="000000"/>
        </w:rPr>
        <w:t xml:space="preserve"> </w:t>
      </w:r>
      <w:r w:rsidRPr="00E96A3B">
        <w:rPr>
          <w:rFonts w:ascii="Book Antiqua" w:hAnsi="Book Antiqua"/>
          <w:color w:val="000000"/>
        </w:rPr>
        <w:t xml:space="preserve">The </w:t>
      </w:r>
      <w:r w:rsidR="00097AA5" w:rsidRPr="00E96A3B">
        <w:rPr>
          <w:rFonts w:ascii="Book Antiqua" w:hAnsi="Book Antiqua"/>
          <w:color w:val="000000"/>
        </w:rPr>
        <w:t xml:space="preserve">internal opening of the </w:t>
      </w:r>
      <w:proofErr w:type="spellStart"/>
      <w:r w:rsidR="00097AA5" w:rsidRPr="00E96A3B">
        <w:rPr>
          <w:rFonts w:ascii="Book Antiqua" w:hAnsi="Book Antiqua"/>
          <w:color w:val="000000"/>
        </w:rPr>
        <w:t>cholecystoduodenal</w:t>
      </w:r>
      <w:proofErr w:type="spellEnd"/>
      <w:r w:rsidR="00097AA5" w:rsidRPr="00E96A3B">
        <w:rPr>
          <w:rFonts w:ascii="Book Antiqua" w:hAnsi="Book Antiqua"/>
          <w:color w:val="000000"/>
        </w:rPr>
        <w:t xml:space="preserve"> fistula.</w:t>
      </w:r>
    </w:p>
    <w:sectPr w:rsidR="00D20DD2" w:rsidRPr="00A3042B">
      <w:pgSz w:w="11906" w:h="16838"/>
      <w:pgMar w:top="1440" w:right="1800" w:bottom="1440" w:left="180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2B" w:rsidRDefault="002F6D2B" w:rsidP="00383AEE">
      <w:r>
        <w:separator/>
      </w:r>
    </w:p>
  </w:endnote>
  <w:endnote w:type="continuationSeparator" w:id="0">
    <w:p w:rsidR="002F6D2B" w:rsidRDefault="002F6D2B" w:rsidP="00383AEE">
      <w:r>
        <w:continuationSeparator/>
      </w:r>
    </w:p>
  </w:endnote>
  <w:endnote w:type="continuationNotice" w:id="1">
    <w:p w:rsidR="002F6D2B" w:rsidRDefault="002F6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MicrosoftYaHei">
    <w:altName w:val="宋体"/>
    <w:charset w:val="86"/>
    <w:family w:val="auto"/>
    <w:pitch w:val="default"/>
    <w:sig w:usb0="00000001" w:usb1="080E0000" w:usb2="00000010" w:usb3="00000000" w:csb0="00040000" w:csb1="00000000"/>
  </w:font>
  <w:font w:name="AdvTimes">
    <w:altName w:val="Microsoft JhengHei"/>
    <w:charset w:val="88"/>
    <w:family w:val="auto"/>
    <w:pitch w:val="default"/>
    <w:sig w:usb0="00000000" w:usb1="00000000" w:usb2="00000010" w:usb3="00000000" w:csb0="00100000" w:csb1="00000000"/>
  </w:font>
  <w:font w:name="MS Gothic">
    <w:altName w:val="ＭＳ ゴシック"/>
    <w:panose1 w:val="020B06090702050802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2B" w:rsidRDefault="002F6D2B" w:rsidP="00383AEE">
      <w:r>
        <w:separator/>
      </w:r>
    </w:p>
  </w:footnote>
  <w:footnote w:type="continuationSeparator" w:id="0">
    <w:p w:rsidR="002F6D2B" w:rsidRDefault="002F6D2B" w:rsidP="00383AEE">
      <w:r>
        <w:continuationSeparator/>
      </w:r>
    </w:p>
  </w:footnote>
  <w:footnote w:type="continuationNotice" w:id="1">
    <w:p w:rsidR="002F6D2B" w:rsidRDefault="002F6D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bordersDoNotSurroundHeader/>
  <w:bordersDoNotSurroundFooter/>
  <w:proofState w:spelling="clean" w:grammar="clean"/>
  <w:defaultTabStop w:val="720"/>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复制&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drw9f0rmvwvxyep9wgvpw5g9tfve202fwv5&quot;&gt;我的EndNote库&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F53214"/>
    <w:rsid w:val="000233BC"/>
    <w:rsid w:val="0002345E"/>
    <w:rsid w:val="00023936"/>
    <w:rsid w:val="00023C33"/>
    <w:rsid w:val="000252A2"/>
    <w:rsid w:val="00026042"/>
    <w:rsid w:val="000305EC"/>
    <w:rsid w:val="0003128E"/>
    <w:rsid w:val="0004062A"/>
    <w:rsid w:val="00041CAA"/>
    <w:rsid w:val="000507AF"/>
    <w:rsid w:val="0005112B"/>
    <w:rsid w:val="0006704A"/>
    <w:rsid w:val="00073305"/>
    <w:rsid w:val="0007744F"/>
    <w:rsid w:val="0008202F"/>
    <w:rsid w:val="000901FF"/>
    <w:rsid w:val="00090F93"/>
    <w:rsid w:val="00097AA5"/>
    <w:rsid w:val="000B1CFE"/>
    <w:rsid w:val="000D24EA"/>
    <w:rsid w:val="000D5044"/>
    <w:rsid w:val="001043D4"/>
    <w:rsid w:val="00106FC8"/>
    <w:rsid w:val="00130F71"/>
    <w:rsid w:val="001509F2"/>
    <w:rsid w:val="00155C51"/>
    <w:rsid w:val="00156439"/>
    <w:rsid w:val="001605A2"/>
    <w:rsid w:val="00160B48"/>
    <w:rsid w:val="001642A2"/>
    <w:rsid w:val="00170594"/>
    <w:rsid w:val="00173ADD"/>
    <w:rsid w:val="00180EA3"/>
    <w:rsid w:val="00182DF8"/>
    <w:rsid w:val="0018505D"/>
    <w:rsid w:val="00196CA5"/>
    <w:rsid w:val="001A540B"/>
    <w:rsid w:val="001B67DD"/>
    <w:rsid w:val="001C7926"/>
    <w:rsid w:val="001D79E9"/>
    <w:rsid w:val="001D7CDE"/>
    <w:rsid w:val="001E5012"/>
    <w:rsid w:val="001F3DDA"/>
    <w:rsid w:val="001F6F45"/>
    <w:rsid w:val="002036A8"/>
    <w:rsid w:val="00225B77"/>
    <w:rsid w:val="00254702"/>
    <w:rsid w:val="0027080F"/>
    <w:rsid w:val="0027085B"/>
    <w:rsid w:val="00277989"/>
    <w:rsid w:val="002844C1"/>
    <w:rsid w:val="002900AC"/>
    <w:rsid w:val="002B4893"/>
    <w:rsid w:val="002B680E"/>
    <w:rsid w:val="002D0CE1"/>
    <w:rsid w:val="002D687F"/>
    <w:rsid w:val="002F07BB"/>
    <w:rsid w:val="002F3B5C"/>
    <w:rsid w:val="002F534D"/>
    <w:rsid w:val="002F6D2B"/>
    <w:rsid w:val="00305AAF"/>
    <w:rsid w:val="003149F5"/>
    <w:rsid w:val="00314B38"/>
    <w:rsid w:val="003214F5"/>
    <w:rsid w:val="00326FD8"/>
    <w:rsid w:val="00335C20"/>
    <w:rsid w:val="00352CD3"/>
    <w:rsid w:val="00363292"/>
    <w:rsid w:val="00365218"/>
    <w:rsid w:val="00383AEE"/>
    <w:rsid w:val="0039052E"/>
    <w:rsid w:val="003A7274"/>
    <w:rsid w:val="003B068B"/>
    <w:rsid w:val="003C06D2"/>
    <w:rsid w:val="003C5F3E"/>
    <w:rsid w:val="003D2AEE"/>
    <w:rsid w:val="003E0317"/>
    <w:rsid w:val="003E3FEE"/>
    <w:rsid w:val="004066FB"/>
    <w:rsid w:val="004114ED"/>
    <w:rsid w:val="004277EC"/>
    <w:rsid w:val="00433092"/>
    <w:rsid w:val="004551A8"/>
    <w:rsid w:val="00460E8E"/>
    <w:rsid w:val="004767B4"/>
    <w:rsid w:val="00486DA0"/>
    <w:rsid w:val="00495D16"/>
    <w:rsid w:val="004A342E"/>
    <w:rsid w:val="004A4887"/>
    <w:rsid w:val="004A5519"/>
    <w:rsid w:val="004D27BC"/>
    <w:rsid w:val="004E4394"/>
    <w:rsid w:val="004E4739"/>
    <w:rsid w:val="00506355"/>
    <w:rsid w:val="00510630"/>
    <w:rsid w:val="00523C94"/>
    <w:rsid w:val="00530CB8"/>
    <w:rsid w:val="005334D6"/>
    <w:rsid w:val="00536B56"/>
    <w:rsid w:val="00542554"/>
    <w:rsid w:val="00556273"/>
    <w:rsid w:val="00556333"/>
    <w:rsid w:val="00571283"/>
    <w:rsid w:val="00573373"/>
    <w:rsid w:val="00585641"/>
    <w:rsid w:val="00586C63"/>
    <w:rsid w:val="00587F17"/>
    <w:rsid w:val="00596161"/>
    <w:rsid w:val="005B1231"/>
    <w:rsid w:val="005B1420"/>
    <w:rsid w:val="005B2256"/>
    <w:rsid w:val="005B723E"/>
    <w:rsid w:val="005C0628"/>
    <w:rsid w:val="005F6A1D"/>
    <w:rsid w:val="00604B3D"/>
    <w:rsid w:val="00610769"/>
    <w:rsid w:val="006154F9"/>
    <w:rsid w:val="00621B64"/>
    <w:rsid w:val="00624737"/>
    <w:rsid w:val="00635CC8"/>
    <w:rsid w:val="00640F51"/>
    <w:rsid w:val="00653068"/>
    <w:rsid w:val="00660012"/>
    <w:rsid w:val="00662785"/>
    <w:rsid w:val="006864A9"/>
    <w:rsid w:val="006A5343"/>
    <w:rsid w:val="006A60D6"/>
    <w:rsid w:val="006B31FE"/>
    <w:rsid w:val="006C35DA"/>
    <w:rsid w:val="006C39FC"/>
    <w:rsid w:val="006C7740"/>
    <w:rsid w:val="006E4B55"/>
    <w:rsid w:val="006F569D"/>
    <w:rsid w:val="007073AD"/>
    <w:rsid w:val="00723941"/>
    <w:rsid w:val="00723CAB"/>
    <w:rsid w:val="007263FE"/>
    <w:rsid w:val="00735380"/>
    <w:rsid w:val="007556F4"/>
    <w:rsid w:val="00766DD1"/>
    <w:rsid w:val="00770330"/>
    <w:rsid w:val="0078431A"/>
    <w:rsid w:val="007A72F7"/>
    <w:rsid w:val="007B6017"/>
    <w:rsid w:val="007C58DF"/>
    <w:rsid w:val="007D5660"/>
    <w:rsid w:val="007D72BC"/>
    <w:rsid w:val="007E3EEC"/>
    <w:rsid w:val="00803642"/>
    <w:rsid w:val="0080369D"/>
    <w:rsid w:val="00810446"/>
    <w:rsid w:val="00812879"/>
    <w:rsid w:val="008202BC"/>
    <w:rsid w:val="00826942"/>
    <w:rsid w:val="0083022F"/>
    <w:rsid w:val="00846671"/>
    <w:rsid w:val="00847010"/>
    <w:rsid w:val="00850E11"/>
    <w:rsid w:val="00852E09"/>
    <w:rsid w:val="008648BE"/>
    <w:rsid w:val="00874546"/>
    <w:rsid w:val="00876D07"/>
    <w:rsid w:val="008869E9"/>
    <w:rsid w:val="00893C39"/>
    <w:rsid w:val="008C527E"/>
    <w:rsid w:val="008E5D71"/>
    <w:rsid w:val="008F0ED0"/>
    <w:rsid w:val="008F4389"/>
    <w:rsid w:val="00903A70"/>
    <w:rsid w:val="00905988"/>
    <w:rsid w:val="00922A94"/>
    <w:rsid w:val="00936967"/>
    <w:rsid w:val="00937D80"/>
    <w:rsid w:val="00943315"/>
    <w:rsid w:val="00945FAB"/>
    <w:rsid w:val="00946120"/>
    <w:rsid w:val="00965CD9"/>
    <w:rsid w:val="0097653E"/>
    <w:rsid w:val="00976FE5"/>
    <w:rsid w:val="0098728F"/>
    <w:rsid w:val="0099034D"/>
    <w:rsid w:val="00994F08"/>
    <w:rsid w:val="009A3A15"/>
    <w:rsid w:val="009A6864"/>
    <w:rsid w:val="009C1F15"/>
    <w:rsid w:val="009C7C1F"/>
    <w:rsid w:val="009D5899"/>
    <w:rsid w:val="009E72CA"/>
    <w:rsid w:val="009F3073"/>
    <w:rsid w:val="00A026E6"/>
    <w:rsid w:val="00A15FCB"/>
    <w:rsid w:val="00A24833"/>
    <w:rsid w:val="00A2560B"/>
    <w:rsid w:val="00A3042B"/>
    <w:rsid w:val="00A33260"/>
    <w:rsid w:val="00A341BF"/>
    <w:rsid w:val="00A46D4A"/>
    <w:rsid w:val="00A5351A"/>
    <w:rsid w:val="00A54F7F"/>
    <w:rsid w:val="00A61149"/>
    <w:rsid w:val="00A611E0"/>
    <w:rsid w:val="00A73EEA"/>
    <w:rsid w:val="00A76C2C"/>
    <w:rsid w:val="00A76C98"/>
    <w:rsid w:val="00A7768D"/>
    <w:rsid w:val="00A86B40"/>
    <w:rsid w:val="00AB40D4"/>
    <w:rsid w:val="00AD28B1"/>
    <w:rsid w:val="00AD5E52"/>
    <w:rsid w:val="00AE1A1E"/>
    <w:rsid w:val="00AF1A38"/>
    <w:rsid w:val="00B075EC"/>
    <w:rsid w:val="00B15BF5"/>
    <w:rsid w:val="00B17682"/>
    <w:rsid w:val="00B22C7F"/>
    <w:rsid w:val="00B232E1"/>
    <w:rsid w:val="00B37DDB"/>
    <w:rsid w:val="00B44211"/>
    <w:rsid w:val="00B5644D"/>
    <w:rsid w:val="00B6722D"/>
    <w:rsid w:val="00B707EB"/>
    <w:rsid w:val="00B74A16"/>
    <w:rsid w:val="00B76378"/>
    <w:rsid w:val="00BB3F7D"/>
    <w:rsid w:val="00BB7687"/>
    <w:rsid w:val="00BB7B3F"/>
    <w:rsid w:val="00BC00D0"/>
    <w:rsid w:val="00BC040C"/>
    <w:rsid w:val="00BC3BEB"/>
    <w:rsid w:val="00BD0488"/>
    <w:rsid w:val="00BD4E04"/>
    <w:rsid w:val="00BE6ECC"/>
    <w:rsid w:val="00BF5FA8"/>
    <w:rsid w:val="00C101E9"/>
    <w:rsid w:val="00C12AA7"/>
    <w:rsid w:val="00C31BC1"/>
    <w:rsid w:val="00C31C94"/>
    <w:rsid w:val="00C31EE4"/>
    <w:rsid w:val="00C33EDD"/>
    <w:rsid w:val="00C458B1"/>
    <w:rsid w:val="00C55EE1"/>
    <w:rsid w:val="00C61451"/>
    <w:rsid w:val="00C62B52"/>
    <w:rsid w:val="00C70083"/>
    <w:rsid w:val="00C704AD"/>
    <w:rsid w:val="00C71A42"/>
    <w:rsid w:val="00C773B0"/>
    <w:rsid w:val="00C81982"/>
    <w:rsid w:val="00C94FED"/>
    <w:rsid w:val="00C9776E"/>
    <w:rsid w:val="00CA256F"/>
    <w:rsid w:val="00CA5CAB"/>
    <w:rsid w:val="00CC74B6"/>
    <w:rsid w:val="00CE672C"/>
    <w:rsid w:val="00CF2C9D"/>
    <w:rsid w:val="00D011BA"/>
    <w:rsid w:val="00D01D73"/>
    <w:rsid w:val="00D20DD2"/>
    <w:rsid w:val="00D27E2C"/>
    <w:rsid w:val="00D346B2"/>
    <w:rsid w:val="00D436FF"/>
    <w:rsid w:val="00D45B51"/>
    <w:rsid w:val="00D605BA"/>
    <w:rsid w:val="00D610D9"/>
    <w:rsid w:val="00D644ED"/>
    <w:rsid w:val="00D67DDD"/>
    <w:rsid w:val="00D85B66"/>
    <w:rsid w:val="00DA314D"/>
    <w:rsid w:val="00DB464B"/>
    <w:rsid w:val="00DB592E"/>
    <w:rsid w:val="00DC7389"/>
    <w:rsid w:val="00DE0280"/>
    <w:rsid w:val="00DE34A9"/>
    <w:rsid w:val="00DE73F1"/>
    <w:rsid w:val="00DF5034"/>
    <w:rsid w:val="00DF773C"/>
    <w:rsid w:val="00E05D67"/>
    <w:rsid w:val="00E06B30"/>
    <w:rsid w:val="00E13D0A"/>
    <w:rsid w:val="00E171AD"/>
    <w:rsid w:val="00E25BFB"/>
    <w:rsid w:val="00E2786D"/>
    <w:rsid w:val="00E279D0"/>
    <w:rsid w:val="00E27CF8"/>
    <w:rsid w:val="00E34FBF"/>
    <w:rsid w:val="00E35B2C"/>
    <w:rsid w:val="00E40A0E"/>
    <w:rsid w:val="00E413A7"/>
    <w:rsid w:val="00E510AD"/>
    <w:rsid w:val="00E6654F"/>
    <w:rsid w:val="00E77384"/>
    <w:rsid w:val="00E807F7"/>
    <w:rsid w:val="00E82AA0"/>
    <w:rsid w:val="00E83EEC"/>
    <w:rsid w:val="00E96A3B"/>
    <w:rsid w:val="00EB4DCC"/>
    <w:rsid w:val="00EE0A31"/>
    <w:rsid w:val="00EE266B"/>
    <w:rsid w:val="00EE46BB"/>
    <w:rsid w:val="00EF0452"/>
    <w:rsid w:val="00F23409"/>
    <w:rsid w:val="00F24478"/>
    <w:rsid w:val="00F45BFC"/>
    <w:rsid w:val="00F53214"/>
    <w:rsid w:val="00F539B1"/>
    <w:rsid w:val="00F60F99"/>
    <w:rsid w:val="00F6148A"/>
    <w:rsid w:val="00F711AB"/>
    <w:rsid w:val="00F82F7A"/>
    <w:rsid w:val="00FB0AAF"/>
    <w:rsid w:val="00FC264B"/>
    <w:rsid w:val="00FD6D5F"/>
    <w:rsid w:val="00FF2D9A"/>
    <w:rsid w:val="073E5234"/>
    <w:rsid w:val="07E2362D"/>
    <w:rsid w:val="098360CB"/>
    <w:rsid w:val="0FA96B64"/>
    <w:rsid w:val="11B60309"/>
    <w:rsid w:val="14334F27"/>
    <w:rsid w:val="146D69EF"/>
    <w:rsid w:val="14AC4950"/>
    <w:rsid w:val="164605C0"/>
    <w:rsid w:val="17141786"/>
    <w:rsid w:val="183F2046"/>
    <w:rsid w:val="1A537949"/>
    <w:rsid w:val="1EB57281"/>
    <w:rsid w:val="1FAD00B2"/>
    <w:rsid w:val="22D6094A"/>
    <w:rsid w:val="23722DEA"/>
    <w:rsid w:val="241A4A98"/>
    <w:rsid w:val="24F56811"/>
    <w:rsid w:val="2984781E"/>
    <w:rsid w:val="2FF622EB"/>
    <w:rsid w:val="344A3193"/>
    <w:rsid w:val="351B58C9"/>
    <w:rsid w:val="38560F5F"/>
    <w:rsid w:val="3A09105A"/>
    <w:rsid w:val="42ED4A17"/>
    <w:rsid w:val="42F75F24"/>
    <w:rsid w:val="43364A1C"/>
    <w:rsid w:val="44B46C86"/>
    <w:rsid w:val="464A4DA3"/>
    <w:rsid w:val="4F091F69"/>
    <w:rsid w:val="508866F4"/>
    <w:rsid w:val="515F5B4B"/>
    <w:rsid w:val="52467633"/>
    <w:rsid w:val="526C5CB0"/>
    <w:rsid w:val="5AFA596A"/>
    <w:rsid w:val="5FB71CFF"/>
    <w:rsid w:val="615964E4"/>
    <w:rsid w:val="6533272D"/>
    <w:rsid w:val="659421A6"/>
    <w:rsid w:val="65D80599"/>
    <w:rsid w:val="687D67CD"/>
    <w:rsid w:val="69394378"/>
    <w:rsid w:val="6A4471F1"/>
    <w:rsid w:val="6EFD0A14"/>
    <w:rsid w:val="6F0C0A70"/>
    <w:rsid w:val="71261939"/>
    <w:rsid w:val="7369638C"/>
    <w:rsid w:val="755513BC"/>
    <w:rsid w:val="7624192C"/>
    <w:rsid w:val="76A941AA"/>
    <w:rsid w:val="7A750609"/>
    <w:rsid w:val="7C884C20"/>
    <w:rsid w:val="7F0F5C96"/>
    <w:rsid w:val="7F654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16"/>
      <w:szCs w:val="16"/>
    </w:rPr>
  </w:style>
  <w:style w:type="character" w:styleId="a4">
    <w:name w:val="Hyperlink"/>
    <w:uiPriority w:val="99"/>
    <w:rPr>
      <w:color w:val="0000FF"/>
      <w:u w:val="single"/>
    </w:rPr>
  </w:style>
  <w:style w:type="character" w:customStyle="1" w:styleId="Char">
    <w:name w:val="批注文字 Char"/>
    <w:link w:val="a5"/>
    <w:rPr>
      <w:rFonts w:ascii="Calibri" w:hAnsi="Calibri"/>
      <w:kern w:val="2"/>
      <w:lang w:val="en-US" w:eastAsia="zh-CN"/>
    </w:rPr>
  </w:style>
  <w:style w:type="character" w:customStyle="1" w:styleId="EndNoteBibliographyChar">
    <w:name w:val="EndNote Bibliography Char"/>
    <w:link w:val="EndNoteBibliography"/>
    <w:rPr>
      <w:rFonts w:ascii="Calibri" w:hAnsi="Calibri"/>
      <w:kern w:val="2"/>
      <w:szCs w:val="24"/>
      <w:lang w:val="en-US" w:eastAsia="zh-CN"/>
    </w:rPr>
  </w:style>
  <w:style w:type="character" w:customStyle="1" w:styleId="Char0">
    <w:name w:val="批注主题 Char"/>
    <w:link w:val="a6"/>
    <w:rPr>
      <w:rFonts w:ascii="Calibri" w:hAnsi="Calibri"/>
      <w:b/>
      <w:bCs/>
      <w:kern w:val="2"/>
      <w:lang w:val="en-US" w:eastAsia="zh-CN"/>
    </w:rPr>
  </w:style>
  <w:style w:type="character" w:customStyle="1" w:styleId="EndNoteBibliographyTitleChar">
    <w:name w:val="EndNote Bibliography Title Char"/>
    <w:link w:val="EndNoteBibliographyTitle"/>
    <w:rPr>
      <w:rFonts w:ascii="Calibri" w:hAnsi="Calibri"/>
      <w:kern w:val="2"/>
      <w:szCs w:val="24"/>
      <w:lang w:val="en-US" w:eastAsia="zh-CN"/>
    </w:rPr>
  </w:style>
  <w:style w:type="character" w:customStyle="1" w:styleId="a7">
    <w:name w:val="批注文字 字符"/>
    <w:uiPriority w:val="99"/>
    <w:semiHidden/>
    <w:rPr>
      <w:kern w:val="2"/>
      <w:sz w:val="21"/>
      <w:szCs w:val="22"/>
      <w:lang w:eastAsia="zh-CN"/>
    </w:rPr>
  </w:style>
  <w:style w:type="character" w:customStyle="1" w:styleId="Char1">
    <w:name w:val="页脚 Char"/>
    <w:link w:val="a8"/>
    <w:rPr>
      <w:rFonts w:ascii="Calibri" w:hAnsi="Calibri"/>
      <w:kern w:val="2"/>
      <w:sz w:val="18"/>
      <w:szCs w:val="18"/>
    </w:rPr>
  </w:style>
  <w:style w:type="character" w:customStyle="1" w:styleId="Char2">
    <w:name w:val="批注框文本 Char"/>
    <w:link w:val="a9"/>
    <w:rPr>
      <w:kern w:val="2"/>
      <w:sz w:val="18"/>
      <w:szCs w:val="18"/>
      <w:lang w:val="en-US" w:eastAsia="zh-CN"/>
    </w:rPr>
  </w:style>
  <w:style w:type="character" w:customStyle="1" w:styleId="Char3">
    <w:name w:val="页眉 Char"/>
    <w:link w:val="aa"/>
    <w:rPr>
      <w:rFonts w:ascii="Calibri" w:hAnsi="Calibri"/>
      <w:kern w:val="2"/>
      <w:sz w:val="18"/>
      <w:szCs w:val="18"/>
    </w:rPr>
  </w:style>
  <w:style w:type="paragraph" w:styleId="a6">
    <w:name w:val="annotation subject"/>
    <w:basedOn w:val="a5"/>
    <w:next w:val="a5"/>
    <w:link w:val="Char0"/>
    <w:rPr>
      <w:b/>
      <w:bCs/>
    </w:rPr>
  </w:style>
  <w:style w:type="paragraph" w:styleId="ab">
    <w:name w:val="Normal (Web)"/>
    <w:basedOn w:val="a"/>
    <w:qFormat/>
    <w:pPr>
      <w:spacing w:beforeAutospacing="1" w:afterAutospacing="1"/>
      <w:jc w:val="left"/>
    </w:pPr>
    <w:rPr>
      <w:kern w:val="0"/>
      <w:sz w:val="24"/>
    </w:rPr>
  </w:style>
  <w:style w:type="paragraph" w:styleId="aa">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Char2"/>
    <w:rPr>
      <w:rFonts w:ascii="Times New Roman" w:hAnsi="Times New Roman"/>
      <w:sz w:val="18"/>
      <w:szCs w:val="18"/>
    </w:rPr>
  </w:style>
  <w:style w:type="paragraph" w:styleId="a8">
    <w:name w:val="footer"/>
    <w:basedOn w:val="a"/>
    <w:link w:val="Char1"/>
    <w:pPr>
      <w:tabs>
        <w:tab w:val="center" w:pos="4153"/>
        <w:tab w:val="right" w:pos="8306"/>
      </w:tabs>
      <w:snapToGrid w:val="0"/>
      <w:jc w:val="left"/>
    </w:pPr>
    <w:rPr>
      <w:sz w:val="18"/>
      <w:szCs w:val="18"/>
    </w:rPr>
  </w:style>
  <w:style w:type="paragraph" w:styleId="a5">
    <w:name w:val="annotation text"/>
    <w:basedOn w:val="a"/>
    <w:link w:val="Char"/>
    <w:uiPriority w:val="99"/>
    <w:rPr>
      <w:sz w:val="20"/>
      <w:szCs w:val="20"/>
    </w:rPr>
  </w:style>
  <w:style w:type="paragraph" w:styleId="ac">
    <w:name w:val="caption"/>
    <w:basedOn w:val="a"/>
    <w:next w:val="a"/>
    <w:qFormat/>
    <w:rPr>
      <w:rFonts w:ascii="Arial" w:eastAsia="黑体" w:hAnsi="Arial"/>
      <w:sz w:val="20"/>
    </w:rPr>
  </w:style>
  <w:style w:type="paragraph" w:customStyle="1" w:styleId="EndNoteBibliographyTitle">
    <w:name w:val="EndNote Bibliography Title"/>
    <w:basedOn w:val="a"/>
    <w:link w:val="EndNoteBibliographyTitleChar"/>
    <w:pPr>
      <w:jc w:val="center"/>
    </w:pPr>
    <w:rPr>
      <w:sz w:val="20"/>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customStyle="1" w:styleId="EndNoteBibliography">
    <w:name w:val="EndNote Bibliography"/>
    <w:basedOn w:val="a"/>
    <w:link w:val="EndNoteBibliographyChar"/>
    <w:rPr>
      <w:sz w:val="20"/>
    </w:rPr>
  </w:style>
  <w:style w:type="character" w:customStyle="1" w:styleId="ad">
    <w:name w:val="批注主题 字符"/>
    <w:rsid w:val="00D20DD2"/>
    <w:rPr>
      <w:rFonts w:ascii="Calibri" w:hAnsi="Calibri"/>
      <w:b/>
      <w:bCs/>
      <w:kern w:val="2"/>
      <w:lang w:val="en-US" w:eastAsia="zh-CN"/>
    </w:rPr>
  </w:style>
  <w:style w:type="character" w:customStyle="1" w:styleId="ae">
    <w:name w:val="批注框文本 字符"/>
    <w:rsid w:val="00D20DD2"/>
    <w:rPr>
      <w:kern w:val="2"/>
      <w:sz w:val="18"/>
      <w:szCs w:val="18"/>
      <w:lang w:val="en-US" w:eastAsia="zh-CN"/>
    </w:rPr>
  </w:style>
  <w:style w:type="character" w:customStyle="1" w:styleId="1">
    <w:name w:val="批注文字 字符1"/>
    <w:rsid w:val="00D20DD2"/>
    <w:rPr>
      <w:rFonts w:ascii="Calibri" w:hAnsi="Calibri"/>
      <w:kern w:val="2"/>
      <w:lang w:val="en-US" w:eastAsia="zh-CN"/>
    </w:rPr>
  </w:style>
  <w:style w:type="character" w:customStyle="1" w:styleId="af">
    <w:name w:val="页脚 字符"/>
    <w:rsid w:val="00D20DD2"/>
    <w:rPr>
      <w:rFonts w:ascii="Calibri" w:hAnsi="Calibri"/>
      <w:kern w:val="2"/>
      <w:sz w:val="18"/>
      <w:szCs w:val="18"/>
    </w:rPr>
  </w:style>
  <w:style w:type="character" w:customStyle="1" w:styleId="af0">
    <w:name w:val="页眉 字符"/>
    <w:rsid w:val="00D20DD2"/>
    <w:rPr>
      <w:rFonts w:ascii="Calibri" w:hAnsi="Calibri"/>
      <w:kern w:val="2"/>
      <w:sz w:val="18"/>
      <w:szCs w:val="18"/>
    </w:rPr>
  </w:style>
  <w:style w:type="paragraph" w:customStyle="1" w:styleId="af1">
    <w:name w:val="列表段落"/>
    <w:basedOn w:val="a"/>
    <w:uiPriority w:val="34"/>
    <w:qFormat/>
    <w:rsid w:val="00F45BFC"/>
    <w:pPr>
      <w:ind w:firstLineChars="200" w:firstLine="420"/>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16"/>
      <w:szCs w:val="16"/>
    </w:rPr>
  </w:style>
  <w:style w:type="character" w:styleId="a4">
    <w:name w:val="Hyperlink"/>
    <w:uiPriority w:val="99"/>
    <w:rPr>
      <w:color w:val="0000FF"/>
      <w:u w:val="single"/>
    </w:rPr>
  </w:style>
  <w:style w:type="character" w:customStyle="1" w:styleId="Char">
    <w:name w:val="批注文字 Char"/>
    <w:link w:val="a5"/>
    <w:rPr>
      <w:rFonts w:ascii="Calibri" w:hAnsi="Calibri"/>
      <w:kern w:val="2"/>
      <w:lang w:val="en-US" w:eastAsia="zh-CN"/>
    </w:rPr>
  </w:style>
  <w:style w:type="character" w:customStyle="1" w:styleId="EndNoteBibliographyChar">
    <w:name w:val="EndNote Bibliography Char"/>
    <w:link w:val="EndNoteBibliography"/>
    <w:rPr>
      <w:rFonts w:ascii="Calibri" w:hAnsi="Calibri"/>
      <w:kern w:val="2"/>
      <w:szCs w:val="24"/>
      <w:lang w:val="en-US" w:eastAsia="zh-CN"/>
    </w:rPr>
  </w:style>
  <w:style w:type="character" w:customStyle="1" w:styleId="Char0">
    <w:name w:val="批注主题 Char"/>
    <w:link w:val="a6"/>
    <w:rPr>
      <w:rFonts w:ascii="Calibri" w:hAnsi="Calibri"/>
      <w:b/>
      <w:bCs/>
      <w:kern w:val="2"/>
      <w:lang w:val="en-US" w:eastAsia="zh-CN"/>
    </w:rPr>
  </w:style>
  <w:style w:type="character" w:customStyle="1" w:styleId="EndNoteBibliographyTitleChar">
    <w:name w:val="EndNote Bibliography Title Char"/>
    <w:link w:val="EndNoteBibliographyTitle"/>
    <w:rPr>
      <w:rFonts w:ascii="Calibri" w:hAnsi="Calibri"/>
      <w:kern w:val="2"/>
      <w:szCs w:val="24"/>
      <w:lang w:val="en-US" w:eastAsia="zh-CN"/>
    </w:rPr>
  </w:style>
  <w:style w:type="character" w:customStyle="1" w:styleId="a7">
    <w:name w:val="批注文字 字符"/>
    <w:uiPriority w:val="99"/>
    <w:semiHidden/>
    <w:rPr>
      <w:kern w:val="2"/>
      <w:sz w:val="21"/>
      <w:szCs w:val="22"/>
      <w:lang w:eastAsia="zh-CN"/>
    </w:rPr>
  </w:style>
  <w:style w:type="character" w:customStyle="1" w:styleId="Char1">
    <w:name w:val="页脚 Char"/>
    <w:link w:val="a8"/>
    <w:rPr>
      <w:rFonts w:ascii="Calibri" w:hAnsi="Calibri"/>
      <w:kern w:val="2"/>
      <w:sz w:val="18"/>
      <w:szCs w:val="18"/>
    </w:rPr>
  </w:style>
  <w:style w:type="character" w:customStyle="1" w:styleId="Char2">
    <w:name w:val="批注框文本 Char"/>
    <w:link w:val="a9"/>
    <w:rPr>
      <w:kern w:val="2"/>
      <w:sz w:val="18"/>
      <w:szCs w:val="18"/>
      <w:lang w:val="en-US" w:eastAsia="zh-CN"/>
    </w:rPr>
  </w:style>
  <w:style w:type="character" w:customStyle="1" w:styleId="Char3">
    <w:name w:val="页眉 Char"/>
    <w:link w:val="aa"/>
    <w:rPr>
      <w:rFonts w:ascii="Calibri" w:hAnsi="Calibri"/>
      <w:kern w:val="2"/>
      <w:sz w:val="18"/>
      <w:szCs w:val="18"/>
    </w:rPr>
  </w:style>
  <w:style w:type="paragraph" w:styleId="a6">
    <w:name w:val="annotation subject"/>
    <w:basedOn w:val="a5"/>
    <w:next w:val="a5"/>
    <w:link w:val="Char0"/>
    <w:rPr>
      <w:b/>
      <w:bCs/>
    </w:rPr>
  </w:style>
  <w:style w:type="paragraph" w:styleId="ab">
    <w:name w:val="Normal (Web)"/>
    <w:basedOn w:val="a"/>
    <w:qFormat/>
    <w:pPr>
      <w:spacing w:beforeAutospacing="1" w:afterAutospacing="1"/>
      <w:jc w:val="left"/>
    </w:pPr>
    <w:rPr>
      <w:kern w:val="0"/>
      <w:sz w:val="24"/>
    </w:rPr>
  </w:style>
  <w:style w:type="paragraph" w:styleId="aa">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Char2"/>
    <w:rPr>
      <w:rFonts w:ascii="Times New Roman" w:hAnsi="Times New Roman"/>
      <w:sz w:val="18"/>
      <w:szCs w:val="18"/>
    </w:rPr>
  </w:style>
  <w:style w:type="paragraph" w:styleId="a8">
    <w:name w:val="footer"/>
    <w:basedOn w:val="a"/>
    <w:link w:val="Char1"/>
    <w:pPr>
      <w:tabs>
        <w:tab w:val="center" w:pos="4153"/>
        <w:tab w:val="right" w:pos="8306"/>
      </w:tabs>
      <w:snapToGrid w:val="0"/>
      <w:jc w:val="left"/>
    </w:pPr>
    <w:rPr>
      <w:sz w:val="18"/>
      <w:szCs w:val="18"/>
    </w:rPr>
  </w:style>
  <w:style w:type="paragraph" w:styleId="a5">
    <w:name w:val="annotation text"/>
    <w:basedOn w:val="a"/>
    <w:link w:val="Char"/>
    <w:uiPriority w:val="99"/>
    <w:rPr>
      <w:sz w:val="20"/>
      <w:szCs w:val="20"/>
    </w:rPr>
  </w:style>
  <w:style w:type="paragraph" w:styleId="ac">
    <w:name w:val="caption"/>
    <w:basedOn w:val="a"/>
    <w:next w:val="a"/>
    <w:qFormat/>
    <w:rPr>
      <w:rFonts w:ascii="Arial" w:eastAsia="黑体" w:hAnsi="Arial"/>
      <w:sz w:val="20"/>
    </w:rPr>
  </w:style>
  <w:style w:type="paragraph" w:customStyle="1" w:styleId="EndNoteBibliographyTitle">
    <w:name w:val="EndNote Bibliography Title"/>
    <w:basedOn w:val="a"/>
    <w:link w:val="EndNoteBibliographyTitleChar"/>
    <w:pPr>
      <w:jc w:val="center"/>
    </w:pPr>
    <w:rPr>
      <w:sz w:val="20"/>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customStyle="1" w:styleId="EndNoteBibliography">
    <w:name w:val="EndNote Bibliography"/>
    <w:basedOn w:val="a"/>
    <w:link w:val="EndNoteBibliographyChar"/>
    <w:rPr>
      <w:sz w:val="20"/>
    </w:rPr>
  </w:style>
  <w:style w:type="character" w:customStyle="1" w:styleId="ad">
    <w:name w:val="批注主题 字符"/>
    <w:rsid w:val="00D20DD2"/>
    <w:rPr>
      <w:rFonts w:ascii="Calibri" w:hAnsi="Calibri"/>
      <w:b/>
      <w:bCs/>
      <w:kern w:val="2"/>
      <w:lang w:val="en-US" w:eastAsia="zh-CN"/>
    </w:rPr>
  </w:style>
  <w:style w:type="character" w:customStyle="1" w:styleId="ae">
    <w:name w:val="批注框文本 字符"/>
    <w:rsid w:val="00D20DD2"/>
    <w:rPr>
      <w:kern w:val="2"/>
      <w:sz w:val="18"/>
      <w:szCs w:val="18"/>
      <w:lang w:val="en-US" w:eastAsia="zh-CN"/>
    </w:rPr>
  </w:style>
  <w:style w:type="character" w:customStyle="1" w:styleId="1">
    <w:name w:val="批注文字 字符1"/>
    <w:rsid w:val="00D20DD2"/>
    <w:rPr>
      <w:rFonts w:ascii="Calibri" w:hAnsi="Calibri"/>
      <w:kern w:val="2"/>
      <w:lang w:val="en-US" w:eastAsia="zh-CN"/>
    </w:rPr>
  </w:style>
  <w:style w:type="character" w:customStyle="1" w:styleId="af">
    <w:name w:val="页脚 字符"/>
    <w:rsid w:val="00D20DD2"/>
    <w:rPr>
      <w:rFonts w:ascii="Calibri" w:hAnsi="Calibri"/>
      <w:kern w:val="2"/>
      <w:sz w:val="18"/>
      <w:szCs w:val="18"/>
    </w:rPr>
  </w:style>
  <w:style w:type="character" w:customStyle="1" w:styleId="af0">
    <w:name w:val="页眉 字符"/>
    <w:rsid w:val="00D20DD2"/>
    <w:rPr>
      <w:rFonts w:ascii="Calibri" w:hAnsi="Calibri"/>
      <w:kern w:val="2"/>
      <w:sz w:val="18"/>
      <w:szCs w:val="18"/>
    </w:rPr>
  </w:style>
  <w:style w:type="paragraph" w:customStyle="1" w:styleId="af1">
    <w:name w:val="列表段落"/>
    <w:basedOn w:val="a"/>
    <w:uiPriority w:val="34"/>
    <w:qFormat/>
    <w:rsid w:val="00F45BFC"/>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E354-1CC7-4125-8CEC-96838931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2811</Words>
  <Characters>16026</Characters>
  <Application>Microsoft Office Word</Application>
  <DocSecurity>0</DocSecurity>
  <Lines>133</Lines>
  <Paragraphs>37</Paragraphs>
  <ScaleCrop>false</ScaleCrop>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2019-12-05T10:42:00Z</dcterms:created>
  <dcterms:modified xsi:type="dcterms:W3CDTF">2019-12-06T02:01:00Z</dcterms:modified>
</cp:coreProperties>
</file>