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07A" w:rsidRPr="00A7393F" w:rsidRDefault="00E2607A" w:rsidP="003F1530">
      <w:pPr>
        <w:spacing w:after="0" w:line="360" w:lineRule="auto"/>
        <w:jc w:val="both"/>
        <w:rPr>
          <w:rFonts w:ascii="Book Antiqua" w:hAnsi="Book Antiqua" w:cs="Tahoma"/>
          <w:b/>
          <w:color w:val="000000"/>
        </w:rPr>
      </w:pPr>
      <w:r w:rsidRPr="00A7393F">
        <w:rPr>
          <w:rFonts w:ascii="Book Antiqua" w:hAnsi="Book Antiqua" w:cs="Tahoma"/>
          <w:b/>
          <w:color w:val="0000FF"/>
        </w:rPr>
        <w:t xml:space="preserve">Name of journal: </w:t>
      </w:r>
      <w:r w:rsidRPr="00A7393F">
        <w:rPr>
          <w:rFonts w:ascii="Book Antiqua" w:hAnsi="Book Antiqua" w:cs="Tahoma"/>
          <w:b/>
          <w:color w:val="000000"/>
        </w:rPr>
        <w:t>World Journal of Gastroenterology</w:t>
      </w:r>
    </w:p>
    <w:p w:rsidR="00E2607A" w:rsidRPr="00A7393F" w:rsidRDefault="00E2607A" w:rsidP="003F1530">
      <w:pPr>
        <w:spacing w:after="0" w:line="360" w:lineRule="auto"/>
        <w:jc w:val="both"/>
        <w:rPr>
          <w:rFonts w:ascii="Book Antiqua" w:hAnsi="Book Antiqua" w:cs="Tahoma"/>
          <w:b/>
          <w:color w:val="0000FF"/>
          <w:lang w:eastAsia="zh-CN"/>
        </w:rPr>
      </w:pPr>
      <w:r w:rsidRPr="00A7393F">
        <w:rPr>
          <w:rFonts w:ascii="Book Antiqua" w:hAnsi="Book Antiqua" w:cs="Tahoma"/>
          <w:b/>
          <w:color w:val="0000FF"/>
        </w:rPr>
        <w:t>ESPS Manuscript NO:</w:t>
      </w:r>
      <w:r w:rsidRPr="00F736F2">
        <w:rPr>
          <w:rFonts w:ascii="Book Antiqua" w:hAnsi="Book Antiqua" w:cs="Tahoma"/>
          <w:b/>
          <w:color w:val="000000"/>
          <w:lang w:eastAsia="zh-CN"/>
        </w:rPr>
        <w:t xml:space="preserve"> 5119</w:t>
      </w:r>
    </w:p>
    <w:p w:rsidR="00E2607A" w:rsidRDefault="00E2607A" w:rsidP="003F1530">
      <w:pPr>
        <w:spacing w:after="0" w:line="360" w:lineRule="auto"/>
        <w:jc w:val="both"/>
        <w:rPr>
          <w:rFonts w:ascii="Book Antiqua" w:hAnsi="Book Antiqua" w:cs="Tahoma"/>
          <w:b/>
          <w:color w:val="000000"/>
          <w:lang w:eastAsia="zh-CN"/>
        </w:rPr>
      </w:pPr>
      <w:r w:rsidRPr="00A7393F">
        <w:rPr>
          <w:rFonts w:ascii="Book Antiqua" w:hAnsi="Book Antiqua" w:cs="Tahoma"/>
          <w:b/>
          <w:color w:val="0000FF"/>
        </w:rPr>
        <w:t>Columns:</w:t>
      </w:r>
      <w:r w:rsidRPr="00A7393F">
        <w:rPr>
          <w:rFonts w:ascii="Book Antiqua" w:hAnsi="Book Antiqua" w:cs="Tahoma"/>
          <w:b/>
          <w:color w:val="000000"/>
        </w:rPr>
        <w:t xml:space="preserve"> </w:t>
      </w:r>
      <w:r>
        <w:rPr>
          <w:rFonts w:ascii="Book Antiqua" w:hAnsi="Book Antiqua" w:cs="Tahoma"/>
          <w:b/>
          <w:color w:val="000000"/>
          <w:lang w:eastAsia="zh-CN"/>
        </w:rPr>
        <w:t>REVIEW</w:t>
      </w:r>
    </w:p>
    <w:p w:rsidR="00E2607A" w:rsidRDefault="00E2607A" w:rsidP="003F1530">
      <w:pPr>
        <w:spacing w:after="0" w:line="360" w:lineRule="auto"/>
        <w:jc w:val="both"/>
        <w:rPr>
          <w:rFonts w:ascii="Book Antiqua" w:hAnsi="Book Antiqua" w:cs="Tahoma"/>
          <w:b/>
          <w:color w:val="000000"/>
          <w:lang w:eastAsia="zh-CN"/>
        </w:rPr>
      </w:pPr>
    </w:p>
    <w:p w:rsidR="00E2607A" w:rsidRDefault="00E2607A" w:rsidP="003F1530">
      <w:pPr>
        <w:spacing w:after="0" w:line="360" w:lineRule="auto"/>
        <w:jc w:val="both"/>
        <w:rPr>
          <w:rFonts w:ascii="Book Antiqua" w:hAnsi="Book Antiqua"/>
          <w:b/>
          <w:lang w:eastAsia="zh-CN"/>
        </w:rPr>
      </w:pPr>
      <w:r w:rsidRPr="002C32C7">
        <w:rPr>
          <w:rFonts w:ascii="Book Antiqua" w:hAnsi="Book Antiqua"/>
          <w:b/>
        </w:rPr>
        <w:t>Oral manifestation in inflammatory bowel disease</w:t>
      </w:r>
      <w:r>
        <w:rPr>
          <w:rFonts w:ascii="Book Antiqua" w:hAnsi="Book Antiqua"/>
          <w:b/>
          <w:lang w:eastAsia="zh-CN"/>
        </w:rPr>
        <w:t xml:space="preserve">: </w:t>
      </w:r>
      <w:r w:rsidRPr="002C32C7">
        <w:rPr>
          <w:rFonts w:ascii="Book Antiqua" w:hAnsi="Book Antiqua"/>
          <w:b/>
        </w:rPr>
        <w:t xml:space="preserve">A review </w:t>
      </w:r>
    </w:p>
    <w:p w:rsidR="00E2607A" w:rsidRPr="002C32C7" w:rsidRDefault="00E2607A" w:rsidP="003F1530">
      <w:pPr>
        <w:spacing w:after="0" w:line="360" w:lineRule="auto"/>
        <w:ind w:firstLineChars="300" w:firstLine="723"/>
        <w:jc w:val="both"/>
        <w:rPr>
          <w:rFonts w:ascii="Book Antiqua" w:hAnsi="Book Antiqua"/>
          <w:b/>
          <w:bCs/>
          <w:lang w:eastAsia="zh-CN"/>
        </w:rPr>
      </w:pPr>
    </w:p>
    <w:p w:rsidR="00E2607A" w:rsidRDefault="00E2607A" w:rsidP="003F1530">
      <w:pPr>
        <w:spacing w:after="0" w:line="360" w:lineRule="auto"/>
        <w:jc w:val="both"/>
        <w:rPr>
          <w:rFonts w:ascii="Book Antiqua" w:hAnsi="Book Antiqua"/>
          <w:lang w:eastAsia="zh-CN"/>
        </w:rPr>
      </w:pPr>
      <w:r w:rsidRPr="00FE5E09">
        <w:rPr>
          <w:rFonts w:ascii="Book Antiqua" w:hAnsi="Book Antiqua"/>
        </w:rPr>
        <w:t>Lankarani</w:t>
      </w:r>
      <w:r>
        <w:rPr>
          <w:rFonts w:ascii="Book Antiqua" w:hAnsi="Book Antiqua"/>
          <w:lang w:eastAsia="zh-CN"/>
        </w:rPr>
        <w:t xml:space="preserve"> KB </w:t>
      </w:r>
      <w:r w:rsidRPr="00FE5E09">
        <w:rPr>
          <w:rFonts w:ascii="Book Antiqua" w:hAnsi="Book Antiqua"/>
          <w:i/>
          <w:lang w:eastAsia="zh-CN"/>
        </w:rPr>
        <w:t>et al.</w:t>
      </w:r>
      <w:r w:rsidRPr="00FE5E09">
        <w:rPr>
          <w:rFonts w:ascii="Book Antiqua" w:hAnsi="Book Antiqua"/>
          <w:b/>
          <w:bCs/>
          <w:i/>
        </w:rPr>
        <w:t xml:space="preserve"> </w:t>
      </w:r>
      <w:r w:rsidRPr="00FE5E09">
        <w:rPr>
          <w:rFonts w:ascii="Book Antiqua" w:hAnsi="Book Antiqua"/>
        </w:rPr>
        <w:t>Oral manifestations of IBDs</w:t>
      </w:r>
    </w:p>
    <w:p w:rsidR="00E2607A" w:rsidRPr="002C32C7" w:rsidRDefault="00E2607A" w:rsidP="003F1530">
      <w:pPr>
        <w:spacing w:after="0" w:line="360" w:lineRule="auto"/>
        <w:jc w:val="both"/>
        <w:rPr>
          <w:rFonts w:ascii="Book Antiqua" w:hAnsi="Book Antiqua"/>
          <w:lang w:eastAsia="zh-CN"/>
        </w:rPr>
      </w:pPr>
    </w:p>
    <w:p w:rsidR="00E2607A" w:rsidRDefault="00E2607A" w:rsidP="003F1530">
      <w:pPr>
        <w:spacing w:after="0" w:line="360" w:lineRule="auto"/>
        <w:jc w:val="both"/>
        <w:rPr>
          <w:rFonts w:ascii="Book Antiqua" w:hAnsi="Book Antiqua"/>
          <w:lang w:eastAsia="zh-CN"/>
        </w:rPr>
      </w:pPr>
      <w:r w:rsidRPr="002C32C7">
        <w:rPr>
          <w:rFonts w:ascii="Book Antiqua" w:hAnsi="Book Antiqua"/>
        </w:rPr>
        <w:t>Kamran B Lankara</w:t>
      </w:r>
      <w:r>
        <w:rPr>
          <w:rFonts w:ascii="Book Antiqua" w:hAnsi="Book Antiqua"/>
        </w:rPr>
        <w:t xml:space="preserve">ni, Gholam R </w:t>
      </w:r>
      <w:r w:rsidRPr="002C32C7">
        <w:rPr>
          <w:rFonts w:ascii="Book Antiqua" w:hAnsi="Book Antiqua"/>
        </w:rPr>
        <w:t xml:space="preserve"> Sivandzadeh, Shima Hassanpour</w:t>
      </w:r>
    </w:p>
    <w:p w:rsidR="00E2607A" w:rsidRDefault="00FB71A2" w:rsidP="003F1530">
      <w:pPr>
        <w:spacing w:after="0" w:line="360" w:lineRule="auto"/>
        <w:jc w:val="both"/>
        <w:rPr>
          <w:rFonts w:ascii="Book Antiqua" w:hAnsi="Book Antiqua"/>
          <w:b/>
          <w:bCs/>
          <w:lang w:eastAsia="zh-CN"/>
        </w:rPr>
      </w:pPr>
      <w:r>
        <w:rPr>
          <w:noProof/>
          <w:lang w:eastAsia="zh-CN"/>
        </w:rPr>
        <mc:AlternateContent>
          <mc:Choice Requires="wps">
            <w:drawing>
              <wp:anchor distT="0" distB="0" distL="114300" distR="114300" simplePos="0" relativeHeight="251658240" behindDoc="0" locked="0" layoutInCell="1" allowOverlap="1">
                <wp:simplePos x="0" y="0"/>
                <wp:positionH relativeFrom="column">
                  <wp:posOffset>15875</wp:posOffset>
                </wp:positionH>
                <wp:positionV relativeFrom="paragraph">
                  <wp:posOffset>109220</wp:posOffset>
                </wp:positionV>
                <wp:extent cx="6449060" cy="0"/>
                <wp:effectExtent l="25400" t="23495" r="21590" b="2413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906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8.6pt" to="509.0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" strokecolor="gray" strokeweight="3pt"/>
            </w:pict>
          </mc:Fallback>
        </mc:AlternateContent>
      </w:r>
    </w:p>
    <w:p w:rsidR="00E2607A" w:rsidRDefault="00E2607A" w:rsidP="003F1530">
      <w:pPr>
        <w:spacing w:after="0" w:line="360" w:lineRule="auto"/>
        <w:jc w:val="both"/>
        <w:rPr>
          <w:rFonts w:ascii="Book Antiqua" w:hAnsi="Book Antiqua"/>
          <w:lang w:eastAsia="zh-CN"/>
        </w:rPr>
      </w:pPr>
      <w:r w:rsidRPr="00FE5E09">
        <w:rPr>
          <w:rFonts w:ascii="Book Antiqua" w:hAnsi="Book Antiqua"/>
          <w:b/>
        </w:rPr>
        <w:t xml:space="preserve">Kamran Bagheri Lankarani, </w:t>
      </w:r>
      <w:r w:rsidRPr="00FE5E09">
        <w:rPr>
          <w:rFonts w:ascii="Book Antiqua" w:hAnsi="Book Antiqua"/>
        </w:rPr>
        <w:t>D</w:t>
      </w:r>
      <w:r>
        <w:rPr>
          <w:rFonts w:ascii="Book Antiqua" w:hAnsi="Book Antiqua"/>
        </w:rPr>
        <w:t>epartment of Internal Medicine,</w:t>
      </w:r>
      <w:r>
        <w:rPr>
          <w:rFonts w:ascii="Book Antiqua" w:hAnsi="Book Antiqua"/>
          <w:lang w:eastAsia="zh-CN"/>
        </w:rPr>
        <w:t xml:space="preserve"> </w:t>
      </w:r>
      <w:r w:rsidRPr="00FE5E09">
        <w:rPr>
          <w:rFonts w:ascii="Book Antiqua" w:hAnsi="Book Antiqua"/>
        </w:rPr>
        <w:t>Gasteroenetrohepatology Research Center and Healthcare Policy Re</w:t>
      </w:r>
      <w:r>
        <w:rPr>
          <w:rFonts w:ascii="Book Antiqua" w:hAnsi="Book Antiqua"/>
        </w:rPr>
        <w:t>search Center,</w:t>
      </w:r>
      <w:r w:rsidRPr="00FE5E09">
        <w:rPr>
          <w:rFonts w:ascii="Book Antiqua" w:hAnsi="Book Antiqua"/>
        </w:rPr>
        <w:t xml:space="preserve"> Shiraz University of Medical Sciences, </w:t>
      </w:r>
      <w:r>
        <w:rPr>
          <w:rFonts w:ascii="Book Antiqua" w:hAnsi="Book Antiqua"/>
        </w:rPr>
        <w:t>Shiraz</w:t>
      </w:r>
      <w:r>
        <w:rPr>
          <w:rFonts w:ascii="Book Antiqua" w:hAnsi="Book Antiqua"/>
          <w:lang w:eastAsia="zh-CN"/>
        </w:rPr>
        <w:t xml:space="preserve"> </w:t>
      </w:r>
      <w:r w:rsidRPr="00D02CAE">
        <w:rPr>
          <w:rFonts w:ascii="Book Antiqua" w:hAnsi="Book Antiqua"/>
          <w:lang w:eastAsia="zh-CN"/>
        </w:rPr>
        <w:t>71348</w:t>
      </w:r>
      <w:r>
        <w:rPr>
          <w:rFonts w:ascii="Book Antiqua" w:hAnsi="Book Antiqua"/>
          <w:lang w:eastAsia="zh-CN"/>
        </w:rPr>
        <w:t xml:space="preserve">, </w:t>
      </w:r>
      <w:r>
        <w:rPr>
          <w:rFonts w:ascii="Book Antiqua" w:hAnsi="Book Antiqua"/>
        </w:rPr>
        <w:t>Fars, Iran</w:t>
      </w:r>
    </w:p>
    <w:p w:rsidR="00E2607A" w:rsidRPr="00FE5E09" w:rsidRDefault="00E2607A" w:rsidP="003F1530">
      <w:pPr>
        <w:spacing w:after="0" w:line="360" w:lineRule="auto"/>
        <w:jc w:val="both"/>
        <w:rPr>
          <w:rFonts w:ascii="Book Antiqua" w:hAnsi="Book Antiqua"/>
          <w:b/>
          <w:bCs/>
          <w:lang w:eastAsia="zh-CN"/>
        </w:rPr>
      </w:pPr>
    </w:p>
    <w:p w:rsidR="00E2607A" w:rsidRDefault="00E2607A" w:rsidP="003F1530">
      <w:pPr>
        <w:spacing w:after="0" w:line="360" w:lineRule="auto"/>
        <w:jc w:val="both"/>
        <w:rPr>
          <w:rFonts w:ascii="Book Antiqua" w:hAnsi="Book Antiqua"/>
          <w:lang w:eastAsia="zh-CN"/>
        </w:rPr>
      </w:pPr>
      <w:r w:rsidRPr="00FE5E09">
        <w:rPr>
          <w:rFonts w:ascii="Book Antiqua" w:hAnsi="Book Antiqua"/>
          <w:b/>
        </w:rPr>
        <w:t>Gholam Reza Sivandzadeh,</w:t>
      </w:r>
      <w:r w:rsidRPr="00FE5E09">
        <w:rPr>
          <w:rFonts w:ascii="Book Antiqua" w:hAnsi="Book Antiqua"/>
        </w:rPr>
        <w:t xml:space="preserve"> Department of Internal Medi</w:t>
      </w:r>
      <w:r>
        <w:rPr>
          <w:rFonts w:ascii="Book Antiqua" w:hAnsi="Book Antiqua"/>
        </w:rPr>
        <w:t>cine,</w:t>
      </w:r>
      <w:r>
        <w:rPr>
          <w:rFonts w:ascii="Book Antiqua" w:hAnsi="Book Antiqua"/>
          <w:lang w:eastAsia="zh-CN"/>
        </w:rPr>
        <w:t xml:space="preserve"> </w:t>
      </w:r>
      <w:r w:rsidRPr="00FE5E09">
        <w:rPr>
          <w:rFonts w:ascii="Book Antiqua" w:hAnsi="Book Antiqua"/>
        </w:rPr>
        <w:t>Gasteroenetrohep</w:t>
      </w:r>
      <w:r>
        <w:rPr>
          <w:rFonts w:ascii="Book Antiqua" w:hAnsi="Book Antiqua"/>
        </w:rPr>
        <w:t>atology Research Center, Namazi</w:t>
      </w:r>
      <w:r w:rsidRPr="00FE5E09">
        <w:rPr>
          <w:rFonts w:ascii="Book Antiqua" w:hAnsi="Book Antiqua"/>
        </w:rPr>
        <w:t xml:space="preserve"> Hospital, Shiraz University of Medical Sciences, </w:t>
      </w:r>
      <w:r>
        <w:rPr>
          <w:rFonts w:ascii="Book Antiqua" w:hAnsi="Book Antiqua"/>
        </w:rPr>
        <w:t>Shiraz 71937</w:t>
      </w:r>
      <w:r>
        <w:rPr>
          <w:rFonts w:ascii="Book Antiqua" w:hAnsi="Book Antiqua"/>
          <w:lang w:eastAsia="zh-CN"/>
        </w:rPr>
        <w:t>,</w:t>
      </w:r>
      <w:r>
        <w:rPr>
          <w:rFonts w:ascii="Book Antiqua" w:hAnsi="Book Antiqua"/>
        </w:rPr>
        <w:t xml:space="preserve"> Fars, Iran</w:t>
      </w:r>
    </w:p>
    <w:p w:rsidR="00E2607A" w:rsidRPr="00FE5E09" w:rsidRDefault="00E2607A" w:rsidP="003F1530">
      <w:pPr>
        <w:spacing w:after="0" w:line="360" w:lineRule="auto"/>
        <w:jc w:val="both"/>
        <w:rPr>
          <w:rFonts w:ascii="Book Antiqua" w:hAnsi="Book Antiqua"/>
          <w:b/>
          <w:lang w:eastAsia="zh-CN"/>
        </w:rPr>
      </w:pPr>
    </w:p>
    <w:p w:rsidR="00E2607A" w:rsidRDefault="00E2607A" w:rsidP="003F1530">
      <w:pPr>
        <w:spacing w:after="0" w:line="360" w:lineRule="auto"/>
        <w:jc w:val="both"/>
        <w:rPr>
          <w:rFonts w:ascii="Book Antiqua" w:hAnsi="Book Antiqua"/>
          <w:lang w:eastAsia="zh-CN"/>
        </w:rPr>
      </w:pPr>
      <w:r w:rsidRPr="00FE5E09">
        <w:rPr>
          <w:rFonts w:ascii="Book Antiqua" w:hAnsi="Book Antiqua"/>
          <w:b/>
        </w:rPr>
        <w:t xml:space="preserve">Shima Hassanpour, </w:t>
      </w:r>
      <w:r w:rsidRPr="00FE5E09">
        <w:rPr>
          <w:rFonts w:ascii="Book Antiqua" w:hAnsi="Book Antiqua"/>
        </w:rPr>
        <w:t>Gasteroenetrohep</w:t>
      </w:r>
      <w:r>
        <w:rPr>
          <w:rFonts w:ascii="Book Antiqua" w:hAnsi="Book Antiqua"/>
        </w:rPr>
        <w:t>atology Research Center, Namazi</w:t>
      </w:r>
      <w:r w:rsidRPr="00FE5E09">
        <w:rPr>
          <w:rFonts w:ascii="Book Antiqua" w:hAnsi="Book Antiqua"/>
        </w:rPr>
        <w:t xml:space="preserve"> Hospital, Shiraz University of Medical Sciences, Shi</w:t>
      </w:r>
      <w:r>
        <w:rPr>
          <w:rFonts w:ascii="Book Antiqua" w:hAnsi="Book Antiqua"/>
        </w:rPr>
        <w:t>raz 71937</w:t>
      </w:r>
      <w:r>
        <w:rPr>
          <w:rFonts w:ascii="Book Antiqua" w:hAnsi="Book Antiqua"/>
          <w:lang w:eastAsia="zh-CN"/>
        </w:rPr>
        <w:t>,</w:t>
      </w:r>
      <w:r>
        <w:rPr>
          <w:rFonts w:ascii="Book Antiqua" w:hAnsi="Book Antiqua"/>
        </w:rPr>
        <w:t xml:space="preserve"> Fars, Iran</w:t>
      </w:r>
    </w:p>
    <w:p w:rsidR="00E2607A" w:rsidRPr="00FE5E09" w:rsidRDefault="00E2607A" w:rsidP="003F1530">
      <w:pPr>
        <w:spacing w:after="0" w:line="360" w:lineRule="auto"/>
        <w:jc w:val="both"/>
        <w:rPr>
          <w:rFonts w:ascii="Book Antiqua" w:hAnsi="Book Antiqua"/>
          <w:lang w:eastAsia="zh-CN"/>
        </w:rPr>
      </w:pPr>
    </w:p>
    <w:p w:rsidR="00E2607A" w:rsidRPr="00FE5E09" w:rsidRDefault="00E2607A" w:rsidP="003F1530">
      <w:pPr>
        <w:spacing w:after="0" w:line="360" w:lineRule="auto"/>
        <w:jc w:val="both"/>
        <w:rPr>
          <w:rFonts w:ascii="Book Antiqua" w:hAnsi="Book Antiqua"/>
          <w:b/>
          <w:bCs/>
        </w:rPr>
      </w:pPr>
      <w:r w:rsidRPr="00FE5E09">
        <w:rPr>
          <w:rFonts w:ascii="Book Antiqua" w:hAnsi="Book Antiqua"/>
          <w:b/>
          <w:bCs/>
        </w:rPr>
        <w:t>Author contributions:</w:t>
      </w:r>
      <w:r w:rsidRPr="00FE5E09">
        <w:rPr>
          <w:rFonts w:ascii="Book Antiqua" w:hAnsi="Book Antiqua"/>
        </w:rPr>
        <w:t xml:space="preserve"> Lankarani KB and Sivandzadeh Gh R contributed equally to this work; </w:t>
      </w:r>
      <w:r>
        <w:rPr>
          <w:rFonts w:ascii="Book Antiqua" w:hAnsi="Book Antiqua"/>
        </w:rPr>
        <w:t>Hassanpour S</w:t>
      </w:r>
      <w:r w:rsidRPr="00FE5E09">
        <w:rPr>
          <w:rFonts w:ascii="Book Antiqua" w:hAnsi="Book Antiqua"/>
        </w:rPr>
        <w:t xml:space="preserve"> contributed in the literatur</w:t>
      </w:r>
      <w:r>
        <w:rPr>
          <w:rFonts w:ascii="Book Antiqua" w:hAnsi="Book Antiqua"/>
        </w:rPr>
        <w:t>e review and preparing the manuscript</w:t>
      </w:r>
      <w:r w:rsidRPr="00FE5E09">
        <w:rPr>
          <w:rFonts w:ascii="Book Antiqua" w:hAnsi="Book Antiqua"/>
        </w:rPr>
        <w:t>.</w:t>
      </w:r>
    </w:p>
    <w:p w:rsidR="00E2607A" w:rsidRDefault="00E2607A" w:rsidP="003F1530">
      <w:pPr>
        <w:tabs>
          <w:tab w:val="left" w:pos="3032"/>
        </w:tabs>
        <w:spacing w:after="0" w:line="360" w:lineRule="auto"/>
        <w:jc w:val="both"/>
        <w:rPr>
          <w:rFonts w:ascii="Book Antiqua" w:hAnsi="Book Antiqua"/>
          <w:b/>
          <w:bCs/>
          <w:lang w:eastAsia="zh-CN"/>
        </w:rPr>
      </w:pPr>
    </w:p>
    <w:p w:rsidR="00E2607A" w:rsidRDefault="00E2607A" w:rsidP="003F1530">
      <w:pPr>
        <w:tabs>
          <w:tab w:val="left" w:pos="3032"/>
        </w:tabs>
        <w:spacing w:after="0" w:line="360" w:lineRule="auto"/>
        <w:jc w:val="both"/>
        <w:rPr>
          <w:rFonts w:ascii="Book Antiqua" w:hAnsi="Book Antiqua" w:cs="Times New Roman"/>
          <w:lang w:eastAsia="zh-CN"/>
        </w:rPr>
      </w:pPr>
      <w:r w:rsidRPr="00FE5E09">
        <w:rPr>
          <w:rFonts w:ascii="Book Antiqua" w:hAnsi="Book Antiqua" w:cs="Tahoma"/>
          <w:b/>
          <w:bCs/>
        </w:rPr>
        <w:t>Correspondence to:</w:t>
      </w:r>
      <w:r w:rsidRPr="00FE5E09">
        <w:rPr>
          <w:rFonts w:ascii="Book Antiqua" w:hAnsi="Book Antiqua" w:cs="Tahoma"/>
        </w:rPr>
        <w:t xml:space="preserve"> </w:t>
      </w:r>
      <w:r w:rsidRPr="00FE5E09">
        <w:rPr>
          <w:rFonts w:ascii="Book Antiqua" w:hAnsi="Book Antiqua"/>
          <w:b/>
        </w:rPr>
        <w:t>Gholam Reza Sivandzadeh</w:t>
      </w:r>
      <w:r w:rsidRPr="00FE5E09">
        <w:rPr>
          <w:rFonts w:ascii="Book Antiqua" w:hAnsi="Book Antiqua" w:cs="Times New Roman"/>
        </w:rPr>
        <w:t>,</w:t>
      </w:r>
      <w:r w:rsidRPr="00FE5E09">
        <w:rPr>
          <w:rFonts w:ascii="Book Antiqua" w:hAnsi="Book Antiqua" w:cs="Times New Roman"/>
          <w:b/>
        </w:rPr>
        <w:t xml:space="preserve"> MD,</w:t>
      </w:r>
      <w:r w:rsidRPr="00FE5E09">
        <w:rPr>
          <w:rFonts w:ascii="Book Antiqua" w:hAnsi="Book Antiqua" w:cs="Times New Roman"/>
        </w:rPr>
        <w:t xml:space="preserve"> Department of Internal Medicine, Gasteroenetrohepatology Research Center, Shiraz Univers</w:t>
      </w:r>
      <w:r>
        <w:rPr>
          <w:rFonts w:ascii="Book Antiqua" w:hAnsi="Book Antiqua" w:cs="Times New Roman"/>
        </w:rPr>
        <w:t>ity of Medical Sciences, Namazi</w:t>
      </w:r>
      <w:r w:rsidRPr="00FE5E09">
        <w:rPr>
          <w:rFonts w:ascii="Book Antiqua" w:hAnsi="Book Antiqua" w:cs="Times New Roman"/>
        </w:rPr>
        <w:t xml:space="preserve"> Hospital, </w:t>
      </w:r>
      <w:r>
        <w:rPr>
          <w:rFonts w:ascii="Book Antiqua" w:hAnsi="Book Antiqua" w:cs="Times New Roman"/>
        </w:rPr>
        <w:t>Zand St., Shiraz</w:t>
      </w:r>
      <w:r>
        <w:rPr>
          <w:rFonts w:ascii="Book Antiqua" w:hAnsi="Book Antiqua" w:cs="Times New Roman"/>
          <w:lang w:eastAsia="zh-CN"/>
        </w:rPr>
        <w:t xml:space="preserve"> </w:t>
      </w:r>
      <w:r>
        <w:rPr>
          <w:rFonts w:ascii="Book Antiqua" w:hAnsi="Book Antiqua" w:cs="Times New Roman"/>
        </w:rPr>
        <w:t>71937</w:t>
      </w:r>
      <w:r>
        <w:rPr>
          <w:rFonts w:ascii="Book Antiqua" w:hAnsi="Book Antiqua" w:cs="Times New Roman"/>
          <w:lang w:eastAsia="zh-CN"/>
        </w:rPr>
        <w:t xml:space="preserve">, </w:t>
      </w:r>
      <w:r w:rsidRPr="00FE5E09">
        <w:rPr>
          <w:rFonts w:ascii="Book Antiqua" w:hAnsi="Book Antiqua" w:cs="Times New Roman"/>
        </w:rPr>
        <w:t xml:space="preserve">Fars, Iran. </w:t>
      </w:r>
      <w:hyperlink r:id="rId8" w:history="1">
        <w:r w:rsidRPr="00437382">
          <w:rPr>
            <w:rStyle w:val="a4"/>
            <w:rFonts w:ascii="Book Antiqua" w:hAnsi="Book Antiqua"/>
            <w:color w:val="auto"/>
            <w:u w:val="none"/>
          </w:rPr>
          <w:t>ghsivand@sums.ac.ir</w:t>
        </w:r>
      </w:hyperlink>
      <w:r w:rsidRPr="00FE5E09">
        <w:rPr>
          <w:rFonts w:ascii="Book Antiqua" w:hAnsi="Book Antiqua" w:cs="Times New Roman"/>
        </w:rPr>
        <w:t xml:space="preserve"> </w:t>
      </w:r>
    </w:p>
    <w:p w:rsidR="00E2607A" w:rsidRDefault="00E2607A" w:rsidP="003F1530">
      <w:pPr>
        <w:tabs>
          <w:tab w:val="left" w:pos="3032"/>
        </w:tabs>
        <w:spacing w:after="0" w:line="360" w:lineRule="auto"/>
        <w:jc w:val="both"/>
        <w:rPr>
          <w:rFonts w:ascii="Book Antiqua" w:hAnsi="Book Antiqua" w:cs="TimesNewRomanPSMT"/>
          <w:lang w:eastAsia="zh-CN"/>
        </w:rPr>
      </w:pPr>
      <w:r w:rsidRPr="00FE5E09">
        <w:rPr>
          <w:rFonts w:ascii="Book Antiqua" w:hAnsi="Book Antiqua" w:cs="Tahoma"/>
          <w:b/>
        </w:rPr>
        <w:t xml:space="preserve">Telephone: </w:t>
      </w:r>
      <w:r w:rsidRPr="00FE5E09">
        <w:rPr>
          <w:rFonts w:ascii="Book Antiqua" w:hAnsi="Book Antiqua" w:cs="TimesNewRomanPSMT"/>
        </w:rPr>
        <w:t>+98-711-6473236</w:t>
      </w:r>
      <w:r>
        <w:rPr>
          <w:rFonts w:ascii="Book Antiqua" w:hAnsi="Book Antiqua" w:cs="TimesNewRomanPSMT"/>
          <w:b/>
        </w:rPr>
        <w:t xml:space="preserve"> </w:t>
      </w:r>
      <w:r>
        <w:rPr>
          <w:rFonts w:ascii="Book Antiqua" w:hAnsi="Book Antiqua" w:cs="TimesNewRomanPSMT"/>
          <w:b/>
          <w:lang w:eastAsia="zh-CN"/>
        </w:rPr>
        <w:tab/>
      </w:r>
      <w:r>
        <w:rPr>
          <w:rFonts w:ascii="Book Antiqua" w:hAnsi="Book Antiqua" w:cs="TimesNewRomanPSMT"/>
          <w:b/>
          <w:lang w:eastAsia="zh-CN"/>
        </w:rPr>
        <w:tab/>
      </w:r>
      <w:r w:rsidRPr="00FE5E09">
        <w:rPr>
          <w:rFonts w:ascii="Book Antiqua" w:hAnsi="Book Antiqua" w:cs="Tahoma"/>
          <w:b/>
        </w:rPr>
        <w:t xml:space="preserve">Fax: </w:t>
      </w:r>
      <w:r w:rsidRPr="00FE5E09">
        <w:rPr>
          <w:rFonts w:ascii="Book Antiqua" w:hAnsi="Book Antiqua" w:cs="TimesNewRomanPSMT"/>
        </w:rPr>
        <w:t>+98-711-6474316</w:t>
      </w:r>
    </w:p>
    <w:p w:rsidR="00E2607A" w:rsidRDefault="00E2607A" w:rsidP="003F1530">
      <w:pPr>
        <w:tabs>
          <w:tab w:val="left" w:pos="3032"/>
        </w:tabs>
        <w:spacing w:after="0" w:line="360" w:lineRule="auto"/>
        <w:jc w:val="both"/>
        <w:rPr>
          <w:rFonts w:ascii="Book Antiqua" w:hAnsi="Book Antiqua" w:cs="TimesNewRomanPSMT"/>
          <w:lang w:eastAsia="zh-CN"/>
        </w:rPr>
      </w:pPr>
    </w:p>
    <w:p w:rsidR="00E2607A" w:rsidRPr="002C3C71" w:rsidRDefault="00E2607A" w:rsidP="003F1530">
      <w:pPr>
        <w:spacing w:after="0" w:line="360" w:lineRule="auto"/>
        <w:jc w:val="both"/>
        <w:rPr>
          <w:rFonts w:ascii="Book Antiqua" w:hAnsi="Book Antiqua"/>
          <w:color w:val="000000"/>
          <w:lang w:eastAsia="zh-CN"/>
        </w:rPr>
      </w:pPr>
      <w:bookmarkStart w:id="0" w:name="OLE_LINK4"/>
      <w:bookmarkStart w:id="1" w:name="OLE_LINK5"/>
      <w:r w:rsidRPr="00A7393F">
        <w:rPr>
          <w:rFonts w:ascii="Book Antiqua" w:hAnsi="Book Antiqua"/>
          <w:b/>
          <w:color w:val="000000"/>
        </w:rPr>
        <w:lastRenderedPageBreak/>
        <w:t>Received:</w:t>
      </w:r>
      <w:r w:rsidRPr="000B23AF">
        <w:rPr>
          <w:rFonts w:ascii="Book Antiqua" w:hAnsi="Book Antiqua"/>
          <w:color w:val="000000"/>
        </w:rPr>
        <w:t xml:space="preserve"> August 1</w:t>
      </w:r>
      <w:r>
        <w:rPr>
          <w:rFonts w:ascii="Book Antiqua" w:hAnsi="Book Antiqua"/>
          <w:color w:val="000000"/>
          <w:lang w:eastAsia="zh-CN"/>
        </w:rPr>
        <w:t>5</w:t>
      </w:r>
      <w:r w:rsidRPr="000B23AF">
        <w:rPr>
          <w:rFonts w:ascii="Book Antiqua" w:hAnsi="Book Antiqua"/>
          <w:color w:val="000000"/>
        </w:rPr>
        <w:t>, 2013</w:t>
      </w:r>
      <w:r>
        <w:rPr>
          <w:rFonts w:ascii="Book Antiqua" w:hAnsi="Book Antiqua"/>
          <w:color w:val="000000"/>
        </w:rPr>
        <w:t xml:space="preserve"> </w:t>
      </w:r>
      <w:r>
        <w:rPr>
          <w:rFonts w:ascii="Book Antiqua" w:hAnsi="Book Antiqua"/>
          <w:b/>
          <w:color w:val="000000"/>
          <w:lang w:eastAsia="zh-CN"/>
        </w:rPr>
        <w:tab/>
      </w:r>
      <w:r>
        <w:rPr>
          <w:rFonts w:ascii="Book Antiqua" w:hAnsi="Book Antiqua"/>
          <w:b/>
          <w:color w:val="000000"/>
          <w:lang w:eastAsia="zh-CN"/>
        </w:rPr>
        <w:tab/>
      </w:r>
      <w:r>
        <w:rPr>
          <w:rFonts w:ascii="Book Antiqua" w:hAnsi="Book Antiqua"/>
          <w:b/>
          <w:color w:val="000000"/>
          <w:lang w:eastAsia="zh-CN"/>
        </w:rPr>
        <w:tab/>
      </w:r>
      <w:r w:rsidRPr="00A7393F">
        <w:rPr>
          <w:rFonts w:ascii="Book Antiqua" w:hAnsi="Book Antiqua"/>
          <w:b/>
          <w:color w:val="000000"/>
        </w:rPr>
        <w:t>Revised</w:t>
      </w:r>
      <w:r>
        <w:rPr>
          <w:rFonts w:ascii="Book Antiqua" w:hAnsi="Book Antiqua"/>
          <w:b/>
          <w:color w:val="000000"/>
        </w:rPr>
        <w:t>:</w:t>
      </w:r>
      <w:r>
        <w:rPr>
          <w:rFonts w:ascii="Book Antiqua" w:hAnsi="Book Antiqua"/>
          <w:b/>
          <w:color w:val="000000"/>
          <w:lang w:eastAsia="zh-CN"/>
        </w:rPr>
        <w:t xml:space="preserve"> </w:t>
      </w:r>
      <w:r w:rsidRPr="002C3C71">
        <w:rPr>
          <w:rFonts w:ascii="Book Antiqua" w:hAnsi="Book Antiqua"/>
          <w:color w:val="000000"/>
          <w:lang w:eastAsia="zh-CN"/>
        </w:rPr>
        <w:t>September 30, 2013</w:t>
      </w:r>
    </w:p>
    <w:p w:rsidR="00F11C73" w:rsidRPr="003238A9" w:rsidRDefault="00E2607A" w:rsidP="00F11C73">
      <w:pPr>
        <w:rPr>
          <w:rFonts w:ascii="Book Antiqua" w:hAnsi="Book Antiqua"/>
        </w:rPr>
      </w:pPr>
      <w:r w:rsidRPr="00A7393F">
        <w:rPr>
          <w:rFonts w:ascii="Book Antiqua" w:hAnsi="Book Antiqua"/>
          <w:b/>
          <w:color w:val="000000"/>
        </w:rPr>
        <w:t xml:space="preserve">Accepted: </w:t>
      </w:r>
      <w:bookmarkStart w:id="2" w:name="OLE_LINK1"/>
      <w:bookmarkStart w:id="3" w:name="OLE_LINK2"/>
      <w:r w:rsidR="00F11C73" w:rsidRPr="003238A9">
        <w:rPr>
          <w:rFonts w:ascii="Book Antiqua" w:hAnsi="Book Antiqua"/>
        </w:rPr>
        <w:t>November 1, 2013</w:t>
      </w:r>
      <w:bookmarkEnd w:id="2"/>
      <w:bookmarkEnd w:id="3"/>
    </w:p>
    <w:p w:rsidR="00E2607A" w:rsidRPr="00A7393F" w:rsidRDefault="00E2607A" w:rsidP="003F1530">
      <w:pPr>
        <w:spacing w:after="0" w:line="360" w:lineRule="auto"/>
        <w:jc w:val="both"/>
        <w:rPr>
          <w:rFonts w:ascii="Book Antiqua" w:hAnsi="Book Antiqua"/>
          <w:b/>
          <w:color w:val="000000"/>
        </w:rPr>
      </w:pPr>
      <w:bookmarkStart w:id="4" w:name="_GoBack"/>
      <w:bookmarkEnd w:id="4"/>
    </w:p>
    <w:p w:rsidR="00E2607A" w:rsidRPr="00A7393F" w:rsidRDefault="00E2607A" w:rsidP="003F1530">
      <w:pPr>
        <w:spacing w:after="0" w:line="360" w:lineRule="auto"/>
        <w:jc w:val="both"/>
        <w:rPr>
          <w:rFonts w:ascii="Book Antiqua" w:hAnsi="Book Antiqua"/>
          <w:color w:val="000000"/>
        </w:rPr>
      </w:pPr>
      <w:r w:rsidRPr="00A7393F">
        <w:rPr>
          <w:rFonts w:ascii="Book Antiqua" w:hAnsi="Book Antiqua"/>
          <w:b/>
          <w:color w:val="000000"/>
        </w:rPr>
        <w:t xml:space="preserve">Published online: </w:t>
      </w:r>
    </w:p>
    <w:bookmarkEnd w:id="0"/>
    <w:bookmarkEnd w:id="1"/>
    <w:p w:rsidR="00E2607A" w:rsidRPr="002C32C7" w:rsidRDefault="00E2607A" w:rsidP="003F1530">
      <w:pPr>
        <w:spacing w:after="0" w:line="360" w:lineRule="auto"/>
        <w:jc w:val="both"/>
        <w:rPr>
          <w:rFonts w:ascii="Book Antiqua" w:hAnsi="Book Antiqua"/>
          <w:b/>
          <w:bCs/>
        </w:rPr>
      </w:pPr>
    </w:p>
    <w:p w:rsidR="00E2607A" w:rsidRDefault="00E2607A" w:rsidP="003F1530">
      <w:pPr>
        <w:spacing w:after="0"/>
        <w:jc w:val="both"/>
        <w:rPr>
          <w:rFonts w:ascii="Book Antiqua" w:hAnsi="Book Antiqua"/>
          <w:b/>
          <w:bCs/>
        </w:rPr>
      </w:pPr>
      <w:r>
        <w:rPr>
          <w:rFonts w:ascii="Book Antiqua" w:hAnsi="Book Antiqua"/>
          <w:b/>
          <w:bCs/>
        </w:rPr>
        <w:br w:type="page"/>
      </w:r>
    </w:p>
    <w:p w:rsidR="00E2607A" w:rsidRPr="002C32C7" w:rsidRDefault="00E2607A" w:rsidP="003F1530">
      <w:pPr>
        <w:spacing w:after="0" w:line="360" w:lineRule="auto"/>
        <w:jc w:val="both"/>
        <w:rPr>
          <w:rFonts w:ascii="Book Antiqua" w:hAnsi="Book Antiqua"/>
          <w:b/>
          <w:bCs/>
          <w:lang w:eastAsia="zh-CN"/>
        </w:rPr>
      </w:pPr>
      <w:r w:rsidRPr="002C32C7">
        <w:rPr>
          <w:rFonts w:ascii="Book Antiqua" w:hAnsi="Book Antiqua"/>
          <w:b/>
          <w:bCs/>
        </w:rPr>
        <w:lastRenderedPageBreak/>
        <w:t>Abstract</w:t>
      </w:r>
    </w:p>
    <w:p w:rsidR="00E2607A" w:rsidRPr="00BA06CA" w:rsidRDefault="00E2607A" w:rsidP="003F1530">
      <w:pPr>
        <w:spacing w:after="0" w:line="360" w:lineRule="auto"/>
        <w:jc w:val="both"/>
        <w:rPr>
          <w:rFonts w:ascii="Book Antiqua" w:hAnsi="Book Antiqua"/>
          <w:lang w:eastAsia="zh-CN"/>
        </w:rPr>
      </w:pPr>
      <w:r w:rsidRPr="00BA06CA">
        <w:rPr>
          <w:rFonts w:ascii="Book Antiqua" w:hAnsi="Book Antiqua"/>
          <w:lang w:eastAsia="zh-CN"/>
        </w:rPr>
        <w:t>Inflammatory bowel diseases (IBDs) including Crohn’s disease (CD) and ulcerative colitis not only affect the intestinal tract but also have extraintestinal involvement including within the oral cavity. These oral manifestations may assist in diagnosis and monitoring the disease activity, while ignoring them, may lead to inaccurate diagnosis and useless and expensive workups. Indurated tag-like lesions, cobblestoning, and mucogingivitis are the most common specific oral findings encountered in CD cases.</w:t>
      </w:r>
      <w:r w:rsidRPr="00BA06CA">
        <w:rPr>
          <w:rFonts w:ascii="Book Antiqua" w:hAnsi="Book Antiqua"/>
          <w:b/>
          <w:bCs/>
          <w:lang w:eastAsia="zh-CN"/>
        </w:rPr>
        <w:t xml:space="preserve"> </w:t>
      </w:r>
      <w:r w:rsidRPr="00BA06CA">
        <w:rPr>
          <w:rFonts w:ascii="Book Antiqua" w:hAnsi="Book Antiqua"/>
          <w:lang w:eastAsia="zh-CN"/>
        </w:rPr>
        <w:t>Aphthous stomatitis and pyostomatitis vegetans</w:t>
      </w:r>
      <w:r w:rsidRPr="00BA06CA">
        <w:rPr>
          <w:rFonts w:ascii="Book Antiqua" w:hAnsi="Book Antiqua"/>
          <w:b/>
          <w:bCs/>
          <w:lang w:eastAsia="zh-CN"/>
        </w:rPr>
        <w:t xml:space="preserve"> </w:t>
      </w:r>
      <w:r w:rsidRPr="00BA06CA">
        <w:rPr>
          <w:rFonts w:ascii="Book Antiqua" w:hAnsi="Book Antiqua"/>
          <w:lang w:eastAsia="zh-CN"/>
        </w:rPr>
        <w:t>are among non-specific oral manifestations of IBD. In differential diagnosis, side effects of drugs, infections, nutritional deficiencies, and other inflammatory conditions should also be considered. Treatment usually involves managing the underlying intestinal disease. In severe cases with local symptoms topical and/or systemic steroids and immunosuppressive drugs might be used.</w:t>
      </w:r>
    </w:p>
    <w:p w:rsidR="00E2607A" w:rsidRPr="002C32C7" w:rsidRDefault="00E2607A" w:rsidP="003F1530">
      <w:pPr>
        <w:spacing w:after="0" w:line="360" w:lineRule="auto"/>
        <w:jc w:val="both"/>
        <w:rPr>
          <w:rFonts w:ascii="Book Antiqua" w:hAnsi="Book Antiqua"/>
          <w:lang w:eastAsia="zh-CN"/>
        </w:rPr>
      </w:pPr>
    </w:p>
    <w:p w:rsidR="00E2607A" w:rsidRPr="00A7393F" w:rsidRDefault="00E2607A" w:rsidP="003F1530">
      <w:pPr>
        <w:spacing w:after="0" w:line="360" w:lineRule="auto"/>
        <w:rPr>
          <w:rFonts w:ascii="Book Antiqua" w:hAnsi="Book Antiqua"/>
        </w:rPr>
      </w:pPr>
      <w:bookmarkStart w:id="5" w:name="OLE_LINK3"/>
      <w:r w:rsidRPr="00A7393F">
        <w:rPr>
          <w:rFonts w:ascii="Book Antiqua" w:hAnsi="Book Antiqua"/>
        </w:rPr>
        <w:t>© 2013 Baishideng. All rights reserved.</w:t>
      </w:r>
    </w:p>
    <w:bookmarkEnd w:id="5"/>
    <w:p w:rsidR="00E2607A" w:rsidRPr="002C32C7" w:rsidRDefault="00E2607A" w:rsidP="003F1530">
      <w:pPr>
        <w:spacing w:after="0" w:line="360" w:lineRule="auto"/>
        <w:jc w:val="both"/>
        <w:rPr>
          <w:rFonts w:ascii="Book Antiqua" w:hAnsi="Book Antiqua"/>
        </w:rPr>
      </w:pPr>
    </w:p>
    <w:p w:rsidR="00E2607A" w:rsidRDefault="00E2607A" w:rsidP="003F1530">
      <w:pPr>
        <w:spacing w:after="0" w:line="360" w:lineRule="auto"/>
        <w:jc w:val="both"/>
        <w:rPr>
          <w:rFonts w:ascii="Book Antiqua" w:hAnsi="Book Antiqua"/>
          <w:lang w:eastAsia="zh-CN"/>
        </w:rPr>
      </w:pPr>
      <w:r w:rsidRPr="002C32C7">
        <w:rPr>
          <w:rFonts w:ascii="Book Antiqua" w:hAnsi="Book Antiqua"/>
          <w:b/>
          <w:bCs/>
        </w:rPr>
        <w:t xml:space="preserve">Key words: </w:t>
      </w:r>
      <w:r w:rsidRPr="002C32C7">
        <w:rPr>
          <w:rFonts w:ascii="Book Antiqua" w:hAnsi="Book Antiqua"/>
        </w:rPr>
        <w:t>Inflammatory bowel disease</w:t>
      </w:r>
      <w:r>
        <w:rPr>
          <w:rFonts w:ascii="Book Antiqua" w:hAnsi="Book Antiqua"/>
          <w:lang w:eastAsia="zh-CN"/>
        </w:rPr>
        <w:t>;</w:t>
      </w:r>
      <w:r w:rsidRPr="002C32C7">
        <w:rPr>
          <w:rFonts w:ascii="Book Antiqua" w:hAnsi="Book Antiqua"/>
        </w:rPr>
        <w:t xml:space="preserve"> Crohn’s disease</w:t>
      </w:r>
      <w:r>
        <w:rPr>
          <w:rFonts w:ascii="Book Antiqua" w:hAnsi="Book Antiqua"/>
          <w:lang w:eastAsia="zh-CN"/>
        </w:rPr>
        <w:t>;</w:t>
      </w:r>
      <w:r w:rsidRPr="002C32C7">
        <w:rPr>
          <w:rFonts w:ascii="Book Antiqua" w:hAnsi="Book Antiqua"/>
        </w:rPr>
        <w:t xml:space="preserve"> Ulcerative colitis</w:t>
      </w:r>
      <w:r>
        <w:rPr>
          <w:rFonts w:ascii="Book Antiqua" w:hAnsi="Book Antiqua"/>
          <w:lang w:eastAsia="zh-CN"/>
        </w:rPr>
        <w:t xml:space="preserve">; </w:t>
      </w:r>
      <w:r w:rsidRPr="002C32C7">
        <w:rPr>
          <w:rFonts w:ascii="Book Antiqua" w:hAnsi="Book Antiqua"/>
        </w:rPr>
        <w:t>Extra-intestinal manifestations</w:t>
      </w:r>
      <w:r>
        <w:rPr>
          <w:rFonts w:ascii="Book Antiqua" w:hAnsi="Book Antiqua"/>
          <w:lang w:eastAsia="zh-CN"/>
        </w:rPr>
        <w:t xml:space="preserve">; </w:t>
      </w:r>
      <w:r w:rsidRPr="002C32C7">
        <w:rPr>
          <w:rFonts w:ascii="Book Antiqua" w:hAnsi="Book Antiqua"/>
        </w:rPr>
        <w:t>Pyostomatitis vegetans</w:t>
      </w:r>
      <w:r>
        <w:rPr>
          <w:rFonts w:ascii="Book Antiqua" w:hAnsi="Book Antiqua"/>
          <w:lang w:eastAsia="zh-CN"/>
        </w:rPr>
        <w:t>;</w:t>
      </w:r>
      <w:r w:rsidRPr="002C32C7">
        <w:rPr>
          <w:rFonts w:ascii="Book Antiqua" w:hAnsi="Book Antiqua"/>
        </w:rPr>
        <w:t xml:space="preserve"> Aphthous stomatitis</w:t>
      </w:r>
      <w:r>
        <w:rPr>
          <w:rFonts w:ascii="Book Antiqua" w:hAnsi="Book Antiqua"/>
          <w:lang w:eastAsia="zh-CN"/>
        </w:rPr>
        <w:t>;</w:t>
      </w:r>
      <w:r w:rsidRPr="002C32C7">
        <w:rPr>
          <w:rFonts w:ascii="Book Antiqua" w:hAnsi="Book Antiqua"/>
        </w:rPr>
        <w:t xml:space="preserve"> Cobblestoning</w:t>
      </w:r>
      <w:r>
        <w:rPr>
          <w:rFonts w:ascii="Book Antiqua" w:hAnsi="Book Antiqua"/>
          <w:lang w:eastAsia="zh-CN"/>
        </w:rPr>
        <w:t>;</w:t>
      </w:r>
      <w:r w:rsidRPr="002C32C7">
        <w:rPr>
          <w:rFonts w:ascii="Book Antiqua" w:hAnsi="Book Antiqua"/>
        </w:rPr>
        <w:t xml:space="preserve"> Mucogingivitis</w:t>
      </w:r>
      <w:r>
        <w:rPr>
          <w:rFonts w:ascii="Book Antiqua" w:hAnsi="Book Antiqua"/>
          <w:lang w:eastAsia="zh-CN"/>
        </w:rPr>
        <w:t>;</w:t>
      </w:r>
      <w:r>
        <w:rPr>
          <w:rFonts w:ascii="Book Antiqua" w:hAnsi="Book Antiqua"/>
        </w:rPr>
        <w:t xml:space="preserve"> Oral manifestation</w:t>
      </w:r>
    </w:p>
    <w:p w:rsidR="00E2607A" w:rsidRPr="002C32C7" w:rsidRDefault="00E2607A" w:rsidP="003F1530">
      <w:pPr>
        <w:spacing w:after="0" w:line="360" w:lineRule="auto"/>
        <w:jc w:val="both"/>
        <w:rPr>
          <w:rFonts w:ascii="Book Antiqua" w:hAnsi="Book Antiqua"/>
          <w:lang w:eastAsia="zh-CN"/>
        </w:rPr>
      </w:pPr>
    </w:p>
    <w:p w:rsidR="00E2607A" w:rsidRPr="005E3808" w:rsidRDefault="00E2607A" w:rsidP="003F1530">
      <w:pPr>
        <w:spacing w:after="0" w:line="360" w:lineRule="auto"/>
        <w:jc w:val="both"/>
        <w:rPr>
          <w:rFonts w:ascii="Book Antiqua" w:hAnsi="Book Antiqua"/>
          <w:b/>
          <w:bCs/>
          <w:lang w:eastAsia="zh-CN"/>
        </w:rPr>
      </w:pPr>
      <w:r w:rsidRPr="002C32C7">
        <w:rPr>
          <w:rFonts w:ascii="Book Antiqua" w:hAnsi="Book Antiqua"/>
          <w:b/>
          <w:bCs/>
        </w:rPr>
        <w:t>Core tip</w:t>
      </w:r>
      <w:r>
        <w:rPr>
          <w:rFonts w:ascii="Book Antiqua" w:hAnsi="Book Antiqua"/>
          <w:b/>
          <w:bCs/>
          <w:lang w:eastAsia="zh-CN"/>
        </w:rPr>
        <w:t xml:space="preserve">: </w:t>
      </w:r>
      <w:r w:rsidRPr="005E3808">
        <w:rPr>
          <w:rFonts w:ascii="Book Antiqua" w:hAnsi="Book Antiqua"/>
          <w:lang w:eastAsia="zh-CN"/>
        </w:rPr>
        <w:t>Although the gastrointestinal tract is the primary site of involvement in</w:t>
      </w:r>
      <w:r w:rsidRPr="00F736F2">
        <w:rPr>
          <w:rFonts w:ascii="Book Antiqua" w:hAnsi="Book Antiqua"/>
          <w:lang w:eastAsia="zh-CN"/>
        </w:rPr>
        <w:t xml:space="preserve"> </w:t>
      </w:r>
      <w:r w:rsidRPr="00BA06CA">
        <w:rPr>
          <w:rFonts w:ascii="Book Antiqua" w:hAnsi="Book Antiqua"/>
          <w:lang w:eastAsia="zh-CN"/>
        </w:rPr>
        <w:t>inflammatory bowel diseases</w:t>
      </w:r>
      <w:r w:rsidRPr="005E3808">
        <w:rPr>
          <w:rFonts w:ascii="Book Antiqua" w:hAnsi="Book Antiqua"/>
          <w:lang w:eastAsia="zh-CN"/>
        </w:rPr>
        <w:t xml:space="preserve"> </w:t>
      </w:r>
      <w:r>
        <w:rPr>
          <w:rFonts w:ascii="Book Antiqua" w:hAnsi="Book Antiqua"/>
          <w:lang w:eastAsia="zh-CN"/>
        </w:rPr>
        <w:t>(</w:t>
      </w:r>
      <w:r w:rsidRPr="005E3808">
        <w:rPr>
          <w:rFonts w:ascii="Book Antiqua" w:hAnsi="Book Antiqua"/>
          <w:lang w:eastAsia="zh-CN"/>
        </w:rPr>
        <w:t>IBD</w:t>
      </w:r>
      <w:r>
        <w:rPr>
          <w:rFonts w:ascii="Book Antiqua" w:hAnsi="Book Antiqua"/>
          <w:lang w:eastAsia="zh-CN"/>
        </w:rPr>
        <w:t>)</w:t>
      </w:r>
      <w:r w:rsidRPr="005E3808">
        <w:rPr>
          <w:rFonts w:ascii="Book Antiqua" w:hAnsi="Book Antiqua"/>
          <w:lang w:eastAsia="zh-CN"/>
        </w:rPr>
        <w:t xml:space="preserve"> patients, some cases might present with non- intestinal manifestations including oral lesions. These oral manifestations may help in diagnosis and monitoring the disease activity while ignoring them may lead to inaccurate diagnosis and useless and expensive workups. Indurated tag-like lesions, cobblestoning, mucogingivitis, aphthous stomatitis, and pyostomatitis vegetans are the main oral presentations of IBDs. With the growing incidence of IBDs and increased likelihood of encountering these particular manifestations, this review summarizes various oral findings seen in IBD cases by describing their unique morphologic description, treatment recommendations, and probable differential diagnosis.</w:t>
      </w:r>
    </w:p>
    <w:p w:rsidR="00E2607A" w:rsidRPr="00471631" w:rsidRDefault="00E2607A" w:rsidP="003F1530">
      <w:pPr>
        <w:spacing w:after="0" w:line="360" w:lineRule="auto"/>
        <w:jc w:val="both"/>
        <w:rPr>
          <w:rFonts w:ascii="Book Antiqua" w:hAnsi="Book Antiqua"/>
          <w:b/>
          <w:bCs/>
          <w:lang w:eastAsia="zh-CN"/>
        </w:rPr>
      </w:pPr>
    </w:p>
    <w:p w:rsidR="00E2607A" w:rsidRDefault="00E2607A" w:rsidP="003F1530">
      <w:pPr>
        <w:spacing w:after="0" w:line="360" w:lineRule="auto"/>
        <w:jc w:val="both"/>
        <w:rPr>
          <w:rFonts w:ascii="Book Antiqua" w:hAnsi="Book Antiqua"/>
          <w:lang w:eastAsia="zh-CN"/>
        </w:rPr>
      </w:pPr>
    </w:p>
    <w:p w:rsidR="00E2607A" w:rsidRPr="00471631" w:rsidRDefault="00E2607A" w:rsidP="003F1530">
      <w:pPr>
        <w:spacing w:after="0" w:line="360" w:lineRule="auto"/>
        <w:jc w:val="both"/>
        <w:rPr>
          <w:rFonts w:ascii="Book Antiqua" w:hAnsi="Book Antiqua"/>
          <w:b/>
          <w:bCs/>
          <w:lang w:eastAsia="zh-CN"/>
        </w:rPr>
      </w:pPr>
      <w:r w:rsidRPr="002C32C7">
        <w:rPr>
          <w:rFonts w:ascii="Book Antiqua" w:hAnsi="Book Antiqua"/>
        </w:rPr>
        <w:t>Lankarani</w:t>
      </w:r>
      <w:r>
        <w:rPr>
          <w:rFonts w:ascii="Book Antiqua" w:hAnsi="Book Antiqua"/>
          <w:lang w:eastAsia="zh-CN"/>
        </w:rPr>
        <w:t xml:space="preserve"> KB, </w:t>
      </w:r>
      <w:r w:rsidRPr="002C32C7">
        <w:rPr>
          <w:rFonts w:ascii="Book Antiqua" w:hAnsi="Book Antiqua"/>
        </w:rPr>
        <w:t>Sivandzadeh</w:t>
      </w:r>
      <w:r>
        <w:rPr>
          <w:rFonts w:ascii="Book Antiqua" w:hAnsi="Book Antiqua"/>
          <w:lang w:eastAsia="zh-CN"/>
        </w:rPr>
        <w:t xml:space="preserve"> GB, </w:t>
      </w:r>
      <w:r w:rsidRPr="002C32C7">
        <w:rPr>
          <w:rFonts w:ascii="Book Antiqua" w:hAnsi="Book Antiqua"/>
        </w:rPr>
        <w:t>Hassanpour</w:t>
      </w:r>
      <w:r>
        <w:rPr>
          <w:rFonts w:ascii="Book Antiqua" w:hAnsi="Book Antiqua"/>
          <w:lang w:eastAsia="zh-CN"/>
        </w:rPr>
        <w:t xml:space="preserve"> S. </w:t>
      </w:r>
      <w:r w:rsidRPr="00471631">
        <w:rPr>
          <w:rFonts w:ascii="Book Antiqua" w:hAnsi="Book Antiqua"/>
          <w:lang w:eastAsia="zh-CN"/>
        </w:rPr>
        <w:t>Oral manifestation in inflammatory bowel disease: A review</w:t>
      </w:r>
      <w:r>
        <w:rPr>
          <w:rFonts w:ascii="Book Antiqua" w:hAnsi="Book Antiqua"/>
          <w:lang w:eastAsia="zh-CN"/>
        </w:rPr>
        <w:t xml:space="preserve">. </w:t>
      </w:r>
    </w:p>
    <w:p w:rsidR="00E2607A" w:rsidRPr="002C32C7" w:rsidRDefault="00E2607A" w:rsidP="003F1530">
      <w:pPr>
        <w:spacing w:after="0" w:line="360" w:lineRule="auto"/>
        <w:jc w:val="both"/>
        <w:rPr>
          <w:rFonts w:ascii="Book Antiqua" w:hAnsi="Book Antiqua"/>
        </w:rPr>
      </w:pPr>
      <w:r w:rsidRPr="002C32C7">
        <w:rPr>
          <w:rFonts w:ascii="Book Antiqua" w:hAnsi="Book Antiqua"/>
          <w:b/>
        </w:rPr>
        <w:t>Available from:</w:t>
      </w:r>
      <w:r w:rsidRPr="002C32C7">
        <w:rPr>
          <w:rFonts w:ascii="Book Antiqua" w:hAnsi="Book Antiqua"/>
        </w:rPr>
        <w:t xml:space="preserve"> </w:t>
      </w:r>
    </w:p>
    <w:p w:rsidR="00E2607A" w:rsidRPr="002C32C7" w:rsidRDefault="00E2607A" w:rsidP="003F1530">
      <w:pPr>
        <w:spacing w:after="0" w:line="360" w:lineRule="auto"/>
        <w:jc w:val="both"/>
        <w:rPr>
          <w:rFonts w:ascii="Book Antiqua" w:hAnsi="Book Antiqua"/>
        </w:rPr>
      </w:pPr>
      <w:r w:rsidRPr="002C32C7">
        <w:rPr>
          <w:rFonts w:ascii="Book Antiqua" w:hAnsi="Book Antiqua"/>
          <w:b/>
        </w:rPr>
        <w:t>DOI:</w:t>
      </w:r>
    </w:p>
    <w:p w:rsidR="00E2607A" w:rsidRPr="002C32C7" w:rsidRDefault="00E2607A" w:rsidP="003F1530">
      <w:pPr>
        <w:spacing w:after="0" w:line="360" w:lineRule="auto"/>
        <w:jc w:val="both"/>
        <w:rPr>
          <w:rFonts w:ascii="Book Antiqua" w:hAnsi="Book Antiqua"/>
          <w:b/>
          <w:bCs/>
        </w:rPr>
      </w:pPr>
    </w:p>
    <w:p w:rsidR="00E2607A" w:rsidRPr="002C32C7" w:rsidRDefault="00E2607A" w:rsidP="003F1530">
      <w:pPr>
        <w:spacing w:after="0" w:line="360" w:lineRule="auto"/>
        <w:jc w:val="both"/>
        <w:rPr>
          <w:rFonts w:ascii="Book Antiqua" w:hAnsi="Book Antiqua"/>
          <w:b/>
          <w:bCs/>
        </w:rPr>
      </w:pPr>
    </w:p>
    <w:p w:rsidR="00E2607A" w:rsidRPr="002C32C7" w:rsidRDefault="00E2607A" w:rsidP="003F1530">
      <w:pPr>
        <w:spacing w:after="0" w:line="360" w:lineRule="auto"/>
        <w:jc w:val="both"/>
        <w:rPr>
          <w:rFonts w:ascii="Book Antiqua" w:hAnsi="Book Antiqua"/>
          <w:b/>
          <w:bCs/>
        </w:rPr>
      </w:pPr>
    </w:p>
    <w:p w:rsidR="00E2607A" w:rsidRDefault="00E2607A" w:rsidP="003F1530">
      <w:pPr>
        <w:spacing w:after="0"/>
        <w:jc w:val="both"/>
        <w:rPr>
          <w:rFonts w:ascii="Book Antiqua" w:hAnsi="Book Antiqua"/>
          <w:b/>
          <w:bCs/>
        </w:rPr>
      </w:pPr>
      <w:r>
        <w:rPr>
          <w:rFonts w:ascii="Book Antiqua" w:hAnsi="Book Antiqua"/>
          <w:b/>
          <w:bCs/>
        </w:rPr>
        <w:br w:type="page"/>
      </w:r>
    </w:p>
    <w:p w:rsidR="00E2607A" w:rsidRPr="002C32C7" w:rsidRDefault="00E2607A" w:rsidP="003F1530">
      <w:pPr>
        <w:spacing w:after="0" w:line="360" w:lineRule="auto"/>
        <w:jc w:val="both"/>
        <w:rPr>
          <w:rFonts w:ascii="Book Antiqua" w:hAnsi="Book Antiqua"/>
          <w:b/>
          <w:bCs/>
          <w:lang w:eastAsia="zh-CN"/>
        </w:rPr>
      </w:pPr>
      <w:r w:rsidRPr="002C32C7">
        <w:rPr>
          <w:rFonts w:ascii="Book Antiqua" w:hAnsi="Book Antiqua"/>
          <w:b/>
          <w:bCs/>
        </w:rPr>
        <w:lastRenderedPageBreak/>
        <w:t>INTRO</w:t>
      </w:r>
      <w:r>
        <w:rPr>
          <w:rFonts w:ascii="Book Antiqua" w:hAnsi="Book Antiqua"/>
          <w:b/>
          <w:bCs/>
        </w:rPr>
        <w:t>DUCTION</w:t>
      </w:r>
    </w:p>
    <w:p w:rsidR="00E2607A" w:rsidRPr="002C32C7" w:rsidRDefault="00E2607A" w:rsidP="003F1530">
      <w:pPr>
        <w:spacing w:after="0" w:line="360" w:lineRule="auto"/>
        <w:jc w:val="both"/>
        <w:rPr>
          <w:rFonts w:ascii="Book Antiqua" w:hAnsi="Book Antiqua"/>
        </w:rPr>
      </w:pPr>
      <w:r w:rsidRPr="002C32C7">
        <w:rPr>
          <w:rFonts w:ascii="Book Antiqua" w:hAnsi="Book Antiqua"/>
        </w:rPr>
        <w:t>Inflammatory bowel diseases (IBD) consisting of Crohn’s disease (CD) and ulcerative colitis (UC) are chronic inflammatory diseases with primary intestinal involvement</w:t>
      </w:r>
      <w:r w:rsidRPr="002C32C7">
        <w:rPr>
          <w:rFonts w:ascii="Book Antiqua" w:hAnsi="Book Antiqua"/>
          <w:vertAlign w:val="superscript"/>
        </w:rPr>
        <w:t>[1-5]</w:t>
      </w:r>
      <w:r w:rsidRPr="002C32C7">
        <w:rPr>
          <w:rFonts w:ascii="Book Antiqua" w:hAnsi="Book Antiqua"/>
        </w:rPr>
        <w:t>. Although the exact underlying pathogenesis of IBD has not been clearly elucidated, it is postulated that dysregulated immunity is</w:t>
      </w:r>
      <w:r>
        <w:rPr>
          <w:rFonts w:ascii="Book Antiqua" w:hAnsi="Book Antiqua"/>
        </w:rPr>
        <w:t xml:space="preserve"> its</w:t>
      </w:r>
      <w:r w:rsidRPr="002C32C7">
        <w:rPr>
          <w:rFonts w:ascii="Book Antiqua" w:hAnsi="Book Antiqua"/>
        </w:rPr>
        <w:t xml:space="preserve"> basis</w:t>
      </w:r>
      <w:r w:rsidRPr="00471631">
        <w:rPr>
          <w:rFonts w:ascii="Book Antiqua" w:hAnsi="Book Antiqua"/>
          <w:vertAlign w:val="superscript"/>
        </w:rPr>
        <w:t>[</w:t>
      </w:r>
      <w:r w:rsidRPr="002C32C7">
        <w:rPr>
          <w:rFonts w:ascii="Book Antiqua" w:hAnsi="Book Antiqua"/>
          <w:vertAlign w:val="superscript"/>
        </w:rPr>
        <w:t>4,6-12]</w:t>
      </w:r>
      <w:r w:rsidRPr="002C32C7">
        <w:rPr>
          <w:rFonts w:ascii="Book Antiqua" w:hAnsi="Book Antiqua"/>
        </w:rPr>
        <w:t>. Generally</w:t>
      </w:r>
      <w:r>
        <w:rPr>
          <w:rFonts w:ascii="Book Antiqua" w:hAnsi="Book Antiqua"/>
        </w:rPr>
        <w:t>,</w:t>
      </w:r>
      <w:r w:rsidRPr="002C32C7">
        <w:rPr>
          <w:rFonts w:ascii="Book Antiqua" w:hAnsi="Book Antiqua"/>
        </w:rPr>
        <w:t xml:space="preserve"> it is assumed that IBD is a multifactorial disease in which the immune system, genetics, and environmental factors all have</w:t>
      </w:r>
      <w:r>
        <w:rPr>
          <w:rFonts w:ascii="Book Antiqua" w:hAnsi="Book Antiqua"/>
        </w:rPr>
        <w:t xml:space="preserve"> a</w:t>
      </w:r>
      <w:r w:rsidRPr="002C32C7">
        <w:rPr>
          <w:rFonts w:ascii="Book Antiqua" w:hAnsi="Book Antiqua"/>
        </w:rPr>
        <w:t xml:space="preserve"> role</w:t>
      </w:r>
      <w:r w:rsidRPr="002C32C7">
        <w:rPr>
          <w:rFonts w:ascii="Book Antiqua" w:hAnsi="Book Antiqua"/>
          <w:vertAlign w:val="superscript"/>
        </w:rPr>
        <w:t>[2,8,13-17]</w:t>
      </w:r>
      <w:r w:rsidRPr="002C32C7">
        <w:rPr>
          <w:rFonts w:ascii="Book Antiqua" w:hAnsi="Book Antiqua"/>
        </w:rPr>
        <w:t xml:space="preserve">. Other than </w:t>
      </w:r>
      <w:r>
        <w:rPr>
          <w:rFonts w:ascii="Book Antiqua" w:hAnsi="Book Antiqua"/>
        </w:rPr>
        <w:t xml:space="preserve">the </w:t>
      </w:r>
      <w:r w:rsidRPr="002C32C7">
        <w:rPr>
          <w:rFonts w:ascii="Book Antiqua" w:hAnsi="Book Antiqua"/>
        </w:rPr>
        <w:t>expected symptoms of gastrointestinal involvement, IBD patients may exhibit a wide range of non-intestinal si</w:t>
      </w:r>
      <w:r>
        <w:rPr>
          <w:rFonts w:ascii="Book Antiqua" w:hAnsi="Book Antiqua"/>
        </w:rPr>
        <w:t>gns and symptoms known as extra</w:t>
      </w:r>
      <w:r w:rsidRPr="002C32C7">
        <w:rPr>
          <w:rFonts w:ascii="Book Antiqua" w:hAnsi="Book Antiqua"/>
        </w:rPr>
        <w:t>intestinal manifestations (EIMs)</w:t>
      </w:r>
      <w:r>
        <w:rPr>
          <w:rFonts w:ascii="Book Antiqua" w:hAnsi="Book Antiqua"/>
        </w:rPr>
        <w:t>, with</w:t>
      </w:r>
      <w:r w:rsidRPr="002C32C7">
        <w:rPr>
          <w:rFonts w:ascii="Book Antiqua" w:hAnsi="Book Antiqua"/>
        </w:rPr>
        <w:t xml:space="preserve"> prevalence</w:t>
      </w:r>
      <w:r>
        <w:rPr>
          <w:rFonts w:ascii="Book Antiqua" w:hAnsi="Book Antiqua"/>
        </w:rPr>
        <w:t xml:space="preserve"> rates </w:t>
      </w:r>
      <w:r w:rsidRPr="002C32C7">
        <w:rPr>
          <w:rFonts w:ascii="Book Antiqua" w:hAnsi="Book Antiqua"/>
        </w:rPr>
        <w:t>ranging from 6</w:t>
      </w:r>
      <w:r>
        <w:rPr>
          <w:rFonts w:ascii="Book Antiqua" w:hAnsi="Book Antiqua"/>
          <w:lang w:eastAsia="zh-CN"/>
        </w:rPr>
        <w:t>%</w:t>
      </w:r>
      <w:r w:rsidRPr="002C32C7">
        <w:rPr>
          <w:rFonts w:ascii="Book Antiqua" w:hAnsi="Book Antiqua"/>
        </w:rPr>
        <w:t xml:space="preserve"> to 47</w:t>
      </w:r>
      <w:r>
        <w:rPr>
          <w:rFonts w:ascii="Book Antiqua" w:hAnsi="Book Antiqua"/>
        </w:rPr>
        <w:t>%</w:t>
      </w:r>
      <w:r w:rsidRPr="002C32C7">
        <w:rPr>
          <w:rFonts w:ascii="Book Antiqua" w:hAnsi="Book Antiqua"/>
          <w:vertAlign w:val="superscript"/>
        </w:rPr>
        <w:t>[2,8,18,19]</w:t>
      </w:r>
      <w:r w:rsidRPr="002C32C7">
        <w:rPr>
          <w:rFonts w:ascii="Book Antiqua" w:hAnsi="Book Antiqua"/>
        </w:rPr>
        <w:t>.</w:t>
      </w:r>
      <w:r>
        <w:rPr>
          <w:rFonts w:ascii="Book Antiqua" w:hAnsi="Book Antiqua"/>
        </w:rPr>
        <w:t xml:space="preserve"> </w:t>
      </w:r>
      <w:r w:rsidRPr="002C32C7">
        <w:rPr>
          <w:rFonts w:ascii="Book Antiqua" w:hAnsi="Book Antiqua"/>
        </w:rPr>
        <w:t xml:space="preserve">Approximately one third of IBD patients develop </w:t>
      </w:r>
      <w:r>
        <w:rPr>
          <w:rFonts w:ascii="Book Antiqua" w:hAnsi="Book Antiqua"/>
        </w:rPr>
        <w:t xml:space="preserve">EIMs </w:t>
      </w:r>
      <w:r w:rsidRPr="002E29C5">
        <w:rPr>
          <w:rFonts w:ascii="Book Antiqua" w:hAnsi="Book Antiqua"/>
        </w:rPr>
        <w:t>in the course of their disease</w:t>
      </w:r>
      <w:r w:rsidRPr="002C32C7">
        <w:rPr>
          <w:rFonts w:ascii="Book Antiqua" w:hAnsi="Book Antiqua"/>
          <w:vertAlign w:val="superscript"/>
        </w:rPr>
        <w:t>[1,20-25]</w:t>
      </w:r>
      <w:r w:rsidRPr="002C32C7">
        <w:rPr>
          <w:rFonts w:ascii="Book Antiqua" w:hAnsi="Book Antiqua"/>
        </w:rPr>
        <w:t xml:space="preserve">. Joints, skin, eyes, and biliary tract are among the most common organs involved in </w:t>
      </w:r>
      <w:r>
        <w:rPr>
          <w:rFonts w:ascii="Book Antiqua" w:hAnsi="Book Antiqua"/>
        </w:rPr>
        <w:t>EIMs</w:t>
      </w:r>
      <w:r w:rsidRPr="002C32C7">
        <w:rPr>
          <w:rFonts w:ascii="Book Antiqua" w:hAnsi="Book Antiqua"/>
          <w:vertAlign w:val="superscript"/>
        </w:rPr>
        <w:t>[22,26-28]</w:t>
      </w:r>
      <w:r w:rsidRPr="002C32C7">
        <w:rPr>
          <w:rFonts w:ascii="Book Antiqua" w:hAnsi="Book Antiqua"/>
        </w:rPr>
        <w:t>. Oral involvement with different presentations may also be seen in IBD.</w:t>
      </w:r>
      <w:r>
        <w:rPr>
          <w:rFonts w:ascii="Book Antiqua" w:hAnsi="Book Antiqua"/>
        </w:rPr>
        <w:t xml:space="preserve"> </w:t>
      </w:r>
      <w:r w:rsidRPr="002C32C7">
        <w:rPr>
          <w:rFonts w:ascii="Book Antiqua" w:hAnsi="Book Antiqua"/>
        </w:rPr>
        <w:t>Oral manifestations</w:t>
      </w:r>
      <w:r>
        <w:rPr>
          <w:rFonts w:ascii="Book Antiqua" w:hAnsi="Book Antiqua"/>
        </w:rPr>
        <w:t xml:space="preserve"> </w:t>
      </w:r>
      <w:r w:rsidRPr="002C32C7">
        <w:rPr>
          <w:rFonts w:ascii="Book Antiqua" w:hAnsi="Book Antiqua"/>
        </w:rPr>
        <w:t>could also occur in these patien</w:t>
      </w:r>
      <w:r>
        <w:rPr>
          <w:rFonts w:ascii="Book Antiqua" w:hAnsi="Book Antiqua"/>
        </w:rPr>
        <w:t>ts due to other causes such as</w:t>
      </w:r>
      <w:r w:rsidRPr="002C32C7">
        <w:rPr>
          <w:rFonts w:ascii="Book Antiqua" w:hAnsi="Book Antiqua"/>
        </w:rPr>
        <w:t xml:space="preserve"> drug reactions, infections and unrelated diseases</w:t>
      </w:r>
      <w:r w:rsidRPr="00471631">
        <w:rPr>
          <w:rFonts w:ascii="Book Antiqua" w:hAnsi="Book Antiqua"/>
          <w:vertAlign w:val="superscript"/>
        </w:rPr>
        <w:t>[</w:t>
      </w:r>
      <w:r w:rsidRPr="002C32C7">
        <w:rPr>
          <w:rFonts w:ascii="Book Antiqua" w:hAnsi="Book Antiqua"/>
          <w:vertAlign w:val="superscript"/>
        </w:rPr>
        <w:t>1,2,6,8,20,21]</w:t>
      </w:r>
      <w:r w:rsidRPr="002C32C7">
        <w:rPr>
          <w:rFonts w:ascii="Book Antiqua" w:hAnsi="Book Antiqua"/>
        </w:rPr>
        <w:t>.</w:t>
      </w:r>
      <w:r>
        <w:rPr>
          <w:rFonts w:ascii="Book Antiqua" w:hAnsi="Book Antiqua"/>
        </w:rPr>
        <w:t xml:space="preserve"> </w:t>
      </w:r>
      <w:r w:rsidRPr="002C32C7">
        <w:rPr>
          <w:rFonts w:ascii="Book Antiqua" w:hAnsi="Book Antiqua"/>
        </w:rPr>
        <w:t xml:space="preserve">Patients with IBD may present with these oral manifestations  years before </w:t>
      </w:r>
      <w:r>
        <w:rPr>
          <w:rFonts w:ascii="Book Antiqua" w:hAnsi="Book Antiqua"/>
        </w:rPr>
        <w:t xml:space="preserve">the </w:t>
      </w:r>
      <w:r w:rsidRPr="002C32C7">
        <w:rPr>
          <w:rFonts w:ascii="Book Antiqua" w:hAnsi="Book Antiqua"/>
        </w:rPr>
        <w:t>appearance of intestinal disease</w:t>
      </w:r>
      <w:r w:rsidRPr="00471631">
        <w:rPr>
          <w:rFonts w:ascii="Book Antiqua" w:hAnsi="Book Antiqua"/>
          <w:vertAlign w:val="superscript"/>
        </w:rPr>
        <w:t>[</w:t>
      </w:r>
      <w:r w:rsidRPr="002C32C7">
        <w:rPr>
          <w:rFonts w:ascii="Book Antiqua" w:hAnsi="Book Antiqua"/>
          <w:vertAlign w:val="superscript"/>
        </w:rPr>
        <w:t>1,6]</w:t>
      </w:r>
      <w:r w:rsidRPr="002C32C7">
        <w:rPr>
          <w:rFonts w:ascii="Book Antiqua" w:hAnsi="Book Antiqua"/>
        </w:rPr>
        <w:t>. Rec</w:t>
      </w:r>
      <w:r>
        <w:rPr>
          <w:rFonts w:ascii="Book Antiqua" w:hAnsi="Book Antiqua"/>
        </w:rPr>
        <w:t>ognizing these patterns may assist</w:t>
      </w:r>
      <w:r w:rsidRPr="002C32C7">
        <w:rPr>
          <w:rFonts w:ascii="Book Antiqua" w:hAnsi="Book Antiqua"/>
        </w:rPr>
        <w:t xml:space="preserve"> phys</w:t>
      </w:r>
      <w:r>
        <w:rPr>
          <w:rFonts w:ascii="Book Antiqua" w:hAnsi="Book Antiqua"/>
        </w:rPr>
        <w:t>icians and other care givers make a</w:t>
      </w:r>
      <w:r w:rsidRPr="002C32C7">
        <w:rPr>
          <w:rFonts w:ascii="Book Antiqua" w:hAnsi="Book Antiqua"/>
        </w:rPr>
        <w:t xml:space="preserve"> timely diagnosis of IBD while avoiding unnecessary workups</w:t>
      </w:r>
      <w:r w:rsidRPr="00471631">
        <w:rPr>
          <w:rFonts w:ascii="Book Antiqua" w:hAnsi="Book Antiqua"/>
          <w:vertAlign w:val="superscript"/>
        </w:rPr>
        <w:t>[</w:t>
      </w:r>
      <w:r w:rsidRPr="002C32C7">
        <w:rPr>
          <w:rFonts w:ascii="Book Antiqua" w:hAnsi="Book Antiqua"/>
          <w:vertAlign w:val="superscript"/>
        </w:rPr>
        <w:t>29]</w:t>
      </w:r>
      <w:r w:rsidRPr="002C32C7">
        <w:rPr>
          <w:rFonts w:ascii="Book Antiqua" w:hAnsi="Book Antiqua"/>
        </w:rPr>
        <w:t xml:space="preserve">. The scope of this review is to describe various oral presentations in IBD and their differential diagnosis and treatment. </w:t>
      </w:r>
    </w:p>
    <w:p w:rsidR="00E2607A" w:rsidRPr="002C32C7" w:rsidRDefault="00E2607A" w:rsidP="003F1530">
      <w:pPr>
        <w:spacing w:after="0" w:line="360" w:lineRule="auto"/>
        <w:jc w:val="both"/>
        <w:rPr>
          <w:rFonts w:ascii="Book Antiqua" w:hAnsi="Book Antiqua"/>
          <w:b/>
          <w:bCs/>
        </w:rPr>
      </w:pPr>
    </w:p>
    <w:p w:rsidR="00E2607A" w:rsidRPr="002C32C7" w:rsidRDefault="00E2607A" w:rsidP="003F1530">
      <w:pPr>
        <w:spacing w:after="0" w:line="360" w:lineRule="auto"/>
        <w:jc w:val="both"/>
        <w:rPr>
          <w:rFonts w:ascii="Book Antiqua" w:hAnsi="Book Antiqua"/>
          <w:b/>
          <w:bCs/>
        </w:rPr>
      </w:pPr>
      <w:r w:rsidRPr="002C32C7">
        <w:rPr>
          <w:rFonts w:ascii="Book Antiqua" w:hAnsi="Book Antiqua"/>
          <w:b/>
          <w:bCs/>
        </w:rPr>
        <w:t>EPIDEMIOLOGY OF ORAL MANIFESTATIONS IN IBD</w:t>
      </w:r>
    </w:p>
    <w:p w:rsidR="00E2607A" w:rsidRPr="002C32C7" w:rsidRDefault="00E2607A" w:rsidP="003F1530">
      <w:pPr>
        <w:spacing w:after="0" w:line="360" w:lineRule="auto"/>
        <w:jc w:val="both"/>
        <w:rPr>
          <w:rFonts w:ascii="Book Antiqua" w:hAnsi="Book Antiqua"/>
        </w:rPr>
      </w:pPr>
      <w:r>
        <w:rPr>
          <w:rFonts w:ascii="Book Antiqua" w:hAnsi="Book Antiqua"/>
        </w:rPr>
        <w:t>I</w:t>
      </w:r>
      <w:r w:rsidRPr="00287B8E">
        <w:rPr>
          <w:rFonts w:ascii="Book Antiqua" w:hAnsi="Book Antiqua"/>
        </w:rPr>
        <w:t>n 1969</w:t>
      </w:r>
      <w:r>
        <w:rPr>
          <w:rFonts w:ascii="Book Antiqua" w:hAnsi="Book Antiqua"/>
        </w:rPr>
        <w:t>,</w:t>
      </w:r>
      <w:r w:rsidRPr="00287B8E">
        <w:rPr>
          <w:rFonts w:ascii="Book Antiqua" w:hAnsi="Book Antiqua"/>
        </w:rPr>
        <w:t xml:space="preserve"> </w:t>
      </w:r>
      <w:r w:rsidRPr="002C32C7">
        <w:rPr>
          <w:rFonts w:ascii="Book Antiqua" w:hAnsi="Book Antiqua"/>
        </w:rPr>
        <w:t xml:space="preserve">Dyes and colleagues </w:t>
      </w:r>
      <w:r>
        <w:rPr>
          <w:rFonts w:ascii="Book Antiqua" w:hAnsi="Book Antiqua"/>
        </w:rPr>
        <w:t xml:space="preserve">initially </w:t>
      </w:r>
      <w:r w:rsidRPr="002C32C7">
        <w:rPr>
          <w:rFonts w:ascii="Book Antiqua" w:hAnsi="Book Antiqua"/>
        </w:rPr>
        <w:t>described oral lesions in two patients with CD</w:t>
      </w:r>
      <w:r w:rsidRPr="00471631">
        <w:rPr>
          <w:rFonts w:ascii="Book Antiqua" w:hAnsi="Book Antiqua"/>
          <w:vertAlign w:val="superscript"/>
        </w:rPr>
        <w:t>[</w:t>
      </w:r>
      <w:r w:rsidRPr="002C32C7">
        <w:rPr>
          <w:rFonts w:ascii="Book Antiqua" w:hAnsi="Book Antiqua"/>
          <w:vertAlign w:val="superscript"/>
        </w:rPr>
        <w:t>7,30]</w:t>
      </w:r>
      <w:r w:rsidRPr="002C32C7">
        <w:rPr>
          <w:rFonts w:ascii="Book Antiqua" w:hAnsi="Book Antiqua"/>
        </w:rPr>
        <w:t xml:space="preserve">. </w:t>
      </w:r>
      <w:r w:rsidRPr="003A508D">
        <w:rPr>
          <w:rFonts w:ascii="Book Antiqua" w:hAnsi="Book Antiqua"/>
        </w:rPr>
        <w:t xml:space="preserve">This was followed </w:t>
      </w:r>
      <w:r>
        <w:rPr>
          <w:rFonts w:ascii="Book Antiqua" w:hAnsi="Book Antiqua"/>
        </w:rPr>
        <w:t>i</w:t>
      </w:r>
      <w:r w:rsidRPr="002C32C7">
        <w:rPr>
          <w:rFonts w:ascii="Book Antiqua" w:hAnsi="Book Antiqua"/>
        </w:rPr>
        <w:t>n the</w:t>
      </w:r>
      <w:r>
        <w:rPr>
          <w:rFonts w:ascii="Book Antiqua" w:hAnsi="Book Antiqua"/>
        </w:rPr>
        <w:t xml:space="preserve"> same year by</w:t>
      </w:r>
      <w:r w:rsidRPr="002C32C7">
        <w:rPr>
          <w:rFonts w:ascii="Book Antiqua" w:hAnsi="Book Antiqua"/>
        </w:rPr>
        <w:t xml:space="preserve"> Dudeney</w:t>
      </w:r>
      <w:r>
        <w:rPr>
          <w:rFonts w:ascii="Book Antiqua" w:hAnsi="Book Antiqua"/>
        </w:rPr>
        <w:t>’s report</w:t>
      </w:r>
      <w:r w:rsidRPr="002C32C7">
        <w:rPr>
          <w:rFonts w:ascii="Book Antiqua" w:hAnsi="Book Antiqua"/>
        </w:rPr>
        <w:t xml:space="preserve"> </w:t>
      </w:r>
      <w:r>
        <w:rPr>
          <w:rFonts w:ascii="Book Antiqua" w:hAnsi="Book Antiqua"/>
        </w:rPr>
        <w:t xml:space="preserve">of </w:t>
      </w:r>
      <w:r w:rsidRPr="002C32C7">
        <w:rPr>
          <w:rFonts w:ascii="Book Antiqua" w:hAnsi="Book Antiqua"/>
        </w:rPr>
        <w:t>another patient suffering from CD who had oral manifestation</w:t>
      </w:r>
      <w:r w:rsidRPr="00471631">
        <w:rPr>
          <w:rFonts w:ascii="Book Antiqua" w:hAnsi="Book Antiqua"/>
          <w:vertAlign w:val="superscript"/>
        </w:rPr>
        <w:t>[</w:t>
      </w:r>
      <w:r w:rsidRPr="002C32C7">
        <w:rPr>
          <w:rFonts w:ascii="Book Antiqua" w:hAnsi="Book Antiqua"/>
          <w:vertAlign w:val="superscript"/>
        </w:rPr>
        <w:t>31]</w:t>
      </w:r>
      <w:r w:rsidRPr="002C32C7">
        <w:rPr>
          <w:rFonts w:ascii="Book Antiqua" w:hAnsi="Book Antiqua"/>
        </w:rPr>
        <w:t>. Oral lesions in the absence of intestinal findings in CD were initially described in 1972 by Varley</w:t>
      </w:r>
      <w:r w:rsidRPr="00471631">
        <w:rPr>
          <w:rFonts w:ascii="Book Antiqua" w:hAnsi="Book Antiqua"/>
          <w:vertAlign w:val="superscript"/>
        </w:rPr>
        <w:t>[</w:t>
      </w:r>
      <w:r w:rsidRPr="002C32C7">
        <w:rPr>
          <w:rFonts w:ascii="Book Antiqua" w:hAnsi="Book Antiqua"/>
          <w:vertAlign w:val="superscript"/>
        </w:rPr>
        <w:t>32]</w:t>
      </w:r>
      <w:r>
        <w:rPr>
          <w:rFonts w:ascii="Book Antiqua" w:hAnsi="Book Antiqua"/>
        </w:rPr>
        <w:t xml:space="preserve"> and </w:t>
      </w:r>
      <w:r w:rsidRPr="007221F2">
        <w:rPr>
          <w:rFonts w:ascii="Book Antiqua" w:hAnsi="Book Antiqua"/>
        </w:rPr>
        <w:t>there have since been</w:t>
      </w:r>
      <w:r w:rsidRPr="002C32C7">
        <w:rPr>
          <w:rFonts w:ascii="Book Antiqua" w:hAnsi="Book Antiqua"/>
        </w:rPr>
        <w:t xml:space="preserve"> various reports on the incidence of oral lesions in CD</w:t>
      </w:r>
      <w:r w:rsidRPr="00471631">
        <w:rPr>
          <w:rFonts w:ascii="Book Antiqua" w:hAnsi="Book Antiqua"/>
          <w:vertAlign w:val="superscript"/>
        </w:rPr>
        <w:t>[</w:t>
      </w:r>
      <w:r w:rsidRPr="002C32C7">
        <w:rPr>
          <w:rFonts w:ascii="Book Antiqua" w:hAnsi="Book Antiqua"/>
          <w:vertAlign w:val="superscript"/>
        </w:rPr>
        <w:t>1-3,23,30,33-39]</w:t>
      </w:r>
      <w:r w:rsidRPr="002C32C7">
        <w:rPr>
          <w:rFonts w:ascii="Book Antiqua" w:hAnsi="Book Antiqua"/>
        </w:rPr>
        <w:t>.</w:t>
      </w:r>
      <w:r>
        <w:rPr>
          <w:rFonts w:ascii="Book Antiqua" w:hAnsi="Book Antiqua"/>
        </w:rPr>
        <w:t xml:space="preserve"> </w:t>
      </w:r>
      <w:r w:rsidRPr="002C32C7">
        <w:rPr>
          <w:rFonts w:ascii="Book Antiqua" w:hAnsi="Book Antiqua"/>
        </w:rPr>
        <w:t xml:space="preserve">The highest rate was reported from a study in </w:t>
      </w:r>
      <w:r>
        <w:rPr>
          <w:rFonts w:ascii="Book Antiqua" w:hAnsi="Book Antiqua"/>
        </w:rPr>
        <w:t xml:space="preserve">a </w:t>
      </w:r>
      <w:r w:rsidRPr="002C32C7">
        <w:rPr>
          <w:rFonts w:ascii="Book Antiqua" w:hAnsi="Book Antiqua"/>
        </w:rPr>
        <w:t>pediatric age group, indicating a rate of 48%</w:t>
      </w:r>
      <w:r w:rsidRPr="00471631">
        <w:rPr>
          <w:rFonts w:ascii="Book Antiqua" w:hAnsi="Book Antiqua"/>
          <w:vertAlign w:val="superscript"/>
        </w:rPr>
        <w:t>[</w:t>
      </w:r>
      <w:r w:rsidRPr="002C32C7">
        <w:rPr>
          <w:rFonts w:ascii="Book Antiqua" w:hAnsi="Book Antiqua"/>
          <w:vertAlign w:val="superscript"/>
        </w:rPr>
        <w:t>33]</w:t>
      </w:r>
      <w:r w:rsidRPr="002C32C7">
        <w:rPr>
          <w:rFonts w:ascii="Book Antiqua" w:hAnsi="Book Antiqua"/>
        </w:rPr>
        <w:t>. The prevalence rate is estimated to be between 0.5</w:t>
      </w:r>
      <w:r>
        <w:rPr>
          <w:rFonts w:ascii="Book Antiqua" w:hAnsi="Book Antiqua"/>
        </w:rPr>
        <w:t xml:space="preserve"> and </w:t>
      </w:r>
      <w:r w:rsidRPr="002C32C7">
        <w:rPr>
          <w:rFonts w:ascii="Book Antiqua" w:hAnsi="Book Antiqua"/>
        </w:rPr>
        <w:t>20% in most publications</w:t>
      </w:r>
      <w:r w:rsidRPr="00471631">
        <w:rPr>
          <w:rFonts w:ascii="Book Antiqua" w:hAnsi="Book Antiqua"/>
          <w:vertAlign w:val="superscript"/>
        </w:rPr>
        <w:t>[</w:t>
      </w:r>
      <w:r w:rsidRPr="002C32C7">
        <w:rPr>
          <w:rFonts w:ascii="Book Antiqua" w:hAnsi="Book Antiqua"/>
          <w:vertAlign w:val="superscript"/>
        </w:rPr>
        <w:t>1,33,38]</w:t>
      </w:r>
      <w:r w:rsidRPr="002C32C7">
        <w:rPr>
          <w:rFonts w:ascii="Book Antiqua" w:hAnsi="Book Antiqua"/>
        </w:rPr>
        <w:t xml:space="preserve">. </w:t>
      </w:r>
    </w:p>
    <w:p w:rsidR="00E2607A" w:rsidRPr="002C32C7" w:rsidRDefault="00E2607A" w:rsidP="003F1530">
      <w:pPr>
        <w:spacing w:after="0" w:line="360" w:lineRule="auto"/>
        <w:ind w:firstLineChars="250" w:firstLine="600"/>
        <w:jc w:val="both"/>
        <w:rPr>
          <w:rFonts w:ascii="Book Antiqua" w:hAnsi="Book Antiqua"/>
        </w:rPr>
      </w:pPr>
      <w:r w:rsidRPr="002C32C7">
        <w:rPr>
          <w:rFonts w:ascii="Book Antiqua" w:hAnsi="Book Antiqua"/>
        </w:rPr>
        <w:lastRenderedPageBreak/>
        <w:t>This variation in rate might be related to different age</w:t>
      </w:r>
      <w:r>
        <w:rPr>
          <w:rFonts w:ascii="Book Antiqua" w:hAnsi="Book Antiqua"/>
        </w:rPr>
        <w:t>s</w:t>
      </w:r>
      <w:r w:rsidRPr="002C32C7">
        <w:rPr>
          <w:rFonts w:ascii="Book Antiqua" w:hAnsi="Book Antiqua"/>
        </w:rPr>
        <w:t xml:space="preserve"> of patients </w:t>
      </w:r>
      <w:r>
        <w:rPr>
          <w:rFonts w:ascii="Book Antiqua" w:hAnsi="Book Antiqua"/>
        </w:rPr>
        <w:t>studied,</w:t>
      </w:r>
      <w:r w:rsidRPr="002C32C7">
        <w:rPr>
          <w:rFonts w:ascii="Book Antiqua" w:hAnsi="Book Antiqua"/>
        </w:rPr>
        <w:t xml:space="preserve"> their ethnicity and genetic background, whether they were receiving treatment while </w:t>
      </w:r>
      <w:r>
        <w:rPr>
          <w:rFonts w:ascii="Book Antiqua" w:hAnsi="Book Antiqua"/>
        </w:rPr>
        <w:t xml:space="preserve">being </w:t>
      </w:r>
      <w:r w:rsidRPr="002C32C7">
        <w:rPr>
          <w:rFonts w:ascii="Book Antiqua" w:hAnsi="Book Antiqua"/>
        </w:rPr>
        <w:t>investigated, the experience of the examiners</w:t>
      </w:r>
      <w:r>
        <w:rPr>
          <w:rFonts w:ascii="Book Antiqua" w:hAnsi="Book Antiqua"/>
        </w:rPr>
        <w:t xml:space="preserve">, </w:t>
      </w:r>
      <w:r w:rsidRPr="002C32C7">
        <w:rPr>
          <w:rFonts w:ascii="Book Antiqua" w:hAnsi="Book Antiqua"/>
        </w:rPr>
        <w:t xml:space="preserve"> and the variation in definition of specific lesions</w:t>
      </w:r>
      <w:r w:rsidRPr="00471631">
        <w:rPr>
          <w:rFonts w:ascii="Book Antiqua" w:hAnsi="Book Antiqua"/>
          <w:vertAlign w:val="superscript"/>
        </w:rPr>
        <w:t>[</w:t>
      </w:r>
      <w:r w:rsidRPr="002C32C7">
        <w:rPr>
          <w:rFonts w:ascii="Book Antiqua" w:hAnsi="Book Antiqua"/>
          <w:vertAlign w:val="superscript"/>
        </w:rPr>
        <w:t>34]</w:t>
      </w:r>
      <w:r w:rsidRPr="002C32C7">
        <w:rPr>
          <w:rFonts w:ascii="Book Antiqua" w:hAnsi="Book Antiqua"/>
        </w:rPr>
        <w:t xml:space="preserve">. </w:t>
      </w:r>
    </w:p>
    <w:p w:rsidR="00E2607A" w:rsidRPr="002C32C7" w:rsidRDefault="00E2607A" w:rsidP="003F1530">
      <w:pPr>
        <w:spacing w:after="0" w:line="360" w:lineRule="auto"/>
        <w:ind w:firstLineChars="200" w:firstLine="480"/>
        <w:jc w:val="both"/>
        <w:rPr>
          <w:rFonts w:ascii="Book Antiqua" w:hAnsi="Book Antiqua"/>
        </w:rPr>
      </w:pPr>
      <w:r w:rsidRPr="002C32C7">
        <w:rPr>
          <w:rFonts w:ascii="Book Antiqua" w:hAnsi="Book Antiqua"/>
        </w:rPr>
        <w:t>In the majority of cases,</w:t>
      </w:r>
      <w:r>
        <w:rPr>
          <w:rFonts w:ascii="Book Antiqua" w:hAnsi="Book Antiqua"/>
        </w:rPr>
        <w:t xml:space="preserve"> intestinal involvement precedes</w:t>
      </w:r>
      <w:r w:rsidRPr="002C32C7">
        <w:rPr>
          <w:rFonts w:ascii="Book Antiqua" w:hAnsi="Book Antiqua"/>
        </w:rPr>
        <w:t xml:space="preserve"> the oral lesion</w:t>
      </w:r>
      <w:r w:rsidRPr="00471631">
        <w:rPr>
          <w:rFonts w:ascii="Book Antiqua" w:hAnsi="Book Antiqua"/>
          <w:vertAlign w:val="superscript"/>
        </w:rPr>
        <w:t>[</w:t>
      </w:r>
      <w:r w:rsidRPr="002C32C7">
        <w:rPr>
          <w:rFonts w:ascii="Book Antiqua" w:hAnsi="Book Antiqua"/>
          <w:vertAlign w:val="superscript"/>
        </w:rPr>
        <w:t>1]</w:t>
      </w:r>
      <w:r w:rsidRPr="002C32C7">
        <w:rPr>
          <w:rFonts w:ascii="Book Antiqua" w:hAnsi="Book Antiqua"/>
        </w:rPr>
        <w:t>. Oral lesions are more common in CD compared to UC and more prevalent in children compared to adults</w:t>
      </w:r>
      <w:r>
        <w:rPr>
          <w:rFonts w:ascii="Book Antiqua" w:hAnsi="Book Antiqua"/>
        </w:rPr>
        <w:t>,</w:t>
      </w:r>
      <w:r w:rsidRPr="002C32C7">
        <w:rPr>
          <w:rFonts w:ascii="Book Antiqua" w:hAnsi="Book Antiqua"/>
        </w:rPr>
        <w:t xml:space="preserve"> with a male dominance</w:t>
      </w:r>
      <w:r w:rsidRPr="00471631">
        <w:rPr>
          <w:rFonts w:ascii="Book Antiqua" w:hAnsi="Book Antiqua"/>
          <w:vertAlign w:val="superscript"/>
        </w:rPr>
        <w:t>[</w:t>
      </w:r>
      <w:r w:rsidRPr="002C32C7">
        <w:rPr>
          <w:rFonts w:ascii="Book Antiqua" w:hAnsi="Book Antiqua"/>
          <w:vertAlign w:val="superscript"/>
        </w:rPr>
        <w:t>1,8,21,33,34,37,40,41]</w:t>
      </w:r>
      <w:r w:rsidRPr="002C32C7">
        <w:rPr>
          <w:rFonts w:ascii="Book Antiqua" w:hAnsi="Book Antiqua"/>
        </w:rPr>
        <w:t>. The prevalence is also higher in CD patients with proximal gastrointestinal tract and/or perianal involvement</w:t>
      </w:r>
      <w:r w:rsidRPr="00471631">
        <w:rPr>
          <w:rFonts w:ascii="Book Antiqua" w:hAnsi="Book Antiqua"/>
          <w:vertAlign w:val="superscript"/>
        </w:rPr>
        <w:t>[</w:t>
      </w:r>
      <w:r w:rsidRPr="002C32C7">
        <w:rPr>
          <w:rFonts w:ascii="Book Antiqua" w:hAnsi="Book Antiqua"/>
          <w:vertAlign w:val="superscript"/>
        </w:rPr>
        <w:t>2,33,42]</w:t>
      </w:r>
      <w:r w:rsidRPr="002C32C7">
        <w:rPr>
          <w:rFonts w:ascii="Book Antiqua" w:hAnsi="Book Antiqua"/>
        </w:rPr>
        <w:t xml:space="preserve">. </w:t>
      </w:r>
    </w:p>
    <w:p w:rsidR="00E2607A" w:rsidRPr="002C32C7" w:rsidRDefault="00E2607A" w:rsidP="003F1530">
      <w:pPr>
        <w:spacing w:after="0" w:line="360" w:lineRule="auto"/>
        <w:ind w:firstLineChars="150" w:firstLine="360"/>
        <w:jc w:val="both"/>
        <w:rPr>
          <w:rFonts w:ascii="Book Antiqua" w:hAnsi="Book Antiqua"/>
        </w:rPr>
      </w:pPr>
      <w:r w:rsidRPr="002C32C7">
        <w:rPr>
          <w:rFonts w:ascii="Book Antiqua" w:hAnsi="Book Antiqua"/>
        </w:rPr>
        <w:t>Oral lesions may be the primary presenting signs preceding gastrointestinal symptoms</w:t>
      </w:r>
      <w:r w:rsidRPr="00471631">
        <w:rPr>
          <w:rFonts w:ascii="Book Antiqua" w:hAnsi="Book Antiqua"/>
          <w:vertAlign w:val="superscript"/>
        </w:rPr>
        <w:t>[</w:t>
      </w:r>
      <w:r w:rsidRPr="002C32C7">
        <w:rPr>
          <w:rFonts w:ascii="Book Antiqua" w:hAnsi="Book Antiqua"/>
          <w:vertAlign w:val="superscript"/>
        </w:rPr>
        <w:t>43,44]</w:t>
      </w:r>
      <w:r w:rsidRPr="002C32C7">
        <w:rPr>
          <w:rFonts w:ascii="Book Antiqua" w:hAnsi="Book Antiqua"/>
        </w:rPr>
        <w:t xml:space="preserve"> in 5-10% of affected patients</w:t>
      </w:r>
      <w:r w:rsidRPr="00471631">
        <w:rPr>
          <w:rFonts w:ascii="Book Antiqua" w:hAnsi="Book Antiqua"/>
          <w:vertAlign w:val="superscript"/>
        </w:rPr>
        <w:t>[</w:t>
      </w:r>
      <w:r w:rsidRPr="002C32C7">
        <w:rPr>
          <w:rFonts w:ascii="Book Antiqua" w:hAnsi="Book Antiqua"/>
          <w:vertAlign w:val="superscript"/>
        </w:rPr>
        <w:t>39]</w:t>
      </w:r>
      <w:r w:rsidRPr="002C32C7">
        <w:rPr>
          <w:rFonts w:ascii="Book Antiqua" w:hAnsi="Book Antiqua"/>
        </w:rPr>
        <w:t>.</w:t>
      </w:r>
      <w:r>
        <w:rPr>
          <w:rFonts w:ascii="Book Antiqua" w:hAnsi="Book Antiqua"/>
        </w:rPr>
        <w:t xml:space="preserve"> </w:t>
      </w:r>
      <w:r w:rsidRPr="002C32C7">
        <w:rPr>
          <w:rFonts w:ascii="Book Antiqua" w:hAnsi="Book Antiqua"/>
        </w:rPr>
        <w:t>This figure has been reported to be as high as 60% in patients with CD</w:t>
      </w:r>
      <w:r w:rsidRPr="00471631">
        <w:rPr>
          <w:rFonts w:ascii="Book Antiqua" w:hAnsi="Book Antiqua"/>
          <w:vertAlign w:val="superscript"/>
        </w:rPr>
        <w:t>[</w:t>
      </w:r>
      <w:r w:rsidRPr="002C32C7">
        <w:rPr>
          <w:rFonts w:ascii="Book Antiqua" w:hAnsi="Book Antiqua"/>
          <w:vertAlign w:val="superscript"/>
        </w:rPr>
        <w:t>37]</w:t>
      </w:r>
      <w:r w:rsidRPr="002C32C7">
        <w:rPr>
          <w:rFonts w:ascii="Book Antiqua" w:hAnsi="Book Antiqua"/>
        </w:rPr>
        <w:t>.</w:t>
      </w:r>
    </w:p>
    <w:p w:rsidR="00E2607A" w:rsidRDefault="00E2607A" w:rsidP="003F1530">
      <w:pPr>
        <w:spacing w:after="0" w:line="360" w:lineRule="auto"/>
        <w:ind w:firstLineChars="150" w:firstLine="360"/>
        <w:jc w:val="both"/>
        <w:rPr>
          <w:rFonts w:ascii="Book Antiqua" w:hAnsi="Book Antiqua"/>
          <w:lang w:eastAsia="zh-CN"/>
        </w:rPr>
      </w:pPr>
      <w:r w:rsidRPr="002C32C7">
        <w:rPr>
          <w:rFonts w:ascii="Book Antiqua" w:hAnsi="Book Antiqua"/>
        </w:rPr>
        <w:t>Although the lesions might be more severe at</w:t>
      </w:r>
      <w:r>
        <w:rPr>
          <w:rFonts w:ascii="Book Antiqua" w:hAnsi="Book Antiqua"/>
        </w:rPr>
        <w:t xml:space="preserve"> the time of active disease,</w:t>
      </w:r>
      <w:r w:rsidRPr="002C32C7">
        <w:rPr>
          <w:rFonts w:ascii="Book Antiqua" w:hAnsi="Book Antiqua"/>
        </w:rPr>
        <w:t xml:space="preserve"> the correlation is not universal and up to 30% of affected patients may continue to manifest oral lesions</w:t>
      </w:r>
      <w:r>
        <w:rPr>
          <w:rFonts w:ascii="Book Antiqua" w:hAnsi="Book Antiqua"/>
        </w:rPr>
        <w:t>,</w:t>
      </w:r>
      <w:r w:rsidRPr="002C32C7">
        <w:rPr>
          <w:rFonts w:ascii="Book Antiqua" w:hAnsi="Book Antiqua"/>
        </w:rPr>
        <w:t xml:space="preserve"> especially in </w:t>
      </w:r>
      <w:r>
        <w:rPr>
          <w:rFonts w:ascii="Book Antiqua" w:hAnsi="Book Antiqua"/>
        </w:rPr>
        <w:t xml:space="preserve">the </w:t>
      </w:r>
      <w:r w:rsidRPr="002C32C7">
        <w:rPr>
          <w:rFonts w:ascii="Book Antiqua" w:hAnsi="Book Antiqua"/>
        </w:rPr>
        <w:t xml:space="preserve">pediatric age group </w:t>
      </w:r>
      <w:r>
        <w:rPr>
          <w:rFonts w:ascii="Book Antiqua" w:hAnsi="Book Antiqua"/>
        </w:rPr>
        <w:t xml:space="preserve">and </w:t>
      </w:r>
      <w:r w:rsidRPr="002C32C7">
        <w:rPr>
          <w:rFonts w:ascii="Book Antiqua" w:hAnsi="Book Antiqua"/>
        </w:rPr>
        <w:t xml:space="preserve">despite disease </w:t>
      </w:r>
      <w:r>
        <w:rPr>
          <w:rFonts w:ascii="Book Antiqua" w:hAnsi="Book Antiqua"/>
        </w:rPr>
        <w:t>control</w:t>
      </w:r>
      <w:r w:rsidRPr="002C32C7">
        <w:rPr>
          <w:rFonts w:ascii="Book Antiqua" w:hAnsi="Book Antiqua"/>
          <w:vertAlign w:val="superscript"/>
        </w:rPr>
        <w:t>[34,45]</w:t>
      </w:r>
      <w:r w:rsidRPr="002C32C7">
        <w:rPr>
          <w:rFonts w:ascii="Book Antiqua" w:hAnsi="Book Antiqua"/>
        </w:rPr>
        <w:t>.</w:t>
      </w:r>
    </w:p>
    <w:p w:rsidR="00E2607A" w:rsidRPr="002C32C7" w:rsidRDefault="00E2607A" w:rsidP="003F1530">
      <w:pPr>
        <w:spacing w:after="0" w:line="360" w:lineRule="auto"/>
        <w:ind w:firstLineChars="150" w:firstLine="360"/>
        <w:jc w:val="both"/>
        <w:rPr>
          <w:rFonts w:ascii="Book Antiqua" w:hAnsi="Book Antiqua"/>
          <w:lang w:eastAsia="zh-CN"/>
        </w:rPr>
      </w:pPr>
    </w:p>
    <w:p w:rsidR="00E2607A" w:rsidRPr="002C32C7" w:rsidRDefault="00E2607A" w:rsidP="003F1530">
      <w:pPr>
        <w:spacing w:after="0" w:line="360" w:lineRule="auto"/>
        <w:jc w:val="both"/>
        <w:rPr>
          <w:rFonts w:ascii="Book Antiqua" w:hAnsi="Book Antiqua"/>
          <w:b/>
          <w:bCs/>
        </w:rPr>
      </w:pPr>
      <w:r w:rsidRPr="002C32C7">
        <w:rPr>
          <w:rFonts w:ascii="Book Antiqua" w:hAnsi="Book Antiqua"/>
          <w:b/>
          <w:bCs/>
        </w:rPr>
        <w:t>ORAL LESIONS IN CROHN’S DISEASE</w:t>
      </w:r>
    </w:p>
    <w:p w:rsidR="00E2607A" w:rsidRPr="002C32C7" w:rsidRDefault="00E2607A" w:rsidP="003F1530">
      <w:pPr>
        <w:spacing w:after="0" w:line="360" w:lineRule="auto"/>
        <w:jc w:val="both"/>
        <w:rPr>
          <w:rFonts w:ascii="Book Antiqua" w:hAnsi="Book Antiqua"/>
        </w:rPr>
      </w:pPr>
      <w:r>
        <w:rPr>
          <w:rFonts w:ascii="Book Antiqua" w:hAnsi="Book Antiqua"/>
        </w:rPr>
        <w:t xml:space="preserve">In </w:t>
      </w:r>
      <w:r w:rsidRPr="002C32C7">
        <w:rPr>
          <w:rFonts w:ascii="Book Antiqua" w:hAnsi="Book Antiqua"/>
        </w:rPr>
        <w:t>Dudeney</w:t>
      </w:r>
      <w:r>
        <w:rPr>
          <w:rFonts w:ascii="Book Antiqua" w:hAnsi="Book Antiqua"/>
        </w:rPr>
        <w:t xml:space="preserve">’s </w:t>
      </w:r>
      <w:r w:rsidRPr="002C32C7">
        <w:rPr>
          <w:rFonts w:ascii="Book Antiqua" w:hAnsi="Book Antiqua"/>
        </w:rPr>
        <w:t xml:space="preserve">report of oral Crohn’s disease in 1969 </w:t>
      </w:r>
      <w:r>
        <w:rPr>
          <w:rFonts w:ascii="Book Antiqua" w:hAnsi="Book Antiqua"/>
        </w:rPr>
        <w:t xml:space="preserve">he </w:t>
      </w:r>
      <w:r w:rsidRPr="002C32C7">
        <w:rPr>
          <w:rFonts w:ascii="Book Antiqua" w:hAnsi="Book Antiqua"/>
        </w:rPr>
        <w:t>described it as a raised</w:t>
      </w:r>
      <w:r>
        <w:rPr>
          <w:rFonts w:ascii="Book Antiqua" w:hAnsi="Book Antiqua"/>
        </w:rPr>
        <w:t>,</w:t>
      </w:r>
      <w:r w:rsidRPr="002C32C7">
        <w:rPr>
          <w:rFonts w:ascii="Book Antiqua" w:hAnsi="Book Antiqua"/>
        </w:rPr>
        <w:t xml:space="preserve"> edematous</w:t>
      </w:r>
      <w:r>
        <w:rPr>
          <w:rFonts w:ascii="Book Antiqua" w:hAnsi="Book Antiqua"/>
        </w:rPr>
        <w:t>,</w:t>
      </w:r>
      <w:r w:rsidRPr="002C32C7">
        <w:rPr>
          <w:rFonts w:ascii="Book Antiqua" w:hAnsi="Book Antiqua"/>
        </w:rPr>
        <w:t xml:space="preserve"> pink granulation tissue in the buccal mucosa</w:t>
      </w:r>
      <w:r w:rsidRPr="00471631">
        <w:rPr>
          <w:rFonts w:ascii="Book Antiqua" w:hAnsi="Book Antiqua"/>
          <w:vertAlign w:val="superscript"/>
        </w:rPr>
        <w:t>[</w:t>
      </w:r>
      <w:r w:rsidRPr="002C32C7">
        <w:rPr>
          <w:rFonts w:ascii="Book Antiqua" w:hAnsi="Book Antiqua"/>
          <w:vertAlign w:val="superscript"/>
        </w:rPr>
        <w:t>31]</w:t>
      </w:r>
      <w:r w:rsidRPr="002C32C7">
        <w:rPr>
          <w:rFonts w:ascii="Book Antiqua" w:hAnsi="Book Antiqua"/>
        </w:rPr>
        <w:t>. It is now known that the lips are the most frequent site of oral Crohn’s disease (OCD) lesions</w:t>
      </w:r>
      <w:r w:rsidRPr="00471631">
        <w:rPr>
          <w:rFonts w:ascii="Book Antiqua" w:hAnsi="Book Antiqua"/>
          <w:vertAlign w:val="superscript"/>
        </w:rPr>
        <w:t>[</w:t>
      </w:r>
      <w:r w:rsidRPr="002C32C7">
        <w:rPr>
          <w:rFonts w:ascii="Book Antiqua" w:hAnsi="Book Antiqua"/>
          <w:vertAlign w:val="superscript"/>
        </w:rPr>
        <w:t>37]</w:t>
      </w:r>
      <w:r w:rsidRPr="002C32C7">
        <w:rPr>
          <w:rFonts w:ascii="Book Antiqua" w:hAnsi="Book Antiqua"/>
        </w:rPr>
        <w:t>. Oral le</w:t>
      </w:r>
      <w:r>
        <w:rPr>
          <w:rFonts w:ascii="Book Antiqua" w:hAnsi="Book Antiqua"/>
        </w:rPr>
        <w:t xml:space="preserve">sions may be painful, impair </w:t>
      </w:r>
      <w:r w:rsidRPr="002C32C7">
        <w:rPr>
          <w:rFonts w:ascii="Book Antiqua" w:hAnsi="Book Antiqua"/>
        </w:rPr>
        <w:t xml:space="preserve"> proper oral function, or lead to psychological disorders due to disfigurement</w:t>
      </w:r>
      <w:r w:rsidRPr="00471631">
        <w:rPr>
          <w:rFonts w:ascii="Book Antiqua" w:hAnsi="Book Antiqua"/>
          <w:vertAlign w:val="superscript"/>
        </w:rPr>
        <w:t>[</w:t>
      </w:r>
      <w:r w:rsidRPr="002C32C7">
        <w:rPr>
          <w:rFonts w:ascii="Book Antiqua" w:hAnsi="Book Antiqua"/>
          <w:vertAlign w:val="superscript"/>
        </w:rPr>
        <w:t>8,46]</w:t>
      </w:r>
      <w:r w:rsidRPr="002C32C7">
        <w:rPr>
          <w:rFonts w:ascii="Book Antiqua" w:hAnsi="Book Antiqua"/>
        </w:rPr>
        <w:t>.</w:t>
      </w:r>
      <w:r>
        <w:rPr>
          <w:rFonts w:ascii="Book Antiqua" w:hAnsi="Book Antiqua"/>
        </w:rPr>
        <w:t xml:space="preserve"> Oral manifestations of CD can be specific or</w:t>
      </w:r>
      <w:r w:rsidRPr="002C32C7">
        <w:rPr>
          <w:rFonts w:ascii="Book Antiqua" w:hAnsi="Book Antiqua"/>
        </w:rPr>
        <w:t xml:space="preserve"> non-specific</w:t>
      </w:r>
      <w:r>
        <w:rPr>
          <w:rFonts w:ascii="Book Antiqua" w:hAnsi="Book Antiqua"/>
        </w:rPr>
        <w:t>,</w:t>
      </w:r>
      <w:r w:rsidRPr="002C32C7">
        <w:rPr>
          <w:rFonts w:ascii="Book Antiqua" w:hAnsi="Book Antiqua"/>
        </w:rPr>
        <w:t xml:space="preserve"> based on the presence of granulomas </w:t>
      </w:r>
      <w:r>
        <w:rPr>
          <w:rFonts w:ascii="Book Antiqua" w:hAnsi="Book Antiqua"/>
        </w:rPr>
        <w:t xml:space="preserve">noted </w:t>
      </w:r>
      <w:r w:rsidRPr="002C32C7">
        <w:rPr>
          <w:rFonts w:ascii="Book Antiqua" w:hAnsi="Book Antiqua"/>
        </w:rPr>
        <w:t>on the histopathology</w:t>
      </w:r>
      <w:r>
        <w:rPr>
          <w:rFonts w:ascii="Book Antiqua" w:hAnsi="Book Antiqua"/>
        </w:rPr>
        <w:t xml:space="preserve"> reports</w:t>
      </w:r>
      <w:r w:rsidRPr="00471631">
        <w:rPr>
          <w:rFonts w:ascii="Book Antiqua" w:hAnsi="Book Antiqua"/>
          <w:vertAlign w:val="superscript"/>
        </w:rPr>
        <w:t>[</w:t>
      </w:r>
      <w:r w:rsidRPr="002C32C7">
        <w:rPr>
          <w:rFonts w:ascii="Book Antiqua" w:hAnsi="Book Antiqua"/>
          <w:vertAlign w:val="superscript"/>
        </w:rPr>
        <w:t>1]</w:t>
      </w:r>
      <w:r w:rsidRPr="002C32C7">
        <w:rPr>
          <w:rFonts w:ascii="Book Antiqua" w:hAnsi="Book Antiqua"/>
        </w:rPr>
        <w:t>.</w:t>
      </w:r>
    </w:p>
    <w:p w:rsidR="00E2607A" w:rsidRPr="002C32C7" w:rsidRDefault="00E2607A" w:rsidP="003F1530">
      <w:pPr>
        <w:spacing w:after="0" w:line="360" w:lineRule="auto"/>
        <w:jc w:val="both"/>
        <w:rPr>
          <w:rFonts w:ascii="Book Antiqua" w:hAnsi="Book Antiqua"/>
          <w:b/>
          <w:bCs/>
          <w:lang w:eastAsia="zh-CN"/>
        </w:rPr>
      </w:pPr>
    </w:p>
    <w:p w:rsidR="00E2607A" w:rsidRPr="002C32C7" w:rsidRDefault="00E2607A" w:rsidP="003F1530">
      <w:pPr>
        <w:spacing w:after="0" w:line="360" w:lineRule="auto"/>
        <w:jc w:val="both"/>
        <w:rPr>
          <w:rFonts w:ascii="Book Antiqua" w:hAnsi="Book Antiqua"/>
          <w:b/>
          <w:bCs/>
        </w:rPr>
      </w:pPr>
      <w:r>
        <w:rPr>
          <w:rFonts w:ascii="Book Antiqua" w:hAnsi="Book Antiqua"/>
          <w:b/>
          <w:bCs/>
        </w:rPr>
        <w:t xml:space="preserve">SPECIFIC </w:t>
      </w:r>
      <w:r w:rsidRPr="00120E66">
        <w:rPr>
          <w:rFonts w:ascii="Book Antiqua" w:hAnsi="Book Antiqua"/>
          <w:b/>
          <w:bCs/>
        </w:rPr>
        <w:t>O</w:t>
      </w:r>
      <w:r>
        <w:rPr>
          <w:rFonts w:ascii="Book Antiqua" w:hAnsi="Book Antiqua"/>
          <w:b/>
          <w:bCs/>
        </w:rPr>
        <w:t xml:space="preserve">RAL CROHN’S DISEASE </w:t>
      </w:r>
      <w:r w:rsidRPr="002C32C7">
        <w:rPr>
          <w:rFonts w:ascii="Book Antiqua" w:hAnsi="Book Antiqua"/>
          <w:b/>
          <w:bCs/>
        </w:rPr>
        <w:t xml:space="preserve">LESIONS </w:t>
      </w:r>
    </w:p>
    <w:p w:rsidR="00E2607A" w:rsidRPr="002C32C7" w:rsidRDefault="00E2607A" w:rsidP="003F1530">
      <w:pPr>
        <w:spacing w:after="0" w:line="360" w:lineRule="auto"/>
        <w:jc w:val="both"/>
        <w:rPr>
          <w:rFonts w:ascii="Book Antiqua" w:hAnsi="Book Antiqua"/>
          <w:lang w:eastAsia="zh-CN"/>
        </w:rPr>
      </w:pPr>
      <w:r w:rsidRPr="002C32C7">
        <w:rPr>
          <w:rFonts w:ascii="Book Antiqua" w:hAnsi="Book Antiqua"/>
        </w:rPr>
        <w:t xml:space="preserve">These </w:t>
      </w:r>
      <w:r>
        <w:rPr>
          <w:rFonts w:ascii="Book Antiqua" w:hAnsi="Book Antiqua"/>
        </w:rPr>
        <w:t xml:space="preserve">specific </w:t>
      </w:r>
      <w:r w:rsidRPr="002C32C7">
        <w:rPr>
          <w:rFonts w:ascii="Book Antiqua" w:hAnsi="Book Antiqua"/>
        </w:rPr>
        <w:t xml:space="preserve">lesions contain granulomatous changes </w:t>
      </w:r>
      <w:r>
        <w:rPr>
          <w:rFonts w:ascii="Book Antiqua" w:hAnsi="Book Antiqua"/>
        </w:rPr>
        <w:t>noted o</w:t>
      </w:r>
      <w:r w:rsidRPr="002C32C7">
        <w:rPr>
          <w:rFonts w:ascii="Book Antiqua" w:hAnsi="Book Antiqua"/>
        </w:rPr>
        <w:t xml:space="preserve">n the histopathological examination. They are </w:t>
      </w:r>
      <w:r>
        <w:rPr>
          <w:rFonts w:ascii="Book Antiqua" w:hAnsi="Book Antiqua"/>
        </w:rPr>
        <w:t>less</w:t>
      </w:r>
      <w:r w:rsidRPr="002C32C7">
        <w:rPr>
          <w:rFonts w:ascii="Book Antiqua" w:hAnsi="Book Antiqua"/>
        </w:rPr>
        <w:t xml:space="preserve"> common</w:t>
      </w:r>
      <w:r>
        <w:rPr>
          <w:rFonts w:ascii="Book Antiqua" w:hAnsi="Book Antiqua"/>
        </w:rPr>
        <w:t xml:space="preserve"> than</w:t>
      </w:r>
      <w:r w:rsidRPr="002C32C7">
        <w:rPr>
          <w:rFonts w:ascii="Book Antiqua" w:hAnsi="Book Antiqua"/>
        </w:rPr>
        <w:t xml:space="preserve"> non-specific </w:t>
      </w:r>
      <w:r>
        <w:rPr>
          <w:rFonts w:ascii="Book Antiqua" w:hAnsi="Book Antiqua"/>
        </w:rPr>
        <w:t xml:space="preserve">lesions and </w:t>
      </w:r>
      <w:r w:rsidRPr="002C32C7">
        <w:rPr>
          <w:rFonts w:ascii="Book Antiqua" w:hAnsi="Book Antiqua"/>
        </w:rPr>
        <w:t>can occur either concomitantly with intestinal symptoms or before gut presentation by several years</w:t>
      </w:r>
      <w:r w:rsidRPr="00471631">
        <w:rPr>
          <w:rFonts w:ascii="Book Antiqua" w:hAnsi="Book Antiqua"/>
          <w:vertAlign w:val="superscript"/>
        </w:rPr>
        <w:t>[</w:t>
      </w:r>
      <w:r w:rsidRPr="002C32C7">
        <w:rPr>
          <w:rFonts w:ascii="Book Antiqua" w:hAnsi="Book Antiqua"/>
          <w:vertAlign w:val="superscript"/>
        </w:rPr>
        <w:t>47,48]</w:t>
      </w:r>
      <w:r w:rsidRPr="002C32C7">
        <w:rPr>
          <w:rFonts w:ascii="Book Antiqua" w:hAnsi="Book Antiqua"/>
        </w:rPr>
        <w:t xml:space="preserve">. The most affected portions in the mouth are </w:t>
      </w:r>
      <w:r>
        <w:rPr>
          <w:rFonts w:ascii="Book Antiqua" w:hAnsi="Book Antiqua"/>
        </w:rPr>
        <w:t xml:space="preserve">the </w:t>
      </w:r>
      <w:r w:rsidRPr="002C32C7">
        <w:rPr>
          <w:rFonts w:ascii="Book Antiqua" w:hAnsi="Book Antiqua"/>
        </w:rPr>
        <w:t>buccal mucosa, gingiva, lips, vestibular, and retro molar areas</w:t>
      </w:r>
      <w:r w:rsidRPr="00471631">
        <w:rPr>
          <w:rFonts w:ascii="Book Antiqua" w:hAnsi="Book Antiqua"/>
          <w:vertAlign w:val="superscript"/>
        </w:rPr>
        <w:t>[</w:t>
      </w:r>
      <w:r w:rsidRPr="002C32C7">
        <w:rPr>
          <w:rFonts w:ascii="Book Antiqua" w:hAnsi="Book Antiqua"/>
          <w:vertAlign w:val="superscript"/>
        </w:rPr>
        <w:t>32]</w:t>
      </w:r>
      <w:r w:rsidRPr="002C32C7">
        <w:rPr>
          <w:rFonts w:ascii="Book Antiqua" w:hAnsi="Book Antiqua"/>
        </w:rPr>
        <w:t>.</w:t>
      </w:r>
      <w:r>
        <w:rPr>
          <w:rFonts w:ascii="Book Antiqua" w:hAnsi="Book Antiqua"/>
        </w:rPr>
        <w:t xml:space="preserve"> Ther</w:t>
      </w:r>
      <w:r w:rsidRPr="002C32C7">
        <w:rPr>
          <w:rFonts w:ascii="Book Antiqua" w:hAnsi="Book Antiqua"/>
        </w:rPr>
        <w:t xml:space="preserve">e </w:t>
      </w:r>
      <w:r>
        <w:rPr>
          <w:rFonts w:ascii="Book Antiqua" w:hAnsi="Book Antiqua"/>
        </w:rPr>
        <w:t xml:space="preserve">are four main </w:t>
      </w:r>
      <w:r w:rsidRPr="002C32C7">
        <w:rPr>
          <w:rFonts w:ascii="Book Antiqua" w:hAnsi="Book Antiqua"/>
        </w:rPr>
        <w:t xml:space="preserve">lesions </w:t>
      </w:r>
      <w:r w:rsidRPr="00B75ADB">
        <w:rPr>
          <w:rFonts w:ascii="Book Antiqua" w:hAnsi="Book Antiqua"/>
        </w:rPr>
        <w:t>described below and shown in Table 1.</w:t>
      </w:r>
    </w:p>
    <w:p w:rsidR="00E2607A" w:rsidRDefault="00E2607A" w:rsidP="003F1530">
      <w:pPr>
        <w:spacing w:after="0" w:line="360" w:lineRule="auto"/>
        <w:jc w:val="both"/>
        <w:rPr>
          <w:rFonts w:ascii="Book Antiqua" w:hAnsi="Book Antiqua"/>
          <w:b/>
          <w:bCs/>
          <w:lang w:eastAsia="zh-CN"/>
        </w:rPr>
      </w:pPr>
    </w:p>
    <w:p w:rsidR="00E2607A" w:rsidRPr="002C32C7" w:rsidRDefault="00E2607A" w:rsidP="003F1530">
      <w:pPr>
        <w:spacing w:after="0" w:line="360" w:lineRule="auto"/>
        <w:jc w:val="both"/>
        <w:rPr>
          <w:rFonts w:ascii="Book Antiqua" w:hAnsi="Book Antiqua"/>
          <w:b/>
          <w:bCs/>
        </w:rPr>
      </w:pPr>
      <w:r w:rsidRPr="002C32C7">
        <w:rPr>
          <w:rFonts w:ascii="Book Antiqua" w:hAnsi="Book Antiqua"/>
          <w:b/>
          <w:bCs/>
        </w:rPr>
        <w:lastRenderedPageBreak/>
        <w:t xml:space="preserve">INDURATED TAG-LIKE LESIONS </w:t>
      </w:r>
    </w:p>
    <w:p w:rsidR="00E2607A" w:rsidRDefault="00E2607A" w:rsidP="003F1530">
      <w:pPr>
        <w:spacing w:after="0" w:line="360" w:lineRule="auto"/>
        <w:jc w:val="both"/>
        <w:rPr>
          <w:rFonts w:ascii="Book Antiqua" w:hAnsi="Book Antiqua"/>
          <w:b/>
          <w:bCs/>
          <w:lang w:eastAsia="zh-CN"/>
        </w:rPr>
      </w:pPr>
      <w:r w:rsidRPr="002C32C7">
        <w:rPr>
          <w:rFonts w:ascii="Book Antiqua" w:hAnsi="Book Antiqua"/>
        </w:rPr>
        <w:t>These are white reticular tags</w:t>
      </w:r>
      <w:r w:rsidRPr="00471631">
        <w:rPr>
          <w:rFonts w:ascii="Book Antiqua" w:hAnsi="Book Antiqua"/>
          <w:vertAlign w:val="superscript"/>
        </w:rPr>
        <w:t>[</w:t>
      </w:r>
      <w:r w:rsidRPr="002C32C7">
        <w:rPr>
          <w:rFonts w:ascii="Book Antiqua" w:hAnsi="Book Antiqua"/>
          <w:vertAlign w:val="superscript"/>
        </w:rPr>
        <w:t>35]</w:t>
      </w:r>
      <w:r w:rsidRPr="002C32C7">
        <w:rPr>
          <w:rFonts w:ascii="Book Antiqua" w:hAnsi="Book Antiqua"/>
        </w:rPr>
        <w:t xml:space="preserve"> referred to as mucosal tags, epithelial tags or folds</w:t>
      </w:r>
      <w:r w:rsidRPr="00471631">
        <w:rPr>
          <w:rFonts w:ascii="Book Antiqua" w:hAnsi="Book Antiqua"/>
          <w:vertAlign w:val="superscript"/>
        </w:rPr>
        <w:t>[</w:t>
      </w:r>
      <w:r w:rsidRPr="002C32C7">
        <w:rPr>
          <w:rFonts w:ascii="Book Antiqua" w:hAnsi="Book Antiqua"/>
          <w:vertAlign w:val="superscript"/>
        </w:rPr>
        <w:t>49]</w:t>
      </w:r>
      <w:r w:rsidRPr="002C32C7">
        <w:rPr>
          <w:rFonts w:ascii="Book Antiqua" w:hAnsi="Book Antiqua"/>
        </w:rPr>
        <w:t>. These lesions are mostly discovered in the labial and buccal vestibules, and in the retro molar regions</w:t>
      </w:r>
      <w:r w:rsidRPr="00471631">
        <w:rPr>
          <w:rFonts w:ascii="Book Antiqua" w:hAnsi="Book Antiqua"/>
          <w:vertAlign w:val="superscript"/>
        </w:rPr>
        <w:t>[</w:t>
      </w:r>
      <w:r w:rsidRPr="002C32C7">
        <w:rPr>
          <w:rFonts w:ascii="Book Antiqua" w:hAnsi="Book Antiqua"/>
          <w:vertAlign w:val="superscript"/>
        </w:rPr>
        <w:t>21]</w:t>
      </w:r>
      <w:r w:rsidRPr="002C32C7">
        <w:rPr>
          <w:rFonts w:ascii="Book Antiqua" w:hAnsi="Book Antiqua"/>
        </w:rPr>
        <w:t xml:space="preserve">. Up to 75% of these lesions may </w:t>
      </w:r>
      <w:r>
        <w:rPr>
          <w:rFonts w:ascii="Book Antiqua" w:hAnsi="Book Antiqua"/>
        </w:rPr>
        <w:t>show non-caseating granulomas on</w:t>
      </w:r>
      <w:r w:rsidRPr="002C32C7">
        <w:rPr>
          <w:rFonts w:ascii="Book Antiqua" w:hAnsi="Book Antiqua"/>
        </w:rPr>
        <w:t xml:space="preserve"> histopathology</w:t>
      </w:r>
      <w:r w:rsidRPr="00471631">
        <w:rPr>
          <w:rFonts w:ascii="Book Antiqua" w:hAnsi="Book Antiqua"/>
          <w:vertAlign w:val="superscript"/>
        </w:rPr>
        <w:t>[</w:t>
      </w:r>
      <w:r w:rsidRPr="002C32C7">
        <w:rPr>
          <w:rFonts w:ascii="Book Antiqua" w:hAnsi="Book Antiqua"/>
          <w:vertAlign w:val="superscript"/>
        </w:rPr>
        <w:t>33,42]</w:t>
      </w:r>
      <w:r w:rsidRPr="002C32C7">
        <w:rPr>
          <w:rFonts w:ascii="Book Antiqua" w:hAnsi="Book Antiqua"/>
        </w:rPr>
        <w:t xml:space="preserve">. </w:t>
      </w:r>
      <w:r>
        <w:rPr>
          <w:rFonts w:ascii="Book Antiqua" w:hAnsi="Book Antiqua"/>
        </w:rPr>
        <w:t xml:space="preserve">There has been no </w:t>
      </w:r>
      <w:r w:rsidRPr="002C32C7">
        <w:rPr>
          <w:rFonts w:ascii="Book Antiqua" w:hAnsi="Book Antiqua"/>
        </w:rPr>
        <w:t xml:space="preserve">specific direct association of these lesions </w:t>
      </w:r>
      <w:r>
        <w:rPr>
          <w:rFonts w:ascii="Book Antiqua" w:hAnsi="Book Antiqua"/>
        </w:rPr>
        <w:t>with intestinal CD activity</w:t>
      </w:r>
      <w:r w:rsidRPr="002C32C7">
        <w:rPr>
          <w:rFonts w:ascii="Book Antiqua" w:hAnsi="Book Antiqua"/>
        </w:rPr>
        <w:t xml:space="preserve"> reported</w:t>
      </w:r>
      <w:r w:rsidRPr="00471631">
        <w:rPr>
          <w:rFonts w:ascii="Book Antiqua" w:hAnsi="Book Antiqua"/>
          <w:vertAlign w:val="superscript"/>
        </w:rPr>
        <w:t>[</w:t>
      </w:r>
      <w:r w:rsidRPr="002C32C7">
        <w:rPr>
          <w:rFonts w:ascii="Book Antiqua" w:hAnsi="Book Antiqua"/>
          <w:vertAlign w:val="superscript"/>
        </w:rPr>
        <w:t>1]</w:t>
      </w:r>
      <w:r w:rsidRPr="002C32C7">
        <w:rPr>
          <w:rFonts w:ascii="Book Antiqua" w:hAnsi="Book Antiqua"/>
        </w:rPr>
        <w:t xml:space="preserve">. </w:t>
      </w:r>
      <w:r>
        <w:rPr>
          <w:rFonts w:ascii="Book Antiqua" w:hAnsi="Book Antiqua"/>
        </w:rPr>
        <w:t>Treatment is</w:t>
      </w:r>
      <w:r w:rsidRPr="002C32C7">
        <w:rPr>
          <w:rFonts w:ascii="Book Antiqua" w:hAnsi="Book Antiqua"/>
        </w:rPr>
        <w:t xml:space="preserve"> described in the</w:t>
      </w:r>
      <w:r>
        <w:rPr>
          <w:rFonts w:ascii="Book Antiqua" w:hAnsi="Book Antiqua"/>
        </w:rPr>
        <w:t xml:space="preserve"> </w:t>
      </w:r>
      <w:r w:rsidRPr="00D273D5">
        <w:rPr>
          <w:rFonts w:ascii="Book Antiqua" w:hAnsi="Book Antiqua"/>
        </w:rPr>
        <w:t xml:space="preserve">later </w:t>
      </w:r>
      <w:r>
        <w:rPr>
          <w:rFonts w:ascii="Book Antiqua" w:hAnsi="Book Antiqua"/>
        </w:rPr>
        <w:t>s</w:t>
      </w:r>
      <w:r w:rsidRPr="002C32C7">
        <w:rPr>
          <w:rFonts w:ascii="Book Antiqua" w:hAnsi="Book Antiqua"/>
        </w:rPr>
        <w:t>ection on general</w:t>
      </w:r>
      <w:r>
        <w:rPr>
          <w:rFonts w:ascii="Book Antiqua" w:hAnsi="Book Antiqua"/>
        </w:rPr>
        <w:t xml:space="preserve"> treatments of OCD lesions </w:t>
      </w:r>
      <w:r w:rsidRPr="002C32C7">
        <w:rPr>
          <w:rFonts w:ascii="Book Antiqua" w:hAnsi="Book Antiqua"/>
        </w:rPr>
        <w:t>.</w:t>
      </w:r>
    </w:p>
    <w:p w:rsidR="00E2607A" w:rsidRDefault="00E2607A" w:rsidP="003F1530">
      <w:pPr>
        <w:spacing w:after="0" w:line="360" w:lineRule="auto"/>
        <w:jc w:val="both"/>
        <w:rPr>
          <w:rFonts w:ascii="Book Antiqua" w:hAnsi="Book Antiqua"/>
          <w:b/>
          <w:bCs/>
          <w:lang w:eastAsia="zh-CN"/>
        </w:rPr>
      </w:pPr>
    </w:p>
    <w:p w:rsidR="00E2607A" w:rsidRPr="002C32C7" w:rsidRDefault="00E2607A" w:rsidP="003F1530">
      <w:pPr>
        <w:spacing w:after="0" w:line="360" w:lineRule="auto"/>
        <w:jc w:val="both"/>
        <w:rPr>
          <w:rFonts w:ascii="Book Antiqua" w:hAnsi="Book Antiqua"/>
          <w:b/>
          <w:bCs/>
          <w:lang w:eastAsia="zh-CN"/>
        </w:rPr>
      </w:pPr>
      <w:r w:rsidRPr="002C32C7">
        <w:rPr>
          <w:rFonts w:ascii="Book Antiqua" w:hAnsi="Book Antiqua"/>
          <w:b/>
          <w:bCs/>
        </w:rPr>
        <w:t>COBBLESTONING</w:t>
      </w:r>
    </w:p>
    <w:p w:rsidR="00E2607A" w:rsidRDefault="00E2607A" w:rsidP="003F1530">
      <w:pPr>
        <w:pStyle w:val="a3"/>
        <w:spacing w:after="0" w:line="360" w:lineRule="auto"/>
        <w:ind w:left="0"/>
        <w:jc w:val="both"/>
        <w:rPr>
          <w:rFonts w:ascii="Book Antiqua" w:hAnsi="Book Antiqua"/>
          <w:lang w:eastAsia="zh-CN"/>
        </w:rPr>
      </w:pPr>
      <w:r w:rsidRPr="002C32C7">
        <w:rPr>
          <w:rFonts w:ascii="Book Antiqua" w:hAnsi="Book Antiqua"/>
        </w:rPr>
        <w:t>Fissured swollen</w:t>
      </w:r>
      <w:r>
        <w:rPr>
          <w:rFonts w:ascii="Book Antiqua" w:hAnsi="Book Antiqua"/>
        </w:rPr>
        <w:t xml:space="preserve"> </w:t>
      </w:r>
      <w:r w:rsidRPr="002C32C7">
        <w:rPr>
          <w:rFonts w:ascii="Book Antiqua" w:hAnsi="Book Antiqua"/>
        </w:rPr>
        <w:t>buccal mucosa with</w:t>
      </w:r>
      <w:r>
        <w:rPr>
          <w:rFonts w:ascii="Book Antiqua" w:hAnsi="Book Antiqua"/>
        </w:rPr>
        <w:t xml:space="preserve"> </w:t>
      </w:r>
      <w:r w:rsidRPr="002C32C7">
        <w:rPr>
          <w:rFonts w:ascii="Book Antiqua" w:hAnsi="Book Antiqua"/>
        </w:rPr>
        <w:t>corrugation</w:t>
      </w:r>
      <w:r>
        <w:rPr>
          <w:rFonts w:ascii="Book Antiqua" w:hAnsi="Book Antiqua"/>
        </w:rPr>
        <w:t xml:space="preserve"> </w:t>
      </w:r>
      <w:r w:rsidRPr="002C32C7">
        <w:rPr>
          <w:rFonts w:ascii="Book Antiqua" w:hAnsi="Book Antiqua"/>
        </w:rPr>
        <w:t>and hyperplastic appearance of the mucosa</w:t>
      </w:r>
      <w:r>
        <w:rPr>
          <w:rFonts w:ascii="Book Antiqua" w:hAnsi="Book Antiqua"/>
        </w:rPr>
        <w:t xml:space="preserve"> </w:t>
      </w:r>
      <w:r w:rsidRPr="002C32C7">
        <w:rPr>
          <w:rFonts w:ascii="Book Antiqua" w:hAnsi="Book Antiqua"/>
        </w:rPr>
        <w:t>are called cobblestoning</w:t>
      </w:r>
      <w:r w:rsidRPr="00471631">
        <w:rPr>
          <w:rFonts w:ascii="Book Antiqua" w:hAnsi="Book Antiqua"/>
          <w:vertAlign w:val="superscript"/>
        </w:rPr>
        <w:t>[</w:t>
      </w:r>
      <w:r w:rsidRPr="002C32C7">
        <w:rPr>
          <w:rFonts w:ascii="Book Antiqua" w:hAnsi="Book Antiqua"/>
          <w:vertAlign w:val="superscript"/>
        </w:rPr>
        <w:t>1,42,50,51]</w:t>
      </w:r>
      <w:r w:rsidRPr="002C32C7">
        <w:rPr>
          <w:rFonts w:ascii="Book Antiqua" w:hAnsi="Book Antiqua"/>
        </w:rPr>
        <w:t xml:space="preserve"> .These lesions are</w:t>
      </w:r>
      <w:r>
        <w:rPr>
          <w:rFonts w:ascii="Book Antiqua" w:hAnsi="Book Antiqua"/>
        </w:rPr>
        <w:t xml:space="preserve"> </w:t>
      </w:r>
      <w:r w:rsidRPr="002C32C7">
        <w:rPr>
          <w:rFonts w:ascii="Book Antiqua" w:hAnsi="Book Antiqua"/>
        </w:rPr>
        <w:t>usually seen</w:t>
      </w:r>
      <w:r>
        <w:rPr>
          <w:rFonts w:ascii="Book Antiqua" w:hAnsi="Book Antiqua"/>
        </w:rPr>
        <w:t xml:space="preserve"> </w:t>
      </w:r>
      <w:r w:rsidRPr="002C32C7">
        <w:rPr>
          <w:rFonts w:ascii="Book Antiqua" w:hAnsi="Book Antiqua"/>
        </w:rPr>
        <w:t>in the posterior buccal mucosa and may be associated with succulent mucosal folds with normal epithelium</w:t>
      </w:r>
      <w:r w:rsidRPr="00471631">
        <w:rPr>
          <w:rFonts w:ascii="Book Antiqua" w:hAnsi="Book Antiqua"/>
          <w:vertAlign w:val="superscript"/>
        </w:rPr>
        <w:t>[</w:t>
      </w:r>
      <w:r w:rsidRPr="002C32C7">
        <w:rPr>
          <w:rFonts w:ascii="Book Antiqua" w:hAnsi="Book Antiqua"/>
          <w:vertAlign w:val="superscript"/>
        </w:rPr>
        <w:t>21]</w:t>
      </w:r>
      <w:r w:rsidRPr="002C32C7">
        <w:rPr>
          <w:rFonts w:ascii="Book Antiqua" w:hAnsi="Book Antiqua"/>
        </w:rPr>
        <w:t>.</w:t>
      </w:r>
      <w:r>
        <w:rPr>
          <w:rFonts w:ascii="Book Antiqua" w:hAnsi="Book Antiqua"/>
        </w:rPr>
        <w:t xml:space="preserve"> </w:t>
      </w:r>
      <w:r w:rsidRPr="002C32C7">
        <w:rPr>
          <w:rFonts w:ascii="Book Antiqua" w:hAnsi="Book Antiqua"/>
        </w:rPr>
        <w:t>The lesions usually consist of mucosal-colored papules producing firm plaques on the buccal mucosa and palate. The lesion</w:t>
      </w:r>
      <w:r>
        <w:rPr>
          <w:rFonts w:ascii="Book Antiqua" w:hAnsi="Book Antiqua"/>
        </w:rPr>
        <w:t>s</w:t>
      </w:r>
      <w:r w:rsidRPr="002C32C7">
        <w:rPr>
          <w:rFonts w:ascii="Book Antiqua" w:hAnsi="Book Antiqua"/>
        </w:rPr>
        <w:t xml:space="preserve"> may cause pain and make normal speaking and eating difficult</w:t>
      </w:r>
      <w:r w:rsidRPr="00471631">
        <w:rPr>
          <w:rFonts w:ascii="Book Antiqua" w:hAnsi="Book Antiqua"/>
          <w:vertAlign w:val="superscript"/>
        </w:rPr>
        <w:t>[</w:t>
      </w:r>
      <w:r w:rsidRPr="002C32C7">
        <w:rPr>
          <w:rFonts w:ascii="Book Antiqua" w:hAnsi="Book Antiqua"/>
          <w:vertAlign w:val="superscript"/>
        </w:rPr>
        <w:t>52].</w:t>
      </w:r>
      <w:r w:rsidRPr="002C32C7">
        <w:rPr>
          <w:rFonts w:ascii="Book Antiqua" w:hAnsi="Book Antiqua"/>
        </w:rPr>
        <w:t xml:space="preserve"> These lesions</w:t>
      </w:r>
      <w:r>
        <w:rPr>
          <w:rFonts w:ascii="Book Antiqua" w:hAnsi="Book Antiqua"/>
        </w:rPr>
        <w:t>,</w:t>
      </w:r>
      <w:r w:rsidRPr="002C32C7">
        <w:rPr>
          <w:rFonts w:ascii="Book Antiqua" w:hAnsi="Book Antiqua"/>
        </w:rPr>
        <w:t xml:space="preserve"> along with mucosal tags</w:t>
      </w:r>
      <w:r>
        <w:rPr>
          <w:rFonts w:ascii="Book Antiqua" w:hAnsi="Book Antiqua"/>
        </w:rPr>
        <w:t>,</w:t>
      </w:r>
      <w:r w:rsidRPr="002C32C7">
        <w:rPr>
          <w:rFonts w:ascii="Book Antiqua" w:hAnsi="Book Antiqua"/>
        </w:rPr>
        <w:t xml:space="preserve"> are considered pathognomonic for CD</w:t>
      </w:r>
      <w:r w:rsidRPr="00471631">
        <w:rPr>
          <w:rFonts w:ascii="Book Antiqua" w:hAnsi="Book Antiqua"/>
          <w:vertAlign w:val="superscript"/>
        </w:rPr>
        <w:t>[</w:t>
      </w:r>
      <w:r w:rsidRPr="002C32C7">
        <w:rPr>
          <w:rFonts w:ascii="Book Antiqua" w:hAnsi="Book Antiqua"/>
          <w:vertAlign w:val="superscript"/>
        </w:rPr>
        <w:t>35]</w:t>
      </w:r>
      <w:r>
        <w:rPr>
          <w:rFonts w:ascii="Book Antiqua" w:hAnsi="Book Antiqua"/>
        </w:rPr>
        <w:t>,</w:t>
      </w:r>
      <w:r w:rsidRPr="002C32C7">
        <w:rPr>
          <w:rFonts w:ascii="Book Antiqua" w:hAnsi="Book Antiqua"/>
        </w:rPr>
        <w:t xml:space="preserve"> </w:t>
      </w:r>
      <w:r>
        <w:rPr>
          <w:rFonts w:ascii="Book Antiqua" w:hAnsi="Book Antiqua"/>
        </w:rPr>
        <w:t xml:space="preserve">but </w:t>
      </w:r>
      <w:r w:rsidRPr="002C32C7">
        <w:rPr>
          <w:rFonts w:ascii="Book Antiqua" w:hAnsi="Book Antiqua"/>
        </w:rPr>
        <w:t>are not associated with intestinal CD activity</w:t>
      </w:r>
      <w:r w:rsidRPr="00471631">
        <w:rPr>
          <w:rFonts w:ascii="Book Antiqua" w:hAnsi="Book Antiqua"/>
          <w:vertAlign w:val="superscript"/>
        </w:rPr>
        <w:t>[</w:t>
      </w:r>
      <w:r w:rsidRPr="002C32C7">
        <w:rPr>
          <w:rFonts w:ascii="Book Antiqua" w:hAnsi="Book Antiqua"/>
          <w:vertAlign w:val="superscript"/>
        </w:rPr>
        <w:t>1]</w:t>
      </w:r>
      <w:r w:rsidRPr="002C32C7">
        <w:rPr>
          <w:rFonts w:ascii="Book Antiqua" w:hAnsi="Book Antiqua"/>
        </w:rPr>
        <w:t>. Treatment consists of topical steroids in addition to the trea</w:t>
      </w:r>
      <w:r>
        <w:rPr>
          <w:rFonts w:ascii="Book Antiqua" w:hAnsi="Book Antiqua"/>
        </w:rPr>
        <w:t>tment of intestinal involvement</w:t>
      </w:r>
      <w:r w:rsidRPr="002C32C7">
        <w:rPr>
          <w:rFonts w:ascii="Book Antiqua" w:hAnsi="Book Antiqua"/>
        </w:rPr>
        <w:t>. In more severe presentations systemic steroids could be used</w:t>
      </w:r>
      <w:r w:rsidRPr="00471631">
        <w:rPr>
          <w:rFonts w:ascii="Book Antiqua" w:hAnsi="Book Antiqua"/>
          <w:vertAlign w:val="superscript"/>
        </w:rPr>
        <w:t>[</w:t>
      </w:r>
      <w:r w:rsidRPr="002C32C7">
        <w:rPr>
          <w:rFonts w:ascii="Book Antiqua" w:hAnsi="Book Antiqua"/>
          <w:vertAlign w:val="superscript"/>
        </w:rPr>
        <w:t>53]</w:t>
      </w:r>
      <w:r w:rsidRPr="002C32C7">
        <w:rPr>
          <w:rFonts w:ascii="Book Antiqua" w:hAnsi="Book Antiqua"/>
        </w:rPr>
        <w:t xml:space="preserve">. </w:t>
      </w:r>
    </w:p>
    <w:p w:rsidR="00E2607A" w:rsidRPr="002C32C7" w:rsidRDefault="00E2607A" w:rsidP="003F1530">
      <w:pPr>
        <w:pStyle w:val="a3"/>
        <w:spacing w:after="0" w:line="360" w:lineRule="auto"/>
        <w:ind w:left="0"/>
        <w:jc w:val="both"/>
        <w:rPr>
          <w:rFonts w:ascii="Book Antiqua" w:hAnsi="Book Antiqua"/>
          <w:lang w:eastAsia="zh-CN"/>
        </w:rPr>
      </w:pPr>
    </w:p>
    <w:p w:rsidR="00E2607A" w:rsidRPr="002C32C7" w:rsidRDefault="00E2607A" w:rsidP="003F1530">
      <w:pPr>
        <w:pStyle w:val="a3"/>
        <w:spacing w:after="0" w:line="360" w:lineRule="auto"/>
        <w:ind w:left="0"/>
        <w:jc w:val="both"/>
        <w:rPr>
          <w:rFonts w:ascii="Book Antiqua" w:hAnsi="Book Antiqua"/>
          <w:b/>
          <w:bCs/>
        </w:rPr>
      </w:pPr>
      <w:r>
        <w:rPr>
          <w:rFonts w:ascii="Book Antiqua" w:hAnsi="Book Antiqua"/>
          <w:b/>
          <w:bCs/>
        </w:rPr>
        <w:t>MUCOGINGIVITIS</w:t>
      </w:r>
    </w:p>
    <w:p w:rsidR="00E2607A" w:rsidRPr="002C32C7" w:rsidRDefault="00E2607A" w:rsidP="003F1530">
      <w:pPr>
        <w:pStyle w:val="a3"/>
        <w:spacing w:after="0" w:line="360" w:lineRule="auto"/>
        <w:ind w:left="0"/>
        <w:jc w:val="both"/>
        <w:rPr>
          <w:rFonts w:ascii="Book Antiqua" w:hAnsi="Book Antiqua" w:cs="Times New Roman"/>
        </w:rPr>
      </w:pPr>
      <w:r>
        <w:rPr>
          <w:rFonts w:ascii="Book Antiqua" w:hAnsi="Book Antiqua"/>
        </w:rPr>
        <w:t>The g</w:t>
      </w:r>
      <w:r w:rsidRPr="002C32C7">
        <w:rPr>
          <w:rFonts w:ascii="Book Antiqua" w:hAnsi="Book Antiqua"/>
        </w:rPr>
        <w:t>ingiva may become edematous, granular and hyperplastic in Crohn’s disease</w:t>
      </w:r>
      <w:r>
        <w:rPr>
          <w:rFonts w:ascii="Book Antiqua" w:hAnsi="Book Antiqua"/>
        </w:rPr>
        <w:t>,</w:t>
      </w:r>
      <w:r w:rsidRPr="002C32C7">
        <w:rPr>
          <w:rFonts w:ascii="Book Antiqua" w:hAnsi="Book Antiqua"/>
        </w:rPr>
        <w:t xml:space="preserve"> with or without ulceration</w:t>
      </w:r>
      <w:r w:rsidRPr="002C32C7">
        <w:rPr>
          <w:rFonts w:ascii="Book Antiqua" w:hAnsi="Book Antiqua" w:cs="Times New Roman"/>
        </w:rPr>
        <w:t xml:space="preserve">. The whole gingiva up to </w:t>
      </w:r>
      <w:r>
        <w:rPr>
          <w:rFonts w:ascii="Book Antiqua" w:hAnsi="Book Antiqua" w:cs="Times New Roman"/>
        </w:rPr>
        <w:t xml:space="preserve">the </w:t>
      </w:r>
      <w:r w:rsidRPr="002C32C7">
        <w:rPr>
          <w:rFonts w:ascii="Book Antiqua" w:hAnsi="Book Antiqua" w:cs="Times New Roman"/>
        </w:rPr>
        <w:t xml:space="preserve">mucogingival line </w:t>
      </w:r>
      <w:r>
        <w:rPr>
          <w:rFonts w:ascii="Book Antiqua" w:hAnsi="Book Antiqua" w:cs="Times New Roman"/>
        </w:rPr>
        <w:t>might be involved</w:t>
      </w:r>
      <w:r w:rsidRPr="00471631">
        <w:rPr>
          <w:rFonts w:ascii="Book Antiqua" w:hAnsi="Book Antiqua" w:cs="Times New Roman"/>
          <w:vertAlign w:val="superscript"/>
        </w:rPr>
        <w:t>[</w:t>
      </w:r>
      <w:r>
        <w:rPr>
          <w:rFonts w:ascii="Book Antiqua" w:hAnsi="Book Antiqua" w:cs="Times New Roman"/>
          <w:vertAlign w:val="superscript"/>
        </w:rPr>
        <w:t>7,</w:t>
      </w:r>
      <w:r w:rsidRPr="002C32C7">
        <w:rPr>
          <w:rFonts w:ascii="Book Antiqua" w:hAnsi="Book Antiqua" w:cs="Times New Roman"/>
          <w:vertAlign w:val="superscript"/>
        </w:rPr>
        <w:t>30]</w:t>
      </w:r>
      <w:r w:rsidRPr="002C32C7">
        <w:rPr>
          <w:rFonts w:ascii="Book Antiqua" w:hAnsi="Book Antiqua" w:cs="Times New Roman"/>
        </w:rPr>
        <w:t xml:space="preserve">. As with other specific lesions of </w:t>
      </w:r>
      <w:r>
        <w:rPr>
          <w:rFonts w:ascii="Book Antiqua" w:hAnsi="Book Antiqua" w:cs="Times New Roman"/>
        </w:rPr>
        <w:t xml:space="preserve">the </w:t>
      </w:r>
      <w:r w:rsidRPr="002C32C7">
        <w:rPr>
          <w:rFonts w:ascii="Book Antiqua" w:hAnsi="Book Antiqua" w:cs="Times New Roman"/>
        </w:rPr>
        <w:t xml:space="preserve">oral cavity, this lesion has no association with intestinal CD activity. </w:t>
      </w:r>
      <w:r>
        <w:rPr>
          <w:rFonts w:ascii="Book Antiqua" w:hAnsi="Book Antiqua" w:cs="Times New Roman"/>
        </w:rPr>
        <w:t xml:space="preserve">Treatment  is </w:t>
      </w:r>
      <w:r w:rsidRPr="002C32C7">
        <w:rPr>
          <w:rFonts w:ascii="Book Antiqua" w:hAnsi="Book Antiqua" w:cs="Times New Roman"/>
        </w:rPr>
        <w:t>discussed in the section on general treatments of OCD lesions below.</w:t>
      </w:r>
    </w:p>
    <w:p w:rsidR="00E2607A" w:rsidRPr="002C32C7" w:rsidRDefault="00E2607A" w:rsidP="003F1530">
      <w:pPr>
        <w:pStyle w:val="a3"/>
        <w:spacing w:after="0" w:line="360" w:lineRule="auto"/>
        <w:ind w:left="0"/>
        <w:jc w:val="both"/>
        <w:rPr>
          <w:rFonts w:ascii="Book Antiqua" w:hAnsi="Book Antiqua" w:cs="Times New Roman"/>
        </w:rPr>
      </w:pPr>
    </w:p>
    <w:p w:rsidR="00E2607A" w:rsidRPr="002C32C7" w:rsidRDefault="00E2607A" w:rsidP="003F1530">
      <w:pPr>
        <w:pStyle w:val="a3"/>
        <w:spacing w:after="0" w:line="360" w:lineRule="auto"/>
        <w:ind w:left="0"/>
        <w:jc w:val="both"/>
        <w:rPr>
          <w:rFonts w:ascii="Book Antiqua" w:hAnsi="Book Antiqua"/>
          <w:b/>
          <w:bCs/>
        </w:rPr>
      </w:pPr>
      <w:r w:rsidRPr="002C32C7">
        <w:rPr>
          <w:rFonts w:ascii="Book Antiqua" w:hAnsi="Book Antiqua" w:cs="Times New Roman"/>
          <w:b/>
          <w:bCs/>
        </w:rPr>
        <w:t>OTHER</w:t>
      </w:r>
      <w:r>
        <w:rPr>
          <w:rFonts w:ascii="Book Antiqua" w:hAnsi="Book Antiqua" w:cs="Times New Roman"/>
          <w:b/>
          <w:bCs/>
        </w:rPr>
        <w:t xml:space="preserve"> SPECIFIC LESIONS</w:t>
      </w:r>
    </w:p>
    <w:p w:rsidR="00E2607A" w:rsidRPr="002C32C7" w:rsidRDefault="00E2607A" w:rsidP="003F1530">
      <w:pPr>
        <w:pStyle w:val="a3"/>
        <w:spacing w:after="0" w:line="360" w:lineRule="auto"/>
        <w:ind w:left="0"/>
        <w:jc w:val="both"/>
        <w:rPr>
          <w:rFonts w:ascii="Book Antiqua" w:hAnsi="Book Antiqua" w:cs="Times New Roman"/>
        </w:rPr>
      </w:pPr>
      <w:r w:rsidRPr="002C32C7">
        <w:rPr>
          <w:rFonts w:ascii="Book Antiqua" w:hAnsi="Book Antiqua" w:cs="Times New Roman"/>
        </w:rPr>
        <w:t>Lip swelling with vertical fissures, deep linear ulcerations (usually in the buccal sulci with hyperplastic folds), and midline lip fissuring may also occur in C</w:t>
      </w:r>
      <w:r>
        <w:rPr>
          <w:rFonts w:ascii="Book Antiqua" w:hAnsi="Book Antiqua" w:cs="Times New Roman"/>
        </w:rPr>
        <w:t>D</w:t>
      </w:r>
      <w:r w:rsidRPr="002C32C7">
        <w:rPr>
          <w:rFonts w:ascii="Book Antiqua" w:hAnsi="Book Antiqua" w:cs="Times New Roman"/>
          <w:vertAlign w:val="superscript"/>
        </w:rPr>
        <w:t>[1,2,7,8,22,30,33,35,39,42,49,54].</w:t>
      </w:r>
      <w:r>
        <w:rPr>
          <w:rFonts w:ascii="Book Antiqua" w:hAnsi="Book Antiqua" w:cs="Times New Roman"/>
          <w:vertAlign w:val="superscript"/>
        </w:rPr>
        <w:t xml:space="preserve"> </w:t>
      </w:r>
      <w:r w:rsidRPr="002C32C7">
        <w:rPr>
          <w:rFonts w:ascii="Book Antiqua" w:hAnsi="Book Antiqua" w:cs="Times New Roman"/>
        </w:rPr>
        <w:t xml:space="preserve">These </w:t>
      </w:r>
      <w:r>
        <w:rPr>
          <w:rFonts w:ascii="Book Antiqua" w:hAnsi="Book Antiqua" w:cs="Times New Roman"/>
        </w:rPr>
        <w:t xml:space="preserve">lesions </w:t>
      </w:r>
      <w:r w:rsidRPr="002C32C7">
        <w:rPr>
          <w:rFonts w:ascii="Book Antiqua" w:hAnsi="Book Antiqua" w:cs="Times New Roman"/>
        </w:rPr>
        <w:t>also have no association with intestinal CD activity</w:t>
      </w:r>
      <w:r w:rsidRPr="00471631">
        <w:rPr>
          <w:rFonts w:ascii="Book Antiqua" w:hAnsi="Book Antiqua" w:cs="Times New Roman"/>
          <w:vertAlign w:val="superscript"/>
        </w:rPr>
        <w:t>[</w:t>
      </w:r>
      <w:r w:rsidRPr="002C32C7">
        <w:rPr>
          <w:rFonts w:ascii="Book Antiqua" w:hAnsi="Book Antiqua" w:cs="Times New Roman"/>
          <w:vertAlign w:val="superscript"/>
        </w:rPr>
        <w:t>1]</w:t>
      </w:r>
      <w:r w:rsidRPr="002C32C7">
        <w:rPr>
          <w:rFonts w:ascii="Book Antiqua" w:hAnsi="Book Antiqua" w:cs="Times New Roman"/>
        </w:rPr>
        <w:t>.</w:t>
      </w:r>
    </w:p>
    <w:p w:rsidR="00E2607A" w:rsidRPr="002C32C7" w:rsidRDefault="00E2607A" w:rsidP="003F1530">
      <w:pPr>
        <w:pStyle w:val="a3"/>
        <w:spacing w:after="0" w:line="360" w:lineRule="auto"/>
        <w:ind w:left="0" w:firstLineChars="200" w:firstLine="480"/>
        <w:jc w:val="both"/>
        <w:rPr>
          <w:rFonts w:ascii="Book Antiqua" w:hAnsi="Book Antiqua" w:cs="Times New Roman"/>
        </w:rPr>
      </w:pPr>
      <w:r>
        <w:rPr>
          <w:rFonts w:ascii="Book Antiqua" w:hAnsi="Book Antiqua" w:cs="Times New Roman"/>
        </w:rPr>
        <w:lastRenderedPageBreak/>
        <w:t>While t</w:t>
      </w:r>
      <w:r w:rsidRPr="002C32C7">
        <w:rPr>
          <w:rFonts w:ascii="Book Antiqua" w:hAnsi="Book Antiqua" w:cs="Times New Roman"/>
        </w:rPr>
        <w:t xml:space="preserve">hese </w:t>
      </w:r>
      <w:r>
        <w:rPr>
          <w:rFonts w:ascii="Book Antiqua" w:hAnsi="Book Antiqua" w:cs="Times New Roman"/>
        </w:rPr>
        <w:t xml:space="preserve">lesions </w:t>
      </w:r>
      <w:r w:rsidRPr="002C32C7">
        <w:rPr>
          <w:rFonts w:ascii="Book Antiqua" w:hAnsi="Book Antiqua" w:cs="Times New Roman"/>
        </w:rPr>
        <w:t xml:space="preserve"> may be very incommodious for patients </w:t>
      </w:r>
      <w:r>
        <w:rPr>
          <w:rFonts w:ascii="Book Antiqua" w:hAnsi="Book Antiqua" w:cs="Times New Roman"/>
        </w:rPr>
        <w:t>they can</w:t>
      </w:r>
      <w:r w:rsidRPr="002C32C7">
        <w:rPr>
          <w:rFonts w:ascii="Book Antiqua" w:hAnsi="Book Antiqua" w:cs="Times New Roman"/>
        </w:rPr>
        <w:t xml:space="preserve"> be treated with topical tacrolimus at low concentration (0.5 mg/kg) and intra-lesional injection of steroids with or without mandibular blockade</w:t>
      </w:r>
      <w:r w:rsidRPr="00471631">
        <w:rPr>
          <w:rFonts w:ascii="Book Antiqua" w:hAnsi="Book Antiqua" w:cs="Times New Roman"/>
          <w:vertAlign w:val="superscript"/>
        </w:rPr>
        <w:t>[</w:t>
      </w:r>
      <w:r w:rsidRPr="002C32C7">
        <w:rPr>
          <w:rFonts w:ascii="Book Antiqua" w:hAnsi="Book Antiqua" w:cs="Times New Roman"/>
          <w:vertAlign w:val="superscript"/>
        </w:rPr>
        <w:t>34,55,56]</w:t>
      </w:r>
      <w:r w:rsidRPr="002C32C7">
        <w:rPr>
          <w:rFonts w:ascii="Book Antiqua" w:hAnsi="Book Antiqua" w:cs="Times New Roman"/>
        </w:rPr>
        <w:t>. In more severe cases with persistent pain and cosmetic disfigurement more aggressive therapy with immunosuppressive agents</w:t>
      </w:r>
      <w:r>
        <w:rPr>
          <w:rFonts w:ascii="Book Antiqua" w:hAnsi="Book Antiqua" w:cs="Times New Roman"/>
        </w:rPr>
        <w:t xml:space="preserve"> is</w:t>
      </w:r>
      <w:r w:rsidRPr="002C32C7">
        <w:rPr>
          <w:rFonts w:ascii="Book Antiqua" w:hAnsi="Book Antiqua" w:cs="Times New Roman"/>
        </w:rPr>
        <w:t xml:space="preserve"> recommended</w:t>
      </w:r>
      <w:r w:rsidRPr="00471631">
        <w:rPr>
          <w:rFonts w:ascii="Book Antiqua" w:hAnsi="Book Antiqua" w:cs="Times New Roman"/>
          <w:vertAlign w:val="superscript"/>
        </w:rPr>
        <w:t>[</w:t>
      </w:r>
      <w:r w:rsidRPr="002C32C7">
        <w:rPr>
          <w:rFonts w:ascii="Book Antiqua" w:hAnsi="Book Antiqua" w:cs="Times New Roman"/>
          <w:vertAlign w:val="superscript"/>
        </w:rPr>
        <w:t>34]</w:t>
      </w:r>
      <w:r w:rsidRPr="002C32C7">
        <w:rPr>
          <w:rFonts w:ascii="Book Antiqua" w:hAnsi="Book Antiqua" w:cs="Times New Roman"/>
        </w:rPr>
        <w:t xml:space="preserve">. </w:t>
      </w:r>
    </w:p>
    <w:p w:rsidR="00E2607A" w:rsidRPr="002C32C7" w:rsidRDefault="00E2607A" w:rsidP="003F1530">
      <w:pPr>
        <w:pStyle w:val="a3"/>
        <w:spacing w:after="0" w:line="360" w:lineRule="auto"/>
        <w:ind w:left="0"/>
        <w:jc w:val="both"/>
        <w:rPr>
          <w:rFonts w:ascii="Book Antiqua" w:hAnsi="Book Antiqua"/>
        </w:rPr>
      </w:pPr>
    </w:p>
    <w:p w:rsidR="00E2607A" w:rsidRDefault="00E2607A" w:rsidP="003F1530">
      <w:pPr>
        <w:pStyle w:val="a3"/>
        <w:spacing w:after="0" w:line="360" w:lineRule="auto"/>
        <w:ind w:left="0"/>
        <w:jc w:val="both"/>
        <w:rPr>
          <w:rFonts w:ascii="Book Antiqua" w:hAnsi="Book Antiqua"/>
          <w:b/>
          <w:bCs/>
        </w:rPr>
      </w:pPr>
      <w:r>
        <w:rPr>
          <w:rFonts w:ascii="Book Antiqua" w:hAnsi="Book Antiqua"/>
          <w:b/>
          <w:bCs/>
        </w:rPr>
        <w:t>NON-SPECIFIC ORAL LESIONS IN CD</w:t>
      </w:r>
    </w:p>
    <w:p w:rsidR="00E2607A" w:rsidRPr="009D4B76" w:rsidRDefault="00E2607A" w:rsidP="003F1530">
      <w:pPr>
        <w:pStyle w:val="a3"/>
        <w:spacing w:after="0"/>
        <w:ind w:left="0"/>
        <w:jc w:val="both"/>
        <w:rPr>
          <w:rFonts w:ascii="Book Antiqua" w:hAnsi="Book Antiqua"/>
          <w:lang w:eastAsia="zh-CN"/>
        </w:rPr>
      </w:pPr>
      <w:r w:rsidRPr="009D4B76">
        <w:rPr>
          <w:rFonts w:ascii="Book Antiqua" w:hAnsi="Book Antiqua"/>
          <w:lang w:eastAsia="zh-CN"/>
        </w:rPr>
        <w:t xml:space="preserve">Table </w:t>
      </w:r>
      <w:r>
        <w:rPr>
          <w:rFonts w:ascii="Book Antiqua" w:hAnsi="Book Antiqua"/>
          <w:lang w:eastAsia="zh-CN"/>
        </w:rPr>
        <w:t>1</w:t>
      </w:r>
      <w:r w:rsidRPr="009D4B76">
        <w:rPr>
          <w:rFonts w:ascii="Book Antiqua" w:hAnsi="Book Antiqua"/>
          <w:lang w:eastAsia="zh-CN"/>
        </w:rPr>
        <w:t xml:space="preserve"> provides details of various non-specific oral lesions that occur with Crohn’s disease</w:t>
      </w:r>
      <w:bookmarkStart w:id="6" w:name="Editing"/>
      <w:bookmarkEnd w:id="6"/>
      <w:r w:rsidRPr="009D4B76">
        <w:rPr>
          <w:rFonts w:ascii="Book Antiqua" w:hAnsi="Book Antiqua"/>
          <w:lang w:eastAsia="zh-CN"/>
        </w:rPr>
        <w:t>.</w:t>
      </w:r>
    </w:p>
    <w:p w:rsidR="00E2607A" w:rsidRPr="00070AB8" w:rsidRDefault="00E2607A" w:rsidP="003F1530">
      <w:pPr>
        <w:pStyle w:val="a3"/>
        <w:spacing w:after="0" w:line="360" w:lineRule="auto"/>
        <w:ind w:left="0"/>
        <w:jc w:val="both"/>
        <w:rPr>
          <w:rFonts w:ascii="Book Antiqua" w:hAnsi="Book Antiqua"/>
          <w:lang w:eastAsia="zh-CN"/>
        </w:rPr>
      </w:pPr>
    </w:p>
    <w:p w:rsidR="00E2607A" w:rsidRPr="00250A4F" w:rsidRDefault="00E2607A" w:rsidP="003F1530">
      <w:pPr>
        <w:pStyle w:val="a3"/>
        <w:spacing w:after="0" w:line="360" w:lineRule="auto"/>
        <w:ind w:left="0"/>
        <w:jc w:val="both"/>
        <w:rPr>
          <w:rFonts w:ascii="Book Antiqua" w:hAnsi="Book Antiqua"/>
          <w:b/>
          <w:bCs/>
          <w:iCs/>
        </w:rPr>
      </w:pPr>
      <w:r w:rsidRPr="00250A4F">
        <w:rPr>
          <w:rFonts w:ascii="Book Antiqua" w:hAnsi="Book Antiqua"/>
          <w:b/>
          <w:bCs/>
          <w:iCs/>
        </w:rPr>
        <w:t xml:space="preserve">APHTHOUS STOMATITIS </w:t>
      </w:r>
    </w:p>
    <w:p w:rsidR="00E2607A" w:rsidRPr="00070AB8" w:rsidRDefault="00E2607A" w:rsidP="003F1530">
      <w:pPr>
        <w:adjustRightInd w:val="0"/>
        <w:spacing w:after="0" w:line="360" w:lineRule="auto"/>
        <w:jc w:val="both"/>
        <w:rPr>
          <w:rFonts w:ascii="Book Antiqua" w:hAnsi="Book Antiqua"/>
          <w:lang w:eastAsia="zh-CN"/>
        </w:rPr>
      </w:pPr>
      <w:r w:rsidRPr="00AD67DD">
        <w:rPr>
          <w:rFonts w:ascii="Book Antiqua" w:hAnsi="Book Antiqua"/>
        </w:rPr>
        <w:t xml:space="preserve">Aphthae are shallow round ulcerations with central fibrinous exudate and </w:t>
      </w:r>
      <w:r>
        <w:rPr>
          <w:rFonts w:ascii="Book Antiqua" w:hAnsi="Book Antiqua"/>
        </w:rPr>
        <w:t xml:space="preserve">an </w:t>
      </w:r>
      <w:r w:rsidRPr="00AD67DD">
        <w:rPr>
          <w:rFonts w:ascii="Book Antiqua" w:hAnsi="Book Antiqua"/>
        </w:rPr>
        <w:t>erythematous</w:t>
      </w:r>
      <w:r>
        <w:rPr>
          <w:rFonts w:ascii="Book Antiqua" w:hAnsi="Book Antiqua"/>
          <w:lang w:eastAsia="zh-CN"/>
        </w:rPr>
        <w:t xml:space="preserve"> </w:t>
      </w:r>
      <w:r>
        <w:rPr>
          <w:rFonts w:ascii="Book Antiqua" w:hAnsi="Book Antiqua"/>
        </w:rPr>
        <w:t>bo</w:t>
      </w:r>
      <w:r w:rsidRPr="002C32C7">
        <w:rPr>
          <w:rFonts w:ascii="Book Antiqua" w:hAnsi="Book Antiqua"/>
        </w:rPr>
        <w:t>rder</w:t>
      </w:r>
      <w:r w:rsidRPr="00471631">
        <w:rPr>
          <w:rFonts w:ascii="Book Antiqua" w:hAnsi="Book Antiqua"/>
          <w:vertAlign w:val="superscript"/>
        </w:rPr>
        <w:t>[</w:t>
      </w:r>
      <w:r w:rsidRPr="002C32C7">
        <w:rPr>
          <w:rFonts w:ascii="Book Antiqua" w:hAnsi="Book Antiqua"/>
          <w:vertAlign w:val="superscript"/>
        </w:rPr>
        <w:t>23,57]</w:t>
      </w:r>
      <w:r w:rsidRPr="002C32C7">
        <w:rPr>
          <w:rFonts w:ascii="Book Antiqua" w:hAnsi="Book Antiqua"/>
        </w:rPr>
        <w:t>. These lesions may occur in 20</w:t>
      </w:r>
      <w:r>
        <w:rPr>
          <w:rFonts w:ascii="Book Antiqua" w:hAnsi="Book Antiqua"/>
          <w:lang w:eastAsia="zh-CN"/>
        </w:rPr>
        <w:t>%</w:t>
      </w:r>
      <w:r w:rsidRPr="002C32C7">
        <w:rPr>
          <w:rFonts w:ascii="Book Antiqua" w:hAnsi="Book Antiqua"/>
        </w:rPr>
        <w:t>-25% of the general population</w:t>
      </w:r>
      <w:r w:rsidRPr="00471631">
        <w:rPr>
          <w:rFonts w:ascii="Book Antiqua" w:hAnsi="Book Antiqua"/>
          <w:vertAlign w:val="superscript"/>
        </w:rPr>
        <w:t>[</w:t>
      </w:r>
      <w:r w:rsidRPr="002C32C7">
        <w:rPr>
          <w:rFonts w:ascii="Book Antiqua" w:hAnsi="Book Antiqua"/>
          <w:vertAlign w:val="superscript"/>
        </w:rPr>
        <w:t>3,58]</w:t>
      </w:r>
      <w:r>
        <w:rPr>
          <w:rFonts w:ascii="Book Antiqua" w:hAnsi="Book Antiqua"/>
          <w:vertAlign w:val="superscript"/>
        </w:rPr>
        <w:t xml:space="preserve">  </w:t>
      </w:r>
      <w:r>
        <w:rPr>
          <w:rFonts w:ascii="Book Antiqua" w:hAnsi="Book Antiqua"/>
        </w:rPr>
        <w:t>and u</w:t>
      </w:r>
      <w:r w:rsidRPr="002C32C7">
        <w:rPr>
          <w:rFonts w:ascii="Book Antiqua" w:hAnsi="Book Antiqua"/>
        </w:rPr>
        <w:t>p to 10</w:t>
      </w:r>
      <w:r>
        <w:rPr>
          <w:rFonts w:ascii="Book Antiqua" w:hAnsi="Book Antiqua"/>
        </w:rPr>
        <w:t>% of</w:t>
      </w:r>
      <w:r>
        <w:rPr>
          <w:rFonts w:ascii="Book Antiqua" w:hAnsi="Book Antiqua"/>
          <w:lang w:eastAsia="zh-CN"/>
        </w:rPr>
        <w:t xml:space="preserve"> </w:t>
      </w:r>
      <w:r w:rsidRPr="00070AB8">
        <w:rPr>
          <w:rFonts w:ascii="Book Antiqua" w:hAnsi="Book Antiqua"/>
        </w:rPr>
        <w:t>patients with UC and  20- 30% of those with CD have oral aphthosis</w:t>
      </w:r>
      <w:r w:rsidRPr="00070AB8">
        <w:rPr>
          <w:rFonts w:ascii="Book Antiqua" w:hAnsi="Book Antiqua"/>
          <w:vertAlign w:val="superscript"/>
        </w:rPr>
        <w:t>[4]</w:t>
      </w:r>
      <w:r w:rsidRPr="00070AB8">
        <w:rPr>
          <w:rFonts w:ascii="Book Antiqua" w:hAnsi="Book Antiqua"/>
        </w:rPr>
        <w:t>. In a survey</w:t>
      </w:r>
      <w:r>
        <w:rPr>
          <w:rFonts w:ascii="Book Antiqua" w:hAnsi="Book Antiqua"/>
          <w:lang w:eastAsia="zh-CN"/>
        </w:rPr>
        <w:t xml:space="preserve"> </w:t>
      </w:r>
      <w:r w:rsidRPr="00070AB8">
        <w:rPr>
          <w:rFonts w:ascii="Book Antiqua" w:hAnsi="Book Antiqua"/>
        </w:rPr>
        <w:t>conducted in Iran, oral aphthous lesions were found in approximately 13% of CD versus 6% of</w:t>
      </w:r>
    </w:p>
    <w:p w:rsidR="00E2607A" w:rsidRDefault="00E2607A" w:rsidP="003F1530">
      <w:pPr>
        <w:pStyle w:val="a3"/>
        <w:adjustRightInd w:val="0"/>
        <w:spacing w:after="0" w:line="360" w:lineRule="auto"/>
        <w:ind w:left="360" w:hangingChars="150" w:hanging="360"/>
        <w:jc w:val="both"/>
        <w:rPr>
          <w:rFonts w:ascii="Book Antiqua" w:hAnsi="Book Antiqua"/>
          <w:lang w:eastAsia="zh-CN"/>
        </w:rPr>
      </w:pPr>
      <w:r w:rsidRPr="002C32C7">
        <w:rPr>
          <w:rFonts w:ascii="Book Antiqua" w:hAnsi="Book Antiqua"/>
        </w:rPr>
        <w:t>UC patients</w:t>
      </w:r>
      <w:r w:rsidRPr="00471631">
        <w:rPr>
          <w:rFonts w:ascii="Book Antiqua" w:hAnsi="Book Antiqua"/>
          <w:vertAlign w:val="superscript"/>
        </w:rPr>
        <w:t>[</w:t>
      </w:r>
      <w:r w:rsidRPr="002C32C7">
        <w:rPr>
          <w:rFonts w:ascii="Book Antiqua" w:hAnsi="Book Antiqua"/>
          <w:vertAlign w:val="superscript"/>
        </w:rPr>
        <w:t>13]</w:t>
      </w:r>
      <w:r w:rsidRPr="002C32C7">
        <w:rPr>
          <w:rFonts w:ascii="Book Antiqua" w:hAnsi="Book Antiqua"/>
        </w:rPr>
        <w:t>. The association of oral aphthosis and disease activity i</w:t>
      </w:r>
      <w:r>
        <w:rPr>
          <w:rFonts w:ascii="Book Antiqua" w:hAnsi="Book Antiqua"/>
        </w:rPr>
        <w:t>s not clear. While  it may</w:t>
      </w:r>
    </w:p>
    <w:p w:rsidR="00E2607A" w:rsidRPr="006043D5" w:rsidRDefault="00E2607A" w:rsidP="003F1530">
      <w:pPr>
        <w:pStyle w:val="a3"/>
        <w:adjustRightInd w:val="0"/>
        <w:spacing w:after="0" w:line="360" w:lineRule="auto"/>
        <w:ind w:left="360" w:hangingChars="150" w:hanging="360"/>
        <w:jc w:val="both"/>
        <w:rPr>
          <w:rFonts w:ascii="Book Antiqua" w:hAnsi="Book Antiqua"/>
          <w:lang w:eastAsia="zh-CN"/>
        </w:rPr>
      </w:pPr>
      <w:r w:rsidRPr="002C32C7">
        <w:rPr>
          <w:rFonts w:ascii="Book Antiqua" w:hAnsi="Book Antiqua"/>
        </w:rPr>
        <w:t>become m</w:t>
      </w:r>
      <w:r>
        <w:rPr>
          <w:rFonts w:ascii="Book Antiqua" w:hAnsi="Book Antiqua"/>
        </w:rPr>
        <w:t xml:space="preserve">ore severe in active disease </w:t>
      </w:r>
      <w:r w:rsidRPr="002C32C7">
        <w:rPr>
          <w:rFonts w:ascii="Book Antiqua" w:hAnsi="Book Antiqua"/>
        </w:rPr>
        <w:t xml:space="preserve"> its presence does</w:t>
      </w:r>
      <w:r>
        <w:rPr>
          <w:rFonts w:ascii="Book Antiqua" w:hAnsi="Book Antiqua"/>
        </w:rPr>
        <w:t xml:space="preserve"> not correlate with activity of  </w:t>
      </w:r>
      <w:r w:rsidRPr="006043D5">
        <w:rPr>
          <w:rFonts w:ascii="Book Antiqua" w:hAnsi="Book Antiqua"/>
        </w:rPr>
        <w:t xml:space="preserve">disease. </w:t>
      </w:r>
    </w:p>
    <w:p w:rsidR="00E2607A" w:rsidRPr="002C32C7" w:rsidRDefault="00E2607A" w:rsidP="003F1530">
      <w:pPr>
        <w:pStyle w:val="a3"/>
        <w:spacing w:after="0" w:line="360" w:lineRule="auto"/>
        <w:ind w:left="0" w:firstLineChars="250" w:firstLine="600"/>
        <w:jc w:val="both"/>
        <w:rPr>
          <w:rFonts w:ascii="Book Antiqua" w:hAnsi="Book Antiqua"/>
        </w:rPr>
      </w:pPr>
      <w:r>
        <w:rPr>
          <w:rFonts w:ascii="Book Antiqua" w:hAnsi="Book Antiqua"/>
        </w:rPr>
        <w:t>P</w:t>
      </w:r>
      <w:r w:rsidRPr="00971D5D">
        <w:rPr>
          <w:rFonts w:ascii="Book Antiqua" w:hAnsi="Book Antiqua"/>
        </w:rPr>
        <w:t xml:space="preserve">atients with </w:t>
      </w:r>
      <w:r w:rsidRPr="002C32C7">
        <w:rPr>
          <w:rFonts w:ascii="Book Antiqua" w:hAnsi="Book Antiqua"/>
        </w:rPr>
        <w:t xml:space="preserve">IBD </w:t>
      </w:r>
      <w:r>
        <w:rPr>
          <w:rFonts w:ascii="Book Antiqua" w:hAnsi="Book Antiqua"/>
        </w:rPr>
        <w:t xml:space="preserve">and </w:t>
      </w:r>
      <w:r w:rsidRPr="002C32C7">
        <w:rPr>
          <w:rFonts w:ascii="Book Antiqua" w:hAnsi="Book Antiqua"/>
        </w:rPr>
        <w:t>other EIMs may suffer recurrent aphthous stomatitis more often than others</w:t>
      </w:r>
      <w:r w:rsidRPr="00471631">
        <w:rPr>
          <w:rFonts w:ascii="Book Antiqua" w:hAnsi="Book Antiqua"/>
          <w:vertAlign w:val="superscript"/>
        </w:rPr>
        <w:t>[</w:t>
      </w:r>
      <w:r w:rsidRPr="002C32C7">
        <w:rPr>
          <w:rFonts w:ascii="Book Antiqua" w:hAnsi="Book Antiqua"/>
          <w:vertAlign w:val="superscript"/>
        </w:rPr>
        <w:t>4]</w:t>
      </w:r>
      <w:r w:rsidRPr="002C32C7">
        <w:rPr>
          <w:rFonts w:ascii="Book Antiqua" w:hAnsi="Book Antiqua"/>
        </w:rPr>
        <w:t xml:space="preserve">. Aphthous stomatitis has </w:t>
      </w:r>
      <w:r>
        <w:rPr>
          <w:rFonts w:ascii="Book Antiqua" w:hAnsi="Book Antiqua"/>
        </w:rPr>
        <w:t>been associated</w:t>
      </w:r>
      <w:r w:rsidRPr="002C32C7">
        <w:rPr>
          <w:rFonts w:ascii="Book Antiqua" w:hAnsi="Book Antiqua"/>
        </w:rPr>
        <w:t xml:space="preserve"> with ankylosing spondylitis, uveitis, peripheral arthritis, and erythema nodosum</w:t>
      </w:r>
      <w:r w:rsidRPr="00471631">
        <w:rPr>
          <w:rFonts w:ascii="Book Antiqua" w:hAnsi="Book Antiqua"/>
          <w:vertAlign w:val="superscript"/>
        </w:rPr>
        <w:t>[</w:t>
      </w:r>
      <w:r w:rsidRPr="002C32C7">
        <w:rPr>
          <w:rFonts w:ascii="Book Antiqua" w:hAnsi="Book Antiqua"/>
          <w:vertAlign w:val="superscript"/>
        </w:rPr>
        <w:t>59]</w:t>
      </w:r>
      <w:r w:rsidRPr="002C32C7">
        <w:rPr>
          <w:rFonts w:ascii="Book Antiqua" w:hAnsi="Book Antiqua"/>
        </w:rPr>
        <w:t xml:space="preserve">. Aphthous eruptions </w:t>
      </w:r>
      <w:r>
        <w:rPr>
          <w:rFonts w:ascii="Book Antiqua" w:hAnsi="Book Antiqua"/>
        </w:rPr>
        <w:t>are</w:t>
      </w:r>
      <w:r w:rsidRPr="002C32C7">
        <w:rPr>
          <w:rFonts w:ascii="Book Antiqua" w:hAnsi="Book Antiqua"/>
        </w:rPr>
        <w:t xml:space="preserve"> not specific for IBD and may be observed in several other disorders including</w:t>
      </w:r>
      <w:r>
        <w:rPr>
          <w:rFonts w:ascii="Book Antiqua" w:hAnsi="Book Antiqua"/>
        </w:rPr>
        <w:t xml:space="preserve"> </w:t>
      </w:r>
      <w:r w:rsidRPr="002C32C7">
        <w:rPr>
          <w:rFonts w:ascii="Book Antiqua" w:hAnsi="Book Antiqua"/>
        </w:rPr>
        <w:t xml:space="preserve">celiac sprue, HIV/AIDS, Behcet’s disease, and Reiter’s syndrome besides common aphthae seen in </w:t>
      </w:r>
      <w:r>
        <w:rPr>
          <w:rFonts w:ascii="Book Antiqua" w:hAnsi="Book Antiqua"/>
        </w:rPr>
        <w:t xml:space="preserve">the </w:t>
      </w:r>
      <w:r w:rsidRPr="002C32C7">
        <w:rPr>
          <w:rFonts w:ascii="Book Antiqua" w:hAnsi="Book Antiqua"/>
        </w:rPr>
        <w:t>normal population</w:t>
      </w:r>
      <w:r w:rsidRPr="00471631">
        <w:rPr>
          <w:rFonts w:ascii="Book Antiqua" w:hAnsi="Book Antiqua"/>
          <w:vertAlign w:val="superscript"/>
        </w:rPr>
        <w:t>[</w:t>
      </w:r>
      <w:r w:rsidRPr="002C32C7">
        <w:rPr>
          <w:rFonts w:ascii="Book Antiqua" w:hAnsi="Book Antiqua"/>
          <w:vertAlign w:val="superscript"/>
        </w:rPr>
        <w:t>23,60-66]</w:t>
      </w:r>
      <w:r w:rsidRPr="002C32C7">
        <w:rPr>
          <w:rFonts w:ascii="Book Antiqua" w:hAnsi="Book Antiqua"/>
        </w:rPr>
        <w:t xml:space="preserve">. </w:t>
      </w:r>
    </w:p>
    <w:p w:rsidR="00E2607A" w:rsidRPr="002C32C7" w:rsidRDefault="00E2607A" w:rsidP="003F1530">
      <w:pPr>
        <w:pStyle w:val="a3"/>
        <w:spacing w:after="0" w:line="360" w:lineRule="auto"/>
        <w:ind w:left="0" w:firstLineChars="250" w:firstLine="600"/>
        <w:jc w:val="both"/>
        <w:rPr>
          <w:rFonts w:ascii="Book Antiqua" w:hAnsi="Book Antiqua"/>
          <w:b/>
          <w:bCs/>
          <w:lang w:eastAsia="zh-CN"/>
        </w:rPr>
      </w:pPr>
      <w:r w:rsidRPr="002C32C7">
        <w:rPr>
          <w:rFonts w:ascii="Book Antiqua" w:hAnsi="Book Antiqua"/>
        </w:rPr>
        <w:t xml:space="preserve">Management of CD is usually sufficient for control of oral aphthosis. For control of pain topical agents </w:t>
      </w:r>
      <w:r>
        <w:rPr>
          <w:rFonts w:ascii="Book Antiqua" w:hAnsi="Book Antiqua"/>
          <w:iCs/>
        </w:rPr>
        <w:t>such as</w:t>
      </w:r>
      <w:r>
        <w:rPr>
          <w:rFonts w:ascii="Book Antiqua" w:hAnsi="Book Antiqua"/>
        </w:rPr>
        <w:t xml:space="preserve"> </w:t>
      </w:r>
      <w:r w:rsidRPr="002C32C7">
        <w:rPr>
          <w:rFonts w:ascii="Book Antiqua" w:hAnsi="Book Antiqua"/>
        </w:rPr>
        <w:t xml:space="preserve">lidocaine and/or topical steroids </w:t>
      </w:r>
      <w:r>
        <w:rPr>
          <w:rFonts w:ascii="Book Antiqua" w:hAnsi="Book Antiqua"/>
          <w:iCs/>
        </w:rPr>
        <w:t>such as</w:t>
      </w:r>
      <w:r w:rsidRPr="00B94B37">
        <w:rPr>
          <w:rFonts w:ascii="Book Antiqua" w:hAnsi="Book Antiqua"/>
          <w:i/>
        </w:rPr>
        <w:t xml:space="preserve"> </w:t>
      </w:r>
      <w:r w:rsidRPr="002C32C7">
        <w:rPr>
          <w:rFonts w:ascii="Book Antiqua" w:hAnsi="Book Antiqua"/>
        </w:rPr>
        <w:t>triamcinolone 0.1% up to three times per day</w:t>
      </w:r>
      <w:r>
        <w:rPr>
          <w:rFonts w:ascii="Book Antiqua" w:hAnsi="Book Antiqua"/>
        </w:rPr>
        <w:t xml:space="preserve"> can</w:t>
      </w:r>
      <w:r w:rsidRPr="002C32C7">
        <w:rPr>
          <w:rFonts w:ascii="Book Antiqua" w:hAnsi="Book Antiqua"/>
        </w:rPr>
        <w:t xml:space="preserve"> be used. D</w:t>
      </w:r>
      <w:r>
        <w:rPr>
          <w:rFonts w:ascii="Book Antiqua" w:hAnsi="Book Antiqua"/>
        </w:rPr>
        <w:t>exame</w:t>
      </w:r>
      <w:r w:rsidRPr="002C32C7">
        <w:rPr>
          <w:rFonts w:ascii="Book Antiqua" w:hAnsi="Book Antiqua"/>
        </w:rPr>
        <w:t>thasone elixir (</w:t>
      </w:r>
      <w:r>
        <w:rPr>
          <w:rFonts w:ascii="Book Antiqua" w:hAnsi="Book Antiqua"/>
        </w:rPr>
        <w:t>0.5 mg/</w:t>
      </w:r>
      <w:r w:rsidRPr="002C32C7">
        <w:rPr>
          <w:rFonts w:ascii="Book Antiqua" w:hAnsi="Book Antiqua"/>
        </w:rPr>
        <w:t xml:space="preserve">5mL spit or swish) or ointment up to three times per day is also efficacious. Non-steroidal anti-inflammatory pastes are effective in relieving pain and promoting healing. Systemic steroids or intra-lesional steroid should be reserved </w:t>
      </w:r>
      <w:r>
        <w:rPr>
          <w:rFonts w:ascii="Book Antiqua" w:hAnsi="Book Antiqua"/>
        </w:rPr>
        <w:t xml:space="preserve"> </w:t>
      </w:r>
      <w:r w:rsidRPr="002C32C7">
        <w:rPr>
          <w:rFonts w:ascii="Book Antiqua" w:hAnsi="Book Antiqua"/>
        </w:rPr>
        <w:t>for severe refractory and/or persistent cases</w:t>
      </w:r>
      <w:r w:rsidRPr="00471631">
        <w:rPr>
          <w:rFonts w:ascii="Book Antiqua" w:hAnsi="Book Antiqua"/>
          <w:vertAlign w:val="superscript"/>
        </w:rPr>
        <w:t>[</w:t>
      </w:r>
      <w:r w:rsidRPr="002C32C7">
        <w:rPr>
          <w:rFonts w:ascii="Book Antiqua" w:hAnsi="Book Antiqua"/>
          <w:vertAlign w:val="superscript"/>
        </w:rPr>
        <w:t>4,13,21,32,67-70]</w:t>
      </w:r>
      <w:r>
        <w:rPr>
          <w:rFonts w:ascii="Book Antiqua" w:hAnsi="Book Antiqua"/>
          <w:lang w:eastAsia="zh-CN"/>
        </w:rPr>
        <w:t>.</w:t>
      </w:r>
    </w:p>
    <w:p w:rsidR="00E2607A" w:rsidRDefault="00E2607A" w:rsidP="003F1530">
      <w:pPr>
        <w:spacing w:after="0" w:line="360" w:lineRule="auto"/>
        <w:jc w:val="both"/>
        <w:rPr>
          <w:rFonts w:ascii="Book Antiqua" w:hAnsi="Book Antiqua"/>
          <w:b/>
          <w:bCs/>
          <w:lang w:eastAsia="zh-CN"/>
        </w:rPr>
      </w:pPr>
    </w:p>
    <w:p w:rsidR="00E2607A" w:rsidRPr="00471631" w:rsidRDefault="00E2607A" w:rsidP="003F1530">
      <w:pPr>
        <w:spacing w:after="0" w:line="360" w:lineRule="auto"/>
        <w:jc w:val="both"/>
        <w:rPr>
          <w:rFonts w:ascii="Book Antiqua" w:hAnsi="Book Antiqua"/>
          <w:b/>
          <w:bCs/>
        </w:rPr>
      </w:pPr>
      <w:r w:rsidRPr="00471631">
        <w:rPr>
          <w:rFonts w:ascii="Book Antiqua" w:hAnsi="Book Antiqua"/>
          <w:b/>
          <w:bCs/>
        </w:rPr>
        <w:t>PYOSTOMATITIS VEGETANS AND OTHER NON SPECIFIC LESIONS</w:t>
      </w:r>
    </w:p>
    <w:p w:rsidR="00E2607A" w:rsidRPr="002C32C7" w:rsidRDefault="00E2607A" w:rsidP="003F1530">
      <w:pPr>
        <w:pStyle w:val="a3"/>
        <w:spacing w:after="0" w:line="360" w:lineRule="auto"/>
        <w:ind w:left="0"/>
        <w:jc w:val="both"/>
        <w:rPr>
          <w:rFonts w:ascii="Book Antiqua" w:hAnsi="Book Antiqua"/>
        </w:rPr>
      </w:pPr>
      <w:r w:rsidRPr="002C32C7">
        <w:rPr>
          <w:rFonts w:ascii="Book Antiqua" w:hAnsi="Book Antiqua"/>
        </w:rPr>
        <w:lastRenderedPageBreak/>
        <w:t>Pyostomatitis vegetans can occur in both UC and CD, but is more common in the former and will be dis</w:t>
      </w:r>
      <w:r>
        <w:rPr>
          <w:rFonts w:ascii="Book Antiqua" w:hAnsi="Book Antiqua"/>
        </w:rPr>
        <w:t xml:space="preserve">cussed in more detail </w:t>
      </w:r>
      <w:r w:rsidRPr="002C32C7">
        <w:rPr>
          <w:rFonts w:ascii="Book Antiqua" w:hAnsi="Book Antiqua"/>
        </w:rPr>
        <w:t xml:space="preserve"> </w:t>
      </w:r>
      <w:r w:rsidRPr="005A147D">
        <w:rPr>
          <w:rFonts w:ascii="Book Antiqua" w:hAnsi="Book Antiqua"/>
        </w:rPr>
        <w:t xml:space="preserve">in the later section addressing </w:t>
      </w:r>
      <w:r>
        <w:rPr>
          <w:rFonts w:ascii="Book Antiqua" w:hAnsi="Book Antiqua"/>
        </w:rPr>
        <w:t xml:space="preserve"> </w:t>
      </w:r>
      <w:r w:rsidRPr="002C32C7">
        <w:rPr>
          <w:rFonts w:ascii="Book Antiqua" w:hAnsi="Book Antiqua"/>
        </w:rPr>
        <w:t>oral manifestations of UC.</w:t>
      </w:r>
    </w:p>
    <w:p w:rsidR="00E2607A" w:rsidRPr="002C32C7" w:rsidRDefault="00E2607A" w:rsidP="003F1530">
      <w:pPr>
        <w:pStyle w:val="a3"/>
        <w:spacing w:after="0" w:line="360" w:lineRule="auto"/>
        <w:ind w:left="0" w:firstLineChars="200" w:firstLine="480"/>
        <w:jc w:val="both"/>
        <w:rPr>
          <w:rFonts w:ascii="Book Antiqua" w:hAnsi="Book Antiqua"/>
        </w:rPr>
      </w:pPr>
      <w:r w:rsidRPr="002C32C7">
        <w:rPr>
          <w:rFonts w:ascii="Book Antiqua" w:hAnsi="Book Antiqua"/>
        </w:rPr>
        <w:t>Other non-specific oral findings of CD include angular cheilitis, persistent submandibular lymphadenopathy, sicca syndrome and reduced salivation, halitosis, dental caries and periodontal involvement, candidiasis, odynophagia, dysphagia, minor salivary gland enlargement, perioral erythema with scaling, recurrent buccal abscesses, glossitis, mucosal discoloration, lichen planus, and metallic disgeusia</w:t>
      </w:r>
      <w:r w:rsidRPr="00471631">
        <w:rPr>
          <w:rFonts w:ascii="Book Antiqua" w:hAnsi="Book Antiqua"/>
          <w:vertAlign w:val="superscript"/>
        </w:rPr>
        <w:t>[</w:t>
      </w:r>
      <w:r w:rsidRPr="002C32C7">
        <w:rPr>
          <w:rFonts w:ascii="Book Antiqua" w:hAnsi="Book Antiqua"/>
          <w:vertAlign w:val="superscript"/>
        </w:rPr>
        <w:t>2,7,21,32,34,35,40,54,71]</w:t>
      </w:r>
      <w:r w:rsidRPr="002C32C7">
        <w:rPr>
          <w:rFonts w:ascii="Book Antiqua" w:hAnsi="Book Antiqua"/>
        </w:rPr>
        <w:t>. For the management of angular cheilitis, 5-ASA mouthwashes, topical steroids (1% hydrocortisone), vitamin supplements, and intra-lesional steroid may be effective. Antibiotics are the first step in treating recurrent buccal abscesses. For more severe cases</w:t>
      </w:r>
      <w:r>
        <w:rPr>
          <w:rFonts w:ascii="Book Antiqua" w:hAnsi="Book Antiqua"/>
        </w:rPr>
        <w:t>,</w:t>
      </w:r>
      <w:r w:rsidRPr="002C32C7">
        <w:rPr>
          <w:rFonts w:ascii="Book Antiqua" w:hAnsi="Book Antiqua"/>
        </w:rPr>
        <w:t xml:space="preserve"> immunomodula</w:t>
      </w:r>
      <w:r>
        <w:rPr>
          <w:rFonts w:ascii="Book Antiqua" w:hAnsi="Book Antiqua"/>
        </w:rPr>
        <w:t>t</w:t>
      </w:r>
      <w:r w:rsidRPr="002C32C7">
        <w:rPr>
          <w:rFonts w:ascii="Book Antiqua" w:hAnsi="Book Antiqua"/>
        </w:rPr>
        <w:t>ing</w:t>
      </w:r>
      <w:r>
        <w:rPr>
          <w:rFonts w:ascii="Book Antiqua" w:hAnsi="Book Antiqua"/>
        </w:rPr>
        <w:t xml:space="preserve"> agents including chimeric anti-</w:t>
      </w:r>
      <w:r w:rsidRPr="002C32C7">
        <w:rPr>
          <w:rFonts w:ascii="Book Antiqua" w:hAnsi="Book Antiqua"/>
        </w:rPr>
        <w:t>tissue necrosis factor alpha</w:t>
      </w:r>
      <w:r>
        <w:rPr>
          <w:rFonts w:ascii="Book Antiqua" w:hAnsi="Book Antiqua"/>
        </w:rPr>
        <w:t xml:space="preserve"> </w:t>
      </w:r>
      <w:r w:rsidRPr="00211574">
        <w:rPr>
          <w:rFonts w:ascii="Book Antiqua" w:hAnsi="Book Antiqua"/>
        </w:rPr>
        <w:t>mon</w:t>
      </w:r>
      <w:r>
        <w:rPr>
          <w:rFonts w:ascii="Book Antiqua" w:hAnsi="Book Antiqua"/>
        </w:rPr>
        <w:t>o</w:t>
      </w:r>
      <w:r w:rsidRPr="00211574">
        <w:rPr>
          <w:rFonts w:ascii="Book Antiqua" w:hAnsi="Book Antiqua"/>
        </w:rPr>
        <w:t>clonal antibody</w:t>
      </w:r>
      <w:r>
        <w:rPr>
          <w:rFonts w:ascii="Book Antiqua" w:hAnsi="Book Antiqua"/>
        </w:rPr>
        <w:t>-</w:t>
      </w:r>
      <w:r w:rsidRPr="002C32C7">
        <w:rPr>
          <w:rFonts w:ascii="Book Antiqua" w:hAnsi="Book Antiqua"/>
        </w:rPr>
        <w:t xml:space="preserve">infliximab, methotrexate and thalidomide </w:t>
      </w:r>
      <w:r>
        <w:rPr>
          <w:rFonts w:ascii="Book Antiqua" w:hAnsi="Book Antiqua"/>
        </w:rPr>
        <w:t>have been used</w:t>
      </w:r>
      <w:r w:rsidRPr="00471631">
        <w:rPr>
          <w:rFonts w:ascii="Book Antiqua" w:hAnsi="Book Antiqua"/>
          <w:vertAlign w:val="superscript"/>
        </w:rPr>
        <w:t>[</w:t>
      </w:r>
      <w:r w:rsidRPr="002C32C7">
        <w:rPr>
          <w:rFonts w:ascii="Book Antiqua" w:hAnsi="Book Antiqua"/>
          <w:vertAlign w:val="superscript"/>
        </w:rPr>
        <w:t>7,21]</w:t>
      </w:r>
      <w:r w:rsidRPr="002C32C7">
        <w:rPr>
          <w:rFonts w:ascii="Book Antiqua" w:hAnsi="Book Antiqua"/>
        </w:rPr>
        <w:t>.</w:t>
      </w:r>
    </w:p>
    <w:p w:rsidR="00E2607A" w:rsidRPr="002C32C7" w:rsidRDefault="00E2607A" w:rsidP="003F1530">
      <w:pPr>
        <w:pStyle w:val="a3"/>
        <w:spacing w:after="0" w:line="360" w:lineRule="auto"/>
        <w:ind w:left="0"/>
        <w:jc w:val="both"/>
        <w:rPr>
          <w:rFonts w:ascii="Book Antiqua" w:hAnsi="Book Antiqua"/>
          <w:lang w:eastAsia="zh-CN"/>
        </w:rPr>
      </w:pPr>
    </w:p>
    <w:p w:rsidR="00E2607A" w:rsidRPr="002C32C7" w:rsidRDefault="00E2607A" w:rsidP="003F1530">
      <w:pPr>
        <w:spacing w:after="0" w:line="360" w:lineRule="auto"/>
        <w:jc w:val="both"/>
        <w:rPr>
          <w:rFonts w:ascii="Book Antiqua" w:hAnsi="Book Antiqua"/>
        </w:rPr>
      </w:pPr>
      <w:r w:rsidRPr="002C32C7">
        <w:rPr>
          <w:rFonts w:ascii="Book Antiqua" w:hAnsi="Book Antiqua"/>
          <w:b/>
          <w:bCs/>
        </w:rPr>
        <w:t>GENERAL POINTS ON THE TREATMENT OF OCD</w:t>
      </w:r>
    </w:p>
    <w:p w:rsidR="00E2607A" w:rsidRPr="002C32C7" w:rsidRDefault="00E2607A" w:rsidP="003F1530">
      <w:pPr>
        <w:pStyle w:val="a3"/>
        <w:spacing w:after="0" w:line="360" w:lineRule="auto"/>
        <w:ind w:left="0"/>
        <w:jc w:val="both"/>
        <w:rPr>
          <w:rFonts w:ascii="Book Antiqua" w:hAnsi="Book Antiqua"/>
        </w:rPr>
      </w:pPr>
      <w:r w:rsidRPr="002C32C7">
        <w:rPr>
          <w:rFonts w:ascii="Book Antiqua" w:hAnsi="Book Antiqua"/>
        </w:rPr>
        <w:t>In the majority of patients with OCD</w:t>
      </w:r>
      <w:r>
        <w:rPr>
          <w:rFonts w:ascii="Book Antiqua" w:hAnsi="Book Antiqua"/>
        </w:rPr>
        <w:t xml:space="preserve"> </w:t>
      </w:r>
      <w:r w:rsidRPr="002C32C7">
        <w:rPr>
          <w:rFonts w:ascii="Book Antiqua" w:hAnsi="Book Antiqua"/>
        </w:rPr>
        <w:t>the oral findings are asymptomatic and clinically silent.</w:t>
      </w:r>
      <w:r>
        <w:rPr>
          <w:rFonts w:ascii="Book Antiqua" w:hAnsi="Book Antiqua"/>
        </w:rPr>
        <w:t xml:space="preserve"> </w:t>
      </w:r>
      <w:r w:rsidRPr="002C32C7">
        <w:rPr>
          <w:rFonts w:ascii="Book Antiqua" w:hAnsi="Book Antiqua"/>
        </w:rPr>
        <w:t>In these patients no peculiar treatment is needed for oral lesions and</w:t>
      </w:r>
      <w:r>
        <w:rPr>
          <w:rFonts w:ascii="Book Antiqua" w:hAnsi="Book Antiqua"/>
        </w:rPr>
        <w:t xml:space="preserve"> the latter</w:t>
      </w:r>
      <w:r w:rsidRPr="002C32C7">
        <w:rPr>
          <w:rFonts w:ascii="Book Antiqua" w:hAnsi="Book Antiqua"/>
        </w:rPr>
        <w:t xml:space="preserve"> will resolve over time</w:t>
      </w:r>
      <w:r>
        <w:rPr>
          <w:rFonts w:ascii="Book Antiqua" w:hAnsi="Book Antiqua"/>
        </w:rPr>
        <w:t xml:space="preserve"> </w:t>
      </w:r>
      <w:r w:rsidRPr="00D56E10">
        <w:rPr>
          <w:rFonts w:ascii="Book Antiqua" w:hAnsi="Book Antiqua"/>
        </w:rPr>
        <w:t>in association with</w:t>
      </w:r>
      <w:r w:rsidRPr="002C32C7">
        <w:rPr>
          <w:rFonts w:ascii="Book Antiqua" w:hAnsi="Book Antiqua"/>
        </w:rPr>
        <w:t xml:space="preserve"> the treatment of gastrointestinal </w:t>
      </w:r>
      <w:r>
        <w:rPr>
          <w:rFonts w:ascii="Book Antiqua" w:hAnsi="Book Antiqua"/>
        </w:rPr>
        <w:t>disease using anti-</w:t>
      </w:r>
      <w:r w:rsidRPr="002C32C7">
        <w:rPr>
          <w:rFonts w:ascii="Book Antiqua" w:hAnsi="Book Antiqua"/>
        </w:rPr>
        <w:t>inflammatory drugs (5-ASA), immunosuppressive agents, and finally biological agents</w:t>
      </w:r>
      <w:r>
        <w:rPr>
          <w:rFonts w:ascii="Book Antiqua" w:hAnsi="Book Antiqua"/>
        </w:rPr>
        <w:t>, whichever are indicated</w:t>
      </w:r>
      <w:r w:rsidRPr="00471631">
        <w:rPr>
          <w:rFonts w:ascii="Book Antiqua" w:hAnsi="Book Antiqua"/>
          <w:vertAlign w:val="superscript"/>
        </w:rPr>
        <w:t>[</w:t>
      </w:r>
      <w:r w:rsidRPr="002C32C7">
        <w:rPr>
          <w:rFonts w:ascii="Book Antiqua" w:hAnsi="Book Antiqua"/>
          <w:vertAlign w:val="superscript"/>
        </w:rPr>
        <w:t>8</w:t>
      </w:r>
      <w:r>
        <w:rPr>
          <w:rFonts w:ascii="Book Antiqua" w:hAnsi="Book Antiqua"/>
          <w:vertAlign w:val="superscript"/>
        </w:rPr>
        <w:t>,</w:t>
      </w:r>
      <w:r w:rsidRPr="002C32C7">
        <w:rPr>
          <w:rFonts w:ascii="Book Antiqua" w:hAnsi="Book Antiqua"/>
          <w:vertAlign w:val="superscript"/>
        </w:rPr>
        <w:t>21, 34,40,72]</w:t>
      </w:r>
      <w:r w:rsidRPr="002C32C7">
        <w:rPr>
          <w:rFonts w:ascii="Book Antiqua" w:hAnsi="Book Antiqua"/>
        </w:rPr>
        <w:t>.</w:t>
      </w:r>
      <w:r>
        <w:rPr>
          <w:rFonts w:ascii="Book Antiqua" w:hAnsi="Book Antiqua"/>
        </w:rPr>
        <w:t xml:space="preserve"> </w:t>
      </w:r>
    </w:p>
    <w:p w:rsidR="00E2607A" w:rsidRPr="002C32C7" w:rsidRDefault="00E2607A" w:rsidP="003F1530">
      <w:pPr>
        <w:pStyle w:val="a3"/>
        <w:spacing w:after="0" w:line="360" w:lineRule="auto"/>
        <w:ind w:left="0" w:firstLineChars="200" w:firstLine="480"/>
        <w:jc w:val="both"/>
        <w:rPr>
          <w:rFonts w:ascii="Book Antiqua" w:hAnsi="Book Antiqua"/>
        </w:rPr>
      </w:pPr>
      <w:r w:rsidRPr="002C32C7">
        <w:rPr>
          <w:rFonts w:ascii="Book Antiqua" w:hAnsi="Book Antiqua"/>
        </w:rPr>
        <w:t>T</w:t>
      </w:r>
      <w:r>
        <w:rPr>
          <w:rFonts w:ascii="Book Antiqua" w:hAnsi="Book Antiqua"/>
        </w:rPr>
        <w:t>he t</w:t>
      </w:r>
      <w:r w:rsidRPr="002C32C7">
        <w:rPr>
          <w:rFonts w:ascii="Book Antiqua" w:hAnsi="Book Antiqua"/>
        </w:rPr>
        <w:t>reatment armamentarium includes topical and systemic steroids, 5</w:t>
      </w:r>
      <w:r>
        <w:rPr>
          <w:rFonts w:ascii="Book Antiqua" w:hAnsi="Book Antiqua"/>
          <w:lang w:eastAsia="zh-CN"/>
        </w:rPr>
        <w:t>-</w:t>
      </w:r>
      <w:r w:rsidRPr="002C32C7">
        <w:rPr>
          <w:rFonts w:ascii="Book Antiqua" w:hAnsi="Book Antiqua"/>
        </w:rPr>
        <w:t>ASA compounds, immunosuppressive agents, biologic treatments, and even antibiotics</w:t>
      </w:r>
      <w:r>
        <w:rPr>
          <w:rFonts w:ascii="Book Antiqua" w:hAnsi="Book Antiqua"/>
        </w:rPr>
        <w:t xml:space="preserve"> such as</w:t>
      </w:r>
      <w:r w:rsidRPr="002C32C7">
        <w:rPr>
          <w:rFonts w:ascii="Book Antiqua" w:hAnsi="Book Antiqua"/>
        </w:rPr>
        <w:t xml:space="preserve"> tetracycline</w:t>
      </w:r>
      <w:r w:rsidRPr="00471631">
        <w:rPr>
          <w:rFonts w:ascii="Book Antiqua" w:hAnsi="Book Antiqua"/>
          <w:vertAlign w:val="superscript"/>
        </w:rPr>
        <w:t>[</w:t>
      </w:r>
      <w:r w:rsidRPr="002C32C7">
        <w:rPr>
          <w:rFonts w:ascii="Book Antiqua" w:hAnsi="Book Antiqua"/>
          <w:vertAlign w:val="superscript"/>
        </w:rPr>
        <w:t>2,73]</w:t>
      </w:r>
      <w:r w:rsidRPr="002C32C7">
        <w:rPr>
          <w:rFonts w:ascii="Book Antiqua" w:hAnsi="Book Antiqua"/>
        </w:rPr>
        <w:t>.</w:t>
      </w:r>
    </w:p>
    <w:p w:rsidR="00E2607A" w:rsidRPr="002C32C7" w:rsidRDefault="00E2607A" w:rsidP="003F1530">
      <w:pPr>
        <w:pStyle w:val="a3"/>
        <w:spacing w:after="0" w:line="360" w:lineRule="auto"/>
        <w:ind w:left="0" w:firstLineChars="200" w:firstLine="480"/>
        <w:jc w:val="both"/>
        <w:rPr>
          <w:rFonts w:ascii="Book Antiqua" w:hAnsi="Book Antiqua"/>
        </w:rPr>
      </w:pPr>
      <w:r w:rsidRPr="002C32C7">
        <w:rPr>
          <w:rFonts w:ascii="Book Antiqua" w:hAnsi="Book Antiqua"/>
        </w:rPr>
        <w:t xml:space="preserve">The first and </w:t>
      </w:r>
      <w:r w:rsidRPr="00B34CAF">
        <w:rPr>
          <w:rFonts w:ascii="Book Antiqua" w:hAnsi="Book Antiqua"/>
        </w:rPr>
        <w:t>foremost</w:t>
      </w:r>
      <w:r w:rsidRPr="002C32C7">
        <w:rPr>
          <w:rFonts w:ascii="Book Antiqua" w:hAnsi="Book Antiqua"/>
        </w:rPr>
        <w:t xml:space="preserve"> step in treating oral lesions is to control colonic disease</w:t>
      </w:r>
      <w:r w:rsidRPr="00471631">
        <w:rPr>
          <w:rFonts w:ascii="Book Antiqua" w:hAnsi="Book Antiqua"/>
          <w:vertAlign w:val="superscript"/>
        </w:rPr>
        <w:t>[</w:t>
      </w:r>
      <w:r w:rsidRPr="002C32C7">
        <w:rPr>
          <w:rFonts w:ascii="Book Antiqua" w:hAnsi="Book Antiqua"/>
          <w:vertAlign w:val="superscript"/>
        </w:rPr>
        <w:t>74]</w:t>
      </w:r>
      <w:r w:rsidRPr="002C32C7">
        <w:rPr>
          <w:rFonts w:ascii="Book Antiqua" w:hAnsi="Book Antiqua"/>
        </w:rPr>
        <w:t>.</w:t>
      </w:r>
      <w:r w:rsidRPr="002C32C7">
        <w:rPr>
          <w:rFonts w:ascii="Book Antiqua" w:hAnsi="Book Antiqua"/>
          <w:color w:val="FF0000"/>
        </w:rPr>
        <w:t xml:space="preserve"> </w:t>
      </w:r>
      <w:r w:rsidRPr="002C32C7">
        <w:rPr>
          <w:rFonts w:ascii="Book Antiqua" w:hAnsi="Book Antiqua"/>
        </w:rPr>
        <w:t>Food restriction</w:t>
      </w:r>
      <w:r>
        <w:rPr>
          <w:rFonts w:ascii="Book Antiqua" w:hAnsi="Book Antiqua"/>
        </w:rPr>
        <w:t>, which is</w:t>
      </w:r>
      <w:r w:rsidRPr="002C32C7">
        <w:rPr>
          <w:rFonts w:ascii="Book Antiqua" w:hAnsi="Book Antiqua"/>
        </w:rPr>
        <w:t xml:space="preserve"> discussed </w:t>
      </w:r>
      <w:r>
        <w:rPr>
          <w:rFonts w:ascii="Book Antiqua" w:hAnsi="Book Antiqua"/>
        </w:rPr>
        <w:t xml:space="preserve">later </w:t>
      </w:r>
      <w:r w:rsidRPr="002C32C7">
        <w:rPr>
          <w:rFonts w:ascii="Book Antiqua" w:hAnsi="Book Antiqua"/>
        </w:rPr>
        <w:t>in the management of orofacial granulomatosis</w:t>
      </w:r>
      <w:r w:rsidRPr="002C32C7">
        <w:rPr>
          <w:rFonts w:ascii="Book Antiqua" w:hAnsi="Book Antiqua"/>
          <w:i/>
          <w:iCs/>
        </w:rPr>
        <w:t xml:space="preserve"> (</w:t>
      </w:r>
      <w:r w:rsidRPr="002C32C7">
        <w:rPr>
          <w:rFonts w:ascii="Book Antiqua" w:hAnsi="Book Antiqua"/>
        </w:rPr>
        <w:t>OFG)</w:t>
      </w:r>
      <w:r>
        <w:rPr>
          <w:rFonts w:ascii="Book Antiqua" w:hAnsi="Book Antiqua"/>
        </w:rPr>
        <w:t>,</w:t>
      </w:r>
      <w:r w:rsidRPr="002C32C7">
        <w:rPr>
          <w:rFonts w:ascii="Book Antiqua" w:hAnsi="Book Antiqua"/>
        </w:rPr>
        <w:t xml:space="preserve"> could </w:t>
      </w:r>
      <w:r>
        <w:rPr>
          <w:rFonts w:ascii="Book Antiqua" w:hAnsi="Book Antiqua"/>
        </w:rPr>
        <w:t xml:space="preserve">also </w:t>
      </w:r>
      <w:r w:rsidRPr="002C32C7">
        <w:rPr>
          <w:rFonts w:ascii="Book Antiqua" w:hAnsi="Book Antiqua"/>
        </w:rPr>
        <w:t>be tried in OCD</w:t>
      </w:r>
      <w:r w:rsidRPr="00471631">
        <w:rPr>
          <w:rFonts w:ascii="Book Antiqua" w:hAnsi="Book Antiqua"/>
          <w:vertAlign w:val="superscript"/>
        </w:rPr>
        <w:t>[</w:t>
      </w:r>
      <w:r w:rsidRPr="002C32C7">
        <w:rPr>
          <w:rFonts w:ascii="Book Antiqua" w:hAnsi="Book Antiqua"/>
          <w:vertAlign w:val="superscript"/>
        </w:rPr>
        <w:t>75,76]</w:t>
      </w:r>
      <w:r w:rsidRPr="002C32C7">
        <w:rPr>
          <w:rFonts w:ascii="Book Antiqua" w:hAnsi="Book Antiqua"/>
        </w:rPr>
        <w:t>.</w:t>
      </w:r>
    </w:p>
    <w:p w:rsidR="00E2607A" w:rsidRPr="002C32C7" w:rsidRDefault="00E2607A" w:rsidP="003F1530">
      <w:pPr>
        <w:pStyle w:val="a3"/>
        <w:spacing w:after="0" w:line="360" w:lineRule="auto"/>
        <w:ind w:left="0"/>
        <w:jc w:val="both"/>
        <w:rPr>
          <w:rFonts w:ascii="Book Antiqua" w:hAnsi="Book Antiqua"/>
          <w:lang w:eastAsia="zh-CN"/>
        </w:rPr>
      </w:pPr>
    </w:p>
    <w:p w:rsidR="00E2607A" w:rsidRPr="002C32C7" w:rsidRDefault="00E2607A" w:rsidP="003F1530">
      <w:pPr>
        <w:pStyle w:val="a3"/>
        <w:spacing w:after="0" w:line="360" w:lineRule="auto"/>
        <w:ind w:left="0"/>
        <w:jc w:val="both"/>
        <w:rPr>
          <w:rFonts w:ascii="Book Antiqua" w:hAnsi="Book Antiqua"/>
          <w:b/>
          <w:bCs/>
        </w:rPr>
      </w:pPr>
      <w:r w:rsidRPr="002C32C7">
        <w:rPr>
          <w:rFonts w:ascii="Book Antiqua" w:hAnsi="Book Antiqua"/>
          <w:b/>
          <w:bCs/>
        </w:rPr>
        <w:t xml:space="preserve">ORAL LESIONS IN UC </w:t>
      </w:r>
    </w:p>
    <w:p w:rsidR="00E2607A" w:rsidRPr="002C32C7" w:rsidRDefault="00E2607A" w:rsidP="003F1530">
      <w:pPr>
        <w:pStyle w:val="a3"/>
        <w:spacing w:after="0" w:line="360" w:lineRule="auto"/>
        <w:ind w:left="0"/>
        <w:jc w:val="both"/>
        <w:rPr>
          <w:rFonts w:ascii="Book Antiqua" w:hAnsi="Book Antiqua"/>
          <w:vertAlign w:val="superscript"/>
        </w:rPr>
      </w:pPr>
      <w:r w:rsidRPr="0067632C">
        <w:rPr>
          <w:rFonts w:ascii="Book Antiqua" w:hAnsi="Book Antiqua"/>
        </w:rPr>
        <w:t xml:space="preserve">There are many similarities between </w:t>
      </w:r>
      <w:r>
        <w:rPr>
          <w:rFonts w:ascii="Book Antiqua" w:hAnsi="Book Antiqua"/>
        </w:rPr>
        <w:t xml:space="preserve">the </w:t>
      </w:r>
      <w:r w:rsidRPr="002C32C7">
        <w:rPr>
          <w:rFonts w:ascii="Book Antiqua" w:hAnsi="Book Antiqua"/>
        </w:rPr>
        <w:t>oral ma</w:t>
      </w:r>
      <w:r>
        <w:rPr>
          <w:rFonts w:ascii="Book Antiqua" w:hAnsi="Book Antiqua"/>
        </w:rPr>
        <w:t xml:space="preserve">nifestations of </w:t>
      </w:r>
      <w:r w:rsidRPr="002C32C7">
        <w:rPr>
          <w:rFonts w:ascii="Book Antiqua" w:hAnsi="Book Antiqua"/>
        </w:rPr>
        <w:t>CD and UC. Although oral lesions are more common in CD ,</w:t>
      </w:r>
      <w:r>
        <w:rPr>
          <w:rFonts w:ascii="Book Antiqua" w:hAnsi="Book Antiqua"/>
        </w:rPr>
        <w:t xml:space="preserve"> </w:t>
      </w:r>
      <w:r w:rsidRPr="002C32C7">
        <w:rPr>
          <w:rFonts w:ascii="Book Antiqua" w:hAnsi="Book Antiqua"/>
        </w:rPr>
        <w:t xml:space="preserve">almost all of the so called non-specific oral lesions described </w:t>
      </w:r>
      <w:r w:rsidRPr="002C32C7">
        <w:rPr>
          <w:rFonts w:ascii="Book Antiqua" w:hAnsi="Book Antiqua"/>
        </w:rPr>
        <w:lastRenderedPageBreak/>
        <w:t>in</w:t>
      </w:r>
      <w:r>
        <w:rPr>
          <w:rFonts w:ascii="Book Antiqua" w:hAnsi="Book Antiqua"/>
        </w:rPr>
        <w:t xml:space="preserve"> </w:t>
      </w:r>
      <w:r w:rsidRPr="002C32C7">
        <w:rPr>
          <w:rFonts w:ascii="Book Antiqua" w:hAnsi="Book Antiqua"/>
        </w:rPr>
        <w:t xml:space="preserve">CD can </w:t>
      </w:r>
      <w:r>
        <w:rPr>
          <w:rFonts w:ascii="Book Antiqua" w:hAnsi="Book Antiqua"/>
        </w:rPr>
        <w:t xml:space="preserve">also </w:t>
      </w:r>
      <w:r w:rsidRPr="002C32C7">
        <w:rPr>
          <w:rFonts w:ascii="Book Antiqua" w:hAnsi="Book Antiqua"/>
        </w:rPr>
        <w:t>occur in UC.</w:t>
      </w:r>
      <w:r>
        <w:rPr>
          <w:rFonts w:ascii="Book Antiqua" w:hAnsi="Book Antiqua"/>
        </w:rPr>
        <w:t xml:space="preserve"> </w:t>
      </w:r>
      <w:r w:rsidRPr="002C32C7">
        <w:rPr>
          <w:rFonts w:ascii="Book Antiqua" w:hAnsi="Book Antiqua"/>
        </w:rPr>
        <w:t>Among these lesions pyostomatitis</w:t>
      </w:r>
      <w:r>
        <w:rPr>
          <w:rFonts w:ascii="Book Antiqua" w:hAnsi="Book Antiqua"/>
        </w:rPr>
        <w:t xml:space="preserve"> </w:t>
      </w:r>
      <w:r w:rsidRPr="002C32C7">
        <w:rPr>
          <w:rFonts w:ascii="Book Antiqua" w:hAnsi="Book Antiqua"/>
        </w:rPr>
        <w:t xml:space="preserve">vegetans occurs more commonly in UC </w:t>
      </w:r>
      <w:r>
        <w:rPr>
          <w:rFonts w:ascii="Book Antiqua" w:hAnsi="Book Antiqua"/>
        </w:rPr>
        <w:t xml:space="preserve"> than in </w:t>
      </w:r>
      <w:r w:rsidRPr="002C32C7">
        <w:rPr>
          <w:rFonts w:ascii="Book Antiqua" w:hAnsi="Book Antiqua"/>
        </w:rPr>
        <w:t xml:space="preserve"> CD and will be discussed here in more detail</w:t>
      </w:r>
      <w:r w:rsidRPr="00471631">
        <w:rPr>
          <w:rFonts w:ascii="Book Antiqua" w:hAnsi="Book Antiqua"/>
          <w:vertAlign w:val="superscript"/>
        </w:rPr>
        <w:t>[</w:t>
      </w:r>
      <w:r w:rsidRPr="002C32C7">
        <w:rPr>
          <w:rFonts w:ascii="Book Antiqua" w:hAnsi="Book Antiqua"/>
          <w:vertAlign w:val="superscript"/>
        </w:rPr>
        <w:t>1,2,74,77,78,]</w:t>
      </w:r>
      <w:r w:rsidRPr="002C32C7">
        <w:rPr>
          <w:rFonts w:ascii="Book Antiqua" w:hAnsi="Book Antiqua"/>
        </w:rPr>
        <w:t>.</w:t>
      </w:r>
      <w:r>
        <w:rPr>
          <w:rFonts w:ascii="Book Antiqua" w:hAnsi="Book Antiqua"/>
        </w:rPr>
        <w:t xml:space="preserve"> </w:t>
      </w:r>
    </w:p>
    <w:p w:rsidR="00E2607A" w:rsidRPr="002C32C7" w:rsidRDefault="00E2607A" w:rsidP="003F1530">
      <w:pPr>
        <w:pStyle w:val="a3"/>
        <w:spacing w:after="0" w:line="360" w:lineRule="auto"/>
        <w:ind w:left="0" w:firstLineChars="200" w:firstLine="480"/>
        <w:jc w:val="both"/>
        <w:rPr>
          <w:rFonts w:ascii="Book Antiqua" w:hAnsi="Book Antiqua"/>
        </w:rPr>
      </w:pPr>
      <w:r w:rsidRPr="002C32C7">
        <w:rPr>
          <w:rFonts w:ascii="Book Antiqua" w:hAnsi="Book Antiqua"/>
        </w:rPr>
        <w:t>The term pyostomatitis vegetans (PV) was first introduced by McCarthy in 1949</w:t>
      </w:r>
      <w:r w:rsidRPr="00471631">
        <w:rPr>
          <w:rFonts w:ascii="Book Antiqua" w:hAnsi="Book Antiqua"/>
          <w:vertAlign w:val="superscript"/>
        </w:rPr>
        <w:t>[</w:t>
      </w:r>
      <w:r w:rsidRPr="002C32C7">
        <w:rPr>
          <w:rFonts w:ascii="Book Antiqua" w:hAnsi="Book Antiqua"/>
          <w:vertAlign w:val="superscript"/>
        </w:rPr>
        <w:t>38]</w:t>
      </w:r>
      <w:r>
        <w:rPr>
          <w:rFonts w:ascii="Book Antiqua" w:hAnsi="Book Antiqua"/>
        </w:rPr>
        <w:t xml:space="preserve"> and its </w:t>
      </w:r>
      <w:r w:rsidRPr="002C32C7">
        <w:rPr>
          <w:rFonts w:ascii="Book Antiqua" w:hAnsi="Book Antiqua"/>
        </w:rPr>
        <w:t xml:space="preserve"> association with IBD was not </w:t>
      </w:r>
      <w:r>
        <w:rPr>
          <w:rFonts w:ascii="Book Antiqua" w:hAnsi="Book Antiqua"/>
        </w:rPr>
        <w:t xml:space="preserve">initially </w:t>
      </w:r>
      <w:r w:rsidRPr="002C32C7">
        <w:rPr>
          <w:rFonts w:ascii="Book Antiqua" w:hAnsi="Book Antiqua"/>
        </w:rPr>
        <w:t>recognize</w:t>
      </w:r>
      <w:r>
        <w:rPr>
          <w:rFonts w:ascii="Book Antiqua" w:hAnsi="Book Antiqua"/>
        </w:rPr>
        <w:t>d</w:t>
      </w:r>
      <w:r w:rsidRPr="00471631">
        <w:rPr>
          <w:rFonts w:ascii="Book Antiqua" w:hAnsi="Book Antiqua"/>
          <w:vertAlign w:val="superscript"/>
        </w:rPr>
        <w:t>[</w:t>
      </w:r>
      <w:r w:rsidRPr="002C32C7">
        <w:rPr>
          <w:rFonts w:ascii="Book Antiqua" w:hAnsi="Book Antiqua"/>
          <w:vertAlign w:val="superscript"/>
        </w:rPr>
        <w:t>38]</w:t>
      </w:r>
      <w:r w:rsidRPr="002C32C7">
        <w:rPr>
          <w:rFonts w:ascii="Book Antiqua" w:hAnsi="Book Antiqua"/>
        </w:rPr>
        <w:t>. PV is a chronic mucocutaneous ulcerative disorder consisting of multiple miliary white or yellow pustules with an erythematous and edematous mucosal base</w:t>
      </w:r>
      <w:r w:rsidRPr="00471631">
        <w:rPr>
          <w:rFonts w:ascii="Book Antiqua" w:hAnsi="Book Antiqua"/>
          <w:vertAlign w:val="superscript"/>
        </w:rPr>
        <w:t>[</w:t>
      </w:r>
      <w:r w:rsidRPr="002C32C7">
        <w:rPr>
          <w:rFonts w:ascii="Book Antiqua" w:hAnsi="Book Antiqua"/>
          <w:vertAlign w:val="superscript"/>
        </w:rPr>
        <w:t>1,23,77,79]</w:t>
      </w:r>
      <w:r w:rsidRPr="002C32C7">
        <w:rPr>
          <w:rFonts w:ascii="Book Antiqua" w:hAnsi="Book Antiqua"/>
        </w:rPr>
        <w:t>.</w:t>
      </w:r>
      <w:r>
        <w:rPr>
          <w:rFonts w:ascii="Book Antiqua" w:hAnsi="Book Antiqua"/>
          <w:vertAlign w:val="superscript"/>
        </w:rPr>
        <w:t xml:space="preserve"> </w:t>
      </w:r>
      <w:r w:rsidRPr="002C32C7">
        <w:rPr>
          <w:rFonts w:ascii="Book Antiqua" w:hAnsi="Book Antiqua"/>
        </w:rPr>
        <w:t>The pustules c</w:t>
      </w:r>
      <w:r>
        <w:rPr>
          <w:rFonts w:ascii="Book Antiqua" w:hAnsi="Book Antiqua"/>
        </w:rPr>
        <w:t>an</w:t>
      </w:r>
      <w:r w:rsidRPr="002C32C7">
        <w:rPr>
          <w:rFonts w:ascii="Book Antiqua" w:hAnsi="Book Antiqua"/>
        </w:rPr>
        <w:t xml:space="preserve"> rupture and coalesce to form linear or “Snail-track” ulcers</w:t>
      </w:r>
      <w:r w:rsidRPr="00471631">
        <w:rPr>
          <w:rFonts w:ascii="Book Antiqua" w:hAnsi="Book Antiqua"/>
          <w:vertAlign w:val="superscript"/>
        </w:rPr>
        <w:t>[</w:t>
      </w:r>
      <w:r w:rsidRPr="002C32C7">
        <w:rPr>
          <w:rFonts w:ascii="Book Antiqua" w:hAnsi="Book Antiqua"/>
          <w:vertAlign w:val="superscript"/>
        </w:rPr>
        <w:t>1,23,38,77,78,80]</w:t>
      </w:r>
      <w:r w:rsidRPr="002C32C7">
        <w:rPr>
          <w:rFonts w:ascii="Book Antiqua" w:hAnsi="Book Antiqua"/>
        </w:rPr>
        <w:t>.</w:t>
      </w:r>
      <w:r>
        <w:rPr>
          <w:rFonts w:ascii="Book Antiqua" w:hAnsi="Book Antiqua"/>
        </w:rPr>
        <w:t xml:space="preserve"> </w:t>
      </w:r>
      <w:r w:rsidRPr="002C32C7">
        <w:rPr>
          <w:rFonts w:ascii="Book Antiqua" w:hAnsi="Book Antiqua"/>
        </w:rPr>
        <w:t xml:space="preserve">The most frequently involved regions of </w:t>
      </w:r>
      <w:r>
        <w:rPr>
          <w:rFonts w:ascii="Book Antiqua" w:hAnsi="Book Antiqua"/>
        </w:rPr>
        <w:t xml:space="preserve">the </w:t>
      </w:r>
      <w:r w:rsidRPr="002C32C7">
        <w:rPr>
          <w:rFonts w:ascii="Book Antiqua" w:hAnsi="Book Antiqua"/>
        </w:rPr>
        <w:t xml:space="preserve">oral cavity are </w:t>
      </w:r>
      <w:r>
        <w:rPr>
          <w:rFonts w:ascii="Book Antiqua" w:hAnsi="Book Antiqua"/>
        </w:rPr>
        <w:t xml:space="preserve">the </w:t>
      </w:r>
      <w:r w:rsidRPr="002C32C7">
        <w:rPr>
          <w:rFonts w:ascii="Book Antiqua" w:hAnsi="Book Antiqua"/>
        </w:rPr>
        <w:t>labial</w:t>
      </w:r>
      <w:r>
        <w:rPr>
          <w:rFonts w:ascii="Book Antiqua" w:hAnsi="Book Antiqua"/>
        </w:rPr>
        <w:t xml:space="preserve"> </w:t>
      </w:r>
      <w:r w:rsidRPr="002C32C7">
        <w:rPr>
          <w:rFonts w:ascii="Book Antiqua" w:hAnsi="Book Antiqua"/>
        </w:rPr>
        <w:t>gingiva, the labial and buccal mucosa</w:t>
      </w:r>
      <w:r w:rsidRPr="00471631">
        <w:rPr>
          <w:rFonts w:ascii="Book Antiqua" w:hAnsi="Book Antiqua"/>
          <w:vertAlign w:val="superscript"/>
        </w:rPr>
        <w:t>[</w:t>
      </w:r>
      <w:r w:rsidRPr="002C32C7">
        <w:rPr>
          <w:rFonts w:ascii="Book Antiqua" w:hAnsi="Book Antiqua"/>
          <w:vertAlign w:val="superscript"/>
        </w:rPr>
        <w:t>78]</w:t>
      </w:r>
      <w:r w:rsidRPr="002C32C7">
        <w:rPr>
          <w:rFonts w:ascii="Book Antiqua" w:hAnsi="Book Antiqua"/>
        </w:rPr>
        <w:t>. The least damaged portions are the tongue and floor of the mouth</w:t>
      </w:r>
      <w:r w:rsidRPr="00471631">
        <w:rPr>
          <w:rFonts w:ascii="Book Antiqua" w:hAnsi="Book Antiqua"/>
          <w:vertAlign w:val="superscript"/>
        </w:rPr>
        <w:t>[</w:t>
      </w:r>
      <w:r w:rsidRPr="002C32C7">
        <w:rPr>
          <w:rFonts w:ascii="Book Antiqua" w:hAnsi="Book Antiqua"/>
          <w:vertAlign w:val="superscript"/>
        </w:rPr>
        <w:t>1]</w:t>
      </w:r>
      <w:r>
        <w:rPr>
          <w:rFonts w:ascii="Book Antiqua" w:hAnsi="Book Antiqua"/>
        </w:rPr>
        <w:t xml:space="preserve">, but pustules </w:t>
      </w:r>
      <w:r w:rsidRPr="002C32C7">
        <w:rPr>
          <w:rFonts w:ascii="Book Antiqua" w:hAnsi="Book Antiqua"/>
        </w:rPr>
        <w:t xml:space="preserve">can involve almost all parts of </w:t>
      </w:r>
      <w:r>
        <w:rPr>
          <w:rFonts w:ascii="Book Antiqua" w:hAnsi="Book Antiqua"/>
        </w:rPr>
        <w:t xml:space="preserve">the </w:t>
      </w:r>
      <w:r w:rsidRPr="002C32C7">
        <w:rPr>
          <w:rFonts w:ascii="Book Antiqua" w:hAnsi="Book Antiqua"/>
        </w:rPr>
        <w:t>oral cavity</w:t>
      </w:r>
      <w:r w:rsidRPr="00471631">
        <w:rPr>
          <w:rFonts w:ascii="Book Antiqua" w:hAnsi="Book Antiqua"/>
          <w:vertAlign w:val="superscript"/>
        </w:rPr>
        <w:t>[</w:t>
      </w:r>
      <w:r w:rsidRPr="002C32C7">
        <w:rPr>
          <w:rFonts w:ascii="Book Antiqua" w:hAnsi="Book Antiqua"/>
          <w:vertAlign w:val="superscript"/>
        </w:rPr>
        <w:t>78]</w:t>
      </w:r>
      <w:r w:rsidRPr="002C32C7">
        <w:rPr>
          <w:rFonts w:ascii="Book Antiqua" w:hAnsi="Book Antiqua"/>
        </w:rPr>
        <w:t>.</w:t>
      </w:r>
      <w:r>
        <w:rPr>
          <w:rFonts w:ascii="Book Antiqua" w:hAnsi="Book Antiqua"/>
        </w:rPr>
        <w:t xml:space="preserve"> </w:t>
      </w:r>
    </w:p>
    <w:p w:rsidR="00E2607A" w:rsidRPr="002C32C7" w:rsidRDefault="00E2607A" w:rsidP="003F1530">
      <w:pPr>
        <w:pStyle w:val="a3"/>
        <w:spacing w:after="0" w:line="360" w:lineRule="auto"/>
        <w:ind w:left="0" w:firstLineChars="250" w:firstLine="600"/>
        <w:jc w:val="both"/>
        <w:rPr>
          <w:rFonts w:ascii="Book Antiqua" w:hAnsi="Book Antiqua"/>
        </w:rPr>
      </w:pPr>
      <w:r>
        <w:rPr>
          <w:rFonts w:ascii="Book Antiqua" w:hAnsi="Book Antiqua"/>
        </w:rPr>
        <w:t>PV can be seen at any age</w:t>
      </w:r>
      <w:r w:rsidRPr="002C32C7">
        <w:rPr>
          <w:rFonts w:ascii="Book Antiqua" w:hAnsi="Book Antiqua"/>
        </w:rPr>
        <w:t xml:space="preserve"> but is m</w:t>
      </w:r>
      <w:r>
        <w:rPr>
          <w:rFonts w:ascii="Book Antiqua" w:hAnsi="Book Antiqua"/>
        </w:rPr>
        <w:t>ore prevalent in</w:t>
      </w:r>
      <w:r w:rsidRPr="002C32C7">
        <w:rPr>
          <w:rFonts w:ascii="Book Antiqua" w:hAnsi="Book Antiqua"/>
        </w:rPr>
        <w:t xml:space="preserve"> patients </w:t>
      </w:r>
      <w:r>
        <w:rPr>
          <w:rFonts w:ascii="Book Antiqua" w:hAnsi="Book Antiqua"/>
        </w:rPr>
        <w:t>aged between 20 and  59 years</w:t>
      </w:r>
      <w:r w:rsidRPr="002C32C7">
        <w:rPr>
          <w:rFonts w:ascii="Book Antiqua" w:hAnsi="Book Antiqua"/>
        </w:rPr>
        <w:t xml:space="preserve"> with average age of 34 years.</w:t>
      </w:r>
      <w:r>
        <w:rPr>
          <w:rFonts w:ascii="Book Antiqua" w:hAnsi="Book Antiqua"/>
        </w:rPr>
        <w:t xml:space="preserve"> </w:t>
      </w:r>
      <w:r w:rsidRPr="002C32C7">
        <w:rPr>
          <w:rFonts w:ascii="Book Antiqua" w:hAnsi="Book Antiqua"/>
        </w:rPr>
        <w:t>Males are affected more frequently th</w:t>
      </w:r>
      <w:r>
        <w:rPr>
          <w:rFonts w:ascii="Book Antiqua" w:hAnsi="Book Antiqua"/>
        </w:rPr>
        <w:t>an females</w:t>
      </w:r>
      <w:r w:rsidRPr="002C32C7">
        <w:rPr>
          <w:rFonts w:ascii="Book Antiqua" w:hAnsi="Book Antiqua"/>
        </w:rPr>
        <w:t xml:space="preserve"> with a ratio of 2:1</w:t>
      </w:r>
      <w:r>
        <w:rPr>
          <w:rFonts w:ascii="Book Antiqua" w:hAnsi="Book Antiqua"/>
          <w:lang w:eastAsia="zh-CN"/>
        </w:rPr>
        <w:t>-</w:t>
      </w:r>
      <w:r w:rsidRPr="002C32C7">
        <w:rPr>
          <w:rFonts w:ascii="Book Antiqua" w:hAnsi="Book Antiqua"/>
        </w:rPr>
        <w:t>3:1</w:t>
      </w:r>
      <w:r w:rsidRPr="00471631">
        <w:rPr>
          <w:rFonts w:ascii="Book Antiqua" w:hAnsi="Book Antiqua"/>
          <w:vertAlign w:val="superscript"/>
        </w:rPr>
        <w:t>[</w:t>
      </w:r>
      <w:r w:rsidRPr="002C32C7">
        <w:rPr>
          <w:rFonts w:ascii="Book Antiqua" w:hAnsi="Book Antiqua"/>
          <w:vertAlign w:val="superscript"/>
        </w:rPr>
        <w:t>81,82]</w:t>
      </w:r>
      <w:r w:rsidRPr="002C32C7">
        <w:rPr>
          <w:rFonts w:ascii="Book Antiqua" w:hAnsi="Book Antiqua"/>
        </w:rPr>
        <w:t>. PV is considered to be the oral equivalent of pyo</w:t>
      </w:r>
      <w:r>
        <w:rPr>
          <w:rFonts w:ascii="Book Antiqua" w:hAnsi="Book Antiqua"/>
        </w:rPr>
        <w:t>dermatitis vegetans on the skin</w:t>
      </w:r>
      <w:r w:rsidRPr="002C32C7">
        <w:rPr>
          <w:rFonts w:ascii="Book Antiqua" w:hAnsi="Book Antiqua"/>
          <w:vertAlign w:val="superscript"/>
        </w:rPr>
        <w:t>[77,78]</w:t>
      </w:r>
      <w:r w:rsidRPr="002C32C7">
        <w:rPr>
          <w:rFonts w:ascii="Book Antiqua" w:hAnsi="Book Antiqua"/>
        </w:rPr>
        <w:t>. There is a strong assoc</w:t>
      </w:r>
      <w:r>
        <w:rPr>
          <w:rFonts w:ascii="Book Antiqua" w:hAnsi="Book Antiqua"/>
        </w:rPr>
        <w:t>iation between PV and IBD and the former</w:t>
      </w:r>
      <w:r w:rsidRPr="002C32C7">
        <w:rPr>
          <w:rFonts w:ascii="Book Antiqua" w:hAnsi="Book Antiqua"/>
        </w:rPr>
        <w:t xml:space="preserve"> is a specific marker of disease activity in UC</w:t>
      </w:r>
      <w:r w:rsidRPr="00471631">
        <w:rPr>
          <w:rFonts w:ascii="Book Antiqua" w:hAnsi="Book Antiqua"/>
          <w:vertAlign w:val="superscript"/>
        </w:rPr>
        <w:t>[</w:t>
      </w:r>
      <w:r w:rsidRPr="002C32C7">
        <w:rPr>
          <w:rFonts w:ascii="Book Antiqua" w:hAnsi="Book Antiqua"/>
          <w:vertAlign w:val="superscript"/>
        </w:rPr>
        <w:t>1,2,38,39,78,83,84]</w:t>
      </w:r>
      <w:r w:rsidRPr="002C32C7">
        <w:rPr>
          <w:rFonts w:ascii="Book Antiqua" w:hAnsi="Book Antiqua"/>
        </w:rPr>
        <w:t>.</w:t>
      </w:r>
      <w:r>
        <w:rPr>
          <w:rFonts w:ascii="Book Antiqua" w:hAnsi="Book Antiqua"/>
        </w:rPr>
        <w:t xml:space="preserve"> </w:t>
      </w:r>
      <w:r w:rsidRPr="002C32C7">
        <w:rPr>
          <w:rFonts w:ascii="Book Antiqua" w:hAnsi="Book Antiqua"/>
        </w:rPr>
        <w:t>Intestinal involvement usually predates the onset of PV in IBD, although this</w:t>
      </w:r>
      <w:r>
        <w:rPr>
          <w:rFonts w:ascii="Book Antiqua" w:hAnsi="Book Antiqua"/>
        </w:rPr>
        <w:t xml:space="preserve"> could be asymptomatic and mild</w:t>
      </w:r>
      <w:r w:rsidRPr="00471631">
        <w:rPr>
          <w:rFonts w:ascii="Book Antiqua" w:hAnsi="Book Antiqua"/>
          <w:vertAlign w:val="superscript"/>
        </w:rPr>
        <w:t>[</w:t>
      </w:r>
      <w:r w:rsidRPr="002C32C7">
        <w:rPr>
          <w:rFonts w:ascii="Book Antiqua" w:hAnsi="Book Antiqua"/>
          <w:vertAlign w:val="superscript"/>
        </w:rPr>
        <w:t>23,85]</w:t>
      </w:r>
      <w:r w:rsidRPr="002C32C7">
        <w:rPr>
          <w:rFonts w:ascii="Book Antiqua" w:hAnsi="Book Antiqua"/>
        </w:rPr>
        <w:t>.</w:t>
      </w:r>
      <w:r>
        <w:rPr>
          <w:rFonts w:ascii="Book Antiqua" w:hAnsi="Book Antiqua"/>
        </w:rPr>
        <w:t xml:space="preserve"> </w:t>
      </w:r>
      <w:r w:rsidRPr="002C32C7">
        <w:rPr>
          <w:rFonts w:ascii="Book Antiqua" w:hAnsi="Book Antiqua"/>
        </w:rPr>
        <w:t>Despite every effort</w:t>
      </w:r>
      <w:r>
        <w:rPr>
          <w:rFonts w:ascii="Book Antiqua" w:hAnsi="Book Antiqua"/>
        </w:rPr>
        <w:t>,</w:t>
      </w:r>
      <w:r w:rsidRPr="002C32C7">
        <w:rPr>
          <w:rFonts w:ascii="Book Antiqua" w:hAnsi="Book Antiqua"/>
        </w:rPr>
        <w:t xml:space="preserve"> no bacterial, fungal, or viral cause </w:t>
      </w:r>
      <w:r w:rsidRPr="005A27B1">
        <w:rPr>
          <w:rFonts w:ascii="Book Antiqua" w:hAnsi="Book Antiqua"/>
        </w:rPr>
        <w:t xml:space="preserve">has yet been </w:t>
      </w:r>
      <w:r w:rsidRPr="002C32C7">
        <w:rPr>
          <w:rFonts w:ascii="Book Antiqua" w:hAnsi="Book Antiqua"/>
        </w:rPr>
        <w:t>found for this manifestation and its pathogenesis remains obscure</w:t>
      </w:r>
      <w:r w:rsidRPr="00471631">
        <w:rPr>
          <w:rFonts w:ascii="Book Antiqua" w:hAnsi="Book Antiqua"/>
          <w:vertAlign w:val="superscript"/>
        </w:rPr>
        <w:t>[</w:t>
      </w:r>
      <w:r w:rsidRPr="002C32C7">
        <w:rPr>
          <w:rFonts w:ascii="Book Antiqua" w:hAnsi="Book Antiqua"/>
          <w:vertAlign w:val="superscript"/>
        </w:rPr>
        <w:t>77]</w:t>
      </w:r>
      <w:r w:rsidRPr="002C32C7">
        <w:rPr>
          <w:rFonts w:ascii="Book Antiqua" w:hAnsi="Book Antiqua"/>
        </w:rPr>
        <w:t>.</w:t>
      </w:r>
      <w:r>
        <w:rPr>
          <w:rFonts w:ascii="Book Antiqua" w:hAnsi="Book Antiqua"/>
        </w:rPr>
        <w:t xml:space="preserve"> </w:t>
      </w:r>
      <w:r w:rsidRPr="002C32C7">
        <w:rPr>
          <w:rFonts w:ascii="Book Antiqua" w:hAnsi="Book Antiqua"/>
        </w:rPr>
        <w:t>The principal hist</w:t>
      </w:r>
      <w:r>
        <w:rPr>
          <w:rFonts w:ascii="Book Antiqua" w:hAnsi="Book Antiqua"/>
        </w:rPr>
        <w:t>ological features on microscopy</w:t>
      </w:r>
      <w:r w:rsidRPr="002C32C7">
        <w:rPr>
          <w:rFonts w:ascii="Book Antiqua" w:hAnsi="Book Antiqua"/>
        </w:rPr>
        <w:t xml:space="preserve"> are intra-epithelial and/or sub-epithelial micro-abscesses with neutrophils and eosinophils. Furthermore, hyperkeratosis, acanthosis, and acantholysis are seen in histology</w:t>
      </w:r>
      <w:r>
        <w:rPr>
          <w:rFonts w:ascii="Book Antiqua" w:hAnsi="Book Antiqua" w:cs="Times New Roman"/>
          <w:szCs w:val="20"/>
        </w:rPr>
        <w:t xml:space="preserve"> </w:t>
      </w:r>
      <w:r w:rsidRPr="005708EF">
        <w:rPr>
          <w:rFonts w:ascii="Book Antiqua" w:hAnsi="Book Antiqua"/>
        </w:rPr>
        <w:t>examination</w:t>
      </w:r>
      <w:r w:rsidRPr="00471631">
        <w:rPr>
          <w:rFonts w:ascii="Book Antiqua" w:hAnsi="Book Antiqua"/>
          <w:vertAlign w:val="superscript"/>
        </w:rPr>
        <w:t>[</w:t>
      </w:r>
      <w:r w:rsidRPr="002C32C7">
        <w:rPr>
          <w:rFonts w:ascii="Book Antiqua" w:hAnsi="Book Antiqua"/>
          <w:vertAlign w:val="superscript"/>
        </w:rPr>
        <w:t>1,38,40,78</w:t>
      </w:r>
      <w:r>
        <w:rPr>
          <w:rFonts w:ascii="Book Antiqua" w:hAnsi="Book Antiqua"/>
          <w:vertAlign w:val="superscript"/>
        </w:rPr>
        <w:t>,</w:t>
      </w:r>
      <w:r w:rsidRPr="002C32C7">
        <w:rPr>
          <w:rFonts w:ascii="Book Antiqua" w:hAnsi="Book Antiqua"/>
          <w:vertAlign w:val="superscript"/>
        </w:rPr>
        <w:t>86]</w:t>
      </w:r>
      <w:r w:rsidRPr="002C32C7">
        <w:rPr>
          <w:rFonts w:ascii="Book Antiqua" w:hAnsi="Book Antiqua"/>
        </w:rPr>
        <w:t>. Direct immunofluorescence in PV is negative for</w:t>
      </w:r>
      <w:r>
        <w:rPr>
          <w:rFonts w:ascii="Book Antiqua" w:hAnsi="Book Antiqua"/>
        </w:rPr>
        <w:t xml:space="preserve"> deposits of Ig A, Ig G, and C3 and t</w:t>
      </w:r>
      <w:r w:rsidRPr="002C32C7">
        <w:rPr>
          <w:rFonts w:ascii="Book Antiqua" w:hAnsi="Book Antiqua"/>
        </w:rPr>
        <w:t xml:space="preserve">his </w:t>
      </w:r>
      <w:r>
        <w:rPr>
          <w:rFonts w:ascii="Book Antiqua" w:hAnsi="Book Antiqua"/>
        </w:rPr>
        <w:t xml:space="preserve">result </w:t>
      </w:r>
      <w:r w:rsidRPr="002C32C7">
        <w:rPr>
          <w:rFonts w:ascii="Book Antiqua" w:hAnsi="Book Antiqua"/>
        </w:rPr>
        <w:t>is helpful in distinguishing PV from pemphigus vulgaris</w:t>
      </w:r>
      <w:r w:rsidRPr="00471631">
        <w:rPr>
          <w:rFonts w:ascii="Book Antiqua" w:hAnsi="Book Antiqua"/>
          <w:vertAlign w:val="superscript"/>
        </w:rPr>
        <w:t>[</w:t>
      </w:r>
      <w:r w:rsidRPr="002C32C7">
        <w:rPr>
          <w:rFonts w:ascii="Book Antiqua" w:hAnsi="Book Antiqua"/>
          <w:vertAlign w:val="superscript"/>
        </w:rPr>
        <w:t>1,87]</w:t>
      </w:r>
      <w:r w:rsidRPr="002C32C7">
        <w:rPr>
          <w:rFonts w:ascii="Book Antiqua" w:hAnsi="Book Antiqua"/>
        </w:rPr>
        <w:t>. Clinically</w:t>
      </w:r>
      <w:r>
        <w:rPr>
          <w:rFonts w:ascii="Book Antiqua" w:hAnsi="Book Antiqua"/>
        </w:rPr>
        <w:t>,</w:t>
      </w:r>
      <w:r w:rsidRPr="002C32C7">
        <w:rPr>
          <w:rFonts w:ascii="Book Antiqua" w:hAnsi="Book Antiqua"/>
        </w:rPr>
        <w:t xml:space="preserve"> the patient may have fever, enlarged and tender submandibular lymph nodes and pain. Pain </w:t>
      </w:r>
      <w:r>
        <w:rPr>
          <w:rFonts w:ascii="Book Antiqua" w:hAnsi="Book Antiqua"/>
        </w:rPr>
        <w:t xml:space="preserve">intensity </w:t>
      </w:r>
      <w:r w:rsidRPr="002C32C7">
        <w:rPr>
          <w:rFonts w:ascii="Book Antiqua" w:hAnsi="Book Antiqua"/>
        </w:rPr>
        <w:t xml:space="preserve">is variable and some patients with extensive oral lesions may not have </w:t>
      </w:r>
      <w:r>
        <w:rPr>
          <w:rFonts w:ascii="Book Antiqua" w:hAnsi="Book Antiqua"/>
        </w:rPr>
        <w:t xml:space="preserve">any </w:t>
      </w:r>
      <w:r w:rsidRPr="002C32C7">
        <w:rPr>
          <w:rFonts w:ascii="Book Antiqua" w:hAnsi="Book Antiqua"/>
        </w:rPr>
        <w:t>pain</w:t>
      </w:r>
      <w:r w:rsidRPr="00471631">
        <w:rPr>
          <w:rFonts w:ascii="Book Antiqua" w:hAnsi="Book Antiqua"/>
          <w:vertAlign w:val="superscript"/>
        </w:rPr>
        <w:t>[</w:t>
      </w:r>
      <w:r w:rsidRPr="002C32C7">
        <w:rPr>
          <w:rFonts w:ascii="Book Antiqua" w:hAnsi="Book Antiqua"/>
          <w:vertAlign w:val="superscript"/>
        </w:rPr>
        <w:t>78]</w:t>
      </w:r>
      <w:r w:rsidRPr="002C32C7">
        <w:rPr>
          <w:rFonts w:ascii="Book Antiqua" w:hAnsi="Book Antiqua"/>
        </w:rPr>
        <w:t>. Peripheral eosinophilia is seen in up to 90% of cases and is the main laboratory finding in many patients</w:t>
      </w:r>
      <w:r w:rsidRPr="00471631">
        <w:rPr>
          <w:rFonts w:ascii="Book Antiqua" w:hAnsi="Book Antiqua"/>
          <w:vertAlign w:val="superscript"/>
        </w:rPr>
        <w:t>[</w:t>
      </w:r>
      <w:r w:rsidRPr="002C32C7">
        <w:rPr>
          <w:rFonts w:ascii="Book Antiqua" w:hAnsi="Book Antiqua"/>
          <w:vertAlign w:val="superscript"/>
        </w:rPr>
        <w:t>87]</w:t>
      </w:r>
      <w:r w:rsidRPr="002C32C7">
        <w:rPr>
          <w:rFonts w:ascii="Book Antiqua" w:hAnsi="Book Antiqua"/>
        </w:rPr>
        <w:t xml:space="preserve">. </w:t>
      </w:r>
    </w:p>
    <w:p w:rsidR="00E2607A" w:rsidRPr="002C32C7" w:rsidRDefault="00E2607A" w:rsidP="003F1530">
      <w:pPr>
        <w:pStyle w:val="a3"/>
        <w:spacing w:after="0" w:line="360" w:lineRule="auto"/>
        <w:ind w:left="0" w:firstLineChars="200" w:firstLine="480"/>
        <w:jc w:val="both"/>
        <w:rPr>
          <w:rFonts w:ascii="Book Antiqua" w:hAnsi="Book Antiqua"/>
        </w:rPr>
      </w:pPr>
      <w:r w:rsidRPr="002C32C7">
        <w:rPr>
          <w:rFonts w:ascii="Book Antiqua" w:hAnsi="Book Antiqua"/>
        </w:rPr>
        <w:t>The diagnosis of PV is based on a con</w:t>
      </w:r>
      <w:r>
        <w:rPr>
          <w:rFonts w:ascii="Book Antiqua" w:hAnsi="Book Antiqua"/>
        </w:rPr>
        <w:t xml:space="preserve">stellation of clinical features </w:t>
      </w:r>
      <w:r w:rsidRPr="00407632">
        <w:rPr>
          <w:rFonts w:ascii="Book Antiqua" w:hAnsi="Book Antiqua"/>
        </w:rPr>
        <w:t>that include</w:t>
      </w:r>
      <w:r w:rsidRPr="002C32C7">
        <w:rPr>
          <w:rFonts w:ascii="Book Antiqua" w:hAnsi="Book Antiqua"/>
        </w:rPr>
        <w:t xml:space="preserve"> concurrent IBD, peripheral eosinophilia, histological study, and negative culture results of the lesion exudate.</w:t>
      </w:r>
      <w:r>
        <w:rPr>
          <w:rFonts w:ascii="Book Antiqua" w:hAnsi="Book Antiqua"/>
        </w:rPr>
        <w:t xml:space="preserve"> </w:t>
      </w:r>
      <w:r w:rsidRPr="002C32C7">
        <w:rPr>
          <w:rFonts w:ascii="Book Antiqua" w:hAnsi="Book Antiqua"/>
        </w:rPr>
        <w:t>As mentioned above</w:t>
      </w:r>
      <w:r>
        <w:rPr>
          <w:rFonts w:ascii="Book Antiqua" w:hAnsi="Book Antiqua"/>
        </w:rPr>
        <w:t xml:space="preserve">, </w:t>
      </w:r>
      <w:r w:rsidRPr="002C32C7">
        <w:rPr>
          <w:rFonts w:ascii="Book Antiqua" w:hAnsi="Book Antiqua"/>
        </w:rPr>
        <w:t xml:space="preserve"> negative immunofluorescence study is also helpful</w:t>
      </w:r>
      <w:r w:rsidRPr="00471631">
        <w:rPr>
          <w:rFonts w:ascii="Book Antiqua" w:hAnsi="Book Antiqua"/>
          <w:vertAlign w:val="superscript"/>
        </w:rPr>
        <w:t>[</w:t>
      </w:r>
      <w:r w:rsidRPr="002C32C7">
        <w:rPr>
          <w:rFonts w:ascii="Book Antiqua" w:hAnsi="Book Antiqua"/>
          <w:vertAlign w:val="superscript"/>
        </w:rPr>
        <w:t>1,77,78]</w:t>
      </w:r>
      <w:r w:rsidRPr="002C32C7">
        <w:rPr>
          <w:rFonts w:ascii="Book Antiqua" w:hAnsi="Book Antiqua"/>
        </w:rPr>
        <w:t xml:space="preserve">. </w:t>
      </w:r>
    </w:p>
    <w:p w:rsidR="00E2607A" w:rsidRPr="002C32C7" w:rsidRDefault="00E2607A" w:rsidP="003F1530">
      <w:pPr>
        <w:pStyle w:val="a3"/>
        <w:spacing w:after="0" w:line="360" w:lineRule="auto"/>
        <w:ind w:left="0" w:firstLineChars="200" w:firstLine="480"/>
        <w:jc w:val="both"/>
        <w:rPr>
          <w:rFonts w:ascii="Book Antiqua" w:hAnsi="Book Antiqua"/>
        </w:rPr>
      </w:pPr>
      <w:r w:rsidRPr="002C32C7">
        <w:rPr>
          <w:rFonts w:ascii="Book Antiqua" w:hAnsi="Book Antiqua"/>
        </w:rPr>
        <w:lastRenderedPageBreak/>
        <w:t>The main differential diagnoses of PV include vesicular disorders involving both the skin and oral cavity</w:t>
      </w:r>
      <w:r>
        <w:rPr>
          <w:rFonts w:ascii="Book Antiqua" w:hAnsi="Book Antiqua"/>
          <w:lang w:eastAsia="zh-CN"/>
        </w:rPr>
        <w:t>-</w:t>
      </w:r>
      <w:r w:rsidRPr="002C32C7">
        <w:rPr>
          <w:rFonts w:ascii="Book Antiqua" w:hAnsi="Book Antiqua"/>
        </w:rPr>
        <w:t>similar to pemphigus vulgaris in particular</w:t>
      </w:r>
      <w:r w:rsidRPr="00E110BA">
        <w:rPr>
          <w:rFonts w:ascii="Book Antiqua" w:hAnsi="Book Antiqua"/>
        </w:rPr>
        <w:t>—</w:t>
      </w:r>
      <w:r w:rsidRPr="002C32C7">
        <w:rPr>
          <w:rFonts w:ascii="Book Antiqua" w:hAnsi="Book Antiqua"/>
        </w:rPr>
        <w:t xml:space="preserve"> and other diseases like bullous pemphigoid, acquired epidermolysis bullosa, bullous drug eruptions, herpetic infection, Behcet’s disease, and erythema multiforme</w:t>
      </w:r>
      <w:r w:rsidRPr="00471631">
        <w:rPr>
          <w:rFonts w:ascii="Book Antiqua" w:hAnsi="Book Antiqua"/>
          <w:vertAlign w:val="superscript"/>
        </w:rPr>
        <w:t>[</w:t>
      </w:r>
      <w:r>
        <w:rPr>
          <w:rFonts w:ascii="Book Antiqua" w:hAnsi="Book Antiqua"/>
          <w:vertAlign w:val="superscript"/>
        </w:rPr>
        <w:t>1,</w:t>
      </w:r>
      <w:r w:rsidRPr="002C32C7">
        <w:rPr>
          <w:rFonts w:ascii="Book Antiqua" w:hAnsi="Book Antiqua"/>
          <w:vertAlign w:val="superscript"/>
        </w:rPr>
        <w:t>77</w:t>
      </w:r>
      <w:r>
        <w:rPr>
          <w:rFonts w:ascii="Book Antiqua" w:hAnsi="Book Antiqua"/>
          <w:vertAlign w:val="superscript"/>
        </w:rPr>
        <w:t>,</w:t>
      </w:r>
      <w:r w:rsidRPr="002C32C7">
        <w:rPr>
          <w:rFonts w:ascii="Book Antiqua" w:hAnsi="Book Antiqua"/>
          <w:vertAlign w:val="superscript"/>
        </w:rPr>
        <w:t>80,88]</w:t>
      </w:r>
      <w:r w:rsidRPr="002C32C7">
        <w:rPr>
          <w:rFonts w:ascii="Book Antiqua" w:hAnsi="Book Antiqua"/>
        </w:rPr>
        <w:t xml:space="preserve">. Herpetic infections should be excluded by </w:t>
      </w:r>
      <w:r>
        <w:rPr>
          <w:rFonts w:ascii="Book Antiqua" w:hAnsi="Book Antiqua"/>
        </w:rPr>
        <w:t xml:space="preserve">Tzank smear, antigen detection, culture of the virus, or </w:t>
      </w:r>
      <w:r w:rsidRPr="002C32C7">
        <w:rPr>
          <w:rFonts w:ascii="Book Antiqua" w:hAnsi="Book Antiqua"/>
        </w:rPr>
        <w:t xml:space="preserve"> PCR for HSV virus</w:t>
      </w:r>
      <w:r w:rsidRPr="00471631">
        <w:rPr>
          <w:rFonts w:ascii="Book Antiqua" w:hAnsi="Book Antiqua"/>
          <w:vertAlign w:val="superscript"/>
        </w:rPr>
        <w:t>[</w:t>
      </w:r>
      <w:r w:rsidRPr="002C32C7">
        <w:rPr>
          <w:rFonts w:ascii="Book Antiqua" w:hAnsi="Book Antiqua"/>
          <w:vertAlign w:val="superscript"/>
        </w:rPr>
        <w:t>23]</w:t>
      </w:r>
      <w:r w:rsidRPr="002C32C7">
        <w:rPr>
          <w:rFonts w:ascii="Book Antiqua" w:hAnsi="Book Antiqua"/>
        </w:rPr>
        <w:t xml:space="preserve">. The mainstay in the management of PV is the treatment of underlying IBD. Topical steroids and antiseptic mouthwashes alone are effective </w:t>
      </w:r>
      <w:r>
        <w:rPr>
          <w:rFonts w:ascii="Book Antiqua" w:hAnsi="Book Antiqua"/>
        </w:rPr>
        <w:t>in only a</w:t>
      </w:r>
      <w:r w:rsidRPr="002C32C7">
        <w:rPr>
          <w:rFonts w:ascii="Book Antiqua" w:hAnsi="Book Antiqua"/>
        </w:rPr>
        <w:t xml:space="preserve"> few instances. Systemic steroids are usually prescribed for these patients and are considered as the treatment of choice. Azathioprine and sulfamethoxypyridazine can be used in parallel with steroids as sparing agents</w:t>
      </w:r>
      <w:r w:rsidRPr="00471631">
        <w:rPr>
          <w:rFonts w:ascii="Book Antiqua" w:hAnsi="Book Antiqua"/>
          <w:vertAlign w:val="superscript"/>
        </w:rPr>
        <w:t>[</w:t>
      </w:r>
      <w:r w:rsidRPr="002C32C7">
        <w:rPr>
          <w:rFonts w:ascii="Book Antiqua" w:hAnsi="Book Antiqua"/>
          <w:vertAlign w:val="superscript"/>
        </w:rPr>
        <w:t>3,21,23,38,77,78]</w:t>
      </w:r>
      <w:r w:rsidRPr="002C32C7">
        <w:rPr>
          <w:rFonts w:ascii="Book Antiqua" w:hAnsi="Book Antiqua"/>
        </w:rPr>
        <w:t>. Dapsone is another option, but should be used as a second line agent, especially in relapsing cases. Hemolytic anemia, hepat</w:t>
      </w:r>
      <w:r>
        <w:rPr>
          <w:rFonts w:ascii="Book Antiqua" w:hAnsi="Book Antiqua"/>
        </w:rPr>
        <w:t>itis, agranulocytosis, and drug-</w:t>
      </w:r>
      <w:r w:rsidRPr="002C32C7">
        <w:rPr>
          <w:rFonts w:ascii="Book Antiqua" w:hAnsi="Book Antiqua"/>
        </w:rPr>
        <w:t xml:space="preserve">induced allergic reactions are the major side effects of </w:t>
      </w:r>
      <w:r>
        <w:rPr>
          <w:rFonts w:ascii="Book Antiqua" w:hAnsi="Book Antiqua"/>
        </w:rPr>
        <w:t xml:space="preserve">dapsone requiring </w:t>
      </w:r>
      <w:r w:rsidRPr="002C32C7">
        <w:rPr>
          <w:rFonts w:ascii="Book Antiqua" w:hAnsi="Book Antiqua"/>
        </w:rPr>
        <w:t xml:space="preserve"> attention</w:t>
      </w:r>
      <w:r w:rsidRPr="00471631">
        <w:rPr>
          <w:rFonts w:ascii="Book Antiqua" w:hAnsi="Book Antiqua"/>
          <w:vertAlign w:val="superscript"/>
        </w:rPr>
        <w:t>[</w:t>
      </w:r>
      <w:r w:rsidRPr="002C32C7">
        <w:rPr>
          <w:rFonts w:ascii="Book Antiqua" w:hAnsi="Book Antiqua"/>
          <w:vertAlign w:val="superscript"/>
        </w:rPr>
        <w:t>3,78]</w:t>
      </w:r>
      <w:r w:rsidRPr="002C32C7">
        <w:rPr>
          <w:rFonts w:ascii="Book Antiqua" w:hAnsi="Book Antiqua"/>
        </w:rPr>
        <w:t xml:space="preserve">. </w:t>
      </w:r>
    </w:p>
    <w:p w:rsidR="00E2607A" w:rsidRPr="002C32C7" w:rsidRDefault="00E2607A" w:rsidP="003F1530">
      <w:pPr>
        <w:pStyle w:val="a3"/>
        <w:spacing w:after="0" w:line="360" w:lineRule="auto"/>
        <w:ind w:left="0" w:firstLineChars="200" w:firstLine="480"/>
        <w:jc w:val="both"/>
        <w:rPr>
          <w:rFonts w:ascii="Book Antiqua" w:hAnsi="Book Antiqua"/>
        </w:rPr>
      </w:pPr>
      <w:r w:rsidRPr="002C32C7">
        <w:rPr>
          <w:rFonts w:ascii="Book Antiqua" w:hAnsi="Book Antiqua"/>
        </w:rPr>
        <w:t xml:space="preserve">Calcineurin blockers like cyclosporine A have been </w:t>
      </w:r>
      <w:r w:rsidRPr="00926EAD">
        <w:rPr>
          <w:rFonts w:ascii="Book Antiqua" w:hAnsi="Book Antiqua"/>
        </w:rPr>
        <w:t xml:space="preserve">successfully </w:t>
      </w:r>
      <w:r w:rsidRPr="002C32C7">
        <w:rPr>
          <w:rFonts w:ascii="Book Antiqua" w:hAnsi="Book Antiqua"/>
        </w:rPr>
        <w:t xml:space="preserve">used </w:t>
      </w:r>
      <w:r w:rsidRPr="00EF2C20">
        <w:rPr>
          <w:rFonts w:ascii="Book Antiqua" w:hAnsi="Book Antiqua"/>
        </w:rPr>
        <w:t xml:space="preserve">as described </w:t>
      </w:r>
      <w:r w:rsidRPr="002C32C7">
        <w:rPr>
          <w:rFonts w:ascii="Book Antiqua" w:hAnsi="Book Antiqua"/>
        </w:rPr>
        <w:t>in case reports in the treatment of PV</w:t>
      </w:r>
      <w:r w:rsidRPr="00471631">
        <w:rPr>
          <w:rFonts w:ascii="Book Antiqua" w:hAnsi="Book Antiqua"/>
          <w:vertAlign w:val="superscript"/>
        </w:rPr>
        <w:t>[</w:t>
      </w:r>
      <w:r w:rsidRPr="002C32C7">
        <w:rPr>
          <w:rFonts w:ascii="Book Antiqua" w:hAnsi="Book Antiqua"/>
          <w:vertAlign w:val="superscript"/>
        </w:rPr>
        <w:t>89]</w:t>
      </w:r>
      <w:r w:rsidRPr="002C32C7">
        <w:rPr>
          <w:rFonts w:ascii="Book Antiqua" w:hAnsi="Book Antiqua"/>
        </w:rPr>
        <w:t>. Injections of infliximab followed by maintenance therapy with methotrexate have been also effective</w:t>
      </w:r>
      <w:r>
        <w:rPr>
          <w:rFonts w:ascii="Book Antiqua" w:hAnsi="Book Antiqua"/>
        </w:rPr>
        <w:t>,</w:t>
      </w:r>
      <w:r w:rsidRPr="002C32C7">
        <w:rPr>
          <w:rFonts w:ascii="Book Antiqua" w:hAnsi="Book Antiqua"/>
        </w:rPr>
        <w:t xml:space="preserve"> especially in PV associated with CD</w:t>
      </w:r>
      <w:r w:rsidRPr="00471631">
        <w:rPr>
          <w:rFonts w:ascii="Book Antiqua" w:hAnsi="Book Antiqua"/>
          <w:vertAlign w:val="superscript"/>
        </w:rPr>
        <w:t>[</w:t>
      </w:r>
      <w:r w:rsidRPr="002C32C7">
        <w:rPr>
          <w:rFonts w:ascii="Book Antiqua" w:hAnsi="Book Antiqua"/>
          <w:vertAlign w:val="superscript"/>
        </w:rPr>
        <w:t>77]</w:t>
      </w:r>
      <w:r w:rsidRPr="002C32C7">
        <w:rPr>
          <w:rFonts w:ascii="Book Antiqua" w:hAnsi="Book Antiqua"/>
        </w:rPr>
        <w:t>.</w:t>
      </w:r>
      <w:r>
        <w:rPr>
          <w:rFonts w:ascii="Book Antiqua" w:hAnsi="Book Antiqua"/>
        </w:rPr>
        <w:t xml:space="preserve"> </w:t>
      </w:r>
      <w:r w:rsidRPr="002C32C7">
        <w:rPr>
          <w:rFonts w:ascii="Book Antiqua" w:hAnsi="Book Antiqua"/>
        </w:rPr>
        <w:t>Syste</w:t>
      </w:r>
      <w:r>
        <w:rPr>
          <w:rFonts w:ascii="Book Antiqua" w:hAnsi="Book Antiqua"/>
        </w:rPr>
        <w:t>mic use of newer humanized anti-</w:t>
      </w:r>
      <w:r w:rsidRPr="002C32C7">
        <w:rPr>
          <w:rFonts w:ascii="Book Antiqua" w:hAnsi="Book Antiqua"/>
        </w:rPr>
        <w:t xml:space="preserve">TNF agents </w:t>
      </w:r>
      <w:r>
        <w:rPr>
          <w:rFonts w:ascii="Book Antiqua" w:hAnsi="Book Antiqua"/>
        </w:rPr>
        <w:t>like adalimumab have</w:t>
      </w:r>
      <w:r w:rsidRPr="002C32C7">
        <w:rPr>
          <w:rFonts w:ascii="Book Antiqua" w:hAnsi="Book Antiqua"/>
        </w:rPr>
        <w:t xml:space="preserve"> also </w:t>
      </w:r>
      <w:r>
        <w:rPr>
          <w:rFonts w:ascii="Book Antiqua" w:hAnsi="Book Antiqua"/>
        </w:rPr>
        <w:t xml:space="preserve">proven </w:t>
      </w:r>
      <w:r w:rsidRPr="002C32C7">
        <w:rPr>
          <w:rFonts w:ascii="Book Antiqua" w:hAnsi="Book Antiqua"/>
        </w:rPr>
        <w:t xml:space="preserve">effective in </w:t>
      </w:r>
      <w:r>
        <w:rPr>
          <w:rFonts w:ascii="Book Antiqua" w:hAnsi="Book Antiqua"/>
        </w:rPr>
        <w:t xml:space="preserve">inducing </w:t>
      </w:r>
      <w:r w:rsidRPr="002C32C7">
        <w:rPr>
          <w:rFonts w:ascii="Book Antiqua" w:hAnsi="Book Antiqua"/>
        </w:rPr>
        <w:t>remission of both oral and gastrointestinal manifestations</w:t>
      </w:r>
      <w:r w:rsidRPr="00471631">
        <w:rPr>
          <w:rFonts w:ascii="Book Antiqua" w:hAnsi="Book Antiqua"/>
          <w:vertAlign w:val="superscript"/>
        </w:rPr>
        <w:t>[</w:t>
      </w:r>
      <w:r w:rsidRPr="002C32C7">
        <w:rPr>
          <w:rFonts w:ascii="Book Antiqua" w:hAnsi="Book Antiqua"/>
          <w:vertAlign w:val="superscript"/>
        </w:rPr>
        <w:t>77]</w:t>
      </w:r>
      <w:r w:rsidRPr="002C32C7">
        <w:rPr>
          <w:rFonts w:ascii="Book Antiqua" w:hAnsi="Book Antiqua"/>
        </w:rPr>
        <w:t>. Surgical colectomy produces promising results in PV associated with UC</w:t>
      </w:r>
      <w:r w:rsidRPr="00471631">
        <w:rPr>
          <w:rFonts w:ascii="Book Antiqua" w:hAnsi="Book Antiqua"/>
          <w:vertAlign w:val="superscript"/>
        </w:rPr>
        <w:t>[</w:t>
      </w:r>
      <w:r w:rsidRPr="002C32C7">
        <w:rPr>
          <w:rFonts w:ascii="Book Antiqua" w:hAnsi="Book Antiqua"/>
          <w:vertAlign w:val="superscript"/>
        </w:rPr>
        <w:t>3,78,90]</w:t>
      </w:r>
      <w:r w:rsidRPr="002C32C7">
        <w:rPr>
          <w:rFonts w:ascii="Book Antiqua" w:hAnsi="Book Antiqua"/>
        </w:rPr>
        <w:t>.</w:t>
      </w:r>
    </w:p>
    <w:p w:rsidR="00E2607A" w:rsidRPr="002C32C7" w:rsidRDefault="00E2607A" w:rsidP="003F1530">
      <w:pPr>
        <w:pStyle w:val="a3"/>
        <w:spacing w:after="0" w:line="360" w:lineRule="auto"/>
        <w:ind w:left="0" w:firstLineChars="150" w:firstLine="360"/>
        <w:jc w:val="both"/>
        <w:rPr>
          <w:rFonts w:ascii="Book Antiqua" w:hAnsi="Book Antiqua"/>
        </w:rPr>
      </w:pPr>
      <w:r w:rsidRPr="002C32C7">
        <w:rPr>
          <w:rFonts w:ascii="Book Antiqua" w:hAnsi="Book Antiqua"/>
        </w:rPr>
        <w:t>Other non-specific findings in UC include oral aphthae, glossitis, cheilitis, stomatitis, lichen planus, mucosal ulcers, diffuse pustules, and non-specific gingivitis</w:t>
      </w:r>
      <w:r w:rsidRPr="00471631">
        <w:rPr>
          <w:rFonts w:ascii="Book Antiqua" w:hAnsi="Book Antiqua"/>
          <w:vertAlign w:val="superscript"/>
        </w:rPr>
        <w:t>[</w:t>
      </w:r>
      <w:r w:rsidRPr="002C32C7">
        <w:rPr>
          <w:rFonts w:ascii="Book Antiqua" w:hAnsi="Book Antiqua"/>
          <w:vertAlign w:val="superscript"/>
        </w:rPr>
        <w:t>1-3,23,42]</w:t>
      </w:r>
      <w:r w:rsidRPr="002C32C7">
        <w:rPr>
          <w:rFonts w:ascii="Book Antiqua" w:hAnsi="Book Antiqua"/>
        </w:rPr>
        <w:t xml:space="preserve">. </w:t>
      </w:r>
    </w:p>
    <w:p w:rsidR="00E2607A" w:rsidRPr="002C32C7" w:rsidRDefault="00E2607A" w:rsidP="003F1530">
      <w:pPr>
        <w:pStyle w:val="a3"/>
        <w:spacing w:after="0" w:line="360" w:lineRule="auto"/>
        <w:ind w:left="0" w:firstLineChars="150" w:firstLine="360"/>
        <w:jc w:val="both"/>
        <w:rPr>
          <w:rFonts w:ascii="Book Antiqua" w:hAnsi="Book Antiqua"/>
          <w:b/>
          <w:bCs/>
        </w:rPr>
      </w:pPr>
      <w:r>
        <w:rPr>
          <w:rFonts w:ascii="Book Antiqua" w:hAnsi="Book Antiqua"/>
        </w:rPr>
        <w:t>In a report of</w:t>
      </w:r>
      <w:r w:rsidRPr="002C32C7">
        <w:rPr>
          <w:rFonts w:ascii="Book Antiqua" w:hAnsi="Book Antiqua"/>
        </w:rPr>
        <w:t xml:space="preserve"> patients with UC</w:t>
      </w:r>
      <w:r>
        <w:rPr>
          <w:rFonts w:ascii="Book Antiqua" w:hAnsi="Book Antiqua"/>
        </w:rPr>
        <w:t>, 4.3%</w:t>
      </w:r>
      <w:r w:rsidRPr="002C32C7">
        <w:rPr>
          <w:rFonts w:ascii="Book Antiqua" w:hAnsi="Book Antiqua"/>
        </w:rPr>
        <w:t xml:space="preserve"> had aphthous stomatitis during intestinal disease flare-ups</w:t>
      </w:r>
      <w:r w:rsidRPr="00471631">
        <w:rPr>
          <w:rFonts w:ascii="Book Antiqua" w:hAnsi="Book Antiqua"/>
          <w:vertAlign w:val="superscript"/>
        </w:rPr>
        <w:t>[</w:t>
      </w:r>
      <w:r w:rsidRPr="002C32C7">
        <w:rPr>
          <w:rFonts w:ascii="Book Antiqua" w:hAnsi="Book Antiqua"/>
          <w:vertAlign w:val="superscript"/>
        </w:rPr>
        <w:t>2]</w:t>
      </w:r>
      <w:r>
        <w:rPr>
          <w:rFonts w:ascii="Book Antiqua" w:hAnsi="Book Antiqua"/>
        </w:rPr>
        <w:t>, t</w:t>
      </w:r>
      <w:r w:rsidRPr="002C32C7">
        <w:rPr>
          <w:rFonts w:ascii="Book Antiqua" w:hAnsi="Book Antiqua"/>
        </w:rPr>
        <w:t>hus the presence of this non</w:t>
      </w:r>
      <w:r>
        <w:rPr>
          <w:rFonts w:ascii="Book Antiqua" w:hAnsi="Book Antiqua"/>
        </w:rPr>
        <w:t>-</w:t>
      </w:r>
      <w:r w:rsidRPr="002C32C7">
        <w:rPr>
          <w:rFonts w:ascii="Book Antiqua" w:hAnsi="Book Antiqua"/>
        </w:rPr>
        <w:t>specific manifestation may have some correlation with disease activity in UC.</w:t>
      </w:r>
    </w:p>
    <w:p w:rsidR="00E2607A" w:rsidRPr="002C32C7" w:rsidRDefault="00E2607A" w:rsidP="003F1530">
      <w:pPr>
        <w:pStyle w:val="a3"/>
        <w:spacing w:after="0" w:line="360" w:lineRule="auto"/>
        <w:ind w:left="0"/>
        <w:jc w:val="both"/>
        <w:rPr>
          <w:rFonts w:ascii="Book Antiqua" w:hAnsi="Book Antiqua"/>
          <w:b/>
          <w:bCs/>
        </w:rPr>
      </w:pPr>
    </w:p>
    <w:p w:rsidR="00E2607A" w:rsidRPr="002C32C7" w:rsidRDefault="00E2607A" w:rsidP="003F1530">
      <w:pPr>
        <w:pStyle w:val="a3"/>
        <w:spacing w:after="0" w:line="360" w:lineRule="auto"/>
        <w:ind w:left="0"/>
        <w:jc w:val="both"/>
        <w:rPr>
          <w:rFonts w:ascii="Book Antiqua" w:hAnsi="Book Antiqua"/>
          <w:b/>
          <w:bCs/>
          <w:lang w:eastAsia="zh-CN"/>
        </w:rPr>
      </w:pPr>
      <w:r w:rsidRPr="002C32C7">
        <w:rPr>
          <w:rFonts w:ascii="Book Antiqua" w:hAnsi="Book Antiqua"/>
          <w:b/>
          <w:bCs/>
        </w:rPr>
        <w:t>D</w:t>
      </w:r>
      <w:r>
        <w:rPr>
          <w:rFonts w:ascii="Book Antiqua" w:hAnsi="Book Antiqua"/>
          <w:b/>
          <w:bCs/>
        </w:rPr>
        <w:t>IFFERENTIAL DIAGNOSES</w:t>
      </w:r>
    </w:p>
    <w:p w:rsidR="00E2607A" w:rsidRPr="002C32C7" w:rsidRDefault="00E2607A" w:rsidP="003F1530">
      <w:pPr>
        <w:pStyle w:val="a3"/>
        <w:spacing w:after="0" w:line="360" w:lineRule="auto"/>
        <w:ind w:left="0"/>
        <w:jc w:val="both"/>
        <w:rPr>
          <w:rFonts w:ascii="Book Antiqua" w:hAnsi="Book Antiqua"/>
        </w:rPr>
      </w:pPr>
      <w:r w:rsidRPr="002C32C7">
        <w:rPr>
          <w:rFonts w:ascii="Book Antiqua" w:hAnsi="Book Antiqua"/>
        </w:rPr>
        <w:t xml:space="preserve">Because CD is a granulomatous disorder, all other diseases capable of inducing granulomatous reaction in the oral cavity are included in the differential diagnosis (DDX) list. The most common cause of developing oral granulomas is </w:t>
      </w:r>
      <w:r w:rsidRPr="00891D8C">
        <w:rPr>
          <w:rFonts w:ascii="Book Antiqua" w:hAnsi="Book Antiqua"/>
        </w:rPr>
        <w:t xml:space="preserve">a response to </w:t>
      </w:r>
      <w:r>
        <w:rPr>
          <w:rFonts w:ascii="Book Antiqua" w:hAnsi="Book Antiqua"/>
        </w:rPr>
        <w:t>foreign bodies</w:t>
      </w:r>
      <w:r w:rsidRPr="002C32C7">
        <w:rPr>
          <w:rFonts w:ascii="Book Antiqua" w:hAnsi="Book Antiqua"/>
        </w:rPr>
        <w:t>, primarily dental materials such as retained amalgams or endodontic sealers</w:t>
      </w:r>
      <w:r w:rsidRPr="00471631">
        <w:rPr>
          <w:rFonts w:ascii="Book Antiqua" w:hAnsi="Book Antiqua"/>
          <w:vertAlign w:val="superscript"/>
        </w:rPr>
        <w:t>[</w:t>
      </w:r>
      <w:r w:rsidRPr="002C32C7">
        <w:rPr>
          <w:rFonts w:ascii="Book Antiqua" w:hAnsi="Book Antiqua"/>
          <w:vertAlign w:val="superscript"/>
        </w:rPr>
        <w:t>91]</w:t>
      </w:r>
      <w:r>
        <w:rPr>
          <w:rFonts w:ascii="Book Antiqua" w:hAnsi="Book Antiqua"/>
        </w:rPr>
        <w:t>. The second important DDX</w:t>
      </w:r>
      <w:r w:rsidRPr="002C32C7">
        <w:rPr>
          <w:rFonts w:ascii="Book Antiqua" w:hAnsi="Book Antiqua"/>
        </w:rPr>
        <w:t xml:space="preserve"> to </w:t>
      </w:r>
      <w:r w:rsidRPr="002C32C7">
        <w:rPr>
          <w:rFonts w:ascii="Book Antiqua" w:hAnsi="Book Antiqua"/>
        </w:rPr>
        <w:lastRenderedPageBreak/>
        <w:t xml:space="preserve">be </w:t>
      </w:r>
      <w:r>
        <w:rPr>
          <w:rFonts w:ascii="Book Antiqua" w:hAnsi="Book Antiqua"/>
        </w:rPr>
        <w:t>considered is tuberculosis bacilli (TB). S</w:t>
      </w:r>
      <w:r w:rsidRPr="002C32C7">
        <w:rPr>
          <w:rFonts w:ascii="Book Antiqua" w:hAnsi="Book Antiqua"/>
        </w:rPr>
        <w:t xml:space="preserve">pecial staining processes for acid-fast bacilli, PPD skin test, sputum culture, and </w:t>
      </w:r>
      <w:r>
        <w:rPr>
          <w:rFonts w:ascii="Book Antiqua" w:hAnsi="Book Antiqua"/>
        </w:rPr>
        <w:t>chest X-</w:t>
      </w:r>
      <w:r w:rsidRPr="002C32C7">
        <w:rPr>
          <w:rFonts w:ascii="Book Antiqua" w:hAnsi="Book Antiqua"/>
        </w:rPr>
        <w:t xml:space="preserve"> ray are often used</w:t>
      </w:r>
      <w:r>
        <w:rPr>
          <w:rFonts w:ascii="Book Antiqua" w:hAnsi="Book Antiqua"/>
        </w:rPr>
        <w:t xml:space="preserve"> to diagnose oral tuberculosis</w:t>
      </w:r>
      <w:r w:rsidRPr="00471631">
        <w:rPr>
          <w:rFonts w:ascii="Book Antiqua" w:hAnsi="Book Antiqua"/>
          <w:vertAlign w:val="superscript"/>
        </w:rPr>
        <w:t>[</w:t>
      </w:r>
      <w:r w:rsidRPr="002C32C7">
        <w:rPr>
          <w:rFonts w:ascii="Book Antiqua" w:hAnsi="Book Antiqua"/>
          <w:vertAlign w:val="superscript"/>
        </w:rPr>
        <w:t>2, 80,92]</w:t>
      </w:r>
      <w:r w:rsidRPr="002C32C7">
        <w:rPr>
          <w:rFonts w:ascii="Book Antiqua" w:hAnsi="Book Antiqua"/>
        </w:rPr>
        <w:t xml:space="preserve">. </w:t>
      </w:r>
    </w:p>
    <w:p w:rsidR="00E2607A" w:rsidRPr="002C32C7" w:rsidRDefault="00E2607A" w:rsidP="003F1530">
      <w:pPr>
        <w:pStyle w:val="a3"/>
        <w:spacing w:after="0" w:line="360" w:lineRule="auto"/>
        <w:ind w:left="0" w:firstLineChars="250" w:firstLine="600"/>
        <w:jc w:val="both"/>
        <w:rPr>
          <w:rFonts w:ascii="Book Antiqua" w:hAnsi="Book Antiqua"/>
        </w:rPr>
      </w:pPr>
      <w:r w:rsidRPr="002C32C7">
        <w:rPr>
          <w:rFonts w:ascii="Book Antiqua" w:hAnsi="Book Antiqua"/>
        </w:rPr>
        <w:t>Fungal infections such as Ca</w:t>
      </w:r>
      <w:r>
        <w:rPr>
          <w:rFonts w:ascii="Book Antiqua" w:hAnsi="Book Antiqua"/>
        </w:rPr>
        <w:t>n</w:t>
      </w:r>
      <w:r w:rsidRPr="002C32C7">
        <w:rPr>
          <w:rFonts w:ascii="Book Antiqua" w:hAnsi="Book Antiqua"/>
        </w:rPr>
        <w:t xml:space="preserve">didiasis, Histoplasmosis, Cryptococcosis, Paracoccidiomycosis, and Blastomycosis can </w:t>
      </w:r>
      <w:r>
        <w:rPr>
          <w:rFonts w:ascii="Book Antiqua" w:hAnsi="Book Antiqua"/>
        </w:rPr>
        <w:t xml:space="preserve">all trigger </w:t>
      </w:r>
      <w:r w:rsidRPr="002C32C7">
        <w:rPr>
          <w:rFonts w:ascii="Book Antiqua" w:hAnsi="Book Antiqua"/>
        </w:rPr>
        <w:t>granulomatous involvement of the mouth. The presence of these infections could be confirmed by special stains including applying PAS or Gomori and</w:t>
      </w:r>
      <w:r>
        <w:rPr>
          <w:rFonts w:ascii="Book Antiqua" w:hAnsi="Book Antiqua"/>
        </w:rPr>
        <w:t xml:space="preserve">, </w:t>
      </w:r>
      <w:r w:rsidRPr="002C32C7">
        <w:rPr>
          <w:rFonts w:ascii="Book Antiqua" w:hAnsi="Book Antiqua"/>
        </w:rPr>
        <w:t>more specifically</w:t>
      </w:r>
      <w:r>
        <w:rPr>
          <w:rFonts w:ascii="Book Antiqua" w:hAnsi="Book Antiqua"/>
        </w:rPr>
        <w:t xml:space="preserve">, </w:t>
      </w:r>
      <w:r w:rsidRPr="002C32C7">
        <w:rPr>
          <w:rFonts w:ascii="Book Antiqua" w:hAnsi="Book Antiqua"/>
        </w:rPr>
        <w:t>with molecular studies</w:t>
      </w:r>
      <w:r w:rsidRPr="00471631">
        <w:rPr>
          <w:rFonts w:ascii="Book Antiqua" w:hAnsi="Book Antiqua"/>
          <w:vertAlign w:val="superscript"/>
        </w:rPr>
        <w:t>[</w:t>
      </w:r>
      <w:r w:rsidRPr="002C32C7">
        <w:rPr>
          <w:rFonts w:ascii="Book Antiqua" w:hAnsi="Book Antiqua"/>
          <w:vertAlign w:val="superscript"/>
        </w:rPr>
        <w:t>2,21, 80]</w:t>
      </w:r>
      <w:r w:rsidRPr="002C32C7">
        <w:rPr>
          <w:rFonts w:ascii="Book Antiqua" w:hAnsi="Book Antiqua"/>
        </w:rPr>
        <w:t>.</w:t>
      </w:r>
    </w:p>
    <w:p w:rsidR="00E2607A" w:rsidRPr="002C32C7" w:rsidRDefault="00E2607A" w:rsidP="003F1530">
      <w:pPr>
        <w:pStyle w:val="a3"/>
        <w:spacing w:after="0" w:line="360" w:lineRule="auto"/>
        <w:ind w:left="0" w:firstLineChars="250" w:firstLine="600"/>
        <w:jc w:val="both"/>
        <w:rPr>
          <w:rFonts w:ascii="Book Antiqua" w:hAnsi="Book Antiqua"/>
        </w:rPr>
      </w:pPr>
      <w:r w:rsidRPr="002C32C7">
        <w:rPr>
          <w:rFonts w:ascii="Book Antiqua" w:hAnsi="Book Antiqua"/>
        </w:rPr>
        <w:t xml:space="preserve">Oral sarcoidosis should </w:t>
      </w:r>
      <w:r w:rsidRPr="00E7065E">
        <w:rPr>
          <w:rFonts w:ascii="Book Antiqua" w:hAnsi="Book Antiqua"/>
        </w:rPr>
        <w:t xml:space="preserve">always </w:t>
      </w:r>
      <w:r w:rsidRPr="002C32C7">
        <w:rPr>
          <w:rFonts w:ascii="Book Antiqua" w:hAnsi="Book Antiqua"/>
        </w:rPr>
        <w:t xml:space="preserve">be considered in DDX and </w:t>
      </w:r>
      <w:r>
        <w:rPr>
          <w:rFonts w:ascii="Book Antiqua" w:hAnsi="Book Antiqua"/>
        </w:rPr>
        <w:t>an appropriate work</w:t>
      </w:r>
      <w:r w:rsidRPr="002C32C7">
        <w:rPr>
          <w:rFonts w:ascii="Book Antiqua" w:hAnsi="Book Antiqua"/>
        </w:rPr>
        <w:t xml:space="preserve">up  </w:t>
      </w:r>
      <w:r w:rsidRPr="00860B70">
        <w:rPr>
          <w:rFonts w:ascii="Book Antiqua" w:hAnsi="Book Antiqua"/>
        </w:rPr>
        <w:t xml:space="preserve">should include </w:t>
      </w:r>
      <w:r w:rsidRPr="002C32C7">
        <w:rPr>
          <w:rFonts w:ascii="Book Antiqua" w:hAnsi="Book Antiqua"/>
        </w:rPr>
        <w:t xml:space="preserve">measuring serum angiotensin converting enzyme, IL-2 receptor level, IL-8 level, and chest </w:t>
      </w:r>
      <w:r>
        <w:rPr>
          <w:rFonts w:ascii="Book Antiqua" w:hAnsi="Book Antiqua"/>
        </w:rPr>
        <w:t>X-</w:t>
      </w:r>
      <w:r w:rsidRPr="002C32C7">
        <w:rPr>
          <w:rFonts w:ascii="Book Antiqua" w:hAnsi="Book Antiqua"/>
        </w:rPr>
        <w:t>ray</w:t>
      </w:r>
      <w:r>
        <w:rPr>
          <w:rFonts w:ascii="Book Antiqua" w:hAnsi="Book Antiqua"/>
        </w:rPr>
        <w:t xml:space="preserve"> in suspected cases</w:t>
      </w:r>
      <w:r w:rsidRPr="00471631">
        <w:rPr>
          <w:rFonts w:ascii="Book Antiqua" w:hAnsi="Book Antiqua"/>
          <w:vertAlign w:val="superscript"/>
        </w:rPr>
        <w:t>[</w:t>
      </w:r>
      <w:r w:rsidRPr="002C32C7">
        <w:rPr>
          <w:rFonts w:ascii="Book Antiqua" w:hAnsi="Book Antiqua"/>
          <w:vertAlign w:val="superscript"/>
        </w:rPr>
        <w:t>2,6,21,39,93]</w:t>
      </w:r>
      <w:r w:rsidRPr="002C32C7">
        <w:rPr>
          <w:rFonts w:ascii="Book Antiqua" w:hAnsi="Book Antiqua"/>
        </w:rPr>
        <w:t xml:space="preserve">. </w:t>
      </w:r>
    </w:p>
    <w:p w:rsidR="00E2607A" w:rsidRPr="002C32C7" w:rsidRDefault="00E2607A" w:rsidP="003F1530">
      <w:pPr>
        <w:pStyle w:val="a3"/>
        <w:spacing w:after="0" w:line="360" w:lineRule="auto"/>
        <w:ind w:left="0" w:firstLineChars="250" w:firstLine="600"/>
        <w:jc w:val="both"/>
        <w:rPr>
          <w:rFonts w:ascii="Book Antiqua" w:hAnsi="Book Antiqua"/>
        </w:rPr>
      </w:pPr>
      <w:r w:rsidRPr="002C32C7">
        <w:rPr>
          <w:rFonts w:ascii="Book Antiqua" w:hAnsi="Book Antiqua"/>
        </w:rPr>
        <w:t>Leprosy, cat-scratch disease, tertiary syphilis, orofacial granulomatosis, T-cell lymphoma,</w:t>
      </w:r>
      <w:r>
        <w:rPr>
          <w:rFonts w:ascii="Book Antiqua" w:hAnsi="Book Antiqua"/>
        </w:rPr>
        <w:t xml:space="preserve"> and Wegener’s disease can</w:t>
      </w:r>
      <w:r w:rsidRPr="002C32C7">
        <w:rPr>
          <w:rFonts w:ascii="Book Antiqua" w:hAnsi="Book Antiqua"/>
        </w:rPr>
        <w:t xml:space="preserve"> all produce granulomatous reaction in </w:t>
      </w:r>
      <w:r>
        <w:rPr>
          <w:rFonts w:ascii="Book Antiqua" w:hAnsi="Book Antiqua"/>
        </w:rPr>
        <w:t xml:space="preserve">the </w:t>
      </w:r>
      <w:r w:rsidRPr="002C32C7">
        <w:rPr>
          <w:rFonts w:ascii="Book Antiqua" w:hAnsi="Book Antiqua"/>
        </w:rPr>
        <w:t xml:space="preserve">oral cavity but are much rarer </w:t>
      </w:r>
      <w:r>
        <w:rPr>
          <w:rFonts w:ascii="Book Antiqua" w:hAnsi="Book Antiqua"/>
        </w:rPr>
        <w:t xml:space="preserve">and usually have </w:t>
      </w:r>
      <w:r w:rsidRPr="002C32C7">
        <w:rPr>
          <w:rFonts w:ascii="Book Antiqua" w:hAnsi="Book Antiqua"/>
        </w:rPr>
        <w:t>other prominent features leading to diagnosis</w:t>
      </w:r>
      <w:r w:rsidRPr="00471631">
        <w:rPr>
          <w:rFonts w:ascii="Book Antiqua" w:hAnsi="Book Antiqua"/>
          <w:vertAlign w:val="superscript"/>
        </w:rPr>
        <w:t>[</w:t>
      </w:r>
      <w:r w:rsidRPr="002C32C7">
        <w:rPr>
          <w:rFonts w:ascii="Book Antiqua" w:hAnsi="Book Antiqua"/>
          <w:vertAlign w:val="superscript"/>
        </w:rPr>
        <w:t>21, 39]</w:t>
      </w:r>
      <w:r w:rsidRPr="002C32C7">
        <w:rPr>
          <w:rFonts w:ascii="Book Antiqua" w:hAnsi="Book Antiqua"/>
        </w:rPr>
        <w:t xml:space="preserve">. </w:t>
      </w:r>
    </w:p>
    <w:p w:rsidR="00E2607A" w:rsidRPr="002C32C7" w:rsidRDefault="00E2607A" w:rsidP="003F1530">
      <w:pPr>
        <w:pStyle w:val="a3"/>
        <w:spacing w:after="0" w:line="360" w:lineRule="auto"/>
        <w:ind w:left="0" w:firstLineChars="250" w:firstLine="600"/>
        <w:jc w:val="both"/>
        <w:rPr>
          <w:rFonts w:ascii="Book Antiqua" w:hAnsi="Book Antiqua"/>
        </w:rPr>
      </w:pPr>
      <w:r w:rsidRPr="002C32C7">
        <w:rPr>
          <w:rFonts w:ascii="Book Antiqua" w:hAnsi="Book Antiqua"/>
        </w:rPr>
        <w:t xml:space="preserve">Considering </w:t>
      </w:r>
      <w:r>
        <w:rPr>
          <w:rFonts w:ascii="Book Antiqua" w:hAnsi="Book Antiqua"/>
        </w:rPr>
        <w:t xml:space="preserve">the </w:t>
      </w:r>
      <w:r w:rsidRPr="002C32C7">
        <w:rPr>
          <w:rFonts w:ascii="Book Antiqua" w:hAnsi="Book Antiqua"/>
        </w:rPr>
        <w:t xml:space="preserve">role of nutritional deficiencies is of utmost importance as stomatitis, glossitis, aphthous ulcers, cheilitis, or perioral dermatitis may occur with nutrient deficiencies including </w:t>
      </w:r>
      <w:r>
        <w:rPr>
          <w:rFonts w:ascii="Book Antiqua" w:hAnsi="Book Antiqua"/>
        </w:rPr>
        <w:t xml:space="preserve">the </w:t>
      </w:r>
      <w:r w:rsidRPr="002C32C7">
        <w:rPr>
          <w:rFonts w:ascii="Book Antiqua" w:hAnsi="Book Antiqua"/>
        </w:rPr>
        <w:t>vitamin B family, albumin, iron, folate, zinc, niacin and/or other essential elements</w:t>
      </w:r>
      <w:r w:rsidRPr="00471631">
        <w:rPr>
          <w:rFonts w:ascii="Book Antiqua" w:hAnsi="Book Antiqua"/>
          <w:vertAlign w:val="superscript"/>
        </w:rPr>
        <w:t>[</w:t>
      </w:r>
      <w:r w:rsidRPr="002C32C7">
        <w:rPr>
          <w:rFonts w:ascii="Book Antiqua" w:hAnsi="Book Antiqua"/>
          <w:vertAlign w:val="superscript"/>
        </w:rPr>
        <w:t>8</w:t>
      </w:r>
      <w:r>
        <w:rPr>
          <w:rFonts w:ascii="Book Antiqua" w:hAnsi="Book Antiqua"/>
          <w:vertAlign w:val="superscript"/>
        </w:rPr>
        <w:t>,</w:t>
      </w:r>
      <w:r w:rsidRPr="002C32C7">
        <w:rPr>
          <w:rFonts w:ascii="Book Antiqua" w:hAnsi="Book Antiqua"/>
          <w:vertAlign w:val="superscript"/>
        </w:rPr>
        <w:t>41,94-97]</w:t>
      </w:r>
      <w:r w:rsidRPr="002C32C7">
        <w:rPr>
          <w:rFonts w:ascii="Book Antiqua" w:hAnsi="Book Antiqua"/>
        </w:rPr>
        <w:t>. Nutrient deficiencies may be the result of intestinal involvement or may be caused by the medications used in the treatment of IBD</w:t>
      </w:r>
      <w:r w:rsidRPr="00471631">
        <w:rPr>
          <w:rFonts w:ascii="Book Antiqua" w:hAnsi="Book Antiqua"/>
          <w:vertAlign w:val="superscript"/>
        </w:rPr>
        <w:t>[</w:t>
      </w:r>
      <w:r w:rsidRPr="002C32C7">
        <w:rPr>
          <w:rFonts w:ascii="Book Antiqua" w:hAnsi="Book Antiqua"/>
          <w:vertAlign w:val="superscript"/>
        </w:rPr>
        <w:t>98,99]</w:t>
      </w:r>
      <w:r w:rsidRPr="002C32C7">
        <w:rPr>
          <w:rFonts w:ascii="Book Antiqua" w:hAnsi="Book Antiqua"/>
        </w:rPr>
        <w:t>. Sulfasalazine and azathioprine</w:t>
      </w:r>
      <w:r>
        <w:rPr>
          <w:rFonts w:ascii="Book Antiqua" w:hAnsi="Book Antiqua"/>
        </w:rPr>
        <w:t>,</w:t>
      </w:r>
      <w:r w:rsidRPr="002C32C7">
        <w:rPr>
          <w:rFonts w:ascii="Book Antiqua" w:hAnsi="Book Antiqua"/>
        </w:rPr>
        <w:t xml:space="preserve"> for instance</w:t>
      </w:r>
      <w:r>
        <w:rPr>
          <w:rFonts w:ascii="Book Antiqua" w:hAnsi="Book Antiqua"/>
        </w:rPr>
        <w:t>,</w:t>
      </w:r>
      <w:r w:rsidRPr="002C32C7">
        <w:rPr>
          <w:rFonts w:ascii="Book Antiqua" w:hAnsi="Book Antiqua"/>
        </w:rPr>
        <w:t xml:space="preserve"> may cause folate and niacin deficiency, respectively</w:t>
      </w:r>
      <w:r w:rsidRPr="00471631">
        <w:rPr>
          <w:rFonts w:ascii="Book Antiqua" w:hAnsi="Book Antiqua"/>
          <w:vertAlign w:val="superscript"/>
        </w:rPr>
        <w:t>[</w:t>
      </w:r>
      <w:r w:rsidRPr="002C32C7">
        <w:rPr>
          <w:rFonts w:ascii="Book Antiqua" w:hAnsi="Book Antiqua"/>
          <w:vertAlign w:val="superscript"/>
        </w:rPr>
        <w:t>2]</w:t>
      </w:r>
      <w:r w:rsidRPr="002C32C7">
        <w:rPr>
          <w:rFonts w:ascii="Book Antiqua" w:hAnsi="Book Antiqua"/>
        </w:rPr>
        <w:t xml:space="preserve">. </w:t>
      </w:r>
    </w:p>
    <w:p w:rsidR="00E2607A" w:rsidRPr="002C32C7" w:rsidRDefault="00E2607A" w:rsidP="003F1530">
      <w:pPr>
        <w:pStyle w:val="a3"/>
        <w:spacing w:after="0" w:line="360" w:lineRule="auto"/>
        <w:ind w:left="0" w:firstLineChars="250" w:firstLine="600"/>
        <w:jc w:val="both"/>
        <w:rPr>
          <w:rFonts w:ascii="Book Antiqua" w:hAnsi="Book Antiqua"/>
        </w:rPr>
      </w:pPr>
      <w:r w:rsidRPr="002C32C7">
        <w:rPr>
          <w:rFonts w:ascii="Book Antiqua" w:hAnsi="Book Antiqua"/>
        </w:rPr>
        <w:t>Other non</w:t>
      </w:r>
      <w:r>
        <w:rPr>
          <w:rFonts w:ascii="Book Antiqua" w:hAnsi="Book Antiqua"/>
        </w:rPr>
        <w:t>-</w:t>
      </w:r>
      <w:r w:rsidRPr="002C32C7">
        <w:rPr>
          <w:rFonts w:ascii="Book Antiqua" w:hAnsi="Book Antiqua"/>
        </w:rPr>
        <w:t xml:space="preserve">specific oral manifestations may also be related to </w:t>
      </w:r>
      <w:r>
        <w:rPr>
          <w:rFonts w:ascii="Book Antiqua" w:hAnsi="Book Antiqua"/>
        </w:rPr>
        <w:t xml:space="preserve">the </w:t>
      </w:r>
      <w:r w:rsidRPr="002C32C7">
        <w:rPr>
          <w:rFonts w:ascii="Book Antiqua" w:hAnsi="Book Antiqua"/>
        </w:rPr>
        <w:t>side effect</w:t>
      </w:r>
      <w:r>
        <w:rPr>
          <w:rFonts w:ascii="Book Antiqua" w:hAnsi="Book Antiqua"/>
        </w:rPr>
        <w:t>s</w:t>
      </w:r>
      <w:r w:rsidRPr="002C32C7">
        <w:rPr>
          <w:rFonts w:ascii="Book Antiqua" w:hAnsi="Book Antiqua"/>
        </w:rPr>
        <w:t xml:space="preserve"> of drugs. As an example</w:t>
      </w:r>
      <w:r>
        <w:rPr>
          <w:rFonts w:ascii="Book Antiqua" w:hAnsi="Book Antiqua"/>
        </w:rPr>
        <w:t>,</w:t>
      </w:r>
      <w:r w:rsidRPr="002C32C7">
        <w:rPr>
          <w:rFonts w:ascii="Book Antiqua" w:hAnsi="Book Antiqua"/>
        </w:rPr>
        <w:t xml:space="preserve"> oral aphthosis has been reported in association with</w:t>
      </w:r>
      <w:r>
        <w:rPr>
          <w:rFonts w:ascii="Book Antiqua" w:hAnsi="Book Antiqua"/>
        </w:rPr>
        <w:t xml:space="preserve"> </w:t>
      </w:r>
      <w:r w:rsidRPr="002C32C7">
        <w:rPr>
          <w:rFonts w:ascii="Book Antiqua" w:hAnsi="Book Antiqua"/>
        </w:rPr>
        <w:t>non</w:t>
      </w:r>
      <w:r>
        <w:rPr>
          <w:rFonts w:ascii="Book Antiqua" w:hAnsi="Book Antiqua"/>
        </w:rPr>
        <w:t>-</w:t>
      </w:r>
      <w:r w:rsidRPr="002C32C7">
        <w:rPr>
          <w:rFonts w:ascii="Book Antiqua" w:hAnsi="Book Antiqua"/>
        </w:rPr>
        <w:t>steroidal an</w:t>
      </w:r>
      <w:r>
        <w:rPr>
          <w:rFonts w:ascii="Book Antiqua" w:hAnsi="Book Antiqua"/>
        </w:rPr>
        <w:t>ti-inflammatory agents (NSAIDs)</w:t>
      </w:r>
      <w:r w:rsidRPr="002C32C7">
        <w:rPr>
          <w:rFonts w:ascii="Book Antiqua" w:hAnsi="Book Antiqua"/>
        </w:rPr>
        <w:t>, nicorandil</w:t>
      </w:r>
      <w:r w:rsidRPr="00471631">
        <w:rPr>
          <w:rFonts w:ascii="Book Antiqua" w:hAnsi="Book Antiqua"/>
          <w:vertAlign w:val="superscript"/>
        </w:rPr>
        <w:t>[</w:t>
      </w:r>
      <w:r w:rsidRPr="002C32C7">
        <w:rPr>
          <w:rFonts w:ascii="Book Antiqua" w:hAnsi="Book Antiqua"/>
          <w:vertAlign w:val="superscript"/>
        </w:rPr>
        <w:t>100]</w:t>
      </w:r>
      <w:r w:rsidRPr="002C32C7">
        <w:rPr>
          <w:rFonts w:ascii="Book Antiqua" w:hAnsi="Book Antiqua"/>
        </w:rPr>
        <w:t>, and</w:t>
      </w:r>
      <w:r>
        <w:rPr>
          <w:rFonts w:ascii="Book Antiqua" w:hAnsi="Book Antiqua"/>
        </w:rPr>
        <w:t xml:space="preserve"> </w:t>
      </w:r>
      <w:r w:rsidRPr="002C32C7">
        <w:rPr>
          <w:rFonts w:ascii="Book Antiqua" w:hAnsi="Book Antiqua"/>
        </w:rPr>
        <w:t>bupropion</w:t>
      </w:r>
      <w:r w:rsidRPr="002C32C7">
        <w:rPr>
          <w:rFonts w:ascii="Book Antiqua" w:hAnsi="Book Antiqua"/>
          <w:vertAlign w:val="superscript"/>
        </w:rPr>
        <w:t>[101</w:t>
      </w:r>
      <w:r>
        <w:rPr>
          <w:rFonts w:ascii="Book Antiqua" w:hAnsi="Book Antiqua"/>
          <w:vertAlign w:val="superscript"/>
        </w:rPr>
        <w:t>]</w:t>
      </w:r>
      <w:r>
        <w:rPr>
          <w:rFonts w:ascii="Book Antiqua" w:hAnsi="Book Antiqua"/>
        </w:rPr>
        <w:t>;</w:t>
      </w:r>
      <w:r w:rsidRPr="002C32C7">
        <w:rPr>
          <w:rFonts w:ascii="Book Antiqua" w:hAnsi="Book Antiqua"/>
        </w:rPr>
        <w:t xml:space="preserve"> gingival hyperplasia with cyclosporin</w:t>
      </w:r>
      <w:r w:rsidRPr="002C32C7">
        <w:rPr>
          <w:rFonts w:ascii="Book Antiqua" w:hAnsi="Book Antiqua"/>
          <w:vertAlign w:val="superscript"/>
        </w:rPr>
        <w:t>[102]</w:t>
      </w:r>
      <w:r w:rsidRPr="002C32C7">
        <w:rPr>
          <w:rFonts w:ascii="Book Antiqua" w:hAnsi="Book Antiqua"/>
        </w:rPr>
        <w:t>, amlodipine</w:t>
      </w:r>
      <w:r w:rsidRPr="002C32C7">
        <w:rPr>
          <w:rFonts w:ascii="Book Antiqua" w:hAnsi="Book Antiqua"/>
          <w:vertAlign w:val="superscript"/>
        </w:rPr>
        <w:t>[103]</w:t>
      </w:r>
      <w:r w:rsidRPr="002C32C7">
        <w:rPr>
          <w:rFonts w:ascii="Book Antiqua" w:hAnsi="Book Antiqua"/>
        </w:rPr>
        <w:t>, and anticonvulsants</w:t>
      </w:r>
      <w:r>
        <w:rPr>
          <w:rFonts w:ascii="Book Antiqua" w:hAnsi="Book Antiqua"/>
        </w:rPr>
        <w:t xml:space="preserve"> such as</w:t>
      </w:r>
      <w:r w:rsidRPr="002C32C7">
        <w:rPr>
          <w:rFonts w:ascii="Book Antiqua" w:hAnsi="Book Antiqua"/>
        </w:rPr>
        <w:t xml:space="preserve"> phenytoin</w:t>
      </w:r>
      <w:r w:rsidRPr="00471631">
        <w:rPr>
          <w:rFonts w:ascii="Book Antiqua" w:hAnsi="Book Antiqua"/>
          <w:vertAlign w:val="superscript"/>
        </w:rPr>
        <w:t>[</w:t>
      </w:r>
      <w:r w:rsidRPr="002C32C7">
        <w:rPr>
          <w:rFonts w:ascii="Book Antiqua" w:hAnsi="Book Antiqua"/>
          <w:vertAlign w:val="superscript"/>
        </w:rPr>
        <w:t>104]</w:t>
      </w:r>
      <w:r>
        <w:rPr>
          <w:rFonts w:ascii="Book Antiqua" w:hAnsi="Book Antiqua"/>
        </w:rPr>
        <w:t>;</w:t>
      </w:r>
      <w:r w:rsidRPr="002C32C7">
        <w:rPr>
          <w:rFonts w:ascii="Book Antiqua" w:hAnsi="Book Antiqua"/>
        </w:rPr>
        <w:t xml:space="preserve"> and reversible lichen planus with sulfasalazine</w:t>
      </w:r>
      <w:r w:rsidRPr="00471631">
        <w:rPr>
          <w:rFonts w:ascii="Book Antiqua" w:hAnsi="Book Antiqua"/>
          <w:vertAlign w:val="superscript"/>
        </w:rPr>
        <w:t>[</w:t>
      </w:r>
      <w:r w:rsidRPr="002C32C7">
        <w:rPr>
          <w:rFonts w:ascii="Book Antiqua" w:hAnsi="Book Antiqua"/>
          <w:vertAlign w:val="superscript"/>
        </w:rPr>
        <w:t>54]</w:t>
      </w:r>
      <w:r w:rsidRPr="002C32C7">
        <w:rPr>
          <w:rFonts w:ascii="Book Antiqua" w:hAnsi="Book Antiqua"/>
        </w:rPr>
        <w:t>.</w:t>
      </w:r>
    </w:p>
    <w:p w:rsidR="00E2607A" w:rsidRPr="002C32C7" w:rsidRDefault="00E2607A" w:rsidP="003F1530">
      <w:pPr>
        <w:pStyle w:val="a3"/>
        <w:spacing w:after="0" w:line="360" w:lineRule="auto"/>
        <w:ind w:left="0"/>
        <w:jc w:val="both"/>
        <w:rPr>
          <w:rFonts w:ascii="Book Antiqua" w:hAnsi="Book Antiqua"/>
          <w:lang w:eastAsia="zh-CN"/>
        </w:rPr>
      </w:pPr>
    </w:p>
    <w:p w:rsidR="00E2607A" w:rsidRPr="002C32C7" w:rsidRDefault="00E2607A" w:rsidP="003F1530">
      <w:pPr>
        <w:pStyle w:val="a3"/>
        <w:spacing w:after="0" w:line="360" w:lineRule="auto"/>
        <w:ind w:left="0"/>
        <w:jc w:val="both"/>
        <w:rPr>
          <w:rFonts w:ascii="Book Antiqua" w:hAnsi="Book Antiqua"/>
          <w:b/>
          <w:bCs/>
          <w:lang w:eastAsia="zh-CN"/>
        </w:rPr>
      </w:pPr>
      <w:r>
        <w:rPr>
          <w:rFonts w:ascii="Book Antiqua" w:hAnsi="Book Antiqua" w:cs="Times New Roman"/>
          <w:b/>
          <w:bCs/>
        </w:rPr>
        <w:t>OROFACIAL GRANULOMATOSIS</w:t>
      </w:r>
    </w:p>
    <w:p w:rsidR="00E2607A" w:rsidRPr="002C32C7" w:rsidRDefault="00E2607A" w:rsidP="003F1530">
      <w:pPr>
        <w:pStyle w:val="a3"/>
        <w:spacing w:after="0" w:line="360" w:lineRule="auto"/>
        <w:ind w:left="0"/>
        <w:jc w:val="both"/>
        <w:rPr>
          <w:rFonts w:ascii="Book Antiqua" w:hAnsi="Book Antiqua"/>
        </w:rPr>
      </w:pPr>
      <w:r w:rsidRPr="00FA1739">
        <w:rPr>
          <w:rFonts w:ascii="Book Antiqua" w:hAnsi="Book Antiqua"/>
        </w:rPr>
        <w:t>Gibson</w:t>
      </w:r>
      <w:r w:rsidRPr="002C32C7">
        <w:rPr>
          <w:rFonts w:ascii="Book Antiqua" w:hAnsi="Book Antiqua"/>
        </w:rPr>
        <w:t xml:space="preserve"> </w:t>
      </w:r>
      <w:r w:rsidRPr="00544A7B">
        <w:rPr>
          <w:rFonts w:ascii="Book Antiqua" w:hAnsi="Book Antiqua"/>
          <w:i/>
          <w:iCs/>
        </w:rPr>
        <w:t>et</w:t>
      </w:r>
      <w:r w:rsidRPr="00544A7B">
        <w:rPr>
          <w:rFonts w:ascii="Book Antiqua" w:hAnsi="Book Antiqua"/>
          <w:i/>
        </w:rPr>
        <w:t xml:space="preserve"> </w:t>
      </w:r>
      <w:r w:rsidRPr="00544A7B">
        <w:rPr>
          <w:rFonts w:ascii="Book Antiqua" w:hAnsi="Book Antiqua"/>
          <w:i/>
          <w:iCs/>
        </w:rPr>
        <w:t>al</w:t>
      </w:r>
      <w:r w:rsidRPr="00AD67DD">
        <w:rPr>
          <w:rFonts w:ascii="Book Antiqua" w:hAnsi="Book Antiqua"/>
          <w:vertAlign w:val="superscript"/>
          <w:lang w:eastAsia="zh-CN"/>
        </w:rPr>
        <w:t>[</w:t>
      </w:r>
      <w:r>
        <w:rPr>
          <w:rFonts w:ascii="Book Antiqua" w:hAnsi="Book Antiqua"/>
          <w:vertAlign w:val="superscript"/>
          <w:lang w:eastAsia="zh-CN"/>
        </w:rPr>
        <w:t>40</w:t>
      </w:r>
      <w:r w:rsidRPr="00AD67DD">
        <w:rPr>
          <w:rFonts w:ascii="Book Antiqua" w:hAnsi="Book Antiqua"/>
          <w:vertAlign w:val="superscript"/>
          <w:lang w:eastAsia="zh-CN"/>
        </w:rPr>
        <w:t>]</w:t>
      </w:r>
      <w:r w:rsidRPr="002C32C7">
        <w:rPr>
          <w:rFonts w:ascii="Book Antiqua" w:hAnsi="Book Antiqua"/>
        </w:rPr>
        <w:t xml:space="preserve"> used</w:t>
      </w:r>
      <w:r>
        <w:rPr>
          <w:rFonts w:ascii="Book Antiqua" w:hAnsi="Book Antiqua"/>
        </w:rPr>
        <w:t xml:space="preserve"> </w:t>
      </w:r>
      <w:r w:rsidRPr="002C32C7">
        <w:rPr>
          <w:rFonts w:ascii="Book Antiqua" w:hAnsi="Book Antiqua"/>
        </w:rPr>
        <w:t>the term orofacial granulomatosis</w:t>
      </w:r>
      <w:r w:rsidRPr="002C32C7">
        <w:rPr>
          <w:rFonts w:ascii="Book Antiqua" w:hAnsi="Book Antiqua"/>
          <w:i/>
          <w:iCs/>
        </w:rPr>
        <w:t xml:space="preserve"> </w:t>
      </w:r>
      <w:r>
        <w:rPr>
          <w:rFonts w:ascii="Book Antiqua" w:hAnsi="Book Antiqua"/>
        </w:rPr>
        <w:t>(OFG</w:t>
      </w:r>
      <w:r w:rsidRPr="002C32C7">
        <w:rPr>
          <w:rFonts w:ascii="Book Antiqua" w:hAnsi="Book Antiqua"/>
        </w:rPr>
        <w:t>) in 1985 to define a constellation of oral signs similar to those seen in OCD</w:t>
      </w:r>
      <w:r>
        <w:rPr>
          <w:rFonts w:ascii="Book Antiqua" w:hAnsi="Book Antiqua"/>
        </w:rPr>
        <w:t>,</w:t>
      </w:r>
      <w:r w:rsidRPr="002C32C7">
        <w:rPr>
          <w:rFonts w:ascii="Book Antiqua" w:hAnsi="Book Antiqua"/>
        </w:rPr>
        <w:t xml:space="preserve"> but in the absence of </w:t>
      </w:r>
      <w:r>
        <w:rPr>
          <w:rFonts w:ascii="Book Antiqua" w:hAnsi="Book Antiqua"/>
        </w:rPr>
        <w:t>evidence of intestinal CD</w:t>
      </w:r>
      <w:r w:rsidRPr="002C32C7">
        <w:rPr>
          <w:rFonts w:ascii="Book Antiqua" w:hAnsi="Book Antiqua"/>
        </w:rPr>
        <w:t>. In this rare syndrome, chronic swelling of the lips and lower half of the face</w:t>
      </w:r>
      <w:r w:rsidRPr="00C01BE8">
        <w:rPr>
          <w:rFonts w:ascii="Book Antiqua" w:hAnsi="Book Antiqua" w:cs="Times New Roman"/>
          <w:szCs w:val="20"/>
        </w:rPr>
        <w:t xml:space="preserve"> </w:t>
      </w:r>
      <w:r w:rsidRPr="00C01BE8">
        <w:rPr>
          <w:rFonts w:ascii="Book Antiqua" w:hAnsi="Book Antiqua"/>
        </w:rPr>
        <w:t>is prominent</w:t>
      </w:r>
      <w:r>
        <w:rPr>
          <w:rFonts w:ascii="Book Antiqua" w:hAnsi="Book Antiqua"/>
        </w:rPr>
        <w:t>,</w:t>
      </w:r>
      <w:r w:rsidRPr="002C32C7">
        <w:rPr>
          <w:rFonts w:ascii="Book Antiqua" w:hAnsi="Book Antiqua"/>
        </w:rPr>
        <w:t xml:space="preserve"> in association with oral ulcer</w:t>
      </w:r>
      <w:r>
        <w:rPr>
          <w:rFonts w:ascii="Book Antiqua" w:hAnsi="Book Antiqua"/>
        </w:rPr>
        <w:t>s and hyperplastic gingivitis</w:t>
      </w:r>
      <w:r w:rsidRPr="002C32C7">
        <w:rPr>
          <w:rFonts w:ascii="Book Antiqua" w:hAnsi="Book Antiqua"/>
        </w:rPr>
        <w:t xml:space="preserve">. Granulomatous cheilitis is the most </w:t>
      </w:r>
      <w:r w:rsidRPr="002C32C7">
        <w:rPr>
          <w:rFonts w:ascii="Book Antiqua" w:hAnsi="Book Antiqua"/>
        </w:rPr>
        <w:lastRenderedPageBreak/>
        <w:t>common sign seen in OFG</w:t>
      </w:r>
      <w:r w:rsidRPr="00471631">
        <w:rPr>
          <w:rFonts w:ascii="Book Antiqua" w:hAnsi="Book Antiqua"/>
          <w:vertAlign w:val="superscript"/>
        </w:rPr>
        <w:t>[</w:t>
      </w:r>
      <w:r w:rsidRPr="002C32C7">
        <w:rPr>
          <w:rFonts w:ascii="Book Antiqua" w:hAnsi="Book Antiqua"/>
          <w:vertAlign w:val="superscript"/>
        </w:rPr>
        <w:t>105]</w:t>
      </w:r>
      <w:r w:rsidRPr="002C32C7">
        <w:rPr>
          <w:rFonts w:ascii="Book Antiqua" w:hAnsi="Book Antiqua"/>
        </w:rPr>
        <w:t xml:space="preserve">. The most frequent sites of involvement in OFG are </w:t>
      </w:r>
      <w:r>
        <w:rPr>
          <w:rFonts w:ascii="Book Antiqua" w:hAnsi="Book Antiqua"/>
        </w:rPr>
        <w:t xml:space="preserve">the </w:t>
      </w:r>
      <w:r w:rsidRPr="002C32C7">
        <w:rPr>
          <w:rFonts w:ascii="Book Antiqua" w:hAnsi="Book Antiqua"/>
        </w:rPr>
        <w:t>lips</w:t>
      </w:r>
      <w:r>
        <w:rPr>
          <w:rFonts w:ascii="Book Antiqua" w:hAnsi="Book Antiqua"/>
        </w:rPr>
        <w:t>,</w:t>
      </w:r>
      <w:r w:rsidRPr="002C32C7">
        <w:rPr>
          <w:rFonts w:ascii="Book Antiqua" w:hAnsi="Book Antiqua"/>
        </w:rPr>
        <w:t xml:space="preserve"> which may be</w:t>
      </w:r>
      <w:r>
        <w:rPr>
          <w:rFonts w:ascii="Book Antiqua" w:hAnsi="Book Antiqua"/>
        </w:rPr>
        <w:t xml:space="preserve"> </w:t>
      </w:r>
      <w:r w:rsidRPr="00056605">
        <w:rPr>
          <w:rFonts w:ascii="Book Antiqua" w:hAnsi="Book Antiqua"/>
        </w:rPr>
        <w:t xml:space="preserve">individually or both </w:t>
      </w:r>
      <w:r>
        <w:rPr>
          <w:rFonts w:ascii="Book Antiqua" w:hAnsi="Book Antiqua"/>
        </w:rPr>
        <w:t>involved</w:t>
      </w:r>
      <w:r w:rsidRPr="002C32C7">
        <w:rPr>
          <w:rFonts w:ascii="Book Antiqua" w:hAnsi="Book Antiqua"/>
          <w:vertAlign w:val="superscript"/>
        </w:rPr>
        <w:t>[80]</w:t>
      </w:r>
      <w:r w:rsidRPr="002C32C7">
        <w:rPr>
          <w:rFonts w:ascii="Book Antiqua" w:hAnsi="Book Antiqua"/>
        </w:rPr>
        <w:t>. Lip swelling usually leads to painful vertical fissures</w:t>
      </w:r>
      <w:r w:rsidRPr="00471631">
        <w:rPr>
          <w:rFonts w:ascii="Book Antiqua" w:hAnsi="Book Antiqua"/>
          <w:vertAlign w:val="superscript"/>
        </w:rPr>
        <w:t>[</w:t>
      </w:r>
      <w:r w:rsidRPr="002C32C7">
        <w:rPr>
          <w:rFonts w:ascii="Book Antiqua" w:hAnsi="Book Antiqua"/>
          <w:vertAlign w:val="superscript"/>
        </w:rPr>
        <w:t>2]</w:t>
      </w:r>
      <w:r w:rsidRPr="002C32C7">
        <w:rPr>
          <w:rFonts w:ascii="Book Antiqua" w:hAnsi="Book Antiqua"/>
        </w:rPr>
        <w:t>. Three for</w:t>
      </w:r>
      <w:r>
        <w:rPr>
          <w:rFonts w:ascii="Book Antiqua" w:hAnsi="Book Antiqua"/>
        </w:rPr>
        <w:t>ms of ulcers are found in OFG</w:t>
      </w:r>
      <w:r w:rsidRPr="00F25DB2">
        <w:rPr>
          <w:rFonts w:ascii="Book Antiqua" w:hAnsi="Book Antiqua"/>
        </w:rPr>
        <w:t>—</w:t>
      </w:r>
      <w:r w:rsidRPr="002C32C7">
        <w:rPr>
          <w:rFonts w:ascii="Book Antiqua" w:hAnsi="Book Antiqua"/>
        </w:rPr>
        <w:t>deep buccal ulcers with raised peripheral mucosa, aphthous-type ulcers, and micro-abscesses located commonly on the gingival margin or soft palate</w:t>
      </w:r>
      <w:r w:rsidRPr="00471631">
        <w:rPr>
          <w:rFonts w:ascii="Book Antiqua" w:hAnsi="Book Antiqua"/>
          <w:vertAlign w:val="superscript"/>
        </w:rPr>
        <w:t>[</w:t>
      </w:r>
      <w:r w:rsidRPr="002C32C7">
        <w:rPr>
          <w:rFonts w:ascii="Book Antiqua" w:hAnsi="Book Antiqua"/>
          <w:vertAlign w:val="superscript"/>
        </w:rPr>
        <w:t>21]</w:t>
      </w:r>
      <w:r w:rsidRPr="002C32C7">
        <w:rPr>
          <w:rFonts w:ascii="Book Antiqua" w:hAnsi="Book Antiqua"/>
        </w:rPr>
        <w:t xml:space="preserve">. </w:t>
      </w:r>
      <w:r w:rsidRPr="007B56E4">
        <w:rPr>
          <w:rFonts w:ascii="Book Antiqua" w:hAnsi="Book Antiqua"/>
        </w:rPr>
        <w:t>In general</w:t>
      </w:r>
      <w:r w:rsidRPr="002C32C7">
        <w:rPr>
          <w:rFonts w:ascii="Book Antiqua" w:hAnsi="Book Antiqua"/>
        </w:rPr>
        <w:t xml:space="preserve">, the ulcers are mainly </w:t>
      </w:r>
      <w:r>
        <w:rPr>
          <w:rFonts w:ascii="Book Antiqua" w:hAnsi="Book Antiqua"/>
        </w:rPr>
        <w:t>superficial and t</w:t>
      </w:r>
      <w:r w:rsidRPr="002C32C7">
        <w:rPr>
          <w:rFonts w:ascii="Book Antiqua" w:hAnsi="Book Antiqua"/>
        </w:rPr>
        <w:t>he gingivae are erythematous with patchy distribution, mostly affecting the anterior portion. These alterations extend from the free gingival margin to the non-keratinized mucosa of the sulci, developing a full-thickness gingivitis pattern</w:t>
      </w:r>
      <w:r w:rsidRPr="00471631">
        <w:rPr>
          <w:rFonts w:ascii="Book Antiqua" w:hAnsi="Book Antiqua"/>
          <w:vertAlign w:val="superscript"/>
        </w:rPr>
        <w:t>[</w:t>
      </w:r>
      <w:r w:rsidRPr="002C32C7">
        <w:rPr>
          <w:rFonts w:ascii="Book Antiqua" w:hAnsi="Book Antiqua"/>
          <w:vertAlign w:val="superscript"/>
        </w:rPr>
        <w:t>40]</w:t>
      </w:r>
      <w:r w:rsidRPr="002C32C7">
        <w:rPr>
          <w:rFonts w:ascii="Book Antiqua" w:hAnsi="Book Antiqua"/>
        </w:rPr>
        <w:t>.</w:t>
      </w:r>
    </w:p>
    <w:p w:rsidR="00E2607A" w:rsidRPr="002C32C7" w:rsidRDefault="00E2607A" w:rsidP="003F1530">
      <w:pPr>
        <w:pStyle w:val="a3"/>
        <w:spacing w:after="0" w:line="360" w:lineRule="auto"/>
        <w:ind w:left="0" w:firstLineChars="250" w:firstLine="600"/>
        <w:jc w:val="both"/>
        <w:rPr>
          <w:rFonts w:ascii="Book Antiqua" w:hAnsi="Book Antiqua"/>
        </w:rPr>
      </w:pPr>
      <w:r w:rsidRPr="002C32C7">
        <w:rPr>
          <w:rFonts w:ascii="Book Antiqua" w:hAnsi="Book Antiqua"/>
        </w:rPr>
        <w:t xml:space="preserve"> In the largest series </w:t>
      </w:r>
      <w:r w:rsidRPr="003C1AD5">
        <w:rPr>
          <w:rFonts w:ascii="Book Antiqua" w:hAnsi="Book Antiqua"/>
        </w:rPr>
        <w:t xml:space="preserve">of studies involving OFG </w:t>
      </w:r>
      <w:r w:rsidRPr="002C32C7">
        <w:rPr>
          <w:rFonts w:ascii="Book Antiqua" w:hAnsi="Book Antiqua"/>
        </w:rPr>
        <w:t xml:space="preserve">reported </w:t>
      </w:r>
      <w:r w:rsidRPr="003C1AD5">
        <w:rPr>
          <w:rFonts w:ascii="Book Antiqua" w:hAnsi="Book Antiqua"/>
        </w:rPr>
        <w:t>to date</w:t>
      </w:r>
      <w:r w:rsidRPr="002C32C7">
        <w:rPr>
          <w:rFonts w:ascii="Book Antiqua" w:hAnsi="Book Antiqua"/>
        </w:rPr>
        <w:t xml:space="preserve">, the mean age </w:t>
      </w:r>
      <w:r w:rsidRPr="001C3B31">
        <w:rPr>
          <w:rFonts w:ascii="Book Antiqua" w:hAnsi="Book Antiqua"/>
        </w:rPr>
        <w:t xml:space="preserve">of those affected </w:t>
      </w:r>
      <w:r w:rsidRPr="002C32C7">
        <w:rPr>
          <w:rFonts w:ascii="Book Antiqua" w:hAnsi="Book Antiqua"/>
        </w:rPr>
        <w:t xml:space="preserve">at presentation was 20 years with no gender predilection. </w:t>
      </w:r>
      <w:r>
        <w:rPr>
          <w:rFonts w:ascii="Book Antiqua" w:hAnsi="Book Antiqua"/>
        </w:rPr>
        <w:t>With the pathogenesis unknown,</w:t>
      </w:r>
      <w:r w:rsidRPr="002C32C7">
        <w:rPr>
          <w:rFonts w:ascii="Book Antiqua" w:hAnsi="Book Antiqua"/>
        </w:rPr>
        <w:t xml:space="preserve"> allergic, infectious, and genetic causes have </w:t>
      </w:r>
      <w:r>
        <w:rPr>
          <w:rFonts w:ascii="Book Antiqua" w:hAnsi="Book Antiqua"/>
        </w:rPr>
        <w:t xml:space="preserve">also </w:t>
      </w:r>
      <w:r w:rsidRPr="002C32C7">
        <w:rPr>
          <w:rFonts w:ascii="Book Antiqua" w:hAnsi="Book Antiqua"/>
        </w:rPr>
        <w:t>been postulated</w:t>
      </w:r>
      <w:r w:rsidRPr="00471631">
        <w:rPr>
          <w:rFonts w:ascii="Book Antiqua" w:hAnsi="Book Antiqua"/>
          <w:vertAlign w:val="superscript"/>
        </w:rPr>
        <w:t>[</w:t>
      </w:r>
      <w:r w:rsidRPr="002C32C7">
        <w:rPr>
          <w:rFonts w:ascii="Book Antiqua" w:hAnsi="Book Antiqua"/>
          <w:vertAlign w:val="superscript"/>
        </w:rPr>
        <w:t>40,106]</w:t>
      </w:r>
      <w:r w:rsidRPr="002C32C7">
        <w:rPr>
          <w:rFonts w:ascii="Book Antiqua" w:hAnsi="Book Antiqua"/>
        </w:rPr>
        <w:t>. Unlike OCD in which Th1 CD4</w:t>
      </w:r>
      <w:r w:rsidRPr="002C32C7">
        <w:rPr>
          <w:rFonts w:ascii="Book Antiqua" w:hAnsi="Book Antiqua" w:cs="Times New Roman"/>
          <w:vertAlign w:val="superscript"/>
        </w:rPr>
        <w:t>+</w:t>
      </w:r>
      <w:r w:rsidRPr="002C32C7">
        <w:rPr>
          <w:rFonts w:ascii="Book Antiqua" w:hAnsi="Book Antiqua"/>
          <w:vertAlign w:val="superscript"/>
        </w:rPr>
        <w:t xml:space="preserve"> </w:t>
      </w:r>
      <w:r w:rsidRPr="002C32C7">
        <w:rPr>
          <w:rFonts w:ascii="Book Antiqua" w:hAnsi="Book Antiqua"/>
        </w:rPr>
        <w:t xml:space="preserve">lymphocytes are the dominant population, in OFG </w:t>
      </w:r>
      <w:r>
        <w:rPr>
          <w:rFonts w:ascii="Book Antiqua" w:hAnsi="Book Antiqua"/>
        </w:rPr>
        <w:t xml:space="preserve">the </w:t>
      </w:r>
      <w:r w:rsidRPr="002C32C7">
        <w:rPr>
          <w:rFonts w:ascii="Book Antiqua" w:hAnsi="Book Antiqua"/>
        </w:rPr>
        <w:t>overstimulation of Th2 CD4</w:t>
      </w:r>
      <w:r w:rsidRPr="002C32C7">
        <w:rPr>
          <w:rFonts w:ascii="Book Antiqua" w:hAnsi="Book Antiqua"/>
          <w:vertAlign w:val="superscript"/>
        </w:rPr>
        <w:t>+</w:t>
      </w:r>
      <w:r>
        <w:rPr>
          <w:rFonts w:ascii="Book Antiqua" w:hAnsi="Book Antiqua"/>
          <w:vertAlign w:val="superscript"/>
        </w:rPr>
        <w:t xml:space="preserve"> </w:t>
      </w:r>
      <w:r>
        <w:rPr>
          <w:rFonts w:ascii="Book Antiqua" w:hAnsi="Book Antiqua"/>
        </w:rPr>
        <w:t xml:space="preserve">lymphocytes is detected in </w:t>
      </w:r>
      <w:r w:rsidRPr="002C32C7">
        <w:rPr>
          <w:rFonts w:ascii="Book Antiqua" w:hAnsi="Book Antiqua"/>
        </w:rPr>
        <w:t xml:space="preserve"> biopsy specimens</w:t>
      </w:r>
      <w:r w:rsidRPr="0023530C">
        <w:rPr>
          <w:rFonts w:ascii="Book Antiqua" w:hAnsi="Book Antiqua" w:cs="Times New Roman"/>
          <w:szCs w:val="20"/>
        </w:rPr>
        <w:t xml:space="preserve"> </w:t>
      </w:r>
      <w:r w:rsidRPr="0023530C">
        <w:rPr>
          <w:rFonts w:ascii="Book Antiqua" w:hAnsi="Book Antiqua"/>
        </w:rPr>
        <w:t>where it is show</w:t>
      </w:r>
      <w:r>
        <w:rPr>
          <w:rFonts w:ascii="Book Antiqua" w:hAnsi="Book Antiqua"/>
        </w:rPr>
        <w:t>n</w:t>
      </w:r>
      <w:r w:rsidRPr="0023530C">
        <w:rPr>
          <w:rFonts w:ascii="Book Antiqua" w:hAnsi="Book Antiqua"/>
        </w:rPr>
        <w:t xml:space="preserve"> as infiltrating</w:t>
      </w:r>
      <w:r w:rsidRPr="002C32C7">
        <w:rPr>
          <w:rFonts w:ascii="Book Antiqua" w:hAnsi="Book Antiqua"/>
        </w:rPr>
        <w:t xml:space="preserve"> cells</w:t>
      </w:r>
      <w:r w:rsidRPr="00471631">
        <w:rPr>
          <w:rFonts w:ascii="Book Antiqua" w:hAnsi="Book Antiqua"/>
          <w:vertAlign w:val="superscript"/>
        </w:rPr>
        <w:t>[</w:t>
      </w:r>
      <w:r w:rsidRPr="002C32C7">
        <w:rPr>
          <w:rFonts w:ascii="Book Antiqua" w:hAnsi="Book Antiqua"/>
          <w:vertAlign w:val="superscript"/>
        </w:rPr>
        <w:t>21]</w:t>
      </w:r>
      <w:r w:rsidRPr="002C32C7">
        <w:rPr>
          <w:rFonts w:ascii="Book Antiqua" w:hAnsi="Book Antiqua"/>
        </w:rPr>
        <w:t>.</w:t>
      </w:r>
    </w:p>
    <w:p w:rsidR="00E2607A" w:rsidRPr="002C32C7" w:rsidRDefault="00E2607A" w:rsidP="003F1530">
      <w:pPr>
        <w:pStyle w:val="a3"/>
        <w:spacing w:after="0" w:line="360" w:lineRule="auto"/>
        <w:ind w:left="0" w:firstLineChars="250" w:firstLine="600"/>
        <w:jc w:val="both"/>
        <w:rPr>
          <w:rFonts w:ascii="Book Antiqua" w:hAnsi="Book Antiqua"/>
        </w:rPr>
      </w:pPr>
      <w:r w:rsidRPr="002C32C7">
        <w:rPr>
          <w:rFonts w:ascii="Book Antiqua" w:hAnsi="Book Antiqua"/>
        </w:rPr>
        <w:t xml:space="preserve">Granulomas </w:t>
      </w:r>
      <w:r>
        <w:rPr>
          <w:rFonts w:ascii="Book Antiqua" w:hAnsi="Book Antiqua"/>
        </w:rPr>
        <w:t xml:space="preserve">noted </w:t>
      </w:r>
      <w:r w:rsidRPr="002C32C7">
        <w:rPr>
          <w:rFonts w:ascii="Book Antiqua" w:hAnsi="Book Antiqua"/>
        </w:rPr>
        <w:t xml:space="preserve">on the histology </w:t>
      </w:r>
      <w:r>
        <w:rPr>
          <w:rFonts w:ascii="Book Antiqua" w:hAnsi="Book Antiqua"/>
        </w:rPr>
        <w:t xml:space="preserve">examination </w:t>
      </w:r>
      <w:r w:rsidRPr="002C32C7">
        <w:rPr>
          <w:rFonts w:ascii="Book Antiqua" w:hAnsi="Book Antiqua"/>
        </w:rPr>
        <w:t xml:space="preserve">are the hallmark in both OFG and OCD. The only way to exclude CD is </w:t>
      </w:r>
      <w:r>
        <w:rPr>
          <w:rFonts w:ascii="Book Antiqua" w:hAnsi="Book Antiqua"/>
        </w:rPr>
        <w:t xml:space="preserve">by </w:t>
      </w:r>
      <w:r w:rsidRPr="002C32C7">
        <w:rPr>
          <w:rFonts w:ascii="Book Antiqua" w:hAnsi="Book Antiqua"/>
        </w:rPr>
        <w:t>clinical presentation</w:t>
      </w:r>
      <w:r w:rsidRPr="00471631">
        <w:rPr>
          <w:rFonts w:ascii="Book Antiqua" w:hAnsi="Book Antiqua"/>
          <w:vertAlign w:val="superscript"/>
        </w:rPr>
        <w:t>[</w:t>
      </w:r>
      <w:r w:rsidRPr="002C32C7">
        <w:rPr>
          <w:rFonts w:ascii="Book Antiqua" w:hAnsi="Book Antiqua"/>
          <w:vertAlign w:val="superscript"/>
        </w:rPr>
        <w:t>21]</w:t>
      </w:r>
      <w:r w:rsidRPr="002C32C7">
        <w:rPr>
          <w:rFonts w:ascii="Book Antiqua" w:hAnsi="Book Antiqua"/>
        </w:rPr>
        <w:t xml:space="preserve">. As mentioned </w:t>
      </w:r>
      <w:r w:rsidRPr="00E95BE6">
        <w:rPr>
          <w:rFonts w:ascii="Book Antiqua" w:hAnsi="Book Antiqua"/>
        </w:rPr>
        <w:t>previously</w:t>
      </w:r>
      <w:r>
        <w:rPr>
          <w:rFonts w:ascii="Book Antiqua" w:hAnsi="Book Antiqua"/>
        </w:rPr>
        <w:t>,</w:t>
      </w:r>
      <w:r w:rsidRPr="00E95BE6">
        <w:rPr>
          <w:rFonts w:ascii="Book Antiqua" w:hAnsi="Book Antiqua"/>
        </w:rPr>
        <w:t xml:space="preserve"> </w:t>
      </w:r>
      <w:r w:rsidRPr="002C32C7">
        <w:rPr>
          <w:rFonts w:ascii="Book Antiqua" w:hAnsi="Book Antiqua"/>
        </w:rPr>
        <w:t>oral manifestations may precede gastroi</w:t>
      </w:r>
      <w:r>
        <w:rPr>
          <w:rFonts w:ascii="Book Antiqua" w:hAnsi="Book Antiqua"/>
        </w:rPr>
        <w:t>ntestinal involvement in CD</w:t>
      </w:r>
      <w:r w:rsidRPr="002C32C7">
        <w:rPr>
          <w:rFonts w:ascii="Book Antiqua" w:hAnsi="Book Antiqua"/>
        </w:rPr>
        <w:t xml:space="preserve"> for </w:t>
      </w:r>
      <w:r>
        <w:rPr>
          <w:rFonts w:ascii="Book Antiqua" w:hAnsi="Book Antiqua"/>
        </w:rPr>
        <w:t xml:space="preserve">many </w:t>
      </w:r>
      <w:r w:rsidRPr="002C32C7">
        <w:rPr>
          <w:rFonts w:ascii="Book Antiqua" w:hAnsi="Book Antiqua"/>
        </w:rPr>
        <w:t>years. Thus</w:t>
      </w:r>
      <w:r>
        <w:rPr>
          <w:rFonts w:ascii="Book Antiqua" w:hAnsi="Book Antiqua"/>
        </w:rPr>
        <w:t>,</w:t>
      </w:r>
      <w:r w:rsidRPr="002C32C7">
        <w:rPr>
          <w:rFonts w:ascii="Book Antiqua" w:hAnsi="Book Antiqua"/>
        </w:rPr>
        <w:t xml:space="preserve"> cases labeled as OFG may later progress to</w:t>
      </w:r>
      <w:r w:rsidRPr="00716E08">
        <w:rPr>
          <w:rFonts w:ascii="Book Antiqua" w:hAnsi="Book Antiqua" w:cs="Times New Roman"/>
          <w:szCs w:val="20"/>
        </w:rPr>
        <w:t xml:space="preserve"> </w:t>
      </w:r>
      <w:r w:rsidRPr="00716E08">
        <w:rPr>
          <w:rFonts w:ascii="Book Antiqua" w:hAnsi="Book Antiqua"/>
        </w:rPr>
        <w:t>being diagnosed as</w:t>
      </w:r>
      <w:r w:rsidRPr="002C32C7">
        <w:rPr>
          <w:rFonts w:ascii="Book Antiqua" w:hAnsi="Book Antiqua"/>
        </w:rPr>
        <w:t xml:space="preserve"> CD</w:t>
      </w:r>
      <w:r w:rsidRPr="00471631">
        <w:rPr>
          <w:rFonts w:ascii="Book Antiqua" w:hAnsi="Book Antiqua"/>
          <w:vertAlign w:val="superscript"/>
        </w:rPr>
        <w:t>[</w:t>
      </w:r>
      <w:r>
        <w:rPr>
          <w:rFonts w:ascii="Book Antiqua" w:hAnsi="Book Antiqua"/>
          <w:vertAlign w:val="superscript"/>
        </w:rPr>
        <w:t>21,</w:t>
      </w:r>
      <w:r w:rsidRPr="002C32C7">
        <w:rPr>
          <w:rFonts w:ascii="Book Antiqua" w:hAnsi="Book Antiqua"/>
          <w:vertAlign w:val="superscript"/>
        </w:rPr>
        <w:t>34]</w:t>
      </w:r>
      <w:r w:rsidRPr="002C32C7">
        <w:rPr>
          <w:rFonts w:ascii="Book Antiqua" w:hAnsi="Book Antiqua"/>
        </w:rPr>
        <w:t>.</w:t>
      </w:r>
      <w:r>
        <w:rPr>
          <w:rFonts w:ascii="Book Antiqua" w:hAnsi="Book Antiqua"/>
        </w:rPr>
        <w:t xml:space="preserve"> </w:t>
      </w:r>
      <w:r w:rsidRPr="002C32C7">
        <w:rPr>
          <w:rFonts w:ascii="Book Antiqua" w:hAnsi="Book Antiqua"/>
        </w:rPr>
        <w:t>Recently, Khouri et al</w:t>
      </w:r>
      <w:r>
        <w:rPr>
          <w:rFonts w:ascii="Book Antiqua" w:hAnsi="Book Antiqua"/>
        </w:rPr>
        <w:t>.</w:t>
      </w:r>
      <w:r w:rsidRPr="002C32C7">
        <w:rPr>
          <w:rFonts w:ascii="Book Antiqua" w:hAnsi="Book Antiqua"/>
        </w:rPr>
        <w:t xml:space="preserve"> reported that 4 children out of 6 with OFG in early childhood </w:t>
      </w:r>
      <w:r w:rsidRPr="00F17C73">
        <w:rPr>
          <w:rFonts w:ascii="Book Antiqua" w:hAnsi="Book Antiqua"/>
        </w:rPr>
        <w:t xml:space="preserve">were reported as developing </w:t>
      </w:r>
      <w:r w:rsidRPr="002C32C7">
        <w:rPr>
          <w:rFonts w:ascii="Book Antiqua" w:hAnsi="Book Antiqua"/>
        </w:rPr>
        <w:t>CD on the follow-up</w:t>
      </w:r>
      <w:r w:rsidRPr="00471631">
        <w:rPr>
          <w:rFonts w:ascii="Book Antiqua" w:hAnsi="Book Antiqua"/>
          <w:vertAlign w:val="superscript"/>
        </w:rPr>
        <w:t>[</w:t>
      </w:r>
      <w:r w:rsidRPr="002C32C7">
        <w:rPr>
          <w:rFonts w:ascii="Book Antiqua" w:hAnsi="Book Antiqua"/>
          <w:vertAlign w:val="superscript"/>
        </w:rPr>
        <w:t>34]</w:t>
      </w:r>
      <w:r w:rsidRPr="002C32C7">
        <w:rPr>
          <w:rFonts w:ascii="Book Antiqua" w:hAnsi="Book Antiqua"/>
        </w:rPr>
        <w:t xml:space="preserve">. </w:t>
      </w:r>
    </w:p>
    <w:p w:rsidR="00E2607A" w:rsidRPr="002C32C7" w:rsidRDefault="00E2607A" w:rsidP="003F1530">
      <w:pPr>
        <w:pStyle w:val="a3"/>
        <w:spacing w:after="0" w:line="360" w:lineRule="auto"/>
        <w:ind w:left="0" w:firstLineChars="250" w:firstLine="600"/>
        <w:jc w:val="both"/>
        <w:rPr>
          <w:rFonts w:ascii="Book Antiqua" w:hAnsi="Book Antiqua"/>
        </w:rPr>
      </w:pPr>
      <w:r>
        <w:rPr>
          <w:rFonts w:ascii="Book Antiqua" w:hAnsi="Book Antiqua"/>
        </w:rPr>
        <w:t xml:space="preserve">A </w:t>
      </w:r>
      <w:r w:rsidRPr="00C21112">
        <w:rPr>
          <w:rFonts w:ascii="Book Antiqua" w:hAnsi="Book Antiqua"/>
        </w:rPr>
        <w:t xml:space="preserve">rare presentation </w:t>
      </w:r>
      <w:r>
        <w:rPr>
          <w:rFonts w:ascii="Book Antiqua" w:hAnsi="Book Antiqua"/>
        </w:rPr>
        <w:t xml:space="preserve">of OFG </w:t>
      </w:r>
      <w:r w:rsidRPr="00C21112">
        <w:rPr>
          <w:rFonts w:ascii="Book Antiqua" w:hAnsi="Book Antiqua"/>
        </w:rPr>
        <w:t>seen in adults</w:t>
      </w:r>
      <w:r>
        <w:rPr>
          <w:rFonts w:ascii="Book Antiqua" w:hAnsi="Book Antiqua"/>
        </w:rPr>
        <w:t xml:space="preserve"> is</w:t>
      </w:r>
      <w:r w:rsidRPr="00C21112">
        <w:rPr>
          <w:rFonts w:ascii="Book Antiqua" w:hAnsi="Book Antiqua"/>
        </w:rPr>
        <w:t xml:space="preserve"> </w:t>
      </w:r>
      <w:r w:rsidRPr="002C32C7">
        <w:rPr>
          <w:rFonts w:ascii="Book Antiqua" w:hAnsi="Book Antiqua"/>
        </w:rPr>
        <w:t xml:space="preserve">Melkersson- Rosenthal syndrome </w:t>
      </w:r>
      <w:r>
        <w:rPr>
          <w:rFonts w:ascii="Book Antiqua" w:hAnsi="Book Antiqua"/>
        </w:rPr>
        <w:t xml:space="preserve">that </w:t>
      </w:r>
      <w:r w:rsidRPr="002C32C7">
        <w:rPr>
          <w:rFonts w:ascii="Book Antiqua" w:hAnsi="Book Antiqua"/>
        </w:rPr>
        <w:t>encompasses a triad of orofacial swelling, intermittent facial paralysis, and a fissured tongue</w:t>
      </w:r>
      <w:r w:rsidRPr="00471631">
        <w:rPr>
          <w:rFonts w:ascii="Book Antiqua" w:hAnsi="Book Antiqua"/>
          <w:vertAlign w:val="superscript"/>
        </w:rPr>
        <w:t>[</w:t>
      </w:r>
      <w:r w:rsidRPr="002C32C7">
        <w:rPr>
          <w:rFonts w:ascii="Book Antiqua" w:hAnsi="Book Antiqua"/>
          <w:vertAlign w:val="superscript"/>
        </w:rPr>
        <w:t>21, 34,107]</w:t>
      </w:r>
      <w:r w:rsidRPr="002C32C7">
        <w:rPr>
          <w:rFonts w:ascii="Book Antiqua" w:hAnsi="Book Antiqua"/>
        </w:rPr>
        <w:t>.</w:t>
      </w:r>
    </w:p>
    <w:p w:rsidR="00E2607A" w:rsidRPr="002C32C7" w:rsidRDefault="00E2607A" w:rsidP="003F1530">
      <w:pPr>
        <w:pStyle w:val="a3"/>
        <w:spacing w:after="0" w:line="360" w:lineRule="auto"/>
        <w:ind w:left="0" w:firstLineChars="250" w:firstLine="600"/>
        <w:jc w:val="both"/>
        <w:rPr>
          <w:rFonts w:ascii="Book Antiqua" w:hAnsi="Book Antiqua"/>
        </w:rPr>
      </w:pPr>
      <w:r w:rsidRPr="002C32C7">
        <w:rPr>
          <w:rFonts w:ascii="Book Antiqua" w:hAnsi="Book Antiqua"/>
        </w:rPr>
        <w:t xml:space="preserve">Observational studies in pediatric patients with OFG </w:t>
      </w:r>
      <w:r>
        <w:rPr>
          <w:rFonts w:ascii="Book Antiqua" w:hAnsi="Book Antiqua"/>
        </w:rPr>
        <w:t xml:space="preserve">have </w:t>
      </w:r>
      <w:r w:rsidRPr="002C32C7">
        <w:rPr>
          <w:rFonts w:ascii="Book Antiqua" w:hAnsi="Book Antiqua"/>
        </w:rPr>
        <w:t>demonstrated that dietary elimination of some triggering elements (encompassing cinnamaldehyde, benzoate additives, carnosine, monosodium glutamate, cocoa and sunset yellow) are effective in the treatment</w:t>
      </w:r>
      <w:r>
        <w:rPr>
          <w:rFonts w:ascii="Book Antiqua" w:hAnsi="Book Antiqua"/>
        </w:rPr>
        <w:t xml:space="preserve"> </w:t>
      </w:r>
      <w:r w:rsidRPr="002C32C7">
        <w:rPr>
          <w:rFonts w:ascii="Book Antiqua" w:hAnsi="Book Antiqua"/>
        </w:rPr>
        <w:t>of oral lesions</w:t>
      </w:r>
      <w:r w:rsidRPr="002C32C7">
        <w:rPr>
          <w:rFonts w:ascii="Book Antiqua" w:hAnsi="Book Antiqua"/>
          <w:vertAlign w:val="superscript"/>
        </w:rPr>
        <w:t>[75,76]</w:t>
      </w:r>
      <w:r w:rsidRPr="002C32C7">
        <w:rPr>
          <w:rFonts w:ascii="Book Antiqua" w:hAnsi="Book Antiqua"/>
        </w:rPr>
        <w:t>. Analgesia and topical agents like beclomethasone mouthwash an</w:t>
      </w:r>
      <w:r>
        <w:rPr>
          <w:rFonts w:ascii="Book Antiqua" w:hAnsi="Book Antiqua"/>
        </w:rPr>
        <w:t>d 5-ASA spray or ointments can</w:t>
      </w:r>
      <w:r w:rsidRPr="002C32C7">
        <w:rPr>
          <w:rFonts w:ascii="Book Antiqua" w:hAnsi="Book Antiqua"/>
        </w:rPr>
        <w:t xml:space="preserve"> be used as basic therapies. In unresponsive cases</w:t>
      </w:r>
      <w:r>
        <w:rPr>
          <w:rFonts w:ascii="Book Antiqua" w:hAnsi="Book Antiqua"/>
        </w:rPr>
        <w:t>,</w:t>
      </w:r>
      <w:r w:rsidRPr="002C32C7">
        <w:rPr>
          <w:rFonts w:ascii="Book Antiqua" w:hAnsi="Book Antiqua"/>
        </w:rPr>
        <w:t xml:space="preserve"> treatment with </w:t>
      </w:r>
      <w:r w:rsidRPr="002C32C7">
        <w:rPr>
          <w:rFonts w:ascii="Book Antiqua" w:hAnsi="Book Antiqua"/>
        </w:rPr>
        <w:lastRenderedPageBreak/>
        <w:t>systemic steroids and imm</w:t>
      </w:r>
      <w:r>
        <w:rPr>
          <w:rFonts w:ascii="Book Antiqua" w:hAnsi="Book Antiqua"/>
        </w:rPr>
        <w:t>unosuppressive medications can</w:t>
      </w:r>
      <w:r w:rsidRPr="002C32C7">
        <w:rPr>
          <w:rFonts w:ascii="Book Antiqua" w:hAnsi="Book Antiqua"/>
        </w:rPr>
        <w:t xml:space="preserve"> be used</w:t>
      </w:r>
      <w:r w:rsidRPr="00471631">
        <w:rPr>
          <w:rFonts w:ascii="Book Antiqua" w:hAnsi="Book Antiqua"/>
          <w:vertAlign w:val="superscript"/>
        </w:rPr>
        <w:t>[</w:t>
      </w:r>
      <w:r w:rsidRPr="002C32C7">
        <w:rPr>
          <w:rFonts w:ascii="Book Antiqua" w:hAnsi="Book Antiqua"/>
          <w:vertAlign w:val="superscript"/>
        </w:rPr>
        <w:t>21]</w:t>
      </w:r>
      <w:r w:rsidRPr="002C32C7">
        <w:rPr>
          <w:rFonts w:ascii="Book Antiqua" w:hAnsi="Book Antiqua"/>
        </w:rPr>
        <w:t>.</w:t>
      </w:r>
      <w:r>
        <w:rPr>
          <w:rFonts w:ascii="Book Antiqua" w:hAnsi="Book Antiqua"/>
        </w:rPr>
        <w:t xml:space="preserve"> </w:t>
      </w:r>
      <w:r w:rsidRPr="002C32C7">
        <w:rPr>
          <w:rFonts w:ascii="Book Antiqua" w:hAnsi="Book Antiqua"/>
        </w:rPr>
        <w:t>Clofazimine, a drug used in the treatment of leprosy, is occasionally effective in OFG</w:t>
      </w:r>
      <w:r w:rsidRPr="00471631">
        <w:rPr>
          <w:rFonts w:ascii="Book Antiqua" w:hAnsi="Book Antiqua"/>
          <w:vertAlign w:val="superscript"/>
        </w:rPr>
        <w:t>[</w:t>
      </w:r>
      <w:r w:rsidRPr="002C32C7">
        <w:rPr>
          <w:rFonts w:ascii="Book Antiqua" w:hAnsi="Book Antiqua"/>
          <w:vertAlign w:val="superscript"/>
        </w:rPr>
        <w:t>37]</w:t>
      </w:r>
      <w:r w:rsidRPr="002C32C7">
        <w:rPr>
          <w:rFonts w:ascii="Book Antiqua" w:hAnsi="Book Antiqua"/>
        </w:rPr>
        <w:t>.</w:t>
      </w:r>
    </w:p>
    <w:p w:rsidR="00E2607A" w:rsidRPr="002C32C7" w:rsidRDefault="00E2607A" w:rsidP="003F1530">
      <w:pPr>
        <w:pStyle w:val="a3"/>
        <w:spacing w:after="0" w:line="360" w:lineRule="auto"/>
        <w:ind w:left="0"/>
        <w:jc w:val="both"/>
        <w:rPr>
          <w:rFonts w:ascii="Book Antiqua" w:hAnsi="Book Antiqua"/>
        </w:rPr>
      </w:pPr>
    </w:p>
    <w:p w:rsidR="00E2607A" w:rsidRPr="002C32C7" w:rsidRDefault="00E2607A" w:rsidP="003F1530">
      <w:pPr>
        <w:pStyle w:val="a3"/>
        <w:spacing w:after="0" w:line="360" w:lineRule="auto"/>
        <w:ind w:left="0"/>
        <w:jc w:val="both"/>
        <w:rPr>
          <w:rFonts w:ascii="Book Antiqua" w:hAnsi="Book Antiqua"/>
          <w:b/>
          <w:bCs/>
          <w:lang w:eastAsia="zh-CN"/>
        </w:rPr>
      </w:pPr>
      <w:r>
        <w:rPr>
          <w:rFonts w:ascii="Book Antiqua" w:hAnsi="Book Antiqua"/>
          <w:b/>
          <w:bCs/>
        </w:rPr>
        <w:t>CONCLUSION</w:t>
      </w:r>
    </w:p>
    <w:p w:rsidR="00E2607A" w:rsidRPr="002C32C7" w:rsidRDefault="00E2607A" w:rsidP="003F1530">
      <w:pPr>
        <w:pStyle w:val="a3"/>
        <w:spacing w:after="0" w:line="360" w:lineRule="auto"/>
        <w:ind w:left="0"/>
        <w:jc w:val="both"/>
        <w:rPr>
          <w:rFonts w:ascii="Book Antiqua" w:hAnsi="Book Antiqua"/>
        </w:rPr>
      </w:pPr>
      <w:r w:rsidRPr="002C32C7">
        <w:rPr>
          <w:rFonts w:ascii="Book Antiqua" w:hAnsi="Book Antiqua"/>
        </w:rPr>
        <w:t>Oral manifestations of inflammatory bowel diseases are diverse.</w:t>
      </w:r>
      <w:r>
        <w:rPr>
          <w:rFonts w:ascii="Book Antiqua" w:hAnsi="Book Antiqua"/>
        </w:rPr>
        <w:t xml:space="preserve"> </w:t>
      </w:r>
      <w:r w:rsidRPr="002C32C7">
        <w:rPr>
          <w:rFonts w:ascii="Book Antiqua" w:hAnsi="Book Antiqua"/>
        </w:rPr>
        <w:t>Although they are generally more common in patients with Crohn’s disease</w:t>
      </w:r>
      <w:r>
        <w:rPr>
          <w:rFonts w:ascii="Book Antiqua" w:hAnsi="Book Antiqua"/>
        </w:rPr>
        <w:t xml:space="preserve">, </w:t>
      </w:r>
      <w:r w:rsidRPr="002C32C7">
        <w:rPr>
          <w:rFonts w:ascii="Book Antiqua" w:hAnsi="Book Antiqua"/>
        </w:rPr>
        <w:t>specific manifestati</w:t>
      </w:r>
      <w:r>
        <w:rPr>
          <w:rFonts w:ascii="Book Antiqua" w:hAnsi="Book Antiqua"/>
        </w:rPr>
        <w:t xml:space="preserve">ons like </w:t>
      </w:r>
      <w:r w:rsidRPr="002C32C7">
        <w:rPr>
          <w:rFonts w:ascii="Book Antiqua" w:hAnsi="Book Antiqua"/>
        </w:rPr>
        <w:t>PV occur more commonly in ulcerative colitis</w:t>
      </w:r>
      <w:r>
        <w:rPr>
          <w:rFonts w:ascii="Book Antiqua" w:hAnsi="Book Antiqua"/>
        </w:rPr>
        <w:t>,</w:t>
      </w:r>
      <w:r w:rsidRPr="002C32C7">
        <w:rPr>
          <w:rFonts w:ascii="Book Antiqua" w:hAnsi="Book Antiqua"/>
        </w:rPr>
        <w:t xml:space="preserve"> which is associated with disease activity in most instances.</w:t>
      </w:r>
      <w:r>
        <w:rPr>
          <w:rFonts w:ascii="Book Antiqua" w:hAnsi="Book Antiqua"/>
        </w:rPr>
        <w:t xml:space="preserve"> </w:t>
      </w:r>
      <w:r w:rsidRPr="002C32C7">
        <w:rPr>
          <w:rFonts w:ascii="Book Antiqua" w:hAnsi="Book Antiqua"/>
        </w:rPr>
        <w:t>Most other manifestations have no correlation with disease activity. In differential diagnosis of these oral manifestations side effects of drugs, nutritional deficiencies, infections</w:t>
      </w:r>
      <w:r>
        <w:rPr>
          <w:rFonts w:ascii="Book Antiqua" w:hAnsi="Book Antiqua"/>
        </w:rPr>
        <w:t>,</w:t>
      </w:r>
      <w:r w:rsidRPr="002C32C7">
        <w:rPr>
          <w:rFonts w:ascii="Book Antiqua" w:hAnsi="Book Antiqua"/>
        </w:rPr>
        <w:t xml:space="preserve"> as well as other granulomatous diseases with oral involvement should </w:t>
      </w:r>
      <w:r>
        <w:rPr>
          <w:rFonts w:ascii="Book Antiqua" w:hAnsi="Book Antiqua"/>
        </w:rPr>
        <w:t xml:space="preserve">all </w:t>
      </w:r>
      <w:r w:rsidRPr="002C32C7">
        <w:rPr>
          <w:rFonts w:ascii="Book Antiqua" w:hAnsi="Book Antiqua"/>
        </w:rPr>
        <w:t>be considered. There is usually no need for specific treatment for these lesions</w:t>
      </w:r>
      <w:r>
        <w:rPr>
          <w:rFonts w:ascii="Book Antiqua" w:hAnsi="Book Antiqua"/>
        </w:rPr>
        <w:t>,</w:t>
      </w:r>
      <w:r w:rsidRPr="002C32C7">
        <w:rPr>
          <w:rFonts w:ascii="Book Antiqua" w:hAnsi="Book Antiqua"/>
        </w:rPr>
        <w:t xml:space="preserve"> but when indicated it may comprise topical and systemic steroids, immunosuppressive drugs, antibiotics and even biological treatment in more severe cases. </w:t>
      </w:r>
    </w:p>
    <w:p w:rsidR="00E2607A" w:rsidRPr="002C32C7" w:rsidRDefault="00E2607A" w:rsidP="003F1530">
      <w:pPr>
        <w:spacing w:after="0"/>
        <w:jc w:val="both"/>
        <w:rPr>
          <w:rFonts w:ascii="Book Antiqua" w:hAnsi="Book Antiqua"/>
          <w:lang w:eastAsia="zh-CN"/>
        </w:rPr>
      </w:pPr>
    </w:p>
    <w:p w:rsidR="00E2607A" w:rsidRPr="007C6D7B" w:rsidRDefault="00E2607A" w:rsidP="007C6D7B">
      <w:pPr>
        <w:spacing w:after="0"/>
        <w:rPr>
          <w:rFonts w:ascii="Book Antiqua" w:hAnsi="Book Antiqua"/>
          <w:lang w:eastAsia="zh-CN"/>
        </w:rPr>
      </w:pPr>
      <w:r>
        <w:rPr>
          <w:rFonts w:ascii="Book Antiqua" w:hAnsi="Book Antiqua"/>
          <w:b/>
          <w:bCs/>
        </w:rPr>
        <w:t>REFERENCES</w:t>
      </w:r>
    </w:p>
    <w:p w:rsidR="00E2607A" w:rsidRPr="00FC73FF" w:rsidRDefault="00E2607A" w:rsidP="003F1530">
      <w:pPr>
        <w:spacing w:after="0" w:line="360" w:lineRule="auto"/>
        <w:jc w:val="both"/>
        <w:rPr>
          <w:rFonts w:ascii="Book Antiqua" w:hAnsi="Book Antiqua" w:cs="宋体"/>
          <w:color w:val="000000"/>
        </w:rPr>
      </w:pPr>
      <w:bookmarkStart w:id="7" w:name="OLE_LINK139"/>
      <w:bookmarkStart w:id="8" w:name="OLE_LINK142"/>
      <w:bookmarkStart w:id="9" w:name="OLE_LINK144"/>
      <w:bookmarkStart w:id="10" w:name="OLE_LINK187"/>
      <w:bookmarkStart w:id="11" w:name="OLE_LINK235"/>
      <w:r w:rsidRPr="00FC73FF">
        <w:rPr>
          <w:rFonts w:ascii="Book Antiqua" w:hAnsi="Book Antiqua" w:cs="宋体"/>
          <w:color w:val="000000"/>
        </w:rPr>
        <w:t>1 </w:t>
      </w:r>
      <w:r w:rsidRPr="00FC73FF">
        <w:rPr>
          <w:rFonts w:ascii="Book Antiqua" w:hAnsi="Book Antiqua" w:cs="宋体"/>
          <w:b/>
          <w:bCs/>
          <w:color w:val="000000"/>
        </w:rPr>
        <w:t>Lourenço SV</w:t>
      </w:r>
      <w:r w:rsidRPr="00FC73FF">
        <w:rPr>
          <w:rFonts w:ascii="Book Antiqua" w:hAnsi="Book Antiqua" w:cs="宋体"/>
          <w:color w:val="000000"/>
        </w:rPr>
        <w:t>, Hussein TP, Bologna SB, Sipahi AM, Nico MM. Oral manifestations of inflammatory bowel disease: a review based on the observation of six cases. </w:t>
      </w:r>
      <w:r w:rsidRPr="00FC73FF">
        <w:rPr>
          <w:rFonts w:ascii="Book Antiqua" w:hAnsi="Book Antiqua" w:cs="宋体"/>
          <w:i/>
          <w:iCs/>
          <w:color w:val="000000"/>
        </w:rPr>
        <w:t>J Eur Acad Dermatol Venereol</w:t>
      </w:r>
      <w:r w:rsidRPr="00FC73FF">
        <w:rPr>
          <w:rFonts w:ascii="Book Antiqua" w:hAnsi="Book Antiqua" w:cs="宋体"/>
          <w:color w:val="000000"/>
        </w:rPr>
        <w:t> 2010; </w:t>
      </w:r>
      <w:r w:rsidRPr="00FC73FF">
        <w:rPr>
          <w:rFonts w:ascii="Book Antiqua" w:hAnsi="Book Antiqua" w:cs="宋体"/>
          <w:b/>
          <w:bCs/>
          <w:color w:val="000000"/>
        </w:rPr>
        <w:t>24</w:t>
      </w:r>
      <w:r w:rsidRPr="00FC73FF">
        <w:rPr>
          <w:rFonts w:ascii="Book Antiqua" w:hAnsi="Book Antiqua" w:cs="宋体"/>
          <w:color w:val="000000"/>
        </w:rPr>
        <w:t>: 204-207 [PMID: 19552719 DOI: 10.1111/j.468-3083.2009.03304.x]</w:t>
      </w:r>
    </w:p>
    <w:p w:rsidR="00E2607A" w:rsidRPr="00FC73FF" w:rsidRDefault="00E2607A" w:rsidP="003F1530">
      <w:pPr>
        <w:spacing w:after="0" w:line="360" w:lineRule="auto"/>
        <w:jc w:val="both"/>
        <w:rPr>
          <w:rFonts w:ascii="Book Antiqua" w:hAnsi="Book Antiqua" w:cs="宋体"/>
          <w:color w:val="000000"/>
        </w:rPr>
      </w:pPr>
      <w:r w:rsidRPr="00FC73FF">
        <w:rPr>
          <w:rFonts w:ascii="Book Antiqua" w:hAnsi="Book Antiqua" w:cs="宋体"/>
          <w:color w:val="000000"/>
        </w:rPr>
        <w:t>2 </w:t>
      </w:r>
      <w:r w:rsidRPr="00FC73FF">
        <w:rPr>
          <w:rFonts w:ascii="Book Antiqua" w:hAnsi="Book Antiqua" w:cs="宋体"/>
          <w:b/>
          <w:bCs/>
          <w:color w:val="000000"/>
        </w:rPr>
        <w:t>Fatahzadeh M</w:t>
      </w:r>
      <w:r w:rsidRPr="00FC73FF">
        <w:rPr>
          <w:rFonts w:ascii="Book Antiqua" w:hAnsi="Book Antiqua" w:cs="宋体"/>
          <w:color w:val="000000"/>
        </w:rPr>
        <w:t>. Inflammatory bowel disease. </w:t>
      </w:r>
      <w:r w:rsidRPr="00FC73FF">
        <w:rPr>
          <w:rFonts w:ascii="Book Antiqua" w:hAnsi="Book Antiqua" w:cs="宋体"/>
          <w:i/>
          <w:iCs/>
          <w:color w:val="000000"/>
        </w:rPr>
        <w:t>Oral Surg Oral Med Oral Pathol Oral Radiol Endod</w:t>
      </w:r>
      <w:r w:rsidRPr="00FC73FF">
        <w:rPr>
          <w:rFonts w:ascii="Book Antiqua" w:hAnsi="Book Antiqua" w:cs="宋体"/>
          <w:color w:val="000000"/>
        </w:rPr>
        <w:t> 2009; </w:t>
      </w:r>
      <w:r w:rsidRPr="00FC73FF">
        <w:rPr>
          <w:rFonts w:ascii="Book Antiqua" w:hAnsi="Book Antiqua" w:cs="宋体"/>
          <w:b/>
          <w:bCs/>
          <w:color w:val="000000"/>
        </w:rPr>
        <w:t>108</w:t>
      </w:r>
      <w:r w:rsidRPr="00FC73FF">
        <w:rPr>
          <w:rFonts w:ascii="Book Antiqua" w:hAnsi="Book Antiqua" w:cs="宋体"/>
          <w:color w:val="000000"/>
        </w:rPr>
        <w:t>: e1-10 [PMID: 19836703 DOI: 1016/j.tripleo.2009.07.035]</w:t>
      </w:r>
    </w:p>
    <w:p w:rsidR="00E2607A" w:rsidRPr="00FC73FF" w:rsidRDefault="00E2607A" w:rsidP="003F1530">
      <w:pPr>
        <w:spacing w:after="0" w:line="360" w:lineRule="auto"/>
        <w:jc w:val="both"/>
        <w:rPr>
          <w:rFonts w:ascii="Book Antiqua" w:hAnsi="Book Antiqua" w:cs="宋体"/>
          <w:color w:val="000000"/>
        </w:rPr>
      </w:pPr>
      <w:r w:rsidRPr="00FC73FF">
        <w:rPr>
          <w:rFonts w:ascii="Book Antiqua" w:hAnsi="Book Antiqua" w:cs="宋体"/>
          <w:color w:val="000000"/>
        </w:rPr>
        <w:t>3 </w:t>
      </w:r>
      <w:r w:rsidRPr="00FC73FF">
        <w:rPr>
          <w:rFonts w:ascii="Book Antiqua" w:hAnsi="Book Antiqua" w:cs="宋体"/>
          <w:b/>
          <w:bCs/>
          <w:color w:val="000000"/>
        </w:rPr>
        <w:t>Thrash B</w:t>
      </w:r>
      <w:r w:rsidRPr="00FC73FF">
        <w:rPr>
          <w:rFonts w:ascii="Book Antiqua" w:hAnsi="Book Antiqua" w:cs="宋体"/>
          <w:color w:val="000000"/>
        </w:rPr>
        <w:t>, Patel M, Shah KR, Boland CR, Menter A. Cutaneous manifestations of gastrointestinal disease: part II. </w:t>
      </w:r>
      <w:r w:rsidRPr="00FC73FF">
        <w:rPr>
          <w:rFonts w:ascii="Book Antiqua" w:hAnsi="Book Antiqua" w:cs="宋体"/>
          <w:i/>
          <w:iCs/>
          <w:color w:val="000000"/>
        </w:rPr>
        <w:t>J Am Acad Dermatol</w:t>
      </w:r>
      <w:r w:rsidRPr="00FC73FF">
        <w:rPr>
          <w:rFonts w:ascii="Book Antiqua" w:hAnsi="Book Antiqua" w:cs="宋体"/>
          <w:color w:val="000000"/>
        </w:rPr>
        <w:t> 2013; </w:t>
      </w:r>
      <w:r w:rsidRPr="00FC73FF">
        <w:rPr>
          <w:rFonts w:ascii="Book Antiqua" w:hAnsi="Book Antiqua" w:cs="宋体"/>
          <w:b/>
          <w:bCs/>
          <w:color w:val="000000"/>
        </w:rPr>
        <w:t>68</w:t>
      </w:r>
      <w:r w:rsidRPr="00FC73FF">
        <w:rPr>
          <w:rFonts w:ascii="Book Antiqua" w:hAnsi="Book Antiqua" w:cs="宋体"/>
          <w:color w:val="000000"/>
        </w:rPr>
        <w:t>: 211.e1-33; quiz 211.e1</w:t>
      </w:r>
      <w:r>
        <w:rPr>
          <w:rFonts w:ascii="Book Antiqua" w:hAnsi="Book Antiqua" w:cs="宋体"/>
          <w:color w:val="000000"/>
        </w:rPr>
        <w:t xml:space="preserve">-33 </w:t>
      </w:r>
      <w:r w:rsidRPr="00FC73FF">
        <w:rPr>
          <w:rFonts w:ascii="Book Antiqua" w:hAnsi="Book Antiqua" w:cs="宋体"/>
          <w:color w:val="000000"/>
        </w:rPr>
        <w:t>[PMID: 23317981 DOI: 10.1016/j.jaad.2012.10.036]</w:t>
      </w:r>
    </w:p>
    <w:p w:rsidR="00E2607A" w:rsidRPr="00FC73FF" w:rsidRDefault="00E2607A" w:rsidP="003F1530">
      <w:pPr>
        <w:spacing w:after="0" w:line="360" w:lineRule="auto"/>
        <w:jc w:val="both"/>
        <w:rPr>
          <w:rFonts w:ascii="Book Antiqua" w:hAnsi="Book Antiqua" w:cs="宋体"/>
          <w:color w:val="000000"/>
        </w:rPr>
      </w:pPr>
      <w:r w:rsidRPr="00FC73FF">
        <w:rPr>
          <w:rFonts w:ascii="Book Antiqua" w:hAnsi="Book Antiqua" w:cs="宋体"/>
          <w:color w:val="000000"/>
        </w:rPr>
        <w:t>4 </w:t>
      </w:r>
      <w:r w:rsidRPr="00FC73FF">
        <w:rPr>
          <w:rFonts w:ascii="Book Antiqua" w:hAnsi="Book Antiqua" w:cs="宋体"/>
          <w:b/>
          <w:bCs/>
          <w:color w:val="000000"/>
        </w:rPr>
        <w:t>Trikudanathan G</w:t>
      </w:r>
      <w:r w:rsidRPr="00FC73FF">
        <w:rPr>
          <w:rFonts w:ascii="Book Antiqua" w:hAnsi="Book Antiqua" w:cs="宋体"/>
          <w:color w:val="000000"/>
        </w:rPr>
        <w:t>, Venkatesh PG, Navaneethan U. Diagnosis and therapeutic management of extra-intestinal manifestations of inflammatory bowel disease. </w:t>
      </w:r>
      <w:r w:rsidRPr="00FC73FF">
        <w:rPr>
          <w:rFonts w:ascii="Book Antiqua" w:hAnsi="Book Antiqua" w:cs="宋体"/>
          <w:i/>
          <w:iCs/>
          <w:color w:val="000000"/>
        </w:rPr>
        <w:t>Drugs</w:t>
      </w:r>
      <w:r w:rsidRPr="00FC73FF">
        <w:rPr>
          <w:rFonts w:ascii="Book Antiqua" w:hAnsi="Book Antiqua" w:cs="宋体"/>
          <w:color w:val="000000"/>
        </w:rPr>
        <w:t> 2012; </w:t>
      </w:r>
      <w:r w:rsidRPr="00FC73FF">
        <w:rPr>
          <w:rFonts w:ascii="Book Antiqua" w:hAnsi="Book Antiqua" w:cs="宋体"/>
          <w:b/>
          <w:bCs/>
          <w:color w:val="000000"/>
        </w:rPr>
        <w:t>72</w:t>
      </w:r>
      <w:r w:rsidRPr="00FC73FF">
        <w:rPr>
          <w:rFonts w:ascii="Book Antiqua" w:hAnsi="Book Antiqua" w:cs="宋体"/>
          <w:color w:val="000000"/>
        </w:rPr>
        <w:t>: 2333-2349 [PMID: 23181971 DOI: 10.165/11638120-000000000-00000]</w:t>
      </w:r>
    </w:p>
    <w:p w:rsidR="00E2607A" w:rsidRPr="00FC73FF" w:rsidRDefault="00E2607A" w:rsidP="003F1530">
      <w:pPr>
        <w:spacing w:after="0" w:line="360" w:lineRule="auto"/>
        <w:jc w:val="both"/>
        <w:rPr>
          <w:rFonts w:ascii="Book Antiqua" w:hAnsi="Book Antiqua" w:cs="宋体"/>
          <w:color w:val="000000"/>
        </w:rPr>
      </w:pPr>
      <w:r w:rsidRPr="00FC73FF">
        <w:rPr>
          <w:rFonts w:ascii="Book Antiqua" w:hAnsi="Book Antiqua" w:cs="宋体"/>
          <w:color w:val="000000"/>
        </w:rPr>
        <w:t>5 </w:t>
      </w:r>
      <w:r w:rsidRPr="00FC73FF">
        <w:rPr>
          <w:rFonts w:ascii="Book Antiqua" w:hAnsi="Book Antiqua" w:cs="宋体"/>
          <w:b/>
          <w:bCs/>
          <w:color w:val="000000"/>
        </w:rPr>
        <w:t>Baumgart DC</w:t>
      </w:r>
      <w:r w:rsidRPr="00FC73FF">
        <w:rPr>
          <w:rFonts w:ascii="Book Antiqua" w:hAnsi="Book Antiqua" w:cs="宋体"/>
          <w:color w:val="000000"/>
        </w:rPr>
        <w:t>, Sandborn WJ. Crohn's disease. </w:t>
      </w:r>
      <w:r w:rsidRPr="00FC73FF">
        <w:rPr>
          <w:rFonts w:ascii="Book Antiqua" w:hAnsi="Book Antiqua" w:cs="宋体"/>
          <w:i/>
          <w:iCs/>
          <w:color w:val="000000"/>
        </w:rPr>
        <w:t>Lancet</w:t>
      </w:r>
      <w:r w:rsidRPr="00FC73FF">
        <w:rPr>
          <w:rFonts w:ascii="Book Antiqua" w:hAnsi="Book Antiqua" w:cs="宋体"/>
          <w:color w:val="000000"/>
        </w:rPr>
        <w:t> 2012; </w:t>
      </w:r>
      <w:r w:rsidRPr="00FC73FF">
        <w:rPr>
          <w:rFonts w:ascii="Book Antiqua" w:hAnsi="Book Antiqua" w:cs="宋体"/>
          <w:b/>
          <w:bCs/>
          <w:color w:val="000000"/>
        </w:rPr>
        <w:t>380</w:t>
      </w:r>
      <w:r w:rsidRPr="00FC73FF">
        <w:rPr>
          <w:rFonts w:ascii="Book Antiqua" w:hAnsi="Book Antiqua" w:cs="宋体"/>
          <w:color w:val="000000"/>
        </w:rPr>
        <w:t>: 1590-1605 [PMID: 22914295 DOI: 10.016/S0140-6736(12)60026-9]</w:t>
      </w:r>
    </w:p>
    <w:p w:rsidR="00E2607A" w:rsidRPr="00FC73FF" w:rsidRDefault="00E2607A" w:rsidP="003F1530">
      <w:pPr>
        <w:spacing w:after="0" w:line="360" w:lineRule="auto"/>
        <w:jc w:val="both"/>
        <w:rPr>
          <w:rFonts w:ascii="Book Antiqua" w:hAnsi="Book Antiqua" w:cs="宋体"/>
          <w:color w:val="000000"/>
        </w:rPr>
      </w:pPr>
      <w:r w:rsidRPr="00FC73FF">
        <w:rPr>
          <w:rFonts w:ascii="Book Antiqua" w:hAnsi="Book Antiqua" w:cs="宋体"/>
          <w:color w:val="000000"/>
        </w:rPr>
        <w:lastRenderedPageBreak/>
        <w:t>6 </w:t>
      </w:r>
      <w:r w:rsidRPr="00FC73FF">
        <w:rPr>
          <w:rFonts w:ascii="Book Antiqua" w:hAnsi="Book Antiqua" w:cs="宋体"/>
          <w:b/>
          <w:bCs/>
          <w:color w:val="000000"/>
        </w:rPr>
        <w:t>William T</w:t>
      </w:r>
      <w:r w:rsidRPr="00FC73FF">
        <w:rPr>
          <w:rFonts w:ascii="Book Antiqua" w:hAnsi="Book Antiqua" w:cs="宋体"/>
          <w:color w:val="000000"/>
        </w:rPr>
        <w:t>, Marsch WC, Schmidt F, Kreft B. Early oral presentation of Crohn's disease. </w:t>
      </w:r>
      <w:r w:rsidRPr="00FC73FF">
        <w:rPr>
          <w:rFonts w:ascii="Book Antiqua" w:hAnsi="Book Antiqua" w:cs="宋体"/>
          <w:i/>
          <w:iCs/>
          <w:color w:val="000000"/>
        </w:rPr>
        <w:t>J Dtsch Dermatol Ges</w:t>
      </w:r>
      <w:r w:rsidRPr="00FC73FF">
        <w:rPr>
          <w:rFonts w:ascii="Book Antiqua" w:hAnsi="Book Antiqua" w:cs="宋体"/>
          <w:color w:val="000000"/>
        </w:rPr>
        <w:t> 2007; </w:t>
      </w:r>
      <w:r w:rsidRPr="00FC73FF">
        <w:rPr>
          <w:rFonts w:ascii="Book Antiqua" w:hAnsi="Book Antiqua" w:cs="宋体"/>
          <w:b/>
          <w:bCs/>
          <w:color w:val="000000"/>
        </w:rPr>
        <w:t>5</w:t>
      </w:r>
      <w:r w:rsidRPr="00FC73FF">
        <w:rPr>
          <w:rFonts w:ascii="Book Antiqua" w:hAnsi="Book Antiqua" w:cs="宋体"/>
          <w:color w:val="000000"/>
        </w:rPr>
        <w:t>: 678-679 [PMID: 17659041 DOI: 10.1111/j.1610-0387.2007.06429.x]</w:t>
      </w:r>
    </w:p>
    <w:p w:rsidR="00E2607A" w:rsidRPr="00FC73FF" w:rsidRDefault="00E2607A" w:rsidP="003F1530">
      <w:pPr>
        <w:spacing w:after="0" w:line="360" w:lineRule="auto"/>
        <w:jc w:val="both"/>
        <w:rPr>
          <w:rFonts w:ascii="Book Antiqua" w:hAnsi="Book Antiqua" w:cs="宋体"/>
          <w:color w:val="000000"/>
        </w:rPr>
      </w:pPr>
      <w:r w:rsidRPr="00FC73FF">
        <w:rPr>
          <w:rFonts w:ascii="Book Antiqua" w:hAnsi="Book Antiqua" w:cs="宋体"/>
          <w:color w:val="000000"/>
        </w:rPr>
        <w:t>7 </w:t>
      </w:r>
      <w:r w:rsidRPr="00FC73FF">
        <w:rPr>
          <w:rFonts w:ascii="Book Antiqua" w:hAnsi="Book Antiqua" w:cs="宋体"/>
          <w:b/>
          <w:bCs/>
          <w:color w:val="000000"/>
        </w:rPr>
        <w:t>Harikishan G</w:t>
      </w:r>
      <w:r w:rsidRPr="00FC73FF">
        <w:rPr>
          <w:rFonts w:ascii="Book Antiqua" w:hAnsi="Book Antiqua" w:cs="宋体"/>
          <w:color w:val="000000"/>
        </w:rPr>
        <w:t>, Reddy NR, Prasad H, Anitha S. Oral Crohn's disease without intestinal manifestations. </w:t>
      </w:r>
      <w:r w:rsidRPr="00FC73FF">
        <w:rPr>
          <w:rFonts w:ascii="Book Antiqua" w:hAnsi="Book Antiqua" w:cs="宋体"/>
          <w:i/>
          <w:iCs/>
          <w:color w:val="000000"/>
        </w:rPr>
        <w:t>J Pharm Bioallied Sci</w:t>
      </w:r>
      <w:r w:rsidRPr="00FC73FF">
        <w:rPr>
          <w:rFonts w:ascii="Book Antiqua" w:hAnsi="Book Antiqua" w:cs="宋体"/>
          <w:color w:val="000000"/>
        </w:rPr>
        <w:t> 2012; </w:t>
      </w:r>
      <w:r w:rsidRPr="00FC73FF">
        <w:rPr>
          <w:rFonts w:ascii="Book Antiqua" w:hAnsi="Book Antiqua" w:cs="宋体"/>
          <w:b/>
          <w:bCs/>
          <w:color w:val="000000"/>
        </w:rPr>
        <w:t>4</w:t>
      </w:r>
      <w:r w:rsidRPr="00FC73FF">
        <w:rPr>
          <w:rFonts w:ascii="Book Antiqua" w:hAnsi="Book Antiqua" w:cs="宋体"/>
          <w:color w:val="000000"/>
        </w:rPr>
        <w:t>: S431-S434 [PMID: 23066305 DOI: 10.4103/0975-7406.100322]</w:t>
      </w:r>
    </w:p>
    <w:p w:rsidR="00E2607A" w:rsidRPr="00FC73FF" w:rsidRDefault="00E2607A" w:rsidP="003F1530">
      <w:pPr>
        <w:spacing w:after="0" w:line="360" w:lineRule="auto"/>
        <w:jc w:val="both"/>
        <w:rPr>
          <w:rFonts w:ascii="Book Antiqua" w:hAnsi="Book Antiqua" w:cs="宋体"/>
          <w:color w:val="000000"/>
        </w:rPr>
      </w:pPr>
      <w:r w:rsidRPr="00FC73FF">
        <w:rPr>
          <w:rFonts w:ascii="Book Antiqua" w:hAnsi="Book Antiqua" w:cs="宋体"/>
          <w:color w:val="000000"/>
        </w:rPr>
        <w:t>8 </w:t>
      </w:r>
      <w:r w:rsidRPr="00FC73FF">
        <w:rPr>
          <w:rFonts w:ascii="Book Antiqua" w:hAnsi="Book Antiqua" w:cs="宋体"/>
          <w:b/>
          <w:bCs/>
          <w:color w:val="000000"/>
        </w:rPr>
        <w:t>Boirivant M</w:t>
      </w:r>
      <w:r w:rsidRPr="00FC73FF">
        <w:rPr>
          <w:rFonts w:ascii="Book Antiqua" w:hAnsi="Book Antiqua" w:cs="宋体"/>
          <w:color w:val="000000"/>
        </w:rPr>
        <w:t>, Cossu A. Inflammatory bowel disease. </w:t>
      </w:r>
      <w:r w:rsidRPr="00FC73FF">
        <w:rPr>
          <w:rFonts w:ascii="Book Antiqua" w:hAnsi="Book Antiqua" w:cs="宋体"/>
          <w:i/>
          <w:iCs/>
          <w:color w:val="000000"/>
        </w:rPr>
        <w:t>Oral Dis</w:t>
      </w:r>
      <w:r w:rsidRPr="00FC73FF">
        <w:rPr>
          <w:rFonts w:ascii="Book Antiqua" w:hAnsi="Book Antiqua" w:cs="宋体"/>
          <w:color w:val="000000"/>
        </w:rPr>
        <w:t> 2012; </w:t>
      </w:r>
      <w:r w:rsidRPr="00FC73FF">
        <w:rPr>
          <w:rFonts w:ascii="Book Antiqua" w:hAnsi="Book Antiqua" w:cs="宋体"/>
          <w:b/>
          <w:bCs/>
          <w:color w:val="000000"/>
        </w:rPr>
        <w:t>18</w:t>
      </w:r>
      <w:r w:rsidRPr="00FC73FF">
        <w:rPr>
          <w:rFonts w:ascii="Book Antiqua" w:hAnsi="Book Antiqua" w:cs="宋体"/>
          <w:color w:val="000000"/>
        </w:rPr>
        <w:t>: 1-15 [PMID: 21564424 DOI: 10.1111/j.1601-0825.2011.01811.x]</w:t>
      </w:r>
    </w:p>
    <w:p w:rsidR="00E2607A" w:rsidRPr="00FC73FF" w:rsidRDefault="00E2607A" w:rsidP="003F1530">
      <w:pPr>
        <w:spacing w:after="0" w:line="360" w:lineRule="auto"/>
        <w:jc w:val="both"/>
        <w:rPr>
          <w:rFonts w:ascii="Book Antiqua" w:hAnsi="Book Antiqua" w:cs="宋体"/>
          <w:color w:val="000000"/>
        </w:rPr>
      </w:pPr>
      <w:r w:rsidRPr="00FC73FF">
        <w:rPr>
          <w:rFonts w:ascii="Book Antiqua" w:hAnsi="Book Antiqua" w:cs="宋体"/>
          <w:color w:val="000000"/>
        </w:rPr>
        <w:t>9 </w:t>
      </w:r>
      <w:r w:rsidRPr="00FC73FF">
        <w:rPr>
          <w:rFonts w:ascii="Book Antiqua" w:hAnsi="Book Antiqua" w:cs="宋体"/>
          <w:b/>
          <w:bCs/>
          <w:color w:val="000000"/>
        </w:rPr>
        <w:t>Lankarani KB</w:t>
      </w:r>
      <w:r w:rsidRPr="00FC73FF">
        <w:rPr>
          <w:rFonts w:ascii="Book Antiqua" w:hAnsi="Book Antiqua" w:cs="宋体"/>
          <w:color w:val="000000"/>
        </w:rPr>
        <w:t>, Karbasi A, Kalantari T, Yarmohammadi H, Saberi-Firoozi M, Alizadeh-Naeeni M, Taghavi AR, Fattahi MR, Ghaderi A. Analysis of cytotoxic T lymphocyte associated antigen 4 gene polymorphisms in patients with ulcerative colitis. </w:t>
      </w:r>
      <w:r w:rsidRPr="00FC73FF">
        <w:rPr>
          <w:rFonts w:ascii="Book Antiqua" w:hAnsi="Book Antiqua" w:cs="宋体"/>
          <w:i/>
          <w:iCs/>
          <w:color w:val="000000"/>
        </w:rPr>
        <w:t>J Gastroenterol Hepatol</w:t>
      </w:r>
      <w:r w:rsidRPr="00FC73FF">
        <w:rPr>
          <w:rFonts w:ascii="Book Antiqua" w:hAnsi="Book Antiqua" w:cs="宋体"/>
          <w:color w:val="000000"/>
        </w:rPr>
        <w:t> 2006; </w:t>
      </w:r>
      <w:r w:rsidRPr="00FC73FF">
        <w:rPr>
          <w:rFonts w:ascii="Book Antiqua" w:hAnsi="Book Antiqua" w:cs="宋体"/>
          <w:b/>
          <w:bCs/>
          <w:color w:val="000000"/>
        </w:rPr>
        <w:t>21</w:t>
      </w:r>
      <w:r w:rsidRPr="00FC73FF">
        <w:rPr>
          <w:rFonts w:ascii="Book Antiqua" w:hAnsi="Book Antiqua" w:cs="宋体"/>
          <w:color w:val="000000"/>
        </w:rPr>
        <w:t>: 449-453 [PMID: 16509873 DOI: 10.1111/j.1440-1746.2005.03956.x]</w:t>
      </w:r>
    </w:p>
    <w:p w:rsidR="00E2607A" w:rsidRPr="00FC73FF" w:rsidRDefault="00E2607A" w:rsidP="003F1530">
      <w:pPr>
        <w:spacing w:after="0" w:line="360" w:lineRule="auto"/>
        <w:jc w:val="both"/>
        <w:rPr>
          <w:rFonts w:ascii="Book Antiqua" w:hAnsi="Book Antiqua" w:cs="宋体"/>
          <w:color w:val="000000"/>
        </w:rPr>
      </w:pPr>
      <w:r w:rsidRPr="00FC73FF">
        <w:rPr>
          <w:rFonts w:ascii="Book Antiqua" w:hAnsi="Book Antiqua" w:cs="宋体"/>
          <w:color w:val="000000"/>
        </w:rPr>
        <w:t>10 </w:t>
      </w:r>
      <w:r w:rsidRPr="00FC73FF">
        <w:rPr>
          <w:rFonts w:ascii="Book Antiqua" w:hAnsi="Book Antiqua" w:cs="宋体"/>
          <w:b/>
          <w:bCs/>
          <w:color w:val="000000"/>
        </w:rPr>
        <w:t>Tamizifar B</w:t>
      </w:r>
      <w:r w:rsidRPr="00FC73FF">
        <w:rPr>
          <w:rFonts w:ascii="Book Antiqua" w:hAnsi="Book Antiqua" w:cs="宋体"/>
          <w:color w:val="000000"/>
        </w:rPr>
        <w:t>, Lankarani KB, Naeimi S, Rismankar Zadeh M, Taghavi A, Ghaderi A. Promoter polymorphism of transforming growth factor-beta1 gene and ulcerative colitis. </w:t>
      </w:r>
      <w:r w:rsidRPr="00FC73FF">
        <w:rPr>
          <w:rFonts w:ascii="Book Antiqua" w:hAnsi="Book Antiqua" w:cs="宋体"/>
          <w:i/>
          <w:iCs/>
          <w:color w:val="000000"/>
        </w:rPr>
        <w:t>World J Gastroenterol</w:t>
      </w:r>
      <w:r w:rsidRPr="00FC73FF">
        <w:rPr>
          <w:rFonts w:ascii="Book Antiqua" w:hAnsi="Book Antiqua" w:cs="宋体"/>
          <w:color w:val="000000"/>
        </w:rPr>
        <w:t> 2008; </w:t>
      </w:r>
      <w:r w:rsidRPr="00FC73FF">
        <w:rPr>
          <w:rFonts w:ascii="Book Antiqua" w:hAnsi="Book Antiqua" w:cs="宋体"/>
          <w:b/>
          <w:bCs/>
          <w:color w:val="000000"/>
        </w:rPr>
        <w:t>14</w:t>
      </w:r>
      <w:r w:rsidRPr="00FC73FF">
        <w:rPr>
          <w:rFonts w:ascii="Book Antiqua" w:hAnsi="Book Antiqua" w:cs="宋体"/>
          <w:color w:val="000000"/>
        </w:rPr>
        <w:t>: 243-247 [PMID: 18186562 DOI: 10.3748/wjg.14.243]</w:t>
      </w:r>
    </w:p>
    <w:p w:rsidR="00E2607A" w:rsidRPr="00FC73FF" w:rsidRDefault="00E2607A" w:rsidP="003F1530">
      <w:pPr>
        <w:spacing w:after="0" w:line="360" w:lineRule="auto"/>
        <w:jc w:val="both"/>
        <w:rPr>
          <w:rFonts w:ascii="Book Antiqua" w:hAnsi="Book Antiqua" w:cs="宋体"/>
          <w:color w:val="000000"/>
        </w:rPr>
      </w:pPr>
      <w:r w:rsidRPr="00FC73FF">
        <w:rPr>
          <w:rFonts w:ascii="Book Antiqua" w:hAnsi="Book Antiqua" w:cs="宋体"/>
          <w:color w:val="000000"/>
        </w:rPr>
        <w:t>11 </w:t>
      </w:r>
      <w:r w:rsidRPr="00FC73FF">
        <w:rPr>
          <w:rFonts w:ascii="Book Antiqua" w:hAnsi="Book Antiqua" w:cs="宋体"/>
          <w:b/>
          <w:bCs/>
          <w:color w:val="000000"/>
        </w:rPr>
        <w:t>Yu CG</w:t>
      </w:r>
      <w:r w:rsidRPr="00FC73FF">
        <w:rPr>
          <w:rFonts w:ascii="Book Antiqua" w:hAnsi="Book Antiqua" w:cs="宋体"/>
          <w:color w:val="000000"/>
        </w:rPr>
        <w:t>, Huang Q. Recent progress on the role of gut microbiota in the pathogenesis of inflammatory bowel disease. </w:t>
      </w:r>
      <w:r w:rsidRPr="00FC73FF">
        <w:rPr>
          <w:rFonts w:ascii="Book Antiqua" w:hAnsi="Book Antiqua" w:cs="宋体"/>
          <w:i/>
          <w:iCs/>
          <w:color w:val="000000"/>
        </w:rPr>
        <w:t>J Dig Dis</w:t>
      </w:r>
      <w:r w:rsidRPr="00FC73FF">
        <w:rPr>
          <w:rFonts w:ascii="Book Antiqua" w:hAnsi="Book Antiqua" w:cs="宋体"/>
          <w:color w:val="000000"/>
        </w:rPr>
        <w:t> 2013; </w:t>
      </w:r>
      <w:r w:rsidRPr="00FC73FF">
        <w:rPr>
          <w:rFonts w:ascii="Book Antiqua" w:hAnsi="Book Antiqua" w:cs="宋体"/>
          <w:b/>
          <w:bCs/>
          <w:color w:val="000000"/>
        </w:rPr>
        <w:t>14</w:t>
      </w:r>
      <w:r w:rsidRPr="00FC73FF">
        <w:rPr>
          <w:rFonts w:ascii="Book Antiqua" w:hAnsi="Book Antiqua" w:cs="宋体"/>
          <w:color w:val="000000"/>
        </w:rPr>
        <w:t>: 513-517 [PMID: 23848393 DOI: 10.1111/751-2980.12087]</w:t>
      </w:r>
    </w:p>
    <w:p w:rsidR="00E2607A" w:rsidRPr="00FC73FF" w:rsidRDefault="00E2607A" w:rsidP="003F1530">
      <w:pPr>
        <w:spacing w:after="0" w:line="360" w:lineRule="auto"/>
        <w:jc w:val="both"/>
        <w:rPr>
          <w:rFonts w:ascii="Book Antiqua" w:hAnsi="Book Antiqua" w:cs="宋体"/>
          <w:color w:val="000000"/>
        </w:rPr>
      </w:pPr>
      <w:r w:rsidRPr="00FC73FF">
        <w:rPr>
          <w:rFonts w:ascii="Book Antiqua" w:hAnsi="Book Antiqua" w:cs="宋体"/>
          <w:color w:val="000000"/>
        </w:rPr>
        <w:t>12</w:t>
      </w:r>
      <w:r w:rsidRPr="00FC73FF">
        <w:rPr>
          <w:rFonts w:ascii="Book Antiqua" w:hAnsi="Book Antiqua" w:cs="宋体"/>
          <w:b/>
          <w:color w:val="000000"/>
        </w:rPr>
        <w:t xml:space="preserve"> Geremia A,</w:t>
      </w:r>
      <w:r w:rsidRPr="00FC73FF">
        <w:rPr>
          <w:rFonts w:ascii="Book Antiqua" w:hAnsi="Book Antiqua" w:cs="宋体"/>
          <w:color w:val="000000"/>
        </w:rPr>
        <w:t xml:space="preserve"> Biancheri P, Allan P, Corazza GR, Di Sabatino A. Innate and adaptive immunity in inflammatory bowel disease. </w:t>
      </w:r>
      <w:r w:rsidRPr="00FC73FF">
        <w:rPr>
          <w:rFonts w:ascii="Book Antiqua" w:hAnsi="Book Antiqua" w:cs="宋体"/>
          <w:i/>
          <w:iCs/>
          <w:color w:val="000000"/>
        </w:rPr>
        <w:t>Autoimmun Rev</w:t>
      </w:r>
      <w:r w:rsidRPr="00FC73FF">
        <w:rPr>
          <w:rFonts w:ascii="Book Antiqua" w:hAnsi="Book Antiqua" w:cs="宋体"/>
          <w:color w:val="000000"/>
        </w:rPr>
        <w:t> 2013; [PMID: 23774107 DOI: 10.1016/j.autrev.2013.06.004]</w:t>
      </w:r>
      <w:r>
        <w:rPr>
          <w:rFonts w:ascii="Book Antiqua" w:hAnsi="Book Antiqua" w:cs="宋体"/>
          <w:color w:val="000000"/>
        </w:rPr>
        <w:t xml:space="preserve"> </w:t>
      </w:r>
      <w:r w:rsidRPr="00FC73FF">
        <w:rPr>
          <w:rFonts w:ascii="Book Antiqua" w:hAnsi="Book Antiqua" w:cs="宋体"/>
          <w:color w:val="000000"/>
        </w:rPr>
        <w:t>[Epub ahead of print]</w:t>
      </w:r>
    </w:p>
    <w:p w:rsidR="00E2607A" w:rsidRPr="00FC73FF" w:rsidRDefault="00E2607A" w:rsidP="003F1530">
      <w:pPr>
        <w:spacing w:after="0" w:line="360" w:lineRule="auto"/>
        <w:jc w:val="both"/>
        <w:rPr>
          <w:rFonts w:ascii="Book Antiqua" w:hAnsi="Book Antiqua" w:cs="宋体"/>
          <w:color w:val="000000"/>
        </w:rPr>
      </w:pPr>
      <w:r w:rsidRPr="00FC73FF">
        <w:rPr>
          <w:rFonts w:ascii="Book Antiqua" w:hAnsi="Book Antiqua" w:cs="宋体"/>
          <w:color w:val="000000"/>
        </w:rPr>
        <w:t>13 </w:t>
      </w:r>
      <w:r w:rsidRPr="00FC73FF">
        <w:rPr>
          <w:rFonts w:ascii="Book Antiqua" w:hAnsi="Book Antiqua" w:cs="宋体"/>
          <w:b/>
          <w:bCs/>
          <w:color w:val="000000"/>
        </w:rPr>
        <w:t>Aghazadeh R</w:t>
      </w:r>
      <w:r w:rsidRPr="00FC73FF">
        <w:rPr>
          <w:rFonts w:ascii="Book Antiqua" w:hAnsi="Book Antiqua" w:cs="宋体"/>
          <w:color w:val="000000"/>
        </w:rPr>
        <w:t>, Zali MR, Bahari A, Amin K, Ghahghaie F, Firouzi F. Inflammatory bowel disease in Iran: a review of 457 cases. </w:t>
      </w:r>
      <w:r w:rsidRPr="00FC73FF">
        <w:rPr>
          <w:rFonts w:ascii="Book Antiqua" w:hAnsi="Book Antiqua" w:cs="宋体"/>
          <w:i/>
          <w:iCs/>
          <w:color w:val="000000"/>
        </w:rPr>
        <w:t>J Gastroenterol Hepatol</w:t>
      </w:r>
      <w:r w:rsidRPr="00FC73FF">
        <w:rPr>
          <w:rFonts w:ascii="Book Antiqua" w:hAnsi="Book Antiqua" w:cs="宋体"/>
          <w:color w:val="000000"/>
        </w:rPr>
        <w:t> 2005; </w:t>
      </w:r>
      <w:r w:rsidRPr="00FC73FF">
        <w:rPr>
          <w:rFonts w:ascii="Book Antiqua" w:hAnsi="Book Antiqua" w:cs="宋体"/>
          <w:b/>
          <w:bCs/>
          <w:color w:val="000000"/>
        </w:rPr>
        <w:t>20</w:t>
      </w:r>
      <w:r w:rsidRPr="00FC73FF">
        <w:rPr>
          <w:rFonts w:ascii="Book Antiqua" w:hAnsi="Book Antiqua" w:cs="宋体"/>
          <w:color w:val="000000"/>
        </w:rPr>
        <w:t>: 1691-1695 [PMID: 16246187 DOI: 10.1111/j.1440-1746.2005.03905.x]</w:t>
      </w:r>
    </w:p>
    <w:p w:rsidR="00E2607A" w:rsidRPr="00FC73FF" w:rsidRDefault="00E2607A" w:rsidP="003F1530">
      <w:pPr>
        <w:spacing w:after="0" w:line="360" w:lineRule="auto"/>
        <w:jc w:val="both"/>
        <w:rPr>
          <w:rFonts w:ascii="Book Antiqua" w:hAnsi="Book Antiqua" w:cs="宋体"/>
          <w:color w:val="000000"/>
        </w:rPr>
      </w:pPr>
      <w:r w:rsidRPr="00FC73FF">
        <w:rPr>
          <w:rFonts w:ascii="Book Antiqua" w:hAnsi="Book Antiqua" w:cs="宋体"/>
          <w:color w:val="000000"/>
        </w:rPr>
        <w:t>14 </w:t>
      </w:r>
      <w:r w:rsidRPr="00FC73FF">
        <w:rPr>
          <w:rFonts w:ascii="Book Antiqua" w:hAnsi="Book Antiqua" w:cs="宋体"/>
          <w:b/>
          <w:bCs/>
          <w:color w:val="000000"/>
        </w:rPr>
        <w:t>Ponder A</w:t>
      </w:r>
      <w:r w:rsidRPr="00FC73FF">
        <w:rPr>
          <w:rFonts w:ascii="Book Antiqua" w:hAnsi="Book Antiqua" w:cs="宋体"/>
          <w:color w:val="000000"/>
        </w:rPr>
        <w:t>, Long MD. A clinical review of recent findings in the epidemiology of inflammatory bowel disease. </w:t>
      </w:r>
      <w:r w:rsidRPr="00FC73FF">
        <w:rPr>
          <w:rFonts w:ascii="Book Antiqua" w:hAnsi="Book Antiqua" w:cs="宋体"/>
          <w:i/>
          <w:iCs/>
          <w:color w:val="000000"/>
        </w:rPr>
        <w:t>Clin Epidemiol</w:t>
      </w:r>
      <w:r w:rsidRPr="00FC73FF">
        <w:rPr>
          <w:rFonts w:ascii="Book Antiqua" w:hAnsi="Book Antiqua" w:cs="宋体"/>
          <w:color w:val="000000"/>
        </w:rPr>
        <w:t> 2013; </w:t>
      </w:r>
      <w:r w:rsidRPr="00FC73FF">
        <w:rPr>
          <w:rFonts w:ascii="Book Antiqua" w:hAnsi="Book Antiqua" w:cs="宋体"/>
          <w:b/>
          <w:bCs/>
          <w:color w:val="000000"/>
        </w:rPr>
        <w:t>5</w:t>
      </w:r>
      <w:r w:rsidRPr="00FC73FF">
        <w:rPr>
          <w:rFonts w:ascii="Book Antiqua" w:hAnsi="Book Antiqua" w:cs="宋体"/>
          <w:color w:val="000000"/>
        </w:rPr>
        <w:t>: 237-247 [PMID: 23922506 DOI: 10.2147/CLEP.S33961]</w:t>
      </w:r>
    </w:p>
    <w:p w:rsidR="00E2607A" w:rsidRPr="00FC73FF" w:rsidRDefault="00E2607A" w:rsidP="003F1530">
      <w:pPr>
        <w:spacing w:after="0" w:line="360" w:lineRule="auto"/>
        <w:jc w:val="both"/>
        <w:rPr>
          <w:rFonts w:ascii="Book Antiqua" w:hAnsi="Book Antiqua" w:cs="宋体"/>
          <w:color w:val="000000"/>
        </w:rPr>
      </w:pPr>
      <w:r w:rsidRPr="00FC73FF">
        <w:rPr>
          <w:rFonts w:ascii="Book Antiqua" w:hAnsi="Book Antiqua" w:cs="宋体"/>
          <w:color w:val="000000"/>
        </w:rPr>
        <w:t xml:space="preserve">15 </w:t>
      </w:r>
      <w:r w:rsidRPr="00FC73FF">
        <w:rPr>
          <w:rFonts w:ascii="Book Antiqua" w:hAnsi="Book Antiqua" w:cs="宋体"/>
          <w:b/>
          <w:color w:val="000000"/>
        </w:rPr>
        <w:t>Ko JK,</w:t>
      </w:r>
      <w:r w:rsidRPr="00FC73FF">
        <w:rPr>
          <w:rFonts w:ascii="Book Antiqua" w:hAnsi="Book Antiqua" w:cs="宋体"/>
          <w:color w:val="000000"/>
        </w:rPr>
        <w:t xml:space="preserve"> Auyeung KK. Inflammatory Bowel Disease: Etiology, Pathogenesis and Current Therapy. </w:t>
      </w:r>
      <w:r w:rsidRPr="00FC73FF">
        <w:rPr>
          <w:rFonts w:ascii="Book Antiqua" w:hAnsi="Book Antiqua" w:cs="宋体"/>
          <w:i/>
          <w:iCs/>
          <w:color w:val="000000"/>
        </w:rPr>
        <w:t>Curr Pharm Des</w:t>
      </w:r>
      <w:r w:rsidRPr="00FC73FF">
        <w:rPr>
          <w:rFonts w:ascii="Book Antiqua" w:hAnsi="Book Antiqua" w:cs="宋体"/>
          <w:color w:val="000000"/>
        </w:rPr>
        <w:t> 2013; [PMID: 23782147]</w:t>
      </w:r>
      <w:r>
        <w:rPr>
          <w:rFonts w:ascii="Book Antiqua" w:hAnsi="Book Antiqua" w:cs="宋体"/>
          <w:color w:val="000000"/>
        </w:rPr>
        <w:t xml:space="preserve"> </w:t>
      </w:r>
      <w:r w:rsidRPr="00FC73FF">
        <w:rPr>
          <w:rFonts w:ascii="Book Antiqua" w:hAnsi="Book Antiqua" w:cs="宋体"/>
          <w:color w:val="000000"/>
        </w:rPr>
        <w:t>[Epub ahead of print]</w:t>
      </w:r>
    </w:p>
    <w:p w:rsidR="00E2607A" w:rsidRPr="00FC73FF" w:rsidRDefault="00E2607A" w:rsidP="003F1530">
      <w:pPr>
        <w:spacing w:after="0" w:line="360" w:lineRule="auto"/>
        <w:jc w:val="both"/>
        <w:rPr>
          <w:rFonts w:ascii="Book Antiqua" w:hAnsi="Book Antiqua" w:cs="宋体"/>
          <w:color w:val="000000"/>
        </w:rPr>
      </w:pPr>
      <w:r w:rsidRPr="00FC73FF">
        <w:rPr>
          <w:rFonts w:ascii="Book Antiqua" w:hAnsi="Book Antiqua" w:cs="宋体"/>
          <w:color w:val="000000"/>
        </w:rPr>
        <w:lastRenderedPageBreak/>
        <w:t>16 </w:t>
      </w:r>
      <w:r w:rsidRPr="00FC73FF">
        <w:rPr>
          <w:rFonts w:ascii="Book Antiqua" w:hAnsi="Book Antiqua" w:cs="宋体"/>
          <w:b/>
          <w:bCs/>
          <w:color w:val="000000"/>
        </w:rPr>
        <w:t>Frolkis A</w:t>
      </w:r>
      <w:r w:rsidRPr="00FC73FF">
        <w:rPr>
          <w:rFonts w:ascii="Book Antiqua" w:hAnsi="Book Antiqua" w:cs="宋体"/>
          <w:color w:val="000000"/>
        </w:rPr>
        <w:t>, Dieleman LA, Barkema H, Panaccione R, Ghosh S, Fedorak RN, Madsen K, Kaplan GG. Environment and the inflammatory bowel diseases. </w:t>
      </w:r>
      <w:r w:rsidRPr="00FC73FF">
        <w:rPr>
          <w:rFonts w:ascii="Book Antiqua" w:hAnsi="Book Antiqua" w:cs="宋体"/>
          <w:i/>
          <w:iCs/>
          <w:color w:val="000000"/>
        </w:rPr>
        <w:t>Can J Gastroenterol</w:t>
      </w:r>
      <w:r w:rsidRPr="00FC73FF">
        <w:rPr>
          <w:rFonts w:ascii="Book Antiqua" w:hAnsi="Book Antiqua" w:cs="宋体"/>
          <w:color w:val="000000"/>
        </w:rPr>
        <w:t> 2013; </w:t>
      </w:r>
      <w:r w:rsidRPr="00FC73FF">
        <w:rPr>
          <w:rFonts w:ascii="Book Antiqua" w:hAnsi="Book Antiqua" w:cs="宋体"/>
          <w:b/>
          <w:bCs/>
          <w:color w:val="000000"/>
        </w:rPr>
        <w:t>27</w:t>
      </w:r>
      <w:r w:rsidRPr="00FC73FF">
        <w:rPr>
          <w:rFonts w:ascii="Book Antiqua" w:hAnsi="Book Antiqua" w:cs="宋体"/>
          <w:color w:val="000000"/>
        </w:rPr>
        <w:t>: e18-e24 [PMID: 23516681]</w:t>
      </w:r>
    </w:p>
    <w:p w:rsidR="00E2607A" w:rsidRPr="00FC73FF" w:rsidRDefault="00E2607A" w:rsidP="003F1530">
      <w:pPr>
        <w:spacing w:after="0" w:line="360" w:lineRule="auto"/>
        <w:jc w:val="both"/>
        <w:rPr>
          <w:rFonts w:ascii="Book Antiqua" w:hAnsi="Book Antiqua" w:cs="宋体"/>
          <w:color w:val="000000"/>
        </w:rPr>
      </w:pPr>
      <w:r w:rsidRPr="00FC73FF">
        <w:rPr>
          <w:rFonts w:ascii="Book Antiqua" w:hAnsi="Book Antiqua" w:cs="宋体"/>
          <w:color w:val="000000"/>
        </w:rPr>
        <w:t>17 </w:t>
      </w:r>
      <w:r w:rsidRPr="00FC73FF">
        <w:rPr>
          <w:rFonts w:ascii="Book Antiqua" w:hAnsi="Book Antiqua" w:cs="宋体"/>
          <w:b/>
          <w:bCs/>
          <w:color w:val="000000"/>
        </w:rPr>
        <w:t>Abdullah M</w:t>
      </w:r>
      <w:r w:rsidRPr="00FC73FF">
        <w:rPr>
          <w:rFonts w:ascii="Book Antiqua" w:hAnsi="Book Antiqua" w:cs="宋体"/>
          <w:color w:val="000000"/>
        </w:rPr>
        <w:t>, Syam AF, Simadibrata M, Gunawan J, Makmun D, Rani AA. New insights on the pathomechanisms of inflammatory bowel disease. </w:t>
      </w:r>
      <w:r w:rsidRPr="00FC73FF">
        <w:rPr>
          <w:rFonts w:ascii="Book Antiqua" w:hAnsi="Book Antiqua" w:cs="宋体"/>
          <w:i/>
          <w:iCs/>
          <w:color w:val="000000"/>
        </w:rPr>
        <w:t>J Dig Dis</w:t>
      </w:r>
      <w:r w:rsidRPr="00FC73FF">
        <w:rPr>
          <w:rFonts w:ascii="Book Antiqua" w:hAnsi="Book Antiqua" w:cs="宋体"/>
          <w:color w:val="000000"/>
        </w:rPr>
        <w:t> 2013; </w:t>
      </w:r>
      <w:r w:rsidRPr="00FC73FF">
        <w:rPr>
          <w:rFonts w:ascii="Book Antiqua" w:hAnsi="Book Antiqua" w:cs="宋体"/>
          <w:b/>
          <w:bCs/>
          <w:color w:val="000000"/>
        </w:rPr>
        <w:t>14</w:t>
      </w:r>
      <w:r w:rsidRPr="00FC73FF">
        <w:rPr>
          <w:rFonts w:ascii="Book Antiqua" w:hAnsi="Book Antiqua" w:cs="宋体"/>
          <w:color w:val="000000"/>
        </w:rPr>
        <w:t>: 455-462 [PMID: 23764259 DOI: 10.1111/751-2980.12081]</w:t>
      </w:r>
    </w:p>
    <w:p w:rsidR="00E2607A" w:rsidRPr="00FC73FF" w:rsidRDefault="00E2607A" w:rsidP="003F1530">
      <w:pPr>
        <w:spacing w:after="0" w:line="360" w:lineRule="auto"/>
        <w:jc w:val="both"/>
        <w:rPr>
          <w:rFonts w:ascii="Book Antiqua" w:hAnsi="Book Antiqua" w:cs="宋体"/>
          <w:color w:val="000000"/>
        </w:rPr>
      </w:pPr>
      <w:r w:rsidRPr="00FC73FF">
        <w:rPr>
          <w:rFonts w:ascii="Book Antiqua" w:hAnsi="Book Antiqua" w:cs="宋体"/>
          <w:color w:val="000000"/>
        </w:rPr>
        <w:t>18 </w:t>
      </w:r>
      <w:r w:rsidRPr="00FC73FF">
        <w:rPr>
          <w:rFonts w:ascii="Book Antiqua" w:hAnsi="Book Antiqua" w:cs="宋体"/>
          <w:b/>
          <w:bCs/>
          <w:color w:val="000000"/>
        </w:rPr>
        <w:t>Williams H</w:t>
      </w:r>
      <w:r w:rsidRPr="00FC73FF">
        <w:rPr>
          <w:rFonts w:ascii="Book Antiqua" w:hAnsi="Book Antiqua" w:cs="宋体"/>
          <w:color w:val="000000"/>
        </w:rPr>
        <w:t>, Walker D, Orchard TR. Extraintestinal manifestations of inflammatory bowel disease. </w:t>
      </w:r>
      <w:r w:rsidRPr="00FC73FF">
        <w:rPr>
          <w:rFonts w:ascii="Book Antiqua" w:hAnsi="Book Antiqua" w:cs="宋体"/>
          <w:i/>
          <w:iCs/>
          <w:color w:val="000000"/>
        </w:rPr>
        <w:t>Curr Gastroenterol Rep</w:t>
      </w:r>
      <w:r w:rsidRPr="00FC73FF">
        <w:rPr>
          <w:rFonts w:ascii="Book Antiqua" w:hAnsi="Book Antiqua" w:cs="宋体"/>
          <w:color w:val="000000"/>
        </w:rPr>
        <w:t> 2008; </w:t>
      </w:r>
      <w:r w:rsidRPr="00FC73FF">
        <w:rPr>
          <w:rFonts w:ascii="Book Antiqua" w:hAnsi="Book Antiqua" w:cs="宋体"/>
          <w:b/>
          <w:bCs/>
          <w:color w:val="000000"/>
        </w:rPr>
        <w:t>10</w:t>
      </w:r>
      <w:r w:rsidRPr="00FC73FF">
        <w:rPr>
          <w:rFonts w:ascii="Book Antiqua" w:hAnsi="Book Antiqua" w:cs="宋体"/>
          <w:color w:val="000000"/>
        </w:rPr>
        <w:t>: 597-605 [PMID: 19006617 DOI: 10.1007/s11894-008-0108-6]</w:t>
      </w:r>
    </w:p>
    <w:p w:rsidR="00E2607A" w:rsidRPr="00FC73FF" w:rsidRDefault="00E2607A" w:rsidP="003F1530">
      <w:pPr>
        <w:spacing w:after="0" w:line="360" w:lineRule="auto"/>
        <w:jc w:val="both"/>
        <w:rPr>
          <w:rFonts w:ascii="Book Antiqua" w:hAnsi="Book Antiqua" w:cs="宋体"/>
          <w:color w:val="000000"/>
        </w:rPr>
      </w:pPr>
      <w:r w:rsidRPr="00FC73FF">
        <w:rPr>
          <w:rFonts w:ascii="Book Antiqua" w:hAnsi="Book Antiqua" w:cs="宋体"/>
          <w:color w:val="000000"/>
        </w:rPr>
        <w:t>19 </w:t>
      </w:r>
      <w:r w:rsidRPr="00FC73FF">
        <w:rPr>
          <w:rFonts w:ascii="Book Antiqua" w:hAnsi="Book Antiqua" w:cs="宋体"/>
          <w:b/>
          <w:bCs/>
          <w:color w:val="000000"/>
        </w:rPr>
        <w:t>Patil SA</w:t>
      </w:r>
      <w:r w:rsidRPr="00FC73FF">
        <w:rPr>
          <w:rFonts w:ascii="Book Antiqua" w:hAnsi="Book Antiqua" w:cs="宋体"/>
          <w:color w:val="000000"/>
        </w:rPr>
        <w:t>, Cross RK. Update in the management of extraintestinal manifestations of inflammatory bowel disease. </w:t>
      </w:r>
      <w:r w:rsidRPr="00FC73FF">
        <w:rPr>
          <w:rFonts w:ascii="Book Antiqua" w:hAnsi="Book Antiqua" w:cs="宋体"/>
          <w:i/>
          <w:iCs/>
          <w:color w:val="000000"/>
        </w:rPr>
        <w:t>Curr Gastroenterol Rep</w:t>
      </w:r>
      <w:r w:rsidRPr="00FC73FF">
        <w:rPr>
          <w:rFonts w:ascii="Book Antiqua" w:hAnsi="Book Antiqua" w:cs="宋体"/>
          <w:color w:val="000000"/>
        </w:rPr>
        <w:t> 2013; </w:t>
      </w:r>
      <w:r w:rsidRPr="00FC73FF">
        <w:rPr>
          <w:rFonts w:ascii="Book Antiqua" w:hAnsi="Book Antiqua" w:cs="宋体"/>
          <w:b/>
          <w:bCs/>
          <w:color w:val="000000"/>
        </w:rPr>
        <w:t>15</w:t>
      </w:r>
      <w:r w:rsidRPr="00FC73FF">
        <w:rPr>
          <w:rFonts w:ascii="Book Antiqua" w:hAnsi="Book Antiqua" w:cs="宋体"/>
          <w:color w:val="000000"/>
        </w:rPr>
        <w:t>: 314 [PMID: 23371321 DOI: 10.1007/s11894-013-0314-8]</w:t>
      </w:r>
    </w:p>
    <w:p w:rsidR="00E2607A" w:rsidRPr="00FC73FF" w:rsidRDefault="00E2607A" w:rsidP="003F1530">
      <w:pPr>
        <w:spacing w:after="0" w:line="360" w:lineRule="auto"/>
        <w:jc w:val="both"/>
        <w:rPr>
          <w:rFonts w:ascii="Book Antiqua" w:hAnsi="Book Antiqua" w:cs="宋体"/>
          <w:color w:val="000000"/>
        </w:rPr>
      </w:pPr>
      <w:r w:rsidRPr="00FC73FF">
        <w:rPr>
          <w:rFonts w:ascii="Book Antiqua" w:hAnsi="Book Antiqua" w:cs="宋体"/>
          <w:color w:val="000000"/>
        </w:rPr>
        <w:t>20 </w:t>
      </w:r>
      <w:r w:rsidRPr="00FC73FF">
        <w:rPr>
          <w:rFonts w:ascii="Book Antiqua" w:hAnsi="Book Antiqua" w:cs="宋体"/>
          <w:b/>
          <w:bCs/>
          <w:color w:val="000000"/>
        </w:rPr>
        <w:t>Armond MC</w:t>
      </w:r>
      <w:r w:rsidRPr="00FC73FF">
        <w:rPr>
          <w:rFonts w:ascii="Book Antiqua" w:hAnsi="Book Antiqua" w:cs="宋体"/>
          <w:color w:val="000000"/>
        </w:rPr>
        <w:t>, Carlos RG, Pazzini CA, Pereira LJ, Marques LS. Crohn's disease: clinical manifestations of orthodontic interest. </w:t>
      </w:r>
      <w:r w:rsidRPr="00FC73FF">
        <w:rPr>
          <w:rFonts w:ascii="Book Antiqua" w:hAnsi="Book Antiqua" w:cs="宋体"/>
          <w:i/>
          <w:iCs/>
          <w:color w:val="000000"/>
        </w:rPr>
        <w:t>Am J Orthod Dentofacial Orthop</w:t>
      </w:r>
      <w:r w:rsidRPr="00FC73FF">
        <w:rPr>
          <w:rFonts w:ascii="Book Antiqua" w:hAnsi="Book Antiqua" w:cs="宋体"/>
          <w:color w:val="000000"/>
        </w:rPr>
        <w:t> 2011; </w:t>
      </w:r>
      <w:r w:rsidRPr="00FC73FF">
        <w:rPr>
          <w:rFonts w:ascii="Book Antiqua" w:hAnsi="Book Antiqua" w:cs="宋体"/>
          <w:b/>
          <w:bCs/>
          <w:color w:val="000000"/>
        </w:rPr>
        <w:t>139</w:t>
      </w:r>
      <w:r w:rsidRPr="00FC73FF">
        <w:rPr>
          <w:rFonts w:ascii="Book Antiqua" w:hAnsi="Book Antiqua" w:cs="宋体"/>
          <w:color w:val="000000"/>
        </w:rPr>
        <w:t>: 704-707 [PMID: 21536215 DOI: 10.1016/j.ajodo.2009.05.026]</w:t>
      </w:r>
    </w:p>
    <w:p w:rsidR="00E2607A" w:rsidRPr="00FC73FF" w:rsidRDefault="00E2607A" w:rsidP="003F1530">
      <w:pPr>
        <w:spacing w:after="0" w:line="360" w:lineRule="auto"/>
        <w:jc w:val="both"/>
        <w:rPr>
          <w:rFonts w:ascii="Book Antiqua" w:hAnsi="Book Antiqua" w:cs="宋体"/>
          <w:color w:val="000000"/>
        </w:rPr>
      </w:pPr>
      <w:r w:rsidRPr="00FC73FF">
        <w:rPr>
          <w:rFonts w:ascii="Book Antiqua" w:hAnsi="Book Antiqua" w:cs="宋体"/>
          <w:color w:val="000000"/>
        </w:rPr>
        <w:t>21 </w:t>
      </w:r>
      <w:r w:rsidRPr="00FC73FF">
        <w:rPr>
          <w:rFonts w:ascii="Book Antiqua" w:hAnsi="Book Antiqua" w:cs="宋体"/>
          <w:b/>
          <w:bCs/>
          <w:color w:val="000000"/>
        </w:rPr>
        <w:t>Zbar AP</w:t>
      </w:r>
      <w:r w:rsidRPr="00FC73FF">
        <w:rPr>
          <w:rFonts w:ascii="Book Antiqua" w:hAnsi="Book Antiqua" w:cs="宋体"/>
          <w:color w:val="000000"/>
        </w:rPr>
        <w:t>, Ben-Horin S, Beer-Gabel M, Eliakim R. Oral Crohn's disease: is it a separable disease from orofacial granulomatosis? A review. </w:t>
      </w:r>
      <w:r w:rsidRPr="00FC73FF">
        <w:rPr>
          <w:rFonts w:ascii="Book Antiqua" w:hAnsi="Book Antiqua" w:cs="宋体"/>
          <w:i/>
          <w:iCs/>
          <w:color w:val="000000"/>
        </w:rPr>
        <w:t>J Crohns Colitis</w:t>
      </w:r>
      <w:r w:rsidRPr="00FC73FF">
        <w:rPr>
          <w:rFonts w:ascii="Book Antiqua" w:hAnsi="Book Antiqua" w:cs="宋体"/>
          <w:color w:val="000000"/>
        </w:rPr>
        <w:t> 2012; </w:t>
      </w:r>
      <w:r w:rsidRPr="00FC73FF">
        <w:rPr>
          <w:rFonts w:ascii="Book Antiqua" w:hAnsi="Book Antiqua" w:cs="宋体"/>
          <w:b/>
          <w:bCs/>
          <w:color w:val="000000"/>
        </w:rPr>
        <w:t>6</w:t>
      </w:r>
      <w:r w:rsidRPr="00FC73FF">
        <w:rPr>
          <w:rFonts w:ascii="Book Antiqua" w:hAnsi="Book Antiqua" w:cs="宋体"/>
          <w:color w:val="000000"/>
        </w:rPr>
        <w:t>: 135-142 [PMID: 22325167 DOI: 10.1016/j.crohns.2011.07.001]</w:t>
      </w:r>
    </w:p>
    <w:p w:rsidR="00E2607A" w:rsidRPr="00FC73FF" w:rsidRDefault="00E2607A" w:rsidP="003F1530">
      <w:pPr>
        <w:spacing w:after="0" w:line="360" w:lineRule="auto"/>
        <w:jc w:val="both"/>
        <w:rPr>
          <w:rFonts w:ascii="Book Antiqua" w:hAnsi="Book Antiqua" w:cs="宋体"/>
          <w:color w:val="000000"/>
        </w:rPr>
      </w:pPr>
      <w:r w:rsidRPr="00FC73FF">
        <w:rPr>
          <w:rFonts w:ascii="Book Antiqua" w:hAnsi="Book Antiqua" w:cs="宋体"/>
          <w:color w:val="000000"/>
        </w:rPr>
        <w:t>22 </w:t>
      </w:r>
      <w:r w:rsidRPr="00FC73FF">
        <w:rPr>
          <w:rFonts w:ascii="Book Antiqua" w:hAnsi="Book Antiqua" w:cs="宋体"/>
          <w:b/>
          <w:bCs/>
          <w:color w:val="000000"/>
        </w:rPr>
        <w:t>Barrie A</w:t>
      </w:r>
      <w:r w:rsidRPr="00FC73FF">
        <w:rPr>
          <w:rFonts w:ascii="Book Antiqua" w:hAnsi="Book Antiqua" w:cs="宋体"/>
          <w:color w:val="000000"/>
        </w:rPr>
        <w:t>, Regueiro M. Biologic therapy in the management of extraintestinal manifestations of inflammatory bowel disease. </w:t>
      </w:r>
      <w:r w:rsidRPr="00FC73FF">
        <w:rPr>
          <w:rFonts w:ascii="Book Antiqua" w:hAnsi="Book Antiqua" w:cs="宋体"/>
          <w:i/>
          <w:iCs/>
          <w:color w:val="000000"/>
        </w:rPr>
        <w:t>Inflamm Bowel Dis</w:t>
      </w:r>
      <w:r w:rsidRPr="00FC73FF">
        <w:rPr>
          <w:rFonts w:ascii="Book Antiqua" w:hAnsi="Book Antiqua" w:cs="宋体"/>
          <w:color w:val="000000"/>
        </w:rPr>
        <w:t> 2007; </w:t>
      </w:r>
      <w:r w:rsidRPr="00FC73FF">
        <w:rPr>
          <w:rFonts w:ascii="Book Antiqua" w:hAnsi="Book Antiqua" w:cs="宋体"/>
          <w:b/>
          <w:bCs/>
          <w:color w:val="000000"/>
        </w:rPr>
        <w:t>13</w:t>
      </w:r>
      <w:r w:rsidRPr="00FC73FF">
        <w:rPr>
          <w:rFonts w:ascii="Book Antiqua" w:hAnsi="Book Antiqua" w:cs="宋体"/>
          <w:color w:val="000000"/>
        </w:rPr>
        <w:t>: 1424-1429 [PMID: 17567879 DOI: 10.1002/ibd.20196]</w:t>
      </w:r>
    </w:p>
    <w:p w:rsidR="00E2607A" w:rsidRPr="00FC73FF" w:rsidRDefault="00E2607A" w:rsidP="003F1530">
      <w:pPr>
        <w:spacing w:after="0" w:line="360" w:lineRule="auto"/>
        <w:jc w:val="both"/>
        <w:rPr>
          <w:rFonts w:ascii="Book Antiqua" w:hAnsi="Book Antiqua" w:cs="宋体"/>
          <w:color w:val="000000"/>
        </w:rPr>
      </w:pPr>
      <w:r w:rsidRPr="00FC73FF">
        <w:rPr>
          <w:rFonts w:ascii="Book Antiqua" w:hAnsi="Book Antiqua" w:cs="宋体"/>
          <w:color w:val="000000"/>
        </w:rPr>
        <w:t>23 </w:t>
      </w:r>
      <w:r w:rsidRPr="00FC73FF">
        <w:rPr>
          <w:rFonts w:ascii="Book Antiqua" w:hAnsi="Book Antiqua" w:cs="宋体"/>
          <w:b/>
          <w:bCs/>
          <w:color w:val="000000"/>
        </w:rPr>
        <w:t>Trost LB</w:t>
      </w:r>
      <w:r w:rsidRPr="00FC73FF">
        <w:rPr>
          <w:rFonts w:ascii="Book Antiqua" w:hAnsi="Book Antiqua" w:cs="宋体"/>
          <w:color w:val="000000"/>
        </w:rPr>
        <w:t>, McDonnell JK. Important cutaneous manifestations of inflammatory bowel disease. </w:t>
      </w:r>
      <w:r w:rsidRPr="00FC73FF">
        <w:rPr>
          <w:rFonts w:ascii="Book Antiqua" w:hAnsi="Book Antiqua" w:cs="宋体"/>
          <w:i/>
          <w:iCs/>
          <w:color w:val="000000"/>
        </w:rPr>
        <w:t>Postgrad Med J</w:t>
      </w:r>
      <w:r w:rsidRPr="00FC73FF">
        <w:rPr>
          <w:rFonts w:ascii="Book Antiqua" w:hAnsi="Book Antiqua" w:cs="宋体"/>
          <w:color w:val="000000"/>
        </w:rPr>
        <w:t> 2005; </w:t>
      </w:r>
      <w:r w:rsidRPr="00FC73FF">
        <w:rPr>
          <w:rFonts w:ascii="Book Antiqua" w:hAnsi="Book Antiqua" w:cs="宋体"/>
          <w:b/>
          <w:bCs/>
          <w:color w:val="000000"/>
        </w:rPr>
        <w:t>81</w:t>
      </w:r>
      <w:r w:rsidRPr="00FC73FF">
        <w:rPr>
          <w:rFonts w:ascii="Book Antiqua" w:hAnsi="Book Antiqua" w:cs="宋体"/>
          <w:color w:val="000000"/>
        </w:rPr>
        <w:t>: 580-585 [PMID: 16143688 DOI: 10.1136/pgmj.2004.031633]</w:t>
      </w:r>
    </w:p>
    <w:p w:rsidR="00E2607A" w:rsidRPr="00FC73FF" w:rsidRDefault="00E2607A" w:rsidP="003F1530">
      <w:pPr>
        <w:spacing w:after="0" w:line="360" w:lineRule="auto"/>
        <w:jc w:val="both"/>
        <w:rPr>
          <w:rFonts w:ascii="Book Antiqua" w:hAnsi="Book Antiqua" w:cs="宋体"/>
          <w:color w:val="000000"/>
        </w:rPr>
      </w:pPr>
      <w:r w:rsidRPr="00FC73FF">
        <w:rPr>
          <w:rFonts w:ascii="Book Antiqua" w:hAnsi="Book Antiqua" w:cs="宋体"/>
          <w:color w:val="000000"/>
        </w:rPr>
        <w:t>24 </w:t>
      </w:r>
      <w:r w:rsidRPr="00FC73FF">
        <w:rPr>
          <w:rFonts w:ascii="Book Antiqua" w:hAnsi="Book Antiqua" w:cs="宋体"/>
          <w:b/>
          <w:bCs/>
          <w:color w:val="000000"/>
        </w:rPr>
        <w:t>Ardizzone S</w:t>
      </w:r>
      <w:r w:rsidRPr="00FC73FF">
        <w:rPr>
          <w:rFonts w:ascii="Book Antiqua" w:hAnsi="Book Antiqua" w:cs="宋体"/>
          <w:color w:val="000000"/>
        </w:rPr>
        <w:t>, Puttini PS, Cassinotti A, Porro GB. Extraintestinal manifestations of inflammatory bowel disease. </w:t>
      </w:r>
      <w:r w:rsidRPr="00FC73FF">
        <w:rPr>
          <w:rFonts w:ascii="Book Antiqua" w:hAnsi="Book Antiqua" w:cs="宋体"/>
          <w:i/>
          <w:iCs/>
          <w:color w:val="000000"/>
        </w:rPr>
        <w:t>Dig Liver Dis</w:t>
      </w:r>
      <w:r w:rsidRPr="00FC73FF">
        <w:rPr>
          <w:rFonts w:ascii="Book Antiqua" w:hAnsi="Book Antiqua" w:cs="宋体"/>
          <w:color w:val="000000"/>
        </w:rPr>
        <w:t> 2008; </w:t>
      </w:r>
      <w:r w:rsidRPr="00FC73FF">
        <w:rPr>
          <w:rFonts w:ascii="Book Antiqua" w:hAnsi="Book Antiqua" w:cs="宋体"/>
          <w:b/>
          <w:bCs/>
          <w:color w:val="000000"/>
        </w:rPr>
        <w:t>40</w:t>
      </w:r>
      <w:r w:rsidRPr="00FC73FF">
        <w:rPr>
          <w:rFonts w:ascii="Book Antiqua" w:hAnsi="Book Antiqua" w:cs="宋体"/>
          <w:bCs/>
          <w:color w:val="000000"/>
        </w:rPr>
        <w:t xml:space="preserve"> Suppl 2</w:t>
      </w:r>
      <w:r w:rsidRPr="00FC73FF">
        <w:rPr>
          <w:rFonts w:ascii="Book Antiqua" w:hAnsi="Book Antiqua" w:cs="宋体"/>
          <w:color w:val="000000"/>
        </w:rPr>
        <w:t>: S253-S259 [PMID: 18598997 DOI: 10.1016/S1590-8658(08)60534-4]</w:t>
      </w:r>
    </w:p>
    <w:p w:rsidR="00E2607A" w:rsidRPr="00FC73FF" w:rsidRDefault="00E2607A" w:rsidP="003F1530">
      <w:pPr>
        <w:spacing w:after="0" w:line="360" w:lineRule="auto"/>
        <w:jc w:val="both"/>
        <w:rPr>
          <w:rFonts w:ascii="Book Antiqua" w:hAnsi="Book Antiqua" w:cs="宋体"/>
          <w:color w:val="000000"/>
        </w:rPr>
      </w:pPr>
      <w:r w:rsidRPr="00FC73FF">
        <w:rPr>
          <w:rFonts w:ascii="Book Antiqua" w:hAnsi="Book Antiqua" w:cs="宋体"/>
          <w:color w:val="000000"/>
        </w:rPr>
        <w:t>25 </w:t>
      </w:r>
      <w:r w:rsidRPr="00FC73FF">
        <w:rPr>
          <w:rFonts w:ascii="Book Antiqua" w:hAnsi="Book Antiqua" w:cs="宋体"/>
          <w:b/>
          <w:bCs/>
          <w:color w:val="000000"/>
        </w:rPr>
        <w:t>Veloso FT</w:t>
      </w:r>
      <w:r w:rsidRPr="00FC73FF">
        <w:rPr>
          <w:rFonts w:ascii="Book Antiqua" w:hAnsi="Book Antiqua" w:cs="宋体"/>
          <w:color w:val="000000"/>
        </w:rPr>
        <w:t>. Extraintestinal manifestations of inflammatory bowel disease: do they influence treatment and outcome? </w:t>
      </w:r>
      <w:r w:rsidRPr="00FC73FF">
        <w:rPr>
          <w:rFonts w:ascii="Book Antiqua" w:hAnsi="Book Antiqua" w:cs="宋体"/>
          <w:i/>
          <w:iCs/>
          <w:color w:val="000000"/>
        </w:rPr>
        <w:t>World J Gastroenterol</w:t>
      </w:r>
      <w:r w:rsidRPr="00FC73FF">
        <w:rPr>
          <w:rFonts w:ascii="Book Antiqua" w:hAnsi="Book Antiqua" w:cs="宋体"/>
          <w:color w:val="000000"/>
        </w:rPr>
        <w:t> 2011; </w:t>
      </w:r>
      <w:r w:rsidRPr="00FC73FF">
        <w:rPr>
          <w:rFonts w:ascii="Book Antiqua" w:hAnsi="Book Antiqua" w:cs="宋体"/>
          <w:b/>
          <w:bCs/>
          <w:color w:val="000000"/>
        </w:rPr>
        <w:t>17</w:t>
      </w:r>
      <w:r w:rsidRPr="00FC73FF">
        <w:rPr>
          <w:rFonts w:ascii="Book Antiqua" w:hAnsi="Book Antiqua" w:cs="宋体"/>
          <w:color w:val="000000"/>
        </w:rPr>
        <w:t>: 2702-2707 [PMID: 21734777 DOI: 10.3748/wjg.v17.i22.2702]</w:t>
      </w:r>
    </w:p>
    <w:p w:rsidR="00E2607A" w:rsidRPr="00FC73FF" w:rsidRDefault="00E2607A" w:rsidP="003F1530">
      <w:pPr>
        <w:spacing w:after="0" w:line="360" w:lineRule="auto"/>
        <w:jc w:val="both"/>
        <w:rPr>
          <w:rFonts w:ascii="Book Antiqua" w:hAnsi="Book Antiqua" w:cs="宋体"/>
          <w:color w:val="000000"/>
        </w:rPr>
      </w:pPr>
      <w:r w:rsidRPr="00FC73FF">
        <w:rPr>
          <w:rFonts w:ascii="Book Antiqua" w:hAnsi="Book Antiqua" w:cs="宋体"/>
          <w:color w:val="000000"/>
        </w:rPr>
        <w:lastRenderedPageBreak/>
        <w:t xml:space="preserve">26 </w:t>
      </w:r>
      <w:r w:rsidRPr="00FC73FF">
        <w:rPr>
          <w:rFonts w:ascii="Book Antiqua" w:hAnsi="Book Antiqua" w:cs="宋体"/>
          <w:b/>
          <w:color w:val="000000"/>
        </w:rPr>
        <w:t xml:space="preserve">Levine JS, </w:t>
      </w:r>
      <w:r w:rsidRPr="00FC73FF">
        <w:rPr>
          <w:rFonts w:ascii="Book Antiqua" w:hAnsi="Book Antiqua" w:cs="宋体"/>
          <w:color w:val="000000"/>
        </w:rPr>
        <w:t xml:space="preserve">Burakoff R. Extraintestinal manifestations of inflammatory bowel disease. </w:t>
      </w:r>
      <w:r w:rsidRPr="00FC73FF">
        <w:rPr>
          <w:rFonts w:ascii="Book Antiqua" w:hAnsi="Book Antiqua" w:cs="宋体"/>
          <w:i/>
          <w:color w:val="000000"/>
        </w:rPr>
        <w:t>Gastroenterol Hepatol</w:t>
      </w:r>
      <w:r>
        <w:rPr>
          <w:rFonts w:ascii="Book Antiqua" w:hAnsi="Book Antiqua" w:cs="宋体"/>
          <w:i/>
          <w:color w:val="000000"/>
        </w:rPr>
        <w:t xml:space="preserve"> </w:t>
      </w:r>
      <w:r>
        <w:rPr>
          <w:rFonts w:ascii="Book Antiqua" w:hAnsi="Book Antiqua" w:cs="宋体"/>
          <w:color w:val="000000"/>
        </w:rPr>
        <w:t>2011</w:t>
      </w:r>
      <w:r w:rsidRPr="00FC73FF">
        <w:rPr>
          <w:rFonts w:ascii="Book Antiqua" w:hAnsi="Book Antiqua" w:cs="宋体"/>
          <w:color w:val="000000"/>
        </w:rPr>
        <w:t>;</w:t>
      </w:r>
      <w:r w:rsidRPr="00FC73FF">
        <w:rPr>
          <w:rFonts w:ascii="Book Antiqua" w:hAnsi="Book Antiqua" w:cs="宋体"/>
          <w:b/>
          <w:color w:val="000000"/>
        </w:rPr>
        <w:t xml:space="preserve"> 7: </w:t>
      </w:r>
      <w:r w:rsidRPr="00FC73FF">
        <w:rPr>
          <w:rFonts w:ascii="Book Antiqua" w:hAnsi="Book Antiqua" w:cs="宋体"/>
          <w:color w:val="000000"/>
        </w:rPr>
        <w:t>235-41</w:t>
      </w:r>
      <w:r>
        <w:rPr>
          <w:rFonts w:ascii="Book Antiqua" w:hAnsi="Book Antiqua" w:cs="宋体"/>
          <w:color w:val="000000"/>
        </w:rPr>
        <w:t xml:space="preserve"> [PMID: </w:t>
      </w:r>
      <w:r w:rsidRPr="00FC73FF">
        <w:rPr>
          <w:rFonts w:ascii="Book Antiqua" w:hAnsi="Book Antiqua" w:cs="宋体"/>
          <w:color w:val="000000"/>
        </w:rPr>
        <w:t>21857821</w:t>
      </w:r>
      <w:r>
        <w:rPr>
          <w:rFonts w:ascii="Book Antiqua" w:hAnsi="Book Antiqua" w:cs="宋体"/>
          <w:color w:val="000000"/>
        </w:rPr>
        <w:t>]</w:t>
      </w:r>
    </w:p>
    <w:p w:rsidR="00E2607A" w:rsidRPr="00FC73FF" w:rsidRDefault="00E2607A" w:rsidP="003F1530">
      <w:pPr>
        <w:spacing w:after="0" w:line="360" w:lineRule="auto"/>
        <w:jc w:val="both"/>
        <w:rPr>
          <w:rFonts w:ascii="Book Antiqua" w:hAnsi="Book Antiqua" w:cs="宋体"/>
          <w:color w:val="000000"/>
        </w:rPr>
      </w:pPr>
      <w:r w:rsidRPr="00FC73FF">
        <w:rPr>
          <w:rFonts w:ascii="Book Antiqua" w:hAnsi="Book Antiqua" w:cs="宋体"/>
          <w:color w:val="000000"/>
        </w:rPr>
        <w:t>27 </w:t>
      </w:r>
      <w:r w:rsidRPr="00FC73FF">
        <w:rPr>
          <w:rFonts w:ascii="Book Antiqua" w:hAnsi="Book Antiqua" w:cs="宋体"/>
          <w:b/>
          <w:bCs/>
          <w:color w:val="000000"/>
        </w:rPr>
        <w:t>Huang BL</w:t>
      </w:r>
      <w:r w:rsidRPr="00FC73FF">
        <w:rPr>
          <w:rFonts w:ascii="Book Antiqua" w:hAnsi="Book Antiqua" w:cs="宋体"/>
          <w:color w:val="000000"/>
        </w:rPr>
        <w:t>, Chandra S, Shih DQ. Skin manifestations of inflammatory bowel disease. </w:t>
      </w:r>
      <w:r w:rsidRPr="00FC73FF">
        <w:rPr>
          <w:rFonts w:ascii="Book Antiqua" w:hAnsi="Book Antiqua" w:cs="宋体"/>
          <w:i/>
          <w:iCs/>
          <w:color w:val="000000"/>
        </w:rPr>
        <w:t>Front Physiol</w:t>
      </w:r>
      <w:r w:rsidRPr="00FC73FF">
        <w:rPr>
          <w:rFonts w:ascii="Book Antiqua" w:hAnsi="Book Antiqua" w:cs="宋体"/>
          <w:color w:val="000000"/>
        </w:rPr>
        <w:t> 2012; </w:t>
      </w:r>
      <w:r w:rsidRPr="00FC73FF">
        <w:rPr>
          <w:rFonts w:ascii="Book Antiqua" w:hAnsi="Book Antiqua" w:cs="宋体"/>
          <w:b/>
          <w:bCs/>
          <w:color w:val="000000"/>
        </w:rPr>
        <w:t>3</w:t>
      </w:r>
      <w:r w:rsidRPr="00FC73FF">
        <w:rPr>
          <w:rFonts w:ascii="Book Antiqua" w:hAnsi="Book Antiqua" w:cs="宋体"/>
          <w:color w:val="000000"/>
        </w:rPr>
        <w:t>: 13 [PMID: 22347192 DOI: 10.3389/fphys.2012.00013]</w:t>
      </w:r>
    </w:p>
    <w:p w:rsidR="00E2607A" w:rsidRPr="00FC73FF" w:rsidRDefault="00E2607A" w:rsidP="003F1530">
      <w:pPr>
        <w:spacing w:after="0" w:line="360" w:lineRule="auto"/>
        <w:jc w:val="both"/>
        <w:rPr>
          <w:rFonts w:ascii="Book Antiqua" w:hAnsi="Book Antiqua" w:cs="宋体"/>
          <w:color w:val="000000"/>
        </w:rPr>
      </w:pPr>
      <w:r w:rsidRPr="00FC73FF">
        <w:rPr>
          <w:rFonts w:ascii="Book Antiqua" w:hAnsi="Book Antiqua" w:cs="宋体"/>
          <w:color w:val="000000"/>
        </w:rPr>
        <w:t>28 </w:t>
      </w:r>
      <w:r w:rsidRPr="00FC73FF">
        <w:rPr>
          <w:rFonts w:ascii="Book Antiqua" w:hAnsi="Book Antiqua" w:cs="宋体"/>
          <w:b/>
          <w:bCs/>
          <w:color w:val="000000"/>
        </w:rPr>
        <w:t>Dorofeyev AE</w:t>
      </w:r>
      <w:r w:rsidRPr="00FC73FF">
        <w:rPr>
          <w:rFonts w:ascii="Book Antiqua" w:hAnsi="Book Antiqua" w:cs="宋体"/>
          <w:color w:val="000000"/>
        </w:rPr>
        <w:t>, Vasilenko IV, Rassokhina OA. Joint extraintestinal manifestations in ulcerative colitis. </w:t>
      </w:r>
      <w:r w:rsidRPr="00FC73FF">
        <w:rPr>
          <w:rFonts w:ascii="Book Antiqua" w:hAnsi="Book Antiqua" w:cs="宋体"/>
          <w:i/>
          <w:iCs/>
          <w:color w:val="000000"/>
        </w:rPr>
        <w:t>Dig Dis</w:t>
      </w:r>
      <w:r w:rsidRPr="00FC73FF">
        <w:rPr>
          <w:rFonts w:ascii="Book Antiqua" w:hAnsi="Book Antiqua" w:cs="宋体"/>
          <w:color w:val="000000"/>
        </w:rPr>
        <w:t> 2009; </w:t>
      </w:r>
      <w:r w:rsidRPr="00FC73FF">
        <w:rPr>
          <w:rFonts w:ascii="Book Antiqua" w:hAnsi="Book Antiqua" w:cs="宋体"/>
          <w:b/>
          <w:bCs/>
          <w:color w:val="000000"/>
        </w:rPr>
        <w:t>27</w:t>
      </w:r>
      <w:r w:rsidRPr="00FC73FF">
        <w:rPr>
          <w:rFonts w:ascii="Book Antiqua" w:hAnsi="Book Antiqua" w:cs="宋体"/>
          <w:color w:val="000000"/>
        </w:rPr>
        <w:t>: 502-510 [PMID: 19897966 DOI: 10.1159/000233289]</w:t>
      </w:r>
    </w:p>
    <w:p w:rsidR="00E2607A" w:rsidRPr="00FC73FF" w:rsidRDefault="00E2607A" w:rsidP="003F1530">
      <w:pPr>
        <w:spacing w:after="0" w:line="360" w:lineRule="auto"/>
        <w:jc w:val="both"/>
        <w:rPr>
          <w:rFonts w:ascii="Book Antiqua" w:hAnsi="Book Antiqua" w:cs="宋体"/>
          <w:color w:val="000000"/>
        </w:rPr>
      </w:pPr>
      <w:r w:rsidRPr="00FC73FF">
        <w:rPr>
          <w:rFonts w:ascii="Book Antiqua" w:hAnsi="Book Antiqua" w:cs="宋体"/>
          <w:color w:val="000000"/>
        </w:rPr>
        <w:t>29 </w:t>
      </w:r>
      <w:r w:rsidRPr="00FC73FF">
        <w:rPr>
          <w:rFonts w:ascii="Book Antiqua" w:hAnsi="Book Antiqua" w:cs="宋体"/>
          <w:b/>
          <w:bCs/>
          <w:color w:val="000000"/>
        </w:rPr>
        <w:t>Fatahzadeh M</w:t>
      </w:r>
      <w:r w:rsidRPr="00FC73FF">
        <w:rPr>
          <w:rFonts w:ascii="Book Antiqua" w:hAnsi="Book Antiqua" w:cs="宋体"/>
          <w:color w:val="000000"/>
        </w:rPr>
        <w:t>, Schwartz RA, Kapila R, Rochford C. Orofacial Crohn's disease: an oral enigma. </w:t>
      </w:r>
      <w:r w:rsidRPr="00FC73FF">
        <w:rPr>
          <w:rFonts w:ascii="Book Antiqua" w:hAnsi="Book Antiqua" w:cs="宋体"/>
          <w:i/>
          <w:iCs/>
          <w:color w:val="000000"/>
        </w:rPr>
        <w:t>Acta Dermatovenerol Croat</w:t>
      </w:r>
      <w:r w:rsidRPr="00FC73FF">
        <w:rPr>
          <w:rFonts w:ascii="Book Antiqua" w:hAnsi="Book Antiqua" w:cs="宋体"/>
          <w:color w:val="000000"/>
        </w:rPr>
        <w:t> 2009; </w:t>
      </w:r>
      <w:r w:rsidRPr="00FC73FF">
        <w:rPr>
          <w:rFonts w:ascii="Book Antiqua" w:hAnsi="Book Antiqua" w:cs="宋体"/>
          <w:b/>
          <w:bCs/>
          <w:color w:val="000000"/>
        </w:rPr>
        <w:t>17</w:t>
      </w:r>
      <w:r w:rsidRPr="00FC73FF">
        <w:rPr>
          <w:rFonts w:ascii="Book Antiqua" w:hAnsi="Book Antiqua" w:cs="宋体"/>
          <w:color w:val="000000"/>
        </w:rPr>
        <w:t>: 289-300 [PMID: 20021984]</w:t>
      </w:r>
    </w:p>
    <w:p w:rsidR="00E2607A" w:rsidRPr="00FC73FF" w:rsidRDefault="00E2607A" w:rsidP="003F1530">
      <w:pPr>
        <w:spacing w:after="0" w:line="360" w:lineRule="auto"/>
        <w:jc w:val="both"/>
        <w:rPr>
          <w:rFonts w:ascii="Book Antiqua" w:hAnsi="Book Antiqua" w:cs="宋体"/>
          <w:color w:val="000000"/>
        </w:rPr>
      </w:pPr>
      <w:r w:rsidRPr="00FC73FF">
        <w:rPr>
          <w:rFonts w:ascii="Book Antiqua" w:hAnsi="Book Antiqua" w:cs="宋体"/>
          <w:color w:val="000000"/>
        </w:rPr>
        <w:t>30 </w:t>
      </w:r>
      <w:r w:rsidRPr="00FC73FF">
        <w:rPr>
          <w:rFonts w:ascii="Book Antiqua" w:hAnsi="Book Antiqua" w:cs="宋体"/>
          <w:b/>
          <w:bCs/>
          <w:color w:val="000000"/>
        </w:rPr>
        <w:t>Nagpal S</w:t>
      </w:r>
      <w:r w:rsidRPr="00FC73FF">
        <w:rPr>
          <w:rFonts w:ascii="Book Antiqua" w:hAnsi="Book Antiqua" w:cs="宋体"/>
          <w:color w:val="000000"/>
        </w:rPr>
        <w:t>, Acharya AB, Thakur SL. Periodontal disease and anemias associated with Crohn's disease. A case report. </w:t>
      </w:r>
      <w:r w:rsidRPr="00FC73FF">
        <w:rPr>
          <w:rFonts w:ascii="Book Antiqua" w:hAnsi="Book Antiqua" w:cs="宋体"/>
          <w:i/>
          <w:iCs/>
          <w:color w:val="000000"/>
        </w:rPr>
        <w:t>N Y State Dent J</w:t>
      </w:r>
      <w:r w:rsidRPr="00FC73FF">
        <w:rPr>
          <w:rFonts w:ascii="Book Antiqua" w:hAnsi="Book Antiqua" w:cs="宋体"/>
          <w:color w:val="000000"/>
        </w:rPr>
        <w:t> 2012; </w:t>
      </w:r>
      <w:r w:rsidRPr="00FC73FF">
        <w:rPr>
          <w:rFonts w:ascii="Book Antiqua" w:hAnsi="Book Antiqua" w:cs="宋体"/>
          <w:b/>
          <w:bCs/>
          <w:color w:val="000000"/>
        </w:rPr>
        <w:t>78</w:t>
      </w:r>
      <w:r w:rsidRPr="00FC73FF">
        <w:rPr>
          <w:rFonts w:ascii="Book Antiqua" w:hAnsi="Book Antiqua" w:cs="宋体"/>
          <w:color w:val="000000"/>
        </w:rPr>
        <w:t>: 47-50 [PMID: 22685916]</w:t>
      </w:r>
    </w:p>
    <w:p w:rsidR="00E2607A" w:rsidRPr="00FC73FF" w:rsidRDefault="00E2607A" w:rsidP="003F1530">
      <w:pPr>
        <w:spacing w:after="0" w:line="360" w:lineRule="auto"/>
        <w:jc w:val="both"/>
        <w:rPr>
          <w:rFonts w:ascii="Book Antiqua" w:hAnsi="Book Antiqua" w:cs="宋体"/>
          <w:color w:val="000000"/>
        </w:rPr>
      </w:pPr>
      <w:r w:rsidRPr="00FC73FF">
        <w:rPr>
          <w:rFonts w:ascii="Book Antiqua" w:hAnsi="Book Antiqua" w:cs="宋体"/>
          <w:color w:val="000000"/>
        </w:rPr>
        <w:t>31 </w:t>
      </w:r>
      <w:r w:rsidRPr="00FC73FF">
        <w:rPr>
          <w:rFonts w:ascii="Book Antiqua" w:hAnsi="Book Antiqua" w:cs="宋体"/>
          <w:b/>
          <w:bCs/>
          <w:color w:val="000000"/>
        </w:rPr>
        <w:t>Dudeney TP</w:t>
      </w:r>
      <w:r w:rsidRPr="00FC73FF">
        <w:rPr>
          <w:rFonts w:ascii="Book Antiqua" w:hAnsi="Book Antiqua" w:cs="宋体"/>
          <w:color w:val="000000"/>
        </w:rPr>
        <w:t>. Crohn's disease of the mouth. </w:t>
      </w:r>
      <w:r w:rsidRPr="00FC73FF">
        <w:rPr>
          <w:rFonts w:ascii="Book Antiqua" w:hAnsi="Book Antiqua" w:cs="宋体"/>
          <w:i/>
          <w:iCs/>
          <w:color w:val="000000"/>
        </w:rPr>
        <w:t>Proc R Soc Med</w:t>
      </w:r>
      <w:r w:rsidRPr="00FC73FF">
        <w:rPr>
          <w:rFonts w:ascii="Book Antiqua" w:hAnsi="Book Antiqua" w:cs="宋体"/>
          <w:color w:val="000000"/>
        </w:rPr>
        <w:t> 1969; </w:t>
      </w:r>
      <w:r w:rsidRPr="00FC73FF">
        <w:rPr>
          <w:rFonts w:ascii="Book Antiqua" w:hAnsi="Book Antiqua" w:cs="宋体"/>
          <w:b/>
          <w:bCs/>
          <w:color w:val="000000"/>
        </w:rPr>
        <w:t>62</w:t>
      </w:r>
      <w:r w:rsidRPr="00FC73FF">
        <w:rPr>
          <w:rFonts w:ascii="Book Antiqua" w:hAnsi="Book Antiqua" w:cs="宋体"/>
          <w:color w:val="000000"/>
        </w:rPr>
        <w:t>: 1237 [PMID: 5363108]</w:t>
      </w:r>
    </w:p>
    <w:p w:rsidR="00E2607A" w:rsidRPr="00FC73FF" w:rsidRDefault="00E2607A" w:rsidP="003F1530">
      <w:pPr>
        <w:spacing w:after="0" w:line="360" w:lineRule="auto"/>
        <w:jc w:val="both"/>
        <w:rPr>
          <w:rFonts w:ascii="Book Antiqua" w:hAnsi="Book Antiqua" w:cs="宋体"/>
          <w:color w:val="000000"/>
        </w:rPr>
      </w:pPr>
      <w:r w:rsidRPr="00FC73FF">
        <w:rPr>
          <w:rFonts w:ascii="Book Antiqua" w:hAnsi="Book Antiqua" w:cs="宋体"/>
          <w:color w:val="000000"/>
        </w:rPr>
        <w:t>32 </w:t>
      </w:r>
      <w:r w:rsidRPr="00FC73FF">
        <w:rPr>
          <w:rFonts w:ascii="Book Antiqua" w:hAnsi="Book Antiqua" w:cs="宋体"/>
          <w:b/>
          <w:bCs/>
          <w:color w:val="000000"/>
        </w:rPr>
        <w:t>Litsas G</w:t>
      </w:r>
      <w:r w:rsidRPr="00FC73FF">
        <w:rPr>
          <w:rFonts w:ascii="Book Antiqua" w:hAnsi="Book Antiqua" w:cs="宋体"/>
          <w:color w:val="000000"/>
        </w:rPr>
        <w:t>. Crohn's disease of the mouth: report of a case. </w:t>
      </w:r>
      <w:r w:rsidRPr="00FC73FF">
        <w:rPr>
          <w:rFonts w:ascii="Book Antiqua" w:hAnsi="Book Antiqua" w:cs="宋体"/>
          <w:i/>
          <w:iCs/>
          <w:color w:val="000000"/>
        </w:rPr>
        <w:t>Eur J Paediatr Dent</w:t>
      </w:r>
      <w:r w:rsidRPr="00FC73FF">
        <w:rPr>
          <w:rFonts w:ascii="Book Antiqua" w:hAnsi="Book Antiqua" w:cs="宋体"/>
          <w:color w:val="000000"/>
        </w:rPr>
        <w:t> 2011; </w:t>
      </w:r>
      <w:r w:rsidRPr="00FC73FF">
        <w:rPr>
          <w:rFonts w:ascii="Book Antiqua" w:hAnsi="Book Antiqua" w:cs="宋体"/>
          <w:b/>
          <w:bCs/>
          <w:color w:val="000000"/>
        </w:rPr>
        <w:t>12</w:t>
      </w:r>
      <w:r w:rsidRPr="00FC73FF">
        <w:rPr>
          <w:rFonts w:ascii="Book Antiqua" w:hAnsi="Book Antiqua" w:cs="宋体"/>
          <w:color w:val="000000"/>
        </w:rPr>
        <w:t>: 198-200 [PMID: 22077691]</w:t>
      </w:r>
    </w:p>
    <w:p w:rsidR="00E2607A" w:rsidRPr="00FC73FF" w:rsidRDefault="00E2607A" w:rsidP="003F1530">
      <w:pPr>
        <w:spacing w:after="0" w:line="360" w:lineRule="auto"/>
        <w:jc w:val="both"/>
        <w:rPr>
          <w:rFonts w:ascii="Book Antiqua" w:hAnsi="Book Antiqua" w:cs="宋体"/>
          <w:color w:val="000000"/>
        </w:rPr>
      </w:pPr>
      <w:r w:rsidRPr="00FC73FF">
        <w:rPr>
          <w:rFonts w:ascii="Book Antiqua" w:hAnsi="Book Antiqua" w:cs="宋体"/>
          <w:color w:val="000000"/>
        </w:rPr>
        <w:t>33 </w:t>
      </w:r>
      <w:r w:rsidRPr="00FC73FF">
        <w:rPr>
          <w:rFonts w:ascii="Book Antiqua" w:hAnsi="Book Antiqua" w:cs="宋体"/>
          <w:b/>
          <w:bCs/>
          <w:color w:val="000000"/>
        </w:rPr>
        <w:t>Pittock S</w:t>
      </w:r>
      <w:r w:rsidRPr="00FC73FF">
        <w:rPr>
          <w:rFonts w:ascii="Book Antiqua" w:hAnsi="Book Antiqua" w:cs="宋体"/>
          <w:color w:val="000000"/>
        </w:rPr>
        <w:t>, Drumm B, Fleming P, McDermott M, Imrie C, Flint S, Bourke B. The oral cavity in Crohn's disease. </w:t>
      </w:r>
      <w:r w:rsidRPr="00FC73FF">
        <w:rPr>
          <w:rFonts w:ascii="Book Antiqua" w:hAnsi="Book Antiqua" w:cs="宋体"/>
          <w:i/>
          <w:iCs/>
          <w:color w:val="000000"/>
        </w:rPr>
        <w:t>J Pediatr</w:t>
      </w:r>
      <w:r w:rsidRPr="00FC73FF">
        <w:rPr>
          <w:rFonts w:ascii="Book Antiqua" w:hAnsi="Book Antiqua" w:cs="宋体"/>
          <w:color w:val="000000"/>
        </w:rPr>
        <w:t> 2001; </w:t>
      </w:r>
      <w:r w:rsidRPr="00FC73FF">
        <w:rPr>
          <w:rFonts w:ascii="Book Antiqua" w:hAnsi="Book Antiqua" w:cs="宋体"/>
          <w:b/>
          <w:bCs/>
          <w:color w:val="000000"/>
        </w:rPr>
        <w:t>138</w:t>
      </w:r>
      <w:r w:rsidRPr="00FC73FF">
        <w:rPr>
          <w:rFonts w:ascii="Book Antiqua" w:hAnsi="Book Antiqua" w:cs="宋体"/>
          <w:color w:val="000000"/>
        </w:rPr>
        <w:t>: 767-771 [PMID: 11343060 DOI: 10.1067/mpd.2001.113008]</w:t>
      </w:r>
    </w:p>
    <w:p w:rsidR="00E2607A" w:rsidRPr="00FC73FF" w:rsidRDefault="00E2607A" w:rsidP="003F1530">
      <w:pPr>
        <w:spacing w:after="0" w:line="360" w:lineRule="auto"/>
        <w:jc w:val="both"/>
        <w:rPr>
          <w:rFonts w:ascii="Book Antiqua" w:hAnsi="Book Antiqua" w:cs="宋体"/>
          <w:color w:val="000000"/>
        </w:rPr>
      </w:pPr>
      <w:r w:rsidRPr="00FC73FF">
        <w:rPr>
          <w:rFonts w:ascii="Book Antiqua" w:hAnsi="Book Antiqua" w:cs="宋体"/>
          <w:color w:val="000000"/>
        </w:rPr>
        <w:t>34 </w:t>
      </w:r>
      <w:r w:rsidRPr="00FC73FF">
        <w:rPr>
          <w:rFonts w:ascii="Book Antiqua" w:hAnsi="Book Antiqua" w:cs="宋体"/>
          <w:b/>
          <w:bCs/>
          <w:color w:val="000000"/>
        </w:rPr>
        <w:t>Rowland M</w:t>
      </w:r>
      <w:r w:rsidRPr="00FC73FF">
        <w:rPr>
          <w:rFonts w:ascii="Book Antiqua" w:hAnsi="Book Antiqua" w:cs="宋体"/>
          <w:color w:val="000000"/>
        </w:rPr>
        <w:t>, Fleming P, Bourke B. Looking in the mouth for Crohn's disease. </w:t>
      </w:r>
      <w:r w:rsidRPr="00FC73FF">
        <w:rPr>
          <w:rFonts w:ascii="Book Antiqua" w:hAnsi="Book Antiqua" w:cs="宋体"/>
          <w:i/>
          <w:iCs/>
          <w:color w:val="000000"/>
        </w:rPr>
        <w:t>Inflamm Bowel Dis</w:t>
      </w:r>
      <w:r w:rsidRPr="00FC73FF">
        <w:rPr>
          <w:rFonts w:ascii="Book Antiqua" w:hAnsi="Book Antiqua" w:cs="宋体"/>
          <w:color w:val="000000"/>
        </w:rPr>
        <w:t> 2010; </w:t>
      </w:r>
      <w:r w:rsidRPr="00FC73FF">
        <w:rPr>
          <w:rFonts w:ascii="Book Antiqua" w:hAnsi="Book Antiqua" w:cs="宋体"/>
          <w:b/>
          <w:bCs/>
          <w:color w:val="000000"/>
        </w:rPr>
        <w:t>16</w:t>
      </w:r>
      <w:r w:rsidRPr="00FC73FF">
        <w:rPr>
          <w:rFonts w:ascii="Book Antiqua" w:hAnsi="Book Antiqua" w:cs="宋体"/>
          <w:color w:val="000000"/>
        </w:rPr>
        <w:t>: 332-337 [PMID: 19705418 DOI: 10.1002/ibd.20983]</w:t>
      </w:r>
    </w:p>
    <w:p w:rsidR="00E2607A" w:rsidRPr="00FC73FF" w:rsidRDefault="00E2607A" w:rsidP="003F1530">
      <w:pPr>
        <w:spacing w:after="0" w:line="360" w:lineRule="auto"/>
        <w:jc w:val="both"/>
        <w:rPr>
          <w:rFonts w:ascii="Book Antiqua" w:hAnsi="Book Antiqua" w:cs="宋体"/>
          <w:color w:val="000000"/>
        </w:rPr>
      </w:pPr>
      <w:r w:rsidRPr="00FC73FF">
        <w:rPr>
          <w:rFonts w:ascii="Book Antiqua" w:hAnsi="Book Antiqua" w:cs="宋体"/>
          <w:color w:val="000000"/>
        </w:rPr>
        <w:t>35 </w:t>
      </w:r>
      <w:r w:rsidRPr="00FC73FF">
        <w:rPr>
          <w:rFonts w:ascii="Book Antiqua" w:hAnsi="Book Antiqua" w:cs="宋体"/>
          <w:b/>
          <w:bCs/>
          <w:color w:val="000000"/>
        </w:rPr>
        <w:t>Michailidou E</w:t>
      </w:r>
      <w:r w:rsidRPr="00FC73FF">
        <w:rPr>
          <w:rFonts w:ascii="Book Antiqua" w:hAnsi="Book Antiqua" w:cs="宋体"/>
          <w:color w:val="000000"/>
        </w:rPr>
        <w:t>, Arvanitidou S, Lombardi T, Kolokotronis A, Antoniades D, Samson J. Oral lesions leading to the diagnosis of Crohn disease: report on 5 patients. </w:t>
      </w:r>
      <w:r w:rsidRPr="00FC73FF">
        <w:rPr>
          <w:rFonts w:ascii="Book Antiqua" w:hAnsi="Book Antiqua" w:cs="宋体"/>
          <w:i/>
          <w:iCs/>
          <w:color w:val="000000"/>
        </w:rPr>
        <w:t>Quintessence Int</w:t>
      </w:r>
      <w:r w:rsidRPr="00FC73FF">
        <w:rPr>
          <w:rFonts w:ascii="Book Antiqua" w:hAnsi="Book Antiqua" w:cs="宋体"/>
          <w:color w:val="000000"/>
        </w:rPr>
        <w:t> 2009; </w:t>
      </w:r>
      <w:r w:rsidRPr="00FC73FF">
        <w:rPr>
          <w:rFonts w:ascii="Book Antiqua" w:hAnsi="Book Antiqua" w:cs="宋体"/>
          <w:b/>
          <w:bCs/>
          <w:color w:val="000000"/>
        </w:rPr>
        <w:t>40</w:t>
      </w:r>
      <w:r w:rsidRPr="00FC73FF">
        <w:rPr>
          <w:rFonts w:ascii="Book Antiqua" w:hAnsi="Book Antiqua" w:cs="宋体"/>
          <w:color w:val="000000"/>
        </w:rPr>
        <w:t>: 581-588 [PMID: 19626233]</w:t>
      </w:r>
    </w:p>
    <w:p w:rsidR="00E2607A" w:rsidRPr="00FC73FF" w:rsidRDefault="00E2607A" w:rsidP="003F1530">
      <w:pPr>
        <w:spacing w:after="0" w:line="360" w:lineRule="auto"/>
        <w:jc w:val="both"/>
        <w:rPr>
          <w:rFonts w:ascii="Book Antiqua" w:hAnsi="Book Antiqua" w:cs="宋体"/>
          <w:color w:val="000000"/>
        </w:rPr>
      </w:pPr>
      <w:r w:rsidRPr="00FC73FF">
        <w:rPr>
          <w:rFonts w:ascii="Book Antiqua" w:hAnsi="Book Antiqua" w:cs="宋体"/>
          <w:color w:val="000000"/>
        </w:rPr>
        <w:t>36 </w:t>
      </w:r>
      <w:r w:rsidRPr="00FC73FF">
        <w:rPr>
          <w:rFonts w:ascii="Book Antiqua" w:hAnsi="Book Antiqua" w:cs="宋体"/>
          <w:b/>
          <w:bCs/>
          <w:color w:val="000000"/>
        </w:rPr>
        <w:t>Turkcapar N</w:t>
      </w:r>
      <w:r w:rsidRPr="00FC73FF">
        <w:rPr>
          <w:rFonts w:ascii="Book Antiqua" w:hAnsi="Book Antiqua" w:cs="宋体"/>
          <w:color w:val="000000"/>
        </w:rPr>
        <w:t>, Toruner M, Soykan I, Aydintug OT, Cetinkaya H, Duzgun N, Ozden A, Duman M. The prevalence of extraintestinal manifestations and HLA association in patients with inflammatory bowel disease. </w:t>
      </w:r>
      <w:r w:rsidRPr="00FC73FF">
        <w:rPr>
          <w:rFonts w:ascii="Book Antiqua" w:hAnsi="Book Antiqua" w:cs="宋体"/>
          <w:i/>
          <w:iCs/>
          <w:color w:val="000000"/>
        </w:rPr>
        <w:t>Rheumatol Int</w:t>
      </w:r>
      <w:r w:rsidRPr="00FC73FF">
        <w:rPr>
          <w:rFonts w:ascii="Book Antiqua" w:hAnsi="Book Antiqua" w:cs="宋体"/>
          <w:color w:val="000000"/>
        </w:rPr>
        <w:t> 2006; </w:t>
      </w:r>
      <w:r w:rsidRPr="00FC73FF">
        <w:rPr>
          <w:rFonts w:ascii="Book Antiqua" w:hAnsi="Book Antiqua" w:cs="宋体"/>
          <w:b/>
          <w:bCs/>
          <w:color w:val="000000"/>
        </w:rPr>
        <w:t>26</w:t>
      </w:r>
      <w:r w:rsidRPr="00FC73FF">
        <w:rPr>
          <w:rFonts w:ascii="Book Antiqua" w:hAnsi="Book Antiqua" w:cs="宋体"/>
          <w:color w:val="000000"/>
        </w:rPr>
        <w:t>: 663-668 [PMID: 16136311 DOI: 10.1007/s00296-005-0044-9]</w:t>
      </w:r>
    </w:p>
    <w:p w:rsidR="00E2607A" w:rsidRPr="00FC73FF" w:rsidRDefault="00E2607A" w:rsidP="003F1530">
      <w:pPr>
        <w:spacing w:after="0" w:line="360" w:lineRule="auto"/>
        <w:jc w:val="both"/>
        <w:rPr>
          <w:rFonts w:ascii="Book Antiqua" w:hAnsi="Book Antiqua" w:cs="宋体"/>
          <w:color w:val="000000"/>
        </w:rPr>
      </w:pPr>
      <w:r w:rsidRPr="00FC73FF">
        <w:rPr>
          <w:rFonts w:ascii="Book Antiqua" w:hAnsi="Book Antiqua" w:cs="宋体"/>
          <w:color w:val="000000"/>
        </w:rPr>
        <w:t>37 </w:t>
      </w:r>
      <w:r w:rsidRPr="00FC73FF">
        <w:rPr>
          <w:rFonts w:ascii="Book Antiqua" w:hAnsi="Book Antiqua" w:cs="宋体"/>
          <w:b/>
          <w:bCs/>
          <w:color w:val="000000"/>
        </w:rPr>
        <w:t>Plauth M</w:t>
      </w:r>
      <w:r w:rsidRPr="00FC73FF">
        <w:rPr>
          <w:rFonts w:ascii="Book Antiqua" w:hAnsi="Book Antiqua" w:cs="宋体"/>
          <w:color w:val="000000"/>
        </w:rPr>
        <w:t>, Jenss H, Meyle J. Oral manifestations of Crohn's disease. An analysis of 79 cases. </w:t>
      </w:r>
      <w:r w:rsidRPr="00FC73FF">
        <w:rPr>
          <w:rFonts w:ascii="Book Antiqua" w:hAnsi="Book Antiqua" w:cs="宋体"/>
          <w:i/>
          <w:iCs/>
          <w:color w:val="000000"/>
        </w:rPr>
        <w:t>J Clin Gastroenterol</w:t>
      </w:r>
      <w:r w:rsidRPr="00FC73FF">
        <w:rPr>
          <w:rFonts w:ascii="Book Antiqua" w:hAnsi="Book Antiqua" w:cs="宋体"/>
          <w:color w:val="000000"/>
        </w:rPr>
        <w:t> 1991; </w:t>
      </w:r>
      <w:r w:rsidRPr="00FC73FF">
        <w:rPr>
          <w:rFonts w:ascii="Book Antiqua" w:hAnsi="Book Antiqua" w:cs="宋体"/>
          <w:b/>
          <w:bCs/>
          <w:color w:val="000000"/>
        </w:rPr>
        <w:t>13</w:t>
      </w:r>
      <w:r w:rsidRPr="00FC73FF">
        <w:rPr>
          <w:rFonts w:ascii="Book Antiqua" w:hAnsi="Book Antiqua" w:cs="宋体"/>
          <w:color w:val="000000"/>
        </w:rPr>
        <w:t>: 29-37 [PMID: 2007740 DOI: 10.1097/00004836-199102000-00008]</w:t>
      </w:r>
    </w:p>
    <w:p w:rsidR="00E2607A" w:rsidRPr="00FC73FF" w:rsidRDefault="00E2607A" w:rsidP="003F1530">
      <w:pPr>
        <w:spacing w:after="0" w:line="360" w:lineRule="auto"/>
        <w:jc w:val="both"/>
        <w:rPr>
          <w:rFonts w:ascii="Book Antiqua" w:hAnsi="Book Antiqua" w:cs="宋体"/>
          <w:color w:val="000000"/>
        </w:rPr>
      </w:pPr>
      <w:r w:rsidRPr="00FC73FF">
        <w:rPr>
          <w:rFonts w:ascii="Book Antiqua" w:hAnsi="Book Antiqua" w:cs="宋体"/>
          <w:color w:val="000000"/>
        </w:rPr>
        <w:lastRenderedPageBreak/>
        <w:t>38 </w:t>
      </w:r>
      <w:r w:rsidRPr="00FC73FF">
        <w:rPr>
          <w:rFonts w:ascii="Book Antiqua" w:hAnsi="Book Antiqua" w:cs="宋体"/>
          <w:b/>
          <w:bCs/>
          <w:color w:val="000000"/>
        </w:rPr>
        <w:t>Ayangco L</w:t>
      </w:r>
      <w:r w:rsidRPr="00FC73FF">
        <w:rPr>
          <w:rFonts w:ascii="Book Antiqua" w:hAnsi="Book Antiqua" w:cs="宋体"/>
          <w:color w:val="000000"/>
        </w:rPr>
        <w:t>, Rogers RS, Sheridan PJ. Pyostomatitis vegetans as an early sign of reactivation of Crohn's disease: a case report. </w:t>
      </w:r>
      <w:r w:rsidRPr="00FC73FF">
        <w:rPr>
          <w:rFonts w:ascii="Book Antiqua" w:hAnsi="Book Antiqua" w:cs="宋体"/>
          <w:i/>
          <w:iCs/>
          <w:color w:val="000000"/>
        </w:rPr>
        <w:t>J Periodontol</w:t>
      </w:r>
      <w:r w:rsidRPr="00FC73FF">
        <w:rPr>
          <w:rFonts w:ascii="Book Antiqua" w:hAnsi="Book Antiqua" w:cs="宋体"/>
          <w:color w:val="000000"/>
        </w:rPr>
        <w:t> 2002; </w:t>
      </w:r>
      <w:r w:rsidRPr="00FC73FF">
        <w:rPr>
          <w:rFonts w:ascii="Book Antiqua" w:hAnsi="Book Antiqua" w:cs="宋体"/>
          <w:b/>
          <w:bCs/>
          <w:color w:val="000000"/>
        </w:rPr>
        <w:t>73</w:t>
      </w:r>
      <w:r w:rsidRPr="00FC73FF">
        <w:rPr>
          <w:rFonts w:ascii="Book Antiqua" w:hAnsi="Book Antiqua" w:cs="宋体"/>
          <w:color w:val="000000"/>
        </w:rPr>
        <w:t>: 1512-1516 [PMID: 12546102 DOI: 10.1902/jop.2002.73.12.1512]</w:t>
      </w:r>
    </w:p>
    <w:p w:rsidR="00E2607A" w:rsidRPr="00FC73FF" w:rsidRDefault="00E2607A" w:rsidP="003F1530">
      <w:pPr>
        <w:spacing w:after="0" w:line="360" w:lineRule="auto"/>
        <w:jc w:val="both"/>
        <w:rPr>
          <w:rFonts w:ascii="Book Antiqua" w:hAnsi="Book Antiqua" w:cs="宋体"/>
          <w:color w:val="000000"/>
        </w:rPr>
      </w:pPr>
      <w:r w:rsidRPr="00FC73FF">
        <w:rPr>
          <w:rFonts w:ascii="Book Antiqua" w:hAnsi="Book Antiqua" w:cs="宋体"/>
          <w:color w:val="000000"/>
        </w:rPr>
        <w:t>39 </w:t>
      </w:r>
      <w:r w:rsidRPr="00FC73FF">
        <w:rPr>
          <w:rFonts w:ascii="Book Antiqua" w:hAnsi="Book Antiqua" w:cs="宋体"/>
          <w:b/>
          <w:bCs/>
          <w:color w:val="000000"/>
        </w:rPr>
        <w:t>Alawi F</w:t>
      </w:r>
      <w:r w:rsidRPr="00FC73FF">
        <w:rPr>
          <w:rFonts w:ascii="Book Antiqua" w:hAnsi="Book Antiqua" w:cs="宋体"/>
          <w:color w:val="000000"/>
        </w:rPr>
        <w:t>. Granulomatous diseases of the oral tissues: differential diagnosis and update. </w:t>
      </w:r>
      <w:r w:rsidRPr="00FC73FF">
        <w:rPr>
          <w:rFonts w:ascii="Book Antiqua" w:hAnsi="Book Antiqua" w:cs="宋体"/>
          <w:i/>
          <w:iCs/>
          <w:color w:val="000000"/>
        </w:rPr>
        <w:t>Dent Clin North Am</w:t>
      </w:r>
      <w:r w:rsidRPr="00FC73FF">
        <w:rPr>
          <w:rFonts w:ascii="Book Antiqua" w:hAnsi="Book Antiqua" w:cs="宋体"/>
          <w:color w:val="000000"/>
        </w:rPr>
        <w:t> 2005; </w:t>
      </w:r>
      <w:r w:rsidRPr="00FC73FF">
        <w:rPr>
          <w:rFonts w:ascii="Book Antiqua" w:hAnsi="Book Antiqua" w:cs="宋体"/>
          <w:b/>
          <w:bCs/>
          <w:color w:val="000000"/>
        </w:rPr>
        <w:t>49</w:t>
      </w:r>
      <w:r w:rsidRPr="00FC73FF">
        <w:rPr>
          <w:rFonts w:ascii="Book Antiqua" w:hAnsi="Book Antiqua" w:cs="宋体"/>
          <w:color w:val="000000"/>
        </w:rPr>
        <w:t>: 203-</w:t>
      </w:r>
      <w:r>
        <w:rPr>
          <w:rFonts w:ascii="Book Antiqua" w:hAnsi="Book Antiqua" w:cs="宋体"/>
          <w:color w:val="000000"/>
        </w:rPr>
        <w:t>2</w:t>
      </w:r>
      <w:r w:rsidRPr="00FC73FF">
        <w:rPr>
          <w:rFonts w:ascii="Book Antiqua" w:hAnsi="Book Antiqua" w:cs="宋体"/>
          <w:color w:val="000000"/>
        </w:rPr>
        <w:t>21 [PMID: 15567369]</w:t>
      </w:r>
    </w:p>
    <w:p w:rsidR="00E2607A" w:rsidRPr="00FC73FF" w:rsidRDefault="00E2607A" w:rsidP="003F1530">
      <w:pPr>
        <w:spacing w:after="0" w:line="360" w:lineRule="auto"/>
        <w:jc w:val="both"/>
        <w:rPr>
          <w:rFonts w:ascii="Book Antiqua" w:hAnsi="Book Antiqua" w:cs="宋体"/>
          <w:color w:val="000000"/>
        </w:rPr>
      </w:pPr>
      <w:r w:rsidRPr="00FC73FF">
        <w:rPr>
          <w:rFonts w:ascii="Book Antiqua" w:hAnsi="Book Antiqua" w:cs="宋体"/>
          <w:color w:val="000000"/>
        </w:rPr>
        <w:t>40 </w:t>
      </w:r>
      <w:r w:rsidRPr="00FC73FF">
        <w:rPr>
          <w:rFonts w:ascii="Book Antiqua" w:hAnsi="Book Antiqua" w:cs="宋体"/>
          <w:b/>
          <w:bCs/>
          <w:color w:val="000000"/>
        </w:rPr>
        <w:t>Gibson J</w:t>
      </w:r>
      <w:r w:rsidRPr="00FC73FF">
        <w:rPr>
          <w:rFonts w:ascii="Book Antiqua" w:hAnsi="Book Antiqua" w:cs="宋体"/>
          <w:color w:val="000000"/>
        </w:rPr>
        <w:t>, Wray D, Bagg J. Oral staphylococcal mucositis: A new clinical entity in orofacial granulomatosis and Crohn's disease. </w:t>
      </w:r>
      <w:r w:rsidRPr="00FC73FF">
        <w:rPr>
          <w:rFonts w:ascii="Book Antiqua" w:hAnsi="Book Antiqua" w:cs="宋体"/>
          <w:i/>
          <w:iCs/>
          <w:color w:val="000000"/>
        </w:rPr>
        <w:t>Oral Surg Oral Med Oral Pathol Oral Radiol Endod</w:t>
      </w:r>
      <w:r w:rsidRPr="00FC73FF">
        <w:rPr>
          <w:rFonts w:ascii="Book Antiqua" w:hAnsi="Book Antiqua" w:cs="宋体"/>
          <w:color w:val="000000"/>
        </w:rPr>
        <w:t> 2000; </w:t>
      </w:r>
      <w:r w:rsidRPr="00FC73FF">
        <w:rPr>
          <w:rFonts w:ascii="Book Antiqua" w:hAnsi="Book Antiqua" w:cs="宋体"/>
          <w:b/>
          <w:bCs/>
          <w:color w:val="000000"/>
        </w:rPr>
        <w:t>89</w:t>
      </w:r>
      <w:r w:rsidRPr="00FC73FF">
        <w:rPr>
          <w:rFonts w:ascii="Book Antiqua" w:hAnsi="Book Antiqua" w:cs="宋体"/>
          <w:color w:val="000000"/>
        </w:rPr>
        <w:t>: 171-176 [PMID: 10673652 DOI: 10.1067/moe.2000.101810]</w:t>
      </w:r>
    </w:p>
    <w:p w:rsidR="00E2607A" w:rsidRPr="00FC73FF" w:rsidRDefault="00E2607A" w:rsidP="003F1530">
      <w:pPr>
        <w:spacing w:after="0" w:line="360" w:lineRule="auto"/>
        <w:jc w:val="both"/>
        <w:rPr>
          <w:rFonts w:ascii="Book Antiqua" w:hAnsi="Book Antiqua" w:cs="宋体"/>
          <w:color w:val="000000"/>
        </w:rPr>
      </w:pPr>
      <w:r w:rsidRPr="00FC73FF">
        <w:rPr>
          <w:rFonts w:ascii="Book Antiqua" w:hAnsi="Book Antiqua" w:cs="宋体"/>
          <w:color w:val="000000"/>
        </w:rPr>
        <w:t>41 </w:t>
      </w:r>
      <w:r w:rsidRPr="00FC73FF">
        <w:rPr>
          <w:rFonts w:ascii="Book Antiqua" w:hAnsi="Book Antiqua" w:cs="宋体"/>
          <w:b/>
          <w:bCs/>
          <w:color w:val="000000"/>
        </w:rPr>
        <w:t>Basu MK</w:t>
      </w:r>
      <w:r w:rsidRPr="00FC73FF">
        <w:rPr>
          <w:rFonts w:ascii="Book Antiqua" w:hAnsi="Book Antiqua" w:cs="宋体"/>
          <w:color w:val="000000"/>
        </w:rPr>
        <w:t>. Oral manifestations of Crohn's disease: studies in the pathogenesis. </w:t>
      </w:r>
      <w:r w:rsidRPr="00FC73FF">
        <w:rPr>
          <w:rFonts w:ascii="Book Antiqua" w:hAnsi="Book Antiqua" w:cs="宋体"/>
          <w:i/>
          <w:iCs/>
          <w:color w:val="000000"/>
        </w:rPr>
        <w:t>Proc R Soc Med</w:t>
      </w:r>
      <w:r w:rsidRPr="00FC73FF">
        <w:rPr>
          <w:rFonts w:ascii="Book Antiqua" w:hAnsi="Book Antiqua" w:cs="宋体"/>
          <w:color w:val="000000"/>
        </w:rPr>
        <w:t> 1976; </w:t>
      </w:r>
      <w:r w:rsidRPr="00FC73FF">
        <w:rPr>
          <w:rFonts w:ascii="Book Antiqua" w:hAnsi="Book Antiqua" w:cs="宋体"/>
          <w:b/>
          <w:bCs/>
          <w:color w:val="000000"/>
        </w:rPr>
        <w:t>69</w:t>
      </w:r>
      <w:r w:rsidRPr="00FC73FF">
        <w:rPr>
          <w:rFonts w:ascii="Book Antiqua" w:hAnsi="Book Antiqua" w:cs="宋体"/>
          <w:color w:val="000000"/>
        </w:rPr>
        <w:t>: 765-766 [PMID: 792883 DOI: 10.1136/gut.16.4.249]</w:t>
      </w:r>
    </w:p>
    <w:p w:rsidR="00E2607A" w:rsidRPr="00FC73FF" w:rsidRDefault="00E2607A" w:rsidP="003F1530">
      <w:pPr>
        <w:spacing w:after="0" w:line="360" w:lineRule="auto"/>
        <w:jc w:val="both"/>
        <w:rPr>
          <w:rFonts w:ascii="Book Antiqua" w:hAnsi="Book Antiqua" w:cs="宋体"/>
          <w:color w:val="000000"/>
        </w:rPr>
      </w:pPr>
      <w:r w:rsidRPr="00FC73FF">
        <w:rPr>
          <w:rFonts w:ascii="Book Antiqua" w:hAnsi="Book Antiqua" w:cs="宋体"/>
          <w:color w:val="000000"/>
        </w:rPr>
        <w:t>42 </w:t>
      </w:r>
      <w:r w:rsidRPr="00FC73FF">
        <w:rPr>
          <w:rFonts w:ascii="Book Antiqua" w:hAnsi="Book Antiqua" w:cs="宋体"/>
          <w:b/>
          <w:bCs/>
          <w:color w:val="000000"/>
        </w:rPr>
        <w:t>Harty S</w:t>
      </w:r>
      <w:r w:rsidRPr="00FC73FF">
        <w:rPr>
          <w:rFonts w:ascii="Book Antiqua" w:hAnsi="Book Antiqua" w:cs="宋体"/>
          <w:color w:val="000000"/>
        </w:rPr>
        <w:t>, Fleming P, Rowland M, Crushell E, McDermott M, Drumm B, Bourke B. A prospective study of the oral manifestations of Crohn's disease. </w:t>
      </w:r>
      <w:r w:rsidRPr="00FC73FF">
        <w:rPr>
          <w:rFonts w:ascii="Book Antiqua" w:hAnsi="Book Antiqua" w:cs="宋体"/>
          <w:i/>
          <w:iCs/>
          <w:color w:val="000000"/>
        </w:rPr>
        <w:t>Clin Gastroenterol Hepatol</w:t>
      </w:r>
      <w:r w:rsidRPr="00FC73FF">
        <w:rPr>
          <w:rFonts w:ascii="Book Antiqua" w:hAnsi="Book Antiqua" w:cs="宋体"/>
          <w:color w:val="000000"/>
        </w:rPr>
        <w:t> 2005; </w:t>
      </w:r>
      <w:r w:rsidRPr="00FC73FF">
        <w:rPr>
          <w:rFonts w:ascii="Book Antiqua" w:hAnsi="Book Antiqua" w:cs="宋体"/>
          <w:b/>
          <w:bCs/>
          <w:color w:val="000000"/>
        </w:rPr>
        <w:t>3</w:t>
      </w:r>
      <w:r w:rsidRPr="00FC73FF">
        <w:rPr>
          <w:rFonts w:ascii="Book Antiqua" w:hAnsi="Book Antiqua" w:cs="宋体"/>
          <w:color w:val="000000"/>
        </w:rPr>
        <w:t>: 886-891 [PMID: 16234026 DOI: 10.1016/S1542-3565(05)00424-6]</w:t>
      </w:r>
    </w:p>
    <w:p w:rsidR="00E2607A" w:rsidRPr="00FC73FF" w:rsidRDefault="00E2607A" w:rsidP="003F1530">
      <w:pPr>
        <w:spacing w:after="0" w:line="360" w:lineRule="auto"/>
        <w:jc w:val="both"/>
        <w:rPr>
          <w:rFonts w:ascii="Book Antiqua" w:hAnsi="Book Antiqua" w:cs="宋体"/>
          <w:color w:val="000000"/>
        </w:rPr>
      </w:pPr>
      <w:r w:rsidRPr="00FC73FF">
        <w:rPr>
          <w:rFonts w:ascii="Book Antiqua" w:hAnsi="Book Antiqua" w:cs="宋体"/>
          <w:color w:val="000000"/>
        </w:rPr>
        <w:t>43 </w:t>
      </w:r>
      <w:r w:rsidRPr="00FC73FF">
        <w:rPr>
          <w:rFonts w:ascii="Book Antiqua" w:hAnsi="Book Antiqua" w:cs="宋体"/>
          <w:b/>
          <w:bCs/>
          <w:color w:val="000000"/>
        </w:rPr>
        <w:t>Aase S</w:t>
      </w:r>
      <w:r w:rsidRPr="00FC73FF">
        <w:rPr>
          <w:rFonts w:ascii="Book Antiqua" w:hAnsi="Book Antiqua" w:cs="宋体"/>
          <w:color w:val="000000"/>
        </w:rPr>
        <w:t>, Koppang HS, Solheim T, Kjaerheim A, Axéll T, Storhaug K, Refsum S. [Crohn disease of the oral cavity, illustrated by some cases]. </w:t>
      </w:r>
      <w:r w:rsidRPr="00FC73FF">
        <w:rPr>
          <w:rFonts w:ascii="Book Antiqua" w:hAnsi="Book Antiqua" w:cs="宋体"/>
          <w:i/>
          <w:iCs/>
          <w:color w:val="000000"/>
        </w:rPr>
        <w:t>Tidsskr Nor Laegeforen</w:t>
      </w:r>
      <w:r w:rsidRPr="00FC73FF">
        <w:rPr>
          <w:rFonts w:ascii="Book Antiqua" w:hAnsi="Book Antiqua" w:cs="宋体"/>
          <w:color w:val="000000"/>
        </w:rPr>
        <w:t> 2001; </w:t>
      </w:r>
      <w:r w:rsidRPr="00FC73FF">
        <w:rPr>
          <w:rFonts w:ascii="Book Antiqua" w:hAnsi="Book Antiqua" w:cs="宋体"/>
          <w:b/>
          <w:bCs/>
          <w:color w:val="000000"/>
        </w:rPr>
        <w:t>121</w:t>
      </w:r>
      <w:r w:rsidRPr="00FC73FF">
        <w:rPr>
          <w:rFonts w:ascii="Book Antiqua" w:hAnsi="Book Antiqua" w:cs="宋体"/>
          <w:color w:val="000000"/>
        </w:rPr>
        <w:t>: 2489-2491 [PMID: 11875926]</w:t>
      </w:r>
    </w:p>
    <w:p w:rsidR="00E2607A" w:rsidRPr="00FC73FF" w:rsidRDefault="00E2607A" w:rsidP="003F1530">
      <w:pPr>
        <w:spacing w:after="0" w:line="360" w:lineRule="auto"/>
        <w:jc w:val="both"/>
        <w:rPr>
          <w:rFonts w:ascii="Book Antiqua" w:hAnsi="Book Antiqua" w:cs="宋体"/>
          <w:color w:val="000000"/>
        </w:rPr>
      </w:pPr>
      <w:r w:rsidRPr="00FC73FF">
        <w:rPr>
          <w:rFonts w:ascii="Book Antiqua" w:hAnsi="Book Antiqua" w:cs="宋体"/>
          <w:color w:val="000000"/>
        </w:rPr>
        <w:t>44 </w:t>
      </w:r>
      <w:r w:rsidRPr="00FC73FF">
        <w:rPr>
          <w:rFonts w:ascii="Book Antiqua" w:hAnsi="Book Antiqua" w:cs="宋体"/>
          <w:b/>
          <w:bCs/>
          <w:color w:val="000000"/>
        </w:rPr>
        <w:t>Logan RM</w:t>
      </w:r>
      <w:r w:rsidRPr="00FC73FF">
        <w:rPr>
          <w:rFonts w:ascii="Book Antiqua" w:hAnsi="Book Antiqua" w:cs="宋体"/>
          <w:color w:val="000000"/>
        </w:rPr>
        <w:t>. Links between oral and gastrointestinal health. </w:t>
      </w:r>
      <w:r w:rsidRPr="00FC73FF">
        <w:rPr>
          <w:rFonts w:ascii="Book Antiqua" w:hAnsi="Book Antiqua" w:cs="宋体"/>
          <w:i/>
          <w:iCs/>
          <w:color w:val="000000"/>
        </w:rPr>
        <w:t>Curr Opin Support Palliat Care</w:t>
      </w:r>
      <w:r w:rsidRPr="00FC73FF">
        <w:rPr>
          <w:rFonts w:ascii="Book Antiqua" w:hAnsi="Book Antiqua" w:cs="宋体"/>
          <w:color w:val="000000"/>
        </w:rPr>
        <w:t> 2010; </w:t>
      </w:r>
      <w:r w:rsidRPr="00FC73FF">
        <w:rPr>
          <w:rFonts w:ascii="Book Antiqua" w:hAnsi="Book Antiqua" w:cs="宋体"/>
          <w:b/>
          <w:bCs/>
          <w:color w:val="000000"/>
        </w:rPr>
        <w:t>4</w:t>
      </w:r>
      <w:r w:rsidRPr="00FC73FF">
        <w:rPr>
          <w:rFonts w:ascii="Book Antiqua" w:hAnsi="Book Antiqua" w:cs="宋体"/>
          <w:color w:val="000000"/>
        </w:rPr>
        <w:t>: 31-35 [PMID: 19952929 DOI: 10.1097/SPC.0b013e32833575e4]</w:t>
      </w:r>
    </w:p>
    <w:p w:rsidR="00E2607A" w:rsidRPr="00FC73FF" w:rsidRDefault="00E2607A" w:rsidP="003F1530">
      <w:pPr>
        <w:spacing w:after="0" w:line="360" w:lineRule="auto"/>
        <w:jc w:val="both"/>
        <w:rPr>
          <w:rFonts w:ascii="Book Antiqua" w:hAnsi="Book Antiqua" w:cs="宋体"/>
          <w:color w:val="000000"/>
        </w:rPr>
      </w:pPr>
      <w:r w:rsidRPr="00FC73FF">
        <w:rPr>
          <w:rFonts w:ascii="Book Antiqua" w:hAnsi="Book Antiqua" w:cs="宋体"/>
          <w:color w:val="000000"/>
        </w:rPr>
        <w:t>45 </w:t>
      </w:r>
      <w:r w:rsidRPr="00FC73FF">
        <w:rPr>
          <w:rFonts w:ascii="Book Antiqua" w:hAnsi="Book Antiqua" w:cs="宋体"/>
          <w:b/>
          <w:bCs/>
          <w:color w:val="000000"/>
        </w:rPr>
        <w:t>Hussey S</w:t>
      </w:r>
      <w:r w:rsidRPr="00FC73FF">
        <w:rPr>
          <w:rFonts w:ascii="Book Antiqua" w:hAnsi="Book Antiqua" w:cs="宋体"/>
          <w:color w:val="000000"/>
        </w:rPr>
        <w:t>, Fleming P, Rowland M, Harty S, Chan L, Broderick A, Drumm B, Bourke B. Disease outcome for children who present with oral manifestations of Crohn's disease. </w:t>
      </w:r>
      <w:r w:rsidRPr="00FC73FF">
        <w:rPr>
          <w:rFonts w:ascii="Book Antiqua" w:hAnsi="Book Antiqua" w:cs="宋体"/>
          <w:i/>
          <w:iCs/>
          <w:color w:val="000000"/>
        </w:rPr>
        <w:t>Eur Arch Paediatr Dent</w:t>
      </w:r>
      <w:r w:rsidRPr="00FC73FF">
        <w:rPr>
          <w:rFonts w:ascii="Book Antiqua" w:hAnsi="Book Antiqua" w:cs="宋体"/>
          <w:color w:val="000000"/>
        </w:rPr>
        <w:t> 2011; </w:t>
      </w:r>
      <w:r w:rsidRPr="00FC73FF">
        <w:rPr>
          <w:rFonts w:ascii="Book Antiqua" w:hAnsi="Book Antiqua" w:cs="宋体"/>
          <w:b/>
          <w:bCs/>
          <w:color w:val="000000"/>
        </w:rPr>
        <w:t>12</w:t>
      </w:r>
      <w:r w:rsidRPr="00FC73FF">
        <w:rPr>
          <w:rFonts w:ascii="Book Antiqua" w:hAnsi="Book Antiqua" w:cs="宋体"/>
          <w:color w:val="000000"/>
        </w:rPr>
        <w:t>: 167-169 [PMID: 21640063 DOI: 10.1007/BF03262800]</w:t>
      </w:r>
    </w:p>
    <w:p w:rsidR="00E2607A" w:rsidRPr="00FC73FF" w:rsidRDefault="00E2607A" w:rsidP="003F1530">
      <w:pPr>
        <w:spacing w:after="0" w:line="360" w:lineRule="auto"/>
        <w:jc w:val="both"/>
        <w:rPr>
          <w:rFonts w:ascii="Book Antiqua" w:hAnsi="Book Antiqua" w:cs="宋体"/>
          <w:color w:val="000000"/>
        </w:rPr>
      </w:pPr>
      <w:r w:rsidRPr="00FC73FF">
        <w:rPr>
          <w:rFonts w:ascii="Book Antiqua" w:hAnsi="Book Antiqua" w:cs="宋体"/>
          <w:color w:val="000000"/>
        </w:rPr>
        <w:t>46 </w:t>
      </w:r>
      <w:r w:rsidRPr="00FC73FF">
        <w:rPr>
          <w:rFonts w:ascii="Book Antiqua" w:hAnsi="Book Antiqua" w:cs="宋体"/>
          <w:b/>
          <w:bCs/>
          <w:color w:val="000000"/>
        </w:rPr>
        <w:t>Biancone L</w:t>
      </w:r>
      <w:r w:rsidRPr="00FC73FF">
        <w:rPr>
          <w:rFonts w:ascii="Book Antiqua" w:hAnsi="Book Antiqua" w:cs="宋体"/>
          <w:color w:val="000000"/>
        </w:rPr>
        <w:t>, Geboes K, Spagnoli LG, Del Vecchio Blanco G, Monteleone I, Vavassori P, Palmieri G, Chimenti S, Pallone F. Metastatic Crohn's disease of the forehead. </w:t>
      </w:r>
      <w:r w:rsidRPr="00FC73FF">
        <w:rPr>
          <w:rFonts w:ascii="Book Antiqua" w:hAnsi="Book Antiqua" w:cs="宋体"/>
          <w:i/>
          <w:iCs/>
          <w:color w:val="000000"/>
        </w:rPr>
        <w:t>Inflamm Bowel Dis</w:t>
      </w:r>
      <w:r w:rsidRPr="00FC73FF">
        <w:rPr>
          <w:rFonts w:ascii="Book Antiqua" w:hAnsi="Book Antiqua" w:cs="宋体"/>
          <w:color w:val="000000"/>
        </w:rPr>
        <w:t> 2002; </w:t>
      </w:r>
      <w:r w:rsidRPr="00FC73FF">
        <w:rPr>
          <w:rFonts w:ascii="Book Antiqua" w:hAnsi="Book Antiqua" w:cs="宋体"/>
          <w:b/>
          <w:bCs/>
          <w:color w:val="000000"/>
        </w:rPr>
        <w:t>8</w:t>
      </w:r>
      <w:r w:rsidRPr="00FC73FF">
        <w:rPr>
          <w:rFonts w:ascii="Book Antiqua" w:hAnsi="Book Antiqua" w:cs="宋体"/>
          <w:color w:val="000000"/>
        </w:rPr>
        <w:t>: 101-105 [PMID: 11854608 DOI: 10.1097/00054725-200203000-00006]</w:t>
      </w:r>
    </w:p>
    <w:p w:rsidR="00E2607A" w:rsidRPr="00FC73FF" w:rsidRDefault="00E2607A" w:rsidP="003F1530">
      <w:pPr>
        <w:spacing w:after="0" w:line="360" w:lineRule="auto"/>
        <w:jc w:val="both"/>
        <w:rPr>
          <w:rFonts w:ascii="Book Antiqua" w:hAnsi="Book Antiqua" w:cs="宋体"/>
          <w:color w:val="000000"/>
        </w:rPr>
      </w:pPr>
      <w:r w:rsidRPr="00FC73FF">
        <w:rPr>
          <w:rFonts w:ascii="Book Antiqua" w:hAnsi="Book Antiqua" w:cs="宋体"/>
          <w:color w:val="000000"/>
        </w:rPr>
        <w:t>47 </w:t>
      </w:r>
      <w:r w:rsidRPr="00FC73FF">
        <w:rPr>
          <w:rFonts w:ascii="Book Antiqua" w:hAnsi="Book Antiqua" w:cs="宋体"/>
          <w:b/>
          <w:bCs/>
          <w:color w:val="000000"/>
        </w:rPr>
        <w:t>Lisciandrano D</w:t>
      </w:r>
      <w:r w:rsidRPr="00FC73FF">
        <w:rPr>
          <w:rFonts w:ascii="Book Antiqua" w:hAnsi="Book Antiqua" w:cs="宋体"/>
          <w:color w:val="000000"/>
        </w:rPr>
        <w:t>, Ranzi T, Carrassi A, Sardella A, Campanini MC, Velio P, Bianchi PA. Prevalence of oral lesions in inflammatory bowel disease. </w:t>
      </w:r>
      <w:r w:rsidRPr="00FC73FF">
        <w:rPr>
          <w:rFonts w:ascii="Book Antiqua" w:hAnsi="Book Antiqua" w:cs="宋体"/>
          <w:i/>
          <w:iCs/>
          <w:color w:val="000000"/>
        </w:rPr>
        <w:t>Am J Gastroenterol</w:t>
      </w:r>
      <w:r w:rsidRPr="00FC73FF">
        <w:rPr>
          <w:rFonts w:ascii="Book Antiqua" w:hAnsi="Book Antiqua" w:cs="宋体"/>
          <w:color w:val="000000"/>
        </w:rPr>
        <w:t> 1996; </w:t>
      </w:r>
      <w:r w:rsidRPr="00FC73FF">
        <w:rPr>
          <w:rFonts w:ascii="Book Antiqua" w:hAnsi="Book Antiqua" w:cs="宋体"/>
          <w:b/>
          <w:bCs/>
          <w:color w:val="000000"/>
        </w:rPr>
        <w:t>91</w:t>
      </w:r>
      <w:r w:rsidRPr="00FC73FF">
        <w:rPr>
          <w:rFonts w:ascii="Book Antiqua" w:hAnsi="Book Antiqua" w:cs="宋体"/>
          <w:color w:val="000000"/>
        </w:rPr>
        <w:t>: 7-10 [PMID: 8561147]</w:t>
      </w:r>
    </w:p>
    <w:p w:rsidR="00E2607A" w:rsidRPr="00FC73FF" w:rsidRDefault="00E2607A" w:rsidP="003F1530">
      <w:pPr>
        <w:spacing w:after="0" w:line="360" w:lineRule="auto"/>
        <w:jc w:val="both"/>
        <w:rPr>
          <w:rFonts w:ascii="Book Antiqua" w:hAnsi="Book Antiqua" w:cs="宋体"/>
          <w:color w:val="000000"/>
        </w:rPr>
      </w:pPr>
      <w:r w:rsidRPr="00FC73FF">
        <w:rPr>
          <w:rFonts w:ascii="Book Antiqua" w:hAnsi="Book Antiqua" w:cs="宋体"/>
          <w:color w:val="000000"/>
        </w:rPr>
        <w:lastRenderedPageBreak/>
        <w:t>48 </w:t>
      </w:r>
      <w:r w:rsidRPr="00FC73FF">
        <w:rPr>
          <w:rFonts w:ascii="Book Antiqua" w:hAnsi="Book Antiqua" w:cs="宋体"/>
          <w:b/>
          <w:bCs/>
          <w:color w:val="000000"/>
        </w:rPr>
        <w:t>Ekbom A</w:t>
      </w:r>
      <w:r w:rsidRPr="00FC73FF">
        <w:rPr>
          <w:rFonts w:ascii="Book Antiqua" w:hAnsi="Book Antiqua" w:cs="宋体"/>
          <w:color w:val="000000"/>
        </w:rPr>
        <w:t>, Helmick C, Zack M, Adami HO. The epidemiology of inflammatory bowel disease: a large, population-based study in Sweden. </w:t>
      </w:r>
      <w:r w:rsidRPr="00FC73FF">
        <w:rPr>
          <w:rFonts w:ascii="Book Antiqua" w:hAnsi="Book Antiqua" w:cs="宋体"/>
          <w:i/>
          <w:iCs/>
          <w:color w:val="000000"/>
        </w:rPr>
        <w:t>Gastroenterology</w:t>
      </w:r>
      <w:r w:rsidRPr="00FC73FF">
        <w:rPr>
          <w:rFonts w:ascii="Book Antiqua" w:hAnsi="Book Antiqua" w:cs="宋体"/>
          <w:color w:val="000000"/>
        </w:rPr>
        <w:t> 1991; </w:t>
      </w:r>
      <w:r w:rsidRPr="00FC73FF">
        <w:rPr>
          <w:rFonts w:ascii="Book Antiqua" w:hAnsi="Book Antiqua" w:cs="宋体"/>
          <w:b/>
          <w:bCs/>
          <w:color w:val="000000"/>
        </w:rPr>
        <w:t>100</w:t>
      </w:r>
      <w:r w:rsidRPr="00FC73FF">
        <w:rPr>
          <w:rFonts w:ascii="Book Antiqua" w:hAnsi="Book Antiqua" w:cs="宋体"/>
          <w:color w:val="000000"/>
        </w:rPr>
        <w:t>: 350-358 [PMID: 1985033]</w:t>
      </w:r>
    </w:p>
    <w:p w:rsidR="00E2607A" w:rsidRPr="00FC73FF" w:rsidRDefault="00E2607A" w:rsidP="003F1530">
      <w:pPr>
        <w:spacing w:after="0" w:line="360" w:lineRule="auto"/>
        <w:jc w:val="both"/>
        <w:rPr>
          <w:rFonts w:ascii="Book Antiqua" w:hAnsi="Book Antiqua" w:cs="宋体"/>
          <w:color w:val="000000"/>
        </w:rPr>
      </w:pPr>
      <w:r w:rsidRPr="00FC73FF">
        <w:rPr>
          <w:rFonts w:ascii="Book Antiqua" w:hAnsi="Book Antiqua" w:cs="宋体"/>
          <w:color w:val="000000"/>
        </w:rPr>
        <w:t>49 </w:t>
      </w:r>
      <w:r w:rsidRPr="00FC73FF">
        <w:rPr>
          <w:rFonts w:ascii="Book Antiqua" w:hAnsi="Book Antiqua" w:cs="宋体"/>
          <w:b/>
          <w:bCs/>
          <w:color w:val="000000"/>
        </w:rPr>
        <w:t>Ghandour K</w:t>
      </w:r>
      <w:r w:rsidRPr="00FC73FF">
        <w:rPr>
          <w:rFonts w:ascii="Book Antiqua" w:hAnsi="Book Antiqua" w:cs="宋体"/>
          <w:color w:val="000000"/>
        </w:rPr>
        <w:t>, Issa M. Oral Crohn's disease with late intestinal manifestations. </w:t>
      </w:r>
      <w:r w:rsidRPr="00FC73FF">
        <w:rPr>
          <w:rFonts w:ascii="Book Antiqua" w:hAnsi="Book Antiqua" w:cs="宋体"/>
          <w:i/>
          <w:iCs/>
          <w:color w:val="000000"/>
        </w:rPr>
        <w:t>Oral Surg Oral Med Oral Pathol</w:t>
      </w:r>
      <w:r w:rsidRPr="00FC73FF">
        <w:rPr>
          <w:rFonts w:ascii="Book Antiqua" w:hAnsi="Book Antiqua" w:cs="宋体"/>
          <w:color w:val="000000"/>
        </w:rPr>
        <w:t> 1991; </w:t>
      </w:r>
      <w:r w:rsidRPr="00FC73FF">
        <w:rPr>
          <w:rFonts w:ascii="Book Antiqua" w:hAnsi="Book Antiqua" w:cs="宋体"/>
          <w:b/>
          <w:bCs/>
          <w:color w:val="000000"/>
        </w:rPr>
        <w:t>72</w:t>
      </w:r>
      <w:r w:rsidRPr="00FC73FF">
        <w:rPr>
          <w:rFonts w:ascii="Book Antiqua" w:hAnsi="Book Antiqua" w:cs="宋体"/>
          <w:color w:val="000000"/>
        </w:rPr>
        <w:t>: 565-567 [PMID: 1745516 DOI: 10.1016/0030-4220(91)90495-X]</w:t>
      </w:r>
    </w:p>
    <w:p w:rsidR="00E2607A" w:rsidRPr="00FC73FF" w:rsidRDefault="00E2607A" w:rsidP="003F1530">
      <w:pPr>
        <w:spacing w:after="0" w:line="360" w:lineRule="auto"/>
        <w:jc w:val="both"/>
        <w:rPr>
          <w:rFonts w:ascii="Book Antiqua" w:hAnsi="Book Antiqua" w:cs="宋体"/>
          <w:color w:val="000000"/>
        </w:rPr>
      </w:pPr>
      <w:r w:rsidRPr="00FC73FF">
        <w:rPr>
          <w:rFonts w:ascii="Book Antiqua" w:hAnsi="Book Antiqua" w:cs="宋体"/>
          <w:color w:val="000000"/>
        </w:rPr>
        <w:t>50 </w:t>
      </w:r>
      <w:r w:rsidRPr="00FC73FF">
        <w:rPr>
          <w:rFonts w:ascii="Book Antiqua" w:hAnsi="Book Antiqua" w:cs="宋体"/>
          <w:b/>
          <w:bCs/>
          <w:color w:val="000000"/>
        </w:rPr>
        <w:t>Stricker T</w:t>
      </w:r>
      <w:r w:rsidRPr="00FC73FF">
        <w:rPr>
          <w:rFonts w:ascii="Book Antiqua" w:hAnsi="Book Antiqua" w:cs="宋体"/>
          <w:color w:val="000000"/>
        </w:rPr>
        <w:t>, Braegger CP. Images in clinical medicine. Oral manifestations of Crohn's disease. </w:t>
      </w:r>
      <w:r w:rsidRPr="00FC73FF">
        <w:rPr>
          <w:rFonts w:ascii="Book Antiqua" w:hAnsi="Book Antiqua" w:cs="宋体"/>
          <w:i/>
          <w:iCs/>
          <w:color w:val="000000"/>
        </w:rPr>
        <w:t>N Engl J Med</w:t>
      </w:r>
      <w:r w:rsidRPr="00FC73FF">
        <w:rPr>
          <w:rFonts w:ascii="Book Antiqua" w:hAnsi="Book Antiqua" w:cs="宋体"/>
          <w:color w:val="000000"/>
        </w:rPr>
        <w:t> 2000; </w:t>
      </w:r>
      <w:r w:rsidRPr="00FC73FF">
        <w:rPr>
          <w:rFonts w:ascii="Book Antiqua" w:hAnsi="Book Antiqua" w:cs="宋体"/>
          <w:b/>
          <w:bCs/>
          <w:color w:val="000000"/>
        </w:rPr>
        <w:t>342</w:t>
      </w:r>
      <w:r w:rsidRPr="00FC73FF">
        <w:rPr>
          <w:rFonts w:ascii="Book Antiqua" w:hAnsi="Book Antiqua" w:cs="宋体"/>
          <w:color w:val="000000"/>
        </w:rPr>
        <w:t>: 1644 [PMID: 10833210 DOI: 10.1056/NEJM200006013422205]</w:t>
      </w:r>
    </w:p>
    <w:p w:rsidR="00E2607A" w:rsidRPr="00FC73FF" w:rsidRDefault="00E2607A" w:rsidP="003F1530">
      <w:pPr>
        <w:spacing w:after="0" w:line="360" w:lineRule="auto"/>
        <w:jc w:val="both"/>
        <w:rPr>
          <w:rFonts w:ascii="Book Antiqua" w:hAnsi="Book Antiqua" w:cs="宋体"/>
          <w:color w:val="000000"/>
        </w:rPr>
      </w:pPr>
      <w:r w:rsidRPr="00FC73FF">
        <w:rPr>
          <w:rFonts w:ascii="Book Antiqua" w:hAnsi="Book Antiqua" w:cs="宋体"/>
          <w:color w:val="000000"/>
        </w:rPr>
        <w:t>51 </w:t>
      </w:r>
      <w:r w:rsidRPr="00FC73FF">
        <w:rPr>
          <w:rFonts w:ascii="Book Antiqua" w:hAnsi="Book Antiqua" w:cs="宋体"/>
          <w:b/>
          <w:bCs/>
          <w:color w:val="000000"/>
        </w:rPr>
        <w:t>Ruocco E</w:t>
      </w:r>
      <w:r w:rsidRPr="00FC73FF">
        <w:rPr>
          <w:rFonts w:ascii="Book Antiqua" w:hAnsi="Book Antiqua" w:cs="宋体"/>
          <w:color w:val="000000"/>
        </w:rPr>
        <w:t>, Cuomo A, Salerno R, Ruocco V, Romano M, Baroni A. Crohn's disease and its mucocutaneous involvement. </w:t>
      </w:r>
      <w:r w:rsidRPr="00FC73FF">
        <w:rPr>
          <w:rFonts w:ascii="Book Antiqua" w:hAnsi="Book Antiqua" w:cs="宋体"/>
          <w:i/>
          <w:iCs/>
          <w:color w:val="000000"/>
        </w:rPr>
        <w:t>Skinmed</w:t>
      </w:r>
      <w:r w:rsidRPr="00FC73FF">
        <w:rPr>
          <w:rFonts w:ascii="Book Antiqua" w:hAnsi="Book Antiqua" w:cs="宋体"/>
          <w:color w:val="000000"/>
        </w:rPr>
        <w:t> </w:t>
      </w:r>
      <w:r>
        <w:rPr>
          <w:rFonts w:ascii="Book Antiqua" w:hAnsi="Book Antiqua" w:cs="宋体"/>
          <w:color w:val="000000"/>
        </w:rPr>
        <w:t>2007</w:t>
      </w:r>
      <w:r w:rsidRPr="00FC73FF">
        <w:rPr>
          <w:rFonts w:ascii="Book Antiqua" w:hAnsi="Book Antiqua" w:cs="宋体"/>
          <w:color w:val="000000"/>
        </w:rPr>
        <w:t>; </w:t>
      </w:r>
      <w:r w:rsidRPr="00FC73FF">
        <w:rPr>
          <w:rFonts w:ascii="Book Antiqua" w:hAnsi="Book Antiqua" w:cs="宋体"/>
          <w:b/>
          <w:bCs/>
          <w:color w:val="000000"/>
        </w:rPr>
        <w:t>6</w:t>
      </w:r>
      <w:r w:rsidRPr="00FC73FF">
        <w:rPr>
          <w:rFonts w:ascii="Book Antiqua" w:hAnsi="Book Antiqua" w:cs="宋体"/>
          <w:color w:val="000000"/>
        </w:rPr>
        <w:t>: 179-185 [PMID: 17618178 DOI: 10.1111/j.1540-9740.2007.05907.x]</w:t>
      </w:r>
    </w:p>
    <w:p w:rsidR="00E2607A" w:rsidRPr="00FC73FF" w:rsidRDefault="00E2607A" w:rsidP="003F1530">
      <w:pPr>
        <w:spacing w:after="0" w:line="360" w:lineRule="auto"/>
        <w:jc w:val="both"/>
        <w:rPr>
          <w:rFonts w:ascii="Book Antiqua" w:hAnsi="Book Antiqua" w:cs="宋体"/>
          <w:color w:val="000000"/>
        </w:rPr>
      </w:pPr>
      <w:r w:rsidRPr="00FC73FF">
        <w:rPr>
          <w:rFonts w:ascii="Book Antiqua" w:hAnsi="Book Antiqua" w:cs="宋体"/>
          <w:color w:val="000000"/>
        </w:rPr>
        <w:t>52 </w:t>
      </w:r>
      <w:r w:rsidRPr="00FC73FF">
        <w:rPr>
          <w:rFonts w:ascii="Book Antiqua" w:hAnsi="Book Antiqua" w:cs="宋体"/>
          <w:b/>
          <w:bCs/>
          <w:color w:val="000000"/>
        </w:rPr>
        <w:t>Halme L</w:t>
      </w:r>
      <w:r w:rsidRPr="00FC73FF">
        <w:rPr>
          <w:rFonts w:ascii="Book Antiqua" w:hAnsi="Book Antiqua" w:cs="宋体"/>
          <w:color w:val="000000"/>
        </w:rPr>
        <w:t>, Meurman JH, Laine P, von Smitten K, Syrjänen S, Lindqvist C, Strand-Pettinen I. Oral findings in patients with active or inactive Crohn's disease. </w:t>
      </w:r>
      <w:r w:rsidRPr="00FC73FF">
        <w:rPr>
          <w:rFonts w:ascii="Book Antiqua" w:hAnsi="Book Antiqua" w:cs="宋体"/>
          <w:i/>
          <w:iCs/>
          <w:color w:val="000000"/>
        </w:rPr>
        <w:t>Oral Surg Oral Med Oral Pathol</w:t>
      </w:r>
      <w:r w:rsidRPr="00FC73FF">
        <w:rPr>
          <w:rFonts w:ascii="Book Antiqua" w:hAnsi="Book Antiqua" w:cs="宋体"/>
          <w:color w:val="000000"/>
        </w:rPr>
        <w:t> 1993; </w:t>
      </w:r>
      <w:r w:rsidRPr="00FC73FF">
        <w:rPr>
          <w:rFonts w:ascii="Book Antiqua" w:hAnsi="Book Antiqua" w:cs="宋体"/>
          <w:b/>
          <w:bCs/>
          <w:color w:val="000000"/>
        </w:rPr>
        <w:t>76</w:t>
      </w:r>
      <w:r w:rsidRPr="00FC73FF">
        <w:rPr>
          <w:rFonts w:ascii="Book Antiqua" w:hAnsi="Book Antiqua" w:cs="宋体"/>
          <w:color w:val="000000"/>
        </w:rPr>
        <w:t>: 175-181 [PMID: 8361727 DOI: 10.1016/0030-4220(93)90200-N]</w:t>
      </w:r>
    </w:p>
    <w:p w:rsidR="00E2607A" w:rsidRPr="00FC73FF" w:rsidRDefault="00E2607A" w:rsidP="003F1530">
      <w:pPr>
        <w:spacing w:after="0" w:line="360" w:lineRule="auto"/>
        <w:jc w:val="both"/>
        <w:rPr>
          <w:rFonts w:ascii="Book Antiqua" w:hAnsi="Book Antiqua" w:cs="宋体"/>
          <w:color w:val="000000"/>
        </w:rPr>
      </w:pPr>
      <w:r w:rsidRPr="00FC73FF">
        <w:rPr>
          <w:rFonts w:ascii="Book Antiqua" w:hAnsi="Book Antiqua" w:cs="宋体"/>
          <w:color w:val="000000"/>
        </w:rPr>
        <w:t>53 </w:t>
      </w:r>
      <w:r w:rsidRPr="00FC73FF">
        <w:rPr>
          <w:rFonts w:ascii="Book Antiqua" w:hAnsi="Book Antiqua" w:cs="宋体"/>
          <w:b/>
          <w:bCs/>
          <w:color w:val="000000"/>
        </w:rPr>
        <w:t>Williams AJ</w:t>
      </w:r>
      <w:r w:rsidRPr="00FC73FF">
        <w:rPr>
          <w:rFonts w:ascii="Book Antiqua" w:hAnsi="Book Antiqua" w:cs="宋体"/>
          <w:color w:val="000000"/>
        </w:rPr>
        <w:t>, Wray D, Ferguson A. The clinical entity of orofacial Crohn's disease. </w:t>
      </w:r>
      <w:r w:rsidRPr="00FC73FF">
        <w:rPr>
          <w:rFonts w:ascii="Book Antiqua" w:hAnsi="Book Antiqua" w:cs="宋体"/>
          <w:i/>
          <w:iCs/>
          <w:color w:val="000000"/>
        </w:rPr>
        <w:t>Q J Med</w:t>
      </w:r>
      <w:r w:rsidRPr="00FC73FF">
        <w:rPr>
          <w:rFonts w:ascii="Book Antiqua" w:hAnsi="Book Antiqua" w:cs="宋体"/>
          <w:color w:val="000000"/>
        </w:rPr>
        <w:t> 1991; </w:t>
      </w:r>
      <w:r w:rsidRPr="00FC73FF">
        <w:rPr>
          <w:rFonts w:ascii="Book Antiqua" w:hAnsi="Book Antiqua" w:cs="宋体"/>
          <w:b/>
          <w:bCs/>
          <w:color w:val="000000"/>
        </w:rPr>
        <w:t>79</w:t>
      </w:r>
      <w:r w:rsidRPr="00FC73FF">
        <w:rPr>
          <w:rFonts w:ascii="Book Antiqua" w:hAnsi="Book Antiqua" w:cs="宋体"/>
          <w:color w:val="000000"/>
        </w:rPr>
        <w:t>: 451-458 [PMID: 1924680]</w:t>
      </w:r>
    </w:p>
    <w:p w:rsidR="00E2607A" w:rsidRPr="00FC73FF" w:rsidRDefault="00E2607A" w:rsidP="003F1530">
      <w:pPr>
        <w:spacing w:after="0" w:line="360" w:lineRule="auto"/>
        <w:jc w:val="both"/>
        <w:rPr>
          <w:rFonts w:ascii="Book Antiqua" w:hAnsi="Book Antiqua" w:cs="宋体"/>
          <w:color w:val="000000"/>
        </w:rPr>
      </w:pPr>
      <w:r w:rsidRPr="00FC73FF">
        <w:rPr>
          <w:rFonts w:ascii="Book Antiqua" w:hAnsi="Book Antiqua" w:cs="宋体"/>
          <w:color w:val="000000"/>
        </w:rPr>
        <w:t>54 </w:t>
      </w:r>
      <w:r w:rsidRPr="00FC73FF">
        <w:rPr>
          <w:rFonts w:ascii="Book Antiqua" w:hAnsi="Book Antiqua" w:cs="宋体"/>
          <w:b/>
          <w:bCs/>
          <w:color w:val="000000"/>
        </w:rPr>
        <w:t>Katz J</w:t>
      </w:r>
      <w:r w:rsidRPr="00FC73FF">
        <w:rPr>
          <w:rFonts w:ascii="Book Antiqua" w:hAnsi="Book Antiqua" w:cs="宋体"/>
          <w:color w:val="000000"/>
        </w:rPr>
        <w:t>, Shenkman A, Stavropoulos F, Melzer E. Oral signs and symptoms in relation to disease activity and site of involvement in patients with inflammatory bowel disease. </w:t>
      </w:r>
      <w:r w:rsidRPr="00FC73FF">
        <w:rPr>
          <w:rFonts w:ascii="Book Antiqua" w:hAnsi="Book Antiqua" w:cs="宋体"/>
          <w:i/>
          <w:iCs/>
          <w:color w:val="000000"/>
        </w:rPr>
        <w:t>Oral Dis</w:t>
      </w:r>
      <w:r w:rsidRPr="00FC73FF">
        <w:rPr>
          <w:rFonts w:ascii="Book Antiqua" w:hAnsi="Book Antiqua" w:cs="宋体"/>
          <w:color w:val="000000"/>
        </w:rPr>
        <w:t> 2003; </w:t>
      </w:r>
      <w:r w:rsidRPr="00FC73FF">
        <w:rPr>
          <w:rFonts w:ascii="Book Antiqua" w:hAnsi="Book Antiqua" w:cs="宋体"/>
          <w:b/>
          <w:bCs/>
          <w:color w:val="000000"/>
        </w:rPr>
        <w:t>9</w:t>
      </w:r>
      <w:r w:rsidRPr="00FC73FF">
        <w:rPr>
          <w:rFonts w:ascii="Book Antiqua" w:hAnsi="Book Antiqua" w:cs="宋体"/>
          <w:color w:val="000000"/>
        </w:rPr>
        <w:t>: 34-40 [PMID: 12617256 DOI: 10.1034/j.1601-0825.2003.00879.x]</w:t>
      </w:r>
    </w:p>
    <w:p w:rsidR="00E2607A" w:rsidRPr="00FC73FF" w:rsidRDefault="00E2607A" w:rsidP="003F1530">
      <w:pPr>
        <w:spacing w:after="0" w:line="360" w:lineRule="auto"/>
        <w:jc w:val="both"/>
        <w:rPr>
          <w:rFonts w:ascii="Book Antiqua" w:hAnsi="Book Antiqua" w:cs="宋体"/>
          <w:color w:val="000000"/>
        </w:rPr>
      </w:pPr>
      <w:r w:rsidRPr="00FC73FF">
        <w:rPr>
          <w:rFonts w:ascii="Book Antiqua" w:hAnsi="Book Antiqua" w:cs="宋体"/>
          <w:color w:val="000000"/>
        </w:rPr>
        <w:t>55 </w:t>
      </w:r>
      <w:r w:rsidRPr="00FC73FF">
        <w:rPr>
          <w:rFonts w:ascii="Book Antiqua" w:hAnsi="Book Antiqua" w:cs="宋体"/>
          <w:b/>
          <w:bCs/>
          <w:color w:val="000000"/>
        </w:rPr>
        <w:t>Mignogna MD</w:t>
      </w:r>
      <w:r w:rsidRPr="00FC73FF">
        <w:rPr>
          <w:rFonts w:ascii="Book Antiqua" w:hAnsi="Book Antiqua" w:cs="宋体"/>
          <w:color w:val="000000"/>
        </w:rPr>
        <w:t>, Fedele S, Lo Russo L, Adamo D, Satriano RA. Effectiveness of small-volume, intralesional, delayed-release triamcinolone injections in orofacial granulomatosis: a pilot study. </w:t>
      </w:r>
      <w:r w:rsidRPr="00FC73FF">
        <w:rPr>
          <w:rFonts w:ascii="Book Antiqua" w:hAnsi="Book Antiqua" w:cs="宋体"/>
          <w:i/>
          <w:iCs/>
          <w:color w:val="000000"/>
        </w:rPr>
        <w:t>J Am Acad Dermatol</w:t>
      </w:r>
      <w:r w:rsidRPr="00FC73FF">
        <w:rPr>
          <w:rFonts w:ascii="Book Antiqua" w:hAnsi="Book Antiqua" w:cs="宋体"/>
          <w:color w:val="000000"/>
        </w:rPr>
        <w:t> 2004; </w:t>
      </w:r>
      <w:r w:rsidRPr="00FC73FF">
        <w:rPr>
          <w:rFonts w:ascii="Book Antiqua" w:hAnsi="Book Antiqua" w:cs="宋体"/>
          <w:b/>
          <w:bCs/>
          <w:color w:val="000000"/>
        </w:rPr>
        <w:t>51</w:t>
      </w:r>
      <w:r w:rsidRPr="00FC73FF">
        <w:rPr>
          <w:rFonts w:ascii="Book Antiqua" w:hAnsi="Book Antiqua" w:cs="宋体"/>
          <w:color w:val="000000"/>
        </w:rPr>
        <w:t>: 265-268 [PMID: 15280846 DOI: 10.1016/S0190-9622(03)00769-2]</w:t>
      </w:r>
    </w:p>
    <w:p w:rsidR="00E2607A" w:rsidRPr="00FC73FF" w:rsidRDefault="00E2607A" w:rsidP="003F1530">
      <w:pPr>
        <w:spacing w:after="0" w:line="360" w:lineRule="auto"/>
        <w:jc w:val="both"/>
        <w:rPr>
          <w:rFonts w:ascii="Book Antiqua" w:hAnsi="Book Antiqua" w:cs="宋体"/>
          <w:color w:val="000000"/>
        </w:rPr>
      </w:pPr>
      <w:r w:rsidRPr="00FC73FF">
        <w:rPr>
          <w:rFonts w:ascii="Book Antiqua" w:hAnsi="Book Antiqua" w:cs="宋体"/>
          <w:color w:val="000000"/>
        </w:rPr>
        <w:t>56 </w:t>
      </w:r>
      <w:r w:rsidRPr="00FC73FF">
        <w:rPr>
          <w:rFonts w:ascii="Book Antiqua" w:hAnsi="Book Antiqua" w:cs="宋体"/>
          <w:b/>
          <w:bCs/>
          <w:color w:val="000000"/>
        </w:rPr>
        <w:t>Casson DH</w:t>
      </w:r>
      <w:r w:rsidRPr="00FC73FF">
        <w:rPr>
          <w:rFonts w:ascii="Book Antiqua" w:hAnsi="Book Antiqua" w:cs="宋体"/>
          <w:color w:val="000000"/>
        </w:rPr>
        <w:t>, Eltumi M, Tomlin S, Walker-Smith JA, Murch SH. Topical tacrolimus may be effective in the treatment of oral and perineal Crohn's disease. </w:t>
      </w:r>
      <w:r w:rsidRPr="00FC73FF">
        <w:rPr>
          <w:rFonts w:ascii="Book Antiqua" w:hAnsi="Book Antiqua" w:cs="宋体"/>
          <w:i/>
          <w:iCs/>
          <w:color w:val="000000"/>
        </w:rPr>
        <w:t>Gut</w:t>
      </w:r>
      <w:r w:rsidRPr="00FC73FF">
        <w:rPr>
          <w:rFonts w:ascii="Book Antiqua" w:hAnsi="Book Antiqua" w:cs="宋体"/>
          <w:color w:val="000000"/>
        </w:rPr>
        <w:t> 2000; </w:t>
      </w:r>
      <w:r w:rsidRPr="00FC73FF">
        <w:rPr>
          <w:rFonts w:ascii="Book Antiqua" w:hAnsi="Book Antiqua" w:cs="宋体"/>
          <w:b/>
          <w:bCs/>
          <w:color w:val="000000"/>
        </w:rPr>
        <w:t>47</w:t>
      </w:r>
      <w:r w:rsidRPr="00FC73FF">
        <w:rPr>
          <w:rFonts w:ascii="Book Antiqua" w:hAnsi="Book Antiqua" w:cs="宋体"/>
          <w:color w:val="000000"/>
        </w:rPr>
        <w:t>: 436-440 [PMID: 10940284 DOI: 10.1136/gut.47.3.436]</w:t>
      </w:r>
    </w:p>
    <w:p w:rsidR="00E2607A" w:rsidRPr="00FC73FF" w:rsidRDefault="00E2607A" w:rsidP="003F1530">
      <w:pPr>
        <w:spacing w:after="0" w:line="360" w:lineRule="auto"/>
        <w:jc w:val="both"/>
        <w:rPr>
          <w:rFonts w:ascii="Book Antiqua" w:hAnsi="Book Antiqua" w:cs="宋体"/>
          <w:color w:val="000000"/>
        </w:rPr>
      </w:pPr>
      <w:r w:rsidRPr="00FC73FF">
        <w:rPr>
          <w:rFonts w:ascii="Book Antiqua" w:hAnsi="Book Antiqua" w:cs="宋体"/>
          <w:color w:val="000000"/>
        </w:rPr>
        <w:t>57 </w:t>
      </w:r>
      <w:r w:rsidRPr="00FC73FF">
        <w:rPr>
          <w:rFonts w:ascii="Book Antiqua" w:hAnsi="Book Antiqua" w:cs="宋体"/>
          <w:b/>
          <w:bCs/>
          <w:color w:val="000000"/>
        </w:rPr>
        <w:t>Chavan M</w:t>
      </w:r>
      <w:r w:rsidRPr="00FC73FF">
        <w:rPr>
          <w:rFonts w:ascii="Book Antiqua" w:hAnsi="Book Antiqua" w:cs="宋体"/>
          <w:color w:val="000000"/>
        </w:rPr>
        <w:t>, Jain H, Diwan N, Khedkar S, Shete A, Durkar S. Recurrent aphthous stomatitis: a review. </w:t>
      </w:r>
      <w:r w:rsidRPr="00FC73FF">
        <w:rPr>
          <w:rFonts w:ascii="Book Antiqua" w:hAnsi="Book Antiqua" w:cs="宋体"/>
          <w:i/>
          <w:iCs/>
          <w:color w:val="000000"/>
        </w:rPr>
        <w:t>J Oral Pathol Med</w:t>
      </w:r>
      <w:r w:rsidRPr="00FC73FF">
        <w:rPr>
          <w:rFonts w:ascii="Book Antiqua" w:hAnsi="Book Antiqua" w:cs="宋体"/>
          <w:color w:val="000000"/>
        </w:rPr>
        <w:t> 2012; </w:t>
      </w:r>
      <w:r w:rsidRPr="00FC73FF">
        <w:rPr>
          <w:rFonts w:ascii="Book Antiqua" w:hAnsi="Book Antiqua" w:cs="宋体"/>
          <w:b/>
          <w:bCs/>
          <w:color w:val="000000"/>
        </w:rPr>
        <w:t>41</w:t>
      </w:r>
      <w:r w:rsidRPr="00FC73FF">
        <w:rPr>
          <w:rFonts w:ascii="Book Antiqua" w:hAnsi="Book Antiqua" w:cs="宋体"/>
          <w:color w:val="000000"/>
        </w:rPr>
        <w:t>: 577-583 [PMID: 22413800 DOI: 10.1111/j.600-0714.2012.01134.x]</w:t>
      </w:r>
    </w:p>
    <w:p w:rsidR="00E2607A" w:rsidRPr="00FC73FF" w:rsidRDefault="00E2607A" w:rsidP="003F1530">
      <w:pPr>
        <w:spacing w:after="0" w:line="360" w:lineRule="auto"/>
        <w:jc w:val="both"/>
        <w:rPr>
          <w:rFonts w:ascii="Book Antiqua" w:hAnsi="Book Antiqua" w:cs="宋体"/>
          <w:color w:val="000000"/>
        </w:rPr>
      </w:pPr>
      <w:r w:rsidRPr="00FC73FF">
        <w:rPr>
          <w:rFonts w:ascii="Book Antiqua" w:hAnsi="Book Antiqua" w:cs="宋体"/>
          <w:color w:val="000000"/>
        </w:rPr>
        <w:lastRenderedPageBreak/>
        <w:t>58</w:t>
      </w:r>
      <w:r w:rsidRPr="00FC73FF">
        <w:rPr>
          <w:rFonts w:ascii="Book Antiqua" w:hAnsi="Book Antiqua" w:cs="宋体"/>
          <w:b/>
          <w:color w:val="000000"/>
        </w:rPr>
        <w:t xml:space="preserve"> Landová H,</w:t>
      </w:r>
      <w:r w:rsidRPr="00FC73FF">
        <w:rPr>
          <w:rFonts w:ascii="Book Antiqua" w:hAnsi="Book Antiqua" w:cs="宋体"/>
          <w:color w:val="000000"/>
        </w:rPr>
        <w:t xml:space="preserve"> Daněk Z, Gajdziok J, Vetchý D, Stembírek J. Oral mucosa and therapy of recurrent aphthous stomatitis. </w:t>
      </w:r>
      <w:r w:rsidRPr="00FC73FF">
        <w:rPr>
          <w:rFonts w:ascii="Book Antiqua" w:hAnsi="Book Antiqua" w:cs="宋体"/>
          <w:i/>
          <w:iCs/>
          <w:color w:val="000000"/>
        </w:rPr>
        <w:t>Ceska Slov Farm</w:t>
      </w:r>
      <w:r w:rsidRPr="00FC73FF">
        <w:rPr>
          <w:rFonts w:ascii="Book Antiqua" w:hAnsi="Book Antiqua" w:cs="宋体"/>
          <w:color w:val="000000"/>
        </w:rPr>
        <w:t> 2013; </w:t>
      </w:r>
      <w:r w:rsidRPr="00FC73FF">
        <w:rPr>
          <w:rFonts w:ascii="Book Antiqua" w:hAnsi="Book Antiqua" w:cs="宋体"/>
          <w:b/>
          <w:bCs/>
          <w:color w:val="000000"/>
        </w:rPr>
        <w:t>62</w:t>
      </w:r>
      <w:r w:rsidRPr="00FC73FF">
        <w:rPr>
          <w:rFonts w:ascii="Book Antiqua" w:hAnsi="Book Antiqua" w:cs="宋体"/>
          <w:color w:val="000000"/>
        </w:rPr>
        <w:t>: 12-18 [PMID: 23578262]</w:t>
      </w:r>
    </w:p>
    <w:p w:rsidR="00E2607A" w:rsidRPr="00FC73FF" w:rsidRDefault="00E2607A" w:rsidP="003F1530">
      <w:pPr>
        <w:spacing w:after="0" w:line="360" w:lineRule="auto"/>
        <w:jc w:val="both"/>
        <w:rPr>
          <w:rFonts w:ascii="Book Antiqua" w:hAnsi="Book Antiqua" w:cs="宋体"/>
          <w:color w:val="000000"/>
        </w:rPr>
      </w:pPr>
      <w:r w:rsidRPr="00FC73FF">
        <w:rPr>
          <w:rFonts w:ascii="Book Antiqua" w:hAnsi="Book Antiqua" w:cs="宋体"/>
          <w:color w:val="000000"/>
        </w:rPr>
        <w:t>59 </w:t>
      </w:r>
      <w:r w:rsidRPr="00FC73FF">
        <w:rPr>
          <w:rFonts w:ascii="Book Antiqua" w:hAnsi="Book Antiqua" w:cs="宋体"/>
          <w:b/>
          <w:bCs/>
          <w:color w:val="000000"/>
        </w:rPr>
        <w:t>Lakatos L</w:t>
      </w:r>
      <w:r w:rsidRPr="00FC73FF">
        <w:rPr>
          <w:rFonts w:ascii="Book Antiqua" w:hAnsi="Book Antiqua" w:cs="宋体"/>
          <w:color w:val="000000"/>
        </w:rPr>
        <w:t>, Pandur T, David G, Balogh Z, Kuronya P, Tollas A, Lakatos PL. Association of extraintestinal manifestations of inflammatory bowel disease in a province of western Hungary with disease phenotype: results of a 25-year follow-up study. </w:t>
      </w:r>
      <w:r w:rsidRPr="00FC73FF">
        <w:rPr>
          <w:rFonts w:ascii="Book Antiqua" w:hAnsi="Book Antiqua" w:cs="宋体"/>
          <w:i/>
          <w:iCs/>
          <w:color w:val="000000"/>
        </w:rPr>
        <w:t>World J Gastroenterol</w:t>
      </w:r>
      <w:r w:rsidRPr="00FC73FF">
        <w:rPr>
          <w:rFonts w:ascii="Book Antiqua" w:hAnsi="Book Antiqua" w:cs="宋体"/>
          <w:color w:val="000000"/>
        </w:rPr>
        <w:t> 2003; </w:t>
      </w:r>
      <w:r w:rsidRPr="00FC73FF">
        <w:rPr>
          <w:rFonts w:ascii="Book Antiqua" w:hAnsi="Book Antiqua" w:cs="宋体"/>
          <w:b/>
          <w:bCs/>
          <w:color w:val="000000"/>
        </w:rPr>
        <w:t>9</w:t>
      </w:r>
      <w:r w:rsidRPr="00FC73FF">
        <w:rPr>
          <w:rFonts w:ascii="Book Antiqua" w:hAnsi="Book Antiqua" w:cs="宋体"/>
          <w:color w:val="000000"/>
        </w:rPr>
        <w:t>: 2300-2307 [PMID: 14562397]</w:t>
      </w:r>
    </w:p>
    <w:p w:rsidR="00E2607A" w:rsidRPr="00FC73FF" w:rsidRDefault="00E2607A" w:rsidP="003F1530">
      <w:pPr>
        <w:spacing w:after="0" w:line="360" w:lineRule="auto"/>
        <w:jc w:val="both"/>
        <w:rPr>
          <w:rFonts w:ascii="Book Antiqua" w:hAnsi="Book Antiqua" w:cs="宋体"/>
          <w:color w:val="000000"/>
        </w:rPr>
      </w:pPr>
      <w:r w:rsidRPr="00FC73FF">
        <w:rPr>
          <w:rFonts w:ascii="Book Antiqua" w:hAnsi="Book Antiqua" w:cs="宋体"/>
          <w:color w:val="000000"/>
        </w:rPr>
        <w:t>60 </w:t>
      </w:r>
      <w:r w:rsidRPr="00FC73FF">
        <w:rPr>
          <w:rFonts w:ascii="Book Antiqua" w:hAnsi="Book Antiqua" w:cs="宋体"/>
          <w:b/>
          <w:bCs/>
          <w:color w:val="000000"/>
        </w:rPr>
        <w:t>Ta</w:t>
      </w:r>
      <w:r w:rsidRPr="00FC73FF">
        <w:rPr>
          <w:rFonts w:ascii="Book Antiqua" w:eastAsia="MS Gothic" w:hAnsi="Book Antiqua" w:cs="MS Gothic"/>
          <w:b/>
          <w:bCs/>
          <w:color w:val="000000"/>
        </w:rPr>
        <w:t>ş</w:t>
      </w:r>
      <w:r w:rsidRPr="00FC73FF">
        <w:rPr>
          <w:rFonts w:ascii="Book Antiqua" w:hAnsi="Book Antiqua" w:cs="宋体"/>
          <w:b/>
          <w:bCs/>
          <w:color w:val="000000"/>
        </w:rPr>
        <w:t xml:space="preserve"> DA</w:t>
      </w:r>
      <w:r w:rsidRPr="00FC73FF">
        <w:rPr>
          <w:rFonts w:ascii="Book Antiqua" w:hAnsi="Book Antiqua" w:cs="宋体"/>
          <w:color w:val="000000"/>
        </w:rPr>
        <w:t>, Yakar T, Sakalli H, Serin E. Impact of Helicobacter pylori on the clinical course of recurrent aphthous stomatitis. </w:t>
      </w:r>
      <w:r w:rsidRPr="00FC73FF">
        <w:rPr>
          <w:rFonts w:ascii="Book Antiqua" w:hAnsi="Book Antiqua" w:cs="宋体"/>
          <w:i/>
          <w:iCs/>
          <w:color w:val="000000"/>
        </w:rPr>
        <w:t>J Oral Pathol Med</w:t>
      </w:r>
      <w:r w:rsidRPr="00FC73FF">
        <w:rPr>
          <w:rFonts w:ascii="Book Antiqua" w:hAnsi="Book Antiqua" w:cs="宋体"/>
          <w:color w:val="000000"/>
        </w:rPr>
        <w:t> 2013; </w:t>
      </w:r>
      <w:r w:rsidRPr="00FC73FF">
        <w:rPr>
          <w:rFonts w:ascii="Book Antiqua" w:hAnsi="Book Antiqua" w:cs="宋体"/>
          <w:b/>
          <w:bCs/>
          <w:color w:val="000000"/>
        </w:rPr>
        <w:t>42</w:t>
      </w:r>
      <w:r w:rsidRPr="00FC73FF">
        <w:rPr>
          <w:rFonts w:ascii="Book Antiqua" w:hAnsi="Book Antiqua" w:cs="宋体"/>
          <w:color w:val="000000"/>
        </w:rPr>
        <w:t>: 89-94 [PMID: 22827585 DOI: 10.1111/j.600-0714.2012.01197.x]</w:t>
      </w:r>
    </w:p>
    <w:p w:rsidR="00E2607A" w:rsidRPr="00FC73FF" w:rsidRDefault="00E2607A" w:rsidP="003F1530">
      <w:pPr>
        <w:spacing w:after="0" w:line="360" w:lineRule="auto"/>
        <w:jc w:val="both"/>
        <w:rPr>
          <w:rFonts w:ascii="Book Antiqua" w:hAnsi="Book Antiqua" w:cs="宋体"/>
          <w:color w:val="000000"/>
        </w:rPr>
      </w:pPr>
      <w:r w:rsidRPr="00FC73FF">
        <w:rPr>
          <w:rFonts w:ascii="Book Antiqua" w:hAnsi="Book Antiqua" w:cs="宋体"/>
          <w:color w:val="000000"/>
        </w:rPr>
        <w:t>61 </w:t>
      </w:r>
      <w:r w:rsidRPr="00FC73FF">
        <w:rPr>
          <w:rFonts w:ascii="Book Antiqua" w:hAnsi="Book Antiqua" w:cs="宋体"/>
          <w:b/>
          <w:bCs/>
          <w:color w:val="000000"/>
        </w:rPr>
        <w:t>Kaneko F</w:t>
      </w:r>
      <w:r w:rsidRPr="00FC73FF">
        <w:rPr>
          <w:rFonts w:ascii="Book Antiqua" w:hAnsi="Book Antiqua" w:cs="宋体"/>
          <w:color w:val="000000"/>
        </w:rPr>
        <w:t>, Togashi A, Saito S, Sakuma H, Oyama N, Nakamura K, Yokota K, Oguma K. Behçet's disease (Adamantiades-Behçet's disease). </w:t>
      </w:r>
      <w:r w:rsidRPr="00FC73FF">
        <w:rPr>
          <w:rFonts w:ascii="Book Antiqua" w:hAnsi="Book Antiqua" w:cs="宋体"/>
          <w:i/>
          <w:iCs/>
          <w:color w:val="000000"/>
        </w:rPr>
        <w:t>Clin Dev Immunol</w:t>
      </w:r>
      <w:r w:rsidRPr="00FC73FF">
        <w:rPr>
          <w:rFonts w:ascii="Book Antiqua" w:hAnsi="Book Antiqua" w:cs="宋体"/>
          <w:color w:val="000000"/>
        </w:rPr>
        <w:t> 2011; </w:t>
      </w:r>
      <w:r w:rsidRPr="00FC73FF">
        <w:rPr>
          <w:rFonts w:ascii="Book Antiqua" w:hAnsi="Book Antiqua" w:cs="宋体"/>
          <w:b/>
          <w:bCs/>
          <w:color w:val="000000"/>
        </w:rPr>
        <w:t>2011</w:t>
      </w:r>
      <w:r w:rsidRPr="00FC73FF">
        <w:rPr>
          <w:rFonts w:ascii="Book Antiqua" w:hAnsi="Book Antiqua" w:cs="宋体"/>
          <w:color w:val="000000"/>
        </w:rPr>
        <w:t>: 681956 [PMID: 21052488 DOI: 10.1155/2011/681956]</w:t>
      </w:r>
    </w:p>
    <w:p w:rsidR="00E2607A" w:rsidRPr="00FC73FF" w:rsidRDefault="00E2607A" w:rsidP="003F1530">
      <w:pPr>
        <w:spacing w:after="0" w:line="360" w:lineRule="auto"/>
        <w:jc w:val="both"/>
        <w:rPr>
          <w:rFonts w:ascii="Book Antiqua" w:hAnsi="Book Antiqua" w:cs="宋体"/>
          <w:color w:val="000000"/>
        </w:rPr>
      </w:pPr>
      <w:r w:rsidRPr="00FC73FF">
        <w:rPr>
          <w:rFonts w:ascii="Book Antiqua" w:hAnsi="Book Antiqua" w:cs="宋体"/>
          <w:color w:val="000000"/>
        </w:rPr>
        <w:t>62 </w:t>
      </w:r>
      <w:r w:rsidRPr="00FC73FF">
        <w:rPr>
          <w:rFonts w:ascii="Book Antiqua" w:hAnsi="Book Antiqua" w:cs="宋体"/>
          <w:b/>
          <w:bCs/>
          <w:color w:val="000000"/>
        </w:rPr>
        <w:t>Altiner A</w:t>
      </w:r>
      <w:r w:rsidRPr="00FC73FF">
        <w:rPr>
          <w:rFonts w:ascii="Book Antiqua" w:hAnsi="Book Antiqua" w:cs="宋体"/>
          <w:color w:val="000000"/>
        </w:rPr>
        <w:t>, Mandal R. Behçet syndrome. </w:t>
      </w:r>
      <w:r w:rsidRPr="00FC73FF">
        <w:rPr>
          <w:rFonts w:ascii="Book Antiqua" w:hAnsi="Book Antiqua" w:cs="宋体"/>
          <w:i/>
          <w:iCs/>
          <w:color w:val="000000"/>
        </w:rPr>
        <w:t>Dermatol Online J</w:t>
      </w:r>
      <w:r w:rsidRPr="00FC73FF">
        <w:rPr>
          <w:rFonts w:ascii="Book Antiqua" w:hAnsi="Book Antiqua" w:cs="宋体"/>
          <w:color w:val="000000"/>
        </w:rPr>
        <w:t> 2010; </w:t>
      </w:r>
      <w:r w:rsidRPr="00FC73FF">
        <w:rPr>
          <w:rFonts w:ascii="Book Antiqua" w:hAnsi="Book Antiqua" w:cs="宋体"/>
          <w:b/>
          <w:bCs/>
          <w:color w:val="000000"/>
        </w:rPr>
        <w:t>16</w:t>
      </w:r>
      <w:r w:rsidRPr="00FC73FF">
        <w:rPr>
          <w:rFonts w:ascii="Book Antiqua" w:hAnsi="Book Antiqua" w:cs="宋体"/>
          <w:color w:val="000000"/>
        </w:rPr>
        <w:t>: 18 [PMID: 21163169]</w:t>
      </w:r>
    </w:p>
    <w:p w:rsidR="00E2607A" w:rsidRPr="00FC73FF" w:rsidRDefault="00E2607A" w:rsidP="003F1530">
      <w:pPr>
        <w:spacing w:after="0" w:line="360" w:lineRule="auto"/>
        <w:jc w:val="both"/>
        <w:rPr>
          <w:rFonts w:ascii="Book Antiqua" w:hAnsi="Book Antiqua" w:cs="宋体"/>
          <w:color w:val="000000"/>
        </w:rPr>
      </w:pPr>
      <w:r w:rsidRPr="00FC73FF">
        <w:rPr>
          <w:rFonts w:ascii="Book Antiqua" w:hAnsi="Book Antiqua" w:cs="宋体"/>
          <w:color w:val="000000"/>
        </w:rPr>
        <w:t>63 </w:t>
      </w:r>
      <w:r w:rsidRPr="00FC73FF">
        <w:rPr>
          <w:rFonts w:ascii="Book Antiqua" w:hAnsi="Book Antiqua" w:cs="宋体"/>
          <w:b/>
          <w:bCs/>
          <w:color w:val="000000"/>
        </w:rPr>
        <w:t>Ya</w:t>
      </w:r>
      <w:r w:rsidRPr="00FC73FF">
        <w:rPr>
          <w:rFonts w:ascii="Book Antiqua" w:eastAsia="MS Gothic" w:hAnsi="Book Antiqua" w:cs="MS Gothic"/>
          <w:b/>
          <w:bCs/>
          <w:color w:val="000000"/>
        </w:rPr>
        <w:t>ş</w:t>
      </w:r>
      <w:r w:rsidRPr="00FC73FF">
        <w:rPr>
          <w:rFonts w:ascii="Book Antiqua" w:hAnsi="Book Antiqua" w:cs="宋体"/>
          <w:b/>
          <w:bCs/>
          <w:color w:val="000000"/>
        </w:rPr>
        <w:t>ar S</w:t>
      </w:r>
      <w:r w:rsidRPr="00FC73FF">
        <w:rPr>
          <w:rFonts w:ascii="Book Antiqua" w:hAnsi="Book Antiqua" w:cs="宋体"/>
          <w:color w:val="000000"/>
        </w:rPr>
        <w:t>, Ya</w:t>
      </w:r>
      <w:r w:rsidRPr="00FC73FF">
        <w:rPr>
          <w:rFonts w:ascii="Book Antiqua" w:eastAsia="MS Gothic" w:hAnsi="Book Antiqua" w:cs="MS Gothic"/>
          <w:color w:val="000000"/>
        </w:rPr>
        <w:t>ş</w:t>
      </w:r>
      <w:r w:rsidRPr="00FC73FF">
        <w:rPr>
          <w:rFonts w:ascii="Book Antiqua" w:hAnsi="Book Antiqua" w:cs="宋体"/>
          <w:color w:val="000000"/>
        </w:rPr>
        <w:t>ar B, Abut E, A</w:t>
      </w:r>
      <w:r w:rsidRPr="00FC73FF">
        <w:rPr>
          <w:rFonts w:ascii="Book Antiqua" w:eastAsia="MS Gothic" w:hAnsi="Book Antiqua" w:cs="MS Gothic"/>
          <w:color w:val="000000"/>
        </w:rPr>
        <w:t>ş</w:t>
      </w:r>
      <w:r w:rsidRPr="00FC73FF">
        <w:rPr>
          <w:rFonts w:ascii="Book Antiqua" w:hAnsi="Book Antiqua" w:cs="宋体"/>
          <w:color w:val="000000"/>
        </w:rPr>
        <w:t>iran Serdar Z. Clinical importance of celiac disease in patients with recurrent aphthous stomatitis. </w:t>
      </w:r>
      <w:r w:rsidRPr="00FC73FF">
        <w:rPr>
          <w:rFonts w:ascii="Book Antiqua" w:hAnsi="Book Antiqua" w:cs="宋体"/>
          <w:i/>
          <w:iCs/>
          <w:color w:val="000000"/>
        </w:rPr>
        <w:t>Turk J Gastroenterol</w:t>
      </w:r>
      <w:r w:rsidRPr="00FC73FF">
        <w:rPr>
          <w:rFonts w:ascii="Book Antiqua" w:hAnsi="Book Antiqua" w:cs="宋体"/>
          <w:color w:val="000000"/>
        </w:rPr>
        <w:t> 2012; </w:t>
      </w:r>
      <w:r w:rsidRPr="00FC73FF">
        <w:rPr>
          <w:rFonts w:ascii="Book Antiqua" w:hAnsi="Book Antiqua" w:cs="宋体"/>
          <w:b/>
          <w:bCs/>
          <w:color w:val="000000"/>
        </w:rPr>
        <w:t>23</w:t>
      </w:r>
      <w:r w:rsidRPr="00FC73FF">
        <w:rPr>
          <w:rFonts w:ascii="Book Antiqua" w:hAnsi="Book Antiqua" w:cs="宋体"/>
          <w:color w:val="000000"/>
        </w:rPr>
        <w:t>: 14-18 [PMID: 22505374]</w:t>
      </w:r>
    </w:p>
    <w:p w:rsidR="00E2607A" w:rsidRPr="00FC73FF" w:rsidRDefault="00E2607A" w:rsidP="003F1530">
      <w:pPr>
        <w:spacing w:after="0" w:line="360" w:lineRule="auto"/>
        <w:jc w:val="both"/>
        <w:rPr>
          <w:rFonts w:ascii="Book Antiqua" w:hAnsi="Book Antiqua" w:cs="宋体"/>
          <w:color w:val="000000"/>
        </w:rPr>
      </w:pPr>
      <w:r w:rsidRPr="00FC73FF">
        <w:rPr>
          <w:rFonts w:ascii="Book Antiqua" w:hAnsi="Book Antiqua" w:cs="宋体"/>
          <w:color w:val="000000"/>
        </w:rPr>
        <w:t>64 </w:t>
      </w:r>
      <w:r w:rsidRPr="00FC73FF">
        <w:rPr>
          <w:rFonts w:ascii="Book Antiqua" w:hAnsi="Book Antiqua" w:cs="宋体"/>
          <w:b/>
          <w:bCs/>
          <w:color w:val="000000"/>
        </w:rPr>
        <w:t>Rashid M</w:t>
      </w:r>
      <w:r w:rsidRPr="00FC73FF">
        <w:rPr>
          <w:rFonts w:ascii="Book Antiqua" w:hAnsi="Book Antiqua" w:cs="宋体"/>
          <w:color w:val="000000"/>
        </w:rPr>
        <w:t>, Zarkadas M, Anca A, Limeback H. Oral manifestations of celiac disease: a clinical guide for dentists. </w:t>
      </w:r>
      <w:r w:rsidRPr="00FC73FF">
        <w:rPr>
          <w:rFonts w:ascii="Book Antiqua" w:hAnsi="Book Antiqua" w:cs="宋体"/>
          <w:i/>
          <w:iCs/>
          <w:color w:val="000000"/>
        </w:rPr>
        <w:t>J Can Dent Assoc</w:t>
      </w:r>
      <w:r w:rsidRPr="00FC73FF">
        <w:rPr>
          <w:rFonts w:ascii="Book Antiqua" w:hAnsi="Book Antiqua" w:cs="宋体"/>
          <w:color w:val="000000"/>
        </w:rPr>
        <w:t> 2011; </w:t>
      </w:r>
      <w:r w:rsidRPr="00FC73FF">
        <w:rPr>
          <w:rFonts w:ascii="Book Antiqua" w:hAnsi="Book Antiqua" w:cs="宋体"/>
          <w:b/>
          <w:bCs/>
          <w:color w:val="000000"/>
        </w:rPr>
        <w:t>77</w:t>
      </w:r>
      <w:r w:rsidRPr="00FC73FF">
        <w:rPr>
          <w:rFonts w:ascii="Book Antiqua" w:hAnsi="Book Antiqua" w:cs="宋体"/>
          <w:color w:val="000000"/>
        </w:rPr>
        <w:t>: b39 [PMID: 21507289]</w:t>
      </w:r>
    </w:p>
    <w:p w:rsidR="00E2607A" w:rsidRPr="00FC73FF" w:rsidRDefault="00E2607A" w:rsidP="003F1530">
      <w:pPr>
        <w:spacing w:after="0" w:line="360" w:lineRule="auto"/>
        <w:jc w:val="both"/>
        <w:rPr>
          <w:rFonts w:ascii="Book Antiqua" w:hAnsi="Book Antiqua" w:cs="宋体"/>
          <w:color w:val="000000"/>
        </w:rPr>
      </w:pPr>
      <w:r w:rsidRPr="00FC73FF">
        <w:rPr>
          <w:rFonts w:ascii="Book Antiqua" w:hAnsi="Book Antiqua" w:cs="宋体"/>
          <w:color w:val="000000"/>
        </w:rPr>
        <w:t>65 </w:t>
      </w:r>
      <w:r w:rsidRPr="00FC73FF">
        <w:rPr>
          <w:rFonts w:ascii="Book Antiqua" w:hAnsi="Book Antiqua" w:cs="宋体"/>
          <w:b/>
          <w:bCs/>
          <w:color w:val="000000"/>
        </w:rPr>
        <w:t>Ferraz EG</w:t>
      </w:r>
      <w:r w:rsidRPr="00FC73FF">
        <w:rPr>
          <w:rFonts w:ascii="Book Antiqua" w:hAnsi="Book Antiqua" w:cs="宋体"/>
          <w:color w:val="000000"/>
        </w:rPr>
        <w:t>, Campos Ede J, Sarmento VA, Silva LR. The oral manifestations of celiac disease: information for the pediatric dentist. </w:t>
      </w:r>
      <w:r w:rsidRPr="00FC73FF">
        <w:rPr>
          <w:rFonts w:ascii="Book Antiqua" w:hAnsi="Book Antiqua" w:cs="宋体"/>
          <w:i/>
          <w:iCs/>
          <w:color w:val="000000"/>
        </w:rPr>
        <w:t>Pediatr Dent</w:t>
      </w:r>
      <w:r w:rsidRPr="00FC73FF">
        <w:rPr>
          <w:rFonts w:ascii="Book Antiqua" w:hAnsi="Book Antiqua" w:cs="宋体"/>
          <w:color w:val="000000"/>
        </w:rPr>
        <w:t> </w:t>
      </w:r>
      <w:r>
        <w:rPr>
          <w:rFonts w:ascii="Book Antiqua" w:hAnsi="Book Antiqua" w:cs="宋体"/>
          <w:color w:val="000000"/>
        </w:rPr>
        <w:t>2012</w:t>
      </w:r>
      <w:r w:rsidRPr="00FC73FF">
        <w:rPr>
          <w:rFonts w:ascii="Book Antiqua" w:hAnsi="Book Antiqua" w:cs="宋体"/>
          <w:color w:val="000000"/>
        </w:rPr>
        <w:t>; </w:t>
      </w:r>
      <w:r w:rsidRPr="00FC73FF">
        <w:rPr>
          <w:rFonts w:ascii="Book Antiqua" w:hAnsi="Book Antiqua" w:cs="宋体"/>
          <w:b/>
          <w:bCs/>
          <w:color w:val="000000"/>
        </w:rPr>
        <w:t>34</w:t>
      </w:r>
      <w:r w:rsidRPr="00FC73FF">
        <w:rPr>
          <w:rFonts w:ascii="Book Antiqua" w:hAnsi="Book Antiqua" w:cs="宋体"/>
          <w:color w:val="000000"/>
        </w:rPr>
        <w:t>: 485-488 [PMID: 23265166]</w:t>
      </w:r>
    </w:p>
    <w:p w:rsidR="00E2607A" w:rsidRPr="00FC73FF" w:rsidRDefault="00E2607A" w:rsidP="003F1530">
      <w:pPr>
        <w:spacing w:after="0" w:line="360" w:lineRule="auto"/>
        <w:jc w:val="both"/>
        <w:rPr>
          <w:rFonts w:ascii="Book Antiqua" w:hAnsi="Book Antiqua" w:cs="宋体"/>
          <w:color w:val="000000"/>
        </w:rPr>
      </w:pPr>
      <w:r w:rsidRPr="00FC73FF">
        <w:rPr>
          <w:rFonts w:ascii="Book Antiqua" w:hAnsi="Book Antiqua" w:cs="宋体"/>
          <w:color w:val="000000"/>
        </w:rPr>
        <w:t>66 </w:t>
      </w:r>
      <w:r w:rsidRPr="00FC73FF">
        <w:rPr>
          <w:rFonts w:ascii="Book Antiqua" w:hAnsi="Book Antiqua" w:cs="宋体"/>
          <w:b/>
          <w:bCs/>
          <w:color w:val="000000"/>
        </w:rPr>
        <w:t>Kuteyi T</w:t>
      </w:r>
      <w:r w:rsidRPr="00FC73FF">
        <w:rPr>
          <w:rFonts w:ascii="Book Antiqua" w:hAnsi="Book Antiqua" w:cs="宋体"/>
          <w:color w:val="000000"/>
        </w:rPr>
        <w:t>, Okwundu CI. Topical treatments for HIV-related oral ulcers. </w:t>
      </w:r>
      <w:r w:rsidRPr="00FC73FF">
        <w:rPr>
          <w:rFonts w:ascii="Book Antiqua" w:hAnsi="Book Antiqua" w:cs="宋体"/>
          <w:i/>
          <w:iCs/>
          <w:color w:val="000000"/>
        </w:rPr>
        <w:t>Cochrane Database Syst Rev</w:t>
      </w:r>
      <w:r w:rsidRPr="00FC73FF">
        <w:rPr>
          <w:rFonts w:ascii="Book Antiqua" w:hAnsi="Book Antiqua" w:cs="宋体"/>
          <w:color w:val="000000"/>
        </w:rPr>
        <w:t> 2012; </w:t>
      </w:r>
      <w:r w:rsidRPr="00FC73FF">
        <w:rPr>
          <w:rFonts w:ascii="Book Antiqua" w:hAnsi="Book Antiqua" w:cs="宋体"/>
          <w:b/>
          <w:bCs/>
          <w:color w:val="000000"/>
        </w:rPr>
        <w:t>1</w:t>
      </w:r>
      <w:r w:rsidRPr="00FC73FF">
        <w:rPr>
          <w:rFonts w:ascii="Book Antiqua" w:hAnsi="Book Antiqua" w:cs="宋体"/>
          <w:color w:val="000000"/>
        </w:rPr>
        <w:t>: CD007975 [PMID: 22258979 DOI: 10.1002/14651858.CD007975.pub2]</w:t>
      </w:r>
    </w:p>
    <w:p w:rsidR="00E2607A" w:rsidRPr="00FC73FF" w:rsidRDefault="00E2607A" w:rsidP="003F1530">
      <w:pPr>
        <w:spacing w:after="0" w:line="360" w:lineRule="auto"/>
        <w:jc w:val="both"/>
        <w:rPr>
          <w:rFonts w:ascii="Book Antiqua" w:hAnsi="Book Antiqua" w:cs="宋体"/>
          <w:color w:val="000000"/>
        </w:rPr>
      </w:pPr>
      <w:r w:rsidRPr="00FC73FF">
        <w:rPr>
          <w:rFonts w:ascii="Book Antiqua" w:hAnsi="Book Antiqua" w:cs="宋体"/>
          <w:color w:val="000000"/>
        </w:rPr>
        <w:t>67 </w:t>
      </w:r>
      <w:r w:rsidRPr="00FC73FF">
        <w:rPr>
          <w:rFonts w:ascii="Book Antiqua" w:hAnsi="Book Antiqua" w:cs="宋体"/>
          <w:b/>
          <w:bCs/>
          <w:color w:val="000000"/>
        </w:rPr>
        <w:t>Liu C</w:t>
      </w:r>
      <w:r w:rsidRPr="00FC73FF">
        <w:rPr>
          <w:rFonts w:ascii="Book Antiqua" w:hAnsi="Book Antiqua" w:cs="宋体"/>
          <w:color w:val="000000"/>
        </w:rPr>
        <w:t>, Zhou Z, Liu G, Wang Q, Chen J, Wang L, Zhou Y, Dong G, Xu X, Wang Y, Guo Y, Lin M, Wu L, Du G, Wei C, Zeng X, Wang X, Wu J, Li B, Zhou G, Zhou H. Efficacy and safety of dexamethasone ointment on recurrent aphthous ulceration. </w:t>
      </w:r>
      <w:r w:rsidRPr="00FC73FF">
        <w:rPr>
          <w:rFonts w:ascii="Book Antiqua" w:hAnsi="Book Antiqua" w:cs="宋体"/>
          <w:i/>
          <w:iCs/>
          <w:color w:val="000000"/>
        </w:rPr>
        <w:t>Am J Med</w:t>
      </w:r>
      <w:r w:rsidRPr="00FC73FF">
        <w:rPr>
          <w:rFonts w:ascii="Book Antiqua" w:hAnsi="Book Antiqua" w:cs="宋体"/>
          <w:color w:val="000000"/>
        </w:rPr>
        <w:t> 2012; </w:t>
      </w:r>
      <w:r w:rsidRPr="00FC73FF">
        <w:rPr>
          <w:rFonts w:ascii="Book Antiqua" w:hAnsi="Book Antiqua" w:cs="宋体"/>
          <w:b/>
          <w:bCs/>
          <w:color w:val="000000"/>
        </w:rPr>
        <w:t>125</w:t>
      </w:r>
      <w:r w:rsidRPr="00FC73FF">
        <w:rPr>
          <w:rFonts w:ascii="Book Antiqua" w:hAnsi="Book Antiqua" w:cs="宋体"/>
          <w:color w:val="000000"/>
        </w:rPr>
        <w:t>: 292-301 [PMID: 22340928 DOI: 10.1016/j.amjmed.2011.09.011]</w:t>
      </w:r>
    </w:p>
    <w:p w:rsidR="00E2607A" w:rsidRPr="00FC73FF" w:rsidRDefault="00E2607A" w:rsidP="003F1530">
      <w:pPr>
        <w:spacing w:after="0" w:line="360" w:lineRule="auto"/>
        <w:jc w:val="both"/>
        <w:rPr>
          <w:rFonts w:ascii="Book Antiqua" w:hAnsi="Book Antiqua" w:cs="宋体"/>
          <w:color w:val="000000"/>
        </w:rPr>
      </w:pPr>
      <w:r w:rsidRPr="00FC73FF">
        <w:rPr>
          <w:rFonts w:ascii="Book Antiqua" w:hAnsi="Book Antiqua" w:cs="宋体"/>
          <w:color w:val="000000"/>
        </w:rPr>
        <w:t>68 </w:t>
      </w:r>
      <w:r w:rsidRPr="00FC73FF">
        <w:rPr>
          <w:rFonts w:ascii="Book Antiqua" w:hAnsi="Book Antiqua" w:cs="宋体"/>
          <w:b/>
          <w:bCs/>
          <w:color w:val="000000"/>
        </w:rPr>
        <w:t>Descroix V</w:t>
      </w:r>
      <w:r w:rsidRPr="00FC73FF">
        <w:rPr>
          <w:rFonts w:ascii="Book Antiqua" w:hAnsi="Book Antiqua" w:cs="宋体"/>
          <w:color w:val="000000"/>
        </w:rPr>
        <w:t>, Coudert AE, Vigé A, Durand JP, Toupenay S, Molla M, Pompignoli M, Missika P, Allaert FA. Efficacy of topical 1% lidocaine in the symptomatic treatment of pain associated with oral mucosal trauma or minor oral aphthous ulcer: a randomized, double-blind, placebo-controlled, parallel-group, single-dose study. </w:t>
      </w:r>
      <w:r w:rsidRPr="00FC73FF">
        <w:rPr>
          <w:rFonts w:ascii="Book Antiqua" w:hAnsi="Book Antiqua" w:cs="宋体"/>
          <w:i/>
          <w:iCs/>
          <w:color w:val="000000"/>
        </w:rPr>
        <w:t>J Orofac Pain</w:t>
      </w:r>
      <w:r w:rsidRPr="00FC73FF">
        <w:rPr>
          <w:rFonts w:ascii="Book Antiqua" w:hAnsi="Book Antiqua" w:cs="宋体"/>
          <w:color w:val="000000"/>
        </w:rPr>
        <w:t> 2011; </w:t>
      </w:r>
      <w:r w:rsidRPr="00FC73FF">
        <w:rPr>
          <w:rFonts w:ascii="Book Antiqua" w:hAnsi="Book Antiqua" w:cs="宋体"/>
          <w:b/>
          <w:bCs/>
          <w:color w:val="000000"/>
        </w:rPr>
        <w:t>25</w:t>
      </w:r>
      <w:r w:rsidRPr="00FC73FF">
        <w:rPr>
          <w:rFonts w:ascii="Book Antiqua" w:hAnsi="Book Antiqua" w:cs="宋体"/>
          <w:color w:val="000000"/>
        </w:rPr>
        <w:t>: 327-332 [PMID: 22247928]</w:t>
      </w:r>
    </w:p>
    <w:p w:rsidR="00E2607A" w:rsidRPr="00FC73FF" w:rsidRDefault="00E2607A" w:rsidP="003F1530">
      <w:pPr>
        <w:spacing w:after="0" w:line="360" w:lineRule="auto"/>
        <w:jc w:val="both"/>
        <w:rPr>
          <w:rFonts w:ascii="Book Antiqua" w:hAnsi="Book Antiqua" w:cs="宋体"/>
          <w:color w:val="000000"/>
        </w:rPr>
      </w:pPr>
      <w:r w:rsidRPr="00FC73FF">
        <w:rPr>
          <w:rFonts w:ascii="Book Antiqua" w:hAnsi="Book Antiqua" w:cs="宋体"/>
          <w:color w:val="000000"/>
        </w:rPr>
        <w:lastRenderedPageBreak/>
        <w:t>69 </w:t>
      </w:r>
      <w:r w:rsidRPr="00FC73FF">
        <w:rPr>
          <w:rFonts w:ascii="Book Antiqua" w:hAnsi="Book Antiqua" w:cs="宋体"/>
          <w:b/>
          <w:bCs/>
          <w:color w:val="000000"/>
        </w:rPr>
        <w:t>Keenan AV</w:t>
      </w:r>
      <w:r w:rsidRPr="00FC73FF">
        <w:rPr>
          <w:rFonts w:ascii="Book Antiqua" w:hAnsi="Book Antiqua" w:cs="宋体"/>
          <w:color w:val="000000"/>
        </w:rPr>
        <w:t>. Promising results for dexamethasome ointment for treatment of recurrent aphthae. </w:t>
      </w:r>
      <w:r w:rsidRPr="00FC73FF">
        <w:rPr>
          <w:rFonts w:ascii="Book Antiqua" w:hAnsi="Book Antiqua" w:cs="宋体"/>
          <w:i/>
          <w:iCs/>
          <w:color w:val="000000"/>
        </w:rPr>
        <w:t>Evid Based Dent</w:t>
      </w:r>
      <w:r w:rsidRPr="00FC73FF">
        <w:rPr>
          <w:rFonts w:ascii="Book Antiqua" w:hAnsi="Book Antiqua" w:cs="宋体"/>
          <w:color w:val="000000"/>
        </w:rPr>
        <w:t> 2012; </w:t>
      </w:r>
      <w:r w:rsidRPr="00FC73FF">
        <w:rPr>
          <w:rFonts w:ascii="Book Antiqua" w:hAnsi="Book Antiqua" w:cs="宋体"/>
          <w:b/>
          <w:bCs/>
          <w:color w:val="000000"/>
        </w:rPr>
        <w:t>13</w:t>
      </w:r>
      <w:r w:rsidRPr="00FC73FF">
        <w:rPr>
          <w:rFonts w:ascii="Book Antiqua" w:hAnsi="Book Antiqua" w:cs="宋体"/>
          <w:color w:val="000000"/>
        </w:rPr>
        <w:t>: 75 [PMID: 23059918 DOI: 10.1038/sj.ebd.6400872]</w:t>
      </w:r>
    </w:p>
    <w:p w:rsidR="00E2607A" w:rsidRPr="00FC73FF" w:rsidRDefault="00E2607A" w:rsidP="003F1530">
      <w:pPr>
        <w:spacing w:after="0" w:line="360" w:lineRule="auto"/>
        <w:jc w:val="both"/>
        <w:rPr>
          <w:rFonts w:ascii="Book Antiqua" w:hAnsi="Book Antiqua" w:cs="宋体"/>
          <w:color w:val="000000"/>
        </w:rPr>
      </w:pPr>
      <w:r w:rsidRPr="00FC73FF">
        <w:rPr>
          <w:rFonts w:ascii="Book Antiqua" w:hAnsi="Book Antiqua" w:cs="宋体"/>
          <w:color w:val="000000"/>
        </w:rPr>
        <w:t>70 </w:t>
      </w:r>
      <w:r w:rsidRPr="00FC73FF">
        <w:rPr>
          <w:rFonts w:ascii="Book Antiqua" w:hAnsi="Book Antiqua" w:cs="宋体"/>
          <w:b/>
          <w:bCs/>
          <w:color w:val="000000"/>
        </w:rPr>
        <w:t>McBride DR</w:t>
      </w:r>
      <w:r w:rsidRPr="00FC73FF">
        <w:rPr>
          <w:rFonts w:ascii="Book Antiqua" w:hAnsi="Book Antiqua" w:cs="宋体"/>
          <w:color w:val="000000"/>
        </w:rPr>
        <w:t>. Management of aphthous ulcers. </w:t>
      </w:r>
      <w:r w:rsidRPr="00FC73FF">
        <w:rPr>
          <w:rFonts w:ascii="Book Antiqua" w:hAnsi="Book Antiqua" w:cs="宋体"/>
          <w:i/>
          <w:iCs/>
          <w:color w:val="000000"/>
        </w:rPr>
        <w:t>Am Fam Physician</w:t>
      </w:r>
      <w:r w:rsidRPr="00FC73FF">
        <w:rPr>
          <w:rFonts w:ascii="Book Antiqua" w:hAnsi="Book Antiqua" w:cs="宋体"/>
          <w:color w:val="000000"/>
        </w:rPr>
        <w:t> 2000; </w:t>
      </w:r>
      <w:r w:rsidRPr="00FC73FF">
        <w:rPr>
          <w:rFonts w:ascii="Book Antiqua" w:hAnsi="Book Antiqua" w:cs="宋体"/>
          <w:b/>
          <w:bCs/>
          <w:color w:val="000000"/>
        </w:rPr>
        <w:t>62</w:t>
      </w:r>
      <w:r w:rsidRPr="00FC73FF">
        <w:rPr>
          <w:rFonts w:ascii="Book Antiqua" w:hAnsi="Book Antiqua" w:cs="宋体"/>
          <w:color w:val="000000"/>
        </w:rPr>
        <w:t>: 149-54, 160 [PMID: 10905785]</w:t>
      </w:r>
    </w:p>
    <w:p w:rsidR="00E2607A" w:rsidRPr="00FC73FF" w:rsidRDefault="00E2607A" w:rsidP="003F1530">
      <w:pPr>
        <w:spacing w:after="0" w:line="360" w:lineRule="auto"/>
        <w:jc w:val="both"/>
        <w:rPr>
          <w:rFonts w:ascii="Book Antiqua" w:hAnsi="Book Antiqua" w:cs="宋体"/>
          <w:color w:val="000000"/>
        </w:rPr>
      </w:pPr>
      <w:r w:rsidRPr="00FC73FF">
        <w:rPr>
          <w:rFonts w:ascii="Book Antiqua" w:hAnsi="Book Antiqua" w:cs="宋体"/>
          <w:color w:val="000000"/>
        </w:rPr>
        <w:t>71 </w:t>
      </w:r>
      <w:r w:rsidRPr="00FC73FF">
        <w:rPr>
          <w:rFonts w:ascii="Book Antiqua" w:hAnsi="Book Antiqua" w:cs="宋体"/>
          <w:b/>
          <w:bCs/>
          <w:color w:val="000000"/>
        </w:rPr>
        <w:t>Malins TJ</w:t>
      </w:r>
      <w:r w:rsidRPr="00FC73FF">
        <w:rPr>
          <w:rFonts w:ascii="Book Antiqua" w:hAnsi="Book Antiqua" w:cs="宋体"/>
          <w:color w:val="000000"/>
        </w:rPr>
        <w:t>, Wilson A, Ward-Booth RP. Recurrent buccal space abscesses: a complication of Crohn's disease. </w:t>
      </w:r>
      <w:r w:rsidRPr="00FC73FF">
        <w:rPr>
          <w:rFonts w:ascii="Book Antiqua" w:hAnsi="Book Antiqua" w:cs="宋体"/>
          <w:i/>
          <w:iCs/>
          <w:color w:val="000000"/>
        </w:rPr>
        <w:t>Oral Surg Oral Med Oral Pathol</w:t>
      </w:r>
      <w:r w:rsidRPr="00FC73FF">
        <w:rPr>
          <w:rFonts w:ascii="Book Antiqua" w:hAnsi="Book Antiqua" w:cs="宋体"/>
          <w:color w:val="000000"/>
        </w:rPr>
        <w:t> 1991; </w:t>
      </w:r>
      <w:r w:rsidRPr="00FC73FF">
        <w:rPr>
          <w:rFonts w:ascii="Book Antiqua" w:hAnsi="Book Antiqua" w:cs="宋体"/>
          <w:b/>
          <w:bCs/>
          <w:color w:val="000000"/>
        </w:rPr>
        <w:t>72</w:t>
      </w:r>
      <w:r w:rsidRPr="00FC73FF">
        <w:rPr>
          <w:rFonts w:ascii="Book Antiqua" w:hAnsi="Book Antiqua" w:cs="宋体"/>
          <w:color w:val="000000"/>
        </w:rPr>
        <w:t>: 19-21 [PMID: 1891238 DOI: 10.1016/0030-4220(91)90182-C]</w:t>
      </w:r>
    </w:p>
    <w:p w:rsidR="00E2607A" w:rsidRPr="00FC73FF" w:rsidRDefault="00E2607A" w:rsidP="003F1530">
      <w:pPr>
        <w:spacing w:after="0" w:line="360" w:lineRule="auto"/>
        <w:jc w:val="both"/>
        <w:rPr>
          <w:rFonts w:ascii="Book Antiqua" w:hAnsi="Book Antiqua" w:cs="宋体"/>
          <w:color w:val="000000"/>
        </w:rPr>
      </w:pPr>
      <w:r w:rsidRPr="00FC73FF">
        <w:rPr>
          <w:rFonts w:ascii="Book Antiqua" w:hAnsi="Book Antiqua" w:cs="宋体"/>
          <w:color w:val="000000"/>
        </w:rPr>
        <w:t>72 </w:t>
      </w:r>
      <w:r w:rsidRPr="00FC73FF">
        <w:rPr>
          <w:rFonts w:ascii="Book Antiqua" w:hAnsi="Book Antiqua" w:cs="宋体"/>
          <w:b/>
          <w:bCs/>
          <w:color w:val="000000"/>
        </w:rPr>
        <w:t>Eloubeidi MA</w:t>
      </w:r>
      <w:r w:rsidRPr="00FC73FF">
        <w:rPr>
          <w:rFonts w:ascii="Book Antiqua" w:hAnsi="Book Antiqua" w:cs="宋体"/>
          <w:color w:val="000000"/>
        </w:rPr>
        <w:t>, Onken JE. Manifestations of Crohn's disease. </w:t>
      </w:r>
      <w:r w:rsidRPr="00FC73FF">
        <w:rPr>
          <w:rFonts w:ascii="Book Antiqua" w:hAnsi="Book Antiqua" w:cs="宋体"/>
          <w:i/>
          <w:iCs/>
          <w:color w:val="000000"/>
        </w:rPr>
        <w:t>Dig Dis</w:t>
      </w:r>
      <w:r w:rsidRPr="00FC73FF">
        <w:rPr>
          <w:rFonts w:ascii="Book Antiqua" w:hAnsi="Book Antiqua" w:cs="宋体"/>
          <w:color w:val="000000"/>
        </w:rPr>
        <w:t> </w:t>
      </w:r>
      <w:r>
        <w:rPr>
          <w:rFonts w:ascii="Book Antiqua" w:hAnsi="Book Antiqua" w:cs="宋体"/>
          <w:color w:val="000000"/>
        </w:rPr>
        <w:t>1998</w:t>
      </w:r>
      <w:r w:rsidRPr="00FC73FF">
        <w:rPr>
          <w:rFonts w:ascii="Book Antiqua" w:hAnsi="Book Antiqua" w:cs="宋体"/>
          <w:color w:val="000000"/>
        </w:rPr>
        <w:t>; </w:t>
      </w:r>
      <w:r w:rsidRPr="00FC73FF">
        <w:rPr>
          <w:rFonts w:ascii="Book Antiqua" w:hAnsi="Book Antiqua" w:cs="宋体"/>
          <w:b/>
          <w:bCs/>
          <w:color w:val="000000"/>
        </w:rPr>
        <w:t>16</w:t>
      </w:r>
      <w:r w:rsidRPr="00FC73FF">
        <w:rPr>
          <w:rFonts w:ascii="Book Antiqua" w:hAnsi="Book Antiqua" w:cs="宋体"/>
          <w:color w:val="000000"/>
        </w:rPr>
        <w:t>: 262 [PMID: 9750061 DOI: 10.1159/000016874]</w:t>
      </w:r>
    </w:p>
    <w:p w:rsidR="00E2607A" w:rsidRPr="00FC73FF" w:rsidRDefault="00E2607A" w:rsidP="003F1530">
      <w:pPr>
        <w:spacing w:after="0" w:line="360" w:lineRule="auto"/>
        <w:jc w:val="both"/>
        <w:rPr>
          <w:rFonts w:ascii="Book Antiqua" w:hAnsi="Book Antiqua" w:cs="宋体"/>
          <w:color w:val="000000"/>
        </w:rPr>
      </w:pPr>
      <w:r w:rsidRPr="00FC73FF">
        <w:rPr>
          <w:rFonts w:ascii="Book Antiqua" w:hAnsi="Book Antiqua" w:cs="宋体"/>
          <w:color w:val="000000"/>
        </w:rPr>
        <w:t>73 </w:t>
      </w:r>
      <w:r w:rsidRPr="00FC73FF">
        <w:rPr>
          <w:rFonts w:ascii="Book Antiqua" w:hAnsi="Book Antiqua" w:cs="宋体"/>
          <w:b/>
          <w:bCs/>
          <w:color w:val="000000"/>
        </w:rPr>
        <w:t>Ottaviani F</w:t>
      </w:r>
      <w:r w:rsidRPr="00FC73FF">
        <w:rPr>
          <w:rFonts w:ascii="Book Antiqua" w:hAnsi="Book Antiqua" w:cs="宋体"/>
          <w:color w:val="000000"/>
        </w:rPr>
        <w:t>, Schindler A, Capaccio P, Petrone M, Bianchi Porro G. New therapy for orolaryngeal manifestations of Crohn's disease. </w:t>
      </w:r>
      <w:r w:rsidRPr="00FC73FF">
        <w:rPr>
          <w:rFonts w:ascii="Book Antiqua" w:hAnsi="Book Antiqua" w:cs="宋体"/>
          <w:i/>
          <w:iCs/>
          <w:color w:val="000000"/>
        </w:rPr>
        <w:t>Ann Otol Rhinol Laryngol</w:t>
      </w:r>
      <w:r w:rsidRPr="00FC73FF">
        <w:rPr>
          <w:rFonts w:ascii="Book Antiqua" w:hAnsi="Book Antiqua" w:cs="宋体"/>
          <w:color w:val="000000"/>
        </w:rPr>
        <w:t> 2003; </w:t>
      </w:r>
      <w:r w:rsidRPr="00FC73FF">
        <w:rPr>
          <w:rFonts w:ascii="Book Antiqua" w:hAnsi="Book Antiqua" w:cs="宋体"/>
          <w:b/>
          <w:bCs/>
          <w:color w:val="000000"/>
        </w:rPr>
        <w:t>112</w:t>
      </w:r>
      <w:r w:rsidRPr="00FC73FF">
        <w:rPr>
          <w:rFonts w:ascii="Book Antiqua" w:hAnsi="Book Antiqua" w:cs="宋体"/>
          <w:color w:val="000000"/>
        </w:rPr>
        <w:t>: 37-39 [PMID: 12537056]</w:t>
      </w:r>
    </w:p>
    <w:p w:rsidR="00E2607A" w:rsidRPr="00FC73FF" w:rsidRDefault="00E2607A" w:rsidP="003F1530">
      <w:pPr>
        <w:spacing w:after="0" w:line="360" w:lineRule="auto"/>
        <w:jc w:val="both"/>
        <w:rPr>
          <w:rFonts w:ascii="Book Antiqua" w:hAnsi="Book Antiqua" w:cs="宋体"/>
          <w:color w:val="000000"/>
        </w:rPr>
      </w:pPr>
      <w:r w:rsidRPr="00FC73FF">
        <w:rPr>
          <w:rFonts w:ascii="Book Antiqua" w:hAnsi="Book Antiqua" w:cs="宋体"/>
          <w:color w:val="000000"/>
        </w:rPr>
        <w:t>74 </w:t>
      </w:r>
      <w:r w:rsidRPr="00FC73FF">
        <w:rPr>
          <w:rFonts w:ascii="Book Antiqua" w:hAnsi="Book Antiqua" w:cs="宋体"/>
          <w:b/>
          <w:bCs/>
          <w:color w:val="000000"/>
        </w:rPr>
        <w:t>Daley TD</w:t>
      </w:r>
      <w:r w:rsidRPr="00FC73FF">
        <w:rPr>
          <w:rFonts w:ascii="Book Antiqua" w:hAnsi="Book Antiqua" w:cs="宋体"/>
          <w:color w:val="000000"/>
        </w:rPr>
        <w:t>, Armstrong JE. Oral manifestations of gastrointestinal diseases. </w:t>
      </w:r>
      <w:r w:rsidRPr="00FC73FF">
        <w:rPr>
          <w:rFonts w:ascii="Book Antiqua" w:hAnsi="Book Antiqua" w:cs="宋体"/>
          <w:i/>
          <w:iCs/>
          <w:color w:val="000000"/>
        </w:rPr>
        <w:t>Can J Gastroenterol</w:t>
      </w:r>
      <w:r w:rsidRPr="00FC73FF">
        <w:rPr>
          <w:rFonts w:ascii="Book Antiqua" w:hAnsi="Book Antiqua" w:cs="宋体"/>
          <w:color w:val="000000"/>
        </w:rPr>
        <w:t> 2007; </w:t>
      </w:r>
      <w:r w:rsidRPr="00FC73FF">
        <w:rPr>
          <w:rFonts w:ascii="Book Antiqua" w:hAnsi="Book Antiqua" w:cs="宋体"/>
          <w:b/>
          <w:bCs/>
          <w:color w:val="000000"/>
        </w:rPr>
        <w:t>21</w:t>
      </w:r>
      <w:r w:rsidRPr="00FC73FF">
        <w:rPr>
          <w:rFonts w:ascii="Book Antiqua" w:hAnsi="Book Antiqua" w:cs="宋体"/>
          <w:color w:val="000000"/>
        </w:rPr>
        <w:t>: 241-244 [PMID: 17431513]</w:t>
      </w:r>
    </w:p>
    <w:p w:rsidR="00E2607A" w:rsidRPr="00FC73FF" w:rsidRDefault="00E2607A" w:rsidP="003F1530">
      <w:pPr>
        <w:spacing w:after="0" w:line="360" w:lineRule="auto"/>
        <w:jc w:val="both"/>
        <w:rPr>
          <w:rFonts w:ascii="Book Antiqua" w:hAnsi="Book Antiqua" w:cs="宋体"/>
          <w:color w:val="000000"/>
        </w:rPr>
      </w:pPr>
      <w:r w:rsidRPr="00FC73FF">
        <w:rPr>
          <w:rFonts w:ascii="Book Antiqua" w:hAnsi="Book Antiqua" w:cs="宋体"/>
          <w:color w:val="000000"/>
        </w:rPr>
        <w:t>75 </w:t>
      </w:r>
      <w:r w:rsidRPr="00FC73FF">
        <w:rPr>
          <w:rFonts w:ascii="Book Antiqua" w:hAnsi="Book Antiqua" w:cs="宋体"/>
          <w:b/>
          <w:bCs/>
          <w:color w:val="000000"/>
        </w:rPr>
        <w:t>Endo H</w:t>
      </w:r>
      <w:r w:rsidRPr="00FC73FF">
        <w:rPr>
          <w:rFonts w:ascii="Book Antiqua" w:hAnsi="Book Antiqua" w:cs="宋体"/>
          <w:color w:val="000000"/>
        </w:rPr>
        <w:t>, Rees TD. Cinnamon products as a possible etiologic factor in orofacial granulomatosis. </w:t>
      </w:r>
      <w:r w:rsidRPr="00FC73FF">
        <w:rPr>
          <w:rFonts w:ascii="Book Antiqua" w:hAnsi="Book Antiqua" w:cs="宋体"/>
          <w:i/>
          <w:iCs/>
          <w:color w:val="000000"/>
        </w:rPr>
        <w:t>Med Oral Patol Oral Cir Bucal</w:t>
      </w:r>
      <w:r w:rsidRPr="00FC73FF">
        <w:rPr>
          <w:rFonts w:ascii="Book Antiqua" w:hAnsi="Book Antiqua" w:cs="宋体"/>
          <w:color w:val="000000"/>
        </w:rPr>
        <w:t> 2007; </w:t>
      </w:r>
      <w:r w:rsidRPr="00FC73FF">
        <w:rPr>
          <w:rFonts w:ascii="Book Antiqua" w:hAnsi="Book Antiqua" w:cs="宋体"/>
          <w:b/>
          <w:bCs/>
          <w:color w:val="000000"/>
        </w:rPr>
        <w:t>12</w:t>
      </w:r>
      <w:r w:rsidRPr="00FC73FF">
        <w:rPr>
          <w:rFonts w:ascii="Book Antiqua" w:hAnsi="Book Antiqua" w:cs="宋体"/>
          <w:color w:val="000000"/>
        </w:rPr>
        <w:t>: E440-E444 [PMID: 17909510]</w:t>
      </w:r>
    </w:p>
    <w:p w:rsidR="00E2607A" w:rsidRPr="00FC73FF" w:rsidRDefault="00E2607A" w:rsidP="003F1530">
      <w:pPr>
        <w:spacing w:after="0" w:line="360" w:lineRule="auto"/>
        <w:jc w:val="both"/>
        <w:rPr>
          <w:rFonts w:ascii="Book Antiqua" w:hAnsi="Book Antiqua" w:cs="宋体"/>
          <w:color w:val="000000"/>
        </w:rPr>
      </w:pPr>
      <w:r w:rsidRPr="00FC73FF">
        <w:rPr>
          <w:rFonts w:ascii="Book Antiqua" w:hAnsi="Book Antiqua" w:cs="宋体"/>
          <w:color w:val="000000"/>
        </w:rPr>
        <w:t>76 </w:t>
      </w:r>
      <w:r w:rsidRPr="00FC73FF">
        <w:rPr>
          <w:rFonts w:ascii="Book Antiqua" w:hAnsi="Book Antiqua" w:cs="宋体"/>
          <w:b/>
          <w:bCs/>
          <w:color w:val="000000"/>
        </w:rPr>
        <w:t>White A</w:t>
      </w:r>
      <w:r w:rsidRPr="00FC73FF">
        <w:rPr>
          <w:rFonts w:ascii="Book Antiqua" w:hAnsi="Book Antiqua" w:cs="宋体"/>
          <w:color w:val="000000"/>
        </w:rPr>
        <w:t>, Nunes C, Escudier M, Lomer MC, Barnard K, Shirlaw P, Challacombe SJ, Sanderson JD. Improvement in orofacial granulomatosis on a cinnamon- and benzoate-free diet. </w:t>
      </w:r>
      <w:r w:rsidRPr="00FC73FF">
        <w:rPr>
          <w:rFonts w:ascii="Book Antiqua" w:hAnsi="Book Antiqua" w:cs="宋体"/>
          <w:i/>
          <w:iCs/>
          <w:color w:val="000000"/>
        </w:rPr>
        <w:t>Inflamm Bowel Dis</w:t>
      </w:r>
      <w:r w:rsidRPr="00FC73FF">
        <w:rPr>
          <w:rFonts w:ascii="Book Antiqua" w:hAnsi="Book Antiqua" w:cs="宋体"/>
          <w:color w:val="000000"/>
        </w:rPr>
        <w:t> 2006; </w:t>
      </w:r>
      <w:r w:rsidRPr="00FC73FF">
        <w:rPr>
          <w:rFonts w:ascii="Book Antiqua" w:hAnsi="Book Antiqua" w:cs="宋体"/>
          <w:b/>
          <w:bCs/>
          <w:color w:val="000000"/>
        </w:rPr>
        <w:t>12</w:t>
      </w:r>
      <w:r w:rsidRPr="00FC73FF">
        <w:rPr>
          <w:rFonts w:ascii="Book Antiqua" w:hAnsi="Book Antiqua" w:cs="宋体"/>
          <w:color w:val="000000"/>
        </w:rPr>
        <w:t>: 508-514 [PMID: 16775496 DOI: 10.1097/00054725-200606000-00011]</w:t>
      </w:r>
    </w:p>
    <w:p w:rsidR="00E2607A" w:rsidRPr="00FC73FF" w:rsidRDefault="00E2607A" w:rsidP="003F1530">
      <w:pPr>
        <w:spacing w:after="0" w:line="360" w:lineRule="auto"/>
        <w:jc w:val="both"/>
        <w:rPr>
          <w:rFonts w:ascii="Book Antiqua" w:hAnsi="Book Antiqua" w:cs="宋体"/>
          <w:color w:val="000000"/>
        </w:rPr>
      </w:pPr>
      <w:r w:rsidRPr="00FC73FF">
        <w:rPr>
          <w:rFonts w:ascii="Book Antiqua" w:hAnsi="Book Antiqua" w:cs="宋体"/>
          <w:color w:val="000000"/>
        </w:rPr>
        <w:t>77 </w:t>
      </w:r>
      <w:r w:rsidRPr="00FC73FF">
        <w:rPr>
          <w:rFonts w:ascii="Book Antiqua" w:hAnsi="Book Antiqua" w:cs="宋体"/>
          <w:b/>
          <w:bCs/>
          <w:color w:val="000000"/>
        </w:rPr>
        <w:t>Mijandrusi</w:t>
      </w:r>
      <w:r w:rsidRPr="00FC73FF">
        <w:rPr>
          <w:rFonts w:ascii="Book Antiqua" w:eastAsia="MS Gothic" w:hAnsi="Book Antiqua" w:cs="MS Gothic"/>
          <w:b/>
          <w:bCs/>
          <w:color w:val="000000"/>
        </w:rPr>
        <w:t>ć</w:t>
      </w:r>
      <w:r w:rsidRPr="00FC73FF">
        <w:rPr>
          <w:rFonts w:ascii="Book Antiqua" w:hAnsi="Book Antiqua" w:cs="宋体"/>
          <w:b/>
          <w:bCs/>
          <w:color w:val="000000"/>
        </w:rPr>
        <w:t>-Sinci</w:t>
      </w:r>
      <w:r w:rsidRPr="00FC73FF">
        <w:rPr>
          <w:rFonts w:ascii="Book Antiqua" w:eastAsia="MS Gothic" w:hAnsi="Book Antiqua" w:cs="MS Gothic"/>
          <w:b/>
          <w:bCs/>
          <w:color w:val="000000"/>
        </w:rPr>
        <w:t>ć</w:t>
      </w:r>
      <w:r w:rsidRPr="00FC73FF">
        <w:rPr>
          <w:rFonts w:ascii="Book Antiqua" w:hAnsi="Book Antiqua" w:cs="宋体"/>
          <w:b/>
          <w:bCs/>
          <w:color w:val="000000"/>
        </w:rPr>
        <w:t xml:space="preserve"> B</w:t>
      </w:r>
      <w:r w:rsidRPr="00FC73FF">
        <w:rPr>
          <w:rFonts w:ascii="Book Antiqua" w:hAnsi="Book Antiqua" w:cs="宋体"/>
          <w:color w:val="000000"/>
        </w:rPr>
        <w:t>, Licul V, Gorup L, Brnci</w:t>
      </w:r>
      <w:r w:rsidRPr="00FC73FF">
        <w:rPr>
          <w:rFonts w:ascii="Book Antiqua" w:eastAsia="MS Gothic" w:hAnsi="Book Antiqua" w:cs="MS Gothic"/>
          <w:color w:val="000000"/>
        </w:rPr>
        <w:t>ć</w:t>
      </w:r>
      <w:r w:rsidRPr="00FC73FF">
        <w:rPr>
          <w:rFonts w:ascii="Book Antiqua" w:hAnsi="Book Antiqua" w:cs="宋体"/>
          <w:color w:val="000000"/>
        </w:rPr>
        <w:t xml:space="preserve"> N, Glazar I, Lucin K. Pyostomatitis vegetans associated with inflammatory bowel disease--report of two cases. </w:t>
      </w:r>
      <w:r w:rsidRPr="00FC73FF">
        <w:rPr>
          <w:rFonts w:ascii="Book Antiqua" w:hAnsi="Book Antiqua" w:cs="宋体"/>
          <w:i/>
          <w:iCs/>
          <w:color w:val="000000"/>
        </w:rPr>
        <w:t>Coll Antropol</w:t>
      </w:r>
      <w:r w:rsidRPr="00FC73FF">
        <w:rPr>
          <w:rFonts w:ascii="Book Antiqua" w:hAnsi="Book Antiqua" w:cs="宋体"/>
          <w:color w:val="000000"/>
        </w:rPr>
        <w:t> 2010; </w:t>
      </w:r>
      <w:r w:rsidRPr="00FC73FF">
        <w:rPr>
          <w:rFonts w:ascii="Book Antiqua" w:hAnsi="Book Antiqua" w:cs="宋体"/>
          <w:b/>
          <w:bCs/>
          <w:color w:val="000000"/>
        </w:rPr>
        <w:t>34 Suppl 2</w:t>
      </w:r>
      <w:r w:rsidRPr="00FC73FF">
        <w:rPr>
          <w:rFonts w:ascii="Book Antiqua" w:hAnsi="Book Antiqua" w:cs="宋体"/>
          <w:color w:val="000000"/>
        </w:rPr>
        <w:t>: 279-282 [PMID: 21305742]</w:t>
      </w:r>
    </w:p>
    <w:p w:rsidR="00E2607A" w:rsidRPr="00FC73FF" w:rsidRDefault="00E2607A" w:rsidP="003F1530">
      <w:pPr>
        <w:spacing w:after="0" w:line="360" w:lineRule="auto"/>
        <w:jc w:val="both"/>
        <w:rPr>
          <w:rFonts w:ascii="Book Antiqua" w:hAnsi="Book Antiqua" w:cs="宋体"/>
          <w:color w:val="000000"/>
        </w:rPr>
      </w:pPr>
      <w:r w:rsidRPr="00FC73FF">
        <w:rPr>
          <w:rFonts w:ascii="Book Antiqua" w:hAnsi="Book Antiqua" w:cs="宋体"/>
          <w:color w:val="000000"/>
        </w:rPr>
        <w:t>78 </w:t>
      </w:r>
      <w:r w:rsidRPr="00FC73FF">
        <w:rPr>
          <w:rFonts w:ascii="Book Antiqua" w:hAnsi="Book Antiqua" w:cs="宋体"/>
          <w:b/>
          <w:bCs/>
          <w:color w:val="000000"/>
        </w:rPr>
        <w:t>Femiano F</w:t>
      </w:r>
      <w:r w:rsidRPr="00FC73FF">
        <w:rPr>
          <w:rFonts w:ascii="Book Antiqua" w:hAnsi="Book Antiqua" w:cs="宋体"/>
          <w:color w:val="000000"/>
        </w:rPr>
        <w:t>, Lanza A, Buonaiuto C, Perillo L, Dell'Ermo A, Cirillo N. Pyostomatitis vegetans: a review of the literature. </w:t>
      </w:r>
      <w:r w:rsidRPr="00FC73FF">
        <w:rPr>
          <w:rFonts w:ascii="Book Antiqua" w:hAnsi="Book Antiqua" w:cs="宋体"/>
          <w:i/>
          <w:iCs/>
          <w:color w:val="000000"/>
        </w:rPr>
        <w:t>Med Oral Patol Oral Cir Bucal</w:t>
      </w:r>
      <w:r w:rsidRPr="00FC73FF">
        <w:rPr>
          <w:rFonts w:ascii="Book Antiqua" w:hAnsi="Book Antiqua" w:cs="宋体"/>
          <w:color w:val="000000"/>
        </w:rPr>
        <w:t> 2009; </w:t>
      </w:r>
      <w:r w:rsidRPr="00FC73FF">
        <w:rPr>
          <w:rFonts w:ascii="Book Antiqua" w:hAnsi="Book Antiqua" w:cs="宋体"/>
          <w:b/>
          <w:bCs/>
          <w:color w:val="000000"/>
        </w:rPr>
        <w:t>14</w:t>
      </w:r>
      <w:r w:rsidRPr="00FC73FF">
        <w:rPr>
          <w:rFonts w:ascii="Book Antiqua" w:hAnsi="Book Antiqua" w:cs="宋体"/>
          <w:color w:val="000000"/>
        </w:rPr>
        <w:t>: E114-E117 [PMID: 19242389]</w:t>
      </w:r>
    </w:p>
    <w:p w:rsidR="00E2607A" w:rsidRPr="00FC73FF" w:rsidRDefault="00E2607A" w:rsidP="003F1530">
      <w:pPr>
        <w:spacing w:after="0" w:line="360" w:lineRule="auto"/>
        <w:jc w:val="both"/>
        <w:rPr>
          <w:rFonts w:ascii="Book Antiqua" w:hAnsi="Book Antiqua" w:cs="宋体"/>
          <w:color w:val="000000"/>
        </w:rPr>
      </w:pPr>
      <w:r w:rsidRPr="00FC73FF">
        <w:rPr>
          <w:rFonts w:ascii="Book Antiqua" w:hAnsi="Book Antiqua" w:cs="宋体"/>
          <w:color w:val="000000"/>
        </w:rPr>
        <w:t>79 </w:t>
      </w:r>
      <w:r w:rsidRPr="00FC73FF">
        <w:rPr>
          <w:rFonts w:ascii="Book Antiqua" w:hAnsi="Book Antiqua" w:cs="宋体"/>
          <w:b/>
          <w:bCs/>
          <w:color w:val="000000"/>
        </w:rPr>
        <w:t>Markiewicz M</w:t>
      </w:r>
      <w:r w:rsidRPr="00FC73FF">
        <w:rPr>
          <w:rFonts w:ascii="Book Antiqua" w:hAnsi="Book Antiqua" w:cs="宋体"/>
          <w:color w:val="000000"/>
        </w:rPr>
        <w:t>, Suresh L, Margarone J, Aguirre A, Brass C. Pyostomatitis vegetans: A clinical marker of silent ulcerative colitis. </w:t>
      </w:r>
      <w:r w:rsidRPr="00FC73FF">
        <w:rPr>
          <w:rFonts w:ascii="Book Antiqua" w:hAnsi="Book Antiqua" w:cs="宋体"/>
          <w:i/>
          <w:iCs/>
          <w:color w:val="000000"/>
        </w:rPr>
        <w:t>J Oral Maxillofac Surg</w:t>
      </w:r>
      <w:r w:rsidRPr="00FC73FF">
        <w:rPr>
          <w:rFonts w:ascii="Book Antiqua" w:hAnsi="Book Antiqua" w:cs="宋体"/>
          <w:color w:val="000000"/>
        </w:rPr>
        <w:t> 2007; </w:t>
      </w:r>
      <w:r w:rsidRPr="00FC73FF">
        <w:rPr>
          <w:rFonts w:ascii="Book Antiqua" w:hAnsi="Book Antiqua" w:cs="宋体"/>
          <w:b/>
          <w:bCs/>
          <w:color w:val="000000"/>
        </w:rPr>
        <w:t>65</w:t>
      </w:r>
      <w:r w:rsidRPr="00FC73FF">
        <w:rPr>
          <w:rFonts w:ascii="Book Antiqua" w:hAnsi="Book Antiqua" w:cs="宋体"/>
          <w:color w:val="000000"/>
        </w:rPr>
        <w:t>: 346-348 [PMID: 17236948 DOI: 10.1016/j.joms.2005.07.020]</w:t>
      </w:r>
    </w:p>
    <w:p w:rsidR="00E2607A" w:rsidRPr="00FC73FF" w:rsidRDefault="00E2607A" w:rsidP="003F1530">
      <w:pPr>
        <w:spacing w:after="0" w:line="360" w:lineRule="auto"/>
        <w:jc w:val="both"/>
        <w:rPr>
          <w:rFonts w:ascii="Book Antiqua" w:hAnsi="Book Antiqua" w:cs="宋体"/>
          <w:color w:val="000000"/>
        </w:rPr>
      </w:pPr>
      <w:r w:rsidRPr="00FC73FF">
        <w:rPr>
          <w:rFonts w:ascii="Book Antiqua" w:hAnsi="Book Antiqua" w:cs="宋体"/>
          <w:color w:val="000000"/>
        </w:rPr>
        <w:lastRenderedPageBreak/>
        <w:t>80 </w:t>
      </w:r>
      <w:r w:rsidRPr="00FC73FF">
        <w:rPr>
          <w:rFonts w:ascii="Book Antiqua" w:hAnsi="Book Antiqua" w:cs="宋体"/>
          <w:b/>
          <w:bCs/>
          <w:color w:val="000000"/>
        </w:rPr>
        <w:t>Ojha J</w:t>
      </w:r>
      <w:r w:rsidRPr="00FC73FF">
        <w:rPr>
          <w:rFonts w:ascii="Book Antiqua" w:hAnsi="Book Antiqua" w:cs="宋体"/>
          <w:color w:val="000000"/>
        </w:rPr>
        <w:t>, Cohen DM, Islam NM, Stewart CM, Katz J, Bhattacharyya I. Gingival involvement in Crohn disease. </w:t>
      </w:r>
      <w:r w:rsidRPr="00FC73FF">
        <w:rPr>
          <w:rFonts w:ascii="Book Antiqua" w:hAnsi="Book Antiqua" w:cs="宋体"/>
          <w:i/>
          <w:iCs/>
          <w:color w:val="000000"/>
        </w:rPr>
        <w:t>J Am Dent Assoc</w:t>
      </w:r>
      <w:r w:rsidRPr="00FC73FF">
        <w:rPr>
          <w:rFonts w:ascii="Book Antiqua" w:hAnsi="Book Antiqua" w:cs="宋体"/>
          <w:color w:val="000000"/>
        </w:rPr>
        <w:t> 2007; </w:t>
      </w:r>
      <w:r w:rsidRPr="00FC73FF">
        <w:rPr>
          <w:rFonts w:ascii="Book Antiqua" w:hAnsi="Book Antiqua" w:cs="宋体"/>
          <w:b/>
          <w:bCs/>
          <w:color w:val="000000"/>
        </w:rPr>
        <w:t>138</w:t>
      </w:r>
      <w:r>
        <w:rPr>
          <w:rFonts w:ascii="Book Antiqua" w:hAnsi="Book Antiqua" w:cs="宋体"/>
          <w:color w:val="000000"/>
        </w:rPr>
        <w:t>: 1574-181; quiz 1574-181[</w:t>
      </w:r>
      <w:r w:rsidRPr="00FC73FF">
        <w:rPr>
          <w:rFonts w:ascii="Book Antiqua" w:hAnsi="Book Antiqua" w:cs="宋体"/>
          <w:color w:val="000000"/>
        </w:rPr>
        <w:t>PMID: 18056101]</w:t>
      </w:r>
    </w:p>
    <w:p w:rsidR="00E2607A" w:rsidRPr="00FC73FF" w:rsidRDefault="00E2607A" w:rsidP="003F1530">
      <w:pPr>
        <w:spacing w:after="0" w:line="360" w:lineRule="auto"/>
        <w:jc w:val="both"/>
        <w:rPr>
          <w:rFonts w:ascii="Book Antiqua" w:hAnsi="Book Antiqua" w:cs="宋体"/>
          <w:color w:val="000000"/>
        </w:rPr>
      </w:pPr>
      <w:r w:rsidRPr="00FC73FF">
        <w:rPr>
          <w:rFonts w:ascii="Book Antiqua" w:hAnsi="Book Antiqua" w:cs="宋体"/>
          <w:color w:val="000000"/>
        </w:rPr>
        <w:t>81 </w:t>
      </w:r>
      <w:r w:rsidRPr="00FC73FF">
        <w:rPr>
          <w:rFonts w:ascii="Book Antiqua" w:hAnsi="Book Antiqua" w:cs="宋体"/>
          <w:b/>
          <w:bCs/>
          <w:color w:val="000000"/>
        </w:rPr>
        <w:t>Ruiz-Roca JA</w:t>
      </w:r>
      <w:r w:rsidRPr="00FC73FF">
        <w:rPr>
          <w:rFonts w:ascii="Book Antiqua" w:hAnsi="Book Antiqua" w:cs="宋体"/>
          <w:color w:val="000000"/>
        </w:rPr>
        <w:t>, Berini-Aytés L, Gay-Escoda C. Pyostomatitis vegetans. Report of two cases and review of the literature. </w:t>
      </w:r>
      <w:r w:rsidRPr="00FC73FF">
        <w:rPr>
          <w:rFonts w:ascii="Book Antiqua" w:hAnsi="Book Antiqua" w:cs="宋体"/>
          <w:i/>
          <w:iCs/>
          <w:color w:val="000000"/>
        </w:rPr>
        <w:t>Oral Surg Oral Med Oral Pathol Oral Radiol Endod</w:t>
      </w:r>
      <w:r w:rsidRPr="00FC73FF">
        <w:rPr>
          <w:rFonts w:ascii="Book Antiqua" w:hAnsi="Book Antiqua" w:cs="宋体"/>
          <w:color w:val="000000"/>
        </w:rPr>
        <w:t> 2005; </w:t>
      </w:r>
      <w:r w:rsidRPr="00FC73FF">
        <w:rPr>
          <w:rFonts w:ascii="Book Antiqua" w:hAnsi="Book Antiqua" w:cs="宋体"/>
          <w:b/>
          <w:bCs/>
          <w:color w:val="000000"/>
        </w:rPr>
        <w:t>99</w:t>
      </w:r>
      <w:r w:rsidRPr="00FC73FF">
        <w:rPr>
          <w:rFonts w:ascii="Book Antiqua" w:hAnsi="Book Antiqua" w:cs="宋体"/>
          <w:color w:val="000000"/>
        </w:rPr>
        <w:t>: 447-454 [PMID: 15772593 DOI: 10.1016/j.tripleo.2003.08.022]</w:t>
      </w:r>
    </w:p>
    <w:p w:rsidR="00E2607A" w:rsidRPr="00FC73FF" w:rsidRDefault="00E2607A" w:rsidP="003F1530">
      <w:pPr>
        <w:spacing w:after="0" w:line="360" w:lineRule="auto"/>
        <w:jc w:val="both"/>
        <w:rPr>
          <w:rFonts w:ascii="Book Antiqua" w:hAnsi="Book Antiqua" w:cs="宋体"/>
          <w:color w:val="000000"/>
        </w:rPr>
      </w:pPr>
      <w:r w:rsidRPr="00FC73FF">
        <w:rPr>
          <w:rFonts w:ascii="Book Antiqua" w:hAnsi="Book Antiqua" w:cs="宋体"/>
          <w:color w:val="000000"/>
        </w:rPr>
        <w:t>82 </w:t>
      </w:r>
      <w:r w:rsidRPr="00FC73FF">
        <w:rPr>
          <w:rFonts w:ascii="Book Antiqua" w:hAnsi="Book Antiqua" w:cs="宋体"/>
          <w:b/>
          <w:bCs/>
          <w:color w:val="000000"/>
        </w:rPr>
        <w:t>Hegarty AM</w:t>
      </w:r>
      <w:r w:rsidRPr="00FC73FF">
        <w:rPr>
          <w:rFonts w:ascii="Book Antiqua" w:hAnsi="Book Antiqua" w:cs="宋体"/>
          <w:color w:val="000000"/>
        </w:rPr>
        <w:t>, Barrett AW, Scully C. Pyostomatitis vegetans. </w:t>
      </w:r>
      <w:r w:rsidRPr="00FC73FF">
        <w:rPr>
          <w:rFonts w:ascii="Book Antiqua" w:hAnsi="Book Antiqua" w:cs="宋体"/>
          <w:i/>
          <w:iCs/>
          <w:color w:val="000000"/>
        </w:rPr>
        <w:t>Clin Exp Dermatol</w:t>
      </w:r>
      <w:r w:rsidRPr="00FC73FF">
        <w:rPr>
          <w:rFonts w:ascii="Book Antiqua" w:hAnsi="Book Antiqua" w:cs="宋体"/>
          <w:color w:val="000000"/>
        </w:rPr>
        <w:t> 2004; </w:t>
      </w:r>
      <w:r w:rsidRPr="00FC73FF">
        <w:rPr>
          <w:rFonts w:ascii="Book Antiqua" w:hAnsi="Book Antiqua" w:cs="宋体"/>
          <w:b/>
          <w:bCs/>
          <w:color w:val="000000"/>
        </w:rPr>
        <w:t>29</w:t>
      </w:r>
      <w:r w:rsidRPr="00FC73FF">
        <w:rPr>
          <w:rFonts w:ascii="Book Antiqua" w:hAnsi="Book Antiqua" w:cs="宋体"/>
          <w:color w:val="000000"/>
        </w:rPr>
        <w:t>: 1-7 [PMID: 14723710 DOI: 10.1111/j.1365-2230.2004.01438.x]</w:t>
      </w:r>
    </w:p>
    <w:p w:rsidR="00E2607A" w:rsidRPr="00FC73FF" w:rsidRDefault="00E2607A" w:rsidP="003F1530">
      <w:pPr>
        <w:spacing w:after="0" w:line="360" w:lineRule="auto"/>
        <w:jc w:val="both"/>
        <w:rPr>
          <w:rFonts w:ascii="Book Antiqua" w:hAnsi="Book Antiqua" w:cs="宋体"/>
          <w:color w:val="000000"/>
        </w:rPr>
      </w:pPr>
      <w:r w:rsidRPr="00FC73FF">
        <w:rPr>
          <w:rFonts w:ascii="Book Antiqua" w:hAnsi="Book Antiqua" w:cs="宋体"/>
          <w:color w:val="000000"/>
        </w:rPr>
        <w:t>83 </w:t>
      </w:r>
      <w:r w:rsidRPr="00FC73FF">
        <w:rPr>
          <w:rFonts w:ascii="Book Antiqua" w:hAnsi="Book Antiqua" w:cs="宋体"/>
          <w:b/>
          <w:bCs/>
          <w:color w:val="000000"/>
        </w:rPr>
        <w:t>Philpot HC</w:t>
      </w:r>
      <w:r w:rsidRPr="00FC73FF">
        <w:rPr>
          <w:rFonts w:ascii="Book Antiqua" w:hAnsi="Book Antiqua" w:cs="宋体"/>
          <w:color w:val="000000"/>
        </w:rPr>
        <w:t>, Elewski BE, Banwell JG, Gramlich T. Pyostomatitis vegetans and primary sclerosing cholangitis: markers of inflammatory bowel disease. </w:t>
      </w:r>
      <w:r w:rsidRPr="00FC73FF">
        <w:rPr>
          <w:rFonts w:ascii="Book Antiqua" w:hAnsi="Book Antiqua" w:cs="宋体"/>
          <w:i/>
          <w:iCs/>
          <w:color w:val="000000"/>
        </w:rPr>
        <w:t>Gastroenterology</w:t>
      </w:r>
      <w:r w:rsidRPr="00FC73FF">
        <w:rPr>
          <w:rFonts w:ascii="Book Antiqua" w:hAnsi="Book Antiqua" w:cs="宋体"/>
          <w:color w:val="000000"/>
        </w:rPr>
        <w:t> 1992; </w:t>
      </w:r>
      <w:r w:rsidRPr="00FC73FF">
        <w:rPr>
          <w:rFonts w:ascii="Book Antiqua" w:hAnsi="Book Antiqua" w:cs="宋体"/>
          <w:b/>
          <w:bCs/>
          <w:color w:val="000000"/>
        </w:rPr>
        <w:t>103</w:t>
      </w:r>
      <w:r w:rsidRPr="00FC73FF">
        <w:rPr>
          <w:rFonts w:ascii="Book Antiqua" w:hAnsi="Book Antiqua" w:cs="宋体"/>
          <w:color w:val="000000"/>
        </w:rPr>
        <w:t>: 668-674 [PMID: 1634082]</w:t>
      </w:r>
    </w:p>
    <w:p w:rsidR="00E2607A" w:rsidRPr="00FC73FF" w:rsidRDefault="00E2607A" w:rsidP="003F1530">
      <w:pPr>
        <w:spacing w:after="0" w:line="360" w:lineRule="auto"/>
        <w:jc w:val="both"/>
        <w:rPr>
          <w:rFonts w:ascii="Book Antiqua" w:hAnsi="Book Antiqua" w:cs="宋体"/>
          <w:color w:val="000000"/>
        </w:rPr>
      </w:pPr>
      <w:r w:rsidRPr="00FC73FF">
        <w:rPr>
          <w:rFonts w:ascii="Book Antiqua" w:hAnsi="Book Antiqua" w:cs="宋体"/>
          <w:color w:val="000000"/>
        </w:rPr>
        <w:t>84 </w:t>
      </w:r>
      <w:r w:rsidRPr="00FC73FF">
        <w:rPr>
          <w:rFonts w:ascii="Book Antiqua" w:hAnsi="Book Antiqua" w:cs="宋体"/>
          <w:b/>
          <w:bCs/>
          <w:color w:val="000000"/>
        </w:rPr>
        <w:t>Lopez-Jornet P</w:t>
      </w:r>
      <w:r w:rsidRPr="00FC73FF">
        <w:rPr>
          <w:rFonts w:ascii="Book Antiqua" w:hAnsi="Book Antiqua" w:cs="宋体"/>
          <w:color w:val="000000"/>
        </w:rPr>
        <w:t>, Gomez-Garcia F, Camacho-Alonso F. Pyostomatitis vegetans. Clinical marker of ulcerative colitis. </w:t>
      </w:r>
      <w:r w:rsidRPr="00FC73FF">
        <w:rPr>
          <w:rFonts w:ascii="Book Antiqua" w:hAnsi="Book Antiqua" w:cs="宋体"/>
          <w:i/>
          <w:iCs/>
          <w:color w:val="000000"/>
        </w:rPr>
        <w:t>N Y State Dent J</w:t>
      </w:r>
      <w:r w:rsidRPr="00FC73FF">
        <w:rPr>
          <w:rFonts w:ascii="Book Antiqua" w:hAnsi="Book Antiqua" w:cs="宋体"/>
          <w:color w:val="000000"/>
        </w:rPr>
        <w:t> 2012; </w:t>
      </w:r>
      <w:r w:rsidRPr="00FC73FF">
        <w:rPr>
          <w:rFonts w:ascii="Book Antiqua" w:hAnsi="Book Antiqua" w:cs="宋体"/>
          <w:b/>
          <w:bCs/>
          <w:color w:val="000000"/>
        </w:rPr>
        <w:t>78</w:t>
      </w:r>
      <w:r w:rsidRPr="00FC73FF">
        <w:rPr>
          <w:rFonts w:ascii="Book Antiqua" w:hAnsi="Book Antiqua" w:cs="宋体"/>
          <w:color w:val="000000"/>
        </w:rPr>
        <w:t>: 36-37 [PMID: 22685913]</w:t>
      </w:r>
    </w:p>
    <w:p w:rsidR="00E2607A" w:rsidRPr="00FC73FF" w:rsidRDefault="00E2607A" w:rsidP="003F1530">
      <w:pPr>
        <w:spacing w:after="0" w:line="360" w:lineRule="auto"/>
        <w:jc w:val="both"/>
        <w:rPr>
          <w:rFonts w:ascii="Book Antiqua" w:hAnsi="Book Antiqua" w:cs="宋体"/>
          <w:color w:val="000000"/>
        </w:rPr>
      </w:pPr>
      <w:r w:rsidRPr="00FC73FF">
        <w:rPr>
          <w:rFonts w:ascii="Book Antiqua" w:hAnsi="Book Antiqua" w:cs="宋体"/>
          <w:color w:val="000000"/>
        </w:rPr>
        <w:t>85 </w:t>
      </w:r>
      <w:r w:rsidRPr="00FC73FF">
        <w:rPr>
          <w:rFonts w:ascii="Book Antiqua" w:hAnsi="Book Antiqua" w:cs="宋体"/>
          <w:b/>
          <w:bCs/>
          <w:color w:val="000000"/>
        </w:rPr>
        <w:t>Shah S</w:t>
      </w:r>
      <w:r w:rsidRPr="00FC73FF">
        <w:rPr>
          <w:rFonts w:ascii="Book Antiqua" w:hAnsi="Book Antiqua" w:cs="宋体"/>
          <w:color w:val="000000"/>
        </w:rPr>
        <w:t>, Cotliar J. Images in clinical medicine. Pyostomatitis vegetans. </w:t>
      </w:r>
      <w:r w:rsidRPr="00FC73FF">
        <w:rPr>
          <w:rFonts w:ascii="Book Antiqua" w:hAnsi="Book Antiqua" w:cs="宋体"/>
          <w:i/>
          <w:iCs/>
          <w:color w:val="000000"/>
        </w:rPr>
        <w:t>N Engl J Med</w:t>
      </w:r>
      <w:r w:rsidRPr="00FC73FF">
        <w:rPr>
          <w:rFonts w:ascii="Book Antiqua" w:hAnsi="Book Antiqua" w:cs="宋体"/>
          <w:color w:val="000000"/>
        </w:rPr>
        <w:t> 2013; </w:t>
      </w:r>
      <w:r w:rsidRPr="00FC73FF">
        <w:rPr>
          <w:rFonts w:ascii="Book Antiqua" w:hAnsi="Book Antiqua" w:cs="宋体"/>
          <w:b/>
          <w:bCs/>
          <w:color w:val="000000"/>
        </w:rPr>
        <w:t>368</w:t>
      </w:r>
      <w:r w:rsidRPr="00FC73FF">
        <w:rPr>
          <w:rFonts w:ascii="Book Antiqua" w:hAnsi="Book Antiqua" w:cs="宋体"/>
          <w:color w:val="000000"/>
        </w:rPr>
        <w:t>: 1918 [PMID: 23675660 DOI: 10.056/NEJMicm1211738]</w:t>
      </w:r>
    </w:p>
    <w:p w:rsidR="00E2607A" w:rsidRPr="00FC73FF" w:rsidRDefault="00E2607A" w:rsidP="003F1530">
      <w:pPr>
        <w:spacing w:after="0" w:line="360" w:lineRule="auto"/>
        <w:jc w:val="both"/>
        <w:rPr>
          <w:rFonts w:ascii="Book Antiqua" w:hAnsi="Book Antiqua" w:cs="宋体"/>
          <w:color w:val="000000"/>
        </w:rPr>
      </w:pPr>
      <w:r w:rsidRPr="00FC73FF">
        <w:rPr>
          <w:rFonts w:ascii="Book Antiqua" w:hAnsi="Book Antiqua" w:cs="宋体"/>
          <w:color w:val="000000"/>
        </w:rPr>
        <w:t>86 </w:t>
      </w:r>
      <w:r w:rsidRPr="00FC73FF">
        <w:rPr>
          <w:rFonts w:ascii="Book Antiqua" w:hAnsi="Book Antiqua" w:cs="宋体"/>
          <w:b/>
          <w:bCs/>
          <w:color w:val="000000"/>
        </w:rPr>
        <w:t>Nico MM</w:t>
      </w:r>
      <w:r w:rsidRPr="00FC73FF">
        <w:rPr>
          <w:rFonts w:ascii="Book Antiqua" w:hAnsi="Book Antiqua" w:cs="宋体"/>
          <w:color w:val="000000"/>
        </w:rPr>
        <w:t>, Hussein TP, Aoki V, Lourenço SV. Pyostomatitis vegetans and its relation to inflammatory bowel disease, pyoderma gangrenosum, pyodermatitis vegetans, and pemphigus. </w:t>
      </w:r>
      <w:r w:rsidRPr="00FC73FF">
        <w:rPr>
          <w:rFonts w:ascii="Book Antiqua" w:hAnsi="Book Antiqua" w:cs="宋体"/>
          <w:i/>
          <w:iCs/>
          <w:color w:val="000000"/>
        </w:rPr>
        <w:t>J Oral Pathol Med</w:t>
      </w:r>
      <w:r w:rsidRPr="00FC73FF">
        <w:rPr>
          <w:rFonts w:ascii="Book Antiqua" w:hAnsi="Book Antiqua" w:cs="宋体"/>
          <w:color w:val="000000"/>
        </w:rPr>
        <w:t> 2012; </w:t>
      </w:r>
      <w:r w:rsidRPr="00FC73FF">
        <w:rPr>
          <w:rFonts w:ascii="Book Antiqua" w:hAnsi="Book Antiqua" w:cs="宋体"/>
          <w:b/>
          <w:bCs/>
          <w:color w:val="000000"/>
        </w:rPr>
        <w:t>41</w:t>
      </w:r>
      <w:r w:rsidRPr="00FC73FF">
        <w:rPr>
          <w:rFonts w:ascii="Book Antiqua" w:hAnsi="Book Antiqua" w:cs="宋体"/>
          <w:color w:val="000000"/>
        </w:rPr>
        <w:t>: 584-588 [PMID: 22563766 DOI: 10.1111/j.600-0714.2012.01152.x]</w:t>
      </w:r>
    </w:p>
    <w:p w:rsidR="00E2607A" w:rsidRPr="00FC73FF" w:rsidRDefault="00E2607A" w:rsidP="003F1530">
      <w:pPr>
        <w:spacing w:after="0" w:line="360" w:lineRule="auto"/>
        <w:jc w:val="both"/>
        <w:rPr>
          <w:rFonts w:ascii="Book Antiqua" w:hAnsi="Book Antiqua" w:cs="宋体"/>
          <w:color w:val="000000"/>
        </w:rPr>
      </w:pPr>
      <w:r w:rsidRPr="00FC73FF">
        <w:rPr>
          <w:rFonts w:ascii="Book Antiqua" w:hAnsi="Book Antiqua" w:cs="宋体"/>
          <w:color w:val="000000"/>
        </w:rPr>
        <w:t>87 </w:t>
      </w:r>
      <w:r w:rsidRPr="00FC73FF">
        <w:rPr>
          <w:rFonts w:ascii="Book Antiqua" w:hAnsi="Book Antiqua" w:cs="宋体"/>
          <w:b/>
          <w:bCs/>
          <w:color w:val="000000"/>
        </w:rPr>
        <w:t>Matias Fde A</w:t>
      </w:r>
      <w:r w:rsidRPr="00FC73FF">
        <w:rPr>
          <w:rFonts w:ascii="Book Antiqua" w:hAnsi="Book Antiqua" w:cs="宋体"/>
          <w:color w:val="000000"/>
        </w:rPr>
        <w:t>, Rosa DJ, Carvalho MT, Castañon MC. Pyodermatitis-pyostomatitis vegetans: case report and review of medical literature. </w:t>
      </w:r>
      <w:r w:rsidRPr="00FC73FF">
        <w:rPr>
          <w:rFonts w:ascii="Book Antiqua" w:hAnsi="Book Antiqua" w:cs="宋体"/>
          <w:i/>
          <w:iCs/>
          <w:color w:val="000000"/>
        </w:rPr>
        <w:t>An Bras Dermatol</w:t>
      </w:r>
      <w:r w:rsidRPr="00FC73FF">
        <w:rPr>
          <w:rFonts w:ascii="Book Antiqua" w:hAnsi="Book Antiqua" w:cs="宋体"/>
          <w:color w:val="000000"/>
        </w:rPr>
        <w:t> </w:t>
      </w:r>
      <w:r>
        <w:rPr>
          <w:rFonts w:ascii="Book Antiqua" w:hAnsi="Book Antiqua" w:cs="宋体"/>
          <w:color w:val="000000"/>
        </w:rPr>
        <w:t>2011</w:t>
      </w:r>
      <w:r w:rsidRPr="00FC73FF">
        <w:rPr>
          <w:rFonts w:ascii="Book Antiqua" w:hAnsi="Book Antiqua" w:cs="宋体"/>
          <w:color w:val="000000"/>
        </w:rPr>
        <w:t>; </w:t>
      </w:r>
      <w:r w:rsidRPr="00FC73FF">
        <w:rPr>
          <w:rFonts w:ascii="Book Antiqua" w:hAnsi="Book Antiqua" w:cs="宋体"/>
          <w:b/>
          <w:bCs/>
          <w:color w:val="000000"/>
        </w:rPr>
        <w:t>86</w:t>
      </w:r>
      <w:r w:rsidRPr="00FC73FF">
        <w:rPr>
          <w:rFonts w:ascii="Book Antiqua" w:hAnsi="Book Antiqua" w:cs="宋体"/>
          <w:color w:val="000000"/>
        </w:rPr>
        <w:t>: S137-S140 [PMID: 22068794 DOI: 10.1590/S0365-05962011000700036]</w:t>
      </w:r>
    </w:p>
    <w:p w:rsidR="00E2607A" w:rsidRPr="00FC73FF" w:rsidRDefault="00E2607A" w:rsidP="003F1530">
      <w:pPr>
        <w:spacing w:after="0" w:line="360" w:lineRule="auto"/>
        <w:jc w:val="both"/>
        <w:rPr>
          <w:rFonts w:ascii="Book Antiqua" w:hAnsi="Book Antiqua" w:cs="宋体"/>
          <w:color w:val="000000"/>
        </w:rPr>
      </w:pPr>
      <w:r w:rsidRPr="00FC73FF">
        <w:rPr>
          <w:rFonts w:ascii="Book Antiqua" w:hAnsi="Book Antiqua" w:cs="宋体"/>
          <w:color w:val="000000"/>
        </w:rPr>
        <w:t>88 </w:t>
      </w:r>
      <w:r w:rsidRPr="00FC73FF">
        <w:rPr>
          <w:rFonts w:ascii="Book Antiqua" w:hAnsi="Book Antiqua" w:cs="宋体"/>
          <w:b/>
          <w:bCs/>
          <w:color w:val="000000"/>
        </w:rPr>
        <w:t>Nigen S</w:t>
      </w:r>
      <w:r w:rsidRPr="00FC73FF">
        <w:rPr>
          <w:rFonts w:ascii="Book Antiqua" w:hAnsi="Book Antiqua" w:cs="宋体"/>
          <w:color w:val="000000"/>
        </w:rPr>
        <w:t>, Poulin Y, Rochette L, Lévesque MH, Gagné E. Pyodermatitis-pyostomatitis vegetans: two cases and a review of the literature. </w:t>
      </w:r>
      <w:r w:rsidRPr="00FC73FF">
        <w:rPr>
          <w:rFonts w:ascii="Book Antiqua" w:hAnsi="Book Antiqua" w:cs="宋体"/>
          <w:i/>
          <w:iCs/>
          <w:color w:val="000000"/>
        </w:rPr>
        <w:t>J Cutan Med Surg</w:t>
      </w:r>
      <w:r w:rsidRPr="00FC73FF">
        <w:rPr>
          <w:rFonts w:ascii="Book Antiqua" w:hAnsi="Book Antiqua" w:cs="宋体"/>
          <w:color w:val="000000"/>
        </w:rPr>
        <w:t> </w:t>
      </w:r>
      <w:r>
        <w:rPr>
          <w:rFonts w:ascii="Book Antiqua" w:hAnsi="Book Antiqua" w:cs="宋体"/>
          <w:color w:val="000000"/>
        </w:rPr>
        <w:t>2003</w:t>
      </w:r>
      <w:r w:rsidRPr="00FC73FF">
        <w:rPr>
          <w:rFonts w:ascii="Book Antiqua" w:hAnsi="Book Antiqua" w:cs="宋体"/>
          <w:color w:val="000000"/>
        </w:rPr>
        <w:t>; </w:t>
      </w:r>
      <w:r w:rsidRPr="00FC73FF">
        <w:rPr>
          <w:rFonts w:ascii="Book Antiqua" w:hAnsi="Book Antiqua" w:cs="宋体"/>
          <w:b/>
          <w:bCs/>
          <w:color w:val="000000"/>
        </w:rPr>
        <w:t>7</w:t>
      </w:r>
      <w:r w:rsidRPr="00FC73FF">
        <w:rPr>
          <w:rFonts w:ascii="Book Antiqua" w:hAnsi="Book Antiqua" w:cs="宋体"/>
          <w:color w:val="000000"/>
        </w:rPr>
        <w:t>: 250-255 [PMID: 12574902 DOI: 10.1007/s10227-002-0112-7]</w:t>
      </w:r>
    </w:p>
    <w:p w:rsidR="00E2607A" w:rsidRPr="00FC73FF" w:rsidRDefault="00E2607A" w:rsidP="003F1530">
      <w:pPr>
        <w:spacing w:after="0" w:line="360" w:lineRule="auto"/>
        <w:jc w:val="both"/>
        <w:rPr>
          <w:rFonts w:ascii="Book Antiqua" w:hAnsi="Book Antiqua" w:cs="宋体"/>
          <w:color w:val="000000"/>
        </w:rPr>
      </w:pPr>
      <w:r w:rsidRPr="00FC73FF">
        <w:rPr>
          <w:rFonts w:ascii="Book Antiqua" w:hAnsi="Book Antiqua" w:cs="宋体"/>
          <w:color w:val="000000"/>
        </w:rPr>
        <w:t>89 </w:t>
      </w:r>
      <w:r w:rsidRPr="00FC73FF">
        <w:rPr>
          <w:rFonts w:ascii="Book Antiqua" w:hAnsi="Book Antiqua" w:cs="宋体"/>
          <w:b/>
          <w:bCs/>
          <w:color w:val="000000"/>
        </w:rPr>
        <w:t>Brinkmeier T</w:t>
      </w:r>
      <w:r w:rsidRPr="00FC73FF">
        <w:rPr>
          <w:rFonts w:ascii="Book Antiqua" w:hAnsi="Book Antiqua" w:cs="宋体"/>
          <w:color w:val="000000"/>
        </w:rPr>
        <w:t>, Frosch PJ. Pyodermatitis-pyostomatitis vegetans: a clinical course of two decades with response to cyclosporine and low-dose prednisolone. </w:t>
      </w:r>
      <w:r w:rsidRPr="00FC73FF">
        <w:rPr>
          <w:rFonts w:ascii="Book Antiqua" w:hAnsi="Book Antiqua" w:cs="宋体"/>
          <w:i/>
          <w:iCs/>
          <w:color w:val="000000"/>
        </w:rPr>
        <w:t>Acta Derm Venereol</w:t>
      </w:r>
      <w:r w:rsidRPr="00FC73FF">
        <w:rPr>
          <w:rFonts w:ascii="Book Antiqua" w:hAnsi="Book Antiqua" w:cs="宋体"/>
          <w:color w:val="000000"/>
        </w:rPr>
        <w:t> 2001; </w:t>
      </w:r>
      <w:r w:rsidRPr="00FC73FF">
        <w:rPr>
          <w:rFonts w:ascii="Book Antiqua" w:hAnsi="Book Antiqua" w:cs="宋体"/>
          <w:b/>
          <w:bCs/>
          <w:color w:val="000000"/>
        </w:rPr>
        <w:t>81</w:t>
      </w:r>
      <w:r w:rsidRPr="00FC73FF">
        <w:rPr>
          <w:rFonts w:ascii="Book Antiqua" w:hAnsi="Book Antiqua" w:cs="宋体"/>
          <w:color w:val="000000"/>
        </w:rPr>
        <w:t>: 134-136 [PMID: 11501652 DOI: 10.1080/00015550152384290]</w:t>
      </w:r>
    </w:p>
    <w:p w:rsidR="00E2607A" w:rsidRPr="00FC73FF" w:rsidRDefault="00E2607A" w:rsidP="003F1530">
      <w:pPr>
        <w:spacing w:after="0" w:line="360" w:lineRule="auto"/>
        <w:jc w:val="both"/>
        <w:rPr>
          <w:rFonts w:ascii="Book Antiqua" w:hAnsi="Book Antiqua" w:cs="宋体"/>
          <w:color w:val="000000"/>
        </w:rPr>
      </w:pPr>
      <w:r w:rsidRPr="00FC73FF">
        <w:rPr>
          <w:rFonts w:ascii="Book Antiqua" w:hAnsi="Book Antiqua" w:cs="宋体"/>
          <w:color w:val="000000"/>
        </w:rPr>
        <w:t>90 </w:t>
      </w:r>
      <w:r w:rsidRPr="00FC73FF">
        <w:rPr>
          <w:rFonts w:ascii="Book Antiqua" w:hAnsi="Book Antiqua" w:cs="宋体"/>
          <w:b/>
          <w:bCs/>
          <w:color w:val="000000"/>
        </w:rPr>
        <w:t>Calobrisi SD</w:t>
      </w:r>
      <w:r w:rsidRPr="00FC73FF">
        <w:rPr>
          <w:rFonts w:ascii="Book Antiqua" w:hAnsi="Book Antiqua" w:cs="宋体"/>
          <w:color w:val="000000"/>
        </w:rPr>
        <w:t xml:space="preserve">, Mutasim DF, McDonald JS. Pyostomatitis vegetans associated with ulcerative colitis. Temporary clearance with fluocinonide gel and complete remission after </w:t>
      </w:r>
      <w:r w:rsidRPr="00FC73FF">
        <w:rPr>
          <w:rFonts w:ascii="Book Antiqua" w:hAnsi="Book Antiqua" w:cs="宋体"/>
          <w:color w:val="000000"/>
        </w:rPr>
        <w:lastRenderedPageBreak/>
        <w:t>colectomy. </w:t>
      </w:r>
      <w:r w:rsidRPr="00FC73FF">
        <w:rPr>
          <w:rFonts w:ascii="Book Antiqua" w:hAnsi="Book Antiqua" w:cs="宋体"/>
          <w:i/>
          <w:iCs/>
          <w:color w:val="000000"/>
        </w:rPr>
        <w:t>Oral Surg Oral Med Oral Pathol Oral Radiol Endod</w:t>
      </w:r>
      <w:r w:rsidRPr="00FC73FF">
        <w:rPr>
          <w:rFonts w:ascii="Book Antiqua" w:hAnsi="Book Antiqua" w:cs="宋体"/>
          <w:color w:val="000000"/>
        </w:rPr>
        <w:t> 1995; </w:t>
      </w:r>
      <w:r w:rsidRPr="00FC73FF">
        <w:rPr>
          <w:rFonts w:ascii="Book Antiqua" w:hAnsi="Book Antiqua" w:cs="宋体"/>
          <w:b/>
          <w:bCs/>
          <w:color w:val="000000"/>
        </w:rPr>
        <w:t>79</w:t>
      </w:r>
      <w:r w:rsidRPr="00FC73FF">
        <w:rPr>
          <w:rFonts w:ascii="Book Antiqua" w:hAnsi="Book Antiqua" w:cs="宋体"/>
          <w:color w:val="000000"/>
        </w:rPr>
        <w:t>: 452-454 [PMID: 7614204 DOI: 10.1016/S1079-2104(05)80126-X]</w:t>
      </w:r>
    </w:p>
    <w:p w:rsidR="00E2607A" w:rsidRPr="00FC73FF" w:rsidRDefault="00E2607A" w:rsidP="003F1530">
      <w:pPr>
        <w:spacing w:after="0" w:line="360" w:lineRule="auto"/>
        <w:jc w:val="both"/>
        <w:rPr>
          <w:rFonts w:ascii="Book Antiqua" w:hAnsi="Book Antiqua" w:cs="宋体"/>
          <w:color w:val="000000"/>
        </w:rPr>
      </w:pPr>
      <w:r w:rsidRPr="00FC73FF">
        <w:rPr>
          <w:rFonts w:ascii="Book Antiqua" w:hAnsi="Book Antiqua" w:cs="宋体"/>
          <w:color w:val="000000"/>
        </w:rPr>
        <w:t>91 </w:t>
      </w:r>
      <w:r w:rsidRPr="00FC73FF">
        <w:rPr>
          <w:rFonts w:ascii="Book Antiqua" w:hAnsi="Book Antiqua" w:cs="宋体"/>
          <w:b/>
          <w:bCs/>
          <w:color w:val="000000"/>
        </w:rPr>
        <w:t>Stewart CM</w:t>
      </w:r>
      <w:r w:rsidRPr="00FC73FF">
        <w:rPr>
          <w:rFonts w:ascii="Book Antiqua" w:hAnsi="Book Antiqua" w:cs="宋体"/>
          <w:color w:val="000000"/>
        </w:rPr>
        <w:t>, Watson RE. Experimental oral foreign body reactions. Commonly employed dental materials. </w:t>
      </w:r>
      <w:r w:rsidRPr="00FC73FF">
        <w:rPr>
          <w:rFonts w:ascii="Book Antiqua" w:hAnsi="Book Antiqua" w:cs="宋体"/>
          <w:i/>
          <w:iCs/>
          <w:color w:val="000000"/>
        </w:rPr>
        <w:t>Oral Surg Oral Med Oral Pathol</w:t>
      </w:r>
      <w:r w:rsidRPr="00FC73FF">
        <w:rPr>
          <w:rFonts w:ascii="Book Antiqua" w:hAnsi="Book Antiqua" w:cs="宋体"/>
          <w:color w:val="000000"/>
        </w:rPr>
        <w:t> 1990; </w:t>
      </w:r>
      <w:r w:rsidRPr="00FC73FF">
        <w:rPr>
          <w:rFonts w:ascii="Book Antiqua" w:hAnsi="Book Antiqua" w:cs="宋体"/>
          <w:b/>
          <w:bCs/>
          <w:color w:val="000000"/>
        </w:rPr>
        <w:t>69</w:t>
      </w:r>
      <w:r w:rsidRPr="00FC73FF">
        <w:rPr>
          <w:rFonts w:ascii="Book Antiqua" w:hAnsi="Book Antiqua" w:cs="宋体"/>
          <w:color w:val="000000"/>
        </w:rPr>
        <w:t>: 713-719 [PMID: 2192333 DOI: 10.1016/0030-4220(90)90354-U]</w:t>
      </w:r>
    </w:p>
    <w:p w:rsidR="00E2607A" w:rsidRPr="00FC73FF" w:rsidRDefault="00E2607A" w:rsidP="003F1530">
      <w:pPr>
        <w:spacing w:after="0" w:line="360" w:lineRule="auto"/>
        <w:jc w:val="both"/>
        <w:rPr>
          <w:rFonts w:ascii="Book Antiqua" w:hAnsi="Book Antiqua" w:cs="宋体"/>
          <w:color w:val="000000"/>
        </w:rPr>
      </w:pPr>
      <w:r w:rsidRPr="00FC73FF">
        <w:rPr>
          <w:rFonts w:ascii="Book Antiqua" w:hAnsi="Book Antiqua" w:cs="宋体"/>
          <w:color w:val="000000"/>
        </w:rPr>
        <w:t>92 </w:t>
      </w:r>
      <w:r w:rsidRPr="00FC73FF">
        <w:rPr>
          <w:rFonts w:ascii="Book Antiqua" w:hAnsi="Book Antiqua" w:cs="宋体"/>
          <w:b/>
          <w:bCs/>
          <w:color w:val="000000"/>
        </w:rPr>
        <w:t>Mignogna MD</w:t>
      </w:r>
      <w:r w:rsidRPr="00FC73FF">
        <w:rPr>
          <w:rFonts w:ascii="Book Antiqua" w:hAnsi="Book Antiqua" w:cs="宋体"/>
          <w:color w:val="000000"/>
        </w:rPr>
        <w:t>, Muzio LL, Favia G, Ruoppo E, Sammartino G, Zarrelli C, Bucci E. Oral tuberculosis: a clinical evaluation of 42 cases. </w:t>
      </w:r>
      <w:r w:rsidRPr="00FC73FF">
        <w:rPr>
          <w:rFonts w:ascii="Book Antiqua" w:hAnsi="Book Antiqua" w:cs="宋体"/>
          <w:i/>
          <w:iCs/>
          <w:color w:val="000000"/>
        </w:rPr>
        <w:t>Oral Dis</w:t>
      </w:r>
      <w:r w:rsidRPr="00FC73FF">
        <w:rPr>
          <w:rFonts w:ascii="Book Antiqua" w:hAnsi="Book Antiqua" w:cs="宋体"/>
          <w:color w:val="000000"/>
        </w:rPr>
        <w:t> 2000; </w:t>
      </w:r>
      <w:r w:rsidRPr="00FC73FF">
        <w:rPr>
          <w:rFonts w:ascii="Book Antiqua" w:hAnsi="Book Antiqua" w:cs="宋体"/>
          <w:b/>
          <w:bCs/>
          <w:color w:val="000000"/>
        </w:rPr>
        <w:t>6</w:t>
      </w:r>
      <w:r w:rsidRPr="00FC73FF">
        <w:rPr>
          <w:rFonts w:ascii="Book Antiqua" w:hAnsi="Book Antiqua" w:cs="宋体"/>
          <w:color w:val="000000"/>
        </w:rPr>
        <w:t>: 25-30 [PMID: 10673784 DOI: 10.1111/j.1601-0825.2000.tb00317.x]</w:t>
      </w:r>
    </w:p>
    <w:p w:rsidR="00E2607A" w:rsidRPr="00FC73FF" w:rsidRDefault="00E2607A" w:rsidP="003F1530">
      <w:pPr>
        <w:spacing w:after="0" w:line="360" w:lineRule="auto"/>
        <w:jc w:val="both"/>
        <w:rPr>
          <w:rFonts w:ascii="Book Antiqua" w:hAnsi="Book Antiqua" w:cs="宋体"/>
          <w:color w:val="000000"/>
        </w:rPr>
      </w:pPr>
      <w:r w:rsidRPr="00FC73FF">
        <w:rPr>
          <w:rFonts w:ascii="Book Antiqua" w:hAnsi="Book Antiqua" w:cs="宋体"/>
          <w:color w:val="000000"/>
        </w:rPr>
        <w:t>93 </w:t>
      </w:r>
      <w:r w:rsidRPr="00FC73FF">
        <w:rPr>
          <w:rFonts w:ascii="Book Antiqua" w:hAnsi="Book Antiqua" w:cs="宋体"/>
          <w:b/>
          <w:bCs/>
          <w:color w:val="000000"/>
        </w:rPr>
        <w:t>Bouaziz A</w:t>
      </w:r>
      <w:r w:rsidRPr="00FC73FF">
        <w:rPr>
          <w:rFonts w:ascii="Book Antiqua" w:hAnsi="Book Antiqua" w:cs="宋体"/>
          <w:color w:val="000000"/>
        </w:rPr>
        <w:t>, Le Scanff J, Chapelon-Abric C, Varron L, Khenifer S, Gleizal A, Bentz MH, Barthel A, Valeyre D, Seve P. Oral involvement in sarcoidosis: report of 12 cases. </w:t>
      </w:r>
      <w:r w:rsidRPr="00FC73FF">
        <w:rPr>
          <w:rFonts w:ascii="Book Antiqua" w:hAnsi="Book Antiqua" w:cs="宋体"/>
          <w:i/>
          <w:iCs/>
          <w:color w:val="000000"/>
        </w:rPr>
        <w:t>QJM</w:t>
      </w:r>
      <w:r w:rsidRPr="00FC73FF">
        <w:rPr>
          <w:rFonts w:ascii="Book Antiqua" w:hAnsi="Book Antiqua" w:cs="宋体"/>
          <w:color w:val="000000"/>
        </w:rPr>
        <w:t> 2012; </w:t>
      </w:r>
      <w:r w:rsidRPr="00FC73FF">
        <w:rPr>
          <w:rFonts w:ascii="Book Antiqua" w:hAnsi="Book Antiqua" w:cs="宋体"/>
          <w:b/>
          <w:bCs/>
          <w:color w:val="000000"/>
        </w:rPr>
        <w:t>105</w:t>
      </w:r>
      <w:r w:rsidRPr="00FC73FF">
        <w:rPr>
          <w:rFonts w:ascii="Book Antiqua" w:hAnsi="Book Antiqua" w:cs="宋体"/>
          <w:color w:val="000000"/>
        </w:rPr>
        <w:t>: 755-767 [PMID: 22422021 DOI: 10.1093/qjmed/hcs042]</w:t>
      </w:r>
    </w:p>
    <w:p w:rsidR="00E2607A" w:rsidRPr="00FC73FF" w:rsidRDefault="00E2607A" w:rsidP="003F1530">
      <w:pPr>
        <w:spacing w:after="0" w:line="360" w:lineRule="auto"/>
        <w:jc w:val="both"/>
        <w:rPr>
          <w:rFonts w:ascii="Book Antiqua" w:hAnsi="Book Antiqua" w:cs="宋体"/>
          <w:color w:val="000000"/>
        </w:rPr>
      </w:pPr>
      <w:r w:rsidRPr="00FC73FF">
        <w:rPr>
          <w:rFonts w:ascii="Book Antiqua" w:hAnsi="Book Antiqua" w:cs="宋体"/>
          <w:color w:val="000000"/>
        </w:rPr>
        <w:t>94 </w:t>
      </w:r>
      <w:r w:rsidRPr="00FC73FF">
        <w:rPr>
          <w:rFonts w:ascii="Book Antiqua" w:hAnsi="Book Antiqua" w:cs="宋体"/>
          <w:b/>
          <w:bCs/>
          <w:color w:val="000000"/>
        </w:rPr>
        <w:t>Boh EE</w:t>
      </w:r>
      <w:r w:rsidRPr="00FC73FF">
        <w:rPr>
          <w:rFonts w:ascii="Book Antiqua" w:hAnsi="Book Antiqua" w:cs="宋体"/>
          <w:color w:val="000000"/>
        </w:rPr>
        <w:t>, al-Smadi RM. Cutaneous manifestations of gastrointestinal diseases. </w:t>
      </w:r>
      <w:r w:rsidRPr="00FC73FF">
        <w:rPr>
          <w:rFonts w:ascii="Book Antiqua" w:hAnsi="Book Antiqua" w:cs="宋体"/>
          <w:i/>
          <w:iCs/>
          <w:color w:val="000000"/>
        </w:rPr>
        <w:t>Dermatol Clin</w:t>
      </w:r>
      <w:r w:rsidRPr="00FC73FF">
        <w:rPr>
          <w:rFonts w:ascii="Book Antiqua" w:hAnsi="Book Antiqua" w:cs="宋体"/>
          <w:color w:val="000000"/>
        </w:rPr>
        <w:t> 2002; </w:t>
      </w:r>
      <w:r w:rsidRPr="00FC73FF">
        <w:rPr>
          <w:rFonts w:ascii="Book Antiqua" w:hAnsi="Book Antiqua" w:cs="宋体"/>
          <w:b/>
          <w:bCs/>
          <w:color w:val="000000"/>
        </w:rPr>
        <w:t>20</w:t>
      </w:r>
      <w:r w:rsidRPr="00FC73FF">
        <w:rPr>
          <w:rFonts w:ascii="Book Antiqua" w:hAnsi="Book Antiqua" w:cs="宋体"/>
          <w:color w:val="000000"/>
        </w:rPr>
        <w:t>: 533-546 [PMID: 12170886 DOI: 10.1016/S0733-8635(02)00014-1]</w:t>
      </w:r>
    </w:p>
    <w:p w:rsidR="00E2607A" w:rsidRPr="00FC73FF" w:rsidRDefault="00E2607A" w:rsidP="003F1530">
      <w:pPr>
        <w:spacing w:after="0" w:line="360" w:lineRule="auto"/>
        <w:jc w:val="both"/>
        <w:rPr>
          <w:rFonts w:ascii="Book Antiqua" w:hAnsi="Book Antiqua" w:cs="宋体"/>
          <w:color w:val="000000"/>
        </w:rPr>
      </w:pPr>
      <w:r w:rsidRPr="00FC73FF">
        <w:rPr>
          <w:rFonts w:ascii="Book Antiqua" w:hAnsi="Book Antiqua" w:cs="宋体"/>
          <w:color w:val="000000"/>
        </w:rPr>
        <w:t>95 </w:t>
      </w:r>
      <w:r w:rsidRPr="00FC73FF">
        <w:rPr>
          <w:rFonts w:ascii="Book Antiqua" w:hAnsi="Book Antiqua" w:cs="宋体"/>
          <w:b/>
          <w:bCs/>
          <w:color w:val="000000"/>
        </w:rPr>
        <w:t>Timani S</w:t>
      </w:r>
      <w:r w:rsidRPr="00FC73FF">
        <w:rPr>
          <w:rFonts w:ascii="Book Antiqua" w:hAnsi="Book Antiqua" w:cs="宋体"/>
          <w:color w:val="000000"/>
        </w:rPr>
        <w:t>, Mutasim DF. Skin manifestations of inflammatory bowel disease. </w:t>
      </w:r>
      <w:r w:rsidRPr="00FC73FF">
        <w:rPr>
          <w:rFonts w:ascii="Book Antiqua" w:hAnsi="Book Antiqua" w:cs="宋体"/>
          <w:i/>
          <w:iCs/>
          <w:color w:val="000000"/>
        </w:rPr>
        <w:t>Clin Dermatol</w:t>
      </w:r>
      <w:r w:rsidRPr="00FC73FF">
        <w:rPr>
          <w:rFonts w:ascii="Book Antiqua" w:hAnsi="Book Antiqua" w:cs="宋体"/>
          <w:color w:val="000000"/>
        </w:rPr>
        <w:t> </w:t>
      </w:r>
      <w:r>
        <w:rPr>
          <w:rFonts w:ascii="Book Antiqua" w:hAnsi="Book Antiqua" w:cs="宋体"/>
          <w:color w:val="000000"/>
        </w:rPr>
        <w:t>2008</w:t>
      </w:r>
      <w:r w:rsidRPr="00FC73FF">
        <w:rPr>
          <w:rFonts w:ascii="Book Antiqua" w:hAnsi="Book Antiqua" w:cs="宋体"/>
          <w:color w:val="000000"/>
        </w:rPr>
        <w:t>; </w:t>
      </w:r>
      <w:r w:rsidRPr="00FC73FF">
        <w:rPr>
          <w:rFonts w:ascii="Book Antiqua" w:hAnsi="Book Antiqua" w:cs="宋体"/>
          <w:b/>
          <w:bCs/>
          <w:color w:val="000000"/>
        </w:rPr>
        <w:t>26</w:t>
      </w:r>
      <w:r w:rsidRPr="00FC73FF">
        <w:rPr>
          <w:rFonts w:ascii="Book Antiqua" w:hAnsi="Book Antiqua" w:cs="宋体"/>
          <w:color w:val="000000"/>
        </w:rPr>
        <w:t>: 265-273 [PMID: 18640523 DOI: 10.1016/j.clindermatol.2007.10.018]</w:t>
      </w:r>
    </w:p>
    <w:p w:rsidR="00E2607A" w:rsidRPr="00FC73FF" w:rsidRDefault="00E2607A" w:rsidP="003F1530">
      <w:pPr>
        <w:spacing w:after="0" w:line="360" w:lineRule="auto"/>
        <w:jc w:val="both"/>
        <w:rPr>
          <w:rFonts w:ascii="Book Antiqua" w:hAnsi="Book Antiqua" w:cs="宋体"/>
          <w:color w:val="000000"/>
        </w:rPr>
      </w:pPr>
      <w:r w:rsidRPr="00FC73FF">
        <w:rPr>
          <w:rFonts w:ascii="Book Antiqua" w:hAnsi="Book Antiqua" w:cs="宋体"/>
          <w:color w:val="000000"/>
        </w:rPr>
        <w:t>96 </w:t>
      </w:r>
      <w:r w:rsidRPr="00FC73FF">
        <w:rPr>
          <w:rFonts w:ascii="Book Antiqua" w:hAnsi="Book Antiqua" w:cs="宋体"/>
          <w:b/>
          <w:bCs/>
          <w:color w:val="000000"/>
        </w:rPr>
        <w:t>Pironi L</w:t>
      </w:r>
      <w:r w:rsidRPr="00FC73FF">
        <w:rPr>
          <w:rFonts w:ascii="Book Antiqua" w:hAnsi="Book Antiqua" w:cs="宋体"/>
          <w:color w:val="000000"/>
        </w:rPr>
        <w:t>, Cornia GL, Ursitti MA, Dallasta MA, Miniero R, Fasano F, Miglioli M, Barbara L. Evaluation of oral administration of folic and folinic acid to prevent folate deficiency in patients with inflammatory bowel disease treated with salicylazosulfapyridine. </w:t>
      </w:r>
      <w:r w:rsidRPr="00FC73FF">
        <w:rPr>
          <w:rFonts w:ascii="Book Antiqua" w:hAnsi="Book Antiqua" w:cs="宋体"/>
          <w:i/>
          <w:iCs/>
          <w:color w:val="000000"/>
        </w:rPr>
        <w:t>Int J Clin Pharmacol Res</w:t>
      </w:r>
      <w:r w:rsidRPr="00FC73FF">
        <w:rPr>
          <w:rFonts w:ascii="Book Antiqua" w:hAnsi="Book Antiqua" w:cs="宋体"/>
          <w:color w:val="000000"/>
        </w:rPr>
        <w:t> 1988; </w:t>
      </w:r>
      <w:r w:rsidRPr="00FC73FF">
        <w:rPr>
          <w:rFonts w:ascii="Book Antiqua" w:hAnsi="Book Antiqua" w:cs="宋体"/>
          <w:b/>
          <w:bCs/>
          <w:color w:val="000000"/>
        </w:rPr>
        <w:t>8</w:t>
      </w:r>
      <w:r w:rsidRPr="00FC73FF">
        <w:rPr>
          <w:rFonts w:ascii="Book Antiqua" w:hAnsi="Book Antiqua" w:cs="宋体"/>
          <w:color w:val="000000"/>
        </w:rPr>
        <w:t>: 143-148 [PMID: 2897953]</w:t>
      </w:r>
    </w:p>
    <w:p w:rsidR="00E2607A" w:rsidRPr="00FC73FF" w:rsidRDefault="00E2607A" w:rsidP="003F1530">
      <w:pPr>
        <w:spacing w:after="0" w:line="360" w:lineRule="auto"/>
        <w:jc w:val="both"/>
        <w:rPr>
          <w:rFonts w:ascii="Book Antiqua" w:hAnsi="Book Antiqua" w:cs="宋体"/>
          <w:color w:val="000000"/>
        </w:rPr>
      </w:pPr>
      <w:r w:rsidRPr="00FC73FF">
        <w:rPr>
          <w:rFonts w:ascii="Book Antiqua" w:hAnsi="Book Antiqua" w:cs="宋体"/>
          <w:color w:val="000000"/>
        </w:rPr>
        <w:t>97 </w:t>
      </w:r>
      <w:r w:rsidRPr="00FC73FF">
        <w:rPr>
          <w:rFonts w:ascii="Book Antiqua" w:hAnsi="Book Antiqua" w:cs="宋体"/>
          <w:b/>
          <w:bCs/>
          <w:color w:val="000000"/>
        </w:rPr>
        <w:t>Oliva MM</w:t>
      </w:r>
      <w:r w:rsidRPr="00FC73FF">
        <w:rPr>
          <w:rFonts w:ascii="Book Antiqua" w:hAnsi="Book Antiqua" w:cs="宋体"/>
          <w:color w:val="000000"/>
        </w:rPr>
        <w:t>, Lake AM. Nutritional considerations and management of the child with inflammatory bowel disease. </w:t>
      </w:r>
      <w:r w:rsidRPr="00FC73FF">
        <w:rPr>
          <w:rFonts w:ascii="Book Antiqua" w:hAnsi="Book Antiqua" w:cs="宋体"/>
          <w:i/>
          <w:iCs/>
          <w:color w:val="000000"/>
        </w:rPr>
        <w:t>Nutrition</w:t>
      </w:r>
      <w:r w:rsidRPr="00FC73FF">
        <w:rPr>
          <w:rFonts w:ascii="Book Antiqua" w:hAnsi="Book Antiqua" w:cs="宋体"/>
          <w:color w:val="000000"/>
        </w:rPr>
        <w:t> 1996; </w:t>
      </w:r>
      <w:r w:rsidRPr="00FC73FF">
        <w:rPr>
          <w:rFonts w:ascii="Book Antiqua" w:hAnsi="Book Antiqua" w:cs="宋体"/>
          <w:b/>
          <w:bCs/>
          <w:color w:val="000000"/>
        </w:rPr>
        <w:t>12</w:t>
      </w:r>
      <w:r w:rsidRPr="00FC73FF">
        <w:rPr>
          <w:rFonts w:ascii="Book Antiqua" w:hAnsi="Book Antiqua" w:cs="宋体"/>
          <w:color w:val="000000"/>
        </w:rPr>
        <w:t>: 151-158 [PMID: 8798217 DOI: 10.1016/S0899-9007(96)91118-1]</w:t>
      </w:r>
    </w:p>
    <w:p w:rsidR="00E2607A" w:rsidRPr="00FC73FF" w:rsidRDefault="00E2607A" w:rsidP="003F1530">
      <w:pPr>
        <w:spacing w:after="0" w:line="360" w:lineRule="auto"/>
        <w:jc w:val="both"/>
        <w:rPr>
          <w:rFonts w:ascii="Book Antiqua" w:hAnsi="Book Antiqua" w:cs="宋体"/>
          <w:color w:val="000000"/>
        </w:rPr>
      </w:pPr>
      <w:r w:rsidRPr="00FC73FF">
        <w:rPr>
          <w:rFonts w:ascii="Book Antiqua" w:hAnsi="Book Antiqua" w:cs="宋体"/>
          <w:color w:val="000000"/>
        </w:rPr>
        <w:t>98 </w:t>
      </w:r>
      <w:r w:rsidRPr="00FC73FF">
        <w:rPr>
          <w:rFonts w:ascii="Book Antiqua" w:hAnsi="Book Antiqua" w:cs="宋体"/>
          <w:b/>
          <w:bCs/>
          <w:color w:val="000000"/>
        </w:rPr>
        <w:t>Wa</w:t>
      </w:r>
      <w:r w:rsidRPr="00FC73FF">
        <w:rPr>
          <w:rFonts w:ascii="Book Antiqua" w:eastAsia="MS Gothic" w:hAnsi="Book Antiqua" w:cs="MS Gothic"/>
          <w:b/>
          <w:bCs/>
          <w:color w:val="000000"/>
        </w:rPr>
        <w:t>ś</w:t>
      </w:r>
      <w:r w:rsidRPr="00FC73FF">
        <w:rPr>
          <w:rFonts w:ascii="Book Antiqua" w:hAnsi="Book Antiqua" w:cs="宋体"/>
          <w:b/>
          <w:bCs/>
          <w:color w:val="000000"/>
        </w:rPr>
        <w:t>ko-Czopnik D</w:t>
      </w:r>
      <w:r w:rsidRPr="00FC73FF">
        <w:rPr>
          <w:rFonts w:ascii="Book Antiqua" w:hAnsi="Book Antiqua" w:cs="宋体"/>
          <w:color w:val="000000"/>
        </w:rPr>
        <w:t>, Paradowski L. The influence of deficiencies of essential trace elements and vitamins on the course of Crohn's disease. </w:t>
      </w:r>
      <w:r w:rsidRPr="00FC73FF">
        <w:rPr>
          <w:rFonts w:ascii="Book Antiqua" w:hAnsi="Book Antiqua" w:cs="宋体"/>
          <w:i/>
          <w:iCs/>
          <w:color w:val="000000"/>
        </w:rPr>
        <w:t>Adv Clin Exp Med</w:t>
      </w:r>
      <w:r w:rsidRPr="00FC73FF">
        <w:rPr>
          <w:rFonts w:ascii="Book Antiqua" w:hAnsi="Book Antiqua" w:cs="宋体"/>
          <w:color w:val="000000"/>
        </w:rPr>
        <w:t> </w:t>
      </w:r>
      <w:r>
        <w:rPr>
          <w:rFonts w:ascii="Book Antiqua" w:hAnsi="Book Antiqua" w:cs="宋体"/>
          <w:color w:val="000000"/>
        </w:rPr>
        <w:t>2012</w:t>
      </w:r>
      <w:r w:rsidRPr="00FC73FF">
        <w:rPr>
          <w:rFonts w:ascii="Book Antiqua" w:hAnsi="Book Antiqua" w:cs="宋体"/>
          <w:color w:val="000000"/>
        </w:rPr>
        <w:t>; </w:t>
      </w:r>
      <w:r w:rsidRPr="00FC73FF">
        <w:rPr>
          <w:rFonts w:ascii="Book Antiqua" w:hAnsi="Book Antiqua" w:cs="宋体"/>
          <w:b/>
          <w:bCs/>
          <w:color w:val="000000"/>
        </w:rPr>
        <w:t>21</w:t>
      </w:r>
      <w:r w:rsidRPr="00FC73FF">
        <w:rPr>
          <w:rFonts w:ascii="Book Antiqua" w:hAnsi="Book Antiqua" w:cs="宋体"/>
          <w:color w:val="000000"/>
        </w:rPr>
        <w:t>: 5-11 [PMID: 23214293]</w:t>
      </w:r>
    </w:p>
    <w:p w:rsidR="00E2607A" w:rsidRPr="00FC73FF" w:rsidRDefault="00E2607A" w:rsidP="003F1530">
      <w:pPr>
        <w:spacing w:after="0" w:line="360" w:lineRule="auto"/>
        <w:jc w:val="both"/>
        <w:rPr>
          <w:rFonts w:ascii="Book Antiqua" w:hAnsi="Book Antiqua" w:cs="宋体"/>
          <w:color w:val="000000"/>
        </w:rPr>
      </w:pPr>
      <w:r w:rsidRPr="00FC73FF">
        <w:rPr>
          <w:rFonts w:ascii="Book Antiqua" w:hAnsi="Book Antiqua" w:cs="宋体"/>
          <w:color w:val="000000"/>
        </w:rPr>
        <w:t>99 </w:t>
      </w:r>
      <w:r w:rsidRPr="00FC73FF">
        <w:rPr>
          <w:rFonts w:ascii="Book Antiqua" w:hAnsi="Book Antiqua" w:cs="宋体"/>
          <w:b/>
          <w:bCs/>
          <w:color w:val="000000"/>
        </w:rPr>
        <w:t>Benjamin J</w:t>
      </w:r>
      <w:r w:rsidRPr="00FC73FF">
        <w:rPr>
          <w:rFonts w:ascii="Book Antiqua" w:hAnsi="Book Antiqua" w:cs="宋体"/>
          <w:color w:val="000000"/>
        </w:rPr>
        <w:t>, Makharia GK, Kalaivani M, Joshi YK. Nutritional status of patients with Crohn's disease. </w:t>
      </w:r>
      <w:r w:rsidRPr="00FC73FF">
        <w:rPr>
          <w:rFonts w:ascii="Book Antiqua" w:hAnsi="Book Antiqua" w:cs="宋体"/>
          <w:i/>
          <w:iCs/>
          <w:color w:val="000000"/>
        </w:rPr>
        <w:t>Indian J Gastroenterol</w:t>
      </w:r>
      <w:r w:rsidRPr="00FC73FF">
        <w:rPr>
          <w:rFonts w:ascii="Book Antiqua" w:hAnsi="Book Antiqua" w:cs="宋体"/>
          <w:color w:val="000000"/>
        </w:rPr>
        <w:t> </w:t>
      </w:r>
      <w:r>
        <w:rPr>
          <w:rFonts w:ascii="Book Antiqua" w:hAnsi="Book Antiqua" w:cs="宋体"/>
          <w:color w:val="000000"/>
        </w:rPr>
        <w:t>2008</w:t>
      </w:r>
      <w:r w:rsidRPr="00FC73FF">
        <w:rPr>
          <w:rFonts w:ascii="Book Antiqua" w:hAnsi="Book Antiqua" w:cs="宋体"/>
          <w:color w:val="000000"/>
        </w:rPr>
        <w:t>; </w:t>
      </w:r>
      <w:r w:rsidRPr="00FC73FF">
        <w:rPr>
          <w:rFonts w:ascii="Book Antiqua" w:hAnsi="Book Antiqua" w:cs="宋体"/>
          <w:b/>
          <w:bCs/>
          <w:color w:val="000000"/>
        </w:rPr>
        <w:t>27</w:t>
      </w:r>
      <w:r w:rsidRPr="00FC73FF">
        <w:rPr>
          <w:rFonts w:ascii="Book Antiqua" w:hAnsi="Book Antiqua" w:cs="宋体"/>
          <w:color w:val="000000"/>
        </w:rPr>
        <w:t>: 195-200 [PMID: 19112190]</w:t>
      </w:r>
    </w:p>
    <w:p w:rsidR="00E2607A" w:rsidRPr="00FC73FF" w:rsidRDefault="00E2607A" w:rsidP="003F1530">
      <w:pPr>
        <w:spacing w:after="0" w:line="360" w:lineRule="auto"/>
        <w:jc w:val="both"/>
        <w:rPr>
          <w:rFonts w:ascii="Book Antiqua" w:hAnsi="Book Antiqua" w:cs="宋体"/>
          <w:color w:val="000000"/>
        </w:rPr>
      </w:pPr>
      <w:r w:rsidRPr="00FC73FF">
        <w:rPr>
          <w:rFonts w:ascii="Book Antiqua" w:hAnsi="Book Antiqua" w:cs="宋体"/>
          <w:color w:val="000000"/>
        </w:rPr>
        <w:lastRenderedPageBreak/>
        <w:t>100 </w:t>
      </w:r>
      <w:r w:rsidRPr="00FC73FF">
        <w:rPr>
          <w:rFonts w:ascii="Book Antiqua" w:hAnsi="Book Antiqua" w:cs="宋体"/>
          <w:b/>
          <w:bCs/>
          <w:color w:val="000000"/>
        </w:rPr>
        <w:t>Baccaglini L</w:t>
      </w:r>
      <w:r w:rsidRPr="00FC73FF">
        <w:rPr>
          <w:rFonts w:ascii="Book Antiqua" w:hAnsi="Book Antiqua" w:cs="宋体"/>
          <w:color w:val="000000"/>
        </w:rPr>
        <w:t>, Lalla RV, Bruce AJ, Sartori-Valinotti JC, Latortue MC, Carrozzo M, Rogers RS. Urban legends: recurrent aphthous stomatitis. </w:t>
      </w:r>
      <w:r w:rsidRPr="00FC73FF">
        <w:rPr>
          <w:rFonts w:ascii="Book Antiqua" w:hAnsi="Book Antiqua" w:cs="宋体"/>
          <w:i/>
          <w:iCs/>
          <w:color w:val="000000"/>
        </w:rPr>
        <w:t>Oral Dis</w:t>
      </w:r>
      <w:r w:rsidRPr="00FC73FF">
        <w:rPr>
          <w:rFonts w:ascii="Book Antiqua" w:hAnsi="Book Antiqua" w:cs="宋体"/>
          <w:color w:val="000000"/>
        </w:rPr>
        <w:t> 2011; </w:t>
      </w:r>
      <w:r w:rsidRPr="00FC73FF">
        <w:rPr>
          <w:rFonts w:ascii="Book Antiqua" w:hAnsi="Book Antiqua" w:cs="宋体"/>
          <w:b/>
          <w:bCs/>
          <w:color w:val="000000"/>
        </w:rPr>
        <w:t>17</w:t>
      </w:r>
      <w:r w:rsidRPr="00FC73FF">
        <w:rPr>
          <w:rFonts w:ascii="Book Antiqua" w:hAnsi="Book Antiqua" w:cs="宋体"/>
          <w:color w:val="000000"/>
        </w:rPr>
        <w:t>: 755-770 [PMID: 21812866 DOI: 10.1111/j.601-0825.2011.01840.x]</w:t>
      </w:r>
    </w:p>
    <w:p w:rsidR="00E2607A" w:rsidRPr="00FC73FF" w:rsidRDefault="00E2607A" w:rsidP="003F1530">
      <w:pPr>
        <w:spacing w:after="0" w:line="360" w:lineRule="auto"/>
        <w:jc w:val="both"/>
        <w:rPr>
          <w:rFonts w:ascii="Book Antiqua" w:hAnsi="Book Antiqua" w:cs="宋体"/>
          <w:color w:val="000000"/>
        </w:rPr>
      </w:pPr>
      <w:r w:rsidRPr="00FC73FF">
        <w:rPr>
          <w:rFonts w:ascii="Book Antiqua" w:hAnsi="Book Antiqua" w:cs="宋体"/>
          <w:color w:val="000000"/>
        </w:rPr>
        <w:t>101 </w:t>
      </w:r>
      <w:r w:rsidRPr="00FC73FF">
        <w:rPr>
          <w:rFonts w:ascii="Book Antiqua" w:hAnsi="Book Antiqua" w:cs="宋体"/>
          <w:b/>
          <w:bCs/>
          <w:color w:val="000000"/>
        </w:rPr>
        <w:t>Chiang CK</w:t>
      </w:r>
      <w:r w:rsidRPr="00FC73FF">
        <w:rPr>
          <w:rFonts w:ascii="Book Antiqua" w:hAnsi="Book Antiqua" w:cs="宋体"/>
          <w:color w:val="000000"/>
        </w:rPr>
        <w:t>, Chou YH, Chen YH, Sha CB, Liang CS. Aphthous ulcers associated with bupropion in a female adolescent: a case verified by rechallenge. </w:t>
      </w:r>
      <w:r w:rsidRPr="00FC73FF">
        <w:rPr>
          <w:rFonts w:ascii="Book Antiqua" w:hAnsi="Book Antiqua" w:cs="宋体"/>
          <w:i/>
          <w:iCs/>
          <w:color w:val="000000"/>
        </w:rPr>
        <w:t>Gen Hosp Psychiatry</w:t>
      </w:r>
      <w:r w:rsidRPr="00FC73FF">
        <w:rPr>
          <w:rFonts w:ascii="Book Antiqua" w:hAnsi="Book Antiqua" w:cs="宋体"/>
          <w:color w:val="000000"/>
        </w:rPr>
        <w:t> </w:t>
      </w:r>
      <w:r>
        <w:rPr>
          <w:rFonts w:ascii="Book Antiqua" w:hAnsi="Book Antiqua" w:cs="宋体"/>
          <w:color w:val="000000"/>
        </w:rPr>
        <w:t>2011</w:t>
      </w:r>
      <w:r w:rsidRPr="00FC73FF">
        <w:rPr>
          <w:rFonts w:ascii="Book Antiqua" w:hAnsi="Book Antiqua" w:cs="宋体"/>
          <w:color w:val="000000"/>
        </w:rPr>
        <w:t>; </w:t>
      </w:r>
      <w:r w:rsidRPr="00FC73FF">
        <w:rPr>
          <w:rFonts w:ascii="Book Antiqua" w:hAnsi="Book Antiqua" w:cs="宋体"/>
          <w:b/>
          <w:bCs/>
          <w:color w:val="000000"/>
        </w:rPr>
        <w:t>33</w:t>
      </w:r>
      <w:r w:rsidRPr="00FC73FF">
        <w:rPr>
          <w:rFonts w:ascii="Book Antiqua" w:hAnsi="Book Antiqua" w:cs="宋体"/>
          <w:color w:val="000000"/>
        </w:rPr>
        <w:t>: 411.e1-411.e2 [PMID: 21762840 DOI: 10.1016/j.genhosppsych.2011.01.010]</w:t>
      </w:r>
    </w:p>
    <w:p w:rsidR="00E2607A" w:rsidRPr="00FC73FF" w:rsidRDefault="00E2607A" w:rsidP="003F1530">
      <w:pPr>
        <w:spacing w:after="0" w:line="360" w:lineRule="auto"/>
        <w:jc w:val="both"/>
        <w:rPr>
          <w:rFonts w:ascii="Book Antiqua" w:hAnsi="Book Antiqua" w:cs="宋体"/>
          <w:color w:val="000000"/>
        </w:rPr>
      </w:pPr>
      <w:r w:rsidRPr="00FC73FF">
        <w:rPr>
          <w:rFonts w:ascii="Book Antiqua" w:hAnsi="Book Antiqua" w:cs="宋体"/>
          <w:color w:val="000000"/>
        </w:rPr>
        <w:t>102 </w:t>
      </w:r>
      <w:r w:rsidRPr="00FC73FF">
        <w:rPr>
          <w:rFonts w:ascii="Book Antiqua" w:hAnsi="Book Antiqua" w:cs="宋体"/>
          <w:b/>
          <w:bCs/>
          <w:color w:val="000000"/>
        </w:rPr>
        <w:t>Eggerath J</w:t>
      </w:r>
      <w:r w:rsidRPr="00FC73FF">
        <w:rPr>
          <w:rFonts w:ascii="Book Antiqua" w:hAnsi="Book Antiqua" w:cs="宋体"/>
          <w:color w:val="000000"/>
        </w:rPr>
        <w:t>, English H, Leichter JW. Drug-associated gingival enlargement: case report and review of aetiology, management and evidence-based outcomes of treatment. </w:t>
      </w:r>
      <w:r w:rsidRPr="00FC73FF">
        <w:rPr>
          <w:rFonts w:ascii="Book Antiqua" w:hAnsi="Book Antiqua" w:cs="宋体"/>
          <w:i/>
          <w:iCs/>
          <w:color w:val="000000"/>
        </w:rPr>
        <w:t>J N Z Soc Periodontol</w:t>
      </w:r>
      <w:r w:rsidRPr="00FC73FF">
        <w:rPr>
          <w:rFonts w:ascii="Book Antiqua" w:hAnsi="Book Antiqua" w:cs="宋体"/>
          <w:color w:val="000000"/>
        </w:rPr>
        <w:t> 2005;</w:t>
      </w:r>
      <w:r>
        <w:rPr>
          <w:rFonts w:ascii="Book Antiqua" w:hAnsi="Book Antiqua" w:cs="宋体"/>
          <w:color w:val="000000"/>
        </w:rPr>
        <w:t>(88):</w:t>
      </w:r>
      <w:r w:rsidRPr="00FC73FF">
        <w:rPr>
          <w:rFonts w:ascii="Book Antiqua" w:hAnsi="Book Antiqua" w:cs="宋体"/>
          <w:color w:val="000000"/>
        </w:rPr>
        <w:t xml:space="preserve"> 7-14 [PMID: 16237888]</w:t>
      </w:r>
    </w:p>
    <w:p w:rsidR="00E2607A" w:rsidRPr="00FC73FF" w:rsidRDefault="00E2607A" w:rsidP="003F1530">
      <w:pPr>
        <w:spacing w:after="0" w:line="360" w:lineRule="auto"/>
        <w:jc w:val="both"/>
        <w:rPr>
          <w:rFonts w:ascii="Book Antiqua" w:hAnsi="Book Antiqua" w:cs="宋体"/>
          <w:color w:val="000000"/>
        </w:rPr>
      </w:pPr>
      <w:r w:rsidRPr="00FC73FF">
        <w:rPr>
          <w:rFonts w:ascii="Book Antiqua" w:hAnsi="Book Antiqua" w:cs="宋体"/>
          <w:color w:val="000000"/>
        </w:rPr>
        <w:t>103 </w:t>
      </w:r>
      <w:r w:rsidRPr="00FC73FF">
        <w:rPr>
          <w:rFonts w:ascii="Book Antiqua" w:hAnsi="Book Antiqua" w:cs="宋体"/>
          <w:b/>
          <w:bCs/>
          <w:color w:val="000000"/>
        </w:rPr>
        <w:t>Aldemir NM</w:t>
      </w:r>
      <w:r w:rsidRPr="00FC73FF">
        <w:rPr>
          <w:rFonts w:ascii="Book Antiqua" w:hAnsi="Book Antiqua" w:cs="宋体"/>
          <w:color w:val="000000"/>
        </w:rPr>
        <w:t>, Begenik H, Emre H, Erdur FM, Soyoral Y. Amlodipine-induced gingival hyperplasia in chronic renal failure: a case report. </w:t>
      </w:r>
      <w:r w:rsidRPr="00FC73FF">
        <w:rPr>
          <w:rFonts w:ascii="Book Antiqua" w:hAnsi="Book Antiqua" w:cs="宋体"/>
          <w:i/>
          <w:iCs/>
          <w:color w:val="000000"/>
        </w:rPr>
        <w:t>Afr Health Sci</w:t>
      </w:r>
      <w:r w:rsidRPr="00FC73FF">
        <w:rPr>
          <w:rFonts w:ascii="Book Antiqua" w:hAnsi="Book Antiqua" w:cs="宋体"/>
          <w:color w:val="000000"/>
        </w:rPr>
        <w:t> 2012; </w:t>
      </w:r>
      <w:r w:rsidRPr="00FC73FF">
        <w:rPr>
          <w:rFonts w:ascii="Book Antiqua" w:hAnsi="Book Antiqua" w:cs="宋体"/>
          <w:b/>
          <w:bCs/>
          <w:color w:val="000000"/>
        </w:rPr>
        <w:t>12</w:t>
      </w:r>
      <w:r w:rsidRPr="00FC73FF">
        <w:rPr>
          <w:rFonts w:ascii="Book Antiqua" w:hAnsi="Book Antiqua" w:cs="宋体"/>
          <w:color w:val="000000"/>
        </w:rPr>
        <w:t>: 576-578 [PMID: 23516009]</w:t>
      </w:r>
    </w:p>
    <w:p w:rsidR="00E2607A" w:rsidRPr="00FC73FF" w:rsidRDefault="00E2607A" w:rsidP="003F1530">
      <w:pPr>
        <w:spacing w:after="0" w:line="360" w:lineRule="auto"/>
        <w:jc w:val="both"/>
        <w:rPr>
          <w:rFonts w:ascii="Book Antiqua" w:hAnsi="Book Antiqua" w:cs="宋体"/>
          <w:color w:val="000000"/>
        </w:rPr>
      </w:pPr>
      <w:r w:rsidRPr="00FC73FF">
        <w:rPr>
          <w:rFonts w:ascii="Book Antiqua" w:hAnsi="Book Antiqua" w:cs="宋体"/>
          <w:color w:val="000000"/>
        </w:rPr>
        <w:t>104 </w:t>
      </w:r>
      <w:r w:rsidRPr="00FC73FF">
        <w:rPr>
          <w:rFonts w:ascii="Book Antiqua" w:hAnsi="Book Antiqua" w:cs="宋体"/>
          <w:b/>
          <w:bCs/>
          <w:color w:val="000000"/>
        </w:rPr>
        <w:t>Mohan RP</w:t>
      </w:r>
      <w:r w:rsidRPr="00FC73FF">
        <w:rPr>
          <w:rFonts w:ascii="Book Antiqua" w:hAnsi="Book Antiqua" w:cs="宋体"/>
          <w:color w:val="000000"/>
        </w:rPr>
        <w:t>, Rastogi K, Bhushan R, Verma S. Phenytoin-induced gingival enlargement: a dental awakening for patients with epilepsy. </w:t>
      </w:r>
      <w:r w:rsidRPr="00FC73FF">
        <w:rPr>
          <w:rFonts w:ascii="Book Antiqua" w:hAnsi="Book Antiqua" w:cs="宋体"/>
          <w:i/>
          <w:iCs/>
          <w:color w:val="000000"/>
        </w:rPr>
        <w:t>BMJ Case Rep</w:t>
      </w:r>
      <w:r w:rsidRPr="00FC73FF">
        <w:rPr>
          <w:rFonts w:ascii="Book Antiqua" w:hAnsi="Book Antiqua" w:cs="宋体"/>
          <w:color w:val="000000"/>
        </w:rPr>
        <w:t> 2013; </w:t>
      </w:r>
      <w:r w:rsidRPr="00FC73FF">
        <w:rPr>
          <w:rFonts w:ascii="Book Antiqua" w:hAnsi="Book Antiqua" w:cs="宋体"/>
          <w:b/>
          <w:bCs/>
          <w:color w:val="000000"/>
        </w:rPr>
        <w:t>2013</w:t>
      </w:r>
      <w:r w:rsidRPr="00FC73FF">
        <w:rPr>
          <w:rFonts w:ascii="Book Antiqua" w:hAnsi="Book Antiqua" w:cs="宋体"/>
          <w:color w:val="000000"/>
        </w:rPr>
        <w:t>: [PMID: 23616318 DOI: 10.1136/bcr-2013-008679]</w:t>
      </w:r>
    </w:p>
    <w:p w:rsidR="00E2607A" w:rsidRPr="00FC73FF" w:rsidRDefault="00E2607A" w:rsidP="003F1530">
      <w:pPr>
        <w:spacing w:after="0" w:line="360" w:lineRule="auto"/>
        <w:jc w:val="both"/>
        <w:rPr>
          <w:rFonts w:ascii="Book Antiqua" w:hAnsi="Book Antiqua" w:cs="宋体"/>
          <w:color w:val="000000"/>
        </w:rPr>
      </w:pPr>
      <w:r w:rsidRPr="00FC73FF">
        <w:rPr>
          <w:rFonts w:ascii="Book Antiqua" w:hAnsi="Book Antiqua" w:cs="宋体"/>
          <w:color w:val="000000"/>
        </w:rPr>
        <w:t>105 </w:t>
      </w:r>
      <w:r w:rsidRPr="00FC73FF">
        <w:rPr>
          <w:rFonts w:ascii="Book Antiqua" w:hAnsi="Book Antiqua" w:cs="宋体"/>
          <w:b/>
          <w:bCs/>
          <w:color w:val="000000"/>
        </w:rPr>
        <w:t>Girlich C</w:t>
      </w:r>
      <w:r w:rsidRPr="00FC73FF">
        <w:rPr>
          <w:rFonts w:ascii="Book Antiqua" w:hAnsi="Book Antiqua" w:cs="宋体"/>
          <w:color w:val="000000"/>
        </w:rPr>
        <w:t>, Bogenrieder T, Palitzsch KD, Schölmerich J, Lock G. Orofacial granulomatosis as initial manifestation of Crohn's disease: a report of two cases. </w:t>
      </w:r>
      <w:r w:rsidRPr="00FC73FF">
        <w:rPr>
          <w:rFonts w:ascii="Book Antiqua" w:hAnsi="Book Antiqua" w:cs="宋体"/>
          <w:i/>
          <w:iCs/>
          <w:color w:val="000000"/>
        </w:rPr>
        <w:t>Eur J Gastroenterol Hepatol</w:t>
      </w:r>
      <w:r w:rsidRPr="00FC73FF">
        <w:rPr>
          <w:rFonts w:ascii="Book Antiqua" w:hAnsi="Book Antiqua" w:cs="宋体"/>
          <w:color w:val="000000"/>
        </w:rPr>
        <w:t> 2002; </w:t>
      </w:r>
      <w:r w:rsidRPr="00FC73FF">
        <w:rPr>
          <w:rFonts w:ascii="Book Antiqua" w:hAnsi="Book Antiqua" w:cs="宋体"/>
          <w:b/>
          <w:bCs/>
          <w:color w:val="000000"/>
        </w:rPr>
        <w:t>14</w:t>
      </w:r>
      <w:r w:rsidRPr="00FC73FF">
        <w:rPr>
          <w:rFonts w:ascii="Book Antiqua" w:hAnsi="Book Antiqua" w:cs="宋体"/>
          <w:color w:val="000000"/>
        </w:rPr>
        <w:t>: 873-876 [PMID: 12172408 DOI: 10.1097/00042737-200208000-00010]</w:t>
      </w:r>
    </w:p>
    <w:p w:rsidR="00E2607A" w:rsidRPr="00FC73FF" w:rsidRDefault="00E2607A" w:rsidP="003F1530">
      <w:pPr>
        <w:spacing w:after="0" w:line="360" w:lineRule="auto"/>
        <w:jc w:val="both"/>
        <w:rPr>
          <w:rFonts w:ascii="Book Antiqua" w:hAnsi="Book Antiqua" w:cs="宋体"/>
          <w:color w:val="000000"/>
        </w:rPr>
      </w:pPr>
      <w:r w:rsidRPr="00FC73FF">
        <w:rPr>
          <w:rFonts w:ascii="Book Antiqua" w:hAnsi="Book Antiqua" w:cs="宋体"/>
          <w:color w:val="000000"/>
        </w:rPr>
        <w:t>106 </w:t>
      </w:r>
      <w:r w:rsidRPr="00FC73FF">
        <w:rPr>
          <w:rFonts w:ascii="Book Antiqua" w:hAnsi="Book Antiqua" w:cs="宋体"/>
          <w:b/>
          <w:bCs/>
          <w:color w:val="000000"/>
        </w:rPr>
        <w:t>Patel P</w:t>
      </w:r>
      <w:r w:rsidRPr="00FC73FF">
        <w:rPr>
          <w:rFonts w:ascii="Book Antiqua" w:hAnsi="Book Antiqua" w:cs="宋体"/>
          <w:color w:val="000000"/>
        </w:rPr>
        <w:t>, Brostoff J, Campbell H, Goel RM, Taylor K, Ray S, Lomer M, Escudier M, Challacombe S, Spencer J, Sanderson J. Clinical evidence for allergy in orofacial granulomatosis and inflammatory bowel disease. </w:t>
      </w:r>
      <w:r w:rsidRPr="00FC73FF">
        <w:rPr>
          <w:rFonts w:ascii="Book Antiqua" w:hAnsi="Book Antiqua" w:cs="宋体"/>
          <w:i/>
          <w:iCs/>
          <w:color w:val="000000"/>
        </w:rPr>
        <w:t>Clin Transl Allergy</w:t>
      </w:r>
      <w:r w:rsidRPr="00FC73FF">
        <w:rPr>
          <w:rFonts w:ascii="Book Antiqua" w:hAnsi="Book Antiqua" w:cs="宋体"/>
          <w:color w:val="000000"/>
        </w:rPr>
        <w:t> 2013; </w:t>
      </w:r>
      <w:r w:rsidRPr="00FC73FF">
        <w:rPr>
          <w:rFonts w:ascii="Book Antiqua" w:hAnsi="Book Antiqua" w:cs="宋体"/>
          <w:b/>
          <w:bCs/>
          <w:color w:val="000000"/>
        </w:rPr>
        <w:t>3</w:t>
      </w:r>
      <w:r w:rsidRPr="00FC73FF">
        <w:rPr>
          <w:rFonts w:ascii="Book Antiqua" w:hAnsi="Book Antiqua" w:cs="宋体"/>
          <w:color w:val="000000"/>
        </w:rPr>
        <w:t>: 26 [PMID: 23947721 DOI: 10.1186/2045-7022-3-26]</w:t>
      </w:r>
    </w:p>
    <w:p w:rsidR="00E2607A" w:rsidRPr="00FC73FF" w:rsidRDefault="00E2607A" w:rsidP="003F1530">
      <w:pPr>
        <w:spacing w:after="0" w:line="360" w:lineRule="auto"/>
        <w:jc w:val="both"/>
        <w:rPr>
          <w:rFonts w:ascii="Book Antiqua" w:hAnsi="Book Antiqua" w:cs="宋体"/>
          <w:color w:val="000000"/>
        </w:rPr>
      </w:pPr>
      <w:r w:rsidRPr="00FC73FF">
        <w:rPr>
          <w:rFonts w:ascii="Book Antiqua" w:hAnsi="Book Antiqua" w:cs="宋体"/>
          <w:color w:val="000000"/>
        </w:rPr>
        <w:t>107 </w:t>
      </w:r>
      <w:r w:rsidRPr="00FC73FF">
        <w:rPr>
          <w:rFonts w:ascii="Book Antiqua" w:hAnsi="Book Antiqua" w:cs="宋体"/>
          <w:b/>
          <w:bCs/>
          <w:color w:val="000000"/>
        </w:rPr>
        <w:t>Tavarela Veloso F</w:t>
      </w:r>
      <w:r w:rsidRPr="00FC73FF">
        <w:rPr>
          <w:rFonts w:ascii="Book Antiqua" w:hAnsi="Book Antiqua" w:cs="宋体"/>
          <w:color w:val="000000"/>
        </w:rPr>
        <w:t>. Review article: skin complications associated with inflammatory bowel disease. </w:t>
      </w:r>
      <w:r w:rsidRPr="00FC73FF">
        <w:rPr>
          <w:rFonts w:ascii="Book Antiqua" w:hAnsi="Book Antiqua" w:cs="宋体"/>
          <w:i/>
          <w:iCs/>
          <w:color w:val="000000"/>
        </w:rPr>
        <w:t>Aliment Pharmacol Ther</w:t>
      </w:r>
      <w:r w:rsidRPr="00FC73FF">
        <w:rPr>
          <w:rFonts w:ascii="Book Antiqua" w:hAnsi="Book Antiqua" w:cs="宋体"/>
          <w:color w:val="000000"/>
        </w:rPr>
        <w:t> 2004; </w:t>
      </w:r>
      <w:r w:rsidRPr="00FC73FF">
        <w:rPr>
          <w:rFonts w:ascii="Book Antiqua" w:hAnsi="Book Antiqua" w:cs="宋体"/>
          <w:b/>
          <w:bCs/>
          <w:color w:val="000000"/>
        </w:rPr>
        <w:t xml:space="preserve">20 </w:t>
      </w:r>
      <w:r w:rsidRPr="00FC73FF">
        <w:rPr>
          <w:rFonts w:ascii="Book Antiqua" w:hAnsi="Book Antiqua" w:cs="宋体"/>
          <w:bCs/>
          <w:color w:val="000000"/>
        </w:rPr>
        <w:t>Suppl 4</w:t>
      </w:r>
      <w:r w:rsidRPr="00FC73FF">
        <w:rPr>
          <w:rFonts w:ascii="Book Antiqua" w:hAnsi="Book Antiqua" w:cs="宋体"/>
          <w:color w:val="000000"/>
        </w:rPr>
        <w:t>: 50-53 [PMID: 15352894 DOI: 10.1111/j.1365-2036.2004.02055.x]</w:t>
      </w:r>
    </w:p>
    <w:p w:rsidR="00E2607A" w:rsidRPr="007127B0" w:rsidRDefault="00E2607A" w:rsidP="003F1530">
      <w:pPr>
        <w:spacing w:after="0" w:line="360" w:lineRule="auto"/>
        <w:rPr>
          <w:rFonts w:ascii="Book Antiqua" w:hAnsi="Book Antiqua"/>
          <w:lang w:eastAsia="zh-CN"/>
        </w:rPr>
      </w:pPr>
    </w:p>
    <w:p w:rsidR="00E2607A" w:rsidRPr="008A435A" w:rsidRDefault="00E2607A" w:rsidP="003F1530">
      <w:pPr>
        <w:pStyle w:val="a3"/>
        <w:spacing w:after="0" w:line="360" w:lineRule="auto"/>
        <w:ind w:left="360" w:right="120"/>
        <w:jc w:val="right"/>
        <w:rPr>
          <w:rFonts w:ascii="Book Antiqua" w:hAnsi="Book Antiqua"/>
          <w:b/>
          <w:bCs/>
          <w:color w:val="000000"/>
          <w:lang w:eastAsia="zh-CN"/>
        </w:rPr>
      </w:pPr>
      <w:r w:rsidRPr="008A435A">
        <w:rPr>
          <w:rStyle w:val="a7"/>
          <w:rFonts w:ascii="Book Antiqua" w:hAnsi="Book Antiqua" w:cs="Arial"/>
          <w:bCs/>
          <w:noProof/>
          <w:color w:val="000000"/>
        </w:rPr>
        <w:t>P-Reviewers</w:t>
      </w:r>
      <w:r>
        <w:rPr>
          <w:rStyle w:val="a7"/>
          <w:rFonts w:ascii="Book Antiqua" w:hAnsi="Book Antiqua" w:cs="Arial"/>
          <w:bCs/>
          <w:noProof/>
          <w:color w:val="000000"/>
          <w:lang w:eastAsia="zh-CN"/>
        </w:rPr>
        <w:t>:</w:t>
      </w:r>
      <w:r>
        <w:rPr>
          <w:rFonts w:ascii="Book Antiqua" w:hAnsi="Book Antiqua"/>
          <w:bCs/>
          <w:color w:val="000000"/>
        </w:rPr>
        <w:t xml:space="preserve"> Gurvits</w:t>
      </w:r>
      <w:r>
        <w:rPr>
          <w:rFonts w:ascii="Book Antiqua" w:hAnsi="Book Antiqua"/>
          <w:bCs/>
          <w:color w:val="000000"/>
          <w:lang w:eastAsia="zh-CN"/>
        </w:rPr>
        <w:t xml:space="preserve"> </w:t>
      </w:r>
      <w:r w:rsidRPr="00AD67DD">
        <w:rPr>
          <w:rFonts w:ascii="Book Antiqua" w:hAnsi="Book Antiqua"/>
          <w:bCs/>
          <w:color w:val="000000"/>
        </w:rPr>
        <w:t>G</w:t>
      </w:r>
      <w:r>
        <w:rPr>
          <w:rFonts w:ascii="Book Antiqua" w:hAnsi="Book Antiqua"/>
          <w:bCs/>
          <w:color w:val="000000"/>
          <w:lang w:eastAsia="zh-CN"/>
        </w:rPr>
        <w:t>,</w:t>
      </w:r>
      <w:r w:rsidRPr="00AD67DD">
        <w:t xml:space="preserve"> </w:t>
      </w:r>
      <w:r>
        <w:rPr>
          <w:rFonts w:ascii="Book Antiqua" w:hAnsi="Book Antiqua"/>
          <w:bCs/>
          <w:color w:val="000000"/>
          <w:lang w:eastAsia="zh-CN"/>
        </w:rPr>
        <w:t>Peppelenbosch</w:t>
      </w:r>
      <w:r w:rsidRPr="00AD67DD">
        <w:rPr>
          <w:rFonts w:ascii="Book Antiqua" w:hAnsi="Book Antiqua"/>
          <w:bCs/>
          <w:color w:val="000000"/>
          <w:lang w:eastAsia="zh-CN"/>
        </w:rPr>
        <w:t xml:space="preserve"> MP </w:t>
      </w:r>
      <w:r w:rsidRPr="00AD67DD">
        <w:rPr>
          <w:rFonts w:ascii="Book Antiqua" w:hAnsi="Book Antiqua"/>
          <w:bCs/>
          <w:color w:val="000000"/>
        </w:rPr>
        <w:t>E</w:t>
      </w:r>
      <w:r>
        <w:rPr>
          <w:rFonts w:ascii="Book Antiqua" w:hAnsi="Book Antiqua"/>
          <w:bCs/>
          <w:color w:val="000000"/>
        </w:rPr>
        <w:t xml:space="preserve"> </w:t>
      </w:r>
      <w:r w:rsidRPr="008A435A">
        <w:rPr>
          <w:rFonts w:ascii="Book Antiqua" w:hAnsi="Book Antiqua"/>
          <w:b/>
          <w:bCs/>
          <w:color w:val="000000"/>
        </w:rPr>
        <w:t>S-Editor</w:t>
      </w:r>
      <w:r>
        <w:rPr>
          <w:rFonts w:ascii="Book Antiqua" w:hAnsi="Book Antiqua"/>
          <w:b/>
          <w:bCs/>
          <w:color w:val="000000"/>
          <w:lang w:eastAsia="zh-CN"/>
        </w:rPr>
        <w:t>:</w:t>
      </w:r>
      <w:r w:rsidRPr="008A435A">
        <w:rPr>
          <w:rFonts w:ascii="Book Antiqua" w:hAnsi="Book Antiqua"/>
          <w:bCs/>
          <w:color w:val="000000"/>
        </w:rPr>
        <w:t xml:space="preserve"> </w:t>
      </w:r>
      <w:r w:rsidRPr="00BE64CF">
        <w:rPr>
          <w:rFonts w:ascii="Book Antiqua" w:hAnsi="Book Antiqua"/>
          <w:bCs/>
          <w:color w:val="000000"/>
          <w:lang w:eastAsia="zh-CN"/>
        </w:rPr>
        <w:t>Qi Y</w:t>
      </w:r>
      <w:r>
        <w:rPr>
          <w:rFonts w:ascii="Book Antiqua" w:hAnsi="Book Antiqua"/>
          <w:b/>
          <w:bCs/>
          <w:color w:val="000000"/>
        </w:rPr>
        <w:t xml:space="preserve"> </w:t>
      </w:r>
      <w:r w:rsidRPr="008A435A">
        <w:rPr>
          <w:rFonts w:ascii="Book Antiqua" w:hAnsi="Book Antiqua"/>
          <w:b/>
          <w:bCs/>
          <w:color w:val="000000"/>
        </w:rPr>
        <w:t>L-Editor</w:t>
      </w:r>
      <w:r>
        <w:rPr>
          <w:rFonts w:ascii="Book Antiqua" w:hAnsi="Book Antiqua"/>
          <w:b/>
          <w:bCs/>
          <w:color w:val="000000"/>
          <w:lang w:eastAsia="zh-CN"/>
        </w:rPr>
        <w:t>:</w:t>
      </w:r>
      <w:r>
        <w:rPr>
          <w:rFonts w:ascii="Book Antiqua" w:hAnsi="Book Antiqua"/>
          <w:b/>
          <w:bCs/>
          <w:color w:val="000000"/>
        </w:rPr>
        <w:t xml:space="preserve"> </w:t>
      </w:r>
      <w:r w:rsidRPr="008A435A">
        <w:rPr>
          <w:rFonts w:ascii="Book Antiqua" w:hAnsi="Book Antiqua"/>
          <w:b/>
          <w:bCs/>
          <w:color w:val="000000"/>
        </w:rPr>
        <w:t xml:space="preserve"> E-Editor</w:t>
      </w:r>
      <w:bookmarkEnd w:id="7"/>
      <w:r>
        <w:rPr>
          <w:rFonts w:ascii="Book Antiqua" w:hAnsi="Book Antiqua"/>
          <w:b/>
          <w:bCs/>
          <w:color w:val="000000"/>
          <w:lang w:eastAsia="zh-CN"/>
        </w:rPr>
        <w:t>:</w:t>
      </w:r>
    </w:p>
    <w:bookmarkEnd w:id="8"/>
    <w:bookmarkEnd w:id="9"/>
    <w:bookmarkEnd w:id="10"/>
    <w:bookmarkEnd w:id="11"/>
    <w:p w:rsidR="00E2607A" w:rsidRPr="00471631" w:rsidRDefault="00E2607A" w:rsidP="003F1530">
      <w:pPr>
        <w:spacing w:after="0"/>
        <w:rPr>
          <w:rFonts w:ascii="Book Antiqua" w:hAnsi="Book Antiqua"/>
          <w:lang w:eastAsia="zh-CN"/>
        </w:rPr>
      </w:pPr>
    </w:p>
    <w:p w:rsidR="00E2607A" w:rsidRDefault="00E2607A" w:rsidP="003F1530">
      <w:pPr>
        <w:spacing w:after="0"/>
        <w:rPr>
          <w:rFonts w:ascii="Book Antiqua" w:hAnsi="Book Antiqua"/>
          <w:lang w:eastAsia="zh-CN"/>
        </w:rPr>
      </w:pPr>
    </w:p>
    <w:p w:rsidR="00E2607A" w:rsidRDefault="00E2607A" w:rsidP="003F1530">
      <w:pPr>
        <w:spacing w:after="0"/>
        <w:rPr>
          <w:rFonts w:ascii="Book Antiqua" w:hAnsi="Book Antiqua"/>
          <w:b/>
        </w:rPr>
        <w:sectPr w:rsidR="00E2607A" w:rsidSect="002C32C7">
          <w:pgSz w:w="12240" w:h="15840"/>
          <w:pgMar w:top="1440" w:right="1080" w:bottom="1440" w:left="1080" w:header="720" w:footer="720" w:gutter="0"/>
          <w:cols w:space="720"/>
          <w:docGrid w:linePitch="360"/>
        </w:sectPr>
      </w:pPr>
    </w:p>
    <w:p w:rsidR="00E2607A" w:rsidRDefault="00E2607A" w:rsidP="003F1530">
      <w:pPr>
        <w:spacing w:after="0"/>
        <w:rPr>
          <w:rFonts w:ascii="Book Antiqua" w:hAnsi="Book Antiqua"/>
          <w:b/>
        </w:rPr>
      </w:pPr>
      <w:r w:rsidRPr="00471631">
        <w:rPr>
          <w:rFonts w:ascii="Book Antiqua" w:hAnsi="Book Antiqua"/>
          <w:b/>
        </w:rPr>
        <w:lastRenderedPageBreak/>
        <w:t>Table 1</w:t>
      </w:r>
      <w:r w:rsidRPr="00471631">
        <w:rPr>
          <w:rFonts w:ascii="Book Antiqua" w:hAnsi="Book Antiqua"/>
          <w:b/>
          <w:lang w:eastAsia="zh-CN"/>
        </w:rPr>
        <w:t xml:space="preserve"> </w:t>
      </w:r>
      <w:r w:rsidRPr="00471631">
        <w:rPr>
          <w:rFonts w:ascii="Book Antiqua" w:hAnsi="Book Antiqua"/>
          <w:b/>
        </w:rPr>
        <w:t xml:space="preserve">Summary of specific </w:t>
      </w:r>
      <w:r>
        <w:rPr>
          <w:rFonts w:ascii="Book Antiqua" w:hAnsi="Book Antiqua"/>
          <w:b/>
          <w:lang w:eastAsia="zh-CN"/>
        </w:rPr>
        <w:t xml:space="preserve">and </w:t>
      </w:r>
      <w:r w:rsidRPr="00471631">
        <w:rPr>
          <w:rFonts w:ascii="Book Antiqua" w:hAnsi="Book Antiqua"/>
          <w:b/>
        </w:rPr>
        <w:t>non-specific oral lesions in crohn’s disease</w:t>
      </w:r>
    </w:p>
    <w:tbl>
      <w:tblPr>
        <w:tblW w:w="10629" w:type="dxa"/>
        <w:tblBorders>
          <w:top w:val="single" w:sz="8" w:space="0" w:color="auto"/>
          <w:bottom w:val="single" w:sz="8" w:space="0" w:color="auto"/>
        </w:tblBorders>
        <w:tblLook w:val="00A0" w:firstRow="1" w:lastRow="0" w:firstColumn="1" w:lastColumn="0" w:noHBand="0" w:noVBand="0"/>
      </w:tblPr>
      <w:tblGrid>
        <w:gridCol w:w="1291"/>
        <w:gridCol w:w="2456"/>
        <w:gridCol w:w="2080"/>
        <w:gridCol w:w="1418"/>
        <w:gridCol w:w="3384"/>
      </w:tblGrid>
      <w:tr w:rsidR="00E2607A" w:rsidRPr="0091583B" w:rsidTr="00070AB8">
        <w:trPr>
          <w:trHeight w:val="660"/>
        </w:trPr>
        <w:tc>
          <w:tcPr>
            <w:tcW w:w="1291" w:type="dxa"/>
            <w:tcBorders>
              <w:top w:val="single" w:sz="8" w:space="0" w:color="auto"/>
              <w:bottom w:val="nil"/>
            </w:tcBorders>
            <w:noWrap/>
            <w:vAlign w:val="center"/>
          </w:tcPr>
          <w:p w:rsidR="00E2607A" w:rsidRPr="00B6797F" w:rsidRDefault="00E2607A" w:rsidP="003F1530">
            <w:pPr>
              <w:spacing w:after="0"/>
              <w:rPr>
                <w:rFonts w:ascii="宋体" w:cs="宋体"/>
                <w:color w:val="000000"/>
                <w:sz w:val="22"/>
              </w:rPr>
            </w:pPr>
          </w:p>
        </w:tc>
        <w:tc>
          <w:tcPr>
            <w:tcW w:w="2456" w:type="dxa"/>
            <w:vMerge w:val="restart"/>
            <w:tcBorders>
              <w:top w:val="single" w:sz="8" w:space="0" w:color="auto"/>
              <w:bottom w:val="nil"/>
            </w:tcBorders>
            <w:vAlign w:val="center"/>
          </w:tcPr>
          <w:p w:rsidR="00E2607A" w:rsidRPr="00B6797F" w:rsidRDefault="00E2607A" w:rsidP="003F1530">
            <w:pPr>
              <w:spacing w:after="0"/>
              <w:rPr>
                <w:rFonts w:ascii="Book Antiqua" w:hAnsi="Book Antiqua" w:cs="宋体"/>
                <w:b/>
                <w:bCs/>
                <w:color w:val="000000"/>
              </w:rPr>
            </w:pPr>
            <w:r w:rsidRPr="00B6797F">
              <w:rPr>
                <w:rFonts w:ascii="Book Antiqua" w:hAnsi="Book Antiqua" w:cs="宋体"/>
                <w:b/>
                <w:bCs/>
                <w:color w:val="000000"/>
              </w:rPr>
              <w:t>Lesion</w:t>
            </w:r>
          </w:p>
        </w:tc>
        <w:tc>
          <w:tcPr>
            <w:tcW w:w="2080" w:type="dxa"/>
            <w:tcBorders>
              <w:top w:val="single" w:sz="8" w:space="0" w:color="auto"/>
              <w:bottom w:val="nil"/>
            </w:tcBorders>
            <w:vAlign w:val="center"/>
          </w:tcPr>
          <w:p w:rsidR="00E2607A" w:rsidRPr="00B6797F" w:rsidRDefault="00E2607A" w:rsidP="003F1530">
            <w:pPr>
              <w:spacing w:after="0"/>
              <w:rPr>
                <w:rFonts w:ascii="Book Antiqua" w:hAnsi="Book Antiqua" w:cs="宋体"/>
                <w:b/>
                <w:bCs/>
                <w:color w:val="000000"/>
              </w:rPr>
            </w:pPr>
            <w:r w:rsidRPr="00B6797F">
              <w:rPr>
                <w:rFonts w:ascii="Book Antiqua" w:hAnsi="Book Antiqua" w:cs="宋体"/>
                <w:b/>
                <w:bCs/>
                <w:color w:val="000000"/>
              </w:rPr>
              <w:t>Relation with CD</w:t>
            </w:r>
          </w:p>
        </w:tc>
        <w:tc>
          <w:tcPr>
            <w:tcW w:w="1418" w:type="dxa"/>
            <w:vMerge w:val="restart"/>
            <w:tcBorders>
              <w:top w:val="single" w:sz="8" w:space="0" w:color="auto"/>
              <w:bottom w:val="nil"/>
            </w:tcBorders>
            <w:vAlign w:val="center"/>
          </w:tcPr>
          <w:p w:rsidR="00E2607A" w:rsidRPr="00B6797F" w:rsidRDefault="00E2607A" w:rsidP="003F1530">
            <w:pPr>
              <w:spacing w:after="0"/>
              <w:rPr>
                <w:rFonts w:ascii="Book Antiqua" w:hAnsi="Book Antiqua" w:cs="宋体"/>
                <w:b/>
                <w:bCs/>
                <w:color w:val="000000"/>
              </w:rPr>
            </w:pPr>
            <w:r w:rsidRPr="00B6797F">
              <w:rPr>
                <w:rFonts w:ascii="Book Antiqua" w:hAnsi="Book Antiqua" w:cs="宋体"/>
                <w:b/>
                <w:bCs/>
                <w:color w:val="000000"/>
              </w:rPr>
              <w:t>Frequency</w:t>
            </w:r>
          </w:p>
        </w:tc>
        <w:tc>
          <w:tcPr>
            <w:tcW w:w="3384" w:type="dxa"/>
            <w:vMerge w:val="restart"/>
            <w:tcBorders>
              <w:top w:val="single" w:sz="8" w:space="0" w:color="auto"/>
              <w:bottom w:val="nil"/>
            </w:tcBorders>
            <w:vAlign w:val="center"/>
          </w:tcPr>
          <w:p w:rsidR="00E2607A" w:rsidRPr="00B6797F" w:rsidRDefault="00E2607A" w:rsidP="003F1530">
            <w:pPr>
              <w:spacing w:after="0"/>
              <w:rPr>
                <w:rFonts w:ascii="Book Antiqua" w:hAnsi="Book Antiqua" w:cs="宋体"/>
                <w:b/>
                <w:bCs/>
                <w:color w:val="000000"/>
              </w:rPr>
            </w:pPr>
            <w:r w:rsidRPr="00B6797F">
              <w:rPr>
                <w:rFonts w:ascii="Book Antiqua" w:hAnsi="Book Antiqua" w:cs="宋体"/>
                <w:b/>
                <w:bCs/>
                <w:color w:val="000000"/>
              </w:rPr>
              <w:t>Treatment options</w:t>
            </w:r>
          </w:p>
        </w:tc>
      </w:tr>
      <w:tr w:rsidR="00E2607A" w:rsidRPr="0091583B" w:rsidTr="00070AB8">
        <w:trPr>
          <w:trHeight w:val="345"/>
        </w:trPr>
        <w:tc>
          <w:tcPr>
            <w:tcW w:w="1291" w:type="dxa"/>
            <w:tcBorders>
              <w:top w:val="nil"/>
              <w:bottom w:val="single" w:sz="8" w:space="0" w:color="auto"/>
            </w:tcBorders>
            <w:noWrap/>
            <w:vAlign w:val="center"/>
          </w:tcPr>
          <w:p w:rsidR="00E2607A" w:rsidRPr="00B6797F" w:rsidRDefault="00E2607A" w:rsidP="003F1530">
            <w:pPr>
              <w:spacing w:after="0"/>
              <w:rPr>
                <w:rFonts w:ascii="宋体" w:cs="宋体"/>
                <w:color w:val="000000"/>
                <w:sz w:val="22"/>
              </w:rPr>
            </w:pPr>
          </w:p>
        </w:tc>
        <w:tc>
          <w:tcPr>
            <w:tcW w:w="2456" w:type="dxa"/>
            <w:vMerge/>
            <w:tcBorders>
              <w:top w:val="nil"/>
              <w:bottom w:val="single" w:sz="8" w:space="0" w:color="auto"/>
            </w:tcBorders>
            <w:vAlign w:val="center"/>
          </w:tcPr>
          <w:p w:rsidR="00E2607A" w:rsidRPr="00B6797F" w:rsidRDefault="00E2607A" w:rsidP="003F1530">
            <w:pPr>
              <w:spacing w:after="0"/>
              <w:rPr>
                <w:rFonts w:ascii="Book Antiqua" w:hAnsi="Book Antiqua" w:cs="宋体"/>
                <w:b/>
                <w:bCs/>
                <w:color w:val="000000"/>
              </w:rPr>
            </w:pPr>
          </w:p>
        </w:tc>
        <w:tc>
          <w:tcPr>
            <w:tcW w:w="2080" w:type="dxa"/>
            <w:tcBorders>
              <w:top w:val="nil"/>
              <w:bottom w:val="single" w:sz="8" w:space="0" w:color="auto"/>
            </w:tcBorders>
            <w:vAlign w:val="center"/>
          </w:tcPr>
          <w:p w:rsidR="00E2607A" w:rsidRPr="00B6797F" w:rsidRDefault="00E2607A" w:rsidP="003F1530">
            <w:pPr>
              <w:spacing w:after="0"/>
              <w:rPr>
                <w:rFonts w:ascii="Book Antiqua" w:hAnsi="Book Antiqua" w:cs="宋体"/>
                <w:b/>
                <w:bCs/>
                <w:color w:val="000000"/>
              </w:rPr>
            </w:pPr>
            <w:r w:rsidRPr="00B6797F">
              <w:rPr>
                <w:rFonts w:ascii="Book Antiqua" w:hAnsi="Book Antiqua" w:cs="宋体"/>
                <w:b/>
                <w:bCs/>
                <w:color w:val="000000"/>
              </w:rPr>
              <w:t>activity</w:t>
            </w:r>
          </w:p>
        </w:tc>
        <w:tc>
          <w:tcPr>
            <w:tcW w:w="1418" w:type="dxa"/>
            <w:vMerge/>
            <w:tcBorders>
              <w:top w:val="nil"/>
              <w:bottom w:val="single" w:sz="8" w:space="0" w:color="auto"/>
            </w:tcBorders>
            <w:vAlign w:val="center"/>
          </w:tcPr>
          <w:p w:rsidR="00E2607A" w:rsidRPr="00B6797F" w:rsidRDefault="00E2607A" w:rsidP="003F1530">
            <w:pPr>
              <w:spacing w:after="0"/>
              <w:rPr>
                <w:rFonts w:ascii="Book Antiqua" w:hAnsi="Book Antiqua" w:cs="宋体"/>
                <w:b/>
                <w:bCs/>
                <w:color w:val="000000"/>
              </w:rPr>
            </w:pPr>
          </w:p>
        </w:tc>
        <w:tc>
          <w:tcPr>
            <w:tcW w:w="3384" w:type="dxa"/>
            <w:vMerge/>
            <w:tcBorders>
              <w:top w:val="nil"/>
              <w:bottom w:val="single" w:sz="8" w:space="0" w:color="auto"/>
            </w:tcBorders>
            <w:vAlign w:val="center"/>
          </w:tcPr>
          <w:p w:rsidR="00E2607A" w:rsidRPr="00B6797F" w:rsidRDefault="00E2607A" w:rsidP="003F1530">
            <w:pPr>
              <w:spacing w:after="0"/>
              <w:rPr>
                <w:rFonts w:ascii="Book Antiqua" w:hAnsi="Book Antiqua" w:cs="宋体"/>
                <w:b/>
                <w:bCs/>
                <w:color w:val="000000"/>
              </w:rPr>
            </w:pPr>
          </w:p>
        </w:tc>
      </w:tr>
      <w:tr w:rsidR="00E2607A" w:rsidRPr="0091583B" w:rsidTr="00070AB8">
        <w:trPr>
          <w:trHeight w:val="1215"/>
        </w:trPr>
        <w:tc>
          <w:tcPr>
            <w:tcW w:w="1291" w:type="dxa"/>
            <w:tcBorders>
              <w:top w:val="single" w:sz="8" w:space="0" w:color="auto"/>
            </w:tcBorders>
            <w:noWrap/>
            <w:vAlign w:val="center"/>
          </w:tcPr>
          <w:p w:rsidR="00E2607A" w:rsidRPr="00B6797F" w:rsidRDefault="00E2607A" w:rsidP="003F1530">
            <w:pPr>
              <w:spacing w:after="0"/>
              <w:rPr>
                <w:rFonts w:ascii="Book Antiqua" w:hAnsi="Book Antiqua" w:cs="宋体"/>
                <w:bCs/>
                <w:color w:val="000000"/>
              </w:rPr>
            </w:pPr>
            <w:r w:rsidRPr="00B6797F">
              <w:rPr>
                <w:rFonts w:ascii="Book Antiqua" w:hAnsi="Book Antiqua" w:cs="宋体"/>
                <w:bCs/>
                <w:color w:val="000000"/>
              </w:rPr>
              <w:t>Specific oral lesions</w:t>
            </w:r>
          </w:p>
        </w:tc>
        <w:tc>
          <w:tcPr>
            <w:tcW w:w="2456" w:type="dxa"/>
            <w:tcBorders>
              <w:top w:val="single" w:sz="8" w:space="0" w:color="auto"/>
            </w:tcBorders>
            <w:vAlign w:val="center"/>
          </w:tcPr>
          <w:p w:rsidR="00E2607A" w:rsidRPr="00B6797F" w:rsidRDefault="00E2607A" w:rsidP="003F1530">
            <w:pPr>
              <w:spacing w:after="0"/>
              <w:rPr>
                <w:rFonts w:ascii="Book Antiqua" w:hAnsi="Book Antiqua" w:cs="宋体"/>
                <w:color w:val="000000"/>
              </w:rPr>
            </w:pPr>
            <w:r w:rsidRPr="00B6797F">
              <w:rPr>
                <w:rFonts w:ascii="Book Antiqua" w:hAnsi="Book Antiqua" w:cs="宋体"/>
                <w:color w:val="000000"/>
              </w:rPr>
              <w:t>Indurated tag-like lesions</w:t>
            </w:r>
          </w:p>
        </w:tc>
        <w:tc>
          <w:tcPr>
            <w:tcW w:w="2080" w:type="dxa"/>
            <w:tcBorders>
              <w:top w:val="single" w:sz="8" w:space="0" w:color="auto"/>
            </w:tcBorders>
            <w:vAlign w:val="center"/>
          </w:tcPr>
          <w:p w:rsidR="00E2607A" w:rsidRPr="00B6797F" w:rsidRDefault="00E2607A" w:rsidP="003F1530">
            <w:pPr>
              <w:spacing w:after="0"/>
              <w:rPr>
                <w:rFonts w:ascii="Book Antiqua" w:hAnsi="Book Antiqua" w:cs="宋体"/>
                <w:color w:val="000000"/>
              </w:rPr>
            </w:pPr>
            <w:r w:rsidRPr="00B6797F">
              <w:rPr>
                <w:rFonts w:ascii="Book Antiqua" w:hAnsi="Book Antiqua" w:cs="宋体"/>
                <w:color w:val="000000"/>
              </w:rPr>
              <w:t>No specific direct association reported</w:t>
            </w:r>
          </w:p>
        </w:tc>
        <w:tc>
          <w:tcPr>
            <w:tcW w:w="1418" w:type="dxa"/>
            <w:tcBorders>
              <w:top w:val="single" w:sz="8" w:space="0" w:color="auto"/>
            </w:tcBorders>
            <w:vAlign w:val="center"/>
          </w:tcPr>
          <w:p w:rsidR="00E2607A" w:rsidRPr="00B6797F" w:rsidRDefault="00E2607A" w:rsidP="003F1530">
            <w:pPr>
              <w:spacing w:after="0"/>
              <w:rPr>
                <w:rFonts w:ascii="Book Antiqua" w:hAnsi="Book Antiqua" w:cs="宋体"/>
                <w:color w:val="000000"/>
              </w:rPr>
            </w:pPr>
            <w:r w:rsidRPr="00B6797F">
              <w:rPr>
                <w:rFonts w:ascii="Book Antiqua" w:hAnsi="Book Antiqua" w:cs="宋体"/>
                <w:color w:val="000000"/>
              </w:rPr>
              <w:t>Common in OCD patients</w:t>
            </w:r>
          </w:p>
        </w:tc>
        <w:tc>
          <w:tcPr>
            <w:tcW w:w="3384" w:type="dxa"/>
            <w:tcBorders>
              <w:top w:val="single" w:sz="8" w:space="0" w:color="auto"/>
            </w:tcBorders>
            <w:vAlign w:val="center"/>
          </w:tcPr>
          <w:p w:rsidR="00E2607A" w:rsidRPr="00B6797F" w:rsidRDefault="00E2607A" w:rsidP="003F1530">
            <w:pPr>
              <w:spacing w:after="0"/>
              <w:rPr>
                <w:rFonts w:ascii="Book Antiqua" w:hAnsi="Book Antiqua" w:cs="宋体"/>
                <w:color w:val="000000"/>
              </w:rPr>
            </w:pPr>
            <w:r w:rsidRPr="00B6797F">
              <w:rPr>
                <w:rFonts w:ascii="Book Antiqua" w:hAnsi="Book Antiqua" w:cs="宋体"/>
                <w:color w:val="000000"/>
              </w:rPr>
              <w:t xml:space="preserve">See general points on the treatment of OCD in the text </w:t>
            </w:r>
          </w:p>
        </w:tc>
      </w:tr>
      <w:tr w:rsidR="00E2607A" w:rsidRPr="0091583B" w:rsidTr="00070AB8">
        <w:trPr>
          <w:trHeight w:val="1530"/>
        </w:trPr>
        <w:tc>
          <w:tcPr>
            <w:tcW w:w="1291" w:type="dxa"/>
            <w:noWrap/>
            <w:vAlign w:val="center"/>
          </w:tcPr>
          <w:p w:rsidR="00E2607A" w:rsidRPr="00B6797F" w:rsidRDefault="00E2607A" w:rsidP="003F1530">
            <w:pPr>
              <w:spacing w:after="0"/>
              <w:rPr>
                <w:rFonts w:ascii="宋体" w:cs="宋体"/>
                <w:color w:val="000000"/>
                <w:sz w:val="22"/>
              </w:rPr>
            </w:pPr>
          </w:p>
        </w:tc>
        <w:tc>
          <w:tcPr>
            <w:tcW w:w="2456" w:type="dxa"/>
            <w:vAlign w:val="center"/>
          </w:tcPr>
          <w:p w:rsidR="00E2607A" w:rsidRPr="00B6797F" w:rsidRDefault="00E2607A" w:rsidP="003F1530">
            <w:pPr>
              <w:spacing w:after="0"/>
              <w:rPr>
                <w:rFonts w:ascii="Book Antiqua" w:hAnsi="Book Antiqua" w:cs="宋体"/>
                <w:color w:val="000000"/>
              </w:rPr>
            </w:pPr>
            <w:r w:rsidRPr="00B6797F">
              <w:rPr>
                <w:rFonts w:ascii="Book Antiqua" w:hAnsi="Book Antiqua" w:cs="宋体"/>
                <w:color w:val="000000"/>
              </w:rPr>
              <w:t>Cobblestoning</w:t>
            </w:r>
          </w:p>
        </w:tc>
        <w:tc>
          <w:tcPr>
            <w:tcW w:w="2080" w:type="dxa"/>
            <w:vAlign w:val="center"/>
          </w:tcPr>
          <w:p w:rsidR="00E2607A" w:rsidRPr="00B6797F" w:rsidRDefault="00E2607A" w:rsidP="003F1530">
            <w:pPr>
              <w:spacing w:after="0"/>
              <w:rPr>
                <w:rFonts w:ascii="Book Antiqua" w:hAnsi="Book Antiqua" w:cs="宋体"/>
                <w:color w:val="000000"/>
              </w:rPr>
            </w:pPr>
            <w:r w:rsidRPr="00B6797F">
              <w:rPr>
                <w:rFonts w:ascii="Book Antiqua" w:hAnsi="Book Antiqua" w:cs="宋体"/>
                <w:color w:val="000000"/>
              </w:rPr>
              <w:t>No specific direct association reported</w:t>
            </w:r>
          </w:p>
        </w:tc>
        <w:tc>
          <w:tcPr>
            <w:tcW w:w="1418" w:type="dxa"/>
            <w:vAlign w:val="center"/>
          </w:tcPr>
          <w:p w:rsidR="00E2607A" w:rsidRPr="00B6797F" w:rsidRDefault="00E2607A" w:rsidP="003F1530">
            <w:pPr>
              <w:spacing w:after="0"/>
              <w:rPr>
                <w:rFonts w:ascii="Book Antiqua" w:hAnsi="Book Antiqua" w:cs="宋体"/>
                <w:color w:val="000000"/>
              </w:rPr>
            </w:pPr>
            <w:r w:rsidRPr="00B6797F">
              <w:rPr>
                <w:rFonts w:ascii="Book Antiqua" w:hAnsi="Book Antiqua" w:cs="宋体"/>
                <w:color w:val="000000"/>
              </w:rPr>
              <w:t>Common in OCD patients</w:t>
            </w:r>
          </w:p>
        </w:tc>
        <w:tc>
          <w:tcPr>
            <w:tcW w:w="3384" w:type="dxa"/>
            <w:vAlign w:val="center"/>
          </w:tcPr>
          <w:p w:rsidR="00E2607A" w:rsidRPr="00B6797F" w:rsidRDefault="00E2607A" w:rsidP="003F1530">
            <w:pPr>
              <w:spacing w:after="0"/>
              <w:rPr>
                <w:rFonts w:ascii="Book Antiqua" w:hAnsi="Book Antiqua" w:cs="宋体"/>
                <w:color w:val="000000"/>
              </w:rPr>
            </w:pPr>
            <w:r w:rsidRPr="00B6797F">
              <w:rPr>
                <w:rFonts w:ascii="Book Antiqua" w:hAnsi="Book Antiqua" w:cs="宋体"/>
                <w:color w:val="000000"/>
              </w:rPr>
              <w:t>Topical steroids for less severe cases and systemic steroids for others</w:t>
            </w:r>
          </w:p>
        </w:tc>
      </w:tr>
      <w:tr w:rsidR="00E2607A" w:rsidRPr="0091583B" w:rsidTr="00070AB8">
        <w:trPr>
          <w:trHeight w:val="1140"/>
        </w:trPr>
        <w:tc>
          <w:tcPr>
            <w:tcW w:w="1291" w:type="dxa"/>
            <w:noWrap/>
            <w:vAlign w:val="center"/>
          </w:tcPr>
          <w:p w:rsidR="00E2607A" w:rsidRPr="00B6797F" w:rsidRDefault="00E2607A" w:rsidP="003F1530">
            <w:pPr>
              <w:spacing w:after="0"/>
              <w:rPr>
                <w:rFonts w:ascii="宋体" w:cs="宋体"/>
                <w:color w:val="000000"/>
                <w:sz w:val="22"/>
              </w:rPr>
            </w:pPr>
          </w:p>
        </w:tc>
        <w:tc>
          <w:tcPr>
            <w:tcW w:w="2456" w:type="dxa"/>
            <w:vAlign w:val="center"/>
          </w:tcPr>
          <w:p w:rsidR="00E2607A" w:rsidRPr="00B6797F" w:rsidRDefault="00E2607A" w:rsidP="003F1530">
            <w:pPr>
              <w:spacing w:after="0"/>
              <w:rPr>
                <w:rFonts w:ascii="Book Antiqua" w:hAnsi="Book Antiqua" w:cs="宋体"/>
                <w:color w:val="000000"/>
              </w:rPr>
            </w:pPr>
            <w:r w:rsidRPr="00B6797F">
              <w:rPr>
                <w:rFonts w:ascii="Book Antiqua" w:hAnsi="Book Antiqua" w:cs="宋体"/>
                <w:color w:val="000000"/>
              </w:rPr>
              <w:t>Mucogingivitis</w:t>
            </w:r>
          </w:p>
        </w:tc>
        <w:tc>
          <w:tcPr>
            <w:tcW w:w="2080" w:type="dxa"/>
            <w:vAlign w:val="center"/>
          </w:tcPr>
          <w:p w:rsidR="00E2607A" w:rsidRPr="00B6797F" w:rsidRDefault="00E2607A" w:rsidP="003F1530">
            <w:pPr>
              <w:spacing w:after="0"/>
              <w:rPr>
                <w:rFonts w:ascii="Book Antiqua" w:hAnsi="Book Antiqua" w:cs="宋体"/>
                <w:color w:val="000000"/>
              </w:rPr>
            </w:pPr>
            <w:r w:rsidRPr="00B6797F">
              <w:rPr>
                <w:rFonts w:ascii="Book Antiqua" w:hAnsi="Book Antiqua" w:cs="宋体"/>
                <w:color w:val="000000"/>
              </w:rPr>
              <w:t>No specific direct association reported</w:t>
            </w:r>
          </w:p>
        </w:tc>
        <w:tc>
          <w:tcPr>
            <w:tcW w:w="1418" w:type="dxa"/>
            <w:vAlign w:val="center"/>
          </w:tcPr>
          <w:p w:rsidR="00E2607A" w:rsidRPr="00B6797F" w:rsidRDefault="00E2607A" w:rsidP="003F1530">
            <w:pPr>
              <w:spacing w:after="0"/>
              <w:rPr>
                <w:rFonts w:ascii="Book Antiqua" w:hAnsi="Book Antiqua" w:cs="宋体"/>
                <w:color w:val="000000"/>
              </w:rPr>
            </w:pPr>
            <w:r w:rsidRPr="00B6797F">
              <w:rPr>
                <w:rFonts w:ascii="Book Antiqua" w:hAnsi="Book Antiqua" w:cs="宋体"/>
                <w:color w:val="000000"/>
              </w:rPr>
              <w:t>Common in OCD patients</w:t>
            </w:r>
          </w:p>
        </w:tc>
        <w:tc>
          <w:tcPr>
            <w:tcW w:w="3384" w:type="dxa"/>
            <w:vAlign w:val="center"/>
          </w:tcPr>
          <w:p w:rsidR="00E2607A" w:rsidRPr="00B6797F" w:rsidRDefault="00E2607A" w:rsidP="003F1530">
            <w:pPr>
              <w:spacing w:after="0"/>
              <w:rPr>
                <w:rFonts w:ascii="Book Antiqua" w:hAnsi="Book Antiqua" w:cs="宋体"/>
                <w:color w:val="000000"/>
              </w:rPr>
            </w:pPr>
            <w:r w:rsidRPr="00B6797F">
              <w:rPr>
                <w:rFonts w:ascii="Book Antiqua" w:hAnsi="Book Antiqua" w:cs="宋体"/>
                <w:color w:val="000000"/>
              </w:rPr>
              <w:t xml:space="preserve">See general points on the treatment of OCD in the text </w:t>
            </w:r>
          </w:p>
        </w:tc>
      </w:tr>
      <w:tr w:rsidR="00E2607A" w:rsidRPr="0091583B" w:rsidTr="00070AB8">
        <w:trPr>
          <w:trHeight w:val="315"/>
        </w:trPr>
        <w:tc>
          <w:tcPr>
            <w:tcW w:w="1291" w:type="dxa"/>
            <w:noWrap/>
            <w:vAlign w:val="center"/>
          </w:tcPr>
          <w:p w:rsidR="00E2607A" w:rsidRPr="00B6797F" w:rsidRDefault="00E2607A" w:rsidP="003F1530">
            <w:pPr>
              <w:spacing w:after="0"/>
              <w:rPr>
                <w:rFonts w:ascii="宋体" w:cs="宋体"/>
                <w:color w:val="000000"/>
                <w:sz w:val="22"/>
              </w:rPr>
            </w:pPr>
          </w:p>
        </w:tc>
        <w:tc>
          <w:tcPr>
            <w:tcW w:w="2456" w:type="dxa"/>
            <w:vAlign w:val="center"/>
          </w:tcPr>
          <w:p w:rsidR="00E2607A" w:rsidRPr="00B6797F" w:rsidRDefault="00E2607A" w:rsidP="003F1530">
            <w:pPr>
              <w:spacing w:after="0"/>
              <w:rPr>
                <w:rFonts w:ascii="Book Antiqua" w:hAnsi="Book Antiqua" w:cs="宋体"/>
                <w:color w:val="000000"/>
              </w:rPr>
            </w:pPr>
            <w:r w:rsidRPr="00B6797F">
              <w:rPr>
                <w:rFonts w:ascii="Book Antiqua" w:hAnsi="Book Antiqua" w:cs="宋体"/>
                <w:color w:val="000000"/>
              </w:rPr>
              <w:t xml:space="preserve">Others: </w:t>
            </w:r>
          </w:p>
        </w:tc>
        <w:tc>
          <w:tcPr>
            <w:tcW w:w="2080" w:type="dxa"/>
            <w:noWrap/>
            <w:vAlign w:val="center"/>
          </w:tcPr>
          <w:p w:rsidR="00E2607A" w:rsidRPr="00B6797F" w:rsidRDefault="00E2607A" w:rsidP="003F1530">
            <w:pPr>
              <w:spacing w:after="0"/>
              <w:rPr>
                <w:rFonts w:cs="Times New Roman"/>
                <w:color w:val="000000"/>
              </w:rPr>
            </w:pPr>
          </w:p>
        </w:tc>
        <w:tc>
          <w:tcPr>
            <w:tcW w:w="1418" w:type="dxa"/>
            <w:vAlign w:val="center"/>
          </w:tcPr>
          <w:p w:rsidR="00E2607A" w:rsidRPr="00B6797F" w:rsidRDefault="00E2607A" w:rsidP="003F1530">
            <w:pPr>
              <w:spacing w:after="0"/>
              <w:rPr>
                <w:rFonts w:ascii="Book Antiqua" w:hAnsi="Book Antiqua" w:cs="宋体"/>
                <w:color w:val="000000"/>
              </w:rPr>
            </w:pPr>
            <w:r w:rsidRPr="00B6797F">
              <w:rPr>
                <w:rFonts w:ascii="Book Antiqua" w:hAnsi="Book Antiqua" w:cs="宋体"/>
                <w:color w:val="000000"/>
              </w:rPr>
              <w:t xml:space="preserve"> </w:t>
            </w:r>
          </w:p>
        </w:tc>
        <w:tc>
          <w:tcPr>
            <w:tcW w:w="3384" w:type="dxa"/>
            <w:noWrap/>
            <w:vAlign w:val="center"/>
          </w:tcPr>
          <w:p w:rsidR="00E2607A" w:rsidRPr="00B6797F" w:rsidRDefault="00E2607A" w:rsidP="003F1530">
            <w:pPr>
              <w:spacing w:after="0"/>
              <w:rPr>
                <w:rFonts w:cs="Times New Roman"/>
                <w:color w:val="000000"/>
              </w:rPr>
            </w:pPr>
          </w:p>
        </w:tc>
      </w:tr>
      <w:tr w:rsidR="00E2607A" w:rsidRPr="0091583B" w:rsidTr="00070AB8">
        <w:trPr>
          <w:trHeight w:val="1485"/>
        </w:trPr>
        <w:tc>
          <w:tcPr>
            <w:tcW w:w="1291" w:type="dxa"/>
            <w:noWrap/>
            <w:vAlign w:val="center"/>
          </w:tcPr>
          <w:p w:rsidR="00E2607A" w:rsidRPr="00B6797F" w:rsidRDefault="00E2607A" w:rsidP="003F1530">
            <w:pPr>
              <w:spacing w:after="0"/>
              <w:rPr>
                <w:rFonts w:ascii="宋体" w:cs="宋体"/>
                <w:color w:val="000000"/>
                <w:sz w:val="22"/>
              </w:rPr>
            </w:pPr>
          </w:p>
        </w:tc>
        <w:tc>
          <w:tcPr>
            <w:tcW w:w="2456" w:type="dxa"/>
            <w:vAlign w:val="center"/>
          </w:tcPr>
          <w:p w:rsidR="00E2607A" w:rsidRPr="00B6797F" w:rsidRDefault="00E2607A" w:rsidP="003F1530">
            <w:pPr>
              <w:spacing w:after="0"/>
              <w:rPr>
                <w:rFonts w:ascii="Book Antiqua" w:hAnsi="Book Antiqua" w:cs="宋体"/>
                <w:color w:val="000000"/>
              </w:rPr>
            </w:pPr>
            <w:r w:rsidRPr="00B6797F">
              <w:rPr>
                <w:rFonts w:ascii="Book Antiqua" w:hAnsi="Book Antiqua" w:cs="宋体"/>
                <w:color w:val="000000"/>
              </w:rPr>
              <w:t>Lip swelling with vertical fissures</w:t>
            </w:r>
          </w:p>
        </w:tc>
        <w:tc>
          <w:tcPr>
            <w:tcW w:w="2080" w:type="dxa"/>
            <w:vAlign w:val="center"/>
          </w:tcPr>
          <w:p w:rsidR="00E2607A" w:rsidRPr="00B6797F" w:rsidRDefault="00E2607A" w:rsidP="003F1530">
            <w:pPr>
              <w:spacing w:after="0"/>
              <w:rPr>
                <w:rFonts w:ascii="Book Antiqua" w:hAnsi="Book Antiqua" w:cs="宋体"/>
                <w:color w:val="000000"/>
              </w:rPr>
            </w:pPr>
            <w:r w:rsidRPr="00B6797F">
              <w:rPr>
                <w:rFonts w:ascii="Book Antiqua" w:hAnsi="Book Antiqua" w:cs="宋体"/>
                <w:color w:val="000000"/>
              </w:rPr>
              <w:t>No specific direct association reported</w:t>
            </w:r>
          </w:p>
        </w:tc>
        <w:tc>
          <w:tcPr>
            <w:tcW w:w="1418" w:type="dxa"/>
          </w:tcPr>
          <w:p w:rsidR="00E2607A" w:rsidRPr="00B6797F" w:rsidRDefault="00E2607A" w:rsidP="003F1530">
            <w:pPr>
              <w:spacing w:after="0"/>
              <w:rPr>
                <w:rFonts w:cs="Times New Roman"/>
                <w:color w:val="000000"/>
              </w:rPr>
            </w:pPr>
          </w:p>
        </w:tc>
        <w:tc>
          <w:tcPr>
            <w:tcW w:w="3384" w:type="dxa"/>
            <w:vAlign w:val="center"/>
          </w:tcPr>
          <w:p w:rsidR="00E2607A" w:rsidRPr="00B6797F" w:rsidRDefault="00E2607A" w:rsidP="003F1530">
            <w:pPr>
              <w:spacing w:after="0"/>
              <w:rPr>
                <w:rFonts w:ascii="Book Antiqua" w:hAnsi="Book Antiqua" w:cs="宋体"/>
                <w:color w:val="000000"/>
              </w:rPr>
            </w:pPr>
            <w:r w:rsidRPr="00B6797F">
              <w:rPr>
                <w:rFonts w:ascii="Book Antiqua" w:hAnsi="Book Antiqua" w:cs="宋体"/>
                <w:color w:val="000000"/>
              </w:rPr>
              <w:t>Topical tacrolimus, intra-lesional injection of steroids, immunosuppressive agents</w:t>
            </w:r>
          </w:p>
        </w:tc>
      </w:tr>
      <w:tr w:rsidR="00E2607A" w:rsidRPr="0091583B" w:rsidTr="00070AB8">
        <w:trPr>
          <w:trHeight w:val="1620"/>
        </w:trPr>
        <w:tc>
          <w:tcPr>
            <w:tcW w:w="1291" w:type="dxa"/>
            <w:noWrap/>
            <w:vAlign w:val="center"/>
          </w:tcPr>
          <w:p w:rsidR="00E2607A" w:rsidRPr="00B6797F" w:rsidRDefault="00E2607A" w:rsidP="003F1530">
            <w:pPr>
              <w:spacing w:after="0"/>
              <w:rPr>
                <w:rFonts w:ascii="宋体" w:cs="宋体"/>
                <w:color w:val="000000"/>
                <w:sz w:val="22"/>
              </w:rPr>
            </w:pPr>
          </w:p>
        </w:tc>
        <w:tc>
          <w:tcPr>
            <w:tcW w:w="2456" w:type="dxa"/>
            <w:vAlign w:val="center"/>
          </w:tcPr>
          <w:p w:rsidR="00E2607A" w:rsidRPr="00B6797F" w:rsidRDefault="00E2607A" w:rsidP="003F1530">
            <w:pPr>
              <w:spacing w:after="0"/>
              <w:rPr>
                <w:rFonts w:ascii="Book Antiqua" w:hAnsi="Book Antiqua" w:cs="宋体"/>
                <w:color w:val="000000"/>
              </w:rPr>
            </w:pPr>
            <w:r w:rsidRPr="00B6797F">
              <w:rPr>
                <w:rFonts w:ascii="Book Antiqua" w:hAnsi="Book Antiqua" w:cs="宋体"/>
                <w:color w:val="000000"/>
              </w:rPr>
              <w:t>Deep linear ulcerations</w:t>
            </w:r>
          </w:p>
        </w:tc>
        <w:tc>
          <w:tcPr>
            <w:tcW w:w="2080" w:type="dxa"/>
          </w:tcPr>
          <w:p w:rsidR="00E2607A" w:rsidRPr="00B6797F" w:rsidRDefault="00E2607A" w:rsidP="003F1530">
            <w:pPr>
              <w:spacing w:after="0"/>
              <w:rPr>
                <w:rFonts w:cs="Times New Roman"/>
                <w:color w:val="000000"/>
              </w:rPr>
            </w:pPr>
          </w:p>
        </w:tc>
        <w:tc>
          <w:tcPr>
            <w:tcW w:w="1418" w:type="dxa"/>
          </w:tcPr>
          <w:p w:rsidR="00E2607A" w:rsidRPr="00B6797F" w:rsidRDefault="00E2607A" w:rsidP="003F1530">
            <w:pPr>
              <w:spacing w:after="0"/>
              <w:rPr>
                <w:rFonts w:cs="Times New Roman"/>
                <w:color w:val="000000"/>
              </w:rPr>
            </w:pPr>
          </w:p>
        </w:tc>
        <w:tc>
          <w:tcPr>
            <w:tcW w:w="3384" w:type="dxa"/>
            <w:vAlign w:val="center"/>
          </w:tcPr>
          <w:p w:rsidR="00E2607A" w:rsidRPr="00B6797F" w:rsidRDefault="00E2607A" w:rsidP="003F1530">
            <w:pPr>
              <w:spacing w:after="0"/>
              <w:rPr>
                <w:rFonts w:ascii="Book Antiqua" w:hAnsi="Book Antiqua" w:cs="宋体"/>
                <w:color w:val="000000"/>
              </w:rPr>
            </w:pPr>
            <w:r w:rsidRPr="00B6797F">
              <w:rPr>
                <w:rFonts w:ascii="Book Antiqua" w:hAnsi="Book Antiqua" w:cs="宋体"/>
                <w:color w:val="000000"/>
              </w:rPr>
              <w:t>Topical analgesics, 5-ASA, or steroids, Intra-lesional steroids, topical tacrolimus, other medications used in PV treatment</w:t>
            </w:r>
          </w:p>
        </w:tc>
      </w:tr>
      <w:tr w:rsidR="00E2607A" w:rsidRPr="0091583B" w:rsidTr="00070AB8">
        <w:trPr>
          <w:trHeight w:val="1680"/>
        </w:trPr>
        <w:tc>
          <w:tcPr>
            <w:tcW w:w="1291" w:type="dxa"/>
            <w:noWrap/>
            <w:vAlign w:val="center"/>
          </w:tcPr>
          <w:p w:rsidR="00E2607A" w:rsidRPr="00B6797F" w:rsidRDefault="00E2607A" w:rsidP="003F1530">
            <w:pPr>
              <w:spacing w:after="0"/>
              <w:rPr>
                <w:rFonts w:ascii="Book Antiqua" w:hAnsi="Book Antiqua" w:cs="宋体"/>
                <w:bCs/>
                <w:color w:val="000000"/>
              </w:rPr>
            </w:pPr>
            <w:r w:rsidRPr="00B6797F">
              <w:rPr>
                <w:rFonts w:ascii="Book Antiqua" w:hAnsi="Book Antiqua" w:cs="宋体"/>
                <w:b/>
                <w:bCs/>
                <w:color w:val="000000"/>
              </w:rPr>
              <w:lastRenderedPageBreak/>
              <w:t xml:space="preserve"> </w:t>
            </w:r>
            <w:r w:rsidRPr="00B6797F">
              <w:rPr>
                <w:rFonts w:ascii="Book Antiqua" w:hAnsi="Book Antiqua" w:cs="宋体"/>
                <w:bCs/>
                <w:color w:val="000000"/>
              </w:rPr>
              <w:t>Non-specific oral lesions</w:t>
            </w:r>
          </w:p>
        </w:tc>
        <w:tc>
          <w:tcPr>
            <w:tcW w:w="2456" w:type="dxa"/>
            <w:vAlign w:val="center"/>
          </w:tcPr>
          <w:p w:rsidR="00E2607A" w:rsidRPr="00B6797F" w:rsidRDefault="00E2607A" w:rsidP="003F1530">
            <w:pPr>
              <w:spacing w:after="0"/>
              <w:rPr>
                <w:rFonts w:ascii="Book Antiqua" w:hAnsi="Book Antiqua" w:cs="宋体"/>
                <w:color w:val="000000"/>
              </w:rPr>
            </w:pPr>
            <w:r w:rsidRPr="00B6797F">
              <w:rPr>
                <w:rFonts w:ascii="Book Antiqua" w:hAnsi="Book Antiqua" w:cs="宋体"/>
                <w:color w:val="000000"/>
              </w:rPr>
              <w:t>Aphthous stomatitis</w:t>
            </w:r>
          </w:p>
        </w:tc>
        <w:tc>
          <w:tcPr>
            <w:tcW w:w="2080" w:type="dxa"/>
            <w:vAlign w:val="center"/>
          </w:tcPr>
          <w:p w:rsidR="00E2607A" w:rsidRPr="00B6797F" w:rsidRDefault="00E2607A" w:rsidP="003F1530">
            <w:pPr>
              <w:spacing w:after="0"/>
              <w:rPr>
                <w:rFonts w:ascii="Book Antiqua" w:hAnsi="Book Antiqua" w:cs="宋体"/>
                <w:color w:val="000000"/>
              </w:rPr>
            </w:pPr>
            <w:r w:rsidRPr="00B6797F">
              <w:rPr>
                <w:rFonts w:ascii="Book Antiqua" w:hAnsi="Book Antiqua" w:cs="宋体"/>
                <w:color w:val="000000"/>
              </w:rPr>
              <w:t>No specific direct association reported</w:t>
            </w:r>
          </w:p>
        </w:tc>
        <w:tc>
          <w:tcPr>
            <w:tcW w:w="1418" w:type="dxa"/>
            <w:vAlign w:val="center"/>
          </w:tcPr>
          <w:p w:rsidR="00E2607A" w:rsidRPr="00B6797F" w:rsidRDefault="00E2607A" w:rsidP="003F1530">
            <w:pPr>
              <w:spacing w:after="0"/>
              <w:rPr>
                <w:rFonts w:ascii="Book Antiqua" w:hAnsi="Book Antiqua" w:cs="宋体"/>
                <w:color w:val="000000"/>
              </w:rPr>
            </w:pPr>
            <w:r w:rsidRPr="00B6797F">
              <w:rPr>
                <w:rFonts w:ascii="Book Antiqua" w:hAnsi="Book Antiqua" w:cs="宋体"/>
                <w:color w:val="000000"/>
              </w:rPr>
              <w:t>10% of patients with UC and 20-30% of those with CD</w:t>
            </w:r>
          </w:p>
        </w:tc>
        <w:tc>
          <w:tcPr>
            <w:tcW w:w="3384" w:type="dxa"/>
            <w:vAlign w:val="center"/>
          </w:tcPr>
          <w:p w:rsidR="00E2607A" w:rsidRPr="00B6797F" w:rsidRDefault="00E2607A" w:rsidP="003F1530">
            <w:pPr>
              <w:spacing w:after="0"/>
              <w:rPr>
                <w:rFonts w:ascii="Book Antiqua" w:hAnsi="Book Antiqua" w:cs="宋体"/>
                <w:color w:val="000000"/>
              </w:rPr>
            </w:pPr>
            <w:r w:rsidRPr="00B6797F">
              <w:rPr>
                <w:rFonts w:ascii="Book Antiqua" w:hAnsi="Book Antiqua" w:cs="宋体"/>
                <w:color w:val="000000"/>
              </w:rPr>
              <w:t>Topical agents (lidocaine 2%, triamcinolone 0.1%, dexamenthasone elixir), non-steroidal anti-inflammatory pastes, systemic steroids, intra-lesional steroid</w:t>
            </w:r>
          </w:p>
        </w:tc>
      </w:tr>
      <w:tr w:rsidR="00E2607A" w:rsidRPr="0091583B" w:rsidTr="00070AB8">
        <w:trPr>
          <w:trHeight w:val="2640"/>
        </w:trPr>
        <w:tc>
          <w:tcPr>
            <w:tcW w:w="1291" w:type="dxa"/>
            <w:noWrap/>
            <w:vAlign w:val="center"/>
          </w:tcPr>
          <w:p w:rsidR="00E2607A" w:rsidRPr="00B6797F" w:rsidRDefault="00E2607A" w:rsidP="003F1530">
            <w:pPr>
              <w:spacing w:after="0"/>
              <w:rPr>
                <w:rFonts w:ascii="宋体" w:cs="宋体"/>
                <w:color w:val="000000"/>
                <w:sz w:val="22"/>
              </w:rPr>
            </w:pPr>
          </w:p>
        </w:tc>
        <w:tc>
          <w:tcPr>
            <w:tcW w:w="2456" w:type="dxa"/>
            <w:vAlign w:val="center"/>
          </w:tcPr>
          <w:p w:rsidR="00E2607A" w:rsidRPr="00B6797F" w:rsidRDefault="00E2607A" w:rsidP="003F1530">
            <w:pPr>
              <w:spacing w:after="0"/>
              <w:rPr>
                <w:rFonts w:ascii="Book Antiqua" w:hAnsi="Book Antiqua" w:cs="宋体"/>
                <w:color w:val="000000"/>
              </w:rPr>
            </w:pPr>
            <w:r w:rsidRPr="00B6797F">
              <w:rPr>
                <w:rFonts w:ascii="Book Antiqua" w:hAnsi="Book Antiqua" w:cs="宋体"/>
                <w:color w:val="000000"/>
              </w:rPr>
              <w:t>Pyostomatitis vegetans</w:t>
            </w:r>
          </w:p>
        </w:tc>
        <w:tc>
          <w:tcPr>
            <w:tcW w:w="2080" w:type="dxa"/>
            <w:vAlign w:val="center"/>
          </w:tcPr>
          <w:p w:rsidR="00E2607A" w:rsidRPr="00B6797F" w:rsidRDefault="00E2607A" w:rsidP="003F1530">
            <w:pPr>
              <w:spacing w:after="0"/>
              <w:rPr>
                <w:rFonts w:ascii="Book Antiqua" w:hAnsi="Book Antiqua" w:cs="宋体"/>
                <w:color w:val="000000"/>
              </w:rPr>
            </w:pPr>
            <w:r w:rsidRPr="00B6797F">
              <w:rPr>
                <w:rFonts w:ascii="Book Antiqua" w:hAnsi="Book Antiqua" w:cs="宋体"/>
                <w:color w:val="000000"/>
              </w:rPr>
              <w:t>Associated with active CD</w:t>
            </w:r>
          </w:p>
        </w:tc>
        <w:tc>
          <w:tcPr>
            <w:tcW w:w="1418" w:type="dxa"/>
            <w:vAlign w:val="center"/>
          </w:tcPr>
          <w:p w:rsidR="00E2607A" w:rsidRPr="00B6797F" w:rsidRDefault="00E2607A" w:rsidP="003F1530">
            <w:pPr>
              <w:spacing w:after="0"/>
              <w:rPr>
                <w:rFonts w:ascii="Book Antiqua" w:hAnsi="Book Antiqua" w:cs="宋体"/>
                <w:color w:val="000000"/>
              </w:rPr>
            </w:pPr>
            <w:r w:rsidRPr="00B6797F">
              <w:rPr>
                <w:rFonts w:ascii="Book Antiqua" w:hAnsi="Book Antiqua" w:cs="宋体"/>
                <w:color w:val="000000"/>
              </w:rPr>
              <w:t xml:space="preserve">Rare </w:t>
            </w:r>
          </w:p>
        </w:tc>
        <w:tc>
          <w:tcPr>
            <w:tcW w:w="3384" w:type="dxa"/>
            <w:vAlign w:val="center"/>
          </w:tcPr>
          <w:p w:rsidR="00E2607A" w:rsidRPr="00B6797F" w:rsidRDefault="00E2607A" w:rsidP="003F1530">
            <w:pPr>
              <w:spacing w:after="0"/>
              <w:rPr>
                <w:rFonts w:ascii="Book Antiqua" w:hAnsi="Book Antiqua" w:cs="宋体"/>
                <w:color w:val="000000"/>
              </w:rPr>
            </w:pPr>
            <w:r w:rsidRPr="00B6797F">
              <w:rPr>
                <w:rFonts w:ascii="Book Antiqua" w:hAnsi="Book Antiqua" w:cs="宋体"/>
                <w:color w:val="000000"/>
              </w:rPr>
              <w:t xml:space="preserve">Antiseptic mouthwashes/ topical steroids (though less effective), systemic steroids, azathioprine and sulfamethoxypyridazine, dapsone, cyclosporine A, of infliximab pursued by maintenance therapy with MTX, adalimumab, surgical colectomy in UC </w:t>
            </w:r>
          </w:p>
        </w:tc>
      </w:tr>
      <w:tr w:rsidR="00E2607A" w:rsidRPr="0091583B" w:rsidTr="00070AB8">
        <w:trPr>
          <w:trHeight w:val="315"/>
        </w:trPr>
        <w:tc>
          <w:tcPr>
            <w:tcW w:w="1291" w:type="dxa"/>
            <w:noWrap/>
            <w:vAlign w:val="center"/>
          </w:tcPr>
          <w:p w:rsidR="00E2607A" w:rsidRPr="00B6797F" w:rsidRDefault="00E2607A" w:rsidP="003F1530">
            <w:pPr>
              <w:spacing w:after="0"/>
              <w:rPr>
                <w:rFonts w:ascii="宋体" w:cs="宋体"/>
                <w:color w:val="000000"/>
                <w:sz w:val="22"/>
              </w:rPr>
            </w:pPr>
          </w:p>
        </w:tc>
        <w:tc>
          <w:tcPr>
            <w:tcW w:w="2456" w:type="dxa"/>
            <w:vAlign w:val="center"/>
          </w:tcPr>
          <w:p w:rsidR="00E2607A" w:rsidRPr="00B6797F" w:rsidRDefault="00E2607A" w:rsidP="003F1530">
            <w:pPr>
              <w:spacing w:after="0"/>
              <w:rPr>
                <w:rFonts w:ascii="Book Antiqua" w:hAnsi="Book Antiqua" w:cs="宋体"/>
                <w:color w:val="000000"/>
              </w:rPr>
            </w:pPr>
            <w:r w:rsidRPr="00B6797F">
              <w:rPr>
                <w:rFonts w:ascii="Book Antiqua" w:hAnsi="Book Antiqua" w:cs="宋体"/>
                <w:color w:val="000000"/>
              </w:rPr>
              <w:t>Others :</w:t>
            </w:r>
          </w:p>
        </w:tc>
        <w:tc>
          <w:tcPr>
            <w:tcW w:w="2080" w:type="dxa"/>
            <w:vAlign w:val="center"/>
          </w:tcPr>
          <w:p w:rsidR="00E2607A" w:rsidRPr="00B6797F" w:rsidRDefault="00E2607A" w:rsidP="003F1530">
            <w:pPr>
              <w:spacing w:after="0"/>
              <w:rPr>
                <w:rFonts w:cs="Times New Roman"/>
                <w:color w:val="000000"/>
              </w:rPr>
            </w:pPr>
          </w:p>
        </w:tc>
        <w:tc>
          <w:tcPr>
            <w:tcW w:w="1418" w:type="dxa"/>
            <w:vAlign w:val="center"/>
          </w:tcPr>
          <w:p w:rsidR="00E2607A" w:rsidRPr="00B6797F" w:rsidRDefault="00E2607A" w:rsidP="003F1530">
            <w:pPr>
              <w:spacing w:after="0"/>
              <w:rPr>
                <w:rFonts w:cs="Times New Roman"/>
                <w:color w:val="000000"/>
              </w:rPr>
            </w:pPr>
          </w:p>
        </w:tc>
        <w:tc>
          <w:tcPr>
            <w:tcW w:w="3384" w:type="dxa"/>
            <w:vAlign w:val="center"/>
          </w:tcPr>
          <w:p w:rsidR="00E2607A" w:rsidRPr="00B6797F" w:rsidRDefault="00E2607A" w:rsidP="003F1530">
            <w:pPr>
              <w:spacing w:after="0"/>
              <w:rPr>
                <w:rFonts w:cs="Times New Roman"/>
                <w:color w:val="000000"/>
              </w:rPr>
            </w:pPr>
          </w:p>
        </w:tc>
      </w:tr>
      <w:tr w:rsidR="00E2607A" w:rsidRPr="0091583B" w:rsidTr="00070AB8">
        <w:trPr>
          <w:trHeight w:val="1575"/>
        </w:trPr>
        <w:tc>
          <w:tcPr>
            <w:tcW w:w="1291" w:type="dxa"/>
            <w:noWrap/>
            <w:vAlign w:val="center"/>
          </w:tcPr>
          <w:p w:rsidR="00E2607A" w:rsidRPr="00B6797F" w:rsidRDefault="00E2607A" w:rsidP="003F1530">
            <w:pPr>
              <w:spacing w:after="0"/>
              <w:rPr>
                <w:rFonts w:ascii="宋体" w:cs="宋体"/>
                <w:color w:val="000000"/>
                <w:sz w:val="22"/>
              </w:rPr>
            </w:pPr>
          </w:p>
        </w:tc>
        <w:tc>
          <w:tcPr>
            <w:tcW w:w="2456" w:type="dxa"/>
            <w:vAlign w:val="center"/>
          </w:tcPr>
          <w:p w:rsidR="00E2607A" w:rsidRPr="00B6797F" w:rsidRDefault="00E2607A" w:rsidP="003F1530">
            <w:pPr>
              <w:spacing w:after="0"/>
              <w:rPr>
                <w:rFonts w:ascii="Book Antiqua" w:hAnsi="Book Antiqua" w:cs="宋体"/>
                <w:color w:val="000000"/>
              </w:rPr>
            </w:pPr>
            <w:r w:rsidRPr="00B6797F">
              <w:rPr>
                <w:rFonts w:ascii="Book Antiqua" w:hAnsi="Book Antiqua" w:cs="宋体"/>
                <w:color w:val="000000"/>
              </w:rPr>
              <w:t xml:space="preserve"> Angular cheilitis</w:t>
            </w:r>
          </w:p>
        </w:tc>
        <w:tc>
          <w:tcPr>
            <w:tcW w:w="2080" w:type="dxa"/>
            <w:vAlign w:val="center"/>
          </w:tcPr>
          <w:p w:rsidR="00E2607A" w:rsidRPr="00B6797F" w:rsidRDefault="00E2607A" w:rsidP="003F1530">
            <w:pPr>
              <w:spacing w:after="0"/>
              <w:rPr>
                <w:rFonts w:ascii="Book Antiqua" w:hAnsi="Book Antiqua" w:cs="宋体"/>
                <w:color w:val="000000"/>
              </w:rPr>
            </w:pPr>
            <w:r w:rsidRPr="00B6797F">
              <w:rPr>
                <w:rFonts w:ascii="Book Antiqua" w:hAnsi="Book Antiqua" w:cs="宋体"/>
                <w:color w:val="000000"/>
              </w:rPr>
              <w:t>No specific direct association reported</w:t>
            </w:r>
          </w:p>
        </w:tc>
        <w:tc>
          <w:tcPr>
            <w:tcW w:w="1418" w:type="dxa"/>
            <w:vAlign w:val="center"/>
          </w:tcPr>
          <w:p w:rsidR="00E2607A" w:rsidRPr="00B6797F" w:rsidRDefault="00E2607A" w:rsidP="003F1530">
            <w:pPr>
              <w:spacing w:after="0"/>
              <w:rPr>
                <w:rFonts w:ascii="Book Antiqua" w:hAnsi="Book Antiqua" w:cs="宋体"/>
                <w:color w:val="000000"/>
              </w:rPr>
            </w:pPr>
            <w:r w:rsidRPr="00B6797F">
              <w:rPr>
                <w:rFonts w:ascii="Book Antiqua" w:hAnsi="Book Antiqua" w:cs="宋体"/>
                <w:color w:val="000000"/>
              </w:rPr>
              <w:t>Unknown</w:t>
            </w:r>
          </w:p>
        </w:tc>
        <w:tc>
          <w:tcPr>
            <w:tcW w:w="3384" w:type="dxa"/>
            <w:vAlign w:val="center"/>
          </w:tcPr>
          <w:p w:rsidR="00E2607A" w:rsidRPr="00B6797F" w:rsidRDefault="00E2607A" w:rsidP="003F1530">
            <w:pPr>
              <w:spacing w:after="0"/>
              <w:rPr>
                <w:rFonts w:ascii="Book Antiqua" w:hAnsi="Book Antiqua" w:cs="宋体"/>
                <w:color w:val="000000"/>
              </w:rPr>
            </w:pPr>
            <w:r w:rsidRPr="00B6797F">
              <w:rPr>
                <w:rFonts w:ascii="Book Antiqua" w:hAnsi="Book Antiqua" w:cs="宋体"/>
                <w:color w:val="000000"/>
              </w:rPr>
              <w:t>5-ASA mouthwashes, topical steroids(1% hydrocortisone), vitamin supplements, intra-lesional steroid</w:t>
            </w:r>
          </w:p>
        </w:tc>
      </w:tr>
      <w:tr w:rsidR="00E2607A" w:rsidRPr="0091583B" w:rsidTr="00070AB8">
        <w:trPr>
          <w:trHeight w:val="1575"/>
        </w:trPr>
        <w:tc>
          <w:tcPr>
            <w:tcW w:w="1291" w:type="dxa"/>
            <w:noWrap/>
            <w:vAlign w:val="center"/>
          </w:tcPr>
          <w:p w:rsidR="00E2607A" w:rsidRPr="00B6797F" w:rsidRDefault="00E2607A" w:rsidP="003F1530">
            <w:pPr>
              <w:spacing w:after="0"/>
              <w:rPr>
                <w:rFonts w:ascii="宋体" w:cs="宋体"/>
                <w:color w:val="000000"/>
                <w:sz w:val="22"/>
              </w:rPr>
            </w:pPr>
          </w:p>
        </w:tc>
        <w:tc>
          <w:tcPr>
            <w:tcW w:w="2456" w:type="dxa"/>
            <w:vAlign w:val="center"/>
          </w:tcPr>
          <w:p w:rsidR="00E2607A" w:rsidRPr="00B6797F" w:rsidRDefault="00E2607A" w:rsidP="003F1530">
            <w:pPr>
              <w:spacing w:after="0"/>
              <w:rPr>
                <w:rFonts w:ascii="Book Antiqua" w:hAnsi="Book Antiqua" w:cs="宋体"/>
                <w:color w:val="000000"/>
              </w:rPr>
            </w:pPr>
            <w:r w:rsidRPr="00B6797F">
              <w:rPr>
                <w:rFonts w:ascii="Book Antiqua" w:hAnsi="Book Antiqua" w:cs="宋体"/>
                <w:color w:val="000000"/>
              </w:rPr>
              <w:t>Persistent submandibular lymphadenopathy</w:t>
            </w:r>
          </w:p>
        </w:tc>
        <w:tc>
          <w:tcPr>
            <w:tcW w:w="2080" w:type="dxa"/>
            <w:noWrap/>
            <w:vAlign w:val="center"/>
          </w:tcPr>
          <w:p w:rsidR="00E2607A" w:rsidRPr="00B6797F" w:rsidRDefault="00E2607A" w:rsidP="003F1530">
            <w:pPr>
              <w:spacing w:after="0"/>
              <w:rPr>
                <w:rFonts w:cs="Times New Roman"/>
                <w:color w:val="000000"/>
              </w:rPr>
            </w:pPr>
          </w:p>
        </w:tc>
        <w:tc>
          <w:tcPr>
            <w:tcW w:w="1418" w:type="dxa"/>
            <w:vAlign w:val="center"/>
          </w:tcPr>
          <w:p w:rsidR="00E2607A" w:rsidRPr="00B6797F" w:rsidRDefault="00E2607A" w:rsidP="003F1530">
            <w:pPr>
              <w:spacing w:after="0"/>
              <w:rPr>
                <w:rFonts w:cs="Times New Roman"/>
                <w:color w:val="000000"/>
              </w:rPr>
            </w:pPr>
          </w:p>
        </w:tc>
        <w:tc>
          <w:tcPr>
            <w:tcW w:w="3384" w:type="dxa"/>
            <w:vAlign w:val="center"/>
          </w:tcPr>
          <w:p w:rsidR="00E2607A" w:rsidRPr="00B6797F" w:rsidRDefault="00E2607A" w:rsidP="003F1530">
            <w:pPr>
              <w:spacing w:after="0"/>
              <w:rPr>
                <w:rFonts w:ascii="Book Antiqua" w:hAnsi="Book Antiqua" w:cs="宋体"/>
                <w:color w:val="000000"/>
              </w:rPr>
            </w:pPr>
            <w:r w:rsidRPr="00B6797F">
              <w:rPr>
                <w:rFonts w:ascii="Book Antiqua" w:hAnsi="Book Antiqua" w:cs="宋体"/>
                <w:color w:val="000000"/>
              </w:rPr>
              <w:t xml:space="preserve">See general points on the treatment of OCD in the text </w:t>
            </w:r>
          </w:p>
        </w:tc>
      </w:tr>
      <w:tr w:rsidR="00E2607A" w:rsidRPr="0091583B" w:rsidTr="00070AB8">
        <w:trPr>
          <w:trHeight w:val="945"/>
        </w:trPr>
        <w:tc>
          <w:tcPr>
            <w:tcW w:w="1291" w:type="dxa"/>
            <w:noWrap/>
            <w:vAlign w:val="center"/>
          </w:tcPr>
          <w:p w:rsidR="00E2607A" w:rsidRPr="00B6797F" w:rsidRDefault="00E2607A" w:rsidP="003F1530">
            <w:pPr>
              <w:spacing w:after="0"/>
              <w:rPr>
                <w:rFonts w:ascii="宋体" w:cs="宋体"/>
                <w:color w:val="000000"/>
                <w:sz w:val="22"/>
              </w:rPr>
            </w:pPr>
          </w:p>
        </w:tc>
        <w:tc>
          <w:tcPr>
            <w:tcW w:w="2456" w:type="dxa"/>
            <w:vAlign w:val="center"/>
          </w:tcPr>
          <w:p w:rsidR="00E2607A" w:rsidRPr="00B6797F" w:rsidRDefault="00E2607A" w:rsidP="003F1530">
            <w:pPr>
              <w:spacing w:after="0"/>
              <w:rPr>
                <w:rFonts w:ascii="Book Antiqua" w:hAnsi="Book Antiqua" w:cs="宋体"/>
                <w:color w:val="000000"/>
              </w:rPr>
            </w:pPr>
            <w:r w:rsidRPr="00B6797F">
              <w:rPr>
                <w:rFonts w:ascii="Book Antiqua" w:hAnsi="Book Antiqua" w:cs="宋体"/>
                <w:color w:val="000000"/>
              </w:rPr>
              <w:t xml:space="preserve"> Recurrent buccal abscesses</w:t>
            </w:r>
          </w:p>
        </w:tc>
        <w:tc>
          <w:tcPr>
            <w:tcW w:w="2080" w:type="dxa"/>
            <w:vAlign w:val="center"/>
          </w:tcPr>
          <w:p w:rsidR="00E2607A" w:rsidRPr="00B6797F" w:rsidRDefault="00E2607A" w:rsidP="003F1530">
            <w:pPr>
              <w:spacing w:after="0"/>
              <w:rPr>
                <w:rFonts w:cs="Times New Roman"/>
                <w:color w:val="000000"/>
              </w:rPr>
            </w:pPr>
          </w:p>
        </w:tc>
        <w:tc>
          <w:tcPr>
            <w:tcW w:w="1418" w:type="dxa"/>
            <w:noWrap/>
            <w:vAlign w:val="center"/>
          </w:tcPr>
          <w:p w:rsidR="00E2607A" w:rsidRPr="00B6797F" w:rsidRDefault="00E2607A" w:rsidP="003F1530">
            <w:pPr>
              <w:spacing w:after="0"/>
              <w:rPr>
                <w:rFonts w:cs="Times New Roman"/>
                <w:color w:val="000000"/>
              </w:rPr>
            </w:pPr>
          </w:p>
        </w:tc>
        <w:tc>
          <w:tcPr>
            <w:tcW w:w="3384" w:type="dxa"/>
            <w:vAlign w:val="center"/>
          </w:tcPr>
          <w:p w:rsidR="00E2607A" w:rsidRPr="00B6797F" w:rsidRDefault="00E2607A" w:rsidP="003F1530">
            <w:pPr>
              <w:spacing w:after="0"/>
              <w:rPr>
                <w:rFonts w:ascii="Book Antiqua" w:hAnsi="Book Antiqua" w:cs="宋体"/>
                <w:color w:val="000000"/>
              </w:rPr>
            </w:pPr>
            <w:r w:rsidRPr="00B6797F">
              <w:rPr>
                <w:rFonts w:ascii="Book Antiqua" w:hAnsi="Book Antiqua" w:cs="宋体"/>
                <w:color w:val="000000"/>
              </w:rPr>
              <w:t>Antibiotics, infliximab, methotrexate or thalidomide</w:t>
            </w:r>
          </w:p>
        </w:tc>
      </w:tr>
      <w:tr w:rsidR="00E2607A" w:rsidRPr="0091583B" w:rsidTr="00070AB8">
        <w:trPr>
          <w:trHeight w:val="945"/>
        </w:trPr>
        <w:tc>
          <w:tcPr>
            <w:tcW w:w="1291" w:type="dxa"/>
            <w:noWrap/>
            <w:vAlign w:val="center"/>
          </w:tcPr>
          <w:p w:rsidR="00E2607A" w:rsidRPr="00B6797F" w:rsidRDefault="00E2607A" w:rsidP="003F1530">
            <w:pPr>
              <w:spacing w:after="0"/>
              <w:rPr>
                <w:rFonts w:ascii="宋体" w:cs="宋体"/>
                <w:color w:val="000000"/>
                <w:sz w:val="22"/>
              </w:rPr>
            </w:pPr>
          </w:p>
        </w:tc>
        <w:tc>
          <w:tcPr>
            <w:tcW w:w="2456" w:type="dxa"/>
            <w:vAlign w:val="center"/>
          </w:tcPr>
          <w:p w:rsidR="00E2607A" w:rsidRPr="00B6797F" w:rsidRDefault="00E2607A" w:rsidP="003F1530">
            <w:pPr>
              <w:spacing w:after="0"/>
              <w:rPr>
                <w:rFonts w:ascii="Book Antiqua" w:hAnsi="Book Antiqua" w:cs="宋体"/>
                <w:color w:val="000000"/>
              </w:rPr>
            </w:pPr>
            <w:r w:rsidRPr="00B6797F">
              <w:rPr>
                <w:rFonts w:ascii="Book Antiqua" w:hAnsi="Book Antiqua" w:cs="宋体"/>
                <w:color w:val="000000"/>
              </w:rPr>
              <w:t xml:space="preserve"> Perioral erythema with scaling</w:t>
            </w:r>
          </w:p>
        </w:tc>
        <w:tc>
          <w:tcPr>
            <w:tcW w:w="2080" w:type="dxa"/>
            <w:vAlign w:val="center"/>
          </w:tcPr>
          <w:p w:rsidR="00E2607A" w:rsidRPr="00B6797F" w:rsidRDefault="00E2607A" w:rsidP="003F1530">
            <w:pPr>
              <w:spacing w:after="0"/>
              <w:rPr>
                <w:rFonts w:cs="Times New Roman"/>
                <w:color w:val="000000"/>
              </w:rPr>
            </w:pPr>
          </w:p>
        </w:tc>
        <w:tc>
          <w:tcPr>
            <w:tcW w:w="1418" w:type="dxa"/>
          </w:tcPr>
          <w:p w:rsidR="00E2607A" w:rsidRPr="00B6797F" w:rsidRDefault="00E2607A" w:rsidP="003F1530">
            <w:pPr>
              <w:spacing w:after="0"/>
              <w:rPr>
                <w:rFonts w:cs="Times New Roman"/>
                <w:color w:val="000000"/>
              </w:rPr>
            </w:pPr>
          </w:p>
        </w:tc>
        <w:tc>
          <w:tcPr>
            <w:tcW w:w="3384" w:type="dxa"/>
            <w:noWrap/>
            <w:vAlign w:val="center"/>
          </w:tcPr>
          <w:p w:rsidR="00E2607A" w:rsidRPr="00B6797F" w:rsidRDefault="00E2607A" w:rsidP="003F1530">
            <w:pPr>
              <w:spacing w:after="0"/>
              <w:rPr>
                <w:rFonts w:cs="Times New Roman"/>
                <w:color w:val="000000"/>
              </w:rPr>
            </w:pPr>
          </w:p>
        </w:tc>
      </w:tr>
      <w:tr w:rsidR="00E2607A" w:rsidRPr="0091583B" w:rsidTr="00070AB8">
        <w:trPr>
          <w:trHeight w:val="375"/>
        </w:trPr>
        <w:tc>
          <w:tcPr>
            <w:tcW w:w="1291" w:type="dxa"/>
            <w:tcBorders>
              <w:bottom w:val="single" w:sz="8" w:space="0" w:color="auto"/>
            </w:tcBorders>
            <w:noWrap/>
            <w:vAlign w:val="center"/>
          </w:tcPr>
          <w:p w:rsidR="00E2607A" w:rsidRPr="00B6797F" w:rsidRDefault="00E2607A" w:rsidP="003F1530">
            <w:pPr>
              <w:spacing w:after="0"/>
              <w:rPr>
                <w:rFonts w:ascii="宋体" w:cs="宋体"/>
                <w:color w:val="000000"/>
                <w:sz w:val="22"/>
              </w:rPr>
            </w:pPr>
          </w:p>
        </w:tc>
        <w:tc>
          <w:tcPr>
            <w:tcW w:w="2456" w:type="dxa"/>
            <w:tcBorders>
              <w:bottom w:val="single" w:sz="8" w:space="0" w:color="auto"/>
            </w:tcBorders>
            <w:vAlign w:val="center"/>
          </w:tcPr>
          <w:p w:rsidR="00E2607A" w:rsidRPr="00B6797F" w:rsidRDefault="00E2607A" w:rsidP="003F1530">
            <w:pPr>
              <w:spacing w:after="0"/>
              <w:rPr>
                <w:rFonts w:ascii="Book Antiqua" w:hAnsi="Book Antiqua" w:cs="宋体"/>
                <w:color w:val="000000"/>
              </w:rPr>
            </w:pPr>
            <w:r w:rsidRPr="00B6797F">
              <w:rPr>
                <w:rFonts w:ascii="Book Antiqua" w:hAnsi="Book Antiqua" w:cs="宋体"/>
                <w:color w:val="000000"/>
              </w:rPr>
              <w:t xml:space="preserve"> Glossitis</w:t>
            </w:r>
          </w:p>
        </w:tc>
        <w:tc>
          <w:tcPr>
            <w:tcW w:w="2080" w:type="dxa"/>
            <w:tcBorders>
              <w:bottom w:val="single" w:sz="8" w:space="0" w:color="auto"/>
            </w:tcBorders>
            <w:vAlign w:val="center"/>
          </w:tcPr>
          <w:p w:rsidR="00E2607A" w:rsidRPr="00B6797F" w:rsidRDefault="00E2607A" w:rsidP="003F1530">
            <w:pPr>
              <w:spacing w:after="0"/>
              <w:rPr>
                <w:rFonts w:cs="Times New Roman"/>
                <w:color w:val="000000"/>
              </w:rPr>
            </w:pPr>
            <w:r w:rsidRPr="00B6797F">
              <w:rPr>
                <w:rFonts w:cs="Times New Roman" w:hint="eastAsia"/>
                <w:color w:val="000000"/>
              </w:rPr>
              <w:t xml:space="preserve">　</w:t>
            </w:r>
          </w:p>
        </w:tc>
        <w:tc>
          <w:tcPr>
            <w:tcW w:w="1418" w:type="dxa"/>
            <w:tcBorders>
              <w:bottom w:val="single" w:sz="8" w:space="0" w:color="auto"/>
            </w:tcBorders>
          </w:tcPr>
          <w:p w:rsidR="00E2607A" w:rsidRPr="00B6797F" w:rsidRDefault="00E2607A" w:rsidP="003F1530">
            <w:pPr>
              <w:spacing w:after="0"/>
              <w:rPr>
                <w:rFonts w:cs="Times New Roman"/>
                <w:color w:val="000000"/>
              </w:rPr>
            </w:pPr>
            <w:r w:rsidRPr="00B6797F">
              <w:rPr>
                <w:rFonts w:cs="Times New Roman" w:hint="eastAsia"/>
                <w:color w:val="000000"/>
              </w:rPr>
              <w:t xml:space="preserve">　</w:t>
            </w:r>
          </w:p>
        </w:tc>
        <w:tc>
          <w:tcPr>
            <w:tcW w:w="3384" w:type="dxa"/>
            <w:tcBorders>
              <w:bottom w:val="single" w:sz="8" w:space="0" w:color="auto"/>
            </w:tcBorders>
            <w:noWrap/>
            <w:vAlign w:val="center"/>
          </w:tcPr>
          <w:p w:rsidR="00E2607A" w:rsidRPr="00B6797F" w:rsidRDefault="00E2607A" w:rsidP="003F1530">
            <w:pPr>
              <w:spacing w:after="0"/>
              <w:rPr>
                <w:rFonts w:cs="Times New Roman"/>
                <w:color w:val="000000"/>
              </w:rPr>
            </w:pPr>
            <w:r w:rsidRPr="00B6797F">
              <w:rPr>
                <w:rFonts w:cs="Times New Roman" w:hint="eastAsia"/>
                <w:color w:val="000000"/>
              </w:rPr>
              <w:t xml:space="preserve">　</w:t>
            </w:r>
          </w:p>
        </w:tc>
      </w:tr>
    </w:tbl>
    <w:p w:rsidR="00E2607A" w:rsidRPr="00471631" w:rsidRDefault="00E2607A" w:rsidP="003F1530">
      <w:pPr>
        <w:spacing w:after="0"/>
        <w:jc w:val="both"/>
        <w:rPr>
          <w:rFonts w:ascii="Book Antiqua" w:hAnsi="Book Antiqua"/>
          <w:b/>
          <w:lang w:eastAsia="zh-CN"/>
        </w:rPr>
      </w:pPr>
    </w:p>
    <w:p w:rsidR="00E2607A" w:rsidRPr="00070AB8" w:rsidRDefault="00E2607A" w:rsidP="00544A7B">
      <w:pPr>
        <w:spacing w:after="0"/>
        <w:rPr>
          <w:rFonts w:ascii="Book Antiqua" w:hAnsi="Book Antiqua"/>
          <w:lang w:eastAsia="zh-CN"/>
        </w:rPr>
        <w:sectPr w:rsidR="00E2607A" w:rsidRPr="00070AB8" w:rsidSect="00070AB8">
          <w:pgSz w:w="15840" w:h="12240" w:orient="landscape"/>
          <w:pgMar w:top="1080" w:right="1440" w:bottom="1080" w:left="1440" w:header="720" w:footer="720" w:gutter="0"/>
          <w:cols w:space="720"/>
          <w:docGrid w:linePitch="360"/>
        </w:sectPr>
      </w:pPr>
      <w:r w:rsidRPr="00FA1739">
        <w:rPr>
          <w:rFonts w:ascii="Book Antiqua" w:hAnsi="Book Antiqua" w:cs="宋体"/>
          <w:bCs/>
          <w:color w:val="000000"/>
        </w:rPr>
        <w:t>CD</w:t>
      </w:r>
      <w:r w:rsidRPr="00FA1739">
        <w:rPr>
          <w:rFonts w:ascii="Book Antiqua" w:hAnsi="Book Antiqua" w:cs="宋体"/>
          <w:bCs/>
          <w:color w:val="000000"/>
          <w:lang w:eastAsia="zh-CN"/>
        </w:rPr>
        <w:t>: Crohn’s disease</w:t>
      </w:r>
      <w:r>
        <w:rPr>
          <w:rFonts w:ascii="Book Antiqua" w:hAnsi="Book Antiqua" w:cs="宋体"/>
          <w:bCs/>
          <w:color w:val="000000"/>
          <w:lang w:eastAsia="zh-CN"/>
        </w:rPr>
        <w:t xml:space="preserve">; </w:t>
      </w:r>
      <w:r w:rsidRPr="00466A62">
        <w:rPr>
          <w:rFonts w:ascii="Book Antiqua" w:hAnsi="Book Antiqua" w:cs="宋体"/>
          <w:color w:val="000000"/>
          <w:lang w:eastAsia="zh-CN"/>
        </w:rPr>
        <w:t>OCD</w:t>
      </w:r>
      <w:r>
        <w:rPr>
          <w:rFonts w:ascii="Book Antiqua" w:hAnsi="Book Antiqua"/>
          <w:lang w:eastAsia="zh-CN"/>
        </w:rPr>
        <w:t xml:space="preserve">: </w:t>
      </w:r>
      <w:r w:rsidRPr="002C32C7">
        <w:rPr>
          <w:rFonts w:ascii="Book Antiqua" w:hAnsi="Book Antiqua"/>
        </w:rPr>
        <w:t>Oral crohn’s disease</w:t>
      </w:r>
      <w:r>
        <w:rPr>
          <w:rFonts w:ascii="Book Antiqua" w:hAnsi="Book Antiqua"/>
          <w:lang w:eastAsia="zh-CN"/>
        </w:rPr>
        <w:t>; MTX: Methotrex.</w:t>
      </w:r>
    </w:p>
    <w:p w:rsidR="00E2607A" w:rsidRPr="002C32C7" w:rsidRDefault="00E2607A" w:rsidP="003F1530">
      <w:pPr>
        <w:shd w:val="clear" w:color="auto" w:fill="FFFFFF"/>
        <w:spacing w:after="0" w:line="360" w:lineRule="auto"/>
        <w:jc w:val="both"/>
        <w:rPr>
          <w:rFonts w:ascii="Book Antiqua" w:hAnsi="Book Antiqua" w:cs="Arial"/>
          <w:lang w:eastAsia="zh-CN"/>
        </w:rPr>
      </w:pPr>
    </w:p>
    <w:sectPr w:rsidR="00E2607A" w:rsidRPr="002C32C7" w:rsidSect="00070AB8">
      <w:pgSz w:w="15840" w:h="12240" w:orient="landscape"/>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FE4" w:rsidRDefault="009A7FE4" w:rsidP="002C32C7">
      <w:pPr>
        <w:spacing w:after="0" w:line="240" w:lineRule="auto"/>
      </w:pPr>
      <w:r>
        <w:separator/>
      </w:r>
    </w:p>
  </w:endnote>
  <w:endnote w:type="continuationSeparator" w:id="0">
    <w:p w:rsidR="009A7FE4" w:rsidRDefault="009A7FE4" w:rsidP="002C3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B Nazanin">
    <w:altName w:val="Courier New"/>
    <w:panose1 w:val="00000000000000000000"/>
    <w:charset w:val="B2"/>
    <w:family w:val="auto"/>
    <w:notTrueType/>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1" w:usb1="00000000" w:usb2="00000000" w:usb3="00000000" w:csb0="00000009"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FE4" w:rsidRDefault="009A7FE4" w:rsidP="002C32C7">
      <w:pPr>
        <w:spacing w:after="0" w:line="240" w:lineRule="auto"/>
      </w:pPr>
      <w:r>
        <w:separator/>
      </w:r>
    </w:p>
  </w:footnote>
  <w:footnote w:type="continuationSeparator" w:id="0">
    <w:p w:rsidR="009A7FE4" w:rsidRDefault="009A7FE4" w:rsidP="002C32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E5373"/>
    <w:multiLevelType w:val="hybridMultilevel"/>
    <w:tmpl w:val="54C22068"/>
    <w:lvl w:ilvl="0" w:tplc="958804EE">
      <w:numFmt w:val="bullet"/>
      <w:lvlText w:val="-"/>
      <w:lvlJc w:val="left"/>
      <w:pPr>
        <w:ind w:left="-360" w:hanging="360"/>
      </w:pPr>
      <w:rPr>
        <w:rFonts w:ascii="Times New Roman" w:eastAsia="Times New Roman" w:hAnsi="Times New Roman" w:hint="default"/>
        <w:b w:val="0"/>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defaultTabStop w:val="720"/>
  <w:drawingGridHorizontalSpacing w:val="120"/>
  <w:displayHorizontalDrawingGridEvery w:val="2"/>
  <w:displayVerticalDrawingGridEvery w:val="2"/>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0f05ed5zbav097eer07xrv9zz5aza2pwx9p5&quot;&gt;oral manifestations of IBD&lt;record-ids&gt;&lt;item&gt;126&lt;/item&gt;&lt;/record-ids&gt;&lt;/item&gt;&lt;/Libraries&gt;"/>
  </w:docVars>
  <w:rsids>
    <w:rsidRoot w:val="00FB4FFD"/>
    <w:rsid w:val="0000177C"/>
    <w:rsid w:val="00001C0E"/>
    <w:rsid w:val="00001CB4"/>
    <w:rsid w:val="00002C17"/>
    <w:rsid w:val="00010F84"/>
    <w:rsid w:val="00013E32"/>
    <w:rsid w:val="000150F6"/>
    <w:rsid w:val="00015788"/>
    <w:rsid w:val="00016169"/>
    <w:rsid w:val="000171C1"/>
    <w:rsid w:val="00017AE3"/>
    <w:rsid w:val="00021FCD"/>
    <w:rsid w:val="00023D6C"/>
    <w:rsid w:val="00025DEA"/>
    <w:rsid w:val="0002758C"/>
    <w:rsid w:val="00027A81"/>
    <w:rsid w:val="00027ADC"/>
    <w:rsid w:val="00033533"/>
    <w:rsid w:val="0003626A"/>
    <w:rsid w:val="00036BC7"/>
    <w:rsid w:val="000408F5"/>
    <w:rsid w:val="000410FA"/>
    <w:rsid w:val="00041E63"/>
    <w:rsid w:val="0004498F"/>
    <w:rsid w:val="00045EBE"/>
    <w:rsid w:val="00046546"/>
    <w:rsid w:val="00047246"/>
    <w:rsid w:val="00047894"/>
    <w:rsid w:val="000504A8"/>
    <w:rsid w:val="00051B7B"/>
    <w:rsid w:val="00051C91"/>
    <w:rsid w:val="00053E51"/>
    <w:rsid w:val="00054164"/>
    <w:rsid w:val="0005440D"/>
    <w:rsid w:val="00054BEF"/>
    <w:rsid w:val="000562F4"/>
    <w:rsid w:val="00056605"/>
    <w:rsid w:val="00060536"/>
    <w:rsid w:val="000614E4"/>
    <w:rsid w:val="000616B8"/>
    <w:rsid w:val="00061F54"/>
    <w:rsid w:val="000638C6"/>
    <w:rsid w:val="00064EFE"/>
    <w:rsid w:val="0006501B"/>
    <w:rsid w:val="00066057"/>
    <w:rsid w:val="000678C9"/>
    <w:rsid w:val="00067A47"/>
    <w:rsid w:val="00070AB8"/>
    <w:rsid w:val="00071E08"/>
    <w:rsid w:val="00074DF3"/>
    <w:rsid w:val="00075054"/>
    <w:rsid w:val="000761AA"/>
    <w:rsid w:val="000765B8"/>
    <w:rsid w:val="00080630"/>
    <w:rsid w:val="000811A2"/>
    <w:rsid w:val="00082138"/>
    <w:rsid w:val="00082D0B"/>
    <w:rsid w:val="00084B36"/>
    <w:rsid w:val="00085558"/>
    <w:rsid w:val="00085D25"/>
    <w:rsid w:val="00086C62"/>
    <w:rsid w:val="000901F0"/>
    <w:rsid w:val="0009117B"/>
    <w:rsid w:val="0009526C"/>
    <w:rsid w:val="00095E9A"/>
    <w:rsid w:val="000A1FC6"/>
    <w:rsid w:val="000A290A"/>
    <w:rsid w:val="000A3593"/>
    <w:rsid w:val="000A54D2"/>
    <w:rsid w:val="000A5CCD"/>
    <w:rsid w:val="000A63FA"/>
    <w:rsid w:val="000A6E4E"/>
    <w:rsid w:val="000A7411"/>
    <w:rsid w:val="000B14DA"/>
    <w:rsid w:val="000B1B76"/>
    <w:rsid w:val="000B23AF"/>
    <w:rsid w:val="000B2FED"/>
    <w:rsid w:val="000B31E7"/>
    <w:rsid w:val="000B4904"/>
    <w:rsid w:val="000B57BA"/>
    <w:rsid w:val="000B7FCF"/>
    <w:rsid w:val="000C307F"/>
    <w:rsid w:val="000C517C"/>
    <w:rsid w:val="000C58DF"/>
    <w:rsid w:val="000C6C50"/>
    <w:rsid w:val="000C7F4A"/>
    <w:rsid w:val="000D051C"/>
    <w:rsid w:val="000D0640"/>
    <w:rsid w:val="000D07C3"/>
    <w:rsid w:val="000D3EDE"/>
    <w:rsid w:val="000D6670"/>
    <w:rsid w:val="000D6E64"/>
    <w:rsid w:val="000E4380"/>
    <w:rsid w:val="000E4E41"/>
    <w:rsid w:val="000E5002"/>
    <w:rsid w:val="000E6C89"/>
    <w:rsid w:val="000E7050"/>
    <w:rsid w:val="000E766D"/>
    <w:rsid w:val="000F0CFE"/>
    <w:rsid w:val="000F1FCD"/>
    <w:rsid w:val="000F29FF"/>
    <w:rsid w:val="000F3A3B"/>
    <w:rsid w:val="000F5F1B"/>
    <w:rsid w:val="000F5FBF"/>
    <w:rsid w:val="000F744B"/>
    <w:rsid w:val="000F768A"/>
    <w:rsid w:val="000F7F25"/>
    <w:rsid w:val="0010143E"/>
    <w:rsid w:val="001017E1"/>
    <w:rsid w:val="00101A32"/>
    <w:rsid w:val="0010561C"/>
    <w:rsid w:val="001062EC"/>
    <w:rsid w:val="00106EF2"/>
    <w:rsid w:val="00107B4A"/>
    <w:rsid w:val="00110B89"/>
    <w:rsid w:val="00111D80"/>
    <w:rsid w:val="00112317"/>
    <w:rsid w:val="0011239D"/>
    <w:rsid w:val="00113404"/>
    <w:rsid w:val="001147FC"/>
    <w:rsid w:val="0011725F"/>
    <w:rsid w:val="00117E22"/>
    <w:rsid w:val="00120D34"/>
    <w:rsid w:val="00120E66"/>
    <w:rsid w:val="001211B7"/>
    <w:rsid w:val="00121405"/>
    <w:rsid w:val="001229F1"/>
    <w:rsid w:val="001241A8"/>
    <w:rsid w:val="00124667"/>
    <w:rsid w:val="00130A52"/>
    <w:rsid w:val="00130F30"/>
    <w:rsid w:val="00131B36"/>
    <w:rsid w:val="0013664D"/>
    <w:rsid w:val="00137250"/>
    <w:rsid w:val="00137542"/>
    <w:rsid w:val="001379C7"/>
    <w:rsid w:val="00140971"/>
    <w:rsid w:val="00140E9B"/>
    <w:rsid w:val="00141C1A"/>
    <w:rsid w:val="001431BD"/>
    <w:rsid w:val="00145B26"/>
    <w:rsid w:val="00145D6A"/>
    <w:rsid w:val="00147DA1"/>
    <w:rsid w:val="00151D58"/>
    <w:rsid w:val="00151E9C"/>
    <w:rsid w:val="001524A2"/>
    <w:rsid w:val="00152A91"/>
    <w:rsid w:val="00154CE2"/>
    <w:rsid w:val="0016015A"/>
    <w:rsid w:val="001612B4"/>
    <w:rsid w:val="001639ED"/>
    <w:rsid w:val="0016656A"/>
    <w:rsid w:val="00167250"/>
    <w:rsid w:val="00167A72"/>
    <w:rsid w:val="001711E8"/>
    <w:rsid w:val="00172F76"/>
    <w:rsid w:val="00173CAE"/>
    <w:rsid w:val="00174202"/>
    <w:rsid w:val="0017535E"/>
    <w:rsid w:val="00175895"/>
    <w:rsid w:val="00176CE0"/>
    <w:rsid w:val="00176E36"/>
    <w:rsid w:val="001777DD"/>
    <w:rsid w:val="001802B8"/>
    <w:rsid w:val="00180BC3"/>
    <w:rsid w:val="00182ED5"/>
    <w:rsid w:val="00183F7B"/>
    <w:rsid w:val="00185F62"/>
    <w:rsid w:val="00186AE9"/>
    <w:rsid w:val="00190CAA"/>
    <w:rsid w:val="0019321B"/>
    <w:rsid w:val="001A3802"/>
    <w:rsid w:val="001A53EF"/>
    <w:rsid w:val="001A5803"/>
    <w:rsid w:val="001A5AB2"/>
    <w:rsid w:val="001A64DA"/>
    <w:rsid w:val="001A6CBE"/>
    <w:rsid w:val="001A7559"/>
    <w:rsid w:val="001B112D"/>
    <w:rsid w:val="001B1EF6"/>
    <w:rsid w:val="001B4953"/>
    <w:rsid w:val="001B4A88"/>
    <w:rsid w:val="001B5FCC"/>
    <w:rsid w:val="001B6205"/>
    <w:rsid w:val="001B712F"/>
    <w:rsid w:val="001C05AE"/>
    <w:rsid w:val="001C2F7A"/>
    <w:rsid w:val="001C3B31"/>
    <w:rsid w:val="001D0476"/>
    <w:rsid w:val="001D1FE5"/>
    <w:rsid w:val="001D456C"/>
    <w:rsid w:val="001D5165"/>
    <w:rsid w:val="001D51F8"/>
    <w:rsid w:val="001D5CBA"/>
    <w:rsid w:val="001D70F0"/>
    <w:rsid w:val="001E1599"/>
    <w:rsid w:val="001E3360"/>
    <w:rsid w:val="001E527D"/>
    <w:rsid w:val="001E6EC2"/>
    <w:rsid w:val="001F011E"/>
    <w:rsid w:val="001F3679"/>
    <w:rsid w:val="001F3835"/>
    <w:rsid w:val="001F453D"/>
    <w:rsid w:val="00200B41"/>
    <w:rsid w:val="00204B5B"/>
    <w:rsid w:val="00210809"/>
    <w:rsid w:val="00210BCA"/>
    <w:rsid w:val="00210D1E"/>
    <w:rsid w:val="00211574"/>
    <w:rsid w:val="002119C5"/>
    <w:rsid w:val="00213FB8"/>
    <w:rsid w:val="00215E8C"/>
    <w:rsid w:val="002168E2"/>
    <w:rsid w:val="00216BAE"/>
    <w:rsid w:val="00220D71"/>
    <w:rsid w:val="00221130"/>
    <w:rsid w:val="00222C43"/>
    <w:rsid w:val="00222CD0"/>
    <w:rsid w:val="0022303B"/>
    <w:rsid w:val="002254C9"/>
    <w:rsid w:val="00225A09"/>
    <w:rsid w:val="00227AFA"/>
    <w:rsid w:val="0023107B"/>
    <w:rsid w:val="0023530C"/>
    <w:rsid w:val="0023571C"/>
    <w:rsid w:val="0023780D"/>
    <w:rsid w:val="002417EC"/>
    <w:rsid w:val="002437E6"/>
    <w:rsid w:val="00243F7A"/>
    <w:rsid w:val="002457EE"/>
    <w:rsid w:val="00245E72"/>
    <w:rsid w:val="00246772"/>
    <w:rsid w:val="00250A4F"/>
    <w:rsid w:val="00250EBA"/>
    <w:rsid w:val="002512B1"/>
    <w:rsid w:val="00252915"/>
    <w:rsid w:val="00254127"/>
    <w:rsid w:val="00255F7D"/>
    <w:rsid w:val="00257559"/>
    <w:rsid w:val="002657B1"/>
    <w:rsid w:val="00266A75"/>
    <w:rsid w:val="00272436"/>
    <w:rsid w:val="002741B6"/>
    <w:rsid w:val="00274930"/>
    <w:rsid w:val="002760EE"/>
    <w:rsid w:val="00281D85"/>
    <w:rsid w:val="00285C7E"/>
    <w:rsid w:val="00285E74"/>
    <w:rsid w:val="00287B8E"/>
    <w:rsid w:val="00287DEB"/>
    <w:rsid w:val="002902CA"/>
    <w:rsid w:val="00291224"/>
    <w:rsid w:val="0029180C"/>
    <w:rsid w:val="002943DD"/>
    <w:rsid w:val="002947A5"/>
    <w:rsid w:val="0029579B"/>
    <w:rsid w:val="002A3DF2"/>
    <w:rsid w:val="002A5200"/>
    <w:rsid w:val="002A622E"/>
    <w:rsid w:val="002A6B97"/>
    <w:rsid w:val="002A7EBD"/>
    <w:rsid w:val="002B0A4E"/>
    <w:rsid w:val="002B2D50"/>
    <w:rsid w:val="002B2E25"/>
    <w:rsid w:val="002B3315"/>
    <w:rsid w:val="002C11BB"/>
    <w:rsid w:val="002C2DD1"/>
    <w:rsid w:val="002C32C7"/>
    <w:rsid w:val="002C36AD"/>
    <w:rsid w:val="002C37F5"/>
    <w:rsid w:val="002C3C71"/>
    <w:rsid w:val="002C4169"/>
    <w:rsid w:val="002C495E"/>
    <w:rsid w:val="002C5FF2"/>
    <w:rsid w:val="002D065E"/>
    <w:rsid w:val="002D23A1"/>
    <w:rsid w:val="002D2787"/>
    <w:rsid w:val="002D7992"/>
    <w:rsid w:val="002E29C5"/>
    <w:rsid w:val="002E3349"/>
    <w:rsid w:val="002E3C7B"/>
    <w:rsid w:val="002E4081"/>
    <w:rsid w:val="002E40FB"/>
    <w:rsid w:val="002E477D"/>
    <w:rsid w:val="002E5842"/>
    <w:rsid w:val="002E6097"/>
    <w:rsid w:val="002E70EE"/>
    <w:rsid w:val="002F2B20"/>
    <w:rsid w:val="002F3548"/>
    <w:rsid w:val="002F40BC"/>
    <w:rsid w:val="002F5993"/>
    <w:rsid w:val="002F70BC"/>
    <w:rsid w:val="003003AF"/>
    <w:rsid w:val="00301B56"/>
    <w:rsid w:val="00301EC7"/>
    <w:rsid w:val="00302EA7"/>
    <w:rsid w:val="00303A6B"/>
    <w:rsid w:val="003066B6"/>
    <w:rsid w:val="00306FA7"/>
    <w:rsid w:val="00313322"/>
    <w:rsid w:val="003137EC"/>
    <w:rsid w:val="00314048"/>
    <w:rsid w:val="00314966"/>
    <w:rsid w:val="00320C15"/>
    <w:rsid w:val="003215D1"/>
    <w:rsid w:val="00321997"/>
    <w:rsid w:val="00321F31"/>
    <w:rsid w:val="00322043"/>
    <w:rsid w:val="003228AC"/>
    <w:rsid w:val="00322BF2"/>
    <w:rsid w:val="00325139"/>
    <w:rsid w:val="003268EA"/>
    <w:rsid w:val="00326F1F"/>
    <w:rsid w:val="003339F4"/>
    <w:rsid w:val="00333B86"/>
    <w:rsid w:val="00333D9E"/>
    <w:rsid w:val="0033743E"/>
    <w:rsid w:val="003401EE"/>
    <w:rsid w:val="00340C30"/>
    <w:rsid w:val="00341DC0"/>
    <w:rsid w:val="003430AD"/>
    <w:rsid w:val="00344576"/>
    <w:rsid w:val="00347892"/>
    <w:rsid w:val="003521CE"/>
    <w:rsid w:val="003537C3"/>
    <w:rsid w:val="00354786"/>
    <w:rsid w:val="00356449"/>
    <w:rsid w:val="003573E2"/>
    <w:rsid w:val="00360E5B"/>
    <w:rsid w:val="0036103C"/>
    <w:rsid w:val="003625D7"/>
    <w:rsid w:val="003646BC"/>
    <w:rsid w:val="00364D00"/>
    <w:rsid w:val="00365B47"/>
    <w:rsid w:val="00366AB1"/>
    <w:rsid w:val="00372B00"/>
    <w:rsid w:val="00374F01"/>
    <w:rsid w:val="003770C7"/>
    <w:rsid w:val="00382B5D"/>
    <w:rsid w:val="00383523"/>
    <w:rsid w:val="00383A73"/>
    <w:rsid w:val="00384511"/>
    <w:rsid w:val="003861B9"/>
    <w:rsid w:val="00387239"/>
    <w:rsid w:val="0039319D"/>
    <w:rsid w:val="00394010"/>
    <w:rsid w:val="003949CE"/>
    <w:rsid w:val="00394FFF"/>
    <w:rsid w:val="00395019"/>
    <w:rsid w:val="003A10CE"/>
    <w:rsid w:val="003A2BC2"/>
    <w:rsid w:val="003A4338"/>
    <w:rsid w:val="003A4506"/>
    <w:rsid w:val="003A508D"/>
    <w:rsid w:val="003B00BB"/>
    <w:rsid w:val="003B04AF"/>
    <w:rsid w:val="003C1AD5"/>
    <w:rsid w:val="003C1B3B"/>
    <w:rsid w:val="003C1B3E"/>
    <w:rsid w:val="003C1D9A"/>
    <w:rsid w:val="003C293A"/>
    <w:rsid w:val="003C2AB3"/>
    <w:rsid w:val="003C4647"/>
    <w:rsid w:val="003C478F"/>
    <w:rsid w:val="003C4C7A"/>
    <w:rsid w:val="003C5C83"/>
    <w:rsid w:val="003D1F8F"/>
    <w:rsid w:val="003D4DF5"/>
    <w:rsid w:val="003D5C04"/>
    <w:rsid w:val="003E0C54"/>
    <w:rsid w:val="003E193C"/>
    <w:rsid w:val="003E1952"/>
    <w:rsid w:val="003E2C21"/>
    <w:rsid w:val="003F1530"/>
    <w:rsid w:val="003F37F0"/>
    <w:rsid w:val="003F4683"/>
    <w:rsid w:val="003F60E3"/>
    <w:rsid w:val="003F6E1E"/>
    <w:rsid w:val="003F6EE7"/>
    <w:rsid w:val="00404C77"/>
    <w:rsid w:val="004052BA"/>
    <w:rsid w:val="004067C3"/>
    <w:rsid w:val="00407081"/>
    <w:rsid w:val="00407632"/>
    <w:rsid w:val="00411D1C"/>
    <w:rsid w:val="00413D67"/>
    <w:rsid w:val="00416C02"/>
    <w:rsid w:val="00416F34"/>
    <w:rsid w:val="004175C6"/>
    <w:rsid w:val="00423626"/>
    <w:rsid w:val="00423ABD"/>
    <w:rsid w:val="00424EB7"/>
    <w:rsid w:val="00426AFC"/>
    <w:rsid w:val="00431727"/>
    <w:rsid w:val="004321AE"/>
    <w:rsid w:val="00432A83"/>
    <w:rsid w:val="00432D57"/>
    <w:rsid w:val="00433DA3"/>
    <w:rsid w:val="00435415"/>
    <w:rsid w:val="004360E9"/>
    <w:rsid w:val="004370B7"/>
    <w:rsid w:val="0043711C"/>
    <w:rsid w:val="00437382"/>
    <w:rsid w:val="00437ACD"/>
    <w:rsid w:val="00441FDB"/>
    <w:rsid w:val="0044205F"/>
    <w:rsid w:val="00445CD4"/>
    <w:rsid w:val="0044628E"/>
    <w:rsid w:val="004472F3"/>
    <w:rsid w:val="00447E0F"/>
    <w:rsid w:val="00447F01"/>
    <w:rsid w:val="00450A63"/>
    <w:rsid w:val="004542F4"/>
    <w:rsid w:val="00455B18"/>
    <w:rsid w:val="004578F8"/>
    <w:rsid w:val="00457FDF"/>
    <w:rsid w:val="00460B27"/>
    <w:rsid w:val="00466A62"/>
    <w:rsid w:val="00467CB3"/>
    <w:rsid w:val="00470566"/>
    <w:rsid w:val="004713CF"/>
    <w:rsid w:val="00471631"/>
    <w:rsid w:val="00472AE6"/>
    <w:rsid w:val="00476498"/>
    <w:rsid w:val="00477727"/>
    <w:rsid w:val="0048082D"/>
    <w:rsid w:val="004821BA"/>
    <w:rsid w:val="004836BD"/>
    <w:rsid w:val="004840FF"/>
    <w:rsid w:val="00484EB8"/>
    <w:rsid w:val="00486EF6"/>
    <w:rsid w:val="00487D20"/>
    <w:rsid w:val="00497A4A"/>
    <w:rsid w:val="00497B41"/>
    <w:rsid w:val="00497BE5"/>
    <w:rsid w:val="00497E2C"/>
    <w:rsid w:val="004A1A91"/>
    <w:rsid w:val="004A1AB1"/>
    <w:rsid w:val="004A3451"/>
    <w:rsid w:val="004A3C67"/>
    <w:rsid w:val="004A4B50"/>
    <w:rsid w:val="004A650E"/>
    <w:rsid w:val="004B0F1A"/>
    <w:rsid w:val="004B4561"/>
    <w:rsid w:val="004B5817"/>
    <w:rsid w:val="004B6FB5"/>
    <w:rsid w:val="004B7F72"/>
    <w:rsid w:val="004C1B4E"/>
    <w:rsid w:val="004C3D29"/>
    <w:rsid w:val="004D316B"/>
    <w:rsid w:val="004D41EF"/>
    <w:rsid w:val="004D5DAF"/>
    <w:rsid w:val="004D61A5"/>
    <w:rsid w:val="004D7DBB"/>
    <w:rsid w:val="004E0D95"/>
    <w:rsid w:val="004E117D"/>
    <w:rsid w:val="004E138A"/>
    <w:rsid w:val="004E153D"/>
    <w:rsid w:val="004E5474"/>
    <w:rsid w:val="004E7C82"/>
    <w:rsid w:val="004F0059"/>
    <w:rsid w:val="004F0A82"/>
    <w:rsid w:val="004F2B47"/>
    <w:rsid w:val="004F5599"/>
    <w:rsid w:val="004F5837"/>
    <w:rsid w:val="004F6DF6"/>
    <w:rsid w:val="004F736A"/>
    <w:rsid w:val="004F7E04"/>
    <w:rsid w:val="005003CC"/>
    <w:rsid w:val="005006A2"/>
    <w:rsid w:val="0050207A"/>
    <w:rsid w:val="00502C55"/>
    <w:rsid w:val="00503A2F"/>
    <w:rsid w:val="0050442F"/>
    <w:rsid w:val="005053D8"/>
    <w:rsid w:val="00506741"/>
    <w:rsid w:val="005074B0"/>
    <w:rsid w:val="00510EC5"/>
    <w:rsid w:val="005123DE"/>
    <w:rsid w:val="00512A73"/>
    <w:rsid w:val="00514AD6"/>
    <w:rsid w:val="00516AC1"/>
    <w:rsid w:val="00516F1E"/>
    <w:rsid w:val="00516FAE"/>
    <w:rsid w:val="00517490"/>
    <w:rsid w:val="005234BB"/>
    <w:rsid w:val="005240BE"/>
    <w:rsid w:val="0052586A"/>
    <w:rsid w:val="00525B3F"/>
    <w:rsid w:val="00525EE8"/>
    <w:rsid w:val="00527AE7"/>
    <w:rsid w:val="00527C53"/>
    <w:rsid w:val="0053017A"/>
    <w:rsid w:val="00530A4F"/>
    <w:rsid w:val="00531D1C"/>
    <w:rsid w:val="00533DA3"/>
    <w:rsid w:val="005342EB"/>
    <w:rsid w:val="005345F1"/>
    <w:rsid w:val="00535037"/>
    <w:rsid w:val="00537E41"/>
    <w:rsid w:val="00537F59"/>
    <w:rsid w:val="00542388"/>
    <w:rsid w:val="00542C45"/>
    <w:rsid w:val="0054465D"/>
    <w:rsid w:val="00544A7B"/>
    <w:rsid w:val="00544E48"/>
    <w:rsid w:val="00545217"/>
    <w:rsid w:val="0054670A"/>
    <w:rsid w:val="00550963"/>
    <w:rsid w:val="00553133"/>
    <w:rsid w:val="0055313A"/>
    <w:rsid w:val="00553D0F"/>
    <w:rsid w:val="0055728C"/>
    <w:rsid w:val="00560D4B"/>
    <w:rsid w:val="0056114D"/>
    <w:rsid w:val="00561B66"/>
    <w:rsid w:val="00566947"/>
    <w:rsid w:val="00567E90"/>
    <w:rsid w:val="005708EF"/>
    <w:rsid w:val="005722C8"/>
    <w:rsid w:val="005723FD"/>
    <w:rsid w:val="0057459B"/>
    <w:rsid w:val="005757CE"/>
    <w:rsid w:val="00575E2A"/>
    <w:rsid w:val="00576DBE"/>
    <w:rsid w:val="00576E99"/>
    <w:rsid w:val="00577774"/>
    <w:rsid w:val="00577866"/>
    <w:rsid w:val="00580971"/>
    <w:rsid w:val="00581E0A"/>
    <w:rsid w:val="005837BF"/>
    <w:rsid w:val="0058717B"/>
    <w:rsid w:val="00592875"/>
    <w:rsid w:val="00593D45"/>
    <w:rsid w:val="00595BD3"/>
    <w:rsid w:val="00596CAE"/>
    <w:rsid w:val="00597221"/>
    <w:rsid w:val="00597D5A"/>
    <w:rsid w:val="005A147D"/>
    <w:rsid w:val="005A27B1"/>
    <w:rsid w:val="005A299F"/>
    <w:rsid w:val="005A4BA4"/>
    <w:rsid w:val="005A58B4"/>
    <w:rsid w:val="005B03F3"/>
    <w:rsid w:val="005B1B95"/>
    <w:rsid w:val="005B2C92"/>
    <w:rsid w:val="005B61EC"/>
    <w:rsid w:val="005B6A15"/>
    <w:rsid w:val="005B6CBC"/>
    <w:rsid w:val="005C1136"/>
    <w:rsid w:val="005C1FC3"/>
    <w:rsid w:val="005C315C"/>
    <w:rsid w:val="005C5708"/>
    <w:rsid w:val="005C6BD3"/>
    <w:rsid w:val="005C7EB4"/>
    <w:rsid w:val="005D0B55"/>
    <w:rsid w:val="005D42B9"/>
    <w:rsid w:val="005D7B4B"/>
    <w:rsid w:val="005E123C"/>
    <w:rsid w:val="005E2843"/>
    <w:rsid w:val="005E3808"/>
    <w:rsid w:val="005E4770"/>
    <w:rsid w:val="005E5F2D"/>
    <w:rsid w:val="005F12DB"/>
    <w:rsid w:val="005F243A"/>
    <w:rsid w:val="005F24A9"/>
    <w:rsid w:val="005F24CA"/>
    <w:rsid w:val="005F3B9D"/>
    <w:rsid w:val="005F699F"/>
    <w:rsid w:val="005F6D50"/>
    <w:rsid w:val="00602C4C"/>
    <w:rsid w:val="006043D5"/>
    <w:rsid w:val="006052DD"/>
    <w:rsid w:val="006062D8"/>
    <w:rsid w:val="00617124"/>
    <w:rsid w:val="00620231"/>
    <w:rsid w:val="00620698"/>
    <w:rsid w:val="0062101B"/>
    <w:rsid w:val="00621371"/>
    <w:rsid w:val="00621388"/>
    <w:rsid w:val="006237EE"/>
    <w:rsid w:val="00624348"/>
    <w:rsid w:val="00630C6C"/>
    <w:rsid w:val="00632FE0"/>
    <w:rsid w:val="00636DF3"/>
    <w:rsid w:val="00637DE0"/>
    <w:rsid w:val="00642EBA"/>
    <w:rsid w:val="00643A7E"/>
    <w:rsid w:val="006475D7"/>
    <w:rsid w:val="00647D8B"/>
    <w:rsid w:val="00650869"/>
    <w:rsid w:val="006531F5"/>
    <w:rsid w:val="00654AD3"/>
    <w:rsid w:val="00657501"/>
    <w:rsid w:val="00660DF2"/>
    <w:rsid w:val="00667467"/>
    <w:rsid w:val="00670389"/>
    <w:rsid w:val="00670D16"/>
    <w:rsid w:val="0067163C"/>
    <w:rsid w:val="00674C8C"/>
    <w:rsid w:val="0067599A"/>
    <w:rsid w:val="00675B24"/>
    <w:rsid w:val="0067632C"/>
    <w:rsid w:val="006778D9"/>
    <w:rsid w:val="00677D88"/>
    <w:rsid w:val="006805C8"/>
    <w:rsid w:val="00683580"/>
    <w:rsid w:val="00685770"/>
    <w:rsid w:val="00686DBC"/>
    <w:rsid w:val="00686F41"/>
    <w:rsid w:val="006927F6"/>
    <w:rsid w:val="00694F04"/>
    <w:rsid w:val="00695908"/>
    <w:rsid w:val="00695D61"/>
    <w:rsid w:val="006972D5"/>
    <w:rsid w:val="006A0AC4"/>
    <w:rsid w:val="006A45B9"/>
    <w:rsid w:val="006A4885"/>
    <w:rsid w:val="006A4A35"/>
    <w:rsid w:val="006A5043"/>
    <w:rsid w:val="006A5E16"/>
    <w:rsid w:val="006A5F15"/>
    <w:rsid w:val="006A7E85"/>
    <w:rsid w:val="006A7EBB"/>
    <w:rsid w:val="006B4130"/>
    <w:rsid w:val="006B60C5"/>
    <w:rsid w:val="006B75F6"/>
    <w:rsid w:val="006B7F7B"/>
    <w:rsid w:val="006C0C8E"/>
    <w:rsid w:val="006C4C34"/>
    <w:rsid w:val="006C4FA3"/>
    <w:rsid w:val="006C5552"/>
    <w:rsid w:val="006C5C0C"/>
    <w:rsid w:val="006C6437"/>
    <w:rsid w:val="006C68B3"/>
    <w:rsid w:val="006C6C48"/>
    <w:rsid w:val="006D13F2"/>
    <w:rsid w:val="006D38A9"/>
    <w:rsid w:val="006D42C4"/>
    <w:rsid w:val="006D721C"/>
    <w:rsid w:val="006D7A98"/>
    <w:rsid w:val="006D7E17"/>
    <w:rsid w:val="006E1358"/>
    <w:rsid w:val="006E69E0"/>
    <w:rsid w:val="006E6A8B"/>
    <w:rsid w:val="006E70B6"/>
    <w:rsid w:val="006E74C3"/>
    <w:rsid w:val="006E7B70"/>
    <w:rsid w:val="006F3EAE"/>
    <w:rsid w:val="006F4B79"/>
    <w:rsid w:val="006F4BEF"/>
    <w:rsid w:val="006F4C92"/>
    <w:rsid w:val="006F541D"/>
    <w:rsid w:val="006F6024"/>
    <w:rsid w:val="006F6FD4"/>
    <w:rsid w:val="00700212"/>
    <w:rsid w:val="007011E7"/>
    <w:rsid w:val="0070167D"/>
    <w:rsid w:val="0070438A"/>
    <w:rsid w:val="00704647"/>
    <w:rsid w:val="0070590D"/>
    <w:rsid w:val="00705E20"/>
    <w:rsid w:val="0070616E"/>
    <w:rsid w:val="007061D3"/>
    <w:rsid w:val="00707C79"/>
    <w:rsid w:val="00707D41"/>
    <w:rsid w:val="00711669"/>
    <w:rsid w:val="007127B0"/>
    <w:rsid w:val="007139A3"/>
    <w:rsid w:val="00713D34"/>
    <w:rsid w:val="007148B4"/>
    <w:rsid w:val="00714CAF"/>
    <w:rsid w:val="00715426"/>
    <w:rsid w:val="00715676"/>
    <w:rsid w:val="00716D74"/>
    <w:rsid w:val="00716E08"/>
    <w:rsid w:val="00720517"/>
    <w:rsid w:val="007221F2"/>
    <w:rsid w:val="00724966"/>
    <w:rsid w:val="00725CA1"/>
    <w:rsid w:val="007269B8"/>
    <w:rsid w:val="00730362"/>
    <w:rsid w:val="0073158B"/>
    <w:rsid w:val="00731A4E"/>
    <w:rsid w:val="00731BCE"/>
    <w:rsid w:val="00732172"/>
    <w:rsid w:val="007331DA"/>
    <w:rsid w:val="00734B7D"/>
    <w:rsid w:val="0073574C"/>
    <w:rsid w:val="00735EA8"/>
    <w:rsid w:val="00737C71"/>
    <w:rsid w:val="007407C7"/>
    <w:rsid w:val="00741378"/>
    <w:rsid w:val="007416FB"/>
    <w:rsid w:val="007447AA"/>
    <w:rsid w:val="007471BF"/>
    <w:rsid w:val="007503BE"/>
    <w:rsid w:val="00751A21"/>
    <w:rsid w:val="0075256F"/>
    <w:rsid w:val="007533B9"/>
    <w:rsid w:val="00754002"/>
    <w:rsid w:val="00754C72"/>
    <w:rsid w:val="007552EF"/>
    <w:rsid w:val="007572DE"/>
    <w:rsid w:val="0076171C"/>
    <w:rsid w:val="00763863"/>
    <w:rsid w:val="007647F9"/>
    <w:rsid w:val="0076622F"/>
    <w:rsid w:val="007663FA"/>
    <w:rsid w:val="00767B41"/>
    <w:rsid w:val="00767B4C"/>
    <w:rsid w:val="00767D3C"/>
    <w:rsid w:val="00770C0F"/>
    <w:rsid w:val="007713A3"/>
    <w:rsid w:val="00771F79"/>
    <w:rsid w:val="00772E89"/>
    <w:rsid w:val="00772FEB"/>
    <w:rsid w:val="007776AC"/>
    <w:rsid w:val="00777AED"/>
    <w:rsid w:val="0078059E"/>
    <w:rsid w:val="00782A48"/>
    <w:rsid w:val="0078515D"/>
    <w:rsid w:val="00785A2B"/>
    <w:rsid w:val="00787671"/>
    <w:rsid w:val="00791592"/>
    <w:rsid w:val="00791981"/>
    <w:rsid w:val="007936E6"/>
    <w:rsid w:val="00794403"/>
    <w:rsid w:val="0079480B"/>
    <w:rsid w:val="00796476"/>
    <w:rsid w:val="007971F6"/>
    <w:rsid w:val="007975D3"/>
    <w:rsid w:val="007A22DB"/>
    <w:rsid w:val="007A2E40"/>
    <w:rsid w:val="007A48A5"/>
    <w:rsid w:val="007A53C4"/>
    <w:rsid w:val="007A57D2"/>
    <w:rsid w:val="007A60A7"/>
    <w:rsid w:val="007A650F"/>
    <w:rsid w:val="007B01BE"/>
    <w:rsid w:val="007B1428"/>
    <w:rsid w:val="007B18FE"/>
    <w:rsid w:val="007B1B50"/>
    <w:rsid w:val="007B23F2"/>
    <w:rsid w:val="007B2D2C"/>
    <w:rsid w:val="007B48D9"/>
    <w:rsid w:val="007B56E4"/>
    <w:rsid w:val="007B61AE"/>
    <w:rsid w:val="007B6475"/>
    <w:rsid w:val="007B71BC"/>
    <w:rsid w:val="007B7A06"/>
    <w:rsid w:val="007C1216"/>
    <w:rsid w:val="007C1706"/>
    <w:rsid w:val="007C1C25"/>
    <w:rsid w:val="007C268C"/>
    <w:rsid w:val="007C2984"/>
    <w:rsid w:val="007C3058"/>
    <w:rsid w:val="007C4C20"/>
    <w:rsid w:val="007C6D7B"/>
    <w:rsid w:val="007D021E"/>
    <w:rsid w:val="007D23E2"/>
    <w:rsid w:val="007D2731"/>
    <w:rsid w:val="007D420C"/>
    <w:rsid w:val="007D73FF"/>
    <w:rsid w:val="007D7B7E"/>
    <w:rsid w:val="007E115A"/>
    <w:rsid w:val="007E493B"/>
    <w:rsid w:val="007E4AB7"/>
    <w:rsid w:val="007E593F"/>
    <w:rsid w:val="007E7A76"/>
    <w:rsid w:val="007F1199"/>
    <w:rsid w:val="007F1E63"/>
    <w:rsid w:val="007F23B1"/>
    <w:rsid w:val="007F4DC6"/>
    <w:rsid w:val="007F6993"/>
    <w:rsid w:val="00800935"/>
    <w:rsid w:val="00800AD6"/>
    <w:rsid w:val="00801A96"/>
    <w:rsid w:val="00804699"/>
    <w:rsid w:val="008055B3"/>
    <w:rsid w:val="008057F9"/>
    <w:rsid w:val="0080605C"/>
    <w:rsid w:val="0080657B"/>
    <w:rsid w:val="00806DCA"/>
    <w:rsid w:val="00807E35"/>
    <w:rsid w:val="0081004E"/>
    <w:rsid w:val="0081007A"/>
    <w:rsid w:val="008118DF"/>
    <w:rsid w:val="00811AB6"/>
    <w:rsid w:val="0081257E"/>
    <w:rsid w:val="00815352"/>
    <w:rsid w:val="00815A09"/>
    <w:rsid w:val="00816F5B"/>
    <w:rsid w:val="00817098"/>
    <w:rsid w:val="0081735E"/>
    <w:rsid w:val="008218B5"/>
    <w:rsid w:val="0082354A"/>
    <w:rsid w:val="0082411A"/>
    <w:rsid w:val="00827957"/>
    <w:rsid w:val="008279B7"/>
    <w:rsid w:val="00827F33"/>
    <w:rsid w:val="00831419"/>
    <w:rsid w:val="0083182A"/>
    <w:rsid w:val="008343C2"/>
    <w:rsid w:val="00835293"/>
    <w:rsid w:val="008354FF"/>
    <w:rsid w:val="008356B9"/>
    <w:rsid w:val="0083662D"/>
    <w:rsid w:val="00841169"/>
    <w:rsid w:val="0084342F"/>
    <w:rsid w:val="00845F6F"/>
    <w:rsid w:val="00846782"/>
    <w:rsid w:val="00850005"/>
    <w:rsid w:val="00852A1A"/>
    <w:rsid w:val="00852A5B"/>
    <w:rsid w:val="00852B2D"/>
    <w:rsid w:val="00854534"/>
    <w:rsid w:val="00855A4A"/>
    <w:rsid w:val="0085645F"/>
    <w:rsid w:val="00857493"/>
    <w:rsid w:val="00857B35"/>
    <w:rsid w:val="00860B70"/>
    <w:rsid w:val="00862709"/>
    <w:rsid w:val="00863A8C"/>
    <w:rsid w:val="00864D1C"/>
    <w:rsid w:val="00872327"/>
    <w:rsid w:val="008757E0"/>
    <w:rsid w:val="00882818"/>
    <w:rsid w:val="008843E2"/>
    <w:rsid w:val="00884D18"/>
    <w:rsid w:val="0088669E"/>
    <w:rsid w:val="00890BFA"/>
    <w:rsid w:val="00891D8C"/>
    <w:rsid w:val="008937F4"/>
    <w:rsid w:val="008962AE"/>
    <w:rsid w:val="008A1232"/>
    <w:rsid w:val="008A17B4"/>
    <w:rsid w:val="008A3C03"/>
    <w:rsid w:val="008A3D67"/>
    <w:rsid w:val="008A42FC"/>
    <w:rsid w:val="008A435A"/>
    <w:rsid w:val="008A4646"/>
    <w:rsid w:val="008A7C7C"/>
    <w:rsid w:val="008B1848"/>
    <w:rsid w:val="008B1F1C"/>
    <w:rsid w:val="008B2A2F"/>
    <w:rsid w:val="008B3895"/>
    <w:rsid w:val="008B5A84"/>
    <w:rsid w:val="008B7534"/>
    <w:rsid w:val="008C0433"/>
    <w:rsid w:val="008C39C3"/>
    <w:rsid w:val="008C3B4A"/>
    <w:rsid w:val="008C4E12"/>
    <w:rsid w:val="008C58C4"/>
    <w:rsid w:val="008C69F6"/>
    <w:rsid w:val="008C6DDE"/>
    <w:rsid w:val="008D0F0B"/>
    <w:rsid w:val="008D3D39"/>
    <w:rsid w:val="008D6636"/>
    <w:rsid w:val="008E2AE6"/>
    <w:rsid w:val="008E48AF"/>
    <w:rsid w:val="008E54A9"/>
    <w:rsid w:val="008F0DFE"/>
    <w:rsid w:val="008F13BC"/>
    <w:rsid w:val="008F19FE"/>
    <w:rsid w:val="008F3572"/>
    <w:rsid w:val="008F3787"/>
    <w:rsid w:val="008F45F7"/>
    <w:rsid w:val="008F5372"/>
    <w:rsid w:val="008F62FC"/>
    <w:rsid w:val="009001F2"/>
    <w:rsid w:val="00903DD1"/>
    <w:rsid w:val="009049C7"/>
    <w:rsid w:val="00904AEF"/>
    <w:rsid w:val="00904F93"/>
    <w:rsid w:val="00906FFE"/>
    <w:rsid w:val="0091583B"/>
    <w:rsid w:val="00915B28"/>
    <w:rsid w:val="0091753B"/>
    <w:rsid w:val="00921F24"/>
    <w:rsid w:val="009245D0"/>
    <w:rsid w:val="00925F4A"/>
    <w:rsid w:val="00926EAD"/>
    <w:rsid w:val="009314C3"/>
    <w:rsid w:val="00932A06"/>
    <w:rsid w:val="00932C9F"/>
    <w:rsid w:val="00933C4C"/>
    <w:rsid w:val="00936110"/>
    <w:rsid w:val="0094021F"/>
    <w:rsid w:val="00942168"/>
    <w:rsid w:val="00942AEB"/>
    <w:rsid w:val="009435C7"/>
    <w:rsid w:val="00944149"/>
    <w:rsid w:val="00946C8A"/>
    <w:rsid w:val="00947A3D"/>
    <w:rsid w:val="00951DFA"/>
    <w:rsid w:val="00951F60"/>
    <w:rsid w:val="00952FF5"/>
    <w:rsid w:val="00953A64"/>
    <w:rsid w:val="00956C31"/>
    <w:rsid w:val="009571A8"/>
    <w:rsid w:val="00957BC9"/>
    <w:rsid w:val="00961F18"/>
    <w:rsid w:val="00962278"/>
    <w:rsid w:val="00963C59"/>
    <w:rsid w:val="0096462B"/>
    <w:rsid w:val="00965497"/>
    <w:rsid w:val="00965B77"/>
    <w:rsid w:val="00966EA9"/>
    <w:rsid w:val="00971913"/>
    <w:rsid w:val="00971D5D"/>
    <w:rsid w:val="009725E4"/>
    <w:rsid w:val="0097320C"/>
    <w:rsid w:val="00974A4C"/>
    <w:rsid w:val="0097637E"/>
    <w:rsid w:val="00976D2B"/>
    <w:rsid w:val="00981C55"/>
    <w:rsid w:val="0098212B"/>
    <w:rsid w:val="0098256B"/>
    <w:rsid w:val="00982758"/>
    <w:rsid w:val="0098313B"/>
    <w:rsid w:val="009839C1"/>
    <w:rsid w:val="009856B9"/>
    <w:rsid w:val="00986968"/>
    <w:rsid w:val="009879CB"/>
    <w:rsid w:val="009902FB"/>
    <w:rsid w:val="00990BBB"/>
    <w:rsid w:val="0099270E"/>
    <w:rsid w:val="00995848"/>
    <w:rsid w:val="009A077A"/>
    <w:rsid w:val="009A2ACB"/>
    <w:rsid w:val="009A4A2D"/>
    <w:rsid w:val="009A530A"/>
    <w:rsid w:val="009A7FE4"/>
    <w:rsid w:val="009B0822"/>
    <w:rsid w:val="009B189A"/>
    <w:rsid w:val="009B2E3A"/>
    <w:rsid w:val="009B6102"/>
    <w:rsid w:val="009B7071"/>
    <w:rsid w:val="009C2625"/>
    <w:rsid w:val="009C60C8"/>
    <w:rsid w:val="009C7251"/>
    <w:rsid w:val="009C7AB4"/>
    <w:rsid w:val="009D014C"/>
    <w:rsid w:val="009D01A9"/>
    <w:rsid w:val="009D021D"/>
    <w:rsid w:val="009D2126"/>
    <w:rsid w:val="009D310F"/>
    <w:rsid w:val="009D3699"/>
    <w:rsid w:val="009D4B76"/>
    <w:rsid w:val="009E1B44"/>
    <w:rsid w:val="009E5763"/>
    <w:rsid w:val="009E7A4E"/>
    <w:rsid w:val="009F0789"/>
    <w:rsid w:val="009F0F13"/>
    <w:rsid w:val="009F119E"/>
    <w:rsid w:val="009F461E"/>
    <w:rsid w:val="009F5CF3"/>
    <w:rsid w:val="009F5EED"/>
    <w:rsid w:val="009F6DE8"/>
    <w:rsid w:val="009F702D"/>
    <w:rsid w:val="009F7B02"/>
    <w:rsid w:val="00A00CF8"/>
    <w:rsid w:val="00A011FB"/>
    <w:rsid w:val="00A0242E"/>
    <w:rsid w:val="00A0343B"/>
    <w:rsid w:val="00A03C0C"/>
    <w:rsid w:val="00A04AAE"/>
    <w:rsid w:val="00A05B8A"/>
    <w:rsid w:val="00A1064F"/>
    <w:rsid w:val="00A10DE7"/>
    <w:rsid w:val="00A11D13"/>
    <w:rsid w:val="00A13B81"/>
    <w:rsid w:val="00A15CD1"/>
    <w:rsid w:val="00A16C3B"/>
    <w:rsid w:val="00A17C96"/>
    <w:rsid w:val="00A20034"/>
    <w:rsid w:val="00A20BBF"/>
    <w:rsid w:val="00A24026"/>
    <w:rsid w:val="00A252DA"/>
    <w:rsid w:val="00A2579A"/>
    <w:rsid w:val="00A25EF8"/>
    <w:rsid w:val="00A31278"/>
    <w:rsid w:val="00A31B24"/>
    <w:rsid w:val="00A328D2"/>
    <w:rsid w:val="00A3484D"/>
    <w:rsid w:val="00A351C7"/>
    <w:rsid w:val="00A364F9"/>
    <w:rsid w:val="00A36942"/>
    <w:rsid w:val="00A37788"/>
    <w:rsid w:val="00A40EB7"/>
    <w:rsid w:val="00A41558"/>
    <w:rsid w:val="00A4172E"/>
    <w:rsid w:val="00A4279D"/>
    <w:rsid w:val="00A44581"/>
    <w:rsid w:val="00A44FEB"/>
    <w:rsid w:val="00A45679"/>
    <w:rsid w:val="00A466B5"/>
    <w:rsid w:val="00A466C3"/>
    <w:rsid w:val="00A47356"/>
    <w:rsid w:val="00A513AC"/>
    <w:rsid w:val="00A534A7"/>
    <w:rsid w:val="00A53C6C"/>
    <w:rsid w:val="00A5525A"/>
    <w:rsid w:val="00A5594A"/>
    <w:rsid w:val="00A62765"/>
    <w:rsid w:val="00A64BEE"/>
    <w:rsid w:val="00A66D62"/>
    <w:rsid w:val="00A713FD"/>
    <w:rsid w:val="00A72CDE"/>
    <w:rsid w:val="00A7330C"/>
    <w:rsid w:val="00A736C4"/>
    <w:rsid w:val="00A7393F"/>
    <w:rsid w:val="00A75829"/>
    <w:rsid w:val="00A759AC"/>
    <w:rsid w:val="00A76FD1"/>
    <w:rsid w:val="00A77181"/>
    <w:rsid w:val="00A77FC7"/>
    <w:rsid w:val="00A810CD"/>
    <w:rsid w:val="00A81D89"/>
    <w:rsid w:val="00A82243"/>
    <w:rsid w:val="00A83BB9"/>
    <w:rsid w:val="00A866A1"/>
    <w:rsid w:val="00A8688E"/>
    <w:rsid w:val="00A87939"/>
    <w:rsid w:val="00A87D6E"/>
    <w:rsid w:val="00A90DE9"/>
    <w:rsid w:val="00A91AA0"/>
    <w:rsid w:val="00A9357E"/>
    <w:rsid w:val="00AA1107"/>
    <w:rsid w:val="00AA323A"/>
    <w:rsid w:val="00AA524B"/>
    <w:rsid w:val="00AA73C3"/>
    <w:rsid w:val="00AB0B05"/>
    <w:rsid w:val="00AB0E03"/>
    <w:rsid w:val="00AB2398"/>
    <w:rsid w:val="00AB2499"/>
    <w:rsid w:val="00AB2922"/>
    <w:rsid w:val="00AB3FC4"/>
    <w:rsid w:val="00AB4A9C"/>
    <w:rsid w:val="00AB50A2"/>
    <w:rsid w:val="00AB681E"/>
    <w:rsid w:val="00AC0A81"/>
    <w:rsid w:val="00AC13C5"/>
    <w:rsid w:val="00AC2396"/>
    <w:rsid w:val="00AC282B"/>
    <w:rsid w:val="00AC3306"/>
    <w:rsid w:val="00AC52BC"/>
    <w:rsid w:val="00AC5BD2"/>
    <w:rsid w:val="00AC5C13"/>
    <w:rsid w:val="00AD30F7"/>
    <w:rsid w:val="00AD67DD"/>
    <w:rsid w:val="00AE4A1A"/>
    <w:rsid w:val="00AE4E57"/>
    <w:rsid w:val="00AE5BE9"/>
    <w:rsid w:val="00AE633B"/>
    <w:rsid w:val="00AE65F0"/>
    <w:rsid w:val="00AE7482"/>
    <w:rsid w:val="00AE7523"/>
    <w:rsid w:val="00AF0771"/>
    <w:rsid w:val="00AF1593"/>
    <w:rsid w:val="00AF2FE7"/>
    <w:rsid w:val="00AF3AAB"/>
    <w:rsid w:val="00AF3FCB"/>
    <w:rsid w:val="00AF40E3"/>
    <w:rsid w:val="00AF54AF"/>
    <w:rsid w:val="00AF6F20"/>
    <w:rsid w:val="00B009B9"/>
    <w:rsid w:val="00B027A5"/>
    <w:rsid w:val="00B03717"/>
    <w:rsid w:val="00B111C6"/>
    <w:rsid w:val="00B12C2E"/>
    <w:rsid w:val="00B153F7"/>
    <w:rsid w:val="00B1584C"/>
    <w:rsid w:val="00B15AB7"/>
    <w:rsid w:val="00B1730B"/>
    <w:rsid w:val="00B207F6"/>
    <w:rsid w:val="00B22825"/>
    <w:rsid w:val="00B23B38"/>
    <w:rsid w:val="00B31873"/>
    <w:rsid w:val="00B33D91"/>
    <w:rsid w:val="00B34CAF"/>
    <w:rsid w:val="00B36669"/>
    <w:rsid w:val="00B414F5"/>
    <w:rsid w:val="00B41E81"/>
    <w:rsid w:val="00B43953"/>
    <w:rsid w:val="00B44105"/>
    <w:rsid w:val="00B46819"/>
    <w:rsid w:val="00B509ED"/>
    <w:rsid w:val="00B518E1"/>
    <w:rsid w:val="00B51D5C"/>
    <w:rsid w:val="00B53991"/>
    <w:rsid w:val="00B53C7C"/>
    <w:rsid w:val="00B542A9"/>
    <w:rsid w:val="00B547FA"/>
    <w:rsid w:val="00B61933"/>
    <w:rsid w:val="00B63694"/>
    <w:rsid w:val="00B64D17"/>
    <w:rsid w:val="00B65062"/>
    <w:rsid w:val="00B65DEB"/>
    <w:rsid w:val="00B660D8"/>
    <w:rsid w:val="00B665BB"/>
    <w:rsid w:val="00B67167"/>
    <w:rsid w:val="00B6797F"/>
    <w:rsid w:val="00B70F68"/>
    <w:rsid w:val="00B70F93"/>
    <w:rsid w:val="00B71BFE"/>
    <w:rsid w:val="00B73F3E"/>
    <w:rsid w:val="00B75ADB"/>
    <w:rsid w:val="00B7658B"/>
    <w:rsid w:val="00B77B0A"/>
    <w:rsid w:val="00B80485"/>
    <w:rsid w:val="00B81A19"/>
    <w:rsid w:val="00B82F5B"/>
    <w:rsid w:val="00B85530"/>
    <w:rsid w:val="00B8676E"/>
    <w:rsid w:val="00B8727D"/>
    <w:rsid w:val="00B925F4"/>
    <w:rsid w:val="00B94396"/>
    <w:rsid w:val="00B94B37"/>
    <w:rsid w:val="00B95073"/>
    <w:rsid w:val="00B96390"/>
    <w:rsid w:val="00B97E7E"/>
    <w:rsid w:val="00BA06CA"/>
    <w:rsid w:val="00BA1D81"/>
    <w:rsid w:val="00BA2364"/>
    <w:rsid w:val="00BA482C"/>
    <w:rsid w:val="00BA4884"/>
    <w:rsid w:val="00BA4A54"/>
    <w:rsid w:val="00BA523F"/>
    <w:rsid w:val="00BA67E5"/>
    <w:rsid w:val="00BA69E2"/>
    <w:rsid w:val="00BB1FDD"/>
    <w:rsid w:val="00BB2EB4"/>
    <w:rsid w:val="00BB443E"/>
    <w:rsid w:val="00BB5157"/>
    <w:rsid w:val="00BC138C"/>
    <w:rsid w:val="00BC19ED"/>
    <w:rsid w:val="00BC1F12"/>
    <w:rsid w:val="00BC496E"/>
    <w:rsid w:val="00BC5391"/>
    <w:rsid w:val="00BC6793"/>
    <w:rsid w:val="00BC7876"/>
    <w:rsid w:val="00BC78E1"/>
    <w:rsid w:val="00BC7D3C"/>
    <w:rsid w:val="00BD102C"/>
    <w:rsid w:val="00BD11FD"/>
    <w:rsid w:val="00BD257F"/>
    <w:rsid w:val="00BD2A40"/>
    <w:rsid w:val="00BD338E"/>
    <w:rsid w:val="00BD39E7"/>
    <w:rsid w:val="00BD3E23"/>
    <w:rsid w:val="00BD3F3B"/>
    <w:rsid w:val="00BD5A75"/>
    <w:rsid w:val="00BD5B54"/>
    <w:rsid w:val="00BD5E34"/>
    <w:rsid w:val="00BD69D2"/>
    <w:rsid w:val="00BD7389"/>
    <w:rsid w:val="00BD7EB5"/>
    <w:rsid w:val="00BE1550"/>
    <w:rsid w:val="00BE25A3"/>
    <w:rsid w:val="00BE3837"/>
    <w:rsid w:val="00BE4647"/>
    <w:rsid w:val="00BE4957"/>
    <w:rsid w:val="00BE64CF"/>
    <w:rsid w:val="00BE72E0"/>
    <w:rsid w:val="00BF1C52"/>
    <w:rsid w:val="00BF4573"/>
    <w:rsid w:val="00BF730A"/>
    <w:rsid w:val="00BF75BE"/>
    <w:rsid w:val="00BF7895"/>
    <w:rsid w:val="00BF7D46"/>
    <w:rsid w:val="00BF7D48"/>
    <w:rsid w:val="00C00D1E"/>
    <w:rsid w:val="00C00F3A"/>
    <w:rsid w:val="00C01BE8"/>
    <w:rsid w:val="00C01FEC"/>
    <w:rsid w:val="00C0457C"/>
    <w:rsid w:val="00C0461A"/>
    <w:rsid w:val="00C0510B"/>
    <w:rsid w:val="00C060C2"/>
    <w:rsid w:val="00C06DD8"/>
    <w:rsid w:val="00C071B0"/>
    <w:rsid w:val="00C15545"/>
    <w:rsid w:val="00C15809"/>
    <w:rsid w:val="00C158FF"/>
    <w:rsid w:val="00C17735"/>
    <w:rsid w:val="00C17BC7"/>
    <w:rsid w:val="00C20782"/>
    <w:rsid w:val="00C21112"/>
    <w:rsid w:val="00C22E0E"/>
    <w:rsid w:val="00C22EDA"/>
    <w:rsid w:val="00C26460"/>
    <w:rsid w:val="00C26BBD"/>
    <w:rsid w:val="00C351EE"/>
    <w:rsid w:val="00C36BE1"/>
    <w:rsid w:val="00C37776"/>
    <w:rsid w:val="00C37965"/>
    <w:rsid w:val="00C431EF"/>
    <w:rsid w:val="00C445B3"/>
    <w:rsid w:val="00C44F78"/>
    <w:rsid w:val="00C45F3B"/>
    <w:rsid w:val="00C476CF"/>
    <w:rsid w:val="00C476D6"/>
    <w:rsid w:val="00C47CFE"/>
    <w:rsid w:val="00C51064"/>
    <w:rsid w:val="00C55DF1"/>
    <w:rsid w:val="00C57F9E"/>
    <w:rsid w:val="00C600E9"/>
    <w:rsid w:val="00C627D9"/>
    <w:rsid w:val="00C64F6C"/>
    <w:rsid w:val="00C66127"/>
    <w:rsid w:val="00C71D0E"/>
    <w:rsid w:val="00C7453B"/>
    <w:rsid w:val="00C746F7"/>
    <w:rsid w:val="00C76A4F"/>
    <w:rsid w:val="00C85565"/>
    <w:rsid w:val="00C87873"/>
    <w:rsid w:val="00C9334D"/>
    <w:rsid w:val="00C9545A"/>
    <w:rsid w:val="00CA1E45"/>
    <w:rsid w:val="00CA232B"/>
    <w:rsid w:val="00CA4355"/>
    <w:rsid w:val="00CA5A2A"/>
    <w:rsid w:val="00CA5E7D"/>
    <w:rsid w:val="00CA5ED4"/>
    <w:rsid w:val="00CA748B"/>
    <w:rsid w:val="00CA777A"/>
    <w:rsid w:val="00CB2430"/>
    <w:rsid w:val="00CB26B5"/>
    <w:rsid w:val="00CB275F"/>
    <w:rsid w:val="00CB4158"/>
    <w:rsid w:val="00CB41C7"/>
    <w:rsid w:val="00CB4E8D"/>
    <w:rsid w:val="00CB6203"/>
    <w:rsid w:val="00CB6C6D"/>
    <w:rsid w:val="00CC0174"/>
    <w:rsid w:val="00CC2BB3"/>
    <w:rsid w:val="00CC508B"/>
    <w:rsid w:val="00CC52CC"/>
    <w:rsid w:val="00CC64F0"/>
    <w:rsid w:val="00CC6962"/>
    <w:rsid w:val="00CC7E88"/>
    <w:rsid w:val="00CD07C7"/>
    <w:rsid w:val="00CD266F"/>
    <w:rsid w:val="00CE112D"/>
    <w:rsid w:val="00CE3740"/>
    <w:rsid w:val="00CE5578"/>
    <w:rsid w:val="00CF2AC3"/>
    <w:rsid w:val="00CF45D9"/>
    <w:rsid w:val="00CF7622"/>
    <w:rsid w:val="00CF7CC0"/>
    <w:rsid w:val="00D00803"/>
    <w:rsid w:val="00D01CE7"/>
    <w:rsid w:val="00D02CAE"/>
    <w:rsid w:val="00D02E0B"/>
    <w:rsid w:val="00D04079"/>
    <w:rsid w:val="00D04AB1"/>
    <w:rsid w:val="00D06ED7"/>
    <w:rsid w:val="00D1060D"/>
    <w:rsid w:val="00D11220"/>
    <w:rsid w:val="00D13D57"/>
    <w:rsid w:val="00D14806"/>
    <w:rsid w:val="00D16A80"/>
    <w:rsid w:val="00D16AF5"/>
    <w:rsid w:val="00D16D74"/>
    <w:rsid w:val="00D17546"/>
    <w:rsid w:val="00D200C9"/>
    <w:rsid w:val="00D2178C"/>
    <w:rsid w:val="00D221C3"/>
    <w:rsid w:val="00D273D5"/>
    <w:rsid w:val="00D300DD"/>
    <w:rsid w:val="00D32152"/>
    <w:rsid w:val="00D32F8B"/>
    <w:rsid w:val="00D361B1"/>
    <w:rsid w:val="00D378E3"/>
    <w:rsid w:val="00D41782"/>
    <w:rsid w:val="00D47375"/>
    <w:rsid w:val="00D4739B"/>
    <w:rsid w:val="00D50527"/>
    <w:rsid w:val="00D50D62"/>
    <w:rsid w:val="00D517B2"/>
    <w:rsid w:val="00D546D4"/>
    <w:rsid w:val="00D56D75"/>
    <w:rsid w:val="00D56E10"/>
    <w:rsid w:val="00D577BD"/>
    <w:rsid w:val="00D6015D"/>
    <w:rsid w:val="00D614AA"/>
    <w:rsid w:val="00D62A16"/>
    <w:rsid w:val="00D63F07"/>
    <w:rsid w:val="00D64D8A"/>
    <w:rsid w:val="00D66F16"/>
    <w:rsid w:val="00D71B0B"/>
    <w:rsid w:val="00D8016A"/>
    <w:rsid w:val="00D8173B"/>
    <w:rsid w:val="00D82BF7"/>
    <w:rsid w:val="00D8415C"/>
    <w:rsid w:val="00D85CCD"/>
    <w:rsid w:val="00D869EF"/>
    <w:rsid w:val="00D87DD0"/>
    <w:rsid w:val="00D87DD5"/>
    <w:rsid w:val="00D902E2"/>
    <w:rsid w:val="00D94269"/>
    <w:rsid w:val="00D95F6B"/>
    <w:rsid w:val="00D95FDE"/>
    <w:rsid w:val="00DA0162"/>
    <w:rsid w:val="00DA119B"/>
    <w:rsid w:val="00DA324C"/>
    <w:rsid w:val="00DA404B"/>
    <w:rsid w:val="00DA475D"/>
    <w:rsid w:val="00DB1D52"/>
    <w:rsid w:val="00DB2047"/>
    <w:rsid w:val="00DB285E"/>
    <w:rsid w:val="00DB2DA3"/>
    <w:rsid w:val="00DB3584"/>
    <w:rsid w:val="00DB3AE4"/>
    <w:rsid w:val="00DB6850"/>
    <w:rsid w:val="00DB7E18"/>
    <w:rsid w:val="00DD0740"/>
    <w:rsid w:val="00DD1918"/>
    <w:rsid w:val="00DD1B5E"/>
    <w:rsid w:val="00DD27EB"/>
    <w:rsid w:val="00DD47B8"/>
    <w:rsid w:val="00DD4A00"/>
    <w:rsid w:val="00DD5A68"/>
    <w:rsid w:val="00DD6ADE"/>
    <w:rsid w:val="00DD7A2A"/>
    <w:rsid w:val="00DE0302"/>
    <w:rsid w:val="00DE12EE"/>
    <w:rsid w:val="00DE1438"/>
    <w:rsid w:val="00DE2A02"/>
    <w:rsid w:val="00DE2FFD"/>
    <w:rsid w:val="00DE3F0B"/>
    <w:rsid w:val="00DE63CD"/>
    <w:rsid w:val="00DE7607"/>
    <w:rsid w:val="00DE76B6"/>
    <w:rsid w:val="00DF0A31"/>
    <w:rsid w:val="00DF0CF1"/>
    <w:rsid w:val="00DF1DAF"/>
    <w:rsid w:val="00DF4057"/>
    <w:rsid w:val="00DF4F36"/>
    <w:rsid w:val="00DF5297"/>
    <w:rsid w:val="00DF55F4"/>
    <w:rsid w:val="00DF66D1"/>
    <w:rsid w:val="00DF6DD1"/>
    <w:rsid w:val="00DF789B"/>
    <w:rsid w:val="00E00546"/>
    <w:rsid w:val="00E006A7"/>
    <w:rsid w:val="00E00A13"/>
    <w:rsid w:val="00E00CF5"/>
    <w:rsid w:val="00E01207"/>
    <w:rsid w:val="00E04964"/>
    <w:rsid w:val="00E059CF"/>
    <w:rsid w:val="00E05B83"/>
    <w:rsid w:val="00E07C44"/>
    <w:rsid w:val="00E110BA"/>
    <w:rsid w:val="00E115D7"/>
    <w:rsid w:val="00E1361A"/>
    <w:rsid w:val="00E15170"/>
    <w:rsid w:val="00E16FD0"/>
    <w:rsid w:val="00E17B9B"/>
    <w:rsid w:val="00E2176B"/>
    <w:rsid w:val="00E21CB2"/>
    <w:rsid w:val="00E22DD0"/>
    <w:rsid w:val="00E22F4B"/>
    <w:rsid w:val="00E23850"/>
    <w:rsid w:val="00E25D8B"/>
    <w:rsid w:val="00E25E62"/>
    <w:rsid w:val="00E2607A"/>
    <w:rsid w:val="00E264AC"/>
    <w:rsid w:val="00E342BC"/>
    <w:rsid w:val="00E3541D"/>
    <w:rsid w:val="00E35CA7"/>
    <w:rsid w:val="00E367FE"/>
    <w:rsid w:val="00E36C49"/>
    <w:rsid w:val="00E41DF0"/>
    <w:rsid w:val="00E4444C"/>
    <w:rsid w:val="00E463D1"/>
    <w:rsid w:val="00E4670C"/>
    <w:rsid w:val="00E519A2"/>
    <w:rsid w:val="00E54419"/>
    <w:rsid w:val="00E56790"/>
    <w:rsid w:val="00E57C12"/>
    <w:rsid w:val="00E57ED2"/>
    <w:rsid w:val="00E62A4E"/>
    <w:rsid w:val="00E663FB"/>
    <w:rsid w:val="00E7059B"/>
    <w:rsid w:val="00E7065E"/>
    <w:rsid w:val="00E70FDA"/>
    <w:rsid w:val="00E73C7E"/>
    <w:rsid w:val="00E74936"/>
    <w:rsid w:val="00E75D60"/>
    <w:rsid w:val="00E76DE3"/>
    <w:rsid w:val="00E77513"/>
    <w:rsid w:val="00E801E1"/>
    <w:rsid w:val="00E83ACF"/>
    <w:rsid w:val="00E84C1C"/>
    <w:rsid w:val="00E84D67"/>
    <w:rsid w:val="00E850FE"/>
    <w:rsid w:val="00E87DAA"/>
    <w:rsid w:val="00E9366A"/>
    <w:rsid w:val="00E93A2D"/>
    <w:rsid w:val="00E946B6"/>
    <w:rsid w:val="00E955A6"/>
    <w:rsid w:val="00E95BE6"/>
    <w:rsid w:val="00E9600C"/>
    <w:rsid w:val="00EA0080"/>
    <w:rsid w:val="00EA09F3"/>
    <w:rsid w:val="00EA0CED"/>
    <w:rsid w:val="00EA3C66"/>
    <w:rsid w:val="00EA48EF"/>
    <w:rsid w:val="00EA5187"/>
    <w:rsid w:val="00EA57F3"/>
    <w:rsid w:val="00EA6DB9"/>
    <w:rsid w:val="00EA784B"/>
    <w:rsid w:val="00EB01ED"/>
    <w:rsid w:val="00EB033D"/>
    <w:rsid w:val="00EB2BAA"/>
    <w:rsid w:val="00EB325C"/>
    <w:rsid w:val="00EB3AB9"/>
    <w:rsid w:val="00EB4E07"/>
    <w:rsid w:val="00EB4EC6"/>
    <w:rsid w:val="00EB52BC"/>
    <w:rsid w:val="00EB5414"/>
    <w:rsid w:val="00EC0321"/>
    <w:rsid w:val="00EC294F"/>
    <w:rsid w:val="00EC5D9E"/>
    <w:rsid w:val="00EC6E7A"/>
    <w:rsid w:val="00ED1D9D"/>
    <w:rsid w:val="00ED26CE"/>
    <w:rsid w:val="00ED2D76"/>
    <w:rsid w:val="00ED2E2F"/>
    <w:rsid w:val="00ED3B16"/>
    <w:rsid w:val="00ED6BA2"/>
    <w:rsid w:val="00ED70C1"/>
    <w:rsid w:val="00EE14D0"/>
    <w:rsid w:val="00EE16E5"/>
    <w:rsid w:val="00EE395A"/>
    <w:rsid w:val="00EE3CF5"/>
    <w:rsid w:val="00EE51E3"/>
    <w:rsid w:val="00EF0664"/>
    <w:rsid w:val="00EF169C"/>
    <w:rsid w:val="00EF25E8"/>
    <w:rsid w:val="00EF2C20"/>
    <w:rsid w:val="00EF6E2A"/>
    <w:rsid w:val="00EF7197"/>
    <w:rsid w:val="00F01455"/>
    <w:rsid w:val="00F02476"/>
    <w:rsid w:val="00F04382"/>
    <w:rsid w:val="00F0498E"/>
    <w:rsid w:val="00F079B8"/>
    <w:rsid w:val="00F07DAF"/>
    <w:rsid w:val="00F116AB"/>
    <w:rsid w:val="00F11C73"/>
    <w:rsid w:val="00F11F4C"/>
    <w:rsid w:val="00F12E6D"/>
    <w:rsid w:val="00F13192"/>
    <w:rsid w:val="00F17C73"/>
    <w:rsid w:val="00F2030D"/>
    <w:rsid w:val="00F20E5E"/>
    <w:rsid w:val="00F22FDC"/>
    <w:rsid w:val="00F24401"/>
    <w:rsid w:val="00F25DB2"/>
    <w:rsid w:val="00F26F7D"/>
    <w:rsid w:val="00F309A8"/>
    <w:rsid w:val="00F35E9A"/>
    <w:rsid w:val="00F36324"/>
    <w:rsid w:val="00F36630"/>
    <w:rsid w:val="00F40FA1"/>
    <w:rsid w:val="00F4185A"/>
    <w:rsid w:val="00F41E1A"/>
    <w:rsid w:val="00F4576C"/>
    <w:rsid w:val="00F46BA9"/>
    <w:rsid w:val="00F4771D"/>
    <w:rsid w:val="00F509C7"/>
    <w:rsid w:val="00F5101A"/>
    <w:rsid w:val="00F511E7"/>
    <w:rsid w:val="00F5214A"/>
    <w:rsid w:val="00F544FD"/>
    <w:rsid w:val="00F60AAF"/>
    <w:rsid w:val="00F60E2E"/>
    <w:rsid w:val="00F61364"/>
    <w:rsid w:val="00F617B6"/>
    <w:rsid w:val="00F617EA"/>
    <w:rsid w:val="00F61BB6"/>
    <w:rsid w:val="00F638FE"/>
    <w:rsid w:val="00F65A5F"/>
    <w:rsid w:val="00F67CE8"/>
    <w:rsid w:val="00F70CA7"/>
    <w:rsid w:val="00F719F3"/>
    <w:rsid w:val="00F722EC"/>
    <w:rsid w:val="00F736F2"/>
    <w:rsid w:val="00F73D03"/>
    <w:rsid w:val="00F74436"/>
    <w:rsid w:val="00F746CA"/>
    <w:rsid w:val="00F75219"/>
    <w:rsid w:val="00F761C3"/>
    <w:rsid w:val="00F77310"/>
    <w:rsid w:val="00F77AFF"/>
    <w:rsid w:val="00F81723"/>
    <w:rsid w:val="00F83C0F"/>
    <w:rsid w:val="00F844AA"/>
    <w:rsid w:val="00F846E7"/>
    <w:rsid w:val="00F84E37"/>
    <w:rsid w:val="00F8683D"/>
    <w:rsid w:val="00F86B16"/>
    <w:rsid w:val="00F87B9A"/>
    <w:rsid w:val="00F90490"/>
    <w:rsid w:val="00F9516A"/>
    <w:rsid w:val="00F9685F"/>
    <w:rsid w:val="00FA0B57"/>
    <w:rsid w:val="00FA1739"/>
    <w:rsid w:val="00FA3DDA"/>
    <w:rsid w:val="00FA5C83"/>
    <w:rsid w:val="00FA7754"/>
    <w:rsid w:val="00FB05E7"/>
    <w:rsid w:val="00FB190E"/>
    <w:rsid w:val="00FB1D42"/>
    <w:rsid w:val="00FB2248"/>
    <w:rsid w:val="00FB22CA"/>
    <w:rsid w:val="00FB2FBA"/>
    <w:rsid w:val="00FB3BA4"/>
    <w:rsid w:val="00FB3EC7"/>
    <w:rsid w:val="00FB4471"/>
    <w:rsid w:val="00FB4FFD"/>
    <w:rsid w:val="00FB71A2"/>
    <w:rsid w:val="00FB75CB"/>
    <w:rsid w:val="00FC2159"/>
    <w:rsid w:val="00FC3816"/>
    <w:rsid w:val="00FC3A6A"/>
    <w:rsid w:val="00FC475C"/>
    <w:rsid w:val="00FC5BE4"/>
    <w:rsid w:val="00FC688A"/>
    <w:rsid w:val="00FC718A"/>
    <w:rsid w:val="00FC73FF"/>
    <w:rsid w:val="00FC7470"/>
    <w:rsid w:val="00FC74FE"/>
    <w:rsid w:val="00FC7875"/>
    <w:rsid w:val="00FD34AE"/>
    <w:rsid w:val="00FD3C7A"/>
    <w:rsid w:val="00FE2484"/>
    <w:rsid w:val="00FE2E5A"/>
    <w:rsid w:val="00FE311D"/>
    <w:rsid w:val="00FE50AD"/>
    <w:rsid w:val="00FE5745"/>
    <w:rsid w:val="00FE5B33"/>
    <w:rsid w:val="00FE5B49"/>
    <w:rsid w:val="00FE5E09"/>
    <w:rsid w:val="00FE650F"/>
    <w:rsid w:val="00FF0463"/>
    <w:rsid w:val="00FF1405"/>
    <w:rsid w:val="00FF17C4"/>
    <w:rsid w:val="00FF2F79"/>
    <w:rsid w:val="00FF396A"/>
    <w:rsid w:val="00FF5718"/>
    <w:rsid w:val="00FF5727"/>
    <w:rsid w:val="00FF6804"/>
    <w:rsid w:val="00FF695E"/>
    <w:rsid w:val="00FF7B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B Nazani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16E"/>
    <w:pPr>
      <w:spacing w:after="200" w:line="276" w:lineRule="auto"/>
    </w:pPr>
    <w:rPr>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82243"/>
    <w:pPr>
      <w:ind w:left="720"/>
      <w:contextualSpacing/>
    </w:pPr>
  </w:style>
  <w:style w:type="character" w:styleId="a4">
    <w:name w:val="Hyperlink"/>
    <w:basedOn w:val="a0"/>
    <w:uiPriority w:val="99"/>
    <w:rsid w:val="00F4576C"/>
    <w:rPr>
      <w:rFonts w:cs="Times New Roman"/>
      <w:color w:val="0000FF"/>
      <w:u w:val="single"/>
    </w:rPr>
  </w:style>
  <w:style w:type="character" w:customStyle="1" w:styleId="highlight">
    <w:name w:val="highlight"/>
    <w:basedOn w:val="a0"/>
    <w:uiPriority w:val="99"/>
    <w:rsid w:val="00BF730A"/>
    <w:rPr>
      <w:rFonts w:cs="Times New Roman"/>
    </w:rPr>
  </w:style>
  <w:style w:type="paragraph" w:styleId="a5">
    <w:name w:val="header"/>
    <w:basedOn w:val="a"/>
    <w:link w:val="Char"/>
    <w:uiPriority w:val="99"/>
    <w:rsid w:val="002C32C7"/>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5"/>
    <w:uiPriority w:val="99"/>
    <w:locked/>
    <w:rsid w:val="002C32C7"/>
    <w:rPr>
      <w:rFonts w:cs="Times New Roman"/>
      <w:sz w:val="18"/>
      <w:szCs w:val="18"/>
    </w:rPr>
  </w:style>
  <w:style w:type="paragraph" w:styleId="a6">
    <w:name w:val="footer"/>
    <w:basedOn w:val="a"/>
    <w:link w:val="Char0"/>
    <w:uiPriority w:val="99"/>
    <w:rsid w:val="002C32C7"/>
    <w:pPr>
      <w:tabs>
        <w:tab w:val="center" w:pos="4153"/>
        <w:tab w:val="right" w:pos="8306"/>
      </w:tabs>
      <w:snapToGrid w:val="0"/>
      <w:spacing w:line="240" w:lineRule="auto"/>
    </w:pPr>
    <w:rPr>
      <w:sz w:val="18"/>
      <w:szCs w:val="18"/>
    </w:rPr>
  </w:style>
  <w:style w:type="character" w:customStyle="1" w:styleId="Char0">
    <w:name w:val="页脚 Char"/>
    <w:basedOn w:val="a0"/>
    <w:link w:val="a6"/>
    <w:uiPriority w:val="99"/>
    <w:locked/>
    <w:rsid w:val="002C32C7"/>
    <w:rPr>
      <w:rFonts w:cs="Times New Roman"/>
      <w:sz w:val="18"/>
      <w:szCs w:val="18"/>
    </w:rPr>
  </w:style>
  <w:style w:type="character" w:styleId="a7">
    <w:name w:val="Strong"/>
    <w:basedOn w:val="a0"/>
    <w:uiPriority w:val="99"/>
    <w:qFormat/>
    <w:rsid w:val="00471631"/>
    <w:rPr>
      <w:rFonts w:cs="Times New Roman"/>
      <w:b/>
    </w:rPr>
  </w:style>
  <w:style w:type="paragraph" w:styleId="a8">
    <w:name w:val="Balloon Text"/>
    <w:basedOn w:val="a"/>
    <w:link w:val="Char1"/>
    <w:uiPriority w:val="99"/>
    <w:semiHidden/>
    <w:rsid w:val="003C1AD5"/>
    <w:pPr>
      <w:spacing w:after="0" w:line="240" w:lineRule="auto"/>
    </w:pPr>
    <w:rPr>
      <w:rFonts w:ascii="Tahoma" w:hAnsi="Tahoma" w:cs="Tahoma"/>
      <w:sz w:val="16"/>
      <w:szCs w:val="16"/>
    </w:rPr>
  </w:style>
  <w:style w:type="character" w:customStyle="1" w:styleId="Char1">
    <w:name w:val="批注框文本 Char"/>
    <w:basedOn w:val="a0"/>
    <w:link w:val="a8"/>
    <w:uiPriority w:val="99"/>
    <w:semiHidden/>
    <w:locked/>
    <w:rsid w:val="003C1A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B Nazani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16E"/>
    <w:pPr>
      <w:spacing w:after="200" w:line="276" w:lineRule="auto"/>
    </w:pPr>
    <w:rPr>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82243"/>
    <w:pPr>
      <w:ind w:left="720"/>
      <w:contextualSpacing/>
    </w:pPr>
  </w:style>
  <w:style w:type="character" w:styleId="a4">
    <w:name w:val="Hyperlink"/>
    <w:basedOn w:val="a0"/>
    <w:uiPriority w:val="99"/>
    <w:rsid w:val="00F4576C"/>
    <w:rPr>
      <w:rFonts w:cs="Times New Roman"/>
      <w:color w:val="0000FF"/>
      <w:u w:val="single"/>
    </w:rPr>
  </w:style>
  <w:style w:type="character" w:customStyle="1" w:styleId="highlight">
    <w:name w:val="highlight"/>
    <w:basedOn w:val="a0"/>
    <w:uiPriority w:val="99"/>
    <w:rsid w:val="00BF730A"/>
    <w:rPr>
      <w:rFonts w:cs="Times New Roman"/>
    </w:rPr>
  </w:style>
  <w:style w:type="paragraph" w:styleId="a5">
    <w:name w:val="header"/>
    <w:basedOn w:val="a"/>
    <w:link w:val="Char"/>
    <w:uiPriority w:val="99"/>
    <w:rsid w:val="002C32C7"/>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5"/>
    <w:uiPriority w:val="99"/>
    <w:locked/>
    <w:rsid w:val="002C32C7"/>
    <w:rPr>
      <w:rFonts w:cs="Times New Roman"/>
      <w:sz w:val="18"/>
      <w:szCs w:val="18"/>
    </w:rPr>
  </w:style>
  <w:style w:type="paragraph" w:styleId="a6">
    <w:name w:val="footer"/>
    <w:basedOn w:val="a"/>
    <w:link w:val="Char0"/>
    <w:uiPriority w:val="99"/>
    <w:rsid w:val="002C32C7"/>
    <w:pPr>
      <w:tabs>
        <w:tab w:val="center" w:pos="4153"/>
        <w:tab w:val="right" w:pos="8306"/>
      </w:tabs>
      <w:snapToGrid w:val="0"/>
      <w:spacing w:line="240" w:lineRule="auto"/>
    </w:pPr>
    <w:rPr>
      <w:sz w:val="18"/>
      <w:szCs w:val="18"/>
    </w:rPr>
  </w:style>
  <w:style w:type="character" w:customStyle="1" w:styleId="Char0">
    <w:name w:val="页脚 Char"/>
    <w:basedOn w:val="a0"/>
    <w:link w:val="a6"/>
    <w:uiPriority w:val="99"/>
    <w:locked/>
    <w:rsid w:val="002C32C7"/>
    <w:rPr>
      <w:rFonts w:cs="Times New Roman"/>
      <w:sz w:val="18"/>
      <w:szCs w:val="18"/>
    </w:rPr>
  </w:style>
  <w:style w:type="character" w:styleId="a7">
    <w:name w:val="Strong"/>
    <w:basedOn w:val="a0"/>
    <w:uiPriority w:val="99"/>
    <w:qFormat/>
    <w:rsid w:val="00471631"/>
    <w:rPr>
      <w:rFonts w:cs="Times New Roman"/>
      <w:b/>
    </w:rPr>
  </w:style>
  <w:style w:type="paragraph" w:styleId="a8">
    <w:name w:val="Balloon Text"/>
    <w:basedOn w:val="a"/>
    <w:link w:val="Char1"/>
    <w:uiPriority w:val="99"/>
    <w:semiHidden/>
    <w:rsid w:val="003C1AD5"/>
    <w:pPr>
      <w:spacing w:after="0" w:line="240" w:lineRule="auto"/>
    </w:pPr>
    <w:rPr>
      <w:rFonts w:ascii="Tahoma" w:hAnsi="Tahoma" w:cs="Tahoma"/>
      <w:sz w:val="16"/>
      <w:szCs w:val="16"/>
    </w:rPr>
  </w:style>
  <w:style w:type="character" w:customStyle="1" w:styleId="Char1">
    <w:name w:val="批注框文本 Char"/>
    <w:basedOn w:val="a0"/>
    <w:link w:val="a8"/>
    <w:uiPriority w:val="99"/>
    <w:semiHidden/>
    <w:locked/>
    <w:rsid w:val="003C1A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184690">
      <w:marLeft w:val="0"/>
      <w:marRight w:val="0"/>
      <w:marTop w:val="0"/>
      <w:marBottom w:val="0"/>
      <w:divBdr>
        <w:top w:val="none" w:sz="0" w:space="0" w:color="auto"/>
        <w:left w:val="none" w:sz="0" w:space="0" w:color="auto"/>
        <w:bottom w:val="none" w:sz="0" w:space="0" w:color="auto"/>
        <w:right w:val="none" w:sz="0" w:space="0" w:color="auto"/>
      </w:divBdr>
      <w:divsChild>
        <w:div w:id="1799184934">
          <w:marLeft w:val="0"/>
          <w:marRight w:val="1"/>
          <w:marTop w:val="0"/>
          <w:marBottom w:val="0"/>
          <w:divBdr>
            <w:top w:val="none" w:sz="0" w:space="0" w:color="auto"/>
            <w:left w:val="none" w:sz="0" w:space="0" w:color="auto"/>
            <w:bottom w:val="none" w:sz="0" w:space="0" w:color="auto"/>
            <w:right w:val="none" w:sz="0" w:space="0" w:color="auto"/>
          </w:divBdr>
          <w:divsChild>
            <w:div w:id="1799184972">
              <w:marLeft w:val="0"/>
              <w:marRight w:val="0"/>
              <w:marTop w:val="0"/>
              <w:marBottom w:val="0"/>
              <w:divBdr>
                <w:top w:val="none" w:sz="0" w:space="0" w:color="auto"/>
                <w:left w:val="none" w:sz="0" w:space="0" w:color="auto"/>
                <w:bottom w:val="none" w:sz="0" w:space="0" w:color="auto"/>
                <w:right w:val="none" w:sz="0" w:space="0" w:color="auto"/>
              </w:divBdr>
              <w:divsChild>
                <w:div w:id="1799184846">
                  <w:marLeft w:val="0"/>
                  <w:marRight w:val="1"/>
                  <w:marTop w:val="0"/>
                  <w:marBottom w:val="0"/>
                  <w:divBdr>
                    <w:top w:val="none" w:sz="0" w:space="0" w:color="auto"/>
                    <w:left w:val="none" w:sz="0" w:space="0" w:color="auto"/>
                    <w:bottom w:val="none" w:sz="0" w:space="0" w:color="auto"/>
                    <w:right w:val="none" w:sz="0" w:space="0" w:color="auto"/>
                  </w:divBdr>
                  <w:divsChild>
                    <w:div w:id="1799184747">
                      <w:marLeft w:val="0"/>
                      <w:marRight w:val="0"/>
                      <w:marTop w:val="0"/>
                      <w:marBottom w:val="0"/>
                      <w:divBdr>
                        <w:top w:val="none" w:sz="0" w:space="0" w:color="auto"/>
                        <w:left w:val="none" w:sz="0" w:space="0" w:color="auto"/>
                        <w:bottom w:val="none" w:sz="0" w:space="0" w:color="auto"/>
                        <w:right w:val="none" w:sz="0" w:space="0" w:color="auto"/>
                      </w:divBdr>
                      <w:divsChild>
                        <w:div w:id="1799185090">
                          <w:marLeft w:val="0"/>
                          <w:marRight w:val="0"/>
                          <w:marTop w:val="0"/>
                          <w:marBottom w:val="0"/>
                          <w:divBdr>
                            <w:top w:val="none" w:sz="0" w:space="0" w:color="auto"/>
                            <w:left w:val="none" w:sz="0" w:space="0" w:color="auto"/>
                            <w:bottom w:val="none" w:sz="0" w:space="0" w:color="auto"/>
                            <w:right w:val="none" w:sz="0" w:space="0" w:color="auto"/>
                          </w:divBdr>
                          <w:divsChild>
                            <w:div w:id="1799184817">
                              <w:marLeft w:val="0"/>
                              <w:marRight w:val="0"/>
                              <w:marTop w:val="120"/>
                              <w:marBottom w:val="360"/>
                              <w:divBdr>
                                <w:top w:val="none" w:sz="0" w:space="0" w:color="auto"/>
                                <w:left w:val="none" w:sz="0" w:space="0" w:color="auto"/>
                                <w:bottom w:val="none" w:sz="0" w:space="0" w:color="auto"/>
                                <w:right w:val="none" w:sz="0" w:space="0" w:color="auto"/>
                              </w:divBdr>
                              <w:divsChild>
                                <w:div w:id="1799184979">
                                  <w:marLeft w:val="0"/>
                                  <w:marRight w:val="0"/>
                                  <w:marTop w:val="0"/>
                                  <w:marBottom w:val="0"/>
                                  <w:divBdr>
                                    <w:top w:val="none" w:sz="0" w:space="0" w:color="auto"/>
                                    <w:left w:val="none" w:sz="0" w:space="0" w:color="auto"/>
                                    <w:bottom w:val="none" w:sz="0" w:space="0" w:color="auto"/>
                                    <w:right w:val="none" w:sz="0" w:space="0" w:color="auto"/>
                                  </w:divBdr>
                                  <w:divsChild>
                                    <w:div w:id="179918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9184696">
      <w:marLeft w:val="0"/>
      <w:marRight w:val="0"/>
      <w:marTop w:val="0"/>
      <w:marBottom w:val="0"/>
      <w:divBdr>
        <w:top w:val="none" w:sz="0" w:space="0" w:color="auto"/>
        <w:left w:val="none" w:sz="0" w:space="0" w:color="auto"/>
        <w:bottom w:val="none" w:sz="0" w:space="0" w:color="auto"/>
        <w:right w:val="none" w:sz="0" w:space="0" w:color="auto"/>
      </w:divBdr>
    </w:div>
    <w:div w:id="1799184701">
      <w:marLeft w:val="0"/>
      <w:marRight w:val="0"/>
      <w:marTop w:val="0"/>
      <w:marBottom w:val="0"/>
      <w:divBdr>
        <w:top w:val="none" w:sz="0" w:space="0" w:color="auto"/>
        <w:left w:val="none" w:sz="0" w:space="0" w:color="auto"/>
        <w:bottom w:val="none" w:sz="0" w:space="0" w:color="auto"/>
        <w:right w:val="none" w:sz="0" w:space="0" w:color="auto"/>
      </w:divBdr>
    </w:div>
    <w:div w:id="1799184704">
      <w:marLeft w:val="0"/>
      <w:marRight w:val="0"/>
      <w:marTop w:val="0"/>
      <w:marBottom w:val="0"/>
      <w:divBdr>
        <w:top w:val="none" w:sz="0" w:space="0" w:color="auto"/>
        <w:left w:val="none" w:sz="0" w:space="0" w:color="auto"/>
        <w:bottom w:val="none" w:sz="0" w:space="0" w:color="auto"/>
        <w:right w:val="none" w:sz="0" w:space="0" w:color="auto"/>
      </w:divBdr>
      <w:divsChild>
        <w:div w:id="1799184953">
          <w:marLeft w:val="0"/>
          <w:marRight w:val="1"/>
          <w:marTop w:val="0"/>
          <w:marBottom w:val="0"/>
          <w:divBdr>
            <w:top w:val="none" w:sz="0" w:space="0" w:color="auto"/>
            <w:left w:val="none" w:sz="0" w:space="0" w:color="auto"/>
            <w:bottom w:val="none" w:sz="0" w:space="0" w:color="auto"/>
            <w:right w:val="none" w:sz="0" w:space="0" w:color="auto"/>
          </w:divBdr>
          <w:divsChild>
            <w:div w:id="1799184899">
              <w:marLeft w:val="0"/>
              <w:marRight w:val="0"/>
              <w:marTop w:val="0"/>
              <w:marBottom w:val="0"/>
              <w:divBdr>
                <w:top w:val="none" w:sz="0" w:space="0" w:color="auto"/>
                <w:left w:val="none" w:sz="0" w:space="0" w:color="auto"/>
                <w:bottom w:val="none" w:sz="0" w:space="0" w:color="auto"/>
                <w:right w:val="none" w:sz="0" w:space="0" w:color="auto"/>
              </w:divBdr>
              <w:divsChild>
                <w:div w:id="1799184977">
                  <w:marLeft w:val="0"/>
                  <w:marRight w:val="1"/>
                  <w:marTop w:val="0"/>
                  <w:marBottom w:val="0"/>
                  <w:divBdr>
                    <w:top w:val="none" w:sz="0" w:space="0" w:color="auto"/>
                    <w:left w:val="none" w:sz="0" w:space="0" w:color="auto"/>
                    <w:bottom w:val="none" w:sz="0" w:space="0" w:color="auto"/>
                    <w:right w:val="none" w:sz="0" w:space="0" w:color="auto"/>
                  </w:divBdr>
                  <w:divsChild>
                    <w:div w:id="1799185025">
                      <w:marLeft w:val="0"/>
                      <w:marRight w:val="0"/>
                      <w:marTop w:val="0"/>
                      <w:marBottom w:val="0"/>
                      <w:divBdr>
                        <w:top w:val="none" w:sz="0" w:space="0" w:color="auto"/>
                        <w:left w:val="none" w:sz="0" w:space="0" w:color="auto"/>
                        <w:bottom w:val="none" w:sz="0" w:space="0" w:color="auto"/>
                        <w:right w:val="none" w:sz="0" w:space="0" w:color="auto"/>
                      </w:divBdr>
                      <w:divsChild>
                        <w:div w:id="1799184939">
                          <w:marLeft w:val="0"/>
                          <w:marRight w:val="0"/>
                          <w:marTop w:val="0"/>
                          <w:marBottom w:val="0"/>
                          <w:divBdr>
                            <w:top w:val="none" w:sz="0" w:space="0" w:color="auto"/>
                            <w:left w:val="none" w:sz="0" w:space="0" w:color="auto"/>
                            <w:bottom w:val="none" w:sz="0" w:space="0" w:color="auto"/>
                            <w:right w:val="none" w:sz="0" w:space="0" w:color="auto"/>
                          </w:divBdr>
                          <w:divsChild>
                            <w:div w:id="1799184974">
                              <w:marLeft w:val="0"/>
                              <w:marRight w:val="0"/>
                              <w:marTop w:val="120"/>
                              <w:marBottom w:val="360"/>
                              <w:divBdr>
                                <w:top w:val="none" w:sz="0" w:space="0" w:color="auto"/>
                                <w:left w:val="none" w:sz="0" w:space="0" w:color="auto"/>
                                <w:bottom w:val="none" w:sz="0" w:space="0" w:color="auto"/>
                                <w:right w:val="none" w:sz="0" w:space="0" w:color="auto"/>
                              </w:divBdr>
                              <w:divsChild>
                                <w:div w:id="1799184815">
                                  <w:marLeft w:val="0"/>
                                  <w:marRight w:val="0"/>
                                  <w:marTop w:val="0"/>
                                  <w:marBottom w:val="0"/>
                                  <w:divBdr>
                                    <w:top w:val="none" w:sz="0" w:space="0" w:color="auto"/>
                                    <w:left w:val="none" w:sz="0" w:space="0" w:color="auto"/>
                                    <w:bottom w:val="none" w:sz="0" w:space="0" w:color="auto"/>
                                    <w:right w:val="none" w:sz="0" w:space="0" w:color="auto"/>
                                  </w:divBdr>
                                  <w:divsChild>
                                    <w:div w:id="179918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9184707">
      <w:marLeft w:val="0"/>
      <w:marRight w:val="0"/>
      <w:marTop w:val="0"/>
      <w:marBottom w:val="0"/>
      <w:divBdr>
        <w:top w:val="none" w:sz="0" w:space="0" w:color="auto"/>
        <w:left w:val="none" w:sz="0" w:space="0" w:color="auto"/>
        <w:bottom w:val="none" w:sz="0" w:space="0" w:color="auto"/>
        <w:right w:val="none" w:sz="0" w:space="0" w:color="auto"/>
      </w:divBdr>
      <w:divsChild>
        <w:div w:id="1799185104">
          <w:marLeft w:val="0"/>
          <w:marRight w:val="1"/>
          <w:marTop w:val="0"/>
          <w:marBottom w:val="0"/>
          <w:divBdr>
            <w:top w:val="none" w:sz="0" w:space="0" w:color="auto"/>
            <w:left w:val="none" w:sz="0" w:space="0" w:color="auto"/>
            <w:bottom w:val="none" w:sz="0" w:space="0" w:color="auto"/>
            <w:right w:val="none" w:sz="0" w:space="0" w:color="auto"/>
          </w:divBdr>
          <w:divsChild>
            <w:div w:id="1799184831">
              <w:marLeft w:val="0"/>
              <w:marRight w:val="0"/>
              <w:marTop w:val="0"/>
              <w:marBottom w:val="0"/>
              <w:divBdr>
                <w:top w:val="none" w:sz="0" w:space="0" w:color="auto"/>
                <w:left w:val="none" w:sz="0" w:space="0" w:color="auto"/>
                <w:bottom w:val="none" w:sz="0" w:space="0" w:color="auto"/>
                <w:right w:val="none" w:sz="0" w:space="0" w:color="auto"/>
              </w:divBdr>
              <w:divsChild>
                <w:div w:id="1799185093">
                  <w:marLeft w:val="0"/>
                  <w:marRight w:val="1"/>
                  <w:marTop w:val="0"/>
                  <w:marBottom w:val="0"/>
                  <w:divBdr>
                    <w:top w:val="none" w:sz="0" w:space="0" w:color="auto"/>
                    <w:left w:val="none" w:sz="0" w:space="0" w:color="auto"/>
                    <w:bottom w:val="none" w:sz="0" w:space="0" w:color="auto"/>
                    <w:right w:val="none" w:sz="0" w:space="0" w:color="auto"/>
                  </w:divBdr>
                  <w:divsChild>
                    <w:div w:id="1799184908">
                      <w:marLeft w:val="0"/>
                      <w:marRight w:val="0"/>
                      <w:marTop w:val="0"/>
                      <w:marBottom w:val="0"/>
                      <w:divBdr>
                        <w:top w:val="none" w:sz="0" w:space="0" w:color="auto"/>
                        <w:left w:val="none" w:sz="0" w:space="0" w:color="auto"/>
                        <w:bottom w:val="none" w:sz="0" w:space="0" w:color="auto"/>
                        <w:right w:val="none" w:sz="0" w:space="0" w:color="auto"/>
                      </w:divBdr>
                      <w:divsChild>
                        <w:div w:id="1799184726">
                          <w:marLeft w:val="0"/>
                          <w:marRight w:val="0"/>
                          <w:marTop w:val="0"/>
                          <w:marBottom w:val="0"/>
                          <w:divBdr>
                            <w:top w:val="none" w:sz="0" w:space="0" w:color="auto"/>
                            <w:left w:val="none" w:sz="0" w:space="0" w:color="auto"/>
                            <w:bottom w:val="none" w:sz="0" w:space="0" w:color="auto"/>
                            <w:right w:val="none" w:sz="0" w:space="0" w:color="auto"/>
                          </w:divBdr>
                          <w:divsChild>
                            <w:div w:id="1799184982">
                              <w:marLeft w:val="0"/>
                              <w:marRight w:val="0"/>
                              <w:marTop w:val="120"/>
                              <w:marBottom w:val="360"/>
                              <w:divBdr>
                                <w:top w:val="none" w:sz="0" w:space="0" w:color="auto"/>
                                <w:left w:val="none" w:sz="0" w:space="0" w:color="auto"/>
                                <w:bottom w:val="none" w:sz="0" w:space="0" w:color="auto"/>
                                <w:right w:val="none" w:sz="0" w:space="0" w:color="auto"/>
                              </w:divBdr>
                              <w:divsChild>
                                <w:div w:id="1799185066">
                                  <w:marLeft w:val="420"/>
                                  <w:marRight w:val="0"/>
                                  <w:marTop w:val="0"/>
                                  <w:marBottom w:val="0"/>
                                  <w:divBdr>
                                    <w:top w:val="none" w:sz="0" w:space="0" w:color="auto"/>
                                    <w:left w:val="none" w:sz="0" w:space="0" w:color="auto"/>
                                    <w:bottom w:val="none" w:sz="0" w:space="0" w:color="auto"/>
                                    <w:right w:val="none" w:sz="0" w:space="0" w:color="auto"/>
                                  </w:divBdr>
                                  <w:divsChild>
                                    <w:div w:id="1799185040">
                                      <w:marLeft w:val="0"/>
                                      <w:marRight w:val="0"/>
                                      <w:marTop w:val="0"/>
                                      <w:marBottom w:val="0"/>
                                      <w:divBdr>
                                        <w:top w:val="none" w:sz="0" w:space="0" w:color="auto"/>
                                        <w:left w:val="none" w:sz="0" w:space="0" w:color="auto"/>
                                        <w:bottom w:val="none" w:sz="0" w:space="0" w:color="auto"/>
                                        <w:right w:val="none" w:sz="0" w:space="0" w:color="auto"/>
                                      </w:divBdr>
                                      <w:divsChild>
                                        <w:div w:id="179918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9184715">
      <w:marLeft w:val="0"/>
      <w:marRight w:val="0"/>
      <w:marTop w:val="0"/>
      <w:marBottom w:val="0"/>
      <w:divBdr>
        <w:top w:val="none" w:sz="0" w:space="0" w:color="auto"/>
        <w:left w:val="none" w:sz="0" w:space="0" w:color="auto"/>
        <w:bottom w:val="none" w:sz="0" w:space="0" w:color="auto"/>
        <w:right w:val="none" w:sz="0" w:space="0" w:color="auto"/>
      </w:divBdr>
      <w:divsChild>
        <w:div w:id="1799184749">
          <w:marLeft w:val="0"/>
          <w:marRight w:val="1"/>
          <w:marTop w:val="0"/>
          <w:marBottom w:val="0"/>
          <w:divBdr>
            <w:top w:val="none" w:sz="0" w:space="0" w:color="auto"/>
            <w:left w:val="none" w:sz="0" w:space="0" w:color="auto"/>
            <w:bottom w:val="none" w:sz="0" w:space="0" w:color="auto"/>
            <w:right w:val="none" w:sz="0" w:space="0" w:color="auto"/>
          </w:divBdr>
          <w:divsChild>
            <w:div w:id="1799184854">
              <w:marLeft w:val="0"/>
              <w:marRight w:val="0"/>
              <w:marTop w:val="0"/>
              <w:marBottom w:val="0"/>
              <w:divBdr>
                <w:top w:val="none" w:sz="0" w:space="0" w:color="auto"/>
                <w:left w:val="none" w:sz="0" w:space="0" w:color="auto"/>
                <w:bottom w:val="none" w:sz="0" w:space="0" w:color="auto"/>
                <w:right w:val="none" w:sz="0" w:space="0" w:color="auto"/>
              </w:divBdr>
              <w:divsChild>
                <w:div w:id="1799184751">
                  <w:marLeft w:val="0"/>
                  <w:marRight w:val="1"/>
                  <w:marTop w:val="0"/>
                  <w:marBottom w:val="0"/>
                  <w:divBdr>
                    <w:top w:val="none" w:sz="0" w:space="0" w:color="auto"/>
                    <w:left w:val="none" w:sz="0" w:space="0" w:color="auto"/>
                    <w:bottom w:val="none" w:sz="0" w:space="0" w:color="auto"/>
                    <w:right w:val="none" w:sz="0" w:space="0" w:color="auto"/>
                  </w:divBdr>
                  <w:divsChild>
                    <w:div w:id="1799184944">
                      <w:marLeft w:val="0"/>
                      <w:marRight w:val="0"/>
                      <w:marTop w:val="0"/>
                      <w:marBottom w:val="0"/>
                      <w:divBdr>
                        <w:top w:val="none" w:sz="0" w:space="0" w:color="auto"/>
                        <w:left w:val="none" w:sz="0" w:space="0" w:color="auto"/>
                        <w:bottom w:val="none" w:sz="0" w:space="0" w:color="auto"/>
                        <w:right w:val="none" w:sz="0" w:space="0" w:color="auto"/>
                      </w:divBdr>
                      <w:divsChild>
                        <w:div w:id="1799184821">
                          <w:marLeft w:val="0"/>
                          <w:marRight w:val="0"/>
                          <w:marTop w:val="0"/>
                          <w:marBottom w:val="0"/>
                          <w:divBdr>
                            <w:top w:val="none" w:sz="0" w:space="0" w:color="auto"/>
                            <w:left w:val="none" w:sz="0" w:space="0" w:color="auto"/>
                            <w:bottom w:val="none" w:sz="0" w:space="0" w:color="auto"/>
                            <w:right w:val="none" w:sz="0" w:space="0" w:color="auto"/>
                          </w:divBdr>
                          <w:divsChild>
                            <w:div w:id="1799184866">
                              <w:marLeft w:val="0"/>
                              <w:marRight w:val="0"/>
                              <w:marTop w:val="120"/>
                              <w:marBottom w:val="360"/>
                              <w:divBdr>
                                <w:top w:val="none" w:sz="0" w:space="0" w:color="auto"/>
                                <w:left w:val="none" w:sz="0" w:space="0" w:color="auto"/>
                                <w:bottom w:val="none" w:sz="0" w:space="0" w:color="auto"/>
                                <w:right w:val="none" w:sz="0" w:space="0" w:color="auto"/>
                              </w:divBdr>
                              <w:divsChild>
                                <w:div w:id="1799184758">
                                  <w:marLeft w:val="420"/>
                                  <w:marRight w:val="0"/>
                                  <w:marTop w:val="0"/>
                                  <w:marBottom w:val="0"/>
                                  <w:divBdr>
                                    <w:top w:val="none" w:sz="0" w:space="0" w:color="auto"/>
                                    <w:left w:val="none" w:sz="0" w:space="0" w:color="auto"/>
                                    <w:bottom w:val="none" w:sz="0" w:space="0" w:color="auto"/>
                                    <w:right w:val="none" w:sz="0" w:space="0" w:color="auto"/>
                                  </w:divBdr>
                                  <w:divsChild>
                                    <w:div w:id="1799184767">
                                      <w:marLeft w:val="0"/>
                                      <w:marRight w:val="0"/>
                                      <w:marTop w:val="0"/>
                                      <w:marBottom w:val="0"/>
                                      <w:divBdr>
                                        <w:top w:val="none" w:sz="0" w:space="0" w:color="auto"/>
                                        <w:left w:val="none" w:sz="0" w:space="0" w:color="auto"/>
                                        <w:bottom w:val="none" w:sz="0" w:space="0" w:color="auto"/>
                                        <w:right w:val="none" w:sz="0" w:space="0" w:color="auto"/>
                                      </w:divBdr>
                                      <w:divsChild>
                                        <w:div w:id="179918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9184719">
      <w:marLeft w:val="0"/>
      <w:marRight w:val="0"/>
      <w:marTop w:val="0"/>
      <w:marBottom w:val="0"/>
      <w:divBdr>
        <w:top w:val="none" w:sz="0" w:space="0" w:color="auto"/>
        <w:left w:val="none" w:sz="0" w:space="0" w:color="auto"/>
        <w:bottom w:val="none" w:sz="0" w:space="0" w:color="auto"/>
        <w:right w:val="none" w:sz="0" w:space="0" w:color="auto"/>
      </w:divBdr>
      <w:divsChild>
        <w:div w:id="1799185015">
          <w:marLeft w:val="0"/>
          <w:marRight w:val="1"/>
          <w:marTop w:val="0"/>
          <w:marBottom w:val="0"/>
          <w:divBdr>
            <w:top w:val="none" w:sz="0" w:space="0" w:color="auto"/>
            <w:left w:val="none" w:sz="0" w:space="0" w:color="auto"/>
            <w:bottom w:val="none" w:sz="0" w:space="0" w:color="auto"/>
            <w:right w:val="none" w:sz="0" w:space="0" w:color="auto"/>
          </w:divBdr>
          <w:divsChild>
            <w:div w:id="1799184769">
              <w:marLeft w:val="0"/>
              <w:marRight w:val="0"/>
              <w:marTop w:val="0"/>
              <w:marBottom w:val="0"/>
              <w:divBdr>
                <w:top w:val="none" w:sz="0" w:space="0" w:color="auto"/>
                <w:left w:val="none" w:sz="0" w:space="0" w:color="auto"/>
                <w:bottom w:val="none" w:sz="0" w:space="0" w:color="auto"/>
                <w:right w:val="none" w:sz="0" w:space="0" w:color="auto"/>
              </w:divBdr>
              <w:divsChild>
                <w:div w:id="1799184839">
                  <w:marLeft w:val="0"/>
                  <w:marRight w:val="1"/>
                  <w:marTop w:val="0"/>
                  <w:marBottom w:val="0"/>
                  <w:divBdr>
                    <w:top w:val="none" w:sz="0" w:space="0" w:color="auto"/>
                    <w:left w:val="none" w:sz="0" w:space="0" w:color="auto"/>
                    <w:bottom w:val="none" w:sz="0" w:space="0" w:color="auto"/>
                    <w:right w:val="none" w:sz="0" w:space="0" w:color="auto"/>
                  </w:divBdr>
                  <w:divsChild>
                    <w:div w:id="1799184941">
                      <w:marLeft w:val="0"/>
                      <w:marRight w:val="0"/>
                      <w:marTop w:val="0"/>
                      <w:marBottom w:val="0"/>
                      <w:divBdr>
                        <w:top w:val="none" w:sz="0" w:space="0" w:color="auto"/>
                        <w:left w:val="none" w:sz="0" w:space="0" w:color="auto"/>
                        <w:bottom w:val="none" w:sz="0" w:space="0" w:color="auto"/>
                        <w:right w:val="none" w:sz="0" w:space="0" w:color="auto"/>
                      </w:divBdr>
                      <w:divsChild>
                        <w:div w:id="1799184913">
                          <w:marLeft w:val="0"/>
                          <w:marRight w:val="0"/>
                          <w:marTop w:val="0"/>
                          <w:marBottom w:val="0"/>
                          <w:divBdr>
                            <w:top w:val="none" w:sz="0" w:space="0" w:color="auto"/>
                            <w:left w:val="none" w:sz="0" w:space="0" w:color="auto"/>
                            <w:bottom w:val="none" w:sz="0" w:space="0" w:color="auto"/>
                            <w:right w:val="none" w:sz="0" w:space="0" w:color="auto"/>
                          </w:divBdr>
                          <w:divsChild>
                            <w:div w:id="1799184950">
                              <w:marLeft w:val="0"/>
                              <w:marRight w:val="0"/>
                              <w:marTop w:val="120"/>
                              <w:marBottom w:val="360"/>
                              <w:divBdr>
                                <w:top w:val="none" w:sz="0" w:space="0" w:color="auto"/>
                                <w:left w:val="none" w:sz="0" w:space="0" w:color="auto"/>
                                <w:bottom w:val="none" w:sz="0" w:space="0" w:color="auto"/>
                                <w:right w:val="none" w:sz="0" w:space="0" w:color="auto"/>
                              </w:divBdr>
                              <w:divsChild>
                                <w:div w:id="1799184918">
                                  <w:marLeft w:val="0"/>
                                  <w:marRight w:val="0"/>
                                  <w:marTop w:val="0"/>
                                  <w:marBottom w:val="0"/>
                                  <w:divBdr>
                                    <w:top w:val="none" w:sz="0" w:space="0" w:color="auto"/>
                                    <w:left w:val="none" w:sz="0" w:space="0" w:color="auto"/>
                                    <w:bottom w:val="none" w:sz="0" w:space="0" w:color="auto"/>
                                    <w:right w:val="none" w:sz="0" w:space="0" w:color="auto"/>
                                  </w:divBdr>
                                  <w:divsChild>
                                    <w:div w:id="179918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9184720">
      <w:marLeft w:val="0"/>
      <w:marRight w:val="0"/>
      <w:marTop w:val="0"/>
      <w:marBottom w:val="0"/>
      <w:divBdr>
        <w:top w:val="none" w:sz="0" w:space="0" w:color="auto"/>
        <w:left w:val="none" w:sz="0" w:space="0" w:color="auto"/>
        <w:bottom w:val="none" w:sz="0" w:space="0" w:color="auto"/>
        <w:right w:val="none" w:sz="0" w:space="0" w:color="auto"/>
      </w:divBdr>
    </w:div>
    <w:div w:id="1799184725">
      <w:marLeft w:val="0"/>
      <w:marRight w:val="0"/>
      <w:marTop w:val="0"/>
      <w:marBottom w:val="0"/>
      <w:divBdr>
        <w:top w:val="none" w:sz="0" w:space="0" w:color="auto"/>
        <w:left w:val="none" w:sz="0" w:space="0" w:color="auto"/>
        <w:bottom w:val="none" w:sz="0" w:space="0" w:color="auto"/>
        <w:right w:val="none" w:sz="0" w:space="0" w:color="auto"/>
      </w:divBdr>
    </w:div>
    <w:div w:id="1799184731">
      <w:marLeft w:val="0"/>
      <w:marRight w:val="0"/>
      <w:marTop w:val="0"/>
      <w:marBottom w:val="0"/>
      <w:divBdr>
        <w:top w:val="none" w:sz="0" w:space="0" w:color="auto"/>
        <w:left w:val="none" w:sz="0" w:space="0" w:color="auto"/>
        <w:bottom w:val="none" w:sz="0" w:space="0" w:color="auto"/>
        <w:right w:val="none" w:sz="0" w:space="0" w:color="auto"/>
      </w:divBdr>
      <w:divsChild>
        <w:div w:id="1799185051">
          <w:marLeft w:val="0"/>
          <w:marRight w:val="1"/>
          <w:marTop w:val="0"/>
          <w:marBottom w:val="0"/>
          <w:divBdr>
            <w:top w:val="none" w:sz="0" w:space="0" w:color="auto"/>
            <w:left w:val="none" w:sz="0" w:space="0" w:color="auto"/>
            <w:bottom w:val="none" w:sz="0" w:space="0" w:color="auto"/>
            <w:right w:val="none" w:sz="0" w:space="0" w:color="auto"/>
          </w:divBdr>
          <w:divsChild>
            <w:div w:id="1799184873">
              <w:marLeft w:val="0"/>
              <w:marRight w:val="0"/>
              <w:marTop w:val="0"/>
              <w:marBottom w:val="0"/>
              <w:divBdr>
                <w:top w:val="none" w:sz="0" w:space="0" w:color="auto"/>
                <w:left w:val="none" w:sz="0" w:space="0" w:color="auto"/>
                <w:bottom w:val="none" w:sz="0" w:space="0" w:color="auto"/>
                <w:right w:val="none" w:sz="0" w:space="0" w:color="auto"/>
              </w:divBdr>
              <w:divsChild>
                <w:div w:id="1799184781">
                  <w:marLeft w:val="0"/>
                  <w:marRight w:val="1"/>
                  <w:marTop w:val="0"/>
                  <w:marBottom w:val="0"/>
                  <w:divBdr>
                    <w:top w:val="none" w:sz="0" w:space="0" w:color="auto"/>
                    <w:left w:val="none" w:sz="0" w:space="0" w:color="auto"/>
                    <w:bottom w:val="none" w:sz="0" w:space="0" w:color="auto"/>
                    <w:right w:val="none" w:sz="0" w:space="0" w:color="auto"/>
                  </w:divBdr>
                  <w:divsChild>
                    <w:div w:id="1799184790">
                      <w:marLeft w:val="0"/>
                      <w:marRight w:val="0"/>
                      <w:marTop w:val="0"/>
                      <w:marBottom w:val="0"/>
                      <w:divBdr>
                        <w:top w:val="none" w:sz="0" w:space="0" w:color="auto"/>
                        <w:left w:val="none" w:sz="0" w:space="0" w:color="auto"/>
                        <w:bottom w:val="none" w:sz="0" w:space="0" w:color="auto"/>
                        <w:right w:val="none" w:sz="0" w:space="0" w:color="auto"/>
                      </w:divBdr>
                      <w:divsChild>
                        <w:div w:id="1799185061">
                          <w:marLeft w:val="0"/>
                          <w:marRight w:val="0"/>
                          <w:marTop w:val="0"/>
                          <w:marBottom w:val="0"/>
                          <w:divBdr>
                            <w:top w:val="none" w:sz="0" w:space="0" w:color="auto"/>
                            <w:left w:val="none" w:sz="0" w:space="0" w:color="auto"/>
                            <w:bottom w:val="none" w:sz="0" w:space="0" w:color="auto"/>
                            <w:right w:val="none" w:sz="0" w:space="0" w:color="auto"/>
                          </w:divBdr>
                          <w:divsChild>
                            <w:div w:id="1799184772">
                              <w:marLeft w:val="0"/>
                              <w:marRight w:val="0"/>
                              <w:marTop w:val="120"/>
                              <w:marBottom w:val="360"/>
                              <w:divBdr>
                                <w:top w:val="none" w:sz="0" w:space="0" w:color="auto"/>
                                <w:left w:val="none" w:sz="0" w:space="0" w:color="auto"/>
                                <w:bottom w:val="none" w:sz="0" w:space="0" w:color="auto"/>
                                <w:right w:val="none" w:sz="0" w:space="0" w:color="auto"/>
                              </w:divBdr>
                              <w:divsChild>
                                <w:div w:id="1799185100">
                                  <w:marLeft w:val="0"/>
                                  <w:marRight w:val="0"/>
                                  <w:marTop w:val="0"/>
                                  <w:marBottom w:val="0"/>
                                  <w:divBdr>
                                    <w:top w:val="none" w:sz="0" w:space="0" w:color="auto"/>
                                    <w:left w:val="none" w:sz="0" w:space="0" w:color="auto"/>
                                    <w:bottom w:val="none" w:sz="0" w:space="0" w:color="auto"/>
                                    <w:right w:val="none" w:sz="0" w:space="0" w:color="auto"/>
                                  </w:divBdr>
                                  <w:divsChild>
                                    <w:div w:id="179918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9184734">
      <w:marLeft w:val="0"/>
      <w:marRight w:val="0"/>
      <w:marTop w:val="0"/>
      <w:marBottom w:val="0"/>
      <w:divBdr>
        <w:top w:val="none" w:sz="0" w:space="0" w:color="auto"/>
        <w:left w:val="none" w:sz="0" w:space="0" w:color="auto"/>
        <w:bottom w:val="none" w:sz="0" w:space="0" w:color="auto"/>
        <w:right w:val="none" w:sz="0" w:space="0" w:color="auto"/>
      </w:divBdr>
      <w:divsChild>
        <w:div w:id="1799185050">
          <w:marLeft w:val="0"/>
          <w:marRight w:val="1"/>
          <w:marTop w:val="0"/>
          <w:marBottom w:val="0"/>
          <w:divBdr>
            <w:top w:val="none" w:sz="0" w:space="0" w:color="auto"/>
            <w:left w:val="none" w:sz="0" w:space="0" w:color="auto"/>
            <w:bottom w:val="none" w:sz="0" w:space="0" w:color="auto"/>
            <w:right w:val="none" w:sz="0" w:space="0" w:color="auto"/>
          </w:divBdr>
          <w:divsChild>
            <w:div w:id="1799184924">
              <w:marLeft w:val="0"/>
              <w:marRight w:val="0"/>
              <w:marTop w:val="0"/>
              <w:marBottom w:val="0"/>
              <w:divBdr>
                <w:top w:val="none" w:sz="0" w:space="0" w:color="auto"/>
                <w:left w:val="none" w:sz="0" w:space="0" w:color="auto"/>
                <w:bottom w:val="none" w:sz="0" w:space="0" w:color="auto"/>
                <w:right w:val="none" w:sz="0" w:space="0" w:color="auto"/>
              </w:divBdr>
              <w:divsChild>
                <w:div w:id="1799184739">
                  <w:marLeft w:val="0"/>
                  <w:marRight w:val="1"/>
                  <w:marTop w:val="0"/>
                  <w:marBottom w:val="0"/>
                  <w:divBdr>
                    <w:top w:val="none" w:sz="0" w:space="0" w:color="auto"/>
                    <w:left w:val="none" w:sz="0" w:space="0" w:color="auto"/>
                    <w:bottom w:val="none" w:sz="0" w:space="0" w:color="auto"/>
                    <w:right w:val="none" w:sz="0" w:space="0" w:color="auto"/>
                  </w:divBdr>
                  <w:divsChild>
                    <w:div w:id="1799184856">
                      <w:marLeft w:val="0"/>
                      <w:marRight w:val="0"/>
                      <w:marTop w:val="0"/>
                      <w:marBottom w:val="0"/>
                      <w:divBdr>
                        <w:top w:val="none" w:sz="0" w:space="0" w:color="auto"/>
                        <w:left w:val="none" w:sz="0" w:space="0" w:color="auto"/>
                        <w:bottom w:val="none" w:sz="0" w:space="0" w:color="auto"/>
                        <w:right w:val="none" w:sz="0" w:space="0" w:color="auto"/>
                      </w:divBdr>
                      <w:divsChild>
                        <w:div w:id="1799184845">
                          <w:marLeft w:val="0"/>
                          <w:marRight w:val="0"/>
                          <w:marTop w:val="0"/>
                          <w:marBottom w:val="0"/>
                          <w:divBdr>
                            <w:top w:val="none" w:sz="0" w:space="0" w:color="auto"/>
                            <w:left w:val="none" w:sz="0" w:space="0" w:color="auto"/>
                            <w:bottom w:val="none" w:sz="0" w:space="0" w:color="auto"/>
                            <w:right w:val="none" w:sz="0" w:space="0" w:color="auto"/>
                          </w:divBdr>
                          <w:divsChild>
                            <w:div w:id="1799184927">
                              <w:marLeft w:val="0"/>
                              <w:marRight w:val="0"/>
                              <w:marTop w:val="120"/>
                              <w:marBottom w:val="360"/>
                              <w:divBdr>
                                <w:top w:val="none" w:sz="0" w:space="0" w:color="auto"/>
                                <w:left w:val="none" w:sz="0" w:space="0" w:color="auto"/>
                                <w:bottom w:val="none" w:sz="0" w:space="0" w:color="auto"/>
                                <w:right w:val="none" w:sz="0" w:space="0" w:color="auto"/>
                              </w:divBdr>
                              <w:divsChild>
                                <w:div w:id="1799184841">
                                  <w:marLeft w:val="0"/>
                                  <w:marRight w:val="0"/>
                                  <w:marTop w:val="0"/>
                                  <w:marBottom w:val="0"/>
                                  <w:divBdr>
                                    <w:top w:val="none" w:sz="0" w:space="0" w:color="auto"/>
                                    <w:left w:val="none" w:sz="0" w:space="0" w:color="auto"/>
                                    <w:bottom w:val="none" w:sz="0" w:space="0" w:color="auto"/>
                                    <w:right w:val="none" w:sz="0" w:space="0" w:color="auto"/>
                                  </w:divBdr>
                                  <w:divsChild>
                                    <w:div w:id="179918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9184743">
      <w:marLeft w:val="0"/>
      <w:marRight w:val="0"/>
      <w:marTop w:val="0"/>
      <w:marBottom w:val="0"/>
      <w:divBdr>
        <w:top w:val="none" w:sz="0" w:space="0" w:color="auto"/>
        <w:left w:val="none" w:sz="0" w:space="0" w:color="auto"/>
        <w:bottom w:val="none" w:sz="0" w:space="0" w:color="auto"/>
        <w:right w:val="none" w:sz="0" w:space="0" w:color="auto"/>
      </w:divBdr>
      <w:divsChild>
        <w:div w:id="1799185083">
          <w:marLeft w:val="0"/>
          <w:marRight w:val="1"/>
          <w:marTop w:val="0"/>
          <w:marBottom w:val="0"/>
          <w:divBdr>
            <w:top w:val="none" w:sz="0" w:space="0" w:color="auto"/>
            <w:left w:val="none" w:sz="0" w:space="0" w:color="auto"/>
            <w:bottom w:val="none" w:sz="0" w:space="0" w:color="auto"/>
            <w:right w:val="none" w:sz="0" w:space="0" w:color="auto"/>
          </w:divBdr>
          <w:divsChild>
            <w:div w:id="1799184898">
              <w:marLeft w:val="0"/>
              <w:marRight w:val="0"/>
              <w:marTop w:val="0"/>
              <w:marBottom w:val="0"/>
              <w:divBdr>
                <w:top w:val="none" w:sz="0" w:space="0" w:color="auto"/>
                <w:left w:val="none" w:sz="0" w:space="0" w:color="auto"/>
                <w:bottom w:val="none" w:sz="0" w:space="0" w:color="auto"/>
                <w:right w:val="none" w:sz="0" w:space="0" w:color="auto"/>
              </w:divBdr>
              <w:divsChild>
                <w:div w:id="1799184993">
                  <w:marLeft w:val="0"/>
                  <w:marRight w:val="1"/>
                  <w:marTop w:val="0"/>
                  <w:marBottom w:val="0"/>
                  <w:divBdr>
                    <w:top w:val="none" w:sz="0" w:space="0" w:color="auto"/>
                    <w:left w:val="none" w:sz="0" w:space="0" w:color="auto"/>
                    <w:bottom w:val="none" w:sz="0" w:space="0" w:color="auto"/>
                    <w:right w:val="none" w:sz="0" w:space="0" w:color="auto"/>
                  </w:divBdr>
                  <w:divsChild>
                    <w:div w:id="1799184960">
                      <w:marLeft w:val="0"/>
                      <w:marRight w:val="0"/>
                      <w:marTop w:val="0"/>
                      <w:marBottom w:val="0"/>
                      <w:divBdr>
                        <w:top w:val="none" w:sz="0" w:space="0" w:color="auto"/>
                        <w:left w:val="none" w:sz="0" w:space="0" w:color="auto"/>
                        <w:bottom w:val="none" w:sz="0" w:space="0" w:color="auto"/>
                        <w:right w:val="none" w:sz="0" w:space="0" w:color="auto"/>
                      </w:divBdr>
                      <w:divsChild>
                        <w:div w:id="1799184876">
                          <w:marLeft w:val="0"/>
                          <w:marRight w:val="0"/>
                          <w:marTop w:val="0"/>
                          <w:marBottom w:val="0"/>
                          <w:divBdr>
                            <w:top w:val="none" w:sz="0" w:space="0" w:color="auto"/>
                            <w:left w:val="none" w:sz="0" w:space="0" w:color="auto"/>
                            <w:bottom w:val="none" w:sz="0" w:space="0" w:color="auto"/>
                            <w:right w:val="none" w:sz="0" w:space="0" w:color="auto"/>
                          </w:divBdr>
                          <w:divsChild>
                            <w:div w:id="1799185110">
                              <w:marLeft w:val="0"/>
                              <w:marRight w:val="0"/>
                              <w:marTop w:val="120"/>
                              <w:marBottom w:val="360"/>
                              <w:divBdr>
                                <w:top w:val="none" w:sz="0" w:space="0" w:color="auto"/>
                                <w:left w:val="none" w:sz="0" w:space="0" w:color="auto"/>
                                <w:bottom w:val="none" w:sz="0" w:space="0" w:color="auto"/>
                                <w:right w:val="none" w:sz="0" w:space="0" w:color="auto"/>
                              </w:divBdr>
                              <w:divsChild>
                                <w:div w:id="1799184777">
                                  <w:marLeft w:val="0"/>
                                  <w:marRight w:val="0"/>
                                  <w:marTop w:val="0"/>
                                  <w:marBottom w:val="0"/>
                                  <w:divBdr>
                                    <w:top w:val="none" w:sz="0" w:space="0" w:color="auto"/>
                                    <w:left w:val="none" w:sz="0" w:space="0" w:color="auto"/>
                                    <w:bottom w:val="none" w:sz="0" w:space="0" w:color="auto"/>
                                    <w:right w:val="none" w:sz="0" w:space="0" w:color="auto"/>
                                  </w:divBdr>
                                  <w:divsChild>
                                    <w:div w:id="179918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9184746">
      <w:marLeft w:val="0"/>
      <w:marRight w:val="0"/>
      <w:marTop w:val="0"/>
      <w:marBottom w:val="0"/>
      <w:divBdr>
        <w:top w:val="none" w:sz="0" w:space="0" w:color="auto"/>
        <w:left w:val="none" w:sz="0" w:space="0" w:color="auto"/>
        <w:bottom w:val="none" w:sz="0" w:space="0" w:color="auto"/>
        <w:right w:val="none" w:sz="0" w:space="0" w:color="auto"/>
      </w:divBdr>
      <w:divsChild>
        <w:div w:id="1799184895">
          <w:marLeft w:val="0"/>
          <w:marRight w:val="1"/>
          <w:marTop w:val="0"/>
          <w:marBottom w:val="0"/>
          <w:divBdr>
            <w:top w:val="none" w:sz="0" w:space="0" w:color="auto"/>
            <w:left w:val="none" w:sz="0" w:space="0" w:color="auto"/>
            <w:bottom w:val="none" w:sz="0" w:space="0" w:color="auto"/>
            <w:right w:val="none" w:sz="0" w:space="0" w:color="auto"/>
          </w:divBdr>
          <w:divsChild>
            <w:div w:id="1799184932">
              <w:marLeft w:val="0"/>
              <w:marRight w:val="0"/>
              <w:marTop w:val="0"/>
              <w:marBottom w:val="0"/>
              <w:divBdr>
                <w:top w:val="none" w:sz="0" w:space="0" w:color="auto"/>
                <w:left w:val="none" w:sz="0" w:space="0" w:color="auto"/>
                <w:bottom w:val="none" w:sz="0" w:space="0" w:color="auto"/>
                <w:right w:val="none" w:sz="0" w:space="0" w:color="auto"/>
              </w:divBdr>
              <w:divsChild>
                <w:div w:id="1799184706">
                  <w:marLeft w:val="0"/>
                  <w:marRight w:val="1"/>
                  <w:marTop w:val="0"/>
                  <w:marBottom w:val="0"/>
                  <w:divBdr>
                    <w:top w:val="none" w:sz="0" w:space="0" w:color="auto"/>
                    <w:left w:val="none" w:sz="0" w:space="0" w:color="auto"/>
                    <w:bottom w:val="none" w:sz="0" w:space="0" w:color="auto"/>
                    <w:right w:val="none" w:sz="0" w:space="0" w:color="auto"/>
                  </w:divBdr>
                  <w:divsChild>
                    <w:div w:id="1799184929">
                      <w:marLeft w:val="0"/>
                      <w:marRight w:val="0"/>
                      <w:marTop w:val="0"/>
                      <w:marBottom w:val="0"/>
                      <w:divBdr>
                        <w:top w:val="none" w:sz="0" w:space="0" w:color="auto"/>
                        <w:left w:val="none" w:sz="0" w:space="0" w:color="auto"/>
                        <w:bottom w:val="none" w:sz="0" w:space="0" w:color="auto"/>
                        <w:right w:val="none" w:sz="0" w:space="0" w:color="auto"/>
                      </w:divBdr>
                      <w:divsChild>
                        <w:div w:id="1799184872">
                          <w:marLeft w:val="0"/>
                          <w:marRight w:val="0"/>
                          <w:marTop w:val="0"/>
                          <w:marBottom w:val="0"/>
                          <w:divBdr>
                            <w:top w:val="none" w:sz="0" w:space="0" w:color="auto"/>
                            <w:left w:val="none" w:sz="0" w:space="0" w:color="auto"/>
                            <w:bottom w:val="none" w:sz="0" w:space="0" w:color="auto"/>
                            <w:right w:val="none" w:sz="0" w:space="0" w:color="auto"/>
                          </w:divBdr>
                          <w:divsChild>
                            <w:div w:id="1799184735">
                              <w:marLeft w:val="0"/>
                              <w:marRight w:val="0"/>
                              <w:marTop w:val="120"/>
                              <w:marBottom w:val="360"/>
                              <w:divBdr>
                                <w:top w:val="none" w:sz="0" w:space="0" w:color="auto"/>
                                <w:left w:val="none" w:sz="0" w:space="0" w:color="auto"/>
                                <w:bottom w:val="none" w:sz="0" w:space="0" w:color="auto"/>
                                <w:right w:val="none" w:sz="0" w:space="0" w:color="auto"/>
                              </w:divBdr>
                              <w:divsChild>
                                <w:div w:id="1799184878">
                                  <w:marLeft w:val="0"/>
                                  <w:marRight w:val="0"/>
                                  <w:marTop w:val="0"/>
                                  <w:marBottom w:val="0"/>
                                  <w:divBdr>
                                    <w:top w:val="none" w:sz="0" w:space="0" w:color="auto"/>
                                    <w:left w:val="none" w:sz="0" w:space="0" w:color="auto"/>
                                    <w:bottom w:val="none" w:sz="0" w:space="0" w:color="auto"/>
                                    <w:right w:val="none" w:sz="0" w:space="0" w:color="auto"/>
                                  </w:divBdr>
                                  <w:divsChild>
                                    <w:div w:id="179918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9184748">
      <w:marLeft w:val="0"/>
      <w:marRight w:val="0"/>
      <w:marTop w:val="0"/>
      <w:marBottom w:val="0"/>
      <w:divBdr>
        <w:top w:val="none" w:sz="0" w:space="0" w:color="auto"/>
        <w:left w:val="none" w:sz="0" w:space="0" w:color="auto"/>
        <w:bottom w:val="none" w:sz="0" w:space="0" w:color="auto"/>
        <w:right w:val="none" w:sz="0" w:space="0" w:color="auto"/>
      </w:divBdr>
    </w:div>
    <w:div w:id="1799184754">
      <w:marLeft w:val="0"/>
      <w:marRight w:val="0"/>
      <w:marTop w:val="0"/>
      <w:marBottom w:val="0"/>
      <w:divBdr>
        <w:top w:val="none" w:sz="0" w:space="0" w:color="auto"/>
        <w:left w:val="none" w:sz="0" w:space="0" w:color="auto"/>
        <w:bottom w:val="none" w:sz="0" w:space="0" w:color="auto"/>
        <w:right w:val="none" w:sz="0" w:space="0" w:color="auto"/>
      </w:divBdr>
    </w:div>
    <w:div w:id="1799184763">
      <w:marLeft w:val="0"/>
      <w:marRight w:val="0"/>
      <w:marTop w:val="0"/>
      <w:marBottom w:val="0"/>
      <w:divBdr>
        <w:top w:val="none" w:sz="0" w:space="0" w:color="auto"/>
        <w:left w:val="none" w:sz="0" w:space="0" w:color="auto"/>
        <w:bottom w:val="none" w:sz="0" w:space="0" w:color="auto"/>
        <w:right w:val="none" w:sz="0" w:space="0" w:color="auto"/>
      </w:divBdr>
    </w:div>
    <w:div w:id="1799184764">
      <w:marLeft w:val="0"/>
      <w:marRight w:val="0"/>
      <w:marTop w:val="0"/>
      <w:marBottom w:val="0"/>
      <w:divBdr>
        <w:top w:val="none" w:sz="0" w:space="0" w:color="auto"/>
        <w:left w:val="none" w:sz="0" w:space="0" w:color="auto"/>
        <w:bottom w:val="none" w:sz="0" w:space="0" w:color="auto"/>
        <w:right w:val="none" w:sz="0" w:space="0" w:color="auto"/>
      </w:divBdr>
    </w:div>
    <w:div w:id="1799184771">
      <w:marLeft w:val="0"/>
      <w:marRight w:val="0"/>
      <w:marTop w:val="0"/>
      <w:marBottom w:val="0"/>
      <w:divBdr>
        <w:top w:val="none" w:sz="0" w:space="0" w:color="auto"/>
        <w:left w:val="none" w:sz="0" w:space="0" w:color="auto"/>
        <w:bottom w:val="none" w:sz="0" w:space="0" w:color="auto"/>
        <w:right w:val="none" w:sz="0" w:space="0" w:color="auto"/>
      </w:divBdr>
      <w:divsChild>
        <w:div w:id="1799185078">
          <w:marLeft w:val="0"/>
          <w:marRight w:val="1"/>
          <w:marTop w:val="0"/>
          <w:marBottom w:val="0"/>
          <w:divBdr>
            <w:top w:val="none" w:sz="0" w:space="0" w:color="auto"/>
            <w:left w:val="none" w:sz="0" w:space="0" w:color="auto"/>
            <w:bottom w:val="none" w:sz="0" w:space="0" w:color="auto"/>
            <w:right w:val="none" w:sz="0" w:space="0" w:color="auto"/>
          </w:divBdr>
          <w:divsChild>
            <w:div w:id="1799184797">
              <w:marLeft w:val="0"/>
              <w:marRight w:val="0"/>
              <w:marTop w:val="0"/>
              <w:marBottom w:val="0"/>
              <w:divBdr>
                <w:top w:val="none" w:sz="0" w:space="0" w:color="auto"/>
                <w:left w:val="none" w:sz="0" w:space="0" w:color="auto"/>
                <w:bottom w:val="none" w:sz="0" w:space="0" w:color="auto"/>
                <w:right w:val="none" w:sz="0" w:space="0" w:color="auto"/>
              </w:divBdr>
              <w:divsChild>
                <w:div w:id="1799184757">
                  <w:marLeft w:val="0"/>
                  <w:marRight w:val="1"/>
                  <w:marTop w:val="0"/>
                  <w:marBottom w:val="0"/>
                  <w:divBdr>
                    <w:top w:val="none" w:sz="0" w:space="0" w:color="auto"/>
                    <w:left w:val="none" w:sz="0" w:space="0" w:color="auto"/>
                    <w:bottom w:val="none" w:sz="0" w:space="0" w:color="auto"/>
                    <w:right w:val="none" w:sz="0" w:space="0" w:color="auto"/>
                  </w:divBdr>
                  <w:divsChild>
                    <w:div w:id="1799185037">
                      <w:marLeft w:val="0"/>
                      <w:marRight w:val="0"/>
                      <w:marTop w:val="0"/>
                      <w:marBottom w:val="0"/>
                      <w:divBdr>
                        <w:top w:val="none" w:sz="0" w:space="0" w:color="auto"/>
                        <w:left w:val="none" w:sz="0" w:space="0" w:color="auto"/>
                        <w:bottom w:val="none" w:sz="0" w:space="0" w:color="auto"/>
                        <w:right w:val="none" w:sz="0" w:space="0" w:color="auto"/>
                      </w:divBdr>
                      <w:divsChild>
                        <w:div w:id="1799185021">
                          <w:marLeft w:val="0"/>
                          <w:marRight w:val="0"/>
                          <w:marTop w:val="0"/>
                          <w:marBottom w:val="0"/>
                          <w:divBdr>
                            <w:top w:val="none" w:sz="0" w:space="0" w:color="auto"/>
                            <w:left w:val="none" w:sz="0" w:space="0" w:color="auto"/>
                            <w:bottom w:val="none" w:sz="0" w:space="0" w:color="auto"/>
                            <w:right w:val="none" w:sz="0" w:space="0" w:color="auto"/>
                          </w:divBdr>
                          <w:divsChild>
                            <w:div w:id="1799184962">
                              <w:marLeft w:val="0"/>
                              <w:marRight w:val="0"/>
                              <w:marTop w:val="120"/>
                              <w:marBottom w:val="360"/>
                              <w:divBdr>
                                <w:top w:val="none" w:sz="0" w:space="0" w:color="auto"/>
                                <w:left w:val="none" w:sz="0" w:space="0" w:color="auto"/>
                                <w:bottom w:val="none" w:sz="0" w:space="0" w:color="auto"/>
                                <w:right w:val="none" w:sz="0" w:space="0" w:color="auto"/>
                              </w:divBdr>
                              <w:divsChild>
                                <w:div w:id="1799184742">
                                  <w:marLeft w:val="0"/>
                                  <w:marRight w:val="0"/>
                                  <w:marTop w:val="0"/>
                                  <w:marBottom w:val="0"/>
                                  <w:divBdr>
                                    <w:top w:val="none" w:sz="0" w:space="0" w:color="auto"/>
                                    <w:left w:val="none" w:sz="0" w:space="0" w:color="auto"/>
                                    <w:bottom w:val="none" w:sz="0" w:space="0" w:color="auto"/>
                                    <w:right w:val="none" w:sz="0" w:space="0" w:color="auto"/>
                                  </w:divBdr>
                                  <w:divsChild>
                                    <w:div w:id="179918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9184774">
      <w:marLeft w:val="0"/>
      <w:marRight w:val="0"/>
      <w:marTop w:val="0"/>
      <w:marBottom w:val="0"/>
      <w:divBdr>
        <w:top w:val="none" w:sz="0" w:space="0" w:color="auto"/>
        <w:left w:val="none" w:sz="0" w:space="0" w:color="auto"/>
        <w:bottom w:val="none" w:sz="0" w:space="0" w:color="auto"/>
        <w:right w:val="none" w:sz="0" w:space="0" w:color="auto"/>
      </w:divBdr>
    </w:div>
    <w:div w:id="1799184776">
      <w:marLeft w:val="0"/>
      <w:marRight w:val="0"/>
      <w:marTop w:val="0"/>
      <w:marBottom w:val="0"/>
      <w:divBdr>
        <w:top w:val="none" w:sz="0" w:space="0" w:color="auto"/>
        <w:left w:val="none" w:sz="0" w:space="0" w:color="auto"/>
        <w:bottom w:val="none" w:sz="0" w:space="0" w:color="auto"/>
        <w:right w:val="none" w:sz="0" w:space="0" w:color="auto"/>
      </w:divBdr>
    </w:div>
    <w:div w:id="1799184779">
      <w:marLeft w:val="0"/>
      <w:marRight w:val="0"/>
      <w:marTop w:val="0"/>
      <w:marBottom w:val="0"/>
      <w:divBdr>
        <w:top w:val="none" w:sz="0" w:space="0" w:color="auto"/>
        <w:left w:val="none" w:sz="0" w:space="0" w:color="auto"/>
        <w:bottom w:val="none" w:sz="0" w:space="0" w:color="auto"/>
        <w:right w:val="none" w:sz="0" w:space="0" w:color="auto"/>
      </w:divBdr>
    </w:div>
    <w:div w:id="1799184780">
      <w:marLeft w:val="0"/>
      <w:marRight w:val="0"/>
      <w:marTop w:val="0"/>
      <w:marBottom w:val="0"/>
      <w:divBdr>
        <w:top w:val="none" w:sz="0" w:space="0" w:color="auto"/>
        <w:left w:val="none" w:sz="0" w:space="0" w:color="auto"/>
        <w:bottom w:val="none" w:sz="0" w:space="0" w:color="auto"/>
        <w:right w:val="none" w:sz="0" w:space="0" w:color="auto"/>
      </w:divBdr>
      <w:divsChild>
        <w:div w:id="1799184803">
          <w:marLeft w:val="0"/>
          <w:marRight w:val="1"/>
          <w:marTop w:val="0"/>
          <w:marBottom w:val="0"/>
          <w:divBdr>
            <w:top w:val="none" w:sz="0" w:space="0" w:color="auto"/>
            <w:left w:val="none" w:sz="0" w:space="0" w:color="auto"/>
            <w:bottom w:val="none" w:sz="0" w:space="0" w:color="auto"/>
            <w:right w:val="none" w:sz="0" w:space="0" w:color="auto"/>
          </w:divBdr>
          <w:divsChild>
            <w:div w:id="1799184791">
              <w:marLeft w:val="0"/>
              <w:marRight w:val="0"/>
              <w:marTop w:val="0"/>
              <w:marBottom w:val="0"/>
              <w:divBdr>
                <w:top w:val="none" w:sz="0" w:space="0" w:color="auto"/>
                <w:left w:val="none" w:sz="0" w:space="0" w:color="auto"/>
                <w:bottom w:val="none" w:sz="0" w:space="0" w:color="auto"/>
                <w:right w:val="none" w:sz="0" w:space="0" w:color="auto"/>
              </w:divBdr>
              <w:divsChild>
                <w:div w:id="1799185020">
                  <w:marLeft w:val="0"/>
                  <w:marRight w:val="1"/>
                  <w:marTop w:val="0"/>
                  <w:marBottom w:val="0"/>
                  <w:divBdr>
                    <w:top w:val="none" w:sz="0" w:space="0" w:color="auto"/>
                    <w:left w:val="none" w:sz="0" w:space="0" w:color="auto"/>
                    <w:bottom w:val="none" w:sz="0" w:space="0" w:color="auto"/>
                    <w:right w:val="none" w:sz="0" w:space="0" w:color="auto"/>
                  </w:divBdr>
                  <w:divsChild>
                    <w:div w:id="1799184796">
                      <w:marLeft w:val="0"/>
                      <w:marRight w:val="0"/>
                      <w:marTop w:val="0"/>
                      <w:marBottom w:val="0"/>
                      <w:divBdr>
                        <w:top w:val="none" w:sz="0" w:space="0" w:color="auto"/>
                        <w:left w:val="none" w:sz="0" w:space="0" w:color="auto"/>
                        <w:bottom w:val="none" w:sz="0" w:space="0" w:color="auto"/>
                        <w:right w:val="none" w:sz="0" w:space="0" w:color="auto"/>
                      </w:divBdr>
                      <w:divsChild>
                        <w:div w:id="1799185067">
                          <w:marLeft w:val="0"/>
                          <w:marRight w:val="0"/>
                          <w:marTop w:val="0"/>
                          <w:marBottom w:val="0"/>
                          <w:divBdr>
                            <w:top w:val="none" w:sz="0" w:space="0" w:color="auto"/>
                            <w:left w:val="none" w:sz="0" w:space="0" w:color="auto"/>
                            <w:bottom w:val="none" w:sz="0" w:space="0" w:color="auto"/>
                            <w:right w:val="none" w:sz="0" w:space="0" w:color="auto"/>
                          </w:divBdr>
                          <w:divsChild>
                            <w:div w:id="1799184712">
                              <w:marLeft w:val="0"/>
                              <w:marRight w:val="0"/>
                              <w:marTop w:val="120"/>
                              <w:marBottom w:val="360"/>
                              <w:divBdr>
                                <w:top w:val="none" w:sz="0" w:space="0" w:color="auto"/>
                                <w:left w:val="none" w:sz="0" w:space="0" w:color="auto"/>
                                <w:bottom w:val="none" w:sz="0" w:space="0" w:color="auto"/>
                                <w:right w:val="none" w:sz="0" w:space="0" w:color="auto"/>
                              </w:divBdr>
                              <w:divsChild>
                                <w:div w:id="1799184809">
                                  <w:marLeft w:val="0"/>
                                  <w:marRight w:val="0"/>
                                  <w:marTop w:val="0"/>
                                  <w:marBottom w:val="0"/>
                                  <w:divBdr>
                                    <w:top w:val="none" w:sz="0" w:space="0" w:color="auto"/>
                                    <w:left w:val="none" w:sz="0" w:space="0" w:color="auto"/>
                                    <w:bottom w:val="none" w:sz="0" w:space="0" w:color="auto"/>
                                    <w:right w:val="none" w:sz="0" w:space="0" w:color="auto"/>
                                  </w:divBdr>
                                  <w:divsChild>
                                    <w:div w:id="179918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9184783">
      <w:marLeft w:val="0"/>
      <w:marRight w:val="0"/>
      <w:marTop w:val="0"/>
      <w:marBottom w:val="0"/>
      <w:divBdr>
        <w:top w:val="none" w:sz="0" w:space="0" w:color="auto"/>
        <w:left w:val="none" w:sz="0" w:space="0" w:color="auto"/>
        <w:bottom w:val="none" w:sz="0" w:space="0" w:color="auto"/>
        <w:right w:val="none" w:sz="0" w:space="0" w:color="auto"/>
      </w:divBdr>
    </w:div>
    <w:div w:id="1799184784">
      <w:marLeft w:val="0"/>
      <w:marRight w:val="0"/>
      <w:marTop w:val="0"/>
      <w:marBottom w:val="0"/>
      <w:divBdr>
        <w:top w:val="none" w:sz="0" w:space="0" w:color="auto"/>
        <w:left w:val="none" w:sz="0" w:space="0" w:color="auto"/>
        <w:bottom w:val="none" w:sz="0" w:space="0" w:color="auto"/>
        <w:right w:val="none" w:sz="0" w:space="0" w:color="auto"/>
      </w:divBdr>
      <w:divsChild>
        <w:div w:id="1799184812">
          <w:marLeft w:val="0"/>
          <w:marRight w:val="1"/>
          <w:marTop w:val="0"/>
          <w:marBottom w:val="0"/>
          <w:divBdr>
            <w:top w:val="none" w:sz="0" w:space="0" w:color="auto"/>
            <w:left w:val="none" w:sz="0" w:space="0" w:color="auto"/>
            <w:bottom w:val="none" w:sz="0" w:space="0" w:color="auto"/>
            <w:right w:val="none" w:sz="0" w:space="0" w:color="auto"/>
          </w:divBdr>
          <w:divsChild>
            <w:div w:id="1799184834">
              <w:marLeft w:val="0"/>
              <w:marRight w:val="0"/>
              <w:marTop w:val="0"/>
              <w:marBottom w:val="0"/>
              <w:divBdr>
                <w:top w:val="none" w:sz="0" w:space="0" w:color="auto"/>
                <w:left w:val="none" w:sz="0" w:space="0" w:color="auto"/>
                <w:bottom w:val="none" w:sz="0" w:space="0" w:color="auto"/>
                <w:right w:val="none" w:sz="0" w:space="0" w:color="auto"/>
              </w:divBdr>
              <w:divsChild>
                <w:div w:id="1799184806">
                  <w:marLeft w:val="0"/>
                  <w:marRight w:val="1"/>
                  <w:marTop w:val="0"/>
                  <w:marBottom w:val="0"/>
                  <w:divBdr>
                    <w:top w:val="none" w:sz="0" w:space="0" w:color="auto"/>
                    <w:left w:val="none" w:sz="0" w:space="0" w:color="auto"/>
                    <w:bottom w:val="none" w:sz="0" w:space="0" w:color="auto"/>
                    <w:right w:val="none" w:sz="0" w:space="0" w:color="auto"/>
                  </w:divBdr>
                  <w:divsChild>
                    <w:div w:id="1799185086">
                      <w:marLeft w:val="0"/>
                      <w:marRight w:val="0"/>
                      <w:marTop w:val="0"/>
                      <w:marBottom w:val="0"/>
                      <w:divBdr>
                        <w:top w:val="none" w:sz="0" w:space="0" w:color="auto"/>
                        <w:left w:val="none" w:sz="0" w:space="0" w:color="auto"/>
                        <w:bottom w:val="none" w:sz="0" w:space="0" w:color="auto"/>
                        <w:right w:val="none" w:sz="0" w:space="0" w:color="auto"/>
                      </w:divBdr>
                      <w:divsChild>
                        <w:div w:id="1799185044">
                          <w:marLeft w:val="0"/>
                          <w:marRight w:val="0"/>
                          <w:marTop w:val="0"/>
                          <w:marBottom w:val="0"/>
                          <w:divBdr>
                            <w:top w:val="none" w:sz="0" w:space="0" w:color="auto"/>
                            <w:left w:val="none" w:sz="0" w:space="0" w:color="auto"/>
                            <w:bottom w:val="none" w:sz="0" w:space="0" w:color="auto"/>
                            <w:right w:val="none" w:sz="0" w:space="0" w:color="auto"/>
                          </w:divBdr>
                          <w:divsChild>
                            <w:div w:id="1799185103">
                              <w:marLeft w:val="0"/>
                              <w:marRight w:val="0"/>
                              <w:marTop w:val="120"/>
                              <w:marBottom w:val="360"/>
                              <w:divBdr>
                                <w:top w:val="none" w:sz="0" w:space="0" w:color="auto"/>
                                <w:left w:val="none" w:sz="0" w:space="0" w:color="auto"/>
                                <w:bottom w:val="none" w:sz="0" w:space="0" w:color="auto"/>
                                <w:right w:val="none" w:sz="0" w:space="0" w:color="auto"/>
                              </w:divBdr>
                              <w:divsChild>
                                <w:div w:id="1799185058">
                                  <w:marLeft w:val="0"/>
                                  <w:marRight w:val="0"/>
                                  <w:marTop w:val="0"/>
                                  <w:marBottom w:val="0"/>
                                  <w:divBdr>
                                    <w:top w:val="none" w:sz="0" w:space="0" w:color="auto"/>
                                    <w:left w:val="none" w:sz="0" w:space="0" w:color="auto"/>
                                    <w:bottom w:val="none" w:sz="0" w:space="0" w:color="auto"/>
                                    <w:right w:val="none" w:sz="0" w:space="0" w:color="auto"/>
                                  </w:divBdr>
                                  <w:divsChild>
                                    <w:div w:id="179918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9184785">
      <w:marLeft w:val="0"/>
      <w:marRight w:val="0"/>
      <w:marTop w:val="0"/>
      <w:marBottom w:val="0"/>
      <w:divBdr>
        <w:top w:val="none" w:sz="0" w:space="0" w:color="auto"/>
        <w:left w:val="none" w:sz="0" w:space="0" w:color="auto"/>
        <w:bottom w:val="none" w:sz="0" w:space="0" w:color="auto"/>
        <w:right w:val="none" w:sz="0" w:space="0" w:color="auto"/>
      </w:divBdr>
    </w:div>
    <w:div w:id="1799184786">
      <w:marLeft w:val="0"/>
      <w:marRight w:val="0"/>
      <w:marTop w:val="0"/>
      <w:marBottom w:val="0"/>
      <w:divBdr>
        <w:top w:val="none" w:sz="0" w:space="0" w:color="auto"/>
        <w:left w:val="none" w:sz="0" w:space="0" w:color="auto"/>
        <w:bottom w:val="none" w:sz="0" w:space="0" w:color="auto"/>
        <w:right w:val="none" w:sz="0" w:space="0" w:color="auto"/>
      </w:divBdr>
    </w:div>
    <w:div w:id="1799184787">
      <w:marLeft w:val="0"/>
      <w:marRight w:val="0"/>
      <w:marTop w:val="0"/>
      <w:marBottom w:val="0"/>
      <w:divBdr>
        <w:top w:val="none" w:sz="0" w:space="0" w:color="auto"/>
        <w:left w:val="none" w:sz="0" w:space="0" w:color="auto"/>
        <w:bottom w:val="none" w:sz="0" w:space="0" w:color="auto"/>
        <w:right w:val="none" w:sz="0" w:space="0" w:color="auto"/>
      </w:divBdr>
    </w:div>
    <w:div w:id="1799184788">
      <w:marLeft w:val="0"/>
      <w:marRight w:val="0"/>
      <w:marTop w:val="0"/>
      <w:marBottom w:val="0"/>
      <w:divBdr>
        <w:top w:val="none" w:sz="0" w:space="0" w:color="auto"/>
        <w:left w:val="none" w:sz="0" w:space="0" w:color="auto"/>
        <w:bottom w:val="none" w:sz="0" w:space="0" w:color="auto"/>
        <w:right w:val="none" w:sz="0" w:space="0" w:color="auto"/>
      </w:divBdr>
    </w:div>
    <w:div w:id="1799184789">
      <w:marLeft w:val="0"/>
      <w:marRight w:val="0"/>
      <w:marTop w:val="0"/>
      <w:marBottom w:val="0"/>
      <w:divBdr>
        <w:top w:val="none" w:sz="0" w:space="0" w:color="auto"/>
        <w:left w:val="none" w:sz="0" w:space="0" w:color="auto"/>
        <w:bottom w:val="none" w:sz="0" w:space="0" w:color="auto"/>
        <w:right w:val="none" w:sz="0" w:space="0" w:color="auto"/>
      </w:divBdr>
    </w:div>
    <w:div w:id="1799184792">
      <w:marLeft w:val="0"/>
      <w:marRight w:val="0"/>
      <w:marTop w:val="0"/>
      <w:marBottom w:val="0"/>
      <w:divBdr>
        <w:top w:val="none" w:sz="0" w:space="0" w:color="auto"/>
        <w:left w:val="none" w:sz="0" w:space="0" w:color="auto"/>
        <w:bottom w:val="none" w:sz="0" w:space="0" w:color="auto"/>
        <w:right w:val="none" w:sz="0" w:space="0" w:color="auto"/>
      </w:divBdr>
    </w:div>
    <w:div w:id="1799184794">
      <w:marLeft w:val="0"/>
      <w:marRight w:val="0"/>
      <w:marTop w:val="0"/>
      <w:marBottom w:val="0"/>
      <w:divBdr>
        <w:top w:val="none" w:sz="0" w:space="0" w:color="auto"/>
        <w:left w:val="none" w:sz="0" w:space="0" w:color="auto"/>
        <w:bottom w:val="none" w:sz="0" w:space="0" w:color="auto"/>
        <w:right w:val="none" w:sz="0" w:space="0" w:color="auto"/>
      </w:divBdr>
      <w:divsChild>
        <w:div w:id="1799185034">
          <w:marLeft w:val="0"/>
          <w:marRight w:val="1"/>
          <w:marTop w:val="0"/>
          <w:marBottom w:val="0"/>
          <w:divBdr>
            <w:top w:val="none" w:sz="0" w:space="0" w:color="auto"/>
            <w:left w:val="none" w:sz="0" w:space="0" w:color="auto"/>
            <w:bottom w:val="none" w:sz="0" w:space="0" w:color="auto"/>
            <w:right w:val="none" w:sz="0" w:space="0" w:color="auto"/>
          </w:divBdr>
          <w:divsChild>
            <w:div w:id="1799184871">
              <w:marLeft w:val="0"/>
              <w:marRight w:val="0"/>
              <w:marTop w:val="0"/>
              <w:marBottom w:val="0"/>
              <w:divBdr>
                <w:top w:val="none" w:sz="0" w:space="0" w:color="auto"/>
                <w:left w:val="none" w:sz="0" w:space="0" w:color="auto"/>
                <w:bottom w:val="none" w:sz="0" w:space="0" w:color="auto"/>
                <w:right w:val="none" w:sz="0" w:space="0" w:color="auto"/>
              </w:divBdr>
              <w:divsChild>
                <w:div w:id="1799185106">
                  <w:marLeft w:val="0"/>
                  <w:marRight w:val="1"/>
                  <w:marTop w:val="0"/>
                  <w:marBottom w:val="0"/>
                  <w:divBdr>
                    <w:top w:val="none" w:sz="0" w:space="0" w:color="auto"/>
                    <w:left w:val="none" w:sz="0" w:space="0" w:color="auto"/>
                    <w:bottom w:val="none" w:sz="0" w:space="0" w:color="auto"/>
                    <w:right w:val="none" w:sz="0" w:space="0" w:color="auto"/>
                  </w:divBdr>
                  <w:divsChild>
                    <w:div w:id="1799184711">
                      <w:marLeft w:val="0"/>
                      <w:marRight w:val="0"/>
                      <w:marTop w:val="0"/>
                      <w:marBottom w:val="0"/>
                      <w:divBdr>
                        <w:top w:val="none" w:sz="0" w:space="0" w:color="auto"/>
                        <w:left w:val="none" w:sz="0" w:space="0" w:color="auto"/>
                        <w:bottom w:val="none" w:sz="0" w:space="0" w:color="auto"/>
                        <w:right w:val="none" w:sz="0" w:space="0" w:color="auto"/>
                      </w:divBdr>
                      <w:divsChild>
                        <w:div w:id="1799184937">
                          <w:marLeft w:val="0"/>
                          <w:marRight w:val="0"/>
                          <w:marTop w:val="0"/>
                          <w:marBottom w:val="0"/>
                          <w:divBdr>
                            <w:top w:val="none" w:sz="0" w:space="0" w:color="auto"/>
                            <w:left w:val="none" w:sz="0" w:space="0" w:color="auto"/>
                            <w:bottom w:val="none" w:sz="0" w:space="0" w:color="auto"/>
                            <w:right w:val="none" w:sz="0" w:space="0" w:color="auto"/>
                          </w:divBdr>
                          <w:divsChild>
                            <w:div w:id="1799184931">
                              <w:marLeft w:val="0"/>
                              <w:marRight w:val="0"/>
                              <w:marTop w:val="120"/>
                              <w:marBottom w:val="360"/>
                              <w:divBdr>
                                <w:top w:val="none" w:sz="0" w:space="0" w:color="auto"/>
                                <w:left w:val="none" w:sz="0" w:space="0" w:color="auto"/>
                                <w:bottom w:val="none" w:sz="0" w:space="0" w:color="auto"/>
                                <w:right w:val="none" w:sz="0" w:space="0" w:color="auto"/>
                              </w:divBdr>
                              <w:divsChild>
                                <w:div w:id="1799184842">
                                  <w:marLeft w:val="0"/>
                                  <w:marRight w:val="0"/>
                                  <w:marTop w:val="0"/>
                                  <w:marBottom w:val="0"/>
                                  <w:divBdr>
                                    <w:top w:val="none" w:sz="0" w:space="0" w:color="auto"/>
                                    <w:left w:val="none" w:sz="0" w:space="0" w:color="auto"/>
                                    <w:bottom w:val="none" w:sz="0" w:space="0" w:color="auto"/>
                                    <w:right w:val="none" w:sz="0" w:space="0" w:color="auto"/>
                                  </w:divBdr>
                                  <w:divsChild>
                                    <w:div w:id="179918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9184798">
      <w:marLeft w:val="0"/>
      <w:marRight w:val="0"/>
      <w:marTop w:val="0"/>
      <w:marBottom w:val="0"/>
      <w:divBdr>
        <w:top w:val="none" w:sz="0" w:space="0" w:color="auto"/>
        <w:left w:val="none" w:sz="0" w:space="0" w:color="auto"/>
        <w:bottom w:val="none" w:sz="0" w:space="0" w:color="auto"/>
        <w:right w:val="none" w:sz="0" w:space="0" w:color="auto"/>
      </w:divBdr>
    </w:div>
    <w:div w:id="1799184808">
      <w:marLeft w:val="0"/>
      <w:marRight w:val="0"/>
      <w:marTop w:val="0"/>
      <w:marBottom w:val="0"/>
      <w:divBdr>
        <w:top w:val="none" w:sz="0" w:space="0" w:color="auto"/>
        <w:left w:val="none" w:sz="0" w:space="0" w:color="auto"/>
        <w:bottom w:val="none" w:sz="0" w:space="0" w:color="auto"/>
        <w:right w:val="none" w:sz="0" w:space="0" w:color="auto"/>
      </w:divBdr>
    </w:div>
    <w:div w:id="1799184814">
      <w:marLeft w:val="0"/>
      <w:marRight w:val="0"/>
      <w:marTop w:val="0"/>
      <w:marBottom w:val="0"/>
      <w:divBdr>
        <w:top w:val="none" w:sz="0" w:space="0" w:color="auto"/>
        <w:left w:val="none" w:sz="0" w:space="0" w:color="auto"/>
        <w:bottom w:val="none" w:sz="0" w:space="0" w:color="auto"/>
        <w:right w:val="none" w:sz="0" w:space="0" w:color="auto"/>
      </w:divBdr>
    </w:div>
    <w:div w:id="1799184820">
      <w:marLeft w:val="0"/>
      <w:marRight w:val="0"/>
      <w:marTop w:val="0"/>
      <w:marBottom w:val="0"/>
      <w:divBdr>
        <w:top w:val="none" w:sz="0" w:space="0" w:color="auto"/>
        <w:left w:val="none" w:sz="0" w:space="0" w:color="auto"/>
        <w:bottom w:val="none" w:sz="0" w:space="0" w:color="auto"/>
        <w:right w:val="none" w:sz="0" w:space="0" w:color="auto"/>
      </w:divBdr>
    </w:div>
    <w:div w:id="1799184826">
      <w:marLeft w:val="0"/>
      <w:marRight w:val="0"/>
      <w:marTop w:val="0"/>
      <w:marBottom w:val="0"/>
      <w:divBdr>
        <w:top w:val="none" w:sz="0" w:space="0" w:color="auto"/>
        <w:left w:val="none" w:sz="0" w:space="0" w:color="auto"/>
        <w:bottom w:val="none" w:sz="0" w:space="0" w:color="auto"/>
        <w:right w:val="none" w:sz="0" w:space="0" w:color="auto"/>
      </w:divBdr>
      <w:divsChild>
        <w:div w:id="1799184980">
          <w:marLeft w:val="0"/>
          <w:marRight w:val="1"/>
          <w:marTop w:val="0"/>
          <w:marBottom w:val="0"/>
          <w:divBdr>
            <w:top w:val="none" w:sz="0" w:space="0" w:color="auto"/>
            <w:left w:val="none" w:sz="0" w:space="0" w:color="auto"/>
            <w:bottom w:val="none" w:sz="0" w:space="0" w:color="auto"/>
            <w:right w:val="none" w:sz="0" w:space="0" w:color="auto"/>
          </w:divBdr>
          <w:divsChild>
            <w:div w:id="1799184819">
              <w:marLeft w:val="0"/>
              <w:marRight w:val="0"/>
              <w:marTop w:val="0"/>
              <w:marBottom w:val="0"/>
              <w:divBdr>
                <w:top w:val="none" w:sz="0" w:space="0" w:color="auto"/>
                <w:left w:val="none" w:sz="0" w:space="0" w:color="auto"/>
                <w:bottom w:val="none" w:sz="0" w:space="0" w:color="auto"/>
                <w:right w:val="none" w:sz="0" w:space="0" w:color="auto"/>
              </w:divBdr>
              <w:divsChild>
                <w:div w:id="1799185074">
                  <w:marLeft w:val="0"/>
                  <w:marRight w:val="1"/>
                  <w:marTop w:val="0"/>
                  <w:marBottom w:val="0"/>
                  <w:divBdr>
                    <w:top w:val="none" w:sz="0" w:space="0" w:color="auto"/>
                    <w:left w:val="none" w:sz="0" w:space="0" w:color="auto"/>
                    <w:bottom w:val="none" w:sz="0" w:space="0" w:color="auto"/>
                    <w:right w:val="none" w:sz="0" w:space="0" w:color="auto"/>
                  </w:divBdr>
                  <w:divsChild>
                    <w:div w:id="1799184768">
                      <w:marLeft w:val="0"/>
                      <w:marRight w:val="0"/>
                      <w:marTop w:val="0"/>
                      <w:marBottom w:val="0"/>
                      <w:divBdr>
                        <w:top w:val="none" w:sz="0" w:space="0" w:color="auto"/>
                        <w:left w:val="none" w:sz="0" w:space="0" w:color="auto"/>
                        <w:bottom w:val="none" w:sz="0" w:space="0" w:color="auto"/>
                        <w:right w:val="none" w:sz="0" w:space="0" w:color="auto"/>
                      </w:divBdr>
                      <w:divsChild>
                        <w:div w:id="1799184981">
                          <w:marLeft w:val="0"/>
                          <w:marRight w:val="0"/>
                          <w:marTop w:val="0"/>
                          <w:marBottom w:val="0"/>
                          <w:divBdr>
                            <w:top w:val="none" w:sz="0" w:space="0" w:color="auto"/>
                            <w:left w:val="none" w:sz="0" w:space="0" w:color="auto"/>
                            <w:bottom w:val="none" w:sz="0" w:space="0" w:color="auto"/>
                            <w:right w:val="none" w:sz="0" w:space="0" w:color="auto"/>
                          </w:divBdr>
                          <w:divsChild>
                            <w:div w:id="1799184759">
                              <w:marLeft w:val="0"/>
                              <w:marRight w:val="0"/>
                              <w:marTop w:val="120"/>
                              <w:marBottom w:val="360"/>
                              <w:divBdr>
                                <w:top w:val="none" w:sz="0" w:space="0" w:color="auto"/>
                                <w:left w:val="none" w:sz="0" w:space="0" w:color="auto"/>
                                <w:bottom w:val="none" w:sz="0" w:space="0" w:color="auto"/>
                                <w:right w:val="none" w:sz="0" w:space="0" w:color="auto"/>
                              </w:divBdr>
                              <w:divsChild>
                                <w:div w:id="1799184738">
                                  <w:marLeft w:val="420"/>
                                  <w:marRight w:val="0"/>
                                  <w:marTop w:val="0"/>
                                  <w:marBottom w:val="0"/>
                                  <w:divBdr>
                                    <w:top w:val="none" w:sz="0" w:space="0" w:color="auto"/>
                                    <w:left w:val="none" w:sz="0" w:space="0" w:color="auto"/>
                                    <w:bottom w:val="none" w:sz="0" w:space="0" w:color="auto"/>
                                    <w:right w:val="none" w:sz="0" w:space="0" w:color="auto"/>
                                  </w:divBdr>
                                  <w:divsChild>
                                    <w:div w:id="1799185026">
                                      <w:marLeft w:val="0"/>
                                      <w:marRight w:val="0"/>
                                      <w:marTop w:val="0"/>
                                      <w:marBottom w:val="0"/>
                                      <w:divBdr>
                                        <w:top w:val="none" w:sz="0" w:space="0" w:color="auto"/>
                                        <w:left w:val="none" w:sz="0" w:space="0" w:color="auto"/>
                                        <w:bottom w:val="none" w:sz="0" w:space="0" w:color="auto"/>
                                        <w:right w:val="none" w:sz="0" w:space="0" w:color="auto"/>
                                      </w:divBdr>
                                      <w:divsChild>
                                        <w:div w:id="179918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9184829">
      <w:marLeft w:val="0"/>
      <w:marRight w:val="0"/>
      <w:marTop w:val="0"/>
      <w:marBottom w:val="0"/>
      <w:divBdr>
        <w:top w:val="none" w:sz="0" w:space="0" w:color="auto"/>
        <w:left w:val="none" w:sz="0" w:space="0" w:color="auto"/>
        <w:bottom w:val="none" w:sz="0" w:space="0" w:color="auto"/>
        <w:right w:val="none" w:sz="0" w:space="0" w:color="auto"/>
      </w:divBdr>
    </w:div>
    <w:div w:id="1799184830">
      <w:marLeft w:val="0"/>
      <w:marRight w:val="0"/>
      <w:marTop w:val="0"/>
      <w:marBottom w:val="0"/>
      <w:divBdr>
        <w:top w:val="none" w:sz="0" w:space="0" w:color="auto"/>
        <w:left w:val="none" w:sz="0" w:space="0" w:color="auto"/>
        <w:bottom w:val="none" w:sz="0" w:space="0" w:color="auto"/>
        <w:right w:val="none" w:sz="0" w:space="0" w:color="auto"/>
      </w:divBdr>
      <w:divsChild>
        <w:div w:id="1799184919">
          <w:marLeft w:val="0"/>
          <w:marRight w:val="1"/>
          <w:marTop w:val="0"/>
          <w:marBottom w:val="0"/>
          <w:divBdr>
            <w:top w:val="none" w:sz="0" w:space="0" w:color="auto"/>
            <w:left w:val="none" w:sz="0" w:space="0" w:color="auto"/>
            <w:bottom w:val="none" w:sz="0" w:space="0" w:color="auto"/>
            <w:right w:val="none" w:sz="0" w:space="0" w:color="auto"/>
          </w:divBdr>
          <w:divsChild>
            <w:div w:id="1799185031">
              <w:marLeft w:val="0"/>
              <w:marRight w:val="0"/>
              <w:marTop w:val="0"/>
              <w:marBottom w:val="0"/>
              <w:divBdr>
                <w:top w:val="none" w:sz="0" w:space="0" w:color="auto"/>
                <w:left w:val="none" w:sz="0" w:space="0" w:color="auto"/>
                <w:bottom w:val="none" w:sz="0" w:space="0" w:color="auto"/>
                <w:right w:val="none" w:sz="0" w:space="0" w:color="auto"/>
              </w:divBdr>
              <w:divsChild>
                <w:div w:id="1799185069">
                  <w:marLeft w:val="0"/>
                  <w:marRight w:val="1"/>
                  <w:marTop w:val="0"/>
                  <w:marBottom w:val="0"/>
                  <w:divBdr>
                    <w:top w:val="none" w:sz="0" w:space="0" w:color="auto"/>
                    <w:left w:val="none" w:sz="0" w:space="0" w:color="auto"/>
                    <w:bottom w:val="none" w:sz="0" w:space="0" w:color="auto"/>
                    <w:right w:val="none" w:sz="0" w:space="0" w:color="auto"/>
                  </w:divBdr>
                  <w:divsChild>
                    <w:div w:id="1799184714">
                      <w:marLeft w:val="0"/>
                      <w:marRight w:val="0"/>
                      <w:marTop w:val="0"/>
                      <w:marBottom w:val="0"/>
                      <w:divBdr>
                        <w:top w:val="none" w:sz="0" w:space="0" w:color="auto"/>
                        <w:left w:val="none" w:sz="0" w:space="0" w:color="auto"/>
                        <w:bottom w:val="none" w:sz="0" w:space="0" w:color="auto"/>
                        <w:right w:val="none" w:sz="0" w:space="0" w:color="auto"/>
                      </w:divBdr>
                      <w:divsChild>
                        <w:div w:id="1799184964">
                          <w:marLeft w:val="0"/>
                          <w:marRight w:val="0"/>
                          <w:marTop w:val="0"/>
                          <w:marBottom w:val="0"/>
                          <w:divBdr>
                            <w:top w:val="none" w:sz="0" w:space="0" w:color="auto"/>
                            <w:left w:val="none" w:sz="0" w:space="0" w:color="auto"/>
                            <w:bottom w:val="none" w:sz="0" w:space="0" w:color="auto"/>
                            <w:right w:val="none" w:sz="0" w:space="0" w:color="auto"/>
                          </w:divBdr>
                          <w:divsChild>
                            <w:div w:id="1799184868">
                              <w:marLeft w:val="0"/>
                              <w:marRight w:val="0"/>
                              <w:marTop w:val="120"/>
                              <w:marBottom w:val="360"/>
                              <w:divBdr>
                                <w:top w:val="none" w:sz="0" w:space="0" w:color="auto"/>
                                <w:left w:val="none" w:sz="0" w:space="0" w:color="auto"/>
                                <w:bottom w:val="none" w:sz="0" w:space="0" w:color="auto"/>
                                <w:right w:val="none" w:sz="0" w:space="0" w:color="auto"/>
                              </w:divBdr>
                              <w:divsChild>
                                <w:div w:id="1799184848">
                                  <w:marLeft w:val="0"/>
                                  <w:marRight w:val="0"/>
                                  <w:marTop w:val="0"/>
                                  <w:marBottom w:val="0"/>
                                  <w:divBdr>
                                    <w:top w:val="none" w:sz="0" w:space="0" w:color="auto"/>
                                    <w:left w:val="none" w:sz="0" w:space="0" w:color="auto"/>
                                    <w:bottom w:val="none" w:sz="0" w:space="0" w:color="auto"/>
                                    <w:right w:val="none" w:sz="0" w:space="0" w:color="auto"/>
                                  </w:divBdr>
                                  <w:divsChild>
                                    <w:div w:id="179918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9184832">
      <w:marLeft w:val="0"/>
      <w:marRight w:val="0"/>
      <w:marTop w:val="0"/>
      <w:marBottom w:val="0"/>
      <w:divBdr>
        <w:top w:val="none" w:sz="0" w:space="0" w:color="auto"/>
        <w:left w:val="none" w:sz="0" w:space="0" w:color="auto"/>
        <w:bottom w:val="none" w:sz="0" w:space="0" w:color="auto"/>
        <w:right w:val="none" w:sz="0" w:space="0" w:color="auto"/>
      </w:divBdr>
    </w:div>
    <w:div w:id="1799184837">
      <w:marLeft w:val="0"/>
      <w:marRight w:val="0"/>
      <w:marTop w:val="0"/>
      <w:marBottom w:val="0"/>
      <w:divBdr>
        <w:top w:val="none" w:sz="0" w:space="0" w:color="auto"/>
        <w:left w:val="none" w:sz="0" w:space="0" w:color="auto"/>
        <w:bottom w:val="none" w:sz="0" w:space="0" w:color="auto"/>
        <w:right w:val="none" w:sz="0" w:space="0" w:color="auto"/>
      </w:divBdr>
    </w:div>
    <w:div w:id="1799184838">
      <w:marLeft w:val="0"/>
      <w:marRight w:val="0"/>
      <w:marTop w:val="0"/>
      <w:marBottom w:val="0"/>
      <w:divBdr>
        <w:top w:val="none" w:sz="0" w:space="0" w:color="auto"/>
        <w:left w:val="none" w:sz="0" w:space="0" w:color="auto"/>
        <w:bottom w:val="none" w:sz="0" w:space="0" w:color="auto"/>
        <w:right w:val="none" w:sz="0" w:space="0" w:color="auto"/>
      </w:divBdr>
    </w:div>
    <w:div w:id="1799184850">
      <w:marLeft w:val="0"/>
      <w:marRight w:val="0"/>
      <w:marTop w:val="0"/>
      <w:marBottom w:val="0"/>
      <w:divBdr>
        <w:top w:val="none" w:sz="0" w:space="0" w:color="auto"/>
        <w:left w:val="none" w:sz="0" w:space="0" w:color="auto"/>
        <w:bottom w:val="none" w:sz="0" w:space="0" w:color="auto"/>
        <w:right w:val="none" w:sz="0" w:space="0" w:color="auto"/>
      </w:divBdr>
    </w:div>
    <w:div w:id="1799184853">
      <w:marLeft w:val="0"/>
      <w:marRight w:val="0"/>
      <w:marTop w:val="0"/>
      <w:marBottom w:val="0"/>
      <w:divBdr>
        <w:top w:val="none" w:sz="0" w:space="0" w:color="auto"/>
        <w:left w:val="none" w:sz="0" w:space="0" w:color="auto"/>
        <w:bottom w:val="none" w:sz="0" w:space="0" w:color="auto"/>
        <w:right w:val="none" w:sz="0" w:space="0" w:color="auto"/>
      </w:divBdr>
      <w:divsChild>
        <w:div w:id="1799184778">
          <w:marLeft w:val="0"/>
          <w:marRight w:val="1"/>
          <w:marTop w:val="0"/>
          <w:marBottom w:val="0"/>
          <w:divBdr>
            <w:top w:val="none" w:sz="0" w:space="0" w:color="auto"/>
            <w:left w:val="none" w:sz="0" w:space="0" w:color="auto"/>
            <w:bottom w:val="none" w:sz="0" w:space="0" w:color="auto"/>
            <w:right w:val="none" w:sz="0" w:space="0" w:color="auto"/>
          </w:divBdr>
          <w:divsChild>
            <w:div w:id="1799184744">
              <w:marLeft w:val="0"/>
              <w:marRight w:val="0"/>
              <w:marTop w:val="0"/>
              <w:marBottom w:val="0"/>
              <w:divBdr>
                <w:top w:val="none" w:sz="0" w:space="0" w:color="auto"/>
                <w:left w:val="none" w:sz="0" w:space="0" w:color="auto"/>
                <w:bottom w:val="none" w:sz="0" w:space="0" w:color="auto"/>
                <w:right w:val="none" w:sz="0" w:space="0" w:color="auto"/>
              </w:divBdr>
              <w:divsChild>
                <w:div w:id="1799185006">
                  <w:marLeft w:val="0"/>
                  <w:marRight w:val="1"/>
                  <w:marTop w:val="0"/>
                  <w:marBottom w:val="0"/>
                  <w:divBdr>
                    <w:top w:val="none" w:sz="0" w:space="0" w:color="auto"/>
                    <w:left w:val="none" w:sz="0" w:space="0" w:color="auto"/>
                    <w:bottom w:val="none" w:sz="0" w:space="0" w:color="auto"/>
                    <w:right w:val="none" w:sz="0" w:space="0" w:color="auto"/>
                  </w:divBdr>
                  <w:divsChild>
                    <w:div w:id="1799185041">
                      <w:marLeft w:val="0"/>
                      <w:marRight w:val="0"/>
                      <w:marTop w:val="0"/>
                      <w:marBottom w:val="0"/>
                      <w:divBdr>
                        <w:top w:val="none" w:sz="0" w:space="0" w:color="auto"/>
                        <w:left w:val="none" w:sz="0" w:space="0" w:color="auto"/>
                        <w:bottom w:val="none" w:sz="0" w:space="0" w:color="auto"/>
                        <w:right w:val="none" w:sz="0" w:space="0" w:color="auto"/>
                      </w:divBdr>
                      <w:divsChild>
                        <w:div w:id="1799185079">
                          <w:marLeft w:val="0"/>
                          <w:marRight w:val="0"/>
                          <w:marTop w:val="0"/>
                          <w:marBottom w:val="0"/>
                          <w:divBdr>
                            <w:top w:val="none" w:sz="0" w:space="0" w:color="auto"/>
                            <w:left w:val="none" w:sz="0" w:space="0" w:color="auto"/>
                            <w:bottom w:val="none" w:sz="0" w:space="0" w:color="auto"/>
                            <w:right w:val="none" w:sz="0" w:space="0" w:color="auto"/>
                          </w:divBdr>
                          <w:divsChild>
                            <w:div w:id="1799184700">
                              <w:marLeft w:val="0"/>
                              <w:marRight w:val="0"/>
                              <w:marTop w:val="120"/>
                              <w:marBottom w:val="360"/>
                              <w:divBdr>
                                <w:top w:val="none" w:sz="0" w:space="0" w:color="auto"/>
                                <w:left w:val="none" w:sz="0" w:space="0" w:color="auto"/>
                                <w:bottom w:val="none" w:sz="0" w:space="0" w:color="auto"/>
                                <w:right w:val="none" w:sz="0" w:space="0" w:color="auto"/>
                              </w:divBdr>
                              <w:divsChild>
                                <w:div w:id="1799184730">
                                  <w:marLeft w:val="0"/>
                                  <w:marRight w:val="0"/>
                                  <w:marTop w:val="0"/>
                                  <w:marBottom w:val="0"/>
                                  <w:divBdr>
                                    <w:top w:val="none" w:sz="0" w:space="0" w:color="auto"/>
                                    <w:left w:val="none" w:sz="0" w:space="0" w:color="auto"/>
                                    <w:bottom w:val="none" w:sz="0" w:space="0" w:color="auto"/>
                                    <w:right w:val="none" w:sz="0" w:space="0" w:color="auto"/>
                                  </w:divBdr>
                                  <w:divsChild>
                                    <w:div w:id="179918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9184857">
      <w:marLeft w:val="0"/>
      <w:marRight w:val="0"/>
      <w:marTop w:val="0"/>
      <w:marBottom w:val="0"/>
      <w:divBdr>
        <w:top w:val="none" w:sz="0" w:space="0" w:color="auto"/>
        <w:left w:val="none" w:sz="0" w:space="0" w:color="auto"/>
        <w:bottom w:val="none" w:sz="0" w:space="0" w:color="auto"/>
        <w:right w:val="none" w:sz="0" w:space="0" w:color="auto"/>
      </w:divBdr>
    </w:div>
    <w:div w:id="1799184859">
      <w:marLeft w:val="0"/>
      <w:marRight w:val="0"/>
      <w:marTop w:val="0"/>
      <w:marBottom w:val="0"/>
      <w:divBdr>
        <w:top w:val="none" w:sz="0" w:space="0" w:color="auto"/>
        <w:left w:val="none" w:sz="0" w:space="0" w:color="auto"/>
        <w:bottom w:val="none" w:sz="0" w:space="0" w:color="auto"/>
        <w:right w:val="none" w:sz="0" w:space="0" w:color="auto"/>
      </w:divBdr>
      <w:divsChild>
        <w:div w:id="1799184862">
          <w:marLeft w:val="0"/>
          <w:marRight w:val="1"/>
          <w:marTop w:val="0"/>
          <w:marBottom w:val="0"/>
          <w:divBdr>
            <w:top w:val="none" w:sz="0" w:space="0" w:color="auto"/>
            <w:left w:val="none" w:sz="0" w:space="0" w:color="auto"/>
            <w:bottom w:val="none" w:sz="0" w:space="0" w:color="auto"/>
            <w:right w:val="none" w:sz="0" w:space="0" w:color="auto"/>
          </w:divBdr>
          <w:divsChild>
            <w:div w:id="1799184807">
              <w:marLeft w:val="0"/>
              <w:marRight w:val="0"/>
              <w:marTop w:val="0"/>
              <w:marBottom w:val="0"/>
              <w:divBdr>
                <w:top w:val="none" w:sz="0" w:space="0" w:color="auto"/>
                <w:left w:val="none" w:sz="0" w:space="0" w:color="auto"/>
                <w:bottom w:val="none" w:sz="0" w:space="0" w:color="auto"/>
                <w:right w:val="none" w:sz="0" w:space="0" w:color="auto"/>
              </w:divBdr>
              <w:divsChild>
                <w:div w:id="1799185023">
                  <w:marLeft w:val="0"/>
                  <w:marRight w:val="1"/>
                  <w:marTop w:val="0"/>
                  <w:marBottom w:val="0"/>
                  <w:divBdr>
                    <w:top w:val="none" w:sz="0" w:space="0" w:color="auto"/>
                    <w:left w:val="none" w:sz="0" w:space="0" w:color="auto"/>
                    <w:bottom w:val="none" w:sz="0" w:space="0" w:color="auto"/>
                    <w:right w:val="none" w:sz="0" w:space="0" w:color="auto"/>
                  </w:divBdr>
                  <w:divsChild>
                    <w:div w:id="1799184816">
                      <w:marLeft w:val="0"/>
                      <w:marRight w:val="0"/>
                      <w:marTop w:val="0"/>
                      <w:marBottom w:val="0"/>
                      <w:divBdr>
                        <w:top w:val="none" w:sz="0" w:space="0" w:color="auto"/>
                        <w:left w:val="none" w:sz="0" w:space="0" w:color="auto"/>
                        <w:bottom w:val="none" w:sz="0" w:space="0" w:color="auto"/>
                        <w:right w:val="none" w:sz="0" w:space="0" w:color="auto"/>
                      </w:divBdr>
                      <w:divsChild>
                        <w:div w:id="1799184727">
                          <w:marLeft w:val="0"/>
                          <w:marRight w:val="0"/>
                          <w:marTop w:val="0"/>
                          <w:marBottom w:val="0"/>
                          <w:divBdr>
                            <w:top w:val="none" w:sz="0" w:space="0" w:color="auto"/>
                            <w:left w:val="none" w:sz="0" w:space="0" w:color="auto"/>
                            <w:bottom w:val="none" w:sz="0" w:space="0" w:color="auto"/>
                            <w:right w:val="none" w:sz="0" w:space="0" w:color="auto"/>
                          </w:divBdr>
                          <w:divsChild>
                            <w:div w:id="1799184915">
                              <w:marLeft w:val="0"/>
                              <w:marRight w:val="0"/>
                              <w:marTop w:val="120"/>
                              <w:marBottom w:val="360"/>
                              <w:divBdr>
                                <w:top w:val="none" w:sz="0" w:space="0" w:color="auto"/>
                                <w:left w:val="none" w:sz="0" w:space="0" w:color="auto"/>
                                <w:bottom w:val="none" w:sz="0" w:space="0" w:color="auto"/>
                                <w:right w:val="none" w:sz="0" w:space="0" w:color="auto"/>
                              </w:divBdr>
                              <w:divsChild>
                                <w:div w:id="1799184802">
                                  <w:marLeft w:val="0"/>
                                  <w:marRight w:val="0"/>
                                  <w:marTop w:val="0"/>
                                  <w:marBottom w:val="0"/>
                                  <w:divBdr>
                                    <w:top w:val="none" w:sz="0" w:space="0" w:color="auto"/>
                                    <w:left w:val="none" w:sz="0" w:space="0" w:color="auto"/>
                                    <w:bottom w:val="none" w:sz="0" w:space="0" w:color="auto"/>
                                    <w:right w:val="none" w:sz="0" w:space="0" w:color="auto"/>
                                  </w:divBdr>
                                  <w:divsChild>
                                    <w:div w:id="179918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9184860">
      <w:marLeft w:val="0"/>
      <w:marRight w:val="0"/>
      <w:marTop w:val="0"/>
      <w:marBottom w:val="0"/>
      <w:divBdr>
        <w:top w:val="none" w:sz="0" w:space="0" w:color="auto"/>
        <w:left w:val="none" w:sz="0" w:space="0" w:color="auto"/>
        <w:bottom w:val="none" w:sz="0" w:space="0" w:color="auto"/>
        <w:right w:val="none" w:sz="0" w:space="0" w:color="auto"/>
      </w:divBdr>
    </w:div>
    <w:div w:id="1799184875">
      <w:marLeft w:val="0"/>
      <w:marRight w:val="0"/>
      <w:marTop w:val="0"/>
      <w:marBottom w:val="0"/>
      <w:divBdr>
        <w:top w:val="none" w:sz="0" w:space="0" w:color="auto"/>
        <w:left w:val="none" w:sz="0" w:space="0" w:color="auto"/>
        <w:bottom w:val="none" w:sz="0" w:space="0" w:color="auto"/>
        <w:right w:val="none" w:sz="0" w:space="0" w:color="auto"/>
      </w:divBdr>
      <w:divsChild>
        <w:div w:id="1799185107">
          <w:marLeft w:val="0"/>
          <w:marRight w:val="1"/>
          <w:marTop w:val="0"/>
          <w:marBottom w:val="0"/>
          <w:divBdr>
            <w:top w:val="none" w:sz="0" w:space="0" w:color="auto"/>
            <w:left w:val="none" w:sz="0" w:space="0" w:color="auto"/>
            <w:bottom w:val="none" w:sz="0" w:space="0" w:color="auto"/>
            <w:right w:val="none" w:sz="0" w:space="0" w:color="auto"/>
          </w:divBdr>
          <w:divsChild>
            <w:div w:id="1799184692">
              <w:marLeft w:val="0"/>
              <w:marRight w:val="0"/>
              <w:marTop w:val="0"/>
              <w:marBottom w:val="0"/>
              <w:divBdr>
                <w:top w:val="none" w:sz="0" w:space="0" w:color="auto"/>
                <w:left w:val="none" w:sz="0" w:space="0" w:color="auto"/>
                <w:bottom w:val="none" w:sz="0" w:space="0" w:color="auto"/>
                <w:right w:val="none" w:sz="0" w:space="0" w:color="auto"/>
              </w:divBdr>
              <w:divsChild>
                <w:div w:id="1799184891">
                  <w:marLeft w:val="0"/>
                  <w:marRight w:val="1"/>
                  <w:marTop w:val="0"/>
                  <w:marBottom w:val="0"/>
                  <w:divBdr>
                    <w:top w:val="none" w:sz="0" w:space="0" w:color="auto"/>
                    <w:left w:val="none" w:sz="0" w:space="0" w:color="auto"/>
                    <w:bottom w:val="none" w:sz="0" w:space="0" w:color="auto"/>
                    <w:right w:val="none" w:sz="0" w:space="0" w:color="auto"/>
                  </w:divBdr>
                  <w:divsChild>
                    <w:div w:id="1799185082">
                      <w:marLeft w:val="0"/>
                      <w:marRight w:val="0"/>
                      <w:marTop w:val="0"/>
                      <w:marBottom w:val="0"/>
                      <w:divBdr>
                        <w:top w:val="none" w:sz="0" w:space="0" w:color="auto"/>
                        <w:left w:val="none" w:sz="0" w:space="0" w:color="auto"/>
                        <w:bottom w:val="none" w:sz="0" w:space="0" w:color="auto"/>
                        <w:right w:val="none" w:sz="0" w:space="0" w:color="auto"/>
                      </w:divBdr>
                      <w:divsChild>
                        <w:div w:id="1799185070">
                          <w:marLeft w:val="0"/>
                          <w:marRight w:val="0"/>
                          <w:marTop w:val="0"/>
                          <w:marBottom w:val="0"/>
                          <w:divBdr>
                            <w:top w:val="none" w:sz="0" w:space="0" w:color="auto"/>
                            <w:left w:val="none" w:sz="0" w:space="0" w:color="auto"/>
                            <w:bottom w:val="none" w:sz="0" w:space="0" w:color="auto"/>
                            <w:right w:val="none" w:sz="0" w:space="0" w:color="auto"/>
                          </w:divBdr>
                          <w:divsChild>
                            <w:div w:id="1799184864">
                              <w:marLeft w:val="0"/>
                              <w:marRight w:val="0"/>
                              <w:marTop w:val="120"/>
                              <w:marBottom w:val="360"/>
                              <w:divBdr>
                                <w:top w:val="none" w:sz="0" w:space="0" w:color="auto"/>
                                <w:left w:val="none" w:sz="0" w:space="0" w:color="auto"/>
                                <w:bottom w:val="none" w:sz="0" w:space="0" w:color="auto"/>
                                <w:right w:val="none" w:sz="0" w:space="0" w:color="auto"/>
                              </w:divBdr>
                              <w:divsChild>
                                <w:div w:id="1799185013">
                                  <w:marLeft w:val="420"/>
                                  <w:marRight w:val="0"/>
                                  <w:marTop w:val="0"/>
                                  <w:marBottom w:val="0"/>
                                  <w:divBdr>
                                    <w:top w:val="none" w:sz="0" w:space="0" w:color="auto"/>
                                    <w:left w:val="none" w:sz="0" w:space="0" w:color="auto"/>
                                    <w:bottom w:val="none" w:sz="0" w:space="0" w:color="auto"/>
                                    <w:right w:val="none" w:sz="0" w:space="0" w:color="auto"/>
                                  </w:divBdr>
                                  <w:divsChild>
                                    <w:div w:id="1799185099">
                                      <w:marLeft w:val="0"/>
                                      <w:marRight w:val="0"/>
                                      <w:marTop w:val="0"/>
                                      <w:marBottom w:val="0"/>
                                      <w:divBdr>
                                        <w:top w:val="none" w:sz="0" w:space="0" w:color="auto"/>
                                        <w:left w:val="none" w:sz="0" w:space="0" w:color="auto"/>
                                        <w:bottom w:val="none" w:sz="0" w:space="0" w:color="auto"/>
                                        <w:right w:val="none" w:sz="0" w:space="0" w:color="auto"/>
                                      </w:divBdr>
                                      <w:divsChild>
                                        <w:div w:id="179918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9184881">
      <w:marLeft w:val="0"/>
      <w:marRight w:val="0"/>
      <w:marTop w:val="0"/>
      <w:marBottom w:val="0"/>
      <w:divBdr>
        <w:top w:val="none" w:sz="0" w:space="0" w:color="auto"/>
        <w:left w:val="none" w:sz="0" w:space="0" w:color="auto"/>
        <w:bottom w:val="none" w:sz="0" w:space="0" w:color="auto"/>
        <w:right w:val="none" w:sz="0" w:space="0" w:color="auto"/>
      </w:divBdr>
    </w:div>
    <w:div w:id="1799184888">
      <w:marLeft w:val="0"/>
      <w:marRight w:val="0"/>
      <w:marTop w:val="0"/>
      <w:marBottom w:val="0"/>
      <w:divBdr>
        <w:top w:val="none" w:sz="0" w:space="0" w:color="auto"/>
        <w:left w:val="none" w:sz="0" w:space="0" w:color="auto"/>
        <w:bottom w:val="none" w:sz="0" w:space="0" w:color="auto"/>
        <w:right w:val="none" w:sz="0" w:space="0" w:color="auto"/>
      </w:divBdr>
    </w:div>
    <w:div w:id="1799184889">
      <w:marLeft w:val="0"/>
      <w:marRight w:val="0"/>
      <w:marTop w:val="0"/>
      <w:marBottom w:val="0"/>
      <w:divBdr>
        <w:top w:val="none" w:sz="0" w:space="0" w:color="auto"/>
        <w:left w:val="none" w:sz="0" w:space="0" w:color="auto"/>
        <w:bottom w:val="none" w:sz="0" w:space="0" w:color="auto"/>
        <w:right w:val="none" w:sz="0" w:space="0" w:color="auto"/>
      </w:divBdr>
      <w:divsChild>
        <w:div w:id="1799184901">
          <w:marLeft w:val="0"/>
          <w:marRight w:val="1"/>
          <w:marTop w:val="0"/>
          <w:marBottom w:val="0"/>
          <w:divBdr>
            <w:top w:val="none" w:sz="0" w:space="0" w:color="auto"/>
            <w:left w:val="none" w:sz="0" w:space="0" w:color="auto"/>
            <w:bottom w:val="none" w:sz="0" w:space="0" w:color="auto"/>
            <w:right w:val="none" w:sz="0" w:space="0" w:color="auto"/>
          </w:divBdr>
          <w:divsChild>
            <w:div w:id="1799184965">
              <w:marLeft w:val="0"/>
              <w:marRight w:val="0"/>
              <w:marTop w:val="0"/>
              <w:marBottom w:val="0"/>
              <w:divBdr>
                <w:top w:val="none" w:sz="0" w:space="0" w:color="auto"/>
                <w:left w:val="none" w:sz="0" w:space="0" w:color="auto"/>
                <w:bottom w:val="none" w:sz="0" w:space="0" w:color="auto"/>
                <w:right w:val="none" w:sz="0" w:space="0" w:color="auto"/>
              </w:divBdr>
              <w:divsChild>
                <w:div w:id="1799184920">
                  <w:marLeft w:val="0"/>
                  <w:marRight w:val="1"/>
                  <w:marTop w:val="0"/>
                  <w:marBottom w:val="0"/>
                  <w:divBdr>
                    <w:top w:val="none" w:sz="0" w:space="0" w:color="auto"/>
                    <w:left w:val="none" w:sz="0" w:space="0" w:color="auto"/>
                    <w:bottom w:val="none" w:sz="0" w:space="0" w:color="auto"/>
                    <w:right w:val="none" w:sz="0" w:space="0" w:color="auto"/>
                  </w:divBdr>
                  <w:divsChild>
                    <w:div w:id="1799184835">
                      <w:marLeft w:val="0"/>
                      <w:marRight w:val="0"/>
                      <w:marTop w:val="0"/>
                      <w:marBottom w:val="0"/>
                      <w:divBdr>
                        <w:top w:val="none" w:sz="0" w:space="0" w:color="auto"/>
                        <w:left w:val="none" w:sz="0" w:space="0" w:color="auto"/>
                        <w:bottom w:val="none" w:sz="0" w:space="0" w:color="auto"/>
                        <w:right w:val="none" w:sz="0" w:space="0" w:color="auto"/>
                      </w:divBdr>
                      <w:divsChild>
                        <w:div w:id="1799184737">
                          <w:marLeft w:val="0"/>
                          <w:marRight w:val="0"/>
                          <w:marTop w:val="0"/>
                          <w:marBottom w:val="0"/>
                          <w:divBdr>
                            <w:top w:val="none" w:sz="0" w:space="0" w:color="auto"/>
                            <w:left w:val="none" w:sz="0" w:space="0" w:color="auto"/>
                            <w:bottom w:val="none" w:sz="0" w:space="0" w:color="auto"/>
                            <w:right w:val="none" w:sz="0" w:space="0" w:color="auto"/>
                          </w:divBdr>
                          <w:divsChild>
                            <w:div w:id="1799185052">
                              <w:marLeft w:val="0"/>
                              <w:marRight w:val="0"/>
                              <w:marTop w:val="120"/>
                              <w:marBottom w:val="360"/>
                              <w:divBdr>
                                <w:top w:val="none" w:sz="0" w:space="0" w:color="auto"/>
                                <w:left w:val="none" w:sz="0" w:space="0" w:color="auto"/>
                                <w:bottom w:val="none" w:sz="0" w:space="0" w:color="auto"/>
                                <w:right w:val="none" w:sz="0" w:space="0" w:color="auto"/>
                              </w:divBdr>
                              <w:divsChild>
                                <w:div w:id="1799184782">
                                  <w:marLeft w:val="420"/>
                                  <w:marRight w:val="0"/>
                                  <w:marTop w:val="0"/>
                                  <w:marBottom w:val="0"/>
                                  <w:divBdr>
                                    <w:top w:val="none" w:sz="0" w:space="0" w:color="auto"/>
                                    <w:left w:val="none" w:sz="0" w:space="0" w:color="auto"/>
                                    <w:bottom w:val="none" w:sz="0" w:space="0" w:color="auto"/>
                                    <w:right w:val="none" w:sz="0" w:space="0" w:color="auto"/>
                                  </w:divBdr>
                                  <w:divsChild>
                                    <w:div w:id="1799185011">
                                      <w:marLeft w:val="0"/>
                                      <w:marRight w:val="0"/>
                                      <w:marTop w:val="0"/>
                                      <w:marBottom w:val="0"/>
                                      <w:divBdr>
                                        <w:top w:val="none" w:sz="0" w:space="0" w:color="auto"/>
                                        <w:left w:val="none" w:sz="0" w:space="0" w:color="auto"/>
                                        <w:bottom w:val="none" w:sz="0" w:space="0" w:color="auto"/>
                                        <w:right w:val="none" w:sz="0" w:space="0" w:color="auto"/>
                                      </w:divBdr>
                                      <w:divsChild>
                                        <w:div w:id="179918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9184890">
      <w:marLeft w:val="0"/>
      <w:marRight w:val="0"/>
      <w:marTop w:val="0"/>
      <w:marBottom w:val="0"/>
      <w:divBdr>
        <w:top w:val="none" w:sz="0" w:space="0" w:color="auto"/>
        <w:left w:val="none" w:sz="0" w:space="0" w:color="auto"/>
        <w:bottom w:val="none" w:sz="0" w:space="0" w:color="auto"/>
        <w:right w:val="none" w:sz="0" w:space="0" w:color="auto"/>
      </w:divBdr>
    </w:div>
    <w:div w:id="1799184896">
      <w:marLeft w:val="0"/>
      <w:marRight w:val="0"/>
      <w:marTop w:val="0"/>
      <w:marBottom w:val="0"/>
      <w:divBdr>
        <w:top w:val="none" w:sz="0" w:space="0" w:color="auto"/>
        <w:left w:val="none" w:sz="0" w:space="0" w:color="auto"/>
        <w:bottom w:val="none" w:sz="0" w:space="0" w:color="auto"/>
        <w:right w:val="none" w:sz="0" w:space="0" w:color="auto"/>
      </w:divBdr>
    </w:div>
    <w:div w:id="1799184906">
      <w:marLeft w:val="0"/>
      <w:marRight w:val="0"/>
      <w:marTop w:val="0"/>
      <w:marBottom w:val="0"/>
      <w:divBdr>
        <w:top w:val="none" w:sz="0" w:space="0" w:color="auto"/>
        <w:left w:val="none" w:sz="0" w:space="0" w:color="auto"/>
        <w:bottom w:val="none" w:sz="0" w:space="0" w:color="auto"/>
        <w:right w:val="none" w:sz="0" w:space="0" w:color="auto"/>
      </w:divBdr>
    </w:div>
    <w:div w:id="1799184909">
      <w:marLeft w:val="0"/>
      <w:marRight w:val="0"/>
      <w:marTop w:val="0"/>
      <w:marBottom w:val="0"/>
      <w:divBdr>
        <w:top w:val="none" w:sz="0" w:space="0" w:color="auto"/>
        <w:left w:val="none" w:sz="0" w:space="0" w:color="auto"/>
        <w:bottom w:val="none" w:sz="0" w:space="0" w:color="auto"/>
        <w:right w:val="none" w:sz="0" w:space="0" w:color="auto"/>
      </w:divBdr>
    </w:div>
    <w:div w:id="1799184911">
      <w:marLeft w:val="0"/>
      <w:marRight w:val="0"/>
      <w:marTop w:val="0"/>
      <w:marBottom w:val="0"/>
      <w:divBdr>
        <w:top w:val="none" w:sz="0" w:space="0" w:color="auto"/>
        <w:left w:val="none" w:sz="0" w:space="0" w:color="auto"/>
        <w:bottom w:val="none" w:sz="0" w:space="0" w:color="auto"/>
        <w:right w:val="none" w:sz="0" w:space="0" w:color="auto"/>
      </w:divBdr>
      <w:divsChild>
        <w:div w:id="1799184811">
          <w:marLeft w:val="0"/>
          <w:marRight w:val="1"/>
          <w:marTop w:val="0"/>
          <w:marBottom w:val="0"/>
          <w:divBdr>
            <w:top w:val="none" w:sz="0" w:space="0" w:color="auto"/>
            <w:left w:val="none" w:sz="0" w:space="0" w:color="auto"/>
            <w:bottom w:val="none" w:sz="0" w:space="0" w:color="auto"/>
            <w:right w:val="none" w:sz="0" w:space="0" w:color="auto"/>
          </w:divBdr>
          <w:divsChild>
            <w:div w:id="1799184753">
              <w:marLeft w:val="0"/>
              <w:marRight w:val="0"/>
              <w:marTop w:val="0"/>
              <w:marBottom w:val="0"/>
              <w:divBdr>
                <w:top w:val="none" w:sz="0" w:space="0" w:color="auto"/>
                <w:left w:val="none" w:sz="0" w:space="0" w:color="auto"/>
                <w:bottom w:val="none" w:sz="0" w:space="0" w:color="auto"/>
                <w:right w:val="none" w:sz="0" w:space="0" w:color="auto"/>
              </w:divBdr>
              <w:divsChild>
                <w:div w:id="1799185057">
                  <w:marLeft w:val="0"/>
                  <w:marRight w:val="1"/>
                  <w:marTop w:val="0"/>
                  <w:marBottom w:val="0"/>
                  <w:divBdr>
                    <w:top w:val="none" w:sz="0" w:space="0" w:color="auto"/>
                    <w:left w:val="none" w:sz="0" w:space="0" w:color="auto"/>
                    <w:bottom w:val="none" w:sz="0" w:space="0" w:color="auto"/>
                    <w:right w:val="none" w:sz="0" w:space="0" w:color="auto"/>
                  </w:divBdr>
                  <w:divsChild>
                    <w:div w:id="1799184992">
                      <w:marLeft w:val="0"/>
                      <w:marRight w:val="0"/>
                      <w:marTop w:val="0"/>
                      <w:marBottom w:val="0"/>
                      <w:divBdr>
                        <w:top w:val="none" w:sz="0" w:space="0" w:color="auto"/>
                        <w:left w:val="none" w:sz="0" w:space="0" w:color="auto"/>
                        <w:bottom w:val="none" w:sz="0" w:space="0" w:color="auto"/>
                        <w:right w:val="none" w:sz="0" w:space="0" w:color="auto"/>
                      </w:divBdr>
                      <w:divsChild>
                        <w:div w:id="1799184897">
                          <w:marLeft w:val="0"/>
                          <w:marRight w:val="0"/>
                          <w:marTop w:val="0"/>
                          <w:marBottom w:val="0"/>
                          <w:divBdr>
                            <w:top w:val="none" w:sz="0" w:space="0" w:color="auto"/>
                            <w:left w:val="none" w:sz="0" w:space="0" w:color="auto"/>
                            <w:bottom w:val="none" w:sz="0" w:space="0" w:color="auto"/>
                            <w:right w:val="none" w:sz="0" w:space="0" w:color="auto"/>
                          </w:divBdr>
                          <w:divsChild>
                            <w:div w:id="1799184698">
                              <w:marLeft w:val="0"/>
                              <w:marRight w:val="0"/>
                              <w:marTop w:val="120"/>
                              <w:marBottom w:val="360"/>
                              <w:divBdr>
                                <w:top w:val="none" w:sz="0" w:space="0" w:color="auto"/>
                                <w:left w:val="none" w:sz="0" w:space="0" w:color="auto"/>
                                <w:bottom w:val="none" w:sz="0" w:space="0" w:color="auto"/>
                                <w:right w:val="none" w:sz="0" w:space="0" w:color="auto"/>
                              </w:divBdr>
                              <w:divsChild>
                                <w:div w:id="1799184716">
                                  <w:marLeft w:val="0"/>
                                  <w:marRight w:val="0"/>
                                  <w:marTop w:val="0"/>
                                  <w:marBottom w:val="0"/>
                                  <w:divBdr>
                                    <w:top w:val="none" w:sz="0" w:space="0" w:color="auto"/>
                                    <w:left w:val="none" w:sz="0" w:space="0" w:color="auto"/>
                                    <w:bottom w:val="none" w:sz="0" w:space="0" w:color="auto"/>
                                    <w:right w:val="none" w:sz="0" w:space="0" w:color="auto"/>
                                  </w:divBdr>
                                  <w:divsChild>
                                    <w:div w:id="179918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9184912">
      <w:marLeft w:val="0"/>
      <w:marRight w:val="0"/>
      <w:marTop w:val="0"/>
      <w:marBottom w:val="0"/>
      <w:divBdr>
        <w:top w:val="none" w:sz="0" w:space="0" w:color="auto"/>
        <w:left w:val="none" w:sz="0" w:space="0" w:color="auto"/>
        <w:bottom w:val="none" w:sz="0" w:space="0" w:color="auto"/>
        <w:right w:val="none" w:sz="0" w:space="0" w:color="auto"/>
      </w:divBdr>
    </w:div>
    <w:div w:id="1799184922">
      <w:marLeft w:val="0"/>
      <w:marRight w:val="0"/>
      <w:marTop w:val="0"/>
      <w:marBottom w:val="0"/>
      <w:divBdr>
        <w:top w:val="none" w:sz="0" w:space="0" w:color="auto"/>
        <w:left w:val="none" w:sz="0" w:space="0" w:color="auto"/>
        <w:bottom w:val="none" w:sz="0" w:space="0" w:color="auto"/>
        <w:right w:val="none" w:sz="0" w:space="0" w:color="auto"/>
      </w:divBdr>
      <w:divsChild>
        <w:div w:id="1799185088">
          <w:marLeft w:val="0"/>
          <w:marRight w:val="1"/>
          <w:marTop w:val="0"/>
          <w:marBottom w:val="0"/>
          <w:divBdr>
            <w:top w:val="none" w:sz="0" w:space="0" w:color="auto"/>
            <w:left w:val="none" w:sz="0" w:space="0" w:color="auto"/>
            <w:bottom w:val="none" w:sz="0" w:space="0" w:color="auto"/>
            <w:right w:val="none" w:sz="0" w:space="0" w:color="auto"/>
          </w:divBdr>
          <w:divsChild>
            <w:div w:id="1799184869">
              <w:marLeft w:val="0"/>
              <w:marRight w:val="0"/>
              <w:marTop w:val="0"/>
              <w:marBottom w:val="0"/>
              <w:divBdr>
                <w:top w:val="none" w:sz="0" w:space="0" w:color="auto"/>
                <w:left w:val="none" w:sz="0" w:space="0" w:color="auto"/>
                <w:bottom w:val="none" w:sz="0" w:space="0" w:color="auto"/>
                <w:right w:val="none" w:sz="0" w:space="0" w:color="auto"/>
              </w:divBdr>
              <w:divsChild>
                <w:div w:id="1799185112">
                  <w:marLeft w:val="0"/>
                  <w:marRight w:val="1"/>
                  <w:marTop w:val="0"/>
                  <w:marBottom w:val="0"/>
                  <w:divBdr>
                    <w:top w:val="none" w:sz="0" w:space="0" w:color="auto"/>
                    <w:left w:val="none" w:sz="0" w:space="0" w:color="auto"/>
                    <w:bottom w:val="none" w:sz="0" w:space="0" w:color="auto"/>
                    <w:right w:val="none" w:sz="0" w:space="0" w:color="auto"/>
                  </w:divBdr>
                  <w:divsChild>
                    <w:div w:id="1799184804">
                      <w:marLeft w:val="0"/>
                      <w:marRight w:val="0"/>
                      <w:marTop w:val="0"/>
                      <w:marBottom w:val="0"/>
                      <w:divBdr>
                        <w:top w:val="none" w:sz="0" w:space="0" w:color="auto"/>
                        <w:left w:val="none" w:sz="0" w:space="0" w:color="auto"/>
                        <w:bottom w:val="none" w:sz="0" w:space="0" w:color="auto"/>
                        <w:right w:val="none" w:sz="0" w:space="0" w:color="auto"/>
                      </w:divBdr>
                      <w:divsChild>
                        <w:div w:id="1799184693">
                          <w:marLeft w:val="0"/>
                          <w:marRight w:val="0"/>
                          <w:marTop w:val="0"/>
                          <w:marBottom w:val="0"/>
                          <w:divBdr>
                            <w:top w:val="none" w:sz="0" w:space="0" w:color="auto"/>
                            <w:left w:val="none" w:sz="0" w:space="0" w:color="auto"/>
                            <w:bottom w:val="none" w:sz="0" w:space="0" w:color="auto"/>
                            <w:right w:val="none" w:sz="0" w:space="0" w:color="auto"/>
                          </w:divBdr>
                          <w:divsChild>
                            <w:div w:id="1799185084">
                              <w:marLeft w:val="0"/>
                              <w:marRight w:val="0"/>
                              <w:marTop w:val="120"/>
                              <w:marBottom w:val="360"/>
                              <w:divBdr>
                                <w:top w:val="none" w:sz="0" w:space="0" w:color="auto"/>
                                <w:left w:val="none" w:sz="0" w:space="0" w:color="auto"/>
                                <w:bottom w:val="none" w:sz="0" w:space="0" w:color="auto"/>
                                <w:right w:val="none" w:sz="0" w:space="0" w:color="auto"/>
                              </w:divBdr>
                              <w:divsChild>
                                <w:div w:id="1799184879">
                                  <w:marLeft w:val="0"/>
                                  <w:marRight w:val="0"/>
                                  <w:marTop w:val="0"/>
                                  <w:marBottom w:val="0"/>
                                  <w:divBdr>
                                    <w:top w:val="none" w:sz="0" w:space="0" w:color="auto"/>
                                    <w:left w:val="none" w:sz="0" w:space="0" w:color="auto"/>
                                    <w:bottom w:val="none" w:sz="0" w:space="0" w:color="auto"/>
                                    <w:right w:val="none" w:sz="0" w:space="0" w:color="auto"/>
                                  </w:divBdr>
                                  <w:divsChild>
                                    <w:div w:id="179918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9184925">
      <w:marLeft w:val="0"/>
      <w:marRight w:val="0"/>
      <w:marTop w:val="0"/>
      <w:marBottom w:val="0"/>
      <w:divBdr>
        <w:top w:val="none" w:sz="0" w:space="0" w:color="auto"/>
        <w:left w:val="none" w:sz="0" w:space="0" w:color="auto"/>
        <w:bottom w:val="none" w:sz="0" w:space="0" w:color="auto"/>
        <w:right w:val="none" w:sz="0" w:space="0" w:color="auto"/>
      </w:divBdr>
    </w:div>
    <w:div w:id="1799184926">
      <w:marLeft w:val="0"/>
      <w:marRight w:val="0"/>
      <w:marTop w:val="0"/>
      <w:marBottom w:val="0"/>
      <w:divBdr>
        <w:top w:val="none" w:sz="0" w:space="0" w:color="auto"/>
        <w:left w:val="none" w:sz="0" w:space="0" w:color="auto"/>
        <w:bottom w:val="none" w:sz="0" w:space="0" w:color="auto"/>
        <w:right w:val="none" w:sz="0" w:space="0" w:color="auto"/>
      </w:divBdr>
    </w:div>
    <w:div w:id="1799184930">
      <w:marLeft w:val="0"/>
      <w:marRight w:val="0"/>
      <w:marTop w:val="0"/>
      <w:marBottom w:val="0"/>
      <w:divBdr>
        <w:top w:val="none" w:sz="0" w:space="0" w:color="auto"/>
        <w:left w:val="none" w:sz="0" w:space="0" w:color="auto"/>
        <w:bottom w:val="none" w:sz="0" w:space="0" w:color="auto"/>
        <w:right w:val="none" w:sz="0" w:space="0" w:color="auto"/>
      </w:divBdr>
    </w:div>
    <w:div w:id="1799184933">
      <w:marLeft w:val="0"/>
      <w:marRight w:val="0"/>
      <w:marTop w:val="0"/>
      <w:marBottom w:val="0"/>
      <w:divBdr>
        <w:top w:val="none" w:sz="0" w:space="0" w:color="auto"/>
        <w:left w:val="none" w:sz="0" w:space="0" w:color="auto"/>
        <w:bottom w:val="none" w:sz="0" w:space="0" w:color="auto"/>
        <w:right w:val="none" w:sz="0" w:space="0" w:color="auto"/>
      </w:divBdr>
    </w:div>
    <w:div w:id="1799184940">
      <w:marLeft w:val="0"/>
      <w:marRight w:val="0"/>
      <w:marTop w:val="0"/>
      <w:marBottom w:val="0"/>
      <w:divBdr>
        <w:top w:val="none" w:sz="0" w:space="0" w:color="auto"/>
        <w:left w:val="none" w:sz="0" w:space="0" w:color="auto"/>
        <w:bottom w:val="none" w:sz="0" w:space="0" w:color="auto"/>
        <w:right w:val="none" w:sz="0" w:space="0" w:color="auto"/>
      </w:divBdr>
    </w:div>
    <w:div w:id="1799184942">
      <w:marLeft w:val="0"/>
      <w:marRight w:val="0"/>
      <w:marTop w:val="0"/>
      <w:marBottom w:val="0"/>
      <w:divBdr>
        <w:top w:val="none" w:sz="0" w:space="0" w:color="auto"/>
        <w:left w:val="none" w:sz="0" w:space="0" w:color="auto"/>
        <w:bottom w:val="none" w:sz="0" w:space="0" w:color="auto"/>
        <w:right w:val="none" w:sz="0" w:space="0" w:color="auto"/>
      </w:divBdr>
    </w:div>
    <w:div w:id="1799184943">
      <w:marLeft w:val="0"/>
      <w:marRight w:val="0"/>
      <w:marTop w:val="0"/>
      <w:marBottom w:val="0"/>
      <w:divBdr>
        <w:top w:val="none" w:sz="0" w:space="0" w:color="auto"/>
        <w:left w:val="none" w:sz="0" w:space="0" w:color="auto"/>
        <w:bottom w:val="none" w:sz="0" w:space="0" w:color="auto"/>
        <w:right w:val="none" w:sz="0" w:space="0" w:color="auto"/>
      </w:divBdr>
      <w:divsChild>
        <w:div w:id="1799185075">
          <w:marLeft w:val="0"/>
          <w:marRight w:val="1"/>
          <w:marTop w:val="0"/>
          <w:marBottom w:val="0"/>
          <w:divBdr>
            <w:top w:val="none" w:sz="0" w:space="0" w:color="auto"/>
            <w:left w:val="none" w:sz="0" w:space="0" w:color="auto"/>
            <w:bottom w:val="none" w:sz="0" w:space="0" w:color="auto"/>
            <w:right w:val="none" w:sz="0" w:space="0" w:color="auto"/>
          </w:divBdr>
          <w:divsChild>
            <w:div w:id="1799185017">
              <w:marLeft w:val="0"/>
              <w:marRight w:val="0"/>
              <w:marTop w:val="0"/>
              <w:marBottom w:val="0"/>
              <w:divBdr>
                <w:top w:val="none" w:sz="0" w:space="0" w:color="auto"/>
                <w:left w:val="none" w:sz="0" w:space="0" w:color="auto"/>
                <w:bottom w:val="none" w:sz="0" w:space="0" w:color="auto"/>
                <w:right w:val="none" w:sz="0" w:space="0" w:color="auto"/>
              </w:divBdr>
              <w:divsChild>
                <w:div w:id="1799185024">
                  <w:marLeft w:val="0"/>
                  <w:marRight w:val="1"/>
                  <w:marTop w:val="0"/>
                  <w:marBottom w:val="0"/>
                  <w:divBdr>
                    <w:top w:val="none" w:sz="0" w:space="0" w:color="auto"/>
                    <w:left w:val="none" w:sz="0" w:space="0" w:color="auto"/>
                    <w:bottom w:val="none" w:sz="0" w:space="0" w:color="auto"/>
                    <w:right w:val="none" w:sz="0" w:space="0" w:color="auto"/>
                  </w:divBdr>
                  <w:divsChild>
                    <w:div w:id="1799184956">
                      <w:marLeft w:val="0"/>
                      <w:marRight w:val="0"/>
                      <w:marTop w:val="0"/>
                      <w:marBottom w:val="0"/>
                      <w:divBdr>
                        <w:top w:val="none" w:sz="0" w:space="0" w:color="auto"/>
                        <w:left w:val="none" w:sz="0" w:space="0" w:color="auto"/>
                        <w:bottom w:val="none" w:sz="0" w:space="0" w:color="auto"/>
                        <w:right w:val="none" w:sz="0" w:space="0" w:color="auto"/>
                      </w:divBdr>
                      <w:divsChild>
                        <w:div w:id="1799184991">
                          <w:marLeft w:val="0"/>
                          <w:marRight w:val="0"/>
                          <w:marTop w:val="0"/>
                          <w:marBottom w:val="0"/>
                          <w:divBdr>
                            <w:top w:val="none" w:sz="0" w:space="0" w:color="auto"/>
                            <w:left w:val="none" w:sz="0" w:space="0" w:color="auto"/>
                            <w:bottom w:val="none" w:sz="0" w:space="0" w:color="auto"/>
                            <w:right w:val="none" w:sz="0" w:space="0" w:color="auto"/>
                          </w:divBdr>
                          <w:divsChild>
                            <w:div w:id="1799185029">
                              <w:marLeft w:val="0"/>
                              <w:marRight w:val="0"/>
                              <w:marTop w:val="120"/>
                              <w:marBottom w:val="360"/>
                              <w:divBdr>
                                <w:top w:val="none" w:sz="0" w:space="0" w:color="auto"/>
                                <w:left w:val="none" w:sz="0" w:space="0" w:color="auto"/>
                                <w:bottom w:val="none" w:sz="0" w:space="0" w:color="auto"/>
                                <w:right w:val="none" w:sz="0" w:space="0" w:color="auto"/>
                              </w:divBdr>
                              <w:divsChild>
                                <w:div w:id="1799184827">
                                  <w:marLeft w:val="0"/>
                                  <w:marRight w:val="0"/>
                                  <w:marTop w:val="0"/>
                                  <w:marBottom w:val="0"/>
                                  <w:divBdr>
                                    <w:top w:val="none" w:sz="0" w:space="0" w:color="auto"/>
                                    <w:left w:val="none" w:sz="0" w:space="0" w:color="auto"/>
                                    <w:bottom w:val="none" w:sz="0" w:space="0" w:color="auto"/>
                                    <w:right w:val="none" w:sz="0" w:space="0" w:color="auto"/>
                                  </w:divBdr>
                                  <w:divsChild>
                                    <w:div w:id="179918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9184945">
      <w:marLeft w:val="0"/>
      <w:marRight w:val="0"/>
      <w:marTop w:val="0"/>
      <w:marBottom w:val="0"/>
      <w:divBdr>
        <w:top w:val="none" w:sz="0" w:space="0" w:color="auto"/>
        <w:left w:val="none" w:sz="0" w:space="0" w:color="auto"/>
        <w:bottom w:val="none" w:sz="0" w:space="0" w:color="auto"/>
        <w:right w:val="none" w:sz="0" w:space="0" w:color="auto"/>
      </w:divBdr>
    </w:div>
    <w:div w:id="1799184948">
      <w:marLeft w:val="0"/>
      <w:marRight w:val="0"/>
      <w:marTop w:val="0"/>
      <w:marBottom w:val="0"/>
      <w:divBdr>
        <w:top w:val="none" w:sz="0" w:space="0" w:color="auto"/>
        <w:left w:val="none" w:sz="0" w:space="0" w:color="auto"/>
        <w:bottom w:val="none" w:sz="0" w:space="0" w:color="auto"/>
        <w:right w:val="none" w:sz="0" w:space="0" w:color="auto"/>
      </w:divBdr>
    </w:div>
    <w:div w:id="1799184949">
      <w:marLeft w:val="0"/>
      <w:marRight w:val="0"/>
      <w:marTop w:val="0"/>
      <w:marBottom w:val="0"/>
      <w:divBdr>
        <w:top w:val="none" w:sz="0" w:space="0" w:color="auto"/>
        <w:left w:val="none" w:sz="0" w:space="0" w:color="auto"/>
        <w:bottom w:val="none" w:sz="0" w:space="0" w:color="auto"/>
        <w:right w:val="none" w:sz="0" w:space="0" w:color="auto"/>
      </w:divBdr>
      <w:divsChild>
        <w:div w:id="1799184756">
          <w:marLeft w:val="0"/>
          <w:marRight w:val="1"/>
          <w:marTop w:val="0"/>
          <w:marBottom w:val="0"/>
          <w:divBdr>
            <w:top w:val="none" w:sz="0" w:space="0" w:color="auto"/>
            <w:left w:val="none" w:sz="0" w:space="0" w:color="auto"/>
            <w:bottom w:val="none" w:sz="0" w:space="0" w:color="auto"/>
            <w:right w:val="none" w:sz="0" w:space="0" w:color="auto"/>
          </w:divBdr>
          <w:divsChild>
            <w:div w:id="1799184708">
              <w:marLeft w:val="0"/>
              <w:marRight w:val="0"/>
              <w:marTop w:val="0"/>
              <w:marBottom w:val="0"/>
              <w:divBdr>
                <w:top w:val="none" w:sz="0" w:space="0" w:color="auto"/>
                <w:left w:val="none" w:sz="0" w:space="0" w:color="auto"/>
                <w:bottom w:val="none" w:sz="0" w:space="0" w:color="auto"/>
                <w:right w:val="none" w:sz="0" w:space="0" w:color="auto"/>
              </w:divBdr>
              <w:divsChild>
                <w:div w:id="1799184957">
                  <w:marLeft w:val="0"/>
                  <w:marRight w:val="1"/>
                  <w:marTop w:val="0"/>
                  <w:marBottom w:val="0"/>
                  <w:divBdr>
                    <w:top w:val="none" w:sz="0" w:space="0" w:color="auto"/>
                    <w:left w:val="none" w:sz="0" w:space="0" w:color="auto"/>
                    <w:bottom w:val="none" w:sz="0" w:space="0" w:color="auto"/>
                    <w:right w:val="none" w:sz="0" w:space="0" w:color="auto"/>
                  </w:divBdr>
                  <w:divsChild>
                    <w:div w:id="1799185089">
                      <w:marLeft w:val="0"/>
                      <w:marRight w:val="0"/>
                      <w:marTop w:val="0"/>
                      <w:marBottom w:val="0"/>
                      <w:divBdr>
                        <w:top w:val="none" w:sz="0" w:space="0" w:color="auto"/>
                        <w:left w:val="none" w:sz="0" w:space="0" w:color="auto"/>
                        <w:bottom w:val="none" w:sz="0" w:space="0" w:color="auto"/>
                        <w:right w:val="none" w:sz="0" w:space="0" w:color="auto"/>
                      </w:divBdr>
                      <w:divsChild>
                        <w:div w:id="1799185108">
                          <w:marLeft w:val="0"/>
                          <w:marRight w:val="0"/>
                          <w:marTop w:val="0"/>
                          <w:marBottom w:val="0"/>
                          <w:divBdr>
                            <w:top w:val="none" w:sz="0" w:space="0" w:color="auto"/>
                            <w:left w:val="none" w:sz="0" w:space="0" w:color="auto"/>
                            <w:bottom w:val="none" w:sz="0" w:space="0" w:color="auto"/>
                            <w:right w:val="none" w:sz="0" w:space="0" w:color="auto"/>
                          </w:divBdr>
                          <w:divsChild>
                            <w:div w:id="1799185102">
                              <w:marLeft w:val="0"/>
                              <w:marRight w:val="0"/>
                              <w:marTop w:val="120"/>
                              <w:marBottom w:val="360"/>
                              <w:divBdr>
                                <w:top w:val="none" w:sz="0" w:space="0" w:color="auto"/>
                                <w:left w:val="none" w:sz="0" w:space="0" w:color="auto"/>
                                <w:bottom w:val="none" w:sz="0" w:space="0" w:color="auto"/>
                                <w:right w:val="none" w:sz="0" w:space="0" w:color="auto"/>
                              </w:divBdr>
                              <w:divsChild>
                                <w:div w:id="1799185043">
                                  <w:marLeft w:val="0"/>
                                  <w:marRight w:val="0"/>
                                  <w:marTop w:val="0"/>
                                  <w:marBottom w:val="0"/>
                                  <w:divBdr>
                                    <w:top w:val="none" w:sz="0" w:space="0" w:color="auto"/>
                                    <w:left w:val="none" w:sz="0" w:space="0" w:color="auto"/>
                                    <w:bottom w:val="none" w:sz="0" w:space="0" w:color="auto"/>
                                    <w:right w:val="none" w:sz="0" w:space="0" w:color="auto"/>
                                  </w:divBdr>
                                  <w:divsChild>
                                    <w:div w:id="17991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9184951">
      <w:marLeft w:val="0"/>
      <w:marRight w:val="0"/>
      <w:marTop w:val="0"/>
      <w:marBottom w:val="0"/>
      <w:divBdr>
        <w:top w:val="none" w:sz="0" w:space="0" w:color="auto"/>
        <w:left w:val="none" w:sz="0" w:space="0" w:color="auto"/>
        <w:bottom w:val="none" w:sz="0" w:space="0" w:color="auto"/>
        <w:right w:val="none" w:sz="0" w:space="0" w:color="auto"/>
      </w:divBdr>
    </w:div>
    <w:div w:id="1799184954">
      <w:marLeft w:val="0"/>
      <w:marRight w:val="0"/>
      <w:marTop w:val="0"/>
      <w:marBottom w:val="0"/>
      <w:divBdr>
        <w:top w:val="none" w:sz="0" w:space="0" w:color="auto"/>
        <w:left w:val="none" w:sz="0" w:space="0" w:color="auto"/>
        <w:bottom w:val="none" w:sz="0" w:space="0" w:color="auto"/>
        <w:right w:val="none" w:sz="0" w:space="0" w:color="auto"/>
      </w:divBdr>
      <w:divsChild>
        <w:div w:id="1799184968">
          <w:marLeft w:val="0"/>
          <w:marRight w:val="1"/>
          <w:marTop w:val="0"/>
          <w:marBottom w:val="0"/>
          <w:divBdr>
            <w:top w:val="none" w:sz="0" w:space="0" w:color="auto"/>
            <w:left w:val="none" w:sz="0" w:space="0" w:color="auto"/>
            <w:bottom w:val="none" w:sz="0" w:space="0" w:color="auto"/>
            <w:right w:val="none" w:sz="0" w:space="0" w:color="auto"/>
          </w:divBdr>
          <w:divsChild>
            <w:div w:id="1799184766">
              <w:marLeft w:val="0"/>
              <w:marRight w:val="0"/>
              <w:marTop w:val="0"/>
              <w:marBottom w:val="0"/>
              <w:divBdr>
                <w:top w:val="none" w:sz="0" w:space="0" w:color="auto"/>
                <w:left w:val="none" w:sz="0" w:space="0" w:color="auto"/>
                <w:bottom w:val="none" w:sz="0" w:space="0" w:color="auto"/>
                <w:right w:val="none" w:sz="0" w:space="0" w:color="auto"/>
              </w:divBdr>
              <w:divsChild>
                <w:div w:id="1799184810">
                  <w:marLeft w:val="0"/>
                  <w:marRight w:val="1"/>
                  <w:marTop w:val="0"/>
                  <w:marBottom w:val="0"/>
                  <w:divBdr>
                    <w:top w:val="none" w:sz="0" w:space="0" w:color="auto"/>
                    <w:left w:val="none" w:sz="0" w:space="0" w:color="auto"/>
                    <w:bottom w:val="none" w:sz="0" w:space="0" w:color="auto"/>
                    <w:right w:val="none" w:sz="0" w:space="0" w:color="auto"/>
                  </w:divBdr>
                  <w:divsChild>
                    <w:div w:id="1799184985">
                      <w:marLeft w:val="0"/>
                      <w:marRight w:val="0"/>
                      <w:marTop w:val="0"/>
                      <w:marBottom w:val="0"/>
                      <w:divBdr>
                        <w:top w:val="none" w:sz="0" w:space="0" w:color="auto"/>
                        <w:left w:val="none" w:sz="0" w:space="0" w:color="auto"/>
                        <w:bottom w:val="none" w:sz="0" w:space="0" w:color="auto"/>
                        <w:right w:val="none" w:sz="0" w:space="0" w:color="auto"/>
                      </w:divBdr>
                      <w:divsChild>
                        <w:div w:id="1799184910">
                          <w:marLeft w:val="0"/>
                          <w:marRight w:val="0"/>
                          <w:marTop w:val="0"/>
                          <w:marBottom w:val="0"/>
                          <w:divBdr>
                            <w:top w:val="none" w:sz="0" w:space="0" w:color="auto"/>
                            <w:left w:val="none" w:sz="0" w:space="0" w:color="auto"/>
                            <w:bottom w:val="none" w:sz="0" w:space="0" w:color="auto"/>
                            <w:right w:val="none" w:sz="0" w:space="0" w:color="auto"/>
                          </w:divBdr>
                          <w:divsChild>
                            <w:div w:id="1799184736">
                              <w:marLeft w:val="0"/>
                              <w:marRight w:val="0"/>
                              <w:marTop w:val="120"/>
                              <w:marBottom w:val="360"/>
                              <w:divBdr>
                                <w:top w:val="none" w:sz="0" w:space="0" w:color="auto"/>
                                <w:left w:val="none" w:sz="0" w:space="0" w:color="auto"/>
                                <w:bottom w:val="none" w:sz="0" w:space="0" w:color="auto"/>
                                <w:right w:val="none" w:sz="0" w:space="0" w:color="auto"/>
                              </w:divBdr>
                              <w:divsChild>
                                <w:div w:id="1799184855">
                                  <w:marLeft w:val="0"/>
                                  <w:marRight w:val="0"/>
                                  <w:marTop w:val="0"/>
                                  <w:marBottom w:val="0"/>
                                  <w:divBdr>
                                    <w:top w:val="none" w:sz="0" w:space="0" w:color="auto"/>
                                    <w:left w:val="none" w:sz="0" w:space="0" w:color="auto"/>
                                    <w:bottom w:val="none" w:sz="0" w:space="0" w:color="auto"/>
                                    <w:right w:val="none" w:sz="0" w:space="0" w:color="auto"/>
                                  </w:divBdr>
                                  <w:divsChild>
                                    <w:div w:id="179918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9184959">
      <w:marLeft w:val="0"/>
      <w:marRight w:val="0"/>
      <w:marTop w:val="0"/>
      <w:marBottom w:val="0"/>
      <w:divBdr>
        <w:top w:val="none" w:sz="0" w:space="0" w:color="auto"/>
        <w:left w:val="none" w:sz="0" w:space="0" w:color="auto"/>
        <w:bottom w:val="none" w:sz="0" w:space="0" w:color="auto"/>
        <w:right w:val="none" w:sz="0" w:space="0" w:color="auto"/>
      </w:divBdr>
    </w:div>
    <w:div w:id="1799184961">
      <w:marLeft w:val="0"/>
      <w:marRight w:val="0"/>
      <w:marTop w:val="0"/>
      <w:marBottom w:val="0"/>
      <w:divBdr>
        <w:top w:val="none" w:sz="0" w:space="0" w:color="auto"/>
        <w:left w:val="none" w:sz="0" w:space="0" w:color="auto"/>
        <w:bottom w:val="none" w:sz="0" w:space="0" w:color="auto"/>
        <w:right w:val="none" w:sz="0" w:space="0" w:color="auto"/>
      </w:divBdr>
      <w:divsChild>
        <w:div w:id="1799184770">
          <w:marLeft w:val="0"/>
          <w:marRight w:val="1"/>
          <w:marTop w:val="0"/>
          <w:marBottom w:val="0"/>
          <w:divBdr>
            <w:top w:val="none" w:sz="0" w:space="0" w:color="auto"/>
            <w:left w:val="none" w:sz="0" w:space="0" w:color="auto"/>
            <w:bottom w:val="none" w:sz="0" w:space="0" w:color="auto"/>
            <w:right w:val="none" w:sz="0" w:space="0" w:color="auto"/>
          </w:divBdr>
          <w:divsChild>
            <w:div w:id="1799184840">
              <w:marLeft w:val="0"/>
              <w:marRight w:val="0"/>
              <w:marTop w:val="0"/>
              <w:marBottom w:val="0"/>
              <w:divBdr>
                <w:top w:val="none" w:sz="0" w:space="0" w:color="auto"/>
                <w:left w:val="none" w:sz="0" w:space="0" w:color="auto"/>
                <w:bottom w:val="none" w:sz="0" w:space="0" w:color="auto"/>
                <w:right w:val="none" w:sz="0" w:space="0" w:color="auto"/>
              </w:divBdr>
              <w:divsChild>
                <w:div w:id="1799184825">
                  <w:marLeft w:val="0"/>
                  <w:marRight w:val="1"/>
                  <w:marTop w:val="0"/>
                  <w:marBottom w:val="0"/>
                  <w:divBdr>
                    <w:top w:val="none" w:sz="0" w:space="0" w:color="auto"/>
                    <w:left w:val="none" w:sz="0" w:space="0" w:color="auto"/>
                    <w:bottom w:val="none" w:sz="0" w:space="0" w:color="auto"/>
                    <w:right w:val="none" w:sz="0" w:space="0" w:color="auto"/>
                  </w:divBdr>
                  <w:divsChild>
                    <w:div w:id="1799184765">
                      <w:marLeft w:val="0"/>
                      <w:marRight w:val="0"/>
                      <w:marTop w:val="0"/>
                      <w:marBottom w:val="0"/>
                      <w:divBdr>
                        <w:top w:val="none" w:sz="0" w:space="0" w:color="auto"/>
                        <w:left w:val="none" w:sz="0" w:space="0" w:color="auto"/>
                        <w:bottom w:val="none" w:sz="0" w:space="0" w:color="auto"/>
                        <w:right w:val="none" w:sz="0" w:space="0" w:color="auto"/>
                      </w:divBdr>
                      <w:divsChild>
                        <w:div w:id="1799184975">
                          <w:marLeft w:val="0"/>
                          <w:marRight w:val="0"/>
                          <w:marTop w:val="0"/>
                          <w:marBottom w:val="0"/>
                          <w:divBdr>
                            <w:top w:val="none" w:sz="0" w:space="0" w:color="auto"/>
                            <w:left w:val="none" w:sz="0" w:space="0" w:color="auto"/>
                            <w:bottom w:val="none" w:sz="0" w:space="0" w:color="auto"/>
                            <w:right w:val="none" w:sz="0" w:space="0" w:color="auto"/>
                          </w:divBdr>
                          <w:divsChild>
                            <w:div w:id="1799184733">
                              <w:marLeft w:val="0"/>
                              <w:marRight w:val="0"/>
                              <w:marTop w:val="120"/>
                              <w:marBottom w:val="360"/>
                              <w:divBdr>
                                <w:top w:val="none" w:sz="0" w:space="0" w:color="auto"/>
                                <w:left w:val="none" w:sz="0" w:space="0" w:color="auto"/>
                                <w:bottom w:val="none" w:sz="0" w:space="0" w:color="auto"/>
                                <w:right w:val="none" w:sz="0" w:space="0" w:color="auto"/>
                              </w:divBdr>
                              <w:divsChild>
                                <w:div w:id="1799184917">
                                  <w:marLeft w:val="0"/>
                                  <w:marRight w:val="0"/>
                                  <w:marTop w:val="0"/>
                                  <w:marBottom w:val="0"/>
                                  <w:divBdr>
                                    <w:top w:val="none" w:sz="0" w:space="0" w:color="auto"/>
                                    <w:left w:val="none" w:sz="0" w:space="0" w:color="auto"/>
                                    <w:bottom w:val="none" w:sz="0" w:space="0" w:color="auto"/>
                                    <w:right w:val="none" w:sz="0" w:space="0" w:color="auto"/>
                                  </w:divBdr>
                                  <w:divsChild>
                                    <w:div w:id="179918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9184967">
      <w:marLeft w:val="0"/>
      <w:marRight w:val="0"/>
      <w:marTop w:val="0"/>
      <w:marBottom w:val="0"/>
      <w:divBdr>
        <w:top w:val="none" w:sz="0" w:space="0" w:color="auto"/>
        <w:left w:val="none" w:sz="0" w:space="0" w:color="auto"/>
        <w:bottom w:val="none" w:sz="0" w:space="0" w:color="auto"/>
        <w:right w:val="none" w:sz="0" w:space="0" w:color="auto"/>
      </w:divBdr>
      <w:divsChild>
        <w:div w:id="1799184833">
          <w:marLeft w:val="0"/>
          <w:marRight w:val="1"/>
          <w:marTop w:val="0"/>
          <w:marBottom w:val="0"/>
          <w:divBdr>
            <w:top w:val="none" w:sz="0" w:space="0" w:color="auto"/>
            <w:left w:val="none" w:sz="0" w:space="0" w:color="auto"/>
            <w:bottom w:val="none" w:sz="0" w:space="0" w:color="auto"/>
            <w:right w:val="none" w:sz="0" w:space="0" w:color="auto"/>
          </w:divBdr>
          <w:divsChild>
            <w:div w:id="1799184793">
              <w:marLeft w:val="0"/>
              <w:marRight w:val="0"/>
              <w:marTop w:val="0"/>
              <w:marBottom w:val="0"/>
              <w:divBdr>
                <w:top w:val="none" w:sz="0" w:space="0" w:color="auto"/>
                <w:left w:val="none" w:sz="0" w:space="0" w:color="auto"/>
                <w:bottom w:val="none" w:sz="0" w:space="0" w:color="auto"/>
                <w:right w:val="none" w:sz="0" w:space="0" w:color="auto"/>
              </w:divBdr>
              <w:divsChild>
                <w:div w:id="1799185018">
                  <w:marLeft w:val="0"/>
                  <w:marRight w:val="1"/>
                  <w:marTop w:val="0"/>
                  <w:marBottom w:val="0"/>
                  <w:divBdr>
                    <w:top w:val="none" w:sz="0" w:space="0" w:color="auto"/>
                    <w:left w:val="none" w:sz="0" w:space="0" w:color="auto"/>
                    <w:bottom w:val="none" w:sz="0" w:space="0" w:color="auto"/>
                    <w:right w:val="none" w:sz="0" w:space="0" w:color="auto"/>
                  </w:divBdr>
                  <w:divsChild>
                    <w:div w:id="1799184847">
                      <w:marLeft w:val="0"/>
                      <w:marRight w:val="0"/>
                      <w:marTop w:val="0"/>
                      <w:marBottom w:val="0"/>
                      <w:divBdr>
                        <w:top w:val="none" w:sz="0" w:space="0" w:color="auto"/>
                        <w:left w:val="none" w:sz="0" w:space="0" w:color="auto"/>
                        <w:bottom w:val="none" w:sz="0" w:space="0" w:color="auto"/>
                        <w:right w:val="none" w:sz="0" w:space="0" w:color="auto"/>
                      </w:divBdr>
                      <w:divsChild>
                        <w:div w:id="1799184732">
                          <w:marLeft w:val="0"/>
                          <w:marRight w:val="0"/>
                          <w:marTop w:val="0"/>
                          <w:marBottom w:val="0"/>
                          <w:divBdr>
                            <w:top w:val="none" w:sz="0" w:space="0" w:color="auto"/>
                            <w:left w:val="none" w:sz="0" w:space="0" w:color="auto"/>
                            <w:bottom w:val="none" w:sz="0" w:space="0" w:color="auto"/>
                            <w:right w:val="none" w:sz="0" w:space="0" w:color="auto"/>
                          </w:divBdr>
                          <w:divsChild>
                            <w:div w:id="1799184882">
                              <w:marLeft w:val="0"/>
                              <w:marRight w:val="0"/>
                              <w:marTop w:val="120"/>
                              <w:marBottom w:val="360"/>
                              <w:divBdr>
                                <w:top w:val="none" w:sz="0" w:space="0" w:color="auto"/>
                                <w:left w:val="none" w:sz="0" w:space="0" w:color="auto"/>
                                <w:bottom w:val="none" w:sz="0" w:space="0" w:color="auto"/>
                                <w:right w:val="none" w:sz="0" w:space="0" w:color="auto"/>
                              </w:divBdr>
                              <w:divsChild>
                                <w:div w:id="1799184703">
                                  <w:marLeft w:val="0"/>
                                  <w:marRight w:val="0"/>
                                  <w:marTop w:val="0"/>
                                  <w:marBottom w:val="0"/>
                                  <w:divBdr>
                                    <w:top w:val="none" w:sz="0" w:space="0" w:color="auto"/>
                                    <w:left w:val="none" w:sz="0" w:space="0" w:color="auto"/>
                                    <w:bottom w:val="none" w:sz="0" w:space="0" w:color="auto"/>
                                    <w:right w:val="none" w:sz="0" w:space="0" w:color="auto"/>
                                  </w:divBdr>
                                  <w:divsChild>
                                    <w:div w:id="179918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9184969">
      <w:marLeft w:val="0"/>
      <w:marRight w:val="0"/>
      <w:marTop w:val="0"/>
      <w:marBottom w:val="0"/>
      <w:divBdr>
        <w:top w:val="none" w:sz="0" w:space="0" w:color="auto"/>
        <w:left w:val="none" w:sz="0" w:space="0" w:color="auto"/>
        <w:bottom w:val="none" w:sz="0" w:space="0" w:color="auto"/>
        <w:right w:val="none" w:sz="0" w:space="0" w:color="auto"/>
      </w:divBdr>
      <w:divsChild>
        <w:div w:id="1799185062">
          <w:marLeft w:val="0"/>
          <w:marRight w:val="1"/>
          <w:marTop w:val="0"/>
          <w:marBottom w:val="0"/>
          <w:divBdr>
            <w:top w:val="none" w:sz="0" w:space="0" w:color="auto"/>
            <w:left w:val="none" w:sz="0" w:space="0" w:color="auto"/>
            <w:bottom w:val="none" w:sz="0" w:space="0" w:color="auto"/>
            <w:right w:val="none" w:sz="0" w:space="0" w:color="auto"/>
          </w:divBdr>
          <w:divsChild>
            <w:div w:id="1799184885">
              <w:marLeft w:val="0"/>
              <w:marRight w:val="0"/>
              <w:marTop w:val="0"/>
              <w:marBottom w:val="0"/>
              <w:divBdr>
                <w:top w:val="none" w:sz="0" w:space="0" w:color="auto"/>
                <w:left w:val="none" w:sz="0" w:space="0" w:color="auto"/>
                <w:bottom w:val="none" w:sz="0" w:space="0" w:color="auto"/>
                <w:right w:val="none" w:sz="0" w:space="0" w:color="auto"/>
              </w:divBdr>
              <w:divsChild>
                <w:div w:id="1799184990">
                  <w:marLeft w:val="0"/>
                  <w:marRight w:val="1"/>
                  <w:marTop w:val="0"/>
                  <w:marBottom w:val="0"/>
                  <w:divBdr>
                    <w:top w:val="none" w:sz="0" w:space="0" w:color="auto"/>
                    <w:left w:val="none" w:sz="0" w:space="0" w:color="auto"/>
                    <w:bottom w:val="none" w:sz="0" w:space="0" w:color="auto"/>
                    <w:right w:val="none" w:sz="0" w:space="0" w:color="auto"/>
                  </w:divBdr>
                  <w:divsChild>
                    <w:div w:id="1799184694">
                      <w:marLeft w:val="0"/>
                      <w:marRight w:val="0"/>
                      <w:marTop w:val="0"/>
                      <w:marBottom w:val="0"/>
                      <w:divBdr>
                        <w:top w:val="none" w:sz="0" w:space="0" w:color="auto"/>
                        <w:left w:val="none" w:sz="0" w:space="0" w:color="auto"/>
                        <w:bottom w:val="none" w:sz="0" w:space="0" w:color="auto"/>
                        <w:right w:val="none" w:sz="0" w:space="0" w:color="auto"/>
                      </w:divBdr>
                      <w:divsChild>
                        <w:div w:id="1799184952">
                          <w:marLeft w:val="0"/>
                          <w:marRight w:val="0"/>
                          <w:marTop w:val="0"/>
                          <w:marBottom w:val="0"/>
                          <w:divBdr>
                            <w:top w:val="none" w:sz="0" w:space="0" w:color="auto"/>
                            <w:left w:val="none" w:sz="0" w:space="0" w:color="auto"/>
                            <w:bottom w:val="none" w:sz="0" w:space="0" w:color="auto"/>
                            <w:right w:val="none" w:sz="0" w:space="0" w:color="auto"/>
                          </w:divBdr>
                          <w:divsChild>
                            <w:div w:id="1799185091">
                              <w:marLeft w:val="0"/>
                              <w:marRight w:val="0"/>
                              <w:marTop w:val="120"/>
                              <w:marBottom w:val="360"/>
                              <w:divBdr>
                                <w:top w:val="none" w:sz="0" w:space="0" w:color="auto"/>
                                <w:left w:val="none" w:sz="0" w:space="0" w:color="auto"/>
                                <w:bottom w:val="none" w:sz="0" w:space="0" w:color="auto"/>
                                <w:right w:val="none" w:sz="0" w:space="0" w:color="auto"/>
                              </w:divBdr>
                              <w:divsChild>
                                <w:div w:id="1799185000">
                                  <w:marLeft w:val="0"/>
                                  <w:marRight w:val="0"/>
                                  <w:marTop w:val="0"/>
                                  <w:marBottom w:val="0"/>
                                  <w:divBdr>
                                    <w:top w:val="none" w:sz="0" w:space="0" w:color="auto"/>
                                    <w:left w:val="none" w:sz="0" w:space="0" w:color="auto"/>
                                    <w:bottom w:val="none" w:sz="0" w:space="0" w:color="auto"/>
                                    <w:right w:val="none" w:sz="0" w:space="0" w:color="auto"/>
                                  </w:divBdr>
                                  <w:divsChild>
                                    <w:div w:id="179918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9184970">
      <w:marLeft w:val="0"/>
      <w:marRight w:val="0"/>
      <w:marTop w:val="0"/>
      <w:marBottom w:val="0"/>
      <w:divBdr>
        <w:top w:val="none" w:sz="0" w:space="0" w:color="auto"/>
        <w:left w:val="none" w:sz="0" w:space="0" w:color="auto"/>
        <w:bottom w:val="none" w:sz="0" w:space="0" w:color="auto"/>
        <w:right w:val="none" w:sz="0" w:space="0" w:color="auto"/>
      </w:divBdr>
      <w:divsChild>
        <w:div w:id="1799185055">
          <w:marLeft w:val="0"/>
          <w:marRight w:val="1"/>
          <w:marTop w:val="0"/>
          <w:marBottom w:val="0"/>
          <w:divBdr>
            <w:top w:val="none" w:sz="0" w:space="0" w:color="auto"/>
            <w:left w:val="none" w:sz="0" w:space="0" w:color="auto"/>
            <w:bottom w:val="none" w:sz="0" w:space="0" w:color="auto"/>
            <w:right w:val="none" w:sz="0" w:space="0" w:color="auto"/>
          </w:divBdr>
          <w:divsChild>
            <w:div w:id="1799185065">
              <w:marLeft w:val="0"/>
              <w:marRight w:val="0"/>
              <w:marTop w:val="0"/>
              <w:marBottom w:val="0"/>
              <w:divBdr>
                <w:top w:val="none" w:sz="0" w:space="0" w:color="auto"/>
                <w:left w:val="none" w:sz="0" w:space="0" w:color="auto"/>
                <w:bottom w:val="none" w:sz="0" w:space="0" w:color="auto"/>
                <w:right w:val="none" w:sz="0" w:space="0" w:color="auto"/>
              </w:divBdr>
              <w:divsChild>
                <w:div w:id="1799184822">
                  <w:marLeft w:val="0"/>
                  <w:marRight w:val="1"/>
                  <w:marTop w:val="0"/>
                  <w:marBottom w:val="0"/>
                  <w:divBdr>
                    <w:top w:val="none" w:sz="0" w:space="0" w:color="auto"/>
                    <w:left w:val="none" w:sz="0" w:space="0" w:color="auto"/>
                    <w:bottom w:val="none" w:sz="0" w:space="0" w:color="auto"/>
                    <w:right w:val="none" w:sz="0" w:space="0" w:color="auto"/>
                  </w:divBdr>
                  <w:divsChild>
                    <w:div w:id="1799184762">
                      <w:marLeft w:val="0"/>
                      <w:marRight w:val="0"/>
                      <w:marTop w:val="0"/>
                      <w:marBottom w:val="0"/>
                      <w:divBdr>
                        <w:top w:val="none" w:sz="0" w:space="0" w:color="auto"/>
                        <w:left w:val="none" w:sz="0" w:space="0" w:color="auto"/>
                        <w:bottom w:val="none" w:sz="0" w:space="0" w:color="auto"/>
                        <w:right w:val="none" w:sz="0" w:space="0" w:color="auto"/>
                      </w:divBdr>
                      <w:divsChild>
                        <w:div w:id="1799184728">
                          <w:marLeft w:val="0"/>
                          <w:marRight w:val="0"/>
                          <w:marTop w:val="0"/>
                          <w:marBottom w:val="0"/>
                          <w:divBdr>
                            <w:top w:val="none" w:sz="0" w:space="0" w:color="auto"/>
                            <w:left w:val="none" w:sz="0" w:space="0" w:color="auto"/>
                            <w:bottom w:val="none" w:sz="0" w:space="0" w:color="auto"/>
                            <w:right w:val="none" w:sz="0" w:space="0" w:color="auto"/>
                          </w:divBdr>
                          <w:divsChild>
                            <w:div w:id="1799184905">
                              <w:marLeft w:val="0"/>
                              <w:marRight w:val="0"/>
                              <w:marTop w:val="120"/>
                              <w:marBottom w:val="360"/>
                              <w:divBdr>
                                <w:top w:val="none" w:sz="0" w:space="0" w:color="auto"/>
                                <w:left w:val="none" w:sz="0" w:space="0" w:color="auto"/>
                                <w:bottom w:val="none" w:sz="0" w:space="0" w:color="auto"/>
                                <w:right w:val="none" w:sz="0" w:space="0" w:color="auto"/>
                              </w:divBdr>
                              <w:divsChild>
                                <w:div w:id="1799185053">
                                  <w:marLeft w:val="0"/>
                                  <w:marRight w:val="0"/>
                                  <w:marTop w:val="0"/>
                                  <w:marBottom w:val="0"/>
                                  <w:divBdr>
                                    <w:top w:val="none" w:sz="0" w:space="0" w:color="auto"/>
                                    <w:left w:val="none" w:sz="0" w:space="0" w:color="auto"/>
                                    <w:bottom w:val="none" w:sz="0" w:space="0" w:color="auto"/>
                                    <w:right w:val="none" w:sz="0" w:space="0" w:color="auto"/>
                                  </w:divBdr>
                                  <w:divsChild>
                                    <w:div w:id="179918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9184971">
      <w:marLeft w:val="0"/>
      <w:marRight w:val="0"/>
      <w:marTop w:val="0"/>
      <w:marBottom w:val="0"/>
      <w:divBdr>
        <w:top w:val="none" w:sz="0" w:space="0" w:color="auto"/>
        <w:left w:val="none" w:sz="0" w:space="0" w:color="auto"/>
        <w:bottom w:val="none" w:sz="0" w:space="0" w:color="auto"/>
        <w:right w:val="none" w:sz="0" w:space="0" w:color="auto"/>
      </w:divBdr>
    </w:div>
    <w:div w:id="1799184976">
      <w:marLeft w:val="0"/>
      <w:marRight w:val="0"/>
      <w:marTop w:val="0"/>
      <w:marBottom w:val="0"/>
      <w:divBdr>
        <w:top w:val="none" w:sz="0" w:space="0" w:color="auto"/>
        <w:left w:val="none" w:sz="0" w:space="0" w:color="auto"/>
        <w:bottom w:val="none" w:sz="0" w:space="0" w:color="auto"/>
        <w:right w:val="none" w:sz="0" w:space="0" w:color="auto"/>
      </w:divBdr>
    </w:div>
    <w:div w:id="1799184978">
      <w:marLeft w:val="0"/>
      <w:marRight w:val="0"/>
      <w:marTop w:val="0"/>
      <w:marBottom w:val="0"/>
      <w:divBdr>
        <w:top w:val="none" w:sz="0" w:space="0" w:color="auto"/>
        <w:left w:val="none" w:sz="0" w:space="0" w:color="auto"/>
        <w:bottom w:val="none" w:sz="0" w:space="0" w:color="auto"/>
        <w:right w:val="none" w:sz="0" w:space="0" w:color="auto"/>
      </w:divBdr>
    </w:div>
    <w:div w:id="1799184988">
      <w:marLeft w:val="0"/>
      <w:marRight w:val="0"/>
      <w:marTop w:val="0"/>
      <w:marBottom w:val="0"/>
      <w:divBdr>
        <w:top w:val="none" w:sz="0" w:space="0" w:color="auto"/>
        <w:left w:val="none" w:sz="0" w:space="0" w:color="auto"/>
        <w:bottom w:val="none" w:sz="0" w:space="0" w:color="auto"/>
        <w:right w:val="none" w:sz="0" w:space="0" w:color="auto"/>
      </w:divBdr>
    </w:div>
    <w:div w:id="1799184989">
      <w:marLeft w:val="0"/>
      <w:marRight w:val="0"/>
      <w:marTop w:val="0"/>
      <w:marBottom w:val="0"/>
      <w:divBdr>
        <w:top w:val="none" w:sz="0" w:space="0" w:color="auto"/>
        <w:left w:val="none" w:sz="0" w:space="0" w:color="auto"/>
        <w:bottom w:val="none" w:sz="0" w:space="0" w:color="auto"/>
        <w:right w:val="none" w:sz="0" w:space="0" w:color="auto"/>
      </w:divBdr>
      <w:divsChild>
        <w:div w:id="1799185081">
          <w:marLeft w:val="0"/>
          <w:marRight w:val="1"/>
          <w:marTop w:val="0"/>
          <w:marBottom w:val="0"/>
          <w:divBdr>
            <w:top w:val="none" w:sz="0" w:space="0" w:color="auto"/>
            <w:left w:val="none" w:sz="0" w:space="0" w:color="auto"/>
            <w:bottom w:val="none" w:sz="0" w:space="0" w:color="auto"/>
            <w:right w:val="none" w:sz="0" w:space="0" w:color="auto"/>
          </w:divBdr>
          <w:divsChild>
            <w:div w:id="1799184996">
              <w:marLeft w:val="0"/>
              <w:marRight w:val="0"/>
              <w:marTop w:val="0"/>
              <w:marBottom w:val="0"/>
              <w:divBdr>
                <w:top w:val="none" w:sz="0" w:space="0" w:color="auto"/>
                <w:left w:val="none" w:sz="0" w:space="0" w:color="auto"/>
                <w:bottom w:val="none" w:sz="0" w:space="0" w:color="auto"/>
                <w:right w:val="none" w:sz="0" w:space="0" w:color="auto"/>
              </w:divBdr>
              <w:divsChild>
                <w:div w:id="1799184902">
                  <w:marLeft w:val="0"/>
                  <w:marRight w:val="1"/>
                  <w:marTop w:val="0"/>
                  <w:marBottom w:val="0"/>
                  <w:divBdr>
                    <w:top w:val="none" w:sz="0" w:space="0" w:color="auto"/>
                    <w:left w:val="none" w:sz="0" w:space="0" w:color="auto"/>
                    <w:bottom w:val="none" w:sz="0" w:space="0" w:color="auto"/>
                    <w:right w:val="none" w:sz="0" w:space="0" w:color="auto"/>
                  </w:divBdr>
                  <w:divsChild>
                    <w:div w:id="1799185113">
                      <w:marLeft w:val="0"/>
                      <w:marRight w:val="0"/>
                      <w:marTop w:val="0"/>
                      <w:marBottom w:val="0"/>
                      <w:divBdr>
                        <w:top w:val="none" w:sz="0" w:space="0" w:color="auto"/>
                        <w:left w:val="none" w:sz="0" w:space="0" w:color="auto"/>
                        <w:bottom w:val="none" w:sz="0" w:space="0" w:color="auto"/>
                        <w:right w:val="none" w:sz="0" w:space="0" w:color="auto"/>
                      </w:divBdr>
                      <w:divsChild>
                        <w:div w:id="1799184741">
                          <w:marLeft w:val="0"/>
                          <w:marRight w:val="0"/>
                          <w:marTop w:val="0"/>
                          <w:marBottom w:val="0"/>
                          <w:divBdr>
                            <w:top w:val="none" w:sz="0" w:space="0" w:color="auto"/>
                            <w:left w:val="none" w:sz="0" w:space="0" w:color="auto"/>
                            <w:bottom w:val="none" w:sz="0" w:space="0" w:color="auto"/>
                            <w:right w:val="none" w:sz="0" w:space="0" w:color="auto"/>
                          </w:divBdr>
                          <w:divsChild>
                            <w:div w:id="1799185001">
                              <w:marLeft w:val="0"/>
                              <w:marRight w:val="0"/>
                              <w:marTop w:val="120"/>
                              <w:marBottom w:val="360"/>
                              <w:divBdr>
                                <w:top w:val="none" w:sz="0" w:space="0" w:color="auto"/>
                                <w:left w:val="none" w:sz="0" w:space="0" w:color="auto"/>
                                <w:bottom w:val="none" w:sz="0" w:space="0" w:color="auto"/>
                                <w:right w:val="none" w:sz="0" w:space="0" w:color="auto"/>
                              </w:divBdr>
                              <w:divsChild>
                                <w:div w:id="1799185111">
                                  <w:marLeft w:val="420"/>
                                  <w:marRight w:val="0"/>
                                  <w:marTop w:val="0"/>
                                  <w:marBottom w:val="0"/>
                                  <w:divBdr>
                                    <w:top w:val="none" w:sz="0" w:space="0" w:color="auto"/>
                                    <w:left w:val="none" w:sz="0" w:space="0" w:color="auto"/>
                                    <w:bottom w:val="none" w:sz="0" w:space="0" w:color="auto"/>
                                    <w:right w:val="none" w:sz="0" w:space="0" w:color="auto"/>
                                  </w:divBdr>
                                  <w:divsChild>
                                    <w:div w:id="1799184923">
                                      <w:marLeft w:val="0"/>
                                      <w:marRight w:val="0"/>
                                      <w:marTop w:val="0"/>
                                      <w:marBottom w:val="0"/>
                                      <w:divBdr>
                                        <w:top w:val="none" w:sz="0" w:space="0" w:color="auto"/>
                                        <w:left w:val="none" w:sz="0" w:space="0" w:color="auto"/>
                                        <w:bottom w:val="none" w:sz="0" w:space="0" w:color="auto"/>
                                        <w:right w:val="none" w:sz="0" w:space="0" w:color="auto"/>
                                      </w:divBdr>
                                      <w:divsChild>
                                        <w:div w:id="179918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9184994">
      <w:marLeft w:val="0"/>
      <w:marRight w:val="0"/>
      <w:marTop w:val="0"/>
      <w:marBottom w:val="0"/>
      <w:divBdr>
        <w:top w:val="none" w:sz="0" w:space="0" w:color="auto"/>
        <w:left w:val="none" w:sz="0" w:space="0" w:color="auto"/>
        <w:bottom w:val="none" w:sz="0" w:space="0" w:color="auto"/>
        <w:right w:val="none" w:sz="0" w:space="0" w:color="auto"/>
      </w:divBdr>
    </w:div>
    <w:div w:id="1799184998">
      <w:marLeft w:val="0"/>
      <w:marRight w:val="0"/>
      <w:marTop w:val="0"/>
      <w:marBottom w:val="0"/>
      <w:divBdr>
        <w:top w:val="none" w:sz="0" w:space="0" w:color="auto"/>
        <w:left w:val="none" w:sz="0" w:space="0" w:color="auto"/>
        <w:bottom w:val="none" w:sz="0" w:space="0" w:color="auto"/>
        <w:right w:val="none" w:sz="0" w:space="0" w:color="auto"/>
      </w:divBdr>
      <w:divsChild>
        <w:div w:id="1799185028">
          <w:marLeft w:val="0"/>
          <w:marRight w:val="1"/>
          <w:marTop w:val="0"/>
          <w:marBottom w:val="0"/>
          <w:divBdr>
            <w:top w:val="none" w:sz="0" w:space="0" w:color="auto"/>
            <w:left w:val="none" w:sz="0" w:space="0" w:color="auto"/>
            <w:bottom w:val="none" w:sz="0" w:space="0" w:color="auto"/>
            <w:right w:val="none" w:sz="0" w:space="0" w:color="auto"/>
          </w:divBdr>
          <w:divsChild>
            <w:div w:id="1799184958">
              <w:marLeft w:val="0"/>
              <w:marRight w:val="0"/>
              <w:marTop w:val="0"/>
              <w:marBottom w:val="0"/>
              <w:divBdr>
                <w:top w:val="none" w:sz="0" w:space="0" w:color="auto"/>
                <w:left w:val="none" w:sz="0" w:space="0" w:color="auto"/>
                <w:bottom w:val="none" w:sz="0" w:space="0" w:color="auto"/>
                <w:right w:val="none" w:sz="0" w:space="0" w:color="auto"/>
              </w:divBdr>
              <w:divsChild>
                <w:div w:id="1799184813">
                  <w:marLeft w:val="0"/>
                  <w:marRight w:val="1"/>
                  <w:marTop w:val="0"/>
                  <w:marBottom w:val="0"/>
                  <w:divBdr>
                    <w:top w:val="none" w:sz="0" w:space="0" w:color="auto"/>
                    <w:left w:val="none" w:sz="0" w:space="0" w:color="auto"/>
                    <w:bottom w:val="none" w:sz="0" w:space="0" w:color="auto"/>
                    <w:right w:val="none" w:sz="0" w:space="0" w:color="auto"/>
                  </w:divBdr>
                  <w:divsChild>
                    <w:div w:id="1799184729">
                      <w:marLeft w:val="0"/>
                      <w:marRight w:val="0"/>
                      <w:marTop w:val="0"/>
                      <w:marBottom w:val="0"/>
                      <w:divBdr>
                        <w:top w:val="none" w:sz="0" w:space="0" w:color="auto"/>
                        <w:left w:val="none" w:sz="0" w:space="0" w:color="auto"/>
                        <w:bottom w:val="none" w:sz="0" w:space="0" w:color="auto"/>
                        <w:right w:val="none" w:sz="0" w:space="0" w:color="auto"/>
                      </w:divBdr>
                      <w:divsChild>
                        <w:div w:id="1799185092">
                          <w:marLeft w:val="0"/>
                          <w:marRight w:val="0"/>
                          <w:marTop w:val="0"/>
                          <w:marBottom w:val="0"/>
                          <w:divBdr>
                            <w:top w:val="none" w:sz="0" w:space="0" w:color="auto"/>
                            <w:left w:val="none" w:sz="0" w:space="0" w:color="auto"/>
                            <w:bottom w:val="none" w:sz="0" w:space="0" w:color="auto"/>
                            <w:right w:val="none" w:sz="0" w:space="0" w:color="auto"/>
                          </w:divBdr>
                          <w:divsChild>
                            <w:div w:id="1799184705">
                              <w:marLeft w:val="0"/>
                              <w:marRight w:val="0"/>
                              <w:marTop w:val="120"/>
                              <w:marBottom w:val="360"/>
                              <w:divBdr>
                                <w:top w:val="none" w:sz="0" w:space="0" w:color="auto"/>
                                <w:left w:val="none" w:sz="0" w:space="0" w:color="auto"/>
                                <w:bottom w:val="none" w:sz="0" w:space="0" w:color="auto"/>
                                <w:right w:val="none" w:sz="0" w:space="0" w:color="auto"/>
                              </w:divBdr>
                              <w:divsChild>
                                <w:div w:id="1799184844">
                                  <w:marLeft w:val="0"/>
                                  <w:marRight w:val="0"/>
                                  <w:marTop w:val="0"/>
                                  <w:marBottom w:val="0"/>
                                  <w:divBdr>
                                    <w:top w:val="none" w:sz="0" w:space="0" w:color="auto"/>
                                    <w:left w:val="none" w:sz="0" w:space="0" w:color="auto"/>
                                    <w:bottom w:val="none" w:sz="0" w:space="0" w:color="auto"/>
                                    <w:right w:val="none" w:sz="0" w:space="0" w:color="auto"/>
                                  </w:divBdr>
                                  <w:divsChild>
                                    <w:div w:id="179918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9185002">
      <w:marLeft w:val="0"/>
      <w:marRight w:val="0"/>
      <w:marTop w:val="0"/>
      <w:marBottom w:val="0"/>
      <w:divBdr>
        <w:top w:val="none" w:sz="0" w:space="0" w:color="auto"/>
        <w:left w:val="none" w:sz="0" w:space="0" w:color="auto"/>
        <w:bottom w:val="none" w:sz="0" w:space="0" w:color="auto"/>
        <w:right w:val="none" w:sz="0" w:space="0" w:color="auto"/>
      </w:divBdr>
    </w:div>
    <w:div w:id="1799185004">
      <w:marLeft w:val="0"/>
      <w:marRight w:val="0"/>
      <w:marTop w:val="0"/>
      <w:marBottom w:val="0"/>
      <w:divBdr>
        <w:top w:val="none" w:sz="0" w:space="0" w:color="auto"/>
        <w:left w:val="none" w:sz="0" w:space="0" w:color="auto"/>
        <w:bottom w:val="none" w:sz="0" w:space="0" w:color="auto"/>
        <w:right w:val="none" w:sz="0" w:space="0" w:color="auto"/>
      </w:divBdr>
    </w:div>
    <w:div w:id="1799185005">
      <w:marLeft w:val="0"/>
      <w:marRight w:val="0"/>
      <w:marTop w:val="0"/>
      <w:marBottom w:val="0"/>
      <w:divBdr>
        <w:top w:val="none" w:sz="0" w:space="0" w:color="auto"/>
        <w:left w:val="none" w:sz="0" w:space="0" w:color="auto"/>
        <w:bottom w:val="none" w:sz="0" w:space="0" w:color="auto"/>
        <w:right w:val="none" w:sz="0" w:space="0" w:color="auto"/>
      </w:divBdr>
    </w:div>
    <w:div w:id="1799185007">
      <w:marLeft w:val="0"/>
      <w:marRight w:val="0"/>
      <w:marTop w:val="0"/>
      <w:marBottom w:val="0"/>
      <w:divBdr>
        <w:top w:val="none" w:sz="0" w:space="0" w:color="auto"/>
        <w:left w:val="none" w:sz="0" w:space="0" w:color="auto"/>
        <w:bottom w:val="none" w:sz="0" w:space="0" w:color="auto"/>
        <w:right w:val="none" w:sz="0" w:space="0" w:color="auto"/>
      </w:divBdr>
    </w:div>
    <w:div w:id="1799185010">
      <w:marLeft w:val="0"/>
      <w:marRight w:val="0"/>
      <w:marTop w:val="0"/>
      <w:marBottom w:val="0"/>
      <w:divBdr>
        <w:top w:val="none" w:sz="0" w:space="0" w:color="auto"/>
        <w:left w:val="none" w:sz="0" w:space="0" w:color="auto"/>
        <w:bottom w:val="none" w:sz="0" w:space="0" w:color="auto"/>
        <w:right w:val="none" w:sz="0" w:space="0" w:color="auto"/>
      </w:divBdr>
      <w:divsChild>
        <w:div w:id="1799185019">
          <w:marLeft w:val="0"/>
          <w:marRight w:val="1"/>
          <w:marTop w:val="0"/>
          <w:marBottom w:val="0"/>
          <w:divBdr>
            <w:top w:val="none" w:sz="0" w:space="0" w:color="auto"/>
            <w:left w:val="none" w:sz="0" w:space="0" w:color="auto"/>
            <w:bottom w:val="none" w:sz="0" w:space="0" w:color="auto"/>
            <w:right w:val="none" w:sz="0" w:space="0" w:color="auto"/>
          </w:divBdr>
          <w:divsChild>
            <w:div w:id="1799184722">
              <w:marLeft w:val="0"/>
              <w:marRight w:val="0"/>
              <w:marTop w:val="0"/>
              <w:marBottom w:val="0"/>
              <w:divBdr>
                <w:top w:val="none" w:sz="0" w:space="0" w:color="auto"/>
                <w:left w:val="none" w:sz="0" w:space="0" w:color="auto"/>
                <w:bottom w:val="none" w:sz="0" w:space="0" w:color="auto"/>
                <w:right w:val="none" w:sz="0" w:space="0" w:color="auto"/>
              </w:divBdr>
              <w:divsChild>
                <w:div w:id="1799184710">
                  <w:marLeft w:val="0"/>
                  <w:marRight w:val="1"/>
                  <w:marTop w:val="0"/>
                  <w:marBottom w:val="0"/>
                  <w:divBdr>
                    <w:top w:val="none" w:sz="0" w:space="0" w:color="auto"/>
                    <w:left w:val="none" w:sz="0" w:space="0" w:color="auto"/>
                    <w:bottom w:val="none" w:sz="0" w:space="0" w:color="auto"/>
                    <w:right w:val="none" w:sz="0" w:space="0" w:color="auto"/>
                  </w:divBdr>
                  <w:divsChild>
                    <w:div w:id="1799185063">
                      <w:marLeft w:val="0"/>
                      <w:marRight w:val="0"/>
                      <w:marTop w:val="0"/>
                      <w:marBottom w:val="0"/>
                      <w:divBdr>
                        <w:top w:val="none" w:sz="0" w:space="0" w:color="auto"/>
                        <w:left w:val="none" w:sz="0" w:space="0" w:color="auto"/>
                        <w:bottom w:val="none" w:sz="0" w:space="0" w:color="auto"/>
                        <w:right w:val="none" w:sz="0" w:space="0" w:color="auto"/>
                      </w:divBdr>
                      <w:divsChild>
                        <w:div w:id="1799184914">
                          <w:marLeft w:val="0"/>
                          <w:marRight w:val="0"/>
                          <w:marTop w:val="0"/>
                          <w:marBottom w:val="0"/>
                          <w:divBdr>
                            <w:top w:val="none" w:sz="0" w:space="0" w:color="auto"/>
                            <w:left w:val="none" w:sz="0" w:space="0" w:color="auto"/>
                            <w:bottom w:val="none" w:sz="0" w:space="0" w:color="auto"/>
                            <w:right w:val="none" w:sz="0" w:space="0" w:color="auto"/>
                          </w:divBdr>
                          <w:divsChild>
                            <w:div w:id="1799185003">
                              <w:marLeft w:val="0"/>
                              <w:marRight w:val="0"/>
                              <w:marTop w:val="120"/>
                              <w:marBottom w:val="360"/>
                              <w:divBdr>
                                <w:top w:val="none" w:sz="0" w:space="0" w:color="auto"/>
                                <w:left w:val="none" w:sz="0" w:space="0" w:color="auto"/>
                                <w:bottom w:val="none" w:sz="0" w:space="0" w:color="auto"/>
                                <w:right w:val="none" w:sz="0" w:space="0" w:color="auto"/>
                              </w:divBdr>
                              <w:divsChild>
                                <w:div w:id="1799184886">
                                  <w:marLeft w:val="0"/>
                                  <w:marRight w:val="0"/>
                                  <w:marTop w:val="0"/>
                                  <w:marBottom w:val="0"/>
                                  <w:divBdr>
                                    <w:top w:val="none" w:sz="0" w:space="0" w:color="auto"/>
                                    <w:left w:val="none" w:sz="0" w:space="0" w:color="auto"/>
                                    <w:bottom w:val="none" w:sz="0" w:space="0" w:color="auto"/>
                                    <w:right w:val="none" w:sz="0" w:space="0" w:color="auto"/>
                                  </w:divBdr>
                                  <w:divsChild>
                                    <w:div w:id="179918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9185012">
      <w:marLeft w:val="0"/>
      <w:marRight w:val="0"/>
      <w:marTop w:val="0"/>
      <w:marBottom w:val="0"/>
      <w:divBdr>
        <w:top w:val="none" w:sz="0" w:space="0" w:color="auto"/>
        <w:left w:val="none" w:sz="0" w:space="0" w:color="auto"/>
        <w:bottom w:val="none" w:sz="0" w:space="0" w:color="auto"/>
        <w:right w:val="none" w:sz="0" w:space="0" w:color="auto"/>
      </w:divBdr>
    </w:div>
    <w:div w:id="1799185016">
      <w:marLeft w:val="0"/>
      <w:marRight w:val="0"/>
      <w:marTop w:val="0"/>
      <w:marBottom w:val="0"/>
      <w:divBdr>
        <w:top w:val="none" w:sz="0" w:space="0" w:color="auto"/>
        <w:left w:val="none" w:sz="0" w:space="0" w:color="auto"/>
        <w:bottom w:val="none" w:sz="0" w:space="0" w:color="auto"/>
        <w:right w:val="none" w:sz="0" w:space="0" w:color="auto"/>
      </w:divBdr>
    </w:div>
    <w:div w:id="1799185022">
      <w:marLeft w:val="0"/>
      <w:marRight w:val="0"/>
      <w:marTop w:val="0"/>
      <w:marBottom w:val="0"/>
      <w:divBdr>
        <w:top w:val="none" w:sz="0" w:space="0" w:color="auto"/>
        <w:left w:val="none" w:sz="0" w:space="0" w:color="auto"/>
        <w:bottom w:val="none" w:sz="0" w:space="0" w:color="auto"/>
        <w:right w:val="none" w:sz="0" w:space="0" w:color="auto"/>
      </w:divBdr>
      <w:divsChild>
        <w:div w:id="1799185116">
          <w:marLeft w:val="0"/>
          <w:marRight w:val="1"/>
          <w:marTop w:val="0"/>
          <w:marBottom w:val="0"/>
          <w:divBdr>
            <w:top w:val="none" w:sz="0" w:space="0" w:color="auto"/>
            <w:left w:val="none" w:sz="0" w:space="0" w:color="auto"/>
            <w:bottom w:val="none" w:sz="0" w:space="0" w:color="auto"/>
            <w:right w:val="none" w:sz="0" w:space="0" w:color="auto"/>
          </w:divBdr>
          <w:divsChild>
            <w:div w:id="1799185008">
              <w:marLeft w:val="0"/>
              <w:marRight w:val="0"/>
              <w:marTop w:val="0"/>
              <w:marBottom w:val="0"/>
              <w:divBdr>
                <w:top w:val="none" w:sz="0" w:space="0" w:color="auto"/>
                <w:left w:val="none" w:sz="0" w:space="0" w:color="auto"/>
                <w:bottom w:val="none" w:sz="0" w:space="0" w:color="auto"/>
                <w:right w:val="none" w:sz="0" w:space="0" w:color="auto"/>
              </w:divBdr>
              <w:divsChild>
                <w:div w:id="1799184750">
                  <w:marLeft w:val="0"/>
                  <w:marRight w:val="1"/>
                  <w:marTop w:val="0"/>
                  <w:marBottom w:val="0"/>
                  <w:divBdr>
                    <w:top w:val="none" w:sz="0" w:space="0" w:color="auto"/>
                    <w:left w:val="none" w:sz="0" w:space="0" w:color="auto"/>
                    <w:bottom w:val="none" w:sz="0" w:space="0" w:color="auto"/>
                    <w:right w:val="none" w:sz="0" w:space="0" w:color="auto"/>
                  </w:divBdr>
                  <w:divsChild>
                    <w:div w:id="1799185009">
                      <w:marLeft w:val="0"/>
                      <w:marRight w:val="0"/>
                      <w:marTop w:val="0"/>
                      <w:marBottom w:val="0"/>
                      <w:divBdr>
                        <w:top w:val="none" w:sz="0" w:space="0" w:color="auto"/>
                        <w:left w:val="none" w:sz="0" w:space="0" w:color="auto"/>
                        <w:bottom w:val="none" w:sz="0" w:space="0" w:color="auto"/>
                        <w:right w:val="none" w:sz="0" w:space="0" w:color="auto"/>
                      </w:divBdr>
                      <w:divsChild>
                        <w:div w:id="1799184947">
                          <w:marLeft w:val="0"/>
                          <w:marRight w:val="0"/>
                          <w:marTop w:val="0"/>
                          <w:marBottom w:val="0"/>
                          <w:divBdr>
                            <w:top w:val="none" w:sz="0" w:space="0" w:color="auto"/>
                            <w:left w:val="none" w:sz="0" w:space="0" w:color="auto"/>
                            <w:bottom w:val="none" w:sz="0" w:space="0" w:color="auto"/>
                            <w:right w:val="none" w:sz="0" w:space="0" w:color="auto"/>
                          </w:divBdr>
                          <w:divsChild>
                            <w:div w:id="1799184867">
                              <w:marLeft w:val="0"/>
                              <w:marRight w:val="0"/>
                              <w:marTop w:val="120"/>
                              <w:marBottom w:val="360"/>
                              <w:divBdr>
                                <w:top w:val="none" w:sz="0" w:space="0" w:color="auto"/>
                                <w:left w:val="none" w:sz="0" w:space="0" w:color="auto"/>
                                <w:bottom w:val="none" w:sz="0" w:space="0" w:color="auto"/>
                                <w:right w:val="none" w:sz="0" w:space="0" w:color="auto"/>
                              </w:divBdr>
                              <w:divsChild>
                                <w:div w:id="1799184858">
                                  <w:marLeft w:val="0"/>
                                  <w:marRight w:val="0"/>
                                  <w:marTop w:val="0"/>
                                  <w:marBottom w:val="0"/>
                                  <w:divBdr>
                                    <w:top w:val="none" w:sz="0" w:space="0" w:color="auto"/>
                                    <w:left w:val="none" w:sz="0" w:space="0" w:color="auto"/>
                                    <w:bottom w:val="none" w:sz="0" w:space="0" w:color="auto"/>
                                    <w:right w:val="none" w:sz="0" w:space="0" w:color="auto"/>
                                  </w:divBdr>
                                  <w:divsChild>
                                    <w:div w:id="179918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9185030">
      <w:marLeft w:val="0"/>
      <w:marRight w:val="0"/>
      <w:marTop w:val="0"/>
      <w:marBottom w:val="0"/>
      <w:divBdr>
        <w:top w:val="none" w:sz="0" w:space="0" w:color="auto"/>
        <w:left w:val="none" w:sz="0" w:space="0" w:color="auto"/>
        <w:bottom w:val="none" w:sz="0" w:space="0" w:color="auto"/>
        <w:right w:val="none" w:sz="0" w:space="0" w:color="auto"/>
      </w:divBdr>
      <w:divsChild>
        <w:div w:id="1799184723">
          <w:marLeft w:val="0"/>
          <w:marRight w:val="1"/>
          <w:marTop w:val="0"/>
          <w:marBottom w:val="0"/>
          <w:divBdr>
            <w:top w:val="none" w:sz="0" w:space="0" w:color="auto"/>
            <w:left w:val="none" w:sz="0" w:space="0" w:color="auto"/>
            <w:bottom w:val="none" w:sz="0" w:space="0" w:color="auto"/>
            <w:right w:val="none" w:sz="0" w:space="0" w:color="auto"/>
          </w:divBdr>
          <w:divsChild>
            <w:div w:id="1799184884">
              <w:marLeft w:val="0"/>
              <w:marRight w:val="0"/>
              <w:marTop w:val="0"/>
              <w:marBottom w:val="0"/>
              <w:divBdr>
                <w:top w:val="none" w:sz="0" w:space="0" w:color="auto"/>
                <w:left w:val="none" w:sz="0" w:space="0" w:color="auto"/>
                <w:bottom w:val="none" w:sz="0" w:space="0" w:color="auto"/>
                <w:right w:val="none" w:sz="0" w:space="0" w:color="auto"/>
              </w:divBdr>
              <w:divsChild>
                <w:div w:id="1799184921">
                  <w:marLeft w:val="0"/>
                  <w:marRight w:val="1"/>
                  <w:marTop w:val="0"/>
                  <w:marBottom w:val="0"/>
                  <w:divBdr>
                    <w:top w:val="none" w:sz="0" w:space="0" w:color="auto"/>
                    <w:left w:val="none" w:sz="0" w:space="0" w:color="auto"/>
                    <w:bottom w:val="none" w:sz="0" w:space="0" w:color="auto"/>
                    <w:right w:val="none" w:sz="0" w:space="0" w:color="auto"/>
                  </w:divBdr>
                  <w:divsChild>
                    <w:div w:id="1799184721">
                      <w:marLeft w:val="0"/>
                      <w:marRight w:val="0"/>
                      <w:marTop w:val="0"/>
                      <w:marBottom w:val="0"/>
                      <w:divBdr>
                        <w:top w:val="none" w:sz="0" w:space="0" w:color="auto"/>
                        <w:left w:val="none" w:sz="0" w:space="0" w:color="auto"/>
                        <w:bottom w:val="none" w:sz="0" w:space="0" w:color="auto"/>
                        <w:right w:val="none" w:sz="0" w:space="0" w:color="auto"/>
                      </w:divBdr>
                      <w:divsChild>
                        <w:div w:id="1799184938">
                          <w:marLeft w:val="0"/>
                          <w:marRight w:val="0"/>
                          <w:marTop w:val="0"/>
                          <w:marBottom w:val="0"/>
                          <w:divBdr>
                            <w:top w:val="none" w:sz="0" w:space="0" w:color="auto"/>
                            <w:left w:val="none" w:sz="0" w:space="0" w:color="auto"/>
                            <w:bottom w:val="none" w:sz="0" w:space="0" w:color="auto"/>
                            <w:right w:val="none" w:sz="0" w:space="0" w:color="auto"/>
                          </w:divBdr>
                          <w:divsChild>
                            <w:div w:id="1799185095">
                              <w:marLeft w:val="0"/>
                              <w:marRight w:val="0"/>
                              <w:marTop w:val="120"/>
                              <w:marBottom w:val="360"/>
                              <w:divBdr>
                                <w:top w:val="none" w:sz="0" w:space="0" w:color="auto"/>
                                <w:left w:val="none" w:sz="0" w:space="0" w:color="auto"/>
                                <w:bottom w:val="none" w:sz="0" w:space="0" w:color="auto"/>
                                <w:right w:val="none" w:sz="0" w:space="0" w:color="auto"/>
                              </w:divBdr>
                              <w:divsChild>
                                <w:div w:id="1799184894">
                                  <w:marLeft w:val="420"/>
                                  <w:marRight w:val="0"/>
                                  <w:marTop w:val="0"/>
                                  <w:marBottom w:val="0"/>
                                  <w:divBdr>
                                    <w:top w:val="none" w:sz="0" w:space="0" w:color="auto"/>
                                    <w:left w:val="none" w:sz="0" w:space="0" w:color="auto"/>
                                    <w:bottom w:val="none" w:sz="0" w:space="0" w:color="auto"/>
                                    <w:right w:val="none" w:sz="0" w:space="0" w:color="auto"/>
                                  </w:divBdr>
                                  <w:divsChild>
                                    <w:div w:id="1799185085">
                                      <w:marLeft w:val="0"/>
                                      <w:marRight w:val="0"/>
                                      <w:marTop w:val="0"/>
                                      <w:marBottom w:val="0"/>
                                      <w:divBdr>
                                        <w:top w:val="none" w:sz="0" w:space="0" w:color="auto"/>
                                        <w:left w:val="none" w:sz="0" w:space="0" w:color="auto"/>
                                        <w:bottom w:val="none" w:sz="0" w:space="0" w:color="auto"/>
                                        <w:right w:val="none" w:sz="0" w:space="0" w:color="auto"/>
                                      </w:divBdr>
                                      <w:divsChild>
                                        <w:div w:id="179918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9185032">
      <w:marLeft w:val="0"/>
      <w:marRight w:val="0"/>
      <w:marTop w:val="0"/>
      <w:marBottom w:val="0"/>
      <w:divBdr>
        <w:top w:val="none" w:sz="0" w:space="0" w:color="auto"/>
        <w:left w:val="none" w:sz="0" w:space="0" w:color="auto"/>
        <w:bottom w:val="none" w:sz="0" w:space="0" w:color="auto"/>
        <w:right w:val="none" w:sz="0" w:space="0" w:color="auto"/>
      </w:divBdr>
    </w:div>
    <w:div w:id="1799185033">
      <w:marLeft w:val="0"/>
      <w:marRight w:val="0"/>
      <w:marTop w:val="0"/>
      <w:marBottom w:val="0"/>
      <w:divBdr>
        <w:top w:val="none" w:sz="0" w:space="0" w:color="auto"/>
        <w:left w:val="none" w:sz="0" w:space="0" w:color="auto"/>
        <w:bottom w:val="none" w:sz="0" w:space="0" w:color="auto"/>
        <w:right w:val="none" w:sz="0" w:space="0" w:color="auto"/>
      </w:divBdr>
      <w:divsChild>
        <w:div w:id="1799184718">
          <w:marLeft w:val="0"/>
          <w:marRight w:val="1"/>
          <w:marTop w:val="0"/>
          <w:marBottom w:val="0"/>
          <w:divBdr>
            <w:top w:val="none" w:sz="0" w:space="0" w:color="auto"/>
            <w:left w:val="none" w:sz="0" w:space="0" w:color="auto"/>
            <w:bottom w:val="none" w:sz="0" w:space="0" w:color="auto"/>
            <w:right w:val="none" w:sz="0" w:space="0" w:color="auto"/>
          </w:divBdr>
          <w:divsChild>
            <w:div w:id="1799184828">
              <w:marLeft w:val="0"/>
              <w:marRight w:val="0"/>
              <w:marTop w:val="0"/>
              <w:marBottom w:val="0"/>
              <w:divBdr>
                <w:top w:val="none" w:sz="0" w:space="0" w:color="auto"/>
                <w:left w:val="none" w:sz="0" w:space="0" w:color="auto"/>
                <w:bottom w:val="none" w:sz="0" w:space="0" w:color="auto"/>
                <w:right w:val="none" w:sz="0" w:space="0" w:color="auto"/>
              </w:divBdr>
              <w:divsChild>
                <w:div w:id="1799184852">
                  <w:marLeft w:val="0"/>
                  <w:marRight w:val="1"/>
                  <w:marTop w:val="0"/>
                  <w:marBottom w:val="0"/>
                  <w:divBdr>
                    <w:top w:val="none" w:sz="0" w:space="0" w:color="auto"/>
                    <w:left w:val="none" w:sz="0" w:space="0" w:color="auto"/>
                    <w:bottom w:val="none" w:sz="0" w:space="0" w:color="auto"/>
                    <w:right w:val="none" w:sz="0" w:space="0" w:color="auto"/>
                  </w:divBdr>
                  <w:divsChild>
                    <w:div w:id="1799184963">
                      <w:marLeft w:val="0"/>
                      <w:marRight w:val="0"/>
                      <w:marTop w:val="0"/>
                      <w:marBottom w:val="0"/>
                      <w:divBdr>
                        <w:top w:val="none" w:sz="0" w:space="0" w:color="auto"/>
                        <w:left w:val="none" w:sz="0" w:space="0" w:color="auto"/>
                        <w:bottom w:val="none" w:sz="0" w:space="0" w:color="auto"/>
                        <w:right w:val="none" w:sz="0" w:space="0" w:color="auto"/>
                      </w:divBdr>
                      <w:divsChild>
                        <w:div w:id="1799184935">
                          <w:marLeft w:val="0"/>
                          <w:marRight w:val="0"/>
                          <w:marTop w:val="0"/>
                          <w:marBottom w:val="0"/>
                          <w:divBdr>
                            <w:top w:val="none" w:sz="0" w:space="0" w:color="auto"/>
                            <w:left w:val="none" w:sz="0" w:space="0" w:color="auto"/>
                            <w:bottom w:val="none" w:sz="0" w:space="0" w:color="auto"/>
                            <w:right w:val="none" w:sz="0" w:space="0" w:color="auto"/>
                          </w:divBdr>
                          <w:divsChild>
                            <w:div w:id="1799184973">
                              <w:marLeft w:val="0"/>
                              <w:marRight w:val="0"/>
                              <w:marTop w:val="120"/>
                              <w:marBottom w:val="360"/>
                              <w:divBdr>
                                <w:top w:val="none" w:sz="0" w:space="0" w:color="auto"/>
                                <w:left w:val="none" w:sz="0" w:space="0" w:color="auto"/>
                                <w:bottom w:val="none" w:sz="0" w:space="0" w:color="auto"/>
                                <w:right w:val="none" w:sz="0" w:space="0" w:color="auto"/>
                              </w:divBdr>
                              <w:divsChild>
                                <w:div w:id="1799185097">
                                  <w:marLeft w:val="0"/>
                                  <w:marRight w:val="0"/>
                                  <w:marTop w:val="0"/>
                                  <w:marBottom w:val="0"/>
                                  <w:divBdr>
                                    <w:top w:val="none" w:sz="0" w:space="0" w:color="auto"/>
                                    <w:left w:val="none" w:sz="0" w:space="0" w:color="auto"/>
                                    <w:bottom w:val="none" w:sz="0" w:space="0" w:color="auto"/>
                                    <w:right w:val="none" w:sz="0" w:space="0" w:color="auto"/>
                                  </w:divBdr>
                                  <w:divsChild>
                                    <w:div w:id="179918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9185036">
      <w:marLeft w:val="0"/>
      <w:marRight w:val="0"/>
      <w:marTop w:val="0"/>
      <w:marBottom w:val="0"/>
      <w:divBdr>
        <w:top w:val="none" w:sz="0" w:space="0" w:color="auto"/>
        <w:left w:val="none" w:sz="0" w:space="0" w:color="auto"/>
        <w:bottom w:val="none" w:sz="0" w:space="0" w:color="auto"/>
        <w:right w:val="none" w:sz="0" w:space="0" w:color="auto"/>
      </w:divBdr>
    </w:div>
    <w:div w:id="1799185042">
      <w:marLeft w:val="0"/>
      <w:marRight w:val="0"/>
      <w:marTop w:val="0"/>
      <w:marBottom w:val="0"/>
      <w:divBdr>
        <w:top w:val="none" w:sz="0" w:space="0" w:color="auto"/>
        <w:left w:val="none" w:sz="0" w:space="0" w:color="auto"/>
        <w:bottom w:val="none" w:sz="0" w:space="0" w:color="auto"/>
        <w:right w:val="none" w:sz="0" w:space="0" w:color="auto"/>
      </w:divBdr>
    </w:div>
    <w:div w:id="1799185046">
      <w:marLeft w:val="0"/>
      <w:marRight w:val="0"/>
      <w:marTop w:val="0"/>
      <w:marBottom w:val="0"/>
      <w:divBdr>
        <w:top w:val="none" w:sz="0" w:space="0" w:color="auto"/>
        <w:left w:val="none" w:sz="0" w:space="0" w:color="auto"/>
        <w:bottom w:val="none" w:sz="0" w:space="0" w:color="auto"/>
        <w:right w:val="none" w:sz="0" w:space="0" w:color="auto"/>
      </w:divBdr>
    </w:div>
    <w:div w:id="1799185049">
      <w:marLeft w:val="0"/>
      <w:marRight w:val="0"/>
      <w:marTop w:val="0"/>
      <w:marBottom w:val="0"/>
      <w:divBdr>
        <w:top w:val="none" w:sz="0" w:space="0" w:color="auto"/>
        <w:left w:val="none" w:sz="0" w:space="0" w:color="auto"/>
        <w:bottom w:val="none" w:sz="0" w:space="0" w:color="auto"/>
        <w:right w:val="none" w:sz="0" w:space="0" w:color="auto"/>
      </w:divBdr>
    </w:div>
    <w:div w:id="1799185059">
      <w:marLeft w:val="0"/>
      <w:marRight w:val="0"/>
      <w:marTop w:val="0"/>
      <w:marBottom w:val="0"/>
      <w:divBdr>
        <w:top w:val="none" w:sz="0" w:space="0" w:color="auto"/>
        <w:left w:val="none" w:sz="0" w:space="0" w:color="auto"/>
        <w:bottom w:val="none" w:sz="0" w:space="0" w:color="auto"/>
        <w:right w:val="none" w:sz="0" w:space="0" w:color="auto"/>
      </w:divBdr>
    </w:div>
    <w:div w:id="1799185064">
      <w:marLeft w:val="0"/>
      <w:marRight w:val="0"/>
      <w:marTop w:val="0"/>
      <w:marBottom w:val="0"/>
      <w:divBdr>
        <w:top w:val="none" w:sz="0" w:space="0" w:color="auto"/>
        <w:left w:val="none" w:sz="0" w:space="0" w:color="auto"/>
        <w:bottom w:val="none" w:sz="0" w:space="0" w:color="auto"/>
        <w:right w:val="none" w:sz="0" w:space="0" w:color="auto"/>
      </w:divBdr>
    </w:div>
    <w:div w:id="1799185068">
      <w:marLeft w:val="0"/>
      <w:marRight w:val="0"/>
      <w:marTop w:val="0"/>
      <w:marBottom w:val="0"/>
      <w:divBdr>
        <w:top w:val="none" w:sz="0" w:space="0" w:color="auto"/>
        <w:left w:val="none" w:sz="0" w:space="0" w:color="auto"/>
        <w:bottom w:val="none" w:sz="0" w:space="0" w:color="auto"/>
        <w:right w:val="none" w:sz="0" w:space="0" w:color="auto"/>
      </w:divBdr>
    </w:div>
    <w:div w:id="1799185071">
      <w:marLeft w:val="0"/>
      <w:marRight w:val="0"/>
      <w:marTop w:val="0"/>
      <w:marBottom w:val="0"/>
      <w:divBdr>
        <w:top w:val="none" w:sz="0" w:space="0" w:color="auto"/>
        <w:left w:val="none" w:sz="0" w:space="0" w:color="auto"/>
        <w:bottom w:val="none" w:sz="0" w:space="0" w:color="auto"/>
        <w:right w:val="none" w:sz="0" w:space="0" w:color="auto"/>
      </w:divBdr>
      <w:divsChild>
        <w:div w:id="1799184999">
          <w:marLeft w:val="0"/>
          <w:marRight w:val="1"/>
          <w:marTop w:val="0"/>
          <w:marBottom w:val="0"/>
          <w:divBdr>
            <w:top w:val="none" w:sz="0" w:space="0" w:color="auto"/>
            <w:left w:val="none" w:sz="0" w:space="0" w:color="auto"/>
            <w:bottom w:val="none" w:sz="0" w:space="0" w:color="auto"/>
            <w:right w:val="none" w:sz="0" w:space="0" w:color="auto"/>
          </w:divBdr>
          <w:divsChild>
            <w:div w:id="1799185039">
              <w:marLeft w:val="0"/>
              <w:marRight w:val="0"/>
              <w:marTop w:val="0"/>
              <w:marBottom w:val="0"/>
              <w:divBdr>
                <w:top w:val="none" w:sz="0" w:space="0" w:color="auto"/>
                <w:left w:val="none" w:sz="0" w:space="0" w:color="auto"/>
                <w:bottom w:val="none" w:sz="0" w:space="0" w:color="auto"/>
                <w:right w:val="none" w:sz="0" w:space="0" w:color="auto"/>
              </w:divBdr>
              <w:divsChild>
                <w:div w:id="1799185060">
                  <w:marLeft w:val="0"/>
                  <w:marRight w:val="1"/>
                  <w:marTop w:val="0"/>
                  <w:marBottom w:val="0"/>
                  <w:divBdr>
                    <w:top w:val="none" w:sz="0" w:space="0" w:color="auto"/>
                    <w:left w:val="none" w:sz="0" w:space="0" w:color="auto"/>
                    <w:bottom w:val="none" w:sz="0" w:space="0" w:color="auto"/>
                    <w:right w:val="none" w:sz="0" w:space="0" w:color="auto"/>
                  </w:divBdr>
                  <w:divsChild>
                    <w:div w:id="1799184761">
                      <w:marLeft w:val="0"/>
                      <w:marRight w:val="0"/>
                      <w:marTop w:val="0"/>
                      <w:marBottom w:val="0"/>
                      <w:divBdr>
                        <w:top w:val="none" w:sz="0" w:space="0" w:color="auto"/>
                        <w:left w:val="none" w:sz="0" w:space="0" w:color="auto"/>
                        <w:bottom w:val="none" w:sz="0" w:space="0" w:color="auto"/>
                        <w:right w:val="none" w:sz="0" w:space="0" w:color="auto"/>
                      </w:divBdr>
                      <w:divsChild>
                        <w:div w:id="1799184799">
                          <w:marLeft w:val="0"/>
                          <w:marRight w:val="0"/>
                          <w:marTop w:val="0"/>
                          <w:marBottom w:val="0"/>
                          <w:divBdr>
                            <w:top w:val="none" w:sz="0" w:space="0" w:color="auto"/>
                            <w:left w:val="none" w:sz="0" w:space="0" w:color="auto"/>
                            <w:bottom w:val="none" w:sz="0" w:space="0" w:color="auto"/>
                            <w:right w:val="none" w:sz="0" w:space="0" w:color="auto"/>
                          </w:divBdr>
                          <w:divsChild>
                            <w:div w:id="1799184995">
                              <w:marLeft w:val="0"/>
                              <w:marRight w:val="0"/>
                              <w:marTop w:val="120"/>
                              <w:marBottom w:val="360"/>
                              <w:divBdr>
                                <w:top w:val="none" w:sz="0" w:space="0" w:color="auto"/>
                                <w:left w:val="none" w:sz="0" w:space="0" w:color="auto"/>
                                <w:bottom w:val="none" w:sz="0" w:space="0" w:color="auto"/>
                                <w:right w:val="none" w:sz="0" w:space="0" w:color="auto"/>
                              </w:divBdr>
                              <w:divsChild>
                                <w:div w:id="1799184907">
                                  <w:marLeft w:val="0"/>
                                  <w:marRight w:val="0"/>
                                  <w:marTop w:val="0"/>
                                  <w:marBottom w:val="0"/>
                                  <w:divBdr>
                                    <w:top w:val="none" w:sz="0" w:space="0" w:color="auto"/>
                                    <w:left w:val="none" w:sz="0" w:space="0" w:color="auto"/>
                                    <w:bottom w:val="none" w:sz="0" w:space="0" w:color="auto"/>
                                    <w:right w:val="none" w:sz="0" w:space="0" w:color="auto"/>
                                  </w:divBdr>
                                  <w:divsChild>
                                    <w:div w:id="179918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9185072">
      <w:marLeft w:val="0"/>
      <w:marRight w:val="0"/>
      <w:marTop w:val="0"/>
      <w:marBottom w:val="0"/>
      <w:divBdr>
        <w:top w:val="none" w:sz="0" w:space="0" w:color="auto"/>
        <w:left w:val="none" w:sz="0" w:space="0" w:color="auto"/>
        <w:bottom w:val="none" w:sz="0" w:space="0" w:color="auto"/>
        <w:right w:val="none" w:sz="0" w:space="0" w:color="auto"/>
      </w:divBdr>
    </w:div>
    <w:div w:id="1799185076">
      <w:marLeft w:val="0"/>
      <w:marRight w:val="0"/>
      <w:marTop w:val="0"/>
      <w:marBottom w:val="0"/>
      <w:divBdr>
        <w:top w:val="none" w:sz="0" w:space="0" w:color="auto"/>
        <w:left w:val="none" w:sz="0" w:space="0" w:color="auto"/>
        <w:bottom w:val="none" w:sz="0" w:space="0" w:color="auto"/>
        <w:right w:val="none" w:sz="0" w:space="0" w:color="auto"/>
      </w:divBdr>
      <w:divsChild>
        <w:div w:id="1799184861">
          <w:marLeft w:val="0"/>
          <w:marRight w:val="1"/>
          <w:marTop w:val="0"/>
          <w:marBottom w:val="0"/>
          <w:divBdr>
            <w:top w:val="none" w:sz="0" w:space="0" w:color="auto"/>
            <w:left w:val="none" w:sz="0" w:space="0" w:color="auto"/>
            <w:bottom w:val="none" w:sz="0" w:space="0" w:color="auto"/>
            <w:right w:val="none" w:sz="0" w:space="0" w:color="auto"/>
          </w:divBdr>
          <w:divsChild>
            <w:div w:id="1799184966">
              <w:marLeft w:val="0"/>
              <w:marRight w:val="0"/>
              <w:marTop w:val="0"/>
              <w:marBottom w:val="0"/>
              <w:divBdr>
                <w:top w:val="none" w:sz="0" w:space="0" w:color="auto"/>
                <w:left w:val="none" w:sz="0" w:space="0" w:color="auto"/>
                <w:bottom w:val="none" w:sz="0" w:space="0" w:color="auto"/>
                <w:right w:val="none" w:sz="0" w:space="0" w:color="auto"/>
              </w:divBdr>
              <w:divsChild>
                <w:div w:id="1799184800">
                  <w:marLeft w:val="0"/>
                  <w:marRight w:val="1"/>
                  <w:marTop w:val="0"/>
                  <w:marBottom w:val="0"/>
                  <w:divBdr>
                    <w:top w:val="none" w:sz="0" w:space="0" w:color="auto"/>
                    <w:left w:val="none" w:sz="0" w:space="0" w:color="auto"/>
                    <w:bottom w:val="none" w:sz="0" w:space="0" w:color="auto"/>
                    <w:right w:val="none" w:sz="0" w:space="0" w:color="auto"/>
                  </w:divBdr>
                  <w:divsChild>
                    <w:div w:id="1799185109">
                      <w:marLeft w:val="0"/>
                      <w:marRight w:val="0"/>
                      <w:marTop w:val="0"/>
                      <w:marBottom w:val="0"/>
                      <w:divBdr>
                        <w:top w:val="none" w:sz="0" w:space="0" w:color="auto"/>
                        <w:left w:val="none" w:sz="0" w:space="0" w:color="auto"/>
                        <w:bottom w:val="none" w:sz="0" w:space="0" w:color="auto"/>
                        <w:right w:val="none" w:sz="0" w:space="0" w:color="auto"/>
                      </w:divBdr>
                      <w:divsChild>
                        <w:div w:id="1799184955">
                          <w:marLeft w:val="0"/>
                          <w:marRight w:val="0"/>
                          <w:marTop w:val="0"/>
                          <w:marBottom w:val="0"/>
                          <w:divBdr>
                            <w:top w:val="none" w:sz="0" w:space="0" w:color="auto"/>
                            <w:left w:val="none" w:sz="0" w:space="0" w:color="auto"/>
                            <w:bottom w:val="none" w:sz="0" w:space="0" w:color="auto"/>
                            <w:right w:val="none" w:sz="0" w:space="0" w:color="auto"/>
                          </w:divBdr>
                          <w:divsChild>
                            <w:div w:id="1799184865">
                              <w:marLeft w:val="0"/>
                              <w:marRight w:val="0"/>
                              <w:marTop w:val="120"/>
                              <w:marBottom w:val="360"/>
                              <w:divBdr>
                                <w:top w:val="none" w:sz="0" w:space="0" w:color="auto"/>
                                <w:left w:val="none" w:sz="0" w:space="0" w:color="auto"/>
                                <w:bottom w:val="none" w:sz="0" w:space="0" w:color="auto"/>
                                <w:right w:val="none" w:sz="0" w:space="0" w:color="auto"/>
                              </w:divBdr>
                              <w:divsChild>
                                <w:div w:id="1799184903">
                                  <w:marLeft w:val="0"/>
                                  <w:marRight w:val="0"/>
                                  <w:marTop w:val="0"/>
                                  <w:marBottom w:val="0"/>
                                  <w:divBdr>
                                    <w:top w:val="none" w:sz="0" w:space="0" w:color="auto"/>
                                    <w:left w:val="none" w:sz="0" w:space="0" w:color="auto"/>
                                    <w:bottom w:val="none" w:sz="0" w:space="0" w:color="auto"/>
                                    <w:right w:val="none" w:sz="0" w:space="0" w:color="auto"/>
                                  </w:divBdr>
                                  <w:divsChild>
                                    <w:div w:id="179918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9185077">
      <w:marLeft w:val="0"/>
      <w:marRight w:val="0"/>
      <w:marTop w:val="0"/>
      <w:marBottom w:val="0"/>
      <w:divBdr>
        <w:top w:val="none" w:sz="0" w:space="0" w:color="auto"/>
        <w:left w:val="none" w:sz="0" w:space="0" w:color="auto"/>
        <w:bottom w:val="none" w:sz="0" w:space="0" w:color="auto"/>
        <w:right w:val="none" w:sz="0" w:space="0" w:color="auto"/>
      </w:divBdr>
      <w:divsChild>
        <w:div w:id="1799184752">
          <w:marLeft w:val="0"/>
          <w:marRight w:val="1"/>
          <w:marTop w:val="0"/>
          <w:marBottom w:val="0"/>
          <w:divBdr>
            <w:top w:val="none" w:sz="0" w:space="0" w:color="auto"/>
            <w:left w:val="none" w:sz="0" w:space="0" w:color="auto"/>
            <w:bottom w:val="none" w:sz="0" w:space="0" w:color="auto"/>
            <w:right w:val="none" w:sz="0" w:space="0" w:color="auto"/>
          </w:divBdr>
          <w:divsChild>
            <w:div w:id="1799184904">
              <w:marLeft w:val="0"/>
              <w:marRight w:val="0"/>
              <w:marTop w:val="0"/>
              <w:marBottom w:val="0"/>
              <w:divBdr>
                <w:top w:val="none" w:sz="0" w:space="0" w:color="auto"/>
                <w:left w:val="none" w:sz="0" w:space="0" w:color="auto"/>
                <w:bottom w:val="none" w:sz="0" w:space="0" w:color="auto"/>
                <w:right w:val="none" w:sz="0" w:space="0" w:color="auto"/>
              </w:divBdr>
              <w:divsChild>
                <w:div w:id="1799184740">
                  <w:marLeft w:val="0"/>
                  <w:marRight w:val="1"/>
                  <w:marTop w:val="0"/>
                  <w:marBottom w:val="0"/>
                  <w:divBdr>
                    <w:top w:val="none" w:sz="0" w:space="0" w:color="auto"/>
                    <w:left w:val="none" w:sz="0" w:space="0" w:color="auto"/>
                    <w:bottom w:val="none" w:sz="0" w:space="0" w:color="auto"/>
                    <w:right w:val="none" w:sz="0" w:space="0" w:color="auto"/>
                  </w:divBdr>
                  <w:divsChild>
                    <w:div w:id="1799184836">
                      <w:marLeft w:val="0"/>
                      <w:marRight w:val="0"/>
                      <w:marTop w:val="0"/>
                      <w:marBottom w:val="0"/>
                      <w:divBdr>
                        <w:top w:val="none" w:sz="0" w:space="0" w:color="auto"/>
                        <w:left w:val="none" w:sz="0" w:space="0" w:color="auto"/>
                        <w:bottom w:val="none" w:sz="0" w:space="0" w:color="auto"/>
                        <w:right w:val="none" w:sz="0" w:space="0" w:color="auto"/>
                      </w:divBdr>
                      <w:divsChild>
                        <w:div w:id="1799184900">
                          <w:marLeft w:val="0"/>
                          <w:marRight w:val="0"/>
                          <w:marTop w:val="0"/>
                          <w:marBottom w:val="0"/>
                          <w:divBdr>
                            <w:top w:val="none" w:sz="0" w:space="0" w:color="auto"/>
                            <w:left w:val="none" w:sz="0" w:space="0" w:color="auto"/>
                            <w:bottom w:val="none" w:sz="0" w:space="0" w:color="auto"/>
                            <w:right w:val="none" w:sz="0" w:space="0" w:color="auto"/>
                          </w:divBdr>
                          <w:divsChild>
                            <w:div w:id="1799185048">
                              <w:marLeft w:val="0"/>
                              <w:marRight w:val="0"/>
                              <w:marTop w:val="120"/>
                              <w:marBottom w:val="360"/>
                              <w:divBdr>
                                <w:top w:val="none" w:sz="0" w:space="0" w:color="auto"/>
                                <w:left w:val="none" w:sz="0" w:space="0" w:color="auto"/>
                                <w:bottom w:val="none" w:sz="0" w:space="0" w:color="auto"/>
                                <w:right w:val="none" w:sz="0" w:space="0" w:color="auto"/>
                              </w:divBdr>
                              <w:divsChild>
                                <w:div w:id="1799185098">
                                  <w:marLeft w:val="420"/>
                                  <w:marRight w:val="0"/>
                                  <w:marTop w:val="0"/>
                                  <w:marBottom w:val="0"/>
                                  <w:divBdr>
                                    <w:top w:val="none" w:sz="0" w:space="0" w:color="auto"/>
                                    <w:left w:val="none" w:sz="0" w:space="0" w:color="auto"/>
                                    <w:bottom w:val="none" w:sz="0" w:space="0" w:color="auto"/>
                                    <w:right w:val="none" w:sz="0" w:space="0" w:color="auto"/>
                                  </w:divBdr>
                                  <w:divsChild>
                                    <w:div w:id="1799184883">
                                      <w:marLeft w:val="0"/>
                                      <w:marRight w:val="0"/>
                                      <w:marTop w:val="0"/>
                                      <w:marBottom w:val="0"/>
                                      <w:divBdr>
                                        <w:top w:val="none" w:sz="0" w:space="0" w:color="auto"/>
                                        <w:left w:val="none" w:sz="0" w:space="0" w:color="auto"/>
                                        <w:bottom w:val="none" w:sz="0" w:space="0" w:color="auto"/>
                                        <w:right w:val="none" w:sz="0" w:space="0" w:color="auto"/>
                                      </w:divBdr>
                                      <w:divsChild>
                                        <w:div w:id="179918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9185080">
      <w:marLeft w:val="0"/>
      <w:marRight w:val="0"/>
      <w:marTop w:val="0"/>
      <w:marBottom w:val="0"/>
      <w:divBdr>
        <w:top w:val="none" w:sz="0" w:space="0" w:color="auto"/>
        <w:left w:val="none" w:sz="0" w:space="0" w:color="auto"/>
        <w:bottom w:val="none" w:sz="0" w:space="0" w:color="auto"/>
        <w:right w:val="none" w:sz="0" w:space="0" w:color="auto"/>
      </w:divBdr>
    </w:div>
    <w:div w:id="1799185087">
      <w:marLeft w:val="0"/>
      <w:marRight w:val="0"/>
      <w:marTop w:val="0"/>
      <w:marBottom w:val="0"/>
      <w:divBdr>
        <w:top w:val="none" w:sz="0" w:space="0" w:color="auto"/>
        <w:left w:val="none" w:sz="0" w:space="0" w:color="auto"/>
        <w:bottom w:val="none" w:sz="0" w:space="0" w:color="auto"/>
        <w:right w:val="none" w:sz="0" w:space="0" w:color="auto"/>
      </w:divBdr>
    </w:div>
    <w:div w:id="1799185094">
      <w:marLeft w:val="0"/>
      <w:marRight w:val="0"/>
      <w:marTop w:val="0"/>
      <w:marBottom w:val="0"/>
      <w:divBdr>
        <w:top w:val="none" w:sz="0" w:space="0" w:color="auto"/>
        <w:left w:val="none" w:sz="0" w:space="0" w:color="auto"/>
        <w:bottom w:val="none" w:sz="0" w:space="0" w:color="auto"/>
        <w:right w:val="none" w:sz="0" w:space="0" w:color="auto"/>
      </w:divBdr>
    </w:div>
    <w:div w:id="1799185105">
      <w:marLeft w:val="0"/>
      <w:marRight w:val="0"/>
      <w:marTop w:val="0"/>
      <w:marBottom w:val="0"/>
      <w:divBdr>
        <w:top w:val="none" w:sz="0" w:space="0" w:color="auto"/>
        <w:left w:val="none" w:sz="0" w:space="0" w:color="auto"/>
        <w:bottom w:val="none" w:sz="0" w:space="0" w:color="auto"/>
        <w:right w:val="none" w:sz="0" w:space="0" w:color="auto"/>
      </w:divBdr>
      <w:divsChild>
        <w:div w:id="1799184760">
          <w:marLeft w:val="0"/>
          <w:marRight w:val="1"/>
          <w:marTop w:val="0"/>
          <w:marBottom w:val="0"/>
          <w:divBdr>
            <w:top w:val="none" w:sz="0" w:space="0" w:color="auto"/>
            <w:left w:val="none" w:sz="0" w:space="0" w:color="auto"/>
            <w:bottom w:val="none" w:sz="0" w:space="0" w:color="auto"/>
            <w:right w:val="none" w:sz="0" w:space="0" w:color="auto"/>
          </w:divBdr>
          <w:divsChild>
            <w:div w:id="1799184851">
              <w:marLeft w:val="0"/>
              <w:marRight w:val="0"/>
              <w:marTop w:val="0"/>
              <w:marBottom w:val="0"/>
              <w:divBdr>
                <w:top w:val="none" w:sz="0" w:space="0" w:color="auto"/>
                <w:left w:val="none" w:sz="0" w:space="0" w:color="auto"/>
                <w:bottom w:val="none" w:sz="0" w:space="0" w:color="auto"/>
                <w:right w:val="none" w:sz="0" w:space="0" w:color="auto"/>
              </w:divBdr>
              <w:divsChild>
                <w:div w:id="1799184773">
                  <w:marLeft w:val="0"/>
                  <w:marRight w:val="1"/>
                  <w:marTop w:val="0"/>
                  <w:marBottom w:val="0"/>
                  <w:divBdr>
                    <w:top w:val="none" w:sz="0" w:space="0" w:color="auto"/>
                    <w:left w:val="none" w:sz="0" w:space="0" w:color="auto"/>
                    <w:bottom w:val="none" w:sz="0" w:space="0" w:color="auto"/>
                    <w:right w:val="none" w:sz="0" w:space="0" w:color="auto"/>
                  </w:divBdr>
                  <w:divsChild>
                    <w:div w:id="1799184724">
                      <w:marLeft w:val="0"/>
                      <w:marRight w:val="0"/>
                      <w:marTop w:val="0"/>
                      <w:marBottom w:val="0"/>
                      <w:divBdr>
                        <w:top w:val="none" w:sz="0" w:space="0" w:color="auto"/>
                        <w:left w:val="none" w:sz="0" w:space="0" w:color="auto"/>
                        <w:bottom w:val="none" w:sz="0" w:space="0" w:color="auto"/>
                        <w:right w:val="none" w:sz="0" w:space="0" w:color="auto"/>
                      </w:divBdr>
                      <w:divsChild>
                        <w:div w:id="1799184695">
                          <w:marLeft w:val="0"/>
                          <w:marRight w:val="0"/>
                          <w:marTop w:val="0"/>
                          <w:marBottom w:val="0"/>
                          <w:divBdr>
                            <w:top w:val="none" w:sz="0" w:space="0" w:color="auto"/>
                            <w:left w:val="none" w:sz="0" w:space="0" w:color="auto"/>
                            <w:bottom w:val="none" w:sz="0" w:space="0" w:color="auto"/>
                            <w:right w:val="none" w:sz="0" w:space="0" w:color="auto"/>
                          </w:divBdr>
                          <w:divsChild>
                            <w:div w:id="1799184892">
                              <w:marLeft w:val="0"/>
                              <w:marRight w:val="0"/>
                              <w:marTop w:val="120"/>
                              <w:marBottom w:val="360"/>
                              <w:divBdr>
                                <w:top w:val="none" w:sz="0" w:space="0" w:color="auto"/>
                                <w:left w:val="none" w:sz="0" w:space="0" w:color="auto"/>
                                <w:bottom w:val="none" w:sz="0" w:space="0" w:color="auto"/>
                                <w:right w:val="none" w:sz="0" w:space="0" w:color="auto"/>
                              </w:divBdr>
                              <w:divsChild>
                                <w:div w:id="1799185047">
                                  <w:marLeft w:val="0"/>
                                  <w:marRight w:val="0"/>
                                  <w:marTop w:val="0"/>
                                  <w:marBottom w:val="0"/>
                                  <w:divBdr>
                                    <w:top w:val="none" w:sz="0" w:space="0" w:color="auto"/>
                                    <w:left w:val="none" w:sz="0" w:space="0" w:color="auto"/>
                                    <w:bottom w:val="none" w:sz="0" w:space="0" w:color="auto"/>
                                    <w:right w:val="none" w:sz="0" w:space="0" w:color="auto"/>
                                  </w:divBdr>
                                  <w:divsChild>
                                    <w:div w:id="179918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9185115">
      <w:marLeft w:val="0"/>
      <w:marRight w:val="0"/>
      <w:marTop w:val="0"/>
      <w:marBottom w:val="0"/>
      <w:divBdr>
        <w:top w:val="none" w:sz="0" w:space="0" w:color="auto"/>
        <w:left w:val="none" w:sz="0" w:space="0" w:color="auto"/>
        <w:bottom w:val="none" w:sz="0" w:space="0" w:color="auto"/>
        <w:right w:val="none" w:sz="0" w:space="0" w:color="auto"/>
      </w:divBdr>
      <w:divsChild>
        <w:div w:id="1799184689">
          <w:marLeft w:val="0"/>
          <w:marRight w:val="1"/>
          <w:marTop w:val="0"/>
          <w:marBottom w:val="0"/>
          <w:divBdr>
            <w:top w:val="none" w:sz="0" w:space="0" w:color="auto"/>
            <w:left w:val="none" w:sz="0" w:space="0" w:color="auto"/>
            <w:bottom w:val="none" w:sz="0" w:space="0" w:color="auto"/>
            <w:right w:val="none" w:sz="0" w:space="0" w:color="auto"/>
          </w:divBdr>
          <w:divsChild>
            <w:div w:id="1799184887">
              <w:marLeft w:val="0"/>
              <w:marRight w:val="0"/>
              <w:marTop w:val="0"/>
              <w:marBottom w:val="0"/>
              <w:divBdr>
                <w:top w:val="none" w:sz="0" w:space="0" w:color="auto"/>
                <w:left w:val="none" w:sz="0" w:space="0" w:color="auto"/>
                <w:bottom w:val="none" w:sz="0" w:space="0" w:color="auto"/>
                <w:right w:val="none" w:sz="0" w:space="0" w:color="auto"/>
              </w:divBdr>
              <w:divsChild>
                <w:div w:id="1799184870">
                  <w:marLeft w:val="0"/>
                  <w:marRight w:val="1"/>
                  <w:marTop w:val="0"/>
                  <w:marBottom w:val="0"/>
                  <w:divBdr>
                    <w:top w:val="none" w:sz="0" w:space="0" w:color="auto"/>
                    <w:left w:val="none" w:sz="0" w:space="0" w:color="auto"/>
                    <w:bottom w:val="none" w:sz="0" w:space="0" w:color="auto"/>
                    <w:right w:val="none" w:sz="0" w:space="0" w:color="auto"/>
                  </w:divBdr>
                  <w:divsChild>
                    <w:div w:id="1799184843">
                      <w:marLeft w:val="0"/>
                      <w:marRight w:val="0"/>
                      <w:marTop w:val="0"/>
                      <w:marBottom w:val="0"/>
                      <w:divBdr>
                        <w:top w:val="none" w:sz="0" w:space="0" w:color="auto"/>
                        <w:left w:val="none" w:sz="0" w:space="0" w:color="auto"/>
                        <w:bottom w:val="none" w:sz="0" w:space="0" w:color="auto"/>
                        <w:right w:val="none" w:sz="0" w:space="0" w:color="auto"/>
                      </w:divBdr>
                      <w:divsChild>
                        <w:div w:id="1799184818">
                          <w:marLeft w:val="0"/>
                          <w:marRight w:val="0"/>
                          <w:marTop w:val="0"/>
                          <w:marBottom w:val="0"/>
                          <w:divBdr>
                            <w:top w:val="none" w:sz="0" w:space="0" w:color="auto"/>
                            <w:left w:val="none" w:sz="0" w:space="0" w:color="auto"/>
                            <w:bottom w:val="none" w:sz="0" w:space="0" w:color="auto"/>
                            <w:right w:val="none" w:sz="0" w:space="0" w:color="auto"/>
                          </w:divBdr>
                          <w:divsChild>
                            <w:div w:id="1799184928">
                              <w:marLeft w:val="0"/>
                              <w:marRight w:val="0"/>
                              <w:marTop w:val="120"/>
                              <w:marBottom w:val="360"/>
                              <w:divBdr>
                                <w:top w:val="none" w:sz="0" w:space="0" w:color="auto"/>
                                <w:left w:val="none" w:sz="0" w:space="0" w:color="auto"/>
                                <w:bottom w:val="none" w:sz="0" w:space="0" w:color="auto"/>
                                <w:right w:val="none" w:sz="0" w:space="0" w:color="auto"/>
                              </w:divBdr>
                              <w:divsChild>
                                <w:div w:id="1799184880">
                                  <w:marLeft w:val="0"/>
                                  <w:marRight w:val="0"/>
                                  <w:marTop w:val="0"/>
                                  <w:marBottom w:val="0"/>
                                  <w:divBdr>
                                    <w:top w:val="none" w:sz="0" w:space="0" w:color="auto"/>
                                    <w:left w:val="none" w:sz="0" w:space="0" w:color="auto"/>
                                    <w:bottom w:val="none" w:sz="0" w:space="0" w:color="auto"/>
                                    <w:right w:val="none" w:sz="0" w:space="0" w:color="auto"/>
                                  </w:divBdr>
                                  <w:divsChild>
                                    <w:div w:id="17991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9185117">
      <w:marLeft w:val="0"/>
      <w:marRight w:val="0"/>
      <w:marTop w:val="0"/>
      <w:marBottom w:val="0"/>
      <w:divBdr>
        <w:top w:val="none" w:sz="0" w:space="0" w:color="auto"/>
        <w:left w:val="none" w:sz="0" w:space="0" w:color="auto"/>
        <w:bottom w:val="none" w:sz="0" w:space="0" w:color="auto"/>
        <w:right w:val="none" w:sz="0" w:space="0" w:color="auto"/>
      </w:divBdr>
    </w:div>
    <w:div w:id="17991851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hsivand@sums.ac.i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7186</Words>
  <Characters>40963</Characters>
  <Application>Microsoft Office Word</Application>
  <DocSecurity>0</DocSecurity>
  <Lines>341</Lines>
  <Paragraphs>96</Paragraphs>
  <ScaleCrop>false</ScaleCrop>
  <Company>Hewlett-Packard Company</Company>
  <LinksUpToDate>false</LinksUpToDate>
  <CharactersWithSpaces>48053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reza</dc:creator>
  <cp:lastModifiedBy>LS Ma</cp:lastModifiedBy>
  <cp:revision>2</cp:revision>
  <dcterms:created xsi:type="dcterms:W3CDTF">2013-11-01T03:04:00Z</dcterms:created>
  <dcterms:modified xsi:type="dcterms:W3CDTF">2013-11-01T03:04:00Z</dcterms:modified>
</cp:coreProperties>
</file>