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6ECD9" w14:textId="2D1CD6AE" w:rsidR="009C1088" w:rsidRPr="00B0249D" w:rsidRDefault="009C1088" w:rsidP="00C57A7C">
      <w:pPr>
        <w:adjustRightInd w:val="0"/>
        <w:snapToGrid w:val="0"/>
        <w:spacing w:line="360" w:lineRule="auto"/>
        <w:rPr>
          <w:rFonts w:ascii="Book Antiqua" w:eastAsia="SimSun" w:hAnsi="Book Antiqua" w:cs="Times New Roman"/>
          <w:i/>
          <w:color w:val="000000" w:themeColor="text1"/>
          <w:sz w:val="20"/>
          <w:szCs w:val="20"/>
          <w:lang w:val="en-US"/>
        </w:rPr>
      </w:pPr>
      <w:bookmarkStart w:id="0" w:name="OLE_LINK81"/>
      <w:bookmarkStart w:id="1" w:name="OLE_LINK82"/>
      <w:bookmarkStart w:id="2" w:name="OLE_LINK52"/>
      <w:bookmarkStart w:id="3" w:name="OLE_LINK154"/>
      <w:bookmarkStart w:id="4" w:name="OLE_LINK73"/>
      <w:bookmarkStart w:id="5" w:name="OLE_LINK85"/>
      <w:r w:rsidRPr="00B0249D">
        <w:rPr>
          <w:rFonts w:ascii="Book Antiqua" w:eastAsia="SimSun" w:hAnsi="Book Antiqua" w:cs="Times New Roman"/>
          <w:b/>
          <w:color w:val="000000" w:themeColor="text1"/>
          <w:sz w:val="20"/>
          <w:szCs w:val="20"/>
          <w:lang w:val="en-US"/>
        </w:rPr>
        <w:t xml:space="preserve">Name of Journal: </w:t>
      </w:r>
      <w:r w:rsidR="00956818" w:rsidRPr="00B0249D">
        <w:rPr>
          <w:rFonts w:ascii="Book Antiqua" w:eastAsia="SimSun" w:hAnsi="Book Antiqua" w:cs="Times New Roman"/>
          <w:i/>
          <w:color w:val="000000" w:themeColor="text1"/>
          <w:sz w:val="20"/>
          <w:szCs w:val="20"/>
          <w:lang w:val="en-US"/>
        </w:rPr>
        <w:t>World Journal of Gastrointestinal Oncology</w:t>
      </w:r>
    </w:p>
    <w:p w14:paraId="6CD8FA60" w14:textId="51BF5FB3" w:rsidR="009C1088" w:rsidRPr="00B0249D" w:rsidRDefault="00DE3CDD" w:rsidP="00C57A7C">
      <w:pPr>
        <w:adjustRightInd w:val="0"/>
        <w:snapToGrid w:val="0"/>
        <w:spacing w:line="360" w:lineRule="auto"/>
        <w:rPr>
          <w:rFonts w:ascii="Book Antiqua" w:eastAsia="SimSun" w:hAnsi="Book Antiqua" w:cs="Times New Roman"/>
          <w:b/>
          <w:bCs/>
          <w:iCs/>
          <w:color w:val="000000" w:themeColor="text1"/>
          <w:sz w:val="20"/>
          <w:szCs w:val="20"/>
          <w:lang w:val="en-US"/>
        </w:rPr>
      </w:pPr>
      <w:r w:rsidRPr="00B0249D">
        <w:rPr>
          <w:rFonts w:ascii="Book Antiqua" w:eastAsia="SimSun" w:hAnsi="Book Antiqua" w:cs="Times New Roman"/>
          <w:b/>
          <w:bCs/>
          <w:iCs/>
          <w:color w:val="000000" w:themeColor="text1"/>
          <w:sz w:val="20"/>
          <w:szCs w:val="20"/>
          <w:lang w:val="en-US"/>
        </w:rPr>
        <w:t>Manuscript NO:</w:t>
      </w:r>
      <w:r w:rsidR="00956818" w:rsidRPr="00B0249D">
        <w:rPr>
          <w:rFonts w:ascii="Book Antiqua" w:eastAsia="SimSun" w:hAnsi="Book Antiqua" w:cs="Times New Roman"/>
          <w:b/>
          <w:bCs/>
          <w:iCs/>
          <w:color w:val="000000" w:themeColor="text1"/>
          <w:sz w:val="20"/>
          <w:szCs w:val="20"/>
          <w:lang w:val="en-US"/>
        </w:rPr>
        <w:t xml:space="preserve"> </w:t>
      </w:r>
      <w:r w:rsidR="00956818" w:rsidRPr="00B0249D">
        <w:rPr>
          <w:rFonts w:ascii="Book Antiqua" w:eastAsia="SimSun" w:hAnsi="Book Antiqua" w:cs="Times New Roman"/>
          <w:iCs/>
          <w:color w:val="000000" w:themeColor="text1"/>
          <w:sz w:val="20"/>
          <w:szCs w:val="20"/>
          <w:lang w:val="en-US"/>
        </w:rPr>
        <w:t>51222</w:t>
      </w:r>
    </w:p>
    <w:p w14:paraId="5B0A21E5" w14:textId="5E144244" w:rsidR="009C1088" w:rsidRPr="00B0249D" w:rsidRDefault="009C1088" w:rsidP="00C57A7C">
      <w:pPr>
        <w:adjustRightInd w:val="0"/>
        <w:snapToGrid w:val="0"/>
        <w:spacing w:line="360" w:lineRule="auto"/>
        <w:rPr>
          <w:rFonts w:ascii="Book Antiqua" w:hAnsi="Book Antiqua" w:cs="Arial"/>
          <w:sz w:val="20"/>
          <w:szCs w:val="20"/>
          <w:lang w:val="en-US"/>
        </w:rPr>
      </w:pPr>
      <w:r w:rsidRPr="00B0249D">
        <w:rPr>
          <w:rFonts w:ascii="Book Antiqua" w:eastAsia="SimSun" w:hAnsi="Book Antiqua" w:cs="Times New Roman"/>
          <w:b/>
          <w:color w:val="000000" w:themeColor="text1"/>
          <w:sz w:val="20"/>
          <w:szCs w:val="20"/>
          <w:lang w:val="en-US"/>
        </w:rPr>
        <w:t xml:space="preserve">Manuscript Type: </w:t>
      </w:r>
      <w:r w:rsidR="00881AA3" w:rsidRPr="00B0249D">
        <w:rPr>
          <w:rFonts w:ascii="Book Antiqua" w:hAnsi="Book Antiqua" w:cs="Arial"/>
          <w:sz w:val="20"/>
          <w:szCs w:val="20"/>
          <w:lang w:val="en-US"/>
        </w:rPr>
        <w:t>ORIGINAL ARTICLE</w:t>
      </w:r>
    </w:p>
    <w:p w14:paraId="4A3F0E5C" w14:textId="77777777" w:rsidR="00881AA3" w:rsidRPr="00B0249D" w:rsidRDefault="00881AA3" w:rsidP="00C57A7C">
      <w:pPr>
        <w:adjustRightInd w:val="0"/>
        <w:snapToGrid w:val="0"/>
        <w:spacing w:line="360" w:lineRule="auto"/>
        <w:rPr>
          <w:rFonts w:ascii="Book Antiqua" w:eastAsia="SimSun" w:hAnsi="Book Antiqua" w:cs="Times New Roman"/>
          <w:color w:val="000000" w:themeColor="text1"/>
          <w:sz w:val="20"/>
          <w:szCs w:val="20"/>
          <w:lang w:val="en-US"/>
        </w:rPr>
      </w:pPr>
    </w:p>
    <w:p w14:paraId="2EC3331F" w14:textId="57E2CB5D" w:rsidR="009C1088" w:rsidRPr="00B0249D" w:rsidRDefault="00881AA3" w:rsidP="00C57A7C">
      <w:pPr>
        <w:adjustRightInd w:val="0"/>
        <w:snapToGrid w:val="0"/>
        <w:spacing w:line="360" w:lineRule="auto"/>
        <w:rPr>
          <w:rFonts w:ascii="Book Antiqua" w:eastAsia="SimSun" w:hAnsi="Book Antiqua" w:cs="Times New Roman"/>
          <w:b/>
          <w:bCs/>
          <w:i/>
          <w:iCs/>
          <w:color w:val="000000" w:themeColor="text1"/>
          <w:sz w:val="20"/>
          <w:szCs w:val="20"/>
          <w:lang w:val="en-US"/>
        </w:rPr>
      </w:pPr>
      <w:r w:rsidRPr="00B0249D">
        <w:rPr>
          <w:rFonts w:ascii="Book Antiqua" w:eastAsia="SimSun" w:hAnsi="Book Antiqua" w:cs="Times New Roman"/>
          <w:b/>
          <w:bCs/>
          <w:i/>
          <w:iCs/>
          <w:color w:val="000000" w:themeColor="text1"/>
          <w:sz w:val="20"/>
          <w:szCs w:val="20"/>
          <w:lang w:val="en-US"/>
        </w:rPr>
        <w:t>Case Control Study</w:t>
      </w:r>
    </w:p>
    <w:p w14:paraId="118CF971" w14:textId="72E0A9D1" w:rsidR="009C1088" w:rsidRPr="00B0249D" w:rsidRDefault="009C1088" w:rsidP="00C57A7C">
      <w:pPr>
        <w:adjustRightInd w:val="0"/>
        <w:snapToGrid w:val="0"/>
        <w:spacing w:line="360" w:lineRule="auto"/>
        <w:rPr>
          <w:rFonts w:ascii="Book Antiqua" w:eastAsia="SimSun" w:hAnsi="Book Antiqua" w:cs="Calibri"/>
          <w:b/>
          <w:color w:val="000000" w:themeColor="text1"/>
          <w:sz w:val="20"/>
          <w:szCs w:val="20"/>
          <w:lang w:val="en-US"/>
        </w:rPr>
      </w:pPr>
      <w:r w:rsidRPr="00B0249D">
        <w:rPr>
          <w:rFonts w:ascii="Book Antiqua" w:eastAsia="SimSun" w:hAnsi="Book Antiqua" w:cs="Calibri"/>
          <w:b/>
          <w:color w:val="000000" w:themeColor="text1"/>
          <w:sz w:val="20"/>
          <w:szCs w:val="20"/>
          <w:lang w:val="en-US"/>
        </w:rPr>
        <w:t xml:space="preserve">Association between </w:t>
      </w:r>
      <w:r w:rsidR="00713C0A" w:rsidRPr="00B0249D">
        <w:rPr>
          <w:rFonts w:ascii="Book Antiqua" w:eastAsia="SimSun" w:hAnsi="Book Antiqua" w:cs="Calibri"/>
          <w:b/>
          <w:i/>
          <w:color w:val="000000" w:themeColor="text1"/>
          <w:sz w:val="20"/>
          <w:szCs w:val="20"/>
          <w:lang w:val="en-US"/>
        </w:rPr>
        <w:t>interleukin</w:t>
      </w:r>
      <w:r w:rsidRPr="00B0249D">
        <w:rPr>
          <w:rFonts w:ascii="Book Antiqua" w:eastAsia="SimSun" w:hAnsi="Book Antiqua" w:cs="Calibri"/>
          <w:b/>
          <w:i/>
          <w:color w:val="000000" w:themeColor="text1"/>
          <w:sz w:val="20"/>
          <w:szCs w:val="20"/>
          <w:lang w:val="en-US"/>
        </w:rPr>
        <w:t>-21</w:t>
      </w:r>
      <w:r w:rsidRPr="00B0249D">
        <w:rPr>
          <w:rFonts w:ascii="Book Antiqua" w:eastAsia="SimSun" w:hAnsi="Book Antiqua" w:cs="Calibri"/>
          <w:b/>
          <w:color w:val="000000" w:themeColor="text1"/>
          <w:sz w:val="20"/>
          <w:szCs w:val="20"/>
          <w:lang w:val="en-US"/>
        </w:rPr>
        <w:t xml:space="preserve"> gene rs907715 polymorphism and gastric precancerous lesions in a Chinese population</w:t>
      </w:r>
    </w:p>
    <w:p w14:paraId="684A1AF9" w14:textId="77777777" w:rsidR="009C1088" w:rsidRPr="00B0249D" w:rsidRDefault="009C1088" w:rsidP="00C57A7C">
      <w:pPr>
        <w:adjustRightInd w:val="0"/>
        <w:snapToGrid w:val="0"/>
        <w:spacing w:line="360" w:lineRule="auto"/>
        <w:rPr>
          <w:rFonts w:ascii="Book Antiqua" w:eastAsia="SimSun" w:hAnsi="Book Antiqua" w:cs="Calibri"/>
          <w:b/>
          <w:color w:val="000000" w:themeColor="text1"/>
          <w:sz w:val="20"/>
          <w:szCs w:val="20"/>
          <w:lang w:val="en-US"/>
        </w:rPr>
      </w:pPr>
    </w:p>
    <w:p w14:paraId="7DF9A1C3" w14:textId="77777777" w:rsidR="009C1088" w:rsidRPr="00B0249D" w:rsidRDefault="009C1088" w:rsidP="00C57A7C">
      <w:pPr>
        <w:adjustRightInd w:val="0"/>
        <w:snapToGrid w:val="0"/>
        <w:spacing w:line="360" w:lineRule="auto"/>
        <w:rPr>
          <w:rFonts w:ascii="Book Antiqua" w:eastAsia="SimSun" w:hAnsi="Book Antiqua" w:cs="Calibri"/>
          <w:color w:val="000000" w:themeColor="text1"/>
          <w:sz w:val="20"/>
          <w:szCs w:val="20"/>
          <w:lang w:val="en-US"/>
        </w:rPr>
      </w:pPr>
      <w:r w:rsidRPr="00B0249D">
        <w:rPr>
          <w:rFonts w:ascii="Book Antiqua" w:eastAsia="SimSun" w:hAnsi="Book Antiqua" w:cs="Calibri"/>
          <w:color w:val="000000" w:themeColor="text1"/>
          <w:sz w:val="20"/>
          <w:szCs w:val="20"/>
          <w:lang w:val="en-US"/>
        </w:rPr>
        <w:t xml:space="preserve">Wang XQ </w:t>
      </w:r>
      <w:r w:rsidRPr="00B0249D">
        <w:rPr>
          <w:rFonts w:ascii="Book Antiqua" w:eastAsia="SimSun" w:hAnsi="Book Antiqua" w:cs="Calibri"/>
          <w:i/>
          <w:iCs/>
          <w:color w:val="000000" w:themeColor="text1"/>
          <w:sz w:val="20"/>
          <w:szCs w:val="20"/>
          <w:lang w:val="en-US"/>
        </w:rPr>
        <w:t>et al.</w:t>
      </w:r>
      <w:r w:rsidRPr="00B0249D">
        <w:rPr>
          <w:rFonts w:ascii="Book Antiqua" w:eastAsia="SimSun" w:hAnsi="Book Antiqua" w:cs="Calibri"/>
          <w:color w:val="000000" w:themeColor="text1"/>
          <w:sz w:val="20"/>
          <w:szCs w:val="20"/>
          <w:lang w:val="en-US"/>
        </w:rPr>
        <w:t xml:space="preserve"> Gene polymorphism with gastric precancerous lesions</w:t>
      </w:r>
    </w:p>
    <w:p w14:paraId="6CBFB7D7" w14:textId="77777777" w:rsidR="009C1088" w:rsidRPr="00B0249D" w:rsidRDefault="009C1088" w:rsidP="00C57A7C">
      <w:pPr>
        <w:adjustRightInd w:val="0"/>
        <w:snapToGrid w:val="0"/>
        <w:spacing w:line="360" w:lineRule="auto"/>
        <w:rPr>
          <w:rFonts w:ascii="Book Antiqua" w:eastAsia="SimSun" w:hAnsi="Book Antiqua" w:cs="Calibri"/>
          <w:color w:val="000000" w:themeColor="text1"/>
          <w:sz w:val="20"/>
          <w:szCs w:val="20"/>
          <w:lang w:val="en-US"/>
        </w:rPr>
      </w:pPr>
    </w:p>
    <w:p w14:paraId="11FC92A4" w14:textId="77777777" w:rsidR="009C1088" w:rsidRPr="00B0249D" w:rsidRDefault="009C1088" w:rsidP="00C57A7C">
      <w:pPr>
        <w:adjustRightInd w:val="0"/>
        <w:snapToGrid w:val="0"/>
        <w:spacing w:line="360" w:lineRule="auto"/>
        <w:rPr>
          <w:rFonts w:ascii="Book Antiqua" w:eastAsia="SimSun" w:hAnsi="Book Antiqua" w:cs="Calibri"/>
          <w:color w:val="000000" w:themeColor="text1"/>
          <w:sz w:val="20"/>
          <w:szCs w:val="20"/>
          <w:lang w:val="en-US"/>
        </w:rPr>
      </w:pPr>
      <w:r w:rsidRPr="00B0249D">
        <w:rPr>
          <w:rFonts w:ascii="Book Antiqua" w:eastAsia="SimSun" w:hAnsi="Book Antiqua" w:cs="Calibri"/>
          <w:color w:val="000000" w:themeColor="text1"/>
          <w:sz w:val="20"/>
          <w:szCs w:val="20"/>
          <w:lang w:val="en-US"/>
        </w:rPr>
        <w:t>Xiao-Qin Wang, Yang Li, Paul D Terry, Wen-Jing Kou, Yue Zhang,</w:t>
      </w:r>
      <w:r w:rsidRPr="00B0249D">
        <w:rPr>
          <w:rFonts w:ascii="Book Antiqua" w:hAnsi="Book Antiqua"/>
          <w:color w:val="000000" w:themeColor="text1"/>
          <w:sz w:val="20"/>
          <w:szCs w:val="20"/>
          <w:lang w:val="en-US"/>
        </w:rPr>
        <w:t xml:space="preserve"> </w:t>
      </w:r>
      <w:r w:rsidRPr="00B0249D">
        <w:rPr>
          <w:rFonts w:ascii="Book Antiqua" w:eastAsia="SimSun" w:hAnsi="Book Antiqua" w:cs="Calibri"/>
          <w:color w:val="000000" w:themeColor="text1"/>
          <w:sz w:val="20"/>
          <w:szCs w:val="20"/>
          <w:lang w:val="en-US"/>
        </w:rPr>
        <w:t>Zhao-Zhao Hui, Xiao-Han Ren, Ming-Xu Wang</w:t>
      </w:r>
    </w:p>
    <w:p w14:paraId="219267D6" w14:textId="77777777" w:rsidR="009C1088" w:rsidRPr="00B0249D" w:rsidRDefault="009C1088" w:rsidP="00C57A7C">
      <w:pPr>
        <w:adjustRightInd w:val="0"/>
        <w:snapToGrid w:val="0"/>
        <w:spacing w:line="360" w:lineRule="auto"/>
        <w:rPr>
          <w:rFonts w:ascii="Book Antiqua" w:eastAsia="SimSun" w:hAnsi="Book Antiqua" w:cs="Calibri"/>
          <w:color w:val="000000" w:themeColor="text1"/>
          <w:sz w:val="20"/>
          <w:szCs w:val="20"/>
          <w:lang w:val="en-US"/>
        </w:rPr>
      </w:pPr>
    </w:p>
    <w:p w14:paraId="08A63072" w14:textId="77777777" w:rsidR="009C1088" w:rsidRPr="00B0249D" w:rsidRDefault="009C1088" w:rsidP="00C57A7C">
      <w:pPr>
        <w:adjustRightInd w:val="0"/>
        <w:snapToGrid w:val="0"/>
        <w:spacing w:line="360" w:lineRule="auto"/>
        <w:rPr>
          <w:rFonts w:ascii="Book Antiqua" w:eastAsia="SimSun" w:hAnsi="Book Antiqua" w:cs="Calibri"/>
          <w:color w:val="000000" w:themeColor="text1"/>
          <w:sz w:val="20"/>
          <w:szCs w:val="20"/>
          <w:lang w:val="en-US"/>
        </w:rPr>
      </w:pPr>
      <w:r w:rsidRPr="00B0249D">
        <w:rPr>
          <w:rFonts w:ascii="Book Antiqua" w:eastAsia="SimSun" w:hAnsi="Book Antiqua" w:cs="Calibri"/>
          <w:b/>
          <w:color w:val="000000" w:themeColor="text1"/>
          <w:sz w:val="20"/>
          <w:szCs w:val="20"/>
          <w:lang w:val="en-US"/>
        </w:rPr>
        <w:t xml:space="preserve">Xiao-Qin Wang, Yang Li, Wen-Jing Kou, Yue Zhang, Xiao-Han Ren, Ming-Xu Wang, </w:t>
      </w:r>
      <w:r w:rsidRPr="00B0249D">
        <w:rPr>
          <w:rFonts w:ascii="Book Antiqua" w:eastAsia="SimSun" w:hAnsi="Book Antiqua" w:cs="Calibri"/>
          <w:color w:val="000000" w:themeColor="text1"/>
          <w:sz w:val="20"/>
          <w:szCs w:val="20"/>
          <w:lang w:val="en-US"/>
        </w:rPr>
        <w:t>Department of Public Health, Xi’an Jiaotong University Health Science Center, Xi’an 710061,</w:t>
      </w:r>
      <w:r w:rsidRPr="00B0249D">
        <w:rPr>
          <w:rFonts w:ascii="Book Antiqua" w:eastAsia="SimSun" w:hAnsi="Book Antiqua" w:cs="Times New Roman"/>
          <w:color w:val="000000" w:themeColor="text1"/>
          <w:sz w:val="20"/>
          <w:szCs w:val="20"/>
          <w:lang w:val="en-US"/>
        </w:rPr>
        <w:t xml:space="preserve"> </w:t>
      </w:r>
      <w:r w:rsidRPr="00B0249D">
        <w:rPr>
          <w:rFonts w:ascii="Book Antiqua" w:eastAsia="SimSun" w:hAnsi="Book Antiqua" w:cs="Calibri"/>
          <w:color w:val="000000" w:themeColor="text1"/>
          <w:sz w:val="20"/>
          <w:szCs w:val="20"/>
          <w:lang w:val="en-US"/>
        </w:rPr>
        <w:t>Shaanxi Province, China</w:t>
      </w:r>
    </w:p>
    <w:p w14:paraId="4A77760E" w14:textId="77777777" w:rsidR="00956818" w:rsidRPr="00B0249D" w:rsidRDefault="00956818" w:rsidP="00C57A7C">
      <w:pPr>
        <w:adjustRightInd w:val="0"/>
        <w:snapToGrid w:val="0"/>
        <w:spacing w:line="360" w:lineRule="auto"/>
        <w:rPr>
          <w:rFonts w:ascii="Book Antiqua" w:eastAsia="SimSun" w:hAnsi="Book Antiqua" w:cs="Calibri"/>
          <w:b/>
          <w:color w:val="000000" w:themeColor="text1"/>
          <w:sz w:val="20"/>
          <w:szCs w:val="20"/>
          <w:lang w:val="en-US"/>
        </w:rPr>
      </w:pPr>
    </w:p>
    <w:p w14:paraId="6A9D45A0" w14:textId="0BC945B7" w:rsidR="00813DB0" w:rsidRPr="00B0249D" w:rsidRDefault="00813DB0" w:rsidP="00C57A7C">
      <w:pPr>
        <w:adjustRightInd w:val="0"/>
        <w:snapToGrid w:val="0"/>
        <w:spacing w:line="360" w:lineRule="auto"/>
        <w:rPr>
          <w:rFonts w:ascii="Book Antiqua" w:eastAsia="SimSun" w:hAnsi="Book Antiqua" w:cs="Calibri"/>
          <w:color w:val="000000" w:themeColor="text1"/>
          <w:sz w:val="20"/>
          <w:szCs w:val="20"/>
          <w:lang w:val="en-US"/>
        </w:rPr>
      </w:pPr>
      <w:r w:rsidRPr="00B0249D">
        <w:rPr>
          <w:rFonts w:ascii="Book Antiqua" w:eastAsia="SimSun" w:hAnsi="Book Antiqua" w:cs="Calibri"/>
          <w:b/>
          <w:color w:val="000000" w:themeColor="text1"/>
          <w:sz w:val="20"/>
          <w:szCs w:val="20"/>
          <w:lang w:val="en-US"/>
        </w:rPr>
        <w:t>Paul D Terry,</w:t>
      </w:r>
      <w:r w:rsidRPr="00B0249D">
        <w:rPr>
          <w:rFonts w:ascii="Book Antiqua" w:eastAsia="SimSun" w:hAnsi="Book Antiqua" w:cs="Calibri"/>
          <w:color w:val="000000" w:themeColor="text1"/>
          <w:sz w:val="20"/>
          <w:szCs w:val="20"/>
          <w:lang w:val="en-US"/>
        </w:rPr>
        <w:t xml:space="preserve"> Graduate School of Medicine, University of Tennessee Medical Center, Knoxville, TN 37920, </w:t>
      </w:r>
      <w:r w:rsidR="000802EF" w:rsidRPr="00B0249D">
        <w:rPr>
          <w:rFonts w:ascii="Book Antiqua" w:eastAsia="Book Antiqua" w:hAnsi="Book Antiqua" w:cs="Book Antiqua"/>
          <w:sz w:val="20"/>
          <w:szCs w:val="20"/>
          <w:lang w:val="en-US"/>
        </w:rPr>
        <w:t>United States</w:t>
      </w:r>
    </w:p>
    <w:p w14:paraId="5BB602CB" w14:textId="77777777" w:rsidR="00956818" w:rsidRPr="00B0249D" w:rsidRDefault="00956818" w:rsidP="00C57A7C">
      <w:pPr>
        <w:adjustRightInd w:val="0"/>
        <w:snapToGrid w:val="0"/>
        <w:spacing w:line="360" w:lineRule="auto"/>
        <w:rPr>
          <w:rFonts w:ascii="Book Antiqua" w:eastAsia="SimSun" w:hAnsi="Book Antiqua" w:cs="Calibri"/>
          <w:b/>
          <w:color w:val="000000" w:themeColor="text1"/>
          <w:sz w:val="20"/>
          <w:szCs w:val="20"/>
          <w:lang w:val="en-US"/>
        </w:rPr>
      </w:pPr>
    </w:p>
    <w:p w14:paraId="2E84FE84" w14:textId="438446D6" w:rsidR="009C1088" w:rsidRPr="00B0249D" w:rsidRDefault="009C1088" w:rsidP="00C57A7C">
      <w:pPr>
        <w:adjustRightInd w:val="0"/>
        <w:snapToGrid w:val="0"/>
        <w:spacing w:line="360" w:lineRule="auto"/>
        <w:rPr>
          <w:rFonts w:ascii="Book Antiqua" w:eastAsia="SimSun" w:hAnsi="Book Antiqua" w:cs="Calibri"/>
          <w:color w:val="000000" w:themeColor="text1"/>
          <w:sz w:val="20"/>
          <w:szCs w:val="20"/>
          <w:lang w:val="en-US"/>
        </w:rPr>
      </w:pPr>
      <w:r w:rsidRPr="00B0249D">
        <w:rPr>
          <w:rFonts w:ascii="Book Antiqua" w:eastAsia="SimSun" w:hAnsi="Book Antiqua" w:cs="Calibri"/>
          <w:b/>
          <w:color w:val="000000" w:themeColor="text1"/>
          <w:sz w:val="20"/>
          <w:szCs w:val="20"/>
          <w:lang w:val="en-US"/>
        </w:rPr>
        <w:t>Zhao-Zhao Hui,</w:t>
      </w:r>
      <w:r w:rsidRPr="00B0249D">
        <w:rPr>
          <w:rFonts w:ascii="Book Antiqua" w:hAnsi="Book Antiqua"/>
          <w:color w:val="000000" w:themeColor="text1"/>
          <w:sz w:val="20"/>
          <w:szCs w:val="20"/>
          <w:lang w:val="en-US"/>
        </w:rPr>
        <w:t xml:space="preserve"> </w:t>
      </w:r>
      <w:r w:rsidRPr="00B0249D">
        <w:rPr>
          <w:rFonts w:ascii="Book Antiqua" w:eastAsia="SimSun" w:hAnsi="Book Antiqua" w:cs="Calibri"/>
          <w:color w:val="000000" w:themeColor="text1"/>
          <w:sz w:val="20"/>
          <w:szCs w:val="20"/>
          <w:lang w:val="en-US"/>
        </w:rPr>
        <w:t>The Nethersole School of Nursing, The Chinese University of Hong Kong, Hong Kong, China</w:t>
      </w:r>
    </w:p>
    <w:p w14:paraId="41E28191" w14:textId="77777777" w:rsidR="009C1088" w:rsidRPr="00B0249D" w:rsidRDefault="009C1088" w:rsidP="00C57A7C">
      <w:pPr>
        <w:adjustRightInd w:val="0"/>
        <w:snapToGrid w:val="0"/>
        <w:spacing w:line="360" w:lineRule="auto"/>
        <w:rPr>
          <w:rFonts w:ascii="Book Antiqua" w:eastAsia="SimSun" w:hAnsi="Book Antiqua" w:cs="Calibri"/>
          <w:color w:val="000000" w:themeColor="text1"/>
          <w:sz w:val="20"/>
          <w:szCs w:val="20"/>
          <w:lang w:val="en-US"/>
        </w:rPr>
      </w:pPr>
    </w:p>
    <w:p w14:paraId="29917E2E" w14:textId="571C1E98" w:rsidR="009C1088" w:rsidRPr="00B0249D" w:rsidRDefault="009C1088" w:rsidP="00C57A7C">
      <w:pPr>
        <w:adjustRightInd w:val="0"/>
        <w:snapToGrid w:val="0"/>
        <w:spacing w:line="360" w:lineRule="auto"/>
        <w:rPr>
          <w:rFonts w:ascii="Book Antiqua" w:eastAsia="SimSun" w:hAnsi="Book Antiqua" w:cs="Calibri"/>
          <w:color w:val="000000" w:themeColor="text1"/>
          <w:sz w:val="20"/>
          <w:szCs w:val="20"/>
          <w:lang w:val="en-US"/>
        </w:rPr>
      </w:pPr>
      <w:r w:rsidRPr="00B0249D">
        <w:rPr>
          <w:rFonts w:ascii="Book Antiqua" w:eastAsia="SimSun" w:hAnsi="Book Antiqua" w:cs="Calibri"/>
          <w:b/>
          <w:color w:val="000000" w:themeColor="text1"/>
          <w:sz w:val="20"/>
          <w:szCs w:val="20"/>
          <w:lang w:val="en-US"/>
        </w:rPr>
        <w:t>Author contributions:</w:t>
      </w:r>
      <w:r w:rsidRPr="00B0249D">
        <w:rPr>
          <w:rFonts w:ascii="Book Antiqua" w:eastAsia="SimSun" w:hAnsi="Book Antiqua" w:cs="Calibri"/>
          <w:color w:val="000000" w:themeColor="text1"/>
          <w:sz w:val="20"/>
          <w:szCs w:val="20"/>
          <w:lang w:val="en-US"/>
        </w:rPr>
        <w:t xml:space="preserve"> </w:t>
      </w:r>
      <w:bookmarkStart w:id="6" w:name="OLE_LINK7"/>
      <w:r w:rsidRPr="00B0249D">
        <w:rPr>
          <w:rFonts w:ascii="Book Antiqua" w:eastAsia="SimSun" w:hAnsi="Book Antiqua" w:cs="Calibri"/>
          <w:color w:val="000000" w:themeColor="text1"/>
          <w:sz w:val="20"/>
          <w:szCs w:val="20"/>
          <w:lang w:val="en-US"/>
        </w:rPr>
        <w:t>Wang XQ</w:t>
      </w:r>
      <w:bookmarkEnd w:id="6"/>
      <w:r w:rsidRPr="00B0249D">
        <w:rPr>
          <w:rFonts w:ascii="Book Antiqua" w:eastAsia="SimSun" w:hAnsi="Book Antiqua" w:cs="Calibri"/>
          <w:color w:val="000000" w:themeColor="text1"/>
          <w:sz w:val="20"/>
          <w:szCs w:val="20"/>
          <w:lang w:val="en-US"/>
        </w:rPr>
        <w:t xml:space="preserve"> wrote the manuscript</w:t>
      </w:r>
      <w:r w:rsidR="0019536B" w:rsidRPr="00B0249D">
        <w:rPr>
          <w:rFonts w:ascii="Book Antiqua" w:eastAsia="SimSun" w:hAnsi="Book Antiqua" w:cs="Calibri"/>
          <w:color w:val="000000" w:themeColor="text1"/>
          <w:sz w:val="20"/>
          <w:szCs w:val="20"/>
          <w:lang w:val="en-US"/>
        </w:rPr>
        <w:t>;</w:t>
      </w:r>
      <w:r w:rsidRPr="00B0249D">
        <w:rPr>
          <w:rFonts w:ascii="Book Antiqua" w:eastAsia="SimSun" w:hAnsi="Book Antiqua" w:cs="Calibri"/>
          <w:color w:val="000000" w:themeColor="text1"/>
          <w:sz w:val="20"/>
          <w:szCs w:val="20"/>
          <w:lang w:val="en-US"/>
        </w:rPr>
        <w:t xml:space="preserve"> Wang XQ and Li Y analyzed the data; Li Y, Kou WJ, Zhang Y, Hui ZZ</w:t>
      </w:r>
      <w:r w:rsidR="009F0CB9" w:rsidRPr="00B0249D">
        <w:rPr>
          <w:rFonts w:ascii="Book Antiqua" w:eastAsia="SimSun" w:hAnsi="Book Antiqua" w:cs="Calibri"/>
          <w:color w:val="000000" w:themeColor="text1"/>
          <w:sz w:val="20"/>
          <w:szCs w:val="20"/>
          <w:lang w:val="en-US"/>
        </w:rPr>
        <w:t>,</w:t>
      </w:r>
      <w:r w:rsidRPr="00B0249D">
        <w:rPr>
          <w:rFonts w:ascii="Book Antiqua" w:eastAsia="SimSun" w:hAnsi="Book Antiqua" w:cs="Calibri"/>
          <w:color w:val="000000" w:themeColor="text1"/>
          <w:sz w:val="20"/>
          <w:szCs w:val="20"/>
          <w:lang w:val="en-US"/>
        </w:rPr>
        <w:t xml:space="preserve"> and Ren XH performed the majority of </w:t>
      </w:r>
      <w:r w:rsidR="009F0CB9" w:rsidRPr="00B0249D">
        <w:rPr>
          <w:rFonts w:ascii="Book Antiqua" w:eastAsia="SimSun" w:hAnsi="Book Antiqua" w:cs="Calibri"/>
          <w:color w:val="000000" w:themeColor="text1"/>
          <w:sz w:val="20"/>
          <w:szCs w:val="20"/>
          <w:lang w:val="en-US"/>
        </w:rPr>
        <w:t xml:space="preserve">the </w:t>
      </w:r>
      <w:r w:rsidRPr="00B0249D">
        <w:rPr>
          <w:rFonts w:ascii="Book Antiqua" w:eastAsia="SimSun" w:hAnsi="Book Antiqua" w:cs="Calibri"/>
          <w:color w:val="000000" w:themeColor="text1"/>
          <w:sz w:val="20"/>
          <w:szCs w:val="20"/>
          <w:lang w:val="en-US"/>
        </w:rPr>
        <w:t xml:space="preserve">experiments; Wang XQ and </w:t>
      </w:r>
      <w:r w:rsidRPr="00B0249D">
        <w:rPr>
          <w:rFonts w:ascii="Book Antiqua" w:eastAsia="SimSun" w:hAnsi="Book Antiqua" w:cs="Calibri"/>
          <w:color w:val="000000" w:themeColor="text1"/>
          <w:kern w:val="0"/>
          <w:sz w:val="20"/>
          <w:szCs w:val="20"/>
          <w:lang w:val="en-US"/>
        </w:rPr>
        <w:t>Wang MX</w:t>
      </w:r>
      <w:r w:rsidRPr="00B0249D">
        <w:rPr>
          <w:rFonts w:ascii="Book Antiqua" w:eastAsia="SimSun" w:hAnsi="Book Antiqua" w:cs="Calibri"/>
          <w:color w:val="000000" w:themeColor="text1"/>
          <w:sz w:val="20"/>
          <w:szCs w:val="20"/>
          <w:lang w:val="en-US"/>
        </w:rPr>
        <w:t xml:space="preserve"> designed the research; </w:t>
      </w:r>
      <w:r w:rsidRPr="00B0249D">
        <w:rPr>
          <w:rFonts w:ascii="Book Antiqua" w:eastAsia="SimSun" w:hAnsi="Book Antiqua" w:cs="Calibri"/>
          <w:color w:val="000000" w:themeColor="text1"/>
          <w:kern w:val="0"/>
          <w:sz w:val="20"/>
          <w:szCs w:val="20"/>
          <w:lang w:val="en-US"/>
        </w:rPr>
        <w:t>Wang MX and Terry</w:t>
      </w:r>
      <w:r w:rsidRPr="00B0249D">
        <w:rPr>
          <w:rFonts w:ascii="Book Antiqua" w:eastAsia="SimSun" w:hAnsi="Book Antiqua" w:cs="Calibri"/>
          <w:color w:val="000000" w:themeColor="text1"/>
          <w:sz w:val="20"/>
          <w:szCs w:val="20"/>
          <w:lang w:val="en-US"/>
        </w:rPr>
        <w:t xml:space="preserve"> PD revised the manuscript.</w:t>
      </w:r>
    </w:p>
    <w:p w14:paraId="4DA270C5" w14:textId="77777777" w:rsidR="009C1088" w:rsidRPr="00B0249D" w:rsidRDefault="009C1088" w:rsidP="00C57A7C">
      <w:pPr>
        <w:adjustRightInd w:val="0"/>
        <w:snapToGrid w:val="0"/>
        <w:spacing w:line="360" w:lineRule="auto"/>
        <w:rPr>
          <w:rFonts w:ascii="Book Antiqua" w:eastAsia="SimSun" w:hAnsi="Book Antiqua" w:cs="Calibri"/>
          <w:color w:val="000000" w:themeColor="text1"/>
          <w:sz w:val="20"/>
          <w:szCs w:val="20"/>
          <w:lang w:val="en-US"/>
        </w:rPr>
      </w:pPr>
    </w:p>
    <w:p w14:paraId="6BCD0909" w14:textId="2E7EC8BF" w:rsidR="009C1088" w:rsidRPr="00B0249D" w:rsidRDefault="009C1088" w:rsidP="00C57A7C">
      <w:pPr>
        <w:adjustRightInd w:val="0"/>
        <w:snapToGrid w:val="0"/>
        <w:spacing w:line="360" w:lineRule="auto"/>
        <w:rPr>
          <w:rFonts w:ascii="Book Antiqua" w:eastAsia="SimSun" w:hAnsi="Book Antiqua" w:cs="Calibri"/>
          <w:color w:val="000000" w:themeColor="text1"/>
          <w:sz w:val="20"/>
          <w:szCs w:val="20"/>
          <w:lang w:val="en-US"/>
        </w:rPr>
      </w:pPr>
      <w:r w:rsidRPr="00B0249D">
        <w:rPr>
          <w:rFonts w:ascii="Book Antiqua" w:eastAsia="SimSun" w:hAnsi="Book Antiqua" w:cs="Calibri"/>
          <w:b/>
          <w:color w:val="000000" w:themeColor="text1"/>
          <w:sz w:val="20"/>
          <w:szCs w:val="20"/>
          <w:lang w:val="en-US"/>
        </w:rPr>
        <w:t>Supported by</w:t>
      </w:r>
      <w:r w:rsidRPr="00B0249D">
        <w:rPr>
          <w:rFonts w:ascii="Book Antiqua" w:eastAsia="SimSun" w:hAnsi="Book Antiqua" w:cs="Calibri"/>
          <w:color w:val="000000" w:themeColor="text1"/>
          <w:sz w:val="20"/>
          <w:szCs w:val="20"/>
          <w:lang w:val="en-US"/>
        </w:rPr>
        <w:t xml:space="preserve"> the Fundamental Research Funds for the Central Universities, No. zdyf2017007</w:t>
      </w:r>
      <w:r w:rsidR="00B33439" w:rsidRPr="00B0249D">
        <w:rPr>
          <w:rFonts w:ascii="Book Antiqua" w:eastAsia="SimSun" w:hAnsi="Book Antiqua" w:cs="Calibri"/>
          <w:color w:val="000000" w:themeColor="text1"/>
          <w:sz w:val="20"/>
          <w:szCs w:val="20"/>
          <w:lang w:val="en-US"/>
        </w:rPr>
        <w:t>; Project of Shaanxi Health and Culture Research Center, No. JKWH2019-Z02.</w:t>
      </w:r>
    </w:p>
    <w:p w14:paraId="33E08572" w14:textId="77777777" w:rsidR="009C1088" w:rsidRPr="00B0249D" w:rsidRDefault="009C1088" w:rsidP="00C57A7C">
      <w:pPr>
        <w:adjustRightInd w:val="0"/>
        <w:snapToGrid w:val="0"/>
        <w:spacing w:line="360" w:lineRule="auto"/>
        <w:rPr>
          <w:rFonts w:ascii="Book Antiqua" w:eastAsia="SimSun" w:hAnsi="Book Antiqua" w:cs="Calibri"/>
          <w:color w:val="000000" w:themeColor="text1"/>
          <w:sz w:val="20"/>
          <w:szCs w:val="20"/>
          <w:lang w:val="en-US"/>
        </w:rPr>
      </w:pPr>
    </w:p>
    <w:p w14:paraId="050EE6E2" w14:textId="19DF8044" w:rsidR="009C1088" w:rsidRPr="00B0249D" w:rsidRDefault="0019536B" w:rsidP="00C57A7C">
      <w:pPr>
        <w:adjustRightInd w:val="0"/>
        <w:snapToGrid w:val="0"/>
        <w:spacing w:line="360" w:lineRule="auto"/>
        <w:rPr>
          <w:rFonts w:ascii="Book Antiqua" w:eastAsia="SimSun" w:hAnsi="Book Antiqua" w:cs="Calibri"/>
          <w:color w:val="000000" w:themeColor="text1"/>
          <w:sz w:val="20"/>
          <w:szCs w:val="20"/>
          <w:lang w:val="en-US"/>
        </w:rPr>
      </w:pPr>
      <w:r w:rsidRPr="00B0249D">
        <w:rPr>
          <w:rFonts w:ascii="Book Antiqua" w:eastAsia="SimSun" w:hAnsi="Book Antiqua" w:cs="Calibri"/>
          <w:b/>
          <w:color w:val="000000" w:themeColor="text1"/>
          <w:kern w:val="0"/>
          <w:sz w:val="20"/>
          <w:szCs w:val="20"/>
          <w:lang w:val="en-US" w:eastAsia="en-US"/>
        </w:rPr>
        <w:t>Corresponding author:</w:t>
      </w:r>
      <w:r w:rsidR="009C1088" w:rsidRPr="00B0249D">
        <w:rPr>
          <w:rFonts w:ascii="Book Antiqua" w:eastAsia="SimSun" w:hAnsi="Book Antiqua" w:cs="Calibri"/>
          <w:b/>
          <w:color w:val="000000" w:themeColor="text1"/>
          <w:sz w:val="20"/>
          <w:szCs w:val="20"/>
          <w:lang w:val="en-US"/>
        </w:rPr>
        <w:t xml:space="preserve"> Mingxu Wang, PhD, Professor,</w:t>
      </w:r>
      <w:r w:rsidR="009C1088" w:rsidRPr="00B0249D">
        <w:rPr>
          <w:rFonts w:ascii="Book Antiqua" w:eastAsia="SimSun" w:hAnsi="Book Antiqua" w:cs="Calibri"/>
          <w:color w:val="000000" w:themeColor="text1"/>
          <w:sz w:val="20"/>
          <w:szCs w:val="20"/>
          <w:lang w:val="en-US"/>
        </w:rPr>
        <w:t xml:space="preserve"> Department of Public Health, Xi’an Jiaotong University Health Science Center, 76 Yanta West Road, Xi’an</w:t>
      </w:r>
      <w:r w:rsidRPr="00B0249D">
        <w:rPr>
          <w:rFonts w:ascii="Book Antiqua" w:eastAsia="SimSun" w:hAnsi="Book Antiqua" w:cs="Calibri"/>
          <w:color w:val="000000" w:themeColor="text1"/>
          <w:sz w:val="20"/>
          <w:szCs w:val="20"/>
          <w:lang w:val="en-US"/>
        </w:rPr>
        <w:t xml:space="preserve"> 710061</w:t>
      </w:r>
      <w:r w:rsidR="009C1088" w:rsidRPr="00B0249D">
        <w:rPr>
          <w:rFonts w:ascii="Book Antiqua" w:eastAsia="SimSun" w:hAnsi="Book Antiqua" w:cs="Calibri"/>
          <w:color w:val="000000" w:themeColor="text1"/>
          <w:sz w:val="20"/>
          <w:szCs w:val="20"/>
          <w:lang w:val="en-US"/>
        </w:rPr>
        <w:t>, Shaanxi Province, China. wangmx601@mail.xjtu.edu.cn</w:t>
      </w:r>
    </w:p>
    <w:p w14:paraId="27FE7FCE" w14:textId="77777777" w:rsidR="003D028A" w:rsidRPr="00B0249D" w:rsidRDefault="003D028A" w:rsidP="00C57A7C">
      <w:pPr>
        <w:widowControl/>
        <w:snapToGrid w:val="0"/>
        <w:spacing w:line="360" w:lineRule="auto"/>
        <w:rPr>
          <w:rFonts w:ascii="Book Antiqua" w:eastAsia="SimSun" w:hAnsi="Book Antiqua" w:cs="Times New Roman"/>
          <w:b/>
          <w:color w:val="000000" w:themeColor="text1"/>
          <w:kern w:val="0"/>
          <w:sz w:val="20"/>
          <w:szCs w:val="20"/>
          <w:lang w:val="en-US" w:eastAsia="en-US"/>
        </w:rPr>
      </w:pPr>
    </w:p>
    <w:p w14:paraId="75B79004" w14:textId="4A0B2104" w:rsidR="0019536B" w:rsidRPr="00B0249D" w:rsidRDefault="0019536B" w:rsidP="00C57A7C">
      <w:pPr>
        <w:widowControl/>
        <w:snapToGrid w:val="0"/>
        <w:spacing w:line="360" w:lineRule="auto"/>
        <w:rPr>
          <w:rFonts w:ascii="Book Antiqua" w:eastAsia="SimSun" w:hAnsi="Book Antiqua" w:cs="Times New Roman"/>
          <w:b/>
          <w:color w:val="000000" w:themeColor="text1"/>
          <w:kern w:val="0"/>
          <w:sz w:val="20"/>
          <w:szCs w:val="20"/>
          <w:lang w:val="en-US" w:eastAsia="en-US"/>
        </w:rPr>
      </w:pPr>
      <w:r w:rsidRPr="00B0249D">
        <w:rPr>
          <w:rFonts w:ascii="Book Antiqua" w:eastAsia="SimSun" w:hAnsi="Book Antiqua" w:cs="Times New Roman"/>
          <w:b/>
          <w:color w:val="000000" w:themeColor="text1"/>
          <w:kern w:val="0"/>
          <w:sz w:val="20"/>
          <w:szCs w:val="20"/>
          <w:lang w:val="en-US" w:eastAsia="en-US"/>
        </w:rPr>
        <w:t>Received:</w:t>
      </w:r>
      <w:r w:rsidRPr="00B0249D">
        <w:rPr>
          <w:rFonts w:ascii="Book Antiqua" w:eastAsia="SimSun" w:hAnsi="Book Antiqua" w:cs="Times New Roman"/>
          <w:b/>
          <w:color w:val="000000" w:themeColor="text1"/>
          <w:kern w:val="0"/>
          <w:sz w:val="20"/>
          <w:szCs w:val="20"/>
          <w:lang w:val="en-US"/>
        </w:rPr>
        <w:t xml:space="preserve"> </w:t>
      </w:r>
      <w:r w:rsidRPr="00B0249D">
        <w:rPr>
          <w:rFonts w:ascii="Book Antiqua" w:eastAsia="SimSun" w:hAnsi="Book Antiqua" w:cs="Times New Roman"/>
          <w:color w:val="000000" w:themeColor="text1"/>
          <w:kern w:val="0"/>
          <w:sz w:val="20"/>
          <w:szCs w:val="20"/>
          <w:lang w:val="en-US"/>
        </w:rPr>
        <w:t xml:space="preserve">September </w:t>
      </w:r>
      <w:r w:rsidRPr="00B0249D">
        <w:rPr>
          <w:rFonts w:ascii="Book Antiqua" w:eastAsia="DengXian" w:hAnsi="Book Antiqua" w:cs="Times New Roman"/>
          <w:color w:val="000000" w:themeColor="text1"/>
          <w:sz w:val="20"/>
          <w:szCs w:val="20"/>
          <w:lang w:val="en-US"/>
        </w:rPr>
        <w:t>6</w:t>
      </w:r>
      <w:r w:rsidRPr="00B0249D">
        <w:rPr>
          <w:rFonts w:ascii="Book Antiqua" w:eastAsia="SimSun" w:hAnsi="Book Antiqua" w:cs="Times New Roman"/>
          <w:color w:val="000000" w:themeColor="text1"/>
          <w:kern w:val="0"/>
          <w:sz w:val="20"/>
          <w:szCs w:val="20"/>
          <w:lang w:val="en-US"/>
        </w:rPr>
        <w:t>, 2019</w:t>
      </w:r>
      <w:r w:rsidRPr="00B0249D">
        <w:rPr>
          <w:rFonts w:ascii="Book Antiqua" w:eastAsia="SimSun" w:hAnsi="Book Antiqua" w:cs="Times New Roman"/>
          <w:color w:val="000000" w:themeColor="text1"/>
          <w:kern w:val="0"/>
          <w:sz w:val="20"/>
          <w:szCs w:val="20"/>
          <w:lang w:val="en-US" w:eastAsia="en-US"/>
        </w:rPr>
        <w:t xml:space="preserve"> </w:t>
      </w:r>
    </w:p>
    <w:p w14:paraId="1E1CD9D9" w14:textId="0BC60127" w:rsidR="0019536B" w:rsidRPr="00B0249D" w:rsidRDefault="0019536B" w:rsidP="00C57A7C">
      <w:pPr>
        <w:widowControl/>
        <w:snapToGrid w:val="0"/>
        <w:spacing w:line="360" w:lineRule="auto"/>
        <w:rPr>
          <w:rFonts w:ascii="Book Antiqua" w:eastAsia="SimSun" w:hAnsi="Book Antiqua" w:cs="Times New Roman"/>
          <w:b/>
          <w:color w:val="000000" w:themeColor="text1"/>
          <w:kern w:val="0"/>
          <w:sz w:val="20"/>
          <w:szCs w:val="20"/>
          <w:lang w:val="en-US" w:eastAsia="en-US"/>
        </w:rPr>
      </w:pPr>
      <w:r w:rsidRPr="00B0249D">
        <w:rPr>
          <w:rFonts w:ascii="Book Antiqua" w:eastAsia="SimSun" w:hAnsi="Book Antiqua" w:cs="Times New Roman"/>
          <w:b/>
          <w:color w:val="000000" w:themeColor="text1"/>
          <w:kern w:val="0"/>
          <w:sz w:val="20"/>
          <w:szCs w:val="20"/>
          <w:lang w:val="en-US" w:eastAsia="en-US"/>
        </w:rPr>
        <w:t>Revised:</w:t>
      </w:r>
      <w:r w:rsidRPr="00B0249D">
        <w:rPr>
          <w:rFonts w:ascii="Book Antiqua" w:eastAsia="SimSun" w:hAnsi="Book Antiqua" w:cs="Times New Roman"/>
          <w:color w:val="000000" w:themeColor="text1"/>
          <w:kern w:val="0"/>
          <w:sz w:val="20"/>
          <w:szCs w:val="20"/>
          <w:lang w:val="en-US"/>
        </w:rPr>
        <w:t xml:space="preserve"> November </w:t>
      </w:r>
      <w:r w:rsidRPr="00B0249D">
        <w:rPr>
          <w:rFonts w:ascii="Book Antiqua" w:eastAsia="DengXian" w:hAnsi="Book Antiqua" w:cs="Times New Roman"/>
          <w:color w:val="000000" w:themeColor="text1"/>
          <w:sz w:val="20"/>
          <w:szCs w:val="20"/>
          <w:lang w:val="en-US"/>
        </w:rPr>
        <w:t>18</w:t>
      </w:r>
      <w:r w:rsidRPr="00B0249D">
        <w:rPr>
          <w:rFonts w:ascii="Book Antiqua" w:eastAsia="SimSun" w:hAnsi="Book Antiqua" w:cs="Times New Roman"/>
          <w:color w:val="000000" w:themeColor="text1"/>
          <w:kern w:val="0"/>
          <w:sz w:val="20"/>
          <w:szCs w:val="20"/>
          <w:lang w:val="en-US"/>
        </w:rPr>
        <w:t>, 2019</w:t>
      </w:r>
      <w:r w:rsidRPr="00B0249D">
        <w:rPr>
          <w:rFonts w:ascii="Book Antiqua" w:eastAsia="SimSun" w:hAnsi="Book Antiqua" w:cs="Times New Roman"/>
          <w:color w:val="000000" w:themeColor="text1"/>
          <w:kern w:val="0"/>
          <w:sz w:val="20"/>
          <w:szCs w:val="20"/>
          <w:lang w:val="en-US" w:eastAsia="en-US"/>
        </w:rPr>
        <w:t xml:space="preserve"> </w:t>
      </w:r>
    </w:p>
    <w:p w14:paraId="53DE1EFD" w14:textId="3094D926" w:rsidR="0019536B" w:rsidRPr="00C57A7C" w:rsidRDefault="0019536B" w:rsidP="00C57A7C">
      <w:pPr>
        <w:widowControl/>
        <w:snapToGrid w:val="0"/>
        <w:spacing w:line="360" w:lineRule="auto"/>
        <w:rPr>
          <w:rFonts w:ascii="Book Antiqua" w:eastAsia="SimSun" w:hAnsi="Book Antiqua" w:cs="Times New Roman"/>
          <w:b/>
          <w:color w:val="000000" w:themeColor="text1"/>
          <w:kern w:val="0"/>
          <w:sz w:val="20"/>
          <w:szCs w:val="20"/>
          <w:lang w:val="en-US"/>
        </w:rPr>
      </w:pPr>
      <w:r w:rsidRPr="00B0249D">
        <w:rPr>
          <w:rFonts w:ascii="Book Antiqua" w:eastAsia="SimSun" w:hAnsi="Book Antiqua" w:cs="Times New Roman"/>
          <w:b/>
          <w:color w:val="000000" w:themeColor="text1"/>
          <w:kern w:val="0"/>
          <w:sz w:val="20"/>
          <w:szCs w:val="20"/>
          <w:lang w:val="en-US" w:eastAsia="en-US"/>
        </w:rPr>
        <w:t>Accepted:</w:t>
      </w:r>
      <w:r w:rsidRPr="00B0249D">
        <w:rPr>
          <w:rFonts w:ascii="Calibri" w:eastAsia="SimSun" w:hAnsi="Calibri" w:cs="Times New Roman"/>
          <w:color w:val="000000" w:themeColor="text1"/>
          <w:kern w:val="0"/>
          <w:sz w:val="20"/>
          <w:szCs w:val="20"/>
          <w:lang w:val="en-US" w:eastAsia="en-US"/>
        </w:rPr>
        <w:t xml:space="preserve"> </w:t>
      </w:r>
      <w:r w:rsidR="00B40078" w:rsidRPr="00C57A7C">
        <w:rPr>
          <w:rFonts w:ascii="Book Antiqua" w:eastAsia="SimSun" w:hAnsi="Book Antiqua" w:cs="Times New Roman"/>
          <w:color w:val="000000" w:themeColor="text1"/>
          <w:kern w:val="0"/>
          <w:sz w:val="20"/>
          <w:szCs w:val="20"/>
          <w:lang w:val="en-US"/>
        </w:rPr>
        <w:t>January 6, 2020</w:t>
      </w:r>
    </w:p>
    <w:p w14:paraId="0B57C2DB" w14:textId="77777777" w:rsidR="0019536B" w:rsidRPr="00B0249D" w:rsidRDefault="0019536B" w:rsidP="00C57A7C">
      <w:pPr>
        <w:widowControl/>
        <w:snapToGrid w:val="0"/>
        <w:spacing w:line="360" w:lineRule="auto"/>
        <w:rPr>
          <w:rFonts w:ascii="Book Antiqua" w:eastAsia="SimSun" w:hAnsi="Book Antiqua" w:cs="Times New Roman"/>
          <w:b/>
          <w:color w:val="000000" w:themeColor="text1"/>
          <w:kern w:val="0"/>
          <w:sz w:val="20"/>
          <w:szCs w:val="20"/>
          <w:lang w:val="en-US"/>
        </w:rPr>
      </w:pPr>
      <w:r w:rsidRPr="00B0249D">
        <w:rPr>
          <w:rFonts w:ascii="Book Antiqua" w:eastAsia="SimSun" w:hAnsi="Book Antiqua" w:cs="Times New Roman"/>
          <w:b/>
          <w:color w:val="000000" w:themeColor="text1"/>
          <w:kern w:val="0"/>
          <w:sz w:val="20"/>
          <w:szCs w:val="20"/>
          <w:lang w:val="en-US" w:eastAsia="en-US"/>
        </w:rPr>
        <w:t xml:space="preserve">Published online: </w:t>
      </w:r>
    </w:p>
    <w:p w14:paraId="638FD8A1" w14:textId="77777777" w:rsidR="009C1088" w:rsidRPr="00B0249D" w:rsidRDefault="009C1088" w:rsidP="00C57A7C">
      <w:pPr>
        <w:widowControl/>
        <w:adjustRightInd w:val="0"/>
        <w:snapToGrid w:val="0"/>
        <w:spacing w:line="360" w:lineRule="auto"/>
        <w:rPr>
          <w:rFonts w:ascii="Book Antiqua" w:eastAsia="SimSun" w:hAnsi="Book Antiqua" w:cs="Calibri"/>
          <w:color w:val="000000" w:themeColor="text1"/>
          <w:sz w:val="20"/>
          <w:szCs w:val="20"/>
          <w:lang w:val="en-US"/>
        </w:rPr>
      </w:pPr>
      <w:r w:rsidRPr="00B0249D">
        <w:rPr>
          <w:rFonts w:ascii="Book Antiqua" w:eastAsia="SimSun" w:hAnsi="Book Antiqua" w:cs="Calibri"/>
          <w:color w:val="000000" w:themeColor="text1"/>
          <w:kern w:val="0"/>
          <w:sz w:val="20"/>
          <w:szCs w:val="20"/>
          <w:lang w:val="en-US"/>
        </w:rPr>
        <w:br w:type="page"/>
      </w:r>
    </w:p>
    <w:p w14:paraId="3E1B6CA5" w14:textId="77777777" w:rsidR="003D028A" w:rsidRPr="00C57A7C" w:rsidRDefault="003D028A" w:rsidP="00C57A7C">
      <w:pPr>
        <w:widowControl/>
        <w:adjustRightInd w:val="0"/>
        <w:snapToGrid w:val="0"/>
        <w:spacing w:line="360" w:lineRule="auto"/>
        <w:rPr>
          <w:rFonts w:ascii="Book Antiqua" w:eastAsia="SimSun" w:hAnsi="Book Antiqua" w:cs="Calibri"/>
          <w:b/>
          <w:color w:val="000000" w:themeColor="text1"/>
          <w:kern w:val="0"/>
          <w:sz w:val="20"/>
          <w:szCs w:val="20"/>
          <w:lang w:val="en-US" w:eastAsia="en-US"/>
        </w:rPr>
      </w:pPr>
      <w:r w:rsidRPr="00C57A7C">
        <w:rPr>
          <w:rFonts w:ascii="Book Antiqua" w:eastAsia="SimSun" w:hAnsi="Book Antiqua" w:cs="Calibri"/>
          <w:b/>
          <w:color w:val="000000" w:themeColor="text1"/>
          <w:kern w:val="0"/>
          <w:sz w:val="20"/>
          <w:szCs w:val="20"/>
          <w:lang w:val="en-US" w:eastAsia="en-US"/>
        </w:rPr>
        <w:lastRenderedPageBreak/>
        <w:t>Abstract</w:t>
      </w:r>
    </w:p>
    <w:p w14:paraId="3D23BB40" w14:textId="77777777" w:rsidR="003D028A" w:rsidRPr="001F36CF" w:rsidRDefault="003D028A" w:rsidP="00C57A7C">
      <w:pPr>
        <w:widowControl/>
        <w:adjustRightInd w:val="0"/>
        <w:snapToGrid w:val="0"/>
        <w:spacing w:line="360" w:lineRule="auto"/>
        <w:rPr>
          <w:rFonts w:ascii="Book Antiqua" w:eastAsia="SimSun" w:hAnsi="Book Antiqua" w:cs="Calibri"/>
          <w:color w:val="000000" w:themeColor="text1"/>
          <w:kern w:val="0"/>
          <w:sz w:val="20"/>
          <w:szCs w:val="20"/>
          <w:lang w:val="en-US"/>
        </w:rPr>
      </w:pPr>
      <w:r w:rsidRPr="00C57A7C">
        <w:rPr>
          <w:rFonts w:ascii="Book Antiqua" w:eastAsia="SimSun" w:hAnsi="Book Antiqua" w:cs="Calibri"/>
          <w:color w:val="000000" w:themeColor="text1"/>
          <w:kern w:val="0"/>
          <w:sz w:val="20"/>
          <w:szCs w:val="20"/>
          <w:lang w:val="en-US" w:eastAsia="en-US"/>
        </w:rPr>
        <w:t>BACKGROUND</w:t>
      </w:r>
    </w:p>
    <w:p w14:paraId="1B7B2881" w14:textId="6CCE8E8C" w:rsidR="009C1088" w:rsidRPr="00B0249D" w:rsidRDefault="00B33439" w:rsidP="00C57A7C">
      <w:pPr>
        <w:adjustRightInd w:val="0"/>
        <w:snapToGrid w:val="0"/>
        <w:spacing w:line="360" w:lineRule="auto"/>
        <w:rPr>
          <w:rFonts w:ascii="Book Antiqua" w:eastAsia="DengXian" w:hAnsi="Book Antiqua" w:cs="Calibri"/>
          <w:color w:val="000000" w:themeColor="text1"/>
          <w:sz w:val="20"/>
          <w:szCs w:val="20"/>
          <w:lang w:val="en-US"/>
        </w:rPr>
      </w:pPr>
      <w:r w:rsidRPr="00B0249D">
        <w:rPr>
          <w:rFonts w:ascii="Book Antiqua" w:eastAsia="DengXian" w:hAnsi="Book Antiqua" w:cs="Calibri"/>
          <w:color w:val="000000" w:themeColor="text1"/>
          <w:sz w:val="20"/>
          <w:szCs w:val="20"/>
          <w:lang w:val="en-US"/>
        </w:rPr>
        <w:t xml:space="preserve">The single nucleotide polymorphisms of </w:t>
      </w:r>
      <w:bookmarkStart w:id="7" w:name="_Hlk27570647"/>
      <w:r w:rsidR="003D028A" w:rsidRPr="00C57A7C">
        <w:rPr>
          <w:rFonts w:ascii="Book Antiqua" w:eastAsia="DengXian" w:hAnsi="Book Antiqua" w:cs="Calibri"/>
          <w:iCs/>
          <w:color w:val="000000" w:themeColor="text1"/>
          <w:sz w:val="20"/>
          <w:szCs w:val="20"/>
          <w:lang w:val="en-US"/>
        </w:rPr>
        <w:t>interleukin</w:t>
      </w:r>
      <w:bookmarkEnd w:id="7"/>
      <w:r w:rsidR="001A434B" w:rsidRPr="00C57A7C">
        <w:rPr>
          <w:rFonts w:ascii="Book Antiqua" w:eastAsia="DengXian" w:hAnsi="Book Antiqua" w:cs="Calibri"/>
          <w:iCs/>
          <w:color w:val="000000" w:themeColor="text1"/>
          <w:sz w:val="20"/>
          <w:szCs w:val="20"/>
          <w:lang w:val="en-US"/>
        </w:rPr>
        <w:t>-21</w:t>
      </w:r>
      <w:r w:rsidR="003D028A" w:rsidRPr="00C57A7C">
        <w:rPr>
          <w:rFonts w:ascii="Book Antiqua" w:eastAsia="DengXian" w:hAnsi="Book Antiqua" w:cs="Calibri"/>
          <w:i/>
          <w:color w:val="000000" w:themeColor="text1"/>
          <w:sz w:val="20"/>
          <w:szCs w:val="20"/>
          <w:lang w:val="en-US"/>
        </w:rPr>
        <w:t xml:space="preserve"> </w:t>
      </w:r>
      <w:r w:rsidR="003D028A" w:rsidRPr="00C57A7C">
        <w:rPr>
          <w:rFonts w:ascii="Book Antiqua" w:eastAsia="DengXian" w:hAnsi="Book Antiqua" w:cs="Calibri"/>
          <w:iCs/>
          <w:color w:val="000000" w:themeColor="text1"/>
          <w:sz w:val="20"/>
          <w:szCs w:val="20"/>
          <w:lang w:val="en-US"/>
        </w:rPr>
        <w:t>(</w:t>
      </w:r>
      <w:r w:rsidR="003D028A" w:rsidRPr="00C57A7C">
        <w:rPr>
          <w:rFonts w:ascii="Book Antiqua" w:eastAsia="DengXian" w:hAnsi="Book Antiqua" w:cs="Calibri"/>
          <w:i/>
          <w:color w:val="000000" w:themeColor="text1"/>
          <w:sz w:val="20"/>
          <w:szCs w:val="20"/>
          <w:lang w:val="en-US"/>
        </w:rPr>
        <w:t>IL</w:t>
      </w:r>
      <w:r w:rsidRPr="00B0249D">
        <w:rPr>
          <w:rFonts w:ascii="Book Antiqua" w:eastAsia="DengXian" w:hAnsi="Book Antiqua" w:cs="Calibri"/>
          <w:i/>
          <w:color w:val="000000" w:themeColor="text1"/>
          <w:sz w:val="20"/>
          <w:szCs w:val="20"/>
          <w:lang w:val="en-US"/>
        </w:rPr>
        <w:t>-21</w:t>
      </w:r>
      <w:r w:rsidR="001A434B" w:rsidRPr="00C57A7C">
        <w:rPr>
          <w:rFonts w:ascii="Book Antiqua" w:eastAsia="DengXian" w:hAnsi="Book Antiqua" w:cs="Calibri"/>
          <w:iCs/>
          <w:color w:val="000000" w:themeColor="text1"/>
          <w:sz w:val="20"/>
          <w:szCs w:val="20"/>
          <w:lang w:val="en-US"/>
        </w:rPr>
        <w:t>)</w:t>
      </w:r>
      <w:r w:rsidRPr="00B0249D">
        <w:rPr>
          <w:rFonts w:ascii="Book Antiqua" w:eastAsia="DengXian" w:hAnsi="Book Antiqua" w:cs="Calibri"/>
          <w:color w:val="000000" w:themeColor="text1"/>
          <w:sz w:val="20"/>
          <w:szCs w:val="20"/>
          <w:lang w:val="en-US"/>
        </w:rPr>
        <w:t xml:space="preserve"> gene were confirmed to be related to </w:t>
      </w:r>
      <w:r w:rsidRPr="00C57A7C">
        <w:rPr>
          <w:rFonts w:ascii="Book Antiqua" w:eastAsia="DengXian" w:hAnsi="Book Antiqua" w:cs="Calibri"/>
          <w:color w:val="000000" w:themeColor="text1"/>
          <w:sz w:val="20"/>
          <w:szCs w:val="20"/>
          <w:lang w:val="en-US"/>
        </w:rPr>
        <w:t xml:space="preserve">various diseases, but no studies have examined the possible role of </w:t>
      </w:r>
      <w:r w:rsidRPr="00C57A7C">
        <w:rPr>
          <w:rFonts w:ascii="Book Antiqua" w:eastAsia="DengXian" w:hAnsi="Book Antiqua" w:cs="Calibri"/>
          <w:i/>
          <w:color w:val="000000" w:themeColor="text1"/>
          <w:sz w:val="20"/>
          <w:szCs w:val="20"/>
          <w:lang w:val="en-US"/>
        </w:rPr>
        <w:t>IL-21</w:t>
      </w:r>
      <w:r w:rsidRPr="00C57A7C">
        <w:rPr>
          <w:rFonts w:ascii="Book Antiqua" w:eastAsia="DengXian" w:hAnsi="Book Antiqua" w:cs="Calibri"/>
          <w:color w:val="000000" w:themeColor="text1"/>
          <w:sz w:val="20"/>
          <w:szCs w:val="20"/>
          <w:lang w:val="en-US"/>
        </w:rPr>
        <w:t xml:space="preserve"> </w:t>
      </w:r>
      <w:r w:rsidR="003D028A" w:rsidRPr="00C57A7C">
        <w:rPr>
          <w:rFonts w:ascii="Book Antiqua" w:eastAsia="DengXian" w:hAnsi="Book Antiqua" w:cs="Calibri"/>
          <w:color w:val="000000" w:themeColor="text1"/>
          <w:sz w:val="20"/>
          <w:szCs w:val="20"/>
          <w:lang w:val="en-US"/>
        </w:rPr>
        <w:t xml:space="preserve">single nucleotide polymorphisms (SNPs) </w:t>
      </w:r>
      <w:r w:rsidRPr="00C57A7C">
        <w:rPr>
          <w:rFonts w:ascii="Book Antiqua" w:eastAsia="DengXian" w:hAnsi="Book Antiqua" w:cs="Calibri"/>
          <w:color w:val="000000" w:themeColor="text1"/>
          <w:sz w:val="20"/>
          <w:szCs w:val="20"/>
          <w:lang w:val="en-US"/>
        </w:rPr>
        <w:t>(rs907715, rs2221903</w:t>
      </w:r>
      <w:r w:rsidR="009F0CB9" w:rsidRPr="00C57A7C">
        <w:rPr>
          <w:rFonts w:ascii="Book Antiqua" w:eastAsia="DengXian" w:hAnsi="Book Antiqua" w:cs="Calibri"/>
          <w:color w:val="000000" w:themeColor="text1"/>
          <w:sz w:val="20"/>
          <w:szCs w:val="20"/>
          <w:lang w:val="en-US"/>
        </w:rPr>
        <w:t>,</w:t>
      </w:r>
      <w:r w:rsidRPr="001F36CF">
        <w:rPr>
          <w:rFonts w:ascii="Book Antiqua" w:eastAsia="DengXian" w:hAnsi="Book Antiqua" w:cs="Calibri"/>
          <w:color w:val="000000" w:themeColor="text1"/>
          <w:sz w:val="20"/>
          <w:szCs w:val="20"/>
          <w:lang w:val="en-US"/>
        </w:rPr>
        <w:t xml:space="preserve"> and rs12508721) in gastric precancerous lesions.</w:t>
      </w:r>
    </w:p>
    <w:p w14:paraId="4E3054D3" w14:textId="77777777" w:rsidR="003D028A" w:rsidRPr="00C57A7C" w:rsidRDefault="003D028A" w:rsidP="00C57A7C">
      <w:pPr>
        <w:widowControl/>
        <w:adjustRightInd w:val="0"/>
        <w:snapToGrid w:val="0"/>
        <w:spacing w:line="360" w:lineRule="auto"/>
        <w:rPr>
          <w:rFonts w:ascii="Book Antiqua" w:eastAsia="SimSun" w:hAnsi="Book Antiqua" w:cs="Times New Roman"/>
          <w:color w:val="000000" w:themeColor="text1"/>
          <w:kern w:val="0"/>
          <w:sz w:val="20"/>
          <w:szCs w:val="20"/>
          <w:lang w:val="en-US" w:eastAsia="en-US"/>
        </w:rPr>
      </w:pPr>
    </w:p>
    <w:p w14:paraId="07299180" w14:textId="45A7B750" w:rsidR="003D028A" w:rsidRPr="00C57A7C" w:rsidRDefault="003D028A" w:rsidP="00C57A7C">
      <w:pPr>
        <w:widowControl/>
        <w:adjustRightInd w:val="0"/>
        <w:snapToGrid w:val="0"/>
        <w:spacing w:line="360" w:lineRule="auto"/>
        <w:rPr>
          <w:rFonts w:ascii="Book Antiqua" w:eastAsia="SimSun" w:hAnsi="Book Antiqua" w:cs="Times New Roman"/>
          <w:color w:val="000000" w:themeColor="text1"/>
          <w:kern w:val="0"/>
          <w:sz w:val="20"/>
          <w:szCs w:val="20"/>
          <w:lang w:val="en-US" w:eastAsia="en-US"/>
        </w:rPr>
      </w:pPr>
      <w:r w:rsidRPr="00C57A7C">
        <w:rPr>
          <w:rFonts w:ascii="Book Antiqua" w:eastAsia="SimSun" w:hAnsi="Book Antiqua" w:cs="Times New Roman"/>
          <w:color w:val="000000" w:themeColor="text1"/>
          <w:kern w:val="0"/>
          <w:sz w:val="20"/>
          <w:szCs w:val="20"/>
          <w:lang w:val="en-US" w:eastAsia="en-US"/>
        </w:rPr>
        <w:t>AIM</w:t>
      </w:r>
    </w:p>
    <w:p w14:paraId="0F3B5833" w14:textId="4B3F8F30" w:rsidR="009C1088" w:rsidRPr="00C57A7C" w:rsidRDefault="009C1088" w:rsidP="00C57A7C">
      <w:pPr>
        <w:adjustRightInd w:val="0"/>
        <w:snapToGrid w:val="0"/>
        <w:spacing w:line="360" w:lineRule="auto"/>
        <w:rPr>
          <w:rFonts w:ascii="Book Antiqua" w:eastAsia="DengXian" w:hAnsi="Book Antiqua" w:cs="Calibri"/>
          <w:color w:val="000000" w:themeColor="text1"/>
          <w:sz w:val="20"/>
          <w:szCs w:val="20"/>
          <w:lang w:val="en-US"/>
        </w:rPr>
      </w:pPr>
      <w:r w:rsidRPr="00C57A7C">
        <w:rPr>
          <w:rFonts w:ascii="Book Antiqua" w:eastAsia="DengXian" w:hAnsi="Book Antiqua" w:cs="Calibri"/>
          <w:color w:val="000000" w:themeColor="text1"/>
          <w:sz w:val="20"/>
          <w:szCs w:val="20"/>
          <w:lang w:val="en-US"/>
        </w:rPr>
        <w:t xml:space="preserve">To explore the associations between SNPs of </w:t>
      </w:r>
      <w:r w:rsidRPr="001F36CF">
        <w:rPr>
          <w:rFonts w:ascii="Book Antiqua" w:eastAsia="DengXian" w:hAnsi="Book Antiqua" w:cs="Calibri"/>
          <w:i/>
          <w:color w:val="000000" w:themeColor="text1"/>
          <w:sz w:val="20"/>
          <w:szCs w:val="20"/>
          <w:lang w:val="en-US"/>
        </w:rPr>
        <w:t>IL-21</w:t>
      </w:r>
      <w:r w:rsidRPr="00B70CA4">
        <w:rPr>
          <w:rFonts w:ascii="Book Antiqua" w:eastAsia="DengXian" w:hAnsi="Book Antiqua" w:cs="Calibri"/>
          <w:color w:val="000000" w:themeColor="text1"/>
          <w:sz w:val="20"/>
          <w:szCs w:val="20"/>
          <w:lang w:val="en-US"/>
        </w:rPr>
        <w:t xml:space="preserve"> gene (rs907715, rs2221903</w:t>
      </w:r>
      <w:r w:rsidR="009F0CB9" w:rsidRPr="00E34115">
        <w:rPr>
          <w:rFonts w:ascii="Book Antiqua" w:eastAsia="DengXian" w:hAnsi="Book Antiqua" w:cs="Calibri"/>
          <w:color w:val="000000" w:themeColor="text1"/>
          <w:sz w:val="20"/>
          <w:szCs w:val="20"/>
          <w:lang w:val="en-US"/>
        </w:rPr>
        <w:t>,</w:t>
      </w:r>
      <w:r w:rsidRPr="00E34115">
        <w:rPr>
          <w:rFonts w:ascii="Book Antiqua" w:eastAsia="DengXian" w:hAnsi="Book Antiqua" w:cs="Calibri"/>
          <w:color w:val="000000" w:themeColor="text1"/>
          <w:sz w:val="20"/>
          <w:szCs w:val="20"/>
          <w:lang w:val="en-US"/>
        </w:rPr>
        <w:t xml:space="preserve"> and rs12508721) and gastric precancerous lesions in a Chinese population.</w:t>
      </w:r>
    </w:p>
    <w:p w14:paraId="514F87FB" w14:textId="77777777" w:rsidR="003D028A" w:rsidRPr="00B0249D" w:rsidRDefault="003D028A" w:rsidP="00C57A7C">
      <w:pPr>
        <w:adjustRightInd w:val="0"/>
        <w:snapToGrid w:val="0"/>
        <w:spacing w:line="360" w:lineRule="auto"/>
        <w:rPr>
          <w:rFonts w:ascii="Book Antiqua" w:hAnsi="Book Antiqua" w:cstheme="minorHAnsi"/>
          <w:b/>
          <w:i/>
          <w:color w:val="000000" w:themeColor="text1"/>
          <w:sz w:val="20"/>
          <w:szCs w:val="20"/>
          <w:lang w:val="en-US"/>
        </w:rPr>
      </w:pPr>
    </w:p>
    <w:p w14:paraId="6787BC83" w14:textId="77777777" w:rsidR="003D028A" w:rsidRPr="00C57A7C" w:rsidRDefault="003D028A" w:rsidP="00C57A7C">
      <w:pPr>
        <w:widowControl/>
        <w:adjustRightInd w:val="0"/>
        <w:snapToGrid w:val="0"/>
        <w:spacing w:line="360" w:lineRule="auto"/>
        <w:rPr>
          <w:rFonts w:ascii="Book Antiqua" w:eastAsia="SimSun" w:hAnsi="Book Antiqua" w:cs="Times New Roman"/>
          <w:color w:val="000000" w:themeColor="text1"/>
          <w:kern w:val="0"/>
          <w:sz w:val="20"/>
          <w:szCs w:val="20"/>
          <w:lang w:val="en-US" w:eastAsia="en-US"/>
        </w:rPr>
      </w:pPr>
      <w:r w:rsidRPr="00C57A7C">
        <w:rPr>
          <w:rFonts w:ascii="Book Antiqua" w:eastAsia="SimSun" w:hAnsi="Book Antiqua" w:cs="Times New Roman"/>
          <w:color w:val="000000" w:themeColor="text1"/>
          <w:kern w:val="0"/>
          <w:sz w:val="20"/>
          <w:szCs w:val="20"/>
          <w:lang w:val="en-US" w:eastAsia="en-US"/>
        </w:rPr>
        <w:t>METHODS</w:t>
      </w:r>
    </w:p>
    <w:p w14:paraId="657E179C" w14:textId="606507DE" w:rsidR="009C1088" w:rsidRPr="00C57A7C" w:rsidRDefault="009C1088" w:rsidP="00C57A7C">
      <w:pPr>
        <w:adjustRightInd w:val="0"/>
        <w:snapToGrid w:val="0"/>
        <w:spacing w:line="360" w:lineRule="auto"/>
        <w:rPr>
          <w:rFonts w:ascii="Book Antiqua" w:eastAsia="DengXian" w:hAnsi="Book Antiqua" w:cs="Calibri"/>
          <w:color w:val="000000" w:themeColor="text1"/>
          <w:sz w:val="20"/>
          <w:szCs w:val="20"/>
          <w:lang w:val="en-US"/>
        </w:rPr>
      </w:pPr>
      <w:r w:rsidRPr="00C57A7C">
        <w:rPr>
          <w:rFonts w:ascii="Book Antiqua" w:eastAsia="DengXian" w:hAnsi="Book Antiqua" w:cs="Calibri"/>
          <w:color w:val="000000" w:themeColor="text1"/>
          <w:sz w:val="20"/>
          <w:szCs w:val="20"/>
          <w:lang w:val="en-US"/>
        </w:rPr>
        <w:t xml:space="preserve">Three SNPs of </w:t>
      </w:r>
      <w:r w:rsidRPr="00C57A7C">
        <w:rPr>
          <w:rFonts w:ascii="Book Antiqua" w:eastAsia="DengXian" w:hAnsi="Book Antiqua" w:cs="Calibri"/>
          <w:i/>
          <w:color w:val="000000" w:themeColor="text1"/>
          <w:sz w:val="20"/>
          <w:szCs w:val="20"/>
          <w:lang w:val="en-US"/>
        </w:rPr>
        <w:t>IL-21</w:t>
      </w:r>
      <w:r w:rsidRPr="00C57A7C">
        <w:rPr>
          <w:rFonts w:ascii="Book Antiqua" w:eastAsia="DengXian" w:hAnsi="Book Antiqua" w:cs="Calibri"/>
          <w:color w:val="000000" w:themeColor="text1"/>
          <w:sz w:val="20"/>
          <w:szCs w:val="20"/>
          <w:lang w:val="en-US"/>
        </w:rPr>
        <w:t xml:space="preserve"> were genotyped using polymerase chain reaction–ligase detection reaction in 588 cases and 290 healthy controls from May 2013 to December 2016 in northwestern China. Gastric precancerous lesions were confirmed by endoscopic examination and categorized as non-atrophic gastritis, atrophic </w:t>
      </w:r>
      <w:bookmarkStart w:id="8" w:name="OLE_LINK49"/>
      <w:r w:rsidRPr="00C57A7C">
        <w:rPr>
          <w:rFonts w:ascii="Book Antiqua" w:eastAsia="DengXian" w:hAnsi="Book Antiqua" w:cs="Calibri"/>
          <w:color w:val="000000" w:themeColor="text1"/>
          <w:sz w:val="20"/>
          <w:szCs w:val="20"/>
          <w:lang w:val="en-US"/>
        </w:rPr>
        <w:t>gastritis</w:t>
      </w:r>
      <w:bookmarkEnd w:id="8"/>
      <w:r w:rsidR="009F0CB9" w:rsidRPr="001F36CF">
        <w:rPr>
          <w:rFonts w:ascii="Book Antiqua" w:eastAsia="DengXian" w:hAnsi="Book Antiqua" w:cs="Calibri"/>
          <w:color w:val="000000" w:themeColor="text1"/>
          <w:sz w:val="20"/>
          <w:szCs w:val="20"/>
          <w:lang w:val="en-US"/>
        </w:rPr>
        <w:t>,</w:t>
      </w:r>
      <w:r w:rsidRPr="00B70CA4">
        <w:rPr>
          <w:rFonts w:ascii="Book Antiqua" w:eastAsia="DengXian" w:hAnsi="Book Antiqua" w:cs="Calibri"/>
          <w:color w:val="000000" w:themeColor="text1"/>
          <w:sz w:val="20"/>
          <w:szCs w:val="20"/>
          <w:lang w:val="en-US"/>
        </w:rPr>
        <w:t xml:space="preserve"> and intestinal metaplasia. Descriptive statistic and logistic regression were used for data analyses. </w:t>
      </w:r>
    </w:p>
    <w:p w14:paraId="477D284A" w14:textId="77777777" w:rsidR="003D028A" w:rsidRPr="00B0249D" w:rsidRDefault="003D028A" w:rsidP="00C57A7C">
      <w:pPr>
        <w:adjustRightInd w:val="0"/>
        <w:snapToGrid w:val="0"/>
        <w:spacing w:line="360" w:lineRule="auto"/>
        <w:rPr>
          <w:rFonts w:ascii="Book Antiqua" w:hAnsi="Book Antiqua" w:cstheme="minorHAnsi"/>
          <w:b/>
          <w:i/>
          <w:color w:val="000000" w:themeColor="text1"/>
          <w:sz w:val="20"/>
          <w:szCs w:val="20"/>
          <w:lang w:val="en-US"/>
        </w:rPr>
      </w:pPr>
    </w:p>
    <w:p w14:paraId="315CA2D9" w14:textId="5EB100EB" w:rsidR="009C1088" w:rsidRPr="00B0249D" w:rsidRDefault="009C1088" w:rsidP="00C57A7C">
      <w:pPr>
        <w:adjustRightInd w:val="0"/>
        <w:snapToGrid w:val="0"/>
        <w:spacing w:line="360" w:lineRule="auto"/>
        <w:rPr>
          <w:rFonts w:ascii="Book Antiqua" w:hAnsi="Book Antiqua" w:cstheme="minorHAnsi"/>
          <w:bCs/>
          <w:iCs/>
          <w:color w:val="000000" w:themeColor="text1"/>
          <w:sz w:val="20"/>
          <w:szCs w:val="20"/>
          <w:lang w:val="en-US"/>
        </w:rPr>
      </w:pPr>
      <w:r w:rsidRPr="00B0249D">
        <w:rPr>
          <w:rFonts w:ascii="Book Antiqua" w:hAnsi="Book Antiqua" w:cstheme="minorHAnsi"/>
          <w:bCs/>
          <w:iCs/>
          <w:color w:val="000000" w:themeColor="text1"/>
          <w:sz w:val="20"/>
          <w:szCs w:val="20"/>
          <w:lang w:val="en-US"/>
        </w:rPr>
        <w:t>RESULTS</w:t>
      </w:r>
    </w:p>
    <w:p w14:paraId="2E1176EA" w14:textId="2E35BDDA" w:rsidR="00784515" w:rsidRPr="00C57A7C" w:rsidRDefault="009C1088" w:rsidP="00C57A7C">
      <w:pPr>
        <w:adjustRightInd w:val="0"/>
        <w:snapToGrid w:val="0"/>
        <w:spacing w:line="360" w:lineRule="auto"/>
        <w:rPr>
          <w:rFonts w:ascii="Book Antiqua" w:eastAsia="DengXian" w:hAnsi="Book Antiqua" w:cs="Calibri"/>
          <w:color w:val="000000" w:themeColor="text1"/>
          <w:sz w:val="20"/>
          <w:szCs w:val="20"/>
          <w:lang w:val="en-US"/>
        </w:rPr>
      </w:pPr>
      <w:r w:rsidRPr="00C57A7C">
        <w:rPr>
          <w:rFonts w:ascii="Book Antiqua" w:eastAsia="DengXian" w:hAnsi="Book Antiqua" w:cs="Calibri"/>
          <w:i/>
          <w:color w:val="000000" w:themeColor="text1"/>
          <w:sz w:val="20"/>
          <w:szCs w:val="20"/>
          <w:lang w:val="en-US"/>
        </w:rPr>
        <w:t>IL-21</w:t>
      </w:r>
      <w:r w:rsidRPr="00C57A7C">
        <w:rPr>
          <w:rFonts w:ascii="Book Antiqua" w:eastAsia="DengXian" w:hAnsi="Book Antiqua" w:cs="Calibri"/>
          <w:color w:val="000000" w:themeColor="text1"/>
          <w:sz w:val="20"/>
          <w:szCs w:val="20"/>
          <w:lang w:val="en-US"/>
        </w:rPr>
        <w:t xml:space="preserve"> rs907715 genotype CC and C frequencies </w:t>
      </w:r>
      <w:r w:rsidR="009F0CB9" w:rsidRPr="00C57A7C">
        <w:rPr>
          <w:rFonts w:ascii="Book Antiqua" w:eastAsia="DengXian" w:hAnsi="Book Antiqua" w:cs="Calibri"/>
          <w:color w:val="000000" w:themeColor="text1"/>
          <w:sz w:val="20"/>
          <w:szCs w:val="20"/>
          <w:lang w:val="en-US"/>
        </w:rPr>
        <w:t xml:space="preserve">were higher in </w:t>
      </w:r>
      <w:r w:rsidRPr="00C57A7C">
        <w:rPr>
          <w:rFonts w:ascii="Book Antiqua" w:eastAsia="DengXian" w:hAnsi="Book Antiqua" w:cs="Calibri"/>
          <w:color w:val="000000" w:themeColor="text1"/>
          <w:sz w:val="20"/>
          <w:szCs w:val="20"/>
          <w:lang w:val="en-US"/>
        </w:rPr>
        <w:t>in patients with gastric precancerous lesions than in</w:t>
      </w:r>
      <w:r w:rsidR="009F0CB9" w:rsidRPr="001F36CF">
        <w:rPr>
          <w:rFonts w:ascii="Book Antiqua" w:eastAsia="DengXian" w:hAnsi="Book Antiqua" w:cs="Calibri"/>
          <w:color w:val="000000" w:themeColor="text1"/>
          <w:sz w:val="20"/>
          <w:szCs w:val="20"/>
          <w:lang w:val="en-US"/>
        </w:rPr>
        <w:t xml:space="preserve"> the</w:t>
      </w:r>
      <w:r w:rsidRPr="00B70CA4">
        <w:rPr>
          <w:rFonts w:ascii="Book Antiqua" w:eastAsia="DengXian" w:hAnsi="Book Antiqua" w:cs="Calibri"/>
          <w:color w:val="000000" w:themeColor="text1"/>
          <w:sz w:val="20"/>
          <w:szCs w:val="20"/>
          <w:lang w:val="en-US"/>
        </w:rPr>
        <w:t xml:space="preserve"> controls (OR</w:t>
      </w:r>
      <w:r w:rsidR="00DD6801" w:rsidRPr="00E34115">
        <w:rPr>
          <w:rFonts w:ascii="Book Antiqua" w:eastAsia="DengXian" w:hAnsi="Book Antiqua" w:cs="Calibri"/>
          <w:color w:val="000000" w:themeColor="text1"/>
          <w:sz w:val="20"/>
          <w:szCs w:val="20"/>
          <w:lang w:val="en-US"/>
        </w:rPr>
        <w:t xml:space="preserve"> </w:t>
      </w:r>
      <w:r w:rsidRPr="00E34115">
        <w:rPr>
          <w:rFonts w:ascii="Book Antiqua" w:eastAsia="DengXian" w:hAnsi="Book Antiqua" w:cs="Calibri"/>
          <w:color w:val="000000" w:themeColor="text1"/>
          <w:sz w:val="20"/>
          <w:szCs w:val="20"/>
          <w:lang w:val="en-US"/>
        </w:rPr>
        <w:t>=</w:t>
      </w:r>
      <w:r w:rsidR="00DD6801" w:rsidRPr="00E34115">
        <w:rPr>
          <w:rFonts w:ascii="Book Antiqua" w:eastAsia="DengXian" w:hAnsi="Book Antiqua" w:cs="Calibri"/>
          <w:color w:val="000000" w:themeColor="text1"/>
          <w:sz w:val="20"/>
          <w:szCs w:val="20"/>
          <w:lang w:val="en-US"/>
        </w:rPr>
        <w:t xml:space="preserve"> </w:t>
      </w:r>
      <w:r w:rsidRPr="001C571C">
        <w:rPr>
          <w:rFonts w:ascii="Book Antiqua" w:eastAsia="DengXian" w:hAnsi="Book Antiqua" w:cs="Calibri"/>
          <w:color w:val="000000" w:themeColor="text1"/>
          <w:sz w:val="20"/>
          <w:szCs w:val="20"/>
          <w:lang w:val="en-US"/>
        </w:rPr>
        <w:t xml:space="preserve">1.59, </w:t>
      </w:r>
      <w:r w:rsidR="00DD6801" w:rsidRPr="00C57A7C">
        <w:rPr>
          <w:rFonts w:ascii="Book Antiqua" w:eastAsia="DengXian" w:hAnsi="Book Antiqua" w:cs="Calibri"/>
          <w:color w:val="000000" w:themeColor="text1"/>
          <w:sz w:val="20"/>
          <w:szCs w:val="20"/>
          <w:lang w:val="en-US"/>
        </w:rPr>
        <w:t xml:space="preserve">95%CI: </w:t>
      </w:r>
      <w:r w:rsidRPr="00C57A7C">
        <w:rPr>
          <w:rFonts w:ascii="Book Antiqua" w:eastAsia="DengXian" w:hAnsi="Book Antiqua" w:cs="Calibri"/>
          <w:color w:val="000000" w:themeColor="text1"/>
          <w:sz w:val="20"/>
          <w:szCs w:val="20"/>
          <w:lang w:val="en-US"/>
        </w:rPr>
        <w:t xml:space="preserve">1.06-2.38, </w:t>
      </w:r>
      <w:r w:rsidR="00DD6801" w:rsidRPr="00C57A7C">
        <w:rPr>
          <w:rFonts w:ascii="Book Antiqua" w:eastAsia="DengXian" w:hAnsi="Book Antiqua" w:cs="Calibri"/>
          <w:i/>
          <w:color w:val="000000" w:themeColor="text1"/>
          <w:sz w:val="20"/>
          <w:szCs w:val="20"/>
          <w:lang w:val="en-US"/>
        </w:rPr>
        <w:t>P</w:t>
      </w:r>
      <w:r w:rsidR="00DD6801" w:rsidRPr="00C57A7C">
        <w:rPr>
          <w:rFonts w:ascii="Book Antiqua" w:eastAsia="DengXian" w:hAnsi="Book Antiqua" w:cs="Calibri"/>
          <w:color w:val="000000" w:themeColor="text1"/>
          <w:sz w:val="20"/>
          <w:szCs w:val="20"/>
          <w:lang w:val="en-US"/>
        </w:rPr>
        <w:t xml:space="preserve"> </w:t>
      </w:r>
      <w:r w:rsidRPr="00C57A7C">
        <w:rPr>
          <w:rFonts w:ascii="Book Antiqua" w:eastAsia="DengXian" w:hAnsi="Book Antiqua" w:cs="Calibri"/>
          <w:color w:val="000000" w:themeColor="text1"/>
          <w:sz w:val="20"/>
          <w:szCs w:val="20"/>
          <w:lang w:val="en-US"/>
        </w:rPr>
        <w:t>=</w:t>
      </w:r>
      <w:r w:rsidR="00DD6801" w:rsidRPr="00C57A7C">
        <w:rPr>
          <w:rFonts w:ascii="Book Antiqua" w:eastAsia="DengXian" w:hAnsi="Book Antiqua" w:cs="Calibri"/>
          <w:color w:val="000000" w:themeColor="text1"/>
          <w:sz w:val="20"/>
          <w:szCs w:val="20"/>
          <w:lang w:val="en-US"/>
        </w:rPr>
        <w:t xml:space="preserve"> </w:t>
      </w:r>
      <w:r w:rsidRPr="00C57A7C">
        <w:rPr>
          <w:rFonts w:ascii="Book Antiqua" w:eastAsia="DengXian" w:hAnsi="Book Antiqua" w:cs="Calibri"/>
          <w:color w:val="000000" w:themeColor="text1"/>
          <w:sz w:val="20"/>
          <w:szCs w:val="20"/>
          <w:lang w:val="en-US"/>
        </w:rPr>
        <w:t>0.013; OR</w:t>
      </w:r>
      <w:r w:rsidR="00DD6801" w:rsidRPr="00C57A7C">
        <w:rPr>
          <w:rFonts w:ascii="Book Antiqua" w:eastAsia="DengXian" w:hAnsi="Book Antiqua" w:cs="Calibri"/>
          <w:color w:val="000000" w:themeColor="text1"/>
          <w:sz w:val="20"/>
          <w:szCs w:val="20"/>
          <w:lang w:val="en-US"/>
        </w:rPr>
        <w:t xml:space="preserve"> = </w:t>
      </w:r>
      <w:r w:rsidRPr="00C57A7C">
        <w:rPr>
          <w:rFonts w:ascii="Book Antiqua" w:eastAsia="DengXian" w:hAnsi="Book Antiqua" w:cs="Calibri"/>
          <w:color w:val="000000" w:themeColor="text1"/>
          <w:sz w:val="20"/>
          <w:szCs w:val="20"/>
          <w:lang w:val="en-US"/>
        </w:rPr>
        <w:t xml:space="preserve">1.28, </w:t>
      </w:r>
      <w:r w:rsidR="00DD6801" w:rsidRPr="00C57A7C">
        <w:rPr>
          <w:rFonts w:ascii="Book Antiqua" w:eastAsia="DengXian" w:hAnsi="Book Antiqua" w:cs="Calibri"/>
          <w:color w:val="000000" w:themeColor="text1"/>
          <w:sz w:val="20"/>
          <w:szCs w:val="20"/>
          <w:lang w:val="en-US"/>
        </w:rPr>
        <w:t xml:space="preserve">95%CI: </w:t>
      </w:r>
      <w:r w:rsidRPr="00C57A7C">
        <w:rPr>
          <w:rFonts w:ascii="Book Antiqua" w:eastAsia="DengXian" w:hAnsi="Book Antiqua" w:cs="Calibri"/>
          <w:color w:val="000000" w:themeColor="text1"/>
          <w:sz w:val="20"/>
          <w:szCs w:val="20"/>
          <w:lang w:val="en-US"/>
        </w:rPr>
        <w:t xml:space="preserve">1.01-2.22, </w:t>
      </w:r>
      <w:r w:rsidR="00DD6801" w:rsidRPr="00C57A7C">
        <w:rPr>
          <w:rFonts w:ascii="Book Antiqua" w:eastAsia="DengXian" w:hAnsi="Book Antiqua" w:cs="Calibri"/>
          <w:i/>
          <w:color w:val="000000" w:themeColor="text1"/>
          <w:sz w:val="20"/>
          <w:szCs w:val="20"/>
          <w:lang w:val="en-US"/>
        </w:rPr>
        <w:t>P</w:t>
      </w:r>
      <w:r w:rsidR="00DD6801" w:rsidRPr="00C57A7C">
        <w:rPr>
          <w:rFonts w:ascii="Book Antiqua" w:eastAsia="DengXian" w:hAnsi="Book Antiqua" w:cs="Calibri"/>
          <w:color w:val="000000" w:themeColor="text1"/>
          <w:sz w:val="20"/>
          <w:szCs w:val="20"/>
          <w:lang w:val="en-US"/>
        </w:rPr>
        <w:t xml:space="preserve"> = </w:t>
      </w:r>
      <w:r w:rsidRPr="00C57A7C">
        <w:rPr>
          <w:rFonts w:ascii="Book Antiqua" w:eastAsia="DengXian" w:hAnsi="Book Antiqua" w:cs="Calibri"/>
          <w:color w:val="000000" w:themeColor="text1"/>
          <w:sz w:val="20"/>
          <w:szCs w:val="20"/>
          <w:lang w:val="en-US"/>
        </w:rPr>
        <w:t xml:space="preserve">0.044, respectively) after adjusting for confounding factors. For SNP rs907715 in </w:t>
      </w:r>
      <w:r w:rsidR="007319EF" w:rsidRPr="00C57A7C">
        <w:rPr>
          <w:rFonts w:ascii="Book Antiqua" w:eastAsia="DengXian" w:hAnsi="Book Antiqua" w:cs="Calibri"/>
          <w:color w:val="000000" w:themeColor="text1"/>
          <w:sz w:val="20"/>
          <w:szCs w:val="20"/>
          <w:lang w:val="en-US"/>
        </w:rPr>
        <w:t xml:space="preserve">intestinal metaplasia </w:t>
      </w:r>
      <w:r w:rsidRPr="00C57A7C">
        <w:rPr>
          <w:rFonts w:ascii="Book Antiqua" w:eastAsia="DengXian" w:hAnsi="Book Antiqua" w:cs="Calibri"/>
          <w:color w:val="000000" w:themeColor="text1"/>
          <w:sz w:val="20"/>
          <w:szCs w:val="20"/>
          <w:lang w:val="en-US"/>
        </w:rPr>
        <w:t>patients, significant differences between cases and controls were observed in the frequencies of genotype CC and C (OR</w:t>
      </w:r>
      <w:r w:rsidR="00DD6801" w:rsidRPr="00C57A7C">
        <w:rPr>
          <w:rFonts w:ascii="Book Antiqua" w:eastAsia="DengXian" w:hAnsi="Book Antiqua" w:cs="Calibri"/>
          <w:color w:val="000000" w:themeColor="text1"/>
          <w:sz w:val="20"/>
          <w:szCs w:val="20"/>
          <w:lang w:val="en-US"/>
        </w:rPr>
        <w:t xml:space="preserve"> = </w:t>
      </w:r>
      <w:r w:rsidRPr="00C57A7C">
        <w:rPr>
          <w:rFonts w:ascii="Book Antiqua" w:eastAsia="DengXian" w:hAnsi="Book Antiqua" w:cs="Calibri"/>
          <w:color w:val="000000" w:themeColor="text1"/>
          <w:sz w:val="20"/>
          <w:szCs w:val="20"/>
          <w:lang w:val="en-US"/>
        </w:rPr>
        <w:t>1.92, 95%CI</w:t>
      </w:r>
      <w:r w:rsidR="003D028A" w:rsidRPr="00C57A7C">
        <w:rPr>
          <w:rFonts w:ascii="Book Antiqua" w:eastAsia="DengXian" w:hAnsi="Book Antiqua" w:cs="Calibri"/>
          <w:color w:val="000000" w:themeColor="text1"/>
          <w:sz w:val="20"/>
          <w:szCs w:val="20"/>
          <w:lang w:val="en-US"/>
        </w:rPr>
        <w:t xml:space="preserve">: </w:t>
      </w:r>
      <w:r w:rsidRPr="00C57A7C">
        <w:rPr>
          <w:rFonts w:ascii="Book Antiqua" w:eastAsia="DengXian" w:hAnsi="Book Antiqua" w:cs="Calibri"/>
          <w:color w:val="000000" w:themeColor="text1"/>
          <w:sz w:val="20"/>
          <w:szCs w:val="20"/>
          <w:lang w:val="en-US"/>
        </w:rPr>
        <w:t xml:space="preserve">1.24-2.98, </w:t>
      </w:r>
      <w:r w:rsidR="00DD6801" w:rsidRPr="00C57A7C">
        <w:rPr>
          <w:rFonts w:ascii="Book Antiqua" w:eastAsia="DengXian" w:hAnsi="Book Antiqua" w:cs="Calibri"/>
          <w:i/>
          <w:color w:val="000000" w:themeColor="text1"/>
          <w:sz w:val="20"/>
          <w:szCs w:val="20"/>
          <w:lang w:val="en-US"/>
        </w:rPr>
        <w:t>P</w:t>
      </w:r>
      <w:r w:rsidR="00DD6801" w:rsidRPr="00C57A7C">
        <w:rPr>
          <w:rFonts w:ascii="Book Antiqua" w:eastAsia="DengXian" w:hAnsi="Book Antiqua" w:cs="Calibri"/>
          <w:color w:val="000000" w:themeColor="text1"/>
          <w:sz w:val="20"/>
          <w:szCs w:val="20"/>
          <w:lang w:val="en-US"/>
        </w:rPr>
        <w:t xml:space="preserve"> = </w:t>
      </w:r>
      <w:r w:rsidRPr="00C57A7C">
        <w:rPr>
          <w:rFonts w:ascii="Book Antiqua" w:eastAsia="DengXian" w:hAnsi="Book Antiqua" w:cs="Calibri"/>
          <w:color w:val="000000" w:themeColor="text1"/>
          <w:sz w:val="20"/>
          <w:szCs w:val="20"/>
          <w:lang w:val="en-US"/>
        </w:rPr>
        <w:t>0.004; OR</w:t>
      </w:r>
      <w:r w:rsidR="00DD6801" w:rsidRPr="00C57A7C">
        <w:rPr>
          <w:rFonts w:ascii="Book Antiqua" w:eastAsia="DengXian" w:hAnsi="Book Antiqua" w:cs="Calibri"/>
          <w:color w:val="000000" w:themeColor="text1"/>
          <w:sz w:val="20"/>
          <w:szCs w:val="20"/>
          <w:lang w:val="en-US"/>
        </w:rPr>
        <w:t xml:space="preserve"> = </w:t>
      </w:r>
      <w:r w:rsidRPr="00C57A7C">
        <w:rPr>
          <w:rFonts w:ascii="Book Antiqua" w:eastAsia="DengXian" w:hAnsi="Book Antiqua" w:cs="Calibri"/>
          <w:color w:val="000000" w:themeColor="text1"/>
          <w:sz w:val="20"/>
          <w:szCs w:val="20"/>
          <w:lang w:val="en-US"/>
        </w:rPr>
        <w:t xml:space="preserve">1.53, </w:t>
      </w:r>
      <w:r w:rsidR="00DD6801" w:rsidRPr="00C57A7C">
        <w:rPr>
          <w:rFonts w:ascii="Book Antiqua" w:eastAsia="DengXian" w:hAnsi="Book Antiqua" w:cs="Calibri"/>
          <w:color w:val="000000" w:themeColor="text1"/>
          <w:sz w:val="20"/>
          <w:szCs w:val="20"/>
          <w:lang w:val="en-US"/>
        </w:rPr>
        <w:t xml:space="preserve">95%CI: </w:t>
      </w:r>
      <w:r w:rsidRPr="00C57A7C">
        <w:rPr>
          <w:rFonts w:ascii="Book Antiqua" w:eastAsia="DengXian" w:hAnsi="Book Antiqua" w:cs="Calibri"/>
          <w:color w:val="000000" w:themeColor="text1"/>
          <w:sz w:val="20"/>
          <w:szCs w:val="20"/>
          <w:lang w:val="en-US"/>
        </w:rPr>
        <w:t xml:space="preserve">1.04-2.24, </w:t>
      </w:r>
      <w:r w:rsidR="00DD6801" w:rsidRPr="00C57A7C">
        <w:rPr>
          <w:rFonts w:ascii="Book Antiqua" w:eastAsia="DengXian" w:hAnsi="Book Antiqua" w:cs="Calibri"/>
          <w:i/>
          <w:color w:val="000000" w:themeColor="text1"/>
          <w:sz w:val="20"/>
          <w:szCs w:val="20"/>
          <w:lang w:val="en-US"/>
        </w:rPr>
        <w:t>P</w:t>
      </w:r>
      <w:r w:rsidR="00DD6801" w:rsidRPr="00C57A7C">
        <w:rPr>
          <w:rFonts w:ascii="Book Antiqua" w:eastAsia="DengXian" w:hAnsi="Book Antiqua" w:cs="Calibri"/>
          <w:color w:val="000000" w:themeColor="text1"/>
          <w:sz w:val="20"/>
          <w:szCs w:val="20"/>
          <w:lang w:val="en-US"/>
        </w:rPr>
        <w:t xml:space="preserve"> = </w:t>
      </w:r>
      <w:r w:rsidRPr="00C57A7C">
        <w:rPr>
          <w:rFonts w:ascii="Book Antiqua" w:eastAsia="DengXian" w:hAnsi="Book Antiqua" w:cs="Calibri"/>
          <w:color w:val="000000" w:themeColor="text1"/>
          <w:sz w:val="20"/>
          <w:szCs w:val="20"/>
          <w:lang w:val="en-US"/>
        </w:rPr>
        <w:t xml:space="preserve">0.028, respectively); </w:t>
      </w:r>
      <w:r w:rsidR="008A32FD" w:rsidRPr="00C57A7C">
        <w:rPr>
          <w:rFonts w:ascii="Book Antiqua" w:eastAsia="DengXian" w:hAnsi="Book Antiqua" w:cs="Calibri"/>
          <w:color w:val="000000" w:themeColor="text1"/>
          <w:sz w:val="20"/>
          <w:szCs w:val="20"/>
          <w:lang w:val="en-US"/>
        </w:rPr>
        <w:t xml:space="preserve">for non-atrophic gastritis </w:t>
      </w:r>
      <w:r w:rsidRPr="00C57A7C">
        <w:rPr>
          <w:rFonts w:ascii="Book Antiqua" w:eastAsia="DengXian" w:hAnsi="Book Antiqua" w:cs="Calibri"/>
          <w:color w:val="000000" w:themeColor="text1"/>
          <w:sz w:val="20"/>
          <w:szCs w:val="20"/>
          <w:lang w:val="en-US"/>
        </w:rPr>
        <w:t xml:space="preserve">and </w:t>
      </w:r>
      <w:r w:rsidR="007319EF" w:rsidRPr="00C57A7C">
        <w:rPr>
          <w:rFonts w:ascii="Book Antiqua" w:eastAsia="DengXian" w:hAnsi="Book Antiqua" w:cs="Calibri"/>
          <w:color w:val="000000" w:themeColor="text1"/>
          <w:sz w:val="20"/>
          <w:szCs w:val="20"/>
          <w:lang w:val="en-US"/>
        </w:rPr>
        <w:t xml:space="preserve">atrophic gastritis </w:t>
      </w:r>
      <w:r w:rsidRPr="00C57A7C">
        <w:rPr>
          <w:rFonts w:ascii="Book Antiqua" w:eastAsia="DengXian" w:hAnsi="Book Antiqua" w:cs="Calibri"/>
          <w:color w:val="000000" w:themeColor="text1"/>
          <w:sz w:val="20"/>
          <w:szCs w:val="20"/>
          <w:lang w:val="en-US"/>
        </w:rPr>
        <w:t>patients, the CC and C genotypes showed no significant association with risk in all models. No association between either rs2221903 or rs12508721 and gastric precancerous lesions was found in the present study.</w:t>
      </w:r>
      <w:r w:rsidR="00784515" w:rsidRPr="00C57A7C">
        <w:rPr>
          <w:rFonts w:ascii="Book Antiqua" w:eastAsia="DengXian" w:hAnsi="Book Antiqua" w:cs="Calibri"/>
          <w:color w:val="000000" w:themeColor="text1"/>
          <w:sz w:val="20"/>
          <w:szCs w:val="20"/>
          <w:lang w:val="en-US"/>
        </w:rPr>
        <w:t xml:space="preserve"> In the haplotype analysis, the TC haplotype (rs907715 and rs12508721) and TT haplotype (rs2221903 and rs907715) were more frequent in </w:t>
      </w:r>
      <w:r w:rsidR="009F0CB9" w:rsidRPr="00C57A7C">
        <w:rPr>
          <w:rFonts w:ascii="Book Antiqua" w:eastAsia="DengXian" w:hAnsi="Book Antiqua" w:cs="Calibri"/>
          <w:color w:val="000000" w:themeColor="text1"/>
          <w:sz w:val="20"/>
          <w:szCs w:val="20"/>
          <w:lang w:val="en-US"/>
        </w:rPr>
        <w:t xml:space="preserve">the </w:t>
      </w:r>
      <w:r w:rsidR="00784515" w:rsidRPr="00C57A7C">
        <w:rPr>
          <w:rFonts w:ascii="Book Antiqua" w:eastAsia="DengXian" w:hAnsi="Book Antiqua" w:cs="Calibri"/>
          <w:color w:val="000000" w:themeColor="text1"/>
          <w:sz w:val="20"/>
          <w:szCs w:val="20"/>
          <w:lang w:val="en-US"/>
        </w:rPr>
        <w:t>case group than control group (</w:t>
      </w:r>
      <w:r w:rsidR="003D028A" w:rsidRPr="00C57A7C">
        <w:rPr>
          <w:rFonts w:ascii="Book Antiqua" w:eastAsia="DengXian" w:hAnsi="Book Antiqua" w:cs="Calibri"/>
          <w:i/>
          <w:color w:val="000000" w:themeColor="text1"/>
          <w:sz w:val="20"/>
          <w:szCs w:val="20"/>
          <w:lang w:val="en-US"/>
        </w:rPr>
        <w:t xml:space="preserve">P </w:t>
      </w:r>
      <w:r w:rsidR="00784515" w:rsidRPr="00C57A7C">
        <w:rPr>
          <w:rFonts w:ascii="Book Antiqua" w:eastAsia="DengXian" w:hAnsi="Book Antiqua" w:cs="Calibri"/>
          <w:color w:val="000000" w:themeColor="text1"/>
          <w:sz w:val="20"/>
          <w:szCs w:val="20"/>
          <w:lang w:val="en-US"/>
        </w:rPr>
        <w:t>&lt;</w:t>
      </w:r>
      <w:r w:rsidR="003D028A" w:rsidRPr="00C57A7C">
        <w:rPr>
          <w:rFonts w:ascii="Book Antiqua" w:eastAsia="DengXian" w:hAnsi="Book Antiqua" w:cs="Calibri"/>
          <w:color w:val="000000" w:themeColor="text1"/>
          <w:sz w:val="20"/>
          <w:szCs w:val="20"/>
          <w:lang w:val="en-US"/>
        </w:rPr>
        <w:t xml:space="preserve"> </w:t>
      </w:r>
      <w:r w:rsidR="00784515" w:rsidRPr="00C57A7C">
        <w:rPr>
          <w:rFonts w:ascii="Book Antiqua" w:eastAsia="DengXian" w:hAnsi="Book Antiqua" w:cs="Calibri"/>
          <w:color w:val="000000" w:themeColor="text1"/>
          <w:sz w:val="20"/>
          <w:szCs w:val="20"/>
          <w:lang w:val="en-US"/>
        </w:rPr>
        <w:t>0.05).</w:t>
      </w:r>
    </w:p>
    <w:p w14:paraId="4697EFD7" w14:textId="77777777" w:rsidR="00DD6801" w:rsidRPr="00B0249D" w:rsidRDefault="00DD6801" w:rsidP="00C57A7C">
      <w:pPr>
        <w:adjustRightInd w:val="0"/>
        <w:snapToGrid w:val="0"/>
        <w:spacing w:line="360" w:lineRule="auto"/>
        <w:rPr>
          <w:rFonts w:ascii="Book Antiqua" w:hAnsi="Book Antiqua" w:cstheme="minorHAnsi"/>
          <w:bCs/>
          <w:iCs/>
          <w:color w:val="000000" w:themeColor="text1"/>
          <w:sz w:val="20"/>
          <w:szCs w:val="20"/>
          <w:lang w:val="en-US"/>
        </w:rPr>
      </w:pPr>
    </w:p>
    <w:p w14:paraId="3A9A4845" w14:textId="70C166F6" w:rsidR="009C1088" w:rsidRPr="00B0249D" w:rsidRDefault="009C1088" w:rsidP="00C57A7C">
      <w:pPr>
        <w:adjustRightInd w:val="0"/>
        <w:snapToGrid w:val="0"/>
        <w:spacing w:line="360" w:lineRule="auto"/>
        <w:rPr>
          <w:rFonts w:ascii="Book Antiqua" w:hAnsi="Book Antiqua" w:cstheme="minorHAnsi"/>
          <w:bCs/>
          <w:iCs/>
          <w:color w:val="000000" w:themeColor="text1"/>
          <w:sz w:val="20"/>
          <w:szCs w:val="20"/>
          <w:lang w:val="en-US"/>
        </w:rPr>
      </w:pPr>
      <w:r w:rsidRPr="00B0249D">
        <w:rPr>
          <w:rFonts w:ascii="Book Antiqua" w:hAnsi="Book Antiqua" w:cstheme="minorHAnsi"/>
          <w:bCs/>
          <w:iCs/>
          <w:color w:val="000000" w:themeColor="text1"/>
          <w:sz w:val="20"/>
          <w:szCs w:val="20"/>
          <w:lang w:val="en-US"/>
        </w:rPr>
        <w:t>CONCLUSION</w:t>
      </w:r>
    </w:p>
    <w:p w14:paraId="4BD34340" w14:textId="5711453A" w:rsidR="009C1088" w:rsidRPr="00C57A7C" w:rsidRDefault="009C1088" w:rsidP="00C57A7C">
      <w:pPr>
        <w:adjustRightInd w:val="0"/>
        <w:snapToGrid w:val="0"/>
        <w:spacing w:line="360" w:lineRule="auto"/>
        <w:rPr>
          <w:rFonts w:ascii="Book Antiqua" w:eastAsia="DengXian" w:hAnsi="Book Antiqua" w:cs="Calibri"/>
          <w:color w:val="000000" w:themeColor="text1"/>
          <w:sz w:val="20"/>
          <w:szCs w:val="20"/>
          <w:lang w:val="en-US"/>
        </w:rPr>
      </w:pPr>
      <w:r w:rsidRPr="00C57A7C">
        <w:rPr>
          <w:rFonts w:ascii="Book Antiqua" w:eastAsia="DengXian" w:hAnsi="Book Antiqua" w:cs="Calibri"/>
          <w:color w:val="000000" w:themeColor="text1"/>
          <w:sz w:val="20"/>
          <w:szCs w:val="20"/>
          <w:lang w:val="en-US"/>
        </w:rPr>
        <w:t xml:space="preserve">Our findings indicate that SNP rs907715 of </w:t>
      </w:r>
      <w:r w:rsidRPr="00C57A7C">
        <w:rPr>
          <w:rFonts w:ascii="Book Antiqua" w:eastAsia="DengXian" w:hAnsi="Book Antiqua" w:cs="Calibri"/>
          <w:i/>
          <w:color w:val="000000" w:themeColor="text1"/>
          <w:sz w:val="20"/>
          <w:szCs w:val="20"/>
          <w:lang w:val="en-US"/>
        </w:rPr>
        <w:t>IL-21</w:t>
      </w:r>
      <w:r w:rsidRPr="00C57A7C">
        <w:rPr>
          <w:rFonts w:ascii="Book Antiqua" w:eastAsia="DengXian" w:hAnsi="Book Antiqua" w:cs="Calibri"/>
          <w:color w:val="000000" w:themeColor="text1"/>
          <w:sz w:val="20"/>
          <w:szCs w:val="20"/>
          <w:lang w:val="en-US"/>
        </w:rPr>
        <w:t xml:space="preserve"> gene is associated with gastric precancerous lesions. </w:t>
      </w:r>
      <w:r w:rsidR="00784515" w:rsidRPr="00C57A7C">
        <w:rPr>
          <w:rFonts w:ascii="Book Antiqua" w:eastAsia="DengXian" w:hAnsi="Book Antiqua" w:cs="Calibri"/>
          <w:color w:val="000000" w:themeColor="text1"/>
          <w:sz w:val="20"/>
          <w:szCs w:val="20"/>
          <w:lang w:val="en-US"/>
        </w:rPr>
        <w:t xml:space="preserve">The TC haplotype (rs907715 and rs12508721) and TT haplotype (rs2221903 and rs907715) increased the risk of </w:t>
      </w:r>
      <w:r w:rsidR="00784515" w:rsidRPr="001F36CF">
        <w:rPr>
          <w:rFonts w:ascii="Book Antiqua" w:eastAsia="DengXian" w:hAnsi="Book Antiqua" w:cs="Calibri"/>
          <w:bCs/>
          <w:color w:val="000000" w:themeColor="text1"/>
          <w:sz w:val="20"/>
          <w:szCs w:val="20"/>
          <w:lang w:val="en-US"/>
        </w:rPr>
        <w:t xml:space="preserve">gastric precancerous lesions. </w:t>
      </w:r>
      <w:r w:rsidRPr="00B70CA4">
        <w:rPr>
          <w:rFonts w:ascii="Book Antiqua" w:eastAsia="DengXian" w:hAnsi="Book Antiqua" w:cs="Calibri"/>
          <w:color w:val="000000" w:themeColor="text1"/>
          <w:sz w:val="20"/>
          <w:szCs w:val="20"/>
          <w:lang w:val="en-US"/>
        </w:rPr>
        <w:t>If confirmed, these findings will shed light on the etiology of precancerous lesions.</w:t>
      </w:r>
    </w:p>
    <w:p w14:paraId="02C7D355" w14:textId="77777777" w:rsidR="009C1088" w:rsidRPr="00C57A7C" w:rsidRDefault="009C1088" w:rsidP="00C57A7C">
      <w:pPr>
        <w:adjustRightInd w:val="0"/>
        <w:snapToGrid w:val="0"/>
        <w:spacing w:line="360" w:lineRule="auto"/>
        <w:rPr>
          <w:rFonts w:ascii="Book Antiqua" w:eastAsia="DengXian" w:hAnsi="Book Antiqua" w:cs="Calibri"/>
          <w:color w:val="000000" w:themeColor="text1"/>
          <w:sz w:val="20"/>
          <w:szCs w:val="20"/>
          <w:lang w:val="en-US"/>
        </w:rPr>
      </w:pPr>
    </w:p>
    <w:p w14:paraId="470318A1" w14:textId="558C24A1" w:rsidR="009C1088" w:rsidRPr="00C57A7C" w:rsidRDefault="009C1088" w:rsidP="00C57A7C">
      <w:pPr>
        <w:adjustRightInd w:val="0"/>
        <w:snapToGrid w:val="0"/>
        <w:spacing w:line="360" w:lineRule="auto"/>
        <w:rPr>
          <w:rFonts w:ascii="Book Antiqua" w:eastAsia="DengXian" w:hAnsi="Book Antiqua" w:cs="Calibri"/>
          <w:b/>
          <w:color w:val="000000" w:themeColor="text1"/>
          <w:sz w:val="20"/>
          <w:szCs w:val="20"/>
          <w:lang w:val="en-US"/>
        </w:rPr>
      </w:pPr>
      <w:r w:rsidRPr="00C57A7C">
        <w:rPr>
          <w:rFonts w:ascii="Book Antiqua" w:eastAsia="DengXian" w:hAnsi="Book Antiqua" w:cs="Calibri"/>
          <w:b/>
          <w:color w:val="000000" w:themeColor="text1"/>
          <w:sz w:val="20"/>
          <w:szCs w:val="20"/>
          <w:lang w:val="en-US"/>
        </w:rPr>
        <w:t xml:space="preserve">Key words: </w:t>
      </w:r>
      <w:r w:rsidRPr="00C57A7C">
        <w:rPr>
          <w:rFonts w:ascii="Book Antiqua" w:eastAsia="DengXian" w:hAnsi="Book Antiqua" w:cs="Calibri"/>
          <w:i/>
          <w:color w:val="000000" w:themeColor="text1"/>
          <w:sz w:val="20"/>
          <w:szCs w:val="20"/>
          <w:lang w:val="en-US"/>
        </w:rPr>
        <w:t>Interleukin-21</w:t>
      </w:r>
      <w:r w:rsidRPr="00C57A7C">
        <w:rPr>
          <w:rFonts w:ascii="Book Antiqua" w:eastAsia="DengXian" w:hAnsi="Book Antiqua" w:cs="Calibri"/>
          <w:color w:val="000000" w:themeColor="text1"/>
          <w:sz w:val="20"/>
          <w:szCs w:val="20"/>
          <w:lang w:val="en-US"/>
        </w:rPr>
        <w:t xml:space="preserve"> gene; Single nucleotide polymorphisms; </w:t>
      </w:r>
      <w:r w:rsidR="00A53102" w:rsidRPr="00C57A7C">
        <w:rPr>
          <w:rFonts w:ascii="Book Antiqua" w:eastAsia="DengXian" w:hAnsi="Book Antiqua" w:cs="Calibri"/>
          <w:color w:val="000000" w:themeColor="text1"/>
          <w:sz w:val="20"/>
          <w:szCs w:val="20"/>
          <w:lang w:val="en-US"/>
        </w:rPr>
        <w:t>r</w:t>
      </w:r>
      <w:r w:rsidRPr="00C57A7C">
        <w:rPr>
          <w:rFonts w:ascii="Book Antiqua" w:eastAsia="DengXian" w:hAnsi="Book Antiqua" w:cs="Calibri"/>
          <w:color w:val="000000" w:themeColor="text1"/>
          <w:sz w:val="20"/>
          <w:szCs w:val="20"/>
          <w:lang w:val="en-US"/>
        </w:rPr>
        <w:t>s907715; Gastric precancerous lesions; Intestinal metaplasia</w:t>
      </w:r>
    </w:p>
    <w:p w14:paraId="578718D1" w14:textId="77777777" w:rsidR="00DD6801" w:rsidRPr="00C57A7C" w:rsidRDefault="00DD6801" w:rsidP="00C57A7C">
      <w:pPr>
        <w:widowControl/>
        <w:adjustRightInd w:val="0"/>
        <w:snapToGrid w:val="0"/>
        <w:spacing w:line="360" w:lineRule="auto"/>
        <w:rPr>
          <w:rFonts w:ascii="Book Antiqua" w:eastAsia="SimSun" w:hAnsi="Book Antiqua" w:cs="Arial"/>
          <w:bCs/>
          <w:i/>
          <w:iCs/>
          <w:color w:val="000000" w:themeColor="text1"/>
          <w:kern w:val="0"/>
          <w:sz w:val="20"/>
          <w:szCs w:val="20"/>
          <w:lang w:val="en-US" w:eastAsia="en-US"/>
        </w:rPr>
      </w:pPr>
    </w:p>
    <w:p w14:paraId="7CAD5112" w14:textId="25BA1121" w:rsidR="00DD6801" w:rsidRPr="00B0249D" w:rsidRDefault="00DD6801" w:rsidP="00C57A7C">
      <w:pPr>
        <w:adjustRightInd w:val="0"/>
        <w:snapToGrid w:val="0"/>
        <w:spacing w:line="360" w:lineRule="auto"/>
        <w:rPr>
          <w:rFonts w:ascii="Book Antiqua" w:eastAsia="SimSun" w:hAnsi="Book Antiqua" w:cs="Calibri"/>
          <w:color w:val="000000" w:themeColor="text1"/>
          <w:sz w:val="20"/>
          <w:szCs w:val="20"/>
          <w:lang w:val="en-US"/>
        </w:rPr>
      </w:pPr>
      <w:bookmarkStart w:id="9" w:name="_Hlk27562274"/>
      <w:r w:rsidRPr="00B0249D">
        <w:rPr>
          <w:rFonts w:ascii="Book Antiqua" w:eastAsia="SimSun" w:hAnsi="Book Antiqua" w:cs="Calibri"/>
          <w:color w:val="000000" w:themeColor="text1"/>
          <w:sz w:val="20"/>
          <w:szCs w:val="20"/>
          <w:lang w:val="en-US"/>
        </w:rPr>
        <w:lastRenderedPageBreak/>
        <w:t>Wang XQ, Li Y, Terry PD, Kou WJ, Zhang Y,</w:t>
      </w:r>
      <w:r w:rsidRPr="00B0249D">
        <w:rPr>
          <w:rFonts w:ascii="Book Antiqua" w:hAnsi="Book Antiqua"/>
          <w:color w:val="000000" w:themeColor="text1"/>
          <w:sz w:val="20"/>
          <w:szCs w:val="20"/>
          <w:lang w:val="en-US"/>
        </w:rPr>
        <w:t xml:space="preserve"> </w:t>
      </w:r>
      <w:r w:rsidRPr="00B0249D">
        <w:rPr>
          <w:rFonts w:ascii="Book Antiqua" w:eastAsia="SimSun" w:hAnsi="Book Antiqua" w:cs="Calibri"/>
          <w:color w:val="000000" w:themeColor="text1"/>
          <w:sz w:val="20"/>
          <w:szCs w:val="20"/>
          <w:lang w:val="en-US"/>
        </w:rPr>
        <w:t xml:space="preserve">Hui ZZ, Ren XH, Wang MX. </w:t>
      </w:r>
      <w:r w:rsidRPr="00B0249D">
        <w:rPr>
          <w:rFonts w:ascii="Book Antiqua" w:eastAsia="SimSun" w:hAnsi="Book Antiqua" w:cs="Calibri"/>
          <w:bCs/>
          <w:color w:val="000000" w:themeColor="text1"/>
          <w:sz w:val="20"/>
          <w:szCs w:val="20"/>
          <w:lang w:val="en-US"/>
        </w:rPr>
        <w:t xml:space="preserve">Association between </w:t>
      </w:r>
      <w:r w:rsidRPr="00B0249D">
        <w:rPr>
          <w:rFonts w:ascii="Book Antiqua" w:eastAsia="SimSun" w:hAnsi="Book Antiqua" w:cs="Calibri"/>
          <w:bCs/>
          <w:i/>
          <w:color w:val="000000" w:themeColor="text1"/>
          <w:sz w:val="20"/>
          <w:szCs w:val="20"/>
          <w:lang w:val="en-US"/>
        </w:rPr>
        <w:t>Interleukin-21</w:t>
      </w:r>
      <w:r w:rsidRPr="00B0249D">
        <w:rPr>
          <w:rFonts w:ascii="Book Antiqua" w:eastAsia="SimSun" w:hAnsi="Book Antiqua" w:cs="Calibri"/>
          <w:bCs/>
          <w:color w:val="000000" w:themeColor="text1"/>
          <w:sz w:val="20"/>
          <w:szCs w:val="20"/>
          <w:lang w:val="en-US"/>
        </w:rPr>
        <w:t xml:space="preserve"> gene rs907715 polymorphism and gastric precancerous lesions in a Chinese population. </w:t>
      </w:r>
      <w:r w:rsidRPr="00C57A7C">
        <w:rPr>
          <w:rFonts w:ascii="Book Antiqua" w:eastAsia="SimSun" w:hAnsi="Book Antiqua" w:cs="Arial"/>
          <w:bCs/>
          <w:i/>
          <w:iCs/>
          <w:color w:val="000000" w:themeColor="text1"/>
          <w:kern w:val="0"/>
          <w:sz w:val="20"/>
          <w:szCs w:val="20"/>
          <w:lang w:val="en-US" w:eastAsia="en-US"/>
        </w:rPr>
        <w:t>World J Gastrointest Oncol</w:t>
      </w:r>
      <w:r w:rsidRPr="00C57A7C">
        <w:rPr>
          <w:rFonts w:ascii="Book Antiqua" w:eastAsia="SimSun" w:hAnsi="Book Antiqua" w:cs="Arial"/>
          <w:bCs/>
          <w:color w:val="000000" w:themeColor="text1"/>
          <w:kern w:val="0"/>
          <w:sz w:val="20"/>
          <w:szCs w:val="20"/>
          <w:lang w:val="en-US" w:eastAsia="en-US"/>
        </w:rPr>
        <w:t xml:space="preserve"> </w:t>
      </w:r>
      <w:r w:rsidR="009E1013" w:rsidRPr="00C57A7C">
        <w:rPr>
          <w:rFonts w:ascii="Book Antiqua" w:eastAsia="SimSun" w:hAnsi="Book Antiqua" w:cs="Arial"/>
          <w:bCs/>
          <w:color w:val="000000" w:themeColor="text1"/>
          <w:kern w:val="0"/>
          <w:sz w:val="20"/>
          <w:szCs w:val="20"/>
          <w:lang w:val="en-US" w:eastAsia="en-US"/>
        </w:rPr>
        <w:t>2020</w:t>
      </w:r>
      <w:r w:rsidRPr="00C57A7C">
        <w:rPr>
          <w:rFonts w:ascii="Book Antiqua" w:eastAsia="SimSun" w:hAnsi="Book Antiqua" w:cs="Arial"/>
          <w:bCs/>
          <w:color w:val="000000" w:themeColor="text1"/>
          <w:kern w:val="0"/>
          <w:sz w:val="20"/>
          <w:szCs w:val="20"/>
          <w:lang w:val="en-US" w:eastAsia="en-US"/>
        </w:rPr>
        <w:t xml:space="preserve">; </w:t>
      </w:r>
      <w:r w:rsidRPr="00C57A7C">
        <w:rPr>
          <w:rFonts w:ascii="Book Antiqua" w:eastAsia="SimSun" w:hAnsi="Book Antiqua" w:cs="Calibri"/>
          <w:color w:val="000000" w:themeColor="text1"/>
          <w:kern w:val="0"/>
          <w:sz w:val="20"/>
          <w:szCs w:val="20"/>
          <w:lang w:val="en-US"/>
        </w:rPr>
        <w:t>In press</w:t>
      </w:r>
    </w:p>
    <w:bookmarkEnd w:id="9"/>
    <w:p w14:paraId="41A4C0A8" w14:textId="77777777" w:rsidR="00DE3CDD" w:rsidRPr="00B0249D" w:rsidRDefault="00DE3CDD" w:rsidP="00C57A7C">
      <w:pPr>
        <w:widowControl/>
        <w:adjustRightInd w:val="0"/>
        <w:snapToGrid w:val="0"/>
        <w:spacing w:line="360" w:lineRule="auto"/>
        <w:rPr>
          <w:rFonts w:ascii="Book Antiqua" w:eastAsia="DengXian" w:hAnsi="Book Antiqua" w:cs="Calibri"/>
          <w:color w:val="000000" w:themeColor="text1"/>
          <w:sz w:val="20"/>
          <w:szCs w:val="20"/>
          <w:lang w:val="en-US"/>
        </w:rPr>
      </w:pPr>
    </w:p>
    <w:p w14:paraId="6300941F" w14:textId="32BB8CFC" w:rsidR="009C1088" w:rsidRPr="00C57A7C" w:rsidRDefault="009C1088" w:rsidP="00C57A7C">
      <w:pPr>
        <w:widowControl/>
        <w:adjustRightInd w:val="0"/>
        <w:snapToGrid w:val="0"/>
        <w:spacing w:line="360" w:lineRule="auto"/>
        <w:rPr>
          <w:rFonts w:ascii="Book Antiqua" w:eastAsia="DengXian" w:hAnsi="Book Antiqua" w:cs="Calibri"/>
          <w:color w:val="000000" w:themeColor="text1"/>
          <w:sz w:val="20"/>
          <w:szCs w:val="20"/>
          <w:lang w:val="en-US"/>
        </w:rPr>
      </w:pPr>
      <w:r w:rsidRPr="00B0249D">
        <w:rPr>
          <w:rFonts w:ascii="Book Antiqua" w:hAnsi="Book Antiqua" w:cstheme="minorHAnsi"/>
          <w:b/>
          <w:color w:val="000000" w:themeColor="text1"/>
          <w:sz w:val="20"/>
          <w:szCs w:val="20"/>
          <w:lang w:val="en-US"/>
        </w:rPr>
        <w:t>Core tip:</w:t>
      </w:r>
      <w:r w:rsidRPr="00B0249D">
        <w:rPr>
          <w:rFonts w:ascii="Book Antiqua" w:hAnsi="Book Antiqua" w:cstheme="minorHAnsi"/>
          <w:color w:val="000000" w:themeColor="text1"/>
          <w:sz w:val="20"/>
          <w:szCs w:val="20"/>
          <w:lang w:val="en-US"/>
        </w:rPr>
        <w:t xml:space="preserve"> This study investigated the associations between single nucleotide polymorphisms of </w:t>
      </w:r>
      <w:r w:rsidR="00D93BF1" w:rsidRPr="00C57A7C">
        <w:rPr>
          <w:rFonts w:ascii="Book Antiqua" w:eastAsia="DengXian" w:hAnsi="Book Antiqua" w:cs="Calibri"/>
          <w:iCs/>
          <w:color w:val="000000" w:themeColor="text1"/>
          <w:sz w:val="20"/>
          <w:szCs w:val="20"/>
          <w:lang w:val="en-US"/>
        </w:rPr>
        <w:t>interleukin-21</w:t>
      </w:r>
      <w:r w:rsidR="00D93BF1" w:rsidRPr="00C57A7C">
        <w:rPr>
          <w:rFonts w:ascii="Book Antiqua" w:eastAsia="DengXian" w:hAnsi="Book Antiqua" w:cs="Calibri"/>
          <w:i/>
          <w:color w:val="000000" w:themeColor="text1"/>
          <w:sz w:val="20"/>
          <w:szCs w:val="20"/>
          <w:lang w:val="en-US"/>
        </w:rPr>
        <w:t xml:space="preserve"> </w:t>
      </w:r>
      <w:r w:rsidR="00D93BF1" w:rsidRPr="00C57A7C">
        <w:rPr>
          <w:rFonts w:ascii="Book Antiqua" w:eastAsia="DengXian" w:hAnsi="Book Antiqua" w:cs="Calibri"/>
          <w:iCs/>
          <w:color w:val="000000" w:themeColor="text1"/>
          <w:sz w:val="20"/>
          <w:szCs w:val="20"/>
          <w:lang w:val="en-US"/>
        </w:rPr>
        <w:t>(</w:t>
      </w:r>
      <w:r w:rsidR="00D93BF1" w:rsidRPr="00C57A7C">
        <w:rPr>
          <w:rFonts w:ascii="Book Antiqua" w:eastAsia="DengXian" w:hAnsi="Book Antiqua" w:cs="Calibri"/>
          <w:i/>
          <w:color w:val="000000" w:themeColor="text1"/>
          <w:sz w:val="20"/>
          <w:szCs w:val="20"/>
          <w:lang w:val="en-US"/>
        </w:rPr>
        <w:t>IL</w:t>
      </w:r>
      <w:r w:rsidR="00D93BF1" w:rsidRPr="00B0249D">
        <w:rPr>
          <w:rFonts w:ascii="Book Antiqua" w:eastAsia="DengXian" w:hAnsi="Book Antiqua" w:cs="Calibri"/>
          <w:i/>
          <w:color w:val="000000" w:themeColor="text1"/>
          <w:sz w:val="20"/>
          <w:szCs w:val="20"/>
          <w:lang w:val="en-US"/>
        </w:rPr>
        <w:t>-21</w:t>
      </w:r>
      <w:r w:rsidR="00D93BF1" w:rsidRPr="00C57A7C">
        <w:rPr>
          <w:rFonts w:ascii="Book Antiqua" w:eastAsia="DengXian" w:hAnsi="Book Antiqua" w:cs="Calibri"/>
          <w:iCs/>
          <w:color w:val="000000" w:themeColor="text1"/>
          <w:sz w:val="20"/>
          <w:szCs w:val="20"/>
          <w:lang w:val="en-US"/>
        </w:rPr>
        <w:t>)</w:t>
      </w:r>
      <w:r w:rsidRPr="00B0249D">
        <w:rPr>
          <w:rFonts w:ascii="Book Antiqua" w:hAnsi="Book Antiqua" w:cstheme="minorHAnsi"/>
          <w:color w:val="000000" w:themeColor="text1"/>
          <w:sz w:val="20"/>
          <w:szCs w:val="20"/>
          <w:lang w:val="en-US"/>
        </w:rPr>
        <w:t xml:space="preserve"> gene (rs907715, rs2221903 and rs12508721) and gastric precancerous lesions in a Chinese population. The results showed an association between </w:t>
      </w:r>
      <w:r w:rsidRPr="00B0249D">
        <w:rPr>
          <w:rFonts w:ascii="Book Antiqua" w:hAnsi="Book Antiqua" w:cstheme="minorHAnsi"/>
          <w:i/>
          <w:color w:val="000000" w:themeColor="text1"/>
          <w:sz w:val="20"/>
          <w:szCs w:val="20"/>
          <w:lang w:val="en-US"/>
        </w:rPr>
        <w:t xml:space="preserve">IL-21 </w:t>
      </w:r>
      <w:r w:rsidRPr="00B0249D">
        <w:rPr>
          <w:rFonts w:ascii="Book Antiqua" w:hAnsi="Book Antiqua" w:cstheme="minorHAnsi"/>
          <w:color w:val="000000" w:themeColor="text1"/>
          <w:sz w:val="20"/>
          <w:szCs w:val="20"/>
          <w:lang w:val="en-US"/>
        </w:rPr>
        <w:t xml:space="preserve">rs907715 polymorphism and gastric precancerous lesions. </w:t>
      </w:r>
      <w:r w:rsidRPr="00B0249D">
        <w:rPr>
          <w:rFonts w:ascii="Book Antiqua" w:hAnsi="Book Antiqua" w:cstheme="minorHAnsi"/>
          <w:i/>
          <w:color w:val="000000" w:themeColor="text1"/>
          <w:sz w:val="20"/>
          <w:szCs w:val="20"/>
          <w:lang w:val="en-US"/>
        </w:rPr>
        <w:t xml:space="preserve">IL-21 </w:t>
      </w:r>
      <w:r w:rsidRPr="00B0249D">
        <w:rPr>
          <w:rFonts w:ascii="Book Antiqua" w:hAnsi="Book Antiqua" w:cstheme="minorHAnsi"/>
          <w:color w:val="000000" w:themeColor="text1"/>
          <w:sz w:val="20"/>
          <w:szCs w:val="20"/>
          <w:lang w:val="en-US"/>
        </w:rPr>
        <w:t xml:space="preserve">rs907715 genotype CC and C frequencies </w:t>
      </w:r>
      <w:r w:rsidR="009F0CB9" w:rsidRPr="00B0249D">
        <w:rPr>
          <w:rFonts w:ascii="Book Antiqua" w:hAnsi="Book Antiqua" w:cstheme="minorHAnsi"/>
          <w:color w:val="000000" w:themeColor="text1"/>
          <w:sz w:val="20"/>
          <w:szCs w:val="20"/>
          <w:lang w:val="en-US"/>
        </w:rPr>
        <w:t xml:space="preserve">were higher </w:t>
      </w:r>
      <w:r w:rsidRPr="00B0249D">
        <w:rPr>
          <w:rFonts w:ascii="Book Antiqua" w:hAnsi="Book Antiqua" w:cstheme="minorHAnsi"/>
          <w:color w:val="000000" w:themeColor="text1"/>
          <w:sz w:val="20"/>
          <w:szCs w:val="20"/>
          <w:lang w:val="en-US"/>
        </w:rPr>
        <w:t xml:space="preserve">in patients with gastric precancerous lesions than in </w:t>
      </w:r>
      <w:r w:rsidR="009F0CB9" w:rsidRPr="00B0249D">
        <w:rPr>
          <w:rFonts w:ascii="Book Antiqua" w:hAnsi="Book Antiqua" w:cstheme="minorHAnsi"/>
          <w:color w:val="000000" w:themeColor="text1"/>
          <w:sz w:val="20"/>
          <w:szCs w:val="20"/>
          <w:lang w:val="en-US"/>
        </w:rPr>
        <w:t xml:space="preserve">the </w:t>
      </w:r>
      <w:r w:rsidRPr="00B0249D">
        <w:rPr>
          <w:rFonts w:ascii="Book Antiqua" w:hAnsi="Book Antiqua" w:cstheme="minorHAnsi"/>
          <w:color w:val="000000" w:themeColor="text1"/>
          <w:sz w:val="20"/>
          <w:szCs w:val="20"/>
          <w:lang w:val="en-US"/>
        </w:rPr>
        <w:t xml:space="preserve">controls. </w:t>
      </w:r>
      <w:r w:rsidR="00DD6801" w:rsidRPr="00B0249D">
        <w:rPr>
          <w:rFonts w:ascii="Book Antiqua" w:hAnsi="Book Antiqua" w:cstheme="minorHAnsi"/>
          <w:color w:val="000000" w:themeColor="text1"/>
          <w:sz w:val="20"/>
          <w:szCs w:val="20"/>
          <w:lang w:val="en-US"/>
        </w:rPr>
        <w:t xml:space="preserve">Single nucleotide polymorphism </w:t>
      </w:r>
      <w:r w:rsidRPr="00B0249D">
        <w:rPr>
          <w:rFonts w:ascii="Book Antiqua" w:hAnsi="Book Antiqua" w:cstheme="minorHAnsi"/>
          <w:color w:val="000000" w:themeColor="text1"/>
          <w:sz w:val="20"/>
          <w:szCs w:val="20"/>
          <w:lang w:val="en-US"/>
        </w:rPr>
        <w:t>rs907715 increased in CC and C genotypes were associated with intestinal metaplasia patients when examined separately.</w:t>
      </w:r>
      <w:r w:rsidRPr="00B0249D">
        <w:rPr>
          <w:rFonts w:ascii="Book Antiqua" w:hAnsi="Book Antiqua"/>
          <w:color w:val="000000" w:themeColor="text1"/>
          <w:sz w:val="20"/>
          <w:szCs w:val="20"/>
          <w:lang w:val="en-US"/>
        </w:rPr>
        <w:t xml:space="preserve"> </w:t>
      </w:r>
      <w:r w:rsidRPr="00B0249D">
        <w:rPr>
          <w:rFonts w:ascii="Book Antiqua" w:hAnsi="Book Antiqua" w:cstheme="minorHAnsi"/>
          <w:color w:val="000000" w:themeColor="text1"/>
          <w:sz w:val="20"/>
          <w:szCs w:val="20"/>
          <w:lang w:val="en-US"/>
        </w:rPr>
        <w:t>These findings may help clarify the etiology of gastric cancer.</w:t>
      </w:r>
    </w:p>
    <w:p w14:paraId="3092E4D8" w14:textId="77777777" w:rsidR="009C1088" w:rsidRPr="00B0249D" w:rsidRDefault="009C1088" w:rsidP="00C57A7C">
      <w:pPr>
        <w:widowControl/>
        <w:adjustRightInd w:val="0"/>
        <w:snapToGrid w:val="0"/>
        <w:spacing w:line="360" w:lineRule="auto"/>
        <w:rPr>
          <w:rFonts w:ascii="Book Antiqua" w:eastAsia="DengXian" w:hAnsi="Book Antiqua" w:cs="Calibri"/>
          <w:color w:val="000000" w:themeColor="text1"/>
          <w:sz w:val="20"/>
          <w:szCs w:val="20"/>
          <w:lang w:val="en-US"/>
        </w:rPr>
      </w:pPr>
    </w:p>
    <w:p w14:paraId="0E61EEA4" w14:textId="77777777" w:rsidR="009C1088" w:rsidRPr="00C57A7C" w:rsidRDefault="009C1088" w:rsidP="00C57A7C">
      <w:pPr>
        <w:widowControl/>
        <w:adjustRightInd w:val="0"/>
        <w:snapToGrid w:val="0"/>
        <w:spacing w:line="360" w:lineRule="auto"/>
        <w:rPr>
          <w:rFonts w:ascii="Book Antiqua" w:eastAsia="DengXian" w:hAnsi="Book Antiqua" w:cs="Calibri"/>
          <w:color w:val="000000" w:themeColor="text1"/>
          <w:sz w:val="20"/>
          <w:szCs w:val="20"/>
          <w:lang w:val="en-US"/>
        </w:rPr>
      </w:pPr>
      <w:r w:rsidRPr="00C57A7C">
        <w:rPr>
          <w:rFonts w:ascii="Book Antiqua" w:eastAsia="DengXian" w:hAnsi="Book Antiqua" w:cs="Calibri"/>
          <w:color w:val="000000" w:themeColor="text1"/>
          <w:sz w:val="20"/>
          <w:szCs w:val="20"/>
          <w:lang w:val="en-US"/>
        </w:rPr>
        <w:br w:type="page"/>
      </w:r>
    </w:p>
    <w:p w14:paraId="010EFE50" w14:textId="77777777" w:rsidR="00A078CE" w:rsidRPr="00C57A7C" w:rsidRDefault="00A078CE" w:rsidP="00C57A7C">
      <w:pPr>
        <w:widowControl/>
        <w:adjustRightInd w:val="0"/>
        <w:snapToGrid w:val="0"/>
        <w:spacing w:line="360" w:lineRule="auto"/>
        <w:rPr>
          <w:rFonts w:ascii="Book Antiqua" w:eastAsia="SimSun" w:hAnsi="Book Antiqua" w:cs="Calibri"/>
          <w:b/>
          <w:color w:val="000000" w:themeColor="text1"/>
          <w:kern w:val="0"/>
          <w:sz w:val="20"/>
          <w:szCs w:val="20"/>
          <w:u w:val="single"/>
          <w:lang w:val="en-US" w:eastAsia="en-US"/>
        </w:rPr>
      </w:pPr>
      <w:bookmarkStart w:id="10" w:name="OLE_LINK17"/>
      <w:bookmarkStart w:id="11" w:name="OLE_LINK18"/>
      <w:r w:rsidRPr="00C57A7C">
        <w:rPr>
          <w:rFonts w:ascii="Book Antiqua" w:eastAsia="SimSun" w:hAnsi="Book Antiqua" w:cs="Calibri"/>
          <w:b/>
          <w:color w:val="000000" w:themeColor="text1"/>
          <w:kern w:val="0"/>
          <w:sz w:val="20"/>
          <w:szCs w:val="20"/>
          <w:u w:val="single"/>
          <w:lang w:val="en-US" w:eastAsia="en-US"/>
        </w:rPr>
        <w:lastRenderedPageBreak/>
        <w:t>INTRODUCTION</w:t>
      </w:r>
    </w:p>
    <w:p w14:paraId="76C620D8" w14:textId="40E9D891" w:rsidR="009C1088" w:rsidRPr="00C57A7C" w:rsidRDefault="009C1088" w:rsidP="00C57A7C">
      <w:pPr>
        <w:adjustRightInd w:val="0"/>
        <w:snapToGrid w:val="0"/>
        <w:spacing w:line="360" w:lineRule="auto"/>
        <w:rPr>
          <w:rFonts w:ascii="Book Antiqua" w:eastAsia="DengXian" w:hAnsi="Book Antiqua" w:cs="Calibri"/>
          <w:color w:val="000000" w:themeColor="text1"/>
          <w:sz w:val="20"/>
          <w:szCs w:val="20"/>
          <w:lang w:val="en-US"/>
        </w:rPr>
      </w:pPr>
      <w:r w:rsidRPr="001F36CF">
        <w:rPr>
          <w:rFonts w:ascii="Book Antiqua" w:eastAsia="DengXian" w:hAnsi="Book Antiqua" w:cs="Calibri"/>
          <w:color w:val="000000" w:themeColor="text1"/>
          <w:sz w:val="20"/>
          <w:szCs w:val="20"/>
          <w:lang w:val="en-US"/>
        </w:rPr>
        <w:t>Gastric</w:t>
      </w:r>
      <w:bookmarkEnd w:id="10"/>
      <w:bookmarkEnd w:id="11"/>
      <w:r w:rsidRPr="001F36CF">
        <w:rPr>
          <w:rFonts w:ascii="Book Antiqua" w:eastAsia="DengXian" w:hAnsi="Book Antiqua" w:cs="Calibri"/>
          <w:color w:val="000000" w:themeColor="text1"/>
          <w:sz w:val="20"/>
          <w:szCs w:val="20"/>
          <w:lang w:val="en-US"/>
        </w:rPr>
        <w:t xml:space="preserve"> cancer (GC)</w:t>
      </w:r>
      <w:r w:rsidRPr="00B70CA4">
        <w:rPr>
          <w:rFonts w:ascii="Book Antiqua" w:eastAsia="DengXian" w:hAnsi="Book Antiqua" w:cs="Calibri"/>
          <w:color w:val="000000" w:themeColor="text1"/>
          <w:kern w:val="0"/>
          <w:sz w:val="20"/>
          <w:szCs w:val="20"/>
          <w:lang w:val="en-US"/>
        </w:rPr>
        <w:t xml:space="preserve"> is </w:t>
      </w:r>
      <w:r w:rsidRPr="00E34115">
        <w:rPr>
          <w:rFonts w:ascii="Book Antiqua" w:eastAsia="DengXian" w:hAnsi="Book Antiqua" w:cs="Calibri"/>
          <w:color w:val="000000" w:themeColor="text1"/>
          <w:sz w:val="20"/>
          <w:szCs w:val="20"/>
          <w:lang w:val="en-US"/>
        </w:rPr>
        <w:t xml:space="preserve">the fifth most common malignancy worldwide, and ranks second in incidence and mortality among all malignancies in </w:t>
      </w:r>
      <w:proofErr w:type="gramStart"/>
      <w:r w:rsidRPr="00E34115">
        <w:rPr>
          <w:rFonts w:ascii="Book Antiqua" w:eastAsia="DengXian" w:hAnsi="Book Antiqua" w:cs="Calibri"/>
          <w:color w:val="000000" w:themeColor="text1"/>
          <w:sz w:val="20"/>
          <w:szCs w:val="20"/>
          <w:lang w:val="en-US"/>
        </w:rPr>
        <w:t>China</w:t>
      </w:r>
      <w:r w:rsidRPr="00B0249D">
        <w:rPr>
          <w:rFonts w:ascii="Book Antiqua" w:eastAsia="DengXian" w:hAnsi="Book Antiqua" w:cs="Calibri"/>
          <w:color w:val="000000" w:themeColor="text1"/>
          <w:sz w:val="20"/>
          <w:szCs w:val="20"/>
          <w:vertAlign w:val="superscript"/>
          <w:lang w:val="en-US"/>
        </w:rPr>
        <w:t>[</w:t>
      </w:r>
      <w:proofErr w:type="gramEnd"/>
      <w:r w:rsidRPr="00B0249D">
        <w:rPr>
          <w:rFonts w:ascii="Book Antiqua" w:eastAsia="DengXian" w:hAnsi="Book Antiqua" w:cs="Calibri"/>
          <w:color w:val="000000" w:themeColor="text1"/>
          <w:sz w:val="20"/>
          <w:szCs w:val="20"/>
          <w:vertAlign w:val="superscript"/>
          <w:lang w:val="en-US"/>
        </w:rPr>
        <w:t>1,2]</w:t>
      </w:r>
      <w:r w:rsidRPr="00C57A7C">
        <w:rPr>
          <w:rFonts w:ascii="Book Antiqua" w:eastAsia="DengXian" w:hAnsi="Book Antiqua" w:cs="Calibri"/>
          <w:color w:val="000000" w:themeColor="text1"/>
          <w:sz w:val="20"/>
          <w:szCs w:val="20"/>
          <w:lang w:val="en-US"/>
        </w:rPr>
        <w:t xml:space="preserve">. GC is considered to be a multistep progression from non-atrophic gastritis (NAG), </w:t>
      </w:r>
      <w:bookmarkStart w:id="12" w:name="OLE_LINK67"/>
      <w:bookmarkStart w:id="13" w:name="OLE_LINK59"/>
      <w:bookmarkStart w:id="14" w:name="OLE_LINK60"/>
      <w:r w:rsidRPr="00C57A7C">
        <w:rPr>
          <w:rFonts w:ascii="Book Antiqua" w:eastAsia="DengXian" w:hAnsi="Book Antiqua" w:cs="Calibri"/>
          <w:color w:val="000000" w:themeColor="text1"/>
          <w:sz w:val="20"/>
          <w:szCs w:val="20"/>
          <w:lang w:val="en-US"/>
        </w:rPr>
        <w:t>atrophic gastritis</w:t>
      </w:r>
      <w:bookmarkEnd w:id="12"/>
      <w:r w:rsidRPr="00C57A7C">
        <w:rPr>
          <w:rFonts w:ascii="Book Antiqua" w:eastAsia="DengXian" w:hAnsi="Book Antiqua" w:cs="Calibri"/>
          <w:color w:val="000000" w:themeColor="text1"/>
          <w:sz w:val="20"/>
          <w:szCs w:val="20"/>
          <w:lang w:val="en-US"/>
        </w:rPr>
        <w:t xml:space="preserve"> (AG), </w:t>
      </w:r>
      <w:bookmarkStart w:id="15" w:name="OLE_LINK53"/>
      <w:bookmarkStart w:id="16" w:name="OLE_LINK54"/>
      <w:r w:rsidRPr="00C57A7C">
        <w:rPr>
          <w:rFonts w:ascii="Book Antiqua" w:eastAsia="DengXian" w:hAnsi="Book Antiqua" w:cs="Calibri"/>
          <w:color w:val="000000" w:themeColor="text1"/>
          <w:sz w:val="20"/>
          <w:szCs w:val="20"/>
          <w:lang w:val="en-US"/>
        </w:rPr>
        <w:t>intestinal metaplasia</w:t>
      </w:r>
      <w:bookmarkEnd w:id="13"/>
      <w:bookmarkEnd w:id="14"/>
      <w:bookmarkEnd w:id="15"/>
      <w:bookmarkEnd w:id="16"/>
      <w:r w:rsidRPr="00C57A7C">
        <w:rPr>
          <w:rFonts w:ascii="Book Antiqua" w:eastAsia="DengXian" w:hAnsi="Book Antiqua" w:cs="Calibri"/>
          <w:color w:val="000000" w:themeColor="text1"/>
          <w:sz w:val="20"/>
          <w:szCs w:val="20"/>
          <w:lang w:val="en-US"/>
        </w:rPr>
        <w:t xml:space="preserve"> (IM), dysplasia, to gastric adenocarcinoma</w:t>
      </w:r>
      <w:r w:rsidRPr="00B0249D">
        <w:rPr>
          <w:rFonts w:ascii="Book Antiqua" w:eastAsia="DengXian" w:hAnsi="Book Antiqua" w:cs="Calibri"/>
          <w:color w:val="000000" w:themeColor="text1"/>
          <w:sz w:val="20"/>
          <w:szCs w:val="20"/>
          <w:vertAlign w:val="superscript"/>
          <w:lang w:val="en-US"/>
        </w:rPr>
        <w:t>[3]</w:t>
      </w:r>
      <w:r w:rsidRPr="00C57A7C">
        <w:rPr>
          <w:rFonts w:ascii="Book Antiqua" w:eastAsia="DengXian" w:hAnsi="Book Antiqua" w:cs="Calibri"/>
          <w:color w:val="000000" w:themeColor="text1"/>
          <w:sz w:val="20"/>
          <w:szCs w:val="20"/>
          <w:lang w:val="en-US"/>
        </w:rPr>
        <w:t>.</w:t>
      </w:r>
      <w:bookmarkStart w:id="17" w:name="OLE_LINK15"/>
      <w:bookmarkStart w:id="18" w:name="OLE_LINK16"/>
      <w:r w:rsidRPr="00C57A7C">
        <w:rPr>
          <w:rFonts w:ascii="Book Antiqua" w:eastAsia="DengXian" w:hAnsi="Book Antiqua" w:cs="Calibri"/>
          <w:color w:val="000000" w:themeColor="text1"/>
          <w:sz w:val="20"/>
          <w:szCs w:val="20"/>
          <w:lang w:val="en-US"/>
        </w:rPr>
        <w:t xml:space="preserve"> The worldwide prevalences of AG and IM were 33% and 25% respectively</w:t>
      </w:r>
      <w:r w:rsidRPr="00B0249D">
        <w:rPr>
          <w:rFonts w:ascii="Book Antiqua" w:eastAsia="DengXian" w:hAnsi="Book Antiqua" w:cs="Calibri"/>
          <w:color w:val="000000" w:themeColor="text1"/>
          <w:sz w:val="20"/>
          <w:szCs w:val="20"/>
          <w:vertAlign w:val="superscript"/>
          <w:lang w:val="en-US"/>
        </w:rPr>
        <w:t>[4]</w:t>
      </w:r>
      <w:r w:rsidRPr="00C57A7C">
        <w:rPr>
          <w:rFonts w:ascii="Book Antiqua" w:eastAsia="DengXian" w:hAnsi="Book Antiqua" w:cs="Calibri"/>
          <w:color w:val="000000" w:themeColor="text1"/>
          <w:sz w:val="20"/>
          <w:szCs w:val="20"/>
          <w:lang w:val="en-US"/>
        </w:rPr>
        <w:t xml:space="preserve">. As the specific recognizable stages of the </w:t>
      </w:r>
      <w:bookmarkStart w:id="19" w:name="OLE_LINK39"/>
      <w:bookmarkStart w:id="20" w:name="OLE_LINK40"/>
      <w:bookmarkStart w:id="21" w:name="OLE_LINK41"/>
      <w:r w:rsidRPr="00C57A7C">
        <w:rPr>
          <w:rFonts w:ascii="Book Antiqua" w:eastAsia="DengXian" w:hAnsi="Book Antiqua" w:cs="Calibri"/>
          <w:color w:val="000000" w:themeColor="text1"/>
          <w:sz w:val="20"/>
          <w:szCs w:val="20"/>
          <w:lang w:val="en-US"/>
        </w:rPr>
        <w:t xml:space="preserve">precancerous </w:t>
      </w:r>
      <w:bookmarkStart w:id="22" w:name="OLE_LINK42"/>
      <w:bookmarkStart w:id="23" w:name="OLE_LINK43"/>
      <w:r w:rsidRPr="00C57A7C">
        <w:rPr>
          <w:rFonts w:ascii="Book Antiqua" w:eastAsia="DengXian" w:hAnsi="Book Antiqua" w:cs="Calibri"/>
          <w:color w:val="000000" w:themeColor="text1"/>
          <w:sz w:val="20"/>
          <w:szCs w:val="20"/>
          <w:lang w:val="en-US"/>
        </w:rPr>
        <w:t>cascade</w:t>
      </w:r>
      <w:bookmarkEnd w:id="19"/>
      <w:bookmarkEnd w:id="20"/>
      <w:bookmarkEnd w:id="21"/>
      <w:bookmarkEnd w:id="22"/>
      <w:bookmarkEnd w:id="23"/>
      <w:r w:rsidRPr="00B0249D">
        <w:rPr>
          <w:rFonts w:ascii="Book Antiqua" w:eastAsia="DengXian" w:hAnsi="Book Antiqua" w:cs="Calibri"/>
          <w:color w:val="000000" w:themeColor="text1"/>
          <w:sz w:val="20"/>
          <w:szCs w:val="20"/>
          <w:vertAlign w:val="superscript"/>
          <w:lang w:val="en-US"/>
        </w:rPr>
        <w:t>[5]</w:t>
      </w:r>
      <w:r w:rsidRPr="00C57A7C">
        <w:rPr>
          <w:rFonts w:ascii="Book Antiqua" w:eastAsia="DengXian" w:hAnsi="Book Antiqua" w:cs="Calibri"/>
          <w:color w:val="000000" w:themeColor="text1"/>
          <w:sz w:val="20"/>
          <w:szCs w:val="20"/>
          <w:lang w:val="en-US"/>
        </w:rPr>
        <w:t>, gastric precancerous lesions can increase the risk of GC</w:t>
      </w:r>
      <w:r w:rsidRPr="00B0249D">
        <w:rPr>
          <w:rFonts w:ascii="Book Antiqua" w:eastAsia="DengXian" w:hAnsi="Book Antiqua" w:cs="Calibri"/>
          <w:color w:val="000000" w:themeColor="text1"/>
          <w:sz w:val="20"/>
          <w:szCs w:val="20"/>
          <w:vertAlign w:val="superscript"/>
          <w:lang w:val="en-US"/>
        </w:rPr>
        <w:t>[6</w:t>
      </w:r>
      <w:r w:rsidR="00DF4FD3" w:rsidRPr="00B0249D">
        <w:rPr>
          <w:rFonts w:ascii="Book Antiqua" w:eastAsia="DengXian" w:hAnsi="Book Antiqua" w:cs="Calibri"/>
          <w:color w:val="000000" w:themeColor="text1"/>
          <w:sz w:val="20"/>
          <w:szCs w:val="20"/>
          <w:vertAlign w:val="superscript"/>
          <w:lang w:val="en-US"/>
        </w:rPr>
        <w:t>,7</w:t>
      </w:r>
      <w:r w:rsidRPr="00B0249D">
        <w:rPr>
          <w:rFonts w:ascii="Book Antiqua" w:eastAsia="DengXian" w:hAnsi="Book Antiqua" w:cs="Calibri"/>
          <w:color w:val="000000" w:themeColor="text1"/>
          <w:sz w:val="20"/>
          <w:szCs w:val="20"/>
          <w:vertAlign w:val="superscript"/>
          <w:lang w:val="en-US"/>
        </w:rPr>
        <w:t>]</w:t>
      </w:r>
      <w:r w:rsidRPr="00C57A7C">
        <w:rPr>
          <w:rFonts w:ascii="Book Antiqua" w:eastAsia="DengXian" w:hAnsi="Book Antiqua" w:cs="Calibri"/>
          <w:color w:val="000000" w:themeColor="text1"/>
          <w:sz w:val="20"/>
          <w:szCs w:val="20"/>
          <w:lang w:val="en-US"/>
        </w:rPr>
        <w:t>, so clarifying the etiology of gastric precancerous lesions is of great significance in preventing the development of GC</w:t>
      </w:r>
      <w:r w:rsidRPr="00B0249D">
        <w:rPr>
          <w:rFonts w:ascii="Book Antiqua" w:eastAsia="DengXian" w:hAnsi="Book Antiqua" w:cs="Calibri"/>
          <w:color w:val="000000" w:themeColor="text1"/>
          <w:sz w:val="20"/>
          <w:szCs w:val="20"/>
          <w:vertAlign w:val="superscript"/>
          <w:lang w:val="en-US"/>
        </w:rPr>
        <w:t>[</w:t>
      </w:r>
      <w:r w:rsidR="00DF4FD3" w:rsidRPr="00B0249D">
        <w:rPr>
          <w:rFonts w:ascii="Book Antiqua" w:eastAsia="DengXian" w:hAnsi="Book Antiqua" w:cs="Calibri"/>
          <w:color w:val="000000" w:themeColor="text1"/>
          <w:sz w:val="20"/>
          <w:szCs w:val="20"/>
          <w:vertAlign w:val="superscript"/>
          <w:lang w:val="en-US"/>
        </w:rPr>
        <w:t>8</w:t>
      </w:r>
      <w:r w:rsidRPr="00B0249D">
        <w:rPr>
          <w:rFonts w:ascii="Book Antiqua" w:eastAsia="DengXian" w:hAnsi="Book Antiqua" w:cs="Calibri"/>
          <w:color w:val="000000" w:themeColor="text1"/>
          <w:sz w:val="20"/>
          <w:szCs w:val="20"/>
          <w:vertAlign w:val="superscript"/>
          <w:lang w:val="en-US"/>
        </w:rPr>
        <w:t>]</w:t>
      </w:r>
      <w:r w:rsidRPr="00C57A7C">
        <w:rPr>
          <w:rFonts w:ascii="Book Antiqua" w:eastAsia="DengXian" w:hAnsi="Book Antiqua" w:cs="Calibri"/>
          <w:color w:val="000000" w:themeColor="text1"/>
          <w:sz w:val="20"/>
          <w:szCs w:val="20"/>
          <w:lang w:val="en-US"/>
        </w:rPr>
        <w:t>.</w:t>
      </w:r>
      <w:bookmarkEnd w:id="17"/>
      <w:bookmarkEnd w:id="18"/>
      <w:r w:rsidRPr="00C57A7C">
        <w:rPr>
          <w:rFonts w:ascii="Book Antiqua" w:eastAsia="DengXian" w:hAnsi="Book Antiqua" w:cs="Calibri"/>
          <w:color w:val="000000" w:themeColor="text1"/>
          <w:sz w:val="20"/>
          <w:szCs w:val="20"/>
          <w:lang w:val="en-US"/>
        </w:rPr>
        <w:t xml:space="preserve"> Multiple factors contribute to the </w:t>
      </w:r>
      <w:bookmarkStart w:id="24" w:name="OLE_LINK21"/>
      <w:bookmarkStart w:id="25" w:name="OLE_LINK22"/>
      <w:r w:rsidRPr="00C57A7C">
        <w:rPr>
          <w:rFonts w:ascii="Book Antiqua" w:eastAsia="DengXian" w:hAnsi="Book Antiqua" w:cs="Calibri"/>
          <w:color w:val="000000" w:themeColor="text1"/>
          <w:sz w:val="20"/>
          <w:szCs w:val="20"/>
          <w:lang w:val="en-US"/>
        </w:rPr>
        <w:t xml:space="preserve">occurrence and development of </w:t>
      </w:r>
      <w:bookmarkStart w:id="26" w:name="OLE_LINK30"/>
      <w:r w:rsidRPr="00C57A7C">
        <w:rPr>
          <w:rFonts w:ascii="Book Antiqua" w:eastAsia="DengXian" w:hAnsi="Book Antiqua" w:cs="Calibri"/>
          <w:color w:val="000000" w:themeColor="text1"/>
          <w:sz w:val="20"/>
          <w:szCs w:val="20"/>
          <w:lang w:val="en-US"/>
        </w:rPr>
        <w:t>gastric precancerous lesions</w:t>
      </w:r>
      <w:bookmarkEnd w:id="24"/>
      <w:bookmarkEnd w:id="25"/>
      <w:bookmarkEnd w:id="26"/>
      <w:r w:rsidRPr="00C57A7C">
        <w:rPr>
          <w:rFonts w:ascii="Book Antiqua" w:eastAsia="DengXian" w:hAnsi="Book Antiqua" w:cs="Calibri"/>
          <w:color w:val="000000" w:themeColor="text1"/>
          <w:sz w:val="20"/>
          <w:szCs w:val="20"/>
          <w:lang w:val="en-US"/>
        </w:rPr>
        <w:t xml:space="preserve">, including environmental factors, such as </w:t>
      </w:r>
      <w:r w:rsidRPr="00B0249D">
        <w:rPr>
          <w:rFonts w:ascii="Book Antiqua" w:eastAsia="DengXian" w:hAnsi="Book Antiqua" w:cs="Calibri"/>
          <w:i/>
          <w:color w:val="000000" w:themeColor="text1"/>
          <w:sz w:val="20"/>
          <w:szCs w:val="20"/>
          <w:lang w:val="en-US"/>
        </w:rPr>
        <w:t>Helicobacter pylori</w:t>
      </w:r>
      <w:r w:rsidRPr="00C57A7C">
        <w:rPr>
          <w:rFonts w:ascii="Book Antiqua" w:eastAsia="DengXian" w:hAnsi="Book Antiqua" w:cs="Calibri"/>
          <w:color w:val="000000" w:themeColor="text1"/>
          <w:sz w:val="20"/>
          <w:szCs w:val="20"/>
          <w:lang w:val="en-US"/>
        </w:rPr>
        <w:t xml:space="preserve"> </w:t>
      </w:r>
      <w:proofErr w:type="gramStart"/>
      <w:r w:rsidRPr="00E34115">
        <w:rPr>
          <w:rFonts w:ascii="Book Antiqua" w:eastAsia="DengXian" w:hAnsi="Book Antiqua" w:cs="Calibri"/>
          <w:color w:val="000000" w:themeColor="text1"/>
          <w:sz w:val="20"/>
          <w:szCs w:val="20"/>
          <w:lang w:val="en-US"/>
        </w:rPr>
        <w:t>infection</w:t>
      </w:r>
      <w:r w:rsidRPr="00B0249D">
        <w:rPr>
          <w:rFonts w:ascii="Book Antiqua" w:eastAsia="DengXian" w:hAnsi="Book Antiqua" w:cs="Calibri"/>
          <w:color w:val="000000" w:themeColor="text1"/>
          <w:sz w:val="20"/>
          <w:szCs w:val="20"/>
          <w:vertAlign w:val="superscript"/>
          <w:lang w:val="en-US"/>
        </w:rPr>
        <w:t>[</w:t>
      </w:r>
      <w:proofErr w:type="gramEnd"/>
      <w:r w:rsidR="00DF4FD3" w:rsidRPr="00B0249D">
        <w:rPr>
          <w:rFonts w:ascii="Book Antiqua" w:eastAsia="DengXian" w:hAnsi="Book Antiqua" w:cs="Calibri"/>
          <w:color w:val="000000" w:themeColor="text1"/>
          <w:sz w:val="20"/>
          <w:szCs w:val="20"/>
          <w:vertAlign w:val="superscript"/>
          <w:lang w:val="en-US"/>
        </w:rPr>
        <w:t>9</w:t>
      </w:r>
      <w:r w:rsidRPr="00B0249D">
        <w:rPr>
          <w:rFonts w:ascii="Book Antiqua" w:eastAsia="DengXian" w:hAnsi="Book Antiqua" w:cs="Calibri"/>
          <w:color w:val="000000" w:themeColor="text1"/>
          <w:sz w:val="20"/>
          <w:szCs w:val="20"/>
          <w:vertAlign w:val="superscript"/>
          <w:lang w:val="en-US"/>
        </w:rPr>
        <w:t>,</w:t>
      </w:r>
      <w:r w:rsidR="00DF4FD3" w:rsidRPr="00B0249D">
        <w:rPr>
          <w:rFonts w:ascii="Book Antiqua" w:eastAsia="DengXian" w:hAnsi="Book Antiqua" w:cs="Calibri"/>
          <w:color w:val="000000" w:themeColor="text1"/>
          <w:sz w:val="20"/>
          <w:szCs w:val="20"/>
          <w:vertAlign w:val="superscript"/>
          <w:lang w:val="en-US"/>
        </w:rPr>
        <w:t>10</w:t>
      </w:r>
      <w:r w:rsidRPr="00B0249D">
        <w:rPr>
          <w:rFonts w:ascii="Book Antiqua" w:eastAsia="DengXian" w:hAnsi="Book Antiqua" w:cs="Calibri"/>
          <w:color w:val="000000" w:themeColor="text1"/>
          <w:sz w:val="20"/>
          <w:szCs w:val="20"/>
          <w:vertAlign w:val="superscript"/>
          <w:lang w:val="en-US"/>
        </w:rPr>
        <w:t>]</w:t>
      </w:r>
      <w:r w:rsidRPr="00C57A7C">
        <w:rPr>
          <w:rFonts w:ascii="Book Antiqua" w:eastAsia="DengXian" w:hAnsi="Book Antiqua" w:cs="Calibri"/>
          <w:color w:val="000000" w:themeColor="text1"/>
          <w:sz w:val="20"/>
          <w:szCs w:val="20"/>
          <w:lang w:val="en-US"/>
        </w:rPr>
        <w:t>, high</w:t>
      </w:r>
      <w:r w:rsidR="004C5BDC" w:rsidRPr="00C57A7C">
        <w:rPr>
          <w:rFonts w:ascii="Book Antiqua" w:eastAsia="DengXian" w:hAnsi="Book Antiqua" w:cs="Calibri"/>
          <w:color w:val="000000" w:themeColor="text1"/>
          <w:sz w:val="20"/>
          <w:szCs w:val="20"/>
          <w:lang w:val="en-US"/>
        </w:rPr>
        <w:t xml:space="preserve"> </w:t>
      </w:r>
      <w:r w:rsidRPr="00C57A7C">
        <w:rPr>
          <w:rFonts w:ascii="Book Antiqua" w:eastAsia="DengXian" w:hAnsi="Book Antiqua" w:cs="Calibri"/>
          <w:color w:val="000000" w:themeColor="text1"/>
          <w:sz w:val="20"/>
          <w:szCs w:val="20"/>
          <w:lang w:val="en-US"/>
        </w:rPr>
        <w:t>salt intake</w:t>
      </w:r>
      <w:r w:rsidRPr="00B0249D">
        <w:rPr>
          <w:rFonts w:ascii="Book Antiqua" w:eastAsia="DengXian" w:hAnsi="Book Antiqua" w:cs="Calibri"/>
          <w:color w:val="000000" w:themeColor="text1"/>
          <w:sz w:val="20"/>
          <w:szCs w:val="20"/>
          <w:vertAlign w:val="superscript"/>
          <w:lang w:val="en-US"/>
        </w:rPr>
        <w:t>[</w:t>
      </w:r>
      <w:r w:rsidR="00DF4FD3" w:rsidRPr="00B0249D">
        <w:rPr>
          <w:rFonts w:ascii="Book Antiqua" w:eastAsia="DengXian" w:hAnsi="Book Antiqua" w:cs="Calibri"/>
          <w:color w:val="000000" w:themeColor="text1"/>
          <w:sz w:val="20"/>
          <w:szCs w:val="20"/>
          <w:vertAlign w:val="superscript"/>
          <w:lang w:val="en-US"/>
        </w:rPr>
        <w:t>11</w:t>
      </w:r>
      <w:r w:rsidRPr="00B0249D">
        <w:rPr>
          <w:rFonts w:ascii="Book Antiqua" w:eastAsia="DengXian" w:hAnsi="Book Antiqua" w:cs="Calibri"/>
          <w:color w:val="000000" w:themeColor="text1"/>
          <w:sz w:val="20"/>
          <w:szCs w:val="20"/>
          <w:vertAlign w:val="superscript"/>
          <w:lang w:val="en-US"/>
        </w:rPr>
        <w:t>,</w:t>
      </w:r>
      <w:r w:rsidR="00DF4FD3" w:rsidRPr="00B0249D">
        <w:rPr>
          <w:rFonts w:ascii="Book Antiqua" w:eastAsia="DengXian" w:hAnsi="Book Antiqua" w:cs="Calibri"/>
          <w:color w:val="000000" w:themeColor="text1"/>
          <w:sz w:val="20"/>
          <w:szCs w:val="20"/>
          <w:vertAlign w:val="superscript"/>
          <w:lang w:val="en-US"/>
        </w:rPr>
        <w:t>12</w:t>
      </w:r>
      <w:r w:rsidRPr="00B0249D">
        <w:rPr>
          <w:rFonts w:ascii="Book Antiqua" w:eastAsia="DengXian" w:hAnsi="Book Antiqua" w:cs="Calibri"/>
          <w:color w:val="000000" w:themeColor="text1"/>
          <w:sz w:val="20"/>
          <w:szCs w:val="20"/>
          <w:vertAlign w:val="superscript"/>
          <w:lang w:val="en-US"/>
        </w:rPr>
        <w:t>]</w:t>
      </w:r>
      <w:r w:rsidRPr="00C57A7C">
        <w:rPr>
          <w:rFonts w:ascii="Book Antiqua" w:eastAsia="DengXian" w:hAnsi="Book Antiqua" w:cs="Calibri"/>
          <w:color w:val="000000" w:themeColor="text1"/>
          <w:sz w:val="20"/>
          <w:szCs w:val="20"/>
          <w:lang w:val="en-US"/>
        </w:rPr>
        <w:t xml:space="preserve">, </w:t>
      </w:r>
      <w:bookmarkStart w:id="27" w:name="OLE_LINK48"/>
      <w:bookmarkStart w:id="28" w:name="OLE_LINK51"/>
      <w:r w:rsidRPr="00C57A7C">
        <w:rPr>
          <w:rFonts w:ascii="Book Antiqua" w:eastAsia="DengXian" w:hAnsi="Book Antiqua" w:cs="Calibri"/>
          <w:color w:val="000000" w:themeColor="text1"/>
          <w:sz w:val="20"/>
          <w:szCs w:val="20"/>
          <w:lang w:val="en-US"/>
        </w:rPr>
        <w:t>alcohol</w:t>
      </w:r>
      <w:bookmarkEnd w:id="27"/>
      <w:bookmarkEnd w:id="28"/>
      <w:r w:rsidRPr="00C57A7C">
        <w:rPr>
          <w:rFonts w:ascii="Book Antiqua" w:eastAsia="DengXian" w:hAnsi="Book Antiqua" w:cs="Calibri"/>
          <w:color w:val="000000" w:themeColor="text1"/>
          <w:sz w:val="20"/>
          <w:szCs w:val="20"/>
          <w:lang w:val="en-US"/>
        </w:rPr>
        <w:t xml:space="preserve"> consumption</w:t>
      </w:r>
      <w:r w:rsidRPr="00B0249D">
        <w:rPr>
          <w:rFonts w:ascii="Book Antiqua" w:eastAsia="DengXian" w:hAnsi="Book Antiqua" w:cs="Calibri"/>
          <w:color w:val="000000" w:themeColor="text1"/>
          <w:sz w:val="20"/>
          <w:szCs w:val="20"/>
          <w:vertAlign w:val="superscript"/>
          <w:lang w:val="en-US"/>
        </w:rPr>
        <w:t>[12]</w:t>
      </w:r>
      <w:r w:rsidR="004C5BDC" w:rsidRPr="00B0249D">
        <w:rPr>
          <w:rFonts w:ascii="Book Antiqua" w:eastAsia="DengXian" w:hAnsi="Book Antiqua" w:cs="Calibri"/>
          <w:color w:val="000000" w:themeColor="text1"/>
          <w:sz w:val="20"/>
          <w:szCs w:val="20"/>
          <w:lang w:val="en-US"/>
        </w:rPr>
        <w:t>,</w:t>
      </w:r>
      <w:r w:rsidRPr="00C57A7C">
        <w:rPr>
          <w:rFonts w:ascii="Book Antiqua" w:eastAsia="DengXian" w:hAnsi="Book Antiqua" w:cs="Calibri"/>
          <w:color w:val="000000" w:themeColor="text1"/>
          <w:sz w:val="20"/>
          <w:szCs w:val="20"/>
          <w:lang w:val="en-US"/>
        </w:rPr>
        <w:t xml:space="preserve"> and </w:t>
      </w:r>
      <w:bookmarkStart w:id="29" w:name="OLE_LINK44"/>
      <w:bookmarkStart w:id="30" w:name="OLE_LINK45"/>
      <w:r w:rsidRPr="00C57A7C">
        <w:rPr>
          <w:rFonts w:ascii="Book Antiqua" w:eastAsia="DengXian" w:hAnsi="Book Antiqua" w:cs="Calibri"/>
          <w:color w:val="000000" w:themeColor="text1"/>
          <w:sz w:val="20"/>
          <w:szCs w:val="20"/>
          <w:lang w:val="en-US"/>
        </w:rPr>
        <w:t>smoking</w:t>
      </w:r>
      <w:bookmarkEnd w:id="29"/>
      <w:bookmarkEnd w:id="30"/>
      <w:r w:rsidRPr="00C57A7C">
        <w:rPr>
          <w:rFonts w:ascii="Book Antiqua" w:eastAsia="DengXian" w:hAnsi="Book Antiqua" w:cs="Calibri"/>
          <w:color w:val="000000" w:themeColor="text1"/>
          <w:sz w:val="20"/>
          <w:szCs w:val="20"/>
          <w:lang w:val="en-US"/>
        </w:rPr>
        <w:t xml:space="preserve"> status</w:t>
      </w:r>
      <w:r w:rsidRPr="00B0249D">
        <w:rPr>
          <w:rFonts w:ascii="Book Antiqua" w:eastAsia="DengXian" w:hAnsi="Book Antiqua" w:cs="Calibri"/>
          <w:color w:val="000000" w:themeColor="text1"/>
          <w:sz w:val="20"/>
          <w:szCs w:val="20"/>
          <w:vertAlign w:val="superscript"/>
          <w:lang w:val="en-US"/>
        </w:rPr>
        <w:t>[13]</w:t>
      </w:r>
      <w:r w:rsidRPr="00C57A7C">
        <w:rPr>
          <w:rFonts w:ascii="Book Antiqua" w:eastAsia="DengXian" w:hAnsi="Book Antiqua" w:cs="Calibri"/>
          <w:color w:val="000000" w:themeColor="text1"/>
          <w:sz w:val="20"/>
          <w:szCs w:val="20"/>
          <w:lang w:val="en-US"/>
        </w:rPr>
        <w:t>. Some studies have explored genetic risk factors for precancerous lesions such as</w:t>
      </w:r>
      <w:r w:rsidRPr="00C57A7C">
        <w:rPr>
          <w:rFonts w:ascii="Book Antiqua" w:eastAsia="DengXian" w:hAnsi="Book Antiqua" w:cs="Calibri"/>
          <w:i/>
          <w:color w:val="000000" w:themeColor="text1"/>
          <w:sz w:val="20"/>
          <w:szCs w:val="20"/>
          <w:lang w:val="en-US"/>
        </w:rPr>
        <w:t xml:space="preserve"> interleukin (IL)-1</w:t>
      </w:r>
      <w:r w:rsidRPr="00C57A7C">
        <w:rPr>
          <w:rFonts w:ascii="Book Antiqua" w:eastAsia="DengXian" w:hAnsi="Book Antiqua" w:cs="Calibri"/>
          <w:color w:val="000000" w:themeColor="text1"/>
          <w:sz w:val="20"/>
          <w:szCs w:val="20"/>
          <w:lang w:val="en-US"/>
        </w:rPr>
        <w:t xml:space="preserve">, </w:t>
      </w:r>
      <w:r w:rsidRPr="00C57A7C">
        <w:rPr>
          <w:rFonts w:ascii="Book Antiqua" w:eastAsia="DengXian" w:hAnsi="Book Antiqua" w:cs="Calibri"/>
          <w:i/>
          <w:color w:val="000000" w:themeColor="text1"/>
          <w:sz w:val="20"/>
          <w:szCs w:val="20"/>
          <w:lang w:val="en-US"/>
        </w:rPr>
        <w:t>IL-8</w:t>
      </w:r>
      <w:r w:rsidRPr="00C57A7C">
        <w:rPr>
          <w:rFonts w:ascii="Book Antiqua" w:eastAsia="DengXian" w:hAnsi="Book Antiqua" w:cs="Calibri"/>
          <w:color w:val="000000" w:themeColor="text1"/>
          <w:sz w:val="20"/>
          <w:szCs w:val="20"/>
          <w:lang w:val="en-US"/>
        </w:rPr>
        <w:t xml:space="preserve">, </w:t>
      </w:r>
      <w:r w:rsidRPr="00C57A7C">
        <w:rPr>
          <w:rFonts w:ascii="Book Antiqua" w:eastAsia="DengXian" w:hAnsi="Book Antiqua" w:cs="Calibri"/>
          <w:i/>
          <w:color w:val="000000" w:themeColor="text1"/>
          <w:sz w:val="20"/>
          <w:szCs w:val="20"/>
          <w:lang w:val="en-US"/>
        </w:rPr>
        <w:t>IL-10</w:t>
      </w:r>
      <w:r w:rsidR="004C5BDC" w:rsidRPr="00C57A7C">
        <w:rPr>
          <w:rFonts w:ascii="Book Antiqua" w:eastAsia="DengXian" w:hAnsi="Book Antiqua" w:cs="Calibri"/>
          <w:color w:val="000000" w:themeColor="text1"/>
          <w:sz w:val="20"/>
          <w:szCs w:val="20"/>
          <w:lang w:val="en-US"/>
        </w:rPr>
        <w:t>,</w:t>
      </w:r>
      <w:r w:rsidRPr="00C57A7C">
        <w:rPr>
          <w:rFonts w:ascii="Book Antiqua" w:eastAsia="DengXian" w:hAnsi="Book Antiqua" w:cs="Calibri"/>
          <w:color w:val="000000" w:themeColor="text1"/>
          <w:sz w:val="20"/>
          <w:szCs w:val="20"/>
          <w:lang w:val="en-US"/>
        </w:rPr>
        <w:t xml:space="preserve"> and </w:t>
      </w:r>
      <w:r w:rsidRPr="00C57A7C">
        <w:rPr>
          <w:rFonts w:ascii="Book Antiqua" w:eastAsia="DengXian" w:hAnsi="Book Antiqua" w:cs="Calibri"/>
          <w:i/>
          <w:color w:val="000000" w:themeColor="text1"/>
          <w:sz w:val="20"/>
          <w:szCs w:val="20"/>
          <w:lang w:val="en-US"/>
        </w:rPr>
        <w:t>IL-22</w:t>
      </w:r>
      <w:r w:rsidRPr="00B0249D">
        <w:rPr>
          <w:rFonts w:ascii="Book Antiqua" w:eastAsia="DengXian" w:hAnsi="Book Antiqua" w:cs="Calibri"/>
          <w:color w:val="000000" w:themeColor="text1"/>
          <w:sz w:val="20"/>
          <w:szCs w:val="20"/>
          <w:vertAlign w:val="superscript"/>
          <w:lang w:val="en-US"/>
        </w:rPr>
        <w:t>[14-18]</w:t>
      </w:r>
      <w:r w:rsidRPr="00C57A7C">
        <w:rPr>
          <w:rFonts w:ascii="Book Antiqua" w:eastAsia="DengXian" w:hAnsi="Book Antiqua" w:cs="Calibri"/>
          <w:color w:val="000000" w:themeColor="text1"/>
          <w:sz w:val="20"/>
          <w:szCs w:val="20"/>
          <w:lang w:val="en-US"/>
        </w:rPr>
        <w:t xml:space="preserve">, but less attention has been given to </w:t>
      </w:r>
      <w:r w:rsidRPr="00C57A7C">
        <w:rPr>
          <w:rFonts w:ascii="Book Antiqua" w:eastAsia="DengXian" w:hAnsi="Book Antiqua" w:cs="Calibri"/>
          <w:i/>
          <w:color w:val="000000" w:themeColor="text1"/>
          <w:sz w:val="20"/>
          <w:szCs w:val="20"/>
          <w:lang w:val="en-US"/>
        </w:rPr>
        <w:t>IL-21</w:t>
      </w:r>
      <w:r w:rsidRPr="00C57A7C">
        <w:rPr>
          <w:rFonts w:ascii="Book Antiqua" w:eastAsia="DengXian" w:hAnsi="Book Antiqua" w:cs="Calibri"/>
          <w:color w:val="000000" w:themeColor="text1"/>
          <w:sz w:val="20"/>
          <w:szCs w:val="20"/>
          <w:lang w:val="en-US"/>
        </w:rPr>
        <w:t>.</w:t>
      </w:r>
    </w:p>
    <w:p w14:paraId="29E6FE13" w14:textId="2DD619F9" w:rsidR="009C1088" w:rsidRPr="00C57A7C" w:rsidRDefault="009C1088" w:rsidP="00C57A7C">
      <w:pPr>
        <w:adjustRightInd w:val="0"/>
        <w:snapToGrid w:val="0"/>
        <w:spacing w:line="360" w:lineRule="auto"/>
        <w:ind w:firstLineChars="100" w:firstLine="200"/>
        <w:rPr>
          <w:rFonts w:ascii="Book Antiqua" w:eastAsia="DengXian" w:hAnsi="Book Antiqua" w:cs="Calibri"/>
          <w:color w:val="000000" w:themeColor="text1"/>
          <w:sz w:val="20"/>
          <w:szCs w:val="20"/>
          <w:lang w:val="en-US"/>
        </w:rPr>
      </w:pPr>
      <w:bookmarkStart w:id="31" w:name="OLE_LINK72"/>
      <w:bookmarkStart w:id="32" w:name="OLE_LINK78"/>
      <w:bookmarkStart w:id="33" w:name="OLE_LINK47"/>
      <w:bookmarkStart w:id="34" w:name="OLE_LINK46"/>
      <w:bookmarkEnd w:id="0"/>
      <w:bookmarkEnd w:id="1"/>
      <w:bookmarkEnd w:id="2"/>
      <w:bookmarkEnd w:id="3"/>
      <w:bookmarkEnd w:id="4"/>
      <w:bookmarkEnd w:id="5"/>
      <w:r w:rsidRPr="00C57A7C">
        <w:rPr>
          <w:rFonts w:ascii="Book Antiqua" w:eastAsia="DengXian" w:hAnsi="Book Antiqua" w:cs="Calibri"/>
          <w:i/>
          <w:color w:val="000000" w:themeColor="text1"/>
          <w:sz w:val="20"/>
          <w:szCs w:val="20"/>
          <w:lang w:val="en-US"/>
        </w:rPr>
        <w:t>IL-21</w:t>
      </w:r>
      <w:r w:rsidRPr="00C57A7C">
        <w:rPr>
          <w:rFonts w:ascii="Book Antiqua" w:eastAsia="DengXian" w:hAnsi="Book Antiqua" w:cs="Calibri"/>
          <w:color w:val="000000" w:themeColor="text1"/>
          <w:sz w:val="20"/>
          <w:szCs w:val="20"/>
          <w:lang w:val="en-US"/>
        </w:rPr>
        <w:t xml:space="preserve"> is an immune modulatory cytokine produced mainly by activated CD4</w:t>
      </w:r>
      <w:r w:rsidRPr="00C57A7C">
        <w:rPr>
          <w:rFonts w:ascii="Book Antiqua" w:eastAsia="DengXian" w:hAnsi="Book Antiqua" w:cs="Calibri"/>
          <w:color w:val="000000" w:themeColor="text1"/>
          <w:sz w:val="20"/>
          <w:szCs w:val="20"/>
          <w:vertAlign w:val="superscript"/>
          <w:lang w:val="en-US"/>
        </w:rPr>
        <w:t>+</w:t>
      </w:r>
      <w:r w:rsidRPr="00C57A7C">
        <w:rPr>
          <w:rFonts w:ascii="Book Antiqua" w:eastAsia="DengXian" w:hAnsi="Book Antiqua" w:cs="Calibri"/>
          <w:color w:val="000000" w:themeColor="text1"/>
          <w:sz w:val="20"/>
          <w:szCs w:val="20"/>
          <w:lang w:val="en-US"/>
        </w:rPr>
        <w:t>T cells and natural killer (NK) cells, and has multiple effects on innate and adaptive immune responses</w:t>
      </w:r>
      <w:r w:rsidRPr="00B0249D">
        <w:rPr>
          <w:rFonts w:ascii="Book Antiqua" w:eastAsia="DengXian" w:hAnsi="Book Antiqua" w:cs="Calibri"/>
          <w:color w:val="000000" w:themeColor="text1"/>
          <w:sz w:val="20"/>
          <w:szCs w:val="20"/>
          <w:vertAlign w:val="superscript"/>
          <w:lang w:val="en-US"/>
        </w:rPr>
        <w:t>[19]</w:t>
      </w:r>
      <w:r w:rsidRPr="00C57A7C">
        <w:rPr>
          <w:rFonts w:ascii="Book Antiqua" w:eastAsia="DengXian" w:hAnsi="Book Antiqua" w:cs="Calibri"/>
          <w:color w:val="000000" w:themeColor="text1"/>
          <w:sz w:val="20"/>
          <w:szCs w:val="20"/>
          <w:lang w:val="en-US"/>
        </w:rPr>
        <w:t xml:space="preserve">. The </w:t>
      </w:r>
      <w:bookmarkStart w:id="35" w:name="OLE_LINK14"/>
      <w:r w:rsidRPr="00C57A7C">
        <w:rPr>
          <w:rFonts w:ascii="Book Antiqua" w:eastAsia="DengXian" w:hAnsi="Book Antiqua" w:cs="Calibri"/>
          <w:color w:val="000000" w:themeColor="text1"/>
          <w:sz w:val="20"/>
          <w:szCs w:val="20"/>
          <w:lang w:val="en-US"/>
        </w:rPr>
        <w:t>activity of</w:t>
      </w:r>
      <w:bookmarkStart w:id="36" w:name="OLE_LINK10"/>
      <w:r w:rsidRPr="00C57A7C">
        <w:rPr>
          <w:rFonts w:ascii="Book Antiqua" w:eastAsia="DengXian" w:hAnsi="Book Antiqua" w:cs="Calibri"/>
          <w:color w:val="000000" w:themeColor="text1"/>
          <w:sz w:val="20"/>
          <w:szCs w:val="20"/>
          <w:lang w:val="en-US"/>
        </w:rPr>
        <w:t xml:space="preserve"> </w:t>
      </w:r>
      <w:bookmarkStart w:id="37" w:name="OLE_LINK79"/>
      <w:bookmarkStart w:id="38" w:name="OLE_LINK95"/>
      <w:r w:rsidRPr="00C57A7C">
        <w:rPr>
          <w:rFonts w:ascii="Book Antiqua" w:eastAsia="DengXian" w:hAnsi="Book Antiqua" w:cs="Calibri"/>
          <w:i/>
          <w:color w:val="000000" w:themeColor="text1"/>
          <w:sz w:val="20"/>
          <w:szCs w:val="20"/>
          <w:lang w:val="en-US"/>
        </w:rPr>
        <w:t>IL-21</w:t>
      </w:r>
      <w:bookmarkEnd w:id="35"/>
      <w:bookmarkEnd w:id="37"/>
      <w:bookmarkEnd w:id="38"/>
      <w:r w:rsidRPr="00C57A7C">
        <w:rPr>
          <w:rFonts w:ascii="Book Antiqua" w:eastAsia="DengXian" w:hAnsi="Book Antiqua" w:cs="Calibri"/>
          <w:color w:val="000000" w:themeColor="text1"/>
          <w:sz w:val="20"/>
          <w:szCs w:val="20"/>
          <w:lang w:val="en-US"/>
        </w:rPr>
        <w:t xml:space="preserve"> is </w:t>
      </w:r>
      <w:bookmarkStart w:id="39" w:name="OLE_LINK5"/>
      <w:r w:rsidRPr="00C57A7C">
        <w:rPr>
          <w:rFonts w:ascii="Book Antiqua" w:eastAsia="DengXian" w:hAnsi="Book Antiqua" w:cs="Calibri"/>
          <w:color w:val="000000" w:themeColor="text1"/>
          <w:sz w:val="20"/>
          <w:szCs w:val="20"/>
          <w:lang w:val="en-US"/>
        </w:rPr>
        <w:t>mediated via</w:t>
      </w:r>
      <w:bookmarkEnd w:id="39"/>
      <w:r w:rsidRPr="00C57A7C">
        <w:rPr>
          <w:rFonts w:ascii="Book Antiqua" w:eastAsia="DengXian" w:hAnsi="Book Antiqua" w:cs="Calibri"/>
          <w:color w:val="000000" w:themeColor="text1"/>
          <w:sz w:val="20"/>
          <w:szCs w:val="20"/>
          <w:lang w:val="en-US"/>
        </w:rPr>
        <w:t xml:space="preserve"> binding to</w:t>
      </w:r>
      <w:bookmarkEnd w:id="36"/>
      <w:r w:rsidRPr="00C57A7C">
        <w:rPr>
          <w:rFonts w:ascii="Book Antiqua" w:eastAsia="DengXian" w:hAnsi="Book Antiqua" w:cs="Calibri"/>
          <w:color w:val="000000" w:themeColor="text1"/>
          <w:sz w:val="20"/>
          <w:szCs w:val="20"/>
          <w:lang w:val="en-US"/>
        </w:rPr>
        <w:t xml:space="preserve"> a </w:t>
      </w:r>
      <w:bookmarkStart w:id="40" w:name="OLE_LINK8"/>
      <w:bookmarkStart w:id="41" w:name="OLE_LINK6"/>
      <w:r w:rsidRPr="00C57A7C">
        <w:rPr>
          <w:rFonts w:ascii="Book Antiqua" w:eastAsia="DengXian" w:hAnsi="Book Antiqua" w:cs="Calibri"/>
          <w:color w:val="000000" w:themeColor="text1"/>
          <w:sz w:val="20"/>
          <w:szCs w:val="20"/>
          <w:lang w:val="en-US"/>
        </w:rPr>
        <w:t>compound receptor</w:t>
      </w:r>
      <w:bookmarkEnd w:id="40"/>
      <w:bookmarkEnd w:id="41"/>
      <w:r w:rsidRPr="00C57A7C">
        <w:rPr>
          <w:rFonts w:ascii="Book Antiqua" w:eastAsia="DengXian" w:hAnsi="Book Antiqua" w:cs="Calibri"/>
          <w:color w:val="000000" w:themeColor="text1"/>
          <w:sz w:val="20"/>
          <w:szCs w:val="20"/>
          <w:lang w:val="en-US"/>
        </w:rPr>
        <w:t xml:space="preserve"> consisting of </w:t>
      </w:r>
      <w:bookmarkStart w:id="42" w:name="OLE_LINK13"/>
      <w:r w:rsidRPr="00C57A7C">
        <w:rPr>
          <w:rFonts w:ascii="Book Antiqua" w:eastAsia="DengXian" w:hAnsi="Book Antiqua" w:cs="Calibri"/>
          <w:i/>
          <w:color w:val="000000" w:themeColor="text1"/>
          <w:sz w:val="20"/>
          <w:szCs w:val="20"/>
          <w:lang w:val="en-US"/>
        </w:rPr>
        <w:t>IL-21R</w:t>
      </w:r>
      <w:r w:rsidRPr="00C57A7C">
        <w:rPr>
          <w:rFonts w:ascii="Book Antiqua" w:eastAsia="DengXian" w:hAnsi="Book Antiqua" w:cs="Calibri"/>
          <w:color w:val="000000" w:themeColor="text1"/>
          <w:sz w:val="20"/>
          <w:szCs w:val="20"/>
          <w:lang w:val="en-US"/>
        </w:rPr>
        <w:t xml:space="preserve"> and </w:t>
      </w:r>
      <w:bookmarkStart w:id="43" w:name="OLE_LINK9"/>
      <w:r w:rsidRPr="00B0249D">
        <w:rPr>
          <w:rFonts w:ascii="Times New Roman" w:eastAsia="DengXian" w:hAnsi="Times New Roman" w:cs="Times New Roman" w:hint="eastAsia"/>
          <w:color w:val="000000" w:themeColor="text1"/>
          <w:sz w:val="20"/>
          <w:szCs w:val="20"/>
          <w:lang w:val="en-US"/>
        </w:rPr>
        <w:t>γ</w:t>
      </w:r>
      <w:r w:rsidRPr="00C57A7C">
        <w:rPr>
          <w:rFonts w:ascii="Book Antiqua" w:eastAsia="DengXian" w:hAnsi="Book Antiqua" w:cs="Calibri"/>
          <w:color w:val="000000" w:themeColor="text1"/>
          <w:sz w:val="20"/>
          <w:szCs w:val="20"/>
          <w:lang w:val="en-US"/>
        </w:rPr>
        <w:t xml:space="preserve"> c</w:t>
      </w:r>
      <w:bookmarkEnd w:id="42"/>
      <w:bookmarkEnd w:id="43"/>
      <w:r w:rsidRPr="00C57A7C">
        <w:rPr>
          <w:rFonts w:ascii="Book Antiqua" w:eastAsia="DengXian" w:hAnsi="Book Antiqua" w:cs="Calibri"/>
          <w:color w:val="000000" w:themeColor="text1"/>
          <w:sz w:val="20"/>
          <w:szCs w:val="20"/>
          <w:lang w:val="en-US"/>
        </w:rPr>
        <w:t>hain</w:t>
      </w:r>
      <w:r w:rsidRPr="00B0249D">
        <w:rPr>
          <w:rFonts w:ascii="Book Antiqua" w:eastAsia="DengXian" w:hAnsi="Book Antiqua" w:cs="Calibri"/>
          <w:color w:val="000000" w:themeColor="text1"/>
          <w:sz w:val="20"/>
          <w:szCs w:val="20"/>
          <w:vertAlign w:val="superscript"/>
          <w:lang w:val="en-US"/>
        </w:rPr>
        <w:t>[20,21]</w:t>
      </w:r>
      <w:r w:rsidRPr="00C57A7C">
        <w:rPr>
          <w:rFonts w:ascii="Book Antiqua" w:eastAsia="DengXian" w:hAnsi="Book Antiqua" w:cs="Calibri"/>
          <w:color w:val="000000" w:themeColor="text1"/>
          <w:sz w:val="20"/>
          <w:szCs w:val="20"/>
          <w:lang w:val="en-US"/>
        </w:rPr>
        <w:t xml:space="preserve">, and the biological functions of </w:t>
      </w:r>
      <w:r w:rsidRPr="00C57A7C">
        <w:rPr>
          <w:rFonts w:ascii="Book Antiqua" w:eastAsia="DengXian" w:hAnsi="Book Antiqua" w:cs="Calibri"/>
          <w:i/>
          <w:color w:val="000000" w:themeColor="text1"/>
          <w:sz w:val="20"/>
          <w:szCs w:val="20"/>
          <w:lang w:val="en-US"/>
        </w:rPr>
        <w:t>IL-21</w:t>
      </w:r>
      <w:r w:rsidRPr="00C57A7C">
        <w:rPr>
          <w:rFonts w:ascii="Book Antiqua" w:eastAsia="DengXian" w:hAnsi="Book Antiqua" w:cs="Calibri"/>
          <w:color w:val="000000" w:themeColor="text1"/>
          <w:sz w:val="20"/>
          <w:szCs w:val="20"/>
          <w:lang w:val="en-US"/>
        </w:rPr>
        <w:t xml:space="preserve"> include promoting T</w:t>
      </w:r>
      <w:r w:rsidR="004C5BDC" w:rsidRPr="00C57A7C">
        <w:rPr>
          <w:rFonts w:ascii="Book Antiqua" w:eastAsia="DengXian" w:hAnsi="Book Antiqua" w:cs="Calibri"/>
          <w:color w:val="000000" w:themeColor="text1"/>
          <w:sz w:val="20"/>
          <w:szCs w:val="20"/>
          <w:lang w:val="en-US"/>
        </w:rPr>
        <w:t>-</w:t>
      </w:r>
      <w:r w:rsidRPr="00C57A7C">
        <w:rPr>
          <w:rFonts w:ascii="Book Antiqua" w:eastAsia="DengXian" w:hAnsi="Book Antiqua" w:cs="Calibri"/>
          <w:color w:val="000000" w:themeColor="text1"/>
          <w:sz w:val="20"/>
          <w:szCs w:val="20"/>
          <w:lang w:val="en-US"/>
        </w:rPr>
        <w:t>cell proliferation, stimulating B</w:t>
      </w:r>
      <w:r w:rsidR="004C5BDC" w:rsidRPr="00C57A7C">
        <w:rPr>
          <w:rFonts w:ascii="Book Antiqua" w:eastAsia="DengXian" w:hAnsi="Book Antiqua" w:cs="Calibri"/>
          <w:color w:val="000000" w:themeColor="text1"/>
          <w:sz w:val="20"/>
          <w:szCs w:val="20"/>
          <w:lang w:val="en-US"/>
        </w:rPr>
        <w:t>-</w:t>
      </w:r>
      <w:r w:rsidRPr="00C57A7C">
        <w:rPr>
          <w:rFonts w:ascii="Book Antiqua" w:eastAsia="DengXian" w:hAnsi="Book Antiqua" w:cs="Calibri"/>
          <w:color w:val="000000" w:themeColor="text1"/>
          <w:sz w:val="20"/>
          <w:szCs w:val="20"/>
          <w:lang w:val="en-US"/>
        </w:rPr>
        <w:t>cell differentiation, and enhancing NK</w:t>
      </w:r>
      <w:r w:rsidR="004C5BDC" w:rsidRPr="00C57A7C">
        <w:rPr>
          <w:rFonts w:ascii="Book Antiqua" w:eastAsia="DengXian" w:hAnsi="Book Antiqua" w:cs="Calibri"/>
          <w:color w:val="000000" w:themeColor="text1"/>
          <w:sz w:val="20"/>
          <w:szCs w:val="20"/>
          <w:lang w:val="en-US"/>
        </w:rPr>
        <w:t>-</w:t>
      </w:r>
      <w:r w:rsidRPr="00C57A7C">
        <w:rPr>
          <w:rFonts w:ascii="Book Antiqua" w:eastAsia="DengXian" w:hAnsi="Book Antiqua" w:cs="Calibri"/>
          <w:color w:val="000000" w:themeColor="text1"/>
          <w:sz w:val="20"/>
          <w:szCs w:val="20"/>
          <w:lang w:val="en-US"/>
        </w:rPr>
        <w:t>cell</w:t>
      </w:r>
      <w:r w:rsidRPr="00C57A7C">
        <w:rPr>
          <w:rFonts w:ascii="Book Antiqua" w:eastAsia="DengXian" w:hAnsi="Book Antiqua" w:cs="Times New Roman"/>
          <w:color w:val="000000" w:themeColor="text1"/>
          <w:sz w:val="20"/>
          <w:szCs w:val="20"/>
          <w:lang w:val="en-US"/>
        </w:rPr>
        <w:t xml:space="preserve"> </w:t>
      </w:r>
      <w:r w:rsidRPr="00C57A7C">
        <w:rPr>
          <w:rFonts w:ascii="Book Antiqua" w:eastAsia="DengXian" w:hAnsi="Book Antiqua" w:cs="Calibri"/>
          <w:color w:val="000000" w:themeColor="text1"/>
          <w:sz w:val="20"/>
          <w:szCs w:val="20"/>
          <w:lang w:val="en-US"/>
        </w:rPr>
        <w:t>activation</w:t>
      </w:r>
      <w:r w:rsidRPr="00B0249D">
        <w:rPr>
          <w:rFonts w:ascii="Book Antiqua" w:eastAsia="DengXian" w:hAnsi="Book Antiqua" w:cs="Calibri"/>
          <w:color w:val="000000" w:themeColor="text1"/>
          <w:sz w:val="20"/>
          <w:szCs w:val="20"/>
          <w:vertAlign w:val="superscript"/>
          <w:lang w:val="en-US"/>
        </w:rPr>
        <w:t>[22,23]</w:t>
      </w:r>
      <w:r w:rsidRPr="00C57A7C">
        <w:rPr>
          <w:rFonts w:ascii="Book Antiqua" w:eastAsia="DengXian" w:hAnsi="Book Antiqua" w:cs="Calibri"/>
          <w:color w:val="000000" w:themeColor="text1"/>
          <w:sz w:val="20"/>
          <w:szCs w:val="20"/>
          <w:lang w:val="en-US"/>
        </w:rPr>
        <w:t>.</w:t>
      </w:r>
      <w:bookmarkEnd w:id="31"/>
      <w:bookmarkEnd w:id="32"/>
      <w:r w:rsidRPr="00C57A7C">
        <w:rPr>
          <w:rFonts w:ascii="Book Antiqua" w:eastAsia="DengXian" w:hAnsi="Book Antiqua" w:cs="Calibri"/>
          <w:color w:val="000000" w:themeColor="text1"/>
          <w:sz w:val="20"/>
          <w:szCs w:val="20"/>
          <w:lang w:val="en-US"/>
        </w:rPr>
        <w:t xml:space="preserve"> </w:t>
      </w:r>
      <w:bookmarkStart w:id="44" w:name="OLE_LINK96"/>
      <w:bookmarkStart w:id="45" w:name="OLE_LINK97"/>
      <w:bookmarkStart w:id="46" w:name="OLE_LINK122"/>
      <w:bookmarkStart w:id="47" w:name="OLE_LINK123"/>
      <w:r w:rsidRPr="00C57A7C">
        <w:rPr>
          <w:rFonts w:ascii="Book Antiqua" w:eastAsia="DengXian" w:hAnsi="Book Antiqua" w:cs="Calibri"/>
          <w:i/>
          <w:color w:val="000000" w:themeColor="text1"/>
          <w:sz w:val="20"/>
          <w:szCs w:val="20"/>
          <w:lang w:val="en-US"/>
        </w:rPr>
        <w:t>IL-21</w:t>
      </w:r>
      <w:r w:rsidRPr="00C57A7C">
        <w:rPr>
          <w:rFonts w:ascii="Book Antiqua" w:eastAsia="DengXian" w:hAnsi="Book Antiqua" w:cs="Calibri"/>
          <w:color w:val="000000" w:themeColor="text1"/>
          <w:sz w:val="20"/>
          <w:szCs w:val="20"/>
          <w:lang w:val="en-US"/>
        </w:rPr>
        <w:t xml:space="preserve"> plays important roles in inflammatory</w:t>
      </w:r>
      <w:bookmarkEnd w:id="44"/>
      <w:bookmarkEnd w:id="45"/>
      <w:r w:rsidRPr="00C57A7C">
        <w:rPr>
          <w:rFonts w:ascii="Book Antiqua" w:eastAsia="DengXian" w:hAnsi="Book Antiqua" w:cs="Calibri"/>
          <w:color w:val="000000" w:themeColor="text1"/>
          <w:sz w:val="20"/>
          <w:szCs w:val="20"/>
          <w:lang w:val="en-US"/>
        </w:rPr>
        <w:t>, antiviral</w:t>
      </w:r>
      <w:r w:rsidR="004C5BDC" w:rsidRPr="00C57A7C">
        <w:rPr>
          <w:rFonts w:ascii="Book Antiqua" w:eastAsia="DengXian" w:hAnsi="Book Antiqua" w:cs="Calibri"/>
          <w:color w:val="000000" w:themeColor="text1"/>
          <w:sz w:val="20"/>
          <w:szCs w:val="20"/>
          <w:lang w:val="en-US"/>
        </w:rPr>
        <w:t>,</w:t>
      </w:r>
      <w:r w:rsidRPr="00C57A7C">
        <w:rPr>
          <w:rFonts w:ascii="Book Antiqua" w:eastAsia="DengXian" w:hAnsi="Book Antiqua" w:cs="Calibri"/>
          <w:color w:val="000000" w:themeColor="text1"/>
          <w:sz w:val="20"/>
          <w:szCs w:val="20"/>
          <w:lang w:val="en-US"/>
        </w:rPr>
        <w:t xml:space="preserve"> and antitumor response</w:t>
      </w:r>
      <w:bookmarkEnd w:id="46"/>
      <w:bookmarkEnd w:id="47"/>
      <w:r w:rsidR="004C5BDC" w:rsidRPr="00C57A7C">
        <w:rPr>
          <w:rFonts w:ascii="Book Antiqua" w:eastAsia="DengXian" w:hAnsi="Book Antiqua" w:cs="Calibri"/>
          <w:color w:val="000000" w:themeColor="text1"/>
          <w:sz w:val="20"/>
          <w:szCs w:val="20"/>
          <w:lang w:val="en-US"/>
        </w:rPr>
        <w:t>s</w:t>
      </w:r>
      <w:r w:rsidRPr="00B0249D">
        <w:rPr>
          <w:rFonts w:ascii="Book Antiqua" w:eastAsia="DengXian" w:hAnsi="Book Antiqua" w:cs="Calibri"/>
          <w:color w:val="000000" w:themeColor="text1"/>
          <w:sz w:val="20"/>
          <w:szCs w:val="20"/>
          <w:vertAlign w:val="superscript"/>
          <w:lang w:val="en-US"/>
        </w:rPr>
        <w:t>[24]</w:t>
      </w:r>
      <w:r w:rsidRPr="00C57A7C">
        <w:rPr>
          <w:rFonts w:ascii="Book Antiqua" w:eastAsia="DengXian" w:hAnsi="Book Antiqua" w:cs="Calibri"/>
          <w:color w:val="000000" w:themeColor="text1"/>
          <w:sz w:val="20"/>
          <w:szCs w:val="20"/>
          <w:lang w:val="en-US"/>
        </w:rPr>
        <w:t xml:space="preserve">. </w:t>
      </w:r>
      <w:r w:rsidR="004C5BDC" w:rsidRPr="00C57A7C">
        <w:rPr>
          <w:rFonts w:ascii="Book Antiqua" w:eastAsia="DengXian" w:hAnsi="Book Antiqua" w:cs="Calibri"/>
          <w:color w:val="000000" w:themeColor="text1"/>
          <w:sz w:val="20"/>
          <w:szCs w:val="20"/>
          <w:lang w:val="en-US"/>
        </w:rPr>
        <w:t>S</w:t>
      </w:r>
      <w:r w:rsidRPr="00C57A7C">
        <w:rPr>
          <w:rFonts w:ascii="Book Antiqua" w:eastAsia="DengXian" w:hAnsi="Book Antiqua" w:cs="Calibri"/>
          <w:color w:val="000000" w:themeColor="text1"/>
          <w:sz w:val="20"/>
          <w:szCs w:val="20"/>
          <w:lang w:val="en-US"/>
        </w:rPr>
        <w:t xml:space="preserve">ingle nucleotide </w:t>
      </w:r>
      <w:bookmarkStart w:id="48" w:name="OLE_LINK76"/>
      <w:bookmarkStart w:id="49" w:name="OLE_LINK77"/>
      <w:r w:rsidRPr="00C57A7C">
        <w:rPr>
          <w:rFonts w:ascii="Book Antiqua" w:eastAsia="DengXian" w:hAnsi="Book Antiqua" w:cs="Calibri"/>
          <w:color w:val="000000" w:themeColor="text1"/>
          <w:sz w:val="20"/>
          <w:szCs w:val="20"/>
          <w:lang w:val="en-US"/>
        </w:rPr>
        <w:t>polymorphisms</w:t>
      </w:r>
      <w:bookmarkEnd w:id="48"/>
      <w:bookmarkEnd w:id="49"/>
      <w:r w:rsidRPr="00C57A7C">
        <w:rPr>
          <w:rFonts w:ascii="Book Antiqua" w:eastAsia="DengXian" w:hAnsi="Book Antiqua" w:cs="Calibri"/>
          <w:color w:val="000000" w:themeColor="text1"/>
          <w:sz w:val="20"/>
          <w:szCs w:val="20"/>
          <w:lang w:val="en-US"/>
        </w:rPr>
        <w:t xml:space="preserve"> (SNPs) of</w:t>
      </w:r>
      <w:r w:rsidR="004C5BDC" w:rsidRPr="00C57A7C">
        <w:rPr>
          <w:rFonts w:ascii="Book Antiqua" w:eastAsia="DengXian" w:hAnsi="Book Antiqua" w:cs="Calibri"/>
          <w:color w:val="000000" w:themeColor="text1"/>
          <w:sz w:val="20"/>
          <w:szCs w:val="20"/>
          <w:lang w:val="en-US"/>
        </w:rPr>
        <w:t xml:space="preserve"> the</w:t>
      </w:r>
      <w:r w:rsidRPr="00C57A7C">
        <w:rPr>
          <w:rFonts w:ascii="Book Antiqua" w:eastAsia="DengXian" w:hAnsi="Book Antiqua" w:cs="Calibri"/>
          <w:i/>
          <w:color w:val="000000" w:themeColor="text1"/>
          <w:sz w:val="20"/>
          <w:szCs w:val="20"/>
          <w:lang w:val="en-US"/>
        </w:rPr>
        <w:t xml:space="preserve"> IL-21 </w:t>
      </w:r>
      <w:r w:rsidRPr="00C57A7C">
        <w:rPr>
          <w:rFonts w:ascii="Book Antiqua" w:eastAsia="DengXian" w:hAnsi="Book Antiqua" w:cs="Calibri"/>
          <w:color w:val="000000" w:themeColor="text1"/>
          <w:sz w:val="20"/>
          <w:szCs w:val="20"/>
          <w:lang w:val="en-US"/>
        </w:rPr>
        <w:t xml:space="preserve">gene can change the expression level of mRNA, resulting in </w:t>
      </w:r>
      <w:r w:rsidR="004C5BDC" w:rsidRPr="00C57A7C">
        <w:rPr>
          <w:rFonts w:ascii="Book Antiqua" w:eastAsia="DengXian" w:hAnsi="Book Antiqua" w:cs="Calibri"/>
          <w:color w:val="000000" w:themeColor="text1"/>
          <w:sz w:val="20"/>
          <w:szCs w:val="20"/>
          <w:lang w:val="en-US"/>
        </w:rPr>
        <w:t xml:space="preserve">a </w:t>
      </w:r>
      <w:r w:rsidRPr="00C57A7C">
        <w:rPr>
          <w:rFonts w:ascii="Book Antiqua" w:eastAsia="DengXian" w:hAnsi="Book Antiqua" w:cs="Calibri"/>
          <w:color w:val="000000" w:themeColor="text1"/>
          <w:sz w:val="20"/>
          <w:szCs w:val="20"/>
          <w:lang w:val="en-US"/>
        </w:rPr>
        <w:t xml:space="preserve">change </w:t>
      </w:r>
      <w:r w:rsidR="004C5BDC" w:rsidRPr="00C57A7C">
        <w:rPr>
          <w:rFonts w:ascii="Book Antiqua" w:eastAsia="DengXian" w:hAnsi="Book Antiqua" w:cs="Calibri"/>
          <w:color w:val="000000" w:themeColor="text1"/>
          <w:sz w:val="20"/>
          <w:szCs w:val="20"/>
          <w:lang w:val="en-US"/>
        </w:rPr>
        <w:t>in</w:t>
      </w:r>
      <w:r w:rsidRPr="00C57A7C">
        <w:rPr>
          <w:rFonts w:ascii="Book Antiqua" w:eastAsia="DengXian" w:hAnsi="Book Antiqua" w:cs="Calibri"/>
          <w:color w:val="000000" w:themeColor="text1"/>
          <w:sz w:val="20"/>
          <w:szCs w:val="20"/>
          <w:lang w:val="en-US"/>
        </w:rPr>
        <w:t xml:space="preserve"> protein expression or autoantibody </w:t>
      </w:r>
      <w:proofErr w:type="gramStart"/>
      <w:r w:rsidRPr="00C57A7C">
        <w:rPr>
          <w:rFonts w:ascii="Book Antiqua" w:eastAsia="DengXian" w:hAnsi="Book Antiqua" w:cs="Calibri"/>
          <w:color w:val="000000" w:themeColor="text1"/>
          <w:sz w:val="20"/>
          <w:szCs w:val="20"/>
          <w:lang w:val="en-US"/>
        </w:rPr>
        <w:t>production</w:t>
      </w:r>
      <w:r w:rsidRPr="00B0249D">
        <w:rPr>
          <w:rFonts w:ascii="Book Antiqua" w:eastAsia="DengXian" w:hAnsi="Book Antiqua" w:cs="Calibri"/>
          <w:color w:val="000000" w:themeColor="text1"/>
          <w:sz w:val="20"/>
          <w:szCs w:val="20"/>
          <w:vertAlign w:val="superscript"/>
          <w:lang w:val="en-US"/>
        </w:rPr>
        <w:t>[</w:t>
      </w:r>
      <w:proofErr w:type="gramEnd"/>
      <w:r w:rsidRPr="00B0249D">
        <w:rPr>
          <w:rFonts w:ascii="Book Antiqua" w:eastAsia="DengXian" w:hAnsi="Book Antiqua" w:cs="Calibri"/>
          <w:color w:val="000000" w:themeColor="text1"/>
          <w:sz w:val="20"/>
          <w:szCs w:val="20"/>
          <w:vertAlign w:val="superscript"/>
          <w:lang w:val="en-US"/>
        </w:rPr>
        <w:t>25]</w:t>
      </w:r>
      <w:r w:rsidRPr="00C57A7C">
        <w:rPr>
          <w:rFonts w:ascii="Book Antiqua" w:eastAsia="DengXian" w:hAnsi="Book Antiqua" w:cs="Calibri"/>
          <w:color w:val="000000" w:themeColor="text1"/>
          <w:sz w:val="20"/>
          <w:szCs w:val="20"/>
          <w:lang w:val="en-US"/>
        </w:rPr>
        <w:t xml:space="preserve">. SNPs of </w:t>
      </w:r>
      <w:r w:rsidRPr="00C57A7C">
        <w:rPr>
          <w:rFonts w:ascii="Book Antiqua" w:eastAsia="DengXian" w:hAnsi="Book Antiqua" w:cs="Calibri"/>
          <w:i/>
          <w:color w:val="000000" w:themeColor="text1"/>
          <w:sz w:val="20"/>
          <w:szCs w:val="20"/>
          <w:lang w:val="en-US"/>
        </w:rPr>
        <w:t>IL-21</w:t>
      </w:r>
      <w:r w:rsidRPr="00C57A7C">
        <w:rPr>
          <w:rFonts w:ascii="Book Antiqua" w:eastAsia="DengXian" w:hAnsi="Book Antiqua" w:cs="Calibri"/>
          <w:color w:val="000000" w:themeColor="text1"/>
          <w:sz w:val="20"/>
          <w:szCs w:val="20"/>
          <w:lang w:val="en-US"/>
        </w:rPr>
        <w:t xml:space="preserve"> have been associated with various diseases of the immune system</w:t>
      </w:r>
      <w:r w:rsidR="004C5BDC" w:rsidRPr="00C57A7C">
        <w:rPr>
          <w:rFonts w:ascii="Book Antiqua" w:eastAsia="DengXian" w:hAnsi="Book Antiqua" w:cs="Calibri"/>
          <w:color w:val="000000" w:themeColor="text1"/>
          <w:sz w:val="20"/>
          <w:szCs w:val="20"/>
          <w:lang w:val="en-US"/>
        </w:rPr>
        <w:t xml:space="preserve"> </w:t>
      </w:r>
      <w:r w:rsidRPr="00C57A7C">
        <w:rPr>
          <w:rFonts w:ascii="Book Antiqua" w:eastAsia="DengXian" w:hAnsi="Book Antiqua" w:cs="Calibri"/>
          <w:color w:val="000000" w:themeColor="text1"/>
          <w:sz w:val="20"/>
          <w:szCs w:val="20"/>
          <w:lang w:val="en-US"/>
        </w:rPr>
        <w:t xml:space="preserve">including systemic lupus </w:t>
      </w:r>
      <w:proofErr w:type="gramStart"/>
      <w:r w:rsidRPr="00C57A7C">
        <w:rPr>
          <w:rFonts w:ascii="Book Antiqua" w:eastAsia="DengXian" w:hAnsi="Book Antiqua" w:cs="Calibri"/>
          <w:color w:val="000000" w:themeColor="text1"/>
          <w:sz w:val="20"/>
          <w:szCs w:val="20"/>
          <w:lang w:val="en-US"/>
        </w:rPr>
        <w:t>erythematosus</w:t>
      </w:r>
      <w:r w:rsidRPr="00B0249D">
        <w:rPr>
          <w:rFonts w:ascii="Book Antiqua" w:eastAsia="DengXian" w:hAnsi="Book Antiqua" w:cs="Calibri"/>
          <w:color w:val="000000" w:themeColor="text1"/>
          <w:sz w:val="20"/>
          <w:szCs w:val="20"/>
          <w:vertAlign w:val="superscript"/>
          <w:lang w:val="en-US"/>
        </w:rPr>
        <w:t>[</w:t>
      </w:r>
      <w:proofErr w:type="gramEnd"/>
      <w:r w:rsidRPr="00B0249D">
        <w:rPr>
          <w:rFonts w:ascii="Book Antiqua" w:eastAsia="DengXian" w:hAnsi="Book Antiqua" w:cs="Calibri"/>
          <w:color w:val="000000" w:themeColor="text1"/>
          <w:sz w:val="20"/>
          <w:szCs w:val="20"/>
          <w:vertAlign w:val="superscript"/>
          <w:lang w:val="en-US"/>
        </w:rPr>
        <w:t>26]</w:t>
      </w:r>
      <w:r w:rsidRPr="00C57A7C">
        <w:rPr>
          <w:rFonts w:ascii="Book Antiqua" w:eastAsia="DengXian" w:hAnsi="Book Antiqua" w:cs="Calibri"/>
          <w:color w:val="000000" w:themeColor="text1"/>
          <w:sz w:val="20"/>
          <w:szCs w:val="20"/>
          <w:lang w:val="en-US"/>
        </w:rPr>
        <w:t>, Graves</w:t>
      </w:r>
      <w:r w:rsidR="004C5BDC" w:rsidRPr="00C57A7C">
        <w:rPr>
          <w:rFonts w:ascii="Book Antiqua" w:eastAsia="DengXian" w:hAnsi="Book Antiqua" w:cs="Calibri"/>
          <w:color w:val="000000" w:themeColor="text1"/>
          <w:sz w:val="20"/>
          <w:szCs w:val="20"/>
          <w:lang w:val="en-US"/>
        </w:rPr>
        <w:t>’</w:t>
      </w:r>
      <w:r w:rsidRPr="00C57A7C">
        <w:rPr>
          <w:rFonts w:ascii="Book Antiqua" w:eastAsia="DengXian" w:hAnsi="Book Antiqua" w:cs="Calibri"/>
          <w:color w:val="000000" w:themeColor="text1"/>
          <w:sz w:val="20"/>
          <w:szCs w:val="20"/>
          <w:lang w:val="en-US"/>
        </w:rPr>
        <w:t xml:space="preserve"> disease</w:t>
      </w:r>
      <w:r w:rsidRPr="00B0249D">
        <w:rPr>
          <w:rFonts w:ascii="Book Antiqua" w:eastAsia="DengXian" w:hAnsi="Book Antiqua" w:cs="Calibri"/>
          <w:color w:val="000000" w:themeColor="text1"/>
          <w:sz w:val="20"/>
          <w:szCs w:val="20"/>
          <w:vertAlign w:val="superscript"/>
          <w:lang w:val="en-US"/>
        </w:rPr>
        <w:t>[27]</w:t>
      </w:r>
      <w:r w:rsidRPr="00C57A7C">
        <w:rPr>
          <w:rFonts w:ascii="Book Antiqua" w:eastAsia="DengXian" w:hAnsi="Book Antiqua" w:cs="Calibri"/>
          <w:color w:val="000000" w:themeColor="text1"/>
          <w:sz w:val="20"/>
          <w:szCs w:val="20"/>
          <w:lang w:val="en-US"/>
        </w:rPr>
        <w:t xml:space="preserve">, </w:t>
      </w:r>
      <w:bookmarkStart w:id="50" w:name="OLE_LINK100"/>
      <w:bookmarkStart w:id="51" w:name="OLE_LINK101"/>
      <w:r w:rsidRPr="00C57A7C">
        <w:rPr>
          <w:rFonts w:ascii="Book Antiqua" w:eastAsia="DengXian" w:hAnsi="Book Antiqua" w:cs="Calibri"/>
          <w:color w:val="000000" w:themeColor="text1"/>
          <w:sz w:val="20"/>
          <w:szCs w:val="20"/>
          <w:lang w:val="en-US"/>
        </w:rPr>
        <w:t>rheumatoid arthritis</w:t>
      </w:r>
      <w:bookmarkEnd w:id="50"/>
      <w:bookmarkEnd w:id="51"/>
      <w:r w:rsidRPr="00B0249D">
        <w:rPr>
          <w:rFonts w:ascii="Book Antiqua" w:eastAsia="DengXian" w:hAnsi="Book Antiqua" w:cs="Calibri"/>
          <w:color w:val="000000" w:themeColor="text1"/>
          <w:sz w:val="20"/>
          <w:szCs w:val="20"/>
          <w:vertAlign w:val="superscript"/>
          <w:lang w:val="en-US"/>
        </w:rPr>
        <w:t>[28]</w:t>
      </w:r>
      <w:r w:rsidRPr="00C57A7C">
        <w:rPr>
          <w:rFonts w:ascii="Book Antiqua" w:eastAsia="DengXian" w:hAnsi="Book Antiqua" w:cs="Calibri"/>
          <w:color w:val="000000" w:themeColor="text1"/>
          <w:sz w:val="20"/>
          <w:szCs w:val="20"/>
          <w:lang w:val="en-US"/>
        </w:rPr>
        <w:t>, and hepatitis B virus (HBV) infection</w:t>
      </w:r>
      <w:r w:rsidRPr="00B0249D">
        <w:rPr>
          <w:rFonts w:ascii="Book Antiqua" w:eastAsia="DengXian" w:hAnsi="Book Antiqua" w:cs="Calibri"/>
          <w:color w:val="000000" w:themeColor="text1"/>
          <w:sz w:val="20"/>
          <w:szCs w:val="20"/>
          <w:vertAlign w:val="superscript"/>
          <w:lang w:val="en-US"/>
        </w:rPr>
        <w:t>[29]</w:t>
      </w:r>
      <w:r w:rsidRPr="00C57A7C">
        <w:rPr>
          <w:rFonts w:ascii="Book Antiqua" w:eastAsia="DengXian" w:hAnsi="Book Antiqua" w:cs="Calibri"/>
          <w:color w:val="000000" w:themeColor="text1"/>
          <w:sz w:val="20"/>
          <w:szCs w:val="20"/>
          <w:lang w:val="en-US"/>
        </w:rPr>
        <w:t xml:space="preserve">. Several SNPs of </w:t>
      </w:r>
      <w:bookmarkStart w:id="52" w:name="OLE_LINK108"/>
      <w:bookmarkStart w:id="53" w:name="OLE_LINK109"/>
      <w:r w:rsidRPr="00C57A7C">
        <w:rPr>
          <w:rFonts w:ascii="Book Antiqua" w:eastAsia="DengXian" w:hAnsi="Book Antiqua" w:cs="Calibri"/>
          <w:i/>
          <w:color w:val="000000" w:themeColor="text1"/>
          <w:sz w:val="20"/>
          <w:szCs w:val="20"/>
          <w:lang w:val="en-US"/>
        </w:rPr>
        <w:t>IL-21</w:t>
      </w:r>
      <w:bookmarkEnd w:id="52"/>
      <w:bookmarkEnd w:id="53"/>
      <w:r w:rsidRPr="00C57A7C">
        <w:rPr>
          <w:rFonts w:ascii="Book Antiqua" w:eastAsia="DengXian" w:hAnsi="Book Antiqua" w:cs="Calibri"/>
          <w:color w:val="000000" w:themeColor="text1"/>
          <w:sz w:val="20"/>
          <w:szCs w:val="20"/>
          <w:lang w:val="en-US"/>
        </w:rPr>
        <w:t xml:space="preserve"> (rs907715, rs2221903 and rs12508721) </w:t>
      </w:r>
      <w:r w:rsidR="004C5BDC" w:rsidRPr="00C57A7C">
        <w:rPr>
          <w:rFonts w:ascii="Book Antiqua" w:eastAsia="DengXian" w:hAnsi="Book Antiqua" w:cs="Calibri"/>
          <w:color w:val="000000" w:themeColor="text1"/>
          <w:sz w:val="20"/>
          <w:szCs w:val="20"/>
          <w:lang w:val="en-US"/>
        </w:rPr>
        <w:t xml:space="preserve">have </w:t>
      </w:r>
      <w:r w:rsidRPr="00C57A7C">
        <w:rPr>
          <w:rFonts w:ascii="Book Antiqua" w:eastAsia="DengXian" w:hAnsi="Book Antiqua" w:cs="Calibri"/>
          <w:color w:val="000000" w:themeColor="text1"/>
          <w:sz w:val="20"/>
          <w:szCs w:val="20"/>
          <w:lang w:val="en-US"/>
        </w:rPr>
        <w:t xml:space="preserve">also been associated with the susceptibility </w:t>
      </w:r>
      <w:bookmarkStart w:id="54" w:name="OLE_LINK110"/>
      <w:bookmarkStart w:id="55" w:name="OLE_LINK111"/>
      <w:r w:rsidRPr="00C57A7C">
        <w:rPr>
          <w:rFonts w:ascii="Book Antiqua" w:eastAsia="DengXian" w:hAnsi="Book Antiqua" w:cs="Calibri"/>
          <w:color w:val="000000" w:themeColor="text1"/>
          <w:sz w:val="20"/>
          <w:szCs w:val="20"/>
          <w:lang w:val="en-US"/>
        </w:rPr>
        <w:t xml:space="preserve">to </w:t>
      </w:r>
      <w:proofErr w:type="gramStart"/>
      <w:r w:rsidRPr="00C57A7C">
        <w:rPr>
          <w:rFonts w:ascii="Book Antiqua" w:eastAsia="DengXian" w:hAnsi="Book Antiqua" w:cs="Calibri"/>
          <w:color w:val="000000" w:themeColor="text1"/>
          <w:sz w:val="20"/>
          <w:szCs w:val="20"/>
          <w:lang w:val="en-US"/>
        </w:rPr>
        <w:t>cancer</w:t>
      </w:r>
      <w:r w:rsidRPr="00B0249D">
        <w:rPr>
          <w:rFonts w:ascii="Book Antiqua" w:eastAsia="DengXian" w:hAnsi="Book Antiqua" w:cs="Calibri"/>
          <w:color w:val="000000" w:themeColor="text1"/>
          <w:sz w:val="20"/>
          <w:szCs w:val="20"/>
          <w:vertAlign w:val="superscript"/>
          <w:lang w:val="en-US"/>
        </w:rPr>
        <w:t>[</w:t>
      </w:r>
      <w:proofErr w:type="gramEnd"/>
      <w:r w:rsidRPr="00B0249D">
        <w:rPr>
          <w:rFonts w:ascii="Book Antiqua" w:eastAsia="DengXian" w:hAnsi="Book Antiqua" w:cs="Calibri"/>
          <w:color w:val="000000" w:themeColor="text1"/>
          <w:sz w:val="20"/>
          <w:szCs w:val="20"/>
          <w:vertAlign w:val="superscript"/>
          <w:lang w:val="en-US"/>
        </w:rPr>
        <w:t>30-33]</w:t>
      </w:r>
      <w:r w:rsidRPr="00C57A7C">
        <w:rPr>
          <w:rFonts w:ascii="Book Antiqua" w:eastAsia="DengXian" w:hAnsi="Book Antiqua" w:cs="Calibri"/>
          <w:color w:val="000000" w:themeColor="text1"/>
          <w:sz w:val="20"/>
          <w:szCs w:val="20"/>
          <w:lang w:val="en-US"/>
        </w:rPr>
        <w:t>. For example, SNPs rs</w:t>
      </w:r>
      <w:bookmarkStart w:id="56" w:name="OLE_LINK23"/>
      <w:bookmarkStart w:id="57" w:name="OLE_LINK20"/>
      <w:r w:rsidRPr="00C57A7C">
        <w:rPr>
          <w:rFonts w:ascii="Book Antiqua" w:eastAsia="DengXian" w:hAnsi="Book Antiqua" w:cs="Calibri"/>
          <w:color w:val="000000" w:themeColor="text1"/>
          <w:sz w:val="20"/>
          <w:szCs w:val="20"/>
          <w:lang w:val="en-US"/>
        </w:rPr>
        <w:t>907715</w:t>
      </w:r>
      <w:bookmarkEnd w:id="56"/>
      <w:bookmarkEnd w:id="57"/>
      <w:r w:rsidRPr="00C57A7C">
        <w:rPr>
          <w:rFonts w:ascii="Book Antiqua" w:eastAsia="DengXian" w:hAnsi="Book Antiqua" w:cs="Calibri"/>
          <w:color w:val="000000" w:themeColor="text1"/>
          <w:sz w:val="20"/>
          <w:szCs w:val="20"/>
          <w:lang w:val="en-US"/>
        </w:rPr>
        <w:t xml:space="preserve"> and </w:t>
      </w:r>
      <w:bookmarkStart w:id="58" w:name="OLE_LINK25"/>
      <w:bookmarkStart w:id="59" w:name="OLE_LINK24"/>
      <w:r w:rsidRPr="00C57A7C">
        <w:rPr>
          <w:rFonts w:ascii="Book Antiqua" w:eastAsia="DengXian" w:hAnsi="Book Antiqua" w:cs="Calibri"/>
          <w:color w:val="000000" w:themeColor="text1"/>
          <w:sz w:val="20"/>
          <w:szCs w:val="20"/>
          <w:lang w:val="en-US"/>
        </w:rPr>
        <w:t>rs2221903</w:t>
      </w:r>
      <w:bookmarkEnd w:id="58"/>
      <w:bookmarkEnd w:id="59"/>
      <w:r w:rsidRPr="00C57A7C">
        <w:rPr>
          <w:rFonts w:ascii="Book Antiqua" w:eastAsia="DengXian" w:hAnsi="Book Antiqua" w:cs="Calibri"/>
          <w:color w:val="000000" w:themeColor="text1"/>
          <w:sz w:val="20"/>
          <w:szCs w:val="20"/>
          <w:lang w:val="en-US"/>
        </w:rPr>
        <w:t xml:space="preserve"> reduce the susceptibility to no</w:t>
      </w:r>
      <w:bookmarkEnd w:id="54"/>
      <w:bookmarkEnd w:id="55"/>
      <w:r w:rsidRPr="00C57A7C">
        <w:rPr>
          <w:rFonts w:ascii="Book Antiqua" w:eastAsia="DengXian" w:hAnsi="Book Antiqua" w:cs="Calibri"/>
          <w:color w:val="000000" w:themeColor="text1"/>
          <w:sz w:val="20"/>
          <w:szCs w:val="20"/>
          <w:lang w:val="en-US"/>
        </w:rPr>
        <w:t xml:space="preserve">n-small cell lung </w:t>
      </w:r>
      <w:proofErr w:type="gramStart"/>
      <w:r w:rsidRPr="00C57A7C">
        <w:rPr>
          <w:rFonts w:ascii="Book Antiqua" w:eastAsia="DengXian" w:hAnsi="Book Antiqua" w:cs="Calibri"/>
          <w:color w:val="000000" w:themeColor="text1"/>
          <w:sz w:val="20"/>
          <w:szCs w:val="20"/>
          <w:lang w:val="en-US"/>
        </w:rPr>
        <w:t>cancer</w:t>
      </w:r>
      <w:r w:rsidRPr="00B0249D">
        <w:rPr>
          <w:rFonts w:ascii="Book Antiqua" w:eastAsia="DengXian" w:hAnsi="Book Antiqua" w:cs="Calibri"/>
          <w:color w:val="000000" w:themeColor="text1"/>
          <w:sz w:val="20"/>
          <w:szCs w:val="20"/>
          <w:vertAlign w:val="superscript"/>
          <w:lang w:val="en-US"/>
        </w:rPr>
        <w:t>[</w:t>
      </w:r>
      <w:proofErr w:type="gramEnd"/>
      <w:r w:rsidRPr="00B0249D">
        <w:rPr>
          <w:rFonts w:ascii="Book Antiqua" w:eastAsia="DengXian" w:hAnsi="Book Antiqua" w:cs="Calibri"/>
          <w:color w:val="000000" w:themeColor="text1"/>
          <w:sz w:val="20"/>
          <w:szCs w:val="20"/>
          <w:vertAlign w:val="superscript"/>
          <w:lang w:val="en-US"/>
        </w:rPr>
        <w:t>30]</w:t>
      </w:r>
      <w:r w:rsidRPr="00C57A7C">
        <w:rPr>
          <w:rFonts w:ascii="Book Antiqua" w:eastAsia="DengXian" w:hAnsi="Book Antiqua" w:cs="Calibri"/>
          <w:color w:val="000000" w:themeColor="text1"/>
          <w:sz w:val="20"/>
          <w:szCs w:val="20"/>
          <w:lang w:val="en-US"/>
        </w:rPr>
        <w:t xml:space="preserve">, and SNP </w:t>
      </w:r>
      <w:bookmarkStart w:id="60" w:name="OLE_LINK106"/>
      <w:bookmarkStart w:id="61" w:name="OLE_LINK107"/>
      <w:r w:rsidRPr="00C57A7C">
        <w:rPr>
          <w:rFonts w:ascii="Book Antiqua" w:eastAsia="DengXian" w:hAnsi="Book Antiqua" w:cs="Calibri"/>
          <w:color w:val="000000" w:themeColor="text1"/>
          <w:sz w:val="20"/>
          <w:szCs w:val="20"/>
          <w:lang w:val="en-US"/>
        </w:rPr>
        <w:t>rs12508721</w:t>
      </w:r>
      <w:bookmarkEnd w:id="60"/>
      <w:bookmarkEnd w:id="61"/>
      <w:r w:rsidRPr="00C57A7C">
        <w:rPr>
          <w:rFonts w:ascii="Book Antiqua" w:eastAsia="DengXian" w:hAnsi="Book Antiqua" w:cs="Calibri"/>
          <w:color w:val="000000" w:themeColor="text1"/>
          <w:sz w:val="20"/>
          <w:szCs w:val="20"/>
          <w:lang w:val="en-US"/>
        </w:rPr>
        <w:t xml:space="preserve"> </w:t>
      </w:r>
      <w:r w:rsidR="004C5BDC" w:rsidRPr="00C57A7C">
        <w:rPr>
          <w:rFonts w:ascii="Book Antiqua" w:eastAsia="DengXian" w:hAnsi="Book Antiqua" w:cs="Calibri"/>
          <w:color w:val="000000" w:themeColor="text1"/>
          <w:sz w:val="20"/>
          <w:szCs w:val="20"/>
          <w:lang w:val="en-US"/>
        </w:rPr>
        <w:t>is</w:t>
      </w:r>
      <w:r w:rsidRPr="00C57A7C">
        <w:rPr>
          <w:rFonts w:ascii="Book Antiqua" w:eastAsia="DengXian" w:hAnsi="Book Antiqua" w:cs="Calibri"/>
          <w:color w:val="000000" w:themeColor="text1"/>
          <w:sz w:val="20"/>
          <w:szCs w:val="20"/>
          <w:lang w:val="en-US"/>
        </w:rPr>
        <w:t xml:space="preserve"> related to thyroid cancer</w:t>
      </w:r>
      <w:r w:rsidRPr="00B0249D">
        <w:rPr>
          <w:rFonts w:ascii="Book Antiqua" w:eastAsia="DengXian" w:hAnsi="Book Antiqua" w:cs="Calibri"/>
          <w:color w:val="000000" w:themeColor="text1"/>
          <w:sz w:val="20"/>
          <w:szCs w:val="20"/>
          <w:vertAlign w:val="superscript"/>
          <w:lang w:val="en-US"/>
        </w:rPr>
        <w:t>[31]</w:t>
      </w:r>
      <w:r w:rsidRPr="00C57A7C">
        <w:rPr>
          <w:rFonts w:ascii="Book Antiqua" w:eastAsia="DengXian" w:hAnsi="Book Antiqua" w:cs="Calibri"/>
          <w:color w:val="000000" w:themeColor="text1"/>
          <w:sz w:val="20"/>
          <w:szCs w:val="20"/>
          <w:lang w:val="en-US"/>
        </w:rPr>
        <w:t>, breast cancer</w:t>
      </w:r>
      <w:r w:rsidRPr="00B0249D">
        <w:rPr>
          <w:rFonts w:ascii="Book Antiqua" w:eastAsia="DengXian" w:hAnsi="Book Antiqua" w:cs="Calibri"/>
          <w:color w:val="000000" w:themeColor="text1"/>
          <w:sz w:val="20"/>
          <w:szCs w:val="20"/>
          <w:vertAlign w:val="superscript"/>
          <w:lang w:val="en-US"/>
        </w:rPr>
        <w:t>[32]</w:t>
      </w:r>
      <w:r w:rsidRPr="00C57A7C">
        <w:rPr>
          <w:rFonts w:ascii="Book Antiqua" w:eastAsia="DengXian" w:hAnsi="Book Antiqua" w:cs="Calibri"/>
          <w:color w:val="000000" w:themeColor="text1"/>
          <w:sz w:val="20"/>
          <w:szCs w:val="20"/>
          <w:lang w:val="en-US"/>
        </w:rPr>
        <w:t xml:space="preserve"> and </w:t>
      </w:r>
      <w:bookmarkStart w:id="62" w:name="OLE_LINK58"/>
      <w:bookmarkStart w:id="63" w:name="OLE_LINK65"/>
      <w:r w:rsidRPr="00C57A7C">
        <w:rPr>
          <w:rFonts w:ascii="Book Antiqua" w:eastAsia="DengXian" w:hAnsi="Book Antiqua" w:cs="Calibri"/>
          <w:color w:val="000000" w:themeColor="text1"/>
          <w:sz w:val="20"/>
          <w:szCs w:val="20"/>
          <w:lang w:val="en-US"/>
        </w:rPr>
        <w:t>HBV-related hepatocellular carcinoma</w:t>
      </w:r>
      <w:r w:rsidRPr="00B0249D">
        <w:rPr>
          <w:rFonts w:ascii="Book Antiqua" w:eastAsia="DengXian" w:hAnsi="Book Antiqua" w:cs="Calibri"/>
          <w:color w:val="000000" w:themeColor="text1"/>
          <w:kern w:val="0"/>
          <w:sz w:val="20"/>
          <w:szCs w:val="20"/>
          <w:vertAlign w:val="superscript"/>
          <w:lang w:val="en-US"/>
        </w:rPr>
        <w:t>[33]</w:t>
      </w:r>
      <w:bookmarkEnd w:id="62"/>
      <w:bookmarkEnd w:id="63"/>
      <w:r w:rsidRPr="00C57A7C">
        <w:rPr>
          <w:rFonts w:ascii="Book Antiqua" w:eastAsia="DengXian" w:hAnsi="Book Antiqua" w:cs="Calibri"/>
          <w:color w:val="000000" w:themeColor="text1"/>
          <w:sz w:val="20"/>
          <w:szCs w:val="20"/>
          <w:lang w:val="en-US"/>
        </w:rPr>
        <w:t xml:space="preserve">. Previous studies have found that </w:t>
      </w:r>
      <w:r w:rsidRPr="00C57A7C">
        <w:rPr>
          <w:rFonts w:ascii="Book Antiqua" w:eastAsia="DengXian" w:hAnsi="Book Antiqua" w:cs="Calibri"/>
          <w:i/>
          <w:color w:val="000000" w:themeColor="text1"/>
          <w:sz w:val="20"/>
          <w:szCs w:val="20"/>
          <w:lang w:val="en-US"/>
        </w:rPr>
        <w:t>IL-21</w:t>
      </w:r>
      <w:r w:rsidRPr="00C57A7C">
        <w:rPr>
          <w:rFonts w:ascii="Book Antiqua" w:eastAsia="DengXian" w:hAnsi="Book Antiqua" w:cs="Calibri"/>
          <w:color w:val="000000" w:themeColor="text1"/>
          <w:sz w:val="20"/>
          <w:szCs w:val="20"/>
          <w:lang w:val="en-US"/>
        </w:rPr>
        <w:t xml:space="preserve"> may be associated with the risk of gastric precancerous lesions</w:t>
      </w:r>
      <w:r w:rsidRPr="00B0249D">
        <w:rPr>
          <w:rFonts w:ascii="Book Antiqua" w:eastAsia="DengXian" w:hAnsi="Book Antiqua" w:cs="Calibri"/>
          <w:color w:val="000000" w:themeColor="text1"/>
          <w:sz w:val="20"/>
          <w:szCs w:val="20"/>
          <w:vertAlign w:val="superscript"/>
          <w:lang w:val="en-US"/>
        </w:rPr>
        <w:t>[34,35]</w:t>
      </w:r>
      <w:r w:rsidRPr="00C57A7C">
        <w:rPr>
          <w:rFonts w:ascii="Book Antiqua" w:eastAsia="DengXian" w:hAnsi="Book Antiqua" w:cs="Calibri"/>
          <w:color w:val="000000" w:themeColor="text1"/>
          <w:sz w:val="20"/>
          <w:szCs w:val="20"/>
          <w:lang w:val="en-US"/>
        </w:rPr>
        <w:t xml:space="preserve">. However, no studies have examined the possible role of </w:t>
      </w:r>
      <w:r w:rsidRPr="00C57A7C">
        <w:rPr>
          <w:rFonts w:ascii="Book Antiqua" w:eastAsia="DengXian" w:hAnsi="Book Antiqua" w:cs="Calibri"/>
          <w:i/>
          <w:color w:val="000000" w:themeColor="text1"/>
          <w:sz w:val="20"/>
          <w:szCs w:val="20"/>
          <w:lang w:val="en-US"/>
        </w:rPr>
        <w:t>IL-21</w:t>
      </w:r>
      <w:r w:rsidRPr="00C57A7C">
        <w:rPr>
          <w:rFonts w:ascii="Book Antiqua" w:eastAsia="DengXian" w:hAnsi="Book Antiqua" w:cs="Calibri"/>
          <w:color w:val="000000" w:themeColor="text1"/>
          <w:sz w:val="20"/>
          <w:szCs w:val="20"/>
          <w:lang w:val="en-US"/>
        </w:rPr>
        <w:t xml:space="preserve"> SNPs (</w:t>
      </w:r>
      <w:bookmarkStart w:id="64" w:name="OLE_LINK50"/>
      <w:bookmarkStart w:id="65" w:name="OLE_LINK57"/>
      <w:r w:rsidRPr="00C57A7C">
        <w:rPr>
          <w:rFonts w:ascii="Book Antiqua" w:eastAsia="DengXian" w:hAnsi="Book Antiqua" w:cs="Calibri"/>
          <w:color w:val="000000" w:themeColor="text1"/>
          <w:sz w:val="20"/>
          <w:szCs w:val="20"/>
          <w:lang w:val="en-US"/>
        </w:rPr>
        <w:t>rs907715, rs2221903 and rs12508721</w:t>
      </w:r>
      <w:bookmarkEnd w:id="64"/>
      <w:bookmarkEnd w:id="65"/>
      <w:r w:rsidRPr="00C57A7C">
        <w:rPr>
          <w:rFonts w:ascii="Book Antiqua" w:eastAsia="DengXian" w:hAnsi="Book Antiqua" w:cs="Calibri"/>
          <w:color w:val="000000" w:themeColor="text1"/>
          <w:sz w:val="20"/>
          <w:szCs w:val="20"/>
          <w:lang w:val="en-US"/>
        </w:rPr>
        <w:t xml:space="preserve">) in gastric precancerous lesions. </w:t>
      </w:r>
      <w:bookmarkEnd w:id="33"/>
      <w:bookmarkEnd w:id="34"/>
      <w:r w:rsidRPr="00C57A7C">
        <w:rPr>
          <w:rFonts w:ascii="Book Antiqua" w:eastAsia="DengXian" w:hAnsi="Book Antiqua" w:cs="Calibri"/>
          <w:color w:val="000000" w:themeColor="text1"/>
          <w:sz w:val="20"/>
          <w:szCs w:val="20"/>
          <w:lang w:val="en-US"/>
        </w:rPr>
        <w:t>Therefore, the present study explore</w:t>
      </w:r>
      <w:r w:rsidR="004C5BDC" w:rsidRPr="00C57A7C">
        <w:rPr>
          <w:rFonts w:ascii="Book Antiqua" w:eastAsia="DengXian" w:hAnsi="Book Antiqua" w:cs="Calibri"/>
          <w:color w:val="000000" w:themeColor="text1"/>
          <w:sz w:val="20"/>
          <w:szCs w:val="20"/>
          <w:lang w:val="en-US"/>
        </w:rPr>
        <w:t>d</w:t>
      </w:r>
      <w:r w:rsidRPr="00C57A7C">
        <w:rPr>
          <w:rFonts w:ascii="Book Antiqua" w:eastAsia="DengXian" w:hAnsi="Book Antiqua" w:cs="Calibri"/>
          <w:color w:val="000000" w:themeColor="text1"/>
          <w:sz w:val="20"/>
          <w:szCs w:val="20"/>
          <w:lang w:val="en-US"/>
        </w:rPr>
        <w:t xml:space="preserve"> associations between SNPs of </w:t>
      </w:r>
      <w:r w:rsidRPr="00C57A7C">
        <w:rPr>
          <w:rFonts w:ascii="Book Antiqua" w:eastAsia="DengXian" w:hAnsi="Book Antiqua" w:cs="Calibri"/>
          <w:i/>
          <w:color w:val="000000" w:themeColor="text1"/>
          <w:sz w:val="20"/>
          <w:szCs w:val="20"/>
          <w:lang w:val="en-US"/>
        </w:rPr>
        <w:t>IL-21</w:t>
      </w:r>
      <w:r w:rsidRPr="00C57A7C">
        <w:rPr>
          <w:rFonts w:ascii="Book Antiqua" w:eastAsia="DengXian" w:hAnsi="Book Antiqua" w:cs="Calibri"/>
          <w:color w:val="000000" w:themeColor="text1"/>
          <w:sz w:val="20"/>
          <w:szCs w:val="20"/>
          <w:lang w:val="en-US"/>
        </w:rPr>
        <w:t xml:space="preserve"> (</w:t>
      </w:r>
      <w:bookmarkStart w:id="66" w:name="OLE_LINK71"/>
      <w:r w:rsidRPr="00C57A7C">
        <w:rPr>
          <w:rFonts w:ascii="Book Antiqua" w:eastAsia="DengXian" w:hAnsi="Book Antiqua" w:cs="Calibri"/>
          <w:color w:val="000000" w:themeColor="text1"/>
          <w:sz w:val="20"/>
          <w:szCs w:val="20"/>
          <w:lang w:val="en-US"/>
        </w:rPr>
        <w:t>rs907715, rs2221903 and rs12508721</w:t>
      </w:r>
      <w:bookmarkEnd w:id="66"/>
      <w:r w:rsidRPr="00C57A7C">
        <w:rPr>
          <w:rFonts w:ascii="Book Antiqua" w:eastAsia="DengXian" w:hAnsi="Book Antiqua" w:cs="Calibri"/>
          <w:color w:val="000000" w:themeColor="text1"/>
          <w:sz w:val="20"/>
          <w:szCs w:val="20"/>
          <w:lang w:val="en-US"/>
        </w:rPr>
        <w:t>) and risk of gastric precancerous lesions in a northwestern Chinese population.</w:t>
      </w:r>
    </w:p>
    <w:p w14:paraId="1DADDF45" w14:textId="77777777" w:rsidR="009C1088" w:rsidRPr="00C57A7C" w:rsidRDefault="009C1088" w:rsidP="00C57A7C">
      <w:pPr>
        <w:adjustRightInd w:val="0"/>
        <w:snapToGrid w:val="0"/>
        <w:spacing w:line="360" w:lineRule="auto"/>
        <w:rPr>
          <w:rFonts w:ascii="Book Antiqua" w:eastAsia="DengXian" w:hAnsi="Book Antiqua" w:cs="Calibri"/>
          <w:color w:val="000000" w:themeColor="text1"/>
          <w:sz w:val="20"/>
          <w:szCs w:val="20"/>
          <w:lang w:val="en-US"/>
        </w:rPr>
      </w:pPr>
    </w:p>
    <w:p w14:paraId="4D2D6AD3" w14:textId="77777777" w:rsidR="00E92E53" w:rsidRPr="00C57A7C" w:rsidRDefault="00E92E53" w:rsidP="00C57A7C">
      <w:pPr>
        <w:widowControl/>
        <w:adjustRightInd w:val="0"/>
        <w:snapToGrid w:val="0"/>
        <w:spacing w:line="360" w:lineRule="auto"/>
        <w:rPr>
          <w:rFonts w:ascii="Book Antiqua" w:eastAsia="SimSun" w:hAnsi="Book Antiqua" w:cs="Calibri"/>
          <w:b/>
          <w:color w:val="000000" w:themeColor="text1"/>
          <w:kern w:val="0"/>
          <w:sz w:val="20"/>
          <w:szCs w:val="20"/>
          <w:u w:val="single"/>
          <w:lang w:val="en-US" w:eastAsia="en-US"/>
        </w:rPr>
      </w:pPr>
      <w:r w:rsidRPr="00C57A7C">
        <w:rPr>
          <w:rFonts w:ascii="Book Antiqua" w:eastAsia="SimSun" w:hAnsi="Book Antiqua" w:cs="Calibri"/>
          <w:b/>
          <w:color w:val="000000" w:themeColor="text1"/>
          <w:kern w:val="0"/>
          <w:sz w:val="20"/>
          <w:szCs w:val="20"/>
          <w:u w:val="single"/>
          <w:lang w:val="en-US" w:eastAsia="en-US"/>
        </w:rPr>
        <w:t>MATERIALS AND METHODS</w:t>
      </w:r>
    </w:p>
    <w:p w14:paraId="6A4E7D3A" w14:textId="77777777" w:rsidR="009C1088" w:rsidRPr="00C57A7C" w:rsidRDefault="009C1088" w:rsidP="00C57A7C">
      <w:pPr>
        <w:adjustRightInd w:val="0"/>
        <w:snapToGrid w:val="0"/>
        <w:spacing w:line="360" w:lineRule="auto"/>
        <w:rPr>
          <w:rFonts w:ascii="Book Antiqua" w:eastAsia="DengXian" w:hAnsi="Book Antiqua" w:cs="Calibri"/>
          <w:b/>
          <w:i/>
          <w:color w:val="000000" w:themeColor="text1"/>
          <w:sz w:val="20"/>
          <w:szCs w:val="20"/>
          <w:lang w:val="en-US"/>
        </w:rPr>
      </w:pPr>
      <w:r w:rsidRPr="00C57A7C">
        <w:rPr>
          <w:rFonts w:ascii="Book Antiqua" w:eastAsia="DengXian" w:hAnsi="Book Antiqua" w:cs="Calibri"/>
          <w:b/>
          <w:i/>
          <w:color w:val="000000" w:themeColor="text1"/>
          <w:sz w:val="20"/>
          <w:szCs w:val="20"/>
          <w:lang w:val="en-US"/>
        </w:rPr>
        <w:t>Subjects</w:t>
      </w:r>
    </w:p>
    <w:p w14:paraId="6027025E" w14:textId="09AF23A7" w:rsidR="009C1088" w:rsidRPr="00C57A7C" w:rsidRDefault="009C1088" w:rsidP="00C57A7C">
      <w:pPr>
        <w:adjustRightInd w:val="0"/>
        <w:snapToGrid w:val="0"/>
        <w:spacing w:line="360" w:lineRule="auto"/>
        <w:rPr>
          <w:rFonts w:ascii="Book Antiqua" w:eastAsia="DengXian" w:hAnsi="Book Antiqua" w:cs="Calibri"/>
          <w:color w:val="000000" w:themeColor="text1"/>
          <w:sz w:val="20"/>
          <w:szCs w:val="20"/>
          <w:lang w:val="en-US"/>
        </w:rPr>
      </w:pPr>
      <w:r w:rsidRPr="00C57A7C">
        <w:rPr>
          <w:rFonts w:ascii="Book Antiqua" w:eastAsia="DengXian" w:hAnsi="Book Antiqua" w:cs="Calibri"/>
          <w:color w:val="000000" w:themeColor="text1"/>
          <w:sz w:val="20"/>
          <w:szCs w:val="20"/>
          <w:lang w:val="en-US"/>
        </w:rPr>
        <w:t xml:space="preserve">This study was </w:t>
      </w:r>
      <w:r w:rsidR="00DA27AB" w:rsidRPr="00C57A7C">
        <w:rPr>
          <w:rFonts w:ascii="Book Antiqua" w:eastAsia="DengXian" w:hAnsi="Book Antiqua" w:cs="Calibri"/>
          <w:color w:val="000000" w:themeColor="text1"/>
          <w:sz w:val="20"/>
          <w:szCs w:val="20"/>
          <w:lang w:val="en-US"/>
        </w:rPr>
        <w:t>conducted</w:t>
      </w:r>
      <w:r w:rsidRPr="00C57A7C">
        <w:rPr>
          <w:rFonts w:ascii="Book Antiqua" w:eastAsia="DengXian" w:hAnsi="Book Antiqua" w:cs="Calibri"/>
          <w:color w:val="000000" w:themeColor="text1"/>
          <w:sz w:val="20"/>
          <w:szCs w:val="20"/>
          <w:lang w:val="en-US"/>
        </w:rPr>
        <w:t xml:space="preserve"> from May 2014 to December 2016 in hospitals from three cities (Yulin, North; Xi'an, Middle; Hanzhong, South) in Shaanxi Province, China (Figure 1). Men and women with gastrointestinal symptoms requiring upper endoscopy examination were screened for study eligibility. Individuals diagnosed with GC were excluded, while a total of 1674 subjects who had undergone upper gastrointestinal endoscopy, completed pathological and 24-hour urine testing were </w:t>
      </w:r>
      <w:r w:rsidRPr="00C57A7C">
        <w:rPr>
          <w:rFonts w:ascii="Book Antiqua" w:eastAsia="DengXian" w:hAnsi="Book Antiqua" w:cs="Calibri"/>
          <w:color w:val="000000" w:themeColor="text1"/>
          <w:sz w:val="20"/>
          <w:szCs w:val="20"/>
          <w:lang w:val="en-US"/>
        </w:rPr>
        <w:lastRenderedPageBreak/>
        <w:t>included. The medical records of all subjects were reviewed retrospectively.</w:t>
      </w:r>
    </w:p>
    <w:p w14:paraId="5392CA5B" w14:textId="1EA1F2D0" w:rsidR="009C1088" w:rsidRPr="00C57A7C" w:rsidRDefault="009C1088" w:rsidP="00C57A7C">
      <w:pPr>
        <w:adjustRightInd w:val="0"/>
        <w:snapToGrid w:val="0"/>
        <w:spacing w:line="360" w:lineRule="auto"/>
        <w:ind w:firstLineChars="100" w:firstLine="200"/>
        <w:rPr>
          <w:rFonts w:ascii="Book Antiqua" w:eastAsia="DengXian" w:hAnsi="Book Antiqua" w:cs="Calibri"/>
          <w:color w:val="000000" w:themeColor="text1"/>
          <w:sz w:val="20"/>
          <w:szCs w:val="20"/>
          <w:lang w:val="en-US"/>
        </w:rPr>
      </w:pPr>
      <w:r w:rsidRPr="00C57A7C">
        <w:rPr>
          <w:rFonts w:ascii="Book Antiqua" w:eastAsia="DengXian" w:hAnsi="Book Antiqua" w:cs="Calibri"/>
          <w:color w:val="000000" w:themeColor="text1"/>
          <w:sz w:val="20"/>
          <w:szCs w:val="20"/>
          <w:lang w:val="en-US"/>
        </w:rPr>
        <w:t>Of the eligible and willing subjects, 588 with NAG, AG</w:t>
      </w:r>
      <w:r w:rsidR="00FD6E4C" w:rsidRPr="00C57A7C">
        <w:rPr>
          <w:rFonts w:ascii="Book Antiqua" w:eastAsia="DengXian" w:hAnsi="Book Antiqua" w:cs="Calibri"/>
          <w:color w:val="000000" w:themeColor="text1"/>
          <w:sz w:val="20"/>
          <w:szCs w:val="20"/>
          <w:lang w:val="en-US"/>
        </w:rPr>
        <w:t>,</w:t>
      </w:r>
      <w:r w:rsidRPr="00C57A7C">
        <w:rPr>
          <w:rFonts w:ascii="Book Antiqua" w:eastAsia="DengXian" w:hAnsi="Book Antiqua" w:cs="Calibri"/>
          <w:color w:val="000000" w:themeColor="text1"/>
          <w:sz w:val="20"/>
          <w:szCs w:val="20"/>
          <w:lang w:val="en-US"/>
        </w:rPr>
        <w:t xml:space="preserve"> or IM (cases) and 290 without any diagnosis of gastric diseases or </w:t>
      </w:r>
      <w:r w:rsidRPr="00C57A7C">
        <w:rPr>
          <w:rFonts w:ascii="Book Antiqua" w:eastAsia="DengXian" w:hAnsi="Book Antiqua" w:cs="Calibri"/>
          <w:i/>
          <w:color w:val="000000" w:themeColor="text1"/>
          <w:sz w:val="20"/>
          <w:szCs w:val="20"/>
          <w:lang w:val="en-US"/>
        </w:rPr>
        <w:t>H.</w:t>
      </w:r>
      <w:r w:rsidR="00E92E53" w:rsidRPr="00C57A7C">
        <w:rPr>
          <w:rFonts w:ascii="Book Antiqua" w:eastAsia="DengXian" w:hAnsi="Book Antiqua" w:cs="Calibri"/>
          <w:i/>
          <w:color w:val="000000" w:themeColor="text1"/>
          <w:sz w:val="20"/>
          <w:szCs w:val="20"/>
          <w:lang w:val="en-US"/>
        </w:rPr>
        <w:t xml:space="preserve"> </w:t>
      </w:r>
      <w:r w:rsidRPr="00C57A7C">
        <w:rPr>
          <w:rFonts w:ascii="Book Antiqua" w:eastAsia="DengXian" w:hAnsi="Book Antiqua" w:cs="Calibri"/>
          <w:i/>
          <w:color w:val="000000" w:themeColor="text1"/>
          <w:sz w:val="20"/>
          <w:szCs w:val="20"/>
          <w:lang w:val="en-US"/>
        </w:rPr>
        <w:t>pylori</w:t>
      </w:r>
      <w:r w:rsidRPr="00C57A7C">
        <w:rPr>
          <w:rFonts w:ascii="Book Antiqua" w:eastAsia="DengXian" w:hAnsi="Book Antiqua" w:cs="Calibri"/>
          <w:color w:val="000000" w:themeColor="text1"/>
          <w:sz w:val="20"/>
          <w:szCs w:val="20"/>
          <w:lang w:val="en-US"/>
        </w:rPr>
        <w:t xml:space="preserve"> infection (controls) were enrolled. This study was performed in accordance with the Declaration of Helsinki of the World Medical Association and was approved by the Institutional Review Board of Xi’an Jiaotong University Health Science Center. Informed consent was obtained from all subjects.</w:t>
      </w:r>
    </w:p>
    <w:p w14:paraId="4169E8B7" w14:textId="77777777" w:rsidR="009C1088" w:rsidRPr="00C57A7C" w:rsidRDefault="009C1088" w:rsidP="00C57A7C">
      <w:pPr>
        <w:adjustRightInd w:val="0"/>
        <w:snapToGrid w:val="0"/>
        <w:spacing w:line="360" w:lineRule="auto"/>
        <w:rPr>
          <w:rFonts w:ascii="Book Antiqua" w:eastAsia="DengXian" w:hAnsi="Book Antiqua" w:cs="Calibri"/>
          <w:color w:val="000000" w:themeColor="text1"/>
          <w:sz w:val="20"/>
          <w:szCs w:val="20"/>
          <w:lang w:val="en-US"/>
        </w:rPr>
      </w:pPr>
    </w:p>
    <w:p w14:paraId="17117E4A" w14:textId="77777777" w:rsidR="009C1088" w:rsidRPr="00C57A7C" w:rsidRDefault="009C1088" w:rsidP="00C57A7C">
      <w:pPr>
        <w:adjustRightInd w:val="0"/>
        <w:snapToGrid w:val="0"/>
        <w:spacing w:line="360" w:lineRule="auto"/>
        <w:rPr>
          <w:rFonts w:ascii="Book Antiqua" w:eastAsia="DengXian" w:hAnsi="Book Antiqua" w:cs="Calibri"/>
          <w:b/>
          <w:i/>
          <w:color w:val="000000" w:themeColor="text1"/>
          <w:sz w:val="20"/>
          <w:szCs w:val="20"/>
          <w:lang w:val="en-US"/>
        </w:rPr>
      </w:pPr>
      <w:r w:rsidRPr="00C57A7C">
        <w:rPr>
          <w:rFonts w:ascii="Book Antiqua" w:eastAsia="DengXian" w:hAnsi="Book Antiqua" w:cs="Calibri"/>
          <w:b/>
          <w:i/>
          <w:color w:val="000000" w:themeColor="text1"/>
          <w:sz w:val="20"/>
          <w:szCs w:val="20"/>
          <w:lang w:val="en-US"/>
        </w:rPr>
        <w:t>Data measurements and collection</w:t>
      </w:r>
    </w:p>
    <w:p w14:paraId="15268D24" w14:textId="645D57D1" w:rsidR="009C1088" w:rsidRPr="00C57A7C" w:rsidRDefault="009C1088" w:rsidP="00C57A7C">
      <w:pPr>
        <w:adjustRightInd w:val="0"/>
        <w:snapToGrid w:val="0"/>
        <w:spacing w:line="360" w:lineRule="auto"/>
        <w:rPr>
          <w:rFonts w:ascii="Book Antiqua" w:eastAsia="DengXian" w:hAnsi="Book Antiqua" w:cs="Calibri"/>
          <w:color w:val="000000" w:themeColor="text1"/>
          <w:sz w:val="20"/>
          <w:szCs w:val="20"/>
          <w:lang w:val="en-US"/>
        </w:rPr>
      </w:pPr>
      <w:r w:rsidRPr="00C57A7C">
        <w:rPr>
          <w:rFonts w:ascii="Book Antiqua" w:eastAsia="DengXian" w:hAnsi="Book Antiqua" w:cs="Calibri"/>
          <w:color w:val="000000" w:themeColor="text1"/>
          <w:sz w:val="20"/>
          <w:szCs w:val="20"/>
          <w:lang w:val="en-US"/>
        </w:rPr>
        <w:t>Demographic information was obtained from subjects’ medical records including age, gender, smoking status, drinking status, height</w:t>
      </w:r>
      <w:r w:rsidR="00FD6E4C" w:rsidRPr="00C57A7C">
        <w:rPr>
          <w:rFonts w:ascii="Book Antiqua" w:eastAsia="DengXian" w:hAnsi="Book Antiqua" w:cs="Calibri"/>
          <w:color w:val="000000" w:themeColor="text1"/>
          <w:sz w:val="20"/>
          <w:szCs w:val="20"/>
          <w:lang w:val="en-US"/>
        </w:rPr>
        <w:t>,</w:t>
      </w:r>
      <w:r w:rsidRPr="00C57A7C">
        <w:rPr>
          <w:rFonts w:ascii="Book Antiqua" w:eastAsia="DengXian" w:hAnsi="Book Antiqua" w:cs="Calibri"/>
          <w:color w:val="000000" w:themeColor="text1"/>
          <w:sz w:val="20"/>
          <w:szCs w:val="20"/>
          <w:lang w:val="en-US"/>
        </w:rPr>
        <w:t xml:space="preserve"> and weight. For smoking status and drinking status, subjects were dichotomized as “yes” or “no”. B</w:t>
      </w:r>
      <w:r w:rsidR="00FD6E4C" w:rsidRPr="00C57A7C">
        <w:rPr>
          <w:rFonts w:ascii="Book Antiqua" w:eastAsia="DengXian" w:hAnsi="Book Antiqua" w:cs="Calibri"/>
          <w:color w:val="000000" w:themeColor="text1"/>
          <w:sz w:val="20"/>
          <w:szCs w:val="20"/>
          <w:lang w:val="en-US"/>
        </w:rPr>
        <w:t>ody mass index</w:t>
      </w:r>
      <w:r w:rsidRPr="00C57A7C">
        <w:rPr>
          <w:rFonts w:ascii="Book Antiqua" w:eastAsia="DengXian" w:hAnsi="Book Antiqua" w:cs="Calibri"/>
          <w:color w:val="000000" w:themeColor="text1"/>
          <w:sz w:val="20"/>
          <w:szCs w:val="20"/>
          <w:lang w:val="en-US"/>
        </w:rPr>
        <w:t xml:space="preserve"> was calculated as weight in kilograms divided by height in meters squared.</w:t>
      </w:r>
    </w:p>
    <w:p w14:paraId="030150A9" w14:textId="77777777" w:rsidR="009C1088" w:rsidRPr="00C57A7C" w:rsidRDefault="009C1088" w:rsidP="00C57A7C">
      <w:pPr>
        <w:adjustRightInd w:val="0"/>
        <w:snapToGrid w:val="0"/>
        <w:spacing w:line="360" w:lineRule="auto"/>
        <w:ind w:firstLineChars="100" w:firstLine="200"/>
        <w:rPr>
          <w:rFonts w:ascii="Book Antiqua" w:eastAsia="DengXian" w:hAnsi="Book Antiqua" w:cs="Calibri"/>
          <w:color w:val="000000" w:themeColor="text1"/>
          <w:sz w:val="20"/>
          <w:szCs w:val="20"/>
          <w:lang w:val="en-US"/>
        </w:rPr>
      </w:pPr>
      <w:r w:rsidRPr="00C57A7C">
        <w:rPr>
          <w:rFonts w:ascii="Book Antiqua" w:eastAsia="DengXian" w:hAnsi="Book Antiqua" w:cs="Calibri"/>
          <w:color w:val="000000" w:themeColor="text1"/>
          <w:sz w:val="20"/>
          <w:szCs w:val="20"/>
          <w:lang w:val="en-US"/>
        </w:rPr>
        <w:t xml:space="preserve">Daily salt intake was determined by </w:t>
      </w:r>
      <w:bookmarkStart w:id="67" w:name="OLE_LINK19"/>
      <w:r w:rsidRPr="00C57A7C">
        <w:rPr>
          <w:rFonts w:ascii="Book Antiqua" w:eastAsia="DengXian" w:hAnsi="Book Antiqua" w:cs="Calibri"/>
          <w:color w:val="000000" w:themeColor="text1"/>
          <w:sz w:val="20"/>
          <w:szCs w:val="20"/>
          <w:lang w:val="en-US"/>
        </w:rPr>
        <w:t>24-hour urine sodium excretion</w:t>
      </w:r>
      <w:bookmarkEnd w:id="67"/>
      <w:r w:rsidRPr="00C57A7C">
        <w:rPr>
          <w:rFonts w:ascii="Book Antiqua" w:eastAsia="DengXian" w:hAnsi="Book Antiqua" w:cs="Calibri"/>
          <w:color w:val="000000" w:themeColor="text1"/>
          <w:sz w:val="20"/>
          <w:szCs w:val="20"/>
          <w:lang w:val="en-US"/>
        </w:rPr>
        <w:t xml:space="preserve"> and was dichotomized as “high salt” and “non-high salt” according to the median of the controls (representing the general population). Subjects were asked to excrete and discard their first urine at 7 a.m. and to collect all urine over the following 24-hours, including the next day first urine at 7 a.m. Total volumes of the collection were measured. Urinary sodium levels were measured by the ion selective electrode method using by Olympus AU 680 autoanalyser.</w:t>
      </w:r>
      <w:bookmarkStart w:id="68" w:name="OLE_LINK27"/>
      <w:bookmarkStart w:id="69" w:name="OLE_LINK26"/>
    </w:p>
    <w:bookmarkEnd w:id="68"/>
    <w:bookmarkEnd w:id="69"/>
    <w:p w14:paraId="648007CF" w14:textId="70A94E9F" w:rsidR="009C1088" w:rsidRPr="00C57A7C" w:rsidRDefault="009C1088" w:rsidP="00C57A7C">
      <w:pPr>
        <w:adjustRightInd w:val="0"/>
        <w:snapToGrid w:val="0"/>
        <w:spacing w:line="360" w:lineRule="auto"/>
        <w:ind w:firstLineChars="100" w:firstLine="200"/>
        <w:rPr>
          <w:rFonts w:ascii="Book Antiqua" w:eastAsia="DengXian" w:hAnsi="Book Antiqua" w:cs="Calibri"/>
          <w:color w:val="000000" w:themeColor="text1"/>
          <w:sz w:val="20"/>
          <w:szCs w:val="20"/>
          <w:lang w:val="en-US"/>
        </w:rPr>
      </w:pPr>
      <w:r w:rsidRPr="00C57A7C">
        <w:rPr>
          <w:rFonts w:ascii="Book Antiqua" w:eastAsia="DengXian" w:hAnsi="Book Antiqua" w:cs="Calibri"/>
          <w:color w:val="000000" w:themeColor="text1"/>
          <w:sz w:val="20"/>
          <w:szCs w:val="20"/>
          <w:lang w:val="en-US"/>
        </w:rPr>
        <w:t>In this study, NAG, AG</w:t>
      </w:r>
      <w:r w:rsidR="001D155B" w:rsidRPr="00C57A7C">
        <w:rPr>
          <w:rFonts w:ascii="Book Antiqua" w:eastAsia="DengXian" w:hAnsi="Book Antiqua" w:cs="Calibri"/>
          <w:color w:val="000000" w:themeColor="text1"/>
          <w:sz w:val="20"/>
          <w:szCs w:val="20"/>
          <w:lang w:val="en-US"/>
        </w:rPr>
        <w:t>,</w:t>
      </w:r>
      <w:r w:rsidRPr="00C57A7C">
        <w:rPr>
          <w:rFonts w:ascii="Book Antiqua" w:eastAsia="DengXian" w:hAnsi="Book Antiqua" w:cs="Calibri"/>
          <w:color w:val="000000" w:themeColor="text1"/>
          <w:sz w:val="20"/>
          <w:szCs w:val="20"/>
          <w:lang w:val="en-US"/>
        </w:rPr>
        <w:t xml:space="preserve"> and IM were diagnosed by endoscopic findings and based on </w:t>
      </w:r>
      <w:bookmarkStart w:id="70" w:name="OLE_LINK55"/>
      <w:bookmarkStart w:id="71" w:name="OLE_LINK56"/>
      <w:r w:rsidRPr="00C57A7C">
        <w:rPr>
          <w:rFonts w:ascii="Book Antiqua" w:eastAsia="DengXian" w:hAnsi="Book Antiqua" w:cs="Calibri"/>
          <w:color w:val="000000" w:themeColor="text1"/>
          <w:sz w:val="20"/>
          <w:szCs w:val="20"/>
          <w:lang w:val="en-US"/>
        </w:rPr>
        <w:t>updated Sydney syste</w:t>
      </w:r>
      <w:bookmarkStart w:id="72" w:name="OLE_LINK37"/>
      <w:bookmarkStart w:id="73" w:name="OLE_LINK38"/>
      <w:r w:rsidRPr="00C57A7C">
        <w:rPr>
          <w:rFonts w:ascii="Book Antiqua" w:eastAsia="DengXian" w:hAnsi="Book Antiqua" w:cs="Calibri"/>
          <w:color w:val="000000" w:themeColor="text1"/>
          <w:sz w:val="20"/>
          <w:szCs w:val="20"/>
          <w:lang w:val="en-US"/>
        </w:rPr>
        <w:t xml:space="preserve">m </w:t>
      </w:r>
      <w:bookmarkEnd w:id="72"/>
      <w:bookmarkEnd w:id="73"/>
      <w:r w:rsidRPr="00C57A7C">
        <w:rPr>
          <w:rFonts w:ascii="Book Antiqua" w:eastAsia="DengXian" w:hAnsi="Book Antiqua" w:cs="Calibri"/>
          <w:color w:val="000000" w:themeColor="text1"/>
          <w:sz w:val="20"/>
          <w:szCs w:val="20"/>
          <w:lang w:val="en-US"/>
        </w:rPr>
        <w:t>criteria</w:t>
      </w:r>
      <w:bookmarkStart w:id="74" w:name="OLE_LINK61"/>
      <w:bookmarkStart w:id="75" w:name="OLE_LINK62"/>
      <w:r w:rsidRPr="00B0249D">
        <w:rPr>
          <w:rFonts w:ascii="Book Antiqua" w:eastAsia="DengXian" w:hAnsi="Book Antiqua" w:cs="Calibri"/>
          <w:color w:val="000000" w:themeColor="text1"/>
          <w:sz w:val="20"/>
          <w:szCs w:val="20"/>
          <w:vertAlign w:val="superscript"/>
          <w:lang w:val="en-US"/>
        </w:rPr>
        <w:t>[36]</w:t>
      </w:r>
      <w:bookmarkEnd w:id="70"/>
      <w:bookmarkEnd w:id="71"/>
      <w:r w:rsidRPr="00C57A7C">
        <w:rPr>
          <w:rFonts w:ascii="Book Antiqua" w:eastAsia="DengXian" w:hAnsi="Book Antiqua" w:cs="Calibri"/>
          <w:color w:val="000000" w:themeColor="text1"/>
          <w:sz w:val="20"/>
          <w:szCs w:val="20"/>
          <w:lang w:val="en-US"/>
        </w:rPr>
        <w:t xml:space="preserve"> </w:t>
      </w:r>
      <w:bookmarkEnd w:id="74"/>
      <w:bookmarkEnd w:id="75"/>
      <w:r w:rsidRPr="00C57A7C">
        <w:rPr>
          <w:rFonts w:ascii="Book Antiqua" w:eastAsia="DengXian" w:hAnsi="Book Antiqua" w:cs="Calibri"/>
          <w:color w:val="000000" w:themeColor="text1"/>
          <w:sz w:val="20"/>
          <w:szCs w:val="20"/>
          <w:lang w:val="en-US"/>
        </w:rPr>
        <w:t>and Atrophy Club criteria</w:t>
      </w:r>
      <w:r w:rsidRPr="00B0249D">
        <w:rPr>
          <w:rFonts w:ascii="Book Antiqua" w:eastAsia="DengXian" w:hAnsi="Book Antiqua" w:cs="Calibri"/>
          <w:color w:val="000000" w:themeColor="text1"/>
          <w:sz w:val="20"/>
          <w:szCs w:val="20"/>
          <w:vertAlign w:val="superscript"/>
          <w:lang w:val="en-US"/>
        </w:rPr>
        <w:t>[37]</w:t>
      </w:r>
      <w:r w:rsidRPr="00C57A7C">
        <w:rPr>
          <w:rFonts w:ascii="Book Antiqua" w:eastAsia="DengXian" w:hAnsi="Book Antiqua" w:cs="Calibri"/>
          <w:color w:val="000000" w:themeColor="text1"/>
          <w:sz w:val="20"/>
          <w:szCs w:val="20"/>
          <w:lang w:val="en-US"/>
        </w:rPr>
        <w:t xml:space="preserve">. The serum </w:t>
      </w:r>
      <w:r w:rsidRPr="00C57A7C">
        <w:rPr>
          <w:rFonts w:ascii="Book Antiqua" w:eastAsia="DengXian" w:hAnsi="Book Antiqua" w:cs="Calibri"/>
          <w:i/>
          <w:color w:val="000000" w:themeColor="text1"/>
          <w:sz w:val="20"/>
          <w:szCs w:val="20"/>
          <w:lang w:val="en-US"/>
        </w:rPr>
        <w:t>H.</w:t>
      </w:r>
      <w:r w:rsidR="00E92E53" w:rsidRPr="00C57A7C">
        <w:rPr>
          <w:rFonts w:ascii="Book Antiqua" w:eastAsia="DengXian" w:hAnsi="Book Antiqua" w:cs="Calibri"/>
          <w:i/>
          <w:color w:val="000000" w:themeColor="text1"/>
          <w:sz w:val="20"/>
          <w:szCs w:val="20"/>
          <w:lang w:val="en-US"/>
        </w:rPr>
        <w:t xml:space="preserve"> </w:t>
      </w:r>
      <w:r w:rsidRPr="00C57A7C">
        <w:rPr>
          <w:rFonts w:ascii="Book Antiqua" w:eastAsia="DengXian" w:hAnsi="Book Antiqua" w:cs="Calibri"/>
          <w:i/>
          <w:color w:val="000000" w:themeColor="text1"/>
          <w:sz w:val="20"/>
          <w:szCs w:val="20"/>
          <w:lang w:val="en-US"/>
        </w:rPr>
        <w:t>pylori</w:t>
      </w:r>
      <w:r w:rsidRPr="00C57A7C">
        <w:rPr>
          <w:rFonts w:ascii="Book Antiqua" w:eastAsia="DengXian" w:hAnsi="Book Antiqua" w:cs="Calibri" w:hint="eastAsia"/>
          <w:color w:val="000000" w:themeColor="text1"/>
          <w:sz w:val="20"/>
          <w:szCs w:val="20"/>
          <w:lang w:val="en-US"/>
        </w:rPr>
        <w:t xml:space="preserve"> IgG antibody test was performed by an enzyme-linked immunosorbent assay on the same day of endoscopy. IgG values </w:t>
      </w:r>
      <w:r w:rsidRPr="00C57A7C">
        <w:rPr>
          <w:rFonts w:ascii="Book Antiqua" w:eastAsia="DengXian" w:hAnsi="Book Antiqua" w:cs="Calibri" w:hint="eastAsia"/>
          <w:color w:val="000000" w:themeColor="text1"/>
          <w:sz w:val="20"/>
          <w:szCs w:val="20"/>
          <w:lang w:val="en-US"/>
        </w:rPr>
        <w:t>≥</w:t>
      </w:r>
      <w:r w:rsidR="00E92E53" w:rsidRPr="00C57A7C">
        <w:rPr>
          <w:rFonts w:ascii="Book Antiqua" w:eastAsia="DengXian" w:hAnsi="Book Antiqua" w:cs="Calibri"/>
          <w:color w:val="000000" w:themeColor="text1"/>
          <w:sz w:val="20"/>
          <w:szCs w:val="20"/>
          <w:lang w:val="en-US"/>
        </w:rPr>
        <w:t xml:space="preserve"> </w:t>
      </w:r>
      <w:r w:rsidRPr="00C57A7C">
        <w:rPr>
          <w:rFonts w:ascii="Book Antiqua" w:eastAsia="DengXian" w:hAnsi="Book Antiqua" w:cs="Calibri"/>
          <w:color w:val="000000" w:themeColor="text1"/>
          <w:sz w:val="20"/>
          <w:szCs w:val="20"/>
          <w:lang w:val="en-US"/>
        </w:rPr>
        <w:t>10 U/mL were considered as “</w:t>
      </w:r>
      <w:r w:rsidRPr="00C57A7C">
        <w:rPr>
          <w:rFonts w:ascii="Book Antiqua" w:eastAsia="DengXian" w:hAnsi="Book Antiqua" w:cs="Calibri"/>
          <w:i/>
          <w:color w:val="000000" w:themeColor="text1"/>
          <w:sz w:val="20"/>
          <w:szCs w:val="20"/>
          <w:lang w:val="en-US"/>
        </w:rPr>
        <w:t>H. pylori</w:t>
      </w:r>
      <w:r w:rsidRPr="00C57A7C">
        <w:rPr>
          <w:rFonts w:ascii="Book Antiqua" w:eastAsia="DengXian" w:hAnsi="Book Antiqua" w:cs="Calibri"/>
          <w:color w:val="000000" w:themeColor="text1"/>
          <w:sz w:val="20"/>
          <w:szCs w:val="20"/>
          <w:lang w:val="en-US"/>
        </w:rPr>
        <w:t xml:space="preserve"> infection” and &lt;</w:t>
      </w:r>
      <w:r w:rsidR="00E92E53" w:rsidRPr="00C57A7C">
        <w:rPr>
          <w:rFonts w:ascii="Book Antiqua" w:eastAsia="DengXian" w:hAnsi="Book Antiqua" w:cs="Calibri"/>
          <w:color w:val="000000" w:themeColor="text1"/>
          <w:sz w:val="20"/>
          <w:szCs w:val="20"/>
          <w:lang w:val="en-US"/>
        </w:rPr>
        <w:t xml:space="preserve"> </w:t>
      </w:r>
      <w:r w:rsidRPr="00C57A7C">
        <w:rPr>
          <w:rFonts w:ascii="Book Antiqua" w:eastAsia="DengXian" w:hAnsi="Book Antiqua" w:cs="Calibri"/>
          <w:color w:val="000000" w:themeColor="text1"/>
          <w:sz w:val="20"/>
          <w:szCs w:val="20"/>
          <w:lang w:val="en-US"/>
        </w:rPr>
        <w:t>10 U/mL as negative results</w:t>
      </w:r>
      <w:r w:rsidRPr="00B0249D">
        <w:rPr>
          <w:rFonts w:ascii="Book Antiqua" w:eastAsia="DengXian" w:hAnsi="Book Antiqua" w:cs="Calibri"/>
          <w:color w:val="000000" w:themeColor="text1"/>
          <w:sz w:val="20"/>
          <w:szCs w:val="20"/>
          <w:vertAlign w:val="superscript"/>
          <w:lang w:val="en-US"/>
        </w:rPr>
        <w:t>[38]</w:t>
      </w:r>
      <w:r w:rsidRPr="00C57A7C">
        <w:rPr>
          <w:rFonts w:ascii="Book Antiqua" w:eastAsia="DengXian" w:hAnsi="Book Antiqua" w:cs="Calibri"/>
          <w:color w:val="000000" w:themeColor="text1"/>
          <w:sz w:val="20"/>
          <w:szCs w:val="20"/>
          <w:lang w:val="en-US"/>
        </w:rPr>
        <w:t xml:space="preserve">. </w:t>
      </w:r>
    </w:p>
    <w:p w14:paraId="1EB874AF" w14:textId="77777777" w:rsidR="009C1088" w:rsidRPr="00C57A7C" w:rsidRDefault="009C1088" w:rsidP="00C57A7C">
      <w:pPr>
        <w:adjustRightInd w:val="0"/>
        <w:snapToGrid w:val="0"/>
        <w:spacing w:line="360" w:lineRule="auto"/>
        <w:ind w:firstLineChars="150" w:firstLine="300"/>
        <w:rPr>
          <w:rFonts w:ascii="Book Antiqua" w:eastAsia="DengXian" w:hAnsi="Book Antiqua" w:cs="Calibri"/>
          <w:color w:val="000000" w:themeColor="text1"/>
          <w:sz w:val="20"/>
          <w:szCs w:val="20"/>
          <w:lang w:val="en-US"/>
        </w:rPr>
      </w:pPr>
    </w:p>
    <w:p w14:paraId="256117F2" w14:textId="77777777" w:rsidR="009C1088" w:rsidRPr="00C57A7C" w:rsidRDefault="009C1088" w:rsidP="00C57A7C">
      <w:pPr>
        <w:adjustRightInd w:val="0"/>
        <w:snapToGrid w:val="0"/>
        <w:spacing w:line="360" w:lineRule="auto"/>
        <w:rPr>
          <w:rFonts w:ascii="Book Antiqua" w:eastAsia="DengXian" w:hAnsi="Book Antiqua" w:cs="Calibri"/>
          <w:b/>
          <w:i/>
          <w:color w:val="000000" w:themeColor="text1"/>
          <w:sz w:val="20"/>
          <w:szCs w:val="20"/>
          <w:lang w:val="en-US"/>
        </w:rPr>
      </w:pPr>
      <w:r w:rsidRPr="00C57A7C">
        <w:rPr>
          <w:rFonts w:ascii="Book Antiqua" w:eastAsia="DengXian" w:hAnsi="Book Antiqua" w:cs="Calibri"/>
          <w:b/>
          <w:i/>
          <w:color w:val="000000" w:themeColor="text1"/>
          <w:sz w:val="20"/>
          <w:szCs w:val="20"/>
          <w:lang w:val="en-US"/>
        </w:rPr>
        <w:t xml:space="preserve">Genotyping </w:t>
      </w:r>
    </w:p>
    <w:p w14:paraId="18E06580" w14:textId="11EC5FD4" w:rsidR="009C1088" w:rsidRPr="00C57A7C" w:rsidRDefault="009C1088" w:rsidP="00C57A7C">
      <w:pPr>
        <w:adjustRightInd w:val="0"/>
        <w:snapToGrid w:val="0"/>
        <w:spacing w:line="360" w:lineRule="auto"/>
        <w:rPr>
          <w:rFonts w:ascii="Book Antiqua" w:eastAsia="DengXian" w:hAnsi="Book Antiqua" w:cs="Calibri"/>
          <w:color w:val="000000" w:themeColor="text1"/>
          <w:sz w:val="20"/>
          <w:szCs w:val="20"/>
          <w:lang w:val="en-US"/>
        </w:rPr>
      </w:pPr>
      <w:r w:rsidRPr="00C57A7C">
        <w:rPr>
          <w:rFonts w:ascii="Book Antiqua" w:eastAsia="DengXian" w:hAnsi="Book Antiqua" w:cs="Calibri"/>
          <w:color w:val="000000" w:themeColor="text1"/>
          <w:sz w:val="20"/>
          <w:szCs w:val="20"/>
          <w:lang w:val="en-US"/>
        </w:rPr>
        <w:t>Three SNPs (rs907715, rs2221903</w:t>
      </w:r>
      <w:r w:rsidR="001D155B" w:rsidRPr="00C57A7C">
        <w:rPr>
          <w:rFonts w:ascii="Book Antiqua" w:eastAsia="DengXian" w:hAnsi="Book Antiqua" w:cs="Calibri"/>
          <w:color w:val="000000" w:themeColor="text1"/>
          <w:sz w:val="20"/>
          <w:szCs w:val="20"/>
          <w:lang w:val="en-US"/>
        </w:rPr>
        <w:t>,</w:t>
      </w:r>
      <w:r w:rsidRPr="00C57A7C">
        <w:rPr>
          <w:rFonts w:ascii="Book Antiqua" w:eastAsia="DengXian" w:hAnsi="Book Antiqua" w:cs="Calibri"/>
          <w:color w:val="000000" w:themeColor="text1"/>
          <w:sz w:val="20"/>
          <w:szCs w:val="20"/>
          <w:lang w:val="en-US"/>
        </w:rPr>
        <w:t xml:space="preserve"> and rs12508721) of IL-21 were genotyped in </w:t>
      </w:r>
      <w:r w:rsidR="00DF4FD3" w:rsidRPr="00C57A7C">
        <w:rPr>
          <w:rFonts w:ascii="Book Antiqua" w:eastAsia="DengXian" w:hAnsi="Book Antiqua" w:cs="Calibri"/>
          <w:color w:val="000000" w:themeColor="text1"/>
          <w:sz w:val="20"/>
          <w:szCs w:val="20"/>
          <w:lang w:val="en-US"/>
        </w:rPr>
        <w:t>cases and controls</w:t>
      </w:r>
      <w:r w:rsidRPr="00C57A7C">
        <w:rPr>
          <w:rFonts w:ascii="Book Antiqua" w:eastAsia="DengXian" w:hAnsi="Book Antiqua" w:cs="Calibri"/>
          <w:color w:val="000000" w:themeColor="text1"/>
          <w:sz w:val="20"/>
          <w:szCs w:val="20"/>
          <w:lang w:val="en-US"/>
        </w:rPr>
        <w:t xml:space="preserve">. Genomic DNA was extracted from 5 mL peripheral blood samples using the Blood DNA Kit (Tiangen, Beijing, China), and stored at -80°C until </w:t>
      </w:r>
      <w:r w:rsidR="001D155B" w:rsidRPr="00C57A7C">
        <w:rPr>
          <w:rFonts w:ascii="Book Antiqua" w:eastAsia="DengXian" w:hAnsi="Book Antiqua" w:cs="Calibri"/>
          <w:color w:val="000000" w:themeColor="text1"/>
          <w:sz w:val="20"/>
          <w:szCs w:val="20"/>
          <w:lang w:val="en-US"/>
        </w:rPr>
        <w:t xml:space="preserve">subsequent </w:t>
      </w:r>
      <w:r w:rsidRPr="00C57A7C">
        <w:rPr>
          <w:rFonts w:ascii="Book Antiqua" w:eastAsia="DengXian" w:hAnsi="Book Antiqua" w:cs="Calibri"/>
          <w:color w:val="000000" w:themeColor="text1"/>
          <w:sz w:val="20"/>
          <w:szCs w:val="20"/>
          <w:lang w:val="en-US"/>
        </w:rPr>
        <w:t>assay. SNPs were genotyped using the</w:t>
      </w:r>
      <w:r w:rsidRPr="00C57A7C">
        <w:rPr>
          <w:rFonts w:ascii="Book Antiqua" w:eastAsia="DengXian" w:hAnsi="Book Antiqua" w:cs="Calibri"/>
          <w:color w:val="000000" w:themeColor="text1"/>
          <w:kern w:val="0"/>
          <w:sz w:val="20"/>
          <w:szCs w:val="20"/>
          <w:lang w:val="en-US"/>
        </w:rPr>
        <w:t xml:space="preserve"> polymerase chain reaction</w:t>
      </w:r>
      <w:r w:rsidR="00674191" w:rsidRPr="00C57A7C">
        <w:rPr>
          <w:rFonts w:ascii="Book Antiqua" w:eastAsia="DengXian" w:hAnsi="Book Antiqua" w:cs="Calibri"/>
          <w:color w:val="000000" w:themeColor="text1"/>
          <w:kern w:val="0"/>
          <w:sz w:val="20"/>
          <w:szCs w:val="20"/>
          <w:lang w:val="en-US"/>
        </w:rPr>
        <w:t xml:space="preserve"> (PCR)</w:t>
      </w:r>
      <w:r w:rsidRPr="00C57A7C">
        <w:rPr>
          <w:rFonts w:ascii="Book Antiqua" w:eastAsia="DengXian" w:hAnsi="Book Antiqua" w:cs="Calibri"/>
          <w:color w:val="000000" w:themeColor="text1"/>
          <w:kern w:val="0"/>
          <w:sz w:val="20"/>
          <w:szCs w:val="20"/>
          <w:lang w:val="en-US"/>
        </w:rPr>
        <w:t>–ligase detection reaction</w:t>
      </w:r>
      <w:r w:rsidR="00674191" w:rsidRPr="00C57A7C">
        <w:rPr>
          <w:rFonts w:ascii="Book Antiqua" w:eastAsia="DengXian" w:hAnsi="Book Antiqua" w:cs="Calibri"/>
          <w:color w:val="000000" w:themeColor="text1"/>
          <w:kern w:val="0"/>
          <w:sz w:val="20"/>
          <w:szCs w:val="20"/>
          <w:lang w:val="en-US"/>
        </w:rPr>
        <w:t xml:space="preserve"> </w:t>
      </w:r>
      <w:r w:rsidRPr="00C57A7C">
        <w:rPr>
          <w:rFonts w:ascii="Book Antiqua" w:eastAsia="DengXian" w:hAnsi="Book Antiqua" w:cs="Calibri"/>
          <w:color w:val="000000" w:themeColor="text1"/>
          <w:sz w:val="20"/>
          <w:szCs w:val="20"/>
          <w:lang w:val="en-US"/>
        </w:rPr>
        <w:t>method</w:t>
      </w:r>
      <w:r w:rsidR="00DF4FD3" w:rsidRPr="00B0249D">
        <w:rPr>
          <w:rFonts w:ascii="Book Antiqua" w:hAnsi="Book Antiqua"/>
          <w:color w:val="000000" w:themeColor="text1"/>
          <w:sz w:val="20"/>
          <w:szCs w:val="20"/>
          <w:lang w:val="en-US"/>
        </w:rPr>
        <w:t xml:space="preserve"> </w:t>
      </w:r>
      <w:r w:rsidR="00DF4FD3" w:rsidRPr="00C57A7C">
        <w:rPr>
          <w:rFonts w:ascii="Book Antiqua" w:eastAsia="DengXian" w:hAnsi="Book Antiqua" w:cs="Calibri"/>
          <w:color w:val="000000" w:themeColor="text1"/>
          <w:sz w:val="20"/>
          <w:szCs w:val="20"/>
          <w:lang w:val="en-US"/>
        </w:rPr>
        <w:t>using assay-on-demand probes and primers: C_8949748_10 for rs907715, C_16167441_10 for rs2221903, C_1597500_10 for rs12508721. T</w:t>
      </w:r>
      <w:r w:rsidR="00CE10D9" w:rsidRPr="00C57A7C">
        <w:rPr>
          <w:rFonts w:ascii="Book Antiqua" w:eastAsia="DengXian" w:hAnsi="Book Antiqua" w:cs="Calibri"/>
          <w:color w:val="000000" w:themeColor="text1"/>
          <w:sz w:val="20"/>
          <w:szCs w:val="20"/>
          <w:lang w:val="en-US"/>
        </w:rPr>
        <w:t xml:space="preserve">he forward and reverse primers </w:t>
      </w:r>
      <w:r w:rsidR="00C92C1F" w:rsidRPr="00C57A7C">
        <w:rPr>
          <w:rFonts w:ascii="Book Antiqua" w:eastAsia="DengXian" w:hAnsi="Book Antiqua" w:cs="Calibri"/>
          <w:color w:val="000000" w:themeColor="text1"/>
          <w:sz w:val="20"/>
          <w:szCs w:val="20"/>
          <w:lang w:val="en-US"/>
        </w:rPr>
        <w:t>a</w:t>
      </w:r>
      <w:r w:rsidR="00DF4FD3" w:rsidRPr="00B70CA4">
        <w:rPr>
          <w:rFonts w:ascii="Book Antiqua" w:eastAsia="DengXian" w:hAnsi="Book Antiqua" w:cs="Calibri"/>
          <w:color w:val="000000" w:themeColor="text1"/>
          <w:sz w:val="20"/>
          <w:szCs w:val="20"/>
          <w:lang w:val="en-US"/>
        </w:rPr>
        <w:t xml:space="preserve">re shown </w:t>
      </w:r>
      <w:r w:rsidR="00986F76" w:rsidRPr="00E34115">
        <w:rPr>
          <w:rFonts w:ascii="Book Antiqua" w:eastAsia="DengXian" w:hAnsi="Book Antiqua" w:cs="Calibri"/>
          <w:color w:val="000000" w:themeColor="text1"/>
          <w:sz w:val="20"/>
          <w:szCs w:val="20"/>
          <w:lang w:val="en-US"/>
        </w:rPr>
        <w:t>in</w:t>
      </w:r>
      <w:r w:rsidR="00DF4FD3" w:rsidRPr="00E34115">
        <w:rPr>
          <w:rFonts w:ascii="Book Antiqua" w:eastAsia="DengXian" w:hAnsi="Book Antiqua" w:cs="Calibri"/>
          <w:color w:val="000000" w:themeColor="text1"/>
          <w:sz w:val="20"/>
          <w:szCs w:val="20"/>
          <w:lang w:val="en-US"/>
        </w:rPr>
        <w:t xml:space="preserve"> </w:t>
      </w:r>
      <w:r w:rsidR="00986F76" w:rsidRPr="00E34115">
        <w:rPr>
          <w:rFonts w:ascii="Book Antiqua" w:eastAsia="DengXian" w:hAnsi="Book Antiqua" w:cs="Calibri"/>
          <w:bCs/>
          <w:color w:val="000000" w:themeColor="text1"/>
          <w:sz w:val="20"/>
          <w:szCs w:val="20"/>
          <w:lang w:val="en-US"/>
        </w:rPr>
        <w:t xml:space="preserve">Table </w:t>
      </w:r>
      <w:r w:rsidR="00DF4FD3" w:rsidRPr="00E34115">
        <w:rPr>
          <w:rFonts w:ascii="Book Antiqua" w:eastAsia="DengXian" w:hAnsi="Book Antiqua" w:cs="Calibri"/>
          <w:bCs/>
          <w:color w:val="000000" w:themeColor="text1"/>
          <w:sz w:val="20"/>
          <w:szCs w:val="20"/>
          <w:lang w:val="en-US"/>
        </w:rPr>
        <w:t xml:space="preserve">1. </w:t>
      </w:r>
      <w:r w:rsidR="00DF4FD3" w:rsidRPr="00F418F1">
        <w:rPr>
          <w:rFonts w:ascii="Book Antiqua" w:eastAsia="DengXian" w:hAnsi="Book Antiqua" w:cs="Calibri"/>
          <w:color w:val="000000" w:themeColor="text1"/>
          <w:sz w:val="20"/>
          <w:szCs w:val="20"/>
          <w:lang w:val="en-US"/>
        </w:rPr>
        <w:t>All primers were designed using the Primer3 program (http://frodo.wi.mit. edu/cgi-bin/primer3/primer3_www.cgi). The reaction was performed in a total volume of 20 µL, containing genomic DNA (1 µL), buffer (2 µL), MgCl</w:t>
      </w:r>
      <w:r w:rsidR="00DF4FD3" w:rsidRPr="00F418F1">
        <w:rPr>
          <w:rFonts w:ascii="Book Antiqua" w:eastAsia="DengXian" w:hAnsi="Book Antiqua" w:cs="Calibri"/>
          <w:color w:val="000000" w:themeColor="text1"/>
          <w:sz w:val="20"/>
          <w:szCs w:val="20"/>
          <w:vertAlign w:val="subscript"/>
          <w:lang w:val="en-US"/>
        </w:rPr>
        <w:t>2</w:t>
      </w:r>
      <w:r w:rsidR="00DF4FD3" w:rsidRPr="001C571C">
        <w:rPr>
          <w:rFonts w:ascii="Book Antiqua" w:eastAsia="DengXian" w:hAnsi="Book Antiqua" w:cs="Calibri"/>
          <w:color w:val="000000" w:themeColor="text1"/>
          <w:sz w:val="20"/>
          <w:szCs w:val="20"/>
          <w:lang w:val="en-US"/>
        </w:rPr>
        <w:t xml:space="preserve"> (0.6 µL), dNTPs (2 µL), </w:t>
      </w:r>
      <w:r w:rsidR="00DF4FD3" w:rsidRPr="00B0249D">
        <w:rPr>
          <w:rFonts w:ascii="Book Antiqua" w:eastAsia="DengXian" w:hAnsi="Book Antiqua" w:cs="Calibri"/>
          <w:i/>
          <w:iCs/>
          <w:color w:val="000000" w:themeColor="text1"/>
          <w:sz w:val="20"/>
          <w:szCs w:val="20"/>
          <w:lang w:val="en-US"/>
        </w:rPr>
        <w:t>Taq</w:t>
      </w:r>
      <w:r w:rsidR="00DF4FD3" w:rsidRPr="00F418F1">
        <w:rPr>
          <w:rFonts w:ascii="Book Antiqua" w:eastAsia="DengXian" w:hAnsi="Book Antiqua" w:cs="Calibri"/>
          <w:color w:val="000000" w:themeColor="text1"/>
          <w:sz w:val="20"/>
          <w:szCs w:val="20"/>
          <w:lang w:val="en-US"/>
        </w:rPr>
        <w:t xml:space="preserve"> polymeras</w:t>
      </w:r>
      <w:r w:rsidR="00DF4FD3" w:rsidRPr="001C571C">
        <w:rPr>
          <w:rFonts w:ascii="Book Antiqua" w:eastAsia="DengXian" w:hAnsi="Book Antiqua" w:cs="Calibri"/>
          <w:color w:val="000000" w:themeColor="text1"/>
          <w:sz w:val="20"/>
          <w:szCs w:val="20"/>
          <w:lang w:val="en-US"/>
        </w:rPr>
        <w:t>e (0.2 µL), 2 µL of each primer</w:t>
      </w:r>
      <w:r w:rsidR="00C92C1F" w:rsidRPr="001C571C">
        <w:rPr>
          <w:rFonts w:ascii="Book Antiqua" w:eastAsia="DengXian" w:hAnsi="Book Antiqua" w:cs="Calibri"/>
          <w:color w:val="000000" w:themeColor="text1"/>
          <w:sz w:val="20"/>
          <w:szCs w:val="20"/>
          <w:lang w:val="en-US"/>
        </w:rPr>
        <w:t>,</w:t>
      </w:r>
      <w:r w:rsidR="00DF4FD3" w:rsidRPr="00C57A7C">
        <w:rPr>
          <w:rFonts w:ascii="Book Antiqua" w:eastAsia="DengXian" w:hAnsi="Book Antiqua" w:cs="Calibri"/>
          <w:color w:val="000000" w:themeColor="text1"/>
          <w:sz w:val="20"/>
          <w:szCs w:val="20"/>
          <w:lang w:val="en-US"/>
        </w:rPr>
        <w:t xml:space="preserve"> and 12.2 µL ddH</w:t>
      </w:r>
      <w:r w:rsidR="00DF4FD3" w:rsidRPr="00C57A7C">
        <w:rPr>
          <w:rFonts w:ascii="Book Antiqua" w:eastAsia="DengXian" w:hAnsi="Book Antiqua" w:cs="Calibri"/>
          <w:color w:val="000000" w:themeColor="text1"/>
          <w:sz w:val="20"/>
          <w:szCs w:val="20"/>
          <w:vertAlign w:val="subscript"/>
          <w:lang w:val="en-US"/>
        </w:rPr>
        <w:t>2</w:t>
      </w:r>
      <w:r w:rsidR="00DF4FD3" w:rsidRPr="00C57A7C">
        <w:rPr>
          <w:rFonts w:ascii="Book Antiqua" w:eastAsia="DengXian" w:hAnsi="Book Antiqua" w:cs="Calibri"/>
          <w:color w:val="000000" w:themeColor="text1"/>
          <w:sz w:val="20"/>
          <w:szCs w:val="20"/>
          <w:lang w:val="en-US"/>
        </w:rPr>
        <w:t>O</w:t>
      </w:r>
      <w:r w:rsidRPr="00C57A7C">
        <w:rPr>
          <w:rFonts w:ascii="Book Antiqua" w:eastAsia="DengXian" w:hAnsi="Book Antiqua" w:cs="Calibri"/>
          <w:color w:val="000000" w:themeColor="text1"/>
          <w:sz w:val="20"/>
          <w:szCs w:val="20"/>
          <w:lang w:val="en-US"/>
        </w:rPr>
        <w:t>. PCR conditions were as follows: denaturation at 95</w:t>
      </w:r>
      <w:r w:rsidR="00E92E53" w:rsidRPr="00C57A7C">
        <w:rPr>
          <w:rFonts w:ascii="Book Antiqua" w:eastAsia="DengXian" w:hAnsi="Book Antiqua" w:cs="Calibri"/>
          <w:color w:val="000000" w:themeColor="text1"/>
          <w:sz w:val="20"/>
          <w:szCs w:val="20"/>
          <w:lang w:val="en-US"/>
        </w:rPr>
        <w:t xml:space="preserve"> </w:t>
      </w:r>
      <w:r w:rsidRPr="00C57A7C">
        <w:rPr>
          <w:rFonts w:ascii="Book Antiqua" w:eastAsia="DengXian" w:hAnsi="Book Antiqua" w:cs="Calibri"/>
          <w:color w:val="000000" w:themeColor="text1"/>
          <w:sz w:val="20"/>
          <w:szCs w:val="20"/>
          <w:lang w:val="en-US"/>
        </w:rPr>
        <w:t>°C for 2 min, 94</w:t>
      </w:r>
      <w:r w:rsidR="00E92E53" w:rsidRPr="00C57A7C">
        <w:rPr>
          <w:rFonts w:ascii="Book Antiqua" w:eastAsia="DengXian" w:hAnsi="Book Antiqua" w:cs="Calibri"/>
          <w:color w:val="000000" w:themeColor="text1"/>
          <w:sz w:val="20"/>
          <w:szCs w:val="20"/>
          <w:lang w:val="en-US"/>
        </w:rPr>
        <w:t xml:space="preserve"> </w:t>
      </w:r>
      <w:r w:rsidRPr="00C57A7C">
        <w:rPr>
          <w:rFonts w:ascii="Book Antiqua" w:eastAsia="DengXian" w:hAnsi="Book Antiqua" w:cs="Calibri"/>
          <w:color w:val="000000" w:themeColor="text1"/>
          <w:sz w:val="20"/>
          <w:szCs w:val="20"/>
          <w:lang w:val="en-US"/>
        </w:rPr>
        <w:t>°C for 30 s; annealing at 56</w:t>
      </w:r>
      <w:r w:rsidR="00E92E53" w:rsidRPr="00C57A7C">
        <w:rPr>
          <w:rFonts w:ascii="Book Antiqua" w:eastAsia="DengXian" w:hAnsi="Book Antiqua" w:cs="Calibri"/>
          <w:color w:val="000000" w:themeColor="text1"/>
          <w:sz w:val="20"/>
          <w:szCs w:val="20"/>
          <w:lang w:val="en-US"/>
        </w:rPr>
        <w:t xml:space="preserve"> </w:t>
      </w:r>
      <w:r w:rsidRPr="00C57A7C">
        <w:rPr>
          <w:rFonts w:ascii="Book Antiqua" w:eastAsia="DengXian" w:hAnsi="Book Antiqua" w:cs="Calibri"/>
          <w:color w:val="000000" w:themeColor="text1"/>
          <w:sz w:val="20"/>
          <w:szCs w:val="20"/>
          <w:lang w:val="en-US"/>
        </w:rPr>
        <w:t>°C for 90 s; extension at 40 cycles of 65</w:t>
      </w:r>
      <w:r w:rsidR="00E92E53" w:rsidRPr="00C57A7C">
        <w:rPr>
          <w:rFonts w:ascii="Book Antiqua" w:eastAsia="DengXian" w:hAnsi="Book Antiqua" w:cs="Calibri"/>
          <w:color w:val="000000" w:themeColor="text1"/>
          <w:sz w:val="20"/>
          <w:szCs w:val="20"/>
          <w:lang w:val="en-US"/>
        </w:rPr>
        <w:t xml:space="preserve"> </w:t>
      </w:r>
      <w:r w:rsidRPr="00C57A7C">
        <w:rPr>
          <w:rFonts w:ascii="Book Antiqua" w:eastAsia="DengXian" w:hAnsi="Book Antiqua" w:cs="Calibri"/>
          <w:color w:val="000000" w:themeColor="text1"/>
          <w:sz w:val="20"/>
          <w:szCs w:val="20"/>
          <w:lang w:val="en-US"/>
        </w:rPr>
        <w:t>°C for 30 s, and a final extension at 65</w:t>
      </w:r>
      <w:r w:rsidR="00E92E53" w:rsidRPr="00C57A7C">
        <w:rPr>
          <w:rFonts w:ascii="Book Antiqua" w:eastAsia="DengXian" w:hAnsi="Book Antiqua" w:cs="Calibri"/>
          <w:color w:val="000000" w:themeColor="text1"/>
          <w:sz w:val="20"/>
          <w:szCs w:val="20"/>
          <w:lang w:val="en-US"/>
        </w:rPr>
        <w:t xml:space="preserve"> </w:t>
      </w:r>
      <w:r w:rsidRPr="00C57A7C">
        <w:rPr>
          <w:rFonts w:ascii="Book Antiqua" w:eastAsia="DengXian" w:hAnsi="Book Antiqua" w:cs="Calibri"/>
          <w:color w:val="000000" w:themeColor="text1"/>
          <w:sz w:val="20"/>
          <w:szCs w:val="20"/>
          <w:lang w:val="en-US"/>
        </w:rPr>
        <w:t>°C for 10 min.</w:t>
      </w:r>
      <w:r w:rsidRPr="00C57A7C">
        <w:rPr>
          <w:rFonts w:ascii="Book Antiqua" w:eastAsia="DengXian" w:hAnsi="Book Antiqua" w:cs="Times New Roman"/>
          <w:color w:val="000000" w:themeColor="text1"/>
          <w:sz w:val="20"/>
          <w:szCs w:val="20"/>
          <w:lang w:val="en-US"/>
        </w:rPr>
        <w:t xml:space="preserve"> </w:t>
      </w:r>
      <w:r w:rsidRPr="00C57A7C">
        <w:rPr>
          <w:rFonts w:ascii="Book Antiqua" w:eastAsia="DengXian" w:hAnsi="Book Antiqua" w:cs="Calibri"/>
          <w:color w:val="000000" w:themeColor="text1"/>
          <w:sz w:val="20"/>
          <w:szCs w:val="20"/>
          <w:lang w:val="en-US"/>
        </w:rPr>
        <w:t>Following amplification, PCR products were submitted for DNA sequencing.</w:t>
      </w:r>
    </w:p>
    <w:p w14:paraId="73A29705" w14:textId="3424FDAA" w:rsidR="009C1088" w:rsidRPr="00E34115" w:rsidRDefault="00DF4FD3" w:rsidP="00C57A7C">
      <w:pPr>
        <w:adjustRightInd w:val="0"/>
        <w:snapToGrid w:val="0"/>
        <w:spacing w:line="360" w:lineRule="auto"/>
        <w:ind w:firstLineChars="100" w:firstLine="200"/>
        <w:rPr>
          <w:rFonts w:ascii="Book Antiqua" w:eastAsia="DengXian" w:hAnsi="Book Antiqua" w:cs="Calibri"/>
          <w:color w:val="000000" w:themeColor="text1"/>
          <w:sz w:val="20"/>
          <w:szCs w:val="20"/>
          <w:lang w:val="en-US"/>
        </w:rPr>
      </w:pPr>
      <w:r w:rsidRPr="00C57A7C">
        <w:rPr>
          <w:rFonts w:ascii="Book Antiqua" w:eastAsia="DengXian" w:hAnsi="Book Antiqua" w:cs="Calibri"/>
          <w:color w:val="000000" w:themeColor="text1"/>
          <w:sz w:val="20"/>
          <w:szCs w:val="20"/>
          <w:lang w:val="en-US"/>
        </w:rPr>
        <w:t xml:space="preserve">Trizol was used for extraction of mRNA from six intestinal epithelium tissues according to </w:t>
      </w:r>
      <w:r w:rsidR="00C92C1F" w:rsidRPr="00C57A7C">
        <w:rPr>
          <w:rFonts w:ascii="Book Antiqua" w:eastAsia="DengXian" w:hAnsi="Book Antiqua" w:cs="Calibri"/>
          <w:color w:val="000000" w:themeColor="text1"/>
          <w:sz w:val="20"/>
          <w:szCs w:val="20"/>
          <w:lang w:val="en-US"/>
        </w:rPr>
        <w:t xml:space="preserve">the </w:t>
      </w:r>
      <w:r w:rsidRPr="00C57A7C">
        <w:rPr>
          <w:rFonts w:ascii="Book Antiqua" w:eastAsia="DengXian" w:hAnsi="Book Antiqua" w:cs="Calibri"/>
          <w:color w:val="000000" w:themeColor="text1"/>
          <w:sz w:val="20"/>
          <w:szCs w:val="20"/>
          <w:lang w:val="en-US"/>
        </w:rPr>
        <w:t>manufacturer</w:t>
      </w:r>
      <w:r w:rsidR="00C92C1F" w:rsidRPr="00C57A7C">
        <w:rPr>
          <w:rFonts w:ascii="Book Antiqua" w:eastAsia="DengXian" w:hAnsi="Book Antiqua" w:cs="Calibri"/>
          <w:color w:val="000000" w:themeColor="text1"/>
          <w:sz w:val="20"/>
          <w:szCs w:val="20"/>
          <w:lang w:val="en-US"/>
        </w:rPr>
        <w:t>’</w:t>
      </w:r>
      <w:r w:rsidRPr="00C57A7C">
        <w:rPr>
          <w:rFonts w:ascii="Book Antiqua" w:eastAsia="DengXian" w:hAnsi="Book Antiqua" w:cs="Calibri"/>
          <w:color w:val="000000" w:themeColor="text1"/>
          <w:sz w:val="20"/>
          <w:szCs w:val="20"/>
          <w:lang w:val="en-US"/>
        </w:rPr>
        <w:t xml:space="preserve">s instructions. Quantification of mRNA of rs907715 was performed using </w:t>
      </w:r>
      <w:proofErr w:type="spellStart"/>
      <w:r w:rsidRPr="00C57A7C">
        <w:rPr>
          <w:rFonts w:ascii="Book Antiqua" w:eastAsia="DengXian" w:hAnsi="Book Antiqua" w:cs="Calibri"/>
          <w:color w:val="000000" w:themeColor="text1"/>
          <w:sz w:val="20"/>
          <w:szCs w:val="20"/>
          <w:lang w:val="en-US"/>
        </w:rPr>
        <w:t>BioEasy</w:t>
      </w:r>
      <w:proofErr w:type="spellEnd"/>
      <w:r w:rsidRPr="00C57A7C">
        <w:rPr>
          <w:rFonts w:ascii="Book Antiqua" w:eastAsia="DengXian" w:hAnsi="Book Antiqua" w:cs="Calibri"/>
          <w:color w:val="000000" w:themeColor="text1"/>
          <w:sz w:val="20"/>
          <w:szCs w:val="20"/>
          <w:lang w:val="en-US"/>
        </w:rPr>
        <w:t xml:space="preserve"> SYBR </w:t>
      </w:r>
      <w:r w:rsidRPr="00C57A7C">
        <w:rPr>
          <w:rFonts w:ascii="Book Antiqua" w:eastAsia="DengXian" w:hAnsi="Book Antiqua" w:cs="Calibri"/>
          <w:color w:val="000000" w:themeColor="text1"/>
          <w:sz w:val="20"/>
          <w:szCs w:val="20"/>
          <w:lang w:val="en-US"/>
        </w:rPr>
        <w:lastRenderedPageBreak/>
        <w:t xml:space="preserve">Green Real Time PCR Kit in a 20 </w:t>
      </w:r>
      <w:r w:rsidRPr="00B0249D">
        <w:rPr>
          <w:rFonts w:ascii="Times New Roman" w:eastAsia="DengXian" w:hAnsi="Times New Roman" w:cs="Times New Roman" w:hint="eastAsia"/>
          <w:color w:val="000000" w:themeColor="text1"/>
          <w:sz w:val="20"/>
          <w:szCs w:val="20"/>
          <w:lang w:val="en-US"/>
        </w:rPr>
        <w:t>μ</w:t>
      </w:r>
      <w:r w:rsidRPr="00C57A7C">
        <w:rPr>
          <w:rFonts w:ascii="Book Antiqua" w:eastAsia="DengXian" w:hAnsi="Book Antiqua" w:cs="Calibri"/>
          <w:color w:val="000000" w:themeColor="text1"/>
          <w:sz w:val="20"/>
          <w:szCs w:val="20"/>
          <w:lang w:val="en-US"/>
        </w:rPr>
        <w:t xml:space="preserve">L reaction volume, containing SYBR Green Master Mix (10 </w:t>
      </w:r>
      <w:r w:rsidRPr="00B0249D">
        <w:rPr>
          <w:rFonts w:ascii="Times New Roman" w:eastAsia="DengXian" w:hAnsi="Times New Roman" w:cs="Times New Roman" w:hint="eastAsia"/>
          <w:color w:val="000000" w:themeColor="text1"/>
          <w:sz w:val="20"/>
          <w:szCs w:val="20"/>
          <w:lang w:val="en-US"/>
        </w:rPr>
        <w:t>μ</w:t>
      </w:r>
      <w:r w:rsidRPr="00C57A7C">
        <w:rPr>
          <w:rFonts w:ascii="Book Antiqua" w:eastAsia="DengXian" w:hAnsi="Book Antiqua" w:cs="Calibri"/>
          <w:color w:val="000000" w:themeColor="text1"/>
          <w:sz w:val="20"/>
          <w:szCs w:val="20"/>
          <w:lang w:val="en-US"/>
        </w:rPr>
        <w:t xml:space="preserve">L), PCR Forward Primer (0.8 </w:t>
      </w:r>
      <w:r w:rsidRPr="00B0249D">
        <w:rPr>
          <w:rFonts w:ascii="Times New Roman" w:eastAsia="DengXian" w:hAnsi="Times New Roman" w:cs="Times New Roman" w:hint="eastAsia"/>
          <w:color w:val="000000" w:themeColor="text1"/>
          <w:sz w:val="20"/>
          <w:szCs w:val="20"/>
          <w:lang w:val="en-US"/>
        </w:rPr>
        <w:t>μ</w:t>
      </w:r>
      <w:r w:rsidRPr="00C57A7C">
        <w:rPr>
          <w:rFonts w:ascii="Book Antiqua" w:eastAsia="DengXian" w:hAnsi="Book Antiqua" w:cs="Calibri"/>
          <w:color w:val="000000" w:themeColor="text1"/>
          <w:sz w:val="20"/>
          <w:szCs w:val="20"/>
          <w:lang w:val="en-US"/>
        </w:rPr>
        <w:t xml:space="preserve">L), cDNA (2 </w:t>
      </w:r>
      <w:r w:rsidR="00E92E53" w:rsidRPr="00B0249D">
        <w:rPr>
          <w:rFonts w:ascii="Times New Roman" w:eastAsia="DengXian" w:hAnsi="Times New Roman" w:cs="Times New Roman" w:hint="eastAsia"/>
          <w:color w:val="000000" w:themeColor="text1"/>
          <w:sz w:val="20"/>
          <w:szCs w:val="20"/>
          <w:lang w:val="en-US"/>
        </w:rPr>
        <w:t>μ</w:t>
      </w:r>
      <w:r w:rsidR="00E92E53" w:rsidRPr="00C57A7C">
        <w:rPr>
          <w:rFonts w:ascii="Book Antiqua" w:eastAsia="DengXian" w:hAnsi="Book Antiqua" w:cs="Calibri"/>
          <w:color w:val="000000" w:themeColor="text1"/>
          <w:sz w:val="20"/>
          <w:szCs w:val="20"/>
          <w:lang w:val="en-US"/>
        </w:rPr>
        <w:t>L</w:t>
      </w:r>
      <w:r w:rsidRPr="00C57A7C">
        <w:rPr>
          <w:rFonts w:ascii="Book Antiqua" w:eastAsia="DengXian" w:hAnsi="Book Antiqua" w:cs="Calibri"/>
          <w:color w:val="000000" w:themeColor="text1"/>
          <w:sz w:val="20"/>
          <w:szCs w:val="20"/>
          <w:lang w:val="en-US"/>
        </w:rPr>
        <w:t xml:space="preserve">), ROX (0.4 </w:t>
      </w:r>
      <w:r w:rsidR="00E92E53" w:rsidRPr="00B0249D">
        <w:rPr>
          <w:rFonts w:ascii="Times New Roman" w:eastAsia="DengXian" w:hAnsi="Times New Roman" w:cs="Times New Roman" w:hint="eastAsia"/>
          <w:color w:val="000000" w:themeColor="text1"/>
          <w:sz w:val="20"/>
          <w:szCs w:val="20"/>
          <w:lang w:val="en-US"/>
        </w:rPr>
        <w:t>μ</w:t>
      </w:r>
      <w:r w:rsidR="00E92E53" w:rsidRPr="00C57A7C">
        <w:rPr>
          <w:rFonts w:ascii="Book Antiqua" w:eastAsia="DengXian" w:hAnsi="Book Antiqua" w:cs="Calibri"/>
          <w:color w:val="000000" w:themeColor="text1"/>
          <w:sz w:val="20"/>
          <w:szCs w:val="20"/>
          <w:lang w:val="en-US"/>
        </w:rPr>
        <w:t>L</w:t>
      </w:r>
      <w:r w:rsidRPr="00C57A7C">
        <w:rPr>
          <w:rFonts w:ascii="Book Antiqua" w:eastAsia="DengXian" w:hAnsi="Book Antiqua" w:cs="Calibri"/>
          <w:color w:val="000000" w:themeColor="text1"/>
          <w:sz w:val="20"/>
          <w:szCs w:val="20"/>
          <w:lang w:val="en-US"/>
        </w:rPr>
        <w:t xml:space="preserve">) and nuclease-free water (6 </w:t>
      </w:r>
      <w:r w:rsidRPr="00B0249D">
        <w:rPr>
          <w:rFonts w:ascii="Times New Roman" w:eastAsia="DengXian" w:hAnsi="Times New Roman" w:cs="Times New Roman" w:hint="eastAsia"/>
          <w:color w:val="000000" w:themeColor="text1"/>
          <w:sz w:val="20"/>
          <w:szCs w:val="20"/>
          <w:lang w:val="en-US"/>
        </w:rPr>
        <w:t>μ</w:t>
      </w:r>
      <w:r w:rsidRPr="00C57A7C">
        <w:rPr>
          <w:rFonts w:ascii="Book Antiqua" w:eastAsia="DengXian" w:hAnsi="Book Antiqua" w:cs="Calibri"/>
          <w:color w:val="000000" w:themeColor="text1"/>
          <w:sz w:val="20"/>
          <w:szCs w:val="20"/>
          <w:lang w:val="en-US"/>
        </w:rPr>
        <w:t>L). Extension was performed under the following conditions: initial denaturation at 95 °C for 5 min, followed by 40 cycles at 95 °C for 5 s and 60 °C for 34 s. All reactions were performed in duplicate. Using the 2</w:t>
      </w:r>
      <w:r w:rsidRPr="00B0249D">
        <w:rPr>
          <w:rFonts w:ascii="Times New Roman" w:eastAsia="DengXian" w:hAnsi="Times New Roman" w:cs="Times New Roman"/>
          <w:color w:val="000000" w:themeColor="text1"/>
          <w:sz w:val="20"/>
          <w:szCs w:val="20"/>
          <w:vertAlign w:val="superscript"/>
          <w:lang w:val="en-US"/>
        </w:rPr>
        <w:t>−</w:t>
      </w:r>
      <w:r w:rsidRPr="00B0249D">
        <w:rPr>
          <w:rFonts w:ascii="Times New Roman" w:eastAsia="DengXian" w:hAnsi="Times New Roman" w:cs="Times New Roman" w:hint="eastAsia"/>
          <w:color w:val="000000" w:themeColor="text1"/>
          <w:sz w:val="20"/>
          <w:szCs w:val="20"/>
          <w:vertAlign w:val="superscript"/>
          <w:lang w:val="en-US"/>
        </w:rPr>
        <w:t>ΔΔ</w:t>
      </w:r>
      <w:r w:rsidRPr="00C57A7C">
        <w:rPr>
          <w:rFonts w:ascii="Book Antiqua" w:eastAsia="DengXian" w:hAnsi="Book Antiqua" w:cs="Calibri"/>
          <w:color w:val="000000" w:themeColor="text1"/>
          <w:sz w:val="20"/>
          <w:szCs w:val="20"/>
          <w:vertAlign w:val="superscript"/>
          <w:lang w:val="en-US"/>
        </w:rPr>
        <w:t>Ct</w:t>
      </w:r>
      <w:r w:rsidRPr="00C57A7C">
        <w:rPr>
          <w:rFonts w:ascii="Book Antiqua" w:eastAsia="DengXian" w:hAnsi="Book Antiqua" w:cs="Calibri"/>
          <w:color w:val="000000" w:themeColor="text1"/>
          <w:sz w:val="20"/>
          <w:szCs w:val="20"/>
          <w:lang w:val="en-US"/>
        </w:rPr>
        <w:t xml:space="preserve"> method</w:t>
      </w:r>
      <w:r w:rsidRPr="001F36CF">
        <w:rPr>
          <w:rFonts w:ascii="Book Antiqua" w:eastAsia="DengXian" w:hAnsi="Book Antiqua" w:cs="Calibri"/>
          <w:color w:val="000000" w:themeColor="text1"/>
          <w:sz w:val="20"/>
          <w:szCs w:val="20"/>
          <w:vertAlign w:val="superscript"/>
          <w:lang w:val="en-US"/>
        </w:rPr>
        <w:t>[39]</w:t>
      </w:r>
      <w:r w:rsidRPr="00B70CA4">
        <w:rPr>
          <w:rFonts w:ascii="Book Antiqua" w:eastAsia="DengXian" w:hAnsi="Book Antiqua" w:cs="Calibri"/>
          <w:color w:val="000000" w:themeColor="text1"/>
          <w:sz w:val="20"/>
          <w:szCs w:val="20"/>
          <w:lang w:val="en-US"/>
        </w:rPr>
        <w:t xml:space="preserve"> to calculate the relative mRNA expression levels.</w:t>
      </w:r>
    </w:p>
    <w:p w14:paraId="1F39CA5D" w14:textId="77777777" w:rsidR="00E92E53" w:rsidRPr="00E34115" w:rsidRDefault="00E92E53" w:rsidP="00C57A7C">
      <w:pPr>
        <w:adjustRightInd w:val="0"/>
        <w:snapToGrid w:val="0"/>
        <w:spacing w:line="360" w:lineRule="auto"/>
        <w:rPr>
          <w:rFonts w:ascii="Book Antiqua" w:eastAsia="DengXian" w:hAnsi="Book Antiqua" w:cs="Calibri"/>
          <w:b/>
          <w:i/>
          <w:color w:val="000000" w:themeColor="text1"/>
          <w:sz w:val="20"/>
          <w:szCs w:val="20"/>
          <w:lang w:val="en-US"/>
        </w:rPr>
      </w:pPr>
    </w:p>
    <w:p w14:paraId="3F888B82" w14:textId="609DC274" w:rsidR="009C1088" w:rsidRPr="00C57A7C" w:rsidRDefault="009C1088" w:rsidP="00C57A7C">
      <w:pPr>
        <w:adjustRightInd w:val="0"/>
        <w:snapToGrid w:val="0"/>
        <w:spacing w:line="360" w:lineRule="auto"/>
        <w:rPr>
          <w:rFonts w:ascii="Book Antiqua" w:eastAsia="DengXian" w:hAnsi="Book Antiqua" w:cs="Calibri"/>
          <w:b/>
          <w:i/>
          <w:color w:val="000000" w:themeColor="text1"/>
          <w:sz w:val="20"/>
          <w:szCs w:val="20"/>
          <w:lang w:val="en-US"/>
        </w:rPr>
      </w:pPr>
      <w:r w:rsidRPr="00C57A7C">
        <w:rPr>
          <w:rFonts w:ascii="Book Antiqua" w:eastAsia="DengXian" w:hAnsi="Book Antiqua" w:cs="Calibri"/>
          <w:b/>
          <w:i/>
          <w:color w:val="000000" w:themeColor="text1"/>
          <w:sz w:val="20"/>
          <w:szCs w:val="20"/>
          <w:lang w:val="en-US"/>
        </w:rPr>
        <w:t>Statistical analysis</w:t>
      </w:r>
    </w:p>
    <w:p w14:paraId="745CDB41" w14:textId="6BFEE1A9" w:rsidR="009C1088" w:rsidRPr="00E34115" w:rsidRDefault="009C1088" w:rsidP="00C57A7C">
      <w:pPr>
        <w:adjustRightInd w:val="0"/>
        <w:snapToGrid w:val="0"/>
        <w:spacing w:line="360" w:lineRule="auto"/>
        <w:rPr>
          <w:rFonts w:ascii="Book Antiqua" w:eastAsia="DengXian" w:hAnsi="Book Antiqua" w:cs="Calibri"/>
          <w:b/>
          <w:color w:val="000000" w:themeColor="text1"/>
          <w:sz w:val="20"/>
          <w:szCs w:val="20"/>
          <w:lang w:val="en-US"/>
        </w:rPr>
      </w:pPr>
      <w:r w:rsidRPr="00C57A7C">
        <w:rPr>
          <w:rFonts w:ascii="Book Antiqua" w:eastAsia="DengXian" w:hAnsi="Book Antiqua" w:cs="Calibri"/>
          <w:color w:val="000000" w:themeColor="text1"/>
          <w:sz w:val="20"/>
          <w:szCs w:val="20"/>
          <w:lang w:val="en-US"/>
        </w:rPr>
        <w:t>Descriptive statistics were used to describe demographic characteristics of all subjects in our study. Genotype frequencies of three SNPs (rs907715, rs2221903</w:t>
      </w:r>
      <w:r w:rsidR="009D585F" w:rsidRPr="00C57A7C">
        <w:rPr>
          <w:rFonts w:ascii="Book Antiqua" w:eastAsia="DengXian" w:hAnsi="Book Antiqua" w:cs="Calibri"/>
          <w:color w:val="000000" w:themeColor="text1"/>
          <w:sz w:val="20"/>
          <w:szCs w:val="20"/>
          <w:lang w:val="en-US"/>
        </w:rPr>
        <w:t>,</w:t>
      </w:r>
      <w:r w:rsidRPr="00C57A7C">
        <w:rPr>
          <w:rFonts w:ascii="Book Antiqua" w:eastAsia="DengXian" w:hAnsi="Book Antiqua" w:cs="Calibri"/>
          <w:color w:val="000000" w:themeColor="text1"/>
          <w:sz w:val="20"/>
          <w:szCs w:val="20"/>
          <w:lang w:val="en-US"/>
        </w:rPr>
        <w:t xml:space="preserve"> and rs12508721) were obtained by statistical description, and Hardy-Weinberg equilibrium was analyzed using the chi-squared goodness of fit test. Logistic regression models were used to estimate </w:t>
      </w:r>
      <w:r w:rsidR="009D585F" w:rsidRPr="00C57A7C">
        <w:rPr>
          <w:rFonts w:ascii="Book Antiqua" w:eastAsia="DengXian" w:hAnsi="Book Antiqua" w:cs="Calibri"/>
          <w:color w:val="000000" w:themeColor="text1"/>
          <w:sz w:val="20"/>
          <w:szCs w:val="20"/>
          <w:lang w:val="en-US"/>
        </w:rPr>
        <w:t>odds ratios (</w:t>
      </w:r>
      <w:r w:rsidRPr="00C57A7C">
        <w:rPr>
          <w:rFonts w:ascii="Book Antiqua" w:eastAsia="DengXian" w:hAnsi="Book Antiqua" w:cs="Calibri"/>
          <w:color w:val="000000" w:themeColor="text1"/>
          <w:sz w:val="20"/>
          <w:szCs w:val="20"/>
          <w:lang w:val="en-US"/>
        </w:rPr>
        <w:t>ORs</w:t>
      </w:r>
      <w:r w:rsidR="009D585F" w:rsidRPr="00C57A7C">
        <w:rPr>
          <w:rFonts w:ascii="Book Antiqua" w:eastAsia="DengXian" w:hAnsi="Book Antiqua" w:cs="Calibri"/>
          <w:color w:val="000000" w:themeColor="text1"/>
          <w:sz w:val="20"/>
          <w:szCs w:val="20"/>
          <w:lang w:val="en-US"/>
        </w:rPr>
        <w:t>)</w:t>
      </w:r>
      <w:r w:rsidRPr="00C57A7C">
        <w:rPr>
          <w:rFonts w:ascii="Book Antiqua" w:eastAsia="DengXian" w:hAnsi="Book Antiqua" w:cs="Calibri"/>
          <w:color w:val="000000" w:themeColor="text1"/>
          <w:sz w:val="20"/>
          <w:szCs w:val="20"/>
          <w:lang w:val="en-US"/>
        </w:rPr>
        <w:t xml:space="preserve"> and 95%</w:t>
      </w:r>
      <w:r w:rsidR="009D585F" w:rsidRPr="00C57A7C">
        <w:rPr>
          <w:rFonts w:ascii="Book Antiqua" w:eastAsia="DengXian" w:hAnsi="Book Antiqua" w:cs="Calibri"/>
          <w:color w:val="000000" w:themeColor="text1"/>
          <w:sz w:val="20"/>
          <w:szCs w:val="20"/>
          <w:lang w:val="en-US"/>
        </w:rPr>
        <w:t xml:space="preserve"> confidence intervals (</w:t>
      </w:r>
      <w:r w:rsidRPr="00C57A7C">
        <w:rPr>
          <w:rFonts w:ascii="Book Antiqua" w:eastAsia="DengXian" w:hAnsi="Book Antiqua" w:cs="Calibri"/>
          <w:color w:val="000000" w:themeColor="text1"/>
          <w:sz w:val="20"/>
          <w:szCs w:val="20"/>
          <w:lang w:val="en-US"/>
        </w:rPr>
        <w:t>CIs</w:t>
      </w:r>
      <w:r w:rsidR="009D585F" w:rsidRPr="00C57A7C">
        <w:rPr>
          <w:rFonts w:ascii="Book Antiqua" w:eastAsia="DengXian" w:hAnsi="Book Antiqua" w:cs="Calibri"/>
          <w:color w:val="000000" w:themeColor="text1"/>
          <w:sz w:val="20"/>
          <w:szCs w:val="20"/>
          <w:lang w:val="en-US"/>
        </w:rPr>
        <w:t>)</w:t>
      </w:r>
      <w:r w:rsidRPr="00C57A7C">
        <w:rPr>
          <w:rFonts w:ascii="Book Antiqua" w:eastAsia="DengXian" w:hAnsi="Book Antiqua" w:cs="Calibri"/>
          <w:color w:val="000000" w:themeColor="text1"/>
          <w:sz w:val="20"/>
          <w:szCs w:val="20"/>
          <w:lang w:val="en-US"/>
        </w:rPr>
        <w:t xml:space="preserve"> of gastric precancerous lesions for genotype, controlling for demographic and lifestyle factors (age, gender, </w:t>
      </w:r>
      <w:bookmarkStart w:id="76" w:name="_GoBack"/>
      <w:r w:rsidR="00964775">
        <w:rPr>
          <w:rFonts w:ascii="Book Antiqua" w:eastAsia="DengXian" w:hAnsi="Book Antiqua" w:cs="Calibri" w:hint="eastAsia"/>
          <w:color w:val="000000" w:themeColor="text1"/>
          <w:sz w:val="20"/>
          <w:szCs w:val="20"/>
          <w:lang w:val="en-US"/>
        </w:rPr>
        <w:t>b</w:t>
      </w:r>
      <w:r w:rsidR="00964775" w:rsidRPr="00C57A7C">
        <w:rPr>
          <w:rFonts w:ascii="Book Antiqua" w:eastAsia="DengXian" w:hAnsi="Book Antiqua" w:cs="Calibri"/>
          <w:color w:val="000000" w:themeColor="text1"/>
          <w:sz w:val="20"/>
          <w:szCs w:val="20"/>
          <w:lang w:val="en-US"/>
        </w:rPr>
        <w:t>ody</w:t>
      </w:r>
      <w:bookmarkEnd w:id="76"/>
      <w:r w:rsidR="00964775" w:rsidRPr="00C57A7C">
        <w:rPr>
          <w:rFonts w:ascii="Book Antiqua" w:eastAsia="DengXian" w:hAnsi="Book Antiqua" w:cs="Calibri"/>
          <w:color w:val="000000" w:themeColor="text1"/>
          <w:sz w:val="20"/>
          <w:szCs w:val="20"/>
          <w:lang w:val="en-US"/>
        </w:rPr>
        <w:t xml:space="preserve"> mass index</w:t>
      </w:r>
      <w:r w:rsidRPr="00C57A7C">
        <w:rPr>
          <w:rFonts w:ascii="Book Antiqua" w:eastAsia="DengXian" w:hAnsi="Book Antiqua" w:cs="Calibri"/>
          <w:color w:val="000000" w:themeColor="text1"/>
          <w:sz w:val="20"/>
          <w:szCs w:val="20"/>
          <w:lang w:val="en-US"/>
        </w:rPr>
        <w:t xml:space="preserve">, drinking status, smoking status, daily salt intake and region). </w:t>
      </w:r>
      <w:r w:rsidR="00DF4FD3" w:rsidRPr="00C57A7C">
        <w:rPr>
          <w:rFonts w:ascii="Book Antiqua" w:eastAsia="DengXian" w:hAnsi="Book Antiqua" w:cs="Calibri"/>
          <w:color w:val="000000" w:themeColor="text1"/>
          <w:sz w:val="20"/>
          <w:szCs w:val="20"/>
          <w:lang w:val="en-US"/>
        </w:rPr>
        <w:t xml:space="preserve">Distribution normality of </w:t>
      </w:r>
      <w:r w:rsidR="00DF4FD3" w:rsidRPr="00C57A7C">
        <w:rPr>
          <w:rFonts w:ascii="Book Antiqua" w:eastAsia="DengXian" w:hAnsi="Book Antiqua" w:cs="Calibri"/>
          <w:i/>
          <w:color w:val="000000" w:themeColor="text1"/>
          <w:sz w:val="20"/>
          <w:szCs w:val="20"/>
          <w:lang w:val="en-US"/>
        </w:rPr>
        <w:t>IL-21</w:t>
      </w:r>
      <w:r w:rsidR="00DF4FD3" w:rsidRPr="00C57A7C">
        <w:rPr>
          <w:rFonts w:ascii="Book Antiqua" w:eastAsia="DengXian" w:hAnsi="Book Antiqua" w:cs="Calibri"/>
          <w:color w:val="000000" w:themeColor="text1"/>
          <w:sz w:val="20"/>
          <w:szCs w:val="20"/>
          <w:lang w:val="en-US"/>
        </w:rPr>
        <w:t xml:space="preserve"> mRNA expression was assessed using the Kolmogorov–Smirnov test, differences among three genotypes were measured using an independent sample Student’s </w:t>
      </w:r>
      <w:r w:rsidR="00DF4FD3" w:rsidRPr="00B0249D">
        <w:rPr>
          <w:rFonts w:ascii="Book Antiqua" w:eastAsia="DengXian" w:hAnsi="Book Antiqua" w:cs="Calibri"/>
          <w:i/>
          <w:color w:val="000000" w:themeColor="text1"/>
          <w:sz w:val="20"/>
          <w:szCs w:val="20"/>
          <w:lang w:val="en-US"/>
        </w:rPr>
        <w:t>t</w:t>
      </w:r>
      <w:r w:rsidR="009D585F" w:rsidRPr="00C57A7C">
        <w:rPr>
          <w:rFonts w:ascii="Book Antiqua" w:eastAsia="DengXian" w:hAnsi="Book Antiqua" w:cs="Calibri"/>
          <w:color w:val="000000" w:themeColor="text1"/>
          <w:sz w:val="20"/>
          <w:szCs w:val="20"/>
          <w:lang w:val="en-US"/>
        </w:rPr>
        <w:t>-</w:t>
      </w:r>
      <w:r w:rsidR="00DF4FD3" w:rsidRPr="00C57A7C">
        <w:rPr>
          <w:rFonts w:ascii="Book Antiqua" w:eastAsia="DengXian" w:hAnsi="Book Antiqua" w:cs="Calibri"/>
          <w:color w:val="000000" w:themeColor="text1"/>
          <w:sz w:val="20"/>
          <w:szCs w:val="20"/>
          <w:lang w:val="en-US"/>
        </w:rPr>
        <w:t xml:space="preserve">test. </w:t>
      </w:r>
      <w:r w:rsidRPr="001F36CF">
        <w:rPr>
          <w:rFonts w:ascii="Book Antiqua" w:eastAsia="DengXian" w:hAnsi="Book Antiqua" w:cs="Calibri"/>
          <w:color w:val="000000" w:themeColor="text1"/>
          <w:sz w:val="20"/>
          <w:szCs w:val="20"/>
          <w:lang w:val="en-US"/>
        </w:rPr>
        <w:t xml:space="preserve">All analyses were performed </w:t>
      </w:r>
      <w:r w:rsidR="009D585F" w:rsidRPr="00B70CA4">
        <w:rPr>
          <w:rFonts w:ascii="Book Antiqua" w:eastAsia="DengXian" w:hAnsi="Book Antiqua" w:cs="Calibri"/>
          <w:color w:val="000000" w:themeColor="text1"/>
          <w:sz w:val="20"/>
          <w:szCs w:val="20"/>
          <w:lang w:val="en-US"/>
        </w:rPr>
        <w:t>with</w:t>
      </w:r>
      <w:r w:rsidRPr="00E34115">
        <w:rPr>
          <w:rFonts w:ascii="Book Antiqua" w:eastAsia="DengXian" w:hAnsi="Book Antiqua" w:cs="Calibri"/>
          <w:color w:val="000000" w:themeColor="text1"/>
          <w:sz w:val="20"/>
          <w:szCs w:val="20"/>
          <w:lang w:val="en-US"/>
        </w:rPr>
        <w:t xml:space="preserve"> SPSS 22.0 software (IBM, Chicago, </w:t>
      </w:r>
      <w:r w:rsidR="009D585F" w:rsidRPr="00E34115">
        <w:rPr>
          <w:rFonts w:ascii="Book Antiqua" w:eastAsia="DengXian" w:hAnsi="Book Antiqua" w:cs="Calibri"/>
          <w:color w:val="000000" w:themeColor="text1"/>
          <w:sz w:val="20"/>
          <w:szCs w:val="20"/>
          <w:lang w:val="en-US"/>
        </w:rPr>
        <w:t xml:space="preserve">IL, </w:t>
      </w:r>
      <w:r w:rsidRPr="00E34115">
        <w:rPr>
          <w:rFonts w:ascii="Book Antiqua" w:eastAsia="DengXian" w:hAnsi="Book Antiqua" w:cs="Calibri"/>
          <w:color w:val="000000" w:themeColor="text1"/>
          <w:sz w:val="20"/>
          <w:szCs w:val="20"/>
          <w:lang w:val="en-US"/>
        </w:rPr>
        <w:t>U</w:t>
      </w:r>
      <w:r w:rsidR="00E34115">
        <w:rPr>
          <w:rFonts w:ascii="Book Antiqua" w:eastAsia="DengXian" w:hAnsi="Book Antiqua" w:cs="Calibri"/>
          <w:color w:val="000000" w:themeColor="text1"/>
          <w:sz w:val="20"/>
          <w:szCs w:val="20"/>
          <w:lang w:val="en-US"/>
        </w:rPr>
        <w:t>nited States</w:t>
      </w:r>
      <w:r w:rsidRPr="00E34115">
        <w:rPr>
          <w:rFonts w:ascii="Book Antiqua" w:eastAsia="DengXian" w:hAnsi="Book Antiqua" w:cs="Calibri"/>
          <w:color w:val="000000" w:themeColor="text1"/>
          <w:sz w:val="20"/>
          <w:szCs w:val="20"/>
          <w:lang w:val="en-US"/>
        </w:rPr>
        <w:t xml:space="preserve">). A two-tailed </w:t>
      </w:r>
      <w:r w:rsidR="00E92E53" w:rsidRPr="00E34115">
        <w:rPr>
          <w:rFonts w:ascii="Book Antiqua" w:eastAsia="DengXian" w:hAnsi="Book Antiqua" w:cs="Calibri"/>
          <w:i/>
          <w:color w:val="000000" w:themeColor="text1"/>
          <w:sz w:val="20"/>
          <w:szCs w:val="20"/>
          <w:lang w:val="en-US"/>
        </w:rPr>
        <w:t xml:space="preserve">P </w:t>
      </w:r>
      <w:r w:rsidRPr="00E34115">
        <w:rPr>
          <w:rFonts w:ascii="Book Antiqua" w:eastAsia="DengXian" w:hAnsi="Book Antiqua" w:cs="Calibri"/>
          <w:color w:val="000000" w:themeColor="text1"/>
          <w:sz w:val="20"/>
          <w:szCs w:val="20"/>
          <w:lang w:val="en-US"/>
        </w:rPr>
        <w:t>&lt; 0.05 was considered statistically significant.</w:t>
      </w:r>
    </w:p>
    <w:p w14:paraId="2954556F" w14:textId="77777777" w:rsidR="009C1088" w:rsidRPr="00C57A7C" w:rsidRDefault="009C1088" w:rsidP="00C57A7C">
      <w:pPr>
        <w:adjustRightInd w:val="0"/>
        <w:snapToGrid w:val="0"/>
        <w:spacing w:line="360" w:lineRule="auto"/>
        <w:rPr>
          <w:rFonts w:ascii="Book Antiqua" w:eastAsia="DengXian" w:hAnsi="Book Antiqua" w:cs="Calibri"/>
          <w:color w:val="000000" w:themeColor="text1"/>
          <w:sz w:val="20"/>
          <w:szCs w:val="20"/>
          <w:lang w:val="en-US"/>
        </w:rPr>
      </w:pPr>
    </w:p>
    <w:p w14:paraId="235E50E1" w14:textId="77777777" w:rsidR="009C1088" w:rsidRPr="00C57A7C" w:rsidRDefault="009C1088" w:rsidP="00C57A7C">
      <w:pPr>
        <w:adjustRightInd w:val="0"/>
        <w:snapToGrid w:val="0"/>
        <w:spacing w:line="360" w:lineRule="auto"/>
        <w:rPr>
          <w:rFonts w:ascii="Book Antiqua" w:eastAsia="DengXian" w:hAnsi="Book Antiqua" w:cs="Calibri"/>
          <w:b/>
          <w:color w:val="000000" w:themeColor="text1"/>
          <w:sz w:val="20"/>
          <w:szCs w:val="20"/>
          <w:u w:val="single"/>
          <w:lang w:val="en-US"/>
        </w:rPr>
      </w:pPr>
      <w:r w:rsidRPr="00C57A7C">
        <w:rPr>
          <w:rFonts w:ascii="Book Antiqua" w:eastAsia="DengXian" w:hAnsi="Book Antiqua" w:cs="Calibri"/>
          <w:b/>
          <w:color w:val="000000" w:themeColor="text1"/>
          <w:sz w:val="20"/>
          <w:szCs w:val="20"/>
          <w:u w:val="single"/>
          <w:lang w:val="en-US"/>
        </w:rPr>
        <w:t>RESULTS</w:t>
      </w:r>
    </w:p>
    <w:p w14:paraId="74517B23" w14:textId="212980EE" w:rsidR="009C1088" w:rsidRPr="00C57A7C" w:rsidRDefault="009C1088" w:rsidP="00C57A7C">
      <w:pPr>
        <w:adjustRightInd w:val="0"/>
        <w:snapToGrid w:val="0"/>
        <w:spacing w:line="360" w:lineRule="auto"/>
        <w:rPr>
          <w:rFonts w:ascii="Book Antiqua" w:eastAsia="DengXian" w:hAnsi="Book Antiqua" w:cs="Calibri"/>
          <w:b/>
          <w:i/>
          <w:color w:val="000000" w:themeColor="text1"/>
          <w:sz w:val="20"/>
          <w:szCs w:val="20"/>
          <w:lang w:val="en-US"/>
        </w:rPr>
      </w:pPr>
      <w:r w:rsidRPr="00C57A7C">
        <w:rPr>
          <w:rFonts w:ascii="Book Antiqua" w:eastAsia="DengXian" w:hAnsi="Book Antiqua" w:cs="Calibri"/>
          <w:b/>
          <w:i/>
          <w:color w:val="000000" w:themeColor="text1"/>
          <w:sz w:val="20"/>
          <w:szCs w:val="20"/>
          <w:lang w:val="en-US"/>
        </w:rPr>
        <w:t xml:space="preserve">Demographic and </w:t>
      </w:r>
      <w:r w:rsidR="009D585F" w:rsidRPr="00C57A7C">
        <w:rPr>
          <w:rFonts w:ascii="Book Antiqua" w:eastAsia="DengXian" w:hAnsi="Book Antiqua" w:cs="Calibri"/>
          <w:b/>
          <w:i/>
          <w:color w:val="000000" w:themeColor="text1"/>
          <w:sz w:val="20"/>
          <w:szCs w:val="20"/>
          <w:lang w:val="en-US"/>
        </w:rPr>
        <w:t>l</w:t>
      </w:r>
      <w:r w:rsidRPr="00C57A7C">
        <w:rPr>
          <w:rFonts w:ascii="Book Antiqua" w:eastAsia="DengXian" w:hAnsi="Book Antiqua" w:cs="Calibri"/>
          <w:b/>
          <w:i/>
          <w:color w:val="000000" w:themeColor="text1"/>
          <w:sz w:val="20"/>
          <w:szCs w:val="20"/>
          <w:lang w:val="en-US"/>
        </w:rPr>
        <w:t xml:space="preserve">ifestyle </w:t>
      </w:r>
      <w:r w:rsidR="009D585F" w:rsidRPr="00C57A7C">
        <w:rPr>
          <w:rFonts w:ascii="Book Antiqua" w:eastAsia="DengXian" w:hAnsi="Book Antiqua" w:cs="Calibri"/>
          <w:b/>
          <w:i/>
          <w:color w:val="000000" w:themeColor="text1"/>
          <w:sz w:val="20"/>
          <w:szCs w:val="20"/>
          <w:lang w:val="en-US"/>
        </w:rPr>
        <w:t>a</w:t>
      </w:r>
      <w:r w:rsidRPr="00C57A7C">
        <w:rPr>
          <w:rFonts w:ascii="Book Antiqua" w:eastAsia="DengXian" w:hAnsi="Book Antiqua" w:cs="Calibri"/>
          <w:b/>
          <w:i/>
          <w:color w:val="000000" w:themeColor="text1"/>
          <w:sz w:val="20"/>
          <w:szCs w:val="20"/>
          <w:lang w:val="en-US"/>
        </w:rPr>
        <w:t>ssociations</w:t>
      </w:r>
    </w:p>
    <w:p w14:paraId="74EDDEC7" w14:textId="2E48F329" w:rsidR="009C1088" w:rsidRPr="00C57A7C" w:rsidRDefault="009C1088" w:rsidP="00C57A7C">
      <w:pPr>
        <w:adjustRightInd w:val="0"/>
        <w:snapToGrid w:val="0"/>
        <w:spacing w:line="360" w:lineRule="auto"/>
        <w:rPr>
          <w:rFonts w:ascii="Book Antiqua" w:eastAsia="DengXian" w:hAnsi="Book Antiqua" w:cs="Calibri"/>
          <w:color w:val="000000" w:themeColor="text1"/>
          <w:sz w:val="20"/>
          <w:szCs w:val="20"/>
          <w:lang w:val="en-US"/>
        </w:rPr>
      </w:pPr>
      <w:r w:rsidRPr="00C57A7C">
        <w:rPr>
          <w:rFonts w:ascii="Book Antiqua" w:eastAsia="DengXian" w:hAnsi="Book Antiqua" w:cs="Calibri"/>
          <w:color w:val="000000" w:themeColor="text1"/>
          <w:sz w:val="20"/>
          <w:szCs w:val="20"/>
          <w:lang w:val="en-US"/>
        </w:rPr>
        <w:t>A total of 1674 subjects were included in the study, aged 26 to 88 with a mean age of 49.8 (SD</w:t>
      </w:r>
      <w:r w:rsidR="00E92E53" w:rsidRPr="00C57A7C">
        <w:rPr>
          <w:rFonts w:ascii="Book Antiqua" w:eastAsia="DengXian" w:hAnsi="Book Antiqua" w:cs="Calibri"/>
          <w:color w:val="000000" w:themeColor="text1"/>
          <w:sz w:val="20"/>
          <w:szCs w:val="20"/>
          <w:lang w:val="en-US"/>
        </w:rPr>
        <w:t xml:space="preserve"> </w:t>
      </w:r>
      <w:r w:rsidRPr="00C57A7C">
        <w:rPr>
          <w:rFonts w:ascii="Book Antiqua" w:eastAsia="DengXian" w:hAnsi="Book Antiqua" w:cs="Calibri"/>
          <w:color w:val="000000" w:themeColor="text1"/>
          <w:sz w:val="20"/>
          <w:szCs w:val="20"/>
          <w:lang w:val="en-US"/>
        </w:rPr>
        <w:t>=</w:t>
      </w:r>
      <w:r w:rsidR="00E92E53" w:rsidRPr="00C57A7C">
        <w:rPr>
          <w:rFonts w:ascii="Book Antiqua" w:eastAsia="DengXian" w:hAnsi="Book Antiqua" w:cs="Calibri"/>
          <w:color w:val="000000" w:themeColor="text1"/>
          <w:sz w:val="20"/>
          <w:szCs w:val="20"/>
          <w:lang w:val="en-US"/>
        </w:rPr>
        <w:t xml:space="preserve"> </w:t>
      </w:r>
      <w:r w:rsidRPr="00C57A7C">
        <w:rPr>
          <w:rFonts w:ascii="Book Antiqua" w:eastAsia="DengXian" w:hAnsi="Book Antiqua" w:cs="Calibri"/>
          <w:color w:val="000000" w:themeColor="text1"/>
          <w:sz w:val="20"/>
          <w:szCs w:val="20"/>
          <w:lang w:val="en-US"/>
        </w:rPr>
        <w:t xml:space="preserve">11.4). The incidences of NAG, AG, </w:t>
      </w:r>
      <w:r w:rsidR="009D585F" w:rsidRPr="00C57A7C">
        <w:rPr>
          <w:rFonts w:ascii="Book Antiqua" w:eastAsia="DengXian" w:hAnsi="Book Antiqua" w:cs="Calibri"/>
          <w:color w:val="000000" w:themeColor="text1"/>
          <w:sz w:val="20"/>
          <w:szCs w:val="20"/>
          <w:lang w:val="en-US"/>
        </w:rPr>
        <w:t xml:space="preserve">and </w:t>
      </w:r>
      <w:r w:rsidRPr="00C57A7C">
        <w:rPr>
          <w:rFonts w:ascii="Book Antiqua" w:eastAsia="DengXian" w:hAnsi="Book Antiqua" w:cs="Calibri"/>
          <w:color w:val="000000" w:themeColor="text1"/>
          <w:sz w:val="20"/>
          <w:szCs w:val="20"/>
          <w:lang w:val="en-US"/>
        </w:rPr>
        <w:t>IM were 6.9%, 6.3%</w:t>
      </w:r>
      <w:r w:rsidR="009D585F" w:rsidRPr="00C57A7C">
        <w:rPr>
          <w:rFonts w:ascii="Book Antiqua" w:eastAsia="DengXian" w:hAnsi="Book Antiqua" w:cs="Calibri"/>
          <w:color w:val="000000" w:themeColor="text1"/>
          <w:sz w:val="20"/>
          <w:szCs w:val="20"/>
          <w:lang w:val="en-US"/>
        </w:rPr>
        <w:t>.</w:t>
      </w:r>
      <w:r w:rsidRPr="00C57A7C">
        <w:rPr>
          <w:rFonts w:ascii="Book Antiqua" w:eastAsia="DengXian" w:hAnsi="Book Antiqua" w:cs="Calibri"/>
          <w:color w:val="000000" w:themeColor="text1"/>
          <w:sz w:val="20"/>
          <w:szCs w:val="20"/>
          <w:lang w:val="en-US"/>
        </w:rPr>
        <w:t xml:space="preserve"> and 21.9%, respectively (Table </w:t>
      </w:r>
      <w:r w:rsidR="00986F76" w:rsidRPr="00C57A7C">
        <w:rPr>
          <w:rFonts w:ascii="Book Antiqua" w:eastAsia="DengXian" w:hAnsi="Book Antiqua" w:cs="Calibri"/>
          <w:color w:val="000000" w:themeColor="text1"/>
          <w:sz w:val="20"/>
          <w:szCs w:val="20"/>
          <w:lang w:val="en-US"/>
        </w:rPr>
        <w:t>2</w:t>
      </w:r>
      <w:r w:rsidRPr="00C57A7C">
        <w:rPr>
          <w:rFonts w:ascii="Book Antiqua" w:eastAsia="DengXian" w:hAnsi="Book Antiqua" w:cs="Calibri"/>
          <w:color w:val="000000" w:themeColor="text1"/>
          <w:sz w:val="20"/>
          <w:szCs w:val="20"/>
          <w:lang w:val="en-US"/>
        </w:rPr>
        <w:t>). The NAG incidence in the south region was higher than th</w:t>
      </w:r>
      <w:r w:rsidR="009D585F" w:rsidRPr="00C57A7C">
        <w:rPr>
          <w:rFonts w:ascii="Book Antiqua" w:eastAsia="DengXian" w:hAnsi="Book Antiqua" w:cs="Calibri"/>
          <w:color w:val="000000" w:themeColor="text1"/>
          <w:sz w:val="20"/>
          <w:szCs w:val="20"/>
          <w:lang w:val="en-US"/>
        </w:rPr>
        <w:t>at</w:t>
      </w:r>
      <w:r w:rsidRPr="00C57A7C">
        <w:rPr>
          <w:rFonts w:ascii="Book Antiqua" w:eastAsia="DengXian" w:hAnsi="Book Antiqua" w:cs="Calibri"/>
          <w:color w:val="000000" w:themeColor="text1"/>
          <w:sz w:val="20"/>
          <w:szCs w:val="20"/>
          <w:lang w:val="en-US"/>
        </w:rPr>
        <w:t xml:space="preserve"> in other two regions, while AG and IM incidences in middle region were higher than those in other two regions. </w:t>
      </w:r>
    </w:p>
    <w:p w14:paraId="64887C3D" w14:textId="57327325" w:rsidR="009C1088" w:rsidRPr="00C57A7C" w:rsidRDefault="009C1088" w:rsidP="00C57A7C">
      <w:pPr>
        <w:adjustRightInd w:val="0"/>
        <w:snapToGrid w:val="0"/>
        <w:spacing w:line="360" w:lineRule="auto"/>
        <w:ind w:firstLineChars="100" w:firstLine="200"/>
        <w:rPr>
          <w:rFonts w:ascii="Book Antiqua" w:eastAsia="DengXian" w:hAnsi="Book Antiqua" w:cs="Calibri"/>
          <w:color w:val="000000" w:themeColor="text1"/>
          <w:sz w:val="20"/>
          <w:szCs w:val="20"/>
          <w:lang w:val="en-US"/>
        </w:rPr>
      </w:pPr>
      <w:r w:rsidRPr="00C57A7C">
        <w:rPr>
          <w:rFonts w:ascii="Book Antiqua" w:eastAsia="DengXian" w:hAnsi="Book Antiqua" w:cs="Calibri"/>
          <w:color w:val="000000" w:themeColor="text1"/>
          <w:sz w:val="20"/>
          <w:szCs w:val="20"/>
          <w:lang w:val="en-US"/>
        </w:rPr>
        <w:t>High salt intake was associated with an increased risk of NAG (OR</w:t>
      </w:r>
      <w:r w:rsidR="00E92E53" w:rsidRPr="00C57A7C">
        <w:rPr>
          <w:rFonts w:ascii="Book Antiqua" w:eastAsia="DengXian" w:hAnsi="Book Antiqua" w:cs="Calibri"/>
          <w:color w:val="000000" w:themeColor="text1"/>
          <w:sz w:val="20"/>
          <w:szCs w:val="20"/>
          <w:lang w:val="en-US"/>
        </w:rPr>
        <w:t xml:space="preserve"> </w:t>
      </w:r>
      <w:r w:rsidRPr="00C57A7C">
        <w:rPr>
          <w:rFonts w:ascii="Book Antiqua" w:eastAsia="DengXian" w:hAnsi="Book Antiqua" w:cs="Calibri"/>
          <w:color w:val="000000" w:themeColor="text1"/>
          <w:sz w:val="20"/>
          <w:szCs w:val="20"/>
          <w:lang w:val="en-US"/>
        </w:rPr>
        <w:t>=</w:t>
      </w:r>
      <w:r w:rsidR="00E92E53" w:rsidRPr="00C57A7C">
        <w:rPr>
          <w:rFonts w:ascii="Book Antiqua" w:eastAsia="DengXian" w:hAnsi="Book Antiqua" w:cs="Calibri"/>
          <w:color w:val="000000" w:themeColor="text1"/>
          <w:sz w:val="20"/>
          <w:szCs w:val="20"/>
          <w:lang w:val="en-US"/>
        </w:rPr>
        <w:t xml:space="preserve"> </w:t>
      </w:r>
      <w:r w:rsidRPr="00C57A7C">
        <w:rPr>
          <w:rFonts w:ascii="Book Antiqua" w:eastAsia="DengXian" w:hAnsi="Book Antiqua" w:cs="Calibri"/>
          <w:color w:val="000000" w:themeColor="text1"/>
          <w:sz w:val="20"/>
          <w:szCs w:val="20"/>
          <w:lang w:val="en-US"/>
        </w:rPr>
        <w:t>2.58, 95%CI</w:t>
      </w:r>
      <w:r w:rsidR="00E92E53" w:rsidRPr="00C57A7C">
        <w:rPr>
          <w:rFonts w:ascii="Book Antiqua" w:eastAsia="DengXian" w:hAnsi="Book Antiqua" w:cs="Calibri"/>
          <w:color w:val="000000" w:themeColor="text1"/>
          <w:sz w:val="20"/>
          <w:szCs w:val="20"/>
          <w:lang w:val="en-US"/>
        </w:rPr>
        <w:t xml:space="preserve">: </w:t>
      </w:r>
      <w:r w:rsidRPr="00C57A7C">
        <w:rPr>
          <w:rFonts w:ascii="Book Antiqua" w:eastAsia="DengXian" w:hAnsi="Book Antiqua" w:cs="Calibri"/>
          <w:color w:val="000000" w:themeColor="text1"/>
          <w:sz w:val="20"/>
          <w:szCs w:val="20"/>
          <w:lang w:val="en-US"/>
        </w:rPr>
        <w:t xml:space="preserve">1.21-4.88, </w:t>
      </w:r>
      <w:r w:rsidR="00E92E53" w:rsidRPr="00C57A7C">
        <w:rPr>
          <w:rFonts w:ascii="Book Antiqua" w:eastAsia="DengXian" w:hAnsi="Book Antiqua" w:cs="Calibri"/>
          <w:i/>
          <w:color w:val="000000" w:themeColor="text1"/>
          <w:sz w:val="20"/>
          <w:szCs w:val="20"/>
          <w:lang w:val="en-US"/>
        </w:rPr>
        <w:t xml:space="preserve">P </w:t>
      </w:r>
      <w:r w:rsidR="00E92E53" w:rsidRPr="00C57A7C">
        <w:rPr>
          <w:rFonts w:ascii="Book Antiqua" w:eastAsia="DengXian" w:hAnsi="Book Antiqua" w:cs="Calibri"/>
          <w:color w:val="000000" w:themeColor="text1"/>
          <w:sz w:val="20"/>
          <w:szCs w:val="20"/>
          <w:lang w:val="en-US"/>
        </w:rPr>
        <w:t xml:space="preserve">= </w:t>
      </w:r>
      <w:r w:rsidRPr="00C57A7C">
        <w:rPr>
          <w:rFonts w:ascii="Book Antiqua" w:eastAsia="DengXian" w:hAnsi="Book Antiqua" w:cs="Calibri"/>
          <w:color w:val="000000" w:themeColor="text1"/>
          <w:sz w:val="20"/>
          <w:szCs w:val="20"/>
          <w:lang w:val="en-US"/>
        </w:rPr>
        <w:t xml:space="preserve">0.011) (Table </w:t>
      </w:r>
      <w:r w:rsidR="00986F76" w:rsidRPr="00C57A7C">
        <w:rPr>
          <w:rFonts w:ascii="Book Antiqua" w:eastAsia="DengXian" w:hAnsi="Book Antiqua" w:cs="Calibri"/>
          <w:color w:val="000000" w:themeColor="text1"/>
          <w:sz w:val="20"/>
          <w:szCs w:val="20"/>
          <w:lang w:val="en-US"/>
        </w:rPr>
        <w:t>3</w:t>
      </w:r>
      <w:r w:rsidRPr="00C57A7C">
        <w:rPr>
          <w:rFonts w:ascii="Book Antiqua" w:eastAsia="DengXian" w:hAnsi="Book Antiqua" w:cs="Calibri"/>
          <w:color w:val="000000" w:themeColor="text1"/>
          <w:sz w:val="20"/>
          <w:szCs w:val="20"/>
          <w:lang w:val="en-US"/>
        </w:rPr>
        <w:t xml:space="preserve">); </w:t>
      </w:r>
      <w:r w:rsidRPr="00C57A7C">
        <w:rPr>
          <w:rFonts w:ascii="Book Antiqua" w:eastAsia="DengXian" w:hAnsi="Book Antiqua" w:cs="Calibri"/>
          <w:i/>
          <w:color w:val="000000" w:themeColor="text1"/>
          <w:sz w:val="20"/>
          <w:szCs w:val="20"/>
          <w:lang w:val="en-US"/>
        </w:rPr>
        <w:t>H. pylori</w:t>
      </w:r>
      <w:r w:rsidRPr="00C57A7C">
        <w:rPr>
          <w:rFonts w:ascii="Book Antiqua" w:eastAsia="DengXian" w:hAnsi="Book Antiqua" w:cs="Calibri"/>
          <w:color w:val="000000" w:themeColor="text1"/>
          <w:sz w:val="20"/>
          <w:szCs w:val="20"/>
          <w:lang w:val="en-US"/>
        </w:rPr>
        <w:t xml:space="preserve"> infection was correlated with decreased risk of AG (OR</w:t>
      </w:r>
      <w:r w:rsidR="00E92E53" w:rsidRPr="00C57A7C">
        <w:rPr>
          <w:rFonts w:ascii="Book Antiqua" w:eastAsia="DengXian" w:hAnsi="Book Antiqua" w:cs="Calibri"/>
          <w:color w:val="000000" w:themeColor="text1"/>
          <w:sz w:val="20"/>
          <w:szCs w:val="20"/>
          <w:lang w:val="en-US"/>
        </w:rPr>
        <w:t xml:space="preserve"> </w:t>
      </w:r>
      <w:r w:rsidRPr="00C57A7C">
        <w:rPr>
          <w:rFonts w:ascii="Book Antiqua" w:eastAsia="DengXian" w:hAnsi="Book Antiqua" w:cs="Calibri"/>
          <w:color w:val="000000" w:themeColor="text1"/>
          <w:sz w:val="20"/>
          <w:szCs w:val="20"/>
          <w:lang w:val="en-US"/>
        </w:rPr>
        <w:t>=</w:t>
      </w:r>
      <w:r w:rsidR="00E92E53" w:rsidRPr="00C57A7C">
        <w:rPr>
          <w:rFonts w:ascii="Book Antiqua" w:eastAsia="DengXian" w:hAnsi="Book Antiqua" w:cs="Calibri"/>
          <w:color w:val="000000" w:themeColor="text1"/>
          <w:sz w:val="20"/>
          <w:szCs w:val="20"/>
          <w:lang w:val="en-US"/>
        </w:rPr>
        <w:t xml:space="preserve"> </w:t>
      </w:r>
      <w:r w:rsidRPr="00C57A7C">
        <w:rPr>
          <w:rFonts w:ascii="Book Antiqua" w:eastAsia="DengXian" w:hAnsi="Book Antiqua" w:cs="Calibri"/>
          <w:color w:val="000000" w:themeColor="text1"/>
          <w:sz w:val="20"/>
          <w:szCs w:val="20"/>
          <w:lang w:val="en-US"/>
        </w:rPr>
        <w:t xml:space="preserve">0.39, 95% </w:t>
      </w:r>
      <w:r w:rsidR="00E92E53" w:rsidRPr="00C57A7C">
        <w:rPr>
          <w:rFonts w:ascii="Book Antiqua" w:eastAsia="DengXian" w:hAnsi="Book Antiqua" w:cs="Calibri"/>
          <w:color w:val="000000" w:themeColor="text1"/>
          <w:sz w:val="20"/>
          <w:szCs w:val="20"/>
          <w:lang w:val="en-US"/>
        </w:rPr>
        <w:t xml:space="preserve">95%CI: </w:t>
      </w:r>
      <w:r w:rsidRPr="00C57A7C">
        <w:rPr>
          <w:rFonts w:ascii="Book Antiqua" w:eastAsia="DengXian" w:hAnsi="Book Antiqua" w:cs="Calibri"/>
          <w:color w:val="000000" w:themeColor="text1"/>
          <w:sz w:val="20"/>
          <w:szCs w:val="20"/>
          <w:lang w:val="en-US"/>
        </w:rPr>
        <w:t xml:space="preserve">0.65-0.99, </w:t>
      </w:r>
      <w:r w:rsidR="00E92E53" w:rsidRPr="00C57A7C">
        <w:rPr>
          <w:rFonts w:ascii="Book Antiqua" w:eastAsia="DengXian" w:hAnsi="Book Antiqua" w:cs="Calibri"/>
          <w:i/>
          <w:color w:val="000000" w:themeColor="text1"/>
          <w:sz w:val="20"/>
          <w:szCs w:val="20"/>
          <w:lang w:val="en-US"/>
        </w:rPr>
        <w:t xml:space="preserve">P </w:t>
      </w:r>
      <w:r w:rsidR="00E92E53" w:rsidRPr="00C57A7C">
        <w:rPr>
          <w:rFonts w:ascii="Book Antiqua" w:eastAsia="DengXian" w:hAnsi="Book Antiqua" w:cs="Calibri"/>
          <w:color w:val="000000" w:themeColor="text1"/>
          <w:sz w:val="20"/>
          <w:szCs w:val="20"/>
          <w:lang w:val="en-US"/>
        </w:rPr>
        <w:t xml:space="preserve">= </w:t>
      </w:r>
      <w:r w:rsidRPr="00C57A7C">
        <w:rPr>
          <w:rFonts w:ascii="Book Antiqua" w:eastAsia="DengXian" w:hAnsi="Book Antiqua" w:cs="Calibri"/>
          <w:color w:val="000000" w:themeColor="text1"/>
          <w:sz w:val="20"/>
          <w:szCs w:val="20"/>
          <w:lang w:val="en-US"/>
        </w:rPr>
        <w:t xml:space="preserve">0.041); </w:t>
      </w:r>
      <w:r w:rsidR="009D585F" w:rsidRPr="00C57A7C">
        <w:rPr>
          <w:rFonts w:ascii="Book Antiqua" w:eastAsia="DengXian" w:hAnsi="Book Antiqua" w:cs="Calibri"/>
          <w:color w:val="000000" w:themeColor="text1"/>
          <w:sz w:val="20"/>
          <w:szCs w:val="20"/>
          <w:lang w:val="en-US"/>
        </w:rPr>
        <w:t xml:space="preserve">and </w:t>
      </w:r>
      <w:r w:rsidRPr="00C57A7C">
        <w:rPr>
          <w:rFonts w:ascii="Book Antiqua" w:eastAsia="DengXian" w:hAnsi="Book Antiqua" w:cs="Calibri"/>
          <w:color w:val="000000" w:themeColor="text1"/>
          <w:sz w:val="20"/>
          <w:szCs w:val="20"/>
          <w:lang w:val="en-US"/>
        </w:rPr>
        <w:t>smoking was related to increased risk of NAG (OR</w:t>
      </w:r>
      <w:r w:rsidR="00E92E53" w:rsidRPr="00C57A7C">
        <w:rPr>
          <w:rFonts w:ascii="Book Antiqua" w:eastAsia="DengXian" w:hAnsi="Book Antiqua" w:cs="Calibri"/>
          <w:color w:val="000000" w:themeColor="text1"/>
          <w:sz w:val="20"/>
          <w:szCs w:val="20"/>
          <w:lang w:val="en-US"/>
        </w:rPr>
        <w:t xml:space="preserve"> </w:t>
      </w:r>
      <w:r w:rsidRPr="00C57A7C">
        <w:rPr>
          <w:rFonts w:ascii="Book Antiqua" w:eastAsia="DengXian" w:hAnsi="Book Antiqua" w:cs="Calibri"/>
          <w:color w:val="000000" w:themeColor="text1"/>
          <w:sz w:val="20"/>
          <w:szCs w:val="20"/>
          <w:lang w:val="en-US"/>
        </w:rPr>
        <w:t>=</w:t>
      </w:r>
      <w:r w:rsidR="00E92E53" w:rsidRPr="00C57A7C">
        <w:rPr>
          <w:rFonts w:ascii="Book Antiqua" w:eastAsia="DengXian" w:hAnsi="Book Antiqua" w:cs="Calibri"/>
          <w:color w:val="000000" w:themeColor="text1"/>
          <w:sz w:val="20"/>
          <w:szCs w:val="20"/>
          <w:lang w:val="en-US"/>
        </w:rPr>
        <w:t xml:space="preserve"> </w:t>
      </w:r>
      <w:r w:rsidRPr="00C57A7C">
        <w:rPr>
          <w:rFonts w:ascii="Book Antiqua" w:eastAsia="DengXian" w:hAnsi="Book Antiqua" w:cs="Calibri"/>
          <w:color w:val="000000" w:themeColor="text1"/>
          <w:sz w:val="20"/>
          <w:szCs w:val="20"/>
          <w:lang w:val="en-US"/>
        </w:rPr>
        <w:t xml:space="preserve">2.15, </w:t>
      </w:r>
      <w:r w:rsidR="00E92E53" w:rsidRPr="00C57A7C">
        <w:rPr>
          <w:rFonts w:ascii="Book Antiqua" w:eastAsia="DengXian" w:hAnsi="Book Antiqua" w:cs="Calibri"/>
          <w:color w:val="000000" w:themeColor="text1"/>
          <w:sz w:val="20"/>
          <w:szCs w:val="20"/>
          <w:lang w:val="en-US"/>
        </w:rPr>
        <w:t xml:space="preserve">95%CI: </w:t>
      </w:r>
      <w:r w:rsidRPr="00C57A7C">
        <w:rPr>
          <w:rFonts w:ascii="Book Antiqua" w:eastAsia="DengXian" w:hAnsi="Book Antiqua" w:cs="Calibri"/>
          <w:color w:val="000000" w:themeColor="text1"/>
          <w:sz w:val="20"/>
          <w:szCs w:val="20"/>
          <w:lang w:val="en-US"/>
        </w:rPr>
        <w:t xml:space="preserve">1.19-4.44, </w:t>
      </w:r>
      <w:r w:rsidR="00E92E53" w:rsidRPr="00C57A7C">
        <w:rPr>
          <w:rFonts w:ascii="Book Antiqua" w:eastAsia="DengXian" w:hAnsi="Book Antiqua" w:cs="Calibri"/>
          <w:i/>
          <w:color w:val="000000" w:themeColor="text1"/>
          <w:sz w:val="20"/>
          <w:szCs w:val="20"/>
          <w:lang w:val="en-US"/>
        </w:rPr>
        <w:t xml:space="preserve">P </w:t>
      </w:r>
      <w:r w:rsidR="00E92E53" w:rsidRPr="00C57A7C">
        <w:rPr>
          <w:rFonts w:ascii="Book Antiqua" w:eastAsia="DengXian" w:hAnsi="Book Antiqua" w:cs="Calibri"/>
          <w:color w:val="000000" w:themeColor="text1"/>
          <w:sz w:val="20"/>
          <w:szCs w:val="20"/>
          <w:lang w:val="en-US"/>
        </w:rPr>
        <w:t xml:space="preserve">= </w:t>
      </w:r>
      <w:r w:rsidRPr="00C57A7C">
        <w:rPr>
          <w:rFonts w:ascii="Book Antiqua" w:eastAsia="DengXian" w:hAnsi="Book Antiqua" w:cs="Calibri"/>
          <w:color w:val="000000" w:themeColor="text1"/>
          <w:sz w:val="20"/>
          <w:szCs w:val="20"/>
          <w:lang w:val="en-US"/>
        </w:rPr>
        <w:t>0.015) and IM (OR</w:t>
      </w:r>
      <w:r w:rsidR="00E92E53" w:rsidRPr="00C57A7C">
        <w:rPr>
          <w:rFonts w:ascii="Book Antiqua" w:eastAsia="DengXian" w:hAnsi="Book Antiqua" w:cs="Calibri"/>
          <w:color w:val="000000" w:themeColor="text1"/>
          <w:sz w:val="20"/>
          <w:szCs w:val="20"/>
          <w:lang w:val="en-US"/>
        </w:rPr>
        <w:t xml:space="preserve"> </w:t>
      </w:r>
      <w:r w:rsidRPr="00C57A7C">
        <w:rPr>
          <w:rFonts w:ascii="Book Antiqua" w:eastAsia="DengXian" w:hAnsi="Book Antiqua" w:cs="Calibri"/>
          <w:color w:val="000000" w:themeColor="text1"/>
          <w:sz w:val="20"/>
          <w:szCs w:val="20"/>
          <w:lang w:val="en-US"/>
        </w:rPr>
        <w:t>=</w:t>
      </w:r>
      <w:r w:rsidR="00E92E53" w:rsidRPr="00C57A7C">
        <w:rPr>
          <w:rFonts w:ascii="Book Antiqua" w:eastAsia="DengXian" w:hAnsi="Book Antiqua" w:cs="Calibri"/>
          <w:color w:val="000000" w:themeColor="text1"/>
          <w:sz w:val="20"/>
          <w:szCs w:val="20"/>
          <w:lang w:val="en-US"/>
        </w:rPr>
        <w:t xml:space="preserve"> </w:t>
      </w:r>
      <w:r w:rsidRPr="00C57A7C">
        <w:rPr>
          <w:rFonts w:ascii="Book Antiqua" w:eastAsia="DengXian" w:hAnsi="Book Antiqua" w:cs="Calibri"/>
          <w:color w:val="000000" w:themeColor="text1"/>
          <w:sz w:val="20"/>
          <w:szCs w:val="20"/>
          <w:lang w:val="en-US"/>
        </w:rPr>
        <w:t xml:space="preserve">1.97, </w:t>
      </w:r>
      <w:r w:rsidR="00E92E53" w:rsidRPr="00C57A7C">
        <w:rPr>
          <w:rFonts w:ascii="Book Antiqua" w:eastAsia="DengXian" w:hAnsi="Book Antiqua" w:cs="Calibri"/>
          <w:color w:val="000000" w:themeColor="text1"/>
          <w:sz w:val="20"/>
          <w:szCs w:val="20"/>
          <w:lang w:val="en-US"/>
        </w:rPr>
        <w:t xml:space="preserve">95%CI: </w:t>
      </w:r>
      <w:r w:rsidRPr="00C57A7C">
        <w:rPr>
          <w:rFonts w:ascii="Book Antiqua" w:eastAsia="DengXian" w:hAnsi="Book Antiqua" w:cs="Calibri"/>
          <w:color w:val="000000" w:themeColor="text1"/>
          <w:sz w:val="20"/>
          <w:szCs w:val="20"/>
          <w:lang w:val="en-US"/>
        </w:rPr>
        <w:t xml:space="preserve">1.40-2.58, </w:t>
      </w:r>
      <w:r w:rsidR="00E92E53" w:rsidRPr="00C57A7C">
        <w:rPr>
          <w:rFonts w:ascii="Book Antiqua" w:eastAsia="DengXian" w:hAnsi="Book Antiqua" w:cs="Calibri"/>
          <w:i/>
          <w:color w:val="000000" w:themeColor="text1"/>
          <w:sz w:val="20"/>
          <w:szCs w:val="20"/>
          <w:lang w:val="en-US"/>
        </w:rPr>
        <w:t xml:space="preserve">P </w:t>
      </w:r>
      <w:r w:rsidR="00E92E53" w:rsidRPr="00C57A7C">
        <w:rPr>
          <w:rFonts w:ascii="Book Antiqua" w:eastAsia="DengXian" w:hAnsi="Book Antiqua" w:cs="Calibri"/>
          <w:color w:val="000000" w:themeColor="text1"/>
          <w:sz w:val="20"/>
          <w:szCs w:val="20"/>
          <w:lang w:val="en-US"/>
        </w:rPr>
        <w:t xml:space="preserve">= </w:t>
      </w:r>
      <w:r w:rsidRPr="00C57A7C">
        <w:rPr>
          <w:rFonts w:ascii="Book Antiqua" w:eastAsia="DengXian" w:hAnsi="Book Antiqua" w:cs="Calibri"/>
          <w:color w:val="000000" w:themeColor="text1"/>
          <w:sz w:val="20"/>
          <w:szCs w:val="20"/>
          <w:lang w:val="en-US"/>
        </w:rPr>
        <w:t>0.005). Compared with the south region, subjects in the middle region had a lower risk of NAG (OR</w:t>
      </w:r>
      <w:r w:rsidR="00E92E53" w:rsidRPr="00C57A7C">
        <w:rPr>
          <w:rFonts w:ascii="Book Antiqua" w:eastAsia="DengXian" w:hAnsi="Book Antiqua" w:cs="Calibri"/>
          <w:color w:val="000000" w:themeColor="text1"/>
          <w:sz w:val="20"/>
          <w:szCs w:val="20"/>
          <w:lang w:val="en-US"/>
        </w:rPr>
        <w:t xml:space="preserve"> </w:t>
      </w:r>
      <w:r w:rsidRPr="00C57A7C">
        <w:rPr>
          <w:rFonts w:ascii="Book Antiqua" w:eastAsia="DengXian" w:hAnsi="Book Antiqua" w:cs="Calibri"/>
          <w:color w:val="000000" w:themeColor="text1"/>
          <w:sz w:val="20"/>
          <w:szCs w:val="20"/>
          <w:lang w:val="en-US"/>
        </w:rPr>
        <w:t>=</w:t>
      </w:r>
      <w:r w:rsidR="00E92E53" w:rsidRPr="00C57A7C">
        <w:rPr>
          <w:rFonts w:ascii="Book Antiqua" w:eastAsia="DengXian" w:hAnsi="Book Antiqua" w:cs="Calibri"/>
          <w:color w:val="000000" w:themeColor="text1"/>
          <w:sz w:val="20"/>
          <w:szCs w:val="20"/>
          <w:lang w:val="en-US"/>
        </w:rPr>
        <w:t xml:space="preserve"> </w:t>
      </w:r>
      <w:r w:rsidRPr="00C57A7C">
        <w:rPr>
          <w:rFonts w:ascii="Book Antiqua" w:eastAsia="DengXian" w:hAnsi="Book Antiqua" w:cs="Calibri"/>
          <w:color w:val="000000" w:themeColor="text1"/>
          <w:sz w:val="20"/>
          <w:szCs w:val="20"/>
          <w:lang w:val="en-US"/>
        </w:rPr>
        <w:t xml:space="preserve">0.33, </w:t>
      </w:r>
      <w:r w:rsidR="00E92E53" w:rsidRPr="00C57A7C">
        <w:rPr>
          <w:rFonts w:ascii="Book Antiqua" w:eastAsia="DengXian" w:hAnsi="Book Antiqua" w:cs="Calibri"/>
          <w:color w:val="000000" w:themeColor="text1"/>
          <w:sz w:val="20"/>
          <w:szCs w:val="20"/>
          <w:lang w:val="en-US"/>
        </w:rPr>
        <w:t xml:space="preserve">95%CI: </w:t>
      </w:r>
      <w:r w:rsidRPr="00C57A7C">
        <w:rPr>
          <w:rFonts w:ascii="Book Antiqua" w:eastAsia="DengXian" w:hAnsi="Book Antiqua" w:cs="Calibri"/>
          <w:color w:val="000000" w:themeColor="text1"/>
          <w:sz w:val="20"/>
          <w:szCs w:val="20"/>
          <w:lang w:val="en-US"/>
        </w:rPr>
        <w:t xml:space="preserve">0.28-0.51, </w:t>
      </w:r>
      <w:r w:rsidR="00E92E53" w:rsidRPr="00C57A7C">
        <w:rPr>
          <w:rFonts w:ascii="Book Antiqua" w:eastAsia="DengXian" w:hAnsi="Book Antiqua" w:cs="Calibri"/>
          <w:i/>
          <w:color w:val="000000" w:themeColor="text1"/>
          <w:sz w:val="20"/>
          <w:szCs w:val="20"/>
          <w:lang w:val="en-US"/>
        </w:rPr>
        <w:t xml:space="preserve">P </w:t>
      </w:r>
      <w:r w:rsidR="00E92E53" w:rsidRPr="00C57A7C">
        <w:rPr>
          <w:rFonts w:ascii="Book Antiqua" w:eastAsia="DengXian" w:hAnsi="Book Antiqua" w:cs="Calibri"/>
          <w:color w:val="000000" w:themeColor="text1"/>
          <w:sz w:val="20"/>
          <w:szCs w:val="20"/>
          <w:lang w:val="en-US"/>
        </w:rPr>
        <w:t xml:space="preserve">= </w:t>
      </w:r>
      <w:r w:rsidRPr="00C57A7C">
        <w:rPr>
          <w:rFonts w:ascii="Book Antiqua" w:eastAsia="DengXian" w:hAnsi="Book Antiqua" w:cs="Calibri"/>
          <w:color w:val="000000" w:themeColor="text1"/>
          <w:sz w:val="20"/>
          <w:szCs w:val="20"/>
          <w:lang w:val="en-US"/>
        </w:rPr>
        <w:t>0.009) and a higher risk of IM (OR</w:t>
      </w:r>
      <w:r w:rsidR="00E92E53" w:rsidRPr="00C57A7C">
        <w:rPr>
          <w:rFonts w:ascii="Book Antiqua" w:eastAsia="DengXian" w:hAnsi="Book Antiqua" w:cs="Calibri"/>
          <w:color w:val="000000" w:themeColor="text1"/>
          <w:sz w:val="20"/>
          <w:szCs w:val="20"/>
          <w:lang w:val="en-US"/>
        </w:rPr>
        <w:t xml:space="preserve"> </w:t>
      </w:r>
      <w:r w:rsidRPr="00C57A7C">
        <w:rPr>
          <w:rFonts w:ascii="Book Antiqua" w:eastAsia="DengXian" w:hAnsi="Book Antiqua" w:cs="Calibri"/>
          <w:color w:val="000000" w:themeColor="text1"/>
          <w:sz w:val="20"/>
          <w:szCs w:val="20"/>
          <w:lang w:val="en-US"/>
        </w:rPr>
        <w:t>=</w:t>
      </w:r>
      <w:r w:rsidR="00E92E53" w:rsidRPr="00C57A7C">
        <w:rPr>
          <w:rFonts w:ascii="Book Antiqua" w:eastAsia="DengXian" w:hAnsi="Book Antiqua" w:cs="Calibri"/>
          <w:color w:val="000000" w:themeColor="text1"/>
          <w:sz w:val="20"/>
          <w:szCs w:val="20"/>
          <w:lang w:val="en-US"/>
        </w:rPr>
        <w:t xml:space="preserve"> </w:t>
      </w:r>
      <w:r w:rsidRPr="00C57A7C">
        <w:rPr>
          <w:rFonts w:ascii="Book Antiqua" w:eastAsia="DengXian" w:hAnsi="Book Antiqua" w:cs="Calibri"/>
          <w:color w:val="000000" w:themeColor="text1"/>
          <w:sz w:val="20"/>
          <w:szCs w:val="20"/>
          <w:lang w:val="en-US"/>
        </w:rPr>
        <w:t xml:space="preserve">2.95, </w:t>
      </w:r>
      <w:r w:rsidR="00E92E53" w:rsidRPr="00C57A7C">
        <w:rPr>
          <w:rFonts w:ascii="Book Antiqua" w:eastAsia="DengXian" w:hAnsi="Book Antiqua" w:cs="Calibri"/>
          <w:color w:val="000000" w:themeColor="text1"/>
          <w:sz w:val="20"/>
          <w:szCs w:val="20"/>
          <w:lang w:val="en-US"/>
        </w:rPr>
        <w:t xml:space="preserve">95%CI: </w:t>
      </w:r>
      <w:r w:rsidRPr="00C57A7C">
        <w:rPr>
          <w:rFonts w:ascii="Book Antiqua" w:eastAsia="DengXian" w:hAnsi="Book Antiqua" w:cs="Calibri"/>
          <w:color w:val="000000" w:themeColor="text1"/>
          <w:sz w:val="20"/>
          <w:szCs w:val="20"/>
          <w:lang w:val="en-US"/>
        </w:rPr>
        <w:t xml:space="preserve">1.45-4.33, </w:t>
      </w:r>
      <w:r w:rsidR="00E92E53" w:rsidRPr="00C57A7C">
        <w:rPr>
          <w:rFonts w:ascii="Book Antiqua" w:eastAsia="DengXian" w:hAnsi="Book Antiqua" w:cs="Calibri"/>
          <w:i/>
          <w:color w:val="000000" w:themeColor="text1"/>
          <w:sz w:val="20"/>
          <w:szCs w:val="20"/>
          <w:lang w:val="en-US"/>
        </w:rPr>
        <w:t xml:space="preserve">P </w:t>
      </w:r>
      <w:r w:rsidR="00E92E53" w:rsidRPr="00C57A7C">
        <w:rPr>
          <w:rFonts w:ascii="Book Antiqua" w:eastAsia="DengXian" w:hAnsi="Book Antiqua" w:cs="Calibri"/>
          <w:color w:val="000000" w:themeColor="text1"/>
          <w:sz w:val="20"/>
          <w:szCs w:val="20"/>
          <w:lang w:val="en-US"/>
        </w:rPr>
        <w:t xml:space="preserve">= </w:t>
      </w:r>
      <w:r w:rsidRPr="00C57A7C">
        <w:rPr>
          <w:rFonts w:ascii="Book Antiqua" w:eastAsia="DengXian" w:hAnsi="Book Antiqua" w:cs="Calibri"/>
          <w:color w:val="000000" w:themeColor="text1"/>
          <w:sz w:val="20"/>
          <w:szCs w:val="20"/>
          <w:lang w:val="en-US"/>
        </w:rPr>
        <w:t>0.007); subjects in the north region had a lower risk of AG (OR</w:t>
      </w:r>
      <w:r w:rsidR="00E92E53" w:rsidRPr="00C57A7C">
        <w:rPr>
          <w:rFonts w:ascii="Book Antiqua" w:eastAsia="DengXian" w:hAnsi="Book Antiqua" w:cs="Calibri"/>
          <w:color w:val="000000" w:themeColor="text1"/>
          <w:sz w:val="20"/>
          <w:szCs w:val="20"/>
          <w:lang w:val="en-US"/>
        </w:rPr>
        <w:t xml:space="preserve"> </w:t>
      </w:r>
      <w:r w:rsidRPr="00C57A7C">
        <w:rPr>
          <w:rFonts w:ascii="Book Antiqua" w:eastAsia="DengXian" w:hAnsi="Book Antiqua" w:cs="Calibri"/>
          <w:color w:val="000000" w:themeColor="text1"/>
          <w:sz w:val="20"/>
          <w:szCs w:val="20"/>
          <w:lang w:val="en-US"/>
        </w:rPr>
        <w:t>=</w:t>
      </w:r>
      <w:r w:rsidR="00E92E53" w:rsidRPr="00C57A7C">
        <w:rPr>
          <w:rFonts w:ascii="Book Antiqua" w:eastAsia="DengXian" w:hAnsi="Book Antiqua" w:cs="Calibri"/>
          <w:color w:val="000000" w:themeColor="text1"/>
          <w:sz w:val="20"/>
          <w:szCs w:val="20"/>
          <w:lang w:val="en-US"/>
        </w:rPr>
        <w:t xml:space="preserve"> </w:t>
      </w:r>
      <w:r w:rsidRPr="00C57A7C">
        <w:rPr>
          <w:rFonts w:ascii="Book Antiqua" w:eastAsia="DengXian" w:hAnsi="Book Antiqua" w:cs="Calibri"/>
          <w:color w:val="000000" w:themeColor="text1"/>
          <w:sz w:val="20"/>
          <w:szCs w:val="20"/>
          <w:lang w:val="en-US"/>
        </w:rPr>
        <w:t xml:space="preserve">0.33, </w:t>
      </w:r>
      <w:r w:rsidR="00E92E53" w:rsidRPr="00C57A7C">
        <w:rPr>
          <w:rFonts w:ascii="Book Antiqua" w:eastAsia="DengXian" w:hAnsi="Book Antiqua" w:cs="Calibri"/>
          <w:color w:val="000000" w:themeColor="text1"/>
          <w:sz w:val="20"/>
          <w:szCs w:val="20"/>
          <w:lang w:val="en-US"/>
        </w:rPr>
        <w:t xml:space="preserve">95%CI: </w:t>
      </w:r>
      <w:r w:rsidRPr="00C57A7C">
        <w:rPr>
          <w:rFonts w:ascii="Book Antiqua" w:eastAsia="DengXian" w:hAnsi="Book Antiqua" w:cs="Calibri"/>
          <w:color w:val="000000" w:themeColor="text1"/>
          <w:sz w:val="20"/>
          <w:szCs w:val="20"/>
          <w:lang w:val="en-US"/>
        </w:rPr>
        <w:t xml:space="preserve">0.21-0.83, </w:t>
      </w:r>
      <w:r w:rsidR="00E92E53" w:rsidRPr="00C57A7C">
        <w:rPr>
          <w:rFonts w:ascii="Book Antiqua" w:eastAsia="DengXian" w:hAnsi="Book Antiqua" w:cs="Calibri"/>
          <w:i/>
          <w:color w:val="000000" w:themeColor="text1"/>
          <w:sz w:val="20"/>
          <w:szCs w:val="20"/>
          <w:lang w:val="en-US"/>
        </w:rPr>
        <w:t xml:space="preserve">P </w:t>
      </w:r>
      <w:r w:rsidRPr="00C57A7C">
        <w:rPr>
          <w:rFonts w:ascii="Book Antiqua" w:eastAsia="DengXian" w:hAnsi="Book Antiqua" w:cs="Calibri"/>
          <w:color w:val="000000" w:themeColor="text1"/>
          <w:sz w:val="20"/>
          <w:szCs w:val="20"/>
          <w:lang w:val="en-US"/>
        </w:rPr>
        <w:t>=</w:t>
      </w:r>
      <w:r w:rsidR="00E92E53" w:rsidRPr="00C57A7C">
        <w:rPr>
          <w:rFonts w:ascii="Book Antiqua" w:eastAsia="DengXian" w:hAnsi="Book Antiqua" w:cs="Calibri"/>
          <w:color w:val="000000" w:themeColor="text1"/>
          <w:sz w:val="20"/>
          <w:szCs w:val="20"/>
          <w:lang w:val="en-US"/>
        </w:rPr>
        <w:t xml:space="preserve"> </w:t>
      </w:r>
      <w:r w:rsidRPr="00C57A7C">
        <w:rPr>
          <w:rFonts w:ascii="Book Antiqua" w:eastAsia="DengXian" w:hAnsi="Book Antiqua" w:cs="Calibri"/>
          <w:color w:val="000000" w:themeColor="text1"/>
          <w:sz w:val="20"/>
          <w:szCs w:val="20"/>
          <w:lang w:val="en-US"/>
        </w:rPr>
        <w:t>0.010).</w:t>
      </w:r>
    </w:p>
    <w:p w14:paraId="63132B6A" w14:textId="77777777" w:rsidR="009C1088" w:rsidRPr="00C57A7C" w:rsidRDefault="009C1088" w:rsidP="00C57A7C">
      <w:pPr>
        <w:adjustRightInd w:val="0"/>
        <w:snapToGrid w:val="0"/>
        <w:spacing w:line="360" w:lineRule="auto"/>
        <w:rPr>
          <w:rFonts w:ascii="Book Antiqua" w:eastAsia="DengXian" w:hAnsi="Book Antiqua" w:cs="Calibri"/>
          <w:color w:val="000000" w:themeColor="text1"/>
          <w:sz w:val="20"/>
          <w:szCs w:val="20"/>
          <w:lang w:val="en-US"/>
        </w:rPr>
      </w:pPr>
    </w:p>
    <w:p w14:paraId="717579FD" w14:textId="77777777" w:rsidR="009C1088" w:rsidRPr="00C57A7C" w:rsidRDefault="009C1088" w:rsidP="00C57A7C">
      <w:pPr>
        <w:adjustRightInd w:val="0"/>
        <w:snapToGrid w:val="0"/>
        <w:spacing w:line="360" w:lineRule="auto"/>
        <w:rPr>
          <w:rFonts w:ascii="Book Antiqua" w:eastAsia="DengXian" w:hAnsi="Book Antiqua" w:cs="Calibri"/>
          <w:b/>
          <w:i/>
          <w:color w:val="000000" w:themeColor="text1"/>
          <w:sz w:val="20"/>
          <w:szCs w:val="20"/>
          <w:lang w:val="en-US"/>
        </w:rPr>
      </w:pPr>
      <w:r w:rsidRPr="00C57A7C">
        <w:rPr>
          <w:rFonts w:ascii="Book Antiqua" w:eastAsia="DengXian" w:hAnsi="Book Antiqua" w:cs="Calibri"/>
          <w:b/>
          <w:i/>
          <w:color w:val="000000" w:themeColor="text1"/>
          <w:sz w:val="20"/>
          <w:szCs w:val="20"/>
          <w:lang w:val="en-US"/>
        </w:rPr>
        <w:t>Association of IL-21 gene polymorphisms and gastric precancerous lesions</w:t>
      </w:r>
    </w:p>
    <w:p w14:paraId="42D5E21C" w14:textId="5AC219F6" w:rsidR="009C1088" w:rsidRPr="00C57A7C" w:rsidRDefault="009C1088" w:rsidP="00C57A7C">
      <w:pPr>
        <w:adjustRightInd w:val="0"/>
        <w:snapToGrid w:val="0"/>
        <w:spacing w:line="360" w:lineRule="auto"/>
        <w:rPr>
          <w:rFonts w:ascii="Book Antiqua" w:eastAsia="DengXian" w:hAnsi="Book Antiqua" w:cs="Calibri"/>
          <w:color w:val="000000" w:themeColor="text1"/>
          <w:sz w:val="20"/>
          <w:szCs w:val="20"/>
          <w:lang w:val="en-US"/>
        </w:rPr>
      </w:pPr>
      <w:r w:rsidRPr="00C57A7C">
        <w:rPr>
          <w:rFonts w:ascii="Book Antiqua" w:eastAsia="DengXian" w:hAnsi="Book Antiqua" w:cs="Calibri"/>
          <w:color w:val="000000" w:themeColor="text1"/>
          <w:sz w:val="20"/>
          <w:szCs w:val="20"/>
          <w:lang w:val="en-US"/>
        </w:rPr>
        <w:t>The genotype distributions of each group were consistent with Hardy-Weinberg equilibrium (</w:t>
      </w:r>
      <w:r w:rsidR="00E92E53" w:rsidRPr="00C57A7C">
        <w:rPr>
          <w:rFonts w:ascii="Book Antiqua" w:eastAsia="DengXian" w:hAnsi="Book Antiqua" w:cs="Calibri"/>
          <w:i/>
          <w:color w:val="000000" w:themeColor="text1"/>
          <w:sz w:val="20"/>
          <w:szCs w:val="20"/>
          <w:lang w:val="en-US"/>
        </w:rPr>
        <w:t xml:space="preserve">P </w:t>
      </w:r>
      <w:r w:rsidRPr="00C57A7C">
        <w:rPr>
          <w:rFonts w:ascii="Book Antiqua" w:eastAsia="DengXian" w:hAnsi="Book Antiqua" w:cs="Calibri"/>
          <w:color w:val="000000" w:themeColor="text1"/>
          <w:sz w:val="20"/>
          <w:szCs w:val="20"/>
          <w:lang w:val="en-US"/>
        </w:rPr>
        <w:t>&gt;</w:t>
      </w:r>
      <w:r w:rsidR="00E92E53" w:rsidRPr="00C57A7C">
        <w:rPr>
          <w:rFonts w:ascii="Book Antiqua" w:eastAsia="DengXian" w:hAnsi="Book Antiqua" w:cs="Calibri"/>
          <w:color w:val="000000" w:themeColor="text1"/>
          <w:sz w:val="20"/>
          <w:szCs w:val="20"/>
          <w:lang w:val="en-US"/>
        </w:rPr>
        <w:t xml:space="preserve"> </w:t>
      </w:r>
      <w:r w:rsidRPr="00C57A7C">
        <w:rPr>
          <w:rFonts w:ascii="Book Antiqua" w:eastAsia="DengXian" w:hAnsi="Book Antiqua" w:cs="Calibri"/>
          <w:color w:val="000000" w:themeColor="text1"/>
          <w:sz w:val="20"/>
          <w:szCs w:val="20"/>
          <w:lang w:val="en-US"/>
        </w:rPr>
        <w:t xml:space="preserve">0.05) (Table </w:t>
      </w:r>
      <w:r w:rsidR="00986F76" w:rsidRPr="00C57A7C">
        <w:rPr>
          <w:rFonts w:ascii="Book Antiqua" w:eastAsia="DengXian" w:hAnsi="Book Antiqua" w:cs="Calibri"/>
          <w:color w:val="000000" w:themeColor="text1"/>
          <w:sz w:val="20"/>
          <w:szCs w:val="20"/>
          <w:lang w:val="en-US"/>
        </w:rPr>
        <w:t>4</w:t>
      </w:r>
      <w:r w:rsidRPr="00C57A7C">
        <w:rPr>
          <w:rFonts w:ascii="Book Antiqua" w:eastAsia="DengXian" w:hAnsi="Book Antiqua" w:cs="Calibri"/>
          <w:color w:val="000000" w:themeColor="text1"/>
          <w:sz w:val="20"/>
          <w:szCs w:val="20"/>
          <w:lang w:val="en-US"/>
        </w:rPr>
        <w:t>). In univariate analyses, differences in the distribution frequency of rs907715 genotypes CC and C between cases and controls were statistically significant (OR</w:t>
      </w:r>
      <w:r w:rsidR="00E92E53" w:rsidRPr="00C57A7C">
        <w:rPr>
          <w:rFonts w:ascii="Book Antiqua" w:eastAsia="DengXian" w:hAnsi="Book Antiqua" w:cs="Calibri"/>
          <w:color w:val="000000" w:themeColor="text1"/>
          <w:sz w:val="20"/>
          <w:szCs w:val="20"/>
          <w:lang w:val="en-US"/>
        </w:rPr>
        <w:t xml:space="preserve"> </w:t>
      </w:r>
      <w:r w:rsidRPr="00C57A7C">
        <w:rPr>
          <w:rFonts w:ascii="Book Antiqua" w:eastAsia="DengXian" w:hAnsi="Book Antiqua" w:cs="Calibri"/>
          <w:color w:val="000000" w:themeColor="text1"/>
          <w:sz w:val="20"/>
          <w:szCs w:val="20"/>
          <w:lang w:val="en-US"/>
        </w:rPr>
        <w:t>=</w:t>
      </w:r>
      <w:r w:rsidR="00E92E53" w:rsidRPr="00C57A7C">
        <w:rPr>
          <w:rFonts w:ascii="Book Antiqua" w:eastAsia="DengXian" w:hAnsi="Book Antiqua" w:cs="Calibri"/>
          <w:color w:val="000000" w:themeColor="text1"/>
          <w:sz w:val="20"/>
          <w:szCs w:val="20"/>
          <w:lang w:val="en-US"/>
        </w:rPr>
        <w:t xml:space="preserve"> </w:t>
      </w:r>
      <w:r w:rsidRPr="00C57A7C">
        <w:rPr>
          <w:rFonts w:ascii="Book Antiqua" w:eastAsia="DengXian" w:hAnsi="Book Antiqua" w:cs="Calibri"/>
          <w:color w:val="000000" w:themeColor="text1"/>
          <w:sz w:val="20"/>
          <w:szCs w:val="20"/>
          <w:lang w:val="en-US"/>
        </w:rPr>
        <w:t xml:space="preserve">1.77, </w:t>
      </w:r>
      <w:r w:rsidR="00E92E53" w:rsidRPr="00C57A7C">
        <w:rPr>
          <w:rFonts w:ascii="Book Antiqua" w:eastAsia="DengXian" w:hAnsi="Book Antiqua" w:cs="Calibri"/>
          <w:color w:val="000000" w:themeColor="text1"/>
          <w:sz w:val="20"/>
          <w:szCs w:val="20"/>
          <w:lang w:val="en-US"/>
        </w:rPr>
        <w:t xml:space="preserve">95%CI: </w:t>
      </w:r>
      <w:r w:rsidRPr="00C57A7C">
        <w:rPr>
          <w:rFonts w:ascii="Book Antiqua" w:eastAsia="DengXian" w:hAnsi="Book Antiqua" w:cs="Calibri"/>
          <w:color w:val="000000" w:themeColor="text1"/>
          <w:sz w:val="20"/>
          <w:szCs w:val="20"/>
          <w:lang w:val="en-US"/>
        </w:rPr>
        <w:t xml:space="preserve">1.19-2.63, </w:t>
      </w:r>
      <w:r w:rsidR="00E92E53" w:rsidRPr="00C57A7C">
        <w:rPr>
          <w:rFonts w:ascii="Book Antiqua" w:eastAsia="DengXian" w:hAnsi="Book Antiqua" w:cs="Calibri"/>
          <w:i/>
          <w:color w:val="000000" w:themeColor="text1"/>
          <w:sz w:val="20"/>
          <w:szCs w:val="20"/>
          <w:lang w:val="en-US"/>
        </w:rPr>
        <w:t xml:space="preserve">P </w:t>
      </w:r>
      <w:r w:rsidR="00E92E53" w:rsidRPr="00C57A7C">
        <w:rPr>
          <w:rFonts w:ascii="Book Antiqua" w:eastAsia="DengXian" w:hAnsi="Book Antiqua" w:cs="Calibri"/>
          <w:color w:val="000000" w:themeColor="text1"/>
          <w:sz w:val="20"/>
          <w:szCs w:val="20"/>
          <w:lang w:val="en-US"/>
        </w:rPr>
        <w:t xml:space="preserve">= </w:t>
      </w:r>
      <w:r w:rsidRPr="00C57A7C">
        <w:rPr>
          <w:rFonts w:ascii="Book Antiqua" w:eastAsia="DengXian" w:hAnsi="Book Antiqua" w:cs="Calibri"/>
          <w:color w:val="000000" w:themeColor="text1"/>
          <w:sz w:val="20"/>
          <w:szCs w:val="20"/>
          <w:lang w:val="en-US"/>
        </w:rPr>
        <w:t xml:space="preserve">0.005; </w:t>
      </w:r>
      <w:r w:rsidR="00E92E53" w:rsidRPr="00C57A7C">
        <w:rPr>
          <w:rFonts w:ascii="Book Antiqua" w:eastAsia="DengXian" w:hAnsi="Book Antiqua" w:cs="Calibri"/>
          <w:color w:val="000000" w:themeColor="text1"/>
          <w:sz w:val="20"/>
          <w:szCs w:val="20"/>
          <w:lang w:val="en-US"/>
        </w:rPr>
        <w:t xml:space="preserve">OR = </w:t>
      </w:r>
      <w:r w:rsidRPr="00C57A7C">
        <w:rPr>
          <w:rFonts w:ascii="Book Antiqua" w:eastAsia="DengXian" w:hAnsi="Book Antiqua" w:cs="Calibri"/>
          <w:color w:val="000000" w:themeColor="text1"/>
          <w:sz w:val="20"/>
          <w:szCs w:val="20"/>
          <w:lang w:val="en-US"/>
        </w:rPr>
        <w:t xml:space="preserve">1.43, </w:t>
      </w:r>
      <w:r w:rsidR="00E92E53" w:rsidRPr="00C57A7C">
        <w:rPr>
          <w:rFonts w:ascii="Book Antiqua" w:eastAsia="DengXian" w:hAnsi="Book Antiqua" w:cs="Calibri"/>
          <w:color w:val="000000" w:themeColor="text1"/>
          <w:sz w:val="20"/>
          <w:szCs w:val="20"/>
          <w:lang w:val="en-US"/>
        </w:rPr>
        <w:t xml:space="preserve">95%CI: </w:t>
      </w:r>
      <w:r w:rsidRPr="00C57A7C">
        <w:rPr>
          <w:rFonts w:ascii="Book Antiqua" w:eastAsia="DengXian" w:hAnsi="Book Antiqua" w:cs="Calibri"/>
          <w:color w:val="000000" w:themeColor="text1"/>
          <w:sz w:val="20"/>
          <w:szCs w:val="20"/>
          <w:lang w:val="en-US"/>
        </w:rPr>
        <w:t xml:space="preserve">1.02-2.01, </w:t>
      </w:r>
      <w:r w:rsidR="00E92E53" w:rsidRPr="00C57A7C">
        <w:rPr>
          <w:rFonts w:ascii="Book Antiqua" w:eastAsia="DengXian" w:hAnsi="Book Antiqua" w:cs="Calibri"/>
          <w:i/>
          <w:color w:val="000000" w:themeColor="text1"/>
          <w:sz w:val="20"/>
          <w:szCs w:val="20"/>
          <w:lang w:val="en-US"/>
        </w:rPr>
        <w:t xml:space="preserve">P = </w:t>
      </w:r>
      <w:r w:rsidRPr="00C57A7C">
        <w:rPr>
          <w:rFonts w:ascii="Book Antiqua" w:eastAsia="DengXian" w:hAnsi="Book Antiqua" w:cs="Calibri"/>
          <w:color w:val="000000" w:themeColor="text1"/>
          <w:sz w:val="20"/>
          <w:szCs w:val="20"/>
          <w:lang w:val="en-US"/>
        </w:rPr>
        <w:t>0.039, respectively). Results were similar after adjusting for confounding factors (OR</w:t>
      </w:r>
      <w:r w:rsidR="00E92E53" w:rsidRPr="00C57A7C">
        <w:rPr>
          <w:rFonts w:ascii="Book Antiqua" w:eastAsia="DengXian" w:hAnsi="Book Antiqua" w:cs="Calibri"/>
          <w:color w:val="000000" w:themeColor="text1"/>
          <w:sz w:val="20"/>
          <w:szCs w:val="20"/>
          <w:lang w:val="en-US"/>
        </w:rPr>
        <w:t xml:space="preserve"> </w:t>
      </w:r>
      <w:r w:rsidRPr="00C57A7C">
        <w:rPr>
          <w:rFonts w:ascii="Book Antiqua" w:eastAsia="DengXian" w:hAnsi="Book Antiqua" w:cs="Calibri"/>
          <w:color w:val="000000" w:themeColor="text1"/>
          <w:sz w:val="20"/>
          <w:szCs w:val="20"/>
          <w:lang w:val="en-US"/>
        </w:rPr>
        <w:t>=</w:t>
      </w:r>
      <w:r w:rsidR="00E92E53" w:rsidRPr="00C57A7C">
        <w:rPr>
          <w:rFonts w:ascii="Book Antiqua" w:eastAsia="DengXian" w:hAnsi="Book Antiqua" w:cs="Calibri"/>
          <w:color w:val="000000" w:themeColor="text1"/>
          <w:sz w:val="20"/>
          <w:szCs w:val="20"/>
          <w:lang w:val="en-US"/>
        </w:rPr>
        <w:t xml:space="preserve"> </w:t>
      </w:r>
      <w:r w:rsidRPr="00C57A7C">
        <w:rPr>
          <w:rFonts w:ascii="Book Antiqua" w:eastAsia="DengXian" w:hAnsi="Book Antiqua" w:cs="Calibri"/>
          <w:color w:val="000000" w:themeColor="text1"/>
          <w:sz w:val="20"/>
          <w:szCs w:val="20"/>
          <w:lang w:val="en-US"/>
        </w:rPr>
        <w:t xml:space="preserve">1.59, </w:t>
      </w:r>
      <w:r w:rsidR="00E92E53" w:rsidRPr="00C57A7C">
        <w:rPr>
          <w:rFonts w:ascii="Book Antiqua" w:eastAsia="DengXian" w:hAnsi="Book Antiqua" w:cs="Calibri"/>
          <w:color w:val="000000" w:themeColor="text1"/>
          <w:sz w:val="20"/>
          <w:szCs w:val="20"/>
          <w:lang w:val="en-US"/>
        </w:rPr>
        <w:t xml:space="preserve">95%CI: </w:t>
      </w:r>
      <w:r w:rsidRPr="00C57A7C">
        <w:rPr>
          <w:rFonts w:ascii="Book Antiqua" w:eastAsia="DengXian" w:hAnsi="Book Antiqua" w:cs="Calibri"/>
          <w:color w:val="000000" w:themeColor="text1"/>
          <w:sz w:val="20"/>
          <w:szCs w:val="20"/>
          <w:lang w:val="en-US"/>
        </w:rPr>
        <w:t xml:space="preserve">1.06-2.38, </w:t>
      </w:r>
      <w:r w:rsidR="00E92E53" w:rsidRPr="00C57A7C">
        <w:rPr>
          <w:rFonts w:ascii="Book Antiqua" w:eastAsia="DengXian" w:hAnsi="Book Antiqua" w:cs="Calibri"/>
          <w:i/>
          <w:color w:val="000000" w:themeColor="text1"/>
          <w:sz w:val="20"/>
          <w:szCs w:val="20"/>
          <w:lang w:val="en-US"/>
        </w:rPr>
        <w:t xml:space="preserve">P </w:t>
      </w:r>
      <w:r w:rsidR="00E92E53" w:rsidRPr="00C57A7C">
        <w:rPr>
          <w:rFonts w:ascii="Book Antiqua" w:eastAsia="DengXian" w:hAnsi="Book Antiqua" w:cs="Calibri"/>
          <w:color w:val="000000" w:themeColor="text1"/>
          <w:sz w:val="20"/>
          <w:szCs w:val="20"/>
          <w:lang w:val="en-US"/>
        </w:rPr>
        <w:t xml:space="preserve">= </w:t>
      </w:r>
      <w:r w:rsidRPr="00C57A7C">
        <w:rPr>
          <w:rFonts w:ascii="Book Antiqua" w:eastAsia="DengXian" w:hAnsi="Book Antiqua" w:cs="Calibri"/>
          <w:color w:val="000000" w:themeColor="text1"/>
          <w:sz w:val="20"/>
          <w:szCs w:val="20"/>
          <w:lang w:val="en-US"/>
        </w:rPr>
        <w:t xml:space="preserve">0.013; </w:t>
      </w:r>
      <w:r w:rsidR="00E92E53" w:rsidRPr="00C57A7C">
        <w:rPr>
          <w:rFonts w:ascii="Book Antiqua" w:eastAsia="DengXian" w:hAnsi="Book Antiqua" w:cs="Calibri"/>
          <w:color w:val="000000" w:themeColor="text1"/>
          <w:sz w:val="20"/>
          <w:szCs w:val="20"/>
          <w:lang w:val="en-US"/>
        </w:rPr>
        <w:t xml:space="preserve">OR = </w:t>
      </w:r>
      <w:r w:rsidRPr="00C57A7C">
        <w:rPr>
          <w:rFonts w:ascii="Book Antiqua" w:eastAsia="DengXian" w:hAnsi="Book Antiqua" w:cs="Calibri"/>
          <w:color w:val="000000" w:themeColor="text1"/>
          <w:sz w:val="20"/>
          <w:szCs w:val="20"/>
          <w:lang w:val="en-US"/>
        </w:rPr>
        <w:t xml:space="preserve">1.28, </w:t>
      </w:r>
      <w:r w:rsidR="00E92E53" w:rsidRPr="00C57A7C">
        <w:rPr>
          <w:rFonts w:ascii="Book Antiqua" w:eastAsia="DengXian" w:hAnsi="Book Antiqua" w:cs="Calibri"/>
          <w:color w:val="000000" w:themeColor="text1"/>
          <w:sz w:val="20"/>
          <w:szCs w:val="20"/>
          <w:lang w:val="en-US"/>
        </w:rPr>
        <w:t xml:space="preserve">95%CI: </w:t>
      </w:r>
      <w:r w:rsidRPr="00C57A7C">
        <w:rPr>
          <w:rFonts w:ascii="Book Antiqua" w:eastAsia="DengXian" w:hAnsi="Book Antiqua" w:cs="Calibri"/>
          <w:color w:val="000000" w:themeColor="text1"/>
          <w:sz w:val="20"/>
          <w:szCs w:val="20"/>
          <w:lang w:val="en-US"/>
        </w:rPr>
        <w:t xml:space="preserve">1.01-2.22, </w:t>
      </w:r>
      <w:r w:rsidR="00E92E53" w:rsidRPr="00C57A7C">
        <w:rPr>
          <w:rFonts w:ascii="Book Antiqua" w:eastAsia="DengXian" w:hAnsi="Book Antiqua" w:cs="Calibri"/>
          <w:i/>
          <w:color w:val="000000" w:themeColor="text1"/>
          <w:sz w:val="20"/>
          <w:szCs w:val="20"/>
          <w:lang w:val="en-US"/>
        </w:rPr>
        <w:t xml:space="preserve">P = </w:t>
      </w:r>
      <w:r w:rsidRPr="00C57A7C">
        <w:rPr>
          <w:rFonts w:ascii="Book Antiqua" w:eastAsia="DengXian" w:hAnsi="Book Antiqua" w:cs="Calibri"/>
          <w:color w:val="000000" w:themeColor="text1"/>
          <w:sz w:val="20"/>
          <w:szCs w:val="20"/>
          <w:lang w:val="en-US"/>
        </w:rPr>
        <w:t xml:space="preserve">0.044, </w:t>
      </w:r>
      <w:r w:rsidRPr="00C57A7C">
        <w:rPr>
          <w:rFonts w:ascii="Book Antiqua" w:eastAsia="DengXian" w:hAnsi="Book Antiqua" w:cs="Calibri"/>
          <w:color w:val="000000" w:themeColor="text1"/>
          <w:sz w:val="20"/>
          <w:szCs w:val="20"/>
          <w:lang w:val="en-US"/>
        </w:rPr>
        <w:lastRenderedPageBreak/>
        <w:t>respectively). Results were also similar for IM when examined separately (</w:t>
      </w:r>
      <w:r w:rsidR="00E92E53" w:rsidRPr="00C57A7C">
        <w:rPr>
          <w:rFonts w:ascii="Book Antiqua" w:eastAsia="DengXian" w:hAnsi="Book Antiqua" w:cs="Calibri"/>
          <w:color w:val="000000" w:themeColor="text1"/>
          <w:sz w:val="20"/>
          <w:szCs w:val="20"/>
          <w:lang w:val="en-US"/>
        </w:rPr>
        <w:t xml:space="preserve">OR = </w:t>
      </w:r>
      <w:r w:rsidRPr="00C57A7C">
        <w:rPr>
          <w:rFonts w:ascii="Book Antiqua" w:eastAsia="DengXian" w:hAnsi="Book Antiqua" w:cs="Calibri"/>
          <w:color w:val="000000" w:themeColor="text1"/>
          <w:sz w:val="20"/>
          <w:szCs w:val="20"/>
          <w:lang w:val="en-US"/>
        </w:rPr>
        <w:t xml:space="preserve">1.92, </w:t>
      </w:r>
      <w:r w:rsidR="00E92E53" w:rsidRPr="00C57A7C">
        <w:rPr>
          <w:rFonts w:ascii="Book Antiqua" w:eastAsia="DengXian" w:hAnsi="Book Antiqua" w:cs="Calibri"/>
          <w:color w:val="000000" w:themeColor="text1"/>
          <w:sz w:val="20"/>
          <w:szCs w:val="20"/>
          <w:lang w:val="en-US"/>
        </w:rPr>
        <w:t xml:space="preserve">95%CI: </w:t>
      </w:r>
      <w:r w:rsidRPr="00C57A7C">
        <w:rPr>
          <w:rFonts w:ascii="Book Antiqua" w:eastAsia="DengXian" w:hAnsi="Book Antiqua" w:cs="Calibri"/>
          <w:color w:val="000000" w:themeColor="text1"/>
          <w:sz w:val="20"/>
          <w:szCs w:val="20"/>
          <w:lang w:val="en-US"/>
        </w:rPr>
        <w:t xml:space="preserve">1.24-2.98, </w:t>
      </w:r>
      <w:r w:rsidR="00E92E53" w:rsidRPr="00C57A7C">
        <w:rPr>
          <w:rFonts w:ascii="Book Antiqua" w:eastAsia="DengXian" w:hAnsi="Book Antiqua" w:cs="Calibri"/>
          <w:i/>
          <w:color w:val="000000" w:themeColor="text1"/>
          <w:sz w:val="20"/>
          <w:szCs w:val="20"/>
          <w:lang w:val="en-US"/>
        </w:rPr>
        <w:t xml:space="preserve">P = </w:t>
      </w:r>
      <w:r w:rsidRPr="00C57A7C">
        <w:rPr>
          <w:rFonts w:ascii="Book Antiqua" w:eastAsia="DengXian" w:hAnsi="Book Antiqua" w:cs="Calibri"/>
          <w:color w:val="000000" w:themeColor="text1"/>
          <w:sz w:val="20"/>
          <w:szCs w:val="20"/>
          <w:lang w:val="en-US"/>
        </w:rPr>
        <w:t xml:space="preserve">0.004; </w:t>
      </w:r>
      <w:r w:rsidR="00E92E53" w:rsidRPr="00C57A7C">
        <w:rPr>
          <w:rFonts w:ascii="Book Antiqua" w:eastAsia="DengXian" w:hAnsi="Book Antiqua" w:cs="Calibri"/>
          <w:color w:val="000000" w:themeColor="text1"/>
          <w:sz w:val="20"/>
          <w:szCs w:val="20"/>
          <w:lang w:val="en-US"/>
        </w:rPr>
        <w:t xml:space="preserve">OR = </w:t>
      </w:r>
      <w:r w:rsidRPr="00C57A7C">
        <w:rPr>
          <w:rFonts w:ascii="Book Antiqua" w:eastAsia="DengXian" w:hAnsi="Book Antiqua" w:cs="Calibri"/>
          <w:color w:val="000000" w:themeColor="text1"/>
          <w:sz w:val="20"/>
          <w:szCs w:val="20"/>
          <w:lang w:val="en-US"/>
        </w:rPr>
        <w:t xml:space="preserve">1.53, </w:t>
      </w:r>
      <w:r w:rsidR="00E92E53" w:rsidRPr="00C57A7C">
        <w:rPr>
          <w:rFonts w:ascii="Book Antiqua" w:eastAsia="DengXian" w:hAnsi="Book Antiqua" w:cs="Calibri"/>
          <w:color w:val="000000" w:themeColor="text1"/>
          <w:sz w:val="20"/>
          <w:szCs w:val="20"/>
          <w:lang w:val="en-US"/>
        </w:rPr>
        <w:t xml:space="preserve">95%CI: </w:t>
      </w:r>
      <w:r w:rsidRPr="00C57A7C">
        <w:rPr>
          <w:rFonts w:ascii="Book Antiqua" w:eastAsia="DengXian" w:hAnsi="Book Antiqua" w:cs="Calibri"/>
          <w:color w:val="000000" w:themeColor="text1"/>
          <w:sz w:val="20"/>
          <w:szCs w:val="20"/>
          <w:lang w:val="en-US"/>
        </w:rPr>
        <w:t xml:space="preserve">1.04-2.24, </w:t>
      </w:r>
      <w:r w:rsidR="00E92E53" w:rsidRPr="00C57A7C">
        <w:rPr>
          <w:rFonts w:ascii="Book Antiqua" w:eastAsia="DengXian" w:hAnsi="Book Antiqua" w:cs="Calibri"/>
          <w:i/>
          <w:color w:val="000000" w:themeColor="text1"/>
          <w:sz w:val="20"/>
          <w:szCs w:val="20"/>
          <w:lang w:val="en-US"/>
        </w:rPr>
        <w:t xml:space="preserve">P = </w:t>
      </w:r>
      <w:r w:rsidRPr="00C57A7C">
        <w:rPr>
          <w:rFonts w:ascii="Book Antiqua" w:eastAsia="DengXian" w:hAnsi="Book Antiqua" w:cs="Calibri"/>
          <w:color w:val="000000" w:themeColor="text1"/>
          <w:sz w:val="20"/>
          <w:szCs w:val="20"/>
          <w:lang w:val="en-US"/>
        </w:rPr>
        <w:t xml:space="preserve">0.028, respectively). The distribution frequencies of genotype CC and C were not statistically different between cases and controls in all models. </w:t>
      </w:r>
    </w:p>
    <w:p w14:paraId="781F8F23" w14:textId="141AAA0C" w:rsidR="009C1088" w:rsidRPr="00C57A7C" w:rsidRDefault="00DF4FD3" w:rsidP="00C57A7C">
      <w:pPr>
        <w:adjustRightInd w:val="0"/>
        <w:snapToGrid w:val="0"/>
        <w:spacing w:line="360" w:lineRule="auto"/>
        <w:ind w:firstLineChars="100" w:firstLine="200"/>
        <w:rPr>
          <w:rFonts w:ascii="Book Antiqua" w:eastAsia="DengXian" w:hAnsi="Book Antiqua" w:cs="Calibri"/>
          <w:bCs/>
          <w:color w:val="000000" w:themeColor="text1"/>
          <w:sz w:val="20"/>
          <w:szCs w:val="20"/>
          <w:lang w:val="en-US"/>
        </w:rPr>
      </w:pPr>
      <w:r w:rsidRPr="00C57A7C">
        <w:rPr>
          <w:rFonts w:ascii="Book Antiqua" w:eastAsia="DengXian" w:hAnsi="Book Antiqua" w:cs="Calibri"/>
          <w:color w:val="000000" w:themeColor="text1"/>
          <w:sz w:val="20"/>
          <w:szCs w:val="20"/>
          <w:lang w:val="en-US"/>
        </w:rPr>
        <w:t>Analyses of rs907715 mRNA expression in intestinal epithelium tissue from six subjects with IM showed significant differences between CC genotype and TT genotype (</w:t>
      </w:r>
      <w:r w:rsidR="00E92E53" w:rsidRPr="00C57A7C">
        <w:rPr>
          <w:rFonts w:ascii="Book Antiqua" w:eastAsia="DengXian" w:hAnsi="Book Antiqua" w:cs="Calibri"/>
          <w:i/>
          <w:color w:val="000000" w:themeColor="text1"/>
          <w:sz w:val="20"/>
          <w:szCs w:val="20"/>
          <w:lang w:val="en-US"/>
        </w:rPr>
        <w:t xml:space="preserve">P </w:t>
      </w:r>
      <w:r w:rsidRPr="00C57A7C">
        <w:rPr>
          <w:rFonts w:ascii="Book Antiqua" w:eastAsia="DengXian" w:hAnsi="Book Antiqua" w:cs="Calibri"/>
          <w:color w:val="000000" w:themeColor="text1"/>
          <w:sz w:val="20"/>
          <w:szCs w:val="20"/>
          <w:lang w:val="en-US"/>
        </w:rPr>
        <w:t>&lt;</w:t>
      </w:r>
      <w:r w:rsidR="00E92E53" w:rsidRPr="00C57A7C">
        <w:rPr>
          <w:rFonts w:ascii="Book Antiqua" w:eastAsia="DengXian" w:hAnsi="Book Antiqua" w:cs="Calibri"/>
          <w:color w:val="000000" w:themeColor="text1"/>
          <w:sz w:val="20"/>
          <w:szCs w:val="20"/>
          <w:lang w:val="en-US"/>
        </w:rPr>
        <w:t xml:space="preserve"> </w:t>
      </w:r>
      <w:r w:rsidRPr="00C57A7C">
        <w:rPr>
          <w:rFonts w:ascii="Book Antiqua" w:eastAsia="DengXian" w:hAnsi="Book Antiqua" w:cs="Calibri"/>
          <w:color w:val="000000" w:themeColor="text1"/>
          <w:sz w:val="20"/>
          <w:szCs w:val="20"/>
          <w:lang w:val="en-US"/>
        </w:rPr>
        <w:t>0.001), CC genotype and CT genotype (</w:t>
      </w:r>
      <w:r w:rsidR="00E92E53" w:rsidRPr="00C57A7C">
        <w:rPr>
          <w:rFonts w:ascii="Book Antiqua" w:eastAsia="DengXian" w:hAnsi="Book Antiqua" w:cs="Calibri"/>
          <w:i/>
          <w:color w:val="000000" w:themeColor="text1"/>
          <w:sz w:val="20"/>
          <w:szCs w:val="20"/>
          <w:lang w:val="en-US"/>
        </w:rPr>
        <w:t xml:space="preserve">P </w:t>
      </w:r>
      <w:r w:rsidR="00986F76" w:rsidRPr="00C57A7C">
        <w:rPr>
          <w:rFonts w:ascii="Book Antiqua" w:eastAsia="DengXian" w:hAnsi="Book Antiqua" w:cs="Calibri"/>
          <w:color w:val="000000" w:themeColor="text1"/>
          <w:sz w:val="20"/>
          <w:szCs w:val="20"/>
          <w:lang w:val="en-US"/>
        </w:rPr>
        <w:t>&lt;</w:t>
      </w:r>
      <w:r w:rsidR="00E92E53" w:rsidRPr="00C57A7C">
        <w:rPr>
          <w:rFonts w:ascii="Book Antiqua" w:eastAsia="DengXian" w:hAnsi="Book Antiqua" w:cs="Calibri"/>
          <w:color w:val="000000" w:themeColor="text1"/>
          <w:sz w:val="20"/>
          <w:szCs w:val="20"/>
          <w:lang w:val="en-US"/>
        </w:rPr>
        <w:t xml:space="preserve"> </w:t>
      </w:r>
      <w:r w:rsidR="00986F76" w:rsidRPr="00C57A7C">
        <w:rPr>
          <w:rFonts w:ascii="Book Antiqua" w:eastAsia="DengXian" w:hAnsi="Book Antiqua" w:cs="Calibri"/>
          <w:color w:val="000000" w:themeColor="text1"/>
          <w:sz w:val="20"/>
          <w:szCs w:val="20"/>
          <w:lang w:val="en-US"/>
        </w:rPr>
        <w:t>0.0</w:t>
      </w:r>
      <w:r w:rsidRPr="00C57A7C">
        <w:rPr>
          <w:rFonts w:ascii="Book Antiqua" w:eastAsia="DengXian" w:hAnsi="Book Antiqua" w:cs="Calibri"/>
          <w:color w:val="000000" w:themeColor="text1"/>
          <w:sz w:val="20"/>
          <w:szCs w:val="20"/>
          <w:lang w:val="en-US"/>
        </w:rPr>
        <w:t xml:space="preserve">1) (Figure 2). Similarly, rs907715 mRNA expression levels in six </w:t>
      </w:r>
      <w:r w:rsidR="00EE6C8A" w:rsidRPr="00C57A7C">
        <w:rPr>
          <w:rFonts w:ascii="Book Antiqua" w:eastAsia="DengXian" w:hAnsi="Book Antiqua" w:cs="Calibri"/>
          <w:color w:val="000000" w:themeColor="text1"/>
          <w:sz w:val="20"/>
          <w:szCs w:val="20"/>
          <w:lang w:val="en-US"/>
        </w:rPr>
        <w:t>NAG</w:t>
      </w:r>
      <w:r w:rsidRPr="00C57A7C">
        <w:rPr>
          <w:rFonts w:ascii="Book Antiqua" w:eastAsia="DengXian" w:hAnsi="Book Antiqua" w:cs="Calibri"/>
          <w:color w:val="000000" w:themeColor="text1"/>
          <w:sz w:val="20"/>
          <w:szCs w:val="20"/>
          <w:lang w:val="en-US"/>
        </w:rPr>
        <w:t xml:space="preserve"> tissues and six atrophic gastritis tissues were conducted. For </w:t>
      </w:r>
      <w:r w:rsidR="00EE6C8A" w:rsidRPr="00C57A7C">
        <w:rPr>
          <w:rFonts w:ascii="Book Antiqua" w:eastAsia="DengXian" w:hAnsi="Book Antiqua" w:cs="Calibri"/>
          <w:color w:val="000000" w:themeColor="text1"/>
          <w:sz w:val="20"/>
          <w:szCs w:val="20"/>
          <w:lang w:val="en-US"/>
        </w:rPr>
        <w:t>NAG</w:t>
      </w:r>
      <w:r w:rsidRPr="00C57A7C">
        <w:rPr>
          <w:rFonts w:ascii="Book Antiqua" w:eastAsia="DengXian" w:hAnsi="Book Antiqua" w:cs="Calibri"/>
          <w:color w:val="000000" w:themeColor="text1"/>
          <w:sz w:val="20"/>
          <w:szCs w:val="20"/>
          <w:lang w:val="en-US"/>
        </w:rPr>
        <w:t xml:space="preserve"> tissues, the expression level of rs907715 CC genotype was significantly different from that among the rs907715 CT genotype (</w:t>
      </w:r>
      <w:r w:rsidR="00E92E53" w:rsidRPr="00C57A7C">
        <w:rPr>
          <w:rFonts w:ascii="Book Antiqua" w:eastAsia="DengXian" w:hAnsi="Book Antiqua" w:cs="Calibri"/>
          <w:i/>
          <w:color w:val="000000" w:themeColor="text1"/>
          <w:sz w:val="20"/>
          <w:szCs w:val="20"/>
          <w:lang w:val="en-US"/>
        </w:rPr>
        <w:t xml:space="preserve">P </w:t>
      </w:r>
      <w:r w:rsidRPr="00C57A7C">
        <w:rPr>
          <w:rFonts w:ascii="Book Antiqua" w:eastAsia="DengXian" w:hAnsi="Book Antiqua" w:cs="Calibri"/>
          <w:color w:val="000000" w:themeColor="text1"/>
          <w:sz w:val="20"/>
          <w:szCs w:val="20"/>
          <w:lang w:val="en-US"/>
        </w:rPr>
        <w:t>&lt;</w:t>
      </w:r>
      <w:r w:rsidR="00E92E53" w:rsidRPr="00C57A7C">
        <w:rPr>
          <w:rFonts w:ascii="Book Antiqua" w:eastAsia="DengXian" w:hAnsi="Book Antiqua" w:cs="Calibri"/>
          <w:color w:val="000000" w:themeColor="text1"/>
          <w:sz w:val="20"/>
          <w:szCs w:val="20"/>
          <w:lang w:val="en-US"/>
        </w:rPr>
        <w:t xml:space="preserve"> </w:t>
      </w:r>
      <w:r w:rsidRPr="00C57A7C">
        <w:rPr>
          <w:rFonts w:ascii="Book Antiqua" w:eastAsia="DengXian" w:hAnsi="Book Antiqua" w:cs="Calibri"/>
          <w:color w:val="000000" w:themeColor="text1"/>
          <w:sz w:val="20"/>
          <w:szCs w:val="20"/>
          <w:lang w:val="en-US"/>
        </w:rPr>
        <w:t>0.05) and TT genotype (</w:t>
      </w:r>
      <w:r w:rsidR="00E92E53" w:rsidRPr="00C57A7C">
        <w:rPr>
          <w:rFonts w:ascii="Book Antiqua" w:eastAsia="DengXian" w:hAnsi="Book Antiqua" w:cs="Calibri"/>
          <w:i/>
          <w:color w:val="000000" w:themeColor="text1"/>
          <w:sz w:val="20"/>
          <w:szCs w:val="20"/>
          <w:lang w:val="en-US"/>
        </w:rPr>
        <w:t xml:space="preserve">P </w:t>
      </w:r>
      <w:r w:rsidR="00986F76" w:rsidRPr="00C57A7C">
        <w:rPr>
          <w:rFonts w:ascii="Book Antiqua" w:eastAsia="DengXian" w:hAnsi="Book Antiqua" w:cs="Calibri"/>
          <w:color w:val="000000" w:themeColor="text1"/>
          <w:sz w:val="20"/>
          <w:szCs w:val="20"/>
          <w:lang w:val="en-US"/>
        </w:rPr>
        <w:t>&lt;</w:t>
      </w:r>
      <w:r w:rsidR="00E92E53" w:rsidRPr="00C57A7C">
        <w:rPr>
          <w:rFonts w:ascii="Book Antiqua" w:eastAsia="DengXian" w:hAnsi="Book Antiqua" w:cs="Calibri"/>
          <w:color w:val="000000" w:themeColor="text1"/>
          <w:sz w:val="20"/>
          <w:szCs w:val="20"/>
          <w:lang w:val="en-US"/>
        </w:rPr>
        <w:t xml:space="preserve"> </w:t>
      </w:r>
      <w:r w:rsidR="00986F76" w:rsidRPr="00C57A7C">
        <w:rPr>
          <w:rFonts w:ascii="Book Antiqua" w:eastAsia="DengXian" w:hAnsi="Book Antiqua" w:cs="Calibri"/>
          <w:color w:val="000000" w:themeColor="text1"/>
          <w:sz w:val="20"/>
          <w:szCs w:val="20"/>
          <w:lang w:val="en-US"/>
        </w:rPr>
        <w:t>0.01</w:t>
      </w:r>
      <w:r w:rsidRPr="00C57A7C">
        <w:rPr>
          <w:rFonts w:ascii="Book Antiqua" w:eastAsia="DengXian" w:hAnsi="Book Antiqua" w:cs="Calibri"/>
          <w:color w:val="000000" w:themeColor="text1"/>
          <w:sz w:val="20"/>
          <w:szCs w:val="20"/>
          <w:lang w:val="en-US"/>
        </w:rPr>
        <w:t xml:space="preserve">) </w:t>
      </w:r>
      <w:r w:rsidRPr="00C57A7C">
        <w:rPr>
          <w:rFonts w:ascii="Book Antiqua" w:eastAsia="DengXian" w:hAnsi="Book Antiqua" w:cs="Calibri"/>
          <w:bCs/>
          <w:color w:val="000000" w:themeColor="text1"/>
          <w:sz w:val="20"/>
          <w:szCs w:val="20"/>
          <w:lang w:val="en-US"/>
        </w:rPr>
        <w:t>(Figure 3)</w:t>
      </w:r>
      <w:r w:rsidRPr="00C57A7C">
        <w:rPr>
          <w:rFonts w:ascii="Book Antiqua" w:eastAsia="DengXian" w:hAnsi="Book Antiqua" w:cs="Calibri"/>
          <w:color w:val="000000" w:themeColor="text1"/>
          <w:sz w:val="20"/>
          <w:szCs w:val="20"/>
          <w:lang w:val="en-US"/>
        </w:rPr>
        <w:t>; for atrophic gastritis tissues, the expression level showed significant difference between rs907715 CC genotype and TT genotype (</w:t>
      </w:r>
      <w:r w:rsidR="00E92E53" w:rsidRPr="00C57A7C">
        <w:rPr>
          <w:rFonts w:ascii="Book Antiqua" w:eastAsia="DengXian" w:hAnsi="Book Antiqua" w:cs="Calibri"/>
          <w:i/>
          <w:color w:val="000000" w:themeColor="text1"/>
          <w:sz w:val="20"/>
          <w:szCs w:val="20"/>
          <w:lang w:val="en-US"/>
        </w:rPr>
        <w:t xml:space="preserve">P </w:t>
      </w:r>
      <w:r w:rsidRPr="00C57A7C">
        <w:rPr>
          <w:rFonts w:ascii="Book Antiqua" w:eastAsia="DengXian" w:hAnsi="Book Antiqua" w:cs="Calibri"/>
          <w:color w:val="000000" w:themeColor="text1"/>
          <w:sz w:val="20"/>
          <w:szCs w:val="20"/>
          <w:lang w:val="en-US"/>
        </w:rPr>
        <w:t>&lt;</w:t>
      </w:r>
      <w:r w:rsidR="00E92E53" w:rsidRPr="00C57A7C">
        <w:rPr>
          <w:rFonts w:ascii="Book Antiqua" w:eastAsia="DengXian" w:hAnsi="Book Antiqua" w:cs="Calibri"/>
          <w:color w:val="000000" w:themeColor="text1"/>
          <w:sz w:val="20"/>
          <w:szCs w:val="20"/>
          <w:lang w:val="en-US"/>
        </w:rPr>
        <w:t xml:space="preserve"> </w:t>
      </w:r>
      <w:r w:rsidRPr="00C57A7C">
        <w:rPr>
          <w:rFonts w:ascii="Book Antiqua" w:eastAsia="DengXian" w:hAnsi="Book Antiqua" w:cs="Calibri"/>
          <w:color w:val="000000" w:themeColor="text1"/>
          <w:sz w:val="20"/>
          <w:szCs w:val="20"/>
          <w:lang w:val="en-US"/>
        </w:rPr>
        <w:t xml:space="preserve">0.05) </w:t>
      </w:r>
      <w:r w:rsidRPr="00C57A7C">
        <w:rPr>
          <w:rFonts w:ascii="Book Antiqua" w:eastAsia="DengXian" w:hAnsi="Book Antiqua" w:cs="Calibri"/>
          <w:bCs/>
          <w:color w:val="000000" w:themeColor="text1"/>
          <w:sz w:val="20"/>
          <w:szCs w:val="20"/>
          <w:lang w:val="en-US"/>
        </w:rPr>
        <w:t>(Figure 4).</w:t>
      </w:r>
    </w:p>
    <w:p w14:paraId="758C1709" w14:textId="77777777" w:rsidR="00362354" w:rsidRPr="00C57A7C" w:rsidRDefault="00362354" w:rsidP="00C57A7C">
      <w:pPr>
        <w:adjustRightInd w:val="0"/>
        <w:snapToGrid w:val="0"/>
        <w:spacing w:line="360" w:lineRule="auto"/>
        <w:rPr>
          <w:rFonts w:ascii="Book Antiqua" w:eastAsia="DengXian" w:hAnsi="Book Antiqua" w:cs="Calibri"/>
          <w:b/>
          <w:i/>
          <w:color w:val="000000" w:themeColor="text1"/>
          <w:sz w:val="20"/>
          <w:szCs w:val="20"/>
          <w:lang w:val="en-US"/>
        </w:rPr>
      </w:pPr>
    </w:p>
    <w:p w14:paraId="42B4DC2A" w14:textId="7A67A75A" w:rsidR="008E0505" w:rsidRPr="00C57A7C" w:rsidRDefault="008E0505" w:rsidP="00C57A7C">
      <w:pPr>
        <w:adjustRightInd w:val="0"/>
        <w:snapToGrid w:val="0"/>
        <w:spacing w:line="360" w:lineRule="auto"/>
        <w:rPr>
          <w:rFonts w:ascii="Book Antiqua" w:eastAsia="DengXian" w:hAnsi="Book Antiqua" w:cs="Calibri"/>
          <w:b/>
          <w:i/>
          <w:color w:val="000000" w:themeColor="text1"/>
          <w:sz w:val="20"/>
          <w:szCs w:val="20"/>
          <w:lang w:val="en-US"/>
        </w:rPr>
      </w:pPr>
      <w:r w:rsidRPr="00C57A7C">
        <w:rPr>
          <w:rFonts w:ascii="Book Antiqua" w:eastAsia="DengXian" w:hAnsi="Book Antiqua" w:cs="Calibri"/>
          <w:b/>
          <w:i/>
          <w:color w:val="000000" w:themeColor="text1"/>
          <w:sz w:val="20"/>
          <w:szCs w:val="20"/>
          <w:lang w:val="en-US"/>
        </w:rPr>
        <w:t>Haplotype Analyses</w:t>
      </w:r>
    </w:p>
    <w:p w14:paraId="3D25E96F" w14:textId="0D475BF0" w:rsidR="008E0505" w:rsidRPr="00C57A7C" w:rsidRDefault="008E0505" w:rsidP="00C57A7C">
      <w:pPr>
        <w:adjustRightInd w:val="0"/>
        <w:snapToGrid w:val="0"/>
        <w:spacing w:line="360" w:lineRule="auto"/>
        <w:rPr>
          <w:rFonts w:ascii="Book Antiqua" w:eastAsia="DengXian" w:hAnsi="Book Antiqua" w:cs="Calibri"/>
          <w:color w:val="000000" w:themeColor="text1"/>
          <w:sz w:val="20"/>
          <w:szCs w:val="20"/>
          <w:lang w:val="en-US"/>
        </w:rPr>
      </w:pPr>
      <w:r w:rsidRPr="00C57A7C">
        <w:rPr>
          <w:rFonts w:ascii="Book Antiqua" w:eastAsia="DengXian" w:hAnsi="Book Antiqua" w:cs="Calibri"/>
          <w:color w:val="000000" w:themeColor="text1"/>
          <w:sz w:val="20"/>
          <w:szCs w:val="20"/>
          <w:lang w:val="en-US"/>
        </w:rPr>
        <w:t>The results showed that the TC haplotype (rs907715 and rs12508721) was significantly associated with AG and IM (</w:t>
      </w:r>
      <w:r w:rsidR="00E92E53" w:rsidRPr="00C57A7C">
        <w:rPr>
          <w:rFonts w:ascii="Book Antiqua" w:eastAsia="DengXian" w:hAnsi="Book Antiqua" w:cs="Calibri"/>
          <w:color w:val="000000" w:themeColor="text1"/>
          <w:sz w:val="20"/>
          <w:szCs w:val="20"/>
          <w:lang w:val="en-US"/>
        </w:rPr>
        <w:t xml:space="preserve">OR = </w:t>
      </w:r>
      <w:r w:rsidRPr="00C57A7C">
        <w:rPr>
          <w:rFonts w:ascii="Book Antiqua" w:eastAsia="DengXian" w:hAnsi="Book Antiqua" w:cs="Calibri"/>
          <w:color w:val="000000" w:themeColor="text1"/>
          <w:sz w:val="20"/>
          <w:szCs w:val="20"/>
          <w:lang w:val="en-US"/>
        </w:rPr>
        <w:t>3.91,</w:t>
      </w:r>
      <w:r w:rsidRPr="00C57A7C">
        <w:rPr>
          <w:rFonts w:ascii="Book Antiqua" w:eastAsia="DengXian" w:hAnsi="Book Antiqua" w:cs="Calibri"/>
          <w:i/>
          <w:color w:val="000000" w:themeColor="text1"/>
          <w:sz w:val="20"/>
          <w:szCs w:val="20"/>
          <w:lang w:val="en-US"/>
        </w:rPr>
        <w:t xml:space="preserve"> </w:t>
      </w:r>
      <w:r w:rsidR="00E92E53" w:rsidRPr="00C57A7C">
        <w:rPr>
          <w:rFonts w:ascii="Book Antiqua" w:eastAsia="DengXian" w:hAnsi="Book Antiqua" w:cs="Calibri"/>
          <w:i/>
          <w:color w:val="000000" w:themeColor="text1"/>
          <w:sz w:val="20"/>
          <w:szCs w:val="20"/>
          <w:lang w:val="en-US"/>
        </w:rPr>
        <w:t xml:space="preserve">P = </w:t>
      </w:r>
      <w:r w:rsidRPr="00C57A7C">
        <w:rPr>
          <w:rFonts w:ascii="Book Antiqua" w:eastAsia="DengXian" w:hAnsi="Book Antiqua" w:cs="Calibri"/>
          <w:color w:val="000000" w:themeColor="text1"/>
          <w:sz w:val="20"/>
          <w:szCs w:val="20"/>
          <w:lang w:val="en-US"/>
        </w:rPr>
        <w:t xml:space="preserve">0.003; </w:t>
      </w:r>
      <w:r w:rsidR="00E92E53" w:rsidRPr="00C57A7C">
        <w:rPr>
          <w:rFonts w:ascii="Book Antiqua" w:eastAsia="DengXian" w:hAnsi="Book Antiqua" w:cs="Calibri"/>
          <w:color w:val="000000" w:themeColor="text1"/>
          <w:sz w:val="20"/>
          <w:szCs w:val="20"/>
          <w:lang w:val="en-US"/>
        </w:rPr>
        <w:t xml:space="preserve">OR = </w:t>
      </w:r>
      <w:r w:rsidRPr="00C57A7C">
        <w:rPr>
          <w:rFonts w:ascii="Book Antiqua" w:eastAsia="DengXian" w:hAnsi="Book Antiqua" w:cs="Calibri"/>
          <w:color w:val="000000" w:themeColor="text1"/>
          <w:sz w:val="20"/>
          <w:szCs w:val="20"/>
          <w:lang w:val="en-US"/>
        </w:rPr>
        <w:t>2.02,</w:t>
      </w:r>
      <w:r w:rsidRPr="00C57A7C">
        <w:rPr>
          <w:rFonts w:ascii="Book Antiqua" w:eastAsia="DengXian" w:hAnsi="Book Antiqua" w:cs="Calibri"/>
          <w:i/>
          <w:color w:val="000000" w:themeColor="text1"/>
          <w:sz w:val="20"/>
          <w:szCs w:val="20"/>
          <w:lang w:val="en-US"/>
        </w:rPr>
        <w:t xml:space="preserve"> </w:t>
      </w:r>
      <w:r w:rsidR="00E92E53" w:rsidRPr="00C57A7C">
        <w:rPr>
          <w:rFonts w:ascii="Book Antiqua" w:eastAsia="DengXian" w:hAnsi="Book Antiqua" w:cs="Calibri"/>
          <w:i/>
          <w:color w:val="000000" w:themeColor="text1"/>
          <w:sz w:val="20"/>
          <w:szCs w:val="20"/>
          <w:lang w:val="en-US"/>
        </w:rPr>
        <w:t xml:space="preserve">P = </w:t>
      </w:r>
      <w:r w:rsidRPr="00C57A7C">
        <w:rPr>
          <w:rFonts w:ascii="Book Antiqua" w:eastAsia="DengXian" w:hAnsi="Book Antiqua" w:cs="Calibri"/>
          <w:color w:val="000000" w:themeColor="text1"/>
          <w:sz w:val="20"/>
          <w:szCs w:val="20"/>
          <w:lang w:val="en-US"/>
        </w:rPr>
        <w:t>0.004</w:t>
      </w:r>
      <w:r w:rsidR="00784515" w:rsidRPr="00C57A7C">
        <w:rPr>
          <w:rFonts w:ascii="Book Antiqua" w:eastAsia="DengXian" w:hAnsi="Book Antiqua" w:cs="Calibri"/>
          <w:color w:val="000000" w:themeColor="text1"/>
          <w:sz w:val="20"/>
          <w:szCs w:val="20"/>
          <w:lang w:val="en-US"/>
        </w:rPr>
        <w:t>, respectively</w:t>
      </w:r>
      <w:r w:rsidRPr="00C57A7C">
        <w:rPr>
          <w:rFonts w:ascii="Book Antiqua" w:eastAsia="DengXian" w:hAnsi="Book Antiqua" w:cs="Calibri"/>
          <w:color w:val="000000" w:themeColor="text1"/>
          <w:sz w:val="20"/>
          <w:szCs w:val="20"/>
          <w:lang w:val="en-US"/>
        </w:rPr>
        <w:t>), and it appeared to be a risk haplotype</w:t>
      </w:r>
      <w:r w:rsidR="00ED0406" w:rsidRPr="00C57A7C">
        <w:rPr>
          <w:rFonts w:ascii="Book Antiqua" w:eastAsia="DengXian" w:hAnsi="Book Antiqua" w:cs="Calibri"/>
          <w:color w:val="000000" w:themeColor="text1"/>
          <w:sz w:val="20"/>
          <w:szCs w:val="20"/>
          <w:lang w:val="en-US"/>
        </w:rPr>
        <w:t>; the TT haplotype (rs2221903 and rs907715) was significantly associated with IM (</w:t>
      </w:r>
      <w:r w:rsidR="00E92E53" w:rsidRPr="00C57A7C">
        <w:rPr>
          <w:rFonts w:ascii="Book Antiqua" w:eastAsia="DengXian" w:hAnsi="Book Antiqua" w:cs="Calibri"/>
          <w:color w:val="000000" w:themeColor="text1"/>
          <w:sz w:val="20"/>
          <w:szCs w:val="20"/>
          <w:lang w:val="en-US"/>
        </w:rPr>
        <w:t xml:space="preserve">OR = </w:t>
      </w:r>
      <w:r w:rsidR="00ED0406" w:rsidRPr="00C57A7C">
        <w:rPr>
          <w:rFonts w:ascii="Book Antiqua" w:eastAsia="DengXian" w:hAnsi="Book Antiqua" w:cs="Calibri"/>
          <w:color w:val="000000" w:themeColor="text1"/>
          <w:sz w:val="20"/>
          <w:szCs w:val="20"/>
          <w:lang w:val="en-US"/>
        </w:rPr>
        <w:t xml:space="preserve">1.44, </w:t>
      </w:r>
      <w:r w:rsidR="00E92E53" w:rsidRPr="00C57A7C">
        <w:rPr>
          <w:rFonts w:ascii="Book Antiqua" w:eastAsia="DengXian" w:hAnsi="Book Antiqua" w:cs="Calibri"/>
          <w:i/>
          <w:color w:val="000000" w:themeColor="text1"/>
          <w:sz w:val="20"/>
          <w:szCs w:val="20"/>
          <w:lang w:val="en-US"/>
        </w:rPr>
        <w:t xml:space="preserve">P = </w:t>
      </w:r>
      <w:r w:rsidR="00ED0406" w:rsidRPr="00C57A7C">
        <w:rPr>
          <w:rFonts w:ascii="Book Antiqua" w:eastAsia="DengXian" w:hAnsi="Book Antiqua" w:cs="Calibri"/>
          <w:color w:val="000000" w:themeColor="text1"/>
          <w:sz w:val="20"/>
          <w:szCs w:val="20"/>
          <w:lang w:val="en-US"/>
        </w:rPr>
        <w:t>0.023) and it appeared to be a risk haplotype</w:t>
      </w:r>
      <w:r w:rsidRPr="00C57A7C">
        <w:rPr>
          <w:rFonts w:ascii="Book Antiqua" w:eastAsia="DengXian" w:hAnsi="Book Antiqua" w:cs="Calibri"/>
          <w:color w:val="000000" w:themeColor="text1"/>
          <w:sz w:val="20"/>
          <w:szCs w:val="20"/>
          <w:lang w:val="en-US"/>
        </w:rPr>
        <w:t xml:space="preserve"> (Table 5).</w:t>
      </w:r>
    </w:p>
    <w:p w14:paraId="343CDB8D" w14:textId="77777777" w:rsidR="00B70402" w:rsidRPr="00C57A7C" w:rsidRDefault="00B70402" w:rsidP="00C57A7C">
      <w:pPr>
        <w:adjustRightInd w:val="0"/>
        <w:snapToGrid w:val="0"/>
        <w:spacing w:line="360" w:lineRule="auto"/>
        <w:rPr>
          <w:rFonts w:ascii="Book Antiqua" w:eastAsia="DengXian" w:hAnsi="Book Antiqua" w:cs="Calibri"/>
          <w:color w:val="000000" w:themeColor="text1"/>
          <w:sz w:val="20"/>
          <w:szCs w:val="20"/>
          <w:lang w:val="en-US"/>
        </w:rPr>
      </w:pPr>
    </w:p>
    <w:p w14:paraId="6DC3312A" w14:textId="77777777" w:rsidR="009C1088" w:rsidRPr="00C57A7C" w:rsidRDefault="009C1088" w:rsidP="00C57A7C">
      <w:pPr>
        <w:adjustRightInd w:val="0"/>
        <w:snapToGrid w:val="0"/>
        <w:spacing w:line="360" w:lineRule="auto"/>
        <w:rPr>
          <w:rFonts w:ascii="Book Antiqua" w:eastAsia="DengXian" w:hAnsi="Book Antiqua" w:cs="Calibri"/>
          <w:b/>
          <w:color w:val="000000" w:themeColor="text1"/>
          <w:sz w:val="20"/>
          <w:szCs w:val="20"/>
          <w:u w:val="single"/>
          <w:lang w:val="en-US"/>
        </w:rPr>
      </w:pPr>
      <w:r w:rsidRPr="00C57A7C">
        <w:rPr>
          <w:rFonts w:ascii="Book Antiqua" w:eastAsia="DengXian" w:hAnsi="Book Antiqua" w:cs="Calibri"/>
          <w:b/>
          <w:color w:val="000000" w:themeColor="text1"/>
          <w:sz w:val="20"/>
          <w:szCs w:val="20"/>
          <w:u w:val="single"/>
          <w:lang w:val="en-US"/>
        </w:rPr>
        <w:t>DISCUSSION</w:t>
      </w:r>
    </w:p>
    <w:p w14:paraId="74421769" w14:textId="3FA53673" w:rsidR="009C1088" w:rsidRPr="00C57A7C" w:rsidRDefault="009C1088" w:rsidP="00C57A7C">
      <w:pPr>
        <w:adjustRightInd w:val="0"/>
        <w:snapToGrid w:val="0"/>
        <w:spacing w:line="360" w:lineRule="auto"/>
        <w:rPr>
          <w:rFonts w:ascii="Book Antiqua" w:eastAsia="DengXian" w:hAnsi="Book Antiqua" w:cs="Calibri"/>
          <w:color w:val="000000" w:themeColor="text1"/>
          <w:sz w:val="20"/>
          <w:szCs w:val="20"/>
          <w:lang w:val="en-US"/>
        </w:rPr>
      </w:pPr>
      <w:bookmarkStart w:id="77" w:name="OLE_LINK80"/>
      <w:bookmarkStart w:id="78" w:name="OLE_LINK83"/>
      <w:r w:rsidRPr="00C57A7C">
        <w:rPr>
          <w:rFonts w:ascii="Book Antiqua" w:eastAsia="DengXian" w:hAnsi="Book Antiqua" w:cs="Calibri"/>
          <w:color w:val="000000" w:themeColor="text1"/>
          <w:sz w:val="20"/>
          <w:szCs w:val="20"/>
          <w:lang w:val="en-US"/>
        </w:rPr>
        <w:t>Our results suggest</w:t>
      </w:r>
      <w:bookmarkEnd w:id="77"/>
      <w:bookmarkEnd w:id="78"/>
      <w:r w:rsidRPr="00C57A7C">
        <w:rPr>
          <w:rFonts w:ascii="Book Antiqua" w:eastAsia="DengXian" w:hAnsi="Book Antiqua" w:cs="Calibri"/>
          <w:color w:val="000000" w:themeColor="text1"/>
          <w:sz w:val="20"/>
          <w:szCs w:val="20"/>
          <w:lang w:val="en-US"/>
        </w:rPr>
        <w:t xml:space="preserve">ed that rs907715 genotypes CC and C </w:t>
      </w:r>
      <w:bookmarkStart w:id="79" w:name="OLE_LINK88"/>
      <w:bookmarkStart w:id="80" w:name="OLE_LINK89"/>
      <w:r w:rsidRPr="00C57A7C">
        <w:rPr>
          <w:rFonts w:ascii="Book Antiqua" w:eastAsia="DengXian" w:hAnsi="Book Antiqua" w:cs="Calibri"/>
          <w:color w:val="000000" w:themeColor="text1"/>
          <w:sz w:val="20"/>
          <w:szCs w:val="20"/>
          <w:lang w:val="en-US"/>
        </w:rPr>
        <w:t>confer increased susceptibility to IM and total gastric precancerous lesions, whereas no association w</w:t>
      </w:r>
      <w:r w:rsidR="009D585F" w:rsidRPr="00C57A7C">
        <w:rPr>
          <w:rFonts w:ascii="Book Antiqua" w:eastAsia="DengXian" w:hAnsi="Book Antiqua" w:cs="Calibri"/>
          <w:color w:val="000000" w:themeColor="text1"/>
          <w:sz w:val="20"/>
          <w:szCs w:val="20"/>
          <w:lang w:val="en-US"/>
        </w:rPr>
        <w:t>as</w:t>
      </w:r>
      <w:r w:rsidRPr="00C57A7C">
        <w:rPr>
          <w:rFonts w:ascii="Book Antiqua" w:eastAsia="DengXian" w:hAnsi="Book Antiqua" w:cs="Calibri"/>
          <w:color w:val="000000" w:themeColor="text1"/>
          <w:sz w:val="20"/>
          <w:szCs w:val="20"/>
          <w:lang w:val="en-US"/>
        </w:rPr>
        <w:t xml:space="preserve"> found for rs2221903 or rs12508721.</w:t>
      </w:r>
      <w:bookmarkEnd w:id="79"/>
      <w:bookmarkEnd w:id="80"/>
      <w:r w:rsidRPr="00C57A7C">
        <w:rPr>
          <w:rFonts w:ascii="Book Antiqua" w:eastAsia="DengXian" w:hAnsi="Book Antiqua" w:cs="Calibri"/>
          <w:color w:val="000000" w:themeColor="text1"/>
          <w:sz w:val="20"/>
          <w:szCs w:val="20"/>
          <w:lang w:val="en-US"/>
        </w:rPr>
        <w:t xml:space="preserve"> Because we are not aware of any previous study that directly addressed these associations, our findings should be interpreted cautiously. </w:t>
      </w:r>
    </w:p>
    <w:p w14:paraId="2688FA6D" w14:textId="4CA056C7" w:rsidR="009C1088" w:rsidRPr="00C57A7C" w:rsidRDefault="009C1088" w:rsidP="00C57A7C">
      <w:pPr>
        <w:adjustRightInd w:val="0"/>
        <w:snapToGrid w:val="0"/>
        <w:spacing w:line="360" w:lineRule="auto"/>
        <w:ind w:firstLineChars="150" w:firstLine="300"/>
        <w:rPr>
          <w:rFonts w:ascii="Book Antiqua" w:eastAsia="DengXian" w:hAnsi="Book Antiqua" w:cs="Calibri"/>
          <w:color w:val="000000" w:themeColor="text1"/>
          <w:sz w:val="20"/>
          <w:szCs w:val="20"/>
          <w:lang w:val="en-US"/>
        </w:rPr>
      </w:pPr>
      <w:r w:rsidRPr="00C57A7C">
        <w:rPr>
          <w:rFonts w:ascii="Book Antiqua" w:eastAsia="DengXian" w:hAnsi="Book Antiqua" w:cs="Calibri"/>
          <w:color w:val="000000" w:themeColor="text1"/>
          <w:sz w:val="20"/>
          <w:szCs w:val="20"/>
          <w:lang w:val="en-US"/>
        </w:rPr>
        <w:t>Regarding rs907715,</w:t>
      </w:r>
      <w:bookmarkStart w:id="81" w:name="OLE_LINK91"/>
      <w:bookmarkStart w:id="82" w:name="OLE_LINK92"/>
      <w:r w:rsidRPr="00C57A7C">
        <w:rPr>
          <w:rFonts w:ascii="Book Antiqua" w:eastAsia="DengXian" w:hAnsi="Book Antiqua" w:cs="Calibri"/>
          <w:color w:val="000000" w:themeColor="text1"/>
          <w:sz w:val="20"/>
          <w:szCs w:val="20"/>
          <w:lang w:val="en-US"/>
        </w:rPr>
        <w:t xml:space="preserve"> Liu </w:t>
      </w:r>
      <w:r w:rsidRPr="00C57A7C">
        <w:rPr>
          <w:rFonts w:ascii="Book Antiqua" w:eastAsia="DengXian" w:hAnsi="Book Antiqua" w:cs="Calibri"/>
          <w:i/>
          <w:iCs/>
          <w:color w:val="000000" w:themeColor="text1"/>
          <w:sz w:val="20"/>
          <w:szCs w:val="20"/>
          <w:lang w:val="en-US"/>
        </w:rPr>
        <w:t>et al</w:t>
      </w:r>
      <w:r w:rsidR="00362354" w:rsidRPr="00B0249D">
        <w:rPr>
          <w:rFonts w:ascii="Book Antiqua" w:eastAsia="DengXian" w:hAnsi="Book Antiqua" w:cs="Calibri"/>
          <w:color w:val="000000" w:themeColor="text1"/>
          <w:sz w:val="20"/>
          <w:szCs w:val="20"/>
          <w:vertAlign w:val="superscript"/>
          <w:lang w:val="en-US"/>
        </w:rPr>
        <w:t>[30]</w:t>
      </w:r>
      <w:r w:rsidRPr="00C57A7C">
        <w:rPr>
          <w:rFonts w:ascii="Book Antiqua" w:eastAsia="DengXian" w:hAnsi="Book Antiqua" w:cs="Calibri"/>
          <w:color w:val="000000" w:themeColor="text1"/>
          <w:sz w:val="20"/>
          <w:szCs w:val="20"/>
          <w:lang w:val="en-US"/>
        </w:rPr>
        <w:t xml:space="preserve">, for example, reported that genotype AA and A allele of rs907715 were associated with the decreased susceptibility to non-small cell lung cancer. Xiao </w:t>
      </w:r>
      <w:r w:rsidRPr="00C57A7C">
        <w:rPr>
          <w:rFonts w:ascii="Book Antiqua" w:eastAsia="DengXian" w:hAnsi="Book Antiqua" w:cs="Calibri"/>
          <w:i/>
          <w:iCs/>
          <w:color w:val="000000" w:themeColor="text1"/>
          <w:sz w:val="20"/>
          <w:szCs w:val="20"/>
          <w:lang w:val="en-US"/>
        </w:rPr>
        <w:t>et al</w:t>
      </w:r>
      <w:r w:rsidR="00362354" w:rsidRPr="00B0249D">
        <w:rPr>
          <w:rFonts w:ascii="Book Antiqua" w:eastAsia="DengXian" w:hAnsi="Book Antiqua" w:cs="Calibri"/>
          <w:color w:val="000000" w:themeColor="text1"/>
          <w:sz w:val="20"/>
          <w:szCs w:val="20"/>
          <w:vertAlign w:val="superscript"/>
          <w:lang w:val="en-US"/>
        </w:rPr>
        <w:t>[31]</w:t>
      </w:r>
      <w:r w:rsidRPr="00C57A7C">
        <w:rPr>
          <w:rFonts w:ascii="Book Antiqua" w:eastAsia="DengXian" w:hAnsi="Book Antiqua" w:cs="Calibri"/>
          <w:color w:val="000000" w:themeColor="text1"/>
          <w:sz w:val="20"/>
          <w:szCs w:val="20"/>
          <w:lang w:val="en-US"/>
        </w:rPr>
        <w:t xml:space="preserve"> revealed that the G allele of rs907715 increased the susceptibility to Graves’ disease. Moreover, </w:t>
      </w:r>
      <w:bookmarkStart w:id="83" w:name="OLE_LINK138"/>
      <w:bookmarkStart w:id="84" w:name="OLE_LINK139"/>
      <w:bookmarkStart w:id="85" w:name="OLE_LINK144"/>
      <w:r w:rsidRPr="00C57A7C">
        <w:rPr>
          <w:rFonts w:ascii="Book Antiqua" w:eastAsia="DengXian" w:hAnsi="Book Antiqua" w:cs="Calibri"/>
          <w:color w:val="000000" w:themeColor="text1"/>
          <w:sz w:val="20"/>
          <w:szCs w:val="20"/>
          <w:lang w:val="en-US"/>
        </w:rPr>
        <w:t xml:space="preserve">a case-control study found that serum </w:t>
      </w:r>
      <w:r w:rsidRPr="00C57A7C">
        <w:rPr>
          <w:rFonts w:ascii="Book Antiqua" w:eastAsia="DengXian" w:hAnsi="Book Antiqua" w:cs="Calibri"/>
          <w:i/>
          <w:color w:val="000000" w:themeColor="text1"/>
          <w:sz w:val="20"/>
          <w:szCs w:val="20"/>
          <w:lang w:val="en-US"/>
        </w:rPr>
        <w:t>IL-21</w:t>
      </w:r>
      <w:r w:rsidRPr="00C57A7C">
        <w:rPr>
          <w:rFonts w:ascii="Book Antiqua" w:eastAsia="DengXian" w:hAnsi="Book Antiqua" w:cs="Calibri"/>
          <w:color w:val="000000" w:themeColor="text1"/>
          <w:sz w:val="20"/>
          <w:szCs w:val="20"/>
          <w:lang w:val="en-US"/>
        </w:rPr>
        <w:t xml:space="preserve"> levels in HBV patients with rs907715 genotype AA were lower than those in patients with genotype AG/GG</w:t>
      </w:r>
      <w:bookmarkEnd w:id="83"/>
      <w:bookmarkEnd w:id="84"/>
      <w:bookmarkEnd w:id="85"/>
      <w:r w:rsidRPr="00C57A7C">
        <w:rPr>
          <w:rFonts w:ascii="Book Antiqua" w:eastAsia="DengXian" w:hAnsi="Book Antiqua" w:cs="Calibri"/>
          <w:color w:val="000000" w:themeColor="text1"/>
          <w:sz w:val="20"/>
          <w:szCs w:val="20"/>
          <w:lang w:val="en-US"/>
        </w:rPr>
        <w:t>; this genotype was independently related to sustained virological</w:t>
      </w:r>
      <w:r w:rsidRPr="00C57A7C">
        <w:rPr>
          <w:rFonts w:ascii="Book Antiqua" w:eastAsia="DengXian" w:hAnsi="Book Antiqua" w:cs="Times New Roman"/>
          <w:color w:val="000000" w:themeColor="text1"/>
          <w:sz w:val="20"/>
          <w:szCs w:val="20"/>
          <w:lang w:val="en-US"/>
        </w:rPr>
        <w:t xml:space="preserve"> </w:t>
      </w:r>
      <w:r w:rsidRPr="00C57A7C">
        <w:rPr>
          <w:rFonts w:ascii="Book Antiqua" w:eastAsia="DengXian" w:hAnsi="Book Antiqua" w:cs="Calibri"/>
          <w:color w:val="000000" w:themeColor="text1"/>
          <w:sz w:val="20"/>
          <w:szCs w:val="20"/>
          <w:lang w:val="en-US"/>
        </w:rPr>
        <w:t>response</w:t>
      </w:r>
      <w:r w:rsidRPr="00C57A7C">
        <w:rPr>
          <w:rFonts w:ascii="Book Antiqua" w:eastAsia="DengXian" w:hAnsi="Book Antiqua" w:cs="Times New Roman"/>
          <w:color w:val="000000" w:themeColor="text1"/>
          <w:sz w:val="20"/>
          <w:szCs w:val="20"/>
          <w:vertAlign w:val="superscript"/>
          <w:lang w:val="en-US"/>
        </w:rPr>
        <w:t>[</w:t>
      </w:r>
      <w:r w:rsidR="00CE10D9" w:rsidRPr="00C57A7C">
        <w:rPr>
          <w:rFonts w:ascii="Book Antiqua" w:eastAsia="DengXian" w:hAnsi="Book Antiqua" w:cs="Times New Roman"/>
          <w:color w:val="000000" w:themeColor="text1"/>
          <w:sz w:val="20"/>
          <w:szCs w:val="20"/>
          <w:vertAlign w:val="superscript"/>
          <w:lang w:val="en-US"/>
        </w:rPr>
        <w:t>4</w:t>
      </w:r>
      <w:r w:rsidR="00CE10D9" w:rsidRPr="00B0249D">
        <w:rPr>
          <w:rFonts w:ascii="Book Antiqua" w:eastAsia="DengXian" w:hAnsi="Book Antiqua" w:cs="Calibri"/>
          <w:color w:val="000000" w:themeColor="text1"/>
          <w:sz w:val="20"/>
          <w:szCs w:val="20"/>
          <w:vertAlign w:val="superscript"/>
          <w:lang w:val="en-US"/>
        </w:rPr>
        <w:t>0</w:t>
      </w:r>
      <w:r w:rsidRPr="00B0249D">
        <w:rPr>
          <w:rFonts w:ascii="Book Antiqua" w:eastAsia="DengXian" w:hAnsi="Book Antiqua" w:cs="Calibri"/>
          <w:color w:val="000000" w:themeColor="text1"/>
          <w:sz w:val="20"/>
          <w:szCs w:val="20"/>
          <w:vertAlign w:val="superscript"/>
          <w:lang w:val="en-US"/>
        </w:rPr>
        <w:t>]</w:t>
      </w:r>
      <w:r w:rsidRPr="00C57A7C">
        <w:rPr>
          <w:rFonts w:ascii="Book Antiqua" w:eastAsia="DengXian" w:hAnsi="Book Antiqua" w:cs="Times New Roman"/>
          <w:color w:val="000000" w:themeColor="text1"/>
          <w:sz w:val="20"/>
          <w:szCs w:val="20"/>
          <w:lang w:val="en-US"/>
        </w:rPr>
        <w:t xml:space="preserve">. </w:t>
      </w:r>
      <w:r w:rsidRPr="00C57A7C">
        <w:rPr>
          <w:rFonts w:ascii="Book Antiqua" w:eastAsia="DengXian" w:hAnsi="Book Antiqua" w:cs="Calibri"/>
          <w:color w:val="000000" w:themeColor="text1"/>
          <w:sz w:val="20"/>
          <w:szCs w:val="20"/>
          <w:lang w:val="en-US"/>
        </w:rPr>
        <w:t xml:space="preserve">A meta-analysis showed that the genotype distribution of </w:t>
      </w:r>
      <w:r w:rsidRPr="00C57A7C">
        <w:rPr>
          <w:rFonts w:ascii="Book Antiqua" w:eastAsia="DengXian" w:hAnsi="Book Antiqua" w:cs="Calibri"/>
          <w:i/>
          <w:color w:val="000000" w:themeColor="text1"/>
          <w:sz w:val="20"/>
          <w:szCs w:val="20"/>
          <w:lang w:val="en-US"/>
        </w:rPr>
        <w:t xml:space="preserve">IL-21 </w:t>
      </w:r>
      <w:r w:rsidRPr="00C57A7C">
        <w:rPr>
          <w:rFonts w:ascii="Book Antiqua" w:eastAsia="DengXian" w:hAnsi="Book Antiqua" w:cs="Calibri"/>
          <w:color w:val="000000" w:themeColor="text1"/>
          <w:sz w:val="20"/>
          <w:szCs w:val="20"/>
          <w:lang w:val="en-US"/>
        </w:rPr>
        <w:t xml:space="preserve">rs907715 was significantly different between </w:t>
      </w:r>
      <w:r w:rsidR="00674191" w:rsidRPr="00C57A7C">
        <w:rPr>
          <w:rFonts w:ascii="Book Antiqua" w:eastAsia="DengXian" w:hAnsi="Book Antiqua" w:cs="Calibri"/>
          <w:color w:val="000000" w:themeColor="text1"/>
          <w:sz w:val="20"/>
          <w:szCs w:val="20"/>
          <w:lang w:val="en-US"/>
        </w:rPr>
        <w:t>systemic lupus erythematosus</w:t>
      </w:r>
      <w:r w:rsidRPr="00C57A7C">
        <w:rPr>
          <w:rFonts w:ascii="Book Antiqua" w:eastAsia="DengXian" w:hAnsi="Book Antiqua" w:cs="Calibri"/>
          <w:color w:val="000000" w:themeColor="text1"/>
          <w:sz w:val="20"/>
          <w:szCs w:val="20"/>
          <w:lang w:val="en-US"/>
        </w:rPr>
        <w:t xml:space="preserve"> patients and healthy controls in all genetic models</w:t>
      </w:r>
      <w:r w:rsidRPr="00C57A7C">
        <w:rPr>
          <w:rFonts w:ascii="Book Antiqua" w:eastAsia="DengXian" w:hAnsi="Book Antiqua" w:cs="Calibri"/>
          <w:color w:val="000000" w:themeColor="text1"/>
          <w:sz w:val="20"/>
          <w:szCs w:val="20"/>
          <w:vertAlign w:val="superscript"/>
          <w:lang w:val="en-US"/>
        </w:rPr>
        <w:t>[26]</w:t>
      </w:r>
      <w:r w:rsidRPr="00C57A7C">
        <w:rPr>
          <w:rFonts w:ascii="Book Antiqua" w:eastAsia="DengXian" w:hAnsi="Book Antiqua" w:cs="Calibri"/>
          <w:color w:val="000000" w:themeColor="text1"/>
          <w:sz w:val="20"/>
          <w:szCs w:val="20"/>
          <w:lang w:val="en-US"/>
        </w:rPr>
        <w:t xml:space="preserve">. </w:t>
      </w:r>
      <w:bookmarkStart w:id="86" w:name="OLE_LINK132"/>
      <w:bookmarkStart w:id="87" w:name="OLE_LINK133"/>
      <w:bookmarkStart w:id="88" w:name="OLE_LINK126"/>
      <w:bookmarkStart w:id="89" w:name="OLE_LINK127"/>
      <w:r w:rsidRPr="00C57A7C">
        <w:rPr>
          <w:rFonts w:ascii="Book Antiqua" w:eastAsia="DengXian" w:hAnsi="Book Antiqua" w:cs="Calibri"/>
          <w:color w:val="000000" w:themeColor="text1"/>
          <w:sz w:val="20"/>
          <w:szCs w:val="20"/>
          <w:lang w:val="en-US"/>
        </w:rPr>
        <w:t xml:space="preserve">All of these findings suggest that rs907715 of </w:t>
      </w:r>
      <w:r w:rsidRPr="00C57A7C">
        <w:rPr>
          <w:rFonts w:ascii="Book Antiqua" w:eastAsia="DengXian" w:hAnsi="Book Antiqua" w:cs="Calibri"/>
          <w:i/>
          <w:color w:val="000000" w:themeColor="text1"/>
          <w:sz w:val="20"/>
          <w:szCs w:val="20"/>
          <w:lang w:val="en-US"/>
        </w:rPr>
        <w:t>IL-21</w:t>
      </w:r>
      <w:r w:rsidRPr="00C57A7C">
        <w:rPr>
          <w:rFonts w:ascii="Book Antiqua" w:eastAsia="DengXian" w:hAnsi="Book Antiqua" w:cs="Calibri"/>
          <w:color w:val="000000" w:themeColor="text1"/>
          <w:sz w:val="20"/>
          <w:szCs w:val="20"/>
          <w:lang w:val="en-US"/>
        </w:rPr>
        <w:t xml:space="preserve"> may to some extent exert effects on antitumor, antiviral and/or inflammatory processes.</w:t>
      </w:r>
      <w:bookmarkEnd w:id="86"/>
      <w:bookmarkEnd w:id="87"/>
      <w:r w:rsidRPr="00C57A7C">
        <w:rPr>
          <w:rFonts w:ascii="Book Antiqua" w:eastAsia="DengXian" w:hAnsi="Book Antiqua" w:cs="Times New Roman"/>
          <w:color w:val="000000" w:themeColor="text1"/>
          <w:sz w:val="20"/>
          <w:szCs w:val="20"/>
          <w:lang w:val="en-US"/>
        </w:rPr>
        <w:t xml:space="preserve"> </w:t>
      </w:r>
      <w:bookmarkEnd w:id="88"/>
      <w:bookmarkEnd w:id="89"/>
      <w:r w:rsidRPr="00C57A7C">
        <w:rPr>
          <w:rFonts w:ascii="Book Antiqua" w:eastAsia="DengXian" w:hAnsi="Book Antiqua" w:cs="Calibri"/>
          <w:color w:val="000000" w:themeColor="text1"/>
          <w:sz w:val="20"/>
          <w:szCs w:val="20"/>
          <w:lang w:val="en-US"/>
        </w:rPr>
        <w:t>However, other studies have shown no association between rs907715 and thyroid cancer</w:t>
      </w:r>
      <w:r w:rsidRPr="00B0249D">
        <w:rPr>
          <w:rFonts w:ascii="Book Antiqua" w:eastAsia="DengXian" w:hAnsi="Book Antiqua" w:cs="Calibri"/>
          <w:color w:val="000000" w:themeColor="text1"/>
          <w:sz w:val="20"/>
          <w:szCs w:val="20"/>
          <w:vertAlign w:val="superscript"/>
          <w:lang w:val="en-US"/>
        </w:rPr>
        <w:t>[31]</w:t>
      </w:r>
      <w:r w:rsidRPr="00C57A7C">
        <w:rPr>
          <w:rFonts w:ascii="Book Antiqua" w:eastAsia="DengXian" w:hAnsi="Book Antiqua" w:cs="Calibri"/>
          <w:color w:val="000000" w:themeColor="text1"/>
          <w:sz w:val="20"/>
          <w:szCs w:val="20"/>
          <w:lang w:val="en-US"/>
        </w:rPr>
        <w:t xml:space="preserve"> and breast cancer</w:t>
      </w:r>
      <w:bookmarkEnd w:id="81"/>
      <w:bookmarkEnd w:id="82"/>
      <w:r w:rsidRPr="00B0249D">
        <w:rPr>
          <w:rFonts w:ascii="Book Antiqua" w:eastAsia="DengXian" w:hAnsi="Book Antiqua" w:cs="Calibri"/>
          <w:color w:val="000000" w:themeColor="text1"/>
          <w:sz w:val="20"/>
          <w:szCs w:val="20"/>
          <w:vertAlign w:val="superscript"/>
          <w:lang w:val="en-US"/>
        </w:rPr>
        <w:t>[32]</w:t>
      </w:r>
      <w:r w:rsidRPr="00C57A7C">
        <w:rPr>
          <w:rFonts w:ascii="Book Antiqua" w:eastAsia="DengXian" w:hAnsi="Book Antiqua" w:cs="Calibri"/>
          <w:color w:val="000000" w:themeColor="text1"/>
          <w:sz w:val="20"/>
          <w:szCs w:val="20"/>
          <w:lang w:val="en-US"/>
        </w:rPr>
        <w:t>. Hence, the associations we observed in our study should be addressed in future studies.</w:t>
      </w:r>
    </w:p>
    <w:p w14:paraId="6FFBF4FF" w14:textId="042B3C5E" w:rsidR="009C1088" w:rsidRPr="00C57A7C" w:rsidRDefault="009C1088" w:rsidP="00C57A7C">
      <w:pPr>
        <w:adjustRightInd w:val="0"/>
        <w:snapToGrid w:val="0"/>
        <w:spacing w:line="360" w:lineRule="auto"/>
        <w:ind w:firstLineChars="100" w:firstLine="200"/>
        <w:rPr>
          <w:rFonts w:ascii="Book Antiqua" w:eastAsia="DengXian" w:hAnsi="Book Antiqua" w:cs="Calibri"/>
          <w:color w:val="000000" w:themeColor="text1"/>
          <w:sz w:val="20"/>
          <w:szCs w:val="20"/>
          <w:lang w:val="en-US"/>
        </w:rPr>
      </w:pPr>
      <w:r w:rsidRPr="00C57A7C">
        <w:rPr>
          <w:rFonts w:ascii="Book Antiqua" w:eastAsia="DengXian" w:hAnsi="Book Antiqua" w:cs="Calibri"/>
          <w:color w:val="000000" w:themeColor="text1"/>
          <w:sz w:val="20"/>
          <w:szCs w:val="20"/>
          <w:lang w:val="en-US"/>
        </w:rPr>
        <w:t xml:space="preserve">The </w:t>
      </w:r>
      <w:r w:rsidRPr="00C57A7C">
        <w:rPr>
          <w:rFonts w:ascii="Book Antiqua" w:eastAsia="DengXian" w:hAnsi="Book Antiqua" w:cs="Calibri"/>
          <w:i/>
          <w:color w:val="000000" w:themeColor="text1"/>
          <w:sz w:val="20"/>
          <w:szCs w:val="20"/>
          <w:lang w:val="en-US"/>
        </w:rPr>
        <w:t>IL-21</w:t>
      </w:r>
      <w:r w:rsidRPr="00C57A7C">
        <w:rPr>
          <w:rFonts w:ascii="Book Antiqua" w:eastAsia="DengXian" w:hAnsi="Book Antiqua" w:cs="Calibri"/>
          <w:color w:val="000000" w:themeColor="text1"/>
          <w:sz w:val="20"/>
          <w:szCs w:val="20"/>
          <w:lang w:val="en-US"/>
        </w:rPr>
        <w:t xml:space="preserve"> gene is located on human chromosome 4q26-27 and plays an important role in anti-tumor immunopathology</w:t>
      </w:r>
      <w:r w:rsidRPr="00B0249D">
        <w:rPr>
          <w:rFonts w:ascii="Book Antiqua" w:eastAsia="DengXian" w:hAnsi="Book Antiqua" w:cs="Calibri"/>
          <w:color w:val="000000" w:themeColor="text1"/>
          <w:sz w:val="20"/>
          <w:szCs w:val="20"/>
          <w:vertAlign w:val="superscript"/>
          <w:lang w:val="en-US"/>
        </w:rPr>
        <w:t>[</w:t>
      </w:r>
      <w:r w:rsidR="00CE10D9" w:rsidRPr="00B0249D">
        <w:rPr>
          <w:rFonts w:ascii="Book Antiqua" w:eastAsia="DengXian" w:hAnsi="Book Antiqua" w:cs="Calibri"/>
          <w:color w:val="000000" w:themeColor="text1"/>
          <w:sz w:val="20"/>
          <w:szCs w:val="20"/>
          <w:vertAlign w:val="superscript"/>
          <w:lang w:val="en-US"/>
        </w:rPr>
        <w:t>41</w:t>
      </w:r>
      <w:r w:rsidRPr="00B0249D">
        <w:rPr>
          <w:rFonts w:ascii="Book Antiqua" w:eastAsia="DengXian" w:hAnsi="Book Antiqua" w:cs="Calibri"/>
          <w:color w:val="000000" w:themeColor="text1"/>
          <w:sz w:val="20"/>
          <w:szCs w:val="20"/>
          <w:vertAlign w:val="superscript"/>
          <w:lang w:val="en-US"/>
        </w:rPr>
        <w:t>]</w:t>
      </w:r>
      <w:r w:rsidRPr="00C57A7C">
        <w:rPr>
          <w:rFonts w:ascii="Book Antiqua" w:eastAsia="DengXian" w:hAnsi="Book Antiqua" w:cs="Calibri"/>
          <w:color w:val="000000" w:themeColor="text1"/>
          <w:sz w:val="20"/>
          <w:szCs w:val="20"/>
          <w:lang w:val="en-US"/>
        </w:rPr>
        <w:t xml:space="preserve">. Previous studies have found that </w:t>
      </w:r>
      <w:r w:rsidRPr="00C57A7C">
        <w:rPr>
          <w:rFonts w:ascii="Book Antiqua" w:eastAsia="DengXian" w:hAnsi="Book Antiqua" w:cs="Calibri"/>
          <w:i/>
          <w:color w:val="000000" w:themeColor="text1"/>
          <w:sz w:val="20"/>
          <w:szCs w:val="20"/>
          <w:lang w:val="en-US"/>
        </w:rPr>
        <w:t>IL-21</w:t>
      </w:r>
      <w:r w:rsidRPr="00C57A7C">
        <w:rPr>
          <w:rFonts w:ascii="Book Antiqua" w:eastAsia="DengXian" w:hAnsi="Book Antiqua" w:cs="Calibri"/>
          <w:color w:val="000000" w:themeColor="text1"/>
          <w:sz w:val="20"/>
          <w:szCs w:val="20"/>
          <w:lang w:val="en-US"/>
        </w:rPr>
        <w:t xml:space="preserve"> </w:t>
      </w:r>
      <w:r w:rsidR="00E5061F" w:rsidRPr="00C57A7C">
        <w:rPr>
          <w:rFonts w:ascii="Book Antiqua" w:eastAsia="DengXian" w:hAnsi="Book Antiqua" w:cs="Calibri"/>
          <w:color w:val="000000" w:themeColor="text1"/>
          <w:sz w:val="20"/>
          <w:szCs w:val="20"/>
          <w:lang w:val="en-US"/>
        </w:rPr>
        <w:t>i</w:t>
      </w:r>
      <w:r w:rsidRPr="00C57A7C">
        <w:rPr>
          <w:rFonts w:ascii="Book Antiqua" w:eastAsia="DengXian" w:hAnsi="Book Antiqua" w:cs="Calibri"/>
          <w:color w:val="000000" w:themeColor="text1"/>
          <w:sz w:val="20"/>
          <w:szCs w:val="20"/>
          <w:lang w:val="en-US"/>
        </w:rPr>
        <w:t xml:space="preserve">s overexpressed in </w:t>
      </w:r>
      <w:r w:rsidRPr="00C57A7C">
        <w:rPr>
          <w:rFonts w:ascii="Book Antiqua" w:eastAsia="DengXian" w:hAnsi="Book Antiqua" w:cs="Calibri"/>
          <w:i/>
          <w:color w:val="000000" w:themeColor="text1"/>
          <w:sz w:val="20"/>
          <w:szCs w:val="20"/>
          <w:lang w:val="en-US"/>
        </w:rPr>
        <w:t>H.</w:t>
      </w:r>
      <w:r w:rsidR="00E92E53" w:rsidRPr="00C57A7C">
        <w:rPr>
          <w:rFonts w:ascii="Book Antiqua" w:eastAsia="DengXian" w:hAnsi="Book Antiqua" w:cs="Calibri"/>
          <w:i/>
          <w:color w:val="000000" w:themeColor="text1"/>
          <w:sz w:val="20"/>
          <w:szCs w:val="20"/>
          <w:lang w:val="en-US"/>
        </w:rPr>
        <w:t xml:space="preserve"> </w:t>
      </w:r>
      <w:r w:rsidRPr="00C57A7C">
        <w:rPr>
          <w:rFonts w:ascii="Book Antiqua" w:eastAsia="DengXian" w:hAnsi="Book Antiqua" w:cs="Calibri"/>
          <w:i/>
          <w:color w:val="000000" w:themeColor="text1"/>
          <w:sz w:val="20"/>
          <w:szCs w:val="20"/>
          <w:lang w:val="en-US"/>
        </w:rPr>
        <w:t>pylori</w:t>
      </w:r>
      <w:r w:rsidRPr="00C57A7C">
        <w:rPr>
          <w:rFonts w:ascii="Book Antiqua" w:eastAsia="DengXian" w:hAnsi="Book Antiqua" w:cs="Calibri"/>
          <w:color w:val="000000" w:themeColor="text1"/>
          <w:sz w:val="20"/>
          <w:szCs w:val="20"/>
          <w:lang w:val="en-US"/>
        </w:rPr>
        <w:t xml:space="preserve">-infected gastric </w:t>
      </w:r>
      <w:proofErr w:type="gramStart"/>
      <w:r w:rsidRPr="00C57A7C">
        <w:rPr>
          <w:rFonts w:ascii="Book Antiqua" w:eastAsia="DengXian" w:hAnsi="Book Antiqua" w:cs="Calibri"/>
          <w:color w:val="000000" w:themeColor="text1"/>
          <w:sz w:val="20"/>
          <w:szCs w:val="20"/>
          <w:lang w:val="en-US"/>
        </w:rPr>
        <w:t>mucosa</w:t>
      </w:r>
      <w:r w:rsidRPr="00B0249D">
        <w:rPr>
          <w:rFonts w:ascii="Book Antiqua" w:eastAsia="DengXian" w:hAnsi="Book Antiqua" w:cs="Calibri"/>
          <w:color w:val="000000" w:themeColor="text1"/>
          <w:kern w:val="0"/>
          <w:sz w:val="20"/>
          <w:szCs w:val="20"/>
          <w:vertAlign w:val="superscript"/>
          <w:lang w:val="en-US"/>
        </w:rPr>
        <w:t>[</w:t>
      </w:r>
      <w:proofErr w:type="gramEnd"/>
      <w:r w:rsidR="00CE10D9" w:rsidRPr="00B0249D">
        <w:rPr>
          <w:rFonts w:ascii="Book Antiqua" w:eastAsia="DengXian" w:hAnsi="Book Antiqua" w:cs="Calibri"/>
          <w:color w:val="000000" w:themeColor="text1"/>
          <w:kern w:val="0"/>
          <w:sz w:val="20"/>
          <w:szCs w:val="20"/>
          <w:vertAlign w:val="superscript"/>
          <w:lang w:val="en-US"/>
        </w:rPr>
        <w:t>42</w:t>
      </w:r>
      <w:r w:rsidRPr="00B0249D">
        <w:rPr>
          <w:rFonts w:ascii="Book Antiqua" w:eastAsia="DengXian" w:hAnsi="Book Antiqua" w:cs="Calibri"/>
          <w:color w:val="000000" w:themeColor="text1"/>
          <w:kern w:val="0"/>
          <w:sz w:val="20"/>
          <w:szCs w:val="20"/>
          <w:vertAlign w:val="superscript"/>
          <w:lang w:val="en-US"/>
        </w:rPr>
        <w:t>]</w:t>
      </w:r>
      <w:r w:rsidRPr="00C57A7C">
        <w:rPr>
          <w:rFonts w:ascii="Book Antiqua" w:eastAsia="DengXian" w:hAnsi="Book Antiqua" w:cs="Calibri"/>
          <w:color w:val="000000" w:themeColor="text1"/>
          <w:sz w:val="20"/>
          <w:szCs w:val="20"/>
          <w:lang w:val="en-US"/>
        </w:rPr>
        <w:t xml:space="preserve">, and </w:t>
      </w:r>
      <w:r w:rsidR="00E5061F" w:rsidRPr="00C57A7C">
        <w:rPr>
          <w:rFonts w:ascii="Book Antiqua" w:eastAsia="DengXian" w:hAnsi="Book Antiqua" w:cs="Calibri"/>
          <w:color w:val="000000" w:themeColor="text1"/>
          <w:sz w:val="20"/>
          <w:szCs w:val="20"/>
          <w:lang w:val="en-US"/>
        </w:rPr>
        <w:t>is cor</w:t>
      </w:r>
      <w:r w:rsidRPr="00C57A7C">
        <w:rPr>
          <w:rFonts w:ascii="Book Antiqua" w:eastAsia="DengXian" w:hAnsi="Book Antiqua" w:cs="Calibri"/>
          <w:color w:val="000000" w:themeColor="text1"/>
          <w:sz w:val="20"/>
          <w:szCs w:val="20"/>
          <w:lang w:val="en-US"/>
        </w:rPr>
        <w:t xml:space="preserve">related </w:t>
      </w:r>
      <w:r w:rsidR="00E5061F" w:rsidRPr="00C57A7C">
        <w:rPr>
          <w:rFonts w:ascii="Book Antiqua" w:eastAsia="DengXian" w:hAnsi="Book Antiqua" w:cs="Calibri"/>
          <w:color w:val="000000" w:themeColor="text1"/>
          <w:sz w:val="20"/>
          <w:szCs w:val="20"/>
          <w:lang w:val="en-US"/>
        </w:rPr>
        <w:t>with</w:t>
      </w:r>
      <w:r w:rsidRPr="00C57A7C">
        <w:rPr>
          <w:rFonts w:ascii="Book Antiqua" w:eastAsia="DengXian" w:hAnsi="Book Antiqua" w:cs="Calibri"/>
          <w:color w:val="000000" w:themeColor="text1"/>
          <w:sz w:val="20"/>
          <w:szCs w:val="20"/>
          <w:lang w:val="en-US"/>
        </w:rPr>
        <w:t xml:space="preserve"> the occurrence and development of gastritis</w:t>
      </w:r>
      <w:r w:rsidRPr="00B0249D">
        <w:rPr>
          <w:rFonts w:ascii="Book Antiqua" w:eastAsia="DengXian" w:hAnsi="Book Antiqua" w:cs="Calibri"/>
          <w:color w:val="000000" w:themeColor="text1"/>
          <w:sz w:val="20"/>
          <w:szCs w:val="20"/>
          <w:vertAlign w:val="superscript"/>
          <w:lang w:val="en-US"/>
        </w:rPr>
        <w:t>[34,35]</w:t>
      </w:r>
      <w:r w:rsidRPr="00C57A7C">
        <w:rPr>
          <w:rFonts w:ascii="Book Antiqua" w:eastAsia="DengXian" w:hAnsi="Book Antiqua" w:cs="Calibri"/>
          <w:color w:val="000000" w:themeColor="text1"/>
          <w:sz w:val="20"/>
          <w:szCs w:val="20"/>
          <w:lang w:val="en-US"/>
        </w:rPr>
        <w:t xml:space="preserve">. Moreover, studies have found that the concentration of </w:t>
      </w:r>
      <w:r w:rsidRPr="00C57A7C">
        <w:rPr>
          <w:rFonts w:ascii="Book Antiqua" w:eastAsia="DengXian" w:hAnsi="Book Antiqua" w:cs="Calibri"/>
          <w:i/>
          <w:color w:val="000000" w:themeColor="text1"/>
          <w:sz w:val="20"/>
          <w:szCs w:val="20"/>
          <w:lang w:val="en-US"/>
        </w:rPr>
        <w:t>IL-21</w:t>
      </w:r>
      <w:r w:rsidRPr="00C57A7C">
        <w:rPr>
          <w:rFonts w:ascii="Book Antiqua" w:eastAsia="DengXian" w:hAnsi="Book Antiqua" w:cs="Calibri"/>
          <w:color w:val="000000" w:themeColor="text1"/>
          <w:sz w:val="20"/>
          <w:szCs w:val="20"/>
          <w:lang w:val="en-US"/>
        </w:rPr>
        <w:t xml:space="preserve"> </w:t>
      </w:r>
      <w:r w:rsidR="00E5061F" w:rsidRPr="00C57A7C">
        <w:rPr>
          <w:rFonts w:ascii="Book Antiqua" w:eastAsia="DengXian" w:hAnsi="Book Antiqua" w:cs="Calibri"/>
          <w:color w:val="000000" w:themeColor="text1"/>
          <w:sz w:val="20"/>
          <w:szCs w:val="20"/>
          <w:lang w:val="en-US"/>
        </w:rPr>
        <w:t xml:space="preserve">is </w:t>
      </w:r>
      <w:r w:rsidRPr="00C57A7C">
        <w:rPr>
          <w:rFonts w:ascii="Book Antiqua" w:eastAsia="DengXian" w:hAnsi="Book Antiqua" w:cs="Calibri"/>
          <w:color w:val="000000" w:themeColor="text1"/>
          <w:sz w:val="20"/>
          <w:szCs w:val="20"/>
          <w:lang w:val="en-US"/>
        </w:rPr>
        <w:t>increased in both tissue and serum of GC patients</w:t>
      </w:r>
      <w:r w:rsidRPr="00B0249D">
        <w:rPr>
          <w:rFonts w:ascii="Book Antiqua" w:eastAsia="DengXian" w:hAnsi="Book Antiqua" w:cs="Calibri"/>
          <w:color w:val="000000" w:themeColor="text1"/>
          <w:sz w:val="20"/>
          <w:szCs w:val="20"/>
          <w:vertAlign w:val="superscript"/>
          <w:lang w:val="en-US"/>
        </w:rPr>
        <w:t>[</w:t>
      </w:r>
      <w:r w:rsidR="00CE10D9" w:rsidRPr="00B0249D">
        <w:rPr>
          <w:rFonts w:ascii="Book Antiqua" w:eastAsia="DengXian" w:hAnsi="Book Antiqua" w:cs="Calibri"/>
          <w:color w:val="000000" w:themeColor="text1"/>
          <w:sz w:val="20"/>
          <w:szCs w:val="20"/>
          <w:vertAlign w:val="superscript"/>
          <w:lang w:val="en-US"/>
        </w:rPr>
        <w:t>43</w:t>
      </w:r>
      <w:r w:rsidRPr="00B0249D">
        <w:rPr>
          <w:rFonts w:ascii="Book Antiqua" w:eastAsia="DengXian" w:hAnsi="Book Antiqua" w:cs="Calibri"/>
          <w:color w:val="000000" w:themeColor="text1"/>
          <w:sz w:val="20"/>
          <w:szCs w:val="20"/>
          <w:vertAlign w:val="superscript"/>
          <w:lang w:val="en-US"/>
        </w:rPr>
        <w:t>,</w:t>
      </w:r>
      <w:r w:rsidR="00CE10D9" w:rsidRPr="00B0249D">
        <w:rPr>
          <w:rFonts w:ascii="Book Antiqua" w:eastAsia="DengXian" w:hAnsi="Book Antiqua" w:cs="Calibri"/>
          <w:color w:val="000000" w:themeColor="text1"/>
          <w:sz w:val="20"/>
          <w:szCs w:val="20"/>
          <w:vertAlign w:val="superscript"/>
          <w:lang w:val="en-US"/>
        </w:rPr>
        <w:t>44</w:t>
      </w:r>
      <w:r w:rsidRPr="00B0249D">
        <w:rPr>
          <w:rFonts w:ascii="Book Antiqua" w:eastAsia="DengXian" w:hAnsi="Book Antiqua" w:cs="Calibri"/>
          <w:color w:val="000000" w:themeColor="text1"/>
          <w:sz w:val="20"/>
          <w:szCs w:val="20"/>
          <w:vertAlign w:val="superscript"/>
          <w:lang w:val="en-US"/>
        </w:rPr>
        <w:t>]</w:t>
      </w:r>
      <w:r w:rsidRPr="00C57A7C">
        <w:rPr>
          <w:rFonts w:ascii="Book Antiqua" w:eastAsia="DengXian" w:hAnsi="Book Antiqua" w:cs="Calibri"/>
          <w:color w:val="000000" w:themeColor="text1"/>
          <w:sz w:val="20"/>
          <w:szCs w:val="20"/>
          <w:lang w:val="en-US"/>
        </w:rPr>
        <w:t xml:space="preserve">. Thus, IL-21 may play a role in the development and progression of GC and </w:t>
      </w:r>
      <w:r w:rsidRPr="00C57A7C">
        <w:rPr>
          <w:rFonts w:ascii="Book Antiqua" w:eastAsia="DengXian" w:hAnsi="Book Antiqua" w:cs="Calibri"/>
          <w:color w:val="000000" w:themeColor="text1"/>
          <w:sz w:val="20"/>
          <w:szCs w:val="20"/>
          <w:lang w:val="en-US"/>
        </w:rPr>
        <w:lastRenderedPageBreak/>
        <w:t>gastritis-related diseases. Previous evidence</w:t>
      </w:r>
      <w:r w:rsidR="00E5061F" w:rsidRPr="00C57A7C">
        <w:rPr>
          <w:rFonts w:ascii="Book Antiqua" w:eastAsia="DengXian" w:hAnsi="Book Antiqua" w:cs="Calibri"/>
          <w:color w:val="000000" w:themeColor="text1"/>
          <w:sz w:val="20"/>
          <w:szCs w:val="20"/>
          <w:lang w:val="en-US"/>
        </w:rPr>
        <w:t xml:space="preserve"> has</w:t>
      </w:r>
      <w:r w:rsidRPr="00C57A7C">
        <w:rPr>
          <w:rFonts w:ascii="Book Antiqua" w:eastAsia="DengXian" w:hAnsi="Book Antiqua" w:cs="Calibri"/>
          <w:color w:val="000000" w:themeColor="text1"/>
          <w:sz w:val="20"/>
          <w:szCs w:val="20"/>
          <w:lang w:val="en-US"/>
        </w:rPr>
        <w:t xml:space="preserve"> show</w:t>
      </w:r>
      <w:r w:rsidR="00E5061F" w:rsidRPr="00C57A7C">
        <w:rPr>
          <w:rFonts w:ascii="Book Antiqua" w:eastAsia="DengXian" w:hAnsi="Book Antiqua" w:cs="Calibri"/>
          <w:color w:val="000000" w:themeColor="text1"/>
          <w:sz w:val="20"/>
          <w:szCs w:val="20"/>
          <w:lang w:val="en-US"/>
        </w:rPr>
        <w:t>n</w:t>
      </w:r>
      <w:r w:rsidRPr="00C57A7C">
        <w:rPr>
          <w:rFonts w:ascii="Book Antiqua" w:eastAsia="DengXian" w:hAnsi="Book Antiqua" w:cs="Calibri"/>
          <w:color w:val="000000" w:themeColor="text1"/>
          <w:sz w:val="20"/>
          <w:szCs w:val="20"/>
          <w:lang w:val="en-US"/>
        </w:rPr>
        <w:t xml:space="preserve"> that SNP rs907715 </w:t>
      </w:r>
      <w:r w:rsidR="00E5061F" w:rsidRPr="00C57A7C">
        <w:rPr>
          <w:rFonts w:ascii="Book Antiqua" w:eastAsia="DengXian" w:hAnsi="Book Antiqua" w:cs="Calibri"/>
          <w:color w:val="000000" w:themeColor="text1"/>
          <w:sz w:val="20"/>
          <w:szCs w:val="20"/>
          <w:lang w:val="en-US"/>
        </w:rPr>
        <w:t>i</w:t>
      </w:r>
      <w:r w:rsidRPr="00C57A7C">
        <w:rPr>
          <w:rFonts w:ascii="Book Antiqua" w:eastAsia="DengXian" w:hAnsi="Book Antiqua" w:cs="Calibri"/>
          <w:color w:val="000000" w:themeColor="text1"/>
          <w:sz w:val="20"/>
          <w:szCs w:val="20"/>
          <w:lang w:val="en-US"/>
        </w:rPr>
        <w:t>s associated with increas</w:t>
      </w:r>
      <w:r w:rsidR="00E5061F" w:rsidRPr="00C57A7C">
        <w:rPr>
          <w:rFonts w:ascii="Book Antiqua" w:eastAsia="DengXian" w:hAnsi="Book Antiqua" w:cs="Calibri"/>
          <w:color w:val="000000" w:themeColor="text1"/>
          <w:sz w:val="20"/>
          <w:szCs w:val="20"/>
          <w:lang w:val="en-US"/>
        </w:rPr>
        <w:t>ed</w:t>
      </w:r>
      <w:r w:rsidRPr="00C57A7C">
        <w:rPr>
          <w:rFonts w:ascii="Book Antiqua" w:eastAsia="DengXian" w:hAnsi="Book Antiqua" w:cs="Calibri"/>
          <w:color w:val="000000" w:themeColor="text1"/>
          <w:sz w:val="20"/>
          <w:szCs w:val="20"/>
          <w:lang w:val="en-US"/>
        </w:rPr>
        <w:t xml:space="preserve"> </w:t>
      </w:r>
      <w:r w:rsidRPr="00C57A7C">
        <w:rPr>
          <w:rFonts w:ascii="Book Antiqua" w:eastAsia="DengXian" w:hAnsi="Book Antiqua" w:cs="Calibri"/>
          <w:i/>
          <w:color w:val="000000" w:themeColor="text1"/>
          <w:sz w:val="20"/>
          <w:szCs w:val="20"/>
          <w:lang w:val="en-US"/>
        </w:rPr>
        <w:t>IL-21</w:t>
      </w:r>
      <w:r w:rsidRPr="00C57A7C">
        <w:rPr>
          <w:rFonts w:ascii="Book Antiqua" w:eastAsia="DengXian" w:hAnsi="Book Antiqua" w:cs="Calibri"/>
          <w:color w:val="000000" w:themeColor="text1"/>
          <w:sz w:val="20"/>
          <w:szCs w:val="20"/>
          <w:lang w:val="en-US"/>
        </w:rPr>
        <w:t xml:space="preserve"> transcription and </w:t>
      </w:r>
      <w:proofErr w:type="gramStart"/>
      <w:r w:rsidRPr="00C57A7C">
        <w:rPr>
          <w:rFonts w:ascii="Book Antiqua" w:eastAsia="DengXian" w:hAnsi="Book Antiqua" w:cs="Calibri"/>
          <w:color w:val="000000" w:themeColor="text1"/>
          <w:sz w:val="20"/>
          <w:szCs w:val="20"/>
          <w:lang w:val="en-US"/>
        </w:rPr>
        <w:t>expression</w:t>
      </w:r>
      <w:r w:rsidRPr="00B0249D">
        <w:rPr>
          <w:rFonts w:ascii="Book Antiqua" w:eastAsia="DengXian" w:hAnsi="Book Antiqua" w:cs="Calibri"/>
          <w:color w:val="000000" w:themeColor="text1"/>
          <w:sz w:val="20"/>
          <w:szCs w:val="20"/>
          <w:vertAlign w:val="superscript"/>
          <w:lang w:val="en-US"/>
        </w:rPr>
        <w:t>[</w:t>
      </w:r>
      <w:proofErr w:type="gramEnd"/>
      <w:r w:rsidR="00CE10D9" w:rsidRPr="00B0249D">
        <w:rPr>
          <w:rFonts w:ascii="Book Antiqua" w:eastAsia="DengXian" w:hAnsi="Book Antiqua" w:cs="Calibri"/>
          <w:color w:val="000000" w:themeColor="text1"/>
          <w:sz w:val="20"/>
          <w:szCs w:val="20"/>
          <w:vertAlign w:val="superscript"/>
          <w:lang w:val="en-US"/>
        </w:rPr>
        <w:t>40</w:t>
      </w:r>
      <w:r w:rsidRPr="00B0249D">
        <w:rPr>
          <w:rFonts w:ascii="Book Antiqua" w:eastAsia="DengXian" w:hAnsi="Book Antiqua" w:cs="Calibri"/>
          <w:color w:val="000000" w:themeColor="text1"/>
          <w:sz w:val="20"/>
          <w:szCs w:val="20"/>
          <w:vertAlign w:val="superscript"/>
          <w:lang w:val="en-US"/>
        </w:rPr>
        <w:t>,</w:t>
      </w:r>
      <w:r w:rsidR="00CE10D9" w:rsidRPr="00B0249D">
        <w:rPr>
          <w:rFonts w:ascii="Book Antiqua" w:eastAsia="DengXian" w:hAnsi="Book Antiqua" w:cs="Calibri"/>
          <w:color w:val="000000" w:themeColor="text1"/>
          <w:sz w:val="20"/>
          <w:szCs w:val="20"/>
          <w:vertAlign w:val="superscript"/>
          <w:lang w:val="en-US"/>
        </w:rPr>
        <w:t>45</w:t>
      </w:r>
      <w:r w:rsidRPr="00B0249D">
        <w:rPr>
          <w:rFonts w:ascii="Book Antiqua" w:eastAsia="DengXian" w:hAnsi="Book Antiqua" w:cs="Calibri"/>
          <w:color w:val="000000" w:themeColor="text1"/>
          <w:sz w:val="20"/>
          <w:szCs w:val="20"/>
          <w:vertAlign w:val="superscript"/>
          <w:lang w:val="en-US"/>
        </w:rPr>
        <w:t>]</w:t>
      </w:r>
      <w:r w:rsidRPr="00C57A7C">
        <w:rPr>
          <w:rFonts w:ascii="Book Antiqua" w:eastAsia="DengXian" w:hAnsi="Book Antiqua" w:cs="Calibri"/>
          <w:color w:val="000000" w:themeColor="text1"/>
          <w:sz w:val="20"/>
          <w:szCs w:val="20"/>
          <w:lang w:val="en-US"/>
        </w:rPr>
        <w:t xml:space="preserve">. The rs907715, locating in the third intron of </w:t>
      </w:r>
      <w:r w:rsidRPr="00C57A7C">
        <w:rPr>
          <w:rFonts w:ascii="Book Antiqua" w:eastAsia="DengXian" w:hAnsi="Book Antiqua" w:cs="Calibri"/>
          <w:i/>
          <w:color w:val="000000" w:themeColor="text1"/>
          <w:sz w:val="20"/>
          <w:szCs w:val="20"/>
          <w:lang w:val="en-US"/>
        </w:rPr>
        <w:t>IL-21</w:t>
      </w:r>
      <w:r w:rsidRPr="00C57A7C">
        <w:rPr>
          <w:rFonts w:ascii="Book Antiqua" w:eastAsia="DengXian" w:hAnsi="Book Antiqua" w:cs="Calibri"/>
          <w:color w:val="000000" w:themeColor="text1"/>
          <w:sz w:val="20"/>
          <w:szCs w:val="20"/>
          <w:lang w:val="en-US"/>
        </w:rPr>
        <w:t xml:space="preserve"> gene, may be a surrogate marker for mutations with functional consequences</w:t>
      </w:r>
      <w:r w:rsidRPr="00B0249D">
        <w:rPr>
          <w:rFonts w:ascii="Book Antiqua" w:eastAsia="DengXian" w:hAnsi="Book Antiqua" w:cs="Calibri"/>
          <w:color w:val="000000" w:themeColor="text1"/>
          <w:sz w:val="20"/>
          <w:szCs w:val="20"/>
          <w:vertAlign w:val="superscript"/>
          <w:lang w:val="en-US"/>
        </w:rPr>
        <w:t>[25]</w:t>
      </w:r>
      <w:r w:rsidRPr="00C57A7C">
        <w:rPr>
          <w:rFonts w:ascii="Book Antiqua" w:eastAsia="DengXian" w:hAnsi="Book Antiqua" w:cs="Calibri"/>
          <w:color w:val="000000" w:themeColor="text1"/>
          <w:sz w:val="20"/>
          <w:szCs w:val="20"/>
          <w:lang w:val="en-US"/>
        </w:rPr>
        <w:t>. SNPs including rs907715 may be in linkage disequilibrium with a variant correlated with mRNA translation, thereafter may lead to the change of protein expression</w:t>
      </w:r>
      <w:r w:rsidRPr="00B0249D">
        <w:rPr>
          <w:rFonts w:ascii="Book Antiqua" w:eastAsia="DengXian" w:hAnsi="Book Antiqua" w:cs="Calibri"/>
          <w:color w:val="000000" w:themeColor="text1"/>
          <w:sz w:val="20"/>
          <w:szCs w:val="20"/>
          <w:vertAlign w:val="superscript"/>
          <w:lang w:val="en-US"/>
        </w:rPr>
        <w:t>[27]</w:t>
      </w:r>
      <w:r w:rsidRPr="00C57A7C">
        <w:rPr>
          <w:rFonts w:ascii="Book Antiqua" w:eastAsia="DengXian" w:hAnsi="Book Antiqua" w:cs="Calibri"/>
          <w:color w:val="000000" w:themeColor="text1"/>
          <w:sz w:val="20"/>
          <w:szCs w:val="20"/>
          <w:lang w:val="en-US"/>
        </w:rPr>
        <w:t xml:space="preserve">. Therefore, SNP rs907715 of </w:t>
      </w:r>
      <w:r w:rsidRPr="00C57A7C">
        <w:rPr>
          <w:rFonts w:ascii="Book Antiqua" w:eastAsia="DengXian" w:hAnsi="Book Antiqua" w:cs="Calibri"/>
          <w:i/>
          <w:color w:val="000000" w:themeColor="text1"/>
          <w:sz w:val="20"/>
          <w:szCs w:val="20"/>
          <w:lang w:val="en-US"/>
        </w:rPr>
        <w:t>IL-21</w:t>
      </w:r>
      <w:r w:rsidRPr="00C57A7C">
        <w:rPr>
          <w:rFonts w:ascii="Book Antiqua" w:eastAsia="DengXian" w:hAnsi="Book Antiqua" w:cs="Calibri"/>
          <w:color w:val="000000" w:themeColor="text1"/>
          <w:sz w:val="20"/>
          <w:szCs w:val="20"/>
          <w:lang w:val="en-US"/>
        </w:rPr>
        <w:t xml:space="preserve"> gene may </w:t>
      </w:r>
      <w:bookmarkStart w:id="90" w:name="OLE_LINK128"/>
      <w:bookmarkStart w:id="91" w:name="OLE_LINK129"/>
      <w:r w:rsidRPr="00C57A7C">
        <w:rPr>
          <w:rFonts w:ascii="Book Antiqua" w:eastAsia="DengXian" w:hAnsi="Book Antiqua" w:cs="Calibri"/>
          <w:color w:val="000000" w:themeColor="text1"/>
          <w:sz w:val="20"/>
          <w:szCs w:val="20"/>
          <w:lang w:val="en-US"/>
        </w:rPr>
        <w:t>alte</w:t>
      </w:r>
      <w:bookmarkEnd w:id="90"/>
      <w:bookmarkEnd w:id="91"/>
      <w:r w:rsidRPr="00C57A7C">
        <w:rPr>
          <w:rFonts w:ascii="Book Antiqua" w:eastAsia="DengXian" w:hAnsi="Book Antiqua" w:cs="Calibri"/>
          <w:color w:val="000000" w:themeColor="text1"/>
          <w:sz w:val="20"/>
          <w:szCs w:val="20"/>
          <w:lang w:val="en-US"/>
        </w:rPr>
        <w:t xml:space="preserve">r the mRNA expression levels and regulate the function of </w:t>
      </w:r>
      <w:r w:rsidRPr="00C57A7C">
        <w:rPr>
          <w:rFonts w:ascii="Book Antiqua" w:eastAsia="DengXian" w:hAnsi="Book Antiqua" w:cs="Calibri"/>
          <w:i/>
          <w:color w:val="000000" w:themeColor="text1"/>
          <w:sz w:val="20"/>
          <w:szCs w:val="20"/>
          <w:lang w:val="en-US"/>
        </w:rPr>
        <w:t>IL-21</w:t>
      </w:r>
      <w:r w:rsidRPr="00C57A7C">
        <w:rPr>
          <w:rFonts w:ascii="Book Antiqua" w:eastAsia="DengXian" w:hAnsi="Book Antiqua" w:cs="Calibri"/>
          <w:color w:val="000000" w:themeColor="text1"/>
          <w:sz w:val="20"/>
          <w:szCs w:val="20"/>
          <w:lang w:val="en-US"/>
        </w:rPr>
        <w:t xml:space="preserve">. This suggested that rs907715 may be related to the risk of gastric precancerous lesions by influencing the activities of </w:t>
      </w:r>
      <w:r w:rsidRPr="00C57A7C">
        <w:rPr>
          <w:rFonts w:ascii="Book Antiqua" w:eastAsia="DengXian" w:hAnsi="Book Antiqua" w:cs="Calibri"/>
          <w:i/>
          <w:color w:val="000000" w:themeColor="text1"/>
          <w:sz w:val="20"/>
          <w:szCs w:val="20"/>
          <w:lang w:val="en-US"/>
        </w:rPr>
        <w:t>IL-21</w:t>
      </w:r>
      <w:r w:rsidRPr="00C57A7C">
        <w:rPr>
          <w:rFonts w:ascii="Book Antiqua" w:eastAsia="DengXian" w:hAnsi="Book Antiqua" w:cs="Calibri"/>
          <w:color w:val="000000" w:themeColor="text1"/>
          <w:sz w:val="20"/>
          <w:szCs w:val="20"/>
          <w:lang w:val="en-US"/>
        </w:rPr>
        <w:t xml:space="preserve">. </w:t>
      </w:r>
    </w:p>
    <w:p w14:paraId="1BD008BB" w14:textId="2699A05F" w:rsidR="00B70402" w:rsidRPr="00C57A7C" w:rsidRDefault="00B70402" w:rsidP="00C57A7C">
      <w:pPr>
        <w:adjustRightInd w:val="0"/>
        <w:snapToGrid w:val="0"/>
        <w:spacing w:line="360" w:lineRule="auto"/>
        <w:ind w:firstLineChars="100" w:firstLine="200"/>
        <w:rPr>
          <w:rFonts w:ascii="Book Antiqua" w:eastAsia="DengXian" w:hAnsi="Book Antiqua" w:cs="Calibri"/>
          <w:color w:val="000000" w:themeColor="text1"/>
          <w:sz w:val="20"/>
          <w:szCs w:val="20"/>
          <w:lang w:val="en-US"/>
        </w:rPr>
      </w:pPr>
      <w:r w:rsidRPr="00C57A7C">
        <w:rPr>
          <w:rFonts w:ascii="Book Antiqua" w:eastAsia="DengXian" w:hAnsi="Book Antiqua" w:cs="Calibri"/>
          <w:color w:val="000000" w:themeColor="text1"/>
          <w:sz w:val="20"/>
          <w:szCs w:val="20"/>
          <w:lang w:val="en-US"/>
        </w:rPr>
        <w:t xml:space="preserve">The data regarding TC haplotype frequency (rs907715 and rs12508721) in AG and IM patients compared to controls showed that this haplotype may be a risk for gastric precancerous lesions. Similarly, the TT haplotype frequency (rs2221903 and rs907715) in IM patient compared to controls showed that this haplotype may be a risk for IM. This result suggested that the two haplotypes, according to the </w:t>
      </w:r>
      <w:r w:rsidRPr="00C57A7C">
        <w:rPr>
          <w:rFonts w:ascii="Book Antiqua" w:eastAsia="DengXian" w:hAnsi="Book Antiqua" w:cs="Calibri"/>
          <w:i/>
          <w:color w:val="000000" w:themeColor="text1"/>
          <w:sz w:val="20"/>
          <w:szCs w:val="20"/>
          <w:lang w:val="en-US"/>
        </w:rPr>
        <w:t>IL</w:t>
      </w:r>
      <w:r w:rsidR="00224E14" w:rsidRPr="00C57A7C">
        <w:rPr>
          <w:rFonts w:ascii="Book Antiqua" w:eastAsia="DengXian" w:hAnsi="Book Antiqua" w:cs="Calibri"/>
          <w:i/>
          <w:color w:val="000000" w:themeColor="text1"/>
          <w:sz w:val="20"/>
          <w:szCs w:val="20"/>
          <w:lang w:val="en-US"/>
        </w:rPr>
        <w:t>-</w:t>
      </w:r>
      <w:r w:rsidRPr="00C57A7C">
        <w:rPr>
          <w:rFonts w:ascii="Book Antiqua" w:eastAsia="DengXian" w:hAnsi="Book Antiqua" w:cs="Calibri"/>
          <w:i/>
          <w:color w:val="000000" w:themeColor="text1"/>
          <w:sz w:val="20"/>
          <w:szCs w:val="20"/>
          <w:lang w:val="en-US"/>
        </w:rPr>
        <w:t>21</w:t>
      </w:r>
      <w:r w:rsidRPr="00C57A7C">
        <w:rPr>
          <w:rFonts w:ascii="Book Antiqua" w:eastAsia="DengXian" w:hAnsi="Book Antiqua" w:cs="Calibri"/>
          <w:color w:val="000000" w:themeColor="text1"/>
          <w:sz w:val="20"/>
          <w:szCs w:val="20"/>
          <w:lang w:val="en-US"/>
        </w:rPr>
        <w:t xml:space="preserve"> polymorphisms, might be the important genetic factors for susceptibility to gastric precancerous lesions.</w:t>
      </w:r>
    </w:p>
    <w:p w14:paraId="2FF2CCD4" w14:textId="4FCCE06D" w:rsidR="009C1088" w:rsidRPr="00C57A7C" w:rsidRDefault="009C1088" w:rsidP="00C57A7C">
      <w:pPr>
        <w:adjustRightInd w:val="0"/>
        <w:snapToGrid w:val="0"/>
        <w:spacing w:line="360" w:lineRule="auto"/>
        <w:ind w:firstLineChars="100" w:firstLine="200"/>
        <w:rPr>
          <w:rFonts w:ascii="Book Antiqua" w:eastAsia="DengXian" w:hAnsi="Book Antiqua" w:cs="Calibri"/>
          <w:color w:val="000000" w:themeColor="text1"/>
          <w:sz w:val="20"/>
          <w:szCs w:val="20"/>
          <w:lang w:val="en-US"/>
        </w:rPr>
      </w:pPr>
      <w:r w:rsidRPr="00C57A7C">
        <w:rPr>
          <w:rFonts w:ascii="Book Antiqua" w:eastAsia="DengXian" w:hAnsi="Book Antiqua" w:cs="Calibri"/>
          <w:color w:val="000000" w:themeColor="text1"/>
          <w:sz w:val="20"/>
          <w:szCs w:val="20"/>
          <w:lang w:val="en-US"/>
        </w:rPr>
        <w:t>The present study selected subjects in three cities from north to south in Shaanxi province, which enhanced the power of population representation and made our results more credible. However, this study also has several limitations. First, all cases and controls were selected from participants experiencing upper gastrointestinal symptoms, which may cause a potential selection bias and increase the positive results of the study. Second, controls were screened from subjects with non-</w:t>
      </w:r>
      <w:r w:rsidRPr="00C57A7C">
        <w:rPr>
          <w:rFonts w:ascii="Book Antiqua" w:eastAsia="DengXian" w:hAnsi="Book Antiqua" w:cs="Calibri"/>
          <w:i/>
          <w:color w:val="000000" w:themeColor="text1"/>
          <w:sz w:val="20"/>
          <w:szCs w:val="20"/>
          <w:lang w:val="en-US"/>
        </w:rPr>
        <w:t>H. pylori</w:t>
      </w:r>
      <w:r w:rsidRPr="00C57A7C">
        <w:rPr>
          <w:rFonts w:ascii="Book Antiqua" w:eastAsia="DengXian" w:hAnsi="Book Antiqua" w:cs="Calibri"/>
          <w:color w:val="000000" w:themeColor="text1"/>
          <w:sz w:val="20"/>
          <w:szCs w:val="20"/>
          <w:lang w:val="en-US"/>
        </w:rPr>
        <w:t xml:space="preserve"> infection and non-precancerous lesions to represent the general population, this led to a mismatched number of cases and controls, which may weaken the testing effectiveness. Third, this study was a case-control study and unable to draw a causal relationship.</w:t>
      </w:r>
    </w:p>
    <w:p w14:paraId="10A8B3F7" w14:textId="01CA8D0B" w:rsidR="009C1088" w:rsidRPr="00C57A7C" w:rsidRDefault="009C1088" w:rsidP="00C57A7C">
      <w:pPr>
        <w:adjustRightInd w:val="0"/>
        <w:snapToGrid w:val="0"/>
        <w:spacing w:line="360" w:lineRule="auto"/>
        <w:ind w:firstLineChars="100" w:firstLine="200"/>
        <w:rPr>
          <w:rFonts w:ascii="Book Antiqua" w:eastAsia="DengXian" w:hAnsi="Book Antiqua" w:cs="Calibri"/>
          <w:bCs/>
          <w:color w:val="000000" w:themeColor="text1"/>
          <w:sz w:val="20"/>
          <w:szCs w:val="20"/>
          <w:lang w:val="en-US"/>
        </w:rPr>
      </w:pPr>
      <w:r w:rsidRPr="00C57A7C">
        <w:rPr>
          <w:rFonts w:ascii="Book Antiqua" w:eastAsia="DengXian" w:hAnsi="Book Antiqua" w:cs="Calibri"/>
          <w:bCs/>
          <w:color w:val="000000" w:themeColor="text1"/>
          <w:sz w:val="20"/>
          <w:szCs w:val="20"/>
          <w:lang w:val="en-US"/>
        </w:rPr>
        <w:t xml:space="preserve">In conclusion, our study found </w:t>
      </w:r>
      <w:r w:rsidR="00E5061F" w:rsidRPr="00C57A7C">
        <w:rPr>
          <w:rFonts w:ascii="Book Antiqua" w:eastAsia="DengXian" w:hAnsi="Book Antiqua" w:cs="Calibri"/>
          <w:bCs/>
          <w:color w:val="000000" w:themeColor="text1"/>
          <w:sz w:val="20"/>
          <w:szCs w:val="20"/>
          <w:lang w:val="en-US"/>
        </w:rPr>
        <w:t xml:space="preserve">that </w:t>
      </w:r>
      <w:r w:rsidR="008355BD" w:rsidRPr="00C57A7C">
        <w:rPr>
          <w:rFonts w:ascii="Book Antiqua" w:eastAsia="DengXian" w:hAnsi="Book Antiqua" w:cs="Calibri"/>
          <w:bCs/>
          <w:color w:val="000000" w:themeColor="text1"/>
          <w:sz w:val="20"/>
          <w:szCs w:val="20"/>
          <w:lang w:val="en-US"/>
        </w:rPr>
        <w:t xml:space="preserve">SNP </w:t>
      </w:r>
      <w:r w:rsidRPr="00C57A7C">
        <w:rPr>
          <w:rFonts w:ascii="Book Antiqua" w:eastAsia="DengXian" w:hAnsi="Book Antiqua" w:cs="Calibri"/>
          <w:bCs/>
          <w:color w:val="000000" w:themeColor="text1"/>
          <w:sz w:val="20"/>
          <w:szCs w:val="20"/>
          <w:lang w:val="en-US"/>
        </w:rPr>
        <w:t xml:space="preserve">rs907715 was associated with gastric precancerous lesions, </w:t>
      </w:r>
      <w:r w:rsidR="00784515" w:rsidRPr="00C57A7C">
        <w:rPr>
          <w:rFonts w:ascii="Book Antiqua" w:eastAsia="DengXian" w:hAnsi="Book Antiqua" w:cs="Calibri"/>
          <w:bCs/>
          <w:color w:val="000000" w:themeColor="text1"/>
          <w:sz w:val="20"/>
          <w:szCs w:val="20"/>
          <w:lang w:val="en-US"/>
        </w:rPr>
        <w:t xml:space="preserve">and the TC haplotype (rs907715 and rs12508721) and TT haplotype (rs2221903 and rs907715) increased the risk of gastric precancerous lesions, </w:t>
      </w:r>
      <w:r w:rsidRPr="00C57A7C">
        <w:rPr>
          <w:rFonts w:ascii="Book Antiqua" w:eastAsia="DengXian" w:hAnsi="Book Antiqua" w:cs="Calibri"/>
          <w:bCs/>
          <w:color w:val="000000" w:themeColor="text1"/>
          <w:sz w:val="20"/>
          <w:szCs w:val="20"/>
          <w:lang w:val="en-US"/>
        </w:rPr>
        <w:t>which may help clarify the etiology of GC. Further studies are required to elucidate the roles of rs907715 in development of gastric precancerous lesions at a molecular level, which may provide new targets for therapeutic interventions.</w:t>
      </w:r>
    </w:p>
    <w:p w14:paraId="16AF6414" w14:textId="56CEFCFA" w:rsidR="00DE3CDD" w:rsidRPr="00C57A7C" w:rsidRDefault="00DE3CDD" w:rsidP="00C57A7C">
      <w:pPr>
        <w:adjustRightInd w:val="0"/>
        <w:snapToGrid w:val="0"/>
        <w:spacing w:line="360" w:lineRule="auto"/>
        <w:rPr>
          <w:rFonts w:ascii="Book Antiqua" w:eastAsia="DengXian" w:hAnsi="Book Antiqua" w:cs="Calibri"/>
          <w:bCs/>
          <w:color w:val="000000" w:themeColor="text1"/>
          <w:sz w:val="20"/>
          <w:szCs w:val="20"/>
          <w:lang w:val="en-US"/>
        </w:rPr>
      </w:pPr>
    </w:p>
    <w:p w14:paraId="12843904" w14:textId="77777777" w:rsidR="00362354" w:rsidRPr="00C57A7C" w:rsidRDefault="00362354" w:rsidP="00C57A7C">
      <w:pPr>
        <w:widowControl/>
        <w:adjustRightInd w:val="0"/>
        <w:snapToGrid w:val="0"/>
        <w:spacing w:line="360" w:lineRule="auto"/>
        <w:rPr>
          <w:rFonts w:ascii="Book Antiqua" w:eastAsia="SimSun" w:hAnsi="Book Antiqua" w:cs="Calibri"/>
          <w:b/>
          <w:color w:val="000000" w:themeColor="text1"/>
          <w:kern w:val="0"/>
          <w:sz w:val="20"/>
          <w:szCs w:val="20"/>
          <w:u w:val="single"/>
          <w:lang w:val="en-US" w:eastAsia="en-US"/>
        </w:rPr>
      </w:pPr>
      <w:bookmarkStart w:id="92" w:name="OLE_LINK151"/>
      <w:bookmarkStart w:id="93" w:name="OLE_LINK259"/>
      <w:bookmarkStart w:id="94" w:name="OLE_LINK158"/>
      <w:bookmarkStart w:id="95" w:name="OLE_LINK159"/>
      <w:bookmarkStart w:id="96" w:name="OLE_LINK205"/>
      <w:bookmarkStart w:id="97" w:name="OLE_LINK206"/>
      <w:bookmarkStart w:id="98" w:name="OLE_LINK244"/>
      <w:bookmarkStart w:id="99" w:name="OLE_LINK245"/>
      <w:bookmarkStart w:id="100" w:name="OLE_LINK332"/>
      <w:bookmarkStart w:id="101" w:name="OLE_LINK521"/>
      <w:r w:rsidRPr="00C57A7C">
        <w:rPr>
          <w:rFonts w:ascii="Book Antiqua" w:eastAsia="SimSun" w:hAnsi="Book Antiqua" w:cs="Calibri"/>
          <w:b/>
          <w:color w:val="000000" w:themeColor="text1"/>
          <w:kern w:val="0"/>
          <w:sz w:val="20"/>
          <w:szCs w:val="20"/>
          <w:u w:val="single"/>
          <w:lang w:val="en-US" w:eastAsia="en-US"/>
        </w:rPr>
        <w:t>ARTICLE HIGHLIGHTS</w:t>
      </w:r>
    </w:p>
    <w:p w14:paraId="758C1BB4" w14:textId="77777777" w:rsidR="00362354" w:rsidRPr="00C57A7C" w:rsidRDefault="00362354" w:rsidP="00C57A7C">
      <w:pPr>
        <w:widowControl/>
        <w:adjustRightInd w:val="0"/>
        <w:snapToGrid w:val="0"/>
        <w:spacing w:line="360" w:lineRule="auto"/>
        <w:rPr>
          <w:rFonts w:ascii="Book Antiqua" w:eastAsia="SimSun" w:hAnsi="Book Antiqua" w:cs="Arial"/>
          <w:b/>
          <w:i/>
          <w:iCs/>
          <w:color w:val="000000" w:themeColor="text1"/>
          <w:kern w:val="0"/>
          <w:sz w:val="20"/>
          <w:szCs w:val="20"/>
          <w:lang w:val="en-US" w:eastAsia="en-US"/>
        </w:rPr>
      </w:pPr>
      <w:r w:rsidRPr="00C57A7C">
        <w:rPr>
          <w:rFonts w:ascii="Book Antiqua" w:eastAsia="SimSun" w:hAnsi="Book Antiqua" w:cs="Arial"/>
          <w:b/>
          <w:i/>
          <w:iCs/>
          <w:color w:val="000000" w:themeColor="text1"/>
          <w:kern w:val="0"/>
          <w:sz w:val="20"/>
          <w:szCs w:val="20"/>
          <w:lang w:val="en-US" w:eastAsia="en-US"/>
        </w:rPr>
        <w:t>Research background</w:t>
      </w:r>
    </w:p>
    <w:p w14:paraId="18134877" w14:textId="451ED1B5" w:rsidR="00BD3679" w:rsidRPr="00B0249D" w:rsidRDefault="00090145" w:rsidP="00C57A7C">
      <w:pPr>
        <w:adjustRightInd w:val="0"/>
        <w:snapToGrid w:val="0"/>
        <w:spacing w:line="360" w:lineRule="auto"/>
        <w:rPr>
          <w:rFonts w:ascii="Book Antiqua" w:hAnsi="Book Antiqua"/>
          <w:color w:val="000000" w:themeColor="text1"/>
          <w:sz w:val="20"/>
          <w:szCs w:val="20"/>
          <w:lang w:val="en-US"/>
        </w:rPr>
      </w:pPr>
      <w:r w:rsidRPr="00B0249D">
        <w:rPr>
          <w:rFonts w:ascii="Book Antiqua" w:hAnsi="Book Antiqua"/>
          <w:color w:val="000000" w:themeColor="text1"/>
          <w:sz w:val="20"/>
          <w:szCs w:val="20"/>
          <w:lang w:val="en-US"/>
        </w:rPr>
        <w:t xml:space="preserve">Previous studies have found that </w:t>
      </w:r>
      <w:r w:rsidR="00411ACB" w:rsidRPr="00B0249D">
        <w:rPr>
          <w:rFonts w:ascii="Book Antiqua" w:hAnsi="Book Antiqua" w:cs="Times New Roman"/>
          <w:iCs/>
          <w:color w:val="000000" w:themeColor="text1"/>
          <w:sz w:val="20"/>
          <w:szCs w:val="20"/>
          <w:lang w:val="en-US"/>
        </w:rPr>
        <w:t>i</w:t>
      </w:r>
      <w:r w:rsidR="00362354" w:rsidRPr="00B0249D">
        <w:rPr>
          <w:rFonts w:ascii="Book Antiqua" w:hAnsi="Book Antiqua" w:cs="Times New Roman"/>
          <w:iCs/>
          <w:color w:val="000000" w:themeColor="text1"/>
          <w:sz w:val="20"/>
          <w:szCs w:val="20"/>
          <w:lang w:val="en-US"/>
        </w:rPr>
        <w:t>nterleukin</w:t>
      </w:r>
      <w:r w:rsidR="00411ACB" w:rsidRPr="00B0249D">
        <w:rPr>
          <w:rFonts w:ascii="Book Antiqua" w:hAnsi="Book Antiqua" w:cs="Times New Roman"/>
          <w:iCs/>
          <w:color w:val="000000" w:themeColor="text1"/>
          <w:sz w:val="20"/>
          <w:szCs w:val="20"/>
          <w:lang w:val="en-US"/>
        </w:rPr>
        <w:t>-21</w:t>
      </w:r>
      <w:r w:rsidR="00362354" w:rsidRPr="00B0249D">
        <w:rPr>
          <w:rFonts w:ascii="Book Antiqua" w:hAnsi="Book Antiqua" w:cs="Times New Roman"/>
          <w:i/>
          <w:color w:val="000000" w:themeColor="text1"/>
          <w:sz w:val="20"/>
          <w:szCs w:val="20"/>
          <w:lang w:val="en-US"/>
        </w:rPr>
        <w:t xml:space="preserve"> </w:t>
      </w:r>
      <w:r w:rsidR="00362354" w:rsidRPr="00B0249D">
        <w:rPr>
          <w:rFonts w:ascii="Book Antiqua" w:hAnsi="Book Antiqua" w:cs="Times New Roman"/>
          <w:iCs/>
          <w:color w:val="000000" w:themeColor="text1"/>
          <w:sz w:val="20"/>
          <w:szCs w:val="20"/>
          <w:lang w:val="en-US"/>
        </w:rPr>
        <w:t>(</w:t>
      </w:r>
      <w:r w:rsidR="00362354" w:rsidRPr="00B0249D">
        <w:rPr>
          <w:rFonts w:ascii="Book Antiqua" w:hAnsi="Book Antiqua" w:cs="Times New Roman"/>
          <w:i/>
          <w:color w:val="000000" w:themeColor="text1"/>
          <w:sz w:val="20"/>
          <w:szCs w:val="20"/>
          <w:lang w:val="en-US"/>
        </w:rPr>
        <w:t>IL</w:t>
      </w:r>
      <w:r w:rsidRPr="00B0249D">
        <w:rPr>
          <w:rFonts w:ascii="Book Antiqua" w:hAnsi="Book Antiqua"/>
          <w:i/>
          <w:color w:val="000000" w:themeColor="text1"/>
          <w:sz w:val="20"/>
          <w:szCs w:val="20"/>
          <w:lang w:val="en-US"/>
        </w:rPr>
        <w:t>-21</w:t>
      </w:r>
      <w:r w:rsidR="00411ACB" w:rsidRPr="00B0249D">
        <w:rPr>
          <w:rFonts w:ascii="Book Antiqua" w:hAnsi="Book Antiqua"/>
          <w:iCs/>
          <w:color w:val="000000" w:themeColor="text1"/>
          <w:sz w:val="20"/>
          <w:szCs w:val="20"/>
          <w:lang w:val="en-US"/>
        </w:rPr>
        <w:t>)</w:t>
      </w:r>
      <w:r w:rsidRPr="00B0249D">
        <w:rPr>
          <w:rFonts w:ascii="Book Antiqua" w:hAnsi="Book Antiqua"/>
          <w:color w:val="000000" w:themeColor="text1"/>
          <w:sz w:val="20"/>
          <w:szCs w:val="20"/>
          <w:lang w:val="en-US"/>
        </w:rPr>
        <w:t xml:space="preserve"> may be associated with the risk of gastric precancerous lesions, and single nucleotide (SNPs) of</w:t>
      </w:r>
      <w:r w:rsidR="00E5061F" w:rsidRPr="00B0249D">
        <w:rPr>
          <w:rFonts w:ascii="Book Antiqua" w:hAnsi="Book Antiqua"/>
          <w:color w:val="000000" w:themeColor="text1"/>
          <w:sz w:val="20"/>
          <w:szCs w:val="20"/>
          <w:lang w:val="en-US"/>
        </w:rPr>
        <w:t xml:space="preserve"> the</w:t>
      </w:r>
      <w:r w:rsidRPr="00B0249D">
        <w:rPr>
          <w:rFonts w:ascii="Book Antiqua" w:hAnsi="Book Antiqua"/>
          <w:color w:val="000000" w:themeColor="text1"/>
          <w:sz w:val="20"/>
          <w:szCs w:val="20"/>
          <w:lang w:val="en-US"/>
        </w:rPr>
        <w:t xml:space="preserve"> </w:t>
      </w:r>
      <w:r w:rsidRPr="00B0249D">
        <w:rPr>
          <w:rFonts w:ascii="Book Antiqua" w:hAnsi="Book Antiqua"/>
          <w:i/>
          <w:color w:val="000000" w:themeColor="text1"/>
          <w:sz w:val="20"/>
          <w:szCs w:val="20"/>
          <w:lang w:val="en-US"/>
        </w:rPr>
        <w:t>IL-21</w:t>
      </w:r>
      <w:r w:rsidRPr="00B0249D">
        <w:rPr>
          <w:rFonts w:ascii="Book Antiqua" w:hAnsi="Book Antiqua"/>
          <w:color w:val="000000" w:themeColor="text1"/>
          <w:sz w:val="20"/>
          <w:szCs w:val="20"/>
          <w:lang w:val="en-US"/>
        </w:rPr>
        <w:t xml:space="preserve"> gene </w:t>
      </w:r>
      <w:r w:rsidR="00E5061F" w:rsidRPr="00B0249D">
        <w:rPr>
          <w:rFonts w:ascii="Book Antiqua" w:hAnsi="Book Antiqua"/>
          <w:color w:val="000000" w:themeColor="text1"/>
          <w:sz w:val="20"/>
          <w:szCs w:val="20"/>
          <w:lang w:val="en-US"/>
        </w:rPr>
        <w:t xml:space="preserve">are </w:t>
      </w:r>
      <w:r w:rsidRPr="00B0249D">
        <w:rPr>
          <w:rFonts w:ascii="Book Antiqua" w:hAnsi="Book Antiqua"/>
          <w:color w:val="000000" w:themeColor="text1"/>
          <w:sz w:val="20"/>
          <w:szCs w:val="20"/>
          <w:lang w:val="en-US"/>
        </w:rPr>
        <w:t>associated with various</w:t>
      </w:r>
      <w:r w:rsidR="00BD3679" w:rsidRPr="00B0249D">
        <w:rPr>
          <w:rFonts w:ascii="Book Antiqua" w:hAnsi="Book Antiqua"/>
          <w:color w:val="000000" w:themeColor="text1"/>
          <w:sz w:val="20"/>
          <w:szCs w:val="20"/>
          <w:lang w:val="en-US"/>
        </w:rPr>
        <w:t xml:space="preserve"> </w:t>
      </w:r>
      <w:r w:rsidRPr="00B0249D">
        <w:rPr>
          <w:rFonts w:ascii="Book Antiqua" w:hAnsi="Book Antiqua"/>
          <w:color w:val="000000" w:themeColor="text1"/>
          <w:sz w:val="20"/>
          <w:szCs w:val="20"/>
          <w:lang w:val="en-US"/>
        </w:rPr>
        <w:t>diseases or cancer</w:t>
      </w:r>
      <w:r w:rsidR="00BD3679" w:rsidRPr="00B0249D">
        <w:rPr>
          <w:rFonts w:ascii="Book Antiqua" w:hAnsi="Book Antiqua"/>
          <w:color w:val="000000" w:themeColor="text1"/>
          <w:sz w:val="20"/>
          <w:szCs w:val="20"/>
          <w:lang w:val="en-US"/>
        </w:rPr>
        <w:t xml:space="preserve">. Clarifying the possible role of </w:t>
      </w:r>
      <w:r w:rsidR="00BD3679" w:rsidRPr="00B0249D">
        <w:rPr>
          <w:rFonts w:ascii="Book Antiqua" w:hAnsi="Book Antiqua"/>
          <w:i/>
          <w:color w:val="000000" w:themeColor="text1"/>
          <w:sz w:val="20"/>
          <w:szCs w:val="20"/>
          <w:lang w:val="en-US"/>
        </w:rPr>
        <w:t>IL-21</w:t>
      </w:r>
      <w:r w:rsidR="00BD3679" w:rsidRPr="00B0249D">
        <w:rPr>
          <w:rFonts w:ascii="Book Antiqua" w:hAnsi="Book Antiqua"/>
          <w:color w:val="000000" w:themeColor="text1"/>
          <w:sz w:val="20"/>
          <w:szCs w:val="20"/>
          <w:lang w:val="en-US"/>
        </w:rPr>
        <w:t xml:space="preserve"> SNPs (rs907715, rs2221903 and rs12508721) in gastric precancerous lesions is of great significance in preventing the development of gastric cancer.</w:t>
      </w:r>
    </w:p>
    <w:p w14:paraId="1C1CBF6D" w14:textId="77777777" w:rsidR="00362354" w:rsidRPr="00B0249D" w:rsidRDefault="00362354" w:rsidP="00C57A7C">
      <w:pPr>
        <w:adjustRightInd w:val="0"/>
        <w:snapToGrid w:val="0"/>
        <w:spacing w:line="360" w:lineRule="auto"/>
        <w:rPr>
          <w:rFonts w:ascii="Book Antiqua" w:hAnsi="Book Antiqua"/>
          <w:b/>
          <w:i/>
          <w:color w:val="000000" w:themeColor="text1"/>
          <w:sz w:val="20"/>
          <w:szCs w:val="20"/>
          <w:lang w:val="en-US"/>
        </w:rPr>
      </w:pPr>
    </w:p>
    <w:p w14:paraId="0655CE48" w14:textId="2160DD76" w:rsidR="00DE3CDD" w:rsidRPr="00B0249D" w:rsidRDefault="00DE3CDD" w:rsidP="00C57A7C">
      <w:pPr>
        <w:adjustRightInd w:val="0"/>
        <w:snapToGrid w:val="0"/>
        <w:spacing w:line="360" w:lineRule="auto"/>
        <w:rPr>
          <w:rFonts w:ascii="Book Antiqua" w:hAnsi="Book Antiqua"/>
          <w:b/>
          <w:i/>
          <w:color w:val="000000" w:themeColor="text1"/>
          <w:sz w:val="20"/>
          <w:szCs w:val="20"/>
          <w:lang w:val="en-US"/>
        </w:rPr>
      </w:pPr>
      <w:r w:rsidRPr="00B0249D">
        <w:rPr>
          <w:rFonts w:ascii="Book Antiqua" w:hAnsi="Book Antiqua"/>
          <w:b/>
          <w:i/>
          <w:color w:val="000000" w:themeColor="text1"/>
          <w:sz w:val="20"/>
          <w:szCs w:val="20"/>
          <w:lang w:val="en-US"/>
        </w:rPr>
        <w:t>Research motivation</w:t>
      </w:r>
    </w:p>
    <w:p w14:paraId="754E2CE6" w14:textId="6BB2D864" w:rsidR="00DE3CDD" w:rsidRPr="00B0249D" w:rsidRDefault="00BD3679" w:rsidP="00C57A7C">
      <w:pPr>
        <w:adjustRightInd w:val="0"/>
        <w:snapToGrid w:val="0"/>
        <w:spacing w:line="360" w:lineRule="auto"/>
        <w:rPr>
          <w:rFonts w:ascii="Book Antiqua" w:hAnsi="Book Antiqua"/>
          <w:color w:val="000000" w:themeColor="text1"/>
          <w:sz w:val="20"/>
          <w:szCs w:val="20"/>
          <w:lang w:val="en-US"/>
        </w:rPr>
      </w:pPr>
      <w:r w:rsidRPr="00B0249D">
        <w:rPr>
          <w:rFonts w:ascii="Book Antiqua" w:hAnsi="Book Antiqua"/>
          <w:color w:val="000000" w:themeColor="text1"/>
          <w:sz w:val="20"/>
          <w:szCs w:val="20"/>
          <w:lang w:val="en-US"/>
        </w:rPr>
        <w:t xml:space="preserve">However, no studies have examined the possible role of </w:t>
      </w:r>
      <w:r w:rsidRPr="00B0249D">
        <w:rPr>
          <w:rFonts w:ascii="Book Antiqua" w:hAnsi="Book Antiqua"/>
          <w:i/>
          <w:color w:val="000000" w:themeColor="text1"/>
          <w:sz w:val="20"/>
          <w:szCs w:val="20"/>
          <w:lang w:val="en-US"/>
        </w:rPr>
        <w:t>IL-21</w:t>
      </w:r>
      <w:r w:rsidRPr="00B0249D">
        <w:rPr>
          <w:rFonts w:ascii="Book Antiqua" w:hAnsi="Book Antiqua"/>
          <w:color w:val="000000" w:themeColor="text1"/>
          <w:sz w:val="20"/>
          <w:szCs w:val="20"/>
          <w:lang w:val="en-US"/>
        </w:rPr>
        <w:t xml:space="preserve"> SNPs (rs907715, rs2221903 and rs12508721) in gastric precancerous lesions.</w:t>
      </w:r>
    </w:p>
    <w:p w14:paraId="1335E7AB" w14:textId="77777777" w:rsidR="00362354" w:rsidRPr="00B0249D" w:rsidRDefault="00362354" w:rsidP="00C57A7C">
      <w:pPr>
        <w:adjustRightInd w:val="0"/>
        <w:snapToGrid w:val="0"/>
        <w:spacing w:line="360" w:lineRule="auto"/>
        <w:rPr>
          <w:rFonts w:ascii="Book Antiqua" w:hAnsi="Book Antiqua"/>
          <w:b/>
          <w:i/>
          <w:color w:val="000000" w:themeColor="text1"/>
          <w:sz w:val="20"/>
          <w:szCs w:val="20"/>
          <w:lang w:val="en-US"/>
        </w:rPr>
      </w:pPr>
    </w:p>
    <w:p w14:paraId="531D6153" w14:textId="15E87DFC" w:rsidR="00DE3CDD" w:rsidRPr="00B0249D" w:rsidRDefault="00DE3CDD" w:rsidP="00C57A7C">
      <w:pPr>
        <w:adjustRightInd w:val="0"/>
        <w:snapToGrid w:val="0"/>
        <w:spacing w:line="360" w:lineRule="auto"/>
        <w:rPr>
          <w:rFonts w:ascii="Book Antiqua" w:hAnsi="Book Antiqua"/>
          <w:b/>
          <w:i/>
          <w:color w:val="000000" w:themeColor="text1"/>
          <w:sz w:val="20"/>
          <w:szCs w:val="20"/>
          <w:lang w:val="en-US"/>
        </w:rPr>
      </w:pPr>
      <w:r w:rsidRPr="00B0249D">
        <w:rPr>
          <w:rFonts w:ascii="Book Antiqua" w:hAnsi="Book Antiqua"/>
          <w:b/>
          <w:i/>
          <w:color w:val="000000" w:themeColor="text1"/>
          <w:sz w:val="20"/>
          <w:szCs w:val="20"/>
          <w:lang w:val="en-US"/>
        </w:rPr>
        <w:lastRenderedPageBreak/>
        <w:t>Research objectives</w:t>
      </w:r>
    </w:p>
    <w:p w14:paraId="0681C8F7" w14:textId="4A5FF787" w:rsidR="00DE3CDD" w:rsidRPr="00B0249D" w:rsidRDefault="00BD3679" w:rsidP="00C57A7C">
      <w:pPr>
        <w:adjustRightInd w:val="0"/>
        <w:snapToGrid w:val="0"/>
        <w:spacing w:line="360" w:lineRule="auto"/>
        <w:rPr>
          <w:rFonts w:ascii="Book Antiqua" w:hAnsi="Book Antiqua"/>
          <w:color w:val="000000" w:themeColor="text1"/>
          <w:sz w:val="20"/>
          <w:szCs w:val="20"/>
          <w:lang w:val="en-US"/>
        </w:rPr>
      </w:pPr>
      <w:r w:rsidRPr="00B0249D">
        <w:rPr>
          <w:rFonts w:ascii="Book Antiqua" w:hAnsi="Book Antiqua"/>
          <w:color w:val="000000" w:themeColor="text1"/>
          <w:sz w:val="20"/>
          <w:szCs w:val="20"/>
          <w:lang w:val="en-US"/>
        </w:rPr>
        <w:t>Therefore, the present study explore</w:t>
      </w:r>
      <w:r w:rsidR="00E5061F" w:rsidRPr="00B0249D">
        <w:rPr>
          <w:rFonts w:ascii="Book Antiqua" w:hAnsi="Book Antiqua"/>
          <w:color w:val="000000" w:themeColor="text1"/>
          <w:sz w:val="20"/>
          <w:szCs w:val="20"/>
          <w:lang w:val="en-US"/>
        </w:rPr>
        <w:t>d</w:t>
      </w:r>
      <w:r w:rsidRPr="00B0249D">
        <w:rPr>
          <w:rFonts w:ascii="Book Antiqua" w:hAnsi="Book Antiqua"/>
          <w:color w:val="000000" w:themeColor="text1"/>
          <w:sz w:val="20"/>
          <w:szCs w:val="20"/>
          <w:lang w:val="en-US"/>
        </w:rPr>
        <w:t xml:space="preserve"> the associations between SNPs of </w:t>
      </w:r>
      <w:r w:rsidRPr="00B0249D">
        <w:rPr>
          <w:rFonts w:ascii="Book Antiqua" w:hAnsi="Book Antiqua"/>
          <w:i/>
          <w:color w:val="000000" w:themeColor="text1"/>
          <w:sz w:val="20"/>
          <w:szCs w:val="20"/>
          <w:lang w:val="en-US"/>
        </w:rPr>
        <w:t>IL-21</w:t>
      </w:r>
      <w:r w:rsidRPr="00B0249D">
        <w:rPr>
          <w:rFonts w:ascii="Book Antiqua" w:hAnsi="Book Antiqua"/>
          <w:color w:val="000000" w:themeColor="text1"/>
          <w:sz w:val="20"/>
          <w:szCs w:val="20"/>
          <w:lang w:val="en-US"/>
        </w:rPr>
        <w:t xml:space="preserve"> (rs907715, rs2221903 and rs12508721) and risk of gastric precancerous lesions in a north</w:t>
      </w:r>
      <w:r w:rsidR="00362354" w:rsidRPr="00B0249D">
        <w:rPr>
          <w:rFonts w:ascii="Book Antiqua" w:hAnsi="Book Antiqua"/>
          <w:color w:val="000000" w:themeColor="text1"/>
          <w:sz w:val="20"/>
          <w:szCs w:val="20"/>
          <w:lang w:val="en-US"/>
        </w:rPr>
        <w:t xml:space="preserve"> </w:t>
      </w:r>
      <w:r w:rsidRPr="00B0249D">
        <w:rPr>
          <w:rFonts w:ascii="Book Antiqua" w:hAnsi="Book Antiqua"/>
          <w:color w:val="000000" w:themeColor="text1"/>
          <w:sz w:val="20"/>
          <w:szCs w:val="20"/>
          <w:lang w:val="en-US"/>
        </w:rPr>
        <w:t>western Chinese population, which may help clarify the etiology of gastric cancer and provide new targets for therapeutic interventions.</w:t>
      </w:r>
    </w:p>
    <w:p w14:paraId="640E106E" w14:textId="77777777" w:rsidR="00362354" w:rsidRPr="00B0249D" w:rsidRDefault="00362354" w:rsidP="00C57A7C">
      <w:pPr>
        <w:adjustRightInd w:val="0"/>
        <w:snapToGrid w:val="0"/>
        <w:spacing w:line="360" w:lineRule="auto"/>
        <w:rPr>
          <w:rFonts w:ascii="Book Antiqua" w:hAnsi="Book Antiqua"/>
          <w:b/>
          <w:i/>
          <w:color w:val="000000" w:themeColor="text1"/>
          <w:sz w:val="20"/>
          <w:szCs w:val="20"/>
          <w:lang w:val="en-US"/>
        </w:rPr>
      </w:pPr>
    </w:p>
    <w:p w14:paraId="3C076666" w14:textId="16054AAA" w:rsidR="00DE3CDD" w:rsidRPr="00B0249D" w:rsidRDefault="00DE3CDD" w:rsidP="00C57A7C">
      <w:pPr>
        <w:adjustRightInd w:val="0"/>
        <w:snapToGrid w:val="0"/>
        <w:spacing w:line="360" w:lineRule="auto"/>
        <w:rPr>
          <w:rFonts w:ascii="Book Antiqua" w:hAnsi="Book Antiqua"/>
          <w:b/>
          <w:i/>
          <w:color w:val="000000" w:themeColor="text1"/>
          <w:sz w:val="20"/>
          <w:szCs w:val="20"/>
          <w:lang w:val="en-US"/>
        </w:rPr>
      </w:pPr>
      <w:r w:rsidRPr="00B0249D">
        <w:rPr>
          <w:rFonts w:ascii="Book Antiqua" w:hAnsi="Book Antiqua"/>
          <w:b/>
          <w:i/>
          <w:color w:val="000000" w:themeColor="text1"/>
          <w:sz w:val="20"/>
          <w:szCs w:val="20"/>
          <w:lang w:val="en-US"/>
        </w:rPr>
        <w:t>Research methods</w:t>
      </w:r>
    </w:p>
    <w:p w14:paraId="54DB23FD" w14:textId="0E491CC4" w:rsidR="00DE3CDD" w:rsidRPr="00B0249D" w:rsidRDefault="008B6CF4" w:rsidP="00C57A7C">
      <w:pPr>
        <w:adjustRightInd w:val="0"/>
        <w:snapToGrid w:val="0"/>
        <w:spacing w:line="360" w:lineRule="auto"/>
        <w:rPr>
          <w:rFonts w:ascii="Book Antiqua" w:hAnsi="Book Antiqua"/>
          <w:color w:val="000000" w:themeColor="text1"/>
          <w:sz w:val="20"/>
          <w:szCs w:val="20"/>
          <w:lang w:val="en-US"/>
        </w:rPr>
      </w:pPr>
      <w:r w:rsidRPr="00B0249D">
        <w:rPr>
          <w:rFonts w:ascii="Book Antiqua" w:hAnsi="Book Antiqua"/>
          <w:color w:val="000000" w:themeColor="text1"/>
          <w:sz w:val="20"/>
          <w:szCs w:val="20"/>
          <w:lang w:val="en-US"/>
        </w:rPr>
        <w:t>Gastric precancerous lesions were confirmed by endoscopic examination and categorized as non-atrophic gastritis, atrophic gastritis</w:t>
      </w:r>
      <w:r w:rsidR="00E5061F" w:rsidRPr="00B0249D">
        <w:rPr>
          <w:rFonts w:ascii="Book Antiqua" w:hAnsi="Book Antiqua"/>
          <w:color w:val="000000" w:themeColor="text1"/>
          <w:sz w:val="20"/>
          <w:szCs w:val="20"/>
          <w:lang w:val="en-US"/>
        </w:rPr>
        <w:t>,</w:t>
      </w:r>
      <w:r w:rsidRPr="00B0249D">
        <w:rPr>
          <w:rFonts w:ascii="Book Antiqua" w:hAnsi="Book Antiqua"/>
          <w:color w:val="000000" w:themeColor="text1"/>
          <w:sz w:val="20"/>
          <w:szCs w:val="20"/>
          <w:lang w:val="en-US"/>
        </w:rPr>
        <w:t xml:space="preserve"> and intestinal metaplasia. </w:t>
      </w:r>
      <w:r w:rsidR="00BD3679" w:rsidRPr="00B0249D">
        <w:rPr>
          <w:rFonts w:ascii="Book Antiqua" w:hAnsi="Book Antiqua"/>
          <w:color w:val="000000" w:themeColor="text1"/>
          <w:sz w:val="20"/>
          <w:szCs w:val="20"/>
          <w:lang w:val="en-US"/>
        </w:rPr>
        <w:t xml:space="preserve">Three SNPs of </w:t>
      </w:r>
      <w:r w:rsidR="00BD3679" w:rsidRPr="00B0249D">
        <w:rPr>
          <w:rFonts w:ascii="Book Antiqua" w:hAnsi="Book Antiqua"/>
          <w:i/>
          <w:color w:val="000000" w:themeColor="text1"/>
          <w:sz w:val="20"/>
          <w:szCs w:val="20"/>
          <w:lang w:val="en-US"/>
        </w:rPr>
        <w:t>IL-21</w:t>
      </w:r>
      <w:r w:rsidRPr="00B0249D">
        <w:rPr>
          <w:rFonts w:ascii="Book Antiqua" w:hAnsi="Book Antiqua"/>
          <w:color w:val="000000" w:themeColor="text1"/>
          <w:sz w:val="20"/>
          <w:szCs w:val="20"/>
          <w:lang w:val="en-US"/>
        </w:rPr>
        <w:t xml:space="preserve"> (rs907715, rs2221903 and rs12508721)</w:t>
      </w:r>
      <w:r w:rsidR="00BD3679" w:rsidRPr="00B0249D">
        <w:rPr>
          <w:rFonts w:ascii="Book Antiqua" w:hAnsi="Book Antiqua"/>
          <w:color w:val="000000" w:themeColor="text1"/>
          <w:sz w:val="20"/>
          <w:szCs w:val="20"/>
          <w:lang w:val="en-US"/>
        </w:rPr>
        <w:t xml:space="preserve"> were genotyped using polymerase chain reaction–ligase detection reaction in 588 cases and 290 healthy controls. Descriptive statistic and logistic regression were used for data analyses.</w:t>
      </w:r>
    </w:p>
    <w:p w14:paraId="4D6A35CB" w14:textId="77777777" w:rsidR="00362354" w:rsidRPr="00B0249D" w:rsidRDefault="00362354" w:rsidP="00C57A7C">
      <w:pPr>
        <w:adjustRightInd w:val="0"/>
        <w:snapToGrid w:val="0"/>
        <w:spacing w:line="360" w:lineRule="auto"/>
        <w:rPr>
          <w:rFonts w:ascii="Book Antiqua" w:hAnsi="Book Antiqua"/>
          <w:b/>
          <w:i/>
          <w:color w:val="000000" w:themeColor="text1"/>
          <w:sz w:val="20"/>
          <w:szCs w:val="20"/>
          <w:lang w:val="en-US"/>
        </w:rPr>
      </w:pPr>
    </w:p>
    <w:p w14:paraId="7600931A" w14:textId="50C5C02C" w:rsidR="00DE3CDD" w:rsidRPr="00B0249D" w:rsidRDefault="00DE3CDD" w:rsidP="00C57A7C">
      <w:pPr>
        <w:adjustRightInd w:val="0"/>
        <w:snapToGrid w:val="0"/>
        <w:spacing w:line="360" w:lineRule="auto"/>
        <w:rPr>
          <w:rFonts w:ascii="Book Antiqua" w:hAnsi="Book Antiqua"/>
          <w:b/>
          <w:i/>
          <w:color w:val="000000" w:themeColor="text1"/>
          <w:sz w:val="20"/>
          <w:szCs w:val="20"/>
          <w:lang w:val="en-US"/>
        </w:rPr>
      </w:pPr>
      <w:r w:rsidRPr="00B0249D">
        <w:rPr>
          <w:rFonts w:ascii="Book Antiqua" w:hAnsi="Book Antiqua"/>
          <w:b/>
          <w:i/>
          <w:color w:val="000000" w:themeColor="text1"/>
          <w:sz w:val="20"/>
          <w:szCs w:val="20"/>
          <w:lang w:val="en-US"/>
        </w:rPr>
        <w:t>Research results</w:t>
      </w:r>
    </w:p>
    <w:p w14:paraId="0060214A" w14:textId="2EA8865E" w:rsidR="008B6CF4" w:rsidRPr="00B0249D" w:rsidRDefault="008B6CF4" w:rsidP="00C57A7C">
      <w:pPr>
        <w:adjustRightInd w:val="0"/>
        <w:snapToGrid w:val="0"/>
        <w:spacing w:line="360" w:lineRule="auto"/>
        <w:ind w:left="1"/>
        <w:rPr>
          <w:rFonts w:ascii="Book Antiqua" w:hAnsi="Book Antiqua"/>
          <w:color w:val="000000" w:themeColor="text1"/>
          <w:sz w:val="20"/>
          <w:szCs w:val="20"/>
          <w:lang w:val="en-US"/>
        </w:rPr>
      </w:pPr>
      <w:r w:rsidRPr="00B0249D">
        <w:rPr>
          <w:rFonts w:ascii="Book Antiqua" w:hAnsi="Book Antiqua"/>
          <w:color w:val="000000" w:themeColor="text1"/>
          <w:sz w:val="20"/>
          <w:szCs w:val="20"/>
          <w:lang w:val="en-US"/>
        </w:rPr>
        <w:t xml:space="preserve">We found an association between </w:t>
      </w:r>
      <w:r w:rsidRPr="00B0249D">
        <w:rPr>
          <w:rFonts w:ascii="Book Antiqua" w:hAnsi="Book Antiqua"/>
          <w:i/>
          <w:color w:val="000000" w:themeColor="text1"/>
          <w:sz w:val="20"/>
          <w:szCs w:val="20"/>
          <w:lang w:val="en-US"/>
        </w:rPr>
        <w:t xml:space="preserve">IL-21 </w:t>
      </w:r>
      <w:r w:rsidRPr="00B0249D">
        <w:rPr>
          <w:rFonts w:ascii="Book Antiqua" w:hAnsi="Book Antiqua"/>
          <w:color w:val="000000" w:themeColor="text1"/>
          <w:sz w:val="20"/>
          <w:szCs w:val="20"/>
          <w:lang w:val="en-US"/>
        </w:rPr>
        <w:t xml:space="preserve">rs907715 polymorphism and gastric precancerous lesions. </w:t>
      </w:r>
      <w:r w:rsidRPr="00B0249D">
        <w:rPr>
          <w:rFonts w:ascii="Book Antiqua" w:hAnsi="Book Antiqua"/>
          <w:i/>
          <w:color w:val="000000" w:themeColor="text1"/>
          <w:sz w:val="20"/>
          <w:szCs w:val="20"/>
          <w:lang w:val="en-US"/>
        </w:rPr>
        <w:t xml:space="preserve">IL-21 </w:t>
      </w:r>
      <w:r w:rsidRPr="00B0249D">
        <w:rPr>
          <w:rFonts w:ascii="Book Antiqua" w:hAnsi="Book Antiqua"/>
          <w:color w:val="000000" w:themeColor="text1"/>
          <w:sz w:val="20"/>
          <w:szCs w:val="20"/>
          <w:lang w:val="en-US"/>
        </w:rPr>
        <w:t>rs907715 genotype CC and C frequencies in patients with gastric precancerous lesions were higher than in controls. SNP rs907715 increased in CC and C genotypes were associated with intestinal metaplasia patients when examined separately. However, the exact role of rs907715 in development of gastric precancerous lesions at a molecular level remains to be studied.</w:t>
      </w:r>
    </w:p>
    <w:p w14:paraId="24FF5EC0" w14:textId="77777777" w:rsidR="00362354" w:rsidRPr="00B0249D" w:rsidRDefault="00362354" w:rsidP="00C57A7C">
      <w:pPr>
        <w:adjustRightInd w:val="0"/>
        <w:snapToGrid w:val="0"/>
        <w:spacing w:line="360" w:lineRule="auto"/>
        <w:rPr>
          <w:rFonts w:ascii="Book Antiqua" w:hAnsi="Book Antiqua"/>
          <w:b/>
          <w:i/>
          <w:color w:val="000000" w:themeColor="text1"/>
          <w:sz w:val="20"/>
          <w:szCs w:val="20"/>
          <w:lang w:val="en-US"/>
        </w:rPr>
      </w:pPr>
    </w:p>
    <w:p w14:paraId="1EAE2F6D" w14:textId="7E9E9677" w:rsidR="00DE3CDD" w:rsidRPr="00B0249D" w:rsidRDefault="00DE3CDD" w:rsidP="00C57A7C">
      <w:pPr>
        <w:adjustRightInd w:val="0"/>
        <w:snapToGrid w:val="0"/>
        <w:spacing w:line="360" w:lineRule="auto"/>
        <w:rPr>
          <w:rFonts w:ascii="Book Antiqua" w:hAnsi="Book Antiqua" w:cs="Segoe UI"/>
          <w:b/>
          <w:i/>
          <w:color w:val="000000" w:themeColor="text1"/>
          <w:sz w:val="20"/>
          <w:szCs w:val="20"/>
          <w:shd w:val="clear" w:color="auto" w:fill="FFFFFF"/>
          <w:lang w:val="en-US"/>
        </w:rPr>
      </w:pPr>
      <w:r w:rsidRPr="00B0249D">
        <w:rPr>
          <w:rFonts w:ascii="Book Antiqua" w:hAnsi="Book Antiqua"/>
          <w:b/>
          <w:i/>
          <w:color w:val="000000" w:themeColor="text1"/>
          <w:sz w:val="20"/>
          <w:szCs w:val="20"/>
          <w:lang w:val="en-US"/>
        </w:rPr>
        <w:t>Research conclusions</w:t>
      </w:r>
    </w:p>
    <w:p w14:paraId="466643F9" w14:textId="01FF2BC7" w:rsidR="00DE3CDD" w:rsidRPr="00B0249D" w:rsidRDefault="008B6CF4" w:rsidP="00C57A7C">
      <w:pPr>
        <w:adjustRightInd w:val="0"/>
        <w:snapToGrid w:val="0"/>
        <w:spacing w:line="360" w:lineRule="auto"/>
        <w:rPr>
          <w:rFonts w:ascii="Book Antiqua" w:hAnsi="Book Antiqua"/>
          <w:color w:val="000000" w:themeColor="text1"/>
          <w:sz w:val="20"/>
          <w:szCs w:val="20"/>
          <w:lang w:val="en-US"/>
        </w:rPr>
      </w:pPr>
      <w:r w:rsidRPr="00B0249D">
        <w:rPr>
          <w:rFonts w:ascii="Book Antiqua" w:hAnsi="Book Antiqua"/>
          <w:color w:val="000000" w:themeColor="text1"/>
          <w:sz w:val="20"/>
          <w:szCs w:val="20"/>
          <w:lang w:val="en-US"/>
        </w:rPr>
        <w:t xml:space="preserve">In conclusion, our findings indicate that SNP rs907715 of </w:t>
      </w:r>
      <w:r w:rsidRPr="00B0249D">
        <w:rPr>
          <w:rFonts w:ascii="Book Antiqua" w:hAnsi="Book Antiqua"/>
          <w:i/>
          <w:color w:val="000000" w:themeColor="text1"/>
          <w:sz w:val="20"/>
          <w:szCs w:val="20"/>
          <w:lang w:val="en-US"/>
        </w:rPr>
        <w:t>IL-21</w:t>
      </w:r>
      <w:r w:rsidRPr="00B0249D">
        <w:rPr>
          <w:rFonts w:ascii="Book Antiqua" w:hAnsi="Book Antiqua"/>
          <w:color w:val="000000" w:themeColor="text1"/>
          <w:sz w:val="20"/>
          <w:szCs w:val="20"/>
          <w:lang w:val="en-US"/>
        </w:rPr>
        <w:t xml:space="preserve"> gene is associated with gastric precancerous lesions. </w:t>
      </w:r>
    </w:p>
    <w:p w14:paraId="59453742" w14:textId="77777777" w:rsidR="00362354" w:rsidRPr="00B0249D" w:rsidRDefault="00362354" w:rsidP="00C57A7C">
      <w:pPr>
        <w:adjustRightInd w:val="0"/>
        <w:snapToGrid w:val="0"/>
        <w:spacing w:line="360" w:lineRule="auto"/>
        <w:rPr>
          <w:rFonts w:ascii="Book Antiqua" w:hAnsi="Book Antiqua" w:cs="Segoe UI"/>
          <w:b/>
          <w:i/>
          <w:color w:val="000000" w:themeColor="text1"/>
          <w:sz w:val="20"/>
          <w:szCs w:val="20"/>
          <w:shd w:val="clear" w:color="auto" w:fill="FFFFFF"/>
          <w:lang w:val="en-US"/>
        </w:rPr>
      </w:pPr>
    </w:p>
    <w:p w14:paraId="5C4A74DB" w14:textId="73E2A79D" w:rsidR="00DE3CDD" w:rsidRPr="00B0249D" w:rsidRDefault="00DE3CDD" w:rsidP="00C57A7C">
      <w:pPr>
        <w:adjustRightInd w:val="0"/>
        <w:snapToGrid w:val="0"/>
        <w:spacing w:line="360" w:lineRule="auto"/>
        <w:rPr>
          <w:rFonts w:ascii="Book Antiqua" w:hAnsi="Book Antiqua" w:cs="Segoe UI"/>
          <w:b/>
          <w:i/>
          <w:color w:val="000000" w:themeColor="text1"/>
          <w:sz w:val="20"/>
          <w:szCs w:val="20"/>
          <w:shd w:val="clear" w:color="auto" w:fill="FFFFFF"/>
          <w:lang w:val="en-US"/>
        </w:rPr>
      </w:pPr>
      <w:r w:rsidRPr="00B0249D">
        <w:rPr>
          <w:rFonts w:ascii="Book Antiqua" w:hAnsi="Book Antiqua" w:cs="Segoe UI"/>
          <w:b/>
          <w:i/>
          <w:color w:val="000000" w:themeColor="text1"/>
          <w:sz w:val="20"/>
          <w:szCs w:val="20"/>
          <w:shd w:val="clear" w:color="auto" w:fill="FFFFFF"/>
          <w:lang w:val="en-US"/>
        </w:rPr>
        <w:t>Research perspectives</w:t>
      </w:r>
    </w:p>
    <w:bookmarkEnd w:id="92"/>
    <w:bookmarkEnd w:id="93"/>
    <w:p w14:paraId="608B7F92" w14:textId="781BC88A" w:rsidR="00823D8A" w:rsidRPr="00B0249D" w:rsidRDefault="00823D8A" w:rsidP="00C57A7C">
      <w:pPr>
        <w:adjustRightInd w:val="0"/>
        <w:snapToGrid w:val="0"/>
        <w:spacing w:line="360" w:lineRule="auto"/>
        <w:rPr>
          <w:rFonts w:ascii="Book Antiqua" w:hAnsi="Book Antiqua"/>
          <w:color w:val="000000" w:themeColor="text1"/>
          <w:sz w:val="20"/>
          <w:szCs w:val="20"/>
          <w:lang w:val="en-US"/>
        </w:rPr>
      </w:pPr>
      <w:r w:rsidRPr="00B0249D">
        <w:rPr>
          <w:rFonts w:ascii="Book Antiqua" w:hAnsi="Book Antiqua"/>
          <w:color w:val="000000" w:themeColor="text1"/>
          <w:sz w:val="20"/>
          <w:szCs w:val="20"/>
          <w:lang w:val="en-US"/>
        </w:rPr>
        <w:t xml:space="preserve">If confirmed by other studies, the results of our study suggest that </w:t>
      </w:r>
      <w:r w:rsidRPr="00B0249D">
        <w:rPr>
          <w:rFonts w:ascii="Book Antiqua" w:hAnsi="Book Antiqua"/>
          <w:i/>
          <w:color w:val="000000" w:themeColor="text1"/>
          <w:sz w:val="20"/>
          <w:szCs w:val="20"/>
          <w:lang w:val="en-US"/>
        </w:rPr>
        <w:t>IL-21</w:t>
      </w:r>
      <w:r w:rsidRPr="00B0249D">
        <w:rPr>
          <w:rFonts w:ascii="Book Antiqua" w:hAnsi="Book Antiqua"/>
          <w:color w:val="000000" w:themeColor="text1"/>
          <w:sz w:val="20"/>
          <w:szCs w:val="20"/>
          <w:lang w:val="en-US"/>
        </w:rPr>
        <w:t xml:space="preserve"> rs907715 polymorphisms may shed light on the etiology of precancerous lesions.</w:t>
      </w:r>
    </w:p>
    <w:bookmarkEnd w:id="94"/>
    <w:bookmarkEnd w:id="95"/>
    <w:bookmarkEnd w:id="96"/>
    <w:bookmarkEnd w:id="97"/>
    <w:bookmarkEnd w:id="98"/>
    <w:bookmarkEnd w:id="99"/>
    <w:bookmarkEnd w:id="100"/>
    <w:bookmarkEnd w:id="101"/>
    <w:p w14:paraId="5DCBF0BD" w14:textId="77777777" w:rsidR="00DE3CDD" w:rsidRPr="00B0249D" w:rsidRDefault="00DE3CDD" w:rsidP="00C57A7C">
      <w:pPr>
        <w:adjustRightInd w:val="0"/>
        <w:snapToGrid w:val="0"/>
        <w:spacing w:line="360" w:lineRule="auto"/>
        <w:rPr>
          <w:rFonts w:ascii="Book Antiqua" w:eastAsia="DengXian" w:hAnsi="Book Antiqua" w:cs="Calibri"/>
          <w:bCs/>
          <w:color w:val="000000" w:themeColor="text1"/>
          <w:sz w:val="20"/>
          <w:szCs w:val="20"/>
          <w:lang w:val="en-US"/>
        </w:rPr>
      </w:pPr>
    </w:p>
    <w:p w14:paraId="0B59E3E3" w14:textId="2CEF2CAC" w:rsidR="009C1088" w:rsidRPr="00C57A7C" w:rsidRDefault="009C1088" w:rsidP="00C57A7C">
      <w:pPr>
        <w:widowControl/>
        <w:adjustRightInd w:val="0"/>
        <w:snapToGrid w:val="0"/>
        <w:spacing w:line="360" w:lineRule="auto"/>
        <w:rPr>
          <w:rFonts w:ascii="Book Antiqua" w:eastAsia="DengXian" w:hAnsi="Book Antiqua" w:cs="Calibri"/>
          <w:color w:val="000000" w:themeColor="text1"/>
          <w:sz w:val="20"/>
          <w:szCs w:val="20"/>
          <w:lang w:val="en-US"/>
        </w:rPr>
      </w:pPr>
      <w:r w:rsidRPr="00C57A7C">
        <w:rPr>
          <w:rFonts w:ascii="Book Antiqua" w:eastAsia="DengXian" w:hAnsi="Book Antiqua" w:cs="Calibri"/>
          <w:b/>
          <w:color w:val="000000" w:themeColor="text1"/>
          <w:sz w:val="20"/>
          <w:szCs w:val="20"/>
          <w:lang w:val="en-US"/>
        </w:rPr>
        <w:t xml:space="preserve">REFERENCES </w:t>
      </w:r>
    </w:p>
    <w:p w14:paraId="27240368" w14:textId="77777777" w:rsidR="004C42F0" w:rsidRPr="00C57A7C" w:rsidRDefault="004C42F0" w:rsidP="00C57A7C">
      <w:pPr>
        <w:snapToGrid w:val="0"/>
        <w:spacing w:line="360" w:lineRule="auto"/>
        <w:rPr>
          <w:rFonts w:ascii="Book Antiqua" w:eastAsia="DengXian" w:hAnsi="Book Antiqua" w:cs="Times New Roman"/>
          <w:color w:val="000000" w:themeColor="text1"/>
          <w:sz w:val="20"/>
          <w:szCs w:val="20"/>
          <w:lang w:val="en-US"/>
        </w:rPr>
      </w:pPr>
      <w:r w:rsidRPr="001F36CF">
        <w:rPr>
          <w:rFonts w:ascii="Book Antiqua" w:eastAsia="DengXian" w:hAnsi="Book Antiqua" w:cs="Times New Roman"/>
          <w:color w:val="000000" w:themeColor="text1"/>
          <w:sz w:val="20"/>
          <w:szCs w:val="20"/>
          <w:lang w:val="en-US"/>
        </w:rPr>
        <w:t xml:space="preserve">1 </w:t>
      </w:r>
      <w:r w:rsidRPr="00B70CA4">
        <w:rPr>
          <w:rFonts w:ascii="Book Antiqua" w:eastAsia="DengXian" w:hAnsi="Book Antiqua" w:cs="Times New Roman"/>
          <w:b/>
          <w:bCs/>
          <w:color w:val="000000" w:themeColor="text1"/>
          <w:sz w:val="20"/>
          <w:szCs w:val="20"/>
          <w:lang w:val="en-US"/>
        </w:rPr>
        <w:t>American Cancer Society.</w:t>
      </w:r>
      <w:r w:rsidRPr="00E34115">
        <w:rPr>
          <w:rFonts w:ascii="Book Antiqua" w:eastAsia="DengXian" w:hAnsi="Book Antiqua" w:cs="Times New Roman"/>
          <w:color w:val="000000" w:themeColor="text1"/>
          <w:sz w:val="20"/>
          <w:szCs w:val="20"/>
          <w:lang w:val="en-US"/>
        </w:rPr>
        <w:t xml:space="preserve"> Global Cancer Facts &amp; Figures 4th Edition. Atlanta: American Cancer Society 2018; 33-34. Available from: https://www.cancer.org/content/dam/cancer-org/research/cancer-facts-and-statistics/global-cancer-facts-and-figures/global-canc</w:t>
      </w:r>
      <w:r w:rsidRPr="00C57A7C">
        <w:rPr>
          <w:rFonts w:ascii="Book Antiqua" w:eastAsia="DengXian" w:hAnsi="Book Antiqua" w:cs="Times New Roman"/>
          <w:color w:val="000000" w:themeColor="text1"/>
          <w:sz w:val="20"/>
          <w:szCs w:val="20"/>
          <w:lang w:val="en-US"/>
        </w:rPr>
        <w:t>er-facts-and-figures-4th-edition.pdf.</w:t>
      </w:r>
    </w:p>
    <w:p w14:paraId="2BA36428" w14:textId="77777777" w:rsidR="004C42F0" w:rsidRPr="00C57A7C" w:rsidRDefault="004C42F0" w:rsidP="00C57A7C">
      <w:pPr>
        <w:snapToGrid w:val="0"/>
        <w:spacing w:line="360" w:lineRule="auto"/>
        <w:rPr>
          <w:rFonts w:ascii="Book Antiqua" w:eastAsia="DengXian" w:hAnsi="Book Antiqua" w:cs="Times New Roman"/>
          <w:color w:val="000000" w:themeColor="text1"/>
          <w:sz w:val="20"/>
          <w:szCs w:val="20"/>
          <w:lang w:val="en-US"/>
        </w:rPr>
      </w:pPr>
      <w:r w:rsidRPr="00C57A7C">
        <w:rPr>
          <w:rFonts w:ascii="Book Antiqua" w:eastAsia="DengXian" w:hAnsi="Book Antiqua" w:cs="Times New Roman"/>
          <w:color w:val="000000" w:themeColor="text1"/>
          <w:sz w:val="20"/>
          <w:szCs w:val="20"/>
          <w:lang w:val="en-US"/>
        </w:rPr>
        <w:t xml:space="preserve">2 </w:t>
      </w:r>
      <w:r w:rsidRPr="00C57A7C">
        <w:rPr>
          <w:rFonts w:ascii="Book Antiqua" w:eastAsia="DengXian" w:hAnsi="Book Antiqua" w:cs="Times New Roman"/>
          <w:b/>
          <w:color w:val="000000" w:themeColor="text1"/>
          <w:sz w:val="20"/>
          <w:szCs w:val="20"/>
          <w:lang w:val="en-US"/>
        </w:rPr>
        <w:t>Chen W</w:t>
      </w:r>
      <w:r w:rsidRPr="00C57A7C">
        <w:rPr>
          <w:rFonts w:ascii="Book Antiqua" w:eastAsia="DengXian" w:hAnsi="Book Antiqua" w:cs="Times New Roman"/>
          <w:color w:val="000000" w:themeColor="text1"/>
          <w:sz w:val="20"/>
          <w:szCs w:val="20"/>
          <w:lang w:val="en-US"/>
        </w:rPr>
        <w:t xml:space="preserve">, Zheng R, Zhang S, Zeng H, Xia C, </w:t>
      </w:r>
      <w:proofErr w:type="spellStart"/>
      <w:r w:rsidRPr="00C57A7C">
        <w:rPr>
          <w:rFonts w:ascii="Book Antiqua" w:eastAsia="DengXian" w:hAnsi="Book Antiqua" w:cs="Times New Roman"/>
          <w:color w:val="000000" w:themeColor="text1"/>
          <w:sz w:val="20"/>
          <w:szCs w:val="20"/>
          <w:lang w:val="en-US"/>
        </w:rPr>
        <w:t>Zuo</w:t>
      </w:r>
      <w:proofErr w:type="spellEnd"/>
      <w:r w:rsidRPr="00C57A7C">
        <w:rPr>
          <w:rFonts w:ascii="Book Antiqua" w:eastAsia="DengXian" w:hAnsi="Book Antiqua" w:cs="Times New Roman"/>
          <w:color w:val="000000" w:themeColor="text1"/>
          <w:sz w:val="20"/>
          <w:szCs w:val="20"/>
          <w:lang w:val="en-US"/>
        </w:rPr>
        <w:t xml:space="preserve"> T, Yang Z, Zou X, He J. Cancer incidence and mortality in China, 2013. </w:t>
      </w:r>
      <w:r w:rsidRPr="00C57A7C">
        <w:rPr>
          <w:rFonts w:ascii="Book Antiqua" w:eastAsia="DengXian" w:hAnsi="Book Antiqua" w:cs="Times New Roman"/>
          <w:i/>
          <w:color w:val="000000" w:themeColor="text1"/>
          <w:sz w:val="20"/>
          <w:szCs w:val="20"/>
          <w:lang w:val="en-US"/>
        </w:rPr>
        <w:t>Cancer Lett</w:t>
      </w:r>
      <w:r w:rsidRPr="00C57A7C">
        <w:rPr>
          <w:rFonts w:ascii="Book Antiqua" w:eastAsia="DengXian" w:hAnsi="Book Antiqua" w:cs="Times New Roman"/>
          <w:color w:val="000000" w:themeColor="text1"/>
          <w:sz w:val="20"/>
          <w:szCs w:val="20"/>
          <w:lang w:val="en-US"/>
        </w:rPr>
        <w:t xml:space="preserve"> 2017; </w:t>
      </w:r>
      <w:r w:rsidRPr="00C57A7C">
        <w:rPr>
          <w:rFonts w:ascii="Book Antiqua" w:eastAsia="DengXian" w:hAnsi="Book Antiqua" w:cs="Times New Roman"/>
          <w:b/>
          <w:color w:val="000000" w:themeColor="text1"/>
          <w:sz w:val="20"/>
          <w:szCs w:val="20"/>
          <w:lang w:val="en-US"/>
        </w:rPr>
        <w:t>401</w:t>
      </w:r>
      <w:r w:rsidRPr="00C57A7C">
        <w:rPr>
          <w:rFonts w:ascii="Book Antiqua" w:eastAsia="DengXian" w:hAnsi="Book Antiqua" w:cs="Times New Roman"/>
          <w:color w:val="000000" w:themeColor="text1"/>
          <w:sz w:val="20"/>
          <w:szCs w:val="20"/>
          <w:lang w:val="en-US"/>
        </w:rPr>
        <w:t>: 63-71 [PMID: 28476483 DOI: 10.1016/j.canlet.2017.04.024]</w:t>
      </w:r>
    </w:p>
    <w:p w14:paraId="36460EED" w14:textId="77777777" w:rsidR="004C42F0" w:rsidRPr="00C57A7C" w:rsidRDefault="004C42F0" w:rsidP="00C57A7C">
      <w:pPr>
        <w:snapToGrid w:val="0"/>
        <w:spacing w:line="360" w:lineRule="auto"/>
        <w:rPr>
          <w:rFonts w:ascii="Book Antiqua" w:eastAsia="DengXian" w:hAnsi="Book Antiqua" w:cs="Times New Roman"/>
          <w:color w:val="000000" w:themeColor="text1"/>
          <w:sz w:val="20"/>
          <w:szCs w:val="20"/>
          <w:lang w:val="en-US"/>
        </w:rPr>
      </w:pPr>
      <w:r w:rsidRPr="00C57A7C">
        <w:rPr>
          <w:rFonts w:ascii="Book Antiqua" w:eastAsia="DengXian" w:hAnsi="Book Antiqua" w:cs="Times New Roman"/>
          <w:color w:val="000000" w:themeColor="text1"/>
          <w:sz w:val="20"/>
          <w:szCs w:val="20"/>
          <w:lang w:val="en-US"/>
        </w:rPr>
        <w:t xml:space="preserve">3 </w:t>
      </w:r>
      <w:r w:rsidRPr="00C57A7C">
        <w:rPr>
          <w:rFonts w:ascii="Book Antiqua" w:eastAsia="DengXian" w:hAnsi="Book Antiqua" w:cs="Times New Roman"/>
          <w:b/>
          <w:color w:val="000000" w:themeColor="text1"/>
          <w:sz w:val="20"/>
          <w:szCs w:val="20"/>
          <w:lang w:val="en-US"/>
        </w:rPr>
        <w:t>Correa P</w:t>
      </w:r>
      <w:r w:rsidRPr="00C57A7C">
        <w:rPr>
          <w:rFonts w:ascii="Book Antiqua" w:eastAsia="DengXian" w:hAnsi="Book Antiqua" w:cs="Times New Roman"/>
          <w:color w:val="000000" w:themeColor="text1"/>
          <w:sz w:val="20"/>
          <w:szCs w:val="20"/>
          <w:lang w:val="en-US"/>
        </w:rPr>
        <w:t xml:space="preserve">. Human gastric carcinogenesis: a multistep and multifactorial process--First American Cancer Society Award Lecture on Cancer Epidemiology and Prevention. </w:t>
      </w:r>
      <w:r w:rsidRPr="00C57A7C">
        <w:rPr>
          <w:rFonts w:ascii="Book Antiqua" w:eastAsia="DengXian" w:hAnsi="Book Antiqua" w:cs="Times New Roman"/>
          <w:i/>
          <w:color w:val="000000" w:themeColor="text1"/>
          <w:sz w:val="20"/>
          <w:szCs w:val="20"/>
          <w:lang w:val="en-US"/>
        </w:rPr>
        <w:t>Cancer Res</w:t>
      </w:r>
      <w:r w:rsidRPr="00C57A7C">
        <w:rPr>
          <w:rFonts w:ascii="Book Antiqua" w:eastAsia="DengXian" w:hAnsi="Book Antiqua" w:cs="Times New Roman"/>
          <w:color w:val="000000" w:themeColor="text1"/>
          <w:sz w:val="20"/>
          <w:szCs w:val="20"/>
          <w:lang w:val="en-US"/>
        </w:rPr>
        <w:t xml:space="preserve"> 1992; </w:t>
      </w:r>
      <w:r w:rsidRPr="00C57A7C">
        <w:rPr>
          <w:rFonts w:ascii="Book Antiqua" w:eastAsia="DengXian" w:hAnsi="Book Antiqua" w:cs="Times New Roman"/>
          <w:b/>
          <w:color w:val="000000" w:themeColor="text1"/>
          <w:sz w:val="20"/>
          <w:szCs w:val="20"/>
          <w:lang w:val="en-US"/>
        </w:rPr>
        <w:t>52</w:t>
      </w:r>
      <w:r w:rsidRPr="00C57A7C">
        <w:rPr>
          <w:rFonts w:ascii="Book Antiqua" w:eastAsia="DengXian" w:hAnsi="Book Antiqua" w:cs="Times New Roman"/>
          <w:color w:val="000000" w:themeColor="text1"/>
          <w:sz w:val="20"/>
          <w:szCs w:val="20"/>
          <w:lang w:val="en-US"/>
        </w:rPr>
        <w:t xml:space="preserve">: </w:t>
      </w:r>
      <w:r w:rsidRPr="00C57A7C">
        <w:rPr>
          <w:rFonts w:ascii="Book Antiqua" w:eastAsia="DengXian" w:hAnsi="Book Antiqua" w:cs="Times New Roman"/>
          <w:color w:val="000000" w:themeColor="text1"/>
          <w:sz w:val="20"/>
          <w:szCs w:val="20"/>
          <w:lang w:val="en-US"/>
        </w:rPr>
        <w:lastRenderedPageBreak/>
        <w:t>6735-6740 [PMID: 1458460]</w:t>
      </w:r>
    </w:p>
    <w:p w14:paraId="38B75D02" w14:textId="77777777" w:rsidR="004C42F0" w:rsidRPr="00C57A7C" w:rsidRDefault="004C42F0" w:rsidP="00C57A7C">
      <w:pPr>
        <w:snapToGrid w:val="0"/>
        <w:spacing w:line="360" w:lineRule="auto"/>
        <w:rPr>
          <w:rFonts w:ascii="Book Antiqua" w:eastAsia="DengXian" w:hAnsi="Book Antiqua" w:cs="Times New Roman"/>
          <w:color w:val="000000" w:themeColor="text1"/>
          <w:sz w:val="20"/>
          <w:szCs w:val="20"/>
          <w:lang w:val="en-US"/>
        </w:rPr>
      </w:pPr>
      <w:r w:rsidRPr="00C57A7C">
        <w:rPr>
          <w:rFonts w:ascii="Book Antiqua" w:eastAsia="DengXian" w:hAnsi="Book Antiqua" w:cs="Times New Roman"/>
          <w:color w:val="000000" w:themeColor="text1"/>
          <w:sz w:val="20"/>
          <w:szCs w:val="20"/>
          <w:lang w:val="en-US"/>
        </w:rPr>
        <w:t xml:space="preserve">4 </w:t>
      </w:r>
      <w:r w:rsidRPr="00C57A7C">
        <w:rPr>
          <w:rFonts w:ascii="Book Antiqua" w:eastAsia="DengXian" w:hAnsi="Book Antiqua" w:cs="Times New Roman"/>
          <w:b/>
          <w:color w:val="000000" w:themeColor="text1"/>
          <w:sz w:val="20"/>
          <w:szCs w:val="20"/>
          <w:lang w:val="en-US"/>
        </w:rPr>
        <w:t>Marques-Silva L</w:t>
      </w:r>
      <w:r w:rsidRPr="00C57A7C">
        <w:rPr>
          <w:rFonts w:ascii="Book Antiqua" w:eastAsia="DengXian" w:hAnsi="Book Antiqua" w:cs="Times New Roman"/>
          <w:color w:val="000000" w:themeColor="text1"/>
          <w:sz w:val="20"/>
          <w:szCs w:val="20"/>
          <w:lang w:val="en-US"/>
        </w:rPr>
        <w:t xml:space="preserve">, </w:t>
      </w:r>
      <w:proofErr w:type="spellStart"/>
      <w:r w:rsidRPr="00C57A7C">
        <w:rPr>
          <w:rFonts w:ascii="Book Antiqua" w:eastAsia="DengXian" w:hAnsi="Book Antiqua" w:cs="Times New Roman"/>
          <w:color w:val="000000" w:themeColor="text1"/>
          <w:sz w:val="20"/>
          <w:szCs w:val="20"/>
          <w:lang w:val="en-US"/>
        </w:rPr>
        <w:t>Areia</w:t>
      </w:r>
      <w:proofErr w:type="spellEnd"/>
      <w:r w:rsidRPr="00C57A7C">
        <w:rPr>
          <w:rFonts w:ascii="Book Antiqua" w:eastAsia="DengXian" w:hAnsi="Book Antiqua" w:cs="Times New Roman"/>
          <w:color w:val="000000" w:themeColor="text1"/>
          <w:sz w:val="20"/>
          <w:szCs w:val="20"/>
          <w:lang w:val="en-US"/>
        </w:rPr>
        <w:t xml:space="preserve"> M, </w:t>
      </w:r>
      <w:proofErr w:type="spellStart"/>
      <w:r w:rsidRPr="00C57A7C">
        <w:rPr>
          <w:rFonts w:ascii="Book Antiqua" w:eastAsia="DengXian" w:hAnsi="Book Antiqua" w:cs="Times New Roman"/>
          <w:color w:val="000000" w:themeColor="text1"/>
          <w:sz w:val="20"/>
          <w:szCs w:val="20"/>
          <w:lang w:val="en-US"/>
        </w:rPr>
        <w:t>Elvas</w:t>
      </w:r>
      <w:proofErr w:type="spellEnd"/>
      <w:r w:rsidRPr="00C57A7C">
        <w:rPr>
          <w:rFonts w:ascii="Book Antiqua" w:eastAsia="DengXian" w:hAnsi="Book Antiqua" w:cs="Times New Roman"/>
          <w:color w:val="000000" w:themeColor="text1"/>
          <w:sz w:val="20"/>
          <w:szCs w:val="20"/>
          <w:lang w:val="en-US"/>
        </w:rPr>
        <w:t xml:space="preserve"> L, </w:t>
      </w:r>
      <w:proofErr w:type="spellStart"/>
      <w:r w:rsidRPr="00C57A7C">
        <w:rPr>
          <w:rFonts w:ascii="Book Antiqua" w:eastAsia="DengXian" w:hAnsi="Book Antiqua" w:cs="Times New Roman"/>
          <w:color w:val="000000" w:themeColor="text1"/>
          <w:sz w:val="20"/>
          <w:szCs w:val="20"/>
          <w:lang w:val="en-US"/>
        </w:rPr>
        <w:t>Dinis</w:t>
      </w:r>
      <w:proofErr w:type="spellEnd"/>
      <w:r w:rsidRPr="00C57A7C">
        <w:rPr>
          <w:rFonts w:ascii="Book Antiqua" w:eastAsia="DengXian" w:hAnsi="Book Antiqua" w:cs="Times New Roman"/>
          <w:color w:val="000000" w:themeColor="text1"/>
          <w:sz w:val="20"/>
          <w:szCs w:val="20"/>
          <w:lang w:val="en-US"/>
        </w:rPr>
        <w:t xml:space="preserve">-Ribeiro M. Prevalence of gastric precancerous conditions: a systematic review and meta-analysis. </w:t>
      </w:r>
      <w:r w:rsidRPr="00C57A7C">
        <w:rPr>
          <w:rFonts w:ascii="Book Antiqua" w:eastAsia="DengXian" w:hAnsi="Book Antiqua" w:cs="Times New Roman"/>
          <w:i/>
          <w:color w:val="000000" w:themeColor="text1"/>
          <w:sz w:val="20"/>
          <w:szCs w:val="20"/>
          <w:lang w:val="en-US"/>
        </w:rPr>
        <w:t xml:space="preserve">Eur J Gastroenterol </w:t>
      </w:r>
      <w:proofErr w:type="spellStart"/>
      <w:r w:rsidRPr="00C57A7C">
        <w:rPr>
          <w:rFonts w:ascii="Book Antiqua" w:eastAsia="DengXian" w:hAnsi="Book Antiqua" w:cs="Times New Roman"/>
          <w:i/>
          <w:color w:val="000000" w:themeColor="text1"/>
          <w:sz w:val="20"/>
          <w:szCs w:val="20"/>
          <w:lang w:val="en-US"/>
        </w:rPr>
        <w:t>Hepatol</w:t>
      </w:r>
      <w:proofErr w:type="spellEnd"/>
      <w:r w:rsidRPr="00C57A7C">
        <w:rPr>
          <w:rFonts w:ascii="Book Antiqua" w:eastAsia="DengXian" w:hAnsi="Book Antiqua" w:cs="Times New Roman"/>
          <w:color w:val="000000" w:themeColor="text1"/>
          <w:sz w:val="20"/>
          <w:szCs w:val="20"/>
          <w:lang w:val="en-US"/>
        </w:rPr>
        <w:t xml:space="preserve"> 2014; </w:t>
      </w:r>
      <w:r w:rsidRPr="00C57A7C">
        <w:rPr>
          <w:rFonts w:ascii="Book Antiqua" w:eastAsia="DengXian" w:hAnsi="Book Antiqua" w:cs="Times New Roman"/>
          <w:b/>
          <w:color w:val="000000" w:themeColor="text1"/>
          <w:sz w:val="20"/>
          <w:szCs w:val="20"/>
          <w:lang w:val="en-US"/>
        </w:rPr>
        <w:t>26</w:t>
      </w:r>
      <w:r w:rsidRPr="00C57A7C">
        <w:rPr>
          <w:rFonts w:ascii="Book Antiqua" w:eastAsia="DengXian" w:hAnsi="Book Antiqua" w:cs="Times New Roman"/>
          <w:color w:val="000000" w:themeColor="text1"/>
          <w:sz w:val="20"/>
          <w:szCs w:val="20"/>
          <w:lang w:val="en-US"/>
        </w:rPr>
        <w:t>: 378-387 [PMID: 24569821 DOI: 10.1097/MEG.0000000000000065]</w:t>
      </w:r>
    </w:p>
    <w:p w14:paraId="6D77F76E" w14:textId="77777777" w:rsidR="004C42F0" w:rsidRPr="00C57A7C" w:rsidRDefault="004C42F0" w:rsidP="00C57A7C">
      <w:pPr>
        <w:snapToGrid w:val="0"/>
        <w:spacing w:line="360" w:lineRule="auto"/>
        <w:rPr>
          <w:rFonts w:ascii="Book Antiqua" w:eastAsia="DengXian" w:hAnsi="Book Antiqua" w:cs="Times New Roman"/>
          <w:color w:val="000000" w:themeColor="text1"/>
          <w:sz w:val="20"/>
          <w:szCs w:val="20"/>
          <w:lang w:val="en-US"/>
        </w:rPr>
      </w:pPr>
      <w:r w:rsidRPr="00C57A7C">
        <w:rPr>
          <w:rFonts w:ascii="Book Antiqua" w:eastAsia="DengXian" w:hAnsi="Book Antiqua" w:cs="Times New Roman"/>
          <w:color w:val="000000" w:themeColor="text1"/>
          <w:sz w:val="20"/>
          <w:szCs w:val="20"/>
          <w:lang w:val="en-US"/>
        </w:rPr>
        <w:t xml:space="preserve">5 </w:t>
      </w:r>
      <w:r w:rsidRPr="00C57A7C">
        <w:rPr>
          <w:rFonts w:ascii="Book Antiqua" w:eastAsia="DengXian" w:hAnsi="Book Antiqua" w:cs="Times New Roman"/>
          <w:b/>
          <w:color w:val="000000" w:themeColor="text1"/>
          <w:sz w:val="20"/>
          <w:szCs w:val="20"/>
          <w:lang w:val="en-US"/>
        </w:rPr>
        <w:t>Correa P</w:t>
      </w:r>
      <w:r w:rsidRPr="00C57A7C">
        <w:rPr>
          <w:rFonts w:ascii="Book Antiqua" w:eastAsia="DengXian" w:hAnsi="Book Antiqua" w:cs="Times New Roman"/>
          <w:color w:val="000000" w:themeColor="text1"/>
          <w:sz w:val="20"/>
          <w:szCs w:val="20"/>
          <w:lang w:val="en-US"/>
        </w:rPr>
        <w:t xml:space="preserve">, </w:t>
      </w:r>
      <w:proofErr w:type="spellStart"/>
      <w:r w:rsidRPr="00C57A7C">
        <w:rPr>
          <w:rFonts w:ascii="Book Antiqua" w:eastAsia="DengXian" w:hAnsi="Book Antiqua" w:cs="Times New Roman"/>
          <w:color w:val="000000" w:themeColor="text1"/>
          <w:sz w:val="20"/>
          <w:szCs w:val="20"/>
          <w:lang w:val="en-US"/>
        </w:rPr>
        <w:t>Piazuelo</w:t>
      </w:r>
      <w:proofErr w:type="spellEnd"/>
      <w:r w:rsidRPr="00C57A7C">
        <w:rPr>
          <w:rFonts w:ascii="Book Antiqua" w:eastAsia="DengXian" w:hAnsi="Book Antiqua" w:cs="Times New Roman"/>
          <w:color w:val="000000" w:themeColor="text1"/>
          <w:sz w:val="20"/>
          <w:szCs w:val="20"/>
          <w:lang w:val="en-US"/>
        </w:rPr>
        <w:t xml:space="preserve"> MB. The gastric precancerous cascade. </w:t>
      </w:r>
      <w:r w:rsidRPr="00C57A7C">
        <w:rPr>
          <w:rFonts w:ascii="Book Antiqua" w:eastAsia="DengXian" w:hAnsi="Book Antiqua" w:cs="Times New Roman"/>
          <w:i/>
          <w:color w:val="000000" w:themeColor="text1"/>
          <w:sz w:val="20"/>
          <w:szCs w:val="20"/>
          <w:lang w:val="en-US"/>
        </w:rPr>
        <w:t>J Dig Dis</w:t>
      </w:r>
      <w:r w:rsidRPr="00C57A7C">
        <w:rPr>
          <w:rFonts w:ascii="Book Antiqua" w:eastAsia="DengXian" w:hAnsi="Book Antiqua" w:cs="Times New Roman"/>
          <w:color w:val="000000" w:themeColor="text1"/>
          <w:sz w:val="20"/>
          <w:szCs w:val="20"/>
          <w:lang w:val="en-US"/>
        </w:rPr>
        <w:t xml:space="preserve"> 2012; </w:t>
      </w:r>
      <w:r w:rsidRPr="00C57A7C">
        <w:rPr>
          <w:rFonts w:ascii="Book Antiqua" w:eastAsia="DengXian" w:hAnsi="Book Antiqua" w:cs="Times New Roman"/>
          <w:b/>
          <w:color w:val="000000" w:themeColor="text1"/>
          <w:sz w:val="20"/>
          <w:szCs w:val="20"/>
          <w:lang w:val="en-US"/>
        </w:rPr>
        <w:t>13</w:t>
      </w:r>
      <w:r w:rsidRPr="00C57A7C">
        <w:rPr>
          <w:rFonts w:ascii="Book Antiqua" w:eastAsia="DengXian" w:hAnsi="Book Antiqua" w:cs="Times New Roman"/>
          <w:color w:val="000000" w:themeColor="text1"/>
          <w:sz w:val="20"/>
          <w:szCs w:val="20"/>
          <w:lang w:val="en-US"/>
        </w:rPr>
        <w:t>: 2-9 [PMID: 22188910 DOI: 10.1111/j.1751-2980.2011.00550.x]</w:t>
      </w:r>
    </w:p>
    <w:p w14:paraId="2E5C31C5" w14:textId="77777777" w:rsidR="004C42F0" w:rsidRPr="00C57A7C" w:rsidRDefault="004C42F0" w:rsidP="00C57A7C">
      <w:pPr>
        <w:snapToGrid w:val="0"/>
        <w:spacing w:line="360" w:lineRule="auto"/>
        <w:rPr>
          <w:rFonts w:ascii="Book Antiqua" w:eastAsia="DengXian" w:hAnsi="Book Antiqua" w:cs="Times New Roman"/>
          <w:color w:val="000000" w:themeColor="text1"/>
          <w:sz w:val="20"/>
          <w:szCs w:val="20"/>
          <w:lang w:val="en-US"/>
        </w:rPr>
      </w:pPr>
      <w:r w:rsidRPr="00C57A7C">
        <w:rPr>
          <w:rFonts w:ascii="Book Antiqua" w:eastAsia="DengXian" w:hAnsi="Book Antiqua" w:cs="Times New Roman"/>
          <w:color w:val="000000" w:themeColor="text1"/>
          <w:sz w:val="20"/>
          <w:szCs w:val="20"/>
          <w:lang w:val="en-US"/>
        </w:rPr>
        <w:t xml:space="preserve">6 </w:t>
      </w:r>
      <w:r w:rsidRPr="00C57A7C">
        <w:rPr>
          <w:rFonts w:ascii="Book Antiqua" w:eastAsia="DengXian" w:hAnsi="Book Antiqua" w:cs="Times New Roman"/>
          <w:b/>
          <w:color w:val="000000" w:themeColor="text1"/>
          <w:sz w:val="20"/>
          <w:szCs w:val="20"/>
          <w:lang w:val="en-US"/>
        </w:rPr>
        <w:t>Lage J</w:t>
      </w:r>
      <w:r w:rsidRPr="00C57A7C">
        <w:rPr>
          <w:rFonts w:ascii="Book Antiqua" w:eastAsia="DengXian" w:hAnsi="Book Antiqua" w:cs="Times New Roman"/>
          <w:color w:val="000000" w:themeColor="text1"/>
          <w:sz w:val="20"/>
          <w:szCs w:val="20"/>
          <w:lang w:val="en-US"/>
        </w:rPr>
        <w:t xml:space="preserve">, </w:t>
      </w:r>
      <w:proofErr w:type="spellStart"/>
      <w:r w:rsidRPr="00C57A7C">
        <w:rPr>
          <w:rFonts w:ascii="Book Antiqua" w:eastAsia="DengXian" w:hAnsi="Book Antiqua" w:cs="Times New Roman"/>
          <w:color w:val="000000" w:themeColor="text1"/>
          <w:sz w:val="20"/>
          <w:szCs w:val="20"/>
          <w:lang w:val="en-US"/>
        </w:rPr>
        <w:t>Uedo</w:t>
      </w:r>
      <w:proofErr w:type="spellEnd"/>
      <w:r w:rsidRPr="00C57A7C">
        <w:rPr>
          <w:rFonts w:ascii="Book Antiqua" w:eastAsia="DengXian" w:hAnsi="Book Antiqua" w:cs="Times New Roman"/>
          <w:color w:val="000000" w:themeColor="text1"/>
          <w:sz w:val="20"/>
          <w:szCs w:val="20"/>
          <w:lang w:val="en-US"/>
        </w:rPr>
        <w:t xml:space="preserve"> N, </w:t>
      </w:r>
      <w:proofErr w:type="spellStart"/>
      <w:r w:rsidRPr="00C57A7C">
        <w:rPr>
          <w:rFonts w:ascii="Book Antiqua" w:eastAsia="DengXian" w:hAnsi="Book Antiqua" w:cs="Times New Roman"/>
          <w:color w:val="000000" w:themeColor="text1"/>
          <w:sz w:val="20"/>
          <w:szCs w:val="20"/>
          <w:lang w:val="en-US"/>
        </w:rPr>
        <w:t>Dinis</w:t>
      </w:r>
      <w:proofErr w:type="spellEnd"/>
      <w:r w:rsidRPr="00C57A7C">
        <w:rPr>
          <w:rFonts w:ascii="Book Antiqua" w:eastAsia="DengXian" w:hAnsi="Book Antiqua" w:cs="Times New Roman"/>
          <w:color w:val="000000" w:themeColor="text1"/>
          <w:sz w:val="20"/>
          <w:szCs w:val="20"/>
          <w:lang w:val="en-US"/>
        </w:rPr>
        <w:t xml:space="preserve">-Ribeiro M, Yao K. Surveillance of patients with gastric precancerous conditions. </w:t>
      </w:r>
      <w:r w:rsidRPr="00C57A7C">
        <w:rPr>
          <w:rFonts w:ascii="Book Antiqua" w:eastAsia="DengXian" w:hAnsi="Book Antiqua" w:cs="Times New Roman"/>
          <w:i/>
          <w:color w:val="000000" w:themeColor="text1"/>
          <w:sz w:val="20"/>
          <w:szCs w:val="20"/>
          <w:lang w:val="en-US"/>
        </w:rPr>
        <w:t xml:space="preserve">Best </w:t>
      </w:r>
      <w:proofErr w:type="spellStart"/>
      <w:r w:rsidRPr="00C57A7C">
        <w:rPr>
          <w:rFonts w:ascii="Book Antiqua" w:eastAsia="DengXian" w:hAnsi="Book Antiqua" w:cs="Times New Roman"/>
          <w:i/>
          <w:color w:val="000000" w:themeColor="text1"/>
          <w:sz w:val="20"/>
          <w:szCs w:val="20"/>
          <w:lang w:val="en-US"/>
        </w:rPr>
        <w:t>Pract</w:t>
      </w:r>
      <w:proofErr w:type="spellEnd"/>
      <w:r w:rsidRPr="00C57A7C">
        <w:rPr>
          <w:rFonts w:ascii="Book Antiqua" w:eastAsia="DengXian" w:hAnsi="Book Antiqua" w:cs="Times New Roman"/>
          <w:i/>
          <w:color w:val="000000" w:themeColor="text1"/>
          <w:sz w:val="20"/>
          <w:szCs w:val="20"/>
          <w:lang w:val="en-US"/>
        </w:rPr>
        <w:t xml:space="preserve"> Res Clin Gastroenterol</w:t>
      </w:r>
      <w:r w:rsidRPr="00C57A7C">
        <w:rPr>
          <w:rFonts w:ascii="Book Antiqua" w:eastAsia="DengXian" w:hAnsi="Book Antiqua" w:cs="Times New Roman"/>
          <w:color w:val="000000" w:themeColor="text1"/>
          <w:sz w:val="20"/>
          <w:szCs w:val="20"/>
          <w:lang w:val="en-US"/>
        </w:rPr>
        <w:t xml:space="preserve"> 2016; </w:t>
      </w:r>
      <w:r w:rsidRPr="00C57A7C">
        <w:rPr>
          <w:rFonts w:ascii="Book Antiqua" w:eastAsia="DengXian" w:hAnsi="Book Antiqua" w:cs="Times New Roman"/>
          <w:b/>
          <w:color w:val="000000" w:themeColor="text1"/>
          <w:sz w:val="20"/>
          <w:szCs w:val="20"/>
          <w:lang w:val="en-US"/>
        </w:rPr>
        <w:t>30</w:t>
      </w:r>
      <w:r w:rsidRPr="00C57A7C">
        <w:rPr>
          <w:rFonts w:ascii="Book Antiqua" w:eastAsia="DengXian" w:hAnsi="Book Antiqua" w:cs="Times New Roman"/>
          <w:color w:val="000000" w:themeColor="text1"/>
          <w:sz w:val="20"/>
          <w:szCs w:val="20"/>
          <w:lang w:val="en-US"/>
        </w:rPr>
        <w:t>: 913-922 [PMID: 27938786 DOI: 10.1016/j.bpg.2016.09.004]</w:t>
      </w:r>
    </w:p>
    <w:p w14:paraId="21EE2151" w14:textId="77777777" w:rsidR="004C42F0" w:rsidRPr="00C57A7C" w:rsidRDefault="004C42F0" w:rsidP="00C57A7C">
      <w:pPr>
        <w:snapToGrid w:val="0"/>
        <w:spacing w:line="360" w:lineRule="auto"/>
        <w:rPr>
          <w:rFonts w:ascii="Book Antiqua" w:eastAsia="DengXian" w:hAnsi="Book Antiqua" w:cs="Times New Roman"/>
          <w:color w:val="000000" w:themeColor="text1"/>
          <w:sz w:val="20"/>
          <w:szCs w:val="20"/>
          <w:lang w:val="en-US"/>
        </w:rPr>
      </w:pPr>
      <w:r w:rsidRPr="00C57A7C">
        <w:rPr>
          <w:rFonts w:ascii="Book Antiqua" w:eastAsia="DengXian" w:hAnsi="Book Antiqua" w:cs="Times New Roman"/>
          <w:color w:val="000000" w:themeColor="text1"/>
          <w:sz w:val="20"/>
          <w:szCs w:val="20"/>
          <w:lang w:val="en-US"/>
        </w:rPr>
        <w:t xml:space="preserve">7 </w:t>
      </w:r>
      <w:r w:rsidRPr="00C57A7C">
        <w:rPr>
          <w:rFonts w:ascii="Book Antiqua" w:eastAsia="DengXian" w:hAnsi="Book Antiqua" w:cs="Times New Roman"/>
          <w:b/>
          <w:color w:val="000000" w:themeColor="text1"/>
          <w:sz w:val="20"/>
          <w:szCs w:val="20"/>
          <w:lang w:val="en-US"/>
        </w:rPr>
        <w:t>Zhang L</w:t>
      </w:r>
      <w:r w:rsidRPr="00C57A7C">
        <w:rPr>
          <w:rFonts w:ascii="Book Antiqua" w:eastAsia="DengXian" w:hAnsi="Book Antiqua" w:cs="Times New Roman"/>
          <w:color w:val="000000" w:themeColor="text1"/>
          <w:sz w:val="20"/>
          <w:szCs w:val="20"/>
          <w:lang w:val="en-US"/>
        </w:rPr>
        <w:t xml:space="preserve">, Liu Y, You P, Feng G. Occurrence of gastric cancer in patients with atrophic gastritis during long-term follow-up. </w:t>
      </w:r>
      <w:proofErr w:type="spellStart"/>
      <w:r w:rsidRPr="00C57A7C">
        <w:rPr>
          <w:rFonts w:ascii="Book Antiqua" w:eastAsia="DengXian" w:hAnsi="Book Antiqua" w:cs="Times New Roman"/>
          <w:i/>
          <w:color w:val="000000" w:themeColor="text1"/>
          <w:sz w:val="20"/>
          <w:szCs w:val="20"/>
          <w:lang w:val="en-US"/>
        </w:rPr>
        <w:t>Scand</w:t>
      </w:r>
      <w:proofErr w:type="spellEnd"/>
      <w:r w:rsidRPr="00C57A7C">
        <w:rPr>
          <w:rFonts w:ascii="Book Antiqua" w:eastAsia="DengXian" w:hAnsi="Book Antiqua" w:cs="Times New Roman"/>
          <w:i/>
          <w:color w:val="000000" w:themeColor="text1"/>
          <w:sz w:val="20"/>
          <w:szCs w:val="20"/>
          <w:lang w:val="en-US"/>
        </w:rPr>
        <w:t xml:space="preserve"> J Gastroenterol</w:t>
      </w:r>
      <w:r w:rsidRPr="00C57A7C">
        <w:rPr>
          <w:rFonts w:ascii="Book Antiqua" w:eastAsia="DengXian" w:hAnsi="Book Antiqua" w:cs="Times New Roman"/>
          <w:color w:val="000000" w:themeColor="text1"/>
          <w:sz w:val="20"/>
          <w:szCs w:val="20"/>
          <w:lang w:val="en-US"/>
        </w:rPr>
        <w:t xml:space="preserve"> 2018; </w:t>
      </w:r>
      <w:r w:rsidRPr="00C57A7C">
        <w:rPr>
          <w:rFonts w:ascii="Book Antiqua" w:eastAsia="DengXian" w:hAnsi="Book Antiqua" w:cs="Times New Roman"/>
          <w:b/>
          <w:color w:val="000000" w:themeColor="text1"/>
          <w:sz w:val="20"/>
          <w:szCs w:val="20"/>
          <w:lang w:val="en-US"/>
        </w:rPr>
        <w:t>53</w:t>
      </w:r>
      <w:r w:rsidRPr="00C57A7C">
        <w:rPr>
          <w:rFonts w:ascii="Book Antiqua" w:eastAsia="DengXian" w:hAnsi="Book Antiqua" w:cs="Times New Roman"/>
          <w:color w:val="000000" w:themeColor="text1"/>
          <w:sz w:val="20"/>
          <w:szCs w:val="20"/>
          <w:lang w:val="en-US"/>
        </w:rPr>
        <w:t>: 843-848 [PMID: 29911441 DOI: 10.1080/00365521.2018.1477987]</w:t>
      </w:r>
    </w:p>
    <w:p w14:paraId="4780F698" w14:textId="77777777" w:rsidR="004C42F0" w:rsidRPr="00C57A7C" w:rsidRDefault="004C42F0" w:rsidP="00C57A7C">
      <w:pPr>
        <w:snapToGrid w:val="0"/>
        <w:spacing w:line="360" w:lineRule="auto"/>
        <w:rPr>
          <w:rFonts w:ascii="Book Antiqua" w:eastAsia="DengXian" w:hAnsi="Book Antiqua" w:cs="Times New Roman"/>
          <w:color w:val="000000" w:themeColor="text1"/>
          <w:sz w:val="20"/>
          <w:szCs w:val="20"/>
          <w:lang w:val="en-US"/>
        </w:rPr>
      </w:pPr>
      <w:r w:rsidRPr="00C57A7C">
        <w:rPr>
          <w:rFonts w:ascii="Book Antiqua" w:eastAsia="DengXian" w:hAnsi="Book Antiqua" w:cs="Times New Roman"/>
          <w:color w:val="000000" w:themeColor="text1"/>
          <w:sz w:val="20"/>
          <w:szCs w:val="20"/>
          <w:lang w:val="en-US"/>
        </w:rPr>
        <w:t xml:space="preserve">8 </w:t>
      </w:r>
      <w:proofErr w:type="spellStart"/>
      <w:r w:rsidRPr="00C57A7C">
        <w:rPr>
          <w:rFonts w:ascii="Book Antiqua" w:eastAsia="DengXian" w:hAnsi="Book Antiqua" w:cs="Times New Roman"/>
          <w:b/>
          <w:color w:val="000000" w:themeColor="text1"/>
          <w:sz w:val="20"/>
          <w:szCs w:val="20"/>
          <w:lang w:val="en-US"/>
        </w:rPr>
        <w:t>Dinis</w:t>
      </w:r>
      <w:proofErr w:type="spellEnd"/>
      <w:r w:rsidRPr="00C57A7C">
        <w:rPr>
          <w:rFonts w:ascii="Book Antiqua" w:eastAsia="DengXian" w:hAnsi="Book Antiqua" w:cs="Times New Roman"/>
          <w:b/>
          <w:color w:val="000000" w:themeColor="text1"/>
          <w:sz w:val="20"/>
          <w:szCs w:val="20"/>
          <w:lang w:val="en-US"/>
        </w:rPr>
        <w:t>-Ribeiro M</w:t>
      </w:r>
      <w:r w:rsidRPr="00C57A7C">
        <w:rPr>
          <w:rFonts w:ascii="Book Antiqua" w:eastAsia="DengXian" w:hAnsi="Book Antiqua" w:cs="Times New Roman"/>
          <w:color w:val="000000" w:themeColor="text1"/>
          <w:sz w:val="20"/>
          <w:szCs w:val="20"/>
          <w:lang w:val="en-US"/>
        </w:rPr>
        <w:t xml:space="preserve">, </w:t>
      </w:r>
      <w:proofErr w:type="spellStart"/>
      <w:r w:rsidRPr="00C57A7C">
        <w:rPr>
          <w:rFonts w:ascii="Book Antiqua" w:eastAsia="DengXian" w:hAnsi="Book Antiqua" w:cs="Times New Roman"/>
          <w:color w:val="000000" w:themeColor="text1"/>
          <w:sz w:val="20"/>
          <w:szCs w:val="20"/>
          <w:lang w:val="en-US"/>
        </w:rPr>
        <w:t>Areia</w:t>
      </w:r>
      <w:proofErr w:type="spellEnd"/>
      <w:r w:rsidRPr="00C57A7C">
        <w:rPr>
          <w:rFonts w:ascii="Book Antiqua" w:eastAsia="DengXian" w:hAnsi="Book Antiqua" w:cs="Times New Roman"/>
          <w:color w:val="000000" w:themeColor="text1"/>
          <w:sz w:val="20"/>
          <w:szCs w:val="20"/>
          <w:lang w:val="en-US"/>
        </w:rPr>
        <w:t xml:space="preserve"> M, de Vries AC, Marcos-Pinto R, Monteiro-Soares M, O'Connor A, Pereira C, Pimentel-Nunes P, Correia R, </w:t>
      </w:r>
      <w:proofErr w:type="spellStart"/>
      <w:r w:rsidRPr="00C57A7C">
        <w:rPr>
          <w:rFonts w:ascii="Book Antiqua" w:eastAsia="DengXian" w:hAnsi="Book Antiqua" w:cs="Times New Roman"/>
          <w:color w:val="000000" w:themeColor="text1"/>
          <w:sz w:val="20"/>
          <w:szCs w:val="20"/>
          <w:lang w:val="en-US"/>
        </w:rPr>
        <w:t>Ensari</w:t>
      </w:r>
      <w:proofErr w:type="spellEnd"/>
      <w:r w:rsidRPr="00C57A7C">
        <w:rPr>
          <w:rFonts w:ascii="Book Antiqua" w:eastAsia="DengXian" w:hAnsi="Book Antiqua" w:cs="Times New Roman"/>
          <w:color w:val="000000" w:themeColor="text1"/>
          <w:sz w:val="20"/>
          <w:szCs w:val="20"/>
          <w:lang w:val="en-US"/>
        </w:rPr>
        <w:t xml:space="preserve"> A, </w:t>
      </w:r>
      <w:proofErr w:type="spellStart"/>
      <w:r w:rsidRPr="00C57A7C">
        <w:rPr>
          <w:rFonts w:ascii="Book Antiqua" w:eastAsia="DengXian" w:hAnsi="Book Antiqua" w:cs="Times New Roman"/>
          <w:color w:val="000000" w:themeColor="text1"/>
          <w:sz w:val="20"/>
          <w:szCs w:val="20"/>
          <w:lang w:val="en-US"/>
        </w:rPr>
        <w:t>Dumonceau</w:t>
      </w:r>
      <w:proofErr w:type="spellEnd"/>
      <w:r w:rsidRPr="00C57A7C">
        <w:rPr>
          <w:rFonts w:ascii="Book Antiqua" w:eastAsia="DengXian" w:hAnsi="Book Antiqua" w:cs="Times New Roman"/>
          <w:color w:val="000000" w:themeColor="text1"/>
          <w:sz w:val="20"/>
          <w:szCs w:val="20"/>
          <w:lang w:val="en-US"/>
        </w:rPr>
        <w:t xml:space="preserve"> JM, Machado JC, Macedo G, </w:t>
      </w:r>
      <w:proofErr w:type="spellStart"/>
      <w:r w:rsidRPr="00C57A7C">
        <w:rPr>
          <w:rFonts w:ascii="Book Antiqua" w:eastAsia="DengXian" w:hAnsi="Book Antiqua" w:cs="Times New Roman"/>
          <w:color w:val="000000" w:themeColor="text1"/>
          <w:sz w:val="20"/>
          <w:szCs w:val="20"/>
          <w:lang w:val="en-US"/>
        </w:rPr>
        <w:t>Malfertheiner</w:t>
      </w:r>
      <w:proofErr w:type="spellEnd"/>
      <w:r w:rsidRPr="00C57A7C">
        <w:rPr>
          <w:rFonts w:ascii="Book Antiqua" w:eastAsia="DengXian" w:hAnsi="Book Antiqua" w:cs="Times New Roman"/>
          <w:color w:val="000000" w:themeColor="text1"/>
          <w:sz w:val="20"/>
          <w:szCs w:val="20"/>
          <w:lang w:val="en-US"/>
        </w:rPr>
        <w:t xml:space="preserve"> P, </w:t>
      </w:r>
      <w:proofErr w:type="spellStart"/>
      <w:r w:rsidRPr="00C57A7C">
        <w:rPr>
          <w:rFonts w:ascii="Book Antiqua" w:eastAsia="DengXian" w:hAnsi="Book Antiqua" w:cs="Times New Roman"/>
          <w:color w:val="000000" w:themeColor="text1"/>
          <w:sz w:val="20"/>
          <w:szCs w:val="20"/>
          <w:lang w:val="en-US"/>
        </w:rPr>
        <w:t>Matysiak</w:t>
      </w:r>
      <w:proofErr w:type="spellEnd"/>
      <w:r w:rsidRPr="00C57A7C">
        <w:rPr>
          <w:rFonts w:ascii="Book Antiqua" w:eastAsia="DengXian" w:hAnsi="Book Antiqua" w:cs="Times New Roman"/>
          <w:color w:val="000000" w:themeColor="text1"/>
          <w:sz w:val="20"/>
          <w:szCs w:val="20"/>
          <w:lang w:val="en-US"/>
        </w:rPr>
        <w:t xml:space="preserve">-Budnik T, </w:t>
      </w:r>
      <w:proofErr w:type="spellStart"/>
      <w:r w:rsidRPr="00C57A7C">
        <w:rPr>
          <w:rFonts w:ascii="Book Antiqua" w:eastAsia="DengXian" w:hAnsi="Book Antiqua" w:cs="Times New Roman"/>
          <w:color w:val="000000" w:themeColor="text1"/>
          <w:sz w:val="20"/>
          <w:szCs w:val="20"/>
          <w:lang w:val="en-US"/>
        </w:rPr>
        <w:t>Megraud</w:t>
      </w:r>
      <w:proofErr w:type="spellEnd"/>
      <w:r w:rsidRPr="00C57A7C">
        <w:rPr>
          <w:rFonts w:ascii="Book Antiqua" w:eastAsia="DengXian" w:hAnsi="Book Antiqua" w:cs="Times New Roman"/>
          <w:color w:val="000000" w:themeColor="text1"/>
          <w:sz w:val="20"/>
          <w:szCs w:val="20"/>
          <w:lang w:val="en-US"/>
        </w:rPr>
        <w:t xml:space="preserve"> F, Miki K, </w:t>
      </w:r>
      <w:proofErr w:type="spellStart"/>
      <w:r w:rsidRPr="00C57A7C">
        <w:rPr>
          <w:rFonts w:ascii="Book Antiqua" w:eastAsia="DengXian" w:hAnsi="Book Antiqua" w:cs="Times New Roman"/>
          <w:color w:val="000000" w:themeColor="text1"/>
          <w:sz w:val="20"/>
          <w:szCs w:val="20"/>
          <w:lang w:val="en-US"/>
        </w:rPr>
        <w:t>O'Morain</w:t>
      </w:r>
      <w:proofErr w:type="spellEnd"/>
      <w:r w:rsidRPr="00C57A7C">
        <w:rPr>
          <w:rFonts w:ascii="Book Antiqua" w:eastAsia="DengXian" w:hAnsi="Book Antiqua" w:cs="Times New Roman"/>
          <w:color w:val="000000" w:themeColor="text1"/>
          <w:sz w:val="20"/>
          <w:szCs w:val="20"/>
          <w:lang w:val="en-US"/>
        </w:rPr>
        <w:t xml:space="preserve"> C, Peek RM, </w:t>
      </w:r>
      <w:proofErr w:type="spellStart"/>
      <w:r w:rsidRPr="00C57A7C">
        <w:rPr>
          <w:rFonts w:ascii="Book Antiqua" w:eastAsia="DengXian" w:hAnsi="Book Antiqua" w:cs="Times New Roman"/>
          <w:color w:val="000000" w:themeColor="text1"/>
          <w:sz w:val="20"/>
          <w:szCs w:val="20"/>
          <w:lang w:val="en-US"/>
        </w:rPr>
        <w:t>Ponchon</w:t>
      </w:r>
      <w:proofErr w:type="spellEnd"/>
      <w:r w:rsidRPr="00C57A7C">
        <w:rPr>
          <w:rFonts w:ascii="Book Antiqua" w:eastAsia="DengXian" w:hAnsi="Book Antiqua" w:cs="Times New Roman"/>
          <w:color w:val="000000" w:themeColor="text1"/>
          <w:sz w:val="20"/>
          <w:szCs w:val="20"/>
          <w:lang w:val="en-US"/>
        </w:rPr>
        <w:t xml:space="preserve"> T, </w:t>
      </w:r>
      <w:proofErr w:type="spellStart"/>
      <w:r w:rsidRPr="00C57A7C">
        <w:rPr>
          <w:rFonts w:ascii="Book Antiqua" w:eastAsia="DengXian" w:hAnsi="Book Antiqua" w:cs="Times New Roman"/>
          <w:color w:val="000000" w:themeColor="text1"/>
          <w:sz w:val="20"/>
          <w:szCs w:val="20"/>
          <w:lang w:val="en-US"/>
        </w:rPr>
        <w:t>Ristimaki</w:t>
      </w:r>
      <w:proofErr w:type="spellEnd"/>
      <w:r w:rsidRPr="00C57A7C">
        <w:rPr>
          <w:rFonts w:ascii="Book Antiqua" w:eastAsia="DengXian" w:hAnsi="Book Antiqua" w:cs="Times New Roman"/>
          <w:color w:val="000000" w:themeColor="text1"/>
          <w:sz w:val="20"/>
          <w:szCs w:val="20"/>
          <w:lang w:val="en-US"/>
        </w:rPr>
        <w:t xml:space="preserve"> A, </w:t>
      </w:r>
      <w:proofErr w:type="spellStart"/>
      <w:r w:rsidRPr="00C57A7C">
        <w:rPr>
          <w:rFonts w:ascii="Book Antiqua" w:eastAsia="DengXian" w:hAnsi="Book Antiqua" w:cs="Times New Roman"/>
          <w:color w:val="000000" w:themeColor="text1"/>
          <w:sz w:val="20"/>
          <w:szCs w:val="20"/>
          <w:lang w:val="en-US"/>
        </w:rPr>
        <w:t>Rembacken</w:t>
      </w:r>
      <w:proofErr w:type="spellEnd"/>
      <w:r w:rsidRPr="00C57A7C">
        <w:rPr>
          <w:rFonts w:ascii="Book Antiqua" w:eastAsia="DengXian" w:hAnsi="Book Antiqua" w:cs="Times New Roman"/>
          <w:color w:val="000000" w:themeColor="text1"/>
          <w:sz w:val="20"/>
          <w:szCs w:val="20"/>
          <w:lang w:val="en-US"/>
        </w:rPr>
        <w:t xml:space="preserve"> B, Carneiro F, </w:t>
      </w:r>
      <w:proofErr w:type="spellStart"/>
      <w:r w:rsidRPr="00C57A7C">
        <w:rPr>
          <w:rFonts w:ascii="Book Antiqua" w:eastAsia="DengXian" w:hAnsi="Book Antiqua" w:cs="Times New Roman"/>
          <w:color w:val="000000" w:themeColor="text1"/>
          <w:sz w:val="20"/>
          <w:szCs w:val="20"/>
          <w:lang w:val="en-US"/>
        </w:rPr>
        <w:t>Kuipers</w:t>
      </w:r>
      <w:proofErr w:type="spellEnd"/>
      <w:r w:rsidRPr="00C57A7C">
        <w:rPr>
          <w:rFonts w:ascii="Book Antiqua" w:eastAsia="DengXian" w:hAnsi="Book Antiqua" w:cs="Times New Roman"/>
          <w:color w:val="000000" w:themeColor="text1"/>
          <w:sz w:val="20"/>
          <w:szCs w:val="20"/>
          <w:lang w:val="en-US"/>
        </w:rPr>
        <w:t xml:space="preserve"> EJ; European Society of Gastrointestinal Endoscopy; European Helicobacter Study Group; European Society of Pathology; </w:t>
      </w:r>
      <w:proofErr w:type="spellStart"/>
      <w:r w:rsidRPr="00C57A7C">
        <w:rPr>
          <w:rFonts w:ascii="Book Antiqua" w:eastAsia="DengXian" w:hAnsi="Book Antiqua" w:cs="Times New Roman"/>
          <w:color w:val="000000" w:themeColor="text1"/>
          <w:sz w:val="20"/>
          <w:szCs w:val="20"/>
          <w:lang w:val="en-US"/>
        </w:rPr>
        <w:t>Sociedade</w:t>
      </w:r>
      <w:proofErr w:type="spellEnd"/>
      <w:r w:rsidRPr="00C57A7C">
        <w:rPr>
          <w:rFonts w:ascii="Book Antiqua" w:eastAsia="DengXian" w:hAnsi="Book Antiqua" w:cs="Times New Roman"/>
          <w:color w:val="000000" w:themeColor="text1"/>
          <w:sz w:val="20"/>
          <w:szCs w:val="20"/>
          <w:lang w:val="en-US"/>
        </w:rPr>
        <w:t xml:space="preserve"> Portuguesa de </w:t>
      </w:r>
      <w:proofErr w:type="spellStart"/>
      <w:r w:rsidRPr="00C57A7C">
        <w:rPr>
          <w:rFonts w:ascii="Book Antiqua" w:eastAsia="DengXian" w:hAnsi="Book Antiqua" w:cs="Times New Roman"/>
          <w:color w:val="000000" w:themeColor="text1"/>
          <w:sz w:val="20"/>
          <w:szCs w:val="20"/>
          <w:lang w:val="en-US"/>
        </w:rPr>
        <w:t>Endoscopia</w:t>
      </w:r>
      <w:proofErr w:type="spellEnd"/>
      <w:r w:rsidRPr="00C57A7C">
        <w:rPr>
          <w:rFonts w:ascii="Book Antiqua" w:eastAsia="DengXian" w:hAnsi="Book Antiqua" w:cs="Times New Roman"/>
          <w:color w:val="000000" w:themeColor="text1"/>
          <w:sz w:val="20"/>
          <w:szCs w:val="20"/>
          <w:lang w:val="en-US"/>
        </w:rPr>
        <w:t xml:space="preserve"> </w:t>
      </w:r>
      <w:proofErr w:type="spellStart"/>
      <w:r w:rsidRPr="00C57A7C">
        <w:rPr>
          <w:rFonts w:ascii="Book Antiqua" w:eastAsia="DengXian" w:hAnsi="Book Antiqua" w:cs="Times New Roman"/>
          <w:color w:val="000000" w:themeColor="text1"/>
          <w:sz w:val="20"/>
          <w:szCs w:val="20"/>
          <w:lang w:val="en-US"/>
        </w:rPr>
        <w:t>Digestiva</w:t>
      </w:r>
      <w:proofErr w:type="spellEnd"/>
      <w:r w:rsidRPr="00C57A7C">
        <w:rPr>
          <w:rFonts w:ascii="Book Antiqua" w:eastAsia="DengXian" w:hAnsi="Book Antiqua" w:cs="Times New Roman"/>
          <w:color w:val="000000" w:themeColor="text1"/>
          <w:sz w:val="20"/>
          <w:szCs w:val="20"/>
          <w:lang w:val="en-US"/>
        </w:rPr>
        <w:t xml:space="preserve">. Management of precancerous conditions and lesions in the stomach (MAPS): guideline from the European Society of Gastrointestinal Endoscopy (ESGE), European Helicobacter Study Group (EHSG), European Society of Pathology (ESP), and the </w:t>
      </w:r>
      <w:proofErr w:type="spellStart"/>
      <w:r w:rsidRPr="00C57A7C">
        <w:rPr>
          <w:rFonts w:ascii="Book Antiqua" w:eastAsia="DengXian" w:hAnsi="Book Antiqua" w:cs="Times New Roman"/>
          <w:color w:val="000000" w:themeColor="text1"/>
          <w:sz w:val="20"/>
          <w:szCs w:val="20"/>
          <w:lang w:val="en-US"/>
        </w:rPr>
        <w:t>Sociedade</w:t>
      </w:r>
      <w:proofErr w:type="spellEnd"/>
      <w:r w:rsidRPr="00C57A7C">
        <w:rPr>
          <w:rFonts w:ascii="Book Antiqua" w:eastAsia="DengXian" w:hAnsi="Book Antiqua" w:cs="Times New Roman"/>
          <w:color w:val="000000" w:themeColor="text1"/>
          <w:sz w:val="20"/>
          <w:szCs w:val="20"/>
          <w:lang w:val="en-US"/>
        </w:rPr>
        <w:t xml:space="preserve"> Portuguesa de </w:t>
      </w:r>
      <w:proofErr w:type="spellStart"/>
      <w:r w:rsidRPr="00C57A7C">
        <w:rPr>
          <w:rFonts w:ascii="Book Antiqua" w:eastAsia="DengXian" w:hAnsi="Book Antiqua" w:cs="Times New Roman"/>
          <w:color w:val="000000" w:themeColor="text1"/>
          <w:sz w:val="20"/>
          <w:szCs w:val="20"/>
          <w:lang w:val="en-US"/>
        </w:rPr>
        <w:t>Endoscopia</w:t>
      </w:r>
      <w:proofErr w:type="spellEnd"/>
      <w:r w:rsidRPr="00C57A7C">
        <w:rPr>
          <w:rFonts w:ascii="Book Antiqua" w:eastAsia="DengXian" w:hAnsi="Book Antiqua" w:cs="Times New Roman"/>
          <w:color w:val="000000" w:themeColor="text1"/>
          <w:sz w:val="20"/>
          <w:szCs w:val="20"/>
          <w:lang w:val="en-US"/>
        </w:rPr>
        <w:t xml:space="preserve"> </w:t>
      </w:r>
      <w:proofErr w:type="spellStart"/>
      <w:r w:rsidRPr="00C57A7C">
        <w:rPr>
          <w:rFonts w:ascii="Book Antiqua" w:eastAsia="DengXian" w:hAnsi="Book Antiqua" w:cs="Times New Roman"/>
          <w:color w:val="000000" w:themeColor="text1"/>
          <w:sz w:val="20"/>
          <w:szCs w:val="20"/>
          <w:lang w:val="en-US"/>
        </w:rPr>
        <w:t>Digestiva</w:t>
      </w:r>
      <w:proofErr w:type="spellEnd"/>
      <w:r w:rsidRPr="00C57A7C">
        <w:rPr>
          <w:rFonts w:ascii="Book Antiqua" w:eastAsia="DengXian" w:hAnsi="Book Antiqua" w:cs="Times New Roman"/>
          <w:color w:val="000000" w:themeColor="text1"/>
          <w:sz w:val="20"/>
          <w:szCs w:val="20"/>
          <w:lang w:val="en-US"/>
        </w:rPr>
        <w:t xml:space="preserve"> (SPED). </w:t>
      </w:r>
      <w:r w:rsidRPr="00C57A7C">
        <w:rPr>
          <w:rFonts w:ascii="Book Antiqua" w:eastAsia="DengXian" w:hAnsi="Book Antiqua" w:cs="Times New Roman"/>
          <w:i/>
          <w:color w:val="000000" w:themeColor="text1"/>
          <w:sz w:val="20"/>
          <w:szCs w:val="20"/>
          <w:lang w:val="en-US"/>
        </w:rPr>
        <w:t>Endoscopy</w:t>
      </w:r>
      <w:r w:rsidRPr="00C57A7C">
        <w:rPr>
          <w:rFonts w:ascii="Book Antiqua" w:eastAsia="DengXian" w:hAnsi="Book Antiqua" w:cs="Times New Roman"/>
          <w:color w:val="000000" w:themeColor="text1"/>
          <w:sz w:val="20"/>
          <w:szCs w:val="20"/>
          <w:lang w:val="en-US"/>
        </w:rPr>
        <w:t xml:space="preserve"> 2012; </w:t>
      </w:r>
      <w:r w:rsidRPr="00C57A7C">
        <w:rPr>
          <w:rFonts w:ascii="Book Antiqua" w:eastAsia="DengXian" w:hAnsi="Book Antiqua" w:cs="Times New Roman"/>
          <w:b/>
          <w:color w:val="000000" w:themeColor="text1"/>
          <w:sz w:val="20"/>
          <w:szCs w:val="20"/>
          <w:lang w:val="en-US"/>
        </w:rPr>
        <w:t>44</w:t>
      </w:r>
      <w:r w:rsidRPr="00C57A7C">
        <w:rPr>
          <w:rFonts w:ascii="Book Antiqua" w:eastAsia="DengXian" w:hAnsi="Book Antiqua" w:cs="Times New Roman"/>
          <w:color w:val="000000" w:themeColor="text1"/>
          <w:sz w:val="20"/>
          <w:szCs w:val="20"/>
          <w:lang w:val="en-US"/>
        </w:rPr>
        <w:t>: 74-94 [PMID: 22198778 DOI: 10.1055/s-0031-1291491]</w:t>
      </w:r>
    </w:p>
    <w:p w14:paraId="3980FAB6" w14:textId="77777777" w:rsidR="004C42F0" w:rsidRPr="00C57A7C" w:rsidRDefault="004C42F0" w:rsidP="00C57A7C">
      <w:pPr>
        <w:snapToGrid w:val="0"/>
        <w:spacing w:line="360" w:lineRule="auto"/>
        <w:rPr>
          <w:rFonts w:ascii="Book Antiqua" w:eastAsia="DengXian" w:hAnsi="Book Antiqua" w:cs="Times New Roman"/>
          <w:color w:val="000000" w:themeColor="text1"/>
          <w:sz w:val="20"/>
          <w:szCs w:val="20"/>
          <w:lang w:val="en-US"/>
        </w:rPr>
      </w:pPr>
      <w:r w:rsidRPr="00C57A7C">
        <w:rPr>
          <w:rFonts w:ascii="Book Antiqua" w:eastAsia="DengXian" w:hAnsi="Book Antiqua" w:cs="Times New Roman"/>
          <w:color w:val="000000" w:themeColor="text1"/>
          <w:sz w:val="20"/>
          <w:szCs w:val="20"/>
          <w:lang w:val="en-US"/>
        </w:rPr>
        <w:t xml:space="preserve">9 </w:t>
      </w:r>
      <w:proofErr w:type="spellStart"/>
      <w:r w:rsidRPr="00C57A7C">
        <w:rPr>
          <w:rFonts w:ascii="Book Antiqua" w:eastAsia="DengXian" w:hAnsi="Book Antiqua" w:cs="Times New Roman"/>
          <w:b/>
          <w:color w:val="000000" w:themeColor="text1"/>
          <w:sz w:val="20"/>
          <w:szCs w:val="20"/>
          <w:lang w:val="en-US"/>
        </w:rPr>
        <w:t>Watari</w:t>
      </w:r>
      <w:proofErr w:type="spellEnd"/>
      <w:r w:rsidRPr="00C57A7C">
        <w:rPr>
          <w:rFonts w:ascii="Book Antiqua" w:eastAsia="DengXian" w:hAnsi="Book Antiqua" w:cs="Times New Roman"/>
          <w:b/>
          <w:color w:val="000000" w:themeColor="text1"/>
          <w:sz w:val="20"/>
          <w:szCs w:val="20"/>
          <w:lang w:val="en-US"/>
        </w:rPr>
        <w:t xml:space="preserve"> J</w:t>
      </w:r>
      <w:r w:rsidRPr="00C57A7C">
        <w:rPr>
          <w:rFonts w:ascii="Book Antiqua" w:eastAsia="DengXian" w:hAnsi="Book Antiqua" w:cs="Times New Roman"/>
          <w:color w:val="000000" w:themeColor="text1"/>
          <w:sz w:val="20"/>
          <w:szCs w:val="20"/>
          <w:lang w:val="en-US"/>
        </w:rPr>
        <w:t xml:space="preserve">, Chen N, </w:t>
      </w:r>
      <w:proofErr w:type="spellStart"/>
      <w:r w:rsidRPr="00C57A7C">
        <w:rPr>
          <w:rFonts w:ascii="Book Antiqua" w:eastAsia="DengXian" w:hAnsi="Book Antiqua" w:cs="Times New Roman"/>
          <w:color w:val="000000" w:themeColor="text1"/>
          <w:sz w:val="20"/>
          <w:szCs w:val="20"/>
          <w:lang w:val="en-US"/>
        </w:rPr>
        <w:t>Amenta</w:t>
      </w:r>
      <w:proofErr w:type="spellEnd"/>
      <w:r w:rsidRPr="00C57A7C">
        <w:rPr>
          <w:rFonts w:ascii="Book Antiqua" w:eastAsia="DengXian" w:hAnsi="Book Antiqua" w:cs="Times New Roman"/>
          <w:color w:val="000000" w:themeColor="text1"/>
          <w:sz w:val="20"/>
          <w:szCs w:val="20"/>
          <w:lang w:val="en-US"/>
        </w:rPr>
        <w:t xml:space="preserve"> PS, Fukui H, </w:t>
      </w:r>
      <w:proofErr w:type="spellStart"/>
      <w:r w:rsidRPr="00C57A7C">
        <w:rPr>
          <w:rFonts w:ascii="Book Antiqua" w:eastAsia="DengXian" w:hAnsi="Book Antiqua" w:cs="Times New Roman"/>
          <w:color w:val="000000" w:themeColor="text1"/>
          <w:sz w:val="20"/>
          <w:szCs w:val="20"/>
          <w:lang w:val="en-US"/>
        </w:rPr>
        <w:t>Oshima</w:t>
      </w:r>
      <w:proofErr w:type="spellEnd"/>
      <w:r w:rsidRPr="00C57A7C">
        <w:rPr>
          <w:rFonts w:ascii="Book Antiqua" w:eastAsia="DengXian" w:hAnsi="Book Antiqua" w:cs="Times New Roman"/>
          <w:color w:val="000000" w:themeColor="text1"/>
          <w:sz w:val="20"/>
          <w:szCs w:val="20"/>
          <w:lang w:val="en-US"/>
        </w:rPr>
        <w:t xml:space="preserve"> T, Tomita T, Miwa H, Lim KJ, Das KM. Helicobacter pylori associated chronic gastritis, clinical syndromes, precancerous lesions, and pathogenesis of gastric cancer development. </w:t>
      </w:r>
      <w:r w:rsidRPr="00C57A7C">
        <w:rPr>
          <w:rFonts w:ascii="Book Antiqua" w:eastAsia="DengXian" w:hAnsi="Book Antiqua" w:cs="Times New Roman"/>
          <w:i/>
          <w:color w:val="000000" w:themeColor="text1"/>
          <w:sz w:val="20"/>
          <w:szCs w:val="20"/>
          <w:lang w:val="en-US"/>
        </w:rPr>
        <w:t>World J Gastroenterol</w:t>
      </w:r>
      <w:r w:rsidRPr="00C57A7C">
        <w:rPr>
          <w:rFonts w:ascii="Book Antiqua" w:eastAsia="DengXian" w:hAnsi="Book Antiqua" w:cs="Times New Roman"/>
          <w:color w:val="000000" w:themeColor="text1"/>
          <w:sz w:val="20"/>
          <w:szCs w:val="20"/>
          <w:lang w:val="en-US"/>
        </w:rPr>
        <w:t xml:space="preserve"> 2014; </w:t>
      </w:r>
      <w:r w:rsidRPr="00C57A7C">
        <w:rPr>
          <w:rFonts w:ascii="Book Antiqua" w:eastAsia="DengXian" w:hAnsi="Book Antiqua" w:cs="Times New Roman"/>
          <w:b/>
          <w:color w:val="000000" w:themeColor="text1"/>
          <w:sz w:val="20"/>
          <w:szCs w:val="20"/>
          <w:lang w:val="en-US"/>
        </w:rPr>
        <w:t>20</w:t>
      </w:r>
      <w:r w:rsidRPr="00C57A7C">
        <w:rPr>
          <w:rFonts w:ascii="Book Antiqua" w:eastAsia="DengXian" w:hAnsi="Book Antiqua" w:cs="Times New Roman"/>
          <w:color w:val="000000" w:themeColor="text1"/>
          <w:sz w:val="20"/>
          <w:szCs w:val="20"/>
          <w:lang w:val="en-US"/>
        </w:rPr>
        <w:t>: 5461-5473 [PMID: 24833876 DOI: 10.3748/wjg.v20.i18.5461]</w:t>
      </w:r>
    </w:p>
    <w:p w14:paraId="241EFBA0" w14:textId="77777777" w:rsidR="004C42F0" w:rsidRPr="00C57A7C" w:rsidRDefault="004C42F0" w:rsidP="00C57A7C">
      <w:pPr>
        <w:snapToGrid w:val="0"/>
        <w:spacing w:line="360" w:lineRule="auto"/>
        <w:rPr>
          <w:rFonts w:ascii="Book Antiqua" w:eastAsia="DengXian" w:hAnsi="Book Antiqua" w:cs="Times New Roman"/>
          <w:color w:val="000000" w:themeColor="text1"/>
          <w:sz w:val="20"/>
          <w:szCs w:val="20"/>
          <w:lang w:val="en-US"/>
        </w:rPr>
      </w:pPr>
      <w:r w:rsidRPr="00C57A7C">
        <w:rPr>
          <w:rFonts w:ascii="Book Antiqua" w:eastAsia="DengXian" w:hAnsi="Book Antiqua" w:cs="Times New Roman"/>
          <w:color w:val="000000" w:themeColor="text1"/>
          <w:sz w:val="20"/>
          <w:szCs w:val="20"/>
          <w:lang w:val="en-US"/>
        </w:rPr>
        <w:t xml:space="preserve">10 </w:t>
      </w:r>
      <w:r w:rsidRPr="00C57A7C">
        <w:rPr>
          <w:rFonts w:ascii="Book Antiqua" w:eastAsia="DengXian" w:hAnsi="Book Antiqua" w:cs="Times New Roman"/>
          <w:b/>
          <w:color w:val="000000" w:themeColor="text1"/>
          <w:sz w:val="20"/>
          <w:szCs w:val="20"/>
          <w:lang w:val="en-US"/>
        </w:rPr>
        <w:t>Shimizu T</w:t>
      </w:r>
      <w:r w:rsidRPr="00C57A7C">
        <w:rPr>
          <w:rFonts w:ascii="Book Antiqua" w:eastAsia="DengXian" w:hAnsi="Book Antiqua" w:cs="Times New Roman"/>
          <w:color w:val="000000" w:themeColor="text1"/>
          <w:sz w:val="20"/>
          <w:szCs w:val="20"/>
          <w:lang w:val="en-US"/>
        </w:rPr>
        <w:t xml:space="preserve">, Chiba T, </w:t>
      </w:r>
      <w:proofErr w:type="spellStart"/>
      <w:r w:rsidRPr="00C57A7C">
        <w:rPr>
          <w:rFonts w:ascii="Book Antiqua" w:eastAsia="DengXian" w:hAnsi="Book Antiqua" w:cs="Times New Roman"/>
          <w:color w:val="000000" w:themeColor="text1"/>
          <w:sz w:val="20"/>
          <w:szCs w:val="20"/>
          <w:lang w:val="en-US"/>
        </w:rPr>
        <w:t>Marusawa</w:t>
      </w:r>
      <w:proofErr w:type="spellEnd"/>
      <w:r w:rsidRPr="00C57A7C">
        <w:rPr>
          <w:rFonts w:ascii="Book Antiqua" w:eastAsia="DengXian" w:hAnsi="Book Antiqua" w:cs="Times New Roman"/>
          <w:color w:val="000000" w:themeColor="text1"/>
          <w:sz w:val="20"/>
          <w:szCs w:val="20"/>
          <w:lang w:val="en-US"/>
        </w:rPr>
        <w:t xml:space="preserve"> H. Helicobacter pylori-Mediated Genetic Instability and Gastric Carcinogenesis. </w:t>
      </w:r>
      <w:proofErr w:type="spellStart"/>
      <w:r w:rsidRPr="00C57A7C">
        <w:rPr>
          <w:rFonts w:ascii="Book Antiqua" w:eastAsia="DengXian" w:hAnsi="Book Antiqua" w:cs="Times New Roman"/>
          <w:i/>
          <w:color w:val="000000" w:themeColor="text1"/>
          <w:sz w:val="20"/>
          <w:szCs w:val="20"/>
          <w:lang w:val="en-US"/>
        </w:rPr>
        <w:t>Curr</w:t>
      </w:r>
      <w:proofErr w:type="spellEnd"/>
      <w:r w:rsidRPr="00C57A7C">
        <w:rPr>
          <w:rFonts w:ascii="Book Antiqua" w:eastAsia="DengXian" w:hAnsi="Book Antiqua" w:cs="Times New Roman"/>
          <w:i/>
          <w:color w:val="000000" w:themeColor="text1"/>
          <w:sz w:val="20"/>
          <w:szCs w:val="20"/>
          <w:lang w:val="en-US"/>
        </w:rPr>
        <w:t xml:space="preserve"> Top Microbiol Immunol</w:t>
      </w:r>
      <w:r w:rsidRPr="00C57A7C">
        <w:rPr>
          <w:rFonts w:ascii="Book Antiqua" w:eastAsia="DengXian" w:hAnsi="Book Antiqua" w:cs="Times New Roman"/>
          <w:color w:val="000000" w:themeColor="text1"/>
          <w:sz w:val="20"/>
          <w:szCs w:val="20"/>
          <w:lang w:val="en-US"/>
        </w:rPr>
        <w:t xml:space="preserve"> 2017; </w:t>
      </w:r>
      <w:r w:rsidRPr="00C57A7C">
        <w:rPr>
          <w:rFonts w:ascii="Book Antiqua" w:eastAsia="DengXian" w:hAnsi="Book Antiqua" w:cs="Times New Roman"/>
          <w:b/>
          <w:color w:val="000000" w:themeColor="text1"/>
          <w:sz w:val="20"/>
          <w:szCs w:val="20"/>
          <w:lang w:val="en-US"/>
        </w:rPr>
        <w:t>400</w:t>
      </w:r>
      <w:r w:rsidRPr="00C57A7C">
        <w:rPr>
          <w:rFonts w:ascii="Book Antiqua" w:eastAsia="DengXian" w:hAnsi="Book Antiqua" w:cs="Times New Roman"/>
          <w:color w:val="000000" w:themeColor="text1"/>
          <w:sz w:val="20"/>
          <w:szCs w:val="20"/>
          <w:lang w:val="en-US"/>
        </w:rPr>
        <w:t>: 305-323 [PMID: 28124159 DOI: 10.1007/978-3-319-50520-6_13]</w:t>
      </w:r>
    </w:p>
    <w:p w14:paraId="53A7E4FE" w14:textId="77777777" w:rsidR="004C42F0" w:rsidRPr="00C57A7C" w:rsidRDefault="004C42F0" w:rsidP="00C57A7C">
      <w:pPr>
        <w:snapToGrid w:val="0"/>
        <w:spacing w:line="360" w:lineRule="auto"/>
        <w:rPr>
          <w:rFonts w:ascii="Book Antiqua" w:eastAsia="DengXian" w:hAnsi="Book Antiqua" w:cs="Times New Roman"/>
          <w:color w:val="000000" w:themeColor="text1"/>
          <w:sz w:val="20"/>
          <w:szCs w:val="20"/>
          <w:lang w:val="en-US"/>
        </w:rPr>
      </w:pPr>
      <w:r w:rsidRPr="00C57A7C">
        <w:rPr>
          <w:rFonts w:ascii="Book Antiqua" w:eastAsia="DengXian" w:hAnsi="Book Antiqua" w:cs="Times New Roman"/>
          <w:color w:val="000000" w:themeColor="text1"/>
          <w:sz w:val="20"/>
          <w:szCs w:val="20"/>
          <w:lang w:val="en-US"/>
        </w:rPr>
        <w:t xml:space="preserve">11 </w:t>
      </w:r>
      <w:r w:rsidRPr="00C57A7C">
        <w:rPr>
          <w:rFonts w:ascii="Book Antiqua" w:eastAsia="DengXian" w:hAnsi="Book Antiqua" w:cs="Times New Roman"/>
          <w:b/>
          <w:color w:val="000000" w:themeColor="text1"/>
          <w:sz w:val="20"/>
          <w:szCs w:val="20"/>
          <w:lang w:val="en-US"/>
        </w:rPr>
        <w:t>Song JH</w:t>
      </w:r>
      <w:r w:rsidRPr="00C57A7C">
        <w:rPr>
          <w:rFonts w:ascii="Book Antiqua" w:eastAsia="DengXian" w:hAnsi="Book Antiqua" w:cs="Times New Roman"/>
          <w:color w:val="000000" w:themeColor="text1"/>
          <w:sz w:val="20"/>
          <w:szCs w:val="20"/>
          <w:lang w:val="en-US"/>
        </w:rPr>
        <w:t xml:space="preserve">, Kim YS, </w:t>
      </w:r>
      <w:proofErr w:type="spellStart"/>
      <w:r w:rsidRPr="00C57A7C">
        <w:rPr>
          <w:rFonts w:ascii="Book Antiqua" w:eastAsia="DengXian" w:hAnsi="Book Antiqua" w:cs="Times New Roman"/>
          <w:color w:val="000000" w:themeColor="text1"/>
          <w:sz w:val="20"/>
          <w:szCs w:val="20"/>
          <w:lang w:val="en-US"/>
        </w:rPr>
        <w:t>Heo</w:t>
      </w:r>
      <w:proofErr w:type="spellEnd"/>
      <w:r w:rsidRPr="00C57A7C">
        <w:rPr>
          <w:rFonts w:ascii="Book Antiqua" w:eastAsia="DengXian" w:hAnsi="Book Antiqua" w:cs="Times New Roman"/>
          <w:color w:val="000000" w:themeColor="text1"/>
          <w:sz w:val="20"/>
          <w:szCs w:val="20"/>
          <w:lang w:val="en-US"/>
        </w:rPr>
        <w:t xml:space="preserve"> NJ, Lim JH, Yang SY, Chung GE, Kim JS. High Salt Intake Is Associated with Atrophic Gastritis with Intestinal Metaplasia. </w:t>
      </w:r>
      <w:r w:rsidRPr="00C57A7C">
        <w:rPr>
          <w:rFonts w:ascii="Book Antiqua" w:eastAsia="DengXian" w:hAnsi="Book Antiqua" w:cs="Times New Roman"/>
          <w:i/>
          <w:color w:val="000000" w:themeColor="text1"/>
          <w:sz w:val="20"/>
          <w:szCs w:val="20"/>
          <w:lang w:val="en-US"/>
        </w:rPr>
        <w:t xml:space="preserve">Cancer Epidemiol Biomarkers </w:t>
      </w:r>
      <w:proofErr w:type="spellStart"/>
      <w:r w:rsidRPr="00C57A7C">
        <w:rPr>
          <w:rFonts w:ascii="Book Antiqua" w:eastAsia="DengXian" w:hAnsi="Book Antiqua" w:cs="Times New Roman"/>
          <w:i/>
          <w:color w:val="000000" w:themeColor="text1"/>
          <w:sz w:val="20"/>
          <w:szCs w:val="20"/>
          <w:lang w:val="en-US"/>
        </w:rPr>
        <w:t>Prev</w:t>
      </w:r>
      <w:proofErr w:type="spellEnd"/>
      <w:r w:rsidRPr="00C57A7C">
        <w:rPr>
          <w:rFonts w:ascii="Book Antiqua" w:eastAsia="DengXian" w:hAnsi="Book Antiqua" w:cs="Times New Roman"/>
          <w:color w:val="000000" w:themeColor="text1"/>
          <w:sz w:val="20"/>
          <w:szCs w:val="20"/>
          <w:lang w:val="en-US"/>
        </w:rPr>
        <w:t xml:space="preserve"> 2017; </w:t>
      </w:r>
      <w:r w:rsidRPr="00C57A7C">
        <w:rPr>
          <w:rFonts w:ascii="Book Antiqua" w:eastAsia="DengXian" w:hAnsi="Book Antiqua" w:cs="Times New Roman"/>
          <w:b/>
          <w:color w:val="000000" w:themeColor="text1"/>
          <w:sz w:val="20"/>
          <w:szCs w:val="20"/>
          <w:lang w:val="en-US"/>
        </w:rPr>
        <w:t>26</w:t>
      </w:r>
      <w:r w:rsidRPr="00C57A7C">
        <w:rPr>
          <w:rFonts w:ascii="Book Antiqua" w:eastAsia="DengXian" w:hAnsi="Book Antiqua" w:cs="Times New Roman"/>
          <w:color w:val="000000" w:themeColor="text1"/>
          <w:sz w:val="20"/>
          <w:szCs w:val="20"/>
          <w:lang w:val="en-US"/>
        </w:rPr>
        <w:t>: 1133-1138 [PMID: 28341758 DOI: 10.1158/1055-9965.EPI-16-1024]</w:t>
      </w:r>
    </w:p>
    <w:p w14:paraId="6B08C321" w14:textId="77777777" w:rsidR="004C42F0" w:rsidRPr="00C57A7C" w:rsidRDefault="004C42F0" w:rsidP="00C57A7C">
      <w:pPr>
        <w:snapToGrid w:val="0"/>
        <w:spacing w:line="360" w:lineRule="auto"/>
        <w:rPr>
          <w:rFonts w:ascii="Book Antiqua" w:eastAsia="DengXian" w:hAnsi="Book Antiqua" w:cs="Times New Roman"/>
          <w:color w:val="000000" w:themeColor="text1"/>
          <w:sz w:val="20"/>
          <w:szCs w:val="20"/>
          <w:lang w:val="en-US"/>
        </w:rPr>
      </w:pPr>
      <w:r w:rsidRPr="00C57A7C">
        <w:rPr>
          <w:rFonts w:ascii="Book Antiqua" w:eastAsia="DengXian" w:hAnsi="Book Antiqua" w:cs="Times New Roman"/>
          <w:color w:val="000000" w:themeColor="text1"/>
          <w:sz w:val="20"/>
          <w:szCs w:val="20"/>
          <w:lang w:val="en-US"/>
        </w:rPr>
        <w:t xml:space="preserve">12 </w:t>
      </w:r>
      <w:r w:rsidRPr="00C57A7C">
        <w:rPr>
          <w:rFonts w:ascii="Book Antiqua" w:eastAsia="DengXian" w:hAnsi="Book Antiqua" w:cs="Times New Roman"/>
          <w:b/>
          <w:color w:val="000000" w:themeColor="text1"/>
          <w:sz w:val="20"/>
          <w:szCs w:val="20"/>
          <w:lang w:val="en-US"/>
        </w:rPr>
        <w:t>Thapa S</w:t>
      </w:r>
      <w:r w:rsidRPr="00C57A7C">
        <w:rPr>
          <w:rFonts w:ascii="Book Antiqua" w:eastAsia="DengXian" w:hAnsi="Book Antiqua" w:cs="Times New Roman"/>
          <w:color w:val="000000" w:themeColor="text1"/>
          <w:sz w:val="20"/>
          <w:szCs w:val="20"/>
          <w:lang w:val="en-US"/>
        </w:rPr>
        <w:t xml:space="preserve">, Fischbach LA, </w:t>
      </w:r>
      <w:proofErr w:type="spellStart"/>
      <w:r w:rsidRPr="00C57A7C">
        <w:rPr>
          <w:rFonts w:ascii="Book Antiqua" w:eastAsia="DengXian" w:hAnsi="Book Antiqua" w:cs="Times New Roman"/>
          <w:color w:val="000000" w:themeColor="text1"/>
          <w:sz w:val="20"/>
          <w:szCs w:val="20"/>
          <w:lang w:val="en-US"/>
        </w:rPr>
        <w:t>Delongchamp</w:t>
      </w:r>
      <w:proofErr w:type="spellEnd"/>
      <w:r w:rsidRPr="00C57A7C">
        <w:rPr>
          <w:rFonts w:ascii="Book Antiqua" w:eastAsia="DengXian" w:hAnsi="Book Antiqua" w:cs="Times New Roman"/>
          <w:color w:val="000000" w:themeColor="text1"/>
          <w:sz w:val="20"/>
          <w:szCs w:val="20"/>
          <w:lang w:val="en-US"/>
        </w:rPr>
        <w:t xml:space="preserve"> R, </w:t>
      </w:r>
      <w:proofErr w:type="spellStart"/>
      <w:r w:rsidRPr="00C57A7C">
        <w:rPr>
          <w:rFonts w:ascii="Book Antiqua" w:eastAsia="DengXian" w:hAnsi="Book Antiqua" w:cs="Times New Roman"/>
          <w:color w:val="000000" w:themeColor="text1"/>
          <w:sz w:val="20"/>
          <w:szCs w:val="20"/>
          <w:lang w:val="en-US"/>
        </w:rPr>
        <w:t>Faramawi</w:t>
      </w:r>
      <w:proofErr w:type="spellEnd"/>
      <w:r w:rsidRPr="00C57A7C">
        <w:rPr>
          <w:rFonts w:ascii="Book Antiqua" w:eastAsia="DengXian" w:hAnsi="Book Antiqua" w:cs="Times New Roman"/>
          <w:color w:val="000000" w:themeColor="text1"/>
          <w:sz w:val="20"/>
          <w:szCs w:val="20"/>
          <w:lang w:val="en-US"/>
        </w:rPr>
        <w:t xml:space="preserve"> MF, Orloff M. Association between Dietary Salt Intake and Progression in the Gastric Precancerous Process. </w:t>
      </w:r>
      <w:r w:rsidRPr="00C57A7C">
        <w:rPr>
          <w:rFonts w:ascii="Book Antiqua" w:eastAsia="DengXian" w:hAnsi="Book Antiqua" w:cs="Times New Roman"/>
          <w:i/>
          <w:color w:val="000000" w:themeColor="text1"/>
          <w:sz w:val="20"/>
          <w:szCs w:val="20"/>
          <w:lang w:val="en-US"/>
        </w:rPr>
        <w:t>Cancers (Basel)</w:t>
      </w:r>
      <w:r w:rsidRPr="00C57A7C">
        <w:rPr>
          <w:rFonts w:ascii="Book Antiqua" w:eastAsia="DengXian" w:hAnsi="Book Antiqua" w:cs="Times New Roman"/>
          <w:color w:val="000000" w:themeColor="text1"/>
          <w:sz w:val="20"/>
          <w:szCs w:val="20"/>
          <w:lang w:val="en-US"/>
        </w:rPr>
        <w:t xml:space="preserve"> 2019; </w:t>
      </w:r>
      <w:r w:rsidRPr="00C57A7C">
        <w:rPr>
          <w:rFonts w:ascii="Book Antiqua" w:eastAsia="DengXian" w:hAnsi="Book Antiqua" w:cs="Times New Roman"/>
          <w:b/>
          <w:color w:val="000000" w:themeColor="text1"/>
          <w:sz w:val="20"/>
          <w:szCs w:val="20"/>
          <w:lang w:val="en-US"/>
        </w:rPr>
        <w:t>11</w:t>
      </w:r>
      <w:r w:rsidRPr="00C57A7C">
        <w:rPr>
          <w:rFonts w:ascii="Book Antiqua" w:eastAsia="DengXian" w:hAnsi="Book Antiqua" w:cs="Times New Roman"/>
          <w:color w:val="000000" w:themeColor="text1"/>
          <w:sz w:val="20"/>
          <w:szCs w:val="20"/>
          <w:lang w:val="en-US"/>
        </w:rPr>
        <w:t xml:space="preserve"> [PMID: 30987215 DOI: 10.3390/cancers11040467]</w:t>
      </w:r>
    </w:p>
    <w:p w14:paraId="4A32C78B" w14:textId="77777777" w:rsidR="004C42F0" w:rsidRPr="00C57A7C" w:rsidRDefault="004C42F0" w:rsidP="00C57A7C">
      <w:pPr>
        <w:snapToGrid w:val="0"/>
        <w:spacing w:line="360" w:lineRule="auto"/>
        <w:rPr>
          <w:rFonts w:ascii="Book Antiqua" w:eastAsia="DengXian" w:hAnsi="Book Antiqua" w:cs="Times New Roman"/>
          <w:color w:val="000000" w:themeColor="text1"/>
          <w:sz w:val="20"/>
          <w:szCs w:val="20"/>
          <w:lang w:val="en-US"/>
        </w:rPr>
      </w:pPr>
      <w:r w:rsidRPr="00C57A7C">
        <w:rPr>
          <w:rFonts w:ascii="Book Antiqua" w:eastAsia="DengXian" w:hAnsi="Book Antiqua" w:cs="Times New Roman"/>
          <w:color w:val="000000" w:themeColor="text1"/>
          <w:sz w:val="20"/>
          <w:szCs w:val="20"/>
          <w:lang w:val="en-US"/>
        </w:rPr>
        <w:t xml:space="preserve">13 </w:t>
      </w:r>
      <w:r w:rsidRPr="00C57A7C">
        <w:rPr>
          <w:rFonts w:ascii="Book Antiqua" w:eastAsia="DengXian" w:hAnsi="Book Antiqua" w:cs="Times New Roman"/>
          <w:b/>
          <w:color w:val="000000" w:themeColor="text1"/>
          <w:sz w:val="20"/>
          <w:szCs w:val="20"/>
          <w:lang w:val="en-US"/>
        </w:rPr>
        <w:t>Ferro A</w:t>
      </w:r>
      <w:r w:rsidRPr="00C57A7C">
        <w:rPr>
          <w:rFonts w:ascii="Book Antiqua" w:eastAsia="DengXian" w:hAnsi="Book Antiqua" w:cs="Times New Roman"/>
          <w:color w:val="000000" w:themeColor="text1"/>
          <w:sz w:val="20"/>
          <w:szCs w:val="20"/>
          <w:lang w:val="en-US"/>
        </w:rPr>
        <w:t xml:space="preserve">, </w:t>
      </w:r>
      <w:proofErr w:type="spellStart"/>
      <w:r w:rsidRPr="00C57A7C">
        <w:rPr>
          <w:rFonts w:ascii="Book Antiqua" w:eastAsia="DengXian" w:hAnsi="Book Antiqua" w:cs="Times New Roman"/>
          <w:color w:val="000000" w:themeColor="text1"/>
          <w:sz w:val="20"/>
          <w:szCs w:val="20"/>
          <w:lang w:val="en-US"/>
        </w:rPr>
        <w:t>Morais</w:t>
      </w:r>
      <w:proofErr w:type="spellEnd"/>
      <w:r w:rsidRPr="00C57A7C">
        <w:rPr>
          <w:rFonts w:ascii="Book Antiqua" w:eastAsia="DengXian" w:hAnsi="Book Antiqua" w:cs="Times New Roman"/>
          <w:color w:val="000000" w:themeColor="text1"/>
          <w:sz w:val="20"/>
          <w:szCs w:val="20"/>
          <w:lang w:val="en-US"/>
        </w:rPr>
        <w:t xml:space="preserve"> S, Rota M, </w:t>
      </w:r>
      <w:proofErr w:type="spellStart"/>
      <w:r w:rsidRPr="00C57A7C">
        <w:rPr>
          <w:rFonts w:ascii="Book Antiqua" w:eastAsia="DengXian" w:hAnsi="Book Antiqua" w:cs="Times New Roman"/>
          <w:color w:val="000000" w:themeColor="text1"/>
          <w:sz w:val="20"/>
          <w:szCs w:val="20"/>
          <w:lang w:val="en-US"/>
        </w:rPr>
        <w:t>Pelucchi</w:t>
      </w:r>
      <w:proofErr w:type="spellEnd"/>
      <w:r w:rsidRPr="00C57A7C">
        <w:rPr>
          <w:rFonts w:ascii="Book Antiqua" w:eastAsia="DengXian" w:hAnsi="Book Antiqua" w:cs="Times New Roman"/>
          <w:color w:val="000000" w:themeColor="text1"/>
          <w:sz w:val="20"/>
          <w:szCs w:val="20"/>
          <w:lang w:val="en-US"/>
        </w:rPr>
        <w:t xml:space="preserve"> C, </w:t>
      </w:r>
      <w:proofErr w:type="spellStart"/>
      <w:r w:rsidRPr="00C57A7C">
        <w:rPr>
          <w:rFonts w:ascii="Book Antiqua" w:eastAsia="DengXian" w:hAnsi="Book Antiqua" w:cs="Times New Roman"/>
          <w:color w:val="000000" w:themeColor="text1"/>
          <w:sz w:val="20"/>
          <w:szCs w:val="20"/>
          <w:lang w:val="en-US"/>
        </w:rPr>
        <w:t>Bertuccio</w:t>
      </w:r>
      <w:proofErr w:type="spellEnd"/>
      <w:r w:rsidRPr="00C57A7C">
        <w:rPr>
          <w:rFonts w:ascii="Book Antiqua" w:eastAsia="DengXian" w:hAnsi="Book Antiqua" w:cs="Times New Roman"/>
          <w:color w:val="000000" w:themeColor="text1"/>
          <w:sz w:val="20"/>
          <w:szCs w:val="20"/>
          <w:lang w:val="en-US"/>
        </w:rPr>
        <w:t xml:space="preserve"> P, </w:t>
      </w:r>
      <w:proofErr w:type="spellStart"/>
      <w:r w:rsidRPr="00C57A7C">
        <w:rPr>
          <w:rFonts w:ascii="Book Antiqua" w:eastAsia="DengXian" w:hAnsi="Book Antiqua" w:cs="Times New Roman"/>
          <w:color w:val="000000" w:themeColor="text1"/>
          <w:sz w:val="20"/>
          <w:szCs w:val="20"/>
          <w:lang w:val="en-US"/>
        </w:rPr>
        <w:t>Bonzi</w:t>
      </w:r>
      <w:proofErr w:type="spellEnd"/>
      <w:r w:rsidRPr="00C57A7C">
        <w:rPr>
          <w:rFonts w:ascii="Book Antiqua" w:eastAsia="DengXian" w:hAnsi="Book Antiqua" w:cs="Times New Roman"/>
          <w:color w:val="000000" w:themeColor="text1"/>
          <w:sz w:val="20"/>
          <w:szCs w:val="20"/>
          <w:lang w:val="en-US"/>
        </w:rPr>
        <w:t xml:space="preserve"> R, </w:t>
      </w:r>
      <w:proofErr w:type="spellStart"/>
      <w:r w:rsidRPr="00C57A7C">
        <w:rPr>
          <w:rFonts w:ascii="Book Antiqua" w:eastAsia="DengXian" w:hAnsi="Book Antiqua" w:cs="Times New Roman"/>
          <w:color w:val="000000" w:themeColor="text1"/>
          <w:sz w:val="20"/>
          <w:szCs w:val="20"/>
          <w:lang w:val="en-US"/>
        </w:rPr>
        <w:t>Galeone</w:t>
      </w:r>
      <w:proofErr w:type="spellEnd"/>
      <w:r w:rsidRPr="00C57A7C">
        <w:rPr>
          <w:rFonts w:ascii="Book Antiqua" w:eastAsia="DengXian" w:hAnsi="Book Antiqua" w:cs="Times New Roman"/>
          <w:color w:val="000000" w:themeColor="text1"/>
          <w:sz w:val="20"/>
          <w:szCs w:val="20"/>
          <w:lang w:val="en-US"/>
        </w:rPr>
        <w:t xml:space="preserve"> C, Zhang ZF, Matsuo K, Ito H, Hu J, Johnson KC, Yu GP, </w:t>
      </w:r>
      <w:proofErr w:type="spellStart"/>
      <w:r w:rsidRPr="00C57A7C">
        <w:rPr>
          <w:rFonts w:ascii="Book Antiqua" w:eastAsia="DengXian" w:hAnsi="Book Antiqua" w:cs="Times New Roman"/>
          <w:color w:val="000000" w:themeColor="text1"/>
          <w:sz w:val="20"/>
          <w:szCs w:val="20"/>
          <w:lang w:val="en-US"/>
        </w:rPr>
        <w:t>Palli</w:t>
      </w:r>
      <w:proofErr w:type="spellEnd"/>
      <w:r w:rsidRPr="00C57A7C">
        <w:rPr>
          <w:rFonts w:ascii="Book Antiqua" w:eastAsia="DengXian" w:hAnsi="Book Antiqua" w:cs="Times New Roman"/>
          <w:color w:val="000000" w:themeColor="text1"/>
          <w:sz w:val="20"/>
          <w:szCs w:val="20"/>
          <w:lang w:val="en-US"/>
        </w:rPr>
        <w:t xml:space="preserve"> D, </w:t>
      </w:r>
      <w:proofErr w:type="spellStart"/>
      <w:r w:rsidRPr="00C57A7C">
        <w:rPr>
          <w:rFonts w:ascii="Book Antiqua" w:eastAsia="DengXian" w:hAnsi="Book Antiqua" w:cs="Times New Roman"/>
          <w:color w:val="000000" w:themeColor="text1"/>
          <w:sz w:val="20"/>
          <w:szCs w:val="20"/>
          <w:lang w:val="en-US"/>
        </w:rPr>
        <w:t>Ferraroni</w:t>
      </w:r>
      <w:proofErr w:type="spellEnd"/>
      <w:r w:rsidRPr="00C57A7C">
        <w:rPr>
          <w:rFonts w:ascii="Book Antiqua" w:eastAsia="DengXian" w:hAnsi="Book Antiqua" w:cs="Times New Roman"/>
          <w:color w:val="000000" w:themeColor="text1"/>
          <w:sz w:val="20"/>
          <w:szCs w:val="20"/>
          <w:lang w:val="en-US"/>
        </w:rPr>
        <w:t xml:space="preserve"> M, Muscat J, </w:t>
      </w:r>
      <w:proofErr w:type="spellStart"/>
      <w:r w:rsidRPr="00C57A7C">
        <w:rPr>
          <w:rFonts w:ascii="Book Antiqua" w:eastAsia="DengXian" w:hAnsi="Book Antiqua" w:cs="Times New Roman"/>
          <w:color w:val="000000" w:themeColor="text1"/>
          <w:sz w:val="20"/>
          <w:szCs w:val="20"/>
          <w:lang w:val="en-US"/>
        </w:rPr>
        <w:t>Malekzadeh</w:t>
      </w:r>
      <w:proofErr w:type="spellEnd"/>
      <w:r w:rsidRPr="00C57A7C">
        <w:rPr>
          <w:rFonts w:ascii="Book Antiqua" w:eastAsia="DengXian" w:hAnsi="Book Antiqua" w:cs="Times New Roman"/>
          <w:color w:val="000000" w:themeColor="text1"/>
          <w:sz w:val="20"/>
          <w:szCs w:val="20"/>
          <w:lang w:val="en-US"/>
        </w:rPr>
        <w:t xml:space="preserve"> R, Ye W, Song H, </w:t>
      </w:r>
      <w:proofErr w:type="spellStart"/>
      <w:r w:rsidRPr="00C57A7C">
        <w:rPr>
          <w:rFonts w:ascii="Book Antiqua" w:eastAsia="DengXian" w:hAnsi="Book Antiqua" w:cs="Times New Roman"/>
          <w:color w:val="000000" w:themeColor="text1"/>
          <w:sz w:val="20"/>
          <w:szCs w:val="20"/>
          <w:lang w:val="en-US"/>
        </w:rPr>
        <w:t>Zaridze</w:t>
      </w:r>
      <w:proofErr w:type="spellEnd"/>
      <w:r w:rsidRPr="00C57A7C">
        <w:rPr>
          <w:rFonts w:ascii="Book Antiqua" w:eastAsia="DengXian" w:hAnsi="Book Antiqua" w:cs="Times New Roman"/>
          <w:color w:val="000000" w:themeColor="text1"/>
          <w:sz w:val="20"/>
          <w:szCs w:val="20"/>
          <w:lang w:val="en-US"/>
        </w:rPr>
        <w:t xml:space="preserve"> D, </w:t>
      </w:r>
      <w:proofErr w:type="spellStart"/>
      <w:r w:rsidRPr="00C57A7C">
        <w:rPr>
          <w:rFonts w:ascii="Book Antiqua" w:eastAsia="DengXian" w:hAnsi="Book Antiqua" w:cs="Times New Roman"/>
          <w:color w:val="000000" w:themeColor="text1"/>
          <w:sz w:val="20"/>
          <w:szCs w:val="20"/>
          <w:lang w:val="en-US"/>
        </w:rPr>
        <w:t>Maximovitch</w:t>
      </w:r>
      <w:proofErr w:type="spellEnd"/>
      <w:r w:rsidRPr="00C57A7C">
        <w:rPr>
          <w:rFonts w:ascii="Book Antiqua" w:eastAsia="DengXian" w:hAnsi="Book Antiqua" w:cs="Times New Roman"/>
          <w:color w:val="000000" w:themeColor="text1"/>
          <w:sz w:val="20"/>
          <w:szCs w:val="20"/>
          <w:lang w:val="en-US"/>
        </w:rPr>
        <w:t xml:space="preserve"> D, </w:t>
      </w:r>
      <w:proofErr w:type="spellStart"/>
      <w:r w:rsidRPr="00C57A7C">
        <w:rPr>
          <w:rFonts w:ascii="Book Antiqua" w:eastAsia="DengXian" w:hAnsi="Book Antiqua" w:cs="Times New Roman"/>
          <w:color w:val="000000" w:themeColor="text1"/>
          <w:sz w:val="20"/>
          <w:szCs w:val="20"/>
          <w:lang w:val="en-US"/>
        </w:rPr>
        <w:t>Aragonés</w:t>
      </w:r>
      <w:proofErr w:type="spellEnd"/>
      <w:r w:rsidRPr="00C57A7C">
        <w:rPr>
          <w:rFonts w:ascii="Book Antiqua" w:eastAsia="DengXian" w:hAnsi="Book Antiqua" w:cs="Times New Roman"/>
          <w:color w:val="000000" w:themeColor="text1"/>
          <w:sz w:val="20"/>
          <w:szCs w:val="20"/>
          <w:lang w:val="en-US"/>
        </w:rPr>
        <w:t xml:space="preserve"> N, </w:t>
      </w:r>
      <w:proofErr w:type="spellStart"/>
      <w:r w:rsidRPr="00C57A7C">
        <w:rPr>
          <w:rFonts w:ascii="Book Antiqua" w:eastAsia="DengXian" w:hAnsi="Book Antiqua" w:cs="Times New Roman"/>
          <w:color w:val="000000" w:themeColor="text1"/>
          <w:sz w:val="20"/>
          <w:szCs w:val="20"/>
          <w:lang w:val="en-US"/>
        </w:rPr>
        <w:t>Castaño-Vinyals</w:t>
      </w:r>
      <w:proofErr w:type="spellEnd"/>
      <w:r w:rsidRPr="00C57A7C">
        <w:rPr>
          <w:rFonts w:ascii="Book Antiqua" w:eastAsia="DengXian" w:hAnsi="Book Antiqua" w:cs="Times New Roman"/>
          <w:color w:val="000000" w:themeColor="text1"/>
          <w:sz w:val="20"/>
          <w:szCs w:val="20"/>
          <w:lang w:val="en-US"/>
        </w:rPr>
        <w:t xml:space="preserve"> G, </w:t>
      </w:r>
      <w:proofErr w:type="spellStart"/>
      <w:r w:rsidRPr="00C57A7C">
        <w:rPr>
          <w:rFonts w:ascii="Book Antiqua" w:eastAsia="DengXian" w:hAnsi="Book Antiqua" w:cs="Times New Roman"/>
          <w:color w:val="000000" w:themeColor="text1"/>
          <w:sz w:val="20"/>
          <w:szCs w:val="20"/>
          <w:lang w:val="en-US"/>
        </w:rPr>
        <w:t>Vioque</w:t>
      </w:r>
      <w:proofErr w:type="spellEnd"/>
      <w:r w:rsidRPr="00C57A7C">
        <w:rPr>
          <w:rFonts w:ascii="Book Antiqua" w:eastAsia="DengXian" w:hAnsi="Book Antiqua" w:cs="Times New Roman"/>
          <w:color w:val="000000" w:themeColor="text1"/>
          <w:sz w:val="20"/>
          <w:szCs w:val="20"/>
          <w:lang w:val="en-US"/>
        </w:rPr>
        <w:t xml:space="preserve"> J, Navarrete-Muñoz EM, </w:t>
      </w:r>
      <w:proofErr w:type="spellStart"/>
      <w:r w:rsidRPr="00C57A7C">
        <w:rPr>
          <w:rFonts w:ascii="Book Antiqua" w:eastAsia="DengXian" w:hAnsi="Book Antiqua" w:cs="Times New Roman"/>
          <w:color w:val="000000" w:themeColor="text1"/>
          <w:sz w:val="20"/>
          <w:szCs w:val="20"/>
          <w:lang w:val="en-US"/>
        </w:rPr>
        <w:t>Pakseresht</w:t>
      </w:r>
      <w:proofErr w:type="spellEnd"/>
      <w:r w:rsidRPr="00C57A7C">
        <w:rPr>
          <w:rFonts w:ascii="Book Antiqua" w:eastAsia="DengXian" w:hAnsi="Book Antiqua" w:cs="Times New Roman"/>
          <w:color w:val="000000" w:themeColor="text1"/>
          <w:sz w:val="20"/>
          <w:szCs w:val="20"/>
          <w:lang w:val="en-US"/>
        </w:rPr>
        <w:t xml:space="preserve"> M, </w:t>
      </w:r>
      <w:proofErr w:type="spellStart"/>
      <w:r w:rsidRPr="00C57A7C">
        <w:rPr>
          <w:rFonts w:ascii="Book Antiqua" w:eastAsia="DengXian" w:hAnsi="Book Antiqua" w:cs="Times New Roman"/>
          <w:color w:val="000000" w:themeColor="text1"/>
          <w:sz w:val="20"/>
          <w:szCs w:val="20"/>
          <w:lang w:val="en-US"/>
        </w:rPr>
        <w:t>Pourfarzi</w:t>
      </w:r>
      <w:proofErr w:type="spellEnd"/>
      <w:r w:rsidRPr="00C57A7C">
        <w:rPr>
          <w:rFonts w:ascii="Book Antiqua" w:eastAsia="DengXian" w:hAnsi="Book Antiqua" w:cs="Times New Roman"/>
          <w:color w:val="000000" w:themeColor="text1"/>
          <w:sz w:val="20"/>
          <w:szCs w:val="20"/>
          <w:lang w:val="en-US"/>
        </w:rPr>
        <w:t xml:space="preserve"> F, </w:t>
      </w:r>
      <w:proofErr w:type="spellStart"/>
      <w:r w:rsidRPr="00C57A7C">
        <w:rPr>
          <w:rFonts w:ascii="Book Antiqua" w:eastAsia="DengXian" w:hAnsi="Book Antiqua" w:cs="Times New Roman"/>
          <w:color w:val="000000" w:themeColor="text1"/>
          <w:sz w:val="20"/>
          <w:szCs w:val="20"/>
          <w:lang w:val="en-US"/>
        </w:rPr>
        <w:t>Wolk</w:t>
      </w:r>
      <w:proofErr w:type="spellEnd"/>
      <w:r w:rsidRPr="00C57A7C">
        <w:rPr>
          <w:rFonts w:ascii="Book Antiqua" w:eastAsia="DengXian" w:hAnsi="Book Antiqua" w:cs="Times New Roman"/>
          <w:color w:val="000000" w:themeColor="text1"/>
          <w:sz w:val="20"/>
          <w:szCs w:val="20"/>
          <w:lang w:val="en-US"/>
        </w:rPr>
        <w:t xml:space="preserve"> A, Orsini N, </w:t>
      </w:r>
      <w:proofErr w:type="spellStart"/>
      <w:r w:rsidRPr="00C57A7C">
        <w:rPr>
          <w:rFonts w:ascii="Book Antiqua" w:eastAsia="DengXian" w:hAnsi="Book Antiqua" w:cs="Times New Roman"/>
          <w:color w:val="000000" w:themeColor="text1"/>
          <w:sz w:val="20"/>
          <w:szCs w:val="20"/>
          <w:lang w:val="en-US"/>
        </w:rPr>
        <w:t>Bellavia</w:t>
      </w:r>
      <w:proofErr w:type="spellEnd"/>
      <w:r w:rsidRPr="00C57A7C">
        <w:rPr>
          <w:rFonts w:ascii="Book Antiqua" w:eastAsia="DengXian" w:hAnsi="Book Antiqua" w:cs="Times New Roman"/>
          <w:color w:val="000000" w:themeColor="text1"/>
          <w:sz w:val="20"/>
          <w:szCs w:val="20"/>
          <w:lang w:val="en-US"/>
        </w:rPr>
        <w:t xml:space="preserve"> A, </w:t>
      </w:r>
      <w:proofErr w:type="spellStart"/>
      <w:r w:rsidRPr="00C57A7C">
        <w:rPr>
          <w:rFonts w:ascii="Book Antiqua" w:eastAsia="DengXian" w:hAnsi="Book Antiqua" w:cs="Times New Roman"/>
          <w:color w:val="000000" w:themeColor="text1"/>
          <w:sz w:val="20"/>
          <w:szCs w:val="20"/>
          <w:lang w:val="en-US"/>
        </w:rPr>
        <w:t>Håkansson</w:t>
      </w:r>
      <w:proofErr w:type="spellEnd"/>
      <w:r w:rsidRPr="00C57A7C">
        <w:rPr>
          <w:rFonts w:ascii="Book Antiqua" w:eastAsia="DengXian" w:hAnsi="Book Antiqua" w:cs="Times New Roman"/>
          <w:color w:val="000000" w:themeColor="text1"/>
          <w:sz w:val="20"/>
          <w:szCs w:val="20"/>
          <w:lang w:val="en-US"/>
        </w:rPr>
        <w:t xml:space="preserve"> N, Mu L, Pastorino R, Kurtz RC, </w:t>
      </w:r>
      <w:proofErr w:type="spellStart"/>
      <w:r w:rsidRPr="00C57A7C">
        <w:rPr>
          <w:rFonts w:ascii="Book Antiqua" w:eastAsia="DengXian" w:hAnsi="Book Antiqua" w:cs="Times New Roman"/>
          <w:color w:val="000000" w:themeColor="text1"/>
          <w:sz w:val="20"/>
          <w:szCs w:val="20"/>
          <w:lang w:val="en-US"/>
        </w:rPr>
        <w:t>Derakhshan</w:t>
      </w:r>
      <w:proofErr w:type="spellEnd"/>
      <w:r w:rsidRPr="00C57A7C">
        <w:rPr>
          <w:rFonts w:ascii="Book Antiqua" w:eastAsia="DengXian" w:hAnsi="Book Antiqua" w:cs="Times New Roman"/>
          <w:color w:val="000000" w:themeColor="text1"/>
          <w:sz w:val="20"/>
          <w:szCs w:val="20"/>
          <w:lang w:val="en-US"/>
        </w:rPr>
        <w:t xml:space="preserve"> </w:t>
      </w:r>
      <w:r w:rsidRPr="00C57A7C">
        <w:rPr>
          <w:rFonts w:ascii="Book Antiqua" w:eastAsia="DengXian" w:hAnsi="Book Antiqua" w:cs="Times New Roman"/>
          <w:color w:val="000000" w:themeColor="text1"/>
          <w:sz w:val="20"/>
          <w:szCs w:val="20"/>
          <w:lang w:val="en-US"/>
        </w:rPr>
        <w:lastRenderedPageBreak/>
        <w:t xml:space="preserve">MH, </w:t>
      </w:r>
      <w:proofErr w:type="spellStart"/>
      <w:r w:rsidRPr="00C57A7C">
        <w:rPr>
          <w:rFonts w:ascii="Book Antiqua" w:eastAsia="DengXian" w:hAnsi="Book Antiqua" w:cs="Times New Roman"/>
          <w:color w:val="000000" w:themeColor="text1"/>
          <w:sz w:val="20"/>
          <w:szCs w:val="20"/>
          <w:lang w:val="en-US"/>
        </w:rPr>
        <w:t>Lagiou</w:t>
      </w:r>
      <w:proofErr w:type="spellEnd"/>
      <w:r w:rsidRPr="00C57A7C">
        <w:rPr>
          <w:rFonts w:ascii="Book Antiqua" w:eastAsia="DengXian" w:hAnsi="Book Antiqua" w:cs="Times New Roman"/>
          <w:color w:val="000000" w:themeColor="text1"/>
          <w:sz w:val="20"/>
          <w:szCs w:val="20"/>
          <w:lang w:val="en-US"/>
        </w:rPr>
        <w:t xml:space="preserve"> A, </w:t>
      </w:r>
      <w:proofErr w:type="spellStart"/>
      <w:r w:rsidRPr="00C57A7C">
        <w:rPr>
          <w:rFonts w:ascii="Book Antiqua" w:eastAsia="DengXian" w:hAnsi="Book Antiqua" w:cs="Times New Roman"/>
          <w:color w:val="000000" w:themeColor="text1"/>
          <w:sz w:val="20"/>
          <w:szCs w:val="20"/>
          <w:lang w:val="en-US"/>
        </w:rPr>
        <w:t>Lagiou</w:t>
      </w:r>
      <w:proofErr w:type="spellEnd"/>
      <w:r w:rsidRPr="00C57A7C">
        <w:rPr>
          <w:rFonts w:ascii="Book Antiqua" w:eastAsia="DengXian" w:hAnsi="Book Antiqua" w:cs="Times New Roman"/>
          <w:color w:val="000000" w:themeColor="text1"/>
          <w:sz w:val="20"/>
          <w:szCs w:val="20"/>
          <w:lang w:val="en-US"/>
        </w:rPr>
        <w:t xml:space="preserve"> P, </w:t>
      </w:r>
      <w:proofErr w:type="spellStart"/>
      <w:r w:rsidRPr="00C57A7C">
        <w:rPr>
          <w:rFonts w:ascii="Book Antiqua" w:eastAsia="DengXian" w:hAnsi="Book Antiqua" w:cs="Times New Roman"/>
          <w:color w:val="000000" w:themeColor="text1"/>
          <w:sz w:val="20"/>
          <w:szCs w:val="20"/>
          <w:lang w:val="en-US"/>
        </w:rPr>
        <w:t>Boffetta</w:t>
      </w:r>
      <w:proofErr w:type="spellEnd"/>
      <w:r w:rsidRPr="00C57A7C">
        <w:rPr>
          <w:rFonts w:ascii="Book Antiqua" w:eastAsia="DengXian" w:hAnsi="Book Antiqua" w:cs="Times New Roman"/>
          <w:color w:val="000000" w:themeColor="text1"/>
          <w:sz w:val="20"/>
          <w:szCs w:val="20"/>
          <w:lang w:val="en-US"/>
        </w:rPr>
        <w:t xml:space="preserve"> P, Boccia S, Negri E, La </w:t>
      </w:r>
      <w:proofErr w:type="spellStart"/>
      <w:r w:rsidRPr="00C57A7C">
        <w:rPr>
          <w:rFonts w:ascii="Book Antiqua" w:eastAsia="DengXian" w:hAnsi="Book Antiqua" w:cs="Times New Roman"/>
          <w:color w:val="000000" w:themeColor="text1"/>
          <w:sz w:val="20"/>
          <w:szCs w:val="20"/>
          <w:lang w:val="en-US"/>
        </w:rPr>
        <w:t>Vecchia</w:t>
      </w:r>
      <w:proofErr w:type="spellEnd"/>
      <w:r w:rsidRPr="00C57A7C">
        <w:rPr>
          <w:rFonts w:ascii="Book Antiqua" w:eastAsia="DengXian" w:hAnsi="Book Antiqua" w:cs="Times New Roman"/>
          <w:color w:val="000000" w:themeColor="text1"/>
          <w:sz w:val="20"/>
          <w:szCs w:val="20"/>
          <w:lang w:val="en-US"/>
        </w:rPr>
        <w:t xml:space="preserve"> C, </w:t>
      </w:r>
      <w:proofErr w:type="spellStart"/>
      <w:r w:rsidRPr="00C57A7C">
        <w:rPr>
          <w:rFonts w:ascii="Book Antiqua" w:eastAsia="DengXian" w:hAnsi="Book Antiqua" w:cs="Times New Roman"/>
          <w:color w:val="000000" w:themeColor="text1"/>
          <w:sz w:val="20"/>
          <w:szCs w:val="20"/>
          <w:lang w:val="en-US"/>
        </w:rPr>
        <w:t>Peleteiro</w:t>
      </w:r>
      <w:proofErr w:type="spellEnd"/>
      <w:r w:rsidRPr="00C57A7C">
        <w:rPr>
          <w:rFonts w:ascii="Book Antiqua" w:eastAsia="DengXian" w:hAnsi="Book Antiqua" w:cs="Times New Roman"/>
          <w:color w:val="000000" w:themeColor="text1"/>
          <w:sz w:val="20"/>
          <w:szCs w:val="20"/>
          <w:lang w:val="en-US"/>
        </w:rPr>
        <w:t xml:space="preserve"> B, </w:t>
      </w:r>
      <w:proofErr w:type="spellStart"/>
      <w:r w:rsidRPr="00C57A7C">
        <w:rPr>
          <w:rFonts w:ascii="Book Antiqua" w:eastAsia="DengXian" w:hAnsi="Book Antiqua" w:cs="Times New Roman"/>
          <w:color w:val="000000" w:themeColor="text1"/>
          <w:sz w:val="20"/>
          <w:szCs w:val="20"/>
          <w:lang w:val="en-US"/>
        </w:rPr>
        <w:t>Lunet</w:t>
      </w:r>
      <w:proofErr w:type="spellEnd"/>
      <w:r w:rsidRPr="00C57A7C">
        <w:rPr>
          <w:rFonts w:ascii="Book Antiqua" w:eastAsia="DengXian" w:hAnsi="Book Antiqua" w:cs="Times New Roman"/>
          <w:color w:val="000000" w:themeColor="text1"/>
          <w:sz w:val="20"/>
          <w:szCs w:val="20"/>
          <w:lang w:val="en-US"/>
        </w:rPr>
        <w:t xml:space="preserve"> N. Tobacco smoking and gastric cancer: meta-analyses of published data versus pooled analyses of individual participant data (</w:t>
      </w:r>
      <w:proofErr w:type="spellStart"/>
      <w:r w:rsidRPr="00C57A7C">
        <w:rPr>
          <w:rFonts w:ascii="Book Antiqua" w:eastAsia="DengXian" w:hAnsi="Book Antiqua" w:cs="Times New Roman"/>
          <w:color w:val="000000" w:themeColor="text1"/>
          <w:sz w:val="20"/>
          <w:szCs w:val="20"/>
          <w:lang w:val="en-US"/>
        </w:rPr>
        <w:t>StoP</w:t>
      </w:r>
      <w:proofErr w:type="spellEnd"/>
      <w:r w:rsidRPr="00C57A7C">
        <w:rPr>
          <w:rFonts w:ascii="Book Antiqua" w:eastAsia="DengXian" w:hAnsi="Book Antiqua" w:cs="Times New Roman"/>
          <w:color w:val="000000" w:themeColor="text1"/>
          <w:sz w:val="20"/>
          <w:szCs w:val="20"/>
          <w:lang w:val="en-US"/>
        </w:rPr>
        <w:t xml:space="preserve"> Project). </w:t>
      </w:r>
      <w:r w:rsidRPr="00C57A7C">
        <w:rPr>
          <w:rFonts w:ascii="Book Antiqua" w:eastAsia="DengXian" w:hAnsi="Book Antiqua" w:cs="Times New Roman"/>
          <w:i/>
          <w:color w:val="000000" w:themeColor="text1"/>
          <w:sz w:val="20"/>
          <w:szCs w:val="20"/>
          <w:lang w:val="en-US"/>
        </w:rPr>
        <w:t xml:space="preserve">Eur J Cancer </w:t>
      </w:r>
      <w:proofErr w:type="spellStart"/>
      <w:r w:rsidRPr="00C57A7C">
        <w:rPr>
          <w:rFonts w:ascii="Book Antiqua" w:eastAsia="DengXian" w:hAnsi="Book Antiqua" w:cs="Times New Roman"/>
          <w:i/>
          <w:color w:val="000000" w:themeColor="text1"/>
          <w:sz w:val="20"/>
          <w:szCs w:val="20"/>
          <w:lang w:val="en-US"/>
        </w:rPr>
        <w:t>Prev</w:t>
      </w:r>
      <w:proofErr w:type="spellEnd"/>
      <w:r w:rsidRPr="00C57A7C">
        <w:rPr>
          <w:rFonts w:ascii="Book Antiqua" w:eastAsia="DengXian" w:hAnsi="Book Antiqua" w:cs="Times New Roman"/>
          <w:color w:val="000000" w:themeColor="text1"/>
          <w:sz w:val="20"/>
          <w:szCs w:val="20"/>
          <w:lang w:val="en-US"/>
        </w:rPr>
        <w:t xml:space="preserve"> 2018; </w:t>
      </w:r>
      <w:r w:rsidRPr="00C57A7C">
        <w:rPr>
          <w:rFonts w:ascii="Book Antiqua" w:eastAsia="DengXian" w:hAnsi="Book Antiqua" w:cs="Times New Roman"/>
          <w:b/>
          <w:color w:val="000000" w:themeColor="text1"/>
          <w:sz w:val="20"/>
          <w:szCs w:val="20"/>
          <w:lang w:val="en-US"/>
        </w:rPr>
        <w:t>27</w:t>
      </w:r>
      <w:r w:rsidRPr="00C57A7C">
        <w:rPr>
          <w:rFonts w:ascii="Book Antiqua" w:eastAsia="DengXian" w:hAnsi="Book Antiqua" w:cs="Times New Roman"/>
          <w:color w:val="000000" w:themeColor="text1"/>
          <w:sz w:val="20"/>
          <w:szCs w:val="20"/>
          <w:lang w:val="en-US"/>
        </w:rPr>
        <w:t>: 197-204 [PMID: 29595756 DOI: 10.1097/CEJ.0000000000000401]</w:t>
      </w:r>
    </w:p>
    <w:p w14:paraId="191DF165" w14:textId="77777777" w:rsidR="004C42F0" w:rsidRPr="00C57A7C" w:rsidRDefault="004C42F0" w:rsidP="00C57A7C">
      <w:pPr>
        <w:snapToGrid w:val="0"/>
        <w:spacing w:line="360" w:lineRule="auto"/>
        <w:rPr>
          <w:rFonts w:ascii="Book Antiqua" w:eastAsia="DengXian" w:hAnsi="Book Antiqua" w:cs="Times New Roman"/>
          <w:color w:val="000000" w:themeColor="text1"/>
          <w:sz w:val="20"/>
          <w:szCs w:val="20"/>
          <w:lang w:val="en-US"/>
        </w:rPr>
      </w:pPr>
      <w:r w:rsidRPr="00C57A7C">
        <w:rPr>
          <w:rFonts w:ascii="Book Antiqua" w:eastAsia="DengXian" w:hAnsi="Book Antiqua" w:cs="Times New Roman"/>
          <w:color w:val="000000" w:themeColor="text1"/>
          <w:sz w:val="20"/>
          <w:szCs w:val="20"/>
          <w:lang w:val="en-US"/>
        </w:rPr>
        <w:t xml:space="preserve">14 </w:t>
      </w:r>
      <w:proofErr w:type="spellStart"/>
      <w:r w:rsidRPr="00C57A7C">
        <w:rPr>
          <w:rFonts w:ascii="Book Antiqua" w:eastAsia="DengXian" w:hAnsi="Book Antiqua" w:cs="Times New Roman"/>
          <w:b/>
          <w:color w:val="000000" w:themeColor="text1"/>
          <w:sz w:val="20"/>
          <w:szCs w:val="20"/>
          <w:lang w:val="en-US"/>
        </w:rPr>
        <w:t>Chiurillo</w:t>
      </w:r>
      <w:proofErr w:type="spellEnd"/>
      <w:r w:rsidRPr="00C57A7C">
        <w:rPr>
          <w:rFonts w:ascii="Book Antiqua" w:eastAsia="DengXian" w:hAnsi="Book Antiqua" w:cs="Times New Roman"/>
          <w:b/>
          <w:color w:val="000000" w:themeColor="text1"/>
          <w:sz w:val="20"/>
          <w:szCs w:val="20"/>
          <w:lang w:val="en-US"/>
        </w:rPr>
        <w:t xml:space="preserve"> MA</w:t>
      </w:r>
      <w:r w:rsidRPr="00C57A7C">
        <w:rPr>
          <w:rFonts w:ascii="Book Antiqua" w:eastAsia="DengXian" w:hAnsi="Book Antiqua" w:cs="Times New Roman"/>
          <w:color w:val="000000" w:themeColor="text1"/>
          <w:sz w:val="20"/>
          <w:szCs w:val="20"/>
          <w:lang w:val="en-US"/>
        </w:rPr>
        <w:t xml:space="preserve">. Role of gene polymorphisms in gastric cancer and its precursor lesions: current knowledge and perspectives in Latin American countries. </w:t>
      </w:r>
      <w:r w:rsidRPr="00C57A7C">
        <w:rPr>
          <w:rFonts w:ascii="Book Antiqua" w:eastAsia="DengXian" w:hAnsi="Book Antiqua" w:cs="Times New Roman"/>
          <w:i/>
          <w:color w:val="000000" w:themeColor="text1"/>
          <w:sz w:val="20"/>
          <w:szCs w:val="20"/>
          <w:lang w:val="en-US"/>
        </w:rPr>
        <w:t>World J Gastroenterol</w:t>
      </w:r>
      <w:r w:rsidRPr="00C57A7C">
        <w:rPr>
          <w:rFonts w:ascii="Book Antiqua" w:eastAsia="DengXian" w:hAnsi="Book Antiqua" w:cs="Times New Roman"/>
          <w:color w:val="000000" w:themeColor="text1"/>
          <w:sz w:val="20"/>
          <w:szCs w:val="20"/>
          <w:lang w:val="en-US"/>
        </w:rPr>
        <w:t xml:space="preserve"> 2014; </w:t>
      </w:r>
      <w:r w:rsidRPr="00C57A7C">
        <w:rPr>
          <w:rFonts w:ascii="Book Antiqua" w:eastAsia="DengXian" w:hAnsi="Book Antiqua" w:cs="Times New Roman"/>
          <w:b/>
          <w:color w:val="000000" w:themeColor="text1"/>
          <w:sz w:val="20"/>
          <w:szCs w:val="20"/>
          <w:lang w:val="en-US"/>
        </w:rPr>
        <w:t>20</w:t>
      </w:r>
      <w:r w:rsidRPr="00C57A7C">
        <w:rPr>
          <w:rFonts w:ascii="Book Antiqua" w:eastAsia="DengXian" w:hAnsi="Book Antiqua" w:cs="Times New Roman"/>
          <w:color w:val="000000" w:themeColor="text1"/>
          <w:sz w:val="20"/>
          <w:szCs w:val="20"/>
          <w:lang w:val="en-US"/>
        </w:rPr>
        <w:t>: 4503-4515 [PMID: 24782603 DOI: 10.3748/wjg.v20.i16.4503]</w:t>
      </w:r>
    </w:p>
    <w:p w14:paraId="2CC277A0" w14:textId="77777777" w:rsidR="004C42F0" w:rsidRPr="00C57A7C" w:rsidRDefault="004C42F0" w:rsidP="00C57A7C">
      <w:pPr>
        <w:snapToGrid w:val="0"/>
        <w:spacing w:line="360" w:lineRule="auto"/>
        <w:rPr>
          <w:rFonts w:ascii="Book Antiqua" w:eastAsia="DengXian" w:hAnsi="Book Antiqua" w:cs="Times New Roman"/>
          <w:color w:val="000000" w:themeColor="text1"/>
          <w:sz w:val="20"/>
          <w:szCs w:val="20"/>
          <w:lang w:val="en-US"/>
        </w:rPr>
      </w:pPr>
      <w:r w:rsidRPr="00C57A7C">
        <w:rPr>
          <w:rFonts w:ascii="Book Antiqua" w:eastAsia="DengXian" w:hAnsi="Book Antiqua" w:cs="Times New Roman"/>
          <w:color w:val="000000" w:themeColor="text1"/>
          <w:sz w:val="20"/>
          <w:szCs w:val="20"/>
          <w:lang w:val="en-US"/>
        </w:rPr>
        <w:t xml:space="preserve">15 </w:t>
      </w:r>
      <w:r w:rsidRPr="00C57A7C">
        <w:rPr>
          <w:rFonts w:ascii="Book Antiqua" w:eastAsia="DengXian" w:hAnsi="Book Antiqua" w:cs="Times New Roman"/>
          <w:b/>
          <w:color w:val="000000" w:themeColor="text1"/>
          <w:sz w:val="20"/>
          <w:szCs w:val="20"/>
          <w:lang w:val="en-US"/>
        </w:rPr>
        <w:t>Cai M</w:t>
      </w:r>
      <w:r w:rsidRPr="00C57A7C">
        <w:rPr>
          <w:rFonts w:ascii="Book Antiqua" w:eastAsia="DengXian" w:hAnsi="Book Antiqua" w:cs="Times New Roman"/>
          <w:color w:val="000000" w:themeColor="text1"/>
          <w:sz w:val="20"/>
          <w:szCs w:val="20"/>
          <w:lang w:val="en-US"/>
        </w:rPr>
        <w:t xml:space="preserve">, Dai S, Chen W, Xia C, Lu L, Dai S, Qi J, Wang M, Wang M, Zhou L, Lei F, </w:t>
      </w:r>
      <w:proofErr w:type="spellStart"/>
      <w:r w:rsidRPr="00C57A7C">
        <w:rPr>
          <w:rFonts w:ascii="Book Antiqua" w:eastAsia="DengXian" w:hAnsi="Book Antiqua" w:cs="Times New Roman"/>
          <w:color w:val="000000" w:themeColor="text1"/>
          <w:sz w:val="20"/>
          <w:szCs w:val="20"/>
          <w:lang w:val="en-US"/>
        </w:rPr>
        <w:t>Zuo</w:t>
      </w:r>
      <w:proofErr w:type="spellEnd"/>
      <w:r w:rsidRPr="00C57A7C">
        <w:rPr>
          <w:rFonts w:ascii="Book Antiqua" w:eastAsia="DengXian" w:hAnsi="Book Antiqua" w:cs="Times New Roman"/>
          <w:color w:val="000000" w:themeColor="text1"/>
          <w:sz w:val="20"/>
          <w:szCs w:val="20"/>
          <w:lang w:val="en-US"/>
        </w:rPr>
        <w:t xml:space="preserve"> T, Zeng H, Zhao X. Environmental factors, seven GWAS-identified susceptibility loci, and risk of gastric cancer and its precursors in a Chinese population. </w:t>
      </w:r>
      <w:r w:rsidRPr="00C57A7C">
        <w:rPr>
          <w:rFonts w:ascii="Book Antiqua" w:eastAsia="DengXian" w:hAnsi="Book Antiqua" w:cs="Times New Roman"/>
          <w:i/>
          <w:color w:val="000000" w:themeColor="text1"/>
          <w:sz w:val="20"/>
          <w:szCs w:val="20"/>
          <w:lang w:val="en-US"/>
        </w:rPr>
        <w:t>Cancer Med</w:t>
      </w:r>
      <w:r w:rsidRPr="00C57A7C">
        <w:rPr>
          <w:rFonts w:ascii="Book Antiqua" w:eastAsia="DengXian" w:hAnsi="Book Antiqua" w:cs="Times New Roman"/>
          <w:color w:val="000000" w:themeColor="text1"/>
          <w:sz w:val="20"/>
          <w:szCs w:val="20"/>
          <w:lang w:val="en-US"/>
        </w:rPr>
        <w:t xml:space="preserve"> 2017; </w:t>
      </w:r>
      <w:r w:rsidRPr="00C57A7C">
        <w:rPr>
          <w:rFonts w:ascii="Book Antiqua" w:eastAsia="DengXian" w:hAnsi="Book Antiqua" w:cs="Times New Roman"/>
          <w:b/>
          <w:color w:val="000000" w:themeColor="text1"/>
          <w:sz w:val="20"/>
          <w:szCs w:val="20"/>
          <w:lang w:val="en-US"/>
        </w:rPr>
        <w:t>6</w:t>
      </w:r>
      <w:r w:rsidRPr="00C57A7C">
        <w:rPr>
          <w:rFonts w:ascii="Book Antiqua" w:eastAsia="DengXian" w:hAnsi="Book Antiqua" w:cs="Times New Roman"/>
          <w:color w:val="000000" w:themeColor="text1"/>
          <w:sz w:val="20"/>
          <w:szCs w:val="20"/>
          <w:lang w:val="en-US"/>
        </w:rPr>
        <w:t>: 708-720 [PMID: 28220687 DOI: 10.1002/cam4.1038]</w:t>
      </w:r>
    </w:p>
    <w:p w14:paraId="3B73F6FD" w14:textId="77777777" w:rsidR="004C42F0" w:rsidRPr="00C57A7C" w:rsidRDefault="004C42F0" w:rsidP="00C57A7C">
      <w:pPr>
        <w:snapToGrid w:val="0"/>
        <w:spacing w:line="360" w:lineRule="auto"/>
        <w:rPr>
          <w:rFonts w:ascii="Book Antiqua" w:eastAsia="DengXian" w:hAnsi="Book Antiqua" w:cs="Times New Roman"/>
          <w:color w:val="000000" w:themeColor="text1"/>
          <w:sz w:val="20"/>
          <w:szCs w:val="20"/>
          <w:lang w:val="en-US"/>
        </w:rPr>
      </w:pPr>
      <w:r w:rsidRPr="00C57A7C">
        <w:rPr>
          <w:rFonts w:ascii="Book Antiqua" w:eastAsia="DengXian" w:hAnsi="Book Antiqua" w:cs="Times New Roman"/>
          <w:color w:val="000000" w:themeColor="text1"/>
          <w:sz w:val="20"/>
          <w:szCs w:val="20"/>
          <w:lang w:val="en-US"/>
        </w:rPr>
        <w:t xml:space="preserve">16 </w:t>
      </w:r>
      <w:r w:rsidRPr="00C57A7C">
        <w:rPr>
          <w:rFonts w:ascii="Book Antiqua" w:eastAsia="DengXian" w:hAnsi="Book Antiqua" w:cs="Times New Roman"/>
          <w:b/>
          <w:color w:val="000000" w:themeColor="text1"/>
          <w:sz w:val="20"/>
          <w:szCs w:val="20"/>
          <w:lang w:val="en-US"/>
        </w:rPr>
        <w:t>Liu S</w:t>
      </w:r>
      <w:r w:rsidRPr="00C57A7C">
        <w:rPr>
          <w:rFonts w:ascii="Book Antiqua" w:eastAsia="DengXian" w:hAnsi="Book Antiqua" w:cs="Times New Roman"/>
          <w:color w:val="000000" w:themeColor="text1"/>
          <w:sz w:val="20"/>
          <w:szCs w:val="20"/>
          <w:lang w:val="en-US"/>
        </w:rPr>
        <w:t xml:space="preserve">, Liu JW, Sun LP, Gong YH, Xu Q, Jing JJ, Yuan Y. Association of IL10 gene promoter polymorphisms with risks of gastric cancer and atrophic gastritis. </w:t>
      </w:r>
      <w:r w:rsidRPr="00C57A7C">
        <w:rPr>
          <w:rFonts w:ascii="Book Antiqua" w:eastAsia="DengXian" w:hAnsi="Book Antiqua" w:cs="Times New Roman"/>
          <w:i/>
          <w:color w:val="000000" w:themeColor="text1"/>
          <w:sz w:val="20"/>
          <w:szCs w:val="20"/>
          <w:lang w:val="en-US"/>
        </w:rPr>
        <w:t>J Int Med Res</w:t>
      </w:r>
      <w:r w:rsidRPr="00C57A7C">
        <w:rPr>
          <w:rFonts w:ascii="Book Antiqua" w:eastAsia="DengXian" w:hAnsi="Book Antiqua" w:cs="Times New Roman"/>
          <w:color w:val="000000" w:themeColor="text1"/>
          <w:sz w:val="20"/>
          <w:szCs w:val="20"/>
          <w:lang w:val="en-US"/>
        </w:rPr>
        <w:t xml:space="preserve"> 2018; </w:t>
      </w:r>
      <w:r w:rsidRPr="00C57A7C">
        <w:rPr>
          <w:rFonts w:ascii="Book Antiqua" w:eastAsia="DengXian" w:hAnsi="Book Antiqua" w:cs="Times New Roman"/>
          <w:b/>
          <w:color w:val="000000" w:themeColor="text1"/>
          <w:sz w:val="20"/>
          <w:szCs w:val="20"/>
          <w:lang w:val="en-US"/>
        </w:rPr>
        <w:t>46</w:t>
      </w:r>
      <w:r w:rsidRPr="00C57A7C">
        <w:rPr>
          <w:rFonts w:ascii="Book Antiqua" w:eastAsia="DengXian" w:hAnsi="Book Antiqua" w:cs="Times New Roman"/>
          <w:color w:val="000000" w:themeColor="text1"/>
          <w:sz w:val="20"/>
          <w:szCs w:val="20"/>
          <w:lang w:val="en-US"/>
        </w:rPr>
        <w:t>: 5155-5166 [PMID: 30205739 DOI: 10.1177/0300060518792785]</w:t>
      </w:r>
    </w:p>
    <w:p w14:paraId="6AD714C9" w14:textId="77777777" w:rsidR="004C42F0" w:rsidRPr="00C57A7C" w:rsidRDefault="004C42F0" w:rsidP="00C57A7C">
      <w:pPr>
        <w:snapToGrid w:val="0"/>
        <w:spacing w:line="360" w:lineRule="auto"/>
        <w:rPr>
          <w:rFonts w:ascii="Book Antiqua" w:eastAsia="DengXian" w:hAnsi="Book Antiqua" w:cs="Times New Roman"/>
          <w:color w:val="000000" w:themeColor="text1"/>
          <w:sz w:val="20"/>
          <w:szCs w:val="20"/>
          <w:lang w:val="en-US"/>
        </w:rPr>
      </w:pPr>
      <w:r w:rsidRPr="00C57A7C">
        <w:rPr>
          <w:rFonts w:ascii="Book Antiqua" w:eastAsia="DengXian" w:hAnsi="Book Antiqua" w:cs="Times New Roman"/>
          <w:color w:val="000000" w:themeColor="text1"/>
          <w:sz w:val="20"/>
          <w:szCs w:val="20"/>
          <w:lang w:val="en-US"/>
        </w:rPr>
        <w:t xml:space="preserve">17 </w:t>
      </w:r>
      <w:proofErr w:type="spellStart"/>
      <w:r w:rsidRPr="00C57A7C">
        <w:rPr>
          <w:rFonts w:ascii="Book Antiqua" w:eastAsia="DengXian" w:hAnsi="Book Antiqua" w:cs="Times New Roman"/>
          <w:b/>
          <w:color w:val="000000" w:themeColor="text1"/>
          <w:sz w:val="20"/>
          <w:szCs w:val="20"/>
          <w:lang w:val="en-US"/>
        </w:rPr>
        <w:t>Negovan</w:t>
      </w:r>
      <w:proofErr w:type="spellEnd"/>
      <w:r w:rsidRPr="00C57A7C">
        <w:rPr>
          <w:rFonts w:ascii="Book Antiqua" w:eastAsia="DengXian" w:hAnsi="Book Antiqua" w:cs="Times New Roman"/>
          <w:b/>
          <w:color w:val="000000" w:themeColor="text1"/>
          <w:sz w:val="20"/>
          <w:szCs w:val="20"/>
          <w:lang w:val="en-US"/>
        </w:rPr>
        <w:t xml:space="preserve"> A</w:t>
      </w:r>
      <w:r w:rsidRPr="00C57A7C">
        <w:rPr>
          <w:rFonts w:ascii="Book Antiqua" w:eastAsia="DengXian" w:hAnsi="Book Antiqua" w:cs="Times New Roman"/>
          <w:color w:val="000000" w:themeColor="text1"/>
          <w:sz w:val="20"/>
          <w:szCs w:val="20"/>
          <w:lang w:val="en-US"/>
        </w:rPr>
        <w:t xml:space="preserve">, </w:t>
      </w:r>
      <w:proofErr w:type="spellStart"/>
      <w:r w:rsidRPr="00C57A7C">
        <w:rPr>
          <w:rFonts w:ascii="Book Antiqua" w:eastAsia="DengXian" w:hAnsi="Book Antiqua" w:cs="Times New Roman"/>
          <w:color w:val="000000" w:themeColor="text1"/>
          <w:sz w:val="20"/>
          <w:szCs w:val="20"/>
          <w:lang w:val="en-US"/>
        </w:rPr>
        <w:t>Iancu</w:t>
      </w:r>
      <w:proofErr w:type="spellEnd"/>
      <w:r w:rsidRPr="00C57A7C">
        <w:rPr>
          <w:rFonts w:ascii="Book Antiqua" w:eastAsia="DengXian" w:hAnsi="Book Antiqua" w:cs="Times New Roman"/>
          <w:color w:val="000000" w:themeColor="text1"/>
          <w:sz w:val="20"/>
          <w:szCs w:val="20"/>
          <w:lang w:val="en-US"/>
        </w:rPr>
        <w:t xml:space="preserve"> M, </w:t>
      </w:r>
      <w:proofErr w:type="spellStart"/>
      <w:r w:rsidRPr="00C57A7C">
        <w:rPr>
          <w:rFonts w:ascii="Book Antiqua" w:eastAsia="DengXian" w:hAnsi="Book Antiqua" w:cs="Times New Roman"/>
          <w:color w:val="000000" w:themeColor="text1"/>
          <w:sz w:val="20"/>
          <w:szCs w:val="20"/>
          <w:lang w:val="en-US"/>
        </w:rPr>
        <w:t>Fülöp</w:t>
      </w:r>
      <w:proofErr w:type="spellEnd"/>
      <w:r w:rsidRPr="00C57A7C">
        <w:rPr>
          <w:rFonts w:ascii="Book Antiqua" w:eastAsia="DengXian" w:hAnsi="Book Antiqua" w:cs="Times New Roman"/>
          <w:color w:val="000000" w:themeColor="text1"/>
          <w:sz w:val="20"/>
          <w:szCs w:val="20"/>
          <w:lang w:val="en-US"/>
        </w:rPr>
        <w:t xml:space="preserve"> E, </w:t>
      </w:r>
      <w:proofErr w:type="spellStart"/>
      <w:r w:rsidRPr="00C57A7C">
        <w:rPr>
          <w:rFonts w:ascii="Book Antiqua" w:eastAsia="DengXian" w:hAnsi="Book Antiqua" w:cs="Times New Roman"/>
          <w:color w:val="000000" w:themeColor="text1"/>
          <w:sz w:val="20"/>
          <w:szCs w:val="20"/>
          <w:lang w:val="en-US"/>
        </w:rPr>
        <w:t>Bănescu</w:t>
      </w:r>
      <w:proofErr w:type="spellEnd"/>
      <w:r w:rsidRPr="00C57A7C">
        <w:rPr>
          <w:rFonts w:ascii="Book Antiqua" w:eastAsia="DengXian" w:hAnsi="Book Antiqua" w:cs="Times New Roman"/>
          <w:color w:val="000000" w:themeColor="text1"/>
          <w:sz w:val="20"/>
          <w:szCs w:val="20"/>
          <w:lang w:val="en-US"/>
        </w:rPr>
        <w:t xml:space="preserve"> C. </w:t>
      </w:r>
      <w:r w:rsidRPr="00C57A7C">
        <w:rPr>
          <w:rFonts w:ascii="Book Antiqua" w:eastAsia="DengXian" w:hAnsi="Book Antiqua" w:cs="Times New Roman"/>
          <w:i/>
          <w:color w:val="000000" w:themeColor="text1"/>
          <w:sz w:val="20"/>
          <w:szCs w:val="20"/>
          <w:lang w:val="en-US"/>
        </w:rPr>
        <w:t>Helicobacter pylori</w:t>
      </w:r>
      <w:r w:rsidRPr="00C57A7C">
        <w:rPr>
          <w:rFonts w:ascii="Book Antiqua" w:eastAsia="DengXian" w:hAnsi="Book Antiqua" w:cs="Times New Roman"/>
          <w:color w:val="000000" w:themeColor="text1"/>
          <w:sz w:val="20"/>
          <w:szCs w:val="20"/>
          <w:lang w:val="en-US"/>
        </w:rPr>
        <w:t xml:space="preserve"> and cytokine gene variants as predictors of premalignant gastric lesions. </w:t>
      </w:r>
      <w:r w:rsidRPr="00C57A7C">
        <w:rPr>
          <w:rFonts w:ascii="Book Antiqua" w:eastAsia="DengXian" w:hAnsi="Book Antiqua" w:cs="Times New Roman"/>
          <w:i/>
          <w:color w:val="000000" w:themeColor="text1"/>
          <w:sz w:val="20"/>
          <w:szCs w:val="20"/>
          <w:lang w:val="en-US"/>
        </w:rPr>
        <w:t>World J Gastroenterol</w:t>
      </w:r>
      <w:r w:rsidRPr="00C57A7C">
        <w:rPr>
          <w:rFonts w:ascii="Book Antiqua" w:eastAsia="DengXian" w:hAnsi="Book Antiqua" w:cs="Times New Roman"/>
          <w:color w:val="000000" w:themeColor="text1"/>
          <w:sz w:val="20"/>
          <w:szCs w:val="20"/>
          <w:lang w:val="en-US"/>
        </w:rPr>
        <w:t xml:space="preserve"> 2019; </w:t>
      </w:r>
      <w:r w:rsidRPr="00C57A7C">
        <w:rPr>
          <w:rFonts w:ascii="Book Antiqua" w:eastAsia="DengXian" w:hAnsi="Book Antiqua" w:cs="Times New Roman"/>
          <w:b/>
          <w:color w:val="000000" w:themeColor="text1"/>
          <w:sz w:val="20"/>
          <w:szCs w:val="20"/>
          <w:lang w:val="en-US"/>
        </w:rPr>
        <w:t>25</w:t>
      </w:r>
      <w:r w:rsidRPr="00C57A7C">
        <w:rPr>
          <w:rFonts w:ascii="Book Antiqua" w:eastAsia="DengXian" w:hAnsi="Book Antiqua" w:cs="Times New Roman"/>
          <w:color w:val="000000" w:themeColor="text1"/>
          <w:sz w:val="20"/>
          <w:szCs w:val="20"/>
          <w:lang w:val="en-US"/>
        </w:rPr>
        <w:t>: 4105-4124 [PMID: 31435167 DOI: 10.3748/wjg.v25.i30.4105]</w:t>
      </w:r>
    </w:p>
    <w:p w14:paraId="58454ACB" w14:textId="77777777" w:rsidR="004C42F0" w:rsidRPr="00C57A7C" w:rsidRDefault="004C42F0" w:rsidP="00C57A7C">
      <w:pPr>
        <w:snapToGrid w:val="0"/>
        <w:spacing w:line="360" w:lineRule="auto"/>
        <w:rPr>
          <w:rFonts w:ascii="Book Antiqua" w:eastAsia="DengXian" w:hAnsi="Book Antiqua" w:cs="Times New Roman"/>
          <w:color w:val="000000" w:themeColor="text1"/>
          <w:sz w:val="20"/>
          <w:szCs w:val="20"/>
          <w:lang w:val="en-US"/>
        </w:rPr>
      </w:pPr>
      <w:r w:rsidRPr="00C57A7C">
        <w:rPr>
          <w:rFonts w:ascii="Book Antiqua" w:eastAsia="DengXian" w:hAnsi="Book Antiqua" w:cs="Times New Roman"/>
          <w:color w:val="000000" w:themeColor="text1"/>
          <w:sz w:val="20"/>
          <w:szCs w:val="20"/>
          <w:lang w:val="en-US"/>
        </w:rPr>
        <w:t xml:space="preserve">18 </w:t>
      </w:r>
      <w:proofErr w:type="spellStart"/>
      <w:r w:rsidRPr="00C57A7C">
        <w:rPr>
          <w:rFonts w:ascii="Book Antiqua" w:eastAsia="DengXian" w:hAnsi="Book Antiqua" w:cs="Times New Roman"/>
          <w:b/>
          <w:color w:val="000000" w:themeColor="text1"/>
          <w:sz w:val="20"/>
          <w:szCs w:val="20"/>
          <w:lang w:val="en-US"/>
        </w:rPr>
        <w:t>Hnatyszyn</w:t>
      </w:r>
      <w:proofErr w:type="spellEnd"/>
      <w:r w:rsidRPr="00C57A7C">
        <w:rPr>
          <w:rFonts w:ascii="Book Antiqua" w:eastAsia="DengXian" w:hAnsi="Book Antiqua" w:cs="Times New Roman"/>
          <w:b/>
          <w:color w:val="000000" w:themeColor="text1"/>
          <w:sz w:val="20"/>
          <w:szCs w:val="20"/>
          <w:lang w:val="en-US"/>
        </w:rPr>
        <w:t xml:space="preserve"> A</w:t>
      </w:r>
      <w:r w:rsidRPr="00C57A7C">
        <w:rPr>
          <w:rFonts w:ascii="Book Antiqua" w:eastAsia="DengXian" w:hAnsi="Book Antiqua" w:cs="Times New Roman"/>
          <w:color w:val="000000" w:themeColor="text1"/>
          <w:sz w:val="20"/>
          <w:szCs w:val="20"/>
          <w:lang w:val="en-US"/>
        </w:rPr>
        <w:t xml:space="preserve">, </w:t>
      </w:r>
      <w:proofErr w:type="spellStart"/>
      <w:r w:rsidRPr="00C57A7C">
        <w:rPr>
          <w:rFonts w:ascii="Book Antiqua" w:eastAsia="DengXian" w:hAnsi="Book Antiqua" w:cs="Times New Roman"/>
          <w:color w:val="000000" w:themeColor="text1"/>
          <w:sz w:val="20"/>
          <w:szCs w:val="20"/>
          <w:lang w:val="en-US"/>
        </w:rPr>
        <w:t>Wielgus</w:t>
      </w:r>
      <w:proofErr w:type="spellEnd"/>
      <w:r w:rsidRPr="00C57A7C">
        <w:rPr>
          <w:rFonts w:ascii="Book Antiqua" w:eastAsia="DengXian" w:hAnsi="Book Antiqua" w:cs="Times New Roman"/>
          <w:color w:val="000000" w:themeColor="text1"/>
          <w:sz w:val="20"/>
          <w:szCs w:val="20"/>
          <w:lang w:val="en-US"/>
        </w:rPr>
        <w:t xml:space="preserve"> K, Kaczmarek-</w:t>
      </w:r>
      <w:proofErr w:type="spellStart"/>
      <w:r w:rsidRPr="00C57A7C">
        <w:rPr>
          <w:rFonts w:ascii="Book Antiqua" w:eastAsia="DengXian" w:hAnsi="Book Antiqua" w:cs="Times New Roman"/>
          <w:color w:val="000000" w:themeColor="text1"/>
          <w:sz w:val="20"/>
          <w:szCs w:val="20"/>
          <w:lang w:val="en-US"/>
        </w:rPr>
        <w:t>Rys</w:t>
      </w:r>
      <w:proofErr w:type="spellEnd"/>
      <w:r w:rsidRPr="00C57A7C">
        <w:rPr>
          <w:rFonts w:ascii="Book Antiqua" w:eastAsia="DengXian" w:hAnsi="Book Antiqua" w:cs="Times New Roman"/>
          <w:color w:val="000000" w:themeColor="text1"/>
          <w:sz w:val="20"/>
          <w:szCs w:val="20"/>
          <w:lang w:val="en-US"/>
        </w:rPr>
        <w:t xml:space="preserve"> M, </w:t>
      </w:r>
      <w:proofErr w:type="spellStart"/>
      <w:r w:rsidRPr="00C57A7C">
        <w:rPr>
          <w:rFonts w:ascii="Book Antiqua" w:eastAsia="DengXian" w:hAnsi="Book Antiqua" w:cs="Times New Roman"/>
          <w:color w:val="000000" w:themeColor="text1"/>
          <w:sz w:val="20"/>
          <w:szCs w:val="20"/>
          <w:lang w:val="en-US"/>
        </w:rPr>
        <w:t>Skrzypczak-Zielinska</w:t>
      </w:r>
      <w:proofErr w:type="spellEnd"/>
      <w:r w:rsidRPr="00C57A7C">
        <w:rPr>
          <w:rFonts w:ascii="Book Antiqua" w:eastAsia="DengXian" w:hAnsi="Book Antiqua" w:cs="Times New Roman"/>
          <w:color w:val="000000" w:themeColor="text1"/>
          <w:sz w:val="20"/>
          <w:szCs w:val="20"/>
          <w:lang w:val="en-US"/>
        </w:rPr>
        <w:t xml:space="preserve"> M, </w:t>
      </w:r>
      <w:proofErr w:type="spellStart"/>
      <w:r w:rsidRPr="00C57A7C">
        <w:rPr>
          <w:rFonts w:ascii="Book Antiqua" w:eastAsia="DengXian" w:hAnsi="Book Antiqua" w:cs="Times New Roman"/>
          <w:color w:val="000000" w:themeColor="text1"/>
          <w:sz w:val="20"/>
          <w:szCs w:val="20"/>
          <w:lang w:val="en-US"/>
        </w:rPr>
        <w:t>Szalata</w:t>
      </w:r>
      <w:proofErr w:type="spellEnd"/>
      <w:r w:rsidRPr="00C57A7C">
        <w:rPr>
          <w:rFonts w:ascii="Book Antiqua" w:eastAsia="DengXian" w:hAnsi="Book Antiqua" w:cs="Times New Roman"/>
          <w:color w:val="000000" w:themeColor="text1"/>
          <w:sz w:val="20"/>
          <w:szCs w:val="20"/>
          <w:lang w:val="en-US"/>
        </w:rPr>
        <w:t xml:space="preserve"> M, </w:t>
      </w:r>
      <w:proofErr w:type="spellStart"/>
      <w:r w:rsidRPr="00C57A7C">
        <w:rPr>
          <w:rFonts w:ascii="Book Antiqua" w:eastAsia="DengXian" w:hAnsi="Book Antiqua" w:cs="Times New Roman"/>
          <w:color w:val="000000" w:themeColor="text1"/>
          <w:sz w:val="20"/>
          <w:szCs w:val="20"/>
          <w:lang w:val="en-US"/>
        </w:rPr>
        <w:t>Mikolajczyk-Stecyna</w:t>
      </w:r>
      <w:proofErr w:type="spellEnd"/>
      <w:r w:rsidRPr="00C57A7C">
        <w:rPr>
          <w:rFonts w:ascii="Book Antiqua" w:eastAsia="DengXian" w:hAnsi="Book Antiqua" w:cs="Times New Roman"/>
          <w:color w:val="000000" w:themeColor="text1"/>
          <w:sz w:val="20"/>
          <w:szCs w:val="20"/>
          <w:lang w:val="en-US"/>
        </w:rPr>
        <w:t xml:space="preserve"> J, Stanczyk J, </w:t>
      </w:r>
      <w:proofErr w:type="spellStart"/>
      <w:r w:rsidRPr="00C57A7C">
        <w:rPr>
          <w:rFonts w:ascii="Book Antiqua" w:eastAsia="DengXian" w:hAnsi="Book Antiqua" w:cs="Times New Roman"/>
          <w:color w:val="000000" w:themeColor="text1"/>
          <w:sz w:val="20"/>
          <w:szCs w:val="20"/>
          <w:lang w:val="en-US"/>
        </w:rPr>
        <w:t>Dziuba</w:t>
      </w:r>
      <w:proofErr w:type="spellEnd"/>
      <w:r w:rsidRPr="00C57A7C">
        <w:rPr>
          <w:rFonts w:ascii="Book Antiqua" w:eastAsia="DengXian" w:hAnsi="Book Antiqua" w:cs="Times New Roman"/>
          <w:color w:val="000000" w:themeColor="text1"/>
          <w:sz w:val="20"/>
          <w:szCs w:val="20"/>
          <w:lang w:val="en-US"/>
        </w:rPr>
        <w:t xml:space="preserve"> I, </w:t>
      </w:r>
      <w:proofErr w:type="spellStart"/>
      <w:r w:rsidRPr="00C57A7C">
        <w:rPr>
          <w:rFonts w:ascii="Book Antiqua" w:eastAsia="DengXian" w:hAnsi="Book Antiqua" w:cs="Times New Roman"/>
          <w:color w:val="000000" w:themeColor="text1"/>
          <w:sz w:val="20"/>
          <w:szCs w:val="20"/>
          <w:lang w:val="en-US"/>
        </w:rPr>
        <w:t>Mikstacki</w:t>
      </w:r>
      <w:proofErr w:type="spellEnd"/>
      <w:r w:rsidRPr="00C57A7C">
        <w:rPr>
          <w:rFonts w:ascii="Book Antiqua" w:eastAsia="DengXian" w:hAnsi="Book Antiqua" w:cs="Times New Roman"/>
          <w:color w:val="000000" w:themeColor="text1"/>
          <w:sz w:val="20"/>
          <w:szCs w:val="20"/>
          <w:lang w:val="en-US"/>
        </w:rPr>
        <w:t xml:space="preserve"> A, </w:t>
      </w:r>
      <w:proofErr w:type="spellStart"/>
      <w:r w:rsidRPr="00C57A7C">
        <w:rPr>
          <w:rFonts w:ascii="Book Antiqua" w:eastAsia="DengXian" w:hAnsi="Book Antiqua" w:cs="Times New Roman"/>
          <w:color w:val="000000" w:themeColor="text1"/>
          <w:sz w:val="20"/>
          <w:szCs w:val="20"/>
          <w:lang w:val="en-US"/>
        </w:rPr>
        <w:t>Slomski</w:t>
      </w:r>
      <w:proofErr w:type="spellEnd"/>
      <w:r w:rsidRPr="00C57A7C">
        <w:rPr>
          <w:rFonts w:ascii="Book Antiqua" w:eastAsia="DengXian" w:hAnsi="Book Antiqua" w:cs="Times New Roman"/>
          <w:color w:val="000000" w:themeColor="text1"/>
          <w:sz w:val="20"/>
          <w:szCs w:val="20"/>
          <w:lang w:val="en-US"/>
        </w:rPr>
        <w:t xml:space="preserve"> R. Interleukin-1 gene polymorphisms in chronic gastritis patients infected with Helicobacter pylori as risk factors of gastric cancer development. </w:t>
      </w:r>
      <w:r w:rsidRPr="00C57A7C">
        <w:rPr>
          <w:rFonts w:ascii="Book Antiqua" w:eastAsia="DengXian" w:hAnsi="Book Antiqua" w:cs="Times New Roman"/>
          <w:i/>
          <w:color w:val="000000" w:themeColor="text1"/>
          <w:sz w:val="20"/>
          <w:szCs w:val="20"/>
          <w:lang w:val="en-US"/>
        </w:rPr>
        <w:t xml:space="preserve">Arch Immunol </w:t>
      </w:r>
      <w:proofErr w:type="spellStart"/>
      <w:r w:rsidRPr="00C57A7C">
        <w:rPr>
          <w:rFonts w:ascii="Book Antiqua" w:eastAsia="DengXian" w:hAnsi="Book Antiqua" w:cs="Times New Roman"/>
          <w:i/>
          <w:color w:val="000000" w:themeColor="text1"/>
          <w:sz w:val="20"/>
          <w:szCs w:val="20"/>
          <w:lang w:val="en-US"/>
        </w:rPr>
        <w:t>Ther</w:t>
      </w:r>
      <w:proofErr w:type="spellEnd"/>
      <w:r w:rsidRPr="00C57A7C">
        <w:rPr>
          <w:rFonts w:ascii="Book Antiqua" w:eastAsia="DengXian" w:hAnsi="Book Antiqua" w:cs="Times New Roman"/>
          <w:i/>
          <w:color w:val="000000" w:themeColor="text1"/>
          <w:sz w:val="20"/>
          <w:szCs w:val="20"/>
          <w:lang w:val="en-US"/>
        </w:rPr>
        <w:t xml:space="preserve"> Exp (</w:t>
      </w:r>
      <w:proofErr w:type="spellStart"/>
      <w:r w:rsidRPr="00C57A7C">
        <w:rPr>
          <w:rFonts w:ascii="Book Antiqua" w:eastAsia="DengXian" w:hAnsi="Book Antiqua" w:cs="Times New Roman"/>
          <w:i/>
          <w:color w:val="000000" w:themeColor="text1"/>
          <w:sz w:val="20"/>
          <w:szCs w:val="20"/>
          <w:lang w:val="en-US"/>
        </w:rPr>
        <w:t>Warsz</w:t>
      </w:r>
      <w:proofErr w:type="spellEnd"/>
      <w:r w:rsidRPr="00C57A7C">
        <w:rPr>
          <w:rFonts w:ascii="Book Antiqua" w:eastAsia="DengXian" w:hAnsi="Book Antiqua" w:cs="Times New Roman"/>
          <w:i/>
          <w:color w:val="000000" w:themeColor="text1"/>
          <w:sz w:val="20"/>
          <w:szCs w:val="20"/>
          <w:lang w:val="en-US"/>
        </w:rPr>
        <w:t>)</w:t>
      </w:r>
      <w:r w:rsidRPr="00C57A7C">
        <w:rPr>
          <w:rFonts w:ascii="Book Antiqua" w:eastAsia="DengXian" w:hAnsi="Book Antiqua" w:cs="Times New Roman"/>
          <w:color w:val="000000" w:themeColor="text1"/>
          <w:sz w:val="20"/>
          <w:szCs w:val="20"/>
          <w:lang w:val="en-US"/>
        </w:rPr>
        <w:t xml:space="preserve"> 2013; </w:t>
      </w:r>
      <w:r w:rsidRPr="00C57A7C">
        <w:rPr>
          <w:rFonts w:ascii="Book Antiqua" w:eastAsia="DengXian" w:hAnsi="Book Antiqua" w:cs="Times New Roman"/>
          <w:b/>
          <w:color w:val="000000" w:themeColor="text1"/>
          <w:sz w:val="20"/>
          <w:szCs w:val="20"/>
          <w:lang w:val="en-US"/>
        </w:rPr>
        <w:t>61</w:t>
      </w:r>
      <w:r w:rsidRPr="00C57A7C">
        <w:rPr>
          <w:rFonts w:ascii="Book Antiqua" w:eastAsia="DengXian" w:hAnsi="Book Antiqua" w:cs="Times New Roman"/>
          <w:color w:val="000000" w:themeColor="text1"/>
          <w:sz w:val="20"/>
          <w:szCs w:val="20"/>
          <w:lang w:val="en-US"/>
        </w:rPr>
        <w:t>: 503-512 [PMID: 23995914 DOI: 10.1007/s00005-013-0245-y]</w:t>
      </w:r>
    </w:p>
    <w:p w14:paraId="75533D9C" w14:textId="77777777" w:rsidR="004C42F0" w:rsidRPr="00C57A7C" w:rsidRDefault="004C42F0" w:rsidP="00C57A7C">
      <w:pPr>
        <w:snapToGrid w:val="0"/>
        <w:spacing w:line="360" w:lineRule="auto"/>
        <w:rPr>
          <w:rFonts w:ascii="Book Antiqua" w:eastAsia="DengXian" w:hAnsi="Book Antiqua" w:cs="Times New Roman"/>
          <w:color w:val="000000" w:themeColor="text1"/>
          <w:sz w:val="20"/>
          <w:szCs w:val="20"/>
          <w:lang w:val="en-US"/>
        </w:rPr>
      </w:pPr>
      <w:r w:rsidRPr="00C57A7C">
        <w:rPr>
          <w:rFonts w:ascii="Book Antiqua" w:eastAsia="DengXian" w:hAnsi="Book Antiqua" w:cs="Times New Roman"/>
          <w:color w:val="000000" w:themeColor="text1"/>
          <w:sz w:val="20"/>
          <w:szCs w:val="20"/>
          <w:lang w:val="en-US"/>
        </w:rPr>
        <w:t xml:space="preserve">19 </w:t>
      </w:r>
      <w:r w:rsidRPr="00C57A7C">
        <w:rPr>
          <w:rFonts w:ascii="Book Antiqua" w:eastAsia="DengXian" w:hAnsi="Book Antiqua" w:cs="Times New Roman"/>
          <w:b/>
          <w:color w:val="000000" w:themeColor="text1"/>
          <w:sz w:val="20"/>
          <w:szCs w:val="20"/>
          <w:lang w:val="en-US"/>
        </w:rPr>
        <w:t>Long D</w:t>
      </w:r>
      <w:r w:rsidRPr="00C57A7C">
        <w:rPr>
          <w:rFonts w:ascii="Book Antiqua" w:eastAsia="DengXian" w:hAnsi="Book Antiqua" w:cs="Times New Roman"/>
          <w:color w:val="000000" w:themeColor="text1"/>
          <w:sz w:val="20"/>
          <w:szCs w:val="20"/>
          <w:lang w:val="en-US"/>
        </w:rPr>
        <w:t xml:space="preserve">, Chen Y, Wu H, Zhao M, Lu Q. Clinical significance and immunobiology of IL-21 in autoimmunity. </w:t>
      </w:r>
      <w:r w:rsidRPr="00C57A7C">
        <w:rPr>
          <w:rFonts w:ascii="Book Antiqua" w:eastAsia="DengXian" w:hAnsi="Book Antiqua" w:cs="Times New Roman"/>
          <w:i/>
          <w:color w:val="000000" w:themeColor="text1"/>
          <w:sz w:val="20"/>
          <w:szCs w:val="20"/>
          <w:lang w:val="en-US"/>
        </w:rPr>
        <w:t xml:space="preserve">J </w:t>
      </w:r>
      <w:proofErr w:type="spellStart"/>
      <w:r w:rsidRPr="00C57A7C">
        <w:rPr>
          <w:rFonts w:ascii="Book Antiqua" w:eastAsia="DengXian" w:hAnsi="Book Antiqua" w:cs="Times New Roman"/>
          <w:i/>
          <w:color w:val="000000" w:themeColor="text1"/>
          <w:sz w:val="20"/>
          <w:szCs w:val="20"/>
          <w:lang w:val="en-US"/>
        </w:rPr>
        <w:t>Autoimmun</w:t>
      </w:r>
      <w:proofErr w:type="spellEnd"/>
      <w:r w:rsidRPr="00C57A7C">
        <w:rPr>
          <w:rFonts w:ascii="Book Antiqua" w:eastAsia="DengXian" w:hAnsi="Book Antiqua" w:cs="Times New Roman"/>
          <w:color w:val="000000" w:themeColor="text1"/>
          <w:sz w:val="20"/>
          <w:szCs w:val="20"/>
          <w:lang w:val="en-US"/>
        </w:rPr>
        <w:t xml:space="preserve"> 2019; </w:t>
      </w:r>
      <w:r w:rsidRPr="00C57A7C">
        <w:rPr>
          <w:rFonts w:ascii="Book Antiqua" w:eastAsia="DengXian" w:hAnsi="Book Antiqua" w:cs="Times New Roman"/>
          <w:b/>
          <w:color w:val="000000" w:themeColor="text1"/>
          <w:sz w:val="20"/>
          <w:szCs w:val="20"/>
          <w:lang w:val="en-US"/>
        </w:rPr>
        <w:t>99</w:t>
      </w:r>
      <w:r w:rsidRPr="00C57A7C">
        <w:rPr>
          <w:rFonts w:ascii="Book Antiqua" w:eastAsia="DengXian" w:hAnsi="Book Antiqua" w:cs="Times New Roman"/>
          <w:color w:val="000000" w:themeColor="text1"/>
          <w:sz w:val="20"/>
          <w:szCs w:val="20"/>
          <w:lang w:val="en-US"/>
        </w:rPr>
        <w:t>: 1-14 [PMID: 30773373 DOI: 10.1016/j.jaut.2019.01.013]</w:t>
      </w:r>
    </w:p>
    <w:p w14:paraId="156F9125" w14:textId="77777777" w:rsidR="004C42F0" w:rsidRPr="00C57A7C" w:rsidRDefault="004C42F0" w:rsidP="00C57A7C">
      <w:pPr>
        <w:snapToGrid w:val="0"/>
        <w:spacing w:line="360" w:lineRule="auto"/>
        <w:rPr>
          <w:rFonts w:ascii="Book Antiqua" w:eastAsia="DengXian" w:hAnsi="Book Antiqua" w:cs="Times New Roman"/>
          <w:color w:val="000000" w:themeColor="text1"/>
          <w:sz w:val="20"/>
          <w:szCs w:val="20"/>
          <w:lang w:val="en-US"/>
        </w:rPr>
      </w:pPr>
      <w:r w:rsidRPr="00C57A7C">
        <w:rPr>
          <w:rFonts w:ascii="Book Antiqua" w:eastAsia="DengXian" w:hAnsi="Book Antiqua" w:cs="Times New Roman"/>
          <w:color w:val="000000" w:themeColor="text1"/>
          <w:sz w:val="20"/>
          <w:szCs w:val="20"/>
          <w:lang w:val="en-US"/>
        </w:rPr>
        <w:t xml:space="preserve">20 </w:t>
      </w:r>
      <w:r w:rsidRPr="00C57A7C">
        <w:rPr>
          <w:rFonts w:ascii="Book Antiqua" w:eastAsia="DengXian" w:hAnsi="Book Antiqua" w:cs="Times New Roman"/>
          <w:b/>
          <w:color w:val="000000" w:themeColor="text1"/>
          <w:sz w:val="20"/>
          <w:szCs w:val="20"/>
          <w:lang w:val="en-US"/>
        </w:rPr>
        <w:t>Habib T</w:t>
      </w:r>
      <w:r w:rsidRPr="00C57A7C">
        <w:rPr>
          <w:rFonts w:ascii="Book Antiqua" w:eastAsia="DengXian" w:hAnsi="Book Antiqua" w:cs="Times New Roman"/>
          <w:color w:val="000000" w:themeColor="text1"/>
          <w:sz w:val="20"/>
          <w:szCs w:val="20"/>
          <w:lang w:val="en-US"/>
        </w:rPr>
        <w:t xml:space="preserve">, </w:t>
      </w:r>
      <w:proofErr w:type="spellStart"/>
      <w:r w:rsidRPr="00C57A7C">
        <w:rPr>
          <w:rFonts w:ascii="Book Antiqua" w:eastAsia="DengXian" w:hAnsi="Book Antiqua" w:cs="Times New Roman"/>
          <w:color w:val="000000" w:themeColor="text1"/>
          <w:sz w:val="20"/>
          <w:szCs w:val="20"/>
          <w:lang w:val="en-US"/>
        </w:rPr>
        <w:t>Senadheera</w:t>
      </w:r>
      <w:proofErr w:type="spellEnd"/>
      <w:r w:rsidRPr="00C57A7C">
        <w:rPr>
          <w:rFonts w:ascii="Book Antiqua" w:eastAsia="DengXian" w:hAnsi="Book Antiqua" w:cs="Times New Roman"/>
          <w:color w:val="000000" w:themeColor="text1"/>
          <w:sz w:val="20"/>
          <w:szCs w:val="20"/>
          <w:lang w:val="en-US"/>
        </w:rPr>
        <w:t xml:space="preserve"> S, Weinberg K, </w:t>
      </w:r>
      <w:proofErr w:type="spellStart"/>
      <w:r w:rsidRPr="00C57A7C">
        <w:rPr>
          <w:rFonts w:ascii="Book Antiqua" w:eastAsia="DengXian" w:hAnsi="Book Antiqua" w:cs="Times New Roman"/>
          <w:color w:val="000000" w:themeColor="text1"/>
          <w:sz w:val="20"/>
          <w:szCs w:val="20"/>
          <w:lang w:val="en-US"/>
        </w:rPr>
        <w:t>Kaushansky</w:t>
      </w:r>
      <w:proofErr w:type="spellEnd"/>
      <w:r w:rsidRPr="00C57A7C">
        <w:rPr>
          <w:rFonts w:ascii="Book Antiqua" w:eastAsia="DengXian" w:hAnsi="Book Antiqua" w:cs="Times New Roman"/>
          <w:color w:val="000000" w:themeColor="text1"/>
          <w:sz w:val="20"/>
          <w:szCs w:val="20"/>
          <w:lang w:val="en-US"/>
        </w:rPr>
        <w:t xml:space="preserve"> K. The common gamma chain (gamma c) is a required signaling component of the IL-21 receptor and supports IL-21-induced cell proliferation via JAK3. </w:t>
      </w:r>
      <w:r w:rsidRPr="00C57A7C">
        <w:rPr>
          <w:rFonts w:ascii="Book Antiqua" w:eastAsia="DengXian" w:hAnsi="Book Antiqua" w:cs="Times New Roman"/>
          <w:i/>
          <w:color w:val="000000" w:themeColor="text1"/>
          <w:sz w:val="20"/>
          <w:szCs w:val="20"/>
          <w:lang w:val="en-US"/>
        </w:rPr>
        <w:t>Biochemistry</w:t>
      </w:r>
      <w:r w:rsidRPr="00C57A7C">
        <w:rPr>
          <w:rFonts w:ascii="Book Antiqua" w:eastAsia="DengXian" w:hAnsi="Book Antiqua" w:cs="Times New Roman"/>
          <w:color w:val="000000" w:themeColor="text1"/>
          <w:sz w:val="20"/>
          <w:szCs w:val="20"/>
          <w:lang w:val="en-US"/>
        </w:rPr>
        <w:t xml:space="preserve"> 2002; </w:t>
      </w:r>
      <w:r w:rsidRPr="00C57A7C">
        <w:rPr>
          <w:rFonts w:ascii="Book Antiqua" w:eastAsia="DengXian" w:hAnsi="Book Antiqua" w:cs="Times New Roman"/>
          <w:b/>
          <w:color w:val="000000" w:themeColor="text1"/>
          <w:sz w:val="20"/>
          <w:szCs w:val="20"/>
          <w:lang w:val="en-US"/>
        </w:rPr>
        <w:t>41</w:t>
      </w:r>
      <w:r w:rsidRPr="00C57A7C">
        <w:rPr>
          <w:rFonts w:ascii="Book Antiqua" w:eastAsia="DengXian" w:hAnsi="Book Antiqua" w:cs="Times New Roman"/>
          <w:color w:val="000000" w:themeColor="text1"/>
          <w:sz w:val="20"/>
          <w:szCs w:val="20"/>
          <w:lang w:val="en-US"/>
        </w:rPr>
        <w:t>: 8725-8731 [PMID: 12093291 DOI: 10.1021/bi0202023]</w:t>
      </w:r>
    </w:p>
    <w:p w14:paraId="741FFB80" w14:textId="77777777" w:rsidR="004C42F0" w:rsidRPr="00C57A7C" w:rsidRDefault="004C42F0" w:rsidP="00C57A7C">
      <w:pPr>
        <w:snapToGrid w:val="0"/>
        <w:spacing w:line="360" w:lineRule="auto"/>
        <w:rPr>
          <w:rFonts w:ascii="Book Antiqua" w:eastAsia="DengXian" w:hAnsi="Book Antiqua" w:cs="Times New Roman"/>
          <w:color w:val="000000" w:themeColor="text1"/>
          <w:sz w:val="20"/>
          <w:szCs w:val="20"/>
          <w:lang w:val="en-US"/>
        </w:rPr>
      </w:pPr>
      <w:r w:rsidRPr="00C57A7C">
        <w:rPr>
          <w:rFonts w:ascii="Book Antiqua" w:eastAsia="DengXian" w:hAnsi="Book Antiqua" w:cs="Times New Roman"/>
          <w:color w:val="000000" w:themeColor="text1"/>
          <w:sz w:val="20"/>
          <w:szCs w:val="20"/>
          <w:lang w:val="en-US"/>
        </w:rPr>
        <w:t xml:space="preserve">21 </w:t>
      </w:r>
      <w:proofErr w:type="spellStart"/>
      <w:r w:rsidRPr="00C57A7C">
        <w:rPr>
          <w:rFonts w:ascii="Book Antiqua" w:eastAsia="DengXian" w:hAnsi="Book Antiqua" w:cs="Times New Roman"/>
          <w:b/>
          <w:color w:val="000000" w:themeColor="text1"/>
          <w:sz w:val="20"/>
          <w:szCs w:val="20"/>
          <w:lang w:val="en-US"/>
        </w:rPr>
        <w:t>Spolski</w:t>
      </w:r>
      <w:proofErr w:type="spellEnd"/>
      <w:r w:rsidRPr="00C57A7C">
        <w:rPr>
          <w:rFonts w:ascii="Book Antiqua" w:eastAsia="DengXian" w:hAnsi="Book Antiqua" w:cs="Times New Roman"/>
          <w:b/>
          <w:color w:val="000000" w:themeColor="text1"/>
          <w:sz w:val="20"/>
          <w:szCs w:val="20"/>
          <w:lang w:val="en-US"/>
        </w:rPr>
        <w:t xml:space="preserve"> R</w:t>
      </w:r>
      <w:r w:rsidRPr="00C57A7C">
        <w:rPr>
          <w:rFonts w:ascii="Book Antiqua" w:eastAsia="DengXian" w:hAnsi="Book Antiqua" w:cs="Times New Roman"/>
          <w:color w:val="000000" w:themeColor="text1"/>
          <w:sz w:val="20"/>
          <w:szCs w:val="20"/>
          <w:lang w:val="en-US"/>
        </w:rPr>
        <w:t xml:space="preserve">, Leonard WJ. Interleukin-21: basic biology and implications for cancer and autoimmunity. </w:t>
      </w:r>
      <w:proofErr w:type="spellStart"/>
      <w:r w:rsidRPr="00C57A7C">
        <w:rPr>
          <w:rFonts w:ascii="Book Antiqua" w:eastAsia="DengXian" w:hAnsi="Book Antiqua" w:cs="Times New Roman"/>
          <w:i/>
          <w:color w:val="000000" w:themeColor="text1"/>
          <w:sz w:val="20"/>
          <w:szCs w:val="20"/>
          <w:lang w:val="en-US"/>
        </w:rPr>
        <w:t>Annu</w:t>
      </w:r>
      <w:proofErr w:type="spellEnd"/>
      <w:r w:rsidRPr="00C57A7C">
        <w:rPr>
          <w:rFonts w:ascii="Book Antiqua" w:eastAsia="DengXian" w:hAnsi="Book Antiqua" w:cs="Times New Roman"/>
          <w:i/>
          <w:color w:val="000000" w:themeColor="text1"/>
          <w:sz w:val="20"/>
          <w:szCs w:val="20"/>
          <w:lang w:val="en-US"/>
        </w:rPr>
        <w:t xml:space="preserve"> Rev Immunol</w:t>
      </w:r>
      <w:r w:rsidRPr="00C57A7C">
        <w:rPr>
          <w:rFonts w:ascii="Book Antiqua" w:eastAsia="DengXian" w:hAnsi="Book Antiqua" w:cs="Times New Roman"/>
          <w:color w:val="000000" w:themeColor="text1"/>
          <w:sz w:val="20"/>
          <w:szCs w:val="20"/>
          <w:lang w:val="en-US"/>
        </w:rPr>
        <w:t xml:space="preserve"> 2008; </w:t>
      </w:r>
      <w:r w:rsidRPr="00C57A7C">
        <w:rPr>
          <w:rFonts w:ascii="Book Antiqua" w:eastAsia="DengXian" w:hAnsi="Book Antiqua" w:cs="Times New Roman"/>
          <w:b/>
          <w:color w:val="000000" w:themeColor="text1"/>
          <w:sz w:val="20"/>
          <w:szCs w:val="20"/>
          <w:lang w:val="en-US"/>
        </w:rPr>
        <w:t>26</w:t>
      </w:r>
      <w:r w:rsidRPr="00C57A7C">
        <w:rPr>
          <w:rFonts w:ascii="Book Antiqua" w:eastAsia="DengXian" w:hAnsi="Book Antiqua" w:cs="Times New Roman"/>
          <w:color w:val="000000" w:themeColor="text1"/>
          <w:sz w:val="20"/>
          <w:szCs w:val="20"/>
          <w:lang w:val="en-US"/>
        </w:rPr>
        <w:t>: 57-79 [PMID: 17953510 DOI: 10.1146/annurev.immunol.26.021607.090316]</w:t>
      </w:r>
    </w:p>
    <w:p w14:paraId="0A004D26" w14:textId="77777777" w:rsidR="004C42F0" w:rsidRPr="00C57A7C" w:rsidRDefault="004C42F0" w:rsidP="00C57A7C">
      <w:pPr>
        <w:snapToGrid w:val="0"/>
        <w:spacing w:line="360" w:lineRule="auto"/>
        <w:rPr>
          <w:rFonts w:ascii="Book Antiqua" w:eastAsia="DengXian" w:hAnsi="Book Antiqua" w:cs="Times New Roman"/>
          <w:color w:val="000000" w:themeColor="text1"/>
          <w:sz w:val="20"/>
          <w:szCs w:val="20"/>
          <w:lang w:val="en-US"/>
        </w:rPr>
      </w:pPr>
      <w:r w:rsidRPr="00C57A7C">
        <w:rPr>
          <w:rFonts w:ascii="Book Antiqua" w:eastAsia="DengXian" w:hAnsi="Book Antiqua" w:cs="Times New Roman"/>
          <w:color w:val="000000" w:themeColor="text1"/>
          <w:sz w:val="20"/>
          <w:szCs w:val="20"/>
          <w:lang w:val="en-US"/>
        </w:rPr>
        <w:t xml:space="preserve">22 </w:t>
      </w:r>
      <w:r w:rsidRPr="00C57A7C">
        <w:rPr>
          <w:rFonts w:ascii="Book Antiqua" w:eastAsia="DengXian" w:hAnsi="Book Antiqua" w:cs="Times New Roman"/>
          <w:b/>
          <w:color w:val="000000" w:themeColor="text1"/>
          <w:sz w:val="20"/>
          <w:szCs w:val="20"/>
          <w:lang w:val="en-US"/>
        </w:rPr>
        <w:t>Al-</w:t>
      </w:r>
      <w:proofErr w:type="spellStart"/>
      <w:r w:rsidRPr="00C57A7C">
        <w:rPr>
          <w:rFonts w:ascii="Book Antiqua" w:eastAsia="DengXian" w:hAnsi="Book Antiqua" w:cs="Times New Roman"/>
          <w:b/>
          <w:color w:val="000000" w:themeColor="text1"/>
          <w:sz w:val="20"/>
          <w:szCs w:val="20"/>
          <w:lang w:val="en-US"/>
        </w:rPr>
        <w:t>Chami</w:t>
      </w:r>
      <w:proofErr w:type="spellEnd"/>
      <w:r w:rsidRPr="00C57A7C">
        <w:rPr>
          <w:rFonts w:ascii="Book Antiqua" w:eastAsia="DengXian" w:hAnsi="Book Antiqua" w:cs="Times New Roman"/>
          <w:b/>
          <w:color w:val="000000" w:themeColor="text1"/>
          <w:sz w:val="20"/>
          <w:szCs w:val="20"/>
          <w:lang w:val="en-US"/>
        </w:rPr>
        <w:t xml:space="preserve"> E</w:t>
      </w:r>
      <w:r w:rsidRPr="00C57A7C">
        <w:rPr>
          <w:rFonts w:ascii="Book Antiqua" w:eastAsia="DengXian" w:hAnsi="Book Antiqua" w:cs="Times New Roman"/>
          <w:color w:val="000000" w:themeColor="text1"/>
          <w:sz w:val="20"/>
          <w:szCs w:val="20"/>
          <w:lang w:val="en-US"/>
        </w:rPr>
        <w:t xml:space="preserve">, </w:t>
      </w:r>
      <w:proofErr w:type="spellStart"/>
      <w:r w:rsidRPr="00C57A7C">
        <w:rPr>
          <w:rFonts w:ascii="Book Antiqua" w:eastAsia="DengXian" w:hAnsi="Book Antiqua" w:cs="Times New Roman"/>
          <w:color w:val="000000" w:themeColor="text1"/>
          <w:sz w:val="20"/>
          <w:szCs w:val="20"/>
          <w:lang w:val="en-US"/>
        </w:rPr>
        <w:t>Tormo</w:t>
      </w:r>
      <w:proofErr w:type="spellEnd"/>
      <w:r w:rsidRPr="00C57A7C">
        <w:rPr>
          <w:rFonts w:ascii="Book Antiqua" w:eastAsia="DengXian" w:hAnsi="Book Antiqua" w:cs="Times New Roman"/>
          <w:color w:val="000000" w:themeColor="text1"/>
          <w:sz w:val="20"/>
          <w:szCs w:val="20"/>
          <w:lang w:val="en-US"/>
        </w:rPr>
        <w:t xml:space="preserve"> A, </w:t>
      </w:r>
      <w:proofErr w:type="spellStart"/>
      <w:r w:rsidRPr="00C57A7C">
        <w:rPr>
          <w:rFonts w:ascii="Book Antiqua" w:eastAsia="DengXian" w:hAnsi="Book Antiqua" w:cs="Times New Roman"/>
          <w:color w:val="000000" w:themeColor="text1"/>
          <w:sz w:val="20"/>
          <w:szCs w:val="20"/>
          <w:lang w:val="en-US"/>
        </w:rPr>
        <w:t>Khodayarian</w:t>
      </w:r>
      <w:proofErr w:type="spellEnd"/>
      <w:r w:rsidRPr="00C57A7C">
        <w:rPr>
          <w:rFonts w:ascii="Book Antiqua" w:eastAsia="DengXian" w:hAnsi="Book Antiqua" w:cs="Times New Roman"/>
          <w:color w:val="000000" w:themeColor="text1"/>
          <w:sz w:val="20"/>
          <w:szCs w:val="20"/>
          <w:lang w:val="en-US"/>
        </w:rPr>
        <w:t xml:space="preserve"> F, </w:t>
      </w:r>
      <w:proofErr w:type="spellStart"/>
      <w:r w:rsidRPr="00C57A7C">
        <w:rPr>
          <w:rFonts w:ascii="Book Antiqua" w:eastAsia="DengXian" w:hAnsi="Book Antiqua" w:cs="Times New Roman"/>
          <w:color w:val="000000" w:themeColor="text1"/>
          <w:sz w:val="20"/>
          <w:szCs w:val="20"/>
          <w:lang w:val="en-US"/>
        </w:rPr>
        <w:t>Rafei</w:t>
      </w:r>
      <w:proofErr w:type="spellEnd"/>
      <w:r w:rsidRPr="00C57A7C">
        <w:rPr>
          <w:rFonts w:ascii="Book Antiqua" w:eastAsia="DengXian" w:hAnsi="Book Antiqua" w:cs="Times New Roman"/>
          <w:color w:val="000000" w:themeColor="text1"/>
          <w:sz w:val="20"/>
          <w:szCs w:val="20"/>
          <w:lang w:val="en-US"/>
        </w:rPr>
        <w:t xml:space="preserve"> M. Therapeutic utility of the newly discovered properties of interleukin-21. </w:t>
      </w:r>
      <w:r w:rsidRPr="00C57A7C">
        <w:rPr>
          <w:rFonts w:ascii="Book Antiqua" w:eastAsia="DengXian" w:hAnsi="Book Antiqua" w:cs="Times New Roman"/>
          <w:i/>
          <w:color w:val="000000" w:themeColor="text1"/>
          <w:sz w:val="20"/>
          <w:szCs w:val="20"/>
          <w:lang w:val="en-US"/>
        </w:rPr>
        <w:t>Cytokine</w:t>
      </w:r>
      <w:r w:rsidRPr="00C57A7C">
        <w:rPr>
          <w:rFonts w:ascii="Book Antiqua" w:eastAsia="DengXian" w:hAnsi="Book Antiqua" w:cs="Times New Roman"/>
          <w:color w:val="000000" w:themeColor="text1"/>
          <w:sz w:val="20"/>
          <w:szCs w:val="20"/>
          <w:lang w:val="en-US"/>
        </w:rPr>
        <w:t xml:space="preserve"> 2016; </w:t>
      </w:r>
      <w:r w:rsidRPr="00C57A7C">
        <w:rPr>
          <w:rFonts w:ascii="Book Antiqua" w:eastAsia="DengXian" w:hAnsi="Book Antiqua" w:cs="Times New Roman"/>
          <w:b/>
          <w:color w:val="000000" w:themeColor="text1"/>
          <w:sz w:val="20"/>
          <w:szCs w:val="20"/>
          <w:lang w:val="en-US"/>
        </w:rPr>
        <w:t>82</w:t>
      </w:r>
      <w:r w:rsidRPr="00C57A7C">
        <w:rPr>
          <w:rFonts w:ascii="Book Antiqua" w:eastAsia="DengXian" w:hAnsi="Book Antiqua" w:cs="Times New Roman"/>
          <w:color w:val="000000" w:themeColor="text1"/>
          <w:sz w:val="20"/>
          <w:szCs w:val="20"/>
          <w:lang w:val="en-US"/>
        </w:rPr>
        <w:t>: 33-37 [PMID: 26748727 DOI: 10.1016/j.cyto.2015.12.018]</w:t>
      </w:r>
    </w:p>
    <w:p w14:paraId="489C50CB" w14:textId="77777777" w:rsidR="004C42F0" w:rsidRPr="00C57A7C" w:rsidRDefault="004C42F0" w:rsidP="00C57A7C">
      <w:pPr>
        <w:snapToGrid w:val="0"/>
        <w:spacing w:line="360" w:lineRule="auto"/>
        <w:rPr>
          <w:rFonts w:ascii="Book Antiqua" w:eastAsia="DengXian" w:hAnsi="Book Antiqua" w:cs="Times New Roman"/>
          <w:color w:val="000000" w:themeColor="text1"/>
          <w:sz w:val="20"/>
          <w:szCs w:val="20"/>
          <w:lang w:val="en-US"/>
        </w:rPr>
      </w:pPr>
      <w:r w:rsidRPr="00C57A7C">
        <w:rPr>
          <w:rFonts w:ascii="Book Antiqua" w:eastAsia="DengXian" w:hAnsi="Book Antiqua" w:cs="Times New Roman"/>
          <w:color w:val="000000" w:themeColor="text1"/>
          <w:sz w:val="20"/>
          <w:szCs w:val="20"/>
          <w:lang w:val="en-US"/>
        </w:rPr>
        <w:t xml:space="preserve">23 </w:t>
      </w:r>
      <w:r w:rsidRPr="00C57A7C">
        <w:rPr>
          <w:rFonts w:ascii="Book Antiqua" w:eastAsia="DengXian" w:hAnsi="Book Antiqua" w:cs="Times New Roman"/>
          <w:b/>
          <w:color w:val="000000" w:themeColor="text1"/>
          <w:sz w:val="20"/>
          <w:szCs w:val="20"/>
          <w:lang w:val="en-US"/>
        </w:rPr>
        <w:t>Davis ID</w:t>
      </w:r>
      <w:r w:rsidRPr="00C57A7C">
        <w:rPr>
          <w:rFonts w:ascii="Book Antiqua" w:eastAsia="DengXian" w:hAnsi="Book Antiqua" w:cs="Times New Roman"/>
          <w:color w:val="000000" w:themeColor="text1"/>
          <w:sz w:val="20"/>
          <w:szCs w:val="20"/>
          <w:lang w:val="en-US"/>
        </w:rPr>
        <w:t xml:space="preserve">, </w:t>
      </w:r>
      <w:proofErr w:type="spellStart"/>
      <w:r w:rsidRPr="00C57A7C">
        <w:rPr>
          <w:rFonts w:ascii="Book Antiqua" w:eastAsia="DengXian" w:hAnsi="Book Antiqua" w:cs="Times New Roman"/>
          <w:color w:val="000000" w:themeColor="text1"/>
          <w:sz w:val="20"/>
          <w:szCs w:val="20"/>
          <w:lang w:val="en-US"/>
        </w:rPr>
        <w:t>Skak</w:t>
      </w:r>
      <w:proofErr w:type="spellEnd"/>
      <w:r w:rsidRPr="00C57A7C">
        <w:rPr>
          <w:rFonts w:ascii="Book Antiqua" w:eastAsia="DengXian" w:hAnsi="Book Antiqua" w:cs="Times New Roman"/>
          <w:color w:val="000000" w:themeColor="text1"/>
          <w:sz w:val="20"/>
          <w:szCs w:val="20"/>
          <w:lang w:val="en-US"/>
        </w:rPr>
        <w:t xml:space="preserve"> K, Smyth MJ, </w:t>
      </w:r>
      <w:proofErr w:type="spellStart"/>
      <w:r w:rsidRPr="00C57A7C">
        <w:rPr>
          <w:rFonts w:ascii="Book Antiqua" w:eastAsia="DengXian" w:hAnsi="Book Antiqua" w:cs="Times New Roman"/>
          <w:color w:val="000000" w:themeColor="text1"/>
          <w:sz w:val="20"/>
          <w:szCs w:val="20"/>
          <w:lang w:val="en-US"/>
        </w:rPr>
        <w:t>Kristjansen</w:t>
      </w:r>
      <w:proofErr w:type="spellEnd"/>
      <w:r w:rsidRPr="00C57A7C">
        <w:rPr>
          <w:rFonts w:ascii="Book Antiqua" w:eastAsia="DengXian" w:hAnsi="Book Antiqua" w:cs="Times New Roman"/>
          <w:color w:val="000000" w:themeColor="text1"/>
          <w:sz w:val="20"/>
          <w:szCs w:val="20"/>
          <w:lang w:val="en-US"/>
        </w:rPr>
        <w:t xml:space="preserve"> PE, Miller DM, Sivakumar PV. Interleukin-21 signaling: functions in cancer and autoimmunity. </w:t>
      </w:r>
      <w:r w:rsidRPr="00C57A7C">
        <w:rPr>
          <w:rFonts w:ascii="Book Antiqua" w:eastAsia="DengXian" w:hAnsi="Book Antiqua" w:cs="Times New Roman"/>
          <w:i/>
          <w:color w:val="000000" w:themeColor="text1"/>
          <w:sz w:val="20"/>
          <w:szCs w:val="20"/>
          <w:lang w:val="en-US"/>
        </w:rPr>
        <w:t>Clin Cancer Res</w:t>
      </w:r>
      <w:r w:rsidRPr="00C57A7C">
        <w:rPr>
          <w:rFonts w:ascii="Book Antiqua" w:eastAsia="DengXian" w:hAnsi="Book Antiqua" w:cs="Times New Roman"/>
          <w:color w:val="000000" w:themeColor="text1"/>
          <w:sz w:val="20"/>
          <w:szCs w:val="20"/>
          <w:lang w:val="en-US"/>
        </w:rPr>
        <w:t xml:space="preserve"> 2007; </w:t>
      </w:r>
      <w:r w:rsidRPr="00C57A7C">
        <w:rPr>
          <w:rFonts w:ascii="Book Antiqua" w:eastAsia="DengXian" w:hAnsi="Book Antiqua" w:cs="Times New Roman"/>
          <w:b/>
          <w:color w:val="000000" w:themeColor="text1"/>
          <w:sz w:val="20"/>
          <w:szCs w:val="20"/>
          <w:lang w:val="en-US"/>
        </w:rPr>
        <w:t>13</w:t>
      </w:r>
      <w:r w:rsidRPr="00C57A7C">
        <w:rPr>
          <w:rFonts w:ascii="Book Antiqua" w:eastAsia="DengXian" w:hAnsi="Book Antiqua" w:cs="Times New Roman"/>
          <w:color w:val="000000" w:themeColor="text1"/>
          <w:sz w:val="20"/>
          <w:szCs w:val="20"/>
          <w:lang w:val="en-US"/>
        </w:rPr>
        <w:t>: 6926-6932 [PMID: 18056166 DOI: 10.1158/1078-0432.CCR-07-1238]</w:t>
      </w:r>
    </w:p>
    <w:p w14:paraId="2FD4591C" w14:textId="77777777" w:rsidR="004C42F0" w:rsidRPr="00C57A7C" w:rsidRDefault="004C42F0" w:rsidP="00C57A7C">
      <w:pPr>
        <w:snapToGrid w:val="0"/>
        <w:spacing w:line="360" w:lineRule="auto"/>
        <w:rPr>
          <w:rFonts w:ascii="Book Antiqua" w:eastAsia="DengXian" w:hAnsi="Book Antiqua" w:cs="Times New Roman"/>
          <w:color w:val="000000" w:themeColor="text1"/>
          <w:sz w:val="20"/>
          <w:szCs w:val="20"/>
          <w:lang w:val="en-US"/>
        </w:rPr>
      </w:pPr>
      <w:r w:rsidRPr="00C57A7C">
        <w:rPr>
          <w:rFonts w:ascii="Book Antiqua" w:eastAsia="DengXian" w:hAnsi="Book Antiqua" w:cs="Times New Roman"/>
          <w:color w:val="000000" w:themeColor="text1"/>
          <w:sz w:val="20"/>
          <w:szCs w:val="20"/>
          <w:lang w:val="en-US"/>
        </w:rPr>
        <w:t xml:space="preserve">24 </w:t>
      </w:r>
      <w:proofErr w:type="spellStart"/>
      <w:r w:rsidRPr="00C57A7C">
        <w:rPr>
          <w:rFonts w:ascii="Book Antiqua" w:eastAsia="DengXian" w:hAnsi="Book Antiqua" w:cs="Times New Roman"/>
          <w:b/>
          <w:color w:val="000000" w:themeColor="text1"/>
          <w:sz w:val="20"/>
          <w:szCs w:val="20"/>
          <w:lang w:val="en-US"/>
        </w:rPr>
        <w:t>Spolski</w:t>
      </w:r>
      <w:proofErr w:type="spellEnd"/>
      <w:r w:rsidRPr="00C57A7C">
        <w:rPr>
          <w:rFonts w:ascii="Book Antiqua" w:eastAsia="DengXian" w:hAnsi="Book Antiqua" w:cs="Times New Roman"/>
          <w:b/>
          <w:color w:val="000000" w:themeColor="text1"/>
          <w:sz w:val="20"/>
          <w:szCs w:val="20"/>
          <w:lang w:val="en-US"/>
        </w:rPr>
        <w:t xml:space="preserve"> R</w:t>
      </w:r>
      <w:r w:rsidRPr="00C57A7C">
        <w:rPr>
          <w:rFonts w:ascii="Book Antiqua" w:eastAsia="DengXian" w:hAnsi="Book Antiqua" w:cs="Times New Roman"/>
          <w:color w:val="000000" w:themeColor="text1"/>
          <w:sz w:val="20"/>
          <w:szCs w:val="20"/>
          <w:lang w:val="en-US"/>
        </w:rPr>
        <w:t xml:space="preserve">, Leonard WJ. Interleukin-21: a double-edged sword with therapeutic potential. </w:t>
      </w:r>
      <w:r w:rsidRPr="00C57A7C">
        <w:rPr>
          <w:rFonts w:ascii="Book Antiqua" w:eastAsia="DengXian" w:hAnsi="Book Antiqua" w:cs="Times New Roman"/>
          <w:i/>
          <w:color w:val="000000" w:themeColor="text1"/>
          <w:sz w:val="20"/>
          <w:szCs w:val="20"/>
          <w:lang w:val="en-US"/>
        </w:rPr>
        <w:t xml:space="preserve">Nat Rev Drug </w:t>
      </w:r>
      <w:proofErr w:type="spellStart"/>
      <w:r w:rsidRPr="00C57A7C">
        <w:rPr>
          <w:rFonts w:ascii="Book Antiqua" w:eastAsia="DengXian" w:hAnsi="Book Antiqua" w:cs="Times New Roman"/>
          <w:i/>
          <w:color w:val="000000" w:themeColor="text1"/>
          <w:sz w:val="20"/>
          <w:szCs w:val="20"/>
          <w:lang w:val="en-US"/>
        </w:rPr>
        <w:t>Discov</w:t>
      </w:r>
      <w:proofErr w:type="spellEnd"/>
      <w:r w:rsidRPr="00C57A7C">
        <w:rPr>
          <w:rFonts w:ascii="Book Antiqua" w:eastAsia="DengXian" w:hAnsi="Book Antiqua" w:cs="Times New Roman"/>
          <w:color w:val="000000" w:themeColor="text1"/>
          <w:sz w:val="20"/>
          <w:szCs w:val="20"/>
          <w:lang w:val="en-US"/>
        </w:rPr>
        <w:t xml:space="preserve"> 2014; </w:t>
      </w:r>
      <w:r w:rsidRPr="00C57A7C">
        <w:rPr>
          <w:rFonts w:ascii="Book Antiqua" w:eastAsia="DengXian" w:hAnsi="Book Antiqua" w:cs="Times New Roman"/>
          <w:b/>
          <w:color w:val="000000" w:themeColor="text1"/>
          <w:sz w:val="20"/>
          <w:szCs w:val="20"/>
          <w:lang w:val="en-US"/>
        </w:rPr>
        <w:t>13</w:t>
      </w:r>
      <w:r w:rsidRPr="00C57A7C">
        <w:rPr>
          <w:rFonts w:ascii="Book Antiqua" w:eastAsia="DengXian" w:hAnsi="Book Antiqua" w:cs="Times New Roman"/>
          <w:color w:val="000000" w:themeColor="text1"/>
          <w:sz w:val="20"/>
          <w:szCs w:val="20"/>
          <w:lang w:val="en-US"/>
        </w:rPr>
        <w:t>: 379-395 [PMID: 24751819 DOI: 10.1038/nrd4296]</w:t>
      </w:r>
    </w:p>
    <w:p w14:paraId="006B4717" w14:textId="77777777" w:rsidR="004C42F0" w:rsidRPr="00C57A7C" w:rsidRDefault="004C42F0" w:rsidP="00C57A7C">
      <w:pPr>
        <w:snapToGrid w:val="0"/>
        <w:spacing w:line="360" w:lineRule="auto"/>
        <w:rPr>
          <w:rFonts w:ascii="Book Antiqua" w:eastAsia="DengXian" w:hAnsi="Book Antiqua" w:cs="Times New Roman"/>
          <w:color w:val="000000" w:themeColor="text1"/>
          <w:sz w:val="20"/>
          <w:szCs w:val="20"/>
          <w:lang w:val="en-US"/>
        </w:rPr>
      </w:pPr>
      <w:r w:rsidRPr="00C57A7C">
        <w:rPr>
          <w:rFonts w:ascii="Book Antiqua" w:eastAsia="DengXian" w:hAnsi="Book Antiqua" w:cs="Times New Roman"/>
          <w:color w:val="000000" w:themeColor="text1"/>
          <w:sz w:val="20"/>
          <w:szCs w:val="20"/>
          <w:lang w:val="en-US"/>
        </w:rPr>
        <w:t xml:space="preserve">25 </w:t>
      </w:r>
      <w:r w:rsidRPr="00C57A7C">
        <w:rPr>
          <w:rFonts w:ascii="Book Antiqua" w:eastAsia="DengXian" w:hAnsi="Book Antiqua" w:cs="Times New Roman"/>
          <w:b/>
          <w:color w:val="000000" w:themeColor="text1"/>
          <w:sz w:val="20"/>
          <w:szCs w:val="20"/>
          <w:lang w:val="en-US"/>
        </w:rPr>
        <w:t>Liu J</w:t>
      </w:r>
      <w:r w:rsidRPr="00C57A7C">
        <w:rPr>
          <w:rFonts w:ascii="Book Antiqua" w:eastAsia="DengXian" w:hAnsi="Book Antiqua" w:cs="Times New Roman"/>
          <w:color w:val="000000" w:themeColor="text1"/>
          <w:sz w:val="20"/>
          <w:szCs w:val="20"/>
          <w:lang w:val="en-US"/>
        </w:rPr>
        <w:t xml:space="preserve">, Cen H, Ni J, Zhang M, Li P, Yang XK, </w:t>
      </w:r>
      <w:proofErr w:type="spellStart"/>
      <w:r w:rsidRPr="00C57A7C">
        <w:rPr>
          <w:rFonts w:ascii="Book Antiqua" w:eastAsia="DengXian" w:hAnsi="Book Antiqua" w:cs="Times New Roman"/>
          <w:color w:val="000000" w:themeColor="text1"/>
          <w:sz w:val="20"/>
          <w:szCs w:val="20"/>
          <w:lang w:val="en-US"/>
        </w:rPr>
        <w:t>Leng</w:t>
      </w:r>
      <w:proofErr w:type="spellEnd"/>
      <w:r w:rsidRPr="00C57A7C">
        <w:rPr>
          <w:rFonts w:ascii="Book Antiqua" w:eastAsia="DengXian" w:hAnsi="Book Antiqua" w:cs="Times New Roman"/>
          <w:color w:val="000000" w:themeColor="text1"/>
          <w:sz w:val="20"/>
          <w:szCs w:val="20"/>
          <w:lang w:val="en-US"/>
        </w:rPr>
        <w:t xml:space="preserve"> RX, Pan HF, Ye DQ. Association of IL-21 </w:t>
      </w:r>
      <w:r w:rsidRPr="00C57A7C">
        <w:rPr>
          <w:rFonts w:ascii="Book Antiqua" w:eastAsia="DengXian" w:hAnsi="Book Antiqua" w:cs="Times New Roman"/>
          <w:color w:val="000000" w:themeColor="text1"/>
          <w:sz w:val="20"/>
          <w:szCs w:val="20"/>
          <w:lang w:val="en-US"/>
        </w:rPr>
        <w:lastRenderedPageBreak/>
        <w:t xml:space="preserve">polymorphisms (rs907715, rs2221903) with susceptibility to multiple autoimmune diseases: a meta-analysis. </w:t>
      </w:r>
      <w:r w:rsidRPr="00C57A7C">
        <w:rPr>
          <w:rFonts w:ascii="Book Antiqua" w:eastAsia="DengXian" w:hAnsi="Book Antiqua" w:cs="Times New Roman"/>
          <w:i/>
          <w:color w:val="000000" w:themeColor="text1"/>
          <w:sz w:val="20"/>
          <w:szCs w:val="20"/>
          <w:lang w:val="en-US"/>
        </w:rPr>
        <w:t>Autoimmunity</w:t>
      </w:r>
      <w:r w:rsidRPr="00C57A7C">
        <w:rPr>
          <w:rFonts w:ascii="Book Antiqua" w:eastAsia="DengXian" w:hAnsi="Book Antiqua" w:cs="Times New Roman"/>
          <w:color w:val="000000" w:themeColor="text1"/>
          <w:sz w:val="20"/>
          <w:szCs w:val="20"/>
          <w:lang w:val="en-US"/>
        </w:rPr>
        <w:t xml:space="preserve"> 2015; </w:t>
      </w:r>
      <w:r w:rsidRPr="00C57A7C">
        <w:rPr>
          <w:rFonts w:ascii="Book Antiqua" w:eastAsia="DengXian" w:hAnsi="Book Antiqua" w:cs="Times New Roman"/>
          <w:b/>
          <w:color w:val="000000" w:themeColor="text1"/>
          <w:sz w:val="20"/>
          <w:szCs w:val="20"/>
          <w:lang w:val="en-US"/>
        </w:rPr>
        <w:t>48</w:t>
      </w:r>
      <w:r w:rsidRPr="00C57A7C">
        <w:rPr>
          <w:rFonts w:ascii="Book Antiqua" w:eastAsia="DengXian" w:hAnsi="Book Antiqua" w:cs="Times New Roman"/>
          <w:color w:val="000000" w:themeColor="text1"/>
          <w:sz w:val="20"/>
          <w:szCs w:val="20"/>
          <w:lang w:val="en-US"/>
        </w:rPr>
        <w:t>: 108-116 [PMID: 25074442 DOI: 10.3109/08916934.2014.944262]</w:t>
      </w:r>
    </w:p>
    <w:p w14:paraId="2E92EE83" w14:textId="77777777" w:rsidR="004C42F0" w:rsidRPr="00C57A7C" w:rsidRDefault="004C42F0" w:rsidP="00C57A7C">
      <w:pPr>
        <w:snapToGrid w:val="0"/>
        <w:spacing w:line="360" w:lineRule="auto"/>
        <w:rPr>
          <w:rFonts w:ascii="Book Antiqua" w:eastAsia="DengXian" w:hAnsi="Book Antiqua" w:cs="Times New Roman"/>
          <w:color w:val="000000" w:themeColor="text1"/>
          <w:sz w:val="20"/>
          <w:szCs w:val="20"/>
          <w:lang w:val="en-US"/>
        </w:rPr>
      </w:pPr>
      <w:r w:rsidRPr="00C57A7C">
        <w:rPr>
          <w:rFonts w:ascii="Book Antiqua" w:eastAsia="DengXian" w:hAnsi="Book Antiqua" w:cs="Times New Roman"/>
          <w:color w:val="000000" w:themeColor="text1"/>
          <w:sz w:val="20"/>
          <w:szCs w:val="20"/>
          <w:lang w:val="en-US"/>
        </w:rPr>
        <w:t xml:space="preserve">26 </w:t>
      </w:r>
      <w:r w:rsidRPr="00C57A7C">
        <w:rPr>
          <w:rFonts w:ascii="Book Antiqua" w:eastAsia="DengXian" w:hAnsi="Book Antiqua" w:cs="Times New Roman"/>
          <w:b/>
          <w:color w:val="000000" w:themeColor="text1"/>
          <w:sz w:val="20"/>
          <w:szCs w:val="20"/>
          <w:lang w:val="en-US"/>
        </w:rPr>
        <w:t>Qi JH</w:t>
      </w:r>
      <w:r w:rsidRPr="00C57A7C">
        <w:rPr>
          <w:rFonts w:ascii="Book Antiqua" w:eastAsia="DengXian" w:hAnsi="Book Antiqua" w:cs="Times New Roman"/>
          <w:color w:val="000000" w:themeColor="text1"/>
          <w:sz w:val="20"/>
          <w:szCs w:val="20"/>
          <w:lang w:val="en-US"/>
        </w:rPr>
        <w:t xml:space="preserve">, Qi J, Xiang LN, </w:t>
      </w:r>
      <w:proofErr w:type="spellStart"/>
      <w:r w:rsidRPr="00C57A7C">
        <w:rPr>
          <w:rFonts w:ascii="Book Antiqua" w:eastAsia="DengXian" w:hAnsi="Book Antiqua" w:cs="Times New Roman"/>
          <w:color w:val="000000" w:themeColor="text1"/>
          <w:sz w:val="20"/>
          <w:szCs w:val="20"/>
          <w:lang w:val="en-US"/>
        </w:rPr>
        <w:t>Nie</w:t>
      </w:r>
      <w:proofErr w:type="spellEnd"/>
      <w:r w:rsidRPr="00C57A7C">
        <w:rPr>
          <w:rFonts w:ascii="Book Antiqua" w:eastAsia="DengXian" w:hAnsi="Book Antiqua" w:cs="Times New Roman"/>
          <w:color w:val="000000" w:themeColor="text1"/>
          <w:sz w:val="20"/>
          <w:szCs w:val="20"/>
          <w:lang w:val="en-US"/>
        </w:rPr>
        <w:t xml:space="preserve"> G. Association between IL-21 polymorphism and systemic lupus erythematosus: a meta-analysis. </w:t>
      </w:r>
      <w:r w:rsidRPr="00C57A7C">
        <w:rPr>
          <w:rFonts w:ascii="Book Antiqua" w:eastAsia="DengXian" w:hAnsi="Book Antiqua" w:cs="Times New Roman"/>
          <w:i/>
          <w:color w:val="000000" w:themeColor="text1"/>
          <w:sz w:val="20"/>
          <w:szCs w:val="20"/>
          <w:lang w:val="en-US"/>
        </w:rPr>
        <w:t>Genet Mol Res</w:t>
      </w:r>
      <w:r w:rsidRPr="00C57A7C">
        <w:rPr>
          <w:rFonts w:ascii="Book Antiqua" w:eastAsia="DengXian" w:hAnsi="Book Antiqua" w:cs="Times New Roman"/>
          <w:color w:val="000000" w:themeColor="text1"/>
          <w:sz w:val="20"/>
          <w:szCs w:val="20"/>
          <w:lang w:val="en-US"/>
        </w:rPr>
        <w:t xml:space="preserve"> 2015; </w:t>
      </w:r>
      <w:r w:rsidRPr="00C57A7C">
        <w:rPr>
          <w:rFonts w:ascii="Book Antiqua" w:eastAsia="DengXian" w:hAnsi="Book Antiqua" w:cs="Times New Roman"/>
          <w:b/>
          <w:color w:val="000000" w:themeColor="text1"/>
          <w:sz w:val="20"/>
          <w:szCs w:val="20"/>
          <w:lang w:val="en-US"/>
        </w:rPr>
        <w:t>14</w:t>
      </w:r>
      <w:r w:rsidRPr="00C57A7C">
        <w:rPr>
          <w:rFonts w:ascii="Book Antiqua" w:eastAsia="DengXian" w:hAnsi="Book Antiqua" w:cs="Times New Roman"/>
          <w:color w:val="000000" w:themeColor="text1"/>
          <w:sz w:val="20"/>
          <w:szCs w:val="20"/>
          <w:lang w:val="en-US"/>
        </w:rPr>
        <w:t>: 9595-9603 [PMID: 26345892 DOI: 10.4238/2015.August.14.22]</w:t>
      </w:r>
    </w:p>
    <w:p w14:paraId="55D4D10F" w14:textId="77777777" w:rsidR="004C42F0" w:rsidRPr="00C57A7C" w:rsidRDefault="004C42F0" w:rsidP="00C57A7C">
      <w:pPr>
        <w:snapToGrid w:val="0"/>
        <w:spacing w:line="360" w:lineRule="auto"/>
        <w:rPr>
          <w:rFonts w:ascii="Book Antiqua" w:eastAsia="DengXian" w:hAnsi="Book Antiqua" w:cs="Times New Roman"/>
          <w:color w:val="000000" w:themeColor="text1"/>
          <w:sz w:val="20"/>
          <w:szCs w:val="20"/>
          <w:lang w:val="en-US"/>
        </w:rPr>
      </w:pPr>
      <w:r w:rsidRPr="00C57A7C">
        <w:rPr>
          <w:rFonts w:ascii="Book Antiqua" w:eastAsia="DengXian" w:hAnsi="Book Antiqua" w:cs="Times New Roman"/>
          <w:color w:val="000000" w:themeColor="text1"/>
          <w:sz w:val="20"/>
          <w:szCs w:val="20"/>
          <w:lang w:val="en-US"/>
        </w:rPr>
        <w:t xml:space="preserve">27 </w:t>
      </w:r>
      <w:r w:rsidRPr="00C57A7C">
        <w:rPr>
          <w:rFonts w:ascii="Book Antiqua" w:eastAsia="DengXian" w:hAnsi="Book Antiqua" w:cs="Times New Roman"/>
          <w:b/>
          <w:color w:val="000000" w:themeColor="text1"/>
          <w:sz w:val="20"/>
          <w:szCs w:val="20"/>
          <w:lang w:val="en-US"/>
        </w:rPr>
        <w:t>Zeng H</w:t>
      </w:r>
      <w:r w:rsidRPr="00C57A7C">
        <w:rPr>
          <w:rFonts w:ascii="Book Antiqua" w:eastAsia="DengXian" w:hAnsi="Book Antiqua" w:cs="Times New Roman"/>
          <w:color w:val="000000" w:themeColor="text1"/>
          <w:sz w:val="20"/>
          <w:szCs w:val="20"/>
          <w:lang w:val="en-US"/>
        </w:rPr>
        <w:t xml:space="preserve">, Yan H, Zhang Z, Fang W, Ding R, Huang L, Chen M, Zhang J. Association between IL-21 gene rs907715 polymorphisms and Graves' disease in a Southern Chinese population. </w:t>
      </w:r>
      <w:r w:rsidRPr="00C57A7C">
        <w:rPr>
          <w:rFonts w:ascii="Book Antiqua" w:eastAsia="DengXian" w:hAnsi="Book Antiqua" w:cs="Times New Roman"/>
          <w:i/>
          <w:color w:val="000000" w:themeColor="text1"/>
          <w:sz w:val="20"/>
          <w:szCs w:val="20"/>
          <w:lang w:val="en-US"/>
        </w:rPr>
        <w:t xml:space="preserve">Exp </w:t>
      </w:r>
      <w:proofErr w:type="spellStart"/>
      <w:r w:rsidRPr="00C57A7C">
        <w:rPr>
          <w:rFonts w:ascii="Book Antiqua" w:eastAsia="DengXian" w:hAnsi="Book Antiqua" w:cs="Times New Roman"/>
          <w:i/>
          <w:color w:val="000000" w:themeColor="text1"/>
          <w:sz w:val="20"/>
          <w:szCs w:val="20"/>
          <w:lang w:val="en-US"/>
        </w:rPr>
        <w:t>Ther</w:t>
      </w:r>
      <w:proofErr w:type="spellEnd"/>
      <w:r w:rsidRPr="00C57A7C">
        <w:rPr>
          <w:rFonts w:ascii="Book Antiqua" w:eastAsia="DengXian" w:hAnsi="Book Antiqua" w:cs="Times New Roman"/>
          <w:i/>
          <w:color w:val="000000" w:themeColor="text1"/>
          <w:sz w:val="20"/>
          <w:szCs w:val="20"/>
          <w:lang w:val="en-US"/>
        </w:rPr>
        <w:t xml:space="preserve"> Med</w:t>
      </w:r>
      <w:r w:rsidRPr="00C57A7C">
        <w:rPr>
          <w:rFonts w:ascii="Book Antiqua" w:eastAsia="DengXian" w:hAnsi="Book Antiqua" w:cs="Times New Roman"/>
          <w:color w:val="000000" w:themeColor="text1"/>
          <w:sz w:val="20"/>
          <w:szCs w:val="20"/>
          <w:lang w:val="en-US"/>
        </w:rPr>
        <w:t xml:space="preserve"> 2014; </w:t>
      </w:r>
      <w:r w:rsidRPr="00C57A7C">
        <w:rPr>
          <w:rFonts w:ascii="Book Antiqua" w:eastAsia="DengXian" w:hAnsi="Book Antiqua" w:cs="Times New Roman"/>
          <w:b/>
          <w:color w:val="000000" w:themeColor="text1"/>
          <w:sz w:val="20"/>
          <w:szCs w:val="20"/>
          <w:lang w:val="en-US"/>
        </w:rPr>
        <w:t>8</w:t>
      </w:r>
      <w:r w:rsidRPr="00C57A7C">
        <w:rPr>
          <w:rFonts w:ascii="Book Antiqua" w:eastAsia="DengXian" w:hAnsi="Book Antiqua" w:cs="Times New Roman"/>
          <w:color w:val="000000" w:themeColor="text1"/>
          <w:sz w:val="20"/>
          <w:szCs w:val="20"/>
          <w:lang w:val="en-US"/>
        </w:rPr>
        <w:t>: 213-218 [PMID: 24944624 DOI: 10.3892/etm.2014.1707]</w:t>
      </w:r>
    </w:p>
    <w:p w14:paraId="60651E00" w14:textId="77777777" w:rsidR="004C42F0" w:rsidRPr="00C57A7C" w:rsidRDefault="004C42F0" w:rsidP="00C57A7C">
      <w:pPr>
        <w:snapToGrid w:val="0"/>
        <w:spacing w:line="360" w:lineRule="auto"/>
        <w:rPr>
          <w:rFonts w:ascii="Book Antiqua" w:eastAsia="DengXian" w:hAnsi="Book Antiqua" w:cs="Times New Roman"/>
          <w:color w:val="000000" w:themeColor="text1"/>
          <w:sz w:val="20"/>
          <w:szCs w:val="20"/>
          <w:lang w:val="en-US"/>
        </w:rPr>
      </w:pPr>
      <w:r w:rsidRPr="00C57A7C">
        <w:rPr>
          <w:rFonts w:ascii="Book Antiqua" w:eastAsia="DengXian" w:hAnsi="Book Antiqua" w:cs="Times New Roman"/>
          <w:color w:val="000000" w:themeColor="text1"/>
          <w:sz w:val="20"/>
          <w:szCs w:val="20"/>
          <w:lang w:val="en-US"/>
        </w:rPr>
        <w:t xml:space="preserve">28 </w:t>
      </w:r>
      <w:r w:rsidRPr="00C57A7C">
        <w:rPr>
          <w:rFonts w:ascii="Book Antiqua" w:eastAsia="DengXian" w:hAnsi="Book Antiqua" w:cs="Times New Roman"/>
          <w:b/>
          <w:color w:val="000000" w:themeColor="text1"/>
          <w:sz w:val="20"/>
          <w:szCs w:val="20"/>
          <w:lang w:val="en-US"/>
        </w:rPr>
        <w:t>Malinowski D</w:t>
      </w:r>
      <w:r w:rsidRPr="00C57A7C">
        <w:rPr>
          <w:rFonts w:ascii="Book Antiqua" w:eastAsia="DengXian" w:hAnsi="Book Antiqua" w:cs="Times New Roman"/>
          <w:color w:val="000000" w:themeColor="text1"/>
          <w:sz w:val="20"/>
          <w:szCs w:val="20"/>
          <w:lang w:val="en-US"/>
        </w:rPr>
        <w:t xml:space="preserve">, </w:t>
      </w:r>
      <w:proofErr w:type="spellStart"/>
      <w:r w:rsidRPr="00C57A7C">
        <w:rPr>
          <w:rFonts w:ascii="Book Antiqua" w:eastAsia="DengXian" w:hAnsi="Book Antiqua" w:cs="Times New Roman"/>
          <w:color w:val="000000" w:themeColor="text1"/>
          <w:sz w:val="20"/>
          <w:szCs w:val="20"/>
          <w:lang w:val="en-US"/>
        </w:rPr>
        <w:t>Paradowska-Gorycka</w:t>
      </w:r>
      <w:proofErr w:type="spellEnd"/>
      <w:r w:rsidRPr="00C57A7C">
        <w:rPr>
          <w:rFonts w:ascii="Book Antiqua" w:eastAsia="DengXian" w:hAnsi="Book Antiqua" w:cs="Times New Roman"/>
          <w:color w:val="000000" w:themeColor="text1"/>
          <w:sz w:val="20"/>
          <w:szCs w:val="20"/>
          <w:lang w:val="en-US"/>
        </w:rPr>
        <w:t xml:space="preserve"> A, </w:t>
      </w:r>
      <w:proofErr w:type="spellStart"/>
      <w:r w:rsidRPr="00C57A7C">
        <w:rPr>
          <w:rFonts w:ascii="Book Antiqua" w:eastAsia="DengXian" w:hAnsi="Book Antiqua" w:cs="Times New Roman"/>
          <w:color w:val="000000" w:themeColor="text1"/>
          <w:sz w:val="20"/>
          <w:szCs w:val="20"/>
          <w:lang w:val="en-US"/>
        </w:rPr>
        <w:t>Safranow</w:t>
      </w:r>
      <w:proofErr w:type="spellEnd"/>
      <w:r w:rsidRPr="00C57A7C">
        <w:rPr>
          <w:rFonts w:ascii="Book Antiqua" w:eastAsia="DengXian" w:hAnsi="Book Antiqua" w:cs="Times New Roman"/>
          <w:color w:val="000000" w:themeColor="text1"/>
          <w:sz w:val="20"/>
          <w:szCs w:val="20"/>
          <w:lang w:val="en-US"/>
        </w:rPr>
        <w:t xml:space="preserve"> K, </w:t>
      </w:r>
      <w:proofErr w:type="spellStart"/>
      <w:r w:rsidRPr="00C57A7C">
        <w:rPr>
          <w:rFonts w:ascii="Book Antiqua" w:eastAsia="DengXian" w:hAnsi="Book Antiqua" w:cs="Times New Roman"/>
          <w:color w:val="000000" w:themeColor="text1"/>
          <w:sz w:val="20"/>
          <w:szCs w:val="20"/>
          <w:lang w:val="en-US"/>
        </w:rPr>
        <w:t>Pawlik</w:t>
      </w:r>
      <w:proofErr w:type="spellEnd"/>
      <w:r w:rsidRPr="00C57A7C">
        <w:rPr>
          <w:rFonts w:ascii="Book Antiqua" w:eastAsia="DengXian" w:hAnsi="Book Antiqua" w:cs="Times New Roman"/>
          <w:color w:val="000000" w:themeColor="text1"/>
          <w:sz w:val="20"/>
          <w:szCs w:val="20"/>
          <w:lang w:val="en-US"/>
        </w:rPr>
        <w:t xml:space="preserve"> A. Interleukin-21 gene polymorphism rs2221903 is associated with disease activity in patients with rheumatoid arthritis. </w:t>
      </w:r>
      <w:r w:rsidRPr="00C57A7C">
        <w:rPr>
          <w:rFonts w:ascii="Book Antiqua" w:eastAsia="DengXian" w:hAnsi="Book Antiqua" w:cs="Times New Roman"/>
          <w:i/>
          <w:color w:val="000000" w:themeColor="text1"/>
          <w:sz w:val="20"/>
          <w:szCs w:val="20"/>
          <w:lang w:val="en-US"/>
        </w:rPr>
        <w:t>Arch Med Sci</w:t>
      </w:r>
      <w:r w:rsidRPr="00C57A7C">
        <w:rPr>
          <w:rFonts w:ascii="Book Antiqua" w:eastAsia="DengXian" w:hAnsi="Book Antiqua" w:cs="Times New Roman"/>
          <w:color w:val="000000" w:themeColor="text1"/>
          <w:sz w:val="20"/>
          <w:szCs w:val="20"/>
          <w:lang w:val="en-US"/>
        </w:rPr>
        <w:t xml:space="preserve"> 2017; </w:t>
      </w:r>
      <w:r w:rsidRPr="00C57A7C">
        <w:rPr>
          <w:rFonts w:ascii="Book Antiqua" w:eastAsia="DengXian" w:hAnsi="Book Antiqua" w:cs="Times New Roman"/>
          <w:b/>
          <w:color w:val="000000" w:themeColor="text1"/>
          <w:sz w:val="20"/>
          <w:szCs w:val="20"/>
          <w:lang w:val="en-US"/>
        </w:rPr>
        <w:t>13</w:t>
      </w:r>
      <w:r w:rsidRPr="00C57A7C">
        <w:rPr>
          <w:rFonts w:ascii="Book Antiqua" w:eastAsia="DengXian" w:hAnsi="Book Antiqua" w:cs="Times New Roman"/>
          <w:color w:val="000000" w:themeColor="text1"/>
          <w:sz w:val="20"/>
          <w:szCs w:val="20"/>
          <w:lang w:val="en-US"/>
        </w:rPr>
        <w:t>: 1142-1147 [PMID: 28883856 DOI: 10.5114/aoms.2017.68945]</w:t>
      </w:r>
    </w:p>
    <w:p w14:paraId="223CDD96" w14:textId="77777777" w:rsidR="004C42F0" w:rsidRPr="00C57A7C" w:rsidRDefault="004C42F0" w:rsidP="00C57A7C">
      <w:pPr>
        <w:snapToGrid w:val="0"/>
        <w:spacing w:line="360" w:lineRule="auto"/>
        <w:rPr>
          <w:rFonts w:ascii="Book Antiqua" w:eastAsia="DengXian" w:hAnsi="Book Antiqua" w:cs="Times New Roman"/>
          <w:color w:val="000000" w:themeColor="text1"/>
          <w:sz w:val="20"/>
          <w:szCs w:val="20"/>
          <w:lang w:val="en-US"/>
        </w:rPr>
      </w:pPr>
      <w:r w:rsidRPr="00C57A7C">
        <w:rPr>
          <w:rFonts w:ascii="Book Antiqua" w:eastAsia="DengXian" w:hAnsi="Book Antiqua" w:cs="Times New Roman"/>
          <w:color w:val="000000" w:themeColor="text1"/>
          <w:sz w:val="20"/>
          <w:szCs w:val="20"/>
          <w:lang w:val="en-US"/>
        </w:rPr>
        <w:t xml:space="preserve">29 </w:t>
      </w:r>
      <w:r w:rsidRPr="00C57A7C">
        <w:rPr>
          <w:rFonts w:ascii="Book Antiqua" w:eastAsia="DengXian" w:hAnsi="Book Antiqua" w:cs="Times New Roman"/>
          <w:b/>
          <w:color w:val="000000" w:themeColor="text1"/>
          <w:sz w:val="20"/>
          <w:szCs w:val="20"/>
          <w:lang w:val="en-US"/>
        </w:rPr>
        <w:t>Feng L</w:t>
      </w:r>
      <w:r w:rsidRPr="00C57A7C">
        <w:rPr>
          <w:rFonts w:ascii="Book Antiqua" w:eastAsia="DengXian" w:hAnsi="Book Antiqua" w:cs="Times New Roman"/>
          <w:color w:val="000000" w:themeColor="text1"/>
          <w:sz w:val="20"/>
          <w:szCs w:val="20"/>
          <w:lang w:val="en-US"/>
        </w:rPr>
        <w:t xml:space="preserve">, Li B, Li B. Meta-analysis of correlation between rs907715, rs2221903 and rs12508721 polymorphisms in IL-21 and susceptibility to Hepatitis B. </w:t>
      </w:r>
      <w:r w:rsidRPr="00C57A7C">
        <w:rPr>
          <w:rFonts w:ascii="Book Antiqua" w:eastAsia="DengXian" w:hAnsi="Book Antiqua" w:cs="Times New Roman"/>
          <w:i/>
          <w:color w:val="000000" w:themeColor="text1"/>
          <w:sz w:val="20"/>
          <w:szCs w:val="20"/>
          <w:lang w:val="en-US"/>
        </w:rPr>
        <w:t>Minerva Med</w:t>
      </w:r>
      <w:r w:rsidRPr="00C57A7C">
        <w:rPr>
          <w:rFonts w:ascii="Book Antiqua" w:eastAsia="DengXian" w:hAnsi="Book Antiqua" w:cs="Times New Roman"/>
          <w:color w:val="000000" w:themeColor="text1"/>
          <w:sz w:val="20"/>
          <w:szCs w:val="20"/>
          <w:lang w:val="en-US"/>
        </w:rPr>
        <w:t xml:space="preserve"> 2019 [PMID: 31282133 DOI: 10.23736/S0026-4806.19.06167-6]</w:t>
      </w:r>
    </w:p>
    <w:p w14:paraId="140D9970" w14:textId="77777777" w:rsidR="004C42F0" w:rsidRPr="00C57A7C" w:rsidRDefault="004C42F0" w:rsidP="00C57A7C">
      <w:pPr>
        <w:snapToGrid w:val="0"/>
        <w:spacing w:line="360" w:lineRule="auto"/>
        <w:rPr>
          <w:rFonts w:ascii="Book Antiqua" w:eastAsia="DengXian" w:hAnsi="Book Antiqua" w:cs="Times New Roman"/>
          <w:color w:val="000000" w:themeColor="text1"/>
          <w:sz w:val="20"/>
          <w:szCs w:val="20"/>
          <w:lang w:val="en-US"/>
        </w:rPr>
      </w:pPr>
      <w:r w:rsidRPr="00C57A7C">
        <w:rPr>
          <w:rFonts w:ascii="Book Antiqua" w:eastAsia="DengXian" w:hAnsi="Book Antiqua" w:cs="Times New Roman"/>
          <w:color w:val="000000" w:themeColor="text1"/>
          <w:sz w:val="20"/>
          <w:szCs w:val="20"/>
          <w:lang w:val="en-US"/>
        </w:rPr>
        <w:t xml:space="preserve">30 </w:t>
      </w:r>
      <w:r w:rsidRPr="00C57A7C">
        <w:rPr>
          <w:rFonts w:ascii="Book Antiqua" w:eastAsia="DengXian" w:hAnsi="Book Antiqua" w:cs="Times New Roman"/>
          <w:b/>
          <w:color w:val="000000" w:themeColor="text1"/>
          <w:sz w:val="20"/>
          <w:szCs w:val="20"/>
          <w:lang w:val="en-US"/>
        </w:rPr>
        <w:t>Liu L</w:t>
      </w:r>
      <w:r w:rsidRPr="00C57A7C">
        <w:rPr>
          <w:rFonts w:ascii="Book Antiqua" w:eastAsia="DengXian" w:hAnsi="Book Antiqua" w:cs="Times New Roman"/>
          <w:color w:val="000000" w:themeColor="text1"/>
          <w:sz w:val="20"/>
          <w:szCs w:val="20"/>
          <w:lang w:val="en-US"/>
        </w:rPr>
        <w:t xml:space="preserve">, Shi F, Li S, Liu X, Wei L, Zhang J, Ju X, Yu J. IL-21 polymorphisms rs907715 and rs2221903 are associated with decreased non-small cell lung cancer susceptibility. </w:t>
      </w:r>
      <w:r w:rsidRPr="00C57A7C">
        <w:rPr>
          <w:rFonts w:ascii="Book Antiqua" w:eastAsia="DengXian" w:hAnsi="Book Antiqua" w:cs="Times New Roman"/>
          <w:i/>
          <w:color w:val="000000" w:themeColor="text1"/>
          <w:sz w:val="20"/>
          <w:szCs w:val="20"/>
          <w:lang w:val="en-US"/>
        </w:rPr>
        <w:t>Int J Clin Exp Med</w:t>
      </w:r>
      <w:r w:rsidRPr="00C57A7C">
        <w:rPr>
          <w:rFonts w:ascii="Book Antiqua" w:eastAsia="DengXian" w:hAnsi="Book Antiqua" w:cs="Times New Roman"/>
          <w:color w:val="000000" w:themeColor="text1"/>
          <w:sz w:val="20"/>
          <w:szCs w:val="20"/>
          <w:lang w:val="en-US"/>
        </w:rPr>
        <w:t xml:space="preserve"> 2015; </w:t>
      </w:r>
      <w:r w:rsidRPr="00C57A7C">
        <w:rPr>
          <w:rFonts w:ascii="Book Antiqua" w:eastAsia="DengXian" w:hAnsi="Book Antiqua" w:cs="Times New Roman"/>
          <w:b/>
          <w:color w:val="000000" w:themeColor="text1"/>
          <w:sz w:val="20"/>
          <w:szCs w:val="20"/>
          <w:lang w:val="en-US"/>
        </w:rPr>
        <w:t>8</w:t>
      </w:r>
      <w:r w:rsidRPr="00C57A7C">
        <w:rPr>
          <w:rFonts w:ascii="Book Antiqua" w:eastAsia="DengXian" w:hAnsi="Book Antiqua" w:cs="Times New Roman"/>
          <w:color w:val="000000" w:themeColor="text1"/>
          <w:sz w:val="20"/>
          <w:szCs w:val="20"/>
          <w:lang w:val="en-US"/>
        </w:rPr>
        <w:t>: 19460-19465 [PMID: 26770592]</w:t>
      </w:r>
    </w:p>
    <w:p w14:paraId="68C41E46" w14:textId="77777777" w:rsidR="004C42F0" w:rsidRPr="00C57A7C" w:rsidRDefault="004C42F0" w:rsidP="00C57A7C">
      <w:pPr>
        <w:snapToGrid w:val="0"/>
        <w:spacing w:line="360" w:lineRule="auto"/>
        <w:rPr>
          <w:rFonts w:ascii="Book Antiqua" w:eastAsia="DengXian" w:hAnsi="Book Antiqua" w:cs="Times New Roman"/>
          <w:color w:val="000000" w:themeColor="text1"/>
          <w:sz w:val="20"/>
          <w:szCs w:val="20"/>
          <w:lang w:val="en-US"/>
        </w:rPr>
      </w:pPr>
      <w:r w:rsidRPr="00C57A7C">
        <w:rPr>
          <w:rFonts w:ascii="Book Antiqua" w:eastAsia="DengXian" w:hAnsi="Book Antiqua" w:cs="Times New Roman"/>
          <w:color w:val="000000" w:themeColor="text1"/>
          <w:sz w:val="20"/>
          <w:szCs w:val="20"/>
          <w:lang w:val="en-US"/>
        </w:rPr>
        <w:t xml:space="preserve">31 </w:t>
      </w:r>
      <w:r w:rsidRPr="00C57A7C">
        <w:rPr>
          <w:rFonts w:ascii="Book Antiqua" w:eastAsia="DengXian" w:hAnsi="Book Antiqua" w:cs="Times New Roman"/>
          <w:b/>
          <w:color w:val="000000" w:themeColor="text1"/>
          <w:sz w:val="20"/>
          <w:szCs w:val="20"/>
          <w:lang w:val="en-US"/>
        </w:rPr>
        <w:t>Xiao M</w:t>
      </w:r>
      <w:r w:rsidRPr="00C57A7C">
        <w:rPr>
          <w:rFonts w:ascii="Book Antiqua" w:eastAsia="DengXian" w:hAnsi="Book Antiqua" w:cs="Times New Roman"/>
          <w:color w:val="000000" w:themeColor="text1"/>
          <w:sz w:val="20"/>
          <w:szCs w:val="20"/>
          <w:lang w:val="en-US"/>
        </w:rPr>
        <w:t xml:space="preserve">, Hu S, Tang J, Zhang L, Jiang H. Interleukin (IL)-21 promoter polymorphism increases the risk of thyroid cancer in Chinese population. </w:t>
      </w:r>
      <w:r w:rsidRPr="00C57A7C">
        <w:rPr>
          <w:rFonts w:ascii="Book Antiqua" w:eastAsia="DengXian" w:hAnsi="Book Antiqua" w:cs="Times New Roman"/>
          <w:i/>
          <w:color w:val="000000" w:themeColor="text1"/>
          <w:sz w:val="20"/>
          <w:szCs w:val="20"/>
          <w:lang w:val="en-US"/>
        </w:rPr>
        <w:t>Gene</w:t>
      </w:r>
      <w:r w:rsidRPr="00C57A7C">
        <w:rPr>
          <w:rFonts w:ascii="Book Antiqua" w:eastAsia="DengXian" w:hAnsi="Book Antiqua" w:cs="Times New Roman"/>
          <w:color w:val="000000" w:themeColor="text1"/>
          <w:sz w:val="20"/>
          <w:szCs w:val="20"/>
          <w:lang w:val="en-US"/>
        </w:rPr>
        <w:t xml:space="preserve"> 2014; </w:t>
      </w:r>
      <w:r w:rsidRPr="00C57A7C">
        <w:rPr>
          <w:rFonts w:ascii="Book Antiqua" w:eastAsia="DengXian" w:hAnsi="Book Antiqua" w:cs="Times New Roman"/>
          <w:b/>
          <w:color w:val="000000" w:themeColor="text1"/>
          <w:sz w:val="20"/>
          <w:szCs w:val="20"/>
          <w:lang w:val="en-US"/>
        </w:rPr>
        <w:t>537</w:t>
      </w:r>
      <w:r w:rsidRPr="00C57A7C">
        <w:rPr>
          <w:rFonts w:ascii="Book Antiqua" w:eastAsia="DengXian" w:hAnsi="Book Antiqua" w:cs="Times New Roman"/>
          <w:color w:val="000000" w:themeColor="text1"/>
          <w:sz w:val="20"/>
          <w:szCs w:val="20"/>
          <w:lang w:val="en-US"/>
        </w:rPr>
        <w:t>: 15-19 [PMID: 24389496 DOI: 10.1016/j.gene.2013.12.050]</w:t>
      </w:r>
    </w:p>
    <w:p w14:paraId="46CA534C" w14:textId="77777777" w:rsidR="004C42F0" w:rsidRPr="00C57A7C" w:rsidRDefault="004C42F0" w:rsidP="00C57A7C">
      <w:pPr>
        <w:snapToGrid w:val="0"/>
        <w:spacing w:line="360" w:lineRule="auto"/>
        <w:rPr>
          <w:rFonts w:ascii="Book Antiqua" w:eastAsia="DengXian" w:hAnsi="Book Antiqua" w:cs="Times New Roman"/>
          <w:color w:val="000000" w:themeColor="text1"/>
          <w:sz w:val="20"/>
          <w:szCs w:val="20"/>
          <w:lang w:val="en-US"/>
        </w:rPr>
      </w:pPr>
      <w:r w:rsidRPr="00C57A7C">
        <w:rPr>
          <w:rFonts w:ascii="Book Antiqua" w:eastAsia="DengXian" w:hAnsi="Book Antiqua" w:cs="Times New Roman"/>
          <w:color w:val="000000" w:themeColor="text1"/>
          <w:sz w:val="20"/>
          <w:szCs w:val="20"/>
          <w:lang w:val="en-US"/>
        </w:rPr>
        <w:t xml:space="preserve">32 </w:t>
      </w:r>
      <w:r w:rsidRPr="00C57A7C">
        <w:rPr>
          <w:rFonts w:ascii="Book Antiqua" w:eastAsia="DengXian" w:hAnsi="Book Antiqua" w:cs="Times New Roman"/>
          <w:b/>
          <w:color w:val="000000" w:themeColor="text1"/>
          <w:sz w:val="20"/>
          <w:szCs w:val="20"/>
          <w:lang w:val="en-US"/>
        </w:rPr>
        <w:t>You Y</w:t>
      </w:r>
      <w:r w:rsidRPr="00C57A7C">
        <w:rPr>
          <w:rFonts w:ascii="Book Antiqua" w:eastAsia="DengXian" w:hAnsi="Book Antiqua" w:cs="Times New Roman"/>
          <w:color w:val="000000" w:themeColor="text1"/>
          <w:sz w:val="20"/>
          <w:szCs w:val="20"/>
          <w:lang w:val="en-US"/>
        </w:rPr>
        <w:t xml:space="preserve">, Deng J, Zheng J, Hu M, Li N, Wu H, Li W, Lu J, Zhou Y. IL-21 gene polymorphism is associated with the prognosis of breast cancer in Chinese populations. </w:t>
      </w:r>
      <w:r w:rsidRPr="00C57A7C">
        <w:rPr>
          <w:rFonts w:ascii="Book Antiqua" w:eastAsia="DengXian" w:hAnsi="Book Antiqua" w:cs="Times New Roman"/>
          <w:i/>
          <w:color w:val="000000" w:themeColor="text1"/>
          <w:sz w:val="20"/>
          <w:szCs w:val="20"/>
          <w:lang w:val="en-US"/>
        </w:rPr>
        <w:t>Breast Cancer Res Treat</w:t>
      </w:r>
      <w:r w:rsidRPr="00C57A7C">
        <w:rPr>
          <w:rFonts w:ascii="Book Antiqua" w:eastAsia="DengXian" w:hAnsi="Book Antiqua" w:cs="Times New Roman"/>
          <w:color w:val="000000" w:themeColor="text1"/>
          <w:sz w:val="20"/>
          <w:szCs w:val="20"/>
          <w:lang w:val="en-US"/>
        </w:rPr>
        <w:t xml:space="preserve"> 2013; </w:t>
      </w:r>
      <w:r w:rsidRPr="00C57A7C">
        <w:rPr>
          <w:rFonts w:ascii="Book Antiqua" w:eastAsia="DengXian" w:hAnsi="Book Antiqua" w:cs="Times New Roman"/>
          <w:b/>
          <w:color w:val="000000" w:themeColor="text1"/>
          <w:sz w:val="20"/>
          <w:szCs w:val="20"/>
          <w:lang w:val="en-US"/>
        </w:rPr>
        <w:t>137</w:t>
      </w:r>
      <w:r w:rsidRPr="00C57A7C">
        <w:rPr>
          <w:rFonts w:ascii="Book Antiqua" w:eastAsia="DengXian" w:hAnsi="Book Antiqua" w:cs="Times New Roman"/>
          <w:color w:val="000000" w:themeColor="text1"/>
          <w:sz w:val="20"/>
          <w:szCs w:val="20"/>
          <w:lang w:val="en-US"/>
        </w:rPr>
        <w:t>: 893-901 [PMID: 23288348 DOI: 10.1007/s10549-012-2401-1]</w:t>
      </w:r>
    </w:p>
    <w:p w14:paraId="5AEA6BB7" w14:textId="77777777" w:rsidR="004C42F0" w:rsidRPr="00C57A7C" w:rsidRDefault="004C42F0" w:rsidP="00C57A7C">
      <w:pPr>
        <w:snapToGrid w:val="0"/>
        <w:spacing w:line="360" w:lineRule="auto"/>
        <w:rPr>
          <w:rFonts w:ascii="Book Antiqua" w:eastAsia="DengXian" w:hAnsi="Book Antiqua" w:cs="Times New Roman"/>
          <w:color w:val="000000" w:themeColor="text1"/>
          <w:sz w:val="20"/>
          <w:szCs w:val="20"/>
          <w:lang w:val="en-US"/>
        </w:rPr>
      </w:pPr>
      <w:r w:rsidRPr="00C57A7C">
        <w:rPr>
          <w:rFonts w:ascii="Book Antiqua" w:eastAsia="DengXian" w:hAnsi="Book Antiqua" w:cs="Times New Roman"/>
          <w:color w:val="000000" w:themeColor="text1"/>
          <w:sz w:val="20"/>
          <w:szCs w:val="20"/>
          <w:lang w:val="en-US"/>
        </w:rPr>
        <w:t xml:space="preserve">33 </w:t>
      </w:r>
      <w:r w:rsidRPr="00C57A7C">
        <w:rPr>
          <w:rFonts w:ascii="Book Antiqua" w:eastAsia="DengXian" w:hAnsi="Book Antiqua" w:cs="Times New Roman"/>
          <w:b/>
          <w:color w:val="000000" w:themeColor="text1"/>
          <w:sz w:val="20"/>
          <w:szCs w:val="20"/>
          <w:lang w:val="en-US"/>
        </w:rPr>
        <w:t>Zhang QX</w:t>
      </w:r>
      <w:r w:rsidRPr="00C57A7C">
        <w:rPr>
          <w:rFonts w:ascii="Book Antiqua" w:eastAsia="DengXian" w:hAnsi="Book Antiqua" w:cs="Times New Roman"/>
          <w:color w:val="000000" w:themeColor="text1"/>
          <w:sz w:val="20"/>
          <w:szCs w:val="20"/>
          <w:lang w:val="en-US"/>
        </w:rPr>
        <w:t xml:space="preserve">, Li SL, Yao YQ, Li TJ. Association between interleukin-21 gene polymorphisms (rs12508721) and HBV-related hepatocellular carcinoma. </w:t>
      </w:r>
      <w:r w:rsidRPr="00C57A7C">
        <w:rPr>
          <w:rFonts w:ascii="Book Antiqua" w:eastAsia="DengXian" w:hAnsi="Book Antiqua" w:cs="Times New Roman"/>
          <w:i/>
          <w:color w:val="000000" w:themeColor="text1"/>
          <w:sz w:val="20"/>
          <w:szCs w:val="20"/>
          <w:lang w:val="en-US"/>
        </w:rPr>
        <w:t xml:space="preserve">Int J </w:t>
      </w:r>
      <w:proofErr w:type="spellStart"/>
      <w:r w:rsidRPr="00C57A7C">
        <w:rPr>
          <w:rFonts w:ascii="Book Antiqua" w:eastAsia="DengXian" w:hAnsi="Book Antiqua" w:cs="Times New Roman"/>
          <w:i/>
          <w:color w:val="000000" w:themeColor="text1"/>
          <w:sz w:val="20"/>
          <w:szCs w:val="20"/>
          <w:lang w:val="en-US"/>
        </w:rPr>
        <w:t>Immunogenet</w:t>
      </w:r>
      <w:proofErr w:type="spellEnd"/>
      <w:r w:rsidRPr="00C57A7C">
        <w:rPr>
          <w:rFonts w:ascii="Book Antiqua" w:eastAsia="DengXian" w:hAnsi="Book Antiqua" w:cs="Times New Roman"/>
          <w:color w:val="000000" w:themeColor="text1"/>
          <w:sz w:val="20"/>
          <w:szCs w:val="20"/>
          <w:lang w:val="en-US"/>
        </w:rPr>
        <w:t xml:space="preserve"> 2016; </w:t>
      </w:r>
      <w:r w:rsidRPr="00C57A7C">
        <w:rPr>
          <w:rFonts w:ascii="Book Antiqua" w:eastAsia="DengXian" w:hAnsi="Book Antiqua" w:cs="Times New Roman"/>
          <w:b/>
          <w:color w:val="000000" w:themeColor="text1"/>
          <w:sz w:val="20"/>
          <w:szCs w:val="20"/>
          <w:lang w:val="en-US"/>
        </w:rPr>
        <w:t>43</w:t>
      </w:r>
      <w:r w:rsidRPr="00C57A7C">
        <w:rPr>
          <w:rFonts w:ascii="Book Antiqua" w:eastAsia="DengXian" w:hAnsi="Book Antiqua" w:cs="Times New Roman"/>
          <w:color w:val="000000" w:themeColor="text1"/>
          <w:sz w:val="20"/>
          <w:szCs w:val="20"/>
          <w:lang w:val="en-US"/>
        </w:rPr>
        <w:t>: 151-158 [PMID: 27122304 DOI: 10.1111/iji.12263]</w:t>
      </w:r>
    </w:p>
    <w:p w14:paraId="6E3334E7" w14:textId="77777777" w:rsidR="004C42F0" w:rsidRPr="00C57A7C" w:rsidRDefault="004C42F0" w:rsidP="00C57A7C">
      <w:pPr>
        <w:snapToGrid w:val="0"/>
        <w:spacing w:line="360" w:lineRule="auto"/>
        <w:rPr>
          <w:rFonts w:ascii="Book Antiqua" w:eastAsia="DengXian" w:hAnsi="Book Antiqua" w:cs="Times New Roman"/>
          <w:color w:val="000000" w:themeColor="text1"/>
          <w:sz w:val="20"/>
          <w:szCs w:val="20"/>
          <w:lang w:val="en-US"/>
        </w:rPr>
      </w:pPr>
      <w:r w:rsidRPr="00C57A7C">
        <w:rPr>
          <w:rFonts w:ascii="Book Antiqua" w:eastAsia="DengXian" w:hAnsi="Book Antiqua" w:cs="Times New Roman"/>
          <w:color w:val="000000" w:themeColor="text1"/>
          <w:sz w:val="20"/>
          <w:szCs w:val="20"/>
          <w:lang w:val="en-US"/>
        </w:rPr>
        <w:t xml:space="preserve">34 </w:t>
      </w:r>
      <w:r w:rsidRPr="00C57A7C">
        <w:rPr>
          <w:rFonts w:ascii="Book Antiqua" w:eastAsia="DengXian" w:hAnsi="Book Antiqua" w:cs="Times New Roman"/>
          <w:b/>
          <w:color w:val="000000" w:themeColor="text1"/>
          <w:sz w:val="20"/>
          <w:szCs w:val="20"/>
          <w:lang w:val="en-US"/>
        </w:rPr>
        <w:t>Bagheri N</w:t>
      </w:r>
      <w:r w:rsidRPr="00C57A7C">
        <w:rPr>
          <w:rFonts w:ascii="Book Antiqua" w:eastAsia="DengXian" w:hAnsi="Book Antiqua" w:cs="Times New Roman"/>
          <w:color w:val="000000" w:themeColor="text1"/>
          <w:sz w:val="20"/>
          <w:szCs w:val="20"/>
          <w:lang w:val="en-US"/>
        </w:rPr>
        <w:t xml:space="preserve">, </w:t>
      </w:r>
      <w:proofErr w:type="spellStart"/>
      <w:r w:rsidRPr="00C57A7C">
        <w:rPr>
          <w:rFonts w:ascii="Book Antiqua" w:eastAsia="DengXian" w:hAnsi="Book Antiqua" w:cs="Times New Roman"/>
          <w:color w:val="000000" w:themeColor="text1"/>
          <w:sz w:val="20"/>
          <w:szCs w:val="20"/>
          <w:lang w:val="en-US"/>
        </w:rPr>
        <w:t>Azadegan-Dehkordi</w:t>
      </w:r>
      <w:proofErr w:type="spellEnd"/>
      <w:r w:rsidRPr="00C57A7C">
        <w:rPr>
          <w:rFonts w:ascii="Book Antiqua" w:eastAsia="DengXian" w:hAnsi="Book Antiqua" w:cs="Times New Roman"/>
          <w:color w:val="000000" w:themeColor="text1"/>
          <w:sz w:val="20"/>
          <w:szCs w:val="20"/>
          <w:lang w:val="en-US"/>
        </w:rPr>
        <w:t xml:space="preserve"> F, Shirzad M, </w:t>
      </w:r>
      <w:proofErr w:type="spellStart"/>
      <w:r w:rsidRPr="00C57A7C">
        <w:rPr>
          <w:rFonts w:ascii="Book Antiqua" w:eastAsia="DengXian" w:hAnsi="Book Antiqua" w:cs="Times New Roman"/>
          <w:color w:val="000000" w:themeColor="text1"/>
          <w:sz w:val="20"/>
          <w:szCs w:val="20"/>
          <w:lang w:val="en-US"/>
        </w:rPr>
        <w:t>Zamanzad</w:t>
      </w:r>
      <w:proofErr w:type="spellEnd"/>
      <w:r w:rsidRPr="00C57A7C">
        <w:rPr>
          <w:rFonts w:ascii="Book Antiqua" w:eastAsia="DengXian" w:hAnsi="Book Antiqua" w:cs="Times New Roman"/>
          <w:color w:val="000000" w:themeColor="text1"/>
          <w:sz w:val="20"/>
          <w:szCs w:val="20"/>
          <w:lang w:val="en-US"/>
        </w:rPr>
        <w:t xml:space="preserve"> B, </w:t>
      </w:r>
      <w:proofErr w:type="spellStart"/>
      <w:r w:rsidRPr="00C57A7C">
        <w:rPr>
          <w:rFonts w:ascii="Book Antiqua" w:eastAsia="DengXian" w:hAnsi="Book Antiqua" w:cs="Times New Roman"/>
          <w:color w:val="000000" w:themeColor="text1"/>
          <w:sz w:val="20"/>
          <w:szCs w:val="20"/>
          <w:lang w:val="en-US"/>
        </w:rPr>
        <w:t>Rahimian</w:t>
      </w:r>
      <w:proofErr w:type="spellEnd"/>
      <w:r w:rsidRPr="00C57A7C">
        <w:rPr>
          <w:rFonts w:ascii="Book Antiqua" w:eastAsia="DengXian" w:hAnsi="Book Antiqua" w:cs="Times New Roman"/>
          <w:color w:val="000000" w:themeColor="text1"/>
          <w:sz w:val="20"/>
          <w:szCs w:val="20"/>
          <w:lang w:val="en-US"/>
        </w:rPr>
        <w:t xml:space="preserve"> G, </w:t>
      </w:r>
      <w:proofErr w:type="spellStart"/>
      <w:r w:rsidRPr="00C57A7C">
        <w:rPr>
          <w:rFonts w:ascii="Book Antiqua" w:eastAsia="DengXian" w:hAnsi="Book Antiqua" w:cs="Times New Roman"/>
          <w:color w:val="000000" w:themeColor="text1"/>
          <w:sz w:val="20"/>
          <w:szCs w:val="20"/>
          <w:lang w:val="en-US"/>
        </w:rPr>
        <w:t>Taghikhani</w:t>
      </w:r>
      <w:proofErr w:type="spellEnd"/>
      <w:r w:rsidRPr="00C57A7C">
        <w:rPr>
          <w:rFonts w:ascii="Book Antiqua" w:eastAsia="DengXian" w:hAnsi="Book Antiqua" w:cs="Times New Roman"/>
          <w:color w:val="000000" w:themeColor="text1"/>
          <w:sz w:val="20"/>
          <w:szCs w:val="20"/>
          <w:lang w:val="en-US"/>
        </w:rPr>
        <w:t xml:space="preserve"> A, </w:t>
      </w:r>
      <w:proofErr w:type="spellStart"/>
      <w:r w:rsidRPr="00C57A7C">
        <w:rPr>
          <w:rFonts w:ascii="Book Antiqua" w:eastAsia="DengXian" w:hAnsi="Book Antiqua" w:cs="Times New Roman"/>
          <w:color w:val="000000" w:themeColor="text1"/>
          <w:sz w:val="20"/>
          <w:szCs w:val="20"/>
          <w:lang w:val="en-US"/>
        </w:rPr>
        <w:t>Rafieian-Kopaei</w:t>
      </w:r>
      <w:proofErr w:type="spellEnd"/>
      <w:r w:rsidRPr="00C57A7C">
        <w:rPr>
          <w:rFonts w:ascii="Book Antiqua" w:eastAsia="DengXian" w:hAnsi="Book Antiqua" w:cs="Times New Roman"/>
          <w:color w:val="000000" w:themeColor="text1"/>
          <w:sz w:val="20"/>
          <w:szCs w:val="20"/>
          <w:lang w:val="en-US"/>
        </w:rPr>
        <w:t xml:space="preserve"> M, Shirzad H. Mucosal interleukin-21 mRNA expression level is high in patients with Helicobacter pylori and is associated with the severity of gastritis. </w:t>
      </w:r>
      <w:r w:rsidRPr="00C57A7C">
        <w:rPr>
          <w:rFonts w:ascii="Book Antiqua" w:eastAsia="DengXian" w:hAnsi="Book Antiqua" w:cs="Times New Roman"/>
          <w:i/>
          <w:color w:val="000000" w:themeColor="text1"/>
          <w:sz w:val="20"/>
          <w:szCs w:val="20"/>
          <w:lang w:val="en-US"/>
        </w:rPr>
        <w:t>Cent Eur J Immunol</w:t>
      </w:r>
      <w:r w:rsidRPr="00C57A7C">
        <w:rPr>
          <w:rFonts w:ascii="Book Antiqua" w:eastAsia="DengXian" w:hAnsi="Book Antiqua" w:cs="Times New Roman"/>
          <w:color w:val="000000" w:themeColor="text1"/>
          <w:sz w:val="20"/>
          <w:szCs w:val="20"/>
          <w:lang w:val="en-US"/>
        </w:rPr>
        <w:t xml:space="preserve"> 2015; </w:t>
      </w:r>
      <w:r w:rsidRPr="00C57A7C">
        <w:rPr>
          <w:rFonts w:ascii="Book Antiqua" w:eastAsia="DengXian" w:hAnsi="Book Antiqua" w:cs="Times New Roman"/>
          <w:b/>
          <w:color w:val="000000" w:themeColor="text1"/>
          <w:sz w:val="20"/>
          <w:szCs w:val="20"/>
          <w:lang w:val="en-US"/>
        </w:rPr>
        <w:t>40</w:t>
      </w:r>
      <w:r w:rsidRPr="00C57A7C">
        <w:rPr>
          <w:rFonts w:ascii="Book Antiqua" w:eastAsia="DengXian" w:hAnsi="Book Antiqua" w:cs="Times New Roman"/>
          <w:color w:val="000000" w:themeColor="text1"/>
          <w:sz w:val="20"/>
          <w:szCs w:val="20"/>
          <w:lang w:val="en-US"/>
        </w:rPr>
        <w:t>: 61-67 [PMID: 26155185 DOI: 10.5114/ceji.2015.50835]</w:t>
      </w:r>
    </w:p>
    <w:p w14:paraId="3D817190" w14:textId="77777777" w:rsidR="004C42F0" w:rsidRPr="00C57A7C" w:rsidRDefault="004C42F0" w:rsidP="00C57A7C">
      <w:pPr>
        <w:snapToGrid w:val="0"/>
        <w:spacing w:line="360" w:lineRule="auto"/>
        <w:rPr>
          <w:rFonts w:ascii="Book Antiqua" w:eastAsia="DengXian" w:hAnsi="Book Antiqua" w:cs="Times New Roman"/>
          <w:color w:val="000000" w:themeColor="text1"/>
          <w:sz w:val="20"/>
          <w:szCs w:val="20"/>
          <w:lang w:val="en-US"/>
        </w:rPr>
      </w:pPr>
      <w:r w:rsidRPr="00C57A7C">
        <w:rPr>
          <w:rFonts w:ascii="Book Antiqua" w:eastAsia="DengXian" w:hAnsi="Book Antiqua" w:cs="Times New Roman"/>
          <w:color w:val="000000" w:themeColor="text1"/>
          <w:sz w:val="20"/>
          <w:szCs w:val="20"/>
          <w:lang w:val="en-US"/>
        </w:rPr>
        <w:t xml:space="preserve">35 </w:t>
      </w:r>
      <w:r w:rsidRPr="00C57A7C">
        <w:rPr>
          <w:rFonts w:ascii="Book Antiqua" w:eastAsia="DengXian" w:hAnsi="Book Antiqua" w:cs="Times New Roman"/>
          <w:b/>
          <w:color w:val="000000" w:themeColor="text1"/>
          <w:sz w:val="20"/>
          <w:szCs w:val="20"/>
          <w:lang w:val="en-US"/>
        </w:rPr>
        <w:t>Nishiura H</w:t>
      </w:r>
      <w:r w:rsidRPr="00C57A7C">
        <w:rPr>
          <w:rFonts w:ascii="Book Antiqua" w:eastAsia="DengXian" w:hAnsi="Book Antiqua" w:cs="Times New Roman"/>
          <w:color w:val="000000" w:themeColor="text1"/>
          <w:sz w:val="20"/>
          <w:szCs w:val="20"/>
          <w:lang w:val="en-US"/>
        </w:rPr>
        <w:t xml:space="preserve">, Iwamoto S, Kido M, Aoki N, </w:t>
      </w:r>
      <w:proofErr w:type="spellStart"/>
      <w:r w:rsidRPr="00C57A7C">
        <w:rPr>
          <w:rFonts w:ascii="Book Antiqua" w:eastAsia="DengXian" w:hAnsi="Book Antiqua" w:cs="Times New Roman"/>
          <w:color w:val="000000" w:themeColor="text1"/>
          <w:sz w:val="20"/>
          <w:szCs w:val="20"/>
          <w:lang w:val="en-US"/>
        </w:rPr>
        <w:t>Maruoka</w:t>
      </w:r>
      <w:proofErr w:type="spellEnd"/>
      <w:r w:rsidRPr="00C57A7C">
        <w:rPr>
          <w:rFonts w:ascii="Book Antiqua" w:eastAsia="DengXian" w:hAnsi="Book Antiqua" w:cs="Times New Roman"/>
          <w:color w:val="000000" w:themeColor="text1"/>
          <w:sz w:val="20"/>
          <w:szCs w:val="20"/>
          <w:lang w:val="en-US"/>
        </w:rPr>
        <w:t xml:space="preserve"> R, Ikeda A, Chiba T, Watanabe N. Interleukin-21 and tumor necrosis factor-α are critical for the development of autoimmune gastritis in mice. </w:t>
      </w:r>
      <w:r w:rsidRPr="00C57A7C">
        <w:rPr>
          <w:rFonts w:ascii="Book Antiqua" w:eastAsia="DengXian" w:hAnsi="Book Antiqua" w:cs="Times New Roman"/>
          <w:i/>
          <w:color w:val="000000" w:themeColor="text1"/>
          <w:sz w:val="20"/>
          <w:szCs w:val="20"/>
          <w:lang w:val="en-US"/>
        </w:rPr>
        <w:t xml:space="preserve">J Gastroenterol </w:t>
      </w:r>
      <w:proofErr w:type="spellStart"/>
      <w:r w:rsidRPr="00C57A7C">
        <w:rPr>
          <w:rFonts w:ascii="Book Antiqua" w:eastAsia="DengXian" w:hAnsi="Book Antiqua" w:cs="Times New Roman"/>
          <w:i/>
          <w:color w:val="000000" w:themeColor="text1"/>
          <w:sz w:val="20"/>
          <w:szCs w:val="20"/>
          <w:lang w:val="en-US"/>
        </w:rPr>
        <w:t>Hepatol</w:t>
      </w:r>
      <w:proofErr w:type="spellEnd"/>
      <w:r w:rsidRPr="00C57A7C">
        <w:rPr>
          <w:rFonts w:ascii="Book Antiqua" w:eastAsia="DengXian" w:hAnsi="Book Antiqua" w:cs="Times New Roman"/>
          <w:color w:val="000000" w:themeColor="text1"/>
          <w:sz w:val="20"/>
          <w:szCs w:val="20"/>
          <w:lang w:val="en-US"/>
        </w:rPr>
        <w:t xml:space="preserve"> 2013; </w:t>
      </w:r>
      <w:r w:rsidRPr="00C57A7C">
        <w:rPr>
          <w:rFonts w:ascii="Book Antiqua" w:eastAsia="DengXian" w:hAnsi="Book Antiqua" w:cs="Times New Roman"/>
          <w:b/>
          <w:color w:val="000000" w:themeColor="text1"/>
          <w:sz w:val="20"/>
          <w:szCs w:val="20"/>
          <w:lang w:val="en-US"/>
        </w:rPr>
        <w:t>28</w:t>
      </w:r>
      <w:r w:rsidRPr="00C57A7C">
        <w:rPr>
          <w:rFonts w:ascii="Book Antiqua" w:eastAsia="DengXian" w:hAnsi="Book Antiqua" w:cs="Times New Roman"/>
          <w:color w:val="000000" w:themeColor="text1"/>
          <w:sz w:val="20"/>
          <w:szCs w:val="20"/>
          <w:lang w:val="en-US"/>
        </w:rPr>
        <w:t>: 982-991 [PMID: 23425147 DOI: 10.1111/jgh.12144]</w:t>
      </w:r>
    </w:p>
    <w:p w14:paraId="29EE6DAB" w14:textId="77777777" w:rsidR="004C42F0" w:rsidRPr="00C57A7C" w:rsidRDefault="004C42F0" w:rsidP="00C57A7C">
      <w:pPr>
        <w:snapToGrid w:val="0"/>
        <w:spacing w:line="360" w:lineRule="auto"/>
        <w:rPr>
          <w:rFonts w:ascii="Book Antiqua" w:eastAsia="DengXian" w:hAnsi="Book Antiqua" w:cs="Times New Roman"/>
          <w:color w:val="000000" w:themeColor="text1"/>
          <w:sz w:val="20"/>
          <w:szCs w:val="20"/>
          <w:lang w:val="en-US"/>
        </w:rPr>
      </w:pPr>
      <w:r w:rsidRPr="00C57A7C">
        <w:rPr>
          <w:rFonts w:ascii="Book Antiqua" w:eastAsia="DengXian" w:hAnsi="Book Antiqua" w:cs="Times New Roman"/>
          <w:color w:val="000000" w:themeColor="text1"/>
          <w:sz w:val="20"/>
          <w:szCs w:val="20"/>
          <w:lang w:val="en-US"/>
        </w:rPr>
        <w:t xml:space="preserve">36 </w:t>
      </w:r>
      <w:r w:rsidRPr="00C57A7C">
        <w:rPr>
          <w:rFonts w:ascii="Book Antiqua" w:eastAsia="DengXian" w:hAnsi="Book Antiqua" w:cs="Times New Roman"/>
          <w:b/>
          <w:color w:val="000000" w:themeColor="text1"/>
          <w:sz w:val="20"/>
          <w:szCs w:val="20"/>
          <w:lang w:val="en-US"/>
        </w:rPr>
        <w:t>Dixon MF</w:t>
      </w:r>
      <w:r w:rsidRPr="00C57A7C">
        <w:rPr>
          <w:rFonts w:ascii="Book Antiqua" w:eastAsia="DengXian" w:hAnsi="Book Antiqua" w:cs="Times New Roman"/>
          <w:color w:val="000000" w:themeColor="text1"/>
          <w:sz w:val="20"/>
          <w:szCs w:val="20"/>
          <w:lang w:val="en-US"/>
        </w:rPr>
        <w:t xml:space="preserve">, </w:t>
      </w:r>
      <w:proofErr w:type="spellStart"/>
      <w:r w:rsidRPr="00C57A7C">
        <w:rPr>
          <w:rFonts w:ascii="Book Antiqua" w:eastAsia="DengXian" w:hAnsi="Book Antiqua" w:cs="Times New Roman"/>
          <w:color w:val="000000" w:themeColor="text1"/>
          <w:sz w:val="20"/>
          <w:szCs w:val="20"/>
          <w:lang w:val="en-US"/>
        </w:rPr>
        <w:t>Genta</w:t>
      </w:r>
      <w:proofErr w:type="spellEnd"/>
      <w:r w:rsidRPr="00C57A7C">
        <w:rPr>
          <w:rFonts w:ascii="Book Antiqua" w:eastAsia="DengXian" w:hAnsi="Book Antiqua" w:cs="Times New Roman"/>
          <w:color w:val="000000" w:themeColor="text1"/>
          <w:sz w:val="20"/>
          <w:szCs w:val="20"/>
          <w:lang w:val="en-US"/>
        </w:rPr>
        <w:t xml:space="preserve"> RM, Yardley JH, Correa P. Classification and grading of gastritis. The updated Sydney System. International Workshop on the Histopathology of Gastritis, Houston 1994. </w:t>
      </w:r>
      <w:r w:rsidRPr="00C57A7C">
        <w:rPr>
          <w:rFonts w:ascii="Book Antiqua" w:eastAsia="DengXian" w:hAnsi="Book Antiqua" w:cs="Times New Roman"/>
          <w:i/>
          <w:color w:val="000000" w:themeColor="text1"/>
          <w:sz w:val="20"/>
          <w:szCs w:val="20"/>
          <w:lang w:val="en-US"/>
        </w:rPr>
        <w:t xml:space="preserve">Am J Surg </w:t>
      </w:r>
      <w:proofErr w:type="spellStart"/>
      <w:r w:rsidRPr="00C57A7C">
        <w:rPr>
          <w:rFonts w:ascii="Book Antiqua" w:eastAsia="DengXian" w:hAnsi="Book Antiqua" w:cs="Times New Roman"/>
          <w:i/>
          <w:color w:val="000000" w:themeColor="text1"/>
          <w:sz w:val="20"/>
          <w:szCs w:val="20"/>
          <w:lang w:val="en-US"/>
        </w:rPr>
        <w:t>Pathol</w:t>
      </w:r>
      <w:proofErr w:type="spellEnd"/>
      <w:r w:rsidRPr="00C57A7C">
        <w:rPr>
          <w:rFonts w:ascii="Book Antiqua" w:eastAsia="DengXian" w:hAnsi="Book Antiqua" w:cs="Times New Roman"/>
          <w:color w:val="000000" w:themeColor="text1"/>
          <w:sz w:val="20"/>
          <w:szCs w:val="20"/>
          <w:lang w:val="en-US"/>
        </w:rPr>
        <w:t xml:space="preserve"> 1996; </w:t>
      </w:r>
      <w:r w:rsidRPr="00C57A7C">
        <w:rPr>
          <w:rFonts w:ascii="Book Antiqua" w:eastAsia="DengXian" w:hAnsi="Book Antiqua" w:cs="Times New Roman"/>
          <w:b/>
          <w:color w:val="000000" w:themeColor="text1"/>
          <w:sz w:val="20"/>
          <w:szCs w:val="20"/>
          <w:lang w:val="en-US"/>
        </w:rPr>
        <w:t>20</w:t>
      </w:r>
      <w:r w:rsidRPr="00C57A7C">
        <w:rPr>
          <w:rFonts w:ascii="Book Antiqua" w:eastAsia="DengXian" w:hAnsi="Book Antiqua" w:cs="Times New Roman"/>
          <w:color w:val="000000" w:themeColor="text1"/>
          <w:sz w:val="20"/>
          <w:szCs w:val="20"/>
          <w:lang w:val="en-US"/>
        </w:rPr>
        <w:t>: 1161-1181 [PMID: 8827022 DOI: 10.1097/00000478-199610000-00001]</w:t>
      </w:r>
    </w:p>
    <w:p w14:paraId="3AF1F01E" w14:textId="77777777" w:rsidR="004C42F0" w:rsidRPr="00C57A7C" w:rsidRDefault="004C42F0" w:rsidP="00C57A7C">
      <w:pPr>
        <w:snapToGrid w:val="0"/>
        <w:spacing w:line="360" w:lineRule="auto"/>
        <w:rPr>
          <w:rFonts w:ascii="Book Antiqua" w:eastAsia="DengXian" w:hAnsi="Book Antiqua" w:cs="Times New Roman"/>
          <w:color w:val="000000" w:themeColor="text1"/>
          <w:sz w:val="20"/>
          <w:szCs w:val="20"/>
          <w:lang w:val="en-US"/>
        </w:rPr>
      </w:pPr>
      <w:r w:rsidRPr="00C57A7C">
        <w:rPr>
          <w:rFonts w:ascii="Book Antiqua" w:eastAsia="DengXian" w:hAnsi="Book Antiqua" w:cs="Times New Roman"/>
          <w:color w:val="000000" w:themeColor="text1"/>
          <w:sz w:val="20"/>
          <w:szCs w:val="20"/>
          <w:lang w:val="en-US"/>
        </w:rPr>
        <w:t xml:space="preserve">37 </w:t>
      </w:r>
      <w:proofErr w:type="spellStart"/>
      <w:r w:rsidRPr="00C57A7C">
        <w:rPr>
          <w:rFonts w:ascii="Book Antiqua" w:eastAsia="DengXian" w:hAnsi="Book Antiqua" w:cs="Times New Roman"/>
          <w:b/>
          <w:color w:val="000000" w:themeColor="text1"/>
          <w:sz w:val="20"/>
          <w:szCs w:val="20"/>
          <w:lang w:val="en-US"/>
        </w:rPr>
        <w:t>Rugge</w:t>
      </w:r>
      <w:proofErr w:type="spellEnd"/>
      <w:r w:rsidRPr="00C57A7C">
        <w:rPr>
          <w:rFonts w:ascii="Book Antiqua" w:eastAsia="DengXian" w:hAnsi="Book Antiqua" w:cs="Times New Roman"/>
          <w:b/>
          <w:color w:val="000000" w:themeColor="text1"/>
          <w:sz w:val="20"/>
          <w:szCs w:val="20"/>
          <w:lang w:val="en-US"/>
        </w:rPr>
        <w:t xml:space="preserve"> M</w:t>
      </w:r>
      <w:r w:rsidRPr="00C57A7C">
        <w:rPr>
          <w:rFonts w:ascii="Book Antiqua" w:eastAsia="DengXian" w:hAnsi="Book Antiqua" w:cs="Times New Roman"/>
          <w:color w:val="000000" w:themeColor="text1"/>
          <w:sz w:val="20"/>
          <w:szCs w:val="20"/>
          <w:lang w:val="en-US"/>
        </w:rPr>
        <w:t xml:space="preserve">, Correa P, Dixon MF, </w:t>
      </w:r>
      <w:proofErr w:type="spellStart"/>
      <w:r w:rsidRPr="00C57A7C">
        <w:rPr>
          <w:rFonts w:ascii="Book Antiqua" w:eastAsia="DengXian" w:hAnsi="Book Antiqua" w:cs="Times New Roman"/>
          <w:color w:val="000000" w:themeColor="text1"/>
          <w:sz w:val="20"/>
          <w:szCs w:val="20"/>
          <w:lang w:val="en-US"/>
        </w:rPr>
        <w:t>Fiocca</w:t>
      </w:r>
      <w:proofErr w:type="spellEnd"/>
      <w:r w:rsidRPr="00C57A7C">
        <w:rPr>
          <w:rFonts w:ascii="Book Antiqua" w:eastAsia="DengXian" w:hAnsi="Book Antiqua" w:cs="Times New Roman"/>
          <w:color w:val="000000" w:themeColor="text1"/>
          <w:sz w:val="20"/>
          <w:szCs w:val="20"/>
          <w:lang w:val="en-US"/>
        </w:rPr>
        <w:t xml:space="preserve"> R, Hattori T, </w:t>
      </w:r>
      <w:proofErr w:type="spellStart"/>
      <w:r w:rsidRPr="00C57A7C">
        <w:rPr>
          <w:rFonts w:ascii="Book Antiqua" w:eastAsia="DengXian" w:hAnsi="Book Antiqua" w:cs="Times New Roman"/>
          <w:color w:val="000000" w:themeColor="text1"/>
          <w:sz w:val="20"/>
          <w:szCs w:val="20"/>
          <w:lang w:val="en-US"/>
        </w:rPr>
        <w:t>Lechago</w:t>
      </w:r>
      <w:proofErr w:type="spellEnd"/>
      <w:r w:rsidRPr="00C57A7C">
        <w:rPr>
          <w:rFonts w:ascii="Book Antiqua" w:eastAsia="DengXian" w:hAnsi="Book Antiqua" w:cs="Times New Roman"/>
          <w:color w:val="000000" w:themeColor="text1"/>
          <w:sz w:val="20"/>
          <w:szCs w:val="20"/>
          <w:lang w:val="en-US"/>
        </w:rPr>
        <w:t xml:space="preserve"> J, Leandro G, Price AB, </w:t>
      </w:r>
      <w:proofErr w:type="spellStart"/>
      <w:r w:rsidRPr="00C57A7C">
        <w:rPr>
          <w:rFonts w:ascii="Book Antiqua" w:eastAsia="DengXian" w:hAnsi="Book Antiqua" w:cs="Times New Roman"/>
          <w:color w:val="000000" w:themeColor="text1"/>
          <w:sz w:val="20"/>
          <w:szCs w:val="20"/>
          <w:lang w:val="en-US"/>
        </w:rPr>
        <w:t>Sipponen</w:t>
      </w:r>
      <w:proofErr w:type="spellEnd"/>
      <w:r w:rsidRPr="00C57A7C">
        <w:rPr>
          <w:rFonts w:ascii="Book Antiqua" w:eastAsia="DengXian" w:hAnsi="Book Antiqua" w:cs="Times New Roman"/>
          <w:color w:val="000000" w:themeColor="text1"/>
          <w:sz w:val="20"/>
          <w:szCs w:val="20"/>
          <w:lang w:val="en-US"/>
        </w:rPr>
        <w:t xml:space="preserve"> P, </w:t>
      </w:r>
      <w:proofErr w:type="spellStart"/>
      <w:r w:rsidRPr="00C57A7C">
        <w:rPr>
          <w:rFonts w:ascii="Book Antiqua" w:eastAsia="DengXian" w:hAnsi="Book Antiqua" w:cs="Times New Roman"/>
          <w:color w:val="000000" w:themeColor="text1"/>
          <w:sz w:val="20"/>
          <w:szCs w:val="20"/>
          <w:lang w:val="en-US"/>
        </w:rPr>
        <w:t>Solcia</w:t>
      </w:r>
      <w:proofErr w:type="spellEnd"/>
      <w:r w:rsidRPr="00C57A7C">
        <w:rPr>
          <w:rFonts w:ascii="Book Antiqua" w:eastAsia="DengXian" w:hAnsi="Book Antiqua" w:cs="Times New Roman"/>
          <w:color w:val="000000" w:themeColor="text1"/>
          <w:sz w:val="20"/>
          <w:szCs w:val="20"/>
          <w:lang w:val="en-US"/>
        </w:rPr>
        <w:t xml:space="preserve"> E, Watanabe H, </w:t>
      </w:r>
      <w:proofErr w:type="spellStart"/>
      <w:r w:rsidRPr="00C57A7C">
        <w:rPr>
          <w:rFonts w:ascii="Book Antiqua" w:eastAsia="DengXian" w:hAnsi="Book Antiqua" w:cs="Times New Roman"/>
          <w:color w:val="000000" w:themeColor="text1"/>
          <w:sz w:val="20"/>
          <w:szCs w:val="20"/>
          <w:lang w:val="en-US"/>
        </w:rPr>
        <w:t>Genta</w:t>
      </w:r>
      <w:proofErr w:type="spellEnd"/>
      <w:r w:rsidRPr="00C57A7C">
        <w:rPr>
          <w:rFonts w:ascii="Book Antiqua" w:eastAsia="DengXian" w:hAnsi="Book Antiqua" w:cs="Times New Roman"/>
          <w:color w:val="000000" w:themeColor="text1"/>
          <w:sz w:val="20"/>
          <w:szCs w:val="20"/>
          <w:lang w:val="en-US"/>
        </w:rPr>
        <w:t xml:space="preserve"> RM. Gastric mucosal atrophy: interobserver consistency using new </w:t>
      </w:r>
      <w:r w:rsidRPr="00C57A7C">
        <w:rPr>
          <w:rFonts w:ascii="Book Antiqua" w:eastAsia="DengXian" w:hAnsi="Book Antiqua" w:cs="Times New Roman"/>
          <w:color w:val="000000" w:themeColor="text1"/>
          <w:sz w:val="20"/>
          <w:szCs w:val="20"/>
          <w:lang w:val="en-US"/>
        </w:rPr>
        <w:lastRenderedPageBreak/>
        <w:t xml:space="preserve">criteria for classification and grading. </w:t>
      </w:r>
      <w:r w:rsidRPr="00C57A7C">
        <w:rPr>
          <w:rFonts w:ascii="Book Antiqua" w:eastAsia="DengXian" w:hAnsi="Book Antiqua" w:cs="Times New Roman"/>
          <w:i/>
          <w:color w:val="000000" w:themeColor="text1"/>
          <w:sz w:val="20"/>
          <w:szCs w:val="20"/>
          <w:lang w:val="en-US"/>
        </w:rPr>
        <w:t xml:space="preserve">Aliment </w:t>
      </w:r>
      <w:proofErr w:type="spellStart"/>
      <w:r w:rsidRPr="00C57A7C">
        <w:rPr>
          <w:rFonts w:ascii="Book Antiqua" w:eastAsia="DengXian" w:hAnsi="Book Antiqua" w:cs="Times New Roman"/>
          <w:i/>
          <w:color w:val="000000" w:themeColor="text1"/>
          <w:sz w:val="20"/>
          <w:szCs w:val="20"/>
          <w:lang w:val="en-US"/>
        </w:rPr>
        <w:t>Pharmacol</w:t>
      </w:r>
      <w:proofErr w:type="spellEnd"/>
      <w:r w:rsidRPr="00C57A7C">
        <w:rPr>
          <w:rFonts w:ascii="Book Antiqua" w:eastAsia="DengXian" w:hAnsi="Book Antiqua" w:cs="Times New Roman"/>
          <w:i/>
          <w:color w:val="000000" w:themeColor="text1"/>
          <w:sz w:val="20"/>
          <w:szCs w:val="20"/>
          <w:lang w:val="en-US"/>
        </w:rPr>
        <w:t xml:space="preserve"> </w:t>
      </w:r>
      <w:proofErr w:type="spellStart"/>
      <w:r w:rsidRPr="00C57A7C">
        <w:rPr>
          <w:rFonts w:ascii="Book Antiqua" w:eastAsia="DengXian" w:hAnsi="Book Antiqua" w:cs="Times New Roman"/>
          <w:i/>
          <w:color w:val="000000" w:themeColor="text1"/>
          <w:sz w:val="20"/>
          <w:szCs w:val="20"/>
          <w:lang w:val="en-US"/>
        </w:rPr>
        <w:t>Ther</w:t>
      </w:r>
      <w:proofErr w:type="spellEnd"/>
      <w:r w:rsidRPr="00C57A7C">
        <w:rPr>
          <w:rFonts w:ascii="Book Antiqua" w:eastAsia="DengXian" w:hAnsi="Book Antiqua" w:cs="Times New Roman"/>
          <w:color w:val="000000" w:themeColor="text1"/>
          <w:sz w:val="20"/>
          <w:szCs w:val="20"/>
          <w:lang w:val="en-US"/>
        </w:rPr>
        <w:t xml:space="preserve"> 2002; </w:t>
      </w:r>
      <w:r w:rsidRPr="00C57A7C">
        <w:rPr>
          <w:rFonts w:ascii="Book Antiqua" w:eastAsia="DengXian" w:hAnsi="Book Antiqua" w:cs="Times New Roman"/>
          <w:b/>
          <w:color w:val="000000" w:themeColor="text1"/>
          <w:sz w:val="20"/>
          <w:szCs w:val="20"/>
          <w:lang w:val="en-US"/>
        </w:rPr>
        <w:t>16</w:t>
      </w:r>
      <w:r w:rsidRPr="00C57A7C">
        <w:rPr>
          <w:rFonts w:ascii="Book Antiqua" w:eastAsia="DengXian" w:hAnsi="Book Antiqua" w:cs="Times New Roman"/>
          <w:color w:val="000000" w:themeColor="text1"/>
          <w:sz w:val="20"/>
          <w:szCs w:val="20"/>
          <w:lang w:val="en-US"/>
        </w:rPr>
        <w:t>: 1249-1259 [PMID: 12144574 DOI: 10.1046/j.1365-2036.2002.01301.x]</w:t>
      </w:r>
    </w:p>
    <w:p w14:paraId="6E95952C" w14:textId="77777777" w:rsidR="004C42F0" w:rsidRPr="00C57A7C" w:rsidRDefault="004C42F0" w:rsidP="00C57A7C">
      <w:pPr>
        <w:snapToGrid w:val="0"/>
        <w:spacing w:line="360" w:lineRule="auto"/>
        <w:rPr>
          <w:rFonts w:ascii="Book Antiqua" w:eastAsia="DengXian" w:hAnsi="Book Antiqua" w:cs="Times New Roman"/>
          <w:color w:val="000000" w:themeColor="text1"/>
          <w:sz w:val="20"/>
          <w:szCs w:val="20"/>
          <w:lang w:val="en-US"/>
        </w:rPr>
      </w:pPr>
      <w:r w:rsidRPr="00C57A7C">
        <w:rPr>
          <w:rFonts w:ascii="Book Antiqua" w:eastAsia="DengXian" w:hAnsi="Book Antiqua" w:cs="Times New Roman"/>
          <w:color w:val="000000" w:themeColor="text1"/>
          <w:sz w:val="20"/>
          <w:szCs w:val="20"/>
          <w:lang w:val="en-US"/>
        </w:rPr>
        <w:t xml:space="preserve">38 </w:t>
      </w:r>
      <w:r w:rsidRPr="00C57A7C">
        <w:rPr>
          <w:rFonts w:ascii="Book Antiqua" w:eastAsia="DengXian" w:hAnsi="Book Antiqua" w:cs="Times New Roman"/>
          <w:b/>
          <w:color w:val="000000" w:themeColor="text1"/>
          <w:sz w:val="20"/>
          <w:szCs w:val="20"/>
          <w:lang w:val="en-US"/>
        </w:rPr>
        <w:t>Wang XQ</w:t>
      </w:r>
      <w:r w:rsidRPr="00C57A7C">
        <w:rPr>
          <w:rFonts w:ascii="Book Antiqua" w:eastAsia="DengXian" w:hAnsi="Book Antiqua" w:cs="Times New Roman"/>
          <w:color w:val="000000" w:themeColor="text1"/>
          <w:sz w:val="20"/>
          <w:szCs w:val="20"/>
          <w:lang w:val="en-US"/>
        </w:rPr>
        <w:t xml:space="preserve">, Yan H, Terry PD, Wang JS, Cheng L, Wu WA, Hu SK. Interaction between dietary factors and Helicobacter pylori infection in </w:t>
      </w:r>
      <w:proofErr w:type="spellStart"/>
      <w:r w:rsidRPr="00C57A7C">
        <w:rPr>
          <w:rFonts w:ascii="Book Antiqua" w:eastAsia="DengXian" w:hAnsi="Book Antiqua" w:cs="Times New Roman"/>
          <w:color w:val="000000" w:themeColor="text1"/>
          <w:sz w:val="20"/>
          <w:szCs w:val="20"/>
          <w:lang w:val="en-US"/>
        </w:rPr>
        <w:t>noncardia</w:t>
      </w:r>
      <w:proofErr w:type="spellEnd"/>
      <w:r w:rsidRPr="00C57A7C">
        <w:rPr>
          <w:rFonts w:ascii="Book Antiqua" w:eastAsia="DengXian" w:hAnsi="Book Antiqua" w:cs="Times New Roman"/>
          <w:color w:val="000000" w:themeColor="text1"/>
          <w:sz w:val="20"/>
          <w:szCs w:val="20"/>
          <w:lang w:val="en-US"/>
        </w:rPr>
        <w:t xml:space="preserve"> gastric cancer: a population-based case-control study in China. </w:t>
      </w:r>
      <w:r w:rsidRPr="00C57A7C">
        <w:rPr>
          <w:rFonts w:ascii="Book Antiqua" w:eastAsia="DengXian" w:hAnsi="Book Antiqua" w:cs="Times New Roman"/>
          <w:i/>
          <w:color w:val="000000" w:themeColor="text1"/>
          <w:sz w:val="20"/>
          <w:szCs w:val="20"/>
          <w:lang w:val="en-US"/>
        </w:rPr>
        <w:t xml:space="preserve">J Am Coll </w:t>
      </w:r>
      <w:proofErr w:type="spellStart"/>
      <w:r w:rsidRPr="00C57A7C">
        <w:rPr>
          <w:rFonts w:ascii="Book Antiqua" w:eastAsia="DengXian" w:hAnsi="Book Antiqua" w:cs="Times New Roman"/>
          <w:i/>
          <w:color w:val="000000" w:themeColor="text1"/>
          <w:sz w:val="20"/>
          <w:szCs w:val="20"/>
          <w:lang w:val="en-US"/>
        </w:rPr>
        <w:t>Nutr</w:t>
      </w:r>
      <w:proofErr w:type="spellEnd"/>
      <w:r w:rsidRPr="00C57A7C">
        <w:rPr>
          <w:rFonts w:ascii="Book Antiqua" w:eastAsia="DengXian" w:hAnsi="Book Antiqua" w:cs="Times New Roman"/>
          <w:color w:val="000000" w:themeColor="text1"/>
          <w:sz w:val="20"/>
          <w:szCs w:val="20"/>
          <w:lang w:val="en-US"/>
        </w:rPr>
        <w:t xml:space="preserve"> 2012; </w:t>
      </w:r>
      <w:r w:rsidRPr="00C57A7C">
        <w:rPr>
          <w:rFonts w:ascii="Book Antiqua" w:eastAsia="DengXian" w:hAnsi="Book Antiqua" w:cs="Times New Roman"/>
          <w:b/>
          <w:color w:val="000000" w:themeColor="text1"/>
          <w:sz w:val="20"/>
          <w:szCs w:val="20"/>
          <w:lang w:val="en-US"/>
        </w:rPr>
        <w:t>31</w:t>
      </w:r>
      <w:r w:rsidRPr="00C57A7C">
        <w:rPr>
          <w:rFonts w:ascii="Book Antiqua" w:eastAsia="DengXian" w:hAnsi="Book Antiqua" w:cs="Times New Roman"/>
          <w:color w:val="000000" w:themeColor="text1"/>
          <w:sz w:val="20"/>
          <w:szCs w:val="20"/>
          <w:lang w:val="en-US"/>
        </w:rPr>
        <w:t>: 375-384 [PMID: 23529995 DOI: 10.1080/07315724.2012.10720447]</w:t>
      </w:r>
    </w:p>
    <w:p w14:paraId="7B88B6DC" w14:textId="77777777" w:rsidR="004C42F0" w:rsidRPr="00C57A7C" w:rsidRDefault="004C42F0" w:rsidP="00C57A7C">
      <w:pPr>
        <w:snapToGrid w:val="0"/>
        <w:spacing w:line="360" w:lineRule="auto"/>
        <w:rPr>
          <w:rFonts w:ascii="Book Antiqua" w:eastAsia="DengXian" w:hAnsi="Book Antiqua" w:cs="Times New Roman"/>
          <w:color w:val="000000" w:themeColor="text1"/>
          <w:sz w:val="20"/>
          <w:szCs w:val="20"/>
          <w:lang w:val="en-US"/>
        </w:rPr>
      </w:pPr>
      <w:r w:rsidRPr="00C57A7C">
        <w:rPr>
          <w:rFonts w:ascii="Book Antiqua" w:eastAsia="DengXian" w:hAnsi="Book Antiqua" w:cs="Times New Roman"/>
          <w:color w:val="000000" w:themeColor="text1"/>
          <w:sz w:val="20"/>
          <w:szCs w:val="20"/>
          <w:lang w:val="en-US"/>
        </w:rPr>
        <w:t xml:space="preserve">39 </w:t>
      </w:r>
      <w:proofErr w:type="spellStart"/>
      <w:r w:rsidRPr="00C57A7C">
        <w:rPr>
          <w:rFonts w:ascii="Book Antiqua" w:eastAsia="DengXian" w:hAnsi="Book Antiqua" w:cs="Times New Roman"/>
          <w:b/>
          <w:color w:val="000000" w:themeColor="text1"/>
          <w:sz w:val="20"/>
          <w:szCs w:val="20"/>
          <w:lang w:val="en-US"/>
        </w:rPr>
        <w:t>Livak</w:t>
      </w:r>
      <w:proofErr w:type="spellEnd"/>
      <w:r w:rsidRPr="00C57A7C">
        <w:rPr>
          <w:rFonts w:ascii="Book Antiqua" w:eastAsia="DengXian" w:hAnsi="Book Antiqua" w:cs="Times New Roman"/>
          <w:b/>
          <w:color w:val="000000" w:themeColor="text1"/>
          <w:sz w:val="20"/>
          <w:szCs w:val="20"/>
          <w:lang w:val="en-US"/>
        </w:rPr>
        <w:t xml:space="preserve"> KJ</w:t>
      </w:r>
      <w:r w:rsidRPr="00C57A7C">
        <w:rPr>
          <w:rFonts w:ascii="Book Antiqua" w:eastAsia="DengXian" w:hAnsi="Book Antiqua" w:cs="Times New Roman"/>
          <w:color w:val="000000" w:themeColor="text1"/>
          <w:sz w:val="20"/>
          <w:szCs w:val="20"/>
          <w:lang w:val="en-US"/>
        </w:rPr>
        <w:t xml:space="preserve">, </w:t>
      </w:r>
      <w:proofErr w:type="spellStart"/>
      <w:r w:rsidRPr="00C57A7C">
        <w:rPr>
          <w:rFonts w:ascii="Book Antiqua" w:eastAsia="DengXian" w:hAnsi="Book Antiqua" w:cs="Times New Roman"/>
          <w:color w:val="000000" w:themeColor="text1"/>
          <w:sz w:val="20"/>
          <w:szCs w:val="20"/>
          <w:lang w:val="en-US"/>
        </w:rPr>
        <w:t>Schmittgen</w:t>
      </w:r>
      <w:proofErr w:type="spellEnd"/>
      <w:r w:rsidRPr="00C57A7C">
        <w:rPr>
          <w:rFonts w:ascii="Book Antiqua" w:eastAsia="DengXian" w:hAnsi="Book Antiqua" w:cs="Times New Roman"/>
          <w:color w:val="000000" w:themeColor="text1"/>
          <w:sz w:val="20"/>
          <w:szCs w:val="20"/>
          <w:lang w:val="en-US"/>
        </w:rPr>
        <w:t xml:space="preserve"> TD. Analysis of relative gene expression data using real-time quantitative PCR and the 2(-Delta </w:t>
      </w:r>
      <w:proofErr w:type="spellStart"/>
      <w:r w:rsidRPr="00C57A7C">
        <w:rPr>
          <w:rFonts w:ascii="Book Antiqua" w:eastAsia="DengXian" w:hAnsi="Book Antiqua" w:cs="Times New Roman"/>
          <w:color w:val="000000" w:themeColor="text1"/>
          <w:sz w:val="20"/>
          <w:szCs w:val="20"/>
          <w:lang w:val="en-US"/>
        </w:rPr>
        <w:t>Delta</w:t>
      </w:r>
      <w:proofErr w:type="spellEnd"/>
      <w:r w:rsidRPr="00C57A7C">
        <w:rPr>
          <w:rFonts w:ascii="Book Antiqua" w:eastAsia="DengXian" w:hAnsi="Book Antiqua" w:cs="Times New Roman"/>
          <w:color w:val="000000" w:themeColor="text1"/>
          <w:sz w:val="20"/>
          <w:szCs w:val="20"/>
          <w:lang w:val="en-US"/>
        </w:rPr>
        <w:t xml:space="preserve"> C(T)) Method. </w:t>
      </w:r>
      <w:r w:rsidRPr="00C57A7C">
        <w:rPr>
          <w:rFonts w:ascii="Book Antiqua" w:eastAsia="DengXian" w:hAnsi="Book Antiqua" w:cs="Times New Roman"/>
          <w:i/>
          <w:color w:val="000000" w:themeColor="text1"/>
          <w:sz w:val="20"/>
          <w:szCs w:val="20"/>
          <w:lang w:val="en-US"/>
        </w:rPr>
        <w:t>Methods</w:t>
      </w:r>
      <w:r w:rsidRPr="00C57A7C">
        <w:rPr>
          <w:rFonts w:ascii="Book Antiqua" w:eastAsia="DengXian" w:hAnsi="Book Antiqua" w:cs="Times New Roman"/>
          <w:color w:val="000000" w:themeColor="text1"/>
          <w:sz w:val="20"/>
          <w:szCs w:val="20"/>
          <w:lang w:val="en-US"/>
        </w:rPr>
        <w:t xml:space="preserve"> 2001; </w:t>
      </w:r>
      <w:r w:rsidRPr="00C57A7C">
        <w:rPr>
          <w:rFonts w:ascii="Book Antiqua" w:eastAsia="DengXian" w:hAnsi="Book Antiqua" w:cs="Times New Roman"/>
          <w:b/>
          <w:color w:val="000000" w:themeColor="text1"/>
          <w:sz w:val="20"/>
          <w:szCs w:val="20"/>
          <w:lang w:val="en-US"/>
        </w:rPr>
        <w:t>25</w:t>
      </w:r>
      <w:r w:rsidRPr="00C57A7C">
        <w:rPr>
          <w:rFonts w:ascii="Book Antiqua" w:eastAsia="DengXian" w:hAnsi="Book Antiqua" w:cs="Times New Roman"/>
          <w:color w:val="000000" w:themeColor="text1"/>
          <w:sz w:val="20"/>
          <w:szCs w:val="20"/>
          <w:lang w:val="en-US"/>
        </w:rPr>
        <w:t>: 402-408 [PMID: 11846609 DOI: 10.1006/meth.2001.1262]</w:t>
      </w:r>
    </w:p>
    <w:p w14:paraId="46DC1C1E" w14:textId="77777777" w:rsidR="004C42F0" w:rsidRPr="00C57A7C" w:rsidRDefault="004C42F0" w:rsidP="00C57A7C">
      <w:pPr>
        <w:snapToGrid w:val="0"/>
        <w:spacing w:line="360" w:lineRule="auto"/>
        <w:rPr>
          <w:rFonts w:ascii="Book Antiqua" w:eastAsia="DengXian" w:hAnsi="Book Antiqua" w:cs="Times New Roman"/>
          <w:color w:val="000000" w:themeColor="text1"/>
          <w:sz w:val="20"/>
          <w:szCs w:val="20"/>
          <w:lang w:val="en-US"/>
        </w:rPr>
      </w:pPr>
      <w:r w:rsidRPr="00C57A7C">
        <w:rPr>
          <w:rFonts w:ascii="Book Antiqua" w:eastAsia="DengXian" w:hAnsi="Book Antiqua" w:cs="Times New Roman"/>
          <w:color w:val="000000" w:themeColor="text1"/>
          <w:sz w:val="20"/>
          <w:szCs w:val="20"/>
          <w:lang w:val="en-US"/>
        </w:rPr>
        <w:t xml:space="preserve">40 </w:t>
      </w:r>
      <w:r w:rsidRPr="00C57A7C">
        <w:rPr>
          <w:rFonts w:ascii="Book Antiqua" w:eastAsia="DengXian" w:hAnsi="Book Antiqua" w:cs="Times New Roman"/>
          <w:b/>
          <w:color w:val="000000" w:themeColor="text1"/>
          <w:sz w:val="20"/>
          <w:szCs w:val="20"/>
          <w:lang w:val="en-US"/>
        </w:rPr>
        <w:t>Wang X</w:t>
      </w:r>
      <w:r w:rsidRPr="00C57A7C">
        <w:rPr>
          <w:rFonts w:ascii="Book Antiqua" w:eastAsia="DengXian" w:hAnsi="Book Antiqua" w:cs="Times New Roman"/>
          <w:color w:val="000000" w:themeColor="text1"/>
          <w:sz w:val="20"/>
          <w:szCs w:val="20"/>
          <w:lang w:val="en-US"/>
        </w:rPr>
        <w:t xml:space="preserve">, Xu ZQ, Fu JJ, Cheng LW, Li Y, Li L, Pan XC. Role of interleukin-21 and interleukin-21 receptor polymorphisms in the treatment of </w:t>
      </w:r>
      <w:proofErr w:type="spellStart"/>
      <w:r w:rsidRPr="00C57A7C">
        <w:rPr>
          <w:rFonts w:ascii="Book Antiqua" w:eastAsia="DengXian" w:hAnsi="Book Antiqua" w:cs="Times New Roman"/>
          <w:color w:val="000000" w:themeColor="text1"/>
          <w:sz w:val="20"/>
          <w:szCs w:val="20"/>
          <w:lang w:val="en-US"/>
        </w:rPr>
        <w:t>HBeAg</w:t>
      </w:r>
      <w:proofErr w:type="spellEnd"/>
      <w:r w:rsidRPr="00C57A7C">
        <w:rPr>
          <w:rFonts w:ascii="Book Antiqua" w:eastAsia="DengXian" w:hAnsi="Book Antiqua" w:cs="Times New Roman"/>
          <w:color w:val="000000" w:themeColor="text1"/>
          <w:sz w:val="20"/>
          <w:szCs w:val="20"/>
          <w:lang w:val="en-US"/>
        </w:rPr>
        <w:t xml:space="preserve">-positive chronic hepatitis B patients with peginterferon. </w:t>
      </w:r>
      <w:r w:rsidRPr="00C57A7C">
        <w:rPr>
          <w:rFonts w:ascii="Book Antiqua" w:eastAsia="DengXian" w:hAnsi="Book Antiqua" w:cs="Times New Roman"/>
          <w:i/>
          <w:color w:val="000000" w:themeColor="text1"/>
          <w:sz w:val="20"/>
          <w:szCs w:val="20"/>
          <w:lang w:val="en-US"/>
        </w:rPr>
        <w:t>Medicine (Baltimore)</w:t>
      </w:r>
      <w:r w:rsidRPr="00C57A7C">
        <w:rPr>
          <w:rFonts w:ascii="Book Antiqua" w:eastAsia="DengXian" w:hAnsi="Book Antiqua" w:cs="Times New Roman"/>
          <w:color w:val="000000" w:themeColor="text1"/>
          <w:sz w:val="20"/>
          <w:szCs w:val="20"/>
          <w:lang w:val="en-US"/>
        </w:rPr>
        <w:t xml:space="preserve"> 2018; </w:t>
      </w:r>
      <w:r w:rsidRPr="00C57A7C">
        <w:rPr>
          <w:rFonts w:ascii="Book Antiqua" w:eastAsia="DengXian" w:hAnsi="Book Antiqua" w:cs="Times New Roman"/>
          <w:b/>
          <w:color w:val="000000" w:themeColor="text1"/>
          <w:sz w:val="20"/>
          <w:szCs w:val="20"/>
          <w:lang w:val="en-US"/>
        </w:rPr>
        <w:t>97</w:t>
      </w:r>
      <w:r w:rsidRPr="00C57A7C">
        <w:rPr>
          <w:rFonts w:ascii="Book Antiqua" w:eastAsia="DengXian" w:hAnsi="Book Antiqua" w:cs="Times New Roman"/>
          <w:color w:val="000000" w:themeColor="text1"/>
          <w:sz w:val="20"/>
          <w:szCs w:val="20"/>
          <w:lang w:val="en-US"/>
        </w:rPr>
        <w:t>: e10891 [PMID: 29879024 DOI: 10.1097/MD.0000000000010891]</w:t>
      </w:r>
    </w:p>
    <w:p w14:paraId="052F9108" w14:textId="77777777" w:rsidR="004C42F0" w:rsidRPr="00C57A7C" w:rsidRDefault="004C42F0" w:rsidP="00C57A7C">
      <w:pPr>
        <w:snapToGrid w:val="0"/>
        <w:spacing w:line="360" w:lineRule="auto"/>
        <w:rPr>
          <w:rFonts w:ascii="Book Antiqua" w:eastAsia="DengXian" w:hAnsi="Book Antiqua" w:cs="Times New Roman"/>
          <w:color w:val="000000" w:themeColor="text1"/>
          <w:sz w:val="20"/>
          <w:szCs w:val="20"/>
          <w:lang w:val="en-US"/>
        </w:rPr>
      </w:pPr>
      <w:r w:rsidRPr="00C57A7C">
        <w:rPr>
          <w:rFonts w:ascii="Book Antiqua" w:eastAsia="DengXian" w:hAnsi="Book Antiqua" w:cs="Times New Roman"/>
          <w:color w:val="000000" w:themeColor="text1"/>
          <w:sz w:val="20"/>
          <w:szCs w:val="20"/>
          <w:lang w:val="en-US"/>
        </w:rPr>
        <w:t xml:space="preserve">41 </w:t>
      </w:r>
      <w:r w:rsidRPr="00C57A7C">
        <w:rPr>
          <w:rFonts w:ascii="Book Antiqua" w:eastAsia="DengXian" w:hAnsi="Book Antiqua" w:cs="Times New Roman"/>
          <w:b/>
          <w:color w:val="000000" w:themeColor="text1"/>
          <w:sz w:val="20"/>
          <w:szCs w:val="20"/>
          <w:lang w:val="en-US"/>
        </w:rPr>
        <w:t>Yao JY</w:t>
      </w:r>
      <w:r w:rsidRPr="00C57A7C">
        <w:rPr>
          <w:rFonts w:ascii="Book Antiqua" w:eastAsia="DengXian" w:hAnsi="Book Antiqua" w:cs="Times New Roman"/>
          <w:color w:val="000000" w:themeColor="text1"/>
          <w:sz w:val="20"/>
          <w:szCs w:val="20"/>
          <w:lang w:val="en-US"/>
        </w:rPr>
        <w:t xml:space="preserve">, Chao K, Li MR, Wu YQ, Zhong BH. Interleukin-21 gene polymorphisms and chronic hepatitis B infection in a Chinese population. </w:t>
      </w:r>
      <w:r w:rsidRPr="00C57A7C">
        <w:rPr>
          <w:rFonts w:ascii="Book Antiqua" w:eastAsia="DengXian" w:hAnsi="Book Antiqua" w:cs="Times New Roman"/>
          <w:i/>
          <w:color w:val="000000" w:themeColor="text1"/>
          <w:sz w:val="20"/>
          <w:szCs w:val="20"/>
          <w:lang w:val="en-US"/>
        </w:rPr>
        <w:t>World J Gastroenterol</w:t>
      </w:r>
      <w:r w:rsidRPr="00C57A7C">
        <w:rPr>
          <w:rFonts w:ascii="Book Antiqua" w:eastAsia="DengXian" w:hAnsi="Book Antiqua" w:cs="Times New Roman"/>
          <w:color w:val="000000" w:themeColor="text1"/>
          <w:sz w:val="20"/>
          <w:szCs w:val="20"/>
          <w:lang w:val="en-US"/>
        </w:rPr>
        <w:t xml:space="preserve"> 2015; </w:t>
      </w:r>
      <w:r w:rsidRPr="00C57A7C">
        <w:rPr>
          <w:rFonts w:ascii="Book Antiqua" w:eastAsia="DengXian" w:hAnsi="Book Antiqua" w:cs="Times New Roman"/>
          <w:b/>
          <w:color w:val="000000" w:themeColor="text1"/>
          <w:sz w:val="20"/>
          <w:szCs w:val="20"/>
          <w:lang w:val="en-US"/>
        </w:rPr>
        <w:t>21</w:t>
      </w:r>
      <w:r w:rsidRPr="00C57A7C">
        <w:rPr>
          <w:rFonts w:ascii="Book Antiqua" w:eastAsia="DengXian" w:hAnsi="Book Antiqua" w:cs="Times New Roman"/>
          <w:color w:val="000000" w:themeColor="text1"/>
          <w:sz w:val="20"/>
          <w:szCs w:val="20"/>
          <w:lang w:val="en-US"/>
        </w:rPr>
        <w:t>: 4232-4239 [PMID: 25892873 DOI: 10.3748/wjg.v21.i14.4232]</w:t>
      </w:r>
    </w:p>
    <w:p w14:paraId="0CDB8320" w14:textId="77777777" w:rsidR="004C42F0" w:rsidRPr="00C57A7C" w:rsidRDefault="004C42F0" w:rsidP="00C57A7C">
      <w:pPr>
        <w:snapToGrid w:val="0"/>
        <w:spacing w:line="360" w:lineRule="auto"/>
        <w:rPr>
          <w:rFonts w:ascii="Book Antiqua" w:eastAsia="DengXian" w:hAnsi="Book Antiqua" w:cs="Times New Roman"/>
          <w:color w:val="000000" w:themeColor="text1"/>
          <w:sz w:val="20"/>
          <w:szCs w:val="20"/>
          <w:lang w:val="en-US"/>
        </w:rPr>
      </w:pPr>
      <w:r w:rsidRPr="00C57A7C">
        <w:rPr>
          <w:rFonts w:ascii="Book Antiqua" w:eastAsia="DengXian" w:hAnsi="Book Antiqua" w:cs="Times New Roman"/>
          <w:color w:val="000000" w:themeColor="text1"/>
          <w:sz w:val="20"/>
          <w:szCs w:val="20"/>
          <w:lang w:val="en-US"/>
        </w:rPr>
        <w:t xml:space="preserve">42 </w:t>
      </w:r>
      <w:r w:rsidRPr="00C57A7C">
        <w:rPr>
          <w:rFonts w:ascii="Book Antiqua" w:eastAsia="DengXian" w:hAnsi="Book Antiqua" w:cs="Times New Roman"/>
          <w:b/>
          <w:color w:val="000000" w:themeColor="text1"/>
          <w:sz w:val="20"/>
          <w:szCs w:val="20"/>
          <w:lang w:val="en-US"/>
        </w:rPr>
        <w:t>Caruso R</w:t>
      </w:r>
      <w:r w:rsidRPr="00C57A7C">
        <w:rPr>
          <w:rFonts w:ascii="Book Antiqua" w:eastAsia="DengXian" w:hAnsi="Book Antiqua" w:cs="Times New Roman"/>
          <w:color w:val="000000" w:themeColor="text1"/>
          <w:sz w:val="20"/>
          <w:szCs w:val="20"/>
          <w:lang w:val="en-US"/>
        </w:rPr>
        <w:t xml:space="preserve">, Fina D, Peluso I, </w:t>
      </w:r>
      <w:proofErr w:type="spellStart"/>
      <w:r w:rsidRPr="00C57A7C">
        <w:rPr>
          <w:rFonts w:ascii="Book Antiqua" w:eastAsia="DengXian" w:hAnsi="Book Antiqua" w:cs="Times New Roman"/>
          <w:color w:val="000000" w:themeColor="text1"/>
          <w:sz w:val="20"/>
          <w:szCs w:val="20"/>
          <w:lang w:val="en-US"/>
        </w:rPr>
        <w:t>Fantini</w:t>
      </w:r>
      <w:proofErr w:type="spellEnd"/>
      <w:r w:rsidRPr="00C57A7C">
        <w:rPr>
          <w:rFonts w:ascii="Book Antiqua" w:eastAsia="DengXian" w:hAnsi="Book Antiqua" w:cs="Times New Roman"/>
          <w:color w:val="000000" w:themeColor="text1"/>
          <w:sz w:val="20"/>
          <w:szCs w:val="20"/>
          <w:lang w:val="en-US"/>
        </w:rPr>
        <w:t xml:space="preserve"> MC, </w:t>
      </w:r>
      <w:proofErr w:type="spellStart"/>
      <w:r w:rsidRPr="00C57A7C">
        <w:rPr>
          <w:rFonts w:ascii="Book Antiqua" w:eastAsia="DengXian" w:hAnsi="Book Antiqua" w:cs="Times New Roman"/>
          <w:color w:val="000000" w:themeColor="text1"/>
          <w:sz w:val="20"/>
          <w:szCs w:val="20"/>
          <w:lang w:val="en-US"/>
        </w:rPr>
        <w:t>Tosti</w:t>
      </w:r>
      <w:proofErr w:type="spellEnd"/>
      <w:r w:rsidRPr="00C57A7C">
        <w:rPr>
          <w:rFonts w:ascii="Book Antiqua" w:eastAsia="DengXian" w:hAnsi="Book Antiqua" w:cs="Times New Roman"/>
          <w:color w:val="000000" w:themeColor="text1"/>
          <w:sz w:val="20"/>
          <w:szCs w:val="20"/>
          <w:lang w:val="en-US"/>
        </w:rPr>
        <w:t xml:space="preserve"> C, Del Vecchio Blanco G, </w:t>
      </w:r>
      <w:proofErr w:type="spellStart"/>
      <w:r w:rsidRPr="00C57A7C">
        <w:rPr>
          <w:rFonts w:ascii="Book Antiqua" w:eastAsia="DengXian" w:hAnsi="Book Antiqua" w:cs="Times New Roman"/>
          <w:color w:val="000000" w:themeColor="text1"/>
          <w:sz w:val="20"/>
          <w:szCs w:val="20"/>
          <w:lang w:val="en-US"/>
        </w:rPr>
        <w:t>Paoluzi</w:t>
      </w:r>
      <w:proofErr w:type="spellEnd"/>
      <w:r w:rsidRPr="00C57A7C">
        <w:rPr>
          <w:rFonts w:ascii="Book Antiqua" w:eastAsia="DengXian" w:hAnsi="Book Antiqua" w:cs="Times New Roman"/>
          <w:color w:val="000000" w:themeColor="text1"/>
          <w:sz w:val="20"/>
          <w:szCs w:val="20"/>
          <w:lang w:val="en-US"/>
        </w:rPr>
        <w:t xml:space="preserve"> OA, </w:t>
      </w:r>
      <w:proofErr w:type="spellStart"/>
      <w:r w:rsidRPr="00C57A7C">
        <w:rPr>
          <w:rFonts w:ascii="Book Antiqua" w:eastAsia="DengXian" w:hAnsi="Book Antiqua" w:cs="Times New Roman"/>
          <w:color w:val="000000" w:themeColor="text1"/>
          <w:sz w:val="20"/>
          <w:szCs w:val="20"/>
          <w:lang w:val="en-US"/>
        </w:rPr>
        <w:t>Caprioli</w:t>
      </w:r>
      <w:proofErr w:type="spellEnd"/>
      <w:r w:rsidRPr="00C57A7C">
        <w:rPr>
          <w:rFonts w:ascii="Book Antiqua" w:eastAsia="DengXian" w:hAnsi="Book Antiqua" w:cs="Times New Roman"/>
          <w:color w:val="000000" w:themeColor="text1"/>
          <w:sz w:val="20"/>
          <w:szCs w:val="20"/>
          <w:lang w:val="en-US"/>
        </w:rPr>
        <w:t xml:space="preserve"> F, Andrei F, </w:t>
      </w:r>
      <w:proofErr w:type="spellStart"/>
      <w:r w:rsidRPr="00C57A7C">
        <w:rPr>
          <w:rFonts w:ascii="Book Antiqua" w:eastAsia="DengXian" w:hAnsi="Book Antiqua" w:cs="Times New Roman"/>
          <w:color w:val="000000" w:themeColor="text1"/>
          <w:sz w:val="20"/>
          <w:szCs w:val="20"/>
          <w:lang w:val="en-US"/>
        </w:rPr>
        <w:t>Stolfi</w:t>
      </w:r>
      <w:proofErr w:type="spellEnd"/>
      <w:r w:rsidRPr="00C57A7C">
        <w:rPr>
          <w:rFonts w:ascii="Book Antiqua" w:eastAsia="DengXian" w:hAnsi="Book Antiqua" w:cs="Times New Roman"/>
          <w:color w:val="000000" w:themeColor="text1"/>
          <w:sz w:val="20"/>
          <w:szCs w:val="20"/>
          <w:lang w:val="en-US"/>
        </w:rPr>
        <w:t xml:space="preserve"> C, Romano M, Ricci V, MacDonald TT, Pallone F, Monteleone G. IL-21 is highly produced in Helicobacter pylori-infected gastric mucosa and promotes gelatinases synthesis. </w:t>
      </w:r>
      <w:r w:rsidRPr="00C57A7C">
        <w:rPr>
          <w:rFonts w:ascii="Book Antiqua" w:eastAsia="DengXian" w:hAnsi="Book Antiqua" w:cs="Times New Roman"/>
          <w:i/>
          <w:color w:val="000000" w:themeColor="text1"/>
          <w:sz w:val="20"/>
          <w:szCs w:val="20"/>
          <w:lang w:val="en-US"/>
        </w:rPr>
        <w:t>J Immunol</w:t>
      </w:r>
      <w:r w:rsidRPr="00C57A7C">
        <w:rPr>
          <w:rFonts w:ascii="Book Antiqua" w:eastAsia="DengXian" w:hAnsi="Book Antiqua" w:cs="Times New Roman"/>
          <w:color w:val="000000" w:themeColor="text1"/>
          <w:sz w:val="20"/>
          <w:szCs w:val="20"/>
          <w:lang w:val="en-US"/>
        </w:rPr>
        <w:t xml:space="preserve"> 2007; </w:t>
      </w:r>
      <w:r w:rsidRPr="00C57A7C">
        <w:rPr>
          <w:rFonts w:ascii="Book Antiqua" w:eastAsia="DengXian" w:hAnsi="Book Antiqua" w:cs="Times New Roman"/>
          <w:b/>
          <w:color w:val="000000" w:themeColor="text1"/>
          <w:sz w:val="20"/>
          <w:szCs w:val="20"/>
          <w:lang w:val="en-US"/>
        </w:rPr>
        <w:t>178</w:t>
      </w:r>
      <w:r w:rsidRPr="00C57A7C">
        <w:rPr>
          <w:rFonts w:ascii="Book Antiqua" w:eastAsia="DengXian" w:hAnsi="Book Antiqua" w:cs="Times New Roman"/>
          <w:color w:val="000000" w:themeColor="text1"/>
          <w:sz w:val="20"/>
          <w:szCs w:val="20"/>
          <w:lang w:val="en-US"/>
        </w:rPr>
        <w:t>: 5957-5965 [PMID: 17442980 DOI: 10.4049/jimmunol.178.9.5957]</w:t>
      </w:r>
    </w:p>
    <w:p w14:paraId="5C422456" w14:textId="77777777" w:rsidR="004C42F0" w:rsidRPr="00C57A7C" w:rsidRDefault="004C42F0" w:rsidP="00C57A7C">
      <w:pPr>
        <w:snapToGrid w:val="0"/>
        <w:spacing w:line="360" w:lineRule="auto"/>
        <w:rPr>
          <w:rFonts w:ascii="Book Antiqua" w:eastAsia="DengXian" w:hAnsi="Book Antiqua" w:cs="Times New Roman"/>
          <w:color w:val="000000" w:themeColor="text1"/>
          <w:sz w:val="20"/>
          <w:szCs w:val="20"/>
          <w:lang w:val="en-US"/>
        </w:rPr>
      </w:pPr>
      <w:r w:rsidRPr="00C57A7C">
        <w:rPr>
          <w:rFonts w:ascii="Book Antiqua" w:eastAsia="DengXian" w:hAnsi="Book Antiqua" w:cs="Times New Roman"/>
          <w:color w:val="000000" w:themeColor="text1"/>
          <w:sz w:val="20"/>
          <w:szCs w:val="20"/>
          <w:lang w:val="en-US"/>
        </w:rPr>
        <w:t xml:space="preserve">43 </w:t>
      </w:r>
      <w:r w:rsidRPr="00C57A7C">
        <w:rPr>
          <w:rFonts w:ascii="Book Antiqua" w:eastAsia="DengXian" w:hAnsi="Book Antiqua" w:cs="Times New Roman"/>
          <w:b/>
          <w:color w:val="000000" w:themeColor="text1"/>
          <w:sz w:val="20"/>
          <w:szCs w:val="20"/>
          <w:lang w:val="en-US"/>
        </w:rPr>
        <w:t>Su Z</w:t>
      </w:r>
      <w:r w:rsidRPr="00C57A7C">
        <w:rPr>
          <w:rFonts w:ascii="Book Antiqua" w:eastAsia="DengXian" w:hAnsi="Book Antiqua" w:cs="Times New Roman"/>
          <w:color w:val="000000" w:themeColor="text1"/>
          <w:sz w:val="20"/>
          <w:szCs w:val="20"/>
          <w:lang w:val="en-US"/>
        </w:rPr>
        <w:t xml:space="preserve">, Sun Y, Zhu H, Liu Y, Lin X, Shen H, Chen J, Xu W, Xu H. Th17 cell expansion in gastric cancer may contribute to cancer development and metastasis. </w:t>
      </w:r>
      <w:r w:rsidRPr="00C57A7C">
        <w:rPr>
          <w:rFonts w:ascii="Book Antiqua" w:eastAsia="DengXian" w:hAnsi="Book Antiqua" w:cs="Times New Roman"/>
          <w:i/>
          <w:color w:val="000000" w:themeColor="text1"/>
          <w:sz w:val="20"/>
          <w:szCs w:val="20"/>
          <w:lang w:val="en-US"/>
        </w:rPr>
        <w:t>Immunol Res</w:t>
      </w:r>
      <w:r w:rsidRPr="00C57A7C">
        <w:rPr>
          <w:rFonts w:ascii="Book Antiqua" w:eastAsia="DengXian" w:hAnsi="Book Antiqua" w:cs="Times New Roman"/>
          <w:color w:val="000000" w:themeColor="text1"/>
          <w:sz w:val="20"/>
          <w:szCs w:val="20"/>
          <w:lang w:val="en-US"/>
        </w:rPr>
        <w:t xml:space="preserve"> 2014; </w:t>
      </w:r>
      <w:r w:rsidRPr="00C57A7C">
        <w:rPr>
          <w:rFonts w:ascii="Book Antiqua" w:eastAsia="DengXian" w:hAnsi="Book Antiqua" w:cs="Times New Roman"/>
          <w:b/>
          <w:color w:val="000000" w:themeColor="text1"/>
          <w:sz w:val="20"/>
          <w:szCs w:val="20"/>
          <w:lang w:val="en-US"/>
        </w:rPr>
        <w:t>58</w:t>
      </w:r>
      <w:r w:rsidRPr="00C57A7C">
        <w:rPr>
          <w:rFonts w:ascii="Book Antiqua" w:eastAsia="DengXian" w:hAnsi="Book Antiqua" w:cs="Times New Roman"/>
          <w:color w:val="000000" w:themeColor="text1"/>
          <w:sz w:val="20"/>
          <w:szCs w:val="20"/>
          <w:lang w:val="en-US"/>
        </w:rPr>
        <w:t>: 118-124 [PMID: 24402773 DOI: 10.1007/s12026-013-8483-y]</w:t>
      </w:r>
    </w:p>
    <w:p w14:paraId="7078DC8B" w14:textId="77777777" w:rsidR="004C42F0" w:rsidRPr="00C57A7C" w:rsidRDefault="004C42F0" w:rsidP="00C57A7C">
      <w:pPr>
        <w:snapToGrid w:val="0"/>
        <w:spacing w:line="360" w:lineRule="auto"/>
        <w:rPr>
          <w:rFonts w:ascii="Book Antiqua" w:eastAsia="DengXian" w:hAnsi="Book Antiqua" w:cs="Times New Roman"/>
          <w:color w:val="000000" w:themeColor="text1"/>
          <w:sz w:val="20"/>
          <w:szCs w:val="20"/>
          <w:lang w:val="en-US"/>
        </w:rPr>
      </w:pPr>
      <w:r w:rsidRPr="00C57A7C">
        <w:rPr>
          <w:rFonts w:ascii="Book Antiqua" w:eastAsia="DengXian" w:hAnsi="Book Antiqua" w:cs="Times New Roman"/>
          <w:color w:val="000000" w:themeColor="text1"/>
          <w:sz w:val="20"/>
          <w:szCs w:val="20"/>
          <w:lang w:val="en-US"/>
        </w:rPr>
        <w:t xml:space="preserve">44 </w:t>
      </w:r>
      <w:r w:rsidRPr="00C57A7C">
        <w:rPr>
          <w:rFonts w:ascii="Book Antiqua" w:eastAsia="DengXian" w:hAnsi="Book Antiqua" w:cs="Times New Roman"/>
          <w:b/>
          <w:color w:val="000000" w:themeColor="text1"/>
          <w:sz w:val="20"/>
          <w:szCs w:val="20"/>
          <w:lang w:val="en-US"/>
        </w:rPr>
        <w:t>Meng X</w:t>
      </w:r>
      <w:r w:rsidRPr="00C57A7C">
        <w:rPr>
          <w:rFonts w:ascii="Book Antiqua" w:eastAsia="DengXian" w:hAnsi="Book Antiqua" w:cs="Times New Roman"/>
          <w:color w:val="000000" w:themeColor="text1"/>
          <w:sz w:val="20"/>
          <w:szCs w:val="20"/>
          <w:lang w:val="en-US"/>
        </w:rPr>
        <w:t xml:space="preserve">, Yu X, Dong Q, Xu X, Li J, Xu Q, Ma J, Zhou C. Distribution of circulating follicular helper T cells and expression of interleukin-21 and chemokine C-X-C ligand 13 in gastric cancer. </w:t>
      </w:r>
      <w:r w:rsidRPr="00C57A7C">
        <w:rPr>
          <w:rFonts w:ascii="Book Antiqua" w:eastAsia="DengXian" w:hAnsi="Book Antiqua" w:cs="Times New Roman"/>
          <w:i/>
          <w:color w:val="000000" w:themeColor="text1"/>
          <w:sz w:val="20"/>
          <w:szCs w:val="20"/>
          <w:lang w:val="en-US"/>
        </w:rPr>
        <w:t>Oncol Lett</w:t>
      </w:r>
      <w:r w:rsidRPr="00C57A7C">
        <w:rPr>
          <w:rFonts w:ascii="Book Antiqua" w:eastAsia="DengXian" w:hAnsi="Book Antiqua" w:cs="Times New Roman"/>
          <w:color w:val="000000" w:themeColor="text1"/>
          <w:sz w:val="20"/>
          <w:szCs w:val="20"/>
          <w:lang w:val="en-US"/>
        </w:rPr>
        <w:t xml:space="preserve"> 2018; </w:t>
      </w:r>
      <w:r w:rsidRPr="00C57A7C">
        <w:rPr>
          <w:rFonts w:ascii="Book Antiqua" w:eastAsia="DengXian" w:hAnsi="Book Antiqua" w:cs="Times New Roman"/>
          <w:b/>
          <w:color w:val="000000" w:themeColor="text1"/>
          <w:sz w:val="20"/>
          <w:szCs w:val="20"/>
          <w:lang w:val="en-US"/>
        </w:rPr>
        <w:t>16</w:t>
      </w:r>
      <w:r w:rsidRPr="00C57A7C">
        <w:rPr>
          <w:rFonts w:ascii="Book Antiqua" w:eastAsia="DengXian" w:hAnsi="Book Antiqua" w:cs="Times New Roman"/>
          <w:color w:val="000000" w:themeColor="text1"/>
          <w:sz w:val="20"/>
          <w:szCs w:val="20"/>
          <w:lang w:val="en-US"/>
        </w:rPr>
        <w:t>: 3917-3922 [PMID: 30128008 DOI: 10.3892/ol.2018.9112]</w:t>
      </w:r>
    </w:p>
    <w:p w14:paraId="67B1B083" w14:textId="77777777" w:rsidR="004C42F0" w:rsidRPr="00C57A7C" w:rsidRDefault="004C42F0" w:rsidP="00C57A7C">
      <w:pPr>
        <w:snapToGrid w:val="0"/>
        <w:spacing w:line="360" w:lineRule="auto"/>
        <w:rPr>
          <w:rFonts w:ascii="Book Antiqua" w:eastAsia="DengXian" w:hAnsi="Book Antiqua" w:cs="Times New Roman"/>
          <w:color w:val="000000" w:themeColor="text1"/>
          <w:sz w:val="20"/>
          <w:szCs w:val="20"/>
          <w:lang w:val="en-US"/>
        </w:rPr>
      </w:pPr>
      <w:r w:rsidRPr="00C57A7C">
        <w:rPr>
          <w:rFonts w:ascii="Book Antiqua" w:eastAsia="DengXian" w:hAnsi="Book Antiqua" w:cs="Times New Roman"/>
          <w:color w:val="000000" w:themeColor="text1"/>
          <w:sz w:val="20"/>
          <w:szCs w:val="20"/>
          <w:lang w:val="en-US"/>
        </w:rPr>
        <w:t xml:space="preserve">45 </w:t>
      </w:r>
      <w:r w:rsidRPr="00C57A7C">
        <w:rPr>
          <w:rFonts w:ascii="Book Antiqua" w:eastAsia="DengXian" w:hAnsi="Book Antiqua" w:cs="Times New Roman"/>
          <w:b/>
          <w:color w:val="000000" w:themeColor="text1"/>
          <w:sz w:val="20"/>
          <w:szCs w:val="20"/>
          <w:lang w:val="en-US"/>
        </w:rPr>
        <w:t>Wang H</w:t>
      </w:r>
      <w:r w:rsidRPr="00C57A7C">
        <w:rPr>
          <w:rFonts w:ascii="Book Antiqua" w:eastAsia="DengXian" w:hAnsi="Book Antiqua" w:cs="Times New Roman"/>
          <w:color w:val="000000" w:themeColor="text1"/>
          <w:sz w:val="20"/>
          <w:szCs w:val="20"/>
          <w:lang w:val="en-US"/>
        </w:rPr>
        <w:t xml:space="preserve">, Wang M, Feng Z, Chen L, Gao L, Li Q, Zhang L, Ma J. Functional interleukin-21 polymorphism is a protective factor of diffuse large B-cell lymphoma. </w:t>
      </w:r>
      <w:r w:rsidRPr="00C57A7C">
        <w:rPr>
          <w:rFonts w:ascii="Book Antiqua" w:eastAsia="DengXian" w:hAnsi="Book Antiqua" w:cs="Times New Roman"/>
          <w:i/>
          <w:color w:val="000000" w:themeColor="text1"/>
          <w:sz w:val="20"/>
          <w:szCs w:val="20"/>
          <w:lang w:val="en-US"/>
        </w:rPr>
        <w:t>DNA Cell Biol</w:t>
      </w:r>
      <w:r w:rsidRPr="00C57A7C">
        <w:rPr>
          <w:rFonts w:ascii="Book Antiqua" w:eastAsia="DengXian" w:hAnsi="Book Antiqua" w:cs="Times New Roman"/>
          <w:color w:val="000000" w:themeColor="text1"/>
          <w:sz w:val="20"/>
          <w:szCs w:val="20"/>
          <w:lang w:val="en-US"/>
        </w:rPr>
        <w:t xml:space="preserve"> 2014; </w:t>
      </w:r>
      <w:r w:rsidRPr="00C57A7C">
        <w:rPr>
          <w:rFonts w:ascii="Book Antiqua" w:eastAsia="DengXian" w:hAnsi="Book Antiqua" w:cs="Times New Roman"/>
          <w:b/>
          <w:color w:val="000000" w:themeColor="text1"/>
          <w:sz w:val="20"/>
          <w:szCs w:val="20"/>
          <w:lang w:val="en-US"/>
        </w:rPr>
        <w:t>33</w:t>
      </w:r>
      <w:r w:rsidRPr="00C57A7C">
        <w:rPr>
          <w:rFonts w:ascii="Book Antiqua" w:eastAsia="DengXian" w:hAnsi="Book Antiqua" w:cs="Times New Roman"/>
          <w:color w:val="000000" w:themeColor="text1"/>
          <w:sz w:val="20"/>
          <w:szCs w:val="20"/>
          <w:lang w:val="en-US"/>
        </w:rPr>
        <w:t>: 775-780 [PMID: 25126827 DOI: 10.1089/dna.2014.2559]</w:t>
      </w:r>
    </w:p>
    <w:p w14:paraId="459FF6B9" w14:textId="77777777" w:rsidR="009C1088" w:rsidRPr="00B0249D" w:rsidRDefault="009C1088" w:rsidP="00C57A7C">
      <w:pPr>
        <w:widowControl/>
        <w:adjustRightInd w:val="0"/>
        <w:snapToGrid w:val="0"/>
        <w:spacing w:line="360" w:lineRule="auto"/>
        <w:rPr>
          <w:rFonts w:ascii="Book Antiqua" w:hAnsi="Book Antiqua" w:cs="Times New Roman"/>
          <w:b/>
          <w:color w:val="000000" w:themeColor="text1"/>
          <w:sz w:val="20"/>
          <w:szCs w:val="20"/>
          <w:lang w:val="en-US"/>
        </w:rPr>
      </w:pPr>
      <w:r w:rsidRPr="00B0249D">
        <w:rPr>
          <w:rFonts w:ascii="Book Antiqua" w:hAnsi="Book Antiqua" w:cs="Times New Roman"/>
          <w:b/>
          <w:color w:val="000000" w:themeColor="text1"/>
          <w:sz w:val="20"/>
          <w:szCs w:val="20"/>
          <w:lang w:val="en-US"/>
        </w:rPr>
        <w:br w:type="page"/>
      </w:r>
    </w:p>
    <w:p w14:paraId="7F096E24" w14:textId="27D36480" w:rsidR="004C42F0" w:rsidRPr="00B0249D" w:rsidRDefault="004C42F0" w:rsidP="00C57A7C">
      <w:pPr>
        <w:widowControl/>
        <w:adjustRightInd w:val="0"/>
        <w:snapToGrid w:val="0"/>
        <w:spacing w:line="360" w:lineRule="auto"/>
        <w:rPr>
          <w:rFonts w:ascii="Book Antiqua" w:eastAsia="SimSun" w:hAnsi="Book Antiqua" w:cs="Times New Roman"/>
          <w:b/>
          <w:color w:val="000000" w:themeColor="text1"/>
          <w:kern w:val="0"/>
          <w:sz w:val="20"/>
          <w:szCs w:val="20"/>
          <w:lang w:val="en-US" w:eastAsia="en-US"/>
        </w:rPr>
      </w:pPr>
      <w:bookmarkStart w:id="102" w:name="_Hlk27143351"/>
      <w:r w:rsidRPr="00B0249D">
        <w:rPr>
          <w:rFonts w:ascii="Book Antiqua" w:eastAsia="SimSun" w:hAnsi="Book Antiqua" w:cs="Times New Roman"/>
          <w:b/>
          <w:color w:val="000000" w:themeColor="text1"/>
          <w:kern w:val="0"/>
          <w:sz w:val="20"/>
          <w:szCs w:val="20"/>
          <w:lang w:val="en-US" w:eastAsia="en-US"/>
        </w:rPr>
        <w:lastRenderedPageBreak/>
        <w:t>Footnotes</w:t>
      </w:r>
      <w:bookmarkEnd w:id="102"/>
    </w:p>
    <w:p w14:paraId="2327B58A" w14:textId="3D519D39" w:rsidR="0019536B" w:rsidRPr="00B0249D" w:rsidRDefault="0019536B" w:rsidP="00C57A7C">
      <w:pPr>
        <w:adjustRightInd w:val="0"/>
        <w:snapToGrid w:val="0"/>
        <w:spacing w:line="360" w:lineRule="auto"/>
        <w:rPr>
          <w:rFonts w:ascii="Book Antiqua" w:eastAsia="SimSun" w:hAnsi="Book Antiqua" w:cs="Calibri"/>
          <w:color w:val="000000" w:themeColor="text1"/>
          <w:sz w:val="20"/>
          <w:szCs w:val="20"/>
          <w:lang w:val="en-US"/>
        </w:rPr>
      </w:pPr>
      <w:r w:rsidRPr="00B0249D">
        <w:rPr>
          <w:rFonts w:ascii="Book Antiqua" w:eastAsia="SimSun" w:hAnsi="Book Antiqua" w:cs="Calibri"/>
          <w:b/>
          <w:color w:val="000000" w:themeColor="text1"/>
          <w:sz w:val="20"/>
          <w:szCs w:val="20"/>
          <w:lang w:val="en-US"/>
        </w:rPr>
        <w:t>Institutional review board statement:</w:t>
      </w:r>
      <w:r w:rsidRPr="00B0249D">
        <w:rPr>
          <w:rFonts w:ascii="Book Antiqua" w:eastAsia="SimSun" w:hAnsi="Book Antiqua" w:cs="Calibri"/>
          <w:color w:val="000000" w:themeColor="text1"/>
          <w:sz w:val="20"/>
          <w:szCs w:val="20"/>
          <w:lang w:val="en-US"/>
        </w:rPr>
        <w:t xml:space="preserve"> This study was approved by the Institutional Review Board of Health Science Center of Xi’an Jiaotong University.</w:t>
      </w:r>
    </w:p>
    <w:p w14:paraId="456C2216" w14:textId="77777777" w:rsidR="0019536B" w:rsidRPr="00B0249D" w:rsidRDefault="0019536B" w:rsidP="00C57A7C">
      <w:pPr>
        <w:adjustRightInd w:val="0"/>
        <w:snapToGrid w:val="0"/>
        <w:spacing w:line="360" w:lineRule="auto"/>
        <w:rPr>
          <w:rFonts w:ascii="Book Antiqua" w:eastAsia="SimSun" w:hAnsi="Book Antiqua" w:cs="Calibri"/>
          <w:color w:val="000000" w:themeColor="text1"/>
          <w:sz w:val="20"/>
          <w:szCs w:val="20"/>
          <w:lang w:val="en-US"/>
        </w:rPr>
      </w:pPr>
    </w:p>
    <w:p w14:paraId="60646D3F" w14:textId="77777777" w:rsidR="0019536B" w:rsidRPr="00B0249D" w:rsidRDefault="0019536B" w:rsidP="00C57A7C">
      <w:pPr>
        <w:adjustRightInd w:val="0"/>
        <w:snapToGrid w:val="0"/>
        <w:spacing w:line="360" w:lineRule="auto"/>
        <w:rPr>
          <w:rFonts w:ascii="Book Antiqua" w:eastAsia="SimSun" w:hAnsi="Book Antiqua" w:cs="Calibri"/>
          <w:color w:val="000000" w:themeColor="text1"/>
          <w:sz w:val="20"/>
          <w:szCs w:val="20"/>
          <w:lang w:val="en-US"/>
        </w:rPr>
      </w:pPr>
      <w:r w:rsidRPr="00B0249D">
        <w:rPr>
          <w:rFonts w:ascii="Book Antiqua" w:eastAsia="SimSun" w:hAnsi="Book Antiqua" w:cs="Calibri"/>
          <w:b/>
          <w:color w:val="000000" w:themeColor="text1"/>
          <w:sz w:val="20"/>
          <w:szCs w:val="20"/>
          <w:lang w:val="en-US"/>
        </w:rPr>
        <w:t xml:space="preserve">Informed consent statement: </w:t>
      </w:r>
      <w:r w:rsidRPr="00B0249D">
        <w:rPr>
          <w:rFonts w:ascii="Book Antiqua" w:eastAsia="SimSun" w:hAnsi="Book Antiqua" w:cs="Calibri"/>
          <w:color w:val="000000" w:themeColor="text1"/>
          <w:sz w:val="20"/>
          <w:szCs w:val="20"/>
          <w:lang w:val="en-US"/>
        </w:rPr>
        <w:t>Informed consent was obtained from all study participants.</w:t>
      </w:r>
    </w:p>
    <w:p w14:paraId="07C00021" w14:textId="77777777" w:rsidR="0019536B" w:rsidRPr="00B0249D" w:rsidRDefault="0019536B" w:rsidP="00C57A7C">
      <w:pPr>
        <w:adjustRightInd w:val="0"/>
        <w:snapToGrid w:val="0"/>
        <w:spacing w:line="360" w:lineRule="auto"/>
        <w:rPr>
          <w:rFonts w:ascii="Book Antiqua" w:eastAsia="SimSun" w:hAnsi="Book Antiqua" w:cs="Calibri"/>
          <w:color w:val="000000" w:themeColor="text1"/>
          <w:sz w:val="20"/>
          <w:szCs w:val="20"/>
          <w:lang w:val="en-US"/>
        </w:rPr>
      </w:pPr>
    </w:p>
    <w:p w14:paraId="6BD1973A" w14:textId="25E14BB8" w:rsidR="0019536B" w:rsidRPr="00B0249D" w:rsidRDefault="0019536B" w:rsidP="00C57A7C">
      <w:pPr>
        <w:adjustRightInd w:val="0"/>
        <w:snapToGrid w:val="0"/>
        <w:spacing w:line="360" w:lineRule="auto"/>
        <w:rPr>
          <w:rFonts w:ascii="Book Antiqua" w:eastAsia="SimSun" w:hAnsi="Book Antiqua" w:cs="Calibri"/>
          <w:color w:val="000000" w:themeColor="text1"/>
          <w:sz w:val="20"/>
          <w:szCs w:val="20"/>
          <w:lang w:val="en-US"/>
        </w:rPr>
      </w:pPr>
      <w:r w:rsidRPr="00B0249D">
        <w:rPr>
          <w:rFonts w:ascii="Book Antiqua" w:eastAsia="SimSun" w:hAnsi="Book Antiqua" w:cs="Calibri"/>
          <w:b/>
          <w:color w:val="000000" w:themeColor="text1"/>
          <w:sz w:val="20"/>
          <w:szCs w:val="20"/>
          <w:lang w:val="en-US"/>
        </w:rPr>
        <w:t>Conflict-of-interest statement:</w:t>
      </w:r>
      <w:r w:rsidRPr="00B0249D">
        <w:rPr>
          <w:rFonts w:ascii="Book Antiqua" w:eastAsia="SimSun" w:hAnsi="Book Antiqua" w:cs="Calibri"/>
          <w:color w:val="000000" w:themeColor="text1"/>
          <w:sz w:val="20"/>
          <w:szCs w:val="20"/>
          <w:lang w:val="en-US"/>
        </w:rPr>
        <w:t xml:space="preserve"> The authors declare no conflict</w:t>
      </w:r>
      <w:r w:rsidR="00E5061F" w:rsidRPr="00B0249D">
        <w:rPr>
          <w:rFonts w:ascii="Book Antiqua" w:eastAsia="SimSun" w:hAnsi="Book Antiqua" w:cs="Calibri"/>
          <w:color w:val="000000" w:themeColor="text1"/>
          <w:sz w:val="20"/>
          <w:szCs w:val="20"/>
          <w:lang w:val="en-US"/>
        </w:rPr>
        <w:t>s</w:t>
      </w:r>
      <w:r w:rsidRPr="00B0249D">
        <w:rPr>
          <w:rFonts w:ascii="Book Antiqua" w:eastAsia="SimSun" w:hAnsi="Book Antiqua" w:cs="Calibri"/>
          <w:color w:val="000000" w:themeColor="text1"/>
          <w:sz w:val="20"/>
          <w:szCs w:val="20"/>
          <w:lang w:val="en-US"/>
        </w:rPr>
        <w:t xml:space="preserve"> of interest.</w:t>
      </w:r>
    </w:p>
    <w:p w14:paraId="62A37079" w14:textId="77777777" w:rsidR="0019536B" w:rsidRPr="00B0249D" w:rsidRDefault="0019536B" w:rsidP="00C57A7C">
      <w:pPr>
        <w:adjustRightInd w:val="0"/>
        <w:snapToGrid w:val="0"/>
        <w:spacing w:line="360" w:lineRule="auto"/>
        <w:rPr>
          <w:rFonts w:ascii="Book Antiqua" w:eastAsia="SimSun" w:hAnsi="Book Antiqua" w:cs="Calibri"/>
          <w:color w:val="000000" w:themeColor="text1"/>
          <w:sz w:val="20"/>
          <w:szCs w:val="20"/>
          <w:lang w:val="en-US"/>
        </w:rPr>
      </w:pPr>
    </w:p>
    <w:p w14:paraId="331EBB15" w14:textId="77777777" w:rsidR="0019536B" w:rsidRPr="00B0249D" w:rsidRDefault="0019536B" w:rsidP="00C57A7C">
      <w:pPr>
        <w:adjustRightInd w:val="0"/>
        <w:snapToGrid w:val="0"/>
        <w:spacing w:line="360" w:lineRule="auto"/>
        <w:rPr>
          <w:rFonts w:ascii="Book Antiqua" w:eastAsia="SimSun" w:hAnsi="Book Antiqua" w:cs="Calibri"/>
          <w:color w:val="000000" w:themeColor="text1"/>
          <w:sz w:val="20"/>
          <w:szCs w:val="20"/>
          <w:lang w:val="en-US"/>
        </w:rPr>
      </w:pPr>
      <w:r w:rsidRPr="00B0249D">
        <w:rPr>
          <w:rFonts w:ascii="Book Antiqua" w:eastAsia="SimSun" w:hAnsi="Book Antiqua" w:cs="Calibri"/>
          <w:b/>
          <w:color w:val="000000" w:themeColor="text1"/>
          <w:sz w:val="20"/>
          <w:szCs w:val="20"/>
          <w:lang w:val="en-US"/>
        </w:rPr>
        <w:t>Data sharing statement:</w:t>
      </w:r>
      <w:r w:rsidRPr="00B0249D">
        <w:rPr>
          <w:rFonts w:ascii="Book Antiqua" w:eastAsia="SimSun" w:hAnsi="Book Antiqua" w:cs="Calibri"/>
          <w:color w:val="000000" w:themeColor="text1"/>
          <w:sz w:val="20"/>
          <w:szCs w:val="20"/>
          <w:lang w:val="en-US"/>
        </w:rPr>
        <w:t xml:space="preserve"> No additional data are available.</w:t>
      </w:r>
    </w:p>
    <w:p w14:paraId="3CFBE866" w14:textId="77777777" w:rsidR="0019536B" w:rsidRPr="00B0249D" w:rsidRDefault="0019536B" w:rsidP="00C57A7C">
      <w:pPr>
        <w:adjustRightInd w:val="0"/>
        <w:snapToGrid w:val="0"/>
        <w:spacing w:line="360" w:lineRule="auto"/>
        <w:rPr>
          <w:rFonts w:ascii="Book Antiqua" w:eastAsia="SimSun" w:hAnsi="Book Antiqua" w:cs="Calibri"/>
          <w:color w:val="000000" w:themeColor="text1"/>
          <w:sz w:val="20"/>
          <w:szCs w:val="20"/>
          <w:lang w:val="en-US"/>
        </w:rPr>
      </w:pPr>
    </w:p>
    <w:p w14:paraId="270F6DBE" w14:textId="77777777" w:rsidR="0019536B" w:rsidRPr="00B0249D" w:rsidRDefault="0019536B" w:rsidP="00C57A7C">
      <w:pPr>
        <w:adjustRightInd w:val="0"/>
        <w:snapToGrid w:val="0"/>
        <w:spacing w:line="360" w:lineRule="auto"/>
        <w:rPr>
          <w:rFonts w:ascii="Book Antiqua" w:eastAsia="SimSun" w:hAnsi="Book Antiqua" w:cs="Calibri"/>
          <w:color w:val="000000" w:themeColor="text1"/>
          <w:sz w:val="20"/>
          <w:szCs w:val="20"/>
          <w:lang w:val="en-US"/>
        </w:rPr>
      </w:pPr>
      <w:r w:rsidRPr="00B0249D">
        <w:rPr>
          <w:rFonts w:ascii="Book Antiqua" w:eastAsia="SimSun" w:hAnsi="Book Antiqua" w:cs="Calibri"/>
          <w:b/>
          <w:color w:val="000000" w:themeColor="text1"/>
          <w:sz w:val="20"/>
          <w:szCs w:val="20"/>
          <w:lang w:val="en-US"/>
        </w:rPr>
        <w:t>STROBE Statement:</w:t>
      </w:r>
      <w:r w:rsidRPr="00B0249D">
        <w:rPr>
          <w:rFonts w:ascii="Book Antiqua" w:eastAsia="SimSun" w:hAnsi="Book Antiqua" w:cs="Calibri"/>
          <w:color w:val="000000" w:themeColor="text1"/>
          <w:sz w:val="20"/>
          <w:szCs w:val="20"/>
          <w:lang w:val="en-US"/>
        </w:rPr>
        <w:t xml:space="preserve"> The authors have read the </w:t>
      </w:r>
      <w:bookmarkStart w:id="103" w:name="OLE_LINK32"/>
      <w:r w:rsidRPr="00B0249D">
        <w:rPr>
          <w:rFonts w:ascii="Book Antiqua" w:eastAsia="SimSun" w:hAnsi="Book Antiqua" w:cs="Calibri"/>
          <w:color w:val="000000" w:themeColor="text1"/>
          <w:sz w:val="20"/>
          <w:szCs w:val="20"/>
          <w:lang w:val="en-US"/>
        </w:rPr>
        <w:t>STROBE Statement-checklist of items</w:t>
      </w:r>
      <w:bookmarkEnd w:id="103"/>
      <w:r w:rsidRPr="00B0249D">
        <w:rPr>
          <w:rFonts w:ascii="Book Antiqua" w:eastAsia="SimSun" w:hAnsi="Book Antiqua" w:cs="Calibri"/>
          <w:color w:val="000000" w:themeColor="text1"/>
          <w:sz w:val="20"/>
          <w:szCs w:val="20"/>
          <w:lang w:val="en-US"/>
        </w:rPr>
        <w:t>, and the manuscript was prepared and revised according to the STROBE Statement-checklist of items.</w:t>
      </w:r>
    </w:p>
    <w:p w14:paraId="15F1DFF4" w14:textId="176526E7" w:rsidR="0019536B" w:rsidRPr="00B0249D" w:rsidRDefault="0019536B" w:rsidP="00C57A7C">
      <w:pPr>
        <w:adjustRightInd w:val="0"/>
        <w:snapToGrid w:val="0"/>
        <w:spacing w:line="360" w:lineRule="auto"/>
        <w:rPr>
          <w:rFonts w:ascii="Book Antiqua" w:eastAsia="SimSun" w:hAnsi="Book Antiqua" w:cs="Calibri"/>
          <w:color w:val="000000" w:themeColor="text1"/>
          <w:sz w:val="20"/>
          <w:szCs w:val="20"/>
          <w:lang w:val="en-US"/>
        </w:rPr>
      </w:pPr>
    </w:p>
    <w:p w14:paraId="58C00E69" w14:textId="4BEA3438" w:rsidR="004C42F0" w:rsidRPr="00B0249D" w:rsidRDefault="004C42F0" w:rsidP="00C57A7C">
      <w:pPr>
        <w:widowControl/>
        <w:adjustRightInd w:val="0"/>
        <w:snapToGrid w:val="0"/>
        <w:spacing w:line="360" w:lineRule="auto"/>
        <w:rPr>
          <w:rFonts w:ascii="Book Antiqua" w:eastAsia="SimSun" w:hAnsi="Book Antiqua" w:cs="Times New Roman"/>
          <w:color w:val="000000" w:themeColor="text1"/>
          <w:kern w:val="0"/>
          <w:sz w:val="20"/>
          <w:szCs w:val="20"/>
          <w:lang w:val="en-US" w:eastAsia="en-US"/>
        </w:rPr>
      </w:pPr>
      <w:r w:rsidRPr="00B0249D">
        <w:rPr>
          <w:rFonts w:ascii="Book Antiqua" w:eastAsia="SimSun" w:hAnsi="Book Antiqua" w:cs="Times New Roman"/>
          <w:b/>
          <w:color w:val="000000" w:themeColor="text1"/>
          <w:kern w:val="0"/>
          <w:sz w:val="20"/>
          <w:szCs w:val="20"/>
          <w:lang w:val="en-US" w:eastAsia="en-US"/>
        </w:rPr>
        <w:t xml:space="preserve">Open-Access: </w:t>
      </w:r>
      <w:r w:rsidRPr="00B0249D">
        <w:rPr>
          <w:rFonts w:ascii="Book Antiqua" w:eastAsia="SimSun" w:hAnsi="Book Antiqua" w:cs="Times New Roman"/>
          <w:color w:val="000000" w:themeColor="text1"/>
          <w:kern w:val="0"/>
          <w:sz w:val="20"/>
          <w:szCs w:val="20"/>
          <w:lang w:val="en-US" w:eastAsia="en-US"/>
        </w:rPr>
        <w:t>This article is an open-</w:t>
      </w:r>
      <w:r w:rsidRPr="00964775">
        <w:rPr>
          <w:rFonts w:ascii="Book Antiqua" w:eastAsia="SimSun" w:hAnsi="Book Antiqua" w:cs="Times New Roman"/>
          <w:color w:val="000000" w:themeColor="text1"/>
          <w:kern w:val="0"/>
          <w:sz w:val="20"/>
          <w:szCs w:val="20"/>
          <w:lang w:val="en-US" w:eastAsia="en-US"/>
        </w:rPr>
        <w:t xml:space="preserve">access article </w:t>
      </w:r>
      <w:r w:rsidR="00964775" w:rsidRPr="00237E96">
        <w:rPr>
          <w:rFonts w:ascii="Book Antiqua" w:eastAsia="SimSun" w:hAnsi="Book Antiqua" w:cs="Times New Roman"/>
          <w:color w:val="000000" w:themeColor="text1"/>
          <w:kern w:val="0"/>
          <w:sz w:val="20"/>
          <w:szCs w:val="20"/>
          <w:lang w:val="en-US" w:eastAsia="en-US"/>
        </w:rPr>
        <w:t>which</w:t>
      </w:r>
      <w:r w:rsidR="00E5061F" w:rsidRPr="00964775">
        <w:rPr>
          <w:rFonts w:ascii="Book Antiqua" w:eastAsia="SimSun" w:hAnsi="Book Antiqua" w:cs="Times New Roman"/>
          <w:color w:val="000000" w:themeColor="text1"/>
          <w:kern w:val="0"/>
          <w:sz w:val="20"/>
          <w:szCs w:val="20"/>
          <w:lang w:val="en-US" w:eastAsia="en-US"/>
        </w:rPr>
        <w:t xml:space="preserve"> </w:t>
      </w:r>
      <w:r w:rsidRPr="00964775">
        <w:rPr>
          <w:rFonts w:ascii="Book Antiqua" w:eastAsia="SimSun" w:hAnsi="Book Antiqua" w:cs="Times New Roman"/>
          <w:color w:val="000000" w:themeColor="text1"/>
          <w:kern w:val="0"/>
          <w:sz w:val="20"/>
          <w:szCs w:val="20"/>
          <w:lang w:val="en-US" w:eastAsia="en-US"/>
        </w:rPr>
        <w:t>was</w:t>
      </w:r>
      <w:r w:rsidRPr="00B0249D">
        <w:rPr>
          <w:rFonts w:ascii="Book Antiqua" w:eastAsia="SimSun" w:hAnsi="Book Antiqua" w:cs="Times New Roman"/>
          <w:color w:val="000000" w:themeColor="text1"/>
          <w:kern w:val="0"/>
          <w:sz w:val="20"/>
          <w:szCs w:val="20"/>
          <w:lang w:val="en-US" w:eastAsia="en-US"/>
        </w:rPr>
        <w:t xml:space="preserve">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B0249D">
          <w:rPr>
            <w:rFonts w:ascii="Book Antiqua" w:eastAsia="SimSun" w:hAnsi="Book Antiqua" w:cs="Times New Roman"/>
            <w:color w:val="000000" w:themeColor="text1"/>
            <w:kern w:val="0"/>
            <w:sz w:val="20"/>
            <w:szCs w:val="20"/>
            <w:lang w:val="en-US" w:eastAsia="en-US"/>
          </w:rPr>
          <w:t>http://creativecommons.org/licenses/by-nc</w:t>
        </w:r>
        <w:r w:rsidRPr="00B0249D">
          <w:rPr>
            <w:rFonts w:ascii="Book Antiqua" w:eastAsia="SimSun" w:hAnsi="Book Antiqua" w:cs="Times New Roman"/>
            <w:color w:val="000000" w:themeColor="text1"/>
            <w:kern w:val="0"/>
            <w:sz w:val="20"/>
            <w:szCs w:val="20"/>
            <w:lang w:val="en-US" w:eastAsia="en-US"/>
          </w:rPr>
          <w:t>/</w:t>
        </w:r>
        <w:r w:rsidRPr="00B0249D">
          <w:rPr>
            <w:rFonts w:ascii="Book Antiqua" w:eastAsia="SimSun" w:hAnsi="Book Antiqua" w:cs="Times New Roman"/>
            <w:color w:val="000000" w:themeColor="text1"/>
            <w:kern w:val="0"/>
            <w:sz w:val="20"/>
            <w:szCs w:val="20"/>
            <w:lang w:val="en-US" w:eastAsia="en-US"/>
          </w:rPr>
          <w:t>4.0/</w:t>
        </w:r>
      </w:hyperlink>
    </w:p>
    <w:p w14:paraId="5AF5AF6E" w14:textId="77777777" w:rsidR="004C42F0" w:rsidRPr="00B0249D" w:rsidRDefault="004C42F0" w:rsidP="00C57A7C">
      <w:pPr>
        <w:adjustRightInd w:val="0"/>
        <w:snapToGrid w:val="0"/>
        <w:spacing w:line="360" w:lineRule="auto"/>
        <w:rPr>
          <w:rFonts w:ascii="Book Antiqua" w:eastAsia="SimSun" w:hAnsi="Book Antiqua" w:cs="Calibri"/>
          <w:b/>
          <w:bCs/>
          <w:color w:val="000000" w:themeColor="text1"/>
          <w:kern w:val="0"/>
          <w:sz w:val="20"/>
          <w:szCs w:val="20"/>
          <w:lang w:val="en-US"/>
        </w:rPr>
      </w:pPr>
    </w:p>
    <w:p w14:paraId="1E57EE46" w14:textId="7016A939" w:rsidR="004C42F0" w:rsidRPr="00B0249D" w:rsidRDefault="004C42F0" w:rsidP="00C57A7C">
      <w:pPr>
        <w:adjustRightInd w:val="0"/>
        <w:snapToGrid w:val="0"/>
        <w:spacing w:line="360" w:lineRule="auto"/>
        <w:rPr>
          <w:rFonts w:ascii="Book Antiqua" w:eastAsia="SimSun" w:hAnsi="Book Antiqua" w:cs="SimSun"/>
          <w:color w:val="000000" w:themeColor="text1"/>
          <w:kern w:val="0"/>
          <w:sz w:val="20"/>
          <w:szCs w:val="20"/>
          <w:lang w:val="en-US"/>
        </w:rPr>
      </w:pPr>
      <w:r w:rsidRPr="00B0249D">
        <w:rPr>
          <w:rFonts w:ascii="Book Antiqua" w:eastAsia="SimSun" w:hAnsi="Book Antiqua" w:cs="SimSun"/>
          <w:b/>
          <w:color w:val="000000" w:themeColor="text1"/>
          <w:kern w:val="0"/>
          <w:sz w:val="20"/>
          <w:szCs w:val="20"/>
          <w:lang w:val="en-US" w:eastAsia="en-US"/>
        </w:rPr>
        <w:t>Manuscript</w:t>
      </w:r>
      <w:r w:rsidRPr="00B0249D">
        <w:rPr>
          <w:rFonts w:ascii="Book Antiqua" w:eastAsia="SimSun" w:hAnsi="Book Antiqua" w:cs="SimSun"/>
          <w:b/>
          <w:color w:val="000000" w:themeColor="text1"/>
          <w:kern w:val="0"/>
          <w:sz w:val="20"/>
          <w:szCs w:val="20"/>
          <w:lang w:val="en-US"/>
        </w:rPr>
        <w:t xml:space="preserve"> </w:t>
      </w:r>
      <w:r w:rsidRPr="00B0249D">
        <w:rPr>
          <w:rFonts w:ascii="Book Antiqua" w:eastAsia="SimSun" w:hAnsi="Book Antiqua" w:cs="SimSun"/>
          <w:b/>
          <w:color w:val="000000" w:themeColor="text1"/>
          <w:kern w:val="0"/>
          <w:sz w:val="20"/>
          <w:szCs w:val="20"/>
          <w:lang w:val="en-US" w:eastAsia="en-US"/>
        </w:rPr>
        <w:t>source:</w:t>
      </w:r>
      <w:r w:rsidRPr="00B0249D">
        <w:rPr>
          <w:rFonts w:ascii="Book Antiqua" w:eastAsia="SimSun" w:hAnsi="Book Antiqua" w:cs="SimSun"/>
          <w:color w:val="000000" w:themeColor="text1"/>
          <w:kern w:val="0"/>
          <w:sz w:val="20"/>
          <w:szCs w:val="20"/>
          <w:lang w:val="en-US"/>
        </w:rPr>
        <w:t xml:space="preserve"> Unsolicited Manuscript</w:t>
      </w:r>
    </w:p>
    <w:p w14:paraId="1E923580" w14:textId="533C8874" w:rsidR="004C42F0" w:rsidRPr="00B0249D" w:rsidRDefault="004C42F0" w:rsidP="00C57A7C">
      <w:pPr>
        <w:adjustRightInd w:val="0"/>
        <w:snapToGrid w:val="0"/>
        <w:spacing w:line="360" w:lineRule="auto"/>
        <w:rPr>
          <w:rFonts w:ascii="Book Antiqua" w:eastAsia="SimSun" w:hAnsi="Book Antiqua" w:cs="Calibri"/>
          <w:color w:val="000000" w:themeColor="text1"/>
          <w:sz w:val="20"/>
          <w:szCs w:val="20"/>
          <w:lang w:val="en-US"/>
        </w:rPr>
      </w:pPr>
    </w:p>
    <w:p w14:paraId="4503A338" w14:textId="2F76C033" w:rsidR="004C42F0" w:rsidRPr="00B0249D" w:rsidRDefault="004C42F0" w:rsidP="00C57A7C">
      <w:pPr>
        <w:widowControl/>
        <w:snapToGrid w:val="0"/>
        <w:spacing w:line="360" w:lineRule="auto"/>
        <w:rPr>
          <w:rFonts w:ascii="Book Antiqua" w:eastAsia="SimSun" w:hAnsi="Book Antiqua" w:cs="Times New Roman"/>
          <w:b/>
          <w:color w:val="000000" w:themeColor="text1"/>
          <w:kern w:val="0"/>
          <w:sz w:val="20"/>
          <w:szCs w:val="20"/>
          <w:lang w:val="en-US" w:eastAsia="en-US"/>
        </w:rPr>
      </w:pPr>
      <w:r w:rsidRPr="00B0249D">
        <w:rPr>
          <w:rFonts w:ascii="Book Antiqua" w:eastAsia="SimSun" w:hAnsi="Book Antiqua" w:cs="Times New Roman"/>
          <w:b/>
          <w:color w:val="000000" w:themeColor="text1"/>
          <w:kern w:val="0"/>
          <w:sz w:val="20"/>
          <w:szCs w:val="20"/>
          <w:lang w:val="en-US" w:eastAsia="en-US"/>
        </w:rPr>
        <w:t>Peer-review started:</w:t>
      </w:r>
      <w:r w:rsidRPr="00B0249D">
        <w:rPr>
          <w:rFonts w:ascii="Book Antiqua" w:eastAsia="SimSun" w:hAnsi="Book Antiqua" w:cs="Times New Roman"/>
          <w:color w:val="000000" w:themeColor="text1"/>
          <w:kern w:val="0"/>
          <w:sz w:val="20"/>
          <w:szCs w:val="20"/>
          <w:lang w:val="en-US"/>
        </w:rPr>
        <w:t xml:space="preserve"> September 6, 2019</w:t>
      </w:r>
      <w:r w:rsidRPr="00B0249D">
        <w:rPr>
          <w:rFonts w:ascii="Book Antiqua" w:eastAsia="SimSun" w:hAnsi="Book Antiqua" w:cs="Times New Roman"/>
          <w:color w:val="000000" w:themeColor="text1"/>
          <w:kern w:val="0"/>
          <w:sz w:val="20"/>
          <w:szCs w:val="20"/>
          <w:lang w:val="en-US" w:eastAsia="en-US"/>
        </w:rPr>
        <w:t xml:space="preserve"> </w:t>
      </w:r>
    </w:p>
    <w:p w14:paraId="3799842B" w14:textId="79B83F57" w:rsidR="004C42F0" w:rsidRPr="00B0249D" w:rsidRDefault="004C42F0" w:rsidP="00C57A7C">
      <w:pPr>
        <w:widowControl/>
        <w:snapToGrid w:val="0"/>
        <w:spacing w:line="360" w:lineRule="auto"/>
        <w:rPr>
          <w:rFonts w:ascii="Book Antiqua" w:eastAsia="SimSun" w:hAnsi="Book Antiqua" w:cs="Times New Roman"/>
          <w:b/>
          <w:color w:val="000000" w:themeColor="text1"/>
          <w:kern w:val="0"/>
          <w:sz w:val="20"/>
          <w:szCs w:val="20"/>
          <w:lang w:val="en-US" w:eastAsia="en-US"/>
        </w:rPr>
      </w:pPr>
      <w:r w:rsidRPr="00B0249D">
        <w:rPr>
          <w:rFonts w:ascii="Book Antiqua" w:eastAsia="SimSun" w:hAnsi="Book Antiqua" w:cs="Times New Roman"/>
          <w:b/>
          <w:color w:val="000000" w:themeColor="text1"/>
          <w:kern w:val="0"/>
          <w:sz w:val="20"/>
          <w:szCs w:val="20"/>
          <w:lang w:val="en-US" w:eastAsia="en-US"/>
        </w:rPr>
        <w:t>First decision:</w:t>
      </w:r>
      <w:r w:rsidRPr="00B0249D">
        <w:rPr>
          <w:rFonts w:ascii="Book Antiqua" w:eastAsia="SimSun" w:hAnsi="Book Antiqua" w:cs="Times New Roman"/>
          <w:color w:val="000000" w:themeColor="text1"/>
          <w:kern w:val="0"/>
          <w:sz w:val="20"/>
          <w:szCs w:val="20"/>
          <w:lang w:val="en-US"/>
        </w:rPr>
        <w:t xml:space="preserve"> October 14, 2019</w:t>
      </w:r>
      <w:r w:rsidRPr="00B0249D">
        <w:rPr>
          <w:rFonts w:ascii="Book Antiqua" w:eastAsia="SimSun" w:hAnsi="Book Antiqua" w:cs="Times New Roman"/>
          <w:color w:val="000000" w:themeColor="text1"/>
          <w:kern w:val="0"/>
          <w:sz w:val="20"/>
          <w:szCs w:val="20"/>
          <w:lang w:val="en-US" w:eastAsia="en-US"/>
        </w:rPr>
        <w:t xml:space="preserve"> </w:t>
      </w:r>
    </w:p>
    <w:p w14:paraId="177043E2" w14:textId="77777777" w:rsidR="004C42F0" w:rsidRPr="00B0249D" w:rsidRDefault="004C42F0" w:rsidP="00C57A7C">
      <w:pPr>
        <w:widowControl/>
        <w:snapToGrid w:val="0"/>
        <w:spacing w:line="360" w:lineRule="auto"/>
        <w:rPr>
          <w:rFonts w:ascii="Book Antiqua" w:eastAsia="SimSun" w:hAnsi="Book Antiqua" w:cs="Times New Roman"/>
          <w:color w:val="000000" w:themeColor="text1"/>
          <w:kern w:val="0"/>
          <w:sz w:val="20"/>
          <w:szCs w:val="20"/>
          <w:lang w:val="en-US"/>
        </w:rPr>
      </w:pPr>
      <w:r w:rsidRPr="00B0249D">
        <w:rPr>
          <w:rFonts w:ascii="Book Antiqua" w:eastAsia="SimSun" w:hAnsi="Book Antiqua" w:cs="Times New Roman"/>
          <w:b/>
          <w:color w:val="000000" w:themeColor="text1"/>
          <w:kern w:val="0"/>
          <w:sz w:val="20"/>
          <w:szCs w:val="20"/>
          <w:lang w:val="en-US" w:eastAsia="en-US"/>
        </w:rPr>
        <w:t>Article in press:</w:t>
      </w:r>
      <w:r w:rsidRPr="00B0249D">
        <w:rPr>
          <w:rFonts w:ascii="Book Antiqua" w:eastAsia="SimSun" w:hAnsi="Book Antiqua" w:cs="Times New Roman"/>
          <w:color w:val="000000" w:themeColor="text1"/>
          <w:kern w:val="0"/>
          <w:sz w:val="20"/>
          <w:szCs w:val="20"/>
          <w:lang w:val="en-US" w:eastAsia="en-US"/>
        </w:rPr>
        <w:t xml:space="preserve"> </w:t>
      </w:r>
    </w:p>
    <w:p w14:paraId="2D14E613" w14:textId="77777777" w:rsidR="004C42F0" w:rsidRPr="00B0249D" w:rsidRDefault="004C42F0" w:rsidP="00C57A7C">
      <w:pPr>
        <w:widowControl/>
        <w:snapToGrid w:val="0"/>
        <w:spacing w:line="360" w:lineRule="auto"/>
        <w:rPr>
          <w:rFonts w:ascii="Book Antiqua" w:eastAsia="SimSun" w:hAnsi="Book Antiqua" w:cs="Times New Roman"/>
          <w:color w:val="000000" w:themeColor="text1"/>
          <w:kern w:val="0"/>
          <w:sz w:val="20"/>
          <w:szCs w:val="20"/>
          <w:lang w:val="en-US"/>
        </w:rPr>
      </w:pPr>
    </w:p>
    <w:p w14:paraId="15CB24DF" w14:textId="1BA3DCD0" w:rsidR="004C42F0" w:rsidRPr="00B0249D" w:rsidRDefault="004C42F0" w:rsidP="00C57A7C">
      <w:pPr>
        <w:widowControl/>
        <w:snapToGrid w:val="0"/>
        <w:spacing w:line="360" w:lineRule="auto"/>
        <w:rPr>
          <w:rFonts w:ascii="Book Antiqua" w:eastAsia="SimSun" w:hAnsi="Book Antiqua" w:cs="Helvetica"/>
          <w:b/>
          <w:color w:val="000000" w:themeColor="text1"/>
          <w:kern w:val="0"/>
          <w:sz w:val="20"/>
          <w:szCs w:val="20"/>
          <w:lang w:val="en-US" w:eastAsia="en-US"/>
        </w:rPr>
      </w:pPr>
      <w:r w:rsidRPr="00B0249D">
        <w:rPr>
          <w:rFonts w:ascii="Book Antiqua" w:eastAsia="SimSun" w:hAnsi="Book Antiqua" w:cs="Helvetica"/>
          <w:b/>
          <w:color w:val="000000" w:themeColor="text1"/>
          <w:kern w:val="0"/>
          <w:sz w:val="20"/>
          <w:szCs w:val="20"/>
          <w:lang w:val="en-US" w:eastAsia="en-US"/>
        </w:rPr>
        <w:t xml:space="preserve">Specialty type: </w:t>
      </w:r>
      <w:r w:rsidRPr="00B0249D">
        <w:rPr>
          <w:rFonts w:ascii="Book Antiqua" w:eastAsia="Microsoft YaHei" w:hAnsi="Book Antiqua" w:cs="SimSun"/>
          <w:color w:val="000000" w:themeColor="text1"/>
          <w:kern w:val="0"/>
          <w:sz w:val="20"/>
          <w:szCs w:val="20"/>
          <w:lang w:val="en-US"/>
        </w:rPr>
        <w:t>Oncology</w:t>
      </w:r>
    </w:p>
    <w:p w14:paraId="2D523ACE" w14:textId="66288873" w:rsidR="004C42F0" w:rsidRPr="00B0249D" w:rsidRDefault="004C42F0" w:rsidP="00C57A7C">
      <w:pPr>
        <w:widowControl/>
        <w:snapToGrid w:val="0"/>
        <w:spacing w:line="360" w:lineRule="auto"/>
        <w:rPr>
          <w:rFonts w:ascii="Book Antiqua" w:eastAsia="SimSun" w:hAnsi="Book Antiqua" w:cs="Helvetica"/>
          <w:b/>
          <w:color w:val="000000" w:themeColor="text1"/>
          <w:kern w:val="0"/>
          <w:sz w:val="20"/>
          <w:szCs w:val="20"/>
          <w:lang w:val="en-US"/>
        </w:rPr>
      </w:pPr>
      <w:r w:rsidRPr="00B0249D">
        <w:rPr>
          <w:rFonts w:ascii="Book Antiqua" w:eastAsia="SimSun" w:hAnsi="Book Antiqua" w:cs="Helvetica"/>
          <w:b/>
          <w:color w:val="000000" w:themeColor="text1"/>
          <w:kern w:val="0"/>
          <w:sz w:val="20"/>
          <w:szCs w:val="20"/>
          <w:lang w:val="en-US" w:eastAsia="en-US"/>
        </w:rPr>
        <w:t xml:space="preserve">Country of origin: </w:t>
      </w:r>
      <w:r w:rsidR="000F1E2C" w:rsidRPr="00B0249D">
        <w:rPr>
          <w:rFonts w:ascii="Book Antiqua" w:eastAsia="SimSun" w:hAnsi="Book Antiqua" w:cs="Helvetica"/>
          <w:bCs/>
          <w:color w:val="000000" w:themeColor="text1"/>
          <w:kern w:val="0"/>
          <w:sz w:val="20"/>
          <w:szCs w:val="20"/>
          <w:lang w:val="en-US" w:eastAsia="en-US"/>
        </w:rPr>
        <w:t>China</w:t>
      </w:r>
    </w:p>
    <w:p w14:paraId="46A6C8BA" w14:textId="77777777" w:rsidR="004C42F0" w:rsidRPr="00B0249D" w:rsidRDefault="004C42F0" w:rsidP="00C57A7C">
      <w:pPr>
        <w:widowControl/>
        <w:snapToGrid w:val="0"/>
        <w:spacing w:line="360" w:lineRule="auto"/>
        <w:rPr>
          <w:rFonts w:ascii="Book Antiqua" w:eastAsia="SimSun" w:hAnsi="Book Antiqua" w:cs="Helvetica"/>
          <w:b/>
          <w:color w:val="000000" w:themeColor="text1"/>
          <w:kern w:val="0"/>
          <w:sz w:val="20"/>
          <w:szCs w:val="20"/>
          <w:lang w:val="en-US" w:eastAsia="en-US"/>
        </w:rPr>
      </w:pPr>
      <w:r w:rsidRPr="00B0249D">
        <w:rPr>
          <w:rFonts w:ascii="Book Antiqua" w:eastAsia="SimSun" w:hAnsi="Book Antiqua" w:cs="Helvetica"/>
          <w:b/>
          <w:color w:val="000000" w:themeColor="text1"/>
          <w:kern w:val="0"/>
          <w:sz w:val="20"/>
          <w:szCs w:val="20"/>
          <w:lang w:val="en-US" w:eastAsia="en-US"/>
        </w:rPr>
        <w:t>Peer-review report classification</w:t>
      </w:r>
    </w:p>
    <w:p w14:paraId="076F63E3" w14:textId="77777777" w:rsidR="004C42F0" w:rsidRPr="00B0249D" w:rsidRDefault="004C42F0" w:rsidP="00C57A7C">
      <w:pPr>
        <w:widowControl/>
        <w:snapToGrid w:val="0"/>
        <w:spacing w:line="360" w:lineRule="auto"/>
        <w:rPr>
          <w:rFonts w:ascii="Book Antiqua" w:eastAsia="SimSun" w:hAnsi="Book Antiqua" w:cs="Helvetica"/>
          <w:color w:val="000000" w:themeColor="text1"/>
          <w:kern w:val="0"/>
          <w:sz w:val="20"/>
          <w:szCs w:val="20"/>
          <w:lang w:val="en-US"/>
        </w:rPr>
      </w:pPr>
      <w:r w:rsidRPr="00B0249D">
        <w:rPr>
          <w:rFonts w:ascii="Book Antiqua" w:eastAsia="SimSun" w:hAnsi="Book Antiqua" w:cs="Helvetica"/>
          <w:color w:val="000000" w:themeColor="text1"/>
          <w:kern w:val="0"/>
          <w:sz w:val="20"/>
          <w:szCs w:val="20"/>
          <w:lang w:val="en-US" w:eastAsia="en-US"/>
        </w:rPr>
        <w:t xml:space="preserve">Grade A (Excellent): </w:t>
      </w:r>
      <w:r w:rsidRPr="00B0249D">
        <w:rPr>
          <w:rFonts w:ascii="Book Antiqua" w:eastAsia="SimSun" w:hAnsi="Book Antiqua" w:cs="Helvetica"/>
          <w:color w:val="000000" w:themeColor="text1"/>
          <w:kern w:val="0"/>
          <w:sz w:val="20"/>
          <w:szCs w:val="20"/>
          <w:lang w:val="en-US"/>
        </w:rPr>
        <w:t>0</w:t>
      </w:r>
    </w:p>
    <w:p w14:paraId="5757A68C" w14:textId="77777777" w:rsidR="004C42F0" w:rsidRPr="00B0249D" w:rsidRDefault="004C42F0" w:rsidP="00C57A7C">
      <w:pPr>
        <w:widowControl/>
        <w:snapToGrid w:val="0"/>
        <w:spacing w:line="360" w:lineRule="auto"/>
        <w:rPr>
          <w:rFonts w:ascii="Book Antiqua" w:eastAsia="SimSun" w:hAnsi="Book Antiqua" w:cs="Helvetica"/>
          <w:color w:val="000000" w:themeColor="text1"/>
          <w:kern w:val="0"/>
          <w:sz w:val="20"/>
          <w:szCs w:val="20"/>
          <w:lang w:val="en-US"/>
        </w:rPr>
      </w:pPr>
      <w:r w:rsidRPr="00B0249D">
        <w:rPr>
          <w:rFonts w:ascii="Book Antiqua" w:eastAsia="SimSun" w:hAnsi="Book Antiqua" w:cs="Helvetica"/>
          <w:color w:val="000000" w:themeColor="text1"/>
          <w:kern w:val="0"/>
          <w:sz w:val="20"/>
          <w:szCs w:val="20"/>
          <w:lang w:val="en-US" w:eastAsia="en-US"/>
        </w:rPr>
        <w:t xml:space="preserve">Grade B (Very good): </w:t>
      </w:r>
      <w:r w:rsidRPr="00B0249D">
        <w:rPr>
          <w:rFonts w:ascii="Book Antiqua" w:eastAsia="SimSun" w:hAnsi="Book Antiqua" w:cs="Helvetica"/>
          <w:color w:val="000000" w:themeColor="text1"/>
          <w:kern w:val="0"/>
          <w:sz w:val="20"/>
          <w:szCs w:val="20"/>
          <w:lang w:val="en-US"/>
        </w:rPr>
        <w:t>0</w:t>
      </w:r>
    </w:p>
    <w:p w14:paraId="589D33B5" w14:textId="324B19A0" w:rsidR="004C42F0" w:rsidRPr="00B0249D" w:rsidRDefault="004C42F0" w:rsidP="00C57A7C">
      <w:pPr>
        <w:widowControl/>
        <w:snapToGrid w:val="0"/>
        <w:spacing w:line="360" w:lineRule="auto"/>
        <w:rPr>
          <w:rFonts w:ascii="Book Antiqua" w:eastAsia="SimSun" w:hAnsi="Book Antiqua" w:cs="Helvetica"/>
          <w:color w:val="000000" w:themeColor="text1"/>
          <w:kern w:val="0"/>
          <w:sz w:val="20"/>
          <w:szCs w:val="20"/>
          <w:lang w:val="en-US"/>
        </w:rPr>
      </w:pPr>
      <w:r w:rsidRPr="00B0249D">
        <w:rPr>
          <w:rFonts w:ascii="Book Antiqua" w:eastAsia="SimSun" w:hAnsi="Book Antiqua" w:cs="Helvetica"/>
          <w:color w:val="000000" w:themeColor="text1"/>
          <w:kern w:val="0"/>
          <w:sz w:val="20"/>
          <w:szCs w:val="20"/>
          <w:lang w:val="en-US" w:eastAsia="en-US"/>
        </w:rPr>
        <w:t xml:space="preserve">Grade C (Good): </w:t>
      </w:r>
      <w:r w:rsidR="000F1E2C" w:rsidRPr="00B0249D">
        <w:rPr>
          <w:rFonts w:ascii="Book Antiqua" w:eastAsia="SimSun" w:hAnsi="Book Antiqua" w:cs="Helvetica"/>
          <w:color w:val="000000" w:themeColor="text1"/>
          <w:kern w:val="0"/>
          <w:sz w:val="20"/>
          <w:szCs w:val="20"/>
          <w:lang w:val="en-US"/>
        </w:rPr>
        <w:t>C, C</w:t>
      </w:r>
    </w:p>
    <w:p w14:paraId="21D58158" w14:textId="77777777" w:rsidR="004C42F0" w:rsidRPr="00B0249D" w:rsidRDefault="004C42F0" w:rsidP="00C57A7C">
      <w:pPr>
        <w:widowControl/>
        <w:snapToGrid w:val="0"/>
        <w:spacing w:line="360" w:lineRule="auto"/>
        <w:rPr>
          <w:rFonts w:ascii="Book Antiqua" w:eastAsia="SimSun" w:hAnsi="Book Antiqua" w:cs="Helvetica"/>
          <w:color w:val="000000" w:themeColor="text1"/>
          <w:kern w:val="0"/>
          <w:sz w:val="20"/>
          <w:szCs w:val="20"/>
          <w:lang w:val="en-US" w:eastAsia="en-US"/>
        </w:rPr>
      </w:pPr>
      <w:r w:rsidRPr="00B0249D">
        <w:rPr>
          <w:rFonts w:ascii="Book Antiqua" w:eastAsia="SimSun" w:hAnsi="Book Antiqua" w:cs="Helvetica"/>
          <w:color w:val="000000" w:themeColor="text1"/>
          <w:kern w:val="0"/>
          <w:sz w:val="20"/>
          <w:szCs w:val="20"/>
          <w:lang w:val="en-US" w:eastAsia="en-US"/>
        </w:rPr>
        <w:t xml:space="preserve">Grade D (Fair): 0 </w:t>
      </w:r>
    </w:p>
    <w:p w14:paraId="16CFD79A" w14:textId="77777777" w:rsidR="004C42F0" w:rsidRPr="00B0249D" w:rsidRDefault="004C42F0" w:rsidP="00C57A7C">
      <w:pPr>
        <w:widowControl/>
        <w:snapToGrid w:val="0"/>
        <w:spacing w:line="360" w:lineRule="auto"/>
        <w:rPr>
          <w:rFonts w:ascii="Book Antiqua" w:eastAsia="SimSun" w:hAnsi="Book Antiqua" w:cs="Calibri"/>
          <w:color w:val="000000" w:themeColor="text1"/>
          <w:kern w:val="0"/>
          <w:sz w:val="20"/>
          <w:szCs w:val="20"/>
          <w:lang w:val="en-US" w:eastAsia="en-US"/>
        </w:rPr>
      </w:pPr>
      <w:r w:rsidRPr="00B0249D">
        <w:rPr>
          <w:rFonts w:ascii="Book Antiqua" w:eastAsia="SimSun" w:hAnsi="Book Antiqua" w:cs="Helvetica"/>
          <w:color w:val="000000" w:themeColor="text1"/>
          <w:kern w:val="0"/>
          <w:sz w:val="20"/>
          <w:szCs w:val="20"/>
          <w:lang w:val="en-US" w:eastAsia="en-US"/>
        </w:rPr>
        <w:t>Grade E (Poor): 0</w:t>
      </w:r>
    </w:p>
    <w:p w14:paraId="3E8EDF20" w14:textId="77777777" w:rsidR="004C42F0" w:rsidRPr="00B0249D" w:rsidRDefault="004C42F0" w:rsidP="00C57A7C">
      <w:pPr>
        <w:widowControl/>
        <w:snapToGrid w:val="0"/>
        <w:spacing w:line="360" w:lineRule="auto"/>
        <w:rPr>
          <w:rFonts w:ascii="Book Antiqua" w:eastAsia="SimSun" w:hAnsi="Book Antiqua" w:cs="Calibri"/>
          <w:color w:val="000000" w:themeColor="text1"/>
          <w:kern w:val="0"/>
          <w:sz w:val="20"/>
          <w:szCs w:val="20"/>
          <w:lang w:val="en-US"/>
        </w:rPr>
      </w:pPr>
    </w:p>
    <w:p w14:paraId="0A12A09A" w14:textId="5AAD1956" w:rsidR="004C42F0" w:rsidRPr="00C57A7C" w:rsidRDefault="004C42F0" w:rsidP="00C57A7C">
      <w:pPr>
        <w:snapToGrid w:val="0"/>
        <w:spacing w:line="360" w:lineRule="auto"/>
        <w:ind w:right="120"/>
        <w:jc w:val="left"/>
        <w:rPr>
          <w:rFonts w:ascii="Book Antiqua" w:eastAsia="SimSun" w:hAnsi="Book Antiqua" w:cs="Courier New"/>
          <w:b/>
          <w:color w:val="000000" w:themeColor="text1"/>
          <w:sz w:val="20"/>
          <w:szCs w:val="20"/>
          <w:lang w:val="en-US"/>
        </w:rPr>
      </w:pPr>
      <w:r w:rsidRPr="00C57A7C">
        <w:rPr>
          <w:rFonts w:ascii="Book Antiqua" w:eastAsia="SimSun" w:hAnsi="Book Antiqua" w:cs="Courier New"/>
          <w:b/>
          <w:color w:val="000000" w:themeColor="text1"/>
          <w:sz w:val="20"/>
          <w:szCs w:val="20"/>
          <w:lang w:val="en-US"/>
        </w:rPr>
        <w:t xml:space="preserve">P-Reviewer: </w:t>
      </w:r>
      <w:proofErr w:type="spellStart"/>
      <w:r w:rsidR="000F1E2C" w:rsidRPr="00C57A7C">
        <w:rPr>
          <w:rFonts w:ascii="Book Antiqua" w:eastAsia="SimSun" w:hAnsi="Book Antiqua" w:cs="Courier New"/>
          <w:bCs/>
          <w:color w:val="000000" w:themeColor="text1"/>
          <w:sz w:val="20"/>
          <w:szCs w:val="20"/>
          <w:lang w:val="en-US"/>
        </w:rPr>
        <w:t>Kaabachi</w:t>
      </w:r>
      <w:proofErr w:type="spellEnd"/>
      <w:r w:rsidR="000F1E2C" w:rsidRPr="00C57A7C">
        <w:rPr>
          <w:rFonts w:ascii="Book Antiqua" w:eastAsia="SimSun" w:hAnsi="Book Antiqua" w:cs="Courier New"/>
          <w:bCs/>
          <w:color w:val="000000" w:themeColor="text1"/>
          <w:sz w:val="20"/>
          <w:szCs w:val="20"/>
          <w:lang w:val="en-US"/>
        </w:rPr>
        <w:t xml:space="preserve"> W, </w:t>
      </w:r>
      <w:proofErr w:type="spellStart"/>
      <w:r w:rsidR="000F1E2C" w:rsidRPr="00C57A7C">
        <w:rPr>
          <w:rFonts w:ascii="Book Antiqua" w:eastAsia="SimSun" w:hAnsi="Book Antiqua" w:cs="Courier New"/>
          <w:bCs/>
          <w:color w:val="000000" w:themeColor="text1"/>
          <w:sz w:val="20"/>
          <w:szCs w:val="20"/>
          <w:lang w:val="en-US"/>
        </w:rPr>
        <w:t>Raffaniello</w:t>
      </w:r>
      <w:proofErr w:type="spellEnd"/>
      <w:r w:rsidR="000F1E2C" w:rsidRPr="00C57A7C">
        <w:rPr>
          <w:rFonts w:ascii="Book Antiqua" w:eastAsia="SimSun" w:hAnsi="Book Antiqua" w:cs="Courier New"/>
          <w:bCs/>
          <w:color w:val="000000" w:themeColor="text1"/>
          <w:sz w:val="20"/>
          <w:szCs w:val="20"/>
          <w:lang w:val="en-US"/>
        </w:rPr>
        <w:t xml:space="preserve"> R</w:t>
      </w:r>
      <w:r w:rsidR="000F1E2C" w:rsidRPr="00C57A7C">
        <w:rPr>
          <w:rFonts w:ascii="Book Antiqua" w:eastAsia="SimSun" w:hAnsi="Book Antiqua" w:cs="Courier New"/>
          <w:b/>
          <w:color w:val="000000" w:themeColor="text1"/>
          <w:sz w:val="20"/>
          <w:szCs w:val="20"/>
          <w:lang w:val="en-US"/>
        </w:rPr>
        <w:t xml:space="preserve"> </w:t>
      </w:r>
      <w:r w:rsidRPr="001F36CF">
        <w:rPr>
          <w:rFonts w:ascii="Book Antiqua" w:eastAsia="SimSun" w:hAnsi="Book Antiqua" w:cs="Courier New"/>
          <w:b/>
          <w:color w:val="000000" w:themeColor="text1"/>
          <w:sz w:val="20"/>
          <w:szCs w:val="20"/>
          <w:lang w:val="en-US"/>
        </w:rPr>
        <w:t xml:space="preserve">S-Editor: </w:t>
      </w:r>
      <w:r w:rsidRPr="00B70CA4">
        <w:rPr>
          <w:rFonts w:ascii="Book Antiqua" w:eastAsia="SimSun" w:hAnsi="Book Antiqua" w:cs="Courier New"/>
          <w:color w:val="000000" w:themeColor="text1"/>
          <w:sz w:val="20"/>
          <w:szCs w:val="20"/>
          <w:lang w:val="en-US"/>
        </w:rPr>
        <w:t>Wang YQ</w:t>
      </w:r>
      <w:r w:rsidRPr="001C571C">
        <w:rPr>
          <w:rFonts w:ascii="Book Antiqua" w:eastAsia="SimSun" w:hAnsi="Book Antiqua" w:cs="Courier New"/>
          <w:b/>
          <w:color w:val="000000" w:themeColor="text1"/>
          <w:sz w:val="20"/>
          <w:szCs w:val="20"/>
          <w:lang w:val="en-US"/>
        </w:rPr>
        <w:t xml:space="preserve"> L-Editor: </w:t>
      </w:r>
      <w:r w:rsidR="00CD1ED2" w:rsidRPr="00C57A7C">
        <w:rPr>
          <w:rFonts w:ascii="Book Antiqua" w:eastAsia="SimSun" w:hAnsi="Book Antiqua" w:cs="Courier New"/>
          <w:color w:val="000000" w:themeColor="text1"/>
          <w:sz w:val="20"/>
          <w:szCs w:val="20"/>
          <w:lang w:val="en-US"/>
        </w:rPr>
        <w:t xml:space="preserve">Filipodia </w:t>
      </w:r>
      <w:r w:rsidRPr="00C57A7C">
        <w:rPr>
          <w:rFonts w:ascii="Book Antiqua" w:eastAsia="SimSun" w:hAnsi="Book Antiqua" w:cs="Courier New"/>
          <w:b/>
          <w:color w:val="000000" w:themeColor="text1"/>
          <w:sz w:val="20"/>
          <w:szCs w:val="20"/>
          <w:lang w:val="en-US"/>
        </w:rPr>
        <w:t xml:space="preserve">E-Editor: </w:t>
      </w:r>
    </w:p>
    <w:p w14:paraId="544B9C56" w14:textId="77777777" w:rsidR="004C42F0" w:rsidRPr="00C57A7C" w:rsidRDefault="004C42F0" w:rsidP="00C57A7C">
      <w:pPr>
        <w:adjustRightInd w:val="0"/>
        <w:snapToGrid w:val="0"/>
        <w:spacing w:line="360" w:lineRule="auto"/>
        <w:rPr>
          <w:rFonts w:ascii="Book Antiqua" w:eastAsia="SimSun" w:hAnsi="Book Antiqua" w:cs="Calibri"/>
          <w:color w:val="000000" w:themeColor="text1"/>
          <w:sz w:val="20"/>
          <w:szCs w:val="20"/>
          <w:lang w:val="en-US"/>
        </w:rPr>
      </w:pPr>
    </w:p>
    <w:p w14:paraId="4184EA92" w14:textId="77777777" w:rsidR="0019536B" w:rsidRPr="00B0249D" w:rsidRDefault="0019536B" w:rsidP="00C57A7C">
      <w:pPr>
        <w:widowControl/>
        <w:snapToGrid w:val="0"/>
        <w:spacing w:line="360" w:lineRule="auto"/>
        <w:jc w:val="left"/>
        <w:rPr>
          <w:rFonts w:ascii="Book Antiqua" w:hAnsi="Book Antiqua" w:cs="Times New Roman"/>
          <w:b/>
          <w:color w:val="000000" w:themeColor="text1"/>
          <w:sz w:val="20"/>
          <w:szCs w:val="20"/>
          <w:lang w:val="en-US"/>
        </w:rPr>
      </w:pPr>
      <w:r w:rsidRPr="00B0249D">
        <w:rPr>
          <w:rFonts w:ascii="Book Antiqua" w:hAnsi="Book Antiqua" w:cs="Times New Roman"/>
          <w:b/>
          <w:color w:val="000000" w:themeColor="text1"/>
          <w:sz w:val="20"/>
          <w:szCs w:val="20"/>
          <w:lang w:val="en-US"/>
        </w:rPr>
        <w:br w:type="page"/>
      </w:r>
    </w:p>
    <w:p w14:paraId="409D1EA5" w14:textId="77777777" w:rsidR="000F1E2C" w:rsidRPr="00B0249D" w:rsidRDefault="000F1E2C" w:rsidP="00C57A7C">
      <w:pPr>
        <w:widowControl/>
        <w:adjustRightInd w:val="0"/>
        <w:snapToGrid w:val="0"/>
        <w:spacing w:line="360" w:lineRule="auto"/>
        <w:rPr>
          <w:rFonts w:ascii="Book Antiqua" w:eastAsia="SimSun" w:hAnsi="Book Antiqua" w:cs="Times New Roman"/>
          <w:b/>
          <w:color w:val="000000" w:themeColor="text1"/>
          <w:kern w:val="0"/>
          <w:sz w:val="20"/>
          <w:szCs w:val="20"/>
          <w:lang w:val="en-US"/>
        </w:rPr>
      </w:pPr>
      <w:bookmarkStart w:id="104" w:name="_Hlk27143547"/>
      <w:r w:rsidRPr="00B0249D">
        <w:rPr>
          <w:rFonts w:ascii="Book Antiqua" w:eastAsia="SimSun" w:hAnsi="Book Antiqua" w:cs="Times New Roman"/>
          <w:b/>
          <w:color w:val="000000" w:themeColor="text1"/>
          <w:kern w:val="0"/>
          <w:sz w:val="20"/>
          <w:szCs w:val="20"/>
          <w:lang w:val="en-US" w:eastAsia="en-US"/>
        </w:rPr>
        <w:lastRenderedPageBreak/>
        <w:t>Figure Legends</w:t>
      </w:r>
    </w:p>
    <w:bookmarkEnd w:id="104"/>
    <w:p w14:paraId="35377C74" w14:textId="686BDE81" w:rsidR="000F1E2C" w:rsidRPr="00B0249D" w:rsidRDefault="000F1E2C" w:rsidP="00C57A7C">
      <w:pPr>
        <w:widowControl/>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noProof/>
          <w:color w:val="000000" w:themeColor="text1"/>
          <w:sz w:val="20"/>
          <w:szCs w:val="20"/>
          <w:lang w:val="en-US" w:eastAsia="en-US"/>
        </w:rPr>
        <w:drawing>
          <wp:inline distT="0" distB="0" distL="0" distR="0" wp14:anchorId="70F72B7F" wp14:editId="554C9F8C">
            <wp:extent cx="3085677" cy="1876376"/>
            <wp:effectExtent l="0" t="0" r="63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anxi province.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93506" cy="1881136"/>
                    </a:xfrm>
                    <a:prstGeom prst="rect">
                      <a:avLst/>
                    </a:prstGeom>
                  </pic:spPr>
                </pic:pic>
              </a:graphicData>
            </a:graphic>
          </wp:inline>
        </w:drawing>
      </w:r>
    </w:p>
    <w:p w14:paraId="2CAE32B4" w14:textId="225AC961" w:rsidR="000F1E2C" w:rsidRPr="00B0249D" w:rsidRDefault="000F1E2C" w:rsidP="00C57A7C">
      <w:pPr>
        <w:widowControl/>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b/>
          <w:color w:val="000000" w:themeColor="text1"/>
          <w:sz w:val="20"/>
          <w:szCs w:val="20"/>
          <w:lang w:val="en-US"/>
        </w:rPr>
        <w:t>Figure 1</w:t>
      </w:r>
      <w:r w:rsidRPr="00B0249D">
        <w:rPr>
          <w:rFonts w:ascii="Book Antiqua" w:hAnsi="Book Antiqua" w:cs="Times New Roman"/>
          <w:color w:val="000000" w:themeColor="text1"/>
          <w:sz w:val="20"/>
          <w:szCs w:val="20"/>
          <w:lang w:val="en-US"/>
        </w:rPr>
        <w:t xml:space="preserve"> </w:t>
      </w:r>
      <w:r w:rsidRPr="00B0249D">
        <w:rPr>
          <w:rFonts w:ascii="Book Antiqua" w:hAnsi="Book Antiqua" w:cs="Times New Roman"/>
          <w:b/>
          <w:color w:val="000000" w:themeColor="text1"/>
          <w:sz w:val="20"/>
          <w:szCs w:val="20"/>
          <w:lang w:val="en-US"/>
        </w:rPr>
        <w:t xml:space="preserve">Location map of </w:t>
      </w:r>
      <w:r w:rsidR="00E5061F" w:rsidRPr="00B0249D">
        <w:rPr>
          <w:rFonts w:ascii="Book Antiqua" w:hAnsi="Book Antiqua" w:cs="Times New Roman"/>
          <w:b/>
          <w:color w:val="000000" w:themeColor="text1"/>
          <w:sz w:val="20"/>
          <w:szCs w:val="20"/>
          <w:lang w:val="en-US"/>
        </w:rPr>
        <w:t>three</w:t>
      </w:r>
      <w:r w:rsidRPr="00B0249D">
        <w:rPr>
          <w:rFonts w:ascii="Book Antiqua" w:hAnsi="Book Antiqua" w:cs="Times New Roman"/>
          <w:b/>
          <w:color w:val="000000" w:themeColor="text1"/>
          <w:sz w:val="20"/>
          <w:szCs w:val="20"/>
          <w:lang w:val="en-US"/>
        </w:rPr>
        <w:t xml:space="preserve"> selected cities in Shaanxi province, China.</w:t>
      </w:r>
    </w:p>
    <w:p w14:paraId="31DBDE96" w14:textId="77777777" w:rsidR="000F1E2C" w:rsidRPr="00B0249D" w:rsidRDefault="000F1E2C" w:rsidP="00C57A7C">
      <w:pPr>
        <w:widowControl/>
        <w:adjustRightInd w:val="0"/>
        <w:snapToGrid w:val="0"/>
        <w:spacing w:line="360" w:lineRule="auto"/>
        <w:rPr>
          <w:rFonts w:ascii="Book Antiqua" w:hAnsi="Book Antiqua" w:cs="Times New Roman"/>
          <w:color w:val="000000" w:themeColor="text1"/>
          <w:sz w:val="20"/>
          <w:szCs w:val="20"/>
          <w:lang w:val="en-US"/>
        </w:rPr>
      </w:pPr>
    </w:p>
    <w:p w14:paraId="5AF6E700" w14:textId="77777777" w:rsidR="000F1E2C" w:rsidRPr="00B0249D" w:rsidRDefault="000F1E2C" w:rsidP="00C57A7C">
      <w:pPr>
        <w:widowControl/>
        <w:adjustRightInd w:val="0"/>
        <w:snapToGrid w:val="0"/>
        <w:spacing w:line="360" w:lineRule="auto"/>
        <w:rPr>
          <w:rFonts w:ascii="Book Antiqua" w:hAnsi="Book Antiqua" w:cs="Times New Roman"/>
          <w:color w:val="000000" w:themeColor="text1"/>
          <w:sz w:val="20"/>
          <w:szCs w:val="20"/>
          <w:lang w:val="en-US"/>
        </w:rPr>
      </w:pPr>
    </w:p>
    <w:p w14:paraId="4D08C1EB" w14:textId="274F6605" w:rsidR="00C57A7C" w:rsidRDefault="00C57A7C">
      <w:pPr>
        <w:widowControl/>
        <w:jc w:val="left"/>
        <w:rPr>
          <w:rFonts w:ascii="Book Antiqua" w:hAnsi="Book Antiqua" w:cs="Calibri"/>
          <w:color w:val="000000" w:themeColor="text1"/>
          <w:sz w:val="20"/>
          <w:szCs w:val="20"/>
          <w:lang w:val="en-US"/>
        </w:rPr>
      </w:pPr>
      <w:r>
        <w:rPr>
          <w:rFonts w:ascii="Book Antiqua" w:hAnsi="Book Antiqua" w:cs="Calibri"/>
          <w:color w:val="000000" w:themeColor="text1"/>
          <w:sz w:val="20"/>
          <w:szCs w:val="20"/>
          <w:lang w:val="en-US"/>
        </w:rPr>
        <w:br w:type="page"/>
      </w:r>
    </w:p>
    <w:p w14:paraId="2C09A350" w14:textId="77777777" w:rsidR="000F1E2C" w:rsidRPr="00B0249D" w:rsidRDefault="000F1E2C" w:rsidP="00C57A7C">
      <w:pPr>
        <w:adjustRightInd w:val="0"/>
        <w:snapToGrid w:val="0"/>
        <w:spacing w:line="360" w:lineRule="auto"/>
        <w:rPr>
          <w:rFonts w:ascii="Book Antiqua" w:hAnsi="Book Antiqua" w:cs="Calibri"/>
          <w:color w:val="000000" w:themeColor="text1"/>
          <w:sz w:val="20"/>
          <w:szCs w:val="20"/>
          <w:lang w:val="en-US"/>
        </w:rPr>
      </w:pPr>
    </w:p>
    <w:p w14:paraId="640422D2" w14:textId="77777777" w:rsidR="000F1E2C" w:rsidRPr="00B0249D" w:rsidRDefault="000F1E2C" w:rsidP="00C57A7C">
      <w:pPr>
        <w:adjustRightInd w:val="0"/>
        <w:snapToGrid w:val="0"/>
        <w:spacing w:line="360" w:lineRule="auto"/>
        <w:rPr>
          <w:rFonts w:ascii="Book Antiqua" w:hAnsi="Book Antiqua" w:cs="Calibri"/>
          <w:color w:val="000000" w:themeColor="text1"/>
          <w:sz w:val="20"/>
          <w:szCs w:val="20"/>
          <w:lang w:val="en-US"/>
        </w:rPr>
      </w:pPr>
      <w:r w:rsidRPr="00B0249D">
        <w:rPr>
          <w:rFonts w:ascii="Book Antiqua" w:hAnsi="Book Antiqua" w:cs="Calibri"/>
          <w:noProof/>
          <w:color w:val="000000" w:themeColor="text1"/>
          <w:sz w:val="20"/>
          <w:szCs w:val="20"/>
          <w:lang w:val="en-US" w:eastAsia="en-US"/>
        </w:rPr>
        <w:drawing>
          <wp:inline distT="0" distB="0" distL="0" distR="0" wp14:anchorId="779193CD" wp14:editId="26E0066D">
            <wp:extent cx="3186008" cy="2299522"/>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ata 1.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94326" cy="2305525"/>
                    </a:xfrm>
                    <a:prstGeom prst="rect">
                      <a:avLst/>
                    </a:prstGeom>
                  </pic:spPr>
                </pic:pic>
              </a:graphicData>
            </a:graphic>
          </wp:inline>
        </w:drawing>
      </w:r>
    </w:p>
    <w:p w14:paraId="378EB3D6" w14:textId="0FEC5A4B" w:rsidR="000F1E2C" w:rsidRPr="00B0249D" w:rsidRDefault="000F1E2C" w:rsidP="00C57A7C">
      <w:pPr>
        <w:adjustRightInd w:val="0"/>
        <w:snapToGrid w:val="0"/>
        <w:spacing w:line="360" w:lineRule="auto"/>
        <w:rPr>
          <w:rFonts w:ascii="Book Antiqua" w:hAnsi="Book Antiqua" w:cs="Times New Roman"/>
          <w:b/>
          <w:color w:val="000000" w:themeColor="text1"/>
          <w:sz w:val="20"/>
          <w:szCs w:val="20"/>
          <w:lang w:val="en-US"/>
        </w:rPr>
      </w:pPr>
      <w:r w:rsidRPr="00B0249D">
        <w:rPr>
          <w:rFonts w:ascii="Book Antiqua" w:hAnsi="Book Antiqua" w:cs="Times New Roman"/>
          <w:b/>
          <w:color w:val="000000" w:themeColor="text1"/>
          <w:sz w:val="20"/>
          <w:szCs w:val="20"/>
          <w:lang w:val="en-US"/>
        </w:rPr>
        <w:t>Figure 2</w:t>
      </w:r>
      <w:r w:rsidRPr="00B0249D">
        <w:rPr>
          <w:rFonts w:ascii="Book Antiqua" w:hAnsi="Book Antiqua" w:cs="Times New Roman"/>
          <w:color w:val="000000" w:themeColor="text1"/>
          <w:sz w:val="20"/>
          <w:szCs w:val="20"/>
          <w:lang w:val="en-US"/>
        </w:rPr>
        <w:t xml:space="preserve"> </w:t>
      </w:r>
      <w:r w:rsidRPr="00B0249D">
        <w:rPr>
          <w:rFonts w:ascii="Book Antiqua" w:hAnsi="Book Antiqua" w:cs="Times New Roman"/>
          <w:b/>
          <w:iCs/>
          <w:color w:val="000000" w:themeColor="text1"/>
          <w:sz w:val="20"/>
          <w:szCs w:val="20"/>
          <w:lang w:val="en-US"/>
        </w:rPr>
        <w:t>Interleukin-21</w:t>
      </w:r>
      <w:r w:rsidRPr="00B0249D">
        <w:rPr>
          <w:rFonts w:ascii="Book Antiqua" w:hAnsi="Book Antiqua" w:cs="Times New Roman"/>
          <w:b/>
          <w:color w:val="000000" w:themeColor="text1"/>
          <w:sz w:val="20"/>
          <w:szCs w:val="20"/>
          <w:lang w:val="en-US"/>
        </w:rPr>
        <w:t xml:space="preserve"> mRNA expression level in </w:t>
      </w:r>
      <w:r w:rsidR="00E5061F" w:rsidRPr="00B0249D">
        <w:rPr>
          <w:rFonts w:ascii="Book Antiqua" w:hAnsi="Book Antiqua" w:cs="Times New Roman"/>
          <w:b/>
          <w:color w:val="000000" w:themeColor="text1"/>
          <w:sz w:val="20"/>
          <w:szCs w:val="20"/>
          <w:lang w:val="en-US"/>
        </w:rPr>
        <w:t>six</w:t>
      </w:r>
      <w:r w:rsidRPr="00B0249D">
        <w:rPr>
          <w:rFonts w:ascii="Book Antiqua" w:hAnsi="Book Antiqua" w:cs="Times New Roman"/>
          <w:b/>
          <w:color w:val="000000" w:themeColor="text1"/>
          <w:sz w:val="20"/>
          <w:szCs w:val="20"/>
          <w:lang w:val="en-US"/>
        </w:rPr>
        <w:t xml:space="preserve"> intestinal epithelium tissues among three rs907715</w:t>
      </w:r>
      <w:r w:rsidR="00224E14" w:rsidRPr="00B0249D">
        <w:rPr>
          <w:rFonts w:ascii="Book Antiqua" w:hAnsi="Book Antiqua" w:cs="Times New Roman"/>
          <w:b/>
          <w:color w:val="000000" w:themeColor="text1"/>
          <w:sz w:val="20"/>
          <w:szCs w:val="20"/>
          <w:lang w:val="en-US"/>
        </w:rPr>
        <w:t xml:space="preserve"> genotypes.</w:t>
      </w:r>
    </w:p>
    <w:p w14:paraId="7895E2B2" w14:textId="08CAF135" w:rsidR="00C57A7C" w:rsidRDefault="00C57A7C">
      <w:pPr>
        <w:widowControl/>
        <w:jc w:val="left"/>
        <w:rPr>
          <w:rFonts w:ascii="Book Antiqua" w:hAnsi="Book Antiqua"/>
          <w:color w:val="000000" w:themeColor="text1"/>
          <w:sz w:val="20"/>
          <w:szCs w:val="20"/>
          <w:lang w:val="en-US"/>
        </w:rPr>
      </w:pPr>
      <w:r>
        <w:rPr>
          <w:rFonts w:ascii="Book Antiqua" w:hAnsi="Book Antiqua"/>
          <w:color w:val="000000" w:themeColor="text1"/>
          <w:sz w:val="20"/>
          <w:szCs w:val="20"/>
          <w:lang w:val="en-US"/>
        </w:rPr>
        <w:br w:type="page"/>
      </w:r>
    </w:p>
    <w:p w14:paraId="6C943A1F" w14:textId="77777777" w:rsidR="000F1E2C" w:rsidRPr="00B0249D" w:rsidRDefault="000F1E2C" w:rsidP="00C57A7C">
      <w:pPr>
        <w:adjustRightInd w:val="0"/>
        <w:snapToGrid w:val="0"/>
        <w:spacing w:line="360" w:lineRule="auto"/>
        <w:rPr>
          <w:rFonts w:ascii="Book Antiqua" w:hAnsi="Book Antiqua"/>
          <w:color w:val="000000" w:themeColor="text1"/>
          <w:sz w:val="20"/>
          <w:szCs w:val="20"/>
          <w:lang w:val="en-US"/>
        </w:rPr>
      </w:pPr>
    </w:p>
    <w:p w14:paraId="4EF5CC6A" w14:textId="77A8FD39" w:rsidR="000F1E2C" w:rsidRPr="00B0249D" w:rsidRDefault="000F1E2C" w:rsidP="00C57A7C">
      <w:pPr>
        <w:adjustRightInd w:val="0"/>
        <w:snapToGrid w:val="0"/>
        <w:spacing w:line="360" w:lineRule="auto"/>
        <w:rPr>
          <w:rFonts w:ascii="Book Antiqua" w:hAnsi="Book Antiqua"/>
          <w:color w:val="000000" w:themeColor="text1"/>
          <w:sz w:val="20"/>
          <w:szCs w:val="20"/>
          <w:lang w:val="en-US"/>
        </w:rPr>
      </w:pPr>
      <w:r w:rsidRPr="00B0249D">
        <w:rPr>
          <w:rFonts w:ascii="Book Antiqua" w:hAnsi="Book Antiqua"/>
          <w:noProof/>
          <w:color w:val="000000" w:themeColor="text1"/>
          <w:sz w:val="20"/>
          <w:szCs w:val="20"/>
          <w:lang w:val="en-US" w:eastAsia="en-US"/>
        </w:rPr>
        <w:drawing>
          <wp:inline distT="0" distB="0" distL="0" distR="0" wp14:anchorId="7B634D40" wp14:editId="2B977F4C">
            <wp:extent cx="3262893" cy="2452706"/>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ata 3非萎缩性.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69069" cy="2457349"/>
                    </a:xfrm>
                    <a:prstGeom prst="rect">
                      <a:avLst/>
                    </a:prstGeom>
                  </pic:spPr>
                </pic:pic>
              </a:graphicData>
            </a:graphic>
          </wp:inline>
        </w:drawing>
      </w:r>
    </w:p>
    <w:p w14:paraId="46AFD1D4" w14:textId="6197E10E" w:rsidR="000F1E2C" w:rsidRPr="00B0249D" w:rsidRDefault="000F1E2C" w:rsidP="00C57A7C">
      <w:pPr>
        <w:adjustRightInd w:val="0"/>
        <w:snapToGrid w:val="0"/>
        <w:spacing w:line="360" w:lineRule="auto"/>
        <w:rPr>
          <w:rFonts w:ascii="Book Antiqua" w:hAnsi="Book Antiqua" w:cs="Times New Roman"/>
          <w:b/>
          <w:color w:val="000000" w:themeColor="text1"/>
          <w:sz w:val="20"/>
          <w:szCs w:val="20"/>
          <w:lang w:val="en-US"/>
        </w:rPr>
      </w:pPr>
      <w:r w:rsidRPr="00B0249D">
        <w:rPr>
          <w:rFonts w:ascii="Book Antiqua" w:hAnsi="Book Antiqua" w:cs="Times New Roman"/>
          <w:b/>
          <w:color w:val="000000" w:themeColor="text1"/>
          <w:sz w:val="20"/>
          <w:szCs w:val="20"/>
          <w:lang w:val="en-US"/>
        </w:rPr>
        <w:t>Figure 3</w:t>
      </w:r>
      <w:r w:rsidRPr="00B0249D">
        <w:rPr>
          <w:rFonts w:ascii="Book Antiqua" w:hAnsi="Book Antiqua" w:cs="Times New Roman"/>
          <w:iCs/>
          <w:color w:val="000000" w:themeColor="text1"/>
          <w:sz w:val="20"/>
          <w:szCs w:val="20"/>
          <w:lang w:val="en-US"/>
        </w:rPr>
        <w:t xml:space="preserve"> </w:t>
      </w:r>
      <w:r w:rsidRPr="00B0249D">
        <w:rPr>
          <w:rFonts w:ascii="Book Antiqua" w:hAnsi="Book Antiqua" w:cs="Times New Roman"/>
          <w:b/>
          <w:iCs/>
          <w:color w:val="000000" w:themeColor="text1"/>
          <w:sz w:val="20"/>
          <w:szCs w:val="20"/>
          <w:lang w:val="en-US"/>
        </w:rPr>
        <w:t xml:space="preserve">Interleukin-21 </w:t>
      </w:r>
      <w:r w:rsidRPr="00B0249D">
        <w:rPr>
          <w:rFonts w:ascii="Book Antiqua" w:hAnsi="Book Antiqua" w:cs="Times New Roman"/>
          <w:b/>
          <w:color w:val="000000" w:themeColor="text1"/>
          <w:sz w:val="20"/>
          <w:szCs w:val="20"/>
          <w:lang w:val="en-US"/>
        </w:rPr>
        <w:t xml:space="preserve">mRNA expression level in </w:t>
      </w:r>
      <w:r w:rsidR="00E5061F" w:rsidRPr="00B0249D">
        <w:rPr>
          <w:rFonts w:ascii="Book Antiqua" w:hAnsi="Book Antiqua" w:cs="Times New Roman"/>
          <w:b/>
          <w:color w:val="000000" w:themeColor="text1"/>
          <w:sz w:val="20"/>
          <w:szCs w:val="20"/>
          <w:lang w:val="en-US"/>
        </w:rPr>
        <w:t>six</w:t>
      </w:r>
      <w:r w:rsidRPr="00B0249D">
        <w:rPr>
          <w:rFonts w:ascii="Book Antiqua" w:hAnsi="Book Antiqua" w:cs="Times New Roman"/>
          <w:b/>
          <w:color w:val="000000" w:themeColor="text1"/>
          <w:sz w:val="20"/>
          <w:szCs w:val="20"/>
          <w:lang w:val="en-US"/>
        </w:rPr>
        <w:t xml:space="preserve"> non-atrophic gastritis tissues among three rs907715 genotypes.</w:t>
      </w:r>
    </w:p>
    <w:p w14:paraId="62118B41" w14:textId="0D869620" w:rsidR="00C57A7C" w:rsidRDefault="00C57A7C">
      <w:pPr>
        <w:widowControl/>
        <w:jc w:val="left"/>
        <w:rPr>
          <w:rFonts w:ascii="Book Antiqua" w:hAnsi="Book Antiqua" w:cs="Times New Roman"/>
          <w:b/>
          <w:color w:val="000000" w:themeColor="text1"/>
          <w:sz w:val="20"/>
          <w:szCs w:val="20"/>
          <w:lang w:val="en-US"/>
        </w:rPr>
      </w:pPr>
      <w:r>
        <w:rPr>
          <w:rFonts w:ascii="Book Antiqua" w:hAnsi="Book Antiqua" w:cs="Times New Roman"/>
          <w:b/>
          <w:color w:val="000000" w:themeColor="text1"/>
          <w:sz w:val="20"/>
          <w:szCs w:val="20"/>
          <w:lang w:val="en-US"/>
        </w:rPr>
        <w:br w:type="page"/>
      </w:r>
    </w:p>
    <w:p w14:paraId="7F39FB99" w14:textId="77777777" w:rsidR="000F1E2C" w:rsidRPr="00B0249D" w:rsidRDefault="000F1E2C" w:rsidP="00C57A7C">
      <w:pPr>
        <w:adjustRightInd w:val="0"/>
        <w:snapToGrid w:val="0"/>
        <w:spacing w:line="360" w:lineRule="auto"/>
        <w:rPr>
          <w:rFonts w:ascii="Book Antiqua" w:hAnsi="Book Antiqua" w:cs="Times New Roman"/>
          <w:b/>
          <w:color w:val="000000" w:themeColor="text1"/>
          <w:sz w:val="20"/>
          <w:szCs w:val="20"/>
          <w:lang w:val="en-US"/>
        </w:rPr>
      </w:pPr>
    </w:p>
    <w:p w14:paraId="770DBBB2" w14:textId="20299E42" w:rsidR="000F1E2C" w:rsidRPr="00B0249D" w:rsidRDefault="000F1E2C" w:rsidP="00C57A7C">
      <w:pPr>
        <w:adjustRightInd w:val="0"/>
        <w:snapToGrid w:val="0"/>
        <w:spacing w:line="360" w:lineRule="auto"/>
        <w:rPr>
          <w:rFonts w:ascii="Book Antiqua" w:hAnsi="Book Antiqua"/>
          <w:color w:val="000000" w:themeColor="text1"/>
          <w:sz w:val="20"/>
          <w:szCs w:val="20"/>
          <w:lang w:val="en-US"/>
        </w:rPr>
      </w:pPr>
      <w:r w:rsidRPr="00B0249D">
        <w:rPr>
          <w:rFonts w:ascii="Book Antiqua" w:hAnsi="Book Antiqua"/>
          <w:noProof/>
          <w:color w:val="000000" w:themeColor="text1"/>
          <w:sz w:val="20"/>
          <w:szCs w:val="20"/>
          <w:lang w:val="en-US" w:eastAsia="en-US"/>
        </w:rPr>
        <w:drawing>
          <wp:inline distT="0" distB="0" distL="0" distR="0" wp14:anchorId="6DFB4193" wp14:editId="5B0FA2BB">
            <wp:extent cx="3331262" cy="248681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ata 2萎缩性.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36112" cy="2490430"/>
                    </a:xfrm>
                    <a:prstGeom prst="rect">
                      <a:avLst/>
                    </a:prstGeom>
                  </pic:spPr>
                </pic:pic>
              </a:graphicData>
            </a:graphic>
          </wp:inline>
        </w:drawing>
      </w:r>
    </w:p>
    <w:p w14:paraId="64E68D41" w14:textId="689A76CC" w:rsidR="000F1E2C" w:rsidRPr="00B0249D" w:rsidRDefault="000F1E2C" w:rsidP="00C57A7C">
      <w:pPr>
        <w:adjustRightInd w:val="0"/>
        <w:snapToGrid w:val="0"/>
        <w:spacing w:line="360" w:lineRule="auto"/>
        <w:rPr>
          <w:rFonts w:ascii="Book Antiqua" w:hAnsi="Book Antiqua"/>
          <w:color w:val="000000" w:themeColor="text1"/>
          <w:sz w:val="20"/>
          <w:szCs w:val="20"/>
          <w:lang w:val="en-US"/>
        </w:rPr>
      </w:pPr>
      <w:r w:rsidRPr="00B0249D">
        <w:rPr>
          <w:rFonts w:ascii="Book Antiqua" w:hAnsi="Book Antiqua" w:cs="Times New Roman"/>
          <w:b/>
          <w:color w:val="000000" w:themeColor="text1"/>
          <w:sz w:val="20"/>
          <w:szCs w:val="20"/>
          <w:lang w:val="en-US"/>
        </w:rPr>
        <w:t>Figure 4</w:t>
      </w:r>
      <w:r w:rsidRPr="00B0249D">
        <w:rPr>
          <w:rFonts w:ascii="Book Antiqua" w:hAnsi="Book Antiqua" w:cs="Times New Roman"/>
          <w:color w:val="000000" w:themeColor="text1"/>
          <w:sz w:val="20"/>
          <w:szCs w:val="20"/>
          <w:lang w:val="en-US"/>
        </w:rPr>
        <w:t xml:space="preserve"> </w:t>
      </w:r>
      <w:r w:rsidRPr="00B0249D">
        <w:rPr>
          <w:rFonts w:ascii="Book Antiqua" w:hAnsi="Book Antiqua" w:cs="Times New Roman"/>
          <w:b/>
          <w:iCs/>
          <w:color w:val="000000" w:themeColor="text1"/>
          <w:sz w:val="20"/>
          <w:szCs w:val="20"/>
          <w:lang w:val="en-US"/>
        </w:rPr>
        <w:t>Interleukin-21</w:t>
      </w:r>
      <w:r w:rsidRPr="00B0249D">
        <w:rPr>
          <w:rFonts w:ascii="Book Antiqua" w:hAnsi="Book Antiqua" w:cs="Times New Roman"/>
          <w:b/>
          <w:color w:val="000000" w:themeColor="text1"/>
          <w:sz w:val="20"/>
          <w:szCs w:val="20"/>
          <w:lang w:val="en-US"/>
        </w:rPr>
        <w:t xml:space="preserve"> mRNA expression level in </w:t>
      </w:r>
      <w:r w:rsidR="00E5061F" w:rsidRPr="00B0249D">
        <w:rPr>
          <w:rFonts w:ascii="Book Antiqua" w:hAnsi="Book Antiqua" w:cs="Times New Roman"/>
          <w:b/>
          <w:color w:val="000000" w:themeColor="text1"/>
          <w:sz w:val="20"/>
          <w:szCs w:val="20"/>
          <w:lang w:val="en-US"/>
        </w:rPr>
        <w:t>six</w:t>
      </w:r>
      <w:r w:rsidRPr="00B0249D">
        <w:rPr>
          <w:rFonts w:ascii="Book Antiqua" w:hAnsi="Book Antiqua" w:cs="Times New Roman"/>
          <w:b/>
          <w:color w:val="000000" w:themeColor="text1"/>
          <w:sz w:val="20"/>
          <w:szCs w:val="20"/>
          <w:lang w:val="en-US"/>
        </w:rPr>
        <w:t xml:space="preserve"> atrophic gastritis tissues among three rs907715 genotypes.</w:t>
      </w:r>
    </w:p>
    <w:p w14:paraId="7BC5DE89" w14:textId="77777777" w:rsidR="000F1E2C" w:rsidRPr="00B0249D" w:rsidRDefault="000F1E2C" w:rsidP="00C57A7C">
      <w:pPr>
        <w:adjustRightInd w:val="0"/>
        <w:snapToGrid w:val="0"/>
        <w:spacing w:line="360" w:lineRule="auto"/>
        <w:rPr>
          <w:rFonts w:ascii="Book Antiqua" w:hAnsi="Book Antiqua"/>
          <w:color w:val="000000" w:themeColor="text1"/>
          <w:sz w:val="20"/>
          <w:szCs w:val="20"/>
          <w:lang w:val="en-US"/>
        </w:rPr>
      </w:pPr>
    </w:p>
    <w:p w14:paraId="7F36BE20" w14:textId="77777777" w:rsidR="000F1E2C" w:rsidRPr="00B0249D" w:rsidRDefault="000F1E2C" w:rsidP="00C57A7C">
      <w:pPr>
        <w:widowControl/>
        <w:snapToGrid w:val="0"/>
        <w:spacing w:line="360" w:lineRule="auto"/>
        <w:jc w:val="left"/>
        <w:rPr>
          <w:rFonts w:ascii="Book Antiqua" w:hAnsi="Book Antiqua" w:cs="Times New Roman"/>
          <w:b/>
          <w:color w:val="000000" w:themeColor="text1"/>
          <w:sz w:val="20"/>
          <w:szCs w:val="20"/>
          <w:lang w:val="en-US"/>
        </w:rPr>
      </w:pPr>
      <w:r w:rsidRPr="00B0249D">
        <w:rPr>
          <w:rFonts w:ascii="Book Antiqua" w:hAnsi="Book Antiqua" w:cs="Times New Roman"/>
          <w:b/>
          <w:color w:val="000000" w:themeColor="text1"/>
          <w:sz w:val="20"/>
          <w:szCs w:val="20"/>
          <w:lang w:val="en-US"/>
        </w:rPr>
        <w:br w:type="page"/>
      </w:r>
    </w:p>
    <w:p w14:paraId="6B90CD1B" w14:textId="60389ACA" w:rsidR="00CE10D9" w:rsidRPr="00B0249D" w:rsidRDefault="00CE10D9" w:rsidP="00C57A7C">
      <w:pPr>
        <w:widowControl/>
        <w:adjustRightInd w:val="0"/>
        <w:snapToGrid w:val="0"/>
        <w:spacing w:line="360" w:lineRule="auto"/>
        <w:rPr>
          <w:rFonts w:ascii="Book Antiqua" w:hAnsi="Book Antiqua" w:cs="Times New Roman"/>
          <w:b/>
          <w:color w:val="000000" w:themeColor="text1"/>
          <w:sz w:val="20"/>
          <w:szCs w:val="20"/>
          <w:lang w:val="en-US"/>
        </w:rPr>
      </w:pPr>
      <w:r w:rsidRPr="00B0249D">
        <w:rPr>
          <w:rFonts w:ascii="Book Antiqua" w:hAnsi="Book Antiqua" w:cs="Times New Roman"/>
          <w:b/>
          <w:color w:val="000000" w:themeColor="text1"/>
          <w:sz w:val="20"/>
          <w:szCs w:val="20"/>
          <w:lang w:val="en-US"/>
        </w:rPr>
        <w:lastRenderedPageBreak/>
        <w:t xml:space="preserve">Table 1 Probe primary information for genotyping </w:t>
      </w:r>
      <w:r w:rsidR="000F1E2C" w:rsidRPr="00B0249D">
        <w:rPr>
          <w:rFonts w:ascii="Book Antiqua" w:hAnsi="Book Antiqua" w:cs="Times New Roman"/>
          <w:b/>
          <w:i/>
          <w:color w:val="000000" w:themeColor="text1"/>
          <w:sz w:val="20"/>
          <w:szCs w:val="20"/>
          <w:lang w:val="en-US"/>
        </w:rPr>
        <w:t>interleukin</w:t>
      </w:r>
      <w:r w:rsidRPr="00B0249D">
        <w:rPr>
          <w:rFonts w:ascii="Book Antiqua" w:hAnsi="Book Antiqua" w:cs="Times New Roman"/>
          <w:b/>
          <w:i/>
          <w:color w:val="000000" w:themeColor="text1"/>
          <w:sz w:val="20"/>
          <w:szCs w:val="20"/>
          <w:lang w:val="en-US"/>
        </w:rPr>
        <w:t>-21</w:t>
      </w:r>
      <w:r w:rsidRPr="00B0249D">
        <w:rPr>
          <w:rFonts w:ascii="Book Antiqua" w:hAnsi="Book Antiqua" w:cs="Times New Roman"/>
          <w:b/>
          <w:color w:val="000000" w:themeColor="text1"/>
          <w:sz w:val="20"/>
          <w:szCs w:val="20"/>
          <w:lang w:val="en-US"/>
        </w:rPr>
        <w:t xml:space="preserve"> gene polymorphisms</w:t>
      </w:r>
    </w:p>
    <w:tbl>
      <w:tblPr>
        <w:tblStyle w:val="TableGrid"/>
        <w:tblW w:w="5000" w:type="pct"/>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392"/>
        <w:gridCol w:w="1604"/>
        <w:gridCol w:w="5246"/>
      </w:tblGrid>
      <w:tr w:rsidR="00713C0A" w:rsidRPr="00C57A7C" w14:paraId="59CFE7AE" w14:textId="77777777" w:rsidTr="00A36FB6">
        <w:trPr>
          <w:trHeight w:val="451"/>
          <w:jc w:val="center"/>
        </w:trPr>
        <w:tc>
          <w:tcPr>
            <w:tcW w:w="1294" w:type="pct"/>
            <w:tcBorders>
              <w:top w:val="single" w:sz="12" w:space="0" w:color="auto"/>
              <w:bottom w:val="single" w:sz="8" w:space="0" w:color="auto"/>
            </w:tcBorders>
            <w:vAlign w:val="center"/>
          </w:tcPr>
          <w:p w14:paraId="71C12AF5" w14:textId="77777777" w:rsidR="00CE10D9" w:rsidRPr="00B0249D" w:rsidRDefault="00CE10D9" w:rsidP="00C57A7C">
            <w:pPr>
              <w:adjustRightInd w:val="0"/>
              <w:snapToGrid w:val="0"/>
              <w:spacing w:line="360" w:lineRule="auto"/>
              <w:rPr>
                <w:rFonts w:ascii="Book Antiqua" w:hAnsi="Book Antiqua" w:cs="Times New Roman"/>
                <w:b/>
                <w:color w:val="000000" w:themeColor="text1"/>
                <w:sz w:val="20"/>
                <w:szCs w:val="20"/>
                <w:lang w:val="en-US"/>
              </w:rPr>
            </w:pPr>
            <w:r w:rsidRPr="00B0249D">
              <w:rPr>
                <w:rFonts w:ascii="Book Antiqua" w:hAnsi="Book Antiqua" w:cs="Times New Roman"/>
                <w:b/>
                <w:color w:val="000000" w:themeColor="text1"/>
                <w:sz w:val="20"/>
                <w:szCs w:val="20"/>
                <w:lang w:val="en-US"/>
              </w:rPr>
              <w:t>P</w:t>
            </w:r>
            <w:r w:rsidRPr="00B0249D">
              <w:rPr>
                <w:rFonts w:ascii="Book Antiqua" w:hAnsi="Book Antiqua" w:cs="Times New Roman"/>
                <w:b/>
                <w:color w:val="000000" w:themeColor="text1"/>
                <w:kern w:val="0"/>
                <w:sz w:val="20"/>
                <w:szCs w:val="20"/>
                <w:lang w:val="en-US"/>
              </w:rPr>
              <w:t>rimer</w:t>
            </w:r>
          </w:p>
        </w:tc>
        <w:tc>
          <w:tcPr>
            <w:tcW w:w="868" w:type="pct"/>
            <w:tcBorders>
              <w:top w:val="single" w:sz="12" w:space="0" w:color="auto"/>
            </w:tcBorders>
            <w:vAlign w:val="center"/>
          </w:tcPr>
          <w:p w14:paraId="1A99E534" w14:textId="77777777" w:rsidR="00CE10D9" w:rsidRPr="00B0249D" w:rsidRDefault="00CE10D9" w:rsidP="00C57A7C">
            <w:pPr>
              <w:adjustRightInd w:val="0"/>
              <w:snapToGrid w:val="0"/>
              <w:spacing w:line="360" w:lineRule="auto"/>
              <w:rPr>
                <w:rFonts w:ascii="Book Antiqua" w:hAnsi="Book Antiqua" w:cs="Times New Roman"/>
                <w:b/>
                <w:color w:val="000000" w:themeColor="text1"/>
                <w:sz w:val="20"/>
                <w:szCs w:val="20"/>
                <w:lang w:val="en-US"/>
              </w:rPr>
            </w:pPr>
            <w:r w:rsidRPr="00B0249D">
              <w:rPr>
                <w:rFonts w:ascii="Book Antiqua" w:hAnsi="Book Antiqua" w:cs="Times New Roman"/>
                <w:b/>
                <w:color w:val="000000" w:themeColor="text1"/>
                <w:sz w:val="20"/>
                <w:szCs w:val="20"/>
                <w:lang w:val="en-US"/>
              </w:rPr>
              <w:t>Type</w:t>
            </w:r>
          </w:p>
        </w:tc>
        <w:tc>
          <w:tcPr>
            <w:tcW w:w="2838" w:type="pct"/>
            <w:tcBorders>
              <w:top w:val="single" w:sz="12" w:space="0" w:color="auto"/>
            </w:tcBorders>
            <w:vAlign w:val="center"/>
          </w:tcPr>
          <w:p w14:paraId="1CFABA75" w14:textId="3B1AC759" w:rsidR="00CE10D9" w:rsidRPr="00B0249D" w:rsidRDefault="00CE10D9" w:rsidP="00C57A7C">
            <w:pPr>
              <w:adjustRightInd w:val="0"/>
              <w:snapToGrid w:val="0"/>
              <w:spacing w:line="360" w:lineRule="auto"/>
              <w:rPr>
                <w:rFonts w:ascii="Book Antiqua" w:hAnsi="Book Antiqua" w:cs="Times New Roman"/>
                <w:b/>
                <w:color w:val="000000" w:themeColor="text1"/>
                <w:sz w:val="20"/>
                <w:szCs w:val="20"/>
                <w:lang w:val="en-US"/>
              </w:rPr>
            </w:pPr>
            <w:r w:rsidRPr="00B0249D">
              <w:rPr>
                <w:rFonts w:ascii="Book Antiqua" w:hAnsi="Book Antiqua" w:cs="Times New Roman"/>
                <w:b/>
                <w:color w:val="000000" w:themeColor="text1"/>
                <w:sz w:val="20"/>
                <w:szCs w:val="20"/>
                <w:lang w:val="en-US"/>
              </w:rPr>
              <w:t>Primer sequence</w:t>
            </w:r>
            <w:r w:rsidR="00C57A7C">
              <w:rPr>
                <w:rFonts w:ascii="Book Antiqua" w:hAnsi="Book Antiqua" w:cs="Times New Roman"/>
                <w:b/>
                <w:color w:val="000000" w:themeColor="text1"/>
                <w:sz w:val="20"/>
                <w:szCs w:val="20"/>
                <w:lang w:val="en-US"/>
              </w:rPr>
              <w:t>s,</w:t>
            </w:r>
            <w:r w:rsidRPr="00B0249D">
              <w:rPr>
                <w:rFonts w:ascii="Book Antiqua" w:hAnsi="Book Antiqua" w:cs="Times New Roman"/>
                <w:b/>
                <w:color w:val="000000" w:themeColor="text1"/>
                <w:sz w:val="20"/>
                <w:szCs w:val="20"/>
                <w:lang w:val="en-US"/>
              </w:rPr>
              <w:t xml:space="preserve"> 5</w:t>
            </w:r>
            <w:r w:rsidRPr="00B0249D">
              <w:rPr>
                <w:rFonts w:ascii="Times New Roman" w:eastAsia="DengXian" w:hAnsi="Times New Roman" w:cs="Times New Roman" w:hint="eastAsia"/>
                <w:color w:val="000000" w:themeColor="text1"/>
                <w:sz w:val="20"/>
                <w:szCs w:val="20"/>
                <w:lang w:val="en-US"/>
              </w:rPr>
              <w:t>′</w:t>
            </w:r>
            <w:r w:rsidRPr="00B0249D">
              <w:rPr>
                <w:rFonts w:ascii="Times New Roman" w:hAnsi="Times New Roman" w:cs="Times New Roman" w:hint="eastAsia"/>
                <w:b/>
                <w:color w:val="000000" w:themeColor="text1"/>
                <w:sz w:val="20"/>
                <w:szCs w:val="20"/>
                <w:lang w:val="en-US"/>
              </w:rPr>
              <w:t>→</w:t>
            </w:r>
            <w:r w:rsidRPr="00B0249D">
              <w:rPr>
                <w:rFonts w:ascii="Book Antiqua" w:hAnsi="Book Antiqua" w:cs="Times New Roman"/>
                <w:b/>
                <w:color w:val="000000" w:themeColor="text1"/>
                <w:sz w:val="20"/>
                <w:szCs w:val="20"/>
                <w:lang w:val="en-US"/>
              </w:rPr>
              <w:t>3</w:t>
            </w:r>
            <w:r w:rsidRPr="00B0249D">
              <w:rPr>
                <w:rFonts w:ascii="Times New Roman" w:eastAsia="DengXian" w:hAnsi="Times New Roman" w:cs="Times New Roman" w:hint="eastAsia"/>
                <w:color w:val="000000" w:themeColor="text1"/>
                <w:sz w:val="20"/>
                <w:szCs w:val="20"/>
                <w:lang w:val="en-US"/>
              </w:rPr>
              <w:t>′</w:t>
            </w:r>
          </w:p>
        </w:tc>
      </w:tr>
      <w:tr w:rsidR="00713C0A" w:rsidRPr="00C57A7C" w14:paraId="353C052F" w14:textId="77777777" w:rsidTr="00A36FB6">
        <w:trPr>
          <w:trHeight w:val="451"/>
          <w:jc w:val="center"/>
        </w:trPr>
        <w:tc>
          <w:tcPr>
            <w:tcW w:w="1294" w:type="pct"/>
            <w:vMerge w:val="restart"/>
            <w:tcBorders>
              <w:top w:val="single" w:sz="8" w:space="0" w:color="auto"/>
            </w:tcBorders>
            <w:vAlign w:val="center"/>
          </w:tcPr>
          <w:p w14:paraId="17F7DB80" w14:textId="77777777" w:rsidR="00CE10D9" w:rsidRPr="00B0249D" w:rsidRDefault="00CE10D9" w:rsidP="00C57A7C">
            <w:pPr>
              <w:adjustRightInd w:val="0"/>
              <w:snapToGrid w:val="0"/>
              <w:spacing w:line="360" w:lineRule="auto"/>
              <w:ind w:firstLineChars="100" w:firstLine="200"/>
              <w:rPr>
                <w:rFonts w:ascii="Book Antiqua" w:hAnsi="Book Antiqua" w:cs="Times New Roman"/>
                <w:b/>
                <w:color w:val="000000" w:themeColor="text1"/>
                <w:sz w:val="20"/>
                <w:szCs w:val="20"/>
                <w:lang w:val="en-US"/>
              </w:rPr>
            </w:pPr>
            <w:r w:rsidRPr="00C57A7C">
              <w:rPr>
                <w:rFonts w:ascii="Book Antiqua" w:eastAsia="DengXian" w:hAnsi="Book Antiqua" w:cs="Times New Roman"/>
                <w:color w:val="000000" w:themeColor="text1"/>
                <w:sz w:val="20"/>
                <w:szCs w:val="20"/>
                <w:lang w:val="en-US"/>
              </w:rPr>
              <w:t>rs907715</w:t>
            </w:r>
          </w:p>
        </w:tc>
        <w:tc>
          <w:tcPr>
            <w:tcW w:w="868" w:type="pct"/>
            <w:tcBorders>
              <w:top w:val="single" w:sz="8" w:space="0" w:color="auto"/>
            </w:tcBorders>
            <w:vAlign w:val="center"/>
          </w:tcPr>
          <w:p w14:paraId="1AAC7673" w14:textId="77777777" w:rsidR="00CE10D9" w:rsidRPr="00B0249D" w:rsidRDefault="00CE10D9"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F</w:t>
            </w:r>
          </w:p>
        </w:tc>
        <w:tc>
          <w:tcPr>
            <w:tcW w:w="2838" w:type="pct"/>
            <w:tcBorders>
              <w:top w:val="single" w:sz="8" w:space="0" w:color="auto"/>
            </w:tcBorders>
            <w:vAlign w:val="center"/>
          </w:tcPr>
          <w:p w14:paraId="6548CF0D" w14:textId="77777777" w:rsidR="00CE10D9" w:rsidRPr="00B0249D" w:rsidRDefault="00CE10D9" w:rsidP="00C57A7C">
            <w:pPr>
              <w:adjustRightInd w:val="0"/>
              <w:snapToGrid w:val="0"/>
              <w:spacing w:line="360" w:lineRule="auto"/>
              <w:rPr>
                <w:rFonts w:ascii="Book Antiqua" w:hAnsi="Book Antiqua" w:cs="Times New Roman"/>
                <w:color w:val="000000" w:themeColor="text1"/>
                <w:sz w:val="20"/>
                <w:szCs w:val="20"/>
                <w:lang w:val="en-US"/>
              </w:rPr>
            </w:pPr>
            <w:r w:rsidRPr="00C57A7C">
              <w:rPr>
                <w:rFonts w:ascii="Book Antiqua" w:eastAsia="DengXian" w:hAnsi="Book Antiqua" w:cs="Times New Roman"/>
                <w:color w:val="000000" w:themeColor="text1"/>
                <w:sz w:val="20"/>
                <w:szCs w:val="20"/>
                <w:lang w:val="en-US"/>
              </w:rPr>
              <w:t>5′-ATAGATGAGGAAAGTGAGATC-3′</w:t>
            </w:r>
          </w:p>
        </w:tc>
      </w:tr>
      <w:tr w:rsidR="00713C0A" w:rsidRPr="00C57A7C" w14:paraId="6541FBEF" w14:textId="77777777" w:rsidTr="00A36FB6">
        <w:trPr>
          <w:trHeight w:val="451"/>
          <w:jc w:val="center"/>
        </w:trPr>
        <w:tc>
          <w:tcPr>
            <w:tcW w:w="1294" w:type="pct"/>
            <w:vMerge/>
            <w:vAlign w:val="center"/>
          </w:tcPr>
          <w:p w14:paraId="5A9F9F49" w14:textId="77777777" w:rsidR="00CE10D9" w:rsidRPr="00B0249D" w:rsidRDefault="00CE10D9" w:rsidP="00C57A7C">
            <w:pPr>
              <w:adjustRightInd w:val="0"/>
              <w:snapToGrid w:val="0"/>
              <w:spacing w:line="360" w:lineRule="auto"/>
              <w:ind w:firstLineChars="100" w:firstLine="200"/>
              <w:rPr>
                <w:rFonts w:ascii="Book Antiqua" w:hAnsi="Book Antiqua" w:cs="Times New Roman"/>
                <w:color w:val="000000" w:themeColor="text1"/>
                <w:sz w:val="20"/>
                <w:szCs w:val="20"/>
                <w:lang w:val="en-US"/>
              </w:rPr>
            </w:pPr>
          </w:p>
        </w:tc>
        <w:tc>
          <w:tcPr>
            <w:tcW w:w="868" w:type="pct"/>
            <w:vAlign w:val="center"/>
          </w:tcPr>
          <w:p w14:paraId="38AE8ABD" w14:textId="77777777" w:rsidR="00CE10D9" w:rsidRPr="00B0249D" w:rsidRDefault="00CE10D9"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R</w:t>
            </w:r>
          </w:p>
        </w:tc>
        <w:tc>
          <w:tcPr>
            <w:tcW w:w="2838" w:type="pct"/>
            <w:vAlign w:val="center"/>
          </w:tcPr>
          <w:p w14:paraId="1B0D389F" w14:textId="77777777" w:rsidR="00CE10D9" w:rsidRPr="00B0249D" w:rsidRDefault="00CE10D9" w:rsidP="00C57A7C">
            <w:pPr>
              <w:adjustRightInd w:val="0"/>
              <w:snapToGrid w:val="0"/>
              <w:spacing w:line="360" w:lineRule="auto"/>
              <w:rPr>
                <w:rFonts w:ascii="Book Antiqua" w:hAnsi="Book Antiqua" w:cs="Times New Roman"/>
                <w:color w:val="000000" w:themeColor="text1"/>
                <w:sz w:val="20"/>
                <w:szCs w:val="20"/>
                <w:lang w:val="en-US"/>
              </w:rPr>
            </w:pPr>
            <w:r w:rsidRPr="00C57A7C">
              <w:rPr>
                <w:rFonts w:ascii="Book Antiqua" w:eastAsia="DengXian" w:hAnsi="Book Antiqua" w:cs="Times New Roman"/>
                <w:color w:val="000000" w:themeColor="text1"/>
                <w:sz w:val="20"/>
                <w:szCs w:val="20"/>
                <w:lang w:val="en-US"/>
              </w:rPr>
              <w:t>5′- CTTTGCTTATTTGATATATTCC-3′</w:t>
            </w:r>
          </w:p>
        </w:tc>
      </w:tr>
      <w:tr w:rsidR="00713C0A" w:rsidRPr="00C57A7C" w14:paraId="74AF50D2" w14:textId="77777777" w:rsidTr="00A36FB6">
        <w:trPr>
          <w:trHeight w:val="451"/>
          <w:jc w:val="center"/>
        </w:trPr>
        <w:tc>
          <w:tcPr>
            <w:tcW w:w="1294" w:type="pct"/>
            <w:vMerge w:val="restart"/>
            <w:vAlign w:val="center"/>
          </w:tcPr>
          <w:p w14:paraId="2F6AE74D" w14:textId="77777777" w:rsidR="00CE10D9" w:rsidRPr="00B0249D" w:rsidRDefault="00CE10D9" w:rsidP="00C57A7C">
            <w:pPr>
              <w:adjustRightInd w:val="0"/>
              <w:snapToGrid w:val="0"/>
              <w:spacing w:line="360" w:lineRule="auto"/>
              <w:ind w:firstLineChars="100" w:firstLine="200"/>
              <w:rPr>
                <w:rFonts w:ascii="Book Antiqua" w:hAnsi="Book Antiqua" w:cs="Times New Roman"/>
                <w:color w:val="000000" w:themeColor="text1"/>
                <w:sz w:val="20"/>
                <w:szCs w:val="20"/>
                <w:lang w:val="en-US"/>
              </w:rPr>
            </w:pPr>
            <w:r w:rsidRPr="00C57A7C">
              <w:rPr>
                <w:rFonts w:ascii="Book Antiqua" w:eastAsia="DengXian" w:hAnsi="Book Antiqua" w:cs="Times New Roman"/>
                <w:color w:val="000000" w:themeColor="text1"/>
                <w:sz w:val="20"/>
                <w:szCs w:val="20"/>
                <w:lang w:val="en-US"/>
              </w:rPr>
              <w:t>rs2221903</w:t>
            </w:r>
          </w:p>
        </w:tc>
        <w:tc>
          <w:tcPr>
            <w:tcW w:w="868" w:type="pct"/>
            <w:vAlign w:val="center"/>
          </w:tcPr>
          <w:p w14:paraId="333848E5" w14:textId="77777777" w:rsidR="00CE10D9" w:rsidRPr="00B0249D" w:rsidRDefault="00CE10D9"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F</w:t>
            </w:r>
          </w:p>
        </w:tc>
        <w:tc>
          <w:tcPr>
            <w:tcW w:w="2838" w:type="pct"/>
            <w:vAlign w:val="center"/>
          </w:tcPr>
          <w:p w14:paraId="11513D74" w14:textId="77777777" w:rsidR="00CE10D9" w:rsidRPr="00B0249D" w:rsidRDefault="00CE10D9" w:rsidP="00C57A7C">
            <w:pPr>
              <w:adjustRightInd w:val="0"/>
              <w:snapToGrid w:val="0"/>
              <w:spacing w:line="360" w:lineRule="auto"/>
              <w:rPr>
                <w:rFonts w:ascii="Book Antiqua" w:hAnsi="Book Antiqua" w:cs="Times New Roman"/>
                <w:color w:val="000000" w:themeColor="text1"/>
                <w:sz w:val="20"/>
                <w:szCs w:val="20"/>
                <w:lang w:val="en-US"/>
              </w:rPr>
            </w:pPr>
            <w:r w:rsidRPr="00C57A7C">
              <w:rPr>
                <w:rFonts w:ascii="Book Antiqua" w:eastAsia="DengXian" w:hAnsi="Book Antiqua" w:cs="Times New Roman"/>
                <w:color w:val="000000" w:themeColor="text1"/>
                <w:sz w:val="20"/>
                <w:szCs w:val="20"/>
                <w:lang w:val="en-US"/>
              </w:rPr>
              <w:t>5′-GGACCACATATTGCCAG ACAC-3′</w:t>
            </w:r>
          </w:p>
        </w:tc>
      </w:tr>
      <w:tr w:rsidR="00713C0A" w:rsidRPr="00C57A7C" w14:paraId="114AD840" w14:textId="77777777" w:rsidTr="00A36FB6">
        <w:trPr>
          <w:trHeight w:val="451"/>
          <w:jc w:val="center"/>
        </w:trPr>
        <w:tc>
          <w:tcPr>
            <w:tcW w:w="1294" w:type="pct"/>
            <w:vMerge/>
            <w:vAlign w:val="center"/>
          </w:tcPr>
          <w:p w14:paraId="04BC85A6" w14:textId="77777777" w:rsidR="00CE10D9" w:rsidRPr="00B0249D" w:rsidRDefault="00CE10D9" w:rsidP="00C57A7C">
            <w:pPr>
              <w:adjustRightInd w:val="0"/>
              <w:snapToGrid w:val="0"/>
              <w:spacing w:line="360" w:lineRule="auto"/>
              <w:rPr>
                <w:rFonts w:ascii="Book Antiqua" w:hAnsi="Book Antiqua" w:cs="Times New Roman"/>
                <w:b/>
                <w:color w:val="000000" w:themeColor="text1"/>
                <w:sz w:val="20"/>
                <w:szCs w:val="20"/>
                <w:lang w:val="en-US"/>
              </w:rPr>
            </w:pPr>
          </w:p>
        </w:tc>
        <w:tc>
          <w:tcPr>
            <w:tcW w:w="868" w:type="pct"/>
            <w:vAlign w:val="center"/>
          </w:tcPr>
          <w:p w14:paraId="4F5FE06F" w14:textId="77777777" w:rsidR="00CE10D9" w:rsidRPr="00B0249D" w:rsidRDefault="00CE10D9"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R</w:t>
            </w:r>
          </w:p>
        </w:tc>
        <w:tc>
          <w:tcPr>
            <w:tcW w:w="2838" w:type="pct"/>
            <w:vAlign w:val="center"/>
          </w:tcPr>
          <w:p w14:paraId="2C31E5D5" w14:textId="77777777" w:rsidR="00CE10D9" w:rsidRPr="00B0249D" w:rsidRDefault="00CE10D9" w:rsidP="00C57A7C">
            <w:pPr>
              <w:adjustRightInd w:val="0"/>
              <w:snapToGrid w:val="0"/>
              <w:spacing w:line="360" w:lineRule="auto"/>
              <w:rPr>
                <w:rFonts w:ascii="Book Antiqua" w:hAnsi="Book Antiqua" w:cs="Times New Roman"/>
                <w:color w:val="000000" w:themeColor="text1"/>
                <w:sz w:val="20"/>
                <w:szCs w:val="20"/>
                <w:lang w:val="en-US"/>
              </w:rPr>
            </w:pPr>
            <w:r w:rsidRPr="00C57A7C">
              <w:rPr>
                <w:rFonts w:ascii="Book Antiqua" w:eastAsia="DengXian" w:hAnsi="Book Antiqua" w:cs="Times New Roman"/>
                <w:color w:val="000000" w:themeColor="text1"/>
                <w:sz w:val="20"/>
                <w:szCs w:val="20"/>
                <w:lang w:val="en-US"/>
              </w:rPr>
              <w:t>5′-GACACTGACGCCCATATTGAT-3′</w:t>
            </w:r>
          </w:p>
        </w:tc>
      </w:tr>
      <w:tr w:rsidR="00713C0A" w:rsidRPr="00C57A7C" w14:paraId="2F4A36B1" w14:textId="77777777" w:rsidTr="00A36FB6">
        <w:trPr>
          <w:trHeight w:val="451"/>
          <w:jc w:val="center"/>
        </w:trPr>
        <w:tc>
          <w:tcPr>
            <w:tcW w:w="1294" w:type="pct"/>
            <w:vMerge w:val="restart"/>
            <w:vAlign w:val="center"/>
          </w:tcPr>
          <w:p w14:paraId="7F56C7BE" w14:textId="77777777" w:rsidR="00CE10D9" w:rsidRPr="00B0249D" w:rsidRDefault="00CE10D9" w:rsidP="00C57A7C">
            <w:pPr>
              <w:adjustRightInd w:val="0"/>
              <w:snapToGrid w:val="0"/>
              <w:spacing w:line="360" w:lineRule="auto"/>
              <w:ind w:firstLineChars="100" w:firstLine="200"/>
              <w:rPr>
                <w:rFonts w:ascii="Book Antiqua" w:hAnsi="Book Antiqua" w:cs="Times New Roman"/>
                <w:b/>
                <w:color w:val="000000" w:themeColor="text1"/>
                <w:sz w:val="20"/>
                <w:szCs w:val="20"/>
                <w:lang w:val="en-US"/>
              </w:rPr>
            </w:pPr>
            <w:r w:rsidRPr="00C57A7C">
              <w:rPr>
                <w:rFonts w:ascii="Book Antiqua" w:eastAsia="DengXian" w:hAnsi="Book Antiqua" w:cs="Times New Roman"/>
                <w:color w:val="000000" w:themeColor="text1"/>
                <w:sz w:val="20"/>
                <w:szCs w:val="20"/>
                <w:lang w:val="en-US"/>
              </w:rPr>
              <w:t>rs12508721</w:t>
            </w:r>
          </w:p>
        </w:tc>
        <w:tc>
          <w:tcPr>
            <w:tcW w:w="868" w:type="pct"/>
            <w:vAlign w:val="center"/>
          </w:tcPr>
          <w:p w14:paraId="3F39C294" w14:textId="77777777" w:rsidR="00CE10D9" w:rsidRPr="00B0249D" w:rsidRDefault="00CE10D9"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F</w:t>
            </w:r>
          </w:p>
        </w:tc>
        <w:tc>
          <w:tcPr>
            <w:tcW w:w="2838" w:type="pct"/>
            <w:vAlign w:val="center"/>
          </w:tcPr>
          <w:p w14:paraId="25EA79AA" w14:textId="77777777" w:rsidR="00CE10D9" w:rsidRPr="00B0249D" w:rsidRDefault="00CE10D9" w:rsidP="00C57A7C">
            <w:pPr>
              <w:adjustRightInd w:val="0"/>
              <w:snapToGrid w:val="0"/>
              <w:spacing w:line="360" w:lineRule="auto"/>
              <w:rPr>
                <w:rFonts w:ascii="Book Antiqua" w:hAnsi="Book Antiqua" w:cs="Times New Roman"/>
                <w:color w:val="000000" w:themeColor="text1"/>
                <w:sz w:val="20"/>
                <w:szCs w:val="20"/>
                <w:lang w:val="en-US"/>
              </w:rPr>
            </w:pPr>
            <w:r w:rsidRPr="00C57A7C">
              <w:rPr>
                <w:rFonts w:ascii="Book Antiqua" w:eastAsia="DengXian" w:hAnsi="Book Antiqua" w:cs="Times New Roman"/>
                <w:color w:val="000000" w:themeColor="text1"/>
                <w:sz w:val="20"/>
                <w:szCs w:val="20"/>
                <w:lang w:val="en-US"/>
              </w:rPr>
              <w:t>5′-ATGGGACTAAAGT CAAGGTG-3′</w:t>
            </w:r>
          </w:p>
        </w:tc>
      </w:tr>
      <w:tr w:rsidR="00713C0A" w:rsidRPr="00C57A7C" w14:paraId="26A6116C" w14:textId="77777777" w:rsidTr="00A36FB6">
        <w:trPr>
          <w:trHeight w:val="451"/>
          <w:jc w:val="center"/>
        </w:trPr>
        <w:tc>
          <w:tcPr>
            <w:tcW w:w="1294" w:type="pct"/>
            <w:vMerge/>
            <w:vAlign w:val="center"/>
          </w:tcPr>
          <w:p w14:paraId="4D20E62A" w14:textId="77777777" w:rsidR="00CE10D9" w:rsidRPr="00B0249D" w:rsidRDefault="00CE10D9" w:rsidP="00C57A7C">
            <w:pPr>
              <w:adjustRightInd w:val="0"/>
              <w:snapToGrid w:val="0"/>
              <w:spacing w:line="360" w:lineRule="auto"/>
              <w:ind w:firstLineChars="100" w:firstLine="200"/>
              <w:rPr>
                <w:rFonts w:ascii="Book Antiqua" w:hAnsi="Book Antiqua" w:cs="Times New Roman"/>
                <w:color w:val="000000" w:themeColor="text1"/>
                <w:sz w:val="20"/>
                <w:szCs w:val="20"/>
                <w:lang w:val="en-US"/>
              </w:rPr>
            </w:pPr>
          </w:p>
        </w:tc>
        <w:tc>
          <w:tcPr>
            <w:tcW w:w="868" w:type="pct"/>
            <w:vAlign w:val="center"/>
          </w:tcPr>
          <w:p w14:paraId="022AA623" w14:textId="77777777" w:rsidR="00CE10D9" w:rsidRPr="00B0249D" w:rsidRDefault="00CE10D9"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R</w:t>
            </w:r>
          </w:p>
        </w:tc>
        <w:tc>
          <w:tcPr>
            <w:tcW w:w="2838" w:type="pct"/>
            <w:vAlign w:val="center"/>
          </w:tcPr>
          <w:p w14:paraId="39344E21" w14:textId="77777777" w:rsidR="00CE10D9" w:rsidRPr="00B0249D" w:rsidRDefault="00CE10D9" w:rsidP="00C57A7C">
            <w:pPr>
              <w:adjustRightInd w:val="0"/>
              <w:snapToGrid w:val="0"/>
              <w:spacing w:line="360" w:lineRule="auto"/>
              <w:rPr>
                <w:rFonts w:ascii="Book Antiqua" w:hAnsi="Book Antiqua" w:cs="Times New Roman"/>
                <w:color w:val="000000" w:themeColor="text1"/>
                <w:sz w:val="20"/>
                <w:szCs w:val="20"/>
                <w:lang w:val="en-US"/>
              </w:rPr>
            </w:pPr>
            <w:r w:rsidRPr="00C57A7C">
              <w:rPr>
                <w:rFonts w:ascii="Book Antiqua" w:eastAsia="DengXian" w:hAnsi="Book Antiqua" w:cs="Times New Roman"/>
                <w:color w:val="000000" w:themeColor="text1"/>
                <w:sz w:val="20"/>
                <w:szCs w:val="20"/>
                <w:lang w:val="en-US"/>
              </w:rPr>
              <w:t>5′-AGATGGCTTCTAGAGTCTGG-3′</w:t>
            </w:r>
          </w:p>
        </w:tc>
      </w:tr>
    </w:tbl>
    <w:p w14:paraId="24C8EC54" w14:textId="76F11B09" w:rsidR="00CE10D9" w:rsidRPr="00B0249D" w:rsidRDefault="00CE10D9" w:rsidP="00C57A7C">
      <w:pPr>
        <w:widowControl/>
        <w:adjustRightInd w:val="0"/>
        <w:snapToGrid w:val="0"/>
        <w:spacing w:line="360" w:lineRule="auto"/>
        <w:rPr>
          <w:rFonts w:ascii="Book Antiqua" w:hAnsi="Book Antiqua" w:cs="Times New Roman"/>
          <w:b/>
          <w:color w:val="000000" w:themeColor="text1"/>
          <w:sz w:val="20"/>
          <w:szCs w:val="20"/>
          <w:lang w:val="en-US"/>
        </w:rPr>
      </w:pPr>
      <w:r w:rsidRPr="00B0249D">
        <w:rPr>
          <w:rFonts w:ascii="Book Antiqua" w:hAnsi="Book Antiqua" w:cs="Times New Roman"/>
          <w:b/>
          <w:color w:val="000000" w:themeColor="text1"/>
          <w:sz w:val="20"/>
          <w:szCs w:val="20"/>
          <w:lang w:val="en-US"/>
        </w:rPr>
        <w:br w:type="page"/>
      </w:r>
    </w:p>
    <w:p w14:paraId="4B1F132E" w14:textId="3ADB8441" w:rsidR="009C1088" w:rsidRPr="00B0249D" w:rsidRDefault="009C1088" w:rsidP="00C57A7C">
      <w:pPr>
        <w:widowControl/>
        <w:adjustRightInd w:val="0"/>
        <w:snapToGrid w:val="0"/>
        <w:spacing w:line="360" w:lineRule="auto"/>
        <w:rPr>
          <w:rFonts w:ascii="Book Antiqua" w:hAnsi="Book Antiqua" w:cs="Times New Roman"/>
          <w:b/>
          <w:color w:val="000000" w:themeColor="text1"/>
          <w:sz w:val="20"/>
          <w:szCs w:val="20"/>
          <w:lang w:val="en-US"/>
        </w:rPr>
      </w:pPr>
      <w:r w:rsidRPr="00B0249D">
        <w:rPr>
          <w:rFonts w:ascii="Book Antiqua" w:hAnsi="Book Antiqua" w:cs="Times New Roman"/>
          <w:b/>
          <w:color w:val="000000" w:themeColor="text1"/>
          <w:sz w:val="20"/>
          <w:szCs w:val="20"/>
          <w:lang w:val="en-US"/>
        </w:rPr>
        <w:lastRenderedPageBreak/>
        <w:t xml:space="preserve">Table </w:t>
      </w:r>
      <w:bookmarkStart w:id="105" w:name="OLE_LINK11"/>
      <w:bookmarkStart w:id="106" w:name="OLE_LINK12"/>
      <w:r w:rsidR="00CE10D9" w:rsidRPr="00B0249D">
        <w:rPr>
          <w:rFonts w:ascii="Book Antiqua" w:hAnsi="Book Antiqua" w:cs="Times New Roman"/>
          <w:b/>
          <w:color w:val="000000" w:themeColor="text1"/>
          <w:kern w:val="0"/>
          <w:sz w:val="20"/>
          <w:szCs w:val="20"/>
          <w:lang w:val="en-US"/>
        </w:rPr>
        <w:t>2</w:t>
      </w:r>
      <w:r w:rsidR="00CE10D9" w:rsidRPr="00B0249D">
        <w:rPr>
          <w:rFonts w:ascii="Book Antiqua" w:hAnsi="Book Antiqua" w:cs="Times New Roman"/>
          <w:color w:val="000000" w:themeColor="text1"/>
          <w:kern w:val="0"/>
          <w:sz w:val="20"/>
          <w:szCs w:val="20"/>
          <w:lang w:val="en-US"/>
        </w:rPr>
        <w:t xml:space="preserve"> </w:t>
      </w:r>
      <w:r w:rsidRPr="00B0249D">
        <w:rPr>
          <w:rFonts w:ascii="Book Antiqua" w:hAnsi="Book Antiqua" w:cs="Times New Roman"/>
          <w:b/>
          <w:color w:val="000000" w:themeColor="text1"/>
          <w:kern w:val="0"/>
          <w:sz w:val="20"/>
          <w:szCs w:val="20"/>
          <w:lang w:val="en-US"/>
        </w:rPr>
        <w:t>Demographic and lifestyle characteristics of participants in different r</w:t>
      </w:r>
      <w:bookmarkEnd w:id="105"/>
      <w:bookmarkEnd w:id="106"/>
      <w:r w:rsidRPr="00B0249D">
        <w:rPr>
          <w:rFonts w:ascii="Book Antiqua" w:hAnsi="Book Antiqua" w:cs="Times New Roman"/>
          <w:b/>
          <w:color w:val="000000" w:themeColor="text1"/>
          <w:kern w:val="0"/>
          <w:sz w:val="20"/>
          <w:szCs w:val="20"/>
          <w:lang w:val="en-US"/>
        </w:rPr>
        <w:t>egions</w:t>
      </w:r>
      <w:r w:rsidR="00CF3FF7" w:rsidRPr="00B0249D">
        <w:rPr>
          <w:rFonts w:ascii="Book Antiqua" w:hAnsi="Book Antiqua" w:cs="Times New Roman"/>
          <w:b/>
          <w:color w:val="000000" w:themeColor="text1"/>
          <w:kern w:val="0"/>
          <w:sz w:val="20"/>
          <w:szCs w:val="20"/>
          <w:lang w:val="en-US"/>
        </w:rPr>
        <w:t xml:space="preserve"> </w:t>
      </w:r>
    </w:p>
    <w:tbl>
      <w:tblPr>
        <w:tblStyle w:val="TableGrid"/>
        <w:tblW w:w="4849" w:type="pct"/>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22"/>
        <w:gridCol w:w="789"/>
        <w:gridCol w:w="948"/>
        <w:gridCol w:w="789"/>
        <w:gridCol w:w="946"/>
        <w:gridCol w:w="789"/>
        <w:gridCol w:w="948"/>
        <w:gridCol w:w="789"/>
        <w:gridCol w:w="943"/>
      </w:tblGrid>
      <w:tr w:rsidR="00713C0A" w:rsidRPr="00C57A7C" w14:paraId="5862248E" w14:textId="77777777" w:rsidTr="00B0249D">
        <w:trPr>
          <w:jc w:val="center"/>
        </w:trPr>
        <w:tc>
          <w:tcPr>
            <w:tcW w:w="1128" w:type="pct"/>
            <w:vMerge w:val="restart"/>
            <w:tcBorders>
              <w:top w:val="single" w:sz="12" w:space="0" w:color="auto"/>
              <w:bottom w:val="single" w:sz="8" w:space="0" w:color="auto"/>
            </w:tcBorders>
            <w:vAlign w:val="center"/>
          </w:tcPr>
          <w:p w14:paraId="022F9C30" w14:textId="77777777" w:rsidR="00CF3FF7" w:rsidRPr="00B0249D" w:rsidRDefault="00CF3FF7" w:rsidP="00C57A7C">
            <w:pPr>
              <w:adjustRightInd w:val="0"/>
              <w:snapToGrid w:val="0"/>
              <w:spacing w:line="360" w:lineRule="auto"/>
              <w:rPr>
                <w:rFonts w:ascii="Book Antiqua" w:hAnsi="Book Antiqua" w:cs="Times New Roman"/>
                <w:b/>
                <w:color w:val="000000" w:themeColor="text1"/>
                <w:sz w:val="20"/>
                <w:szCs w:val="20"/>
                <w:lang w:val="en-US"/>
              </w:rPr>
            </w:pPr>
            <w:r w:rsidRPr="00B0249D">
              <w:rPr>
                <w:rFonts w:ascii="Book Antiqua" w:hAnsi="Book Antiqua" w:cs="Times New Roman"/>
                <w:b/>
                <w:color w:val="000000" w:themeColor="text1"/>
                <w:kern w:val="0"/>
                <w:sz w:val="20"/>
                <w:szCs w:val="20"/>
                <w:lang w:val="en-US"/>
              </w:rPr>
              <w:t>Characteristic</w:t>
            </w:r>
          </w:p>
        </w:tc>
        <w:tc>
          <w:tcPr>
            <w:tcW w:w="968" w:type="pct"/>
            <w:gridSpan w:val="2"/>
            <w:tcBorders>
              <w:top w:val="single" w:sz="12" w:space="0" w:color="auto"/>
              <w:bottom w:val="single" w:sz="8" w:space="0" w:color="auto"/>
            </w:tcBorders>
            <w:vAlign w:val="center"/>
          </w:tcPr>
          <w:p w14:paraId="7787940F" w14:textId="77777777" w:rsidR="00CF3FF7" w:rsidRPr="00B0249D" w:rsidRDefault="00CF3FF7" w:rsidP="00B0249D">
            <w:pPr>
              <w:adjustRightInd w:val="0"/>
              <w:snapToGrid w:val="0"/>
              <w:spacing w:line="360" w:lineRule="auto"/>
              <w:jc w:val="center"/>
              <w:rPr>
                <w:rFonts w:ascii="Book Antiqua" w:hAnsi="Book Antiqua" w:cs="Times New Roman"/>
                <w:b/>
                <w:color w:val="000000" w:themeColor="text1"/>
                <w:sz w:val="20"/>
                <w:szCs w:val="20"/>
                <w:lang w:val="en-US"/>
              </w:rPr>
            </w:pPr>
            <w:r w:rsidRPr="00B0249D">
              <w:rPr>
                <w:rFonts w:ascii="Book Antiqua" w:hAnsi="Book Antiqua" w:cs="Times New Roman"/>
                <w:b/>
                <w:color w:val="000000" w:themeColor="text1"/>
                <w:sz w:val="20"/>
                <w:szCs w:val="20"/>
                <w:lang w:val="en-US"/>
              </w:rPr>
              <w:t>North</w:t>
            </w:r>
          </w:p>
        </w:tc>
        <w:tc>
          <w:tcPr>
            <w:tcW w:w="968" w:type="pct"/>
            <w:gridSpan w:val="2"/>
            <w:tcBorders>
              <w:top w:val="single" w:sz="12" w:space="0" w:color="auto"/>
              <w:bottom w:val="single" w:sz="8" w:space="0" w:color="auto"/>
            </w:tcBorders>
            <w:vAlign w:val="center"/>
          </w:tcPr>
          <w:p w14:paraId="0D658D17" w14:textId="77777777" w:rsidR="00CF3FF7" w:rsidRPr="00B0249D" w:rsidRDefault="00CF3FF7" w:rsidP="00B0249D">
            <w:pPr>
              <w:adjustRightInd w:val="0"/>
              <w:snapToGrid w:val="0"/>
              <w:spacing w:line="360" w:lineRule="auto"/>
              <w:jc w:val="center"/>
              <w:rPr>
                <w:rFonts w:ascii="Book Antiqua" w:hAnsi="Book Antiqua" w:cs="Times New Roman"/>
                <w:b/>
                <w:color w:val="000000" w:themeColor="text1"/>
                <w:sz w:val="20"/>
                <w:szCs w:val="20"/>
                <w:lang w:val="en-US"/>
              </w:rPr>
            </w:pPr>
            <w:r w:rsidRPr="00B0249D">
              <w:rPr>
                <w:rFonts w:ascii="Book Antiqua" w:hAnsi="Book Antiqua" w:cs="Times New Roman"/>
                <w:b/>
                <w:color w:val="000000" w:themeColor="text1"/>
                <w:sz w:val="20"/>
                <w:szCs w:val="20"/>
                <w:lang w:val="en-US"/>
              </w:rPr>
              <w:t>Middle</w:t>
            </w:r>
          </w:p>
        </w:tc>
        <w:tc>
          <w:tcPr>
            <w:tcW w:w="968" w:type="pct"/>
            <w:gridSpan w:val="2"/>
            <w:tcBorders>
              <w:top w:val="single" w:sz="12" w:space="0" w:color="auto"/>
              <w:bottom w:val="single" w:sz="8" w:space="0" w:color="auto"/>
            </w:tcBorders>
            <w:vAlign w:val="center"/>
          </w:tcPr>
          <w:p w14:paraId="06AA7F90" w14:textId="77777777" w:rsidR="00CF3FF7" w:rsidRPr="00B0249D" w:rsidRDefault="00CF3FF7" w:rsidP="00B0249D">
            <w:pPr>
              <w:adjustRightInd w:val="0"/>
              <w:snapToGrid w:val="0"/>
              <w:spacing w:line="360" w:lineRule="auto"/>
              <w:jc w:val="center"/>
              <w:rPr>
                <w:rFonts w:ascii="Book Antiqua" w:hAnsi="Book Antiqua" w:cs="Times New Roman"/>
                <w:b/>
                <w:color w:val="000000" w:themeColor="text1"/>
                <w:sz w:val="20"/>
                <w:szCs w:val="20"/>
                <w:lang w:val="en-US"/>
              </w:rPr>
            </w:pPr>
            <w:r w:rsidRPr="00B0249D">
              <w:rPr>
                <w:rFonts w:ascii="Book Antiqua" w:hAnsi="Book Antiqua" w:cs="Times New Roman"/>
                <w:b/>
                <w:color w:val="000000" w:themeColor="text1"/>
                <w:sz w:val="20"/>
                <w:szCs w:val="20"/>
                <w:lang w:val="en-US"/>
              </w:rPr>
              <w:t>South</w:t>
            </w:r>
          </w:p>
        </w:tc>
        <w:tc>
          <w:tcPr>
            <w:tcW w:w="967" w:type="pct"/>
            <w:gridSpan w:val="2"/>
            <w:tcBorders>
              <w:top w:val="single" w:sz="12" w:space="0" w:color="auto"/>
              <w:bottom w:val="single" w:sz="8" w:space="0" w:color="auto"/>
            </w:tcBorders>
            <w:vAlign w:val="center"/>
          </w:tcPr>
          <w:p w14:paraId="6A4AF33C" w14:textId="77777777" w:rsidR="00CF3FF7" w:rsidRPr="00B0249D" w:rsidRDefault="00CF3FF7" w:rsidP="00B0249D">
            <w:pPr>
              <w:adjustRightInd w:val="0"/>
              <w:snapToGrid w:val="0"/>
              <w:spacing w:line="360" w:lineRule="auto"/>
              <w:jc w:val="center"/>
              <w:rPr>
                <w:rFonts w:ascii="Book Antiqua" w:hAnsi="Book Antiqua" w:cs="Times New Roman"/>
                <w:b/>
                <w:color w:val="000000" w:themeColor="text1"/>
                <w:sz w:val="20"/>
                <w:szCs w:val="20"/>
                <w:lang w:val="en-US"/>
              </w:rPr>
            </w:pPr>
            <w:r w:rsidRPr="00B0249D">
              <w:rPr>
                <w:rFonts w:ascii="Book Antiqua" w:hAnsi="Book Antiqua" w:cs="Times New Roman"/>
                <w:b/>
                <w:color w:val="000000" w:themeColor="text1"/>
                <w:kern w:val="0"/>
                <w:sz w:val="20"/>
                <w:szCs w:val="20"/>
                <w:lang w:val="en-US"/>
              </w:rPr>
              <w:t>Total</w:t>
            </w:r>
          </w:p>
        </w:tc>
      </w:tr>
      <w:tr w:rsidR="00713C0A" w:rsidRPr="00C57A7C" w14:paraId="54E72CF1" w14:textId="77777777" w:rsidTr="00B0249D">
        <w:trPr>
          <w:jc w:val="center"/>
        </w:trPr>
        <w:tc>
          <w:tcPr>
            <w:tcW w:w="1128" w:type="pct"/>
            <w:vMerge/>
            <w:tcBorders>
              <w:top w:val="nil"/>
              <w:bottom w:val="single" w:sz="8" w:space="0" w:color="auto"/>
            </w:tcBorders>
            <w:vAlign w:val="center"/>
          </w:tcPr>
          <w:p w14:paraId="7ACFABA8" w14:textId="77777777" w:rsidR="00CF3FF7" w:rsidRPr="00B0249D" w:rsidRDefault="00CF3FF7" w:rsidP="00C57A7C">
            <w:pPr>
              <w:adjustRightInd w:val="0"/>
              <w:snapToGrid w:val="0"/>
              <w:spacing w:line="360" w:lineRule="auto"/>
              <w:rPr>
                <w:rFonts w:ascii="Book Antiqua" w:hAnsi="Book Antiqua" w:cs="Times New Roman"/>
                <w:b/>
                <w:color w:val="000000" w:themeColor="text1"/>
                <w:kern w:val="0"/>
                <w:sz w:val="20"/>
                <w:szCs w:val="20"/>
                <w:lang w:val="en-US"/>
              </w:rPr>
            </w:pPr>
          </w:p>
        </w:tc>
        <w:tc>
          <w:tcPr>
            <w:tcW w:w="440" w:type="pct"/>
            <w:tcBorders>
              <w:bottom w:val="single" w:sz="8" w:space="0" w:color="auto"/>
            </w:tcBorders>
            <w:vAlign w:val="center"/>
          </w:tcPr>
          <w:p w14:paraId="0BF94618" w14:textId="2690DE5F" w:rsidR="00CF3FF7" w:rsidRPr="00B0249D" w:rsidRDefault="00CF3FF7" w:rsidP="00B0249D">
            <w:pPr>
              <w:adjustRightInd w:val="0"/>
              <w:snapToGrid w:val="0"/>
              <w:spacing w:line="360" w:lineRule="auto"/>
              <w:jc w:val="left"/>
              <w:rPr>
                <w:rFonts w:ascii="Book Antiqua" w:hAnsi="Book Antiqua" w:cs="Times New Roman"/>
                <w:b/>
                <w:color w:val="000000" w:themeColor="text1"/>
                <w:sz w:val="20"/>
                <w:szCs w:val="20"/>
                <w:lang w:val="en-US"/>
              </w:rPr>
            </w:pPr>
            <w:r w:rsidRPr="00B0249D">
              <w:rPr>
                <w:rFonts w:ascii="Book Antiqua" w:hAnsi="Book Antiqua" w:cs="Times New Roman"/>
                <w:b/>
                <w:i/>
                <w:iCs/>
                <w:color w:val="000000" w:themeColor="text1"/>
                <w:sz w:val="20"/>
                <w:szCs w:val="20"/>
                <w:lang w:val="en-US"/>
              </w:rPr>
              <w:t xml:space="preserve">n = </w:t>
            </w:r>
            <w:r w:rsidRPr="00B0249D">
              <w:rPr>
                <w:rFonts w:ascii="Book Antiqua" w:hAnsi="Book Antiqua" w:cs="Times New Roman"/>
                <w:b/>
                <w:color w:val="000000" w:themeColor="text1"/>
                <w:sz w:val="20"/>
                <w:szCs w:val="20"/>
                <w:lang w:val="en-US"/>
              </w:rPr>
              <w:t>742</w:t>
            </w:r>
          </w:p>
        </w:tc>
        <w:tc>
          <w:tcPr>
            <w:tcW w:w="529" w:type="pct"/>
            <w:tcBorders>
              <w:top w:val="nil"/>
              <w:bottom w:val="single" w:sz="8" w:space="0" w:color="auto"/>
            </w:tcBorders>
            <w:vAlign w:val="center"/>
          </w:tcPr>
          <w:p w14:paraId="7502B625" w14:textId="0D17DF0E" w:rsidR="00CF3FF7" w:rsidRPr="00B0249D" w:rsidRDefault="00CF3FF7" w:rsidP="00B0249D">
            <w:pPr>
              <w:adjustRightInd w:val="0"/>
              <w:snapToGrid w:val="0"/>
              <w:spacing w:line="360" w:lineRule="auto"/>
              <w:jc w:val="left"/>
              <w:rPr>
                <w:rFonts w:ascii="Book Antiqua" w:hAnsi="Book Antiqua" w:cs="Times New Roman"/>
                <w:b/>
                <w:color w:val="000000" w:themeColor="text1"/>
                <w:sz w:val="20"/>
                <w:szCs w:val="20"/>
                <w:lang w:val="en-US"/>
              </w:rPr>
            </w:pPr>
            <w:r w:rsidRPr="00B0249D">
              <w:rPr>
                <w:rFonts w:ascii="Book Antiqua" w:hAnsi="Book Antiqua" w:cs="Times New Roman"/>
                <w:b/>
                <w:color w:val="000000" w:themeColor="text1"/>
                <w:sz w:val="20"/>
                <w:szCs w:val="20"/>
                <w:lang w:val="en-US"/>
              </w:rPr>
              <w:t>44.3 (%)</w:t>
            </w:r>
          </w:p>
        </w:tc>
        <w:tc>
          <w:tcPr>
            <w:tcW w:w="440" w:type="pct"/>
            <w:tcBorders>
              <w:top w:val="nil"/>
              <w:bottom w:val="single" w:sz="8" w:space="0" w:color="auto"/>
            </w:tcBorders>
            <w:vAlign w:val="center"/>
          </w:tcPr>
          <w:p w14:paraId="5AE35209" w14:textId="34102678" w:rsidR="00CF3FF7" w:rsidRPr="00B0249D" w:rsidRDefault="00CF3FF7" w:rsidP="00B0249D">
            <w:pPr>
              <w:adjustRightInd w:val="0"/>
              <w:snapToGrid w:val="0"/>
              <w:spacing w:line="360" w:lineRule="auto"/>
              <w:jc w:val="left"/>
              <w:rPr>
                <w:rFonts w:ascii="Book Antiqua" w:hAnsi="Book Antiqua" w:cs="Times New Roman"/>
                <w:b/>
                <w:color w:val="000000" w:themeColor="text1"/>
                <w:sz w:val="20"/>
                <w:szCs w:val="20"/>
                <w:lang w:val="en-US"/>
              </w:rPr>
            </w:pPr>
            <w:r w:rsidRPr="00B0249D">
              <w:rPr>
                <w:rFonts w:ascii="Book Antiqua" w:hAnsi="Book Antiqua" w:cs="Times New Roman"/>
                <w:b/>
                <w:i/>
                <w:iCs/>
                <w:color w:val="000000" w:themeColor="text1"/>
                <w:sz w:val="20"/>
                <w:szCs w:val="20"/>
                <w:lang w:val="en-US"/>
              </w:rPr>
              <w:t xml:space="preserve">n = </w:t>
            </w:r>
            <w:r w:rsidRPr="00B0249D">
              <w:rPr>
                <w:rFonts w:ascii="Book Antiqua" w:hAnsi="Book Antiqua" w:cs="Times New Roman"/>
                <w:b/>
                <w:color w:val="000000" w:themeColor="text1"/>
                <w:sz w:val="20"/>
                <w:szCs w:val="20"/>
                <w:lang w:val="en-US"/>
              </w:rPr>
              <w:t>488</w:t>
            </w:r>
          </w:p>
        </w:tc>
        <w:tc>
          <w:tcPr>
            <w:tcW w:w="528" w:type="pct"/>
            <w:tcBorders>
              <w:top w:val="nil"/>
              <w:bottom w:val="single" w:sz="8" w:space="0" w:color="auto"/>
            </w:tcBorders>
            <w:vAlign w:val="center"/>
          </w:tcPr>
          <w:p w14:paraId="5DCF03A0" w14:textId="6AD2517B" w:rsidR="00CF3FF7" w:rsidRPr="00B0249D" w:rsidRDefault="00CF3FF7" w:rsidP="00B0249D">
            <w:pPr>
              <w:adjustRightInd w:val="0"/>
              <w:snapToGrid w:val="0"/>
              <w:spacing w:line="360" w:lineRule="auto"/>
              <w:jc w:val="left"/>
              <w:rPr>
                <w:rFonts w:ascii="Book Antiqua" w:hAnsi="Book Antiqua" w:cs="Times New Roman"/>
                <w:b/>
                <w:color w:val="000000" w:themeColor="text1"/>
                <w:sz w:val="20"/>
                <w:szCs w:val="20"/>
                <w:lang w:val="en-US"/>
              </w:rPr>
            </w:pPr>
            <w:r w:rsidRPr="00B0249D">
              <w:rPr>
                <w:rFonts w:ascii="Book Antiqua" w:hAnsi="Book Antiqua" w:cs="Times New Roman"/>
                <w:b/>
                <w:color w:val="000000" w:themeColor="text1"/>
                <w:sz w:val="20"/>
                <w:szCs w:val="20"/>
                <w:lang w:val="en-US"/>
              </w:rPr>
              <w:t>29.2 (%)</w:t>
            </w:r>
          </w:p>
        </w:tc>
        <w:tc>
          <w:tcPr>
            <w:tcW w:w="440" w:type="pct"/>
            <w:tcBorders>
              <w:top w:val="nil"/>
              <w:bottom w:val="single" w:sz="8" w:space="0" w:color="auto"/>
            </w:tcBorders>
            <w:vAlign w:val="center"/>
          </w:tcPr>
          <w:p w14:paraId="2C08F059" w14:textId="6AA0A920" w:rsidR="00CF3FF7" w:rsidRPr="00B0249D" w:rsidRDefault="00CF3FF7" w:rsidP="00B0249D">
            <w:pPr>
              <w:adjustRightInd w:val="0"/>
              <w:snapToGrid w:val="0"/>
              <w:spacing w:line="360" w:lineRule="auto"/>
              <w:jc w:val="left"/>
              <w:rPr>
                <w:rFonts w:ascii="Book Antiqua" w:hAnsi="Book Antiqua" w:cs="Times New Roman"/>
                <w:b/>
                <w:color w:val="000000" w:themeColor="text1"/>
                <w:sz w:val="20"/>
                <w:szCs w:val="20"/>
                <w:lang w:val="en-US"/>
              </w:rPr>
            </w:pPr>
            <w:r w:rsidRPr="00B0249D">
              <w:rPr>
                <w:rFonts w:ascii="Book Antiqua" w:hAnsi="Book Antiqua" w:cs="Times New Roman"/>
                <w:b/>
                <w:i/>
                <w:iCs/>
                <w:color w:val="000000" w:themeColor="text1"/>
                <w:sz w:val="20"/>
                <w:szCs w:val="20"/>
                <w:lang w:val="en-US"/>
              </w:rPr>
              <w:t xml:space="preserve">n = </w:t>
            </w:r>
            <w:r w:rsidRPr="00B0249D">
              <w:rPr>
                <w:rFonts w:ascii="Book Antiqua" w:hAnsi="Book Antiqua" w:cs="Times New Roman"/>
                <w:b/>
                <w:color w:val="000000" w:themeColor="text1"/>
                <w:sz w:val="20"/>
                <w:szCs w:val="20"/>
                <w:lang w:val="en-US"/>
              </w:rPr>
              <w:t>444</w:t>
            </w:r>
          </w:p>
        </w:tc>
        <w:tc>
          <w:tcPr>
            <w:tcW w:w="529" w:type="pct"/>
            <w:tcBorders>
              <w:top w:val="nil"/>
              <w:bottom w:val="single" w:sz="8" w:space="0" w:color="auto"/>
            </w:tcBorders>
            <w:vAlign w:val="center"/>
          </w:tcPr>
          <w:p w14:paraId="6DF94EC9" w14:textId="218CD299" w:rsidR="00CF3FF7" w:rsidRPr="00B0249D" w:rsidRDefault="00CF3FF7" w:rsidP="00B0249D">
            <w:pPr>
              <w:adjustRightInd w:val="0"/>
              <w:snapToGrid w:val="0"/>
              <w:spacing w:line="360" w:lineRule="auto"/>
              <w:jc w:val="left"/>
              <w:rPr>
                <w:rFonts w:ascii="Book Antiqua" w:hAnsi="Book Antiqua" w:cs="Times New Roman"/>
                <w:b/>
                <w:color w:val="000000" w:themeColor="text1"/>
                <w:sz w:val="20"/>
                <w:szCs w:val="20"/>
                <w:lang w:val="en-US"/>
              </w:rPr>
            </w:pPr>
            <w:r w:rsidRPr="00B0249D">
              <w:rPr>
                <w:rFonts w:ascii="Book Antiqua" w:hAnsi="Book Antiqua" w:cs="Times New Roman"/>
                <w:b/>
                <w:color w:val="000000" w:themeColor="text1"/>
                <w:sz w:val="20"/>
                <w:szCs w:val="20"/>
                <w:lang w:val="en-US"/>
              </w:rPr>
              <w:t>26.5 (%)</w:t>
            </w:r>
          </w:p>
        </w:tc>
        <w:tc>
          <w:tcPr>
            <w:tcW w:w="440" w:type="pct"/>
            <w:tcBorders>
              <w:top w:val="single" w:sz="8" w:space="0" w:color="auto"/>
              <w:bottom w:val="single" w:sz="8" w:space="0" w:color="auto"/>
            </w:tcBorders>
            <w:vAlign w:val="center"/>
          </w:tcPr>
          <w:p w14:paraId="77A594EF" w14:textId="3085212B" w:rsidR="00CF3FF7" w:rsidRPr="00B0249D" w:rsidRDefault="00CF3FF7" w:rsidP="00B0249D">
            <w:pPr>
              <w:adjustRightInd w:val="0"/>
              <w:snapToGrid w:val="0"/>
              <w:spacing w:line="360" w:lineRule="auto"/>
              <w:jc w:val="left"/>
              <w:rPr>
                <w:rFonts w:ascii="Book Antiqua" w:hAnsi="Book Antiqua" w:cs="Times New Roman"/>
                <w:b/>
                <w:color w:val="000000" w:themeColor="text1"/>
                <w:sz w:val="20"/>
                <w:szCs w:val="20"/>
                <w:lang w:val="en-US"/>
              </w:rPr>
            </w:pPr>
            <w:r w:rsidRPr="00B0249D">
              <w:rPr>
                <w:rFonts w:ascii="Book Antiqua" w:hAnsi="Book Antiqua" w:cs="Times New Roman"/>
                <w:b/>
                <w:i/>
                <w:iCs/>
                <w:color w:val="000000" w:themeColor="text1"/>
                <w:sz w:val="20"/>
                <w:szCs w:val="20"/>
                <w:lang w:val="en-US"/>
              </w:rPr>
              <w:t xml:space="preserve">n = </w:t>
            </w:r>
            <w:r w:rsidRPr="00B0249D">
              <w:rPr>
                <w:rFonts w:ascii="Book Antiqua" w:hAnsi="Book Antiqua" w:cs="Times New Roman"/>
                <w:b/>
                <w:color w:val="000000" w:themeColor="text1"/>
                <w:sz w:val="20"/>
                <w:szCs w:val="20"/>
                <w:lang w:val="en-US"/>
              </w:rPr>
              <w:t>1674</w:t>
            </w:r>
          </w:p>
        </w:tc>
        <w:tc>
          <w:tcPr>
            <w:tcW w:w="527" w:type="pct"/>
            <w:tcBorders>
              <w:top w:val="single" w:sz="8" w:space="0" w:color="auto"/>
              <w:bottom w:val="single" w:sz="8" w:space="0" w:color="auto"/>
            </w:tcBorders>
            <w:vAlign w:val="center"/>
          </w:tcPr>
          <w:p w14:paraId="264F8D29" w14:textId="3277F540" w:rsidR="00CF3FF7" w:rsidRPr="00B0249D" w:rsidRDefault="00CF3FF7" w:rsidP="00B0249D">
            <w:pPr>
              <w:adjustRightInd w:val="0"/>
              <w:snapToGrid w:val="0"/>
              <w:spacing w:line="360" w:lineRule="auto"/>
              <w:jc w:val="left"/>
              <w:rPr>
                <w:rFonts w:ascii="Book Antiqua" w:hAnsi="Book Antiqua" w:cs="Times New Roman"/>
                <w:b/>
                <w:color w:val="000000" w:themeColor="text1"/>
                <w:sz w:val="20"/>
                <w:szCs w:val="20"/>
                <w:lang w:val="en-US"/>
              </w:rPr>
            </w:pPr>
            <w:r w:rsidRPr="00B0249D">
              <w:rPr>
                <w:rFonts w:ascii="Book Antiqua" w:hAnsi="Book Antiqua" w:cs="Times New Roman"/>
                <w:b/>
                <w:color w:val="000000" w:themeColor="text1"/>
                <w:sz w:val="20"/>
                <w:szCs w:val="20"/>
                <w:lang w:val="en-US"/>
              </w:rPr>
              <w:t>100 (%)</w:t>
            </w:r>
          </w:p>
        </w:tc>
      </w:tr>
      <w:tr w:rsidR="00713C0A" w:rsidRPr="00C57A7C" w14:paraId="42662BB0" w14:textId="77777777" w:rsidTr="00B0249D">
        <w:trPr>
          <w:jc w:val="center"/>
        </w:trPr>
        <w:tc>
          <w:tcPr>
            <w:tcW w:w="1128" w:type="pct"/>
            <w:tcBorders>
              <w:top w:val="single" w:sz="8" w:space="0" w:color="auto"/>
            </w:tcBorders>
            <w:vAlign w:val="center"/>
          </w:tcPr>
          <w:p w14:paraId="43B40B97" w14:textId="77777777" w:rsidR="00CF3FF7" w:rsidRPr="00B0249D" w:rsidRDefault="00CF3FF7" w:rsidP="00C57A7C">
            <w:pPr>
              <w:adjustRightInd w:val="0"/>
              <w:snapToGrid w:val="0"/>
              <w:spacing w:line="360" w:lineRule="auto"/>
              <w:rPr>
                <w:rFonts w:ascii="Book Antiqua" w:hAnsi="Book Antiqua" w:cs="Times New Roman"/>
                <w:bCs/>
                <w:color w:val="000000" w:themeColor="text1"/>
                <w:sz w:val="20"/>
                <w:szCs w:val="20"/>
                <w:lang w:val="en-US"/>
              </w:rPr>
            </w:pPr>
            <w:r w:rsidRPr="00B0249D">
              <w:rPr>
                <w:rFonts w:ascii="Book Antiqua" w:hAnsi="Book Antiqua" w:cs="Times New Roman"/>
                <w:bCs/>
                <w:color w:val="000000" w:themeColor="text1"/>
                <w:sz w:val="20"/>
                <w:szCs w:val="20"/>
                <w:lang w:val="en-US"/>
              </w:rPr>
              <w:t>Gender</w:t>
            </w:r>
          </w:p>
        </w:tc>
        <w:tc>
          <w:tcPr>
            <w:tcW w:w="440" w:type="pct"/>
            <w:tcBorders>
              <w:top w:val="single" w:sz="8" w:space="0" w:color="auto"/>
            </w:tcBorders>
            <w:vAlign w:val="center"/>
          </w:tcPr>
          <w:p w14:paraId="6D2D8B3A" w14:textId="77777777" w:rsidR="00CF3FF7" w:rsidRPr="00B0249D"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p>
        </w:tc>
        <w:tc>
          <w:tcPr>
            <w:tcW w:w="529" w:type="pct"/>
            <w:tcBorders>
              <w:top w:val="single" w:sz="8" w:space="0" w:color="auto"/>
            </w:tcBorders>
            <w:vAlign w:val="center"/>
          </w:tcPr>
          <w:p w14:paraId="07431514" w14:textId="77777777" w:rsidR="00CF3FF7" w:rsidRPr="00B0249D"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p>
        </w:tc>
        <w:tc>
          <w:tcPr>
            <w:tcW w:w="440" w:type="pct"/>
            <w:tcBorders>
              <w:top w:val="single" w:sz="8" w:space="0" w:color="auto"/>
            </w:tcBorders>
            <w:vAlign w:val="center"/>
          </w:tcPr>
          <w:p w14:paraId="289AFB87" w14:textId="77777777" w:rsidR="00CF3FF7" w:rsidRPr="00B0249D"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p>
        </w:tc>
        <w:tc>
          <w:tcPr>
            <w:tcW w:w="528" w:type="pct"/>
            <w:tcBorders>
              <w:top w:val="single" w:sz="8" w:space="0" w:color="auto"/>
            </w:tcBorders>
            <w:vAlign w:val="center"/>
          </w:tcPr>
          <w:p w14:paraId="5CB0235D" w14:textId="77777777" w:rsidR="00CF3FF7" w:rsidRPr="00B0249D"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p>
        </w:tc>
        <w:tc>
          <w:tcPr>
            <w:tcW w:w="440" w:type="pct"/>
            <w:tcBorders>
              <w:top w:val="single" w:sz="8" w:space="0" w:color="auto"/>
            </w:tcBorders>
            <w:vAlign w:val="center"/>
          </w:tcPr>
          <w:p w14:paraId="5A962EC5" w14:textId="77777777" w:rsidR="00CF3FF7" w:rsidRPr="00B0249D"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p>
        </w:tc>
        <w:tc>
          <w:tcPr>
            <w:tcW w:w="529" w:type="pct"/>
            <w:tcBorders>
              <w:top w:val="single" w:sz="8" w:space="0" w:color="auto"/>
            </w:tcBorders>
            <w:vAlign w:val="center"/>
          </w:tcPr>
          <w:p w14:paraId="4E8D2717" w14:textId="77777777" w:rsidR="00CF3FF7" w:rsidRPr="00B0249D"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p>
        </w:tc>
        <w:tc>
          <w:tcPr>
            <w:tcW w:w="440" w:type="pct"/>
            <w:tcBorders>
              <w:top w:val="single" w:sz="8" w:space="0" w:color="auto"/>
            </w:tcBorders>
            <w:vAlign w:val="center"/>
          </w:tcPr>
          <w:p w14:paraId="54E9C1BA" w14:textId="77777777" w:rsidR="00CF3FF7" w:rsidRPr="00B0249D"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p>
        </w:tc>
        <w:tc>
          <w:tcPr>
            <w:tcW w:w="527" w:type="pct"/>
            <w:tcBorders>
              <w:top w:val="single" w:sz="8" w:space="0" w:color="auto"/>
            </w:tcBorders>
            <w:vAlign w:val="center"/>
          </w:tcPr>
          <w:p w14:paraId="26B9D67C" w14:textId="77777777" w:rsidR="00CF3FF7" w:rsidRPr="00B0249D"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p>
        </w:tc>
      </w:tr>
      <w:tr w:rsidR="00713C0A" w:rsidRPr="00C57A7C" w14:paraId="2AE6F497" w14:textId="77777777" w:rsidTr="00B0249D">
        <w:trPr>
          <w:jc w:val="center"/>
        </w:trPr>
        <w:tc>
          <w:tcPr>
            <w:tcW w:w="1128" w:type="pct"/>
            <w:vAlign w:val="center"/>
          </w:tcPr>
          <w:p w14:paraId="64A6D434" w14:textId="77777777" w:rsidR="00CF3FF7" w:rsidRPr="00B0249D" w:rsidRDefault="00CF3FF7" w:rsidP="00B0249D">
            <w:pPr>
              <w:adjustRightInd w:val="0"/>
              <w:snapToGrid w:val="0"/>
              <w:spacing w:line="360" w:lineRule="auto"/>
              <w:ind w:left="288"/>
              <w:rPr>
                <w:rFonts w:ascii="Book Antiqua" w:hAnsi="Book Antiqua" w:cs="Times New Roman"/>
                <w:bCs/>
                <w:color w:val="000000" w:themeColor="text1"/>
                <w:sz w:val="20"/>
                <w:szCs w:val="20"/>
                <w:lang w:val="en-US"/>
              </w:rPr>
            </w:pPr>
            <w:r w:rsidRPr="00B0249D">
              <w:rPr>
                <w:rFonts w:ascii="Book Antiqua" w:hAnsi="Book Antiqua" w:cs="Times New Roman"/>
                <w:bCs/>
                <w:color w:val="000000" w:themeColor="text1"/>
                <w:sz w:val="20"/>
                <w:szCs w:val="20"/>
                <w:lang w:val="en-US"/>
              </w:rPr>
              <w:t>Female</w:t>
            </w:r>
          </w:p>
        </w:tc>
        <w:tc>
          <w:tcPr>
            <w:tcW w:w="440" w:type="pct"/>
            <w:vAlign w:val="center"/>
          </w:tcPr>
          <w:p w14:paraId="6F27C3DA" w14:textId="77777777" w:rsidR="00CF3FF7" w:rsidRPr="00B0249D"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464</w:t>
            </w:r>
          </w:p>
        </w:tc>
        <w:tc>
          <w:tcPr>
            <w:tcW w:w="529" w:type="pct"/>
            <w:vAlign w:val="center"/>
          </w:tcPr>
          <w:p w14:paraId="639170CA" w14:textId="77777777" w:rsidR="00CF3FF7" w:rsidRPr="00B0249D"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62.5</w:t>
            </w:r>
          </w:p>
        </w:tc>
        <w:tc>
          <w:tcPr>
            <w:tcW w:w="440" w:type="pct"/>
            <w:vAlign w:val="center"/>
          </w:tcPr>
          <w:p w14:paraId="7DD008A7" w14:textId="77777777" w:rsidR="00CF3FF7" w:rsidRPr="00B0249D"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128</w:t>
            </w:r>
          </w:p>
        </w:tc>
        <w:tc>
          <w:tcPr>
            <w:tcW w:w="528" w:type="pct"/>
            <w:vAlign w:val="center"/>
          </w:tcPr>
          <w:p w14:paraId="30E8D7F2" w14:textId="77777777" w:rsidR="00CF3FF7" w:rsidRPr="00B0249D"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26.2</w:t>
            </w:r>
          </w:p>
        </w:tc>
        <w:tc>
          <w:tcPr>
            <w:tcW w:w="440" w:type="pct"/>
            <w:vAlign w:val="center"/>
          </w:tcPr>
          <w:p w14:paraId="784C0A4A" w14:textId="77777777" w:rsidR="00CF3FF7" w:rsidRPr="00B0249D"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136</w:t>
            </w:r>
          </w:p>
        </w:tc>
        <w:tc>
          <w:tcPr>
            <w:tcW w:w="529" w:type="pct"/>
            <w:vAlign w:val="center"/>
          </w:tcPr>
          <w:p w14:paraId="1833A9CD" w14:textId="77777777" w:rsidR="00CF3FF7" w:rsidRPr="00B0249D"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30.6</w:t>
            </w:r>
          </w:p>
        </w:tc>
        <w:tc>
          <w:tcPr>
            <w:tcW w:w="440" w:type="pct"/>
            <w:vAlign w:val="center"/>
          </w:tcPr>
          <w:p w14:paraId="2B669B53" w14:textId="77777777" w:rsidR="00CF3FF7" w:rsidRPr="00B0249D"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728</w:t>
            </w:r>
          </w:p>
        </w:tc>
        <w:tc>
          <w:tcPr>
            <w:tcW w:w="527" w:type="pct"/>
            <w:vAlign w:val="center"/>
          </w:tcPr>
          <w:p w14:paraId="1A61898F" w14:textId="77777777" w:rsidR="00CF3FF7" w:rsidRPr="00B0249D"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43.5</w:t>
            </w:r>
          </w:p>
        </w:tc>
      </w:tr>
      <w:tr w:rsidR="00713C0A" w:rsidRPr="00C57A7C" w14:paraId="61D91A4D" w14:textId="77777777" w:rsidTr="00B0249D">
        <w:trPr>
          <w:jc w:val="center"/>
        </w:trPr>
        <w:tc>
          <w:tcPr>
            <w:tcW w:w="1128" w:type="pct"/>
            <w:vAlign w:val="center"/>
          </w:tcPr>
          <w:p w14:paraId="7941FCD3" w14:textId="77777777" w:rsidR="00CF3FF7" w:rsidRPr="00B0249D" w:rsidRDefault="00CF3FF7" w:rsidP="00B0249D">
            <w:pPr>
              <w:adjustRightInd w:val="0"/>
              <w:snapToGrid w:val="0"/>
              <w:spacing w:line="360" w:lineRule="auto"/>
              <w:ind w:left="288"/>
              <w:rPr>
                <w:rFonts w:ascii="Book Antiqua" w:hAnsi="Book Antiqua" w:cs="Times New Roman"/>
                <w:bCs/>
                <w:color w:val="000000" w:themeColor="text1"/>
                <w:sz w:val="20"/>
                <w:szCs w:val="20"/>
                <w:lang w:val="en-US"/>
              </w:rPr>
            </w:pPr>
            <w:r w:rsidRPr="00B0249D">
              <w:rPr>
                <w:rFonts w:ascii="Book Antiqua" w:hAnsi="Book Antiqua" w:cs="Times New Roman"/>
                <w:bCs/>
                <w:color w:val="000000" w:themeColor="text1"/>
                <w:sz w:val="20"/>
                <w:szCs w:val="20"/>
                <w:lang w:val="en-US"/>
              </w:rPr>
              <w:t>Male</w:t>
            </w:r>
          </w:p>
        </w:tc>
        <w:tc>
          <w:tcPr>
            <w:tcW w:w="440" w:type="pct"/>
            <w:vAlign w:val="center"/>
          </w:tcPr>
          <w:p w14:paraId="738D1ECA" w14:textId="77777777" w:rsidR="00CF3FF7" w:rsidRPr="00B0249D"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278</w:t>
            </w:r>
          </w:p>
        </w:tc>
        <w:tc>
          <w:tcPr>
            <w:tcW w:w="529" w:type="pct"/>
            <w:vAlign w:val="center"/>
          </w:tcPr>
          <w:p w14:paraId="07E31A35" w14:textId="77777777" w:rsidR="00CF3FF7" w:rsidRPr="00B0249D"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37.5</w:t>
            </w:r>
          </w:p>
        </w:tc>
        <w:tc>
          <w:tcPr>
            <w:tcW w:w="440" w:type="pct"/>
            <w:vAlign w:val="center"/>
          </w:tcPr>
          <w:p w14:paraId="417C6CE2" w14:textId="77777777" w:rsidR="00CF3FF7" w:rsidRPr="00B0249D"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360</w:t>
            </w:r>
          </w:p>
        </w:tc>
        <w:tc>
          <w:tcPr>
            <w:tcW w:w="528" w:type="pct"/>
            <w:vAlign w:val="center"/>
          </w:tcPr>
          <w:p w14:paraId="5D6A0061" w14:textId="77777777" w:rsidR="00CF3FF7" w:rsidRPr="00B0249D"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73.8</w:t>
            </w:r>
          </w:p>
        </w:tc>
        <w:tc>
          <w:tcPr>
            <w:tcW w:w="440" w:type="pct"/>
            <w:vAlign w:val="center"/>
          </w:tcPr>
          <w:p w14:paraId="1E95ABF3" w14:textId="77777777" w:rsidR="00CF3FF7" w:rsidRPr="00B0249D"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308</w:t>
            </w:r>
          </w:p>
        </w:tc>
        <w:tc>
          <w:tcPr>
            <w:tcW w:w="529" w:type="pct"/>
            <w:vAlign w:val="center"/>
          </w:tcPr>
          <w:p w14:paraId="6EF248F7" w14:textId="77777777" w:rsidR="00CF3FF7" w:rsidRPr="00B0249D"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69.4</w:t>
            </w:r>
          </w:p>
        </w:tc>
        <w:tc>
          <w:tcPr>
            <w:tcW w:w="440" w:type="pct"/>
            <w:vAlign w:val="center"/>
          </w:tcPr>
          <w:p w14:paraId="18B529AA" w14:textId="77777777" w:rsidR="00CF3FF7" w:rsidRPr="00B0249D"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946</w:t>
            </w:r>
          </w:p>
        </w:tc>
        <w:tc>
          <w:tcPr>
            <w:tcW w:w="527" w:type="pct"/>
            <w:vAlign w:val="center"/>
          </w:tcPr>
          <w:p w14:paraId="790C244A" w14:textId="77777777" w:rsidR="00CF3FF7" w:rsidRPr="00B0249D"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56.5</w:t>
            </w:r>
          </w:p>
        </w:tc>
      </w:tr>
      <w:tr w:rsidR="00713C0A" w:rsidRPr="00C57A7C" w14:paraId="1D6A8463" w14:textId="77777777" w:rsidTr="00B0249D">
        <w:trPr>
          <w:jc w:val="center"/>
        </w:trPr>
        <w:tc>
          <w:tcPr>
            <w:tcW w:w="1128" w:type="pct"/>
            <w:vAlign w:val="center"/>
          </w:tcPr>
          <w:p w14:paraId="60D2D9B5" w14:textId="77777777" w:rsidR="00CF3FF7" w:rsidRPr="00B0249D" w:rsidRDefault="00CF3FF7" w:rsidP="00C57A7C">
            <w:pPr>
              <w:adjustRightInd w:val="0"/>
              <w:snapToGrid w:val="0"/>
              <w:spacing w:line="360" w:lineRule="auto"/>
              <w:rPr>
                <w:rFonts w:ascii="Book Antiqua" w:hAnsi="Book Antiqua" w:cs="Times New Roman"/>
                <w:bCs/>
                <w:color w:val="000000" w:themeColor="text1"/>
                <w:sz w:val="20"/>
                <w:szCs w:val="20"/>
                <w:lang w:val="en-US"/>
              </w:rPr>
            </w:pPr>
            <w:r w:rsidRPr="00B0249D">
              <w:rPr>
                <w:rFonts w:ascii="Book Antiqua" w:hAnsi="Book Antiqua" w:cs="Times New Roman"/>
                <w:bCs/>
                <w:color w:val="000000" w:themeColor="text1"/>
                <w:sz w:val="20"/>
                <w:szCs w:val="20"/>
                <w:lang w:val="en-US"/>
              </w:rPr>
              <w:t>BMI</w:t>
            </w:r>
          </w:p>
        </w:tc>
        <w:tc>
          <w:tcPr>
            <w:tcW w:w="440" w:type="pct"/>
            <w:vAlign w:val="center"/>
          </w:tcPr>
          <w:p w14:paraId="13F6D783" w14:textId="77777777" w:rsidR="00CF3FF7" w:rsidRPr="00B0249D"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742</w:t>
            </w:r>
          </w:p>
        </w:tc>
        <w:tc>
          <w:tcPr>
            <w:tcW w:w="529" w:type="pct"/>
            <w:vAlign w:val="center"/>
          </w:tcPr>
          <w:p w14:paraId="7FB67F7F" w14:textId="153DA685" w:rsidR="00CF3FF7" w:rsidRPr="00B0249D"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20.0 ± 3.2</w:t>
            </w:r>
          </w:p>
        </w:tc>
        <w:tc>
          <w:tcPr>
            <w:tcW w:w="440" w:type="pct"/>
            <w:vAlign w:val="center"/>
          </w:tcPr>
          <w:p w14:paraId="7B274CB2" w14:textId="77777777" w:rsidR="00CF3FF7" w:rsidRPr="00B0249D"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488</w:t>
            </w:r>
          </w:p>
        </w:tc>
        <w:tc>
          <w:tcPr>
            <w:tcW w:w="528" w:type="pct"/>
            <w:vAlign w:val="center"/>
          </w:tcPr>
          <w:p w14:paraId="2DB63DB4" w14:textId="57C19D59" w:rsidR="00CF3FF7" w:rsidRPr="00B0249D"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20.6 ± 2.8</w:t>
            </w:r>
          </w:p>
        </w:tc>
        <w:tc>
          <w:tcPr>
            <w:tcW w:w="440" w:type="pct"/>
            <w:vAlign w:val="center"/>
          </w:tcPr>
          <w:p w14:paraId="526BC736" w14:textId="77777777" w:rsidR="00CF3FF7" w:rsidRPr="00B0249D"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444</w:t>
            </w:r>
          </w:p>
        </w:tc>
        <w:tc>
          <w:tcPr>
            <w:tcW w:w="529" w:type="pct"/>
            <w:vAlign w:val="center"/>
          </w:tcPr>
          <w:p w14:paraId="0BC63D82" w14:textId="55DCEE07" w:rsidR="00CF3FF7" w:rsidRPr="00B0249D"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20.3 ± 2.2</w:t>
            </w:r>
          </w:p>
        </w:tc>
        <w:tc>
          <w:tcPr>
            <w:tcW w:w="440" w:type="pct"/>
            <w:vAlign w:val="center"/>
          </w:tcPr>
          <w:p w14:paraId="5B413034" w14:textId="77777777" w:rsidR="00CF3FF7" w:rsidRPr="00B0249D"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1674</w:t>
            </w:r>
          </w:p>
        </w:tc>
        <w:tc>
          <w:tcPr>
            <w:tcW w:w="527" w:type="pct"/>
            <w:vAlign w:val="center"/>
          </w:tcPr>
          <w:p w14:paraId="6EE334B9" w14:textId="1AE885B4" w:rsidR="00CF3FF7" w:rsidRPr="00B0249D"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20.6 ± 2.0</w:t>
            </w:r>
          </w:p>
        </w:tc>
      </w:tr>
      <w:tr w:rsidR="00713C0A" w:rsidRPr="00C57A7C" w14:paraId="2ECB28AA" w14:textId="77777777" w:rsidTr="00B0249D">
        <w:trPr>
          <w:jc w:val="center"/>
        </w:trPr>
        <w:tc>
          <w:tcPr>
            <w:tcW w:w="1128" w:type="pct"/>
            <w:vAlign w:val="center"/>
          </w:tcPr>
          <w:p w14:paraId="1A658217" w14:textId="0C7DD5FE" w:rsidR="00CF3FF7" w:rsidRPr="00B0249D" w:rsidRDefault="00CF3FF7" w:rsidP="00C57A7C">
            <w:pPr>
              <w:adjustRightInd w:val="0"/>
              <w:snapToGrid w:val="0"/>
              <w:spacing w:line="360" w:lineRule="auto"/>
              <w:rPr>
                <w:rFonts w:ascii="Book Antiqua" w:hAnsi="Book Antiqua" w:cs="Times New Roman"/>
                <w:bCs/>
                <w:color w:val="000000" w:themeColor="text1"/>
                <w:sz w:val="20"/>
                <w:szCs w:val="20"/>
                <w:lang w:val="en-US"/>
              </w:rPr>
            </w:pPr>
            <w:r w:rsidRPr="00B0249D">
              <w:rPr>
                <w:rFonts w:ascii="Book Antiqua" w:hAnsi="Book Antiqua" w:cs="Times New Roman"/>
                <w:bCs/>
                <w:color w:val="000000" w:themeColor="text1"/>
                <w:sz w:val="20"/>
                <w:szCs w:val="20"/>
                <w:lang w:val="en-US"/>
              </w:rPr>
              <w:t>Age</w:t>
            </w:r>
            <w:r w:rsidR="000E3EC3" w:rsidRPr="00B0249D">
              <w:rPr>
                <w:rFonts w:ascii="Book Antiqua" w:hAnsi="Book Antiqua" w:cs="Times New Roman"/>
                <w:bCs/>
                <w:color w:val="000000" w:themeColor="text1"/>
                <w:sz w:val="20"/>
                <w:szCs w:val="20"/>
                <w:lang w:val="en-US"/>
              </w:rPr>
              <w:t xml:space="preserve"> </w:t>
            </w:r>
            <w:r w:rsidR="00C57A7C">
              <w:rPr>
                <w:rFonts w:ascii="Book Antiqua" w:hAnsi="Book Antiqua" w:cs="Times New Roman"/>
                <w:bCs/>
                <w:color w:val="000000" w:themeColor="text1"/>
                <w:sz w:val="20"/>
                <w:szCs w:val="20"/>
                <w:lang w:val="en-US"/>
              </w:rPr>
              <w:t xml:space="preserve">in </w:t>
            </w:r>
            <w:proofErr w:type="spellStart"/>
            <w:r w:rsidR="000E3EC3" w:rsidRPr="00B0249D">
              <w:rPr>
                <w:rFonts w:ascii="Book Antiqua" w:hAnsi="Book Antiqua" w:cs="Times New Roman"/>
                <w:bCs/>
                <w:color w:val="000000" w:themeColor="text1"/>
                <w:sz w:val="20"/>
                <w:szCs w:val="20"/>
                <w:lang w:val="en-US"/>
              </w:rPr>
              <w:t>yr</w:t>
            </w:r>
            <w:proofErr w:type="spellEnd"/>
          </w:p>
        </w:tc>
        <w:tc>
          <w:tcPr>
            <w:tcW w:w="440" w:type="pct"/>
            <w:vAlign w:val="center"/>
          </w:tcPr>
          <w:p w14:paraId="433C61B4" w14:textId="77777777" w:rsidR="00CF3FF7" w:rsidRPr="00B0249D"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742</w:t>
            </w:r>
          </w:p>
        </w:tc>
        <w:tc>
          <w:tcPr>
            <w:tcW w:w="529" w:type="pct"/>
            <w:vAlign w:val="center"/>
          </w:tcPr>
          <w:p w14:paraId="7E7D1CD0" w14:textId="628D778F" w:rsidR="00CF3FF7" w:rsidRPr="00B0249D"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52.9 ± 15.1</w:t>
            </w:r>
          </w:p>
        </w:tc>
        <w:tc>
          <w:tcPr>
            <w:tcW w:w="440" w:type="pct"/>
            <w:vAlign w:val="center"/>
          </w:tcPr>
          <w:p w14:paraId="1C3C57FB" w14:textId="77777777" w:rsidR="00CF3FF7" w:rsidRPr="00B0249D"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488</w:t>
            </w:r>
          </w:p>
        </w:tc>
        <w:tc>
          <w:tcPr>
            <w:tcW w:w="528" w:type="pct"/>
            <w:vAlign w:val="center"/>
          </w:tcPr>
          <w:p w14:paraId="5208068F" w14:textId="2B356D1B" w:rsidR="00CF3FF7" w:rsidRPr="00B0249D"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46.3 ± 12.8</w:t>
            </w:r>
          </w:p>
        </w:tc>
        <w:tc>
          <w:tcPr>
            <w:tcW w:w="440" w:type="pct"/>
            <w:vAlign w:val="center"/>
          </w:tcPr>
          <w:p w14:paraId="5BDDD850" w14:textId="77777777" w:rsidR="00CF3FF7" w:rsidRPr="00B0249D"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444</w:t>
            </w:r>
          </w:p>
        </w:tc>
        <w:tc>
          <w:tcPr>
            <w:tcW w:w="529" w:type="pct"/>
            <w:vAlign w:val="center"/>
          </w:tcPr>
          <w:p w14:paraId="68C056B1" w14:textId="1EAAB1EB" w:rsidR="00CF3FF7" w:rsidRPr="00B0249D"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47.5 ± 15.0</w:t>
            </w:r>
          </w:p>
        </w:tc>
        <w:tc>
          <w:tcPr>
            <w:tcW w:w="440" w:type="pct"/>
            <w:vAlign w:val="center"/>
          </w:tcPr>
          <w:p w14:paraId="3D070FE0" w14:textId="77777777" w:rsidR="00CF3FF7" w:rsidRPr="00B0249D"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1674</w:t>
            </w:r>
          </w:p>
        </w:tc>
        <w:tc>
          <w:tcPr>
            <w:tcW w:w="527" w:type="pct"/>
            <w:vAlign w:val="center"/>
          </w:tcPr>
          <w:p w14:paraId="52F8D333" w14:textId="40AA0A01" w:rsidR="00CF3FF7" w:rsidRPr="00B0249D"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49.8 ± 11.4</w:t>
            </w:r>
          </w:p>
        </w:tc>
      </w:tr>
      <w:tr w:rsidR="00713C0A" w:rsidRPr="00C57A7C" w14:paraId="23E90402" w14:textId="77777777" w:rsidTr="00B0249D">
        <w:trPr>
          <w:jc w:val="center"/>
        </w:trPr>
        <w:tc>
          <w:tcPr>
            <w:tcW w:w="1128" w:type="pct"/>
            <w:vAlign w:val="center"/>
          </w:tcPr>
          <w:p w14:paraId="42E3D321" w14:textId="1EAF96BD" w:rsidR="00CF3FF7" w:rsidRPr="00B0249D" w:rsidRDefault="00CF3FF7" w:rsidP="00B0249D">
            <w:pPr>
              <w:adjustRightInd w:val="0"/>
              <w:snapToGrid w:val="0"/>
              <w:spacing w:line="360" w:lineRule="auto"/>
              <w:ind w:left="288"/>
              <w:rPr>
                <w:rFonts w:ascii="Book Antiqua" w:hAnsi="Book Antiqua" w:cs="Times New Roman"/>
                <w:bCs/>
                <w:color w:val="000000" w:themeColor="text1"/>
                <w:sz w:val="20"/>
                <w:szCs w:val="20"/>
                <w:lang w:val="en-US"/>
              </w:rPr>
            </w:pPr>
            <w:r w:rsidRPr="00B0249D">
              <w:rPr>
                <w:rFonts w:ascii="Book Antiqua" w:hAnsi="Book Antiqua" w:cs="Times New Roman"/>
                <w:bCs/>
                <w:color w:val="000000" w:themeColor="text1"/>
                <w:sz w:val="20"/>
                <w:szCs w:val="20"/>
                <w:lang w:val="en-US"/>
              </w:rPr>
              <w:t>&lt; 40</w:t>
            </w:r>
          </w:p>
        </w:tc>
        <w:tc>
          <w:tcPr>
            <w:tcW w:w="440" w:type="pct"/>
            <w:vAlign w:val="center"/>
          </w:tcPr>
          <w:p w14:paraId="39277CDE" w14:textId="77777777" w:rsidR="00CF3FF7" w:rsidRPr="00B0249D"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110</w:t>
            </w:r>
          </w:p>
        </w:tc>
        <w:tc>
          <w:tcPr>
            <w:tcW w:w="529" w:type="pct"/>
            <w:vAlign w:val="center"/>
          </w:tcPr>
          <w:p w14:paraId="3AEE2F5C" w14:textId="204D069A" w:rsidR="00CF3FF7" w:rsidRPr="00B0249D"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36.2 ± 5.4</w:t>
            </w:r>
          </w:p>
        </w:tc>
        <w:tc>
          <w:tcPr>
            <w:tcW w:w="440" w:type="pct"/>
            <w:vAlign w:val="center"/>
          </w:tcPr>
          <w:p w14:paraId="145614EA" w14:textId="77777777" w:rsidR="00CF3FF7" w:rsidRPr="00B0249D"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174</w:t>
            </w:r>
          </w:p>
        </w:tc>
        <w:tc>
          <w:tcPr>
            <w:tcW w:w="528" w:type="pct"/>
            <w:vAlign w:val="center"/>
          </w:tcPr>
          <w:p w14:paraId="456D1539" w14:textId="7C542D78" w:rsidR="00CF3FF7" w:rsidRPr="00B0249D"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36.9 ± 5.2</w:t>
            </w:r>
          </w:p>
        </w:tc>
        <w:tc>
          <w:tcPr>
            <w:tcW w:w="440" w:type="pct"/>
            <w:vAlign w:val="center"/>
          </w:tcPr>
          <w:p w14:paraId="52FA13A5" w14:textId="77777777" w:rsidR="00CF3FF7" w:rsidRPr="00B0249D"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76</w:t>
            </w:r>
          </w:p>
        </w:tc>
        <w:tc>
          <w:tcPr>
            <w:tcW w:w="529" w:type="pct"/>
            <w:vAlign w:val="center"/>
          </w:tcPr>
          <w:p w14:paraId="5ED0887E" w14:textId="6515E6D2" w:rsidR="00CF3FF7" w:rsidRPr="00B0249D"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36.7 ± 3.9</w:t>
            </w:r>
          </w:p>
        </w:tc>
        <w:tc>
          <w:tcPr>
            <w:tcW w:w="440" w:type="pct"/>
            <w:vAlign w:val="center"/>
          </w:tcPr>
          <w:p w14:paraId="09B84DE6" w14:textId="77777777" w:rsidR="00CF3FF7" w:rsidRPr="00B0249D"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360</w:t>
            </w:r>
          </w:p>
        </w:tc>
        <w:tc>
          <w:tcPr>
            <w:tcW w:w="527" w:type="pct"/>
            <w:vAlign w:val="center"/>
          </w:tcPr>
          <w:p w14:paraId="7E91369C" w14:textId="33202F19" w:rsidR="00CF3FF7" w:rsidRPr="00B0249D"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35.8 ± 2.9</w:t>
            </w:r>
          </w:p>
        </w:tc>
      </w:tr>
      <w:tr w:rsidR="00713C0A" w:rsidRPr="00C57A7C" w14:paraId="35B1EBAE" w14:textId="77777777" w:rsidTr="00B0249D">
        <w:trPr>
          <w:jc w:val="center"/>
        </w:trPr>
        <w:tc>
          <w:tcPr>
            <w:tcW w:w="1128" w:type="pct"/>
            <w:vAlign w:val="center"/>
          </w:tcPr>
          <w:p w14:paraId="3D4B903A" w14:textId="77777777" w:rsidR="00CF3FF7" w:rsidRPr="00B0249D" w:rsidRDefault="00CF3FF7" w:rsidP="00B0249D">
            <w:pPr>
              <w:adjustRightInd w:val="0"/>
              <w:snapToGrid w:val="0"/>
              <w:spacing w:line="360" w:lineRule="auto"/>
              <w:ind w:left="288"/>
              <w:rPr>
                <w:rFonts w:ascii="Book Antiqua" w:hAnsi="Book Antiqua" w:cs="Times New Roman"/>
                <w:bCs/>
                <w:color w:val="000000" w:themeColor="text1"/>
                <w:sz w:val="20"/>
                <w:szCs w:val="20"/>
                <w:lang w:val="en-US"/>
              </w:rPr>
            </w:pPr>
            <w:r w:rsidRPr="00B0249D">
              <w:rPr>
                <w:rFonts w:ascii="Book Antiqua" w:hAnsi="Book Antiqua" w:cs="Times New Roman"/>
                <w:bCs/>
                <w:color w:val="000000" w:themeColor="text1"/>
                <w:sz w:val="20"/>
                <w:szCs w:val="20"/>
                <w:lang w:val="en-US"/>
              </w:rPr>
              <w:t>40-49</w:t>
            </w:r>
          </w:p>
        </w:tc>
        <w:tc>
          <w:tcPr>
            <w:tcW w:w="440" w:type="pct"/>
            <w:vAlign w:val="center"/>
          </w:tcPr>
          <w:p w14:paraId="16E8D033" w14:textId="77777777" w:rsidR="00CF3FF7" w:rsidRPr="00B0249D"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220</w:t>
            </w:r>
          </w:p>
        </w:tc>
        <w:tc>
          <w:tcPr>
            <w:tcW w:w="529" w:type="pct"/>
            <w:vAlign w:val="center"/>
          </w:tcPr>
          <w:p w14:paraId="7C87E0CE" w14:textId="5E38347C" w:rsidR="00CF3FF7" w:rsidRPr="00B0249D"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45.1 ± 4.2</w:t>
            </w:r>
          </w:p>
        </w:tc>
        <w:tc>
          <w:tcPr>
            <w:tcW w:w="440" w:type="pct"/>
            <w:vAlign w:val="center"/>
          </w:tcPr>
          <w:p w14:paraId="3629BD4E" w14:textId="77777777" w:rsidR="00CF3FF7" w:rsidRPr="00B0249D"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202</w:t>
            </w:r>
          </w:p>
        </w:tc>
        <w:tc>
          <w:tcPr>
            <w:tcW w:w="528" w:type="pct"/>
            <w:vAlign w:val="center"/>
          </w:tcPr>
          <w:p w14:paraId="7A5037E4" w14:textId="64AC1D8C" w:rsidR="00CF3FF7" w:rsidRPr="00B0249D"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44.7 ± 4.5</w:t>
            </w:r>
          </w:p>
        </w:tc>
        <w:tc>
          <w:tcPr>
            <w:tcW w:w="440" w:type="pct"/>
            <w:vAlign w:val="center"/>
          </w:tcPr>
          <w:p w14:paraId="477C0364" w14:textId="77777777" w:rsidR="00CF3FF7" w:rsidRPr="00B0249D"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288</w:t>
            </w:r>
          </w:p>
        </w:tc>
        <w:tc>
          <w:tcPr>
            <w:tcW w:w="529" w:type="pct"/>
            <w:vAlign w:val="center"/>
          </w:tcPr>
          <w:p w14:paraId="7B9B0032" w14:textId="40497617" w:rsidR="00CF3FF7" w:rsidRPr="00B0249D"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44.8 ± 2.1</w:t>
            </w:r>
          </w:p>
        </w:tc>
        <w:tc>
          <w:tcPr>
            <w:tcW w:w="440" w:type="pct"/>
            <w:vAlign w:val="center"/>
          </w:tcPr>
          <w:p w14:paraId="778392DC" w14:textId="77777777" w:rsidR="00CF3FF7" w:rsidRPr="00B0249D"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710</w:t>
            </w:r>
          </w:p>
        </w:tc>
        <w:tc>
          <w:tcPr>
            <w:tcW w:w="527" w:type="pct"/>
            <w:vAlign w:val="center"/>
          </w:tcPr>
          <w:p w14:paraId="0DA608F2" w14:textId="19E89F4A" w:rsidR="00CF3FF7" w:rsidRPr="00B0249D"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45.5 ± 2.0</w:t>
            </w:r>
          </w:p>
        </w:tc>
      </w:tr>
      <w:tr w:rsidR="00713C0A" w:rsidRPr="00C57A7C" w14:paraId="7EB69E2E" w14:textId="77777777" w:rsidTr="00B0249D">
        <w:trPr>
          <w:jc w:val="center"/>
        </w:trPr>
        <w:tc>
          <w:tcPr>
            <w:tcW w:w="1128" w:type="pct"/>
            <w:vAlign w:val="center"/>
          </w:tcPr>
          <w:p w14:paraId="05AB3BCB" w14:textId="77777777" w:rsidR="00CF3FF7" w:rsidRPr="00B0249D" w:rsidRDefault="00CF3FF7" w:rsidP="00B0249D">
            <w:pPr>
              <w:adjustRightInd w:val="0"/>
              <w:snapToGrid w:val="0"/>
              <w:spacing w:line="360" w:lineRule="auto"/>
              <w:ind w:left="288"/>
              <w:rPr>
                <w:rFonts w:ascii="Book Antiqua" w:hAnsi="Book Antiqua" w:cs="Times New Roman"/>
                <w:bCs/>
                <w:color w:val="000000" w:themeColor="text1"/>
                <w:sz w:val="20"/>
                <w:szCs w:val="20"/>
                <w:lang w:val="en-US"/>
              </w:rPr>
            </w:pPr>
            <w:r w:rsidRPr="00B0249D">
              <w:rPr>
                <w:rFonts w:ascii="Book Antiqua" w:hAnsi="Book Antiqua" w:cs="Times New Roman"/>
                <w:bCs/>
                <w:color w:val="000000" w:themeColor="text1"/>
                <w:sz w:val="20"/>
                <w:szCs w:val="20"/>
                <w:lang w:val="en-US"/>
              </w:rPr>
              <w:t>50-59</w:t>
            </w:r>
          </w:p>
        </w:tc>
        <w:tc>
          <w:tcPr>
            <w:tcW w:w="440" w:type="pct"/>
            <w:vAlign w:val="center"/>
          </w:tcPr>
          <w:p w14:paraId="15219C76" w14:textId="77777777" w:rsidR="00CF3FF7" w:rsidRPr="00B0249D"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150</w:t>
            </w:r>
          </w:p>
        </w:tc>
        <w:tc>
          <w:tcPr>
            <w:tcW w:w="529" w:type="pct"/>
            <w:vAlign w:val="center"/>
          </w:tcPr>
          <w:p w14:paraId="457C19CF" w14:textId="31AE897D" w:rsidR="00CF3FF7" w:rsidRPr="00B0249D"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54.6 ± 6.1</w:t>
            </w:r>
          </w:p>
        </w:tc>
        <w:tc>
          <w:tcPr>
            <w:tcW w:w="440" w:type="pct"/>
            <w:vAlign w:val="center"/>
          </w:tcPr>
          <w:p w14:paraId="4E90113D" w14:textId="77777777" w:rsidR="00CF3FF7" w:rsidRPr="00B0249D"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28</w:t>
            </w:r>
          </w:p>
        </w:tc>
        <w:tc>
          <w:tcPr>
            <w:tcW w:w="528" w:type="pct"/>
            <w:vAlign w:val="center"/>
          </w:tcPr>
          <w:p w14:paraId="07F23259" w14:textId="3AE48F06" w:rsidR="00CF3FF7" w:rsidRPr="00B0249D"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51.8 ± 1.9</w:t>
            </w:r>
          </w:p>
        </w:tc>
        <w:tc>
          <w:tcPr>
            <w:tcW w:w="440" w:type="pct"/>
            <w:vAlign w:val="center"/>
          </w:tcPr>
          <w:p w14:paraId="28ABD929" w14:textId="77777777" w:rsidR="00CF3FF7" w:rsidRPr="00B0249D"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8</w:t>
            </w:r>
          </w:p>
        </w:tc>
        <w:tc>
          <w:tcPr>
            <w:tcW w:w="529" w:type="pct"/>
            <w:vAlign w:val="center"/>
          </w:tcPr>
          <w:p w14:paraId="63B6C68B" w14:textId="262ED182" w:rsidR="00CF3FF7" w:rsidRPr="00B0249D"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54.4 ± 2.5</w:t>
            </w:r>
          </w:p>
        </w:tc>
        <w:tc>
          <w:tcPr>
            <w:tcW w:w="440" w:type="pct"/>
            <w:vAlign w:val="center"/>
          </w:tcPr>
          <w:p w14:paraId="6F8DCAB9" w14:textId="77777777" w:rsidR="00CF3FF7" w:rsidRPr="00B0249D"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186</w:t>
            </w:r>
          </w:p>
        </w:tc>
        <w:tc>
          <w:tcPr>
            <w:tcW w:w="527" w:type="pct"/>
            <w:vAlign w:val="center"/>
          </w:tcPr>
          <w:p w14:paraId="2DA71AA9" w14:textId="37CF8DA6" w:rsidR="00CF3FF7" w:rsidRPr="00B0249D"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54.2 ± 2.0</w:t>
            </w:r>
          </w:p>
        </w:tc>
      </w:tr>
      <w:tr w:rsidR="00713C0A" w:rsidRPr="00C57A7C" w14:paraId="22E349E5" w14:textId="77777777" w:rsidTr="00B0249D">
        <w:trPr>
          <w:jc w:val="center"/>
        </w:trPr>
        <w:tc>
          <w:tcPr>
            <w:tcW w:w="1128" w:type="pct"/>
            <w:vAlign w:val="center"/>
          </w:tcPr>
          <w:p w14:paraId="3EDF5448" w14:textId="51369B4A" w:rsidR="00CF3FF7" w:rsidRPr="00B0249D" w:rsidRDefault="00CF3FF7" w:rsidP="00B0249D">
            <w:pPr>
              <w:adjustRightInd w:val="0"/>
              <w:snapToGrid w:val="0"/>
              <w:spacing w:line="360" w:lineRule="auto"/>
              <w:ind w:left="288"/>
              <w:rPr>
                <w:rFonts w:ascii="Book Antiqua" w:hAnsi="Book Antiqua" w:cs="Times New Roman"/>
                <w:bCs/>
                <w:color w:val="000000" w:themeColor="text1"/>
                <w:sz w:val="20"/>
                <w:szCs w:val="20"/>
                <w:lang w:val="en-US"/>
              </w:rPr>
            </w:pPr>
            <w:r w:rsidRPr="00B0249D">
              <w:rPr>
                <w:rFonts w:ascii="Book Antiqua" w:eastAsia="SimSun" w:hAnsi="Book Antiqua" w:cs="Times New Roman" w:hint="eastAsia"/>
                <w:bCs/>
                <w:color w:val="000000" w:themeColor="text1"/>
                <w:sz w:val="20"/>
                <w:szCs w:val="20"/>
                <w:lang w:val="en-US"/>
              </w:rPr>
              <w:t>≥</w:t>
            </w:r>
            <w:r w:rsidRPr="00B0249D">
              <w:rPr>
                <w:rFonts w:ascii="Book Antiqua" w:eastAsia="SimSun" w:hAnsi="Book Antiqua" w:cs="Times New Roman" w:hint="eastAsia"/>
                <w:bCs/>
                <w:color w:val="000000" w:themeColor="text1"/>
                <w:sz w:val="20"/>
                <w:szCs w:val="20"/>
                <w:lang w:val="en-US"/>
              </w:rPr>
              <w:t xml:space="preserve"> </w:t>
            </w:r>
            <w:r w:rsidRPr="00B0249D">
              <w:rPr>
                <w:rFonts w:ascii="Book Antiqua" w:hAnsi="Book Antiqua" w:cs="Times New Roman"/>
                <w:bCs/>
                <w:color w:val="000000" w:themeColor="text1"/>
                <w:sz w:val="20"/>
                <w:szCs w:val="20"/>
                <w:lang w:val="en-US"/>
              </w:rPr>
              <w:t>60</w:t>
            </w:r>
          </w:p>
        </w:tc>
        <w:tc>
          <w:tcPr>
            <w:tcW w:w="440" w:type="pct"/>
            <w:vAlign w:val="center"/>
          </w:tcPr>
          <w:p w14:paraId="18B11484" w14:textId="77777777" w:rsidR="00CF3FF7" w:rsidRPr="00B0249D"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262</w:t>
            </w:r>
          </w:p>
        </w:tc>
        <w:tc>
          <w:tcPr>
            <w:tcW w:w="529" w:type="pct"/>
            <w:vAlign w:val="center"/>
          </w:tcPr>
          <w:p w14:paraId="5C6CD4EF" w14:textId="4F9A3952" w:rsidR="00CF3FF7" w:rsidRPr="00B0249D"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66.1 ± 5.0</w:t>
            </w:r>
          </w:p>
        </w:tc>
        <w:tc>
          <w:tcPr>
            <w:tcW w:w="440" w:type="pct"/>
            <w:vAlign w:val="center"/>
          </w:tcPr>
          <w:p w14:paraId="4A8DC6DC" w14:textId="77777777" w:rsidR="00CF3FF7" w:rsidRPr="00B0249D"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84</w:t>
            </w:r>
          </w:p>
        </w:tc>
        <w:tc>
          <w:tcPr>
            <w:tcW w:w="528" w:type="pct"/>
            <w:vAlign w:val="center"/>
          </w:tcPr>
          <w:p w14:paraId="3C12D2F1" w14:textId="151F8212" w:rsidR="00CF3FF7" w:rsidRPr="00B0249D"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68.3 ± 11.1</w:t>
            </w:r>
          </w:p>
        </w:tc>
        <w:tc>
          <w:tcPr>
            <w:tcW w:w="440" w:type="pct"/>
            <w:vAlign w:val="center"/>
          </w:tcPr>
          <w:p w14:paraId="0006F7FE" w14:textId="77777777" w:rsidR="00CF3FF7" w:rsidRPr="00B0249D"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72</w:t>
            </w:r>
          </w:p>
        </w:tc>
        <w:tc>
          <w:tcPr>
            <w:tcW w:w="529" w:type="pct"/>
            <w:vAlign w:val="center"/>
          </w:tcPr>
          <w:p w14:paraId="26648652" w14:textId="13745D9B" w:rsidR="00CF3FF7" w:rsidRPr="00B0249D"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77.0 ± 10.4</w:t>
            </w:r>
          </w:p>
        </w:tc>
        <w:tc>
          <w:tcPr>
            <w:tcW w:w="440" w:type="pct"/>
            <w:vAlign w:val="center"/>
          </w:tcPr>
          <w:p w14:paraId="7F57A637" w14:textId="77777777" w:rsidR="00CF3FF7" w:rsidRPr="00B0249D"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418</w:t>
            </w:r>
          </w:p>
        </w:tc>
        <w:tc>
          <w:tcPr>
            <w:tcW w:w="527" w:type="pct"/>
            <w:vAlign w:val="center"/>
          </w:tcPr>
          <w:p w14:paraId="6090824A" w14:textId="5F7482CB" w:rsidR="00CF3FF7" w:rsidRPr="00B0249D"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68.0 ± 8.4</w:t>
            </w:r>
          </w:p>
        </w:tc>
      </w:tr>
      <w:tr w:rsidR="00713C0A" w:rsidRPr="00C57A7C" w14:paraId="7AAD0100" w14:textId="77777777" w:rsidTr="00B0249D">
        <w:trPr>
          <w:jc w:val="center"/>
        </w:trPr>
        <w:tc>
          <w:tcPr>
            <w:tcW w:w="1128" w:type="pct"/>
            <w:vAlign w:val="center"/>
          </w:tcPr>
          <w:p w14:paraId="04969715" w14:textId="77777777" w:rsidR="00CF3FF7" w:rsidRPr="00B0249D" w:rsidRDefault="00CF3FF7" w:rsidP="00C57A7C">
            <w:pPr>
              <w:adjustRightInd w:val="0"/>
              <w:snapToGrid w:val="0"/>
              <w:spacing w:line="360" w:lineRule="auto"/>
              <w:rPr>
                <w:rFonts w:ascii="Book Antiqua" w:hAnsi="Book Antiqua" w:cs="Times New Roman"/>
                <w:bCs/>
                <w:color w:val="000000" w:themeColor="text1"/>
                <w:sz w:val="20"/>
                <w:szCs w:val="20"/>
                <w:lang w:val="en-US"/>
              </w:rPr>
            </w:pPr>
            <w:r w:rsidRPr="00B0249D">
              <w:rPr>
                <w:rFonts w:ascii="Book Antiqua" w:hAnsi="Book Antiqua" w:cs="Times New Roman"/>
                <w:bCs/>
                <w:color w:val="000000" w:themeColor="text1"/>
                <w:sz w:val="20"/>
                <w:szCs w:val="20"/>
                <w:lang w:val="en-US"/>
              </w:rPr>
              <w:t>Lifestyle</w:t>
            </w:r>
          </w:p>
        </w:tc>
        <w:tc>
          <w:tcPr>
            <w:tcW w:w="440" w:type="pct"/>
            <w:vAlign w:val="center"/>
          </w:tcPr>
          <w:p w14:paraId="202EBFA5" w14:textId="77777777" w:rsidR="00CF3FF7" w:rsidRPr="00B0249D"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p>
        </w:tc>
        <w:tc>
          <w:tcPr>
            <w:tcW w:w="529" w:type="pct"/>
            <w:vAlign w:val="center"/>
          </w:tcPr>
          <w:p w14:paraId="3C7AED91" w14:textId="77777777" w:rsidR="00CF3FF7" w:rsidRPr="00B0249D"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p>
        </w:tc>
        <w:tc>
          <w:tcPr>
            <w:tcW w:w="440" w:type="pct"/>
            <w:vAlign w:val="center"/>
          </w:tcPr>
          <w:p w14:paraId="25F5175B" w14:textId="77777777" w:rsidR="00CF3FF7" w:rsidRPr="00B0249D"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p>
        </w:tc>
        <w:tc>
          <w:tcPr>
            <w:tcW w:w="528" w:type="pct"/>
            <w:vAlign w:val="center"/>
          </w:tcPr>
          <w:p w14:paraId="468DC491" w14:textId="77777777" w:rsidR="00CF3FF7" w:rsidRPr="00B0249D"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p>
        </w:tc>
        <w:tc>
          <w:tcPr>
            <w:tcW w:w="440" w:type="pct"/>
            <w:vAlign w:val="center"/>
          </w:tcPr>
          <w:p w14:paraId="633B26AB" w14:textId="77777777" w:rsidR="00CF3FF7" w:rsidRPr="00B0249D"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p>
        </w:tc>
        <w:tc>
          <w:tcPr>
            <w:tcW w:w="529" w:type="pct"/>
            <w:vAlign w:val="center"/>
          </w:tcPr>
          <w:p w14:paraId="6F474EC7" w14:textId="77777777" w:rsidR="00CF3FF7" w:rsidRPr="00B0249D"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p>
        </w:tc>
        <w:tc>
          <w:tcPr>
            <w:tcW w:w="440" w:type="pct"/>
            <w:vAlign w:val="center"/>
          </w:tcPr>
          <w:p w14:paraId="067E4F27" w14:textId="77777777" w:rsidR="00CF3FF7" w:rsidRPr="00B0249D"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p>
        </w:tc>
        <w:tc>
          <w:tcPr>
            <w:tcW w:w="527" w:type="pct"/>
            <w:vAlign w:val="center"/>
          </w:tcPr>
          <w:p w14:paraId="36AF35BA" w14:textId="77777777" w:rsidR="00CF3FF7" w:rsidRPr="00B0249D"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p>
        </w:tc>
      </w:tr>
      <w:tr w:rsidR="00713C0A" w:rsidRPr="00C57A7C" w14:paraId="27E002FD" w14:textId="77777777" w:rsidTr="00B0249D">
        <w:trPr>
          <w:jc w:val="center"/>
        </w:trPr>
        <w:tc>
          <w:tcPr>
            <w:tcW w:w="1128" w:type="pct"/>
            <w:vAlign w:val="center"/>
          </w:tcPr>
          <w:p w14:paraId="5A0C546F" w14:textId="77777777" w:rsidR="00CF3FF7" w:rsidRPr="00B0249D" w:rsidRDefault="00CF3FF7" w:rsidP="00B0249D">
            <w:pPr>
              <w:adjustRightInd w:val="0"/>
              <w:snapToGrid w:val="0"/>
              <w:spacing w:line="360" w:lineRule="auto"/>
              <w:ind w:left="288"/>
              <w:rPr>
                <w:rFonts w:ascii="Book Antiqua" w:hAnsi="Book Antiqua" w:cs="Times New Roman"/>
                <w:bCs/>
                <w:color w:val="000000" w:themeColor="text1"/>
                <w:sz w:val="20"/>
                <w:szCs w:val="20"/>
                <w:lang w:val="en-US"/>
              </w:rPr>
            </w:pPr>
            <w:r w:rsidRPr="00B0249D">
              <w:rPr>
                <w:rFonts w:ascii="Book Antiqua" w:hAnsi="Book Antiqua" w:cs="Times New Roman"/>
                <w:bCs/>
                <w:color w:val="000000" w:themeColor="text1"/>
                <w:sz w:val="20"/>
                <w:szCs w:val="20"/>
                <w:lang w:val="en-US"/>
              </w:rPr>
              <w:t>High salt</w:t>
            </w:r>
          </w:p>
        </w:tc>
        <w:tc>
          <w:tcPr>
            <w:tcW w:w="440" w:type="pct"/>
            <w:vAlign w:val="center"/>
          </w:tcPr>
          <w:p w14:paraId="261014D8" w14:textId="77777777" w:rsidR="00CF3FF7" w:rsidRPr="00B0249D"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230</w:t>
            </w:r>
          </w:p>
        </w:tc>
        <w:tc>
          <w:tcPr>
            <w:tcW w:w="529" w:type="pct"/>
            <w:vAlign w:val="center"/>
          </w:tcPr>
          <w:p w14:paraId="51FC793C" w14:textId="77777777" w:rsidR="00CF3FF7" w:rsidRPr="00B0249D"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31.0</w:t>
            </w:r>
          </w:p>
        </w:tc>
        <w:tc>
          <w:tcPr>
            <w:tcW w:w="440" w:type="pct"/>
            <w:vAlign w:val="center"/>
          </w:tcPr>
          <w:p w14:paraId="3D828462" w14:textId="77777777" w:rsidR="00CF3FF7" w:rsidRPr="00B0249D"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112</w:t>
            </w:r>
          </w:p>
        </w:tc>
        <w:tc>
          <w:tcPr>
            <w:tcW w:w="528" w:type="pct"/>
            <w:vAlign w:val="center"/>
          </w:tcPr>
          <w:p w14:paraId="531D88D4" w14:textId="77777777" w:rsidR="00CF3FF7" w:rsidRPr="00B0249D"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23.0</w:t>
            </w:r>
          </w:p>
        </w:tc>
        <w:tc>
          <w:tcPr>
            <w:tcW w:w="440" w:type="pct"/>
            <w:vAlign w:val="center"/>
          </w:tcPr>
          <w:p w14:paraId="23B656FB" w14:textId="77777777" w:rsidR="00CF3FF7" w:rsidRPr="00B0249D"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56</w:t>
            </w:r>
          </w:p>
        </w:tc>
        <w:tc>
          <w:tcPr>
            <w:tcW w:w="529" w:type="pct"/>
            <w:vAlign w:val="center"/>
          </w:tcPr>
          <w:p w14:paraId="253395A1" w14:textId="77777777" w:rsidR="00CF3FF7" w:rsidRPr="00B0249D"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12.6</w:t>
            </w:r>
          </w:p>
        </w:tc>
        <w:tc>
          <w:tcPr>
            <w:tcW w:w="440" w:type="pct"/>
            <w:vAlign w:val="center"/>
          </w:tcPr>
          <w:p w14:paraId="684DCC65" w14:textId="77777777" w:rsidR="00CF3FF7" w:rsidRPr="00B0249D"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398</w:t>
            </w:r>
          </w:p>
        </w:tc>
        <w:tc>
          <w:tcPr>
            <w:tcW w:w="527" w:type="pct"/>
            <w:vAlign w:val="center"/>
          </w:tcPr>
          <w:p w14:paraId="0BA72FC3" w14:textId="77777777" w:rsidR="00CF3FF7" w:rsidRPr="00B0249D"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23.8</w:t>
            </w:r>
          </w:p>
        </w:tc>
      </w:tr>
      <w:tr w:rsidR="00713C0A" w:rsidRPr="00C57A7C" w14:paraId="4895340D" w14:textId="77777777" w:rsidTr="00B0249D">
        <w:trPr>
          <w:jc w:val="center"/>
        </w:trPr>
        <w:tc>
          <w:tcPr>
            <w:tcW w:w="1128" w:type="pct"/>
            <w:vAlign w:val="center"/>
          </w:tcPr>
          <w:p w14:paraId="57DF71C2" w14:textId="77777777" w:rsidR="00CF3FF7" w:rsidRPr="00B0249D" w:rsidRDefault="00CF3FF7" w:rsidP="00B0249D">
            <w:pPr>
              <w:adjustRightInd w:val="0"/>
              <w:snapToGrid w:val="0"/>
              <w:spacing w:line="360" w:lineRule="auto"/>
              <w:ind w:left="288"/>
              <w:rPr>
                <w:rFonts w:ascii="Book Antiqua" w:hAnsi="Book Antiqua" w:cs="Times New Roman"/>
                <w:bCs/>
                <w:color w:val="000000" w:themeColor="text1"/>
                <w:sz w:val="20"/>
                <w:szCs w:val="20"/>
                <w:lang w:val="en-US"/>
              </w:rPr>
            </w:pPr>
            <w:r w:rsidRPr="00B0249D">
              <w:rPr>
                <w:rFonts w:ascii="Book Antiqua" w:hAnsi="Book Antiqua" w:cs="Times New Roman"/>
                <w:bCs/>
                <w:color w:val="000000" w:themeColor="text1"/>
                <w:sz w:val="20"/>
                <w:szCs w:val="20"/>
                <w:lang w:val="en-US"/>
              </w:rPr>
              <w:t>Smoking</w:t>
            </w:r>
          </w:p>
        </w:tc>
        <w:tc>
          <w:tcPr>
            <w:tcW w:w="440" w:type="pct"/>
            <w:vAlign w:val="center"/>
          </w:tcPr>
          <w:p w14:paraId="321C151D" w14:textId="77777777" w:rsidR="00CF3FF7" w:rsidRPr="00B0249D"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314</w:t>
            </w:r>
          </w:p>
        </w:tc>
        <w:tc>
          <w:tcPr>
            <w:tcW w:w="529" w:type="pct"/>
            <w:vAlign w:val="center"/>
          </w:tcPr>
          <w:p w14:paraId="7A62DA1D" w14:textId="77777777" w:rsidR="00CF3FF7" w:rsidRPr="00B0249D"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42.3</w:t>
            </w:r>
          </w:p>
        </w:tc>
        <w:tc>
          <w:tcPr>
            <w:tcW w:w="440" w:type="pct"/>
            <w:vAlign w:val="center"/>
          </w:tcPr>
          <w:p w14:paraId="3CDB9D69" w14:textId="77777777" w:rsidR="00CF3FF7" w:rsidRPr="00B0249D"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142</w:t>
            </w:r>
          </w:p>
        </w:tc>
        <w:tc>
          <w:tcPr>
            <w:tcW w:w="528" w:type="pct"/>
            <w:vAlign w:val="center"/>
          </w:tcPr>
          <w:p w14:paraId="50328EB9" w14:textId="77777777" w:rsidR="00CF3FF7" w:rsidRPr="00B0249D"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29.1</w:t>
            </w:r>
          </w:p>
        </w:tc>
        <w:tc>
          <w:tcPr>
            <w:tcW w:w="440" w:type="pct"/>
            <w:vAlign w:val="center"/>
          </w:tcPr>
          <w:p w14:paraId="3D47AA76" w14:textId="77777777" w:rsidR="00CF3FF7" w:rsidRPr="00B0249D"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318</w:t>
            </w:r>
          </w:p>
        </w:tc>
        <w:tc>
          <w:tcPr>
            <w:tcW w:w="529" w:type="pct"/>
            <w:vAlign w:val="center"/>
          </w:tcPr>
          <w:p w14:paraId="01633A87" w14:textId="77777777" w:rsidR="00CF3FF7" w:rsidRPr="00B0249D"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71.6</w:t>
            </w:r>
          </w:p>
        </w:tc>
        <w:tc>
          <w:tcPr>
            <w:tcW w:w="440" w:type="pct"/>
            <w:vAlign w:val="center"/>
          </w:tcPr>
          <w:p w14:paraId="75937D9A" w14:textId="77777777" w:rsidR="00CF3FF7" w:rsidRPr="00B0249D"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774</w:t>
            </w:r>
          </w:p>
        </w:tc>
        <w:tc>
          <w:tcPr>
            <w:tcW w:w="527" w:type="pct"/>
            <w:vAlign w:val="center"/>
          </w:tcPr>
          <w:p w14:paraId="364678CD" w14:textId="77777777" w:rsidR="00CF3FF7" w:rsidRPr="00B0249D"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46.2</w:t>
            </w:r>
          </w:p>
        </w:tc>
      </w:tr>
      <w:tr w:rsidR="00713C0A" w:rsidRPr="00C57A7C" w14:paraId="4E98022B" w14:textId="77777777" w:rsidTr="00B0249D">
        <w:trPr>
          <w:jc w:val="center"/>
        </w:trPr>
        <w:tc>
          <w:tcPr>
            <w:tcW w:w="1128" w:type="pct"/>
            <w:vAlign w:val="center"/>
          </w:tcPr>
          <w:p w14:paraId="1EFABFED" w14:textId="77777777" w:rsidR="00CF3FF7" w:rsidRPr="00B0249D" w:rsidRDefault="00CF3FF7" w:rsidP="00B0249D">
            <w:pPr>
              <w:adjustRightInd w:val="0"/>
              <w:snapToGrid w:val="0"/>
              <w:spacing w:line="360" w:lineRule="auto"/>
              <w:ind w:left="288"/>
              <w:rPr>
                <w:rFonts w:ascii="Book Antiqua" w:hAnsi="Book Antiqua" w:cs="Times New Roman"/>
                <w:bCs/>
                <w:color w:val="000000" w:themeColor="text1"/>
                <w:sz w:val="20"/>
                <w:szCs w:val="20"/>
                <w:lang w:val="en-US"/>
              </w:rPr>
            </w:pPr>
            <w:r w:rsidRPr="00B0249D">
              <w:rPr>
                <w:rFonts w:ascii="Book Antiqua" w:hAnsi="Book Antiqua" w:cs="Times New Roman"/>
                <w:bCs/>
                <w:color w:val="000000" w:themeColor="text1"/>
                <w:sz w:val="20"/>
                <w:szCs w:val="20"/>
                <w:lang w:val="en-US"/>
              </w:rPr>
              <w:t>Drinking</w:t>
            </w:r>
          </w:p>
        </w:tc>
        <w:tc>
          <w:tcPr>
            <w:tcW w:w="440" w:type="pct"/>
            <w:vAlign w:val="center"/>
          </w:tcPr>
          <w:p w14:paraId="14A19B7A" w14:textId="77777777" w:rsidR="00CF3FF7" w:rsidRPr="00B0249D"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286</w:t>
            </w:r>
          </w:p>
        </w:tc>
        <w:tc>
          <w:tcPr>
            <w:tcW w:w="529" w:type="pct"/>
            <w:vAlign w:val="center"/>
          </w:tcPr>
          <w:p w14:paraId="16D64986" w14:textId="77777777" w:rsidR="00CF3FF7" w:rsidRPr="00B0249D"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38.5</w:t>
            </w:r>
          </w:p>
        </w:tc>
        <w:tc>
          <w:tcPr>
            <w:tcW w:w="440" w:type="pct"/>
            <w:vAlign w:val="center"/>
          </w:tcPr>
          <w:p w14:paraId="70D4DAE7" w14:textId="77777777" w:rsidR="00CF3FF7" w:rsidRPr="00B0249D"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116</w:t>
            </w:r>
          </w:p>
        </w:tc>
        <w:tc>
          <w:tcPr>
            <w:tcW w:w="528" w:type="pct"/>
            <w:vAlign w:val="center"/>
          </w:tcPr>
          <w:p w14:paraId="30DEBE24" w14:textId="77777777" w:rsidR="00CF3FF7" w:rsidRPr="00B0249D"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23.8</w:t>
            </w:r>
          </w:p>
        </w:tc>
        <w:tc>
          <w:tcPr>
            <w:tcW w:w="440" w:type="pct"/>
            <w:vAlign w:val="center"/>
          </w:tcPr>
          <w:p w14:paraId="348D7254" w14:textId="77777777" w:rsidR="00CF3FF7" w:rsidRPr="00B0249D"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184</w:t>
            </w:r>
          </w:p>
        </w:tc>
        <w:tc>
          <w:tcPr>
            <w:tcW w:w="529" w:type="pct"/>
            <w:vAlign w:val="center"/>
          </w:tcPr>
          <w:p w14:paraId="3167BD95" w14:textId="77777777" w:rsidR="00CF3FF7" w:rsidRPr="00B0249D"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41.4</w:t>
            </w:r>
          </w:p>
        </w:tc>
        <w:tc>
          <w:tcPr>
            <w:tcW w:w="440" w:type="pct"/>
            <w:vAlign w:val="center"/>
          </w:tcPr>
          <w:p w14:paraId="13DA5750" w14:textId="77777777" w:rsidR="00CF3FF7" w:rsidRPr="00B0249D"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586</w:t>
            </w:r>
          </w:p>
        </w:tc>
        <w:tc>
          <w:tcPr>
            <w:tcW w:w="527" w:type="pct"/>
            <w:vAlign w:val="center"/>
          </w:tcPr>
          <w:p w14:paraId="3A544997" w14:textId="77777777" w:rsidR="00CF3FF7" w:rsidRPr="00B0249D"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35.0</w:t>
            </w:r>
          </w:p>
        </w:tc>
      </w:tr>
      <w:tr w:rsidR="00713C0A" w:rsidRPr="00C57A7C" w14:paraId="395A05D2" w14:textId="77777777" w:rsidTr="00B0249D">
        <w:trPr>
          <w:jc w:val="center"/>
        </w:trPr>
        <w:tc>
          <w:tcPr>
            <w:tcW w:w="1128" w:type="pct"/>
            <w:vAlign w:val="center"/>
          </w:tcPr>
          <w:p w14:paraId="3897FD12" w14:textId="77777777" w:rsidR="00CF3FF7" w:rsidRPr="00B0249D" w:rsidRDefault="00CF3FF7" w:rsidP="00C57A7C">
            <w:pPr>
              <w:adjustRightInd w:val="0"/>
              <w:snapToGrid w:val="0"/>
              <w:spacing w:line="360" w:lineRule="auto"/>
              <w:rPr>
                <w:rFonts w:ascii="Book Antiqua" w:hAnsi="Book Antiqua" w:cs="Times New Roman"/>
                <w:bCs/>
                <w:color w:val="000000" w:themeColor="text1"/>
                <w:sz w:val="20"/>
                <w:szCs w:val="20"/>
                <w:lang w:val="en-US"/>
              </w:rPr>
            </w:pPr>
            <w:r w:rsidRPr="00B0249D">
              <w:rPr>
                <w:rFonts w:ascii="Book Antiqua" w:hAnsi="Book Antiqua" w:cs="Times New Roman"/>
                <w:bCs/>
                <w:color w:val="000000" w:themeColor="text1"/>
                <w:kern w:val="0"/>
                <w:sz w:val="20"/>
                <w:szCs w:val="20"/>
                <w:lang w:val="en-US"/>
              </w:rPr>
              <w:t>Clinical diagnosis</w:t>
            </w:r>
          </w:p>
        </w:tc>
        <w:tc>
          <w:tcPr>
            <w:tcW w:w="440" w:type="pct"/>
            <w:vAlign w:val="center"/>
          </w:tcPr>
          <w:p w14:paraId="39D46006" w14:textId="77777777" w:rsidR="00CF3FF7" w:rsidRPr="00B0249D"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p>
        </w:tc>
        <w:tc>
          <w:tcPr>
            <w:tcW w:w="529" w:type="pct"/>
            <w:vAlign w:val="center"/>
          </w:tcPr>
          <w:p w14:paraId="2374A0C5" w14:textId="77777777" w:rsidR="00CF3FF7" w:rsidRPr="00B0249D"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p>
        </w:tc>
        <w:tc>
          <w:tcPr>
            <w:tcW w:w="440" w:type="pct"/>
            <w:vAlign w:val="center"/>
          </w:tcPr>
          <w:p w14:paraId="120504B6" w14:textId="77777777" w:rsidR="00CF3FF7" w:rsidRPr="00B0249D"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p>
        </w:tc>
        <w:tc>
          <w:tcPr>
            <w:tcW w:w="528" w:type="pct"/>
            <w:vAlign w:val="center"/>
          </w:tcPr>
          <w:p w14:paraId="659265B9" w14:textId="77777777" w:rsidR="00CF3FF7" w:rsidRPr="00B0249D"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p>
        </w:tc>
        <w:tc>
          <w:tcPr>
            <w:tcW w:w="440" w:type="pct"/>
            <w:vAlign w:val="center"/>
          </w:tcPr>
          <w:p w14:paraId="323C62B3" w14:textId="77777777" w:rsidR="00CF3FF7" w:rsidRPr="00B0249D"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p>
        </w:tc>
        <w:tc>
          <w:tcPr>
            <w:tcW w:w="529" w:type="pct"/>
            <w:vAlign w:val="center"/>
          </w:tcPr>
          <w:p w14:paraId="51A33A47" w14:textId="77777777" w:rsidR="00CF3FF7" w:rsidRPr="00B0249D"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p>
        </w:tc>
        <w:tc>
          <w:tcPr>
            <w:tcW w:w="440" w:type="pct"/>
            <w:vAlign w:val="center"/>
          </w:tcPr>
          <w:p w14:paraId="51C5998C" w14:textId="77777777" w:rsidR="00CF3FF7" w:rsidRPr="00B0249D"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p>
        </w:tc>
        <w:tc>
          <w:tcPr>
            <w:tcW w:w="527" w:type="pct"/>
            <w:vAlign w:val="center"/>
          </w:tcPr>
          <w:p w14:paraId="24A06BF3" w14:textId="77777777" w:rsidR="00CF3FF7" w:rsidRPr="00B0249D"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p>
        </w:tc>
      </w:tr>
      <w:tr w:rsidR="00713C0A" w:rsidRPr="00C57A7C" w14:paraId="15948112" w14:textId="77777777" w:rsidTr="00B0249D">
        <w:trPr>
          <w:jc w:val="center"/>
        </w:trPr>
        <w:tc>
          <w:tcPr>
            <w:tcW w:w="1128" w:type="pct"/>
            <w:vAlign w:val="center"/>
          </w:tcPr>
          <w:p w14:paraId="4D9E1A23" w14:textId="1054B7A3" w:rsidR="00CF3FF7" w:rsidRPr="00B0249D" w:rsidRDefault="00CF3FF7" w:rsidP="00B0249D">
            <w:pPr>
              <w:adjustRightInd w:val="0"/>
              <w:snapToGrid w:val="0"/>
              <w:spacing w:line="360" w:lineRule="auto"/>
              <w:ind w:left="288"/>
              <w:jc w:val="left"/>
              <w:rPr>
                <w:rFonts w:ascii="Book Antiqua" w:hAnsi="Book Antiqua" w:cs="Times New Roman"/>
                <w:bCs/>
                <w:color w:val="000000" w:themeColor="text1"/>
                <w:sz w:val="20"/>
                <w:szCs w:val="20"/>
                <w:lang w:val="en-US"/>
              </w:rPr>
            </w:pPr>
            <w:r w:rsidRPr="00B0249D">
              <w:rPr>
                <w:rFonts w:ascii="Book Antiqua" w:hAnsi="Book Antiqua" w:cs="Times New Roman"/>
                <w:bCs/>
                <w:i/>
                <w:color w:val="000000" w:themeColor="text1"/>
                <w:sz w:val="20"/>
                <w:szCs w:val="20"/>
                <w:lang w:val="en-US"/>
              </w:rPr>
              <w:t>H. pylori</w:t>
            </w:r>
            <w:r w:rsidRPr="00B0249D">
              <w:rPr>
                <w:rFonts w:ascii="Book Antiqua" w:hAnsi="Book Antiqua" w:cs="Times New Roman"/>
                <w:bCs/>
                <w:color w:val="000000" w:themeColor="text1"/>
                <w:sz w:val="20"/>
                <w:szCs w:val="20"/>
                <w:lang w:val="en-US"/>
              </w:rPr>
              <w:t xml:space="preserve"> infection</w:t>
            </w:r>
          </w:p>
        </w:tc>
        <w:tc>
          <w:tcPr>
            <w:tcW w:w="440" w:type="pct"/>
            <w:vAlign w:val="center"/>
          </w:tcPr>
          <w:p w14:paraId="455D8A2E" w14:textId="77777777" w:rsidR="00CF3FF7" w:rsidRPr="00B0249D"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512</w:t>
            </w:r>
          </w:p>
        </w:tc>
        <w:tc>
          <w:tcPr>
            <w:tcW w:w="529" w:type="pct"/>
            <w:vAlign w:val="center"/>
          </w:tcPr>
          <w:p w14:paraId="308ADBE8" w14:textId="77777777" w:rsidR="00CF3FF7" w:rsidRPr="00B0249D"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69.0</w:t>
            </w:r>
          </w:p>
        </w:tc>
        <w:tc>
          <w:tcPr>
            <w:tcW w:w="440" w:type="pct"/>
            <w:vAlign w:val="center"/>
          </w:tcPr>
          <w:p w14:paraId="0FCC4F5D" w14:textId="77777777" w:rsidR="00CF3FF7" w:rsidRPr="00B0249D"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296</w:t>
            </w:r>
          </w:p>
        </w:tc>
        <w:tc>
          <w:tcPr>
            <w:tcW w:w="528" w:type="pct"/>
            <w:vAlign w:val="center"/>
          </w:tcPr>
          <w:p w14:paraId="2C0D59C9" w14:textId="77777777" w:rsidR="00CF3FF7" w:rsidRPr="00B0249D"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60.7</w:t>
            </w:r>
          </w:p>
        </w:tc>
        <w:tc>
          <w:tcPr>
            <w:tcW w:w="440" w:type="pct"/>
            <w:vAlign w:val="center"/>
          </w:tcPr>
          <w:p w14:paraId="2EE72F58" w14:textId="77777777" w:rsidR="00CF3FF7" w:rsidRPr="00B0249D"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360</w:t>
            </w:r>
          </w:p>
        </w:tc>
        <w:tc>
          <w:tcPr>
            <w:tcW w:w="529" w:type="pct"/>
            <w:vAlign w:val="center"/>
          </w:tcPr>
          <w:p w14:paraId="760FFC70" w14:textId="77777777" w:rsidR="00CF3FF7" w:rsidRPr="00B0249D"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81.1</w:t>
            </w:r>
          </w:p>
        </w:tc>
        <w:tc>
          <w:tcPr>
            <w:tcW w:w="440" w:type="pct"/>
            <w:vAlign w:val="center"/>
          </w:tcPr>
          <w:p w14:paraId="605E4DC8" w14:textId="77777777" w:rsidR="00CF3FF7" w:rsidRPr="00B0249D"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1168</w:t>
            </w:r>
          </w:p>
        </w:tc>
        <w:tc>
          <w:tcPr>
            <w:tcW w:w="527" w:type="pct"/>
            <w:vAlign w:val="center"/>
          </w:tcPr>
          <w:p w14:paraId="1CDAEBCB" w14:textId="77777777" w:rsidR="00CF3FF7" w:rsidRPr="00B0249D" w:rsidRDefault="00CF3FF7"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69.8</w:t>
            </w:r>
          </w:p>
        </w:tc>
      </w:tr>
      <w:tr w:rsidR="0034518C" w:rsidRPr="00C57A7C" w14:paraId="57DC8EEF" w14:textId="77777777" w:rsidTr="00B0249D">
        <w:trPr>
          <w:jc w:val="center"/>
        </w:trPr>
        <w:tc>
          <w:tcPr>
            <w:tcW w:w="1128" w:type="pct"/>
            <w:vAlign w:val="center"/>
          </w:tcPr>
          <w:p w14:paraId="7D285D76" w14:textId="77777777" w:rsidR="0034518C" w:rsidRPr="00B0249D" w:rsidRDefault="0034518C" w:rsidP="00B0249D">
            <w:pPr>
              <w:adjustRightInd w:val="0"/>
              <w:snapToGrid w:val="0"/>
              <w:spacing w:line="360" w:lineRule="auto"/>
              <w:ind w:left="288"/>
              <w:rPr>
                <w:rFonts w:ascii="Book Antiqua" w:hAnsi="Book Antiqua" w:cs="Times New Roman"/>
                <w:bCs/>
                <w:color w:val="000000" w:themeColor="text1"/>
                <w:sz w:val="20"/>
                <w:szCs w:val="20"/>
                <w:lang w:val="en-US"/>
              </w:rPr>
            </w:pPr>
            <w:r w:rsidRPr="00B0249D">
              <w:rPr>
                <w:rFonts w:ascii="Book Antiqua" w:hAnsi="Book Antiqua" w:cs="Times New Roman"/>
                <w:bCs/>
                <w:color w:val="000000" w:themeColor="text1"/>
                <w:sz w:val="20"/>
                <w:szCs w:val="20"/>
                <w:shd w:val="clear" w:color="auto" w:fill="FFFFFF"/>
                <w:lang w:val="en-US"/>
              </w:rPr>
              <w:t>NAG</w:t>
            </w:r>
          </w:p>
        </w:tc>
        <w:tc>
          <w:tcPr>
            <w:tcW w:w="440" w:type="pct"/>
            <w:vAlign w:val="center"/>
          </w:tcPr>
          <w:p w14:paraId="1096747A" w14:textId="1A2AEF9F" w:rsidR="0034518C" w:rsidRPr="00B0249D"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p>
        </w:tc>
        <w:tc>
          <w:tcPr>
            <w:tcW w:w="529" w:type="pct"/>
            <w:vAlign w:val="center"/>
          </w:tcPr>
          <w:p w14:paraId="76FF227E" w14:textId="7C3755AA" w:rsidR="0034518C" w:rsidRPr="00B0249D"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p>
        </w:tc>
        <w:tc>
          <w:tcPr>
            <w:tcW w:w="440" w:type="pct"/>
            <w:vAlign w:val="center"/>
          </w:tcPr>
          <w:p w14:paraId="55B90442" w14:textId="5FE46AD0" w:rsidR="0034518C" w:rsidRPr="00B0249D"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p>
        </w:tc>
        <w:tc>
          <w:tcPr>
            <w:tcW w:w="528" w:type="pct"/>
            <w:vAlign w:val="center"/>
          </w:tcPr>
          <w:p w14:paraId="35E541A0" w14:textId="58E29544" w:rsidR="0034518C" w:rsidRPr="00B0249D"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p>
        </w:tc>
        <w:tc>
          <w:tcPr>
            <w:tcW w:w="440" w:type="pct"/>
            <w:vAlign w:val="center"/>
          </w:tcPr>
          <w:p w14:paraId="00883DE8" w14:textId="07852B2C" w:rsidR="0034518C" w:rsidRPr="00B0249D"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p>
        </w:tc>
        <w:tc>
          <w:tcPr>
            <w:tcW w:w="529" w:type="pct"/>
            <w:vAlign w:val="center"/>
          </w:tcPr>
          <w:p w14:paraId="05BB9778" w14:textId="1AD5E5D1" w:rsidR="0034518C" w:rsidRPr="00B0249D"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p>
        </w:tc>
        <w:tc>
          <w:tcPr>
            <w:tcW w:w="440" w:type="pct"/>
            <w:vAlign w:val="center"/>
          </w:tcPr>
          <w:p w14:paraId="2C77C040" w14:textId="1ADE4A8F" w:rsidR="0034518C" w:rsidRPr="00B0249D"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p>
        </w:tc>
        <w:tc>
          <w:tcPr>
            <w:tcW w:w="527" w:type="pct"/>
            <w:vAlign w:val="center"/>
          </w:tcPr>
          <w:p w14:paraId="09172469" w14:textId="5CDF1C4D" w:rsidR="0034518C" w:rsidRPr="00B0249D"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p>
        </w:tc>
      </w:tr>
      <w:tr w:rsidR="0034518C" w:rsidRPr="00C57A7C" w14:paraId="29CFC7D1" w14:textId="77777777" w:rsidTr="00B0249D">
        <w:trPr>
          <w:jc w:val="center"/>
        </w:trPr>
        <w:tc>
          <w:tcPr>
            <w:tcW w:w="1128" w:type="pct"/>
          </w:tcPr>
          <w:p w14:paraId="253297A6" w14:textId="711188E3" w:rsidR="0034518C" w:rsidRPr="00B0249D" w:rsidRDefault="0034518C" w:rsidP="00B0249D">
            <w:pPr>
              <w:adjustRightInd w:val="0"/>
              <w:snapToGrid w:val="0"/>
              <w:spacing w:line="360" w:lineRule="auto"/>
              <w:ind w:left="576" w:firstLineChars="100" w:firstLine="200"/>
              <w:rPr>
                <w:rFonts w:ascii="Book Antiqua" w:hAnsi="Book Antiqua" w:cs="Times New Roman"/>
                <w:bCs/>
                <w:color w:val="000000" w:themeColor="text1"/>
                <w:sz w:val="20"/>
                <w:szCs w:val="20"/>
                <w:shd w:val="clear" w:color="auto" w:fill="FFFFFF"/>
                <w:lang w:val="en-US"/>
              </w:rPr>
            </w:pPr>
            <w:r w:rsidRPr="00B0249D">
              <w:rPr>
                <w:rFonts w:ascii="Book Antiqua" w:hAnsi="Book Antiqua" w:cs="Times New Roman"/>
                <w:bCs/>
                <w:color w:val="000000" w:themeColor="text1"/>
                <w:sz w:val="20"/>
                <w:szCs w:val="20"/>
                <w:shd w:val="clear" w:color="auto" w:fill="FFFFFF"/>
                <w:lang w:val="en-US"/>
              </w:rPr>
              <w:t>None</w:t>
            </w:r>
          </w:p>
        </w:tc>
        <w:tc>
          <w:tcPr>
            <w:tcW w:w="440" w:type="pct"/>
          </w:tcPr>
          <w:p w14:paraId="20F077C6" w14:textId="220F403E" w:rsidR="0034518C" w:rsidRPr="00B0249D"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700</w:t>
            </w:r>
          </w:p>
        </w:tc>
        <w:tc>
          <w:tcPr>
            <w:tcW w:w="529" w:type="pct"/>
          </w:tcPr>
          <w:p w14:paraId="442FB0CF" w14:textId="3E204C03" w:rsidR="0034518C" w:rsidRPr="00B0249D"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94.3</w:t>
            </w:r>
          </w:p>
        </w:tc>
        <w:tc>
          <w:tcPr>
            <w:tcW w:w="440" w:type="pct"/>
          </w:tcPr>
          <w:p w14:paraId="749ED2C8" w14:textId="7810F67D" w:rsidR="0034518C" w:rsidRPr="00B0249D"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470</w:t>
            </w:r>
          </w:p>
        </w:tc>
        <w:tc>
          <w:tcPr>
            <w:tcW w:w="528" w:type="pct"/>
          </w:tcPr>
          <w:p w14:paraId="0C093DD8" w14:textId="3DCD0CBA" w:rsidR="0034518C" w:rsidRPr="00B0249D"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96.3</w:t>
            </w:r>
          </w:p>
        </w:tc>
        <w:tc>
          <w:tcPr>
            <w:tcW w:w="440" w:type="pct"/>
          </w:tcPr>
          <w:p w14:paraId="59962C42" w14:textId="7E6E0406" w:rsidR="0034518C" w:rsidRPr="00B0249D"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388</w:t>
            </w:r>
          </w:p>
        </w:tc>
        <w:tc>
          <w:tcPr>
            <w:tcW w:w="529" w:type="pct"/>
          </w:tcPr>
          <w:p w14:paraId="712CC0EE" w14:textId="5D9D4CD2" w:rsidR="0034518C" w:rsidRPr="00B0249D"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87.4</w:t>
            </w:r>
          </w:p>
        </w:tc>
        <w:tc>
          <w:tcPr>
            <w:tcW w:w="440" w:type="pct"/>
          </w:tcPr>
          <w:p w14:paraId="5CF26C4F" w14:textId="7698EAD4" w:rsidR="0034518C" w:rsidRPr="00B0249D"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1558</w:t>
            </w:r>
          </w:p>
        </w:tc>
        <w:tc>
          <w:tcPr>
            <w:tcW w:w="527" w:type="pct"/>
          </w:tcPr>
          <w:p w14:paraId="5B320AA8" w14:textId="6375BF59" w:rsidR="0034518C" w:rsidRPr="00B0249D"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93.1</w:t>
            </w:r>
          </w:p>
        </w:tc>
      </w:tr>
      <w:tr w:rsidR="0034518C" w:rsidRPr="00C57A7C" w14:paraId="120EB821" w14:textId="77777777" w:rsidTr="00B0249D">
        <w:trPr>
          <w:jc w:val="center"/>
        </w:trPr>
        <w:tc>
          <w:tcPr>
            <w:tcW w:w="1128" w:type="pct"/>
          </w:tcPr>
          <w:p w14:paraId="769103C9" w14:textId="48BD6BFE" w:rsidR="0034518C" w:rsidRPr="00B0249D" w:rsidRDefault="0034518C" w:rsidP="00B0249D">
            <w:pPr>
              <w:adjustRightInd w:val="0"/>
              <w:snapToGrid w:val="0"/>
              <w:spacing w:line="360" w:lineRule="auto"/>
              <w:ind w:left="576" w:firstLineChars="100" w:firstLine="200"/>
              <w:rPr>
                <w:rFonts w:ascii="Book Antiqua" w:hAnsi="Book Antiqua" w:cs="Times New Roman"/>
                <w:bCs/>
                <w:color w:val="000000" w:themeColor="text1"/>
                <w:sz w:val="20"/>
                <w:szCs w:val="20"/>
                <w:shd w:val="clear" w:color="auto" w:fill="FFFFFF"/>
                <w:lang w:val="en-US"/>
              </w:rPr>
            </w:pPr>
            <w:r w:rsidRPr="00B0249D">
              <w:rPr>
                <w:rFonts w:ascii="Book Antiqua" w:hAnsi="Book Antiqua" w:cs="Times New Roman"/>
                <w:bCs/>
                <w:color w:val="000000" w:themeColor="text1"/>
                <w:sz w:val="20"/>
                <w:szCs w:val="20"/>
                <w:shd w:val="clear" w:color="auto" w:fill="FFFFFF"/>
                <w:lang w:val="en-US"/>
              </w:rPr>
              <w:t>Mild</w:t>
            </w:r>
          </w:p>
        </w:tc>
        <w:tc>
          <w:tcPr>
            <w:tcW w:w="440" w:type="pct"/>
          </w:tcPr>
          <w:p w14:paraId="344B1B40" w14:textId="373AAEBF" w:rsidR="0034518C" w:rsidRPr="00B0249D"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23</w:t>
            </w:r>
          </w:p>
        </w:tc>
        <w:tc>
          <w:tcPr>
            <w:tcW w:w="529" w:type="pct"/>
          </w:tcPr>
          <w:p w14:paraId="40612903" w14:textId="614EA110" w:rsidR="0034518C" w:rsidRPr="00B0249D"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3.1</w:t>
            </w:r>
          </w:p>
        </w:tc>
        <w:tc>
          <w:tcPr>
            <w:tcW w:w="440" w:type="pct"/>
          </w:tcPr>
          <w:p w14:paraId="6A6F2BDB" w14:textId="2085CE30" w:rsidR="0034518C" w:rsidRPr="00B0249D"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10</w:t>
            </w:r>
          </w:p>
        </w:tc>
        <w:tc>
          <w:tcPr>
            <w:tcW w:w="528" w:type="pct"/>
          </w:tcPr>
          <w:p w14:paraId="45F2739C" w14:textId="4843C614" w:rsidR="0034518C" w:rsidRPr="00B0249D"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2.1</w:t>
            </w:r>
          </w:p>
        </w:tc>
        <w:tc>
          <w:tcPr>
            <w:tcW w:w="440" w:type="pct"/>
          </w:tcPr>
          <w:p w14:paraId="0149F59A" w14:textId="6B12C168" w:rsidR="0034518C" w:rsidRPr="00B0249D"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35</w:t>
            </w:r>
          </w:p>
        </w:tc>
        <w:tc>
          <w:tcPr>
            <w:tcW w:w="529" w:type="pct"/>
          </w:tcPr>
          <w:p w14:paraId="0D5FC4D4" w14:textId="4992B24F" w:rsidR="0034518C" w:rsidRPr="00B0249D"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7.9</w:t>
            </w:r>
          </w:p>
        </w:tc>
        <w:tc>
          <w:tcPr>
            <w:tcW w:w="440" w:type="pct"/>
          </w:tcPr>
          <w:p w14:paraId="2E0EAF1E" w14:textId="1BCF6089" w:rsidR="0034518C" w:rsidRPr="00B0249D"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68</w:t>
            </w:r>
          </w:p>
        </w:tc>
        <w:tc>
          <w:tcPr>
            <w:tcW w:w="527" w:type="pct"/>
          </w:tcPr>
          <w:p w14:paraId="0460D66D" w14:textId="7DB72775" w:rsidR="0034518C" w:rsidRPr="00B0249D"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4.1</w:t>
            </w:r>
          </w:p>
        </w:tc>
      </w:tr>
      <w:tr w:rsidR="0034518C" w:rsidRPr="00C57A7C" w14:paraId="5DBF3B2A" w14:textId="77777777" w:rsidTr="00B0249D">
        <w:trPr>
          <w:jc w:val="center"/>
        </w:trPr>
        <w:tc>
          <w:tcPr>
            <w:tcW w:w="1128" w:type="pct"/>
          </w:tcPr>
          <w:p w14:paraId="446D1A1A" w14:textId="25E4CF1C" w:rsidR="0034518C" w:rsidRPr="00B0249D" w:rsidRDefault="0034518C" w:rsidP="00B0249D">
            <w:pPr>
              <w:adjustRightInd w:val="0"/>
              <w:snapToGrid w:val="0"/>
              <w:spacing w:line="360" w:lineRule="auto"/>
              <w:ind w:left="576" w:firstLineChars="100" w:firstLine="200"/>
              <w:rPr>
                <w:rFonts w:ascii="Book Antiqua" w:hAnsi="Book Antiqua" w:cs="Times New Roman"/>
                <w:bCs/>
                <w:color w:val="000000" w:themeColor="text1"/>
                <w:sz w:val="20"/>
                <w:szCs w:val="20"/>
                <w:shd w:val="clear" w:color="auto" w:fill="FFFFFF"/>
                <w:lang w:val="en-US"/>
              </w:rPr>
            </w:pPr>
            <w:r w:rsidRPr="00B0249D">
              <w:rPr>
                <w:rFonts w:ascii="Book Antiqua" w:hAnsi="Book Antiqua" w:cs="Times New Roman"/>
                <w:bCs/>
                <w:color w:val="000000" w:themeColor="text1"/>
                <w:sz w:val="20"/>
                <w:szCs w:val="20"/>
                <w:shd w:val="clear" w:color="auto" w:fill="FFFFFF"/>
                <w:lang w:val="en-US"/>
              </w:rPr>
              <w:t>Moderate</w:t>
            </w:r>
          </w:p>
        </w:tc>
        <w:tc>
          <w:tcPr>
            <w:tcW w:w="440" w:type="pct"/>
          </w:tcPr>
          <w:p w14:paraId="288F23BA" w14:textId="76719C7A" w:rsidR="0034518C" w:rsidRPr="00B0249D"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16</w:t>
            </w:r>
          </w:p>
        </w:tc>
        <w:tc>
          <w:tcPr>
            <w:tcW w:w="529" w:type="pct"/>
          </w:tcPr>
          <w:p w14:paraId="165A5211" w14:textId="7F8CE097" w:rsidR="0034518C" w:rsidRPr="00B0249D"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2.2</w:t>
            </w:r>
          </w:p>
        </w:tc>
        <w:tc>
          <w:tcPr>
            <w:tcW w:w="440" w:type="pct"/>
          </w:tcPr>
          <w:p w14:paraId="220B1232" w14:textId="5A90ECD3" w:rsidR="0034518C" w:rsidRPr="00B0249D"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6</w:t>
            </w:r>
          </w:p>
        </w:tc>
        <w:tc>
          <w:tcPr>
            <w:tcW w:w="528" w:type="pct"/>
          </w:tcPr>
          <w:p w14:paraId="1DC5CE99" w14:textId="04DA511E" w:rsidR="0034518C" w:rsidRPr="00B0249D"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1.2</w:t>
            </w:r>
          </w:p>
        </w:tc>
        <w:tc>
          <w:tcPr>
            <w:tcW w:w="440" w:type="pct"/>
          </w:tcPr>
          <w:p w14:paraId="48939388" w14:textId="4666A60B" w:rsidR="0034518C" w:rsidRPr="00B0249D"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17</w:t>
            </w:r>
          </w:p>
        </w:tc>
        <w:tc>
          <w:tcPr>
            <w:tcW w:w="529" w:type="pct"/>
          </w:tcPr>
          <w:p w14:paraId="608F9AFA" w14:textId="6AFCCC09" w:rsidR="0034518C" w:rsidRPr="00B0249D"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3.8</w:t>
            </w:r>
          </w:p>
        </w:tc>
        <w:tc>
          <w:tcPr>
            <w:tcW w:w="440" w:type="pct"/>
          </w:tcPr>
          <w:p w14:paraId="0039491B" w14:textId="7F2C5F84" w:rsidR="0034518C" w:rsidRPr="00B0249D"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39</w:t>
            </w:r>
          </w:p>
        </w:tc>
        <w:tc>
          <w:tcPr>
            <w:tcW w:w="527" w:type="pct"/>
          </w:tcPr>
          <w:p w14:paraId="30B653F2" w14:textId="64593AAB" w:rsidR="0034518C" w:rsidRPr="00B0249D"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2.3</w:t>
            </w:r>
          </w:p>
        </w:tc>
      </w:tr>
      <w:tr w:rsidR="0034518C" w:rsidRPr="00C57A7C" w14:paraId="15F91179" w14:textId="77777777" w:rsidTr="00B0249D">
        <w:trPr>
          <w:jc w:val="center"/>
        </w:trPr>
        <w:tc>
          <w:tcPr>
            <w:tcW w:w="1128" w:type="pct"/>
          </w:tcPr>
          <w:p w14:paraId="2491ABD4" w14:textId="1EE32CFA" w:rsidR="0034518C" w:rsidRPr="00B0249D" w:rsidRDefault="0034518C" w:rsidP="00B0249D">
            <w:pPr>
              <w:adjustRightInd w:val="0"/>
              <w:snapToGrid w:val="0"/>
              <w:spacing w:line="360" w:lineRule="auto"/>
              <w:ind w:left="576" w:firstLineChars="100" w:firstLine="200"/>
              <w:rPr>
                <w:rFonts w:ascii="Book Antiqua" w:hAnsi="Book Antiqua" w:cs="Times New Roman"/>
                <w:bCs/>
                <w:color w:val="000000" w:themeColor="text1"/>
                <w:sz w:val="20"/>
                <w:szCs w:val="20"/>
                <w:shd w:val="clear" w:color="auto" w:fill="FFFFFF"/>
                <w:lang w:val="en-US"/>
              </w:rPr>
            </w:pPr>
            <w:r w:rsidRPr="00B0249D">
              <w:rPr>
                <w:rFonts w:ascii="Book Antiqua" w:hAnsi="Book Antiqua" w:cs="Times New Roman"/>
                <w:bCs/>
                <w:color w:val="000000" w:themeColor="text1"/>
                <w:sz w:val="20"/>
                <w:szCs w:val="20"/>
                <w:shd w:val="clear" w:color="auto" w:fill="FFFFFF"/>
                <w:lang w:val="en-US"/>
              </w:rPr>
              <w:t>Severe</w:t>
            </w:r>
          </w:p>
        </w:tc>
        <w:tc>
          <w:tcPr>
            <w:tcW w:w="440" w:type="pct"/>
          </w:tcPr>
          <w:p w14:paraId="0379ADAD" w14:textId="4E2CABBB" w:rsidR="0034518C" w:rsidRPr="00B0249D"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3</w:t>
            </w:r>
          </w:p>
        </w:tc>
        <w:tc>
          <w:tcPr>
            <w:tcW w:w="529" w:type="pct"/>
          </w:tcPr>
          <w:p w14:paraId="6E08682A" w14:textId="22C4F735" w:rsidR="0034518C" w:rsidRPr="00B0249D"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0.4</w:t>
            </w:r>
          </w:p>
        </w:tc>
        <w:tc>
          <w:tcPr>
            <w:tcW w:w="440" w:type="pct"/>
          </w:tcPr>
          <w:p w14:paraId="5390F470" w14:textId="794C70A9" w:rsidR="0034518C" w:rsidRPr="00B0249D"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2</w:t>
            </w:r>
          </w:p>
        </w:tc>
        <w:tc>
          <w:tcPr>
            <w:tcW w:w="528" w:type="pct"/>
          </w:tcPr>
          <w:p w14:paraId="7AFE5D27" w14:textId="048AFD62" w:rsidR="0034518C" w:rsidRPr="00B0249D"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0.4</w:t>
            </w:r>
          </w:p>
        </w:tc>
        <w:tc>
          <w:tcPr>
            <w:tcW w:w="440" w:type="pct"/>
          </w:tcPr>
          <w:p w14:paraId="0B4893A9" w14:textId="632740FC" w:rsidR="0034518C" w:rsidRPr="00B0249D"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4</w:t>
            </w:r>
          </w:p>
        </w:tc>
        <w:tc>
          <w:tcPr>
            <w:tcW w:w="529" w:type="pct"/>
          </w:tcPr>
          <w:p w14:paraId="7A5582D9" w14:textId="73F50013" w:rsidR="0034518C" w:rsidRPr="00B0249D"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0.9</w:t>
            </w:r>
          </w:p>
        </w:tc>
        <w:tc>
          <w:tcPr>
            <w:tcW w:w="440" w:type="pct"/>
          </w:tcPr>
          <w:p w14:paraId="3D89B179" w14:textId="1910D4C3" w:rsidR="0034518C" w:rsidRPr="00B0249D"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9</w:t>
            </w:r>
          </w:p>
        </w:tc>
        <w:tc>
          <w:tcPr>
            <w:tcW w:w="527" w:type="pct"/>
          </w:tcPr>
          <w:p w14:paraId="666A457F" w14:textId="35BEFA0F" w:rsidR="0034518C" w:rsidRPr="00B0249D"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0.5</w:t>
            </w:r>
          </w:p>
        </w:tc>
      </w:tr>
      <w:tr w:rsidR="0034518C" w:rsidRPr="00C57A7C" w14:paraId="0576128E" w14:textId="77777777" w:rsidTr="00B0249D">
        <w:trPr>
          <w:jc w:val="center"/>
        </w:trPr>
        <w:tc>
          <w:tcPr>
            <w:tcW w:w="1128" w:type="pct"/>
            <w:vAlign w:val="center"/>
          </w:tcPr>
          <w:p w14:paraId="436448E8" w14:textId="77777777" w:rsidR="0034518C" w:rsidRPr="00B0249D" w:rsidRDefault="0034518C" w:rsidP="00B0249D">
            <w:pPr>
              <w:adjustRightInd w:val="0"/>
              <w:snapToGrid w:val="0"/>
              <w:spacing w:line="360" w:lineRule="auto"/>
              <w:ind w:left="288"/>
              <w:rPr>
                <w:rFonts w:ascii="Book Antiqua" w:hAnsi="Book Antiqua" w:cs="Times New Roman"/>
                <w:bCs/>
                <w:color w:val="000000" w:themeColor="text1"/>
                <w:sz w:val="20"/>
                <w:szCs w:val="20"/>
                <w:lang w:val="en-US"/>
              </w:rPr>
            </w:pPr>
            <w:r w:rsidRPr="00B0249D">
              <w:rPr>
                <w:rFonts w:ascii="Book Antiqua" w:hAnsi="Book Antiqua" w:cs="Times New Roman"/>
                <w:bCs/>
                <w:color w:val="000000" w:themeColor="text1"/>
                <w:sz w:val="20"/>
                <w:szCs w:val="20"/>
                <w:shd w:val="clear" w:color="auto" w:fill="FFFFFF"/>
                <w:lang w:val="en-US"/>
              </w:rPr>
              <w:t>AG</w:t>
            </w:r>
          </w:p>
        </w:tc>
        <w:tc>
          <w:tcPr>
            <w:tcW w:w="440" w:type="pct"/>
            <w:vAlign w:val="center"/>
          </w:tcPr>
          <w:p w14:paraId="794DBD33" w14:textId="72515BBE" w:rsidR="0034518C" w:rsidRPr="00B0249D"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p>
        </w:tc>
        <w:tc>
          <w:tcPr>
            <w:tcW w:w="529" w:type="pct"/>
            <w:vAlign w:val="center"/>
          </w:tcPr>
          <w:p w14:paraId="36605453" w14:textId="36397160" w:rsidR="0034518C" w:rsidRPr="00B0249D"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p>
        </w:tc>
        <w:tc>
          <w:tcPr>
            <w:tcW w:w="440" w:type="pct"/>
            <w:vAlign w:val="center"/>
          </w:tcPr>
          <w:p w14:paraId="2E90E9F3" w14:textId="54BF3256" w:rsidR="0034518C" w:rsidRPr="00B0249D"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p>
        </w:tc>
        <w:tc>
          <w:tcPr>
            <w:tcW w:w="528" w:type="pct"/>
            <w:vAlign w:val="center"/>
          </w:tcPr>
          <w:p w14:paraId="086BD3FE" w14:textId="45FAEB80" w:rsidR="0034518C" w:rsidRPr="00B0249D"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p>
        </w:tc>
        <w:tc>
          <w:tcPr>
            <w:tcW w:w="440" w:type="pct"/>
            <w:vAlign w:val="center"/>
          </w:tcPr>
          <w:p w14:paraId="277B1643" w14:textId="46297AAC" w:rsidR="0034518C" w:rsidRPr="00B0249D"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p>
        </w:tc>
        <w:tc>
          <w:tcPr>
            <w:tcW w:w="529" w:type="pct"/>
            <w:vAlign w:val="center"/>
          </w:tcPr>
          <w:p w14:paraId="3811E002" w14:textId="4053E4E9" w:rsidR="0034518C" w:rsidRPr="00B0249D"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p>
        </w:tc>
        <w:tc>
          <w:tcPr>
            <w:tcW w:w="440" w:type="pct"/>
            <w:vAlign w:val="center"/>
          </w:tcPr>
          <w:p w14:paraId="38331A2A" w14:textId="6D81A2F9" w:rsidR="0034518C" w:rsidRPr="00B0249D"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p>
        </w:tc>
        <w:tc>
          <w:tcPr>
            <w:tcW w:w="527" w:type="pct"/>
            <w:vAlign w:val="center"/>
          </w:tcPr>
          <w:p w14:paraId="1B7F809F" w14:textId="21560C9E" w:rsidR="0034518C" w:rsidRPr="00B0249D"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p>
        </w:tc>
      </w:tr>
      <w:tr w:rsidR="0034518C" w:rsidRPr="00C57A7C" w14:paraId="4A881E15" w14:textId="77777777" w:rsidTr="00B0249D">
        <w:trPr>
          <w:jc w:val="center"/>
        </w:trPr>
        <w:tc>
          <w:tcPr>
            <w:tcW w:w="1128" w:type="pct"/>
          </w:tcPr>
          <w:p w14:paraId="4E5C1290" w14:textId="4BFC3FE0" w:rsidR="0034518C" w:rsidRPr="00B0249D" w:rsidRDefault="0034518C" w:rsidP="00B0249D">
            <w:pPr>
              <w:adjustRightInd w:val="0"/>
              <w:snapToGrid w:val="0"/>
              <w:spacing w:line="360" w:lineRule="auto"/>
              <w:ind w:left="576" w:firstLineChars="100" w:firstLine="200"/>
              <w:rPr>
                <w:rFonts w:ascii="Book Antiqua" w:hAnsi="Book Antiqua" w:cs="Times New Roman"/>
                <w:bCs/>
                <w:color w:val="000000" w:themeColor="text1"/>
                <w:sz w:val="20"/>
                <w:szCs w:val="20"/>
                <w:shd w:val="clear" w:color="auto" w:fill="FFFFFF"/>
                <w:lang w:val="en-US"/>
              </w:rPr>
            </w:pPr>
            <w:r w:rsidRPr="00B0249D">
              <w:rPr>
                <w:rFonts w:ascii="Book Antiqua" w:hAnsi="Book Antiqua" w:cs="Times New Roman"/>
                <w:bCs/>
                <w:color w:val="000000" w:themeColor="text1"/>
                <w:sz w:val="20"/>
                <w:szCs w:val="20"/>
                <w:shd w:val="clear" w:color="auto" w:fill="FFFFFF"/>
                <w:lang w:val="en-US"/>
              </w:rPr>
              <w:t>None</w:t>
            </w:r>
          </w:p>
        </w:tc>
        <w:tc>
          <w:tcPr>
            <w:tcW w:w="440" w:type="pct"/>
            <w:vAlign w:val="center"/>
          </w:tcPr>
          <w:p w14:paraId="3D410B1C" w14:textId="79896AEF" w:rsidR="0034518C" w:rsidRPr="00B0249D"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722</w:t>
            </w:r>
          </w:p>
        </w:tc>
        <w:tc>
          <w:tcPr>
            <w:tcW w:w="529" w:type="pct"/>
            <w:vAlign w:val="center"/>
          </w:tcPr>
          <w:p w14:paraId="03540120" w14:textId="27D8458B" w:rsidR="0034518C" w:rsidRPr="00B0249D"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97.3</w:t>
            </w:r>
          </w:p>
        </w:tc>
        <w:tc>
          <w:tcPr>
            <w:tcW w:w="440" w:type="pct"/>
            <w:vAlign w:val="center"/>
          </w:tcPr>
          <w:p w14:paraId="48BBD4D5" w14:textId="2EF09C92" w:rsidR="0034518C" w:rsidRPr="00B0249D"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438</w:t>
            </w:r>
          </w:p>
        </w:tc>
        <w:tc>
          <w:tcPr>
            <w:tcW w:w="528" w:type="pct"/>
            <w:vAlign w:val="center"/>
          </w:tcPr>
          <w:p w14:paraId="68E0CFA9" w14:textId="5FB353EB" w:rsidR="0034518C" w:rsidRPr="00B0249D"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89.8</w:t>
            </w:r>
          </w:p>
        </w:tc>
        <w:tc>
          <w:tcPr>
            <w:tcW w:w="440" w:type="pct"/>
            <w:vAlign w:val="center"/>
          </w:tcPr>
          <w:p w14:paraId="138B86E6" w14:textId="7DA75820" w:rsidR="0034518C" w:rsidRPr="00B0249D"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408</w:t>
            </w:r>
          </w:p>
        </w:tc>
        <w:tc>
          <w:tcPr>
            <w:tcW w:w="529" w:type="pct"/>
            <w:vAlign w:val="center"/>
          </w:tcPr>
          <w:p w14:paraId="6AC2ECBC" w14:textId="17ECCA33" w:rsidR="0034518C" w:rsidRPr="00B0249D"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91.9</w:t>
            </w:r>
          </w:p>
        </w:tc>
        <w:tc>
          <w:tcPr>
            <w:tcW w:w="440" w:type="pct"/>
            <w:vAlign w:val="center"/>
          </w:tcPr>
          <w:p w14:paraId="5300D791" w14:textId="7215C2B1" w:rsidR="0034518C" w:rsidRPr="00B0249D"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1568</w:t>
            </w:r>
          </w:p>
        </w:tc>
        <w:tc>
          <w:tcPr>
            <w:tcW w:w="527" w:type="pct"/>
            <w:vAlign w:val="center"/>
          </w:tcPr>
          <w:p w14:paraId="625AA566" w14:textId="47DAFB08" w:rsidR="0034518C" w:rsidRPr="00B0249D"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93.7</w:t>
            </w:r>
          </w:p>
        </w:tc>
      </w:tr>
      <w:tr w:rsidR="0034518C" w:rsidRPr="00C57A7C" w14:paraId="3A7AF544" w14:textId="77777777" w:rsidTr="00B0249D">
        <w:trPr>
          <w:jc w:val="center"/>
        </w:trPr>
        <w:tc>
          <w:tcPr>
            <w:tcW w:w="1128" w:type="pct"/>
          </w:tcPr>
          <w:p w14:paraId="2098BED8" w14:textId="272B5449" w:rsidR="0034518C" w:rsidRPr="00B0249D" w:rsidRDefault="0034518C" w:rsidP="00B0249D">
            <w:pPr>
              <w:adjustRightInd w:val="0"/>
              <w:snapToGrid w:val="0"/>
              <w:spacing w:line="360" w:lineRule="auto"/>
              <w:ind w:left="576" w:firstLineChars="100" w:firstLine="200"/>
              <w:rPr>
                <w:rFonts w:ascii="Book Antiqua" w:hAnsi="Book Antiqua" w:cs="Times New Roman"/>
                <w:bCs/>
                <w:color w:val="000000" w:themeColor="text1"/>
                <w:sz w:val="20"/>
                <w:szCs w:val="20"/>
                <w:shd w:val="clear" w:color="auto" w:fill="FFFFFF"/>
                <w:lang w:val="en-US"/>
              </w:rPr>
            </w:pPr>
            <w:r w:rsidRPr="00B0249D">
              <w:rPr>
                <w:rFonts w:ascii="Book Antiqua" w:hAnsi="Book Antiqua" w:cs="Times New Roman"/>
                <w:bCs/>
                <w:color w:val="000000" w:themeColor="text1"/>
                <w:sz w:val="20"/>
                <w:szCs w:val="20"/>
                <w:shd w:val="clear" w:color="auto" w:fill="FFFFFF"/>
                <w:lang w:val="en-US"/>
              </w:rPr>
              <w:t>Mild</w:t>
            </w:r>
          </w:p>
        </w:tc>
        <w:tc>
          <w:tcPr>
            <w:tcW w:w="440" w:type="pct"/>
            <w:vAlign w:val="center"/>
          </w:tcPr>
          <w:p w14:paraId="1EDE1D57" w14:textId="36DD5020" w:rsidR="0034518C" w:rsidRPr="00B0249D"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13</w:t>
            </w:r>
          </w:p>
        </w:tc>
        <w:tc>
          <w:tcPr>
            <w:tcW w:w="529" w:type="pct"/>
            <w:vAlign w:val="center"/>
          </w:tcPr>
          <w:p w14:paraId="4A186746" w14:textId="6357BCE1" w:rsidR="0034518C" w:rsidRPr="00B0249D"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1.8</w:t>
            </w:r>
          </w:p>
        </w:tc>
        <w:tc>
          <w:tcPr>
            <w:tcW w:w="440" w:type="pct"/>
            <w:vAlign w:val="center"/>
          </w:tcPr>
          <w:p w14:paraId="253ECC03" w14:textId="37F5FB1A" w:rsidR="0034518C" w:rsidRPr="00B0249D"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33</w:t>
            </w:r>
          </w:p>
        </w:tc>
        <w:tc>
          <w:tcPr>
            <w:tcW w:w="528" w:type="pct"/>
            <w:vAlign w:val="center"/>
          </w:tcPr>
          <w:p w14:paraId="752551EC" w14:textId="72AED57B" w:rsidR="0034518C" w:rsidRPr="00B0249D"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6.8</w:t>
            </w:r>
          </w:p>
        </w:tc>
        <w:tc>
          <w:tcPr>
            <w:tcW w:w="440" w:type="pct"/>
            <w:vAlign w:val="center"/>
          </w:tcPr>
          <w:p w14:paraId="33C4CBD6" w14:textId="3840C300" w:rsidR="0034518C" w:rsidRPr="00B0249D"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23</w:t>
            </w:r>
          </w:p>
        </w:tc>
        <w:tc>
          <w:tcPr>
            <w:tcW w:w="529" w:type="pct"/>
            <w:vAlign w:val="center"/>
          </w:tcPr>
          <w:p w14:paraId="1FCCA962" w14:textId="27859F75" w:rsidR="0034518C" w:rsidRPr="00B0249D"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5.1</w:t>
            </w:r>
          </w:p>
        </w:tc>
        <w:tc>
          <w:tcPr>
            <w:tcW w:w="440" w:type="pct"/>
            <w:vAlign w:val="center"/>
          </w:tcPr>
          <w:p w14:paraId="098AE9E0" w14:textId="4C4317C8" w:rsidR="0034518C" w:rsidRPr="00B0249D"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69</w:t>
            </w:r>
          </w:p>
        </w:tc>
        <w:tc>
          <w:tcPr>
            <w:tcW w:w="527" w:type="pct"/>
            <w:vAlign w:val="center"/>
          </w:tcPr>
          <w:p w14:paraId="313ADE9D" w14:textId="44F42A0C" w:rsidR="0034518C" w:rsidRPr="00B0249D"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4.1</w:t>
            </w:r>
          </w:p>
        </w:tc>
      </w:tr>
      <w:tr w:rsidR="0034518C" w:rsidRPr="00C57A7C" w14:paraId="13F5EB02" w14:textId="77777777" w:rsidTr="00B0249D">
        <w:trPr>
          <w:jc w:val="center"/>
        </w:trPr>
        <w:tc>
          <w:tcPr>
            <w:tcW w:w="1128" w:type="pct"/>
          </w:tcPr>
          <w:p w14:paraId="5C2988FB" w14:textId="444D3B2D" w:rsidR="0034518C" w:rsidRPr="00B0249D" w:rsidRDefault="0034518C" w:rsidP="00B0249D">
            <w:pPr>
              <w:adjustRightInd w:val="0"/>
              <w:snapToGrid w:val="0"/>
              <w:spacing w:line="360" w:lineRule="auto"/>
              <w:ind w:left="576" w:firstLineChars="100" w:firstLine="200"/>
              <w:rPr>
                <w:rFonts w:ascii="Book Antiqua" w:hAnsi="Book Antiqua" w:cs="Times New Roman"/>
                <w:bCs/>
                <w:color w:val="000000" w:themeColor="text1"/>
                <w:sz w:val="20"/>
                <w:szCs w:val="20"/>
                <w:shd w:val="clear" w:color="auto" w:fill="FFFFFF"/>
                <w:lang w:val="en-US"/>
              </w:rPr>
            </w:pPr>
            <w:r w:rsidRPr="00B0249D">
              <w:rPr>
                <w:rFonts w:ascii="Book Antiqua" w:hAnsi="Book Antiqua" w:cs="Times New Roman"/>
                <w:bCs/>
                <w:color w:val="000000" w:themeColor="text1"/>
                <w:sz w:val="20"/>
                <w:szCs w:val="20"/>
                <w:shd w:val="clear" w:color="auto" w:fill="FFFFFF"/>
                <w:lang w:val="en-US"/>
              </w:rPr>
              <w:t>Moderate</w:t>
            </w:r>
          </w:p>
        </w:tc>
        <w:tc>
          <w:tcPr>
            <w:tcW w:w="440" w:type="pct"/>
            <w:vAlign w:val="center"/>
          </w:tcPr>
          <w:p w14:paraId="4078E16C" w14:textId="65FDF8C1" w:rsidR="0034518C" w:rsidRPr="00B0249D"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6</w:t>
            </w:r>
          </w:p>
        </w:tc>
        <w:tc>
          <w:tcPr>
            <w:tcW w:w="529" w:type="pct"/>
            <w:vAlign w:val="center"/>
          </w:tcPr>
          <w:p w14:paraId="786CB6B6" w14:textId="5B3D019E" w:rsidR="0034518C" w:rsidRPr="00B0249D"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0.8</w:t>
            </w:r>
          </w:p>
        </w:tc>
        <w:tc>
          <w:tcPr>
            <w:tcW w:w="440" w:type="pct"/>
            <w:vAlign w:val="center"/>
          </w:tcPr>
          <w:p w14:paraId="7DAA5315" w14:textId="4E73EDC1" w:rsidR="0034518C" w:rsidRPr="00B0249D"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14</w:t>
            </w:r>
          </w:p>
        </w:tc>
        <w:tc>
          <w:tcPr>
            <w:tcW w:w="528" w:type="pct"/>
            <w:vAlign w:val="center"/>
          </w:tcPr>
          <w:p w14:paraId="0A424D49" w14:textId="5074D968" w:rsidR="0034518C" w:rsidRPr="00B0249D"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2.8</w:t>
            </w:r>
          </w:p>
        </w:tc>
        <w:tc>
          <w:tcPr>
            <w:tcW w:w="440" w:type="pct"/>
            <w:vAlign w:val="center"/>
          </w:tcPr>
          <w:p w14:paraId="2C9B985A" w14:textId="2DC551E2" w:rsidR="0034518C" w:rsidRPr="00B0249D"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10</w:t>
            </w:r>
          </w:p>
        </w:tc>
        <w:tc>
          <w:tcPr>
            <w:tcW w:w="529" w:type="pct"/>
            <w:vAlign w:val="center"/>
          </w:tcPr>
          <w:p w14:paraId="68307C53" w14:textId="05E3228C" w:rsidR="0034518C" w:rsidRPr="00B0249D"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2.3</w:t>
            </w:r>
          </w:p>
        </w:tc>
        <w:tc>
          <w:tcPr>
            <w:tcW w:w="440" w:type="pct"/>
            <w:vAlign w:val="center"/>
          </w:tcPr>
          <w:p w14:paraId="271E6EDF" w14:textId="75B1075C" w:rsidR="0034518C" w:rsidRPr="00B0249D"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30</w:t>
            </w:r>
          </w:p>
        </w:tc>
        <w:tc>
          <w:tcPr>
            <w:tcW w:w="527" w:type="pct"/>
            <w:vAlign w:val="center"/>
          </w:tcPr>
          <w:p w14:paraId="55901802" w14:textId="23743E99" w:rsidR="0034518C" w:rsidRPr="00B0249D"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1.8</w:t>
            </w:r>
          </w:p>
        </w:tc>
      </w:tr>
      <w:tr w:rsidR="0034518C" w:rsidRPr="00C57A7C" w14:paraId="47EA048E" w14:textId="77777777" w:rsidTr="00B0249D">
        <w:trPr>
          <w:jc w:val="center"/>
        </w:trPr>
        <w:tc>
          <w:tcPr>
            <w:tcW w:w="1128" w:type="pct"/>
          </w:tcPr>
          <w:p w14:paraId="75C01D3C" w14:textId="53993A3C" w:rsidR="0034518C" w:rsidRPr="00B0249D" w:rsidRDefault="0034518C" w:rsidP="00B0249D">
            <w:pPr>
              <w:adjustRightInd w:val="0"/>
              <w:snapToGrid w:val="0"/>
              <w:spacing w:line="360" w:lineRule="auto"/>
              <w:ind w:left="576" w:firstLineChars="100" w:firstLine="200"/>
              <w:rPr>
                <w:rFonts w:ascii="Book Antiqua" w:hAnsi="Book Antiqua" w:cs="Times New Roman"/>
                <w:bCs/>
                <w:color w:val="000000" w:themeColor="text1"/>
                <w:sz w:val="20"/>
                <w:szCs w:val="20"/>
                <w:shd w:val="clear" w:color="auto" w:fill="FFFFFF"/>
                <w:lang w:val="en-US"/>
              </w:rPr>
            </w:pPr>
            <w:r w:rsidRPr="00B0249D">
              <w:rPr>
                <w:rFonts w:ascii="Book Antiqua" w:hAnsi="Book Antiqua" w:cs="Times New Roman"/>
                <w:bCs/>
                <w:color w:val="000000" w:themeColor="text1"/>
                <w:sz w:val="20"/>
                <w:szCs w:val="20"/>
                <w:shd w:val="clear" w:color="auto" w:fill="FFFFFF"/>
                <w:lang w:val="en-US"/>
              </w:rPr>
              <w:t>Severe</w:t>
            </w:r>
          </w:p>
        </w:tc>
        <w:tc>
          <w:tcPr>
            <w:tcW w:w="440" w:type="pct"/>
            <w:vAlign w:val="center"/>
          </w:tcPr>
          <w:p w14:paraId="662E8D5E" w14:textId="3D9235E5" w:rsidR="0034518C" w:rsidRPr="00B0249D"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1</w:t>
            </w:r>
          </w:p>
        </w:tc>
        <w:tc>
          <w:tcPr>
            <w:tcW w:w="529" w:type="pct"/>
            <w:vAlign w:val="center"/>
          </w:tcPr>
          <w:p w14:paraId="22F248C2" w14:textId="2D2A6284" w:rsidR="0034518C" w:rsidRPr="00B0249D"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0.1</w:t>
            </w:r>
          </w:p>
        </w:tc>
        <w:tc>
          <w:tcPr>
            <w:tcW w:w="440" w:type="pct"/>
            <w:vAlign w:val="center"/>
          </w:tcPr>
          <w:p w14:paraId="43DE0CBF" w14:textId="4E123100" w:rsidR="0034518C" w:rsidRPr="00B0249D"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3</w:t>
            </w:r>
          </w:p>
        </w:tc>
        <w:tc>
          <w:tcPr>
            <w:tcW w:w="528" w:type="pct"/>
            <w:vAlign w:val="center"/>
          </w:tcPr>
          <w:p w14:paraId="389BE629" w14:textId="2AEEBF0B" w:rsidR="0034518C" w:rsidRPr="00B0249D"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0.6</w:t>
            </w:r>
          </w:p>
        </w:tc>
        <w:tc>
          <w:tcPr>
            <w:tcW w:w="440" w:type="pct"/>
            <w:vAlign w:val="center"/>
          </w:tcPr>
          <w:p w14:paraId="4FD98684" w14:textId="2423CE02" w:rsidR="0034518C" w:rsidRPr="00B0249D"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3</w:t>
            </w:r>
          </w:p>
        </w:tc>
        <w:tc>
          <w:tcPr>
            <w:tcW w:w="529" w:type="pct"/>
            <w:vAlign w:val="center"/>
          </w:tcPr>
          <w:p w14:paraId="670A44B3" w14:textId="0CA2E15F" w:rsidR="0034518C" w:rsidRPr="00B0249D"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0.7</w:t>
            </w:r>
          </w:p>
        </w:tc>
        <w:tc>
          <w:tcPr>
            <w:tcW w:w="440" w:type="pct"/>
            <w:vAlign w:val="center"/>
          </w:tcPr>
          <w:p w14:paraId="0FFA8390" w14:textId="5FACA74B" w:rsidR="0034518C" w:rsidRPr="00B0249D"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7</w:t>
            </w:r>
          </w:p>
        </w:tc>
        <w:tc>
          <w:tcPr>
            <w:tcW w:w="527" w:type="pct"/>
            <w:vAlign w:val="center"/>
          </w:tcPr>
          <w:p w14:paraId="1895DA72" w14:textId="7D9AC168" w:rsidR="0034518C" w:rsidRPr="00B0249D"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0.4</w:t>
            </w:r>
          </w:p>
        </w:tc>
      </w:tr>
      <w:tr w:rsidR="0034518C" w:rsidRPr="00C57A7C" w14:paraId="6A41A279" w14:textId="77777777" w:rsidTr="00B0249D">
        <w:trPr>
          <w:jc w:val="center"/>
        </w:trPr>
        <w:tc>
          <w:tcPr>
            <w:tcW w:w="1128" w:type="pct"/>
            <w:vAlign w:val="center"/>
          </w:tcPr>
          <w:p w14:paraId="1DB28D4E" w14:textId="77777777" w:rsidR="0034518C" w:rsidRPr="00B0249D" w:rsidRDefault="0034518C" w:rsidP="00B0249D">
            <w:pPr>
              <w:adjustRightInd w:val="0"/>
              <w:snapToGrid w:val="0"/>
              <w:spacing w:line="360" w:lineRule="auto"/>
              <w:ind w:left="288"/>
              <w:rPr>
                <w:rFonts w:ascii="Book Antiqua" w:hAnsi="Book Antiqua" w:cs="Times New Roman"/>
                <w:bCs/>
                <w:color w:val="000000" w:themeColor="text1"/>
                <w:sz w:val="20"/>
                <w:szCs w:val="20"/>
                <w:lang w:val="en-US"/>
              </w:rPr>
            </w:pPr>
            <w:r w:rsidRPr="00B0249D">
              <w:rPr>
                <w:rFonts w:ascii="Book Antiqua" w:hAnsi="Book Antiqua" w:cs="Times New Roman"/>
                <w:bCs/>
                <w:color w:val="000000" w:themeColor="text1"/>
                <w:sz w:val="20"/>
                <w:szCs w:val="20"/>
                <w:lang w:val="en-US"/>
              </w:rPr>
              <w:t>IM</w:t>
            </w:r>
          </w:p>
        </w:tc>
        <w:tc>
          <w:tcPr>
            <w:tcW w:w="440" w:type="pct"/>
            <w:vAlign w:val="center"/>
          </w:tcPr>
          <w:p w14:paraId="65E3BA42" w14:textId="6AF3447F" w:rsidR="0034518C" w:rsidRPr="00B0249D"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p>
        </w:tc>
        <w:tc>
          <w:tcPr>
            <w:tcW w:w="529" w:type="pct"/>
            <w:vAlign w:val="center"/>
          </w:tcPr>
          <w:p w14:paraId="6C6D5668" w14:textId="1197AB09" w:rsidR="0034518C" w:rsidRPr="00B0249D"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p>
        </w:tc>
        <w:tc>
          <w:tcPr>
            <w:tcW w:w="440" w:type="pct"/>
            <w:vAlign w:val="center"/>
          </w:tcPr>
          <w:p w14:paraId="35B8EB80" w14:textId="02892528" w:rsidR="0034518C" w:rsidRPr="00B0249D"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p>
        </w:tc>
        <w:tc>
          <w:tcPr>
            <w:tcW w:w="528" w:type="pct"/>
            <w:vAlign w:val="center"/>
          </w:tcPr>
          <w:p w14:paraId="122F6445" w14:textId="62631B70" w:rsidR="0034518C" w:rsidRPr="00B0249D"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p>
        </w:tc>
        <w:tc>
          <w:tcPr>
            <w:tcW w:w="440" w:type="pct"/>
            <w:vAlign w:val="center"/>
          </w:tcPr>
          <w:p w14:paraId="3FF9F5AA" w14:textId="0F208277" w:rsidR="0034518C" w:rsidRPr="00B0249D"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p>
        </w:tc>
        <w:tc>
          <w:tcPr>
            <w:tcW w:w="529" w:type="pct"/>
            <w:vAlign w:val="center"/>
          </w:tcPr>
          <w:p w14:paraId="73525FFC" w14:textId="6D39D37D" w:rsidR="0034518C" w:rsidRPr="00B0249D"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p>
        </w:tc>
        <w:tc>
          <w:tcPr>
            <w:tcW w:w="440" w:type="pct"/>
            <w:vAlign w:val="center"/>
          </w:tcPr>
          <w:p w14:paraId="3EE3CD89" w14:textId="5E734E75" w:rsidR="0034518C" w:rsidRPr="00B0249D"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p>
        </w:tc>
        <w:tc>
          <w:tcPr>
            <w:tcW w:w="527" w:type="pct"/>
            <w:vAlign w:val="center"/>
          </w:tcPr>
          <w:p w14:paraId="4450C926" w14:textId="0895B5A6" w:rsidR="0034518C" w:rsidRPr="00B0249D"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p>
        </w:tc>
      </w:tr>
      <w:tr w:rsidR="0034518C" w:rsidRPr="00C57A7C" w14:paraId="72D358BC" w14:textId="77777777" w:rsidTr="00B0249D">
        <w:trPr>
          <w:jc w:val="center"/>
        </w:trPr>
        <w:tc>
          <w:tcPr>
            <w:tcW w:w="1128" w:type="pct"/>
          </w:tcPr>
          <w:p w14:paraId="7CB6B2A5" w14:textId="762C3CA9" w:rsidR="0034518C" w:rsidRPr="00B0249D" w:rsidRDefault="0034518C" w:rsidP="00B0249D">
            <w:pPr>
              <w:adjustRightInd w:val="0"/>
              <w:snapToGrid w:val="0"/>
              <w:spacing w:line="360" w:lineRule="auto"/>
              <w:ind w:left="576" w:firstLineChars="100" w:firstLine="200"/>
              <w:rPr>
                <w:rFonts w:ascii="Book Antiqua" w:hAnsi="Book Antiqua" w:cs="Times New Roman"/>
                <w:bCs/>
                <w:color w:val="000000" w:themeColor="text1"/>
                <w:sz w:val="20"/>
                <w:szCs w:val="20"/>
                <w:lang w:val="en-US"/>
              </w:rPr>
            </w:pPr>
            <w:r w:rsidRPr="00B0249D">
              <w:rPr>
                <w:rFonts w:ascii="Book Antiqua" w:hAnsi="Book Antiqua" w:cs="Times New Roman"/>
                <w:bCs/>
                <w:color w:val="000000" w:themeColor="text1"/>
                <w:sz w:val="20"/>
                <w:szCs w:val="20"/>
                <w:shd w:val="clear" w:color="auto" w:fill="FFFFFF"/>
                <w:lang w:val="en-US"/>
              </w:rPr>
              <w:t>None</w:t>
            </w:r>
          </w:p>
        </w:tc>
        <w:tc>
          <w:tcPr>
            <w:tcW w:w="440" w:type="pct"/>
          </w:tcPr>
          <w:p w14:paraId="07F062E0" w14:textId="1808DB1E" w:rsidR="0034518C" w:rsidRPr="00B0249D"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612</w:t>
            </w:r>
          </w:p>
        </w:tc>
        <w:tc>
          <w:tcPr>
            <w:tcW w:w="529" w:type="pct"/>
          </w:tcPr>
          <w:p w14:paraId="2C0DD377" w14:textId="26CAD276" w:rsidR="0034518C" w:rsidRPr="00B0249D"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82.5</w:t>
            </w:r>
          </w:p>
        </w:tc>
        <w:tc>
          <w:tcPr>
            <w:tcW w:w="440" w:type="pct"/>
          </w:tcPr>
          <w:p w14:paraId="29763687" w14:textId="4DF8B40F" w:rsidR="0034518C" w:rsidRPr="00B0249D"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328</w:t>
            </w:r>
          </w:p>
        </w:tc>
        <w:tc>
          <w:tcPr>
            <w:tcW w:w="528" w:type="pct"/>
          </w:tcPr>
          <w:p w14:paraId="371698A8" w14:textId="59209052" w:rsidR="0034518C" w:rsidRPr="00B0249D"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67.2</w:t>
            </w:r>
          </w:p>
        </w:tc>
        <w:tc>
          <w:tcPr>
            <w:tcW w:w="440" w:type="pct"/>
          </w:tcPr>
          <w:p w14:paraId="78EB4709" w14:textId="514D70B5" w:rsidR="0034518C" w:rsidRPr="00B0249D"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368</w:t>
            </w:r>
          </w:p>
        </w:tc>
        <w:tc>
          <w:tcPr>
            <w:tcW w:w="529" w:type="pct"/>
          </w:tcPr>
          <w:p w14:paraId="75111496" w14:textId="22E99E35" w:rsidR="0034518C" w:rsidRPr="00B0249D"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82.9</w:t>
            </w:r>
          </w:p>
        </w:tc>
        <w:tc>
          <w:tcPr>
            <w:tcW w:w="440" w:type="pct"/>
          </w:tcPr>
          <w:p w14:paraId="2B4FA31F" w14:textId="7767118C" w:rsidR="0034518C" w:rsidRPr="00B0249D"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1308</w:t>
            </w:r>
          </w:p>
        </w:tc>
        <w:tc>
          <w:tcPr>
            <w:tcW w:w="527" w:type="pct"/>
          </w:tcPr>
          <w:p w14:paraId="2931B401" w14:textId="48190DD6" w:rsidR="0034518C" w:rsidRPr="00B0249D"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78.1</w:t>
            </w:r>
          </w:p>
        </w:tc>
      </w:tr>
      <w:tr w:rsidR="0034518C" w:rsidRPr="00C57A7C" w14:paraId="1B3B2AD2" w14:textId="77777777" w:rsidTr="00B0249D">
        <w:trPr>
          <w:jc w:val="center"/>
        </w:trPr>
        <w:tc>
          <w:tcPr>
            <w:tcW w:w="1128" w:type="pct"/>
          </w:tcPr>
          <w:p w14:paraId="13809748" w14:textId="1A201110" w:rsidR="0034518C" w:rsidRPr="00B0249D" w:rsidRDefault="0034518C" w:rsidP="00B0249D">
            <w:pPr>
              <w:adjustRightInd w:val="0"/>
              <w:snapToGrid w:val="0"/>
              <w:spacing w:line="360" w:lineRule="auto"/>
              <w:ind w:left="576" w:firstLineChars="100" w:firstLine="200"/>
              <w:rPr>
                <w:rFonts w:ascii="Book Antiqua" w:hAnsi="Book Antiqua" w:cs="Times New Roman"/>
                <w:bCs/>
                <w:color w:val="000000" w:themeColor="text1"/>
                <w:sz w:val="20"/>
                <w:szCs w:val="20"/>
                <w:lang w:val="en-US"/>
              </w:rPr>
            </w:pPr>
            <w:r w:rsidRPr="00B0249D">
              <w:rPr>
                <w:rFonts w:ascii="Book Antiqua" w:hAnsi="Book Antiqua" w:cs="Times New Roman"/>
                <w:bCs/>
                <w:color w:val="000000" w:themeColor="text1"/>
                <w:sz w:val="20"/>
                <w:szCs w:val="20"/>
                <w:shd w:val="clear" w:color="auto" w:fill="FFFFFF"/>
                <w:lang w:val="en-US"/>
              </w:rPr>
              <w:lastRenderedPageBreak/>
              <w:t>Mild</w:t>
            </w:r>
          </w:p>
        </w:tc>
        <w:tc>
          <w:tcPr>
            <w:tcW w:w="440" w:type="pct"/>
          </w:tcPr>
          <w:p w14:paraId="4738697E" w14:textId="0434ACD4" w:rsidR="0034518C" w:rsidRPr="00B0249D"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87</w:t>
            </w:r>
          </w:p>
        </w:tc>
        <w:tc>
          <w:tcPr>
            <w:tcW w:w="529" w:type="pct"/>
          </w:tcPr>
          <w:p w14:paraId="5A33D36C" w14:textId="73D6EB92" w:rsidR="0034518C" w:rsidRPr="00B0249D"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11.7</w:t>
            </w:r>
          </w:p>
        </w:tc>
        <w:tc>
          <w:tcPr>
            <w:tcW w:w="440" w:type="pct"/>
          </w:tcPr>
          <w:p w14:paraId="1142CF79" w14:textId="171846D6" w:rsidR="0034518C" w:rsidRPr="00B0249D"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104</w:t>
            </w:r>
          </w:p>
        </w:tc>
        <w:tc>
          <w:tcPr>
            <w:tcW w:w="528" w:type="pct"/>
          </w:tcPr>
          <w:p w14:paraId="4B1E0463" w14:textId="196250E4" w:rsidR="0034518C" w:rsidRPr="00B0249D"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21.3</w:t>
            </w:r>
          </w:p>
        </w:tc>
        <w:tc>
          <w:tcPr>
            <w:tcW w:w="440" w:type="pct"/>
          </w:tcPr>
          <w:p w14:paraId="599B22FA" w14:textId="6BC609CD" w:rsidR="0034518C" w:rsidRPr="00B0249D"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48</w:t>
            </w:r>
          </w:p>
        </w:tc>
        <w:tc>
          <w:tcPr>
            <w:tcW w:w="529" w:type="pct"/>
          </w:tcPr>
          <w:p w14:paraId="2F99C8EF" w14:textId="2772E88C" w:rsidR="0034518C" w:rsidRPr="00B0249D"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10.9</w:t>
            </w:r>
          </w:p>
        </w:tc>
        <w:tc>
          <w:tcPr>
            <w:tcW w:w="440" w:type="pct"/>
          </w:tcPr>
          <w:p w14:paraId="39BE32D2" w14:textId="7E500C10" w:rsidR="0034518C" w:rsidRPr="00B0249D"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239</w:t>
            </w:r>
          </w:p>
        </w:tc>
        <w:tc>
          <w:tcPr>
            <w:tcW w:w="527" w:type="pct"/>
          </w:tcPr>
          <w:p w14:paraId="50B06C64" w14:textId="5FEBAD68" w:rsidR="0034518C" w:rsidRPr="00B0249D" w:rsidRDefault="0034518C" w:rsidP="00B0249D">
            <w:pPr>
              <w:adjustRightInd w:val="0"/>
              <w:snapToGrid w:val="0"/>
              <w:spacing w:line="360" w:lineRule="auto"/>
              <w:jc w:val="left"/>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14.3</w:t>
            </w:r>
          </w:p>
        </w:tc>
      </w:tr>
      <w:tr w:rsidR="0034518C" w:rsidRPr="00C57A7C" w14:paraId="3C374700" w14:textId="77777777" w:rsidTr="00B0249D">
        <w:trPr>
          <w:jc w:val="center"/>
        </w:trPr>
        <w:tc>
          <w:tcPr>
            <w:tcW w:w="1128" w:type="pct"/>
          </w:tcPr>
          <w:p w14:paraId="66426FBC" w14:textId="5B3B5B6B" w:rsidR="0034518C" w:rsidRPr="00B0249D" w:rsidRDefault="0034518C" w:rsidP="00B0249D">
            <w:pPr>
              <w:adjustRightInd w:val="0"/>
              <w:snapToGrid w:val="0"/>
              <w:spacing w:line="360" w:lineRule="auto"/>
              <w:ind w:left="576" w:firstLineChars="100" w:firstLine="200"/>
              <w:rPr>
                <w:rFonts w:ascii="Book Antiqua" w:hAnsi="Book Antiqua" w:cs="Times New Roman"/>
                <w:bCs/>
                <w:color w:val="000000" w:themeColor="text1"/>
                <w:sz w:val="20"/>
                <w:szCs w:val="20"/>
                <w:lang w:val="en-US"/>
              </w:rPr>
            </w:pPr>
            <w:r w:rsidRPr="00B0249D">
              <w:rPr>
                <w:rFonts w:ascii="Book Antiqua" w:hAnsi="Book Antiqua" w:cs="Times New Roman"/>
                <w:bCs/>
                <w:color w:val="000000" w:themeColor="text1"/>
                <w:sz w:val="20"/>
                <w:szCs w:val="20"/>
                <w:shd w:val="clear" w:color="auto" w:fill="FFFFFF"/>
                <w:lang w:val="en-US"/>
              </w:rPr>
              <w:t>Moderate</w:t>
            </w:r>
          </w:p>
        </w:tc>
        <w:tc>
          <w:tcPr>
            <w:tcW w:w="440" w:type="pct"/>
          </w:tcPr>
          <w:p w14:paraId="1DC56F3E" w14:textId="6F6868B0" w:rsidR="0034518C" w:rsidRPr="00B0249D" w:rsidRDefault="0034518C"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34</w:t>
            </w:r>
          </w:p>
        </w:tc>
        <w:tc>
          <w:tcPr>
            <w:tcW w:w="529" w:type="pct"/>
          </w:tcPr>
          <w:p w14:paraId="3A495F3C" w14:textId="13851616" w:rsidR="0034518C" w:rsidRPr="00B0249D" w:rsidRDefault="0034518C"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4.6</w:t>
            </w:r>
          </w:p>
        </w:tc>
        <w:tc>
          <w:tcPr>
            <w:tcW w:w="440" w:type="pct"/>
          </w:tcPr>
          <w:p w14:paraId="2BD7661A" w14:textId="73ACFE11" w:rsidR="0034518C" w:rsidRPr="00B0249D" w:rsidRDefault="0034518C"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45</w:t>
            </w:r>
          </w:p>
        </w:tc>
        <w:tc>
          <w:tcPr>
            <w:tcW w:w="528" w:type="pct"/>
          </w:tcPr>
          <w:p w14:paraId="0174BD1B" w14:textId="4E9BB53B" w:rsidR="0034518C" w:rsidRPr="00B0249D" w:rsidRDefault="0034518C"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9.2</w:t>
            </w:r>
          </w:p>
        </w:tc>
        <w:tc>
          <w:tcPr>
            <w:tcW w:w="440" w:type="pct"/>
          </w:tcPr>
          <w:p w14:paraId="7687571F" w14:textId="4684775E" w:rsidR="0034518C" w:rsidRPr="00B0249D" w:rsidRDefault="0034518C"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23</w:t>
            </w:r>
          </w:p>
        </w:tc>
        <w:tc>
          <w:tcPr>
            <w:tcW w:w="529" w:type="pct"/>
          </w:tcPr>
          <w:p w14:paraId="412647CF" w14:textId="62E4304E" w:rsidR="0034518C" w:rsidRPr="00B0249D" w:rsidRDefault="0034518C"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5.1</w:t>
            </w:r>
          </w:p>
        </w:tc>
        <w:tc>
          <w:tcPr>
            <w:tcW w:w="440" w:type="pct"/>
          </w:tcPr>
          <w:p w14:paraId="749DA5D7" w14:textId="671E1466" w:rsidR="0034518C" w:rsidRPr="00B0249D" w:rsidRDefault="0034518C"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102</w:t>
            </w:r>
          </w:p>
        </w:tc>
        <w:tc>
          <w:tcPr>
            <w:tcW w:w="527" w:type="pct"/>
          </w:tcPr>
          <w:p w14:paraId="5EF01A8C" w14:textId="080174C2" w:rsidR="0034518C" w:rsidRPr="00B0249D" w:rsidRDefault="0034518C"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6.1</w:t>
            </w:r>
          </w:p>
        </w:tc>
      </w:tr>
      <w:tr w:rsidR="0034518C" w:rsidRPr="00C57A7C" w14:paraId="0BC7704B" w14:textId="77777777" w:rsidTr="00B0249D">
        <w:trPr>
          <w:jc w:val="center"/>
        </w:trPr>
        <w:tc>
          <w:tcPr>
            <w:tcW w:w="1128" w:type="pct"/>
          </w:tcPr>
          <w:p w14:paraId="40ABD4C2" w14:textId="7D2BAA29" w:rsidR="0034518C" w:rsidRPr="00B0249D" w:rsidRDefault="0034518C" w:rsidP="00B0249D">
            <w:pPr>
              <w:adjustRightInd w:val="0"/>
              <w:snapToGrid w:val="0"/>
              <w:spacing w:line="360" w:lineRule="auto"/>
              <w:ind w:left="576" w:firstLineChars="100" w:firstLine="200"/>
              <w:rPr>
                <w:rFonts w:ascii="Book Antiqua" w:hAnsi="Book Antiqua" w:cs="Times New Roman"/>
                <w:bCs/>
                <w:color w:val="000000" w:themeColor="text1"/>
                <w:sz w:val="20"/>
                <w:szCs w:val="20"/>
                <w:shd w:val="clear" w:color="auto" w:fill="FFFFFF"/>
                <w:lang w:val="en-US"/>
              </w:rPr>
            </w:pPr>
            <w:r w:rsidRPr="00B0249D">
              <w:rPr>
                <w:rFonts w:ascii="Book Antiqua" w:hAnsi="Book Antiqua" w:cs="Times New Roman"/>
                <w:bCs/>
                <w:color w:val="000000" w:themeColor="text1"/>
                <w:sz w:val="20"/>
                <w:szCs w:val="20"/>
                <w:shd w:val="clear" w:color="auto" w:fill="FFFFFF"/>
                <w:lang w:val="en-US"/>
              </w:rPr>
              <w:t>Severe</w:t>
            </w:r>
          </w:p>
        </w:tc>
        <w:tc>
          <w:tcPr>
            <w:tcW w:w="440" w:type="pct"/>
          </w:tcPr>
          <w:p w14:paraId="1B0DEE73" w14:textId="3AE8F8F0" w:rsidR="0034518C" w:rsidRPr="00B0249D" w:rsidRDefault="0034518C"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9</w:t>
            </w:r>
          </w:p>
        </w:tc>
        <w:tc>
          <w:tcPr>
            <w:tcW w:w="529" w:type="pct"/>
          </w:tcPr>
          <w:p w14:paraId="00815F57" w14:textId="16A2ED73" w:rsidR="0034518C" w:rsidRPr="00B0249D" w:rsidRDefault="0034518C"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1.2</w:t>
            </w:r>
          </w:p>
        </w:tc>
        <w:tc>
          <w:tcPr>
            <w:tcW w:w="440" w:type="pct"/>
          </w:tcPr>
          <w:p w14:paraId="7E332A80" w14:textId="037C1B97" w:rsidR="0034518C" w:rsidRPr="00B0249D" w:rsidRDefault="0034518C"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11</w:t>
            </w:r>
          </w:p>
        </w:tc>
        <w:tc>
          <w:tcPr>
            <w:tcW w:w="528" w:type="pct"/>
          </w:tcPr>
          <w:p w14:paraId="0BF25C8D" w14:textId="4B3B15EB" w:rsidR="0034518C" w:rsidRPr="00B0249D" w:rsidRDefault="0034518C"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2.3</w:t>
            </w:r>
          </w:p>
        </w:tc>
        <w:tc>
          <w:tcPr>
            <w:tcW w:w="440" w:type="pct"/>
          </w:tcPr>
          <w:p w14:paraId="6BD54963" w14:textId="34C4BCB3" w:rsidR="0034518C" w:rsidRPr="00B0249D" w:rsidRDefault="0034518C"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5</w:t>
            </w:r>
          </w:p>
        </w:tc>
        <w:tc>
          <w:tcPr>
            <w:tcW w:w="529" w:type="pct"/>
          </w:tcPr>
          <w:p w14:paraId="706D55B2" w14:textId="7A88012E" w:rsidR="0034518C" w:rsidRPr="00B0249D" w:rsidRDefault="0034518C"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1.1</w:t>
            </w:r>
          </w:p>
        </w:tc>
        <w:tc>
          <w:tcPr>
            <w:tcW w:w="440" w:type="pct"/>
          </w:tcPr>
          <w:p w14:paraId="2D7D7BE3" w14:textId="4EA23FF7" w:rsidR="0034518C" w:rsidRPr="00B0249D" w:rsidRDefault="0034518C"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25</w:t>
            </w:r>
          </w:p>
        </w:tc>
        <w:tc>
          <w:tcPr>
            <w:tcW w:w="527" w:type="pct"/>
          </w:tcPr>
          <w:p w14:paraId="42066E6F" w14:textId="417CC31E" w:rsidR="0034518C" w:rsidRPr="00B0249D" w:rsidRDefault="0034518C"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1.5</w:t>
            </w:r>
          </w:p>
        </w:tc>
      </w:tr>
    </w:tbl>
    <w:p w14:paraId="76D27503" w14:textId="27EED5DC" w:rsidR="00CF3FF7" w:rsidRPr="00B0249D" w:rsidRDefault="00C57A7C" w:rsidP="00C57A7C">
      <w:pPr>
        <w:widowControl/>
        <w:adjustRightInd w:val="0"/>
        <w:snapToGrid w:val="0"/>
        <w:spacing w:line="360" w:lineRule="auto"/>
        <w:rPr>
          <w:rFonts w:ascii="Book Antiqua" w:hAnsi="Book Antiqua" w:cs="Times New Roman"/>
          <w:color w:val="000000" w:themeColor="text1"/>
          <w:sz w:val="20"/>
          <w:szCs w:val="20"/>
          <w:lang w:val="en-US"/>
        </w:rPr>
      </w:pPr>
      <w:r>
        <w:rPr>
          <w:rFonts w:ascii="Book Antiqua" w:hAnsi="Book Antiqua" w:cs="Times New Roman"/>
          <w:color w:val="000000" w:themeColor="text1"/>
          <w:sz w:val="20"/>
          <w:szCs w:val="20"/>
          <w:lang w:val="en-US"/>
        </w:rPr>
        <w:t xml:space="preserve">Data presented as </w:t>
      </w:r>
      <w:r w:rsidRPr="00B0249D">
        <w:rPr>
          <w:rFonts w:ascii="Book Antiqua" w:hAnsi="Book Antiqua" w:cs="Times New Roman"/>
          <w:bCs/>
          <w:color w:val="000000" w:themeColor="text1"/>
          <w:sz w:val="20"/>
          <w:szCs w:val="20"/>
          <w:lang w:val="en-US"/>
        </w:rPr>
        <w:t>(mean ± standard deviation).</w:t>
      </w:r>
      <w:r>
        <w:rPr>
          <w:rFonts w:ascii="Book Antiqua" w:hAnsi="Book Antiqua" w:cs="Times New Roman"/>
          <w:b/>
          <w:color w:val="000000" w:themeColor="text1"/>
          <w:sz w:val="20"/>
          <w:szCs w:val="20"/>
          <w:lang w:val="en-US"/>
        </w:rPr>
        <w:t xml:space="preserve"> </w:t>
      </w:r>
      <w:r w:rsidR="00C3698A" w:rsidRPr="00B0249D">
        <w:rPr>
          <w:rFonts w:ascii="Book Antiqua" w:hAnsi="Book Antiqua" w:cs="Times New Roman"/>
          <w:color w:val="000000" w:themeColor="text1"/>
          <w:sz w:val="20"/>
          <w:szCs w:val="20"/>
          <w:lang w:val="en-US"/>
        </w:rPr>
        <w:t xml:space="preserve">BMI: </w:t>
      </w:r>
      <w:r w:rsidR="00A3671F" w:rsidRPr="00B0249D">
        <w:rPr>
          <w:rFonts w:ascii="Book Antiqua" w:hAnsi="Book Antiqua" w:cs="Times New Roman"/>
          <w:color w:val="000000" w:themeColor="text1"/>
          <w:sz w:val="20"/>
          <w:szCs w:val="20"/>
          <w:lang w:val="en-US"/>
        </w:rPr>
        <w:t xml:space="preserve">Body </w:t>
      </w:r>
      <w:r w:rsidR="00C3698A" w:rsidRPr="00B0249D">
        <w:rPr>
          <w:rFonts w:ascii="Book Antiqua" w:hAnsi="Book Antiqua" w:cs="Times New Roman"/>
          <w:color w:val="000000" w:themeColor="text1"/>
          <w:sz w:val="20"/>
          <w:szCs w:val="20"/>
          <w:lang w:val="en-US"/>
        </w:rPr>
        <w:t xml:space="preserve">mass index; </w:t>
      </w:r>
      <w:r w:rsidR="009C1088" w:rsidRPr="00B0249D">
        <w:rPr>
          <w:rFonts w:ascii="Book Antiqua" w:hAnsi="Book Antiqua" w:cs="Times New Roman"/>
          <w:i/>
          <w:color w:val="000000" w:themeColor="text1"/>
          <w:sz w:val="20"/>
          <w:szCs w:val="20"/>
          <w:lang w:val="en-US"/>
        </w:rPr>
        <w:t>H.</w:t>
      </w:r>
      <w:r w:rsidR="00E92E53" w:rsidRPr="00B0249D">
        <w:rPr>
          <w:rFonts w:ascii="Book Antiqua" w:hAnsi="Book Antiqua" w:cs="Times New Roman"/>
          <w:i/>
          <w:color w:val="000000" w:themeColor="text1"/>
          <w:sz w:val="20"/>
          <w:szCs w:val="20"/>
          <w:lang w:val="en-US"/>
        </w:rPr>
        <w:t xml:space="preserve"> </w:t>
      </w:r>
      <w:r w:rsidR="009C1088" w:rsidRPr="00B0249D">
        <w:rPr>
          <w:rFonts w:ascii="Book Antiqua" w:hAnsi="Book Antiqua" w:cs="Times New Roman"/>
          <w:i/>
          <w:color w:val="000000" w:themeColor="text1"/>
          <w:sz w:val="20"/>
          <w:szCs w:val="20"/>
          <w:lang w:val="en-US"/>
        </w:rPr>
        <w:t>pylori</w:t>
      </w:r>
      <w:r w:rsidR="009C1088" w:rsidRPr="00B0249D">
        <w:rPr>
          <w:rFonts w:ascii="Book Antiqua" w:hAnsi="Book Antiqua" w:cs="Times New Roman"/>
          <w:color w:val="000000" w:themeColor="text1"/>
          <w:sz w:val="20"/>
          <w:szCs w:val="20"/>
          <w:lang w:val="en-US"/>
        </w:rPr>
        <w:t xml:space="preserve">: </w:t>
      </w:r>
      <w:r w:rsidR="00C3698A" w:rsidRPr="00B0249D">
        <w:rPr>
          <w:rFonts w:ascii="Book Antiqua" w:hAnsi="Book Antiqua" w:cs="Times New Roman"/>
          <w:i/>
          <w:iCs/>
          <w:color w:val="000000" w:themeColor="text1"/>
          <w:sz w:val="20"/>
          <w:szCs w:val="20"/>
          <w:lang w:val="en-US"/>
        </w:rPr>
        <w:t xml:space="preserve">Helicobacter </w:t>
      </w:r>
      <w:r w:rsidR="009C1088" w:rsidRPr="00B0249D">
        <w:rPr>
          <w:rFonts w:ascii="Book Antiqua" w:hAnsi="Book Antiqua" w:cs="Times New Roman"/>
          <w:i/>
          <w:iCs/>
          <w:color w:val="000000" w:themeColor="text1"/>
          <w:sz w:val="20"/>
          <w:szCs w:val="20"/>
          <w:lang w:val="en-US"/>
        </w:rPr>
        <w:t>pylori</w:t>
      </w:r>
      <w:r w:rsidR="009C1088" w:rsidRPr="00B0249D">
        <w:rPr>
          <w:rFonts w:ascii="Book Antiqua" w:hAnsi="Book Antiqua" w:cs="Times New Roman"/>
          <w:color w:val="000000" w:themeColor="text1"/>
          <w:sz w:val="20"/>
          <w:szCs w:val="20"/>
          <w:lang w:val="en-US"/>
        </w:rPr>
        <w:t xml:space="preserve">; NAG: </w:t>
      </w:r>
      <w:r w:rsidR="00A3671F" w:rsidRPr="00B0249D">
        <w:rPr>
          <w:rFonts w:ascii="Book Antiqua" w:hAnsi="Book Antiqua" w:cs="Times New Roman"/>
          <w:color w:val="000000" w:themeColor="text1"/>
          <w:sz w:val="20"/>
          <w:szCs w:val="20"/>
          <w:lang w:val="en-US"/>
        </w:rPr>
        <w:t>Non</w:t>
      </w:r>
      <w:r w:rsidR="009C1088" w:rsidRPr="00B0249D">
        <w:rPr>
          <w:rFonts w:ascii="Book Antiqua" w:hAnsi="Book Antiqua" w:cs="Times New Roman"/>
          <w:color w:val="000000" w:themeColor="text1"/>
          <w:sz w:val="20"/>
          <w:szCs w:val="20"/>
          <w:lang w:val="en-US"/>
        </w:rPr>
        <w:t xml:space="preserve">-atrophic gastritis; </w:t>
      </w:r>
      <w:r w:rsidR="009C1088" w:rsidRPr="00B0249D">
        <w:rPr>
          <w:rFonts w:ascii="Book Antiqua" w:hAnsi="Book Antiqua" w:cs="Times New Roman"/>
          <w:color w:val="000000" w:themeColor="text1"/>
          <w:sz w:val="20"/>
          <w:szCs w:val="20"/>
          <w:shd w:val="clear" w:color="auto" w:fill="FFFFFF"/>
          <w:lang w:val="en-US"/>
        </w:rPr>
        <w:t xml:space="preserve">AG: </w:t>
      </w:r>
      <w:r w:rsidR="00A3671F" w:rsidRPr="00B0249D">
        <w:rPr>
          <w:rFonts w:ascii="Book Antiqua" w:hAnsi="Book Antiqua" w:cs="Times New Roman"/>
          <w:color w:val="000000" w:themeColor="text1"/>
          <w:sz w:val="20"/>
          <w:szCs w:val="20"/>
          <w:shd w:val="clear" w:color="auto" w:fill="FFFFFF"/>
          <w:lang w:val="en-US"/>
        </w:rPr>
        <w:t xml:space="preserve">Atrophic </w:t>
      </w:r>
      <w:r w:rsidR="009C1088" w:rsidRPr="00B0249D">
        <w:rPr>
          <w:rFonts w:ascii="Book Antiqua" w:hAnsi="Book Antiqua" w:cs="Times New Roman"/>
          <w:color w:val="000000" w:themeColor="text1"/>
          <w:sz w:val="20"/>
          <w:szCs w:val="20"/>
          <w:shd w:val="clear" w:color="auto" w:fill="FFFFFF"/>
          <w:lang w:val="en-US"/>
        </w:rPr>
        <w:t>gastritis;</w:t>
      </w:r>
      <w:r w:rsidR="009C1088" w:rsidRPr="00B0249D">
        <w:rPr>
          <w:rFonts w:ascii="Book Antiqua" w:hAnsi="Book Antiqua" w:cs="Times New Roman"/>
          <w:color w:val="000000" w:themeColor="text1"/>
          <w:sz w:val="20"/>
          <w:szCs w:val="20"/>
          <w:lang w:val="en-US"/>
        </w:rPr>
        <w:t xml:space="preserve"> IM: </w:t>
      </w:r>
      <w:r w:rsidR="00A3671F" w:rsidRPr="00B0249D">
        <w:rPr>
          <w:rFonts w:ascii="Book Antiqua" w:hAnsi="Book Antiqua" w:cs="Times New Roman"/>
          <w:color w:val="000000" w:themeColor="text1"/>
          <w:sz w:val="20"/>
          <w:szCs w:val="20"/>
          <w:lang w:val="en-US"/>
        </w:rPr>
        <w:t xml:space="preserve">Intestinal </w:t>
      </w:r>
      <w:r w:rsidR="009C1088" w:rsidRPr="00B0249D">
        <w:rPr>
          <w:rFonts w:ascii="Book Antiqua" w:hAnsi="Book Antiqua" w:cs="Times New Roman"/>
          <w:color w:val="000000" w:themeColor="text1"/>
          <w:sz w:val="20"/>
          <w:szCs w:val="20"/>
          <w:lang w:val="en-US"/>
        </w:rPr>
        <w:t>metaplasia.</w:t>
      </w:r>
    </w:p>
    <w:p w14:paraId="5670923D" w14:textId="77777777" w:rsidR="00A3671F" w:rsidRPr="00B0249D" w:rsidRDefault="00A3671F" w:rsidP="00C57A7C">
      <w:pPr>
        <w:widowControl/>
        <w:snapToGrid w:val="0"/>
        <w:spacing w:line="360" w:lineRule="auto"/>
        <w:jc w:val="left"/>
        <w:rPr>
          <w:rFonts w:ascii="Book Antiqua" w:hAnsi="Book Antiqua" w:cs="Times New Roman"/>
          <w:b/>
          <w:color w:val="000000" w:themeColor="text1"/>
          <w:sz w:val="20"/>
          <w:szCs w:val="20"/>
          <w:lang w:val="en-US"/>
        </w:rPr>
      </w:pPr>
      <w:r w:rsidRPr="00B0249D">
        <w:rPr>
          <w:rFonts w:ascii="Book Antiqua" w:hAnsi="Book Antiqua" w:cs="Times New Roman"/>
          <w:b/>
          <w:color w:val="000000" w:themeColor="text1"/>
          <w:sz w:val="20"/>
          <w:szCs w:val="20"/>
          <w:lang w:val="en-US"/>
        </w:rPr>
        <w:br w:type="page"/>
      </w:r>
    </w:p>
    <w:p w14:paraId="54C6A762" w14:textId="2DB72F1F" w:rsidR="009C1088" w:rsidRPr="00B0249D" w:rsidRDefault="009C1088" w:rsidP="00C57A7C">
      <w:pPr>
        <w:widowControl/>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b/>
          <w:color w:val="000000" w:themeColor="text1"/>
          <w:sz w:val="20"/>
          <w:szCs w:val="20"/>
          <w:lang w:val="en-US"/>
        </w:rPr>
        <w:lastRenderedPageBreak/>
        <w:t xml:space="preserve">Table </w:t>
      </w:r>
      <w:r w:rsidR="00CE10D9" w:rsidRPr="00B0249D">
        <w:rPr>
          <w:rFonts w:ascii="Book Antiqua" w:hAnsi="Book Antiqua" w:cs="Times New Roman"/>
          <w:b/>
          <w:color w:val="000000" w:themeColor="text1"/>
          <w:sz w:val="20"/>
          <w:szCs w:val="20"/>
          <w:lang w:val="en-US"/>
        </w:rPr>
        <w:t>3</w:t>
      </w:r>
      <w:r w:rsidR="00CE10D9" w:rsidRPr="00B0249D">
        <w:rPr>
          <w:rFonts w:ascii="Book Antiqua" w:hAnsi="Book Antiqua" w:cs="Times New Roman"/>
          <w:color w:val="000000" w:themeColor="text1"/>
          <w:sz w:val="20"/>
          <w:szCs w:val="20"/>
          <w:lang w:val="en-US"/>
        </w:rPr>
        <w:t xml:space="preserve"> </w:t>
      </w:r>
      <w:r w:rsidRPr="00B0249D">
        <w:rPr>
          <w:rFonts w:ascii="Book Antiqua" w:hAnsi="Book Antiqua" w:cs="Times New Roman"/>
          <w:b/>
          <w:color w:val="000000" w:themeColor="text1"/>
          <w:sz w:val="20"/>
          <w:szCs w:val="20"/>
          <w:lang w:val="en-US"/>
        </w:rPr>
        <w:t xml:space="preserve">Association between risk factors and </w:t>
      </w:r>
      <w:r w:rsidR="00C3698A" w:rsidRPr="00B0249D">
        <w:rPr>
          <w:rFonts w:ascii="Book Antiqua" w:hAnsi="Book Antiqua" w:cs="Times New Roman"/>
          <w:b/>
          <w:color w:val="000000" w:themeColor="text1"/>
          <w:sz w:val="20"/>
          <w:szCs w:val="20"/>
          <w:lang w:val="en-US"/>
        </w:rPr>
        <w:t>gastric precancerous lesions</w:t>
      </w:r>
    </w:p>
    <w:tbl>
      <w:tblPr>
        <w:tblStyle w:val="TableGrid"/>
        <w:tblW w:w="5000" w:type="pct"/>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13"/>
        <w:gridCol w:w="876"/>
        <w:gridCol w:w="1640"/>
        <w:gridCol w:w="750"/>
        <w:gridCol w:w="1741"/>
        <w:gridCol w:w="750"/>
        <w:gridCol w:w="1623"/>
        <w:gridCol w:w="749"/>
      </w:tblGrid>
      <w:tr w:rsidR="00713C0A" w:rsidRPr="00C57A7C" w14:paraId="06222DFC" w14:textId="77777777" w:rsidTr="00A3671F">
        <w:trPr>
          <w:jc w:val="center"/>
        </w:trPr>
        <w:tc>
          <w:tcPr>
            <w:tcW w:w="1076" w:type="pct"/>
            <w:gridSpan w:val="2"/>
            <w:vMerge w:val="restart"/>
            <w:tcBorders>
              <w:top w:val="single" w:sz="12" w:space="0" w:color="auto"/>
            </w:tcBorders>
            <w:vAlign w:val="center"/>
          </w:tcPr>
          <w:p w14:paraId="5BA79102" w14:textId="65E39D76" w:rsidR="00A3671F" w:rsidRPr="00B0249D" w:rsidRDefault="00A3671F" w:rsidP="00C57A7C">
            <w:pPr>
              <w:adjustRightInd w:val="0"/>
              <w:snapToGrid w:val="0"/>
              <w:spacing w:line="360" w:lineRule="auto"/>
              <w:rPr>
                <w:rFonts w:ascii="Book Antiqua" w:hAnsi="Book Antiqua" w:cs="Times New Roman"/>
                <w:b/>
                <w:color w:val="000000" w:themeColor="text1"/>
                <w:sz w:val="20"/>
                <w:szCs w:val="20"/>
                <w:lang w:val="en-US"/>
              </w:rPr>
            </w:pPr>
            <w:r w:rsidRPr="00B0249D">
              <w:rPr>
                <w:rFonts w:ascii="Book Antiqua" w:hAnsi="Book Antiqua" w:cs="Times New Roman"/>
                <w:b/>
                <w:color w:val="000000" w:themeColor="text1"/>
                <w:sz w:val="20"/>
                <w:szCs w:val="20"/>
                <w:lang w:val="en-US"/>
              </w:rPr>
              <w:t>Risk factors</w:t>
            </w:r>
          </w:p>
        </w:tc>
        <w:tc>
          <w:tcPr>
            <w:tcW w:w="1293" w:type="pct"/>
            <w:gridSpan w:val="2"/>
            <w:tcBorders>
              <w:top w:val="single" w:sz="12" w:space="0" w:color="auto"/>
              <w:bottom w:val="single" w:sz="8" w:space="0" w:color="auto"/>
            </w:tcBorders>
            <w:vAlign w:val="center"/>
          </w:tcPr>
          <w:p w14:paraId="4672DAFC" w14:textId="77777777" w:rsidR="00A3671F" w:rsidRPr="00B0249D" w:rsidRDefault="00A3671F" w:rsidP="00B0249D">
            <w:pPr>
              <w:adjustRightInd w:val="0"/>
              <w:snapToGrid w:val="0"/>
              <w:spacing w:line="360" w:lineRule="auto"/>
              <w:jc w:val="center"/>
              <w:rPr>
                <w:rFonts w:ascii="Book Antiqua" w:hAnsi="Book Antiqua" w:cs="Times New Roman"/>
                <w:b/>
                <w:color w:val="000000" w:themeColor="text1"/>
                <w:sz w:val="20"/>
                <w:szCs w:val="20"/>
                <w:lang w:val="en-US"/>
              </w:rPr>
            </w:pPr>
            <w:r w:rsidRPr="00B0249D">
              <w:rPr>
                <w:rFonts w:ascii="Book Antiqua" w:hAnsi="Book Antiqua" w:cs="Times New Roman"/>
                <w:b/>
                <w:color w:val="000000" w:themeColor="text1"/>
                <w:sz w:val="20"/>
                <w:szCs w:val="20"/>
                <w:shd w:val="clear" w:color="auto" w:fill="FFFFFF"/>
                <w:lang w:val="en-US"/>
              </w:rPr>
              <w:t>NAG</w:t>
            </w:r>
          </w:p>
        </w:tc>
        <w:tc>
          <w:tcPr>
            <w:tcW w:w="1348" w:type="pct"/>
            <w:gridSpan w:val="2"/>
            <w:tcBorders>
              <w:top w:val="single" w:sz="12" w:space="0" w:color="auto"/>
              <w:bottom w:val="single" w:sz="8" w:space="0" w:color="auto"/>
            </w:tcBorders>
            <w:vAlign w:val="center"/>
          </w:tcPr>
          <w:p w14:paraId="3F98A9E6" w14:textId="77777777" w:rsidR="00A3671F" w:rsidRPr="00B0249D" w:rsidRDefault="00A3671F" w:rsidP="00B0249D">
            <w:pPr>
              <w:adjustRightInd w:val="0"/>
              <w:snapToGrid w:val="0"/>
              <w:spacing w:line="360" w:lineRule="auto"/>
              <w:jc w:val="center"/>
              <w:rPr>
                <w:rFonts w:ascii="Book Antiqua" w:eastAsia="MingLiU" w:hAnsi="Book Antiqua" w:cs="Times New Roman"/>
                <w:b/>
                <w:color w:val="000000" w:themeColor="text1"/>
                <w:kern w:val="0"/>
                <w:sz w:val="20"/>
                <w:szCs w:val="20"/>
                <w:lang w:val="en-US"/>
              </w:rPr>
            </w:pPr>
            <w:r w:rsidRPr="00B0249D">
              <w:rPr>
                <w:rFonts w:ascii="Book Antiqua" w:hAnsi="Book Antiqua" w:cs="Times New Roman"/>
                <w:b/>
                <w:color w:val="000000" w:themeColor="text1"/>
                <w:sz w:val="20"/>
                <w:szCs w:val="20"/>
                <w:shd w:val="clear" w:color="auto" w:fill="FFFFFF"/>
                <w:lang w:val="en-US"/>
              </w:rPr>
              <w:t>AG</w:t>
            </w:r>
          </w:p>
        </w:tc>
        <w:tc>
          <w:tcPr>
            <w:tcW w:w="1284" w:type="pct"/>
            <w:gridSpan w:val="2"/>
            <w:tcBorders>
              <w:top w:val="single" w:sz="12" w:space="0" w:color="auto"/>
              <w:bottom w:val="single" w:sz="8" w:space="0" w:color="auto"/>
            </w:tcBorders>
            <w:vAlign w:val="center"/>
          </w:tcPr>
          <w:p w14:paraId="3A05A89C" w14:textId="77777777" w:rsidR="00A3671F" w:rsidRPr="00B0249D" w:rsidRDefault="00A3671F" w:rsidP="00B0249D">
            <w:pPr>
              <w:adjustRightInd w:val="0"/>
              <w:snapToGrid w:val="0"/>
              <w:spacing w:line="360" w:lineRule="auto"/>
              <w:jc w:val="center"/>
              <w:rPr>
                <w:rFonts w:ascii="Book Antiqua" w:hAnsi="Book Antiqua" w:cs="Times New Roman"/>
                <w:b/>
                <w:color w:val="000000" w:themeColor="text1"/>
                <w:kern w:val="0"/>
                <w:sz w:val="20"/>
                <w:szCs w:val="20"/>
                <w:lang w:val="en-US"/>
              </w:rPr>
            </w:pPr>
            <w:r w:rsidRPr="00B0249D">
              <w:rPr>
                <w:rFonts w:ascii="Book Antiqua" w:hAnsi="Book Antiqua" w:cs="Times New Roman"/>
                <w:b/>
                <w:color w:val="000000" w:themeColor="text1"/>
                <w:sz w:val="20"/>
                <w:szCs w:val="20"/>
                <w:lang w:val="en-US"/>
              </w:rPr>
              <w:t>IM</w:t>
            </w:r>
          </w:p>
        </w:tc>
      </w:tr>
      <w:tr w:rsidR="00713C0A" w:rsidRPr="00C57A7C" w14:paraId="5526705A" w14:textId="77777777" w:rsidTr="00A3671F">
        <w:trPr>
          <w:jc w:val="center"/>
        </w:trPr>
        <w:tc>
          <w:tcPr>
            <w:tcW w:w="1076" w:type="pct"/>
            <w:gridSpan w:val="2"/>
            <w:vMerge/>
            <w:tcBorders>
              <w:bottom w:val="single" w:sz="8" w:space="0" w:color="auto"/>
            </w:tcBorders>
            <w:vAlign w:val="center"/>
          </w:tcPr>
          <w:p w14:paraId="193526B1" w14:textId="77777777" w:rsidR="00A3671F" w:rsidRPr="00B0249D" w:rsidRDefault="00A3671F" w:rsidP="00C57A7C">
            <w:pPr>
              <w:adjustRightInd w:val="0"/>
              <w:snapToGrid w:val="0"/>
              <w:spacing w:line="360" w:lineRule="auto"/>
              <w:rPr>
                <w:rFonts w:ascii="Book Antiqua" w:hAnsi="Book Antiqua" w:cs="Times New Roman"/>
                <w:b/>
                <w:color w:val="000000" w:themeColor="text1"/>
                <w:sz w:val="20"/>
                <w:szCs w:val="20"/>
                <w:lang w:val="en-US"/>
              </w:rPr>
            </w:pPr>
          </w:p>
        </w:tc>
        <w:tc>
          <w:tcPr>
            <w:tcW w:w="887" w:type="pct"/>
            <w:tcBorders>
              <w:top w:val="single" w:sz="8" w:space="0" w:color="auto"/>
              <w:bottom w:val="single" w:sz="8" w:space="0" w:color="auto"/>
            </w:tcBorders>
            <w:vAlign w:val="center"/>
          </w:tcPr>
          <w:p w14:paraId="271A089A" w14:textId="77777777" w:rsidR="00A3671F" w:rsidRPr="00B0249D" w:rsidRDefault="00A3671F" w:rsidP="00C57A7C">
            <w:pPr>
              <w:adjustRightInd w:val="0"/>
              <w:snapToGrid w:val="0"/>
              <w:spacing w:line="360" w:lineRule="auto"/>
              <w:rPr>
                <w:rFonts w:ascii="Book Antiqua" w:hAnsi="Book Antiqua" w:cs="Times New Roman"/>
                <w:b/>
                <w:color w:val="000000" w:themeColor="text1"/>
                <w:sz w:val="20"/>
                <w:szCs w:val="20"/>
                <w:lang w:val="en-US"/>
              </w:rPr>
            </w:pPr>
            <w:r w:rsidRPr="00B0249D">
              <w:rPr>
                <w:rFonts w:ascii="Book Antiqua" w:hAnsi="Book Antiqua" w:cs="Times New Roman"/>
                <w:b/>
                <w:color w:val="000000" w:themeColor="text1"/>
                <w:sz w:val="20"/>
                <w:szCs w:val="20"/>
                <w:lang w:val="en-US"/>
              </w:rPr>
              <w:t>OR (95%CI)</w:t>
            </w:r>
          </w:p>
        </w:tc>
        <w:tc>
          <w:tcPr>
            <w:tcW w:w="406" w:type="pct"/>
            <w:tcBorders>
              <w:top w:val="single" w:sz="8" w:space="0" w:color="auto"/>
              <w:bottom w:val="single" w:sz="8" w:space="0" w:color="auto"/>
            </w:tcBorders>
            <w:vAlign w:val="center"/>
          </w:tcPr>
          <w:p w14:paraId="2CC8CD8B" w14:textId="62918D54" w:rsidR="00A3671F" w:rsidRPr="00B0249D" w:rsidRDefault="00A3671F" w:rsidP="00C57A7C">
            <w:pPr>
              <w:adjustRightInd w:val="0"/>
              <w:snapToGrid w:val="0"/>
              <w:spacing w:line="360" w:lineRule="auto"/>
              <w:rPr>
                <w:rFonts w:ascii="Book Antiqua" w:hAnsi="Book Antiqua" w:cs="Times New Roman"/>
                <w:b/>
                <w:iCs/>
                <w:color w:val="000000" w:themeColor="text1"/>
                <w:sz w:val="20"/>
                <w:szCs w:val="20"/>
                <w:lang w:val="en-US"/>
              </w:rPr>
            </w:pPr>
            <w:r w:rsidRPr="00B0249D">
              <w:rPr>
                <w:rFonts w:ascii="Book Antiqua" w:hAnsi="Book Antiqua" w:cs="Times New Roman"/>
                <w:b/>
                <w:i/>
                <w:color w:val="000000" w:themeColor="text1"/>
                <w:sz w:val="20"/>
                <w:szCs w:val="20"/>
                <w:lang w:val="en-US"/>
              </w:rPr>
              <w:t xml:space="preserve">P </w:t>
            </w:r>
            <w:r w:rsidRPr="00B0249D">
              <w:rPr>
                <w:rFonts w:ascii="Book Antiqua" w:hAnsi="Book Antiqua" w:cs="Times New Roman"/>
                <w:b/>
                <w:iCs/>
                <w:color w:val="000000" w:themeColor="text1"/>
                <w:sz w:val="20"/>
                <w:szCs w:val="20"/>
                <w:lang w:val="en-US"/>
              </w:rPr>
              <w:t>value</w:t>
            </w:r>
          </w:p>
        </w:tc>
        <w:tc>
          <w:tcPr>
            <w:tcW w:w="942" w:type="pct"/>
            <w:tcBorders>
              <w:top w:val="single" w:sz="8" w:space="0" w:color="auto"/>
              <w:bottom w:val="single" w:sz="8" w:space="0" w:color="auto"/>
            </w:tcBorders>
            <w:vAlign w:val="center"/>
          </w:tcPr>
          <w:p w14:paraId="510F4CB7" w14:textId="77777777" w:rsidR="00A3671F" w:rsidRPr="00B0249D" w:rsidRDefault="00A3671F" w:rsidP="00C57A7C">
            <w:pPr>
              <w:adjustRightInd w:val="0"/>
              <w:snapToGrid w:val="0"/>
              <w:spacing w:line="360" w:lineRule="auto"/>
              <w:rPr>
                <w:rFonts w:ascii="Book Antiqua" w:hAnsi="Book Antiqua" w:cs="Times New Roman"/>
                <w:b/>
                <w:color w:val="000000" w:themeColor="text1"/>
                <w:sz w:val="20"/>
                <w:szCs w:val="20"/>
                <w:lang w:val="en-US"/>
              </w:rPr>
            </w:pPr>
            <w:r w:rsidRPr="00B0249D">
              <w:rPr>
                <w:rFonts w:ascii="Book Antiqua" w:hAnsi="Book Antiqua" w:cs="Times New Roman"/>
                <w:b/>
                <w:color w:val="000000" w:themeColor="text1"/>
                <w:sz w:val="20"/>
                <w:szCs w:val="20"/>
                <w:lang w:val="en-US"/>
              </w:rPr>
              <w:t>OR (95%CI)</w:t>
            </w:r>
          </w:p>
        </w:tc>
        <w:tc>
          <w:tcPr>
            <w:tcW w:w="406" w:type="pct"/>
            <w:tcBorders>
              <w:top w:val="single" w:sz="8" w:space="0" w:color="auto"/>
              <w:bottom w:val="single" w:sz="8" w:space="0" w:color="auto"/>
            </w:tcBorders>
            <w:vAlign w:val="center"/>
          </w:tcPr>
          <w:p w14:paraId="52FEFA39" w14:textId="2034B182" w:rsidR="00A3671F" w:rsidRPr="00B0249D" w:rsidRDefault="00A3671F" w:rsidP="00C57A7C">
            <w:pPr>
              <w:adjustRightInd w:val="0"/>
              <w:snapToGrid w:val="0"/>
              <w:spacing w:line="360" w:lineRule="auto"/>
              <w:rPr>
                <w:rFonts w:ascii="Book Antiqua" w:hAnsi="Book Antiqua" w:cs="Times New Roman"/>
                <w:b/>
                <w:i/>
                <w:color w:val="000000" w:themeColor="text1"/>
                <w:sz w:val="20"/>
                <w:szCs w:val="20"/>
                <w:lang w:val="en-US"/>
              </w:rPr>
            </w:pPr>
            <w:r w:rsidRPr="00B0249D">
              <w:rPr>
                <w:rFonts w:ascii="Book Antiqua" w:hAnsi="Book Antiqua" w:cs="Times New Roman"/>
                <w:b/>
                <w:i/>
                <w:color w:val="000000" w:themeColor="text1"/>
                <w:sz w:val="20"/>
                <w:szCs w:val="20"/>
                <w:lang w:val="en-US"/>
              </w:rPr>
              <w:t xml:space="preserve">P </w:t>
            </w:r>
            <w:r w:rsidRPr="00B0249D">
              <w:rPr>
                <w:rFonts w:ascii="Book Antiqua" w:hAnsi="Book Antiqua" w:cs="Times New Roman"/>
                <w:b/>
                <w:iCs/>
                <w:color w:val="000000" w:themeColor="text1"/>
                <w:sz w:val="20"/>
                <w:szCs w:val="20"/>
                <w:lang w:val="en-US"/>
              </w:rPr>
              <w:t>value</w:t>
            </w:r>
          </w:p>
        </w:tc>
        <w:tc>
          <w:tcPr>
            <w:tcW w:w="878" w:type="pct"/>
            <w:tcBorders>
              <w:top w:val="single" w:sz="8" w:space="0" w:color="auto"/>
              <w:bottom w:val="single" w:sz="8" w:space="0" w:color="auto"/>
            </w:tcBorders>
            <w:vAlign w:val="center"/>
          </w:tcPr>
          <w:p w14:paraId="0BF6BC62" w14:textId="77777777" w:rsidR="00A3671F" w:rsidRPr="00B0249D" w:rsidRDefault="00A3671F" w:rsidP="00C57A7C">
            <w:pPr>
              <w:adjustRightInd w:val="0"/>
              <w:snapToGrid w:val="0"/>
              <w:spacing w:line="360" w:lineRule="auto"/>
              <w:rPr>
                <w:rFonts w:ascii="Book Antiqua" w:hAnsi="Book Antiqua" w:cs="Times New Roman"/>
                <w:b/>
                <w:color w:val="000000" w:themeColor="text1"/>
                <w:sz w:val="20"/>
                <w:szCs w:val="20"/>
                <w:lang w:val="en-US"/>
              </w:rPr>
            </w:pPr>
            <w:r w:rsidRPr="00B0249D">
              <w:rPr>
                <w:rFonts w:ascii="Book Antiqua" w:hAnsi="Book Antiqua" w:cs="Times New Roman"/>
                <w:b/>
                <w:color w:val="000000" w:themeColor="text1"/>
                <w:sz w:val="20"/>
                <w:szCs w:val="20"/>
                <w:lang w:val="en-US"/>
              </w:rPr>
              <w:t>OR (95%CI)</w:t>
            </w:r>
          </w:p>
        </w:tc>
        <w:tc>
          <w:tcPr>
            <w:tcW w:w="406" w:type="pct"/>
            <w:tcBorders>
              <w:top w:val="single" w:sz="8" w:space="0" w:color="auto"/>
              <w:bottom w:val="single" w:sz="8" w:space="0" w:color="auto"/>
            </w:tcBorders>
            <w:vAlign w:val="center"/>
          </w:tcPr>
          <w:p w14:paraId="13A5A7E3" w14:textId="56B37EC2" w:rsidR="00A3671F" w:rsidRPr="00B0249D" w:rsidRDefault="00A3671F" w:rsidP="00C57A7C">
            <w:pPr>
              <w:adjustRightInd w:val="0"/>
              <w:snapToGrid w:val="0"/>
              <w:spacing w:line="360" w:lineRule="auto"/>
              <w:rPr>
                <w:rFonts w:ascii="Book Antiqua" w:hAnsi="Book Antiqua" w:cs="Times New Roman"/>
                <w:b/>
                <w:i/>
                <w:color w:val="000000" w:themeColor="text1"/>
                <w:sz w:val="20"/>
                <w:szCs w:val="20"/>
                <w:lang w:val="en-US"/>
              </w:rPr>
            </w:pPr>
            <w:r w:rsidRPr="00B0249D">
              <w:rPr>
                <w:rFonts w:ascii="Book Antiqua" w:hAnsi="Book Antiqua" w:cs="Times New Roman"/>
                <w:b/>
                <w:i/>
                <w:color w:val="000000" w:themeColor="text1"/>
                <w:sz w:val="20"/>
                <w:szCs w:val="20"/>
                <w:lang w:val="en-US"/>
              </w:rPr>
              <w:t xml:space="preserve">P </w:t>
            </w:r>
            <w:r w:rsidRPr="00B0249D">
              <w:rPr>
                <w:rFonts w:ascii="Book Antiqua" w:hAnsi="Book Antiqua" w:cs="Times New Roman"/>
                <w:b/>
                <w:iCs/>
                <w:color w:val="000000" w:themeColor="text1"/>
                <w:sz w:val="20"/>
                <w:szCs w:val="20"/>
                <w:lang w:val="en-US"/>
              </w:rPr>
              <w:t>value</w:t>
            </w:r>
          </w:p>
        </w:tc>
      </w:tr>
      <w:tr w:rsidR="00713C0A" w:rsidRPr="00C57A7C" w14:paraId="01B16ED9" w14:textId="77777777" w:rsidTr="00A3671F">
        <w:trPr>
          <w:jc w:val="center"/>
        </w:trPr>
        <w:tc>
          <w:tcPr>
            <w:tcW w:w="1076" w:type="pct"/>
            <w:gridSpan w:val="2"/>
            <w:tcBorders>
              <w:top w:val="single" w:sz="8" w:space="0" w:color="auto"/>
            </w:tcBorders>
            <w:vAlign w:val="center"/>
          </w:tcPr>
          <w:p w14:paraId="2A0F3387" w14:textId="0D78796B" w:rsidR="00A3671F" w:rsidRPr="00B0249D" w:rsidRDefault="00A3671F" w:rsidP="00C57A7C">
            <w:pPr>
              <w:adjustRightInd w:val="0"/>
              <w:snapToGrid w:val="0"/>
              <w:spacing w:line="360" w:lineRule="auto"/>
              <w:rPr>
                <w:rFonts w:ascii="Book Antiqua" w:hAnsi="Book Antiqua" w:cs="Times New Roman"/>
                <w:bCs/>
                <w:color w:val="000000" w:themeColor="text1"/>
                <w:sz w:val="20"/>
                <w:szCs w:val="20"/>
                <w:lang w:val="en-US"/>
              </w:rPr>
            </w:pPr>
            <w:r w:rsidRPr="00B0249D">
              <w:rPr>
                <w:rFonts w:ascii="Book Antiqua" w:hAnsi="Book Antiqua" w:cs="Times New Roman"/>
                <w:bCs/>
                <w:color w:val="000000" w:themeColor="text1"/>
                <w:sz w:val="20"/>
                <w:szCs w:val="20"/>
                <w:lang w:val="en-US"/>
              </w:rPr>
              <w:t>Age</w:t>
            </w:r>
          </w:p>
        </w:tc>
        <w:tc>
          <w:tcPr>
            <w:tcW w:w="887" w:type="pct"/>
            <w:tcBorders>
              <w:top w:val="single" w:sz="8" w:space="0" w:color="auto"/>
            </w:tcBorders>
            <w:vAlign w:val="center"/>
          </w:tcPr>
          <w:p w14:paraId="2438869B" w14:textId="77777777" w:rsidR="00A3671F" w:rsidRPr="00B0249D"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1.09 (0.99-1.03)</w:t>
            </w:r>
          </w:p>
        </w:tc>
        <w:tc>
          <w:tcPr>
            <w:tcW w:w="406" w:type="pct"/>
            <w:tcBorders>
              <w:top w:val="single" w:sz="8" w:space="0" w:color="auto"/>
            </w:tcBorders>
            <w:vAlign w:val="center"/>
          </w:tcPr>
          <w:p w14:paraId="2790A381" w14:textId="77777777" w:rsidR="00A3671F" w:rsidRPr="00B0249D"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0.315</w:t>
            </w:r>
          </w:p>
        </w:tc>
        <w:tc>
          <w:tcPr>
            <w:tcW w:w="942" w:type="pct"/>
            <w:tcBorders>
              <w:top w:val="single" w:sz="8" w:space="0" w:color="auto"/>
            </w:tcBorders>
            <w:vAlign w:val="center"/>
          </w:tcPr>
          <w:p w14:paraId="2FADDD6E" w14:textId="77777777" w:rsidR="00A3671F" w:rsidRPr="00B0249D"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eastAsia="MingLiU" w:hAnsi="Book Antiqua" w:cs="Times New Roman"/>
                <w:color w:val="000000" w:themeColor="text1"/>
                <w:kern w:val="0"/>
                <w:sz w:val="20"/>
                <w:szCs w:val="20"/>
                <w:lang w:val="en-US"/>
              </w:rPr>
              <w:t xml:space="preserve">0.90 </w:t>
            </w:r>
            <w:r w:rsidRPr="00B0249D">
              <w:rPr>
                <w:rFonts w:ascii="Book Antiqua" w:hAnsi="Book Antiqua" w:cs="Times New Roman"/>
                <w:color w:val="000000" w:themeColor="text1"/>
                <w:sz w:val="20"/>
                <w:szCs w:val="20"/>
                <w:lang w:val="en-US"/>
              </w:rPr>
              <w:t>(0</w:t>
            </w:r>
            <w:r w:rsidRPr="00B0249D">
              <w:rPr>
                <w:rFonts w:ascii="Book Antiqua" w:eastAsia="MingLiU" w:hAnsi="Book Antiqua" w:cs="Times New Roman"/>
                <w:color w:val="000000" w:themeColor="text1"/>
                <w:kern w:val="0"/>
                <w:sz w:val="20"/>
                <w:szCs w:val="20"/>
                <w:lang w:val="en-US"/>
              </w:rPr>
              <w:t>.88</w:t>
            </w:r>
            <w:r w:rsidRPr="00B0249D">
              <w:rPr>
                <w:rFonts w:ascii="Book Antiqua" w:hAnsi="Book Antiqua" w:cs="Times New Roman"/>
                <w:color w:val="000000" w:themeColor="text1"/>
                <w:sz w:val="20"/>
                <w:szCs w:val="20"/>
                <w:lang w:val="en-US"/>
              </w:rPr>
              <w:t>-</w:t>
            </w:r>
            <w:r w:rsidRPr="00B0249D">
              <w:rPr>
                <w:rFonts w:ascii="Book Antiqua" w:eastAsia="MingLiU" w:hAnsi="Book Antiqua" w:cs="Times New Roman"/>
                <w:color w:val="000000" w:themeColor="text1"/>
                <w:kern w:val="0"/>
                <w:sz w:val="20"/>
                <w:szCs w:val="20"/>
                <w:lang w:val="en-US"/>
              </w:rPr>
              <w:t>1.01</w:t>
            </w:r>
            <w:r w:rsidRPr="00B0249D">
              <w:rPr>
                <w:rFonts w:ascii="Book Antiqua" w:hAnsi="Book Antiqua" w:cs="Times New Roman"/>
                <w:color w:val="000000" w:themeColor="text1"/>
                <w:sz w:val="20"/>
                <w:szCs w:val="20"/>
                <w:lang w:val="en-US"/>
              </w:rPr>
              <w:t>)</w:t>
            </w:r>
          </w:p>
        </w:tc>
        <w:tc>
          <w:tcPr>
            <w:tcW w:w="406" w:type="pct"/>
            <w:tcBorders>
              <w:top w:val="single" w:sz="8" w:space="0" w:color="auto"/>
            </w:tcBorders>
            <w:vAlign w:val="center"/>
          </w:tcPr>
          <w:p w14:paraId="3C149369" w14:textId="77777777" w:rsidR="00A3671F" w:rsidRPr="00B0249D"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eastAsia="MingLiU" w:hAnsi="Book Antiqua" w:cs="Times New Roman"/>
                <w:color w:val="000000" w:themeColor="text1"/>
                <w:kern w:val="0"/>
                <w:sz w:val="20"/>
                <w:szCs w:val="20"/>
                <w:lang w:val="en-US"/>
              </w:rPr>
              <w:t>0.412</w:t>
            </w:r>
          </w:p>
        </w:tc>
        <w:tc>
          <w:tcPr>
            <w:tcW w:w="878" w:type="pct"/>
            <w:tcBorders>
              <w:top w:val="single" w:sz="8" w:space="0" w:color="auto"/>
            </w:tcBorders>
            <w:vAlign w:val="center"/>
          </w:tcPr>
          <w:p w14:paraId="3D66B573" w14:textId="77777777" w:rsidR="00A3671F" w:rsidRPr="00B0249D"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eastAsia="MingLiU" w:hAnsi="Book Antiqua" w:cs="Times New Roman"/>
                <w:color w:val="000000" w:themeColor="text1"/>
                <w:kern w:val="0"/>
                <w:sz w:val="20"/>
                <w:szCs w:val="20"/>
                <w:lang w:val="en-US"/>
              </w:rPr>
              <w:t>1.0</w:t>
            </w:r>
            <w:r w:rsidRPr="00B0249D">
              <w:rPr>
                <w:rFonts w:ascii="Book Antiqua" w:hAnsi="Book Antiqua" w:cs="Times New Roman"/>
                <w:color w:val="000000" w:themeColor="text1"/>
                <w:sz w:val="20"/>
                <w:szCs w:val="20"/>
                <w:lang w:val="en-US"/>
              </w:rPr>
              <w:t>1 (</w:t>
            </w:r>
            <w:r w:rsidRPr="00B0249D">
              <w:rPr>
                <w:rFonts w:ascii="Book Antiqua" w:hAnsi="Book Antiqua" w:cs="Times New Roman"/>
                <w:color w:val="000000" w:themeColor="text1"/>
                <w:kern w:val="0"/>
                <w:sz w:val="20"/>
                <w:szCs w:val="20"/>
                <w:lang w:val="en-US"/>
              </w:rPr>
              <w:t>0</w:t>
            </w:r>
            <w:r w:rsidRPr="00B0249D">
              <w:rPr>
                <w:rFonts w:ascii="Book Antiqua" w:eastAsia="MingLiU" w:hAnsi="Book Antiqua" w:cs="Times New Roman"/>
                <w:color w:val="000000" w:themeColor="text1"/>
                <w:kern w:val="0"/>
                <w:sz w:val="20"/>
                <w:szCs w:val="20"/>
                <w:lang w:val="en-US"/>
              </w:rPr>
              <w:t>.99</w:t>
            </w:r>
            <w:r w:rsidRPr="00B0249D">
              <w:rPr>
                <w:rFonts w:ascii="Book Antiqua" w:hAnsi="Book Antiqua" w:cs="Times New Roman"/>
                <w:color w:val="000000" w:themeColor="text1"/>
                <w:sz w:val="20"/>
                <w:szCs w:val="20"/>
                <w:lang w:val="en-US"/>
              </w:rPr>
              <w:t>-</w:t>
            </w:r>
            <w:r w:rsidRPr="00B0249D">
              <w:rPr>
                <w:rFonts w:ascii="Book Antiqua" w:eastAsia="MingLiU" w:hAnsi="Book Antiqua" w:cs="Times New Roman"/>
                <w:color w:val="000000" w:themeColor="text1"/>
                <w:kern w:val="0"/>
                <w:sz w:val="20"/>
                <w:szCs w:val="20"/>
                <w:lang w:val="en-US"/>
              </w:rPr>
              <w:t>1.02</w:t>
            </w:r>
            <w:r w:rsidRPr="00B0249D">
              <w:rPr>
                <w:rFonts w:ascii="Book Antiqua" w:hAnsi="Book Antiqua" w:cs="Times New Roman"/>
                <w:color w:val="000000" w:themeColor="text1"/>
                <w:sz w:val="20"/>
                <w:szCs w:val="20"/>
                <w:lang w:val="en-US"/>
              </w:rPr>
              <w:t>)</w:t>
            </w:r>
          </w:p>
        </w:tc>
        <w:tc>
          <w:tcPr>
            <w:tcW w:w="406" w:type="pct"/>
            <w:tcBorders>
              <w:top w:val="single" w:sz="8" w:space="0" w:color="auto"/>
            </w:tcBorders>
            <w:vAlign w:val="center"/>
          </w:tcPr>
          <w:p w14:paraId="284BDEDC" w14:textId="77777777" w:rsidR="00A3671F" w:rsidRPr="00B0249D"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kern w:val="0"/>
                <w:sz w:val="20"/>
                <w:szCs w:val="20"/>
                <w:lang w:val="en-US"/>
              </w:rPr>
              <w:t>0</w:t>
            </w:r>
            <w:r w:rsidRPr="00B0249D">
              <w:rPr>
                <w:rFonts w:ascii="Book Antiqua" w:eastAsia="MingLiU" w:hAnsi="Book Antiqua" w:cs="Times New Roman"/>
                <w:color w:val="000000" w:themeColor="text1"/>
                <w:kern w:val="0"/>
                <w:sz w:val="20"/>
                <w:szCs w:val="20"/>
                <w:lang w:val="en-US"/>
              </w:rPr>
              <w:t>.313</w:t>
            </w:r>
          </w:p>
        </w:tc>
      </w:tr>
      <w:tr w:rsidR="00713C0A" w:rsidRPr="00C57A7C" w14:paraId="559A626A" w14:textId="77777777" w:rsidTr="00A3671F">
        <w:trPr>
          <w:jc w:val="center"/>
        </w:trPr>
        <w:tc>
          <w:tcPr>
            <w:tcW w:w="1076" w:type="pct"/>
            <w:gridSpan w:val="2"/>
            <w:vAlign w:val="center"/>
          </w:tcPr>
          <w:p w14:paraId="165852FF" w14:textId="3808A85F" w:rsidR="00A3671F" w:rsidRPr="00B0249D" w:rsidRDefault="00A3671F" w:rsidP="00C57A7C">
            <w:pPr>
              <w:adjustRightInd w:val="0"/>
              <w:snapToGrid w:val="0"/>
              <w:spacing w:line="360" w:lineRule="auto"/>
              <w:rPr>
                <w:rFonts w:ascii="Book Antiqua" w:hAnsi="Book Antiqua" w:cs="Times New Roman"/>
                <w:bCs/>
                <w:color w:val="000000" w:themeColor="text1"/>
                <w:sz w:val="20"/>
                <w:szCs w:val="20"/>
                <w:lang w:val="en-US"/>
              </w:rPr>
            </w:pPr>
            <w:r w:rsidRPr="00B0249D">
              <w:rPr>
                <w:rFonts w:ascii="Book Antiqua" w:hAnsi="Book Antiqua" w:cs="Times New Roman"/>
                <w:bCs/>
                <w:color w:val="000000" w:themeColor="text1"/>
                <w:sz w:val="20"/>
                <w:szCs w:val="20"/>
                <w:lang w:val="en-US"/>
              </w:rPr>
              <w:t>BMI</w:t>
            </w:r>
          </w:p>
        </w:tc>
        <w:tc>
          <w:tcPr>
            <w:tcW w:w="887" w:type="pct"/>
            <w:vAlign w:val="center"/>
          </w:tcPr>
          <w:p w14:paraId="5574B948" w14:textId="77777777" w:rsidR="00A3671F" w:rsidRPr="00B0249D"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eastAsia="MingLiU" w:hAnsi="Book Antiqua" w:cs="Times New Roman"/>
                <w:color w:val="000000" w:themeColor="text1"/>
                <w:kern w:val="0"/>
                <w:sz w:val="20"/>
                <w:szCs w:val="20"/>
                <w:lang w:val="en-US"/>
              </w:rPr>
              <w:t xml:space="preserve">1.01 </w:t>
            </w:r>
            <w:r w:rsidRPr="00B0249D">
              <w:rPr>
                <w:rFonts w:ascii="Book Antiqua" w:hAnsi="Book Antiqua" w:cs="Times New Roman"/>
                <w:color w:val="000000" w:themeColor="text1"/>
                <w:kern w:val="0"/>
                <w:sz w:val="20"/>
                <w:szCs w:val="20"/>
                <w:lang w:val="en-US"/>
              </w:rPr>
              <w:t>(0</w:t>
            </w:r>
            <w:r w:rsidRPr="00B0249D">
              <w:rPr>
                <w:rFonts w:ascii="Book Antiqua" w:eastAsia="MingLiU" w:hAnsi="Book Antiqua" w:cs="Times New Roman"/>
                <w:color w:val="000000" w:themeColor="text1"/>
                <w:kern w:val="0"/>
                <w:sz w:val="20"/>
                <w:szCs w:val="20"/>
                <w:lang w:val="en-US"/>
              </w:rPr>
              <w:t>.93</w:t>
            </w:r>
            <w:r w:rsidRPr="00B0249D">
              <w:rPr>
                <w:rFonts w:ascii="Book Antiqua" w:hAnsi="Book Antiqua" w:cs="Times New Roman"/>
                <w:color w:val="000000" w:themeColor="text1"/>
                <w:kern w:val="0"/>
                <w:sz w:val="20"/>
                <w:szCs w:val="20"/>
                <w:lang w:val="en-US"/>
              </w:rPr>
              <w:t>-</w:t>
            </w:r>
            <w:r w:rsidRPr="00B0249D">
              <w:rPr>
                <w:rFonts w:ascii="Book Antiqua" w:eastAsia="MingLiU" w:hAnsi="Book Antiqua" w:cs="Times New Roman"/>
                <w:color w:val="000000" w:themeColor="text1"/>
                <w:kern w:val="0"/>
                <w:sz w:val="20"/>
                <w:szCs w:val="20"/>
                <w:lang w:val="en-US"/>
              </w:rPr>
              <w:t>1.11</w:t>
            </w:r>
            <w:r w:rsidRPr="00B0249D">
              <w:rPr>
                <w:rFonts w:ascii="Book Antiqua" w:hAnsi="Book Antiqua" w:cs="Times New Roman"/>
                <w:color w:val="000000" w:themeColor="text1"/>
                <w:kern w:val="0"/>
                <w:sz w:val="20"/>
                <w:szCs w:val="20"/>
                <w:lang w:val="en-US"/>
              </w:rPr>
              <w:t>)</w:t>
            </w:r>
          </w:p>
        </w:tc>
        <w:tc>
          <w:tcPr>
            <w:tcW w:w="406" w:type="pct"/>
            <w:vAlign w:val="center"/>
          </w:tcPr>
          <w:p w14:paraId="79F4E548" w14:textId="77777777" w:rsidR="00A3671F" w:rsidRPr="00B0249D"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kern w:val="0"/>
                <w:sz w:val="20"/>
                <w:szCs w:val="20"/>
                <w:lang w:val="en-US"/>
              </w:rPr>
              <w:t>0</w:t>
            </w:r>
            <w:r w:rsidRPr="00B0249D">
              <w:rPr>
                <w:rFonts w:ascii="Book Antiqua" w:eastAsia="MingLiU" w:hAnsi="Book Antiqua" w:cs="Times New Roman"/>
                <w:color w:val="000000" w:themeColor="text1"/>
                <w:kern w:val="0"/>
                <w:sz w:val="20"/>
                <w:szCs w:val="20"/>
                <w:lang w:val="en-US"/>
              </w:rPr>
              <w:t>.421</w:t>
            </w:r>
          </w:p>
        </w:tc>
        <w:tc>
          <w:tcPr>
            <w:tcW w:w="942" w:type="pct"/>
            <w:vAlign w:val="center"/>
          </w:tcPr>
          <w:p w14:paraId="61A4064E" w14:textId="77777777" w:rsidR="00A3671F" w:rsidRPr="00B0249D"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eastAsia="MingLiU" w:hAnsi="Book Antiqua" w:cs="Times New Roman"/>
                <w:color w:val="000000" w:themeColor="text1"/>
                <w:kern w:val="0"/>
                <w:sz w:val="20"/>
                <w:szCs w:val="20"/>
                <w:lang w:val="en-US"/>
              </w:rPr>
              <w:t xml:space="preserve">0.89 </w:t>
            </w:r>
            <w:r w:rsidRPr="00B0249D">
              <w:rPr>
                <w:rFonts w:ascii="Book Antiqua" w:hAnsi="Book Antiqua" w:cs="Times New Roman"/>
                <w:color w:val="000000" w:themeColor="text1"/>
                <w:sz w:val="20"/>
                <w:szCs w:val="20"/>
                <w:lang w:val="en-US"/>
              </w:rPr>
              <w:t>(0</w:t>
            </w:r>
            <w:r w:rsidRPr="00B0249D">
              <w:rPr>
                <w:rFonts w:ascii="Book Antiqua" w:eastAsia="MingLiU" w:hAnsi="Book Antiqua" w:cs="Times New Roman"/>
                <w:color w:val="000000" w:themeColor="text1"/>
                <w:kern w:val="0"/>
                <w:sz w:val="20"/>
                <w:szCs w:val="20"/>
                <w:lang w:val="en-US"/>
              </w:rPr>
              <w:t>.78</w:t>
            </w:r>
            <w:r w:rsidRPr="00B0249D">
              <w:rPr>
                <w:rFonts w:ascii="Book Antiqua" w:hAnsi="Book Antiqua" w:cs="Times New Roman"/>
                <w:color w:val="000000" w:themeColor="text1"/>
                <w:sz w:val="20"/>
                <w:szCs w:val="20"/>
                <w:lang w:val="en-US"/>
              </w:rPr>
              <w:t>-</w:t>
            </w:r>
            <w:r w:rsidRPr="00B0249D">
              <w:rPr>
                <w:rFonts w:ascii="Book Antiqua" w:eastAsia="MingLiU" w:hAnsi="Book Antiqua" w:cs="Times New Roman"/>
                <w:color w:val="000000" w:themeColor="text1"/>
                <w:kern w:val="0"/>
                <w:sz w:val="20"/>
                <w:szCs w:val="20"/>
                <w:lang w:val="en-US"/>
              </w:rPr>
              <w:t>1.32</w:t>
            </w:r>
            <w:r w:rsidRPr="00B0249D">
              <w:rPr>
                <w:rFonts w:ascii="Book Antiqua" w:hAnsi="Book Antiqua" w:cs="Times New Roman"/>
                <w:color w:val="000000" w:themeColor="text1"/>
                <w:sz w:val="20"/>
                <w:szCs w:val="20"/>
                <w:lang w:val="en-US"/>
              </w:rPr>
              <w:t>)</w:t>
            </w:r>
          </w:p>
        </w:tc>
        <w:tc>
          <w:tcPr>
            <w:tcW w:w="406" w:type="pct"/>
            <w:vAlign w:val="center"/>
          </w:tcPr>
          <w:p w14:paraId="6C92D193" w14:textId="77777777" w:rsidR="00A3671F" w:rsidRPr="00B0249D"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eastAsia="MingLiU" w:hAnsi="Book Antiqua" w:cs="Times New Roman"/>
                <w:color w:val="000000" w:themeColor="text1"/>
                <w:kern w:val="0"/>
                <w:sz w:val="20"/>
                <w:szCs w:val="20"/>
                <w:lang w:val="en-US"/>
              </w:rPr>
              <w:t>0.587</w:t>
            </w:r>
          </w:p>
        </w:tc>
        <w:tc>
          <w:tcPr>
            <w:tcW w:w="878" w:type="pct"/>
            <w:vAlign w:val="center"/>
          </w:tcPr>
          <w:p w14:paraId="38D19A37" w14:textId="77777777" w:rsidR="00A3671F" w:rsidRPr="00B0249D"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eastAsia="MingLiU" w:hAnsi="Book Antiqua" w:cs="Times New Roman"/>
                <w:color w:val="000000" w:themeColor="text1"/>
                <w:kern w:val="0"/>
                <w:sz w:val="20"/>
                <w:szCs w:val="20"/>
                <w:lang w:val="en-US"/>
              </w:rPr>
              <w:t>1.11</w:t>
            </w:r>
            <w:r w:rsidRPr="00B0249D">
              <w:rPr>
                <w:rFonts w:ascii="Book Antiqua" w:hAnsi="Book Antiqua" w:cs="Times New Roman"/>
                <w:color w:val="000000" w:themeColor="text1"/>
                <w:sz w:val="20"/>
                <w:szCs w:val="20"/>
                <w:lang w:val="en-US"/>
              </w:rPr>
              <w:t xml:space="preserve"> (</w:t>
            </w:r>
            <w:r w:rsidRPr="00B0249D">
              <w:rPr>
                <w:rFonts w:ascii="Book Antiqua" w:hAnsi="Book Antiqua" w:cs="Times New Roman"/>
                <w:color w:val="000000" w:themeColor="text1"/>
                <w:kern w:val="0"/>
                <w:sz w:val="20"/>
                <w:szCs w:val="20"/>
                <w:lang w:val="en-US"/>
              </w:rPr>
              <w:t>0</w:t>
            </w:r>
            <w:r w:rsidRPr="00B0249D">
              <w:rPr>
                <w:rFonts w:ascii="Book Antiqua" w:eastAsia="MingLiU" w:hAnsi="Book Antiqua" w:cs="Times New Roman"/>
                <w:color w:val="000000" w:themeColor="text1"/>
                <w:kern w:val="0"/>
                <w:sz w:val="20"/>
                <w:szCs w:val="20"/>
                <w:lang w:val="en-US"/>
              </w:rPr>
              <w:t>.98</w:t>
            </w:r>
            <w:r w:rsidRPr="00B0249D">
              <w:rPr>
                <w:rFonts w:ascii="Book Antiqua" w:hAnsi="Book Antiqua" w:cs="Times New Roman"/>
                <w:color w:val="000000" w:themeColor="text1"/>
                <w:sz w:val="20"/>
                <w:szCs w:val="20"/>
                <w:lang w:val="en-US"/>
              </w:rPr>
              <w:t>-</w:t>
            </w:r>
            <w:r w:rsidRPr="00B0249D">
              <w:rPr>
                <w:rFonts w:ascii="Book Antiqua" w:eastAsia="MingLiU" w:hAnsi="Book Antiqua" w:cs="Times New Roman"/>
                <w:color w:val="000000" w:themeColor="text1"/>
                <w:kern w:val="0"/>
                <w:sz w:val="20"/>
                <w:szCs w:val="20"/>
                <w:lang w:val="en-US"/>
              </w:rPr>
              <w:t>1.24</w:t>
            </w:r>
            <w:r w:rsidRPr="00B0249D">
              <w:rPr>
                <w:rFonts w:ascii="Book Antiqua" w:hAnsi="Book Antiqua" w:cs="Times New Roman"/>
                <w:color w:val="000000" w:themeColor="text1"/>
                <w:sz w:val="20"/>
                <w:szCs w:val="20"/>
                <w:lang w:val="en-US"/>
              </w:rPr>
              <w:t>)</w:t>
            </w:r>
          </w:p>
        </w:tc>
        <w:tc>
          <w:tcPr>
            <w:tcW w:w="406" w:type="pct"/>
            <w:vAlign w:val="center"/>
          </w:tcPr>
          <w:p w14:paraId="5C161116" w14:textId="77777777" w:rsidR="00A3671F" w:rsidRPr="00B0249D"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kern w:val="0"/>
                <w:sz w:val="20"/>
                <w:szCs w:val="20"/>
                <w:lang w:val="en-US"/>
              </w:rPr>
              <w:t>0</w:t>
            </w:r>
            <w:r w:rsidRPr="00B0249D">
              <w:rPr>
                <w:rFonts w:ascii="Book Antiqua" w:eastAsia="MingLiU" w:hAnsi="Book Antiqua" w:cs="Times New Roman"/>
                <w:color w:val="000000" w:themeColor="text1"/>
                <w:kern w:val="0"/>
                <w:sz w:val="20"/>
                <w:szCs w:val="20"/>
                <w:lang w:val="en-US"/>
              </w:rPr>
              <w:t>.134</w:t>
            </w:r>
          </w:p>
        </w:tc>
      </w:tr>
      <w:tr w:rsidR="00713C0A" w:rsidRPr="00C57A7C" w14:paraId="6A839967" w14:textId="77777777" w:rsidTr="00A3671F">
        <w:trPr>
          <w:jc w:val="center"/>
        </w:trPr>
        <w:tc>
          <w:tcPr>
            <w:tcW w:w="602" w:type="pct"/>
            <w:vMerge w:val="restart"/>
          </w:tcPr>
          <w:p w14:paraId="1EBE6C27" w14:textId="77777777" w:rsidR="00A3671F" w:rsidRPr="00B0249D" w:rsidRDefault="00A3671F" w:rsidP="00C57A7C">
            <w:pPr>
              <w:adjustRightInd w:val="0"/>
              <w:snapToGrid w:val="0"/>
              <w:spacing w:line="360" w:lineRule="auto"/>
              <w:rPr>
                <w:rFonts w:ascii="Book Antiqua" w:hAnsi="Book Antiqua" w:cs="Times New Roman"/>
                <w:bCs/>
                <w:color w:val="000000" w:themeColor="text1"/>
                <w:sz w:val="20"/>
                <w:szCs w:val="20"/>
                <w:lang w:val="en-US"/>
              </w:rPr>
            </w:pPr>
            <w:r w:rsidRPr="00B0249D">
              <w:rPr>
                <w:rFonts w:ascii="Book Antiqua" w:hAnsi="Book Antiqua" w:cs="Times New Roman"/>
                <w:bCs/>
                <w:color w:val="000000" w:themeColor="text1"/>
                <w:sz w:val="20"/>
                <w:szCs w:val="20"/>
                <w:lang w:val="en-US"/>
              </w:rPr>
              <w:t>Gender</w:t>
            </w:r>
          </w:p>
        </w:tc>
        <w:tc>
          <w:tcPr>
            <w:tcW w:w="473" w:type="pct"/>
            <w:vAlign w:val="center"/>
          </w:tcPr>
          <w:p w14:paraId="0A47E060" w14:textId="77777777" w:rsidR="00A3671F" w:rsidRPr="00B0249D"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Female</w:t>
            </w:r>
          </w:p>
        </w:tc>
        <w:tc>
          <w:tcPr>
            <w:tcW w:w="887" w:type="pct"/>
            <w:vAlign w:val="center"/>
          </w:tcPr>
          <w:p w14:paraId="02776BF1" w14:textId="77777777" w:rsidR="00A3671F" w:rsidRPr="00B0249D"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eastAsia="SimSun" w:hAnsi="Book Antiqua" w:cs="Times New Roman"/>
                <w:color w:val="000000" w:themeColor="text1"/>
                <w:sz w:val="20"/>
                <w:szCs w:val="20"/>
                <w:lang w:val="en-US"/>
              </w:rPr>
              <w:t>-</w:t>
            </w:r>
          </w:p>
        </w:tc>
        <w:tc>
          <w:tcPr>
            <w:tcW w:w="406" w:type="pct"/>
            <w:vAlign w:val="center"/>
          </w:tcPr>
          <w:p w14:paraId="3A749E58" w14:textId="77777777" w:rsidR="00A3671F" w:rsidRPr="00B0249D" w:rsidRDefault="00A3671F" w:rsidP="00C57A7C">
            <w:pPr>
              <w:adjustRightInd w:val="0"/>
              <w:snapToGrid w:val="0"/>
              <w:spacing w:line="360" w:lineRule="auto"/>
              <w:rPr>
                <w:rFonts w:ascii="Book Antiqua" w:hAnsi="Book Antiqua" w:cs="Times New Roman"/>
                <w:color w:val="000000" w:themeColor="text1"/>
                <w:sz w:val="20"/>
                <w:szCs w:val="20"/>
                <w:lang w:val="en-US"/>
              </w:rPr>
            </w:pPr>
          </w:p>
        </w:tc>
        <w:tc>
          <w:tcPr>
            <w:tcW w:w="942" w:type="pct"/>
            <w:vAlign w:val="center"/>
          </w:tcPr>
          <w:p w14:paraId="30B7662D" w14:textId="77777777" w:rsidR="00A3671F" w:rsidRPr="00B0249D"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eastAsia="SimSun" w:hAnsi="Book Antiqua" w:cs="Times New Roman"/>
                <w:color w:val="000000" w:themeColor="text1"/>
                <w:sz w:val="20"/>
                <w:szCs w:val="20"/>
                <w:lang w:val="en-US"/>
              </w:rPr>
              <w:t>-</w:t>
            </w:r>
          </w:p>
        </w:tc>
        <w:tc>
          <w:tcPr>
            <w:tcW w:w="406" w:type="pct"/>
            <w:vAlign w:val="center"/>
          </w:tcPr>
          <w:p w14:paraId="06D7AC2F" w14:textId="77777777" w:rsidR="00A3671F" w:rsidRPr="00B0249D" w:rsidRDefault="00A3671F" w:rsidP="00C57A7C">
            <w:pPr>
              <w:adjustRightInd w:val="0"/>
              <w:snapToGrid w:val="0"/>
              <w:spacing w:line="360" w:lineRule="auto"/>
              <w:rPr>
                <w:rFonts w:ascii="Book Antiqua" w:hAnsi="Book Antiqua" w:cs="Times New Roman"/>
                <w:color w:val="000000" w:themeColor="text1"/>
                <w:sz w:val="20"/>
                <w:szCs w:val="20"/>
                <w:lang w:val="en-US"/>
              </w:rPr>
            </w:pPr>
          </w:p>
        </w:tc>
        <w:tc>
          <w:tcPr>
            <w:tcW w:w="878" w:type="pct"/>
            <w:vAlign w:val="center"/>
          </w:tcPr>
          <w:p w14:paraId="4EA88FD0" w14:textId="77777777" w:rsidR="00A3671F" w:rsidRPr="00B0249D"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eastAsia="SimSun" w:hAnsi="Book Antiqua" w:cs="Times New Roman"/>
                <w:color w:val="000000" w:themeColor="text1"/>
                <w:sz w:val="20"/>
                <w:szCs w:val="20"/>
                <w:lang w:val="en-US"/>
              </w:rPr>
              <w:t>-</w:t>
            </w:r>
          </w:p>
        </w:tc>
        <w:tc>
          <w:tcPr>
            <w:tcW w:w="406" w:type="pct"/>
            <w:vAlign w:val="center"/>
          </w:tcPr>
          <w:p w14:paraId="33A20AC3" w14:textId="77777777" w:rsidR="00A3671F" w:rsidRPr="00B0249D" w:rsidRDefault="00A3671F" w:rsidP="00C57A7C">
            <w:pPr>
              <w:adjustRightInd w:val="0"/>
              <w:snapToGrid w:val="0"/>
              <w:spacing w:line="360" w:lineRule="auto"/>
              <w:rPr>
                <w:rFonts w:ascii="Book Antiqua" w:hAnsi="Book Antiqua" w:cs="Times New Roman"/>
                <w:color w:val="000000" w:themeColor="text1"/>
                <w:sz w:val="20"/>
                <w:szCs w:val="20"/>
                <w:lang w:val="en-US"/>
              </w:rPr>
            </w:pPr>
          </w:p>
        </w:tc>
      </w:tr>
      <w:tr w:rsidR="00713C0A" w:rsidRPr="00C57A7C" w14:paraId="59935B16" w14:textId="77777777" w:rsidTr="00A3671F">
        <w:trPr>
          <w:jc w:val="center"/>
        </w:trPr>
        <w:tc>
          <w:tcPr>
            <w:tcW w:w="602" w:type="pct"/>
            <w:vMerge/>
          </w:tcPr>
          <w:p w14:paraId="55A0F7F5" w14:textId="77777777" w:rsidR="00A3671F" w:rsidRPr="00B0249D" w:rsidRDefault="00A3671F" w:rsidP="00C57A7C">
            <w:pPr>
              <w:adjustRightInd w:val="0"/>
              <w:snapToGrid w:val="0"/>
              <w:spacing w:line="360" w:lineRule="auto"/>
              <w:rPr>
                <w:rFonts w:ascii="Book Antiqua" w:hAnsi="Book Antiqua" w:cs="Times New Roman"/>
                <w:bCs/>
                <w:color w:val="000000" w:themeColor="text1"/>
                <w:sz w:val="20"/>
                <w:szCs w:val="20"/>
                <w:lang w:val="en-US"/>
              </w:rPr>
            </w:pPr>
          </w:p>
        </w:tc>
        <w:tc>
          <w:tcPr>
            <w:tcW w:w="473" w:type="pct"/>
            <w:vAlign w:val="center"/>
          </w:tcPr>
          <w:p w14:paraId="1B554F4B" w14:textId="77777777" w:rsidR="00A3671F" w:rsidRPr="00B0249D"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Male</w:t>
            </w:r>
          </w:p>
        </w:tc>
        <w:tc>
          <w:tcPr>
            <w:tcW w:w="887" w:type="pct"/>
            <w:vAlign w:val="center"/>
          </w:tcPr>
          <w:p w14:paraId="32CFA931" w14:textId="77777777" w:rsidR="00A3671F" w:rsidRPr="00B0249D" w:rsidRDefault="00A3671F" w:rsidP="00C57A7C">
            <w:pPr>
              <w:adjustRightInd w:val="0"/>
              <w:snapToGrid w:val="0"/>
              <w:spacing w:line="360" w:lineRule="auto"/>
              <w:rPr>
                <w:rFonts w:ascii="Book Antiqua" w:eastAsia="MingLiU" w:hAnsi="Book Antiqua" w:cs="Times New Roman"/>
                <w:color w:val="000000" w:themeColor="text1"/>
                <w:kern w:val="0"/>
                <w:sz w:val="20"/>
                <w:szCs w:val="20"/>
                <w:lang w:val="en-US"/>
              </w:rPr>
            </w:pPr>
            <w:r w:rsidRPr="00B0249D">
              <w:rPr>
                <w:rFonts w:ascii="Book Antiqua" w:hAnsi="Book Antiqua" w:cs="Times New Roman"/>
                <w:color w:val="000000" w:themeColor="text1"/>
                <w:sz w:val="20"/>
                <w:szCs w:val="20"/>
                <w:lang w:val="en-US"/>
              </w:rPr>
              <w:t>1.52 (0.79-2.14)</w:t>
            </w:r>
          </w:p>
        </w:tc>
        <w:tc>
          <w:tcPr>
            <w:tcW w:w="406" w:type="pct"/>
            <w:vAlign w:val="center"/>
          </w:tcPr>
          <w:p w14:paraId="639A9870" w14:textId="77777777" w:rsidR="00A3671F" w:rsidRPr="00B0249D" w:rsidRDefault="00A3671F" w:rsidP="00C57A7C">
            <w:pPr>
              <w:adjustRightInd w:val="0"/>
              <w:snapToGrid w:val="0"/>
              <w:spacing w:line="360" w:lineRule="auto"/>
              <w:rPr>
                <w:rFonts w:ascii="Book Antiqua" w:hAnsi="Book Antiqua" w:cs="Times New Roman"/>
                <w:color w:val="000000" w:themeColor="text1"/>
                <w:kern w:val="0"/>
                <w:sz w:val="20"/>
                <w:szCs w:val="20"/>
                <w:lang w:val="en-US"/>
              </w:rPr>
            </w:pPr>
            <w:r w:rsidRPr="00B0249D">
              <w:rPr>
                <w:rFonts w:ascii="Book Antiqua" w:hAnsi="Book Antiqua" w:cs="Times New Roman"/>
                <w:color w:val="000000" w:themeColor="text1"/>
                <w:sz w:val="20"/>
                <w:szCs w:val="20"/>
                <w:lang w:val="en-US"/>
              </w:rPr>
              <w:t>0.156</w:t>
            </w:r>
          </w:p>
        </w:tc>
        <w:tc>
          <w:tcPr>
            <w:tcW w:w="942" w:type="pct"/>
            <w:vAlign w:val="center"/>
          </w:tcPr>
          <w:p w14:paraId="1A61D505" w14:textId="77777777" w:rsidR="00A3671F" w:rsidRPr="00B0249D" w:rsidRDefault="00A3671F" w:rsidP="00C57A7C">
            <w:pPr>
              <w:adjustRightInd w:val="0"/>
              <w:snapToGrid w:val="0"/>
              <w:spacing w:line="360" w:lineRule="auto"/>
              <w:rPr>
                <w:rFonts w:ascii="Book Antiqua" w:eastAsia="MingLiU" w:hAnsi="Book Antiqua" w:cs="Times New Roman"/>
                <w:color w:val="000000" w:themeColor="text1"/>
                <w:kern w:val="0"/>
                <w:sz w:val="20"/>
                <w:szCs w:val="20"/>
                <w:lang w:val="en-US"/>
              </w:rPr>
            </w:pPr>
            <w:r w:rsidRPr="00B0249D">
              <w:rPr>
                <w:rFonts w:ascii="Book Antiqua" w:eastAsia="MingLiU" w:hAnsi="Book Antiqua" w:cs="Times New Roman"/>
                <w:color w:val="000000" w:themeColor="text1"/>
                <w:kern w:val="0"/>
                <w:sz w:val="20"/>
                <w:szCs w:val="20"/>
                <w:lang w:val="en-US"/>
              </w:rPr>
              <w:t>0.91</w:t>
            </w:r>
            <w:r w:rsidRPr="00B0249D">
              <w:rPr>
                <w:rFonts w:ascii="Book Antiqua" w:hAnsi="Book Antiqua" w:cs="Times New Roman"/>
                <w:color w:val="000000" w:themeColor="text1"/>
                <w:sz w:val="20"/>
                <w:szCs w:val="20"/>
                <w:lang w:val="en-US"/>
              </w:rPr>
              <w:t xml:space="preserve"> (0</w:t>
            </w:r>
            <w:r w:rsidRPr="00B0249D">
              <w:rPr>
                <w:rFonts w:ascii="Book Antiqua" w:eastAsia="MingLiU" w:hAnsi="Book Antiqua" w:cs="Times New Roman"/>
                <w:color w:val="000000" w:themeColor="text1"/>
                <w:kern w:val="0"/>
                <w:sz w:val="20"/>
                <w:szCs w:val="20"/>
                <w:lang w:val="en-US"/>
              </w:rPr>
              <w:t>.42</w:t>
            </w:r>
            <w:r w:rsidRPr="00B0249D">
              <w:rPr>
                <w:rFonts w:ascii="Book Antiqua" w:hAnsi="Book Antiqua" w:cs="Times New Roman"/>
                <w:color w:val="000000" w:themeColor="text1"/>
                <w:sz w:val="20"/>
                <w:szCs w:val="20"/>
                <w:lang w:val="en-US"/>
              </w:rPr>
              <w:t>-</w:t>
            </w:r>
            <w:r w:rsidRPr="00B0249D">
              <w:rPr>
                <w:rFonts w:ascii="Book Antiqua" w:eastAsia="MingLiU" w:hAnsi="Book Antiqua" w:cs="Times New Roman"/>
                <w:color w:val="000000" w:themeColor="text1"/>
                <w:kern w:val="0"/>
                <w:sz w:val="20"/>
                <w:szCs w:val="20"/>
                <w:lang w:val="en-US"/>
              </w:rPr>
              <w:t>1.83</w:t>
            </w:r>
            <w:r w:rsidRPr="00B0249D">
              <w:rPr>
                <w:rFonts w:ascii="Book Antiqua" w:hAnsi="Book Antiqua" w:cs="Times New Roman"/>
                <w:color w:val="000000" w:themeColor="text1"/>
                <w:sz w:val="20"/>
                <w:szCs w:val="20"/>
                <w:lang w:val="en-US"/>
              </w:rPr>
              <w:t>)</w:t>
            </w:r>
          </w:p>
        </w:tc>
        <w:tc>
          <w:tcPr>
            <w:tcW w:w="406" w:type="pct"/>
            <w:vAlign w:val="center"/>
          </w:tcPr>
          <w:p w14:paraId="3635D1AC" w14:textId="77777777" w:rsidR="00A3671F" w:rsidRPr="00B0249D" w:rsidRDefault="00A3671F" w:rsidP="00C57A7C">
            <w:pPr>
              <w:adjustRightInd w:val="0"/>
              <w:snapToGrid w:val="0"/>
              <w:spacing w:line="360" w:lineRule="auto"/>
              <w:rPr>
                <w:rFonts w:ascii="Book Antiqua" w:eastAsia="MingLiU" w:hAnsi="Book Antiqua" w:cs="Times New Roman"/>
                <w:color w:val="000000" w:themeColor="text1"/>
                <w:kern w:val="0"/>
                <w:sz w:val="20"/>
                <w:szCs w:val="20"/>
                <w:lang w:val="en-US"/>
              </w:rPr>
            </w:pPr>
            <w:r w:rsidRPr="00B0249D">
              <w:rPr>
                <w:rFonts w:ascii="Book Antiqua" w:eastAsia="MingLiU" w:hAnsi="Book Antiqua" w:cs="Times New Roman"/>
                <w:color w:val="000000" w:themeColor="text1"/>
                <w:kern w:val="0"/>
                <w:sz w:val="20"/>
                <w:szCs w:val="20"/>
                <w:lang w:val="en-US"/>
              </w:rPr>
              <w:t>0.792</w:t>
            </w:r>
          </w:p>
        </w:tc>
        <w:tc>
          <w:tcPr>
            <w:tcW w:w="878" w:type="pct"/>
            <w:vAlign w:val="center"/>
          </w:tcPr>
          <w:p w14:paraId="6B282096" w14:textId="77777777" w:rsidR="00A3671F" w:rsidRPr="00B0249D" w:rsidRDefault="00A3671F" w:rsidP="00C57A7C">
            <w:pPr>
              <w:adjustRightInd w:val="0"/>
              <w:snapToGrid w:val="0"/>
              <w:spacing w:line="360" w:lineRule="auto"/>
              <w:rPr>
                <w:rFonts w:ascii="Book Antiqua" w:eastAsia="MingLiU" w:hAnsi="Book Antiqua" w:cs="Times New Roman"/>
                <w:color w:val="000000" w:themeColor="text1"/>
                <w:kern w:val="0"/>
                <w:sz w:val="20"/>
                <w:szCs w:val="20"/>
                <w:lang w:val="en-US"/>
              </w:rPr>
            </w:pPr>
            <w:r w:rsidRPr="00B0249D">
              <w:rPr>
                <w:rFonts w:ascii="Book Antiqua" w:eastAsia="MingLiU" w:hAnsi="Book Antiqua" w:cs="Times New Roman"/>
                <w:color w:val="000000" w:themeColor="text1"/>
                <w:kern w:val="0"/>
                <w:sz w:val="20"/>
                <w:szCs w:val="20"/>
                <w:lang w:val="en-US"/>
              </w:rPr>
              <w:t>1.30</w:t>
            </w:r>
            <w:r w:rsidRPr="00B0249D">
              <w:rPr>
                <w:rFonts w:ascii="Book Antiqua" w:hAnsi="Book Antiqua" w:cs="Times New Roman"/>
                <w:color w:val="000000" w:themeColor="text1"/>
                <w:sz w:val="20"/>
                <w:szCs w:val="20"/>
                <w:lang w:val="en-US"/>
              </w:rPr>
              <w:t xml:space="preserve"> (</w:t>
            </w:r>
            <w:r w:rsidRPr="00B0249D">
              <w:rPr>
                <w:rFonts w:ascii="Book Antiqua" w:hAnsi="Book Antiqua" w:cs="Times New Roman"/>
                <w:color w:val="000000" w:themeColor="text1"/>
                <w:kern w:val="0"/>
                <w:sz w:val="20"/>
                <w:szCs w:val="20"/>
                <w:lang w:val="en-US"/>
              </w:rPr>
              <w:t>0</w:t>
            </w:r>
            <w:r w:rsidRPr="00B0249D">
              <w:rPr>
                <w:rFonts w:ascii="Book Antiqua" w:eastAsia="MingLiU" w:hAnsi="Book Antiqua" w:cs="Times New Roman"/>
                <w:color w:val="000000" w:themeColor="text1"/>
                <w:kern w:val="0"/>
                <w:sz w:val="20"/>
                <w:szCs w:val="20"/>
                <w:lang w:val="en-US"/>
              </w:rPr>
              <w:t>.88</w:t>
            </w:r>
            <w:r w:rsidRPr="00B0249D">
              <w:rPr>
                <w:rFonts w:ascii="Book Antiqua" w:hAnsi="Book Antiqua" w:cs="Times New Roman"/>
                <w:color w:val="000000" w:themeColor="text1"/>
                <w:sz w:val="20"/>
                <w:szCs w:val="20"/>
                <w:lang w:val="en-US"/>
              </w:rPr>
              <w:t>-</w:t>
            </w:r>
            <w:r w:rsidRPr="00B0249D">
              <w:rPr>
                <w:rFonts w:ascii="Book Antiqua" w:eastAsia="MingLiU" w:hAnsi="Book Antiqua" w:cs="Times New Roman"/>
                <w:color w:val="000000" w:themeColor="text1"/>
                <w:kern w:val="0"/>
                <w:sz w:val="20"/>
                <w:szCs w:val="20"/>
                <w:lang w:val="en-US"/>
              </w:rPr>
              <w:t>1.91</w:t>
            </w:r>
            <w:r w:rsidRPr="00B0249D">
              <w:rPr>
                <w:rFonts w:ascii="Book Antiqua" w:hAnsi="Book Antiqua" w:cs="Times New Roman"/>
                <w:color w:val="000000" w:themeColor="text1"/>
                <w:sz w:val="20"/>
                <w:szCs w:val="20"/>
                <w:lang w:val="en-US"/>
              </w:rPr>
              <w:t>)</w:t>
            </w:r>
          </w:p>
        </w:tc>
        <w:tc>
          <w:tcPr>
            <w:tcW w:w="406" w:type="pct"/>
            <w:vAlign w:val="center"/>
          </w:tcPr>
          <w:p w14:paraId="7D7701F7" w14:textId="77777777" w:rsidR="00A3671F" w:rsidRPr="00B0249D" w:rsidRDefault="00A3671F" w:rsidP="00C57A7C">
            <w:pPr>
              <w:adjustRightInd w:val="0"/>
              <w:snapToGrid w:val="0"/>
              <w:spacing w:line="360" w:lineRule="auto"/>
              <w:rPr>
                <w:rFonts w:ascii="Book Antiqua" w:hAnsi="Book Antiqua" w:cs="Times New Roman"/>
                <w:color w:val="000000" w:themeColor="text1"/>
                <w:kern w:val="0"/>
                <w:sz w:val="20"/>
                <w:szCs w:val="20"/>
                <w:lang w:val="en-US"/>
              </w:rPr>
            </w:pPr>
            <w:r w:rsidRPr="00B0249D">
              <w:rPr>
                <w:rFonts w:ascii="Book Antiqua" w:hAnsi="Book Antiqua" w:cs="Times New Roman"/>
                <w:color w:val="000000" w:themeColor="text1"/>
                <w:kern w:val="0"/>
                <w:sz w:val="20"/>
                <w:szCs w:val="20"/>
                <w:lang w:val="en-US"/>
              </w:rPr>
              <w:t>0</w:t>
            </w:r>
            <w:r w:rsidRPr="00B0249D">
              <w:rPr>
                <w:rFonts w:ascii="Book Antiqua" w:eastAsia="MingLiU" w:hAnsi="Book Antiqua" w:cs="Times New Roman"/>
                <w:color w:val="000000" w:themeColor="text1"/>
                <w:kern w:val="0"/>
                <w:sz w:val="20"/>
                <w:szCs w:val="20"/>
                <w:lang w:val="en-US"/>
              </w:rPr>
              <w:t>.199</w:t>
            </w:r>
          </w:p>
        </w:tc>
      </w:tr>
      <w:tr w:rsidR="00713C0A" w:rsidRPr="00C57A7C" w14:paraId="27C9B528" w14:textId="77777777" w:rsidTr="00A3671F">
        <w:trPr>
          <w:jc w:val="center"/>
        </w:trPr>
        <w:tc>
          <w:tcPr>
            <w:tcW w:w="602" w:type="pct"/>
            <w:vMerge w:val="restart"/>
          </w:tcPr>
          <w:p w14:paraId="051A4CAA" w14:textId="77777777" w:rsidR="00A3671F" w:rsidRPr="00B0249D" w:rsidRDefault="00A3671F" w:rsidP="00C57A7C">
            <w:pPr>
              <w:adjustRightInd w:val="0"/>
              <w:snapToGrid w:val="0"/>
              <w:spacing w:line="360" w:lineRule="auto"/>
              <w:rPr>
                <w:rFonts w:ascii="Book Antiqua" w:hAnsi="Book Antiqua" w:cs="Times New Roman"/>
                <w:bCs/>
                <w:color w:val="000000" w:themeColor="text1"/>
                <w:sz w:val="20"/>
                <w:szCs w:val="20"/>
                <w:lang w:val="en-US"/>
              </w:rPr>
            </w:pPr>
            <w:r w:rsidRPr="00B0249D">
              <w:rPr>
                <w:rFonts w:ascii="Book Antiqua" w:hAnsi="Book Antiqua" w:cs="Times New Roman"/>
                <w:bCs/>
                <w:color w:val="000000" w:themeColor="text1"/>
                <w:sz w:val="20"/>
                <w:szCs w:val="20"/>
                <w:lang w:val="en-US"/>
              </w:rPr>
              <w:t>High salt</w:t>
            </w:r>
          </w:p>
        </w:tc>
        <w:tc>
          <w:tcPr>
            <w:tcW w:w="473" w:type="pct"/>
            <w:vAlign w:val="center"/>
          </w:tcPr>
          <w:p w14:paraId="5CFBB7EC" w14:textId="77777777" w:rsidR="00A3671F" w:rsidRPr="00B0249D"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No</w:t>
            </w:r>
          </w:p>
        </w:tc>
        <w:tc>
          <w:tcPr>
            <w:tcW w:w="887" w:type="pct"/>
            <w:vAlign w:val="center"/>
          </w:tcPr>
          <w:p w14:paraId="3FCBD258" w14:textId="77777777" w:rsidR="00A3671F" w:rsidRPr="00B0249D"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eastAsia="SimSun" w:hAnsi="Book Antiqua" w:cs="Times New Roman"/>
                <w:color w:val="000000" w:themeColor="text1"/>
                <w:sz w:val="20"/>
                <w:szCs w:val="20"/>
                <w:lang w:val="en-US"/>
              </w:rPr>
              <w:t>-</w:t>
            </w:r>
          </w:p>
        </w:tc>
        <w:tc>
          <w:tcPr>
            <w:tcW w:w="406" w:type="pct"/>
            <w:vAlign w:val="center"/>
          </w:tcPr>
          <w:p w14:paraId="09514C3E" w14:textId="77777777" w:rsidR="00A3671F" w:rsidRPr="00B0249D" w:rsidRDefault="00A3671F" w:rsidP="00C57A7C">
            <w:pPr>
              <w:adjustRightInd w:val="0"/>
              <w:snapToGrid w:val="0"/>
              <w:spacing w:line="360" w:lineRule="auto"/>
              <w:rPr>
                <w:rFonts w:ascii="Book Antiqua" w:hAnsi="Book Antiqua" w:cs="Times New Roman"/>
                <w:color w:val="000000" w:themeColor="text1"/>
                <w:sz w:val="20"/>
                <w:szCs w:val="20"/>
                <w:lang w:val="en-US"/>
              </w:rPr>
            </w:pPr>
          </w:p>
        </w:tc>
        <w:tc>
          <w:tcPr>
            <w:tcW w:w="942" w:type="pct"/>
            <w:vAlign w:val="center"/>
          </w:tcPr>
          <w:p w14:paraId="42386672" w14:textId="77777777" w:rsidR="00A3671F" w:rsidRPr="00B0249D"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eastAsia="SimSun" w:hAnsi="Book Antiqua" w:cs="Times New Roman"/>
                <w:color w:val="000000" w:themeColor="text1"/>
                <w:sz w:val="20"/>
                <w:szCs w:val="20"/>
                <w:lang w:val="en-US"/>
              </w:rPr>
              <w:t>-</w:t>
            </w:r>
          </w:p>
        </w:tc>
        <w:tc>
          <w:tcPr>
            <w:tcW w:w="406" w:type="pct"/>
            <w:vAlign w:val="center"/>
          </w:tcPr>
          <w:p w14:paraId="08BEF22B" w14:textId="77777777" w:rsidR="00A3671F" w:rsidRPr="00B0249D" w:rsidRDefault="00A3671F" w:rsidP="00C57A7C">
            <w:pPr>
              <w:adjustRightInd w:val="0"/>
              <w:snapToGrid w:val="0"/>
              <w:spacing w:line="360" w:lineRule="auto"/>
              <w:rPr>
                <w:rFonts w:ascii="Book Antiqua" w:hAnsi="Book Antiqua" w:cs="Times New Roman"/>
                <w:color w:val="000000" w:themeColor="text1"/>
                <w:sz w:val="20"/>
                <w:szCs w:val="20"/>
                <w:lang w:val="en-US"/>
              </w:rPr>
            </w:pPr>
          </w:p>
        </w:tc>
        <w:tc>
          <w:tcPr>
            <w:tcW w:w="878" w:type="pct"/>
            <w:vAlign w:val="center"/>
          </w:tcPr>
          <w:p w14:paraId="2C8C2A18" w14:textId="77777777" w:rsidR="00A3671F" w:rsidRPr="00B0249D"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eastAsia="SimSun" w:hAnsi="Book Antiqua" w:cs="Times New Roman"/>
                <w:color w:val="000000" w:themeColor="text1"/>
                <w:sz w:val="20"/>
                <w:szCs w:val="20"/>
                <w:lang w:val="en-US"/>
              </w:rPr>
              <w:t>-</w:t>
            </w:r>
          </w:p>
        </w:tc>
        <w:tc>
          <w:tcPr>
            <w:tcW w:w="406" w:type="pct"/>
            <w:vAlign w:val="center"/>
          </w:tcPr>
          <w:p w14:paraId="183797DD" w14:textId="77777777" w:rsidR="00A3671F" w:rsidRPr="00B0249D" w:rsidRDefault="00A3671F" w:rsidP="00C57A7C">
            <w:pPr>
              <w:adjustRightInd w:val="0"/>
              <w:snapToGrid w:val="0"/>
              <w:spacing w:line="360" w:lineRule="auto"/>
              <w:rPr>
                <w:rFonts w:ascii="Book Antiqua" w:hAnsi="Book Antiqua" w:cs="Times New Roman"/>
                <w:color w:val="000000" w:themeColor="text1"/>
                <w:sz w:val="20"/>
                <w:szCs w:val="20"/>
                <w:lang w:val="en-US"/>
              </w:rPr>
            </w:pPr>
          </w:p>
        </w:tc>
      </w:tr>
      <w:tr w:rsidR="00713C0A" w:rsidRPr="00C57A7C" w14:paraId="6192108B" w14:textId="77777777" w:rsidTr="00A3671F">
        <w:trPr>
          <w:jc w:val="center"/>
        </w:trPr>
        <w:tc>
          <w:tcPr>
            <w:tcW w:w="602" w:type="pct"/>
            <w:vMerge/>
          </w:tcPr>
          <w:p w14:paraId="00377808" w14:textId="77777777" w:rsidR="00A3671F" w:rsidRPr="00B0249D" w:rsidRDefault="00A3671F" w:rsidP="00C57A7C">
            <w:pPr>
              <w:adjustRightInd w:val="0"/>
              <w:snapToGrid w:val="0"/>
              <w:spacing w:line="360" w:lineRule="auto"/>
              <w:rPr>
                <w:rFonts w:ascii="Book Antiqua" w:hAnsi="Book Antiqua" w:cs="Times New Roman"/>
                <w:bCs/>
                <w:color w:val="000000" w:themeColor="text1"/>
                <w:sz w:val="20"/>
                <w:szCs w:val="20"/>
                <w:lang w:val="en-US"/>
              </w:rPr>
            </w:pPr>
          </w:p>
        </w:tc>
        <w:tc>
          <w:tcPr>
            <w:tcW w:w="473" w:type="pct"/>
            <w:vAlign w:val="center"/>
          </w:tcPr>
          <w:p w14:paraId="6B047CBB" w14:textId="77777777" w:rsidR="00A3671F" w:rsidRPr="00B0249D"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Yes</w:t>
            </w:r>
          </w:p>
        </w:tc>
        <w:tc>
          <w:tcPr>
            <w:tcW w:w="887" w:type="pct"/>
            <w:vAlign w:val="center"/>
          </w:tcPr>
          <w:p w14:paraId="26320A1F" w14:textId="77777777" w:rsidR="00A3671F" w:rsidRPr="00B0249D"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eastAsia="MingLiU" w:hAnsi="Book Antiqua" w:cs="Times New Roman"/>
                <w:color w:val="000000" w:themeColor="text1"/>
                <w:kern w:val="0"/>
                <w:sz w:val="20"/>
                <w:szCs w:val="20"/>
                <w:lang w:val="en-US"/>
              </w:rPr>
              <w:t xml:space="preserve">2.58 </w:t>
            </w:r>
            <w:r w:rsidRPr="00B0249D">
              <w:rPr>
                <w:rFonts w:ascii="Book Antiqua" w:hAnsi="Book Antiqua" w:cs="Times New Roman"/>
                <w:color w:val="000000" w:themeColor="text1"/>
                <w:kern w:val="0"/>
                <w:sz w:val="20"/>
                <w:szCs w:val="20"/>
                <w:lang w:val="en-US"/>
              </w:rPr>
              <w:t>(</w:t>
            </w:r>
            <w:r w:rsidRPr="00B0249D">
              <w:rPr>
                <w:rFonts w:ascii="Book Antiqua" w:eastAsia="MingLiU" w:hAnsi="Book Antiqua" w:cs="Times New Roman"/>
                <w:color w:val="000000" w:themeColor="text1"/>
                <w:kern w:val="0"/>
                <w:sz w:val="20"/>
                <w:szCs w:val="20"/>
                <w:lang w:val="en-US"/>
              </w:rPr>
              <w:t>1.21</w:t>
            </w:r>
            <w:r w:rsidRPr="00B0249D">
              <w:rPr>
                <w:rFonts w:ascii="Book Antiqua" w:hAnsi="Book Antiqua" w:cs="Times New Roman"/>
                <w:color w:val="000000" w:themeColor="text1"/>
                <w:kern w:val="0"/>
                <w:sz w:val="20"/>
                <w:szCs w:val="20"/>
                <w:lang w:val="en-US"/>
              </w:rPr>
              <w:t>-</w:t>
            </w:r>
            <w:r w:rsidRPr="00B0249D">
              <w:rPr>
                <w:rFonts w:ascii="Book Antiqua" w:eastAsia="MingLiU" w:hAnsi="Book Antiqua" w:cs="Times New Roman"/>
                <w:color w:val="000000" w:themeColor="text1"/>
                <w:kern w:val="0"/>
                <w:sz w:val="20"/>
                <w:szCs w:val="20"/>
                <w:lang w:val="en-US"/>
              </w:rPr>
              <w:t>4.88</w:t>
            </w:r>
            <w:r w:rsidRPr="00B0249D">
              <w:rPr>
                <w:rFonts w:ascii="Book Antiqua" w:hAnsi="Book Antiqua" w:cs="Times New Roman"/>
                <w:color w:val="000000" w:themeColor="text1"/>
                <w:kern w:val="0"/>
                <w:sz w:val="20"/>
                <w:szCs w:val="20"/>
                <w:lang w:val="en-US"/>
              </w:rPr>
              <w:t>)</w:t>
            </w:r>
          </w:p>
        </w:tc>
        <w:tc>
          <w:tcPr>
            <w:tcW w:w="406" w:type="pct"/>
            <w:vAlign w:val="center"/>
          </w:tcPr>
          <w:p w14:paraId="68BB169C" w14:textId="77777777" w:rsidR="00A3671F" w:rsidRPr="00B0249D"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kern w:val="0"/>
                <w:sz w:val="20"/>
                <w:szCs w:val="20"/>
                <w:lang w:val="en-US"/>
              </w:rPr>
              <w:t>0</w:t>
            </w:r>
            <w:r w:rsidRPr="00B0249D">
              <w:rPr>
                <w:rFonts w:ascii="Book Antiqua" w:eastAsia="MingLiU" w:hAnsi="Book Antiqua" w:cs="Times New Roman"/>
                <w:color w:val="000000" w:themeColor="text1"/>
                <w:kern w:val="0"/>
                <w:sz w:val="20"/>
                <w:szCs w:val="20"/>
                <w:lang w:val="en-US"/>
              </w:rPr>
              <w:t>.011</w:t>
            </w:r>
          </w:p>
        </w:tc>
        <w:tc>
          <w:tcPr>
            <w:tcW w:w="942" w:type="pct"/>
            <w:vAlign w:val="center"/>
          </w:tcPr>
          <w:p w14:paraId="1E15D399" w14:textId="77777777" w:rsidR="00A3671F" w:rsidRPr="00B0249D"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eastAsia="MingLiU" w:hAnsi="Book Antiqua" w:cs="Times New Roman"/>
                <w:color w:val="000000" w:themeColor="text1"/>
                <w:kern w:val="0"/>
                <w:sz w:val="20"/>
                <w:szCs w:val="20"/>
                <w:lang w:val="en-US"/>
              </w:rPr>
              <w:t>0.59</w:t>
            </w:r>
            <w:r w:rsidRPr="00B0249D">
              <w:rPr>
                <w:rFonts w:ascii="Book Antiqua" w:hAnsi="Book Antiqua" w:cs="Times New Roman"/>
                <w:color w:val="000000" w:themeColor="text1"/>
                <w:sz w:val="20"/>
                <w:szCs w:val="20"/>
                <w:lang w:val="en-US"/>
              </w:rPr>
              <w:t xml:space="preserve"> (0</w:t>
            </w:r>
            <w:r w:rsidRPr="00B0249D">
              <w:rPr>
                <w:rFonts w:ascii="Book Antiqua" w:eastAsia="MingLiU" w:hAnsi="Book Antiqua" w:cs="Times New Roman"/>
                <w:color w:val="000000" w:themeColor="text1"/>
                <w:kern w:val="0"/>
                <w:sz w:val="20"/>
                <w:szCs w:val="20"/>
                <w:lang w:val="en-US"/>
              </w:rPr>
              <w:t>.24</w:t>
            </w:r>
            <w:r w:rsidRPr="00B0249D">
              <w:rPr>
                <w:rFonts w:ascii="Book Antiqua" w:hAnsi="Book Antiqua" w:cs="Times New Roman"/>
                <w:color w:val="000000" w:themeColor="text1"/>
                <w:sz w:val="20"/>
                <w:szCs w:val="20"/>
                <w:lang w:val="en-US"/>
              </w:rPr>
              <w:t>-</w:t>
            </w:r>
            <w:r w:rsidRPr="00B0249D">
              <w:rPr>
                <w:rFonts w:ascii="Book Antiqua" w:eastAsia="MingLiU" w:hAnsi="Book Antiqua" w:cs="Times New Roman"/>
                <w:color w:val="000000" w:themeColor="text1"/>
                <w:kern w:val="0"/>
                <w:sz w:val="20"/>
                <w:szCs w:val="20"/>
                <w:lang w:val="en-US"/>
              </w:rPr>
              <w:t>1.77</w:t>
            </w:r>
            <w:r w:rsidRPr="00B0249D">
              <w:rPr>
                <w:rFonts w:ascii="Book Antiqua" w:hAnsi="Book Antiqua" w:cs="Times New Roman"/>
                <w:color w:val="000000" w:themeColor="text1"/>
                <w:sz w:val="20"/>
                <w:szCs w:val="20"/>
                <w:lang w:val="en-US"/>
              </w:rPr>
              <w:t>)</w:t>
            </w:r>
          </w:p>
        </w:tc>
        <w:tc>
          <w:tcPr>
            <w:tcW w:w="406" w:type="pct"/>
            <w:vAlign w:val="center"/>
          </w:tcPr>
          <w:p w14:paraId="466354CC" w14:textId="77777777" w:rsidR="00A3671F" w:rsidRPr="00B0249D"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eastAsia="MingLiU" w:hAnsi="Book Antiqua" w:cs="Times New Roman"/>
                <w:color w:val="000000" w:themeColor="text1"/>
                <w:kern w:val="0"/>
                <w:sz w:val="20"/>
                <w:szCs w:val="20"/>
                <w:lang w:val="en-US"/>
              </w:rPr>
              <w:t>0.315</w:t>
            </w:r>
          </w:p>
        </w:tc>
        <w:tc>
          <w:tcPr>
            <w:tcW w:w="878" w:type="pct"/>
            <w:vAlign w:val="center"/>
          </w:tcPr>
          <w:p w14:paraId="2EEE8511" w14:textId="77777777" w:rsidR="00A3671F" w:rsidRPr="00B0249D"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eastAsia="MingLiU" w:hAnsi="Book Antiqua" w:cs="Times New Roman"/>
                <w:color w:val="000000" w:themeColor="text1"/>
                <w:kern w:val="0"/>
                <w:sz w:val="20"/>
                <w:szCs w:val="20"/>
                <w:lang w:val="en-US"/>
              </w:rPr>
              <w:t>1.01</w:t>
            </w:r>
            <w:r w:rsidRPr="00B0249D">
              <w:rPr>
                <w:rFonts w:ascii="Book Antiqua" w:hAnsi="Book Antiqua" w:cs="Times New Roman"/>
                <w:color w:val="000000" w:themeColor="text1"/>
                <w:sz w:val="20"/>
                <w:szCs w:val="20"/>
                <w:lang w:val="en-US"/>
              </w:rPr>
              <w:t xml:space="preserve"> (</w:t>
            </w:r>
            <w:r w:rsidRPr="00B0249D">
              <w:rPr>
                <w:rFonts w:ascii="Book Antiqua" w:hAnsi="Book Antiqua" w:cs="Times New Roman"/>
                <w:color w:val="000000" w:themeColor="text1"/>
                <w:kern w:val="0"/>
                <w:sz w:val="20"/>
                <w:szCs w:val="20"/>
                <w:lang w:val="en-US"/>
              </w:rPr>
              <w:t>0</w:t>
            </w:r>
            <w:r w:rsidRPr="00B0249D">
              <w:rPr>
                <w:rFonts w:ascii="Book Antiqua" w:eastAsia="MingLiU" w:hAnsi="Book Antiqua" w:cs="Times New Roman"/>
                <w:color w:val="000000" w:themeColor="text1"/>
                <w:kern w:val="0"/>
                <w:sz w:val="20"/>
                <w:szCs w:val="20"/>
                <w:lang w:val="en-US"/>
              </w:rPr>
              <w:t>.55</w:t>
            </w:r>
            <w:r w:rsidRPr="00B0249D">
              <w:rPr>
                <w:rFonts w:ascii="Book Antiqua" w:hAnsi="Book Antiqua" w:cs="Times New Roman"/>
                <w:color w:val="000000" w:themeColor="text1"/>
                <w:sz w:val="20"/>
                <w:szCs w:val="20"/>
                <w:lang w:val="en-US"/>
              </w:rPr>
              <w:t>-</w:t>
            </w:r>
            <w:r w:rsidRPr="00B0249D">
              <w:rPr>
                <w:rFonts w:ascii="Book Antiqua" w:eastAsia="MingLiU" w:hAnsi="Book Antiqua" w:cs="Times New Roman"/>
                <w:color w:val="000000" w:themeColor="text1"/>
                <w:kern w:val="0"/>
                <w:sz w:val="20"/>
                <w:szCs w:val="20"/>
                <w:lang w:val="en-US"/>
              </w:rPr>
              <w:t>1.41</w:t>
            </w:r>
            <w:r w:rsidRPr="00B0249D">
              <w:rPr>
                <w:rFonts w:ascii="Book Antiqua" w:hAnsi="Book Antiqua" w:cs="Times New Roman"/>
                <w:color w:val="000000" w:themeColor="text1"/>
                <w:sz w:val="20"/>
                <w:szCs w:val="20"/>
                <w:lang w:val="en-US"/>
              </w:rPr>
              <w:t>)</w:t>
            </w:r>
          </w:p>
        </w:tc>
        <w:tc>
          <w:tcPr>
            <w:tcW w:w="406" w:type="pct"/>
            <w:vAlign w:val="center"/>
          </w:tcPr>
          <w:p w14:paraId="0F739E71" w14:textId="77777777" w:rsidR="00A3671F" w:rsidRPr="00B0249D"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kern w:val="0"/>
                <w:sz w:val="20"/>
                <w:szCs w:val="20"/>
                <w:lang w:val="en-US"/>
              </w:rPr>
              <w:t>0</w:t>
            </w:r>
            <w:r w:rsidRPr="00B0249D">
              <w:rPr>
                <w:rFonts w:ascii="Book Antiqua" w:eastAsia="MingLiU" w:hAnsi="Book Antiqua" w:cs="Times New Roman"/>
                <w:color w:val="000000" w:themeColor="text1"/>
                <w:kern w:val="0"/>
                <w:sz w:val="20"/>
                <w:szCs w:val="20"/>
                <w:lang w:val="en-US"/>
              </w:rPr>
              <w:t>.699</w:t>
            </w:r>
          </w:p>
        </w:tc>
      </w:tr>
      <w:tr w:rsidR="00713C0A" w:rsidRPr="00C57A7C" w14:paraId="58296C46" w14:textId="77777777" w:rsidTr="00A3671F">
        <w:trPr>
          <w:jc w:val="center"/>
        </w:trPr>
        <w:tc>
          <w:tcPr>
            <w:tcW w:w="602" w:type="pct"/>
            <w:vMerge w:val="restart"/>
          </w:tcPr>
          <w:p w14:paraId="3B9186E1" w14:textId="648EFE1B" w:rsidR="00A3671F" w:rsidRPr="00B0249D" w:rsidRDefault="00A3671F" w:rsidP="00C57A7C">
            <w:pPr>
              <w:adjustRightInd w:val="0"/>
              <w:snapToGrid w:val="0"/>
              <w:spacing w:line="360" w:lineRule="auto"/>
              <w:rPr>
                <w:rFonts w:ascii="Book Antiqua" w:hAnsi="Book Antiqua" w:cs="Times New Roman"/>
                <w:bCs/>
                <w:color w:val="000000" w:themeColor="text1"/>
                <w:sz w:val="20"/>
                <w:szCs w:val="20"/>
                <w:lang w:val="en-US"/>
              </w:rPr>
            </w:pPr>
            <w:r w:rsidRPr="00B0249D">
              <w:rPr>
                <w:rFonts w:ascii="Book Antiqua" w:hAnsi="Book Antiqua" w:cs="Times New Roman"/>
                <w:bCs/>
                <w:i/>
                <w:color w:val="000000" w:themeColor="text1"/>
                <w:sz w:val="20"/>
                <w:szCs w:val="20"/>
                <w:lang w:val="en-US"/>
              </w:rPr>
              <w:t>H. pylori</w:t>
            </w:r>
            <w:r w:rsidRPr="00B0249D">
              <w:rPr>
                <w:rFonts w:ascii="Book Antiqua" w:hAnsi="Book Antiqua" w:cs="Times New Roman"/>
                <w:bCs/>
                <w:color w:val="000000" w:themeColor="text1"/>
                <w:sz w:val="20"/>
                <w:szCs w:val="20"/>
                <w:lang w:val="en-US"/>
              </w:rPr>
              <w:t xml:space="preserve"> infection</w:t>
            </w:r>
          </w:p>
        </w:tc>
        <w:tc>
          <w:tcPr>
            <w:tcW w:w="473" w:type="pct"/>
            <w:vAlign w:val="center"/>
          </w:tcPr>
          <w:p w14:paraId="58F02C2B" w14:textId="77777777" w:rsidR="00A3671F" w:rsidRPr="00B0249D"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No</w:t>
            </w:r>
          </w:p>
        </w:tc>
        <w:tc>
          <w:tcPr>
            <w:tcW w:w="887" w:type="pct"/>
            <w:vAlign w:val="center"/>
          </w:tcPr>
          <w:p w14:paraId="10DB63F0" w14:textId="77777777" w:rsidR="00A3671F" w:rsidRPr="00B0249D"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eastAsia="SimSun" w:hAnsi="Book Antiqua" w:cs="Times New Roman"/>
                <w:color w:val="000000" w:themeColor="text1"/>
                <w:sz w:val="20"/>
                <w:szCs w:val="20"/>
                <w:lang w:val="en-US"/>
              </w:rPr>
              <w:t>-</w:t>
            </w:r>
          </w:p>
        </w:tc>
        <w:tc>
          <w:tcPr>
            <w:tcW w:w="406" w:type="pct"/>
            <w:vAlign w:val="center"/>
          </w:tcPr>
          <w:p w14:paraId="4B959A65" w14:textId="77777777" w:rsidR="00A3671F" w:rsidRPr="00B0249D" w:rsidRDefault="00A3671F" w:rsidP="00C57A7C">
            <w:pPr>
              <w:adjustRightInd w:val="0"/>
              <w:snapToGrid w:val="0"/>
              <w:spacing w:line="360" w:lineRule="auto"/>
              <w:rPr>
                <w:rFonts w:ascii="Book Antiqua" w:hAnsi="Book Antiqua" w:cs="Times New Roman"/>
                <w:color w:val="000000" w:themeColor="text1"/>
                <w:sz w:val="20"/>
                <w:szCs w:val="20"/>
                <w:lang w:val="en-US"/>
              </w:rPr>
            </w:pPr>
          </w:p>
        </w:tc>
        <w:tc>
          <w:tcPr>
            <w:tcW w:w="942" w:type="pct"/>
            <w:vAlign w:val="center"/>
          </w:tcPr>
          <w:p w14:paraId="4DD2DDF5" w14:textId="77777777" w:rsidR="00A3671F" w:rsidRPr="00B0249D"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eastAsia="SimSun" w:hAnsi="Book Antiqua" w:cs="Times New Roman"/>
                <w:color w:val="000000" w:themeColor="text1"/>
                <w:sz w:val="20"/>
                <w:szCs w:val="20"/>
                <w:lang w:val="en-US"/>
              </w:rPr>
              <w:t>-</w:t>
            </w:r>
          </w:p>
        </w:tc>
        <w:tc>
          <w:tcPr>
            <w:tcW w:w="406" w:type="pct"/>
            <w:vAlign w:val="center"/>
          </w:tcPr>
          <w:p w14:paraId="2D99D041" w14:textId="77777777" w:rsidR="00A3671F" w:rsidRPr="00B0249D" w:rsidRDefault="00A3671F" w:rsidP="00C57A7C">
            <w:pPr>
              <w:adjustRightInd w:val="0"/>
              <w:snapToGrid w:val="0"/>
              <w:spacing w:line="360" w:lineRule="auto"/>
              <w:rPr>
                <w:rFonts w:ascii="Book Antiqua" w:hAnsi="Book Antiqua" w:cs="Times New Roman"/>
                <w:color w:val="000000" w:themeColor="text1"/>
                <w:sz w:val="20"/>
                <w:szCs w:val="20"/>
                <w:lang w:val="en-US"/>
              </w:rPr>
            </w:pPr>
          </w:p>
        </w:tc>
        <w:tc>
          <w:tcPr>
            <w:tcW w:w="878" w:type="pct"/>
            <w:vAlign w:val="center"/>
          </w:tcPr>
          <w:p w14:paraId="56681D76" w14:textId="77777777" w:rsidR="00A3671F" w:rsidRPr="00B0249D"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eastAsia="SimSun" w:hAnsi="Book Antiqua" w:cs="Times New Roman"/>
                <w:color w:val="000000" w:themeColor="text1"/>
                <w:sz w:val="20"/>
                <w:szCs w:val="20"/>
                <w:lang w:val="en-US"/>
              </w:rPr>
              <w:t>-</w:t>
            </w:r>
          </w:p>
        </w:tc>
        <w:tc>
          <w:tcPr>
            <w:tcW w:w="406" w:type="pct"/>
            <w:vAlign w:val="center"/>
          </w:tcPr>
          <w:p w14:paraId="733F22DD" w14:textId="77777777" w:rsidR="00A3671F" w:rsidRPr="00B0249D" w:rsidRDefault="00A3671F" w:rsidP="00C57A7C">
            <w:pPr>
              <w:adjustRightInd w:val="0"/>
              <w:snapToGrid w:val="0"/>
              <w:spacing w:line="360" w:lineRule="auto"/>
              <w:rPr>
                <w:rFonts w:ascii="Book Antiqua" w:hAnsi="Book Antiqua" w:cs="Times New Roman"/>
                <w:color w:val="000000" w:themeColor="text1"/>
                <w:sz w:val="20"/>
                <w:szCs w:val="20"/>
                <w:lang w:val="en-US"/>
              </w:rPr>
            </w:pPr>
          </w:p>
        </w:tc>
      </w:tr>
      <w:tr w:rsidR="00713C0A" w:rsidRPr="00C57A7C" w14:paraId="3AFADC71" w14:textId="77777777" w:rsidTr="00A3671F">
        <w:trPr>
          <w:jc w:val="center"/>
        </w:trPr>
        <w:tc>
          <w:tcPr>
            <w:tcW w:w="602" w:type="pct"/>
            <w:vMerge/>
          </w:tcPr>
          <w:p w14:paraId="482B9A29" w14:textId="77777777" w:rsidR="00A3671F" w:rsidRPr="00B0249D" w:rsidRDefault="00A3671F" w:rsidP="00C57A7C">
            <w:pPr>
              <w:adjustRightInd w:val="0"/>
              <w:snapToGrid w:val="0"/>
              <w:spacing w:line="360" w:lineRule="auto"/>
              <w:rPr>
                <w:rFonts w:ascii="Book Antiqua" w:hAnsi="Book Antiqua" w:cs="Times New Roman"/>
                <w:bCs/>
                <w:color w:val="000000" w:themeColor="text1"/>
                <w:sz w:val="20"/>
                <w:szCs w:val="20"/>
                <w:lang w:val="en-US"/>
              </w:rPr>
            </w:pPr>
          </w:p>
        </w:tc>
        <w:tc>
          <w:tcPr>
            <w:tcW w:w="473" w:type="pct"/>
            <w:vAlign w:val="center"/>
          </w:tcPr>
          <w:p w14:paraId="4BC603D7" w14:textId="77777777" w:rsidR="00A3671F" w:rsidRPr="00B0249D"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Yes</w:t>
            </w:r>
          </w:p>
        </w:tc>
        <w:tc>
          <w:tcPr>
            <w:tcW w:w="887" w:type="pct"/>
            <w:vAlign w:val="center"/>
          </w:tcPr>
          <w:p w14:paraId="068E2CFF" w14:textId="77777777" w:rsidR="00A3671F" w:rsidRPr="00B0249D" w:rsidRDefault="00A3671F" w:rsidP="00C57A7C">
            <w:pPr>
              <w:adjustRightInd w:val="0"/>
              <w:snapToGrid w:val="0"/>
              <w:spacing w:line="360" w:lineRule="auto"/>
              <w:rPr>
                <w:rFonts w:ascii="Book Antiqua" w:eastAsia="MingLiU" w:hAnsi="Book Antiqua" w:cs="Times New Roman"/>
                <w:color w:val="000000" w:themeColor="text1"/>
                <w:kern w:val="0"/>
                <w:sz w:val="20"/>
                <w:szCs w:val="20"/>
                <w:lang w:val="en-US"/>
              </w:rPr>
            </w:pPr>
            <w:r w:rsidRPr="00B0249D">
              <w:rPr>
                <w:rFonts w:ascii="Book Antiqua" w:hAnsi="Book Antiqua" w:cs="Times New Roman"/>
                <w:color w:val="000000" w:themeColor="text1"/>
                <w:kern w:val="0"/>
                <w:sz w:val="20"/>
                <w:szCs w:val="20"/>
                <w:lang w:val="en-US"/>
              </w:rPr>
              <w:t>0.59 (0.37-1.08)</w:t>
            </w:r>
          </w:p>
        </w:tc>
        <w:tc>
          <w:tcPr>
            <w:tcW w:w="406" w:type="pct"/>
            <w:vAlign w:val="center"/>
          </w:tcPr>
          <w:p w14:paraId="1760D69B" w14:textId="77777777" w:rsidR="00A3671F" w:rsidRPr="00B0249D" w:rsidRDefault="00A3671F" w:rsidP="00C57A7C">
            <w:pPr>
              <w:adjustRightInd w:val="0"/>
              <w:snapToGrid w:val="0"/>
              <w:spacing w:line="360" w:lineRule="auto"/>
              <w:rPr>
                <w:rFonts w:ascii="Book Antiqua" w:hAnsi="Book Antiqua" w:cs="Times New Roman"/>
                <w:color w:val="000000" w:themeColor="text1"/>
                <w:kern w:val="0"/>
                <w:sz w:val="20"/>
                <w:szCs w:val="20"/>
                <w:lang w:val="en-US"/>
              </w:rPr>
            </w:pPr>
            <w:r w:rsidRPr="00B0249D">
              <w:rPr>
                <w:rFonts w:ascii="Book Antiqua" w:hAnsi="Book Antiqua" w:cs="Times New Roman"/>
                <w:color w:val="000000" w:themeColor="text1"/>
                <w:kern w:val="0"/>
                <w:sz w:val="20"/>
                <w:szCs w:val="20"/>
                <w:lang w:val="en-US"/>
              </w:rPr>
              <w:t>0.141</w:t>
            </w:r>
          </w:p>
        </w:tc>
        <w:tc>
          <w:tcPr>
            <w:tcW w:w="942" w:type="pct"/>
            <w:vAlign w:val="center"/>
          </w:tcPr>
          <w:p w14:paraId="50800347" w14:textId="77777777" w:rsidR="00A3671F" w:rsidRPr="00B0249D"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eastAsia="MingLiU" w:hAnsi="Book Antiqua" w:cs="Times New Roman"/>
                <w:color w:val="000000" w:themeColor="text1"/>
                <w:kern w:val="0"/>
                <w:sz w:val="20"/>
                <w:szCs w:val="20"/>
                <w:lang w:val="en-US"/>
              </w:rPr>
              <w:t xml:space="preserve">0.39 </w:t>
            </w:r>
            <w:r w:rsidRPr="00B0249D">
              <w:rPr>
                <w:rFonts w:ascii="Book Antiqua" w:hAnsi="Book Antiqua" w:cs="Times New Roman"/>
                <w:color w:val="000000" w:themeColor="text1"/>
                <w:sz w:val="20"/>
                <w:szCs w:val="20"/>
                <w:lang w:val="en-US"/>
              </w:rPr>
              <w:t>(0</w:t>
            </w:r>
            <w:r w:rsidRPr="00B0249D">
              <w:rPr>
                <w:rFonts w:ascii="Book Antiqua" w:eastAsia="MingLiU" w:hAnsi="Book Antiqua" w:cs="Times New Roman"/>
                <w:color w:val="000000" w:themeColor="text1"/>
                <w:kern w:val="0"/>
                <w:sz w:val="20"/>
                <w:szCs w:val="20"/>
                <w:lang w:val="en-US"/>
              </w:rPr>
              <w:t>.65</w:t>
            </w:r>
            <w:r w:rsidRPr="00B0249D">
              <w:rPr>
                <w:rFonts w:ascii="Book Antiqua" w:hAnsi="Book Antiqua" w:cs="Times New Roman"/>
                <w:color w:val="000000" w:themeColor="text1"/>
                <w:sz w:val="20"/>
                <w:szCs w:val="20"/>
                <w:lang w:val="en-US"/>
              </w:rPr>
              <w:t>-0</w:t>
            </w:r>
            <w:r w:rsidRPr="00B0249D">
              <w:rPr>
                <w:rFonts w:ascii="Book Antiqua" w:eastAsia="MingLiU" w:hAnsi="Book Antiqua" w:cs="Times New Roman"/>
                <w:color w:val="000000" w:themeColor="text1"/>
                <w:kern w:val="0"/>
                <w:sz w:val="20"/>
                <w:szCs w:val="20"/>
                <w:lang w:val="en-US"/>
              </w:rPr>
              <w:t>.99)</w:t>
            </w:r>
          </w:p>
        </w:tc>
        <w:tc>
          <w:tcPr>
            <w:tcW w:w="406" w:type="pct"/>
            <w:vAlign w:val="center"/>
          </w:tcPr>
          <w:p w14:paraId="5A0A8858" w14:textId="77777777" w:rsidR="00A3671F" w:rsidRPr="00B0249D"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eastAsia="MingLiU" w:hAnsi="Book Antiqua" w:cs="Times New Roman"/>
                <w:color w:val="000000" w:themeColor="text1"/>
                <w:kern w:val="0"/>
                <w:sz w:val="20"/>
                <w:szCs w:val="20"/>
                <w:lang w:val="en-US"/>
              </w:rPr>
              <w:t>0.041</w:t>
            </w:r>
          </w:p>
        </w:tc>
        <w:tc>
          <w:tcPr>
            <w:tcW w:w="878" w:type="pct"/>
            <w:vAlign w:val="center"/>
          </w:tcPr>
          <w:p w14:paraId="41A10400" w14:textId="77777777" w:rsidR="00A3671F" w:rsidRPr="00B0249D"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kern w:val="0"/>
                <w:sz w:val="20"/>
                <w:szCs w:val="20"/>
                <w:lang w:val="en-US"/>
              </w:rPr>
              <w:t>0</w:t>
            </w:r>
            <w:r w:rsidRPr="00B0249D">
              <w:rPr>
                <w:rFonts w:ascii="Book Antiqua" w:eastAsia="MingLiU" w:hAnsi="Book Antiqua" w:cs="Times New Roman"/>
                <w:color w:val="000000" w:themeColor="text1"/>
                <w:kern w:val="0"/>
                <w:sz w:val="20"/>
                <w:szCs w:val="20"/>
                <w:lang w:val="en-US"/>
              </w:rPr>
              <w:t>.90</w:t>
            </w:r>
            <w:r w:rsidRPr="00B0249D">
              <w:rPr>
                <w:rFonts w:ascii="Book Antiqua" w:hAnsi="Book Antiqua" w:cs="Times New Roman"/>
                <w:color w:val="000000" w:themeColor="text1"/>
                <w:sz w:val="20"/>
                <w:szCs w:val="20"/>
                <w:lang w:val="en-US"/>
              </w:rPr>
              <w:t xml:space="preserve"> (</w:t>
            </w:r>
            <w:r w:rsidRPr="00B0249D">
              <w:rPr>
                <w:rFonts w:ascii="Book Antiqua" w:hAnsi="Book Antiqua" w:cs="Times New Roman"/>
                <w:color w:val="000000" w:themeColor="text1"/>
                <w:kern w:val="0"/>
                <w:sz w:val="20"/>
                <w:szCs w:val="20"/>
                <w:lang w:val="en-US"/>
              </w:rPr>
              <w:t>0</w:t>
            </w:r>
            <w:r w:rsidRPr="00B0249D">
              <w:rPr>
                <w:rFonts w:ascii="Book Antiqua" w:eastAsia="MingLiU" w:hAnsi="Book Antiqua" w:cs="Times New Roman"/>
                <w:color w:val="000000" w:themeColor="text1"/>
                <w:kern w:val="0"/>
                <w:sz w:val="20"/>
                <w:szCs w:val="20"/>
                <w:lang w:val="en-US"/>
              </w:rPr>
              <w:t>.77</w:t>
            </w:r>
            <w:r w:rsidRPr="00B0249D">
              <w:rPr>
                <w:rFonts w:ascii="Book Antiqua" w:hAnsi="Book Antiqua" w:cs="Times New Roman"/>
                <w:color w:val="000000" w:themeColor="text1"/>
                <w:sz w:val="20"/>
                <w:szCs w:val="20"/>
                <w:lang w:val="en-US"/>
              </w:rPr>
              <w:t>-</w:t>
            </w:r>
            <w:r w:rsidRPr="00B0249D">
              <w:rPr>
                <w:rFonts w:ascii="Book Antiqua" w:eastAsia="MingLiU" w:hAnsi="Book Antiqua" w:cs="Times New Roman"/>
                <w:color w:val="000000" w:themeColor="text1"/>
                <w:kern w:val="0"/>
                <w:sz w:val="20"/>
                <w:szCs w:val="20"/>
                <w:lang w:val="en-US"/>
              </w:rPr>
              <w:t>1.31</w:t>
            </w:r>
            <w:r w:rsidRPr="00B0249D">
              <w:rPr>
                <w:rFonts w:ascii="Book Antiqua" w:hAnsi="Book Antiqua" w:cs="Times New Roman"/>
                <w:color w:val="000000" w:themeColor="text1"/>
                <w:sz w:val="20"/>
                <w:szCs w:val="20"/>
                <w:lang w:val="en-US"/>
              </w:rPr>
              <w:t>)</w:t>
            </w:r>
          </w:p>
        </w:tc>
        <w:tc>
          <w:tcPr>
            <w:tcW w:w="406" w:type="pct"/>
            <w:vAlign w:val="center"/>
          </w:tcPr>
          <w:p w14:paraId="59235182" w14:textId="77777777" w:rsidR="00A3671F" w:rsidRPr="00B0249D"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kern w:val="0"/>
                <w:sz w:val="20"/>
                <w:szCs w:val="20"/>
                <w:lang w:val="en-US"/>
              </w:rPr>
              <w:t>0</w:t>
            </w:r>
            <w:r w:rsidRPr="00B0249D">
              <w:rPr>
                <w:rFonts w:ascii="Book Antiqua" w:eastAsia="MingLiU" w:hAnsi="Book Antiqua" w:cs="Times New Roman"/>
                <w:color w:val="000000" w:themeColor="text1"/>
                <w:kern w:val="0"/>
                <w:sz w:val="20"/>
                <w:szCs w:val="20"/>
                <w:lang w:val="en-US"/>
              </w:rPr>
              <w:t>.555</w:t>
            </w:r>
          </w:p>
        </w:tc>
      </w:tr>
      <w:tr w:rsidR="00713C0A" w:rsidRPr="00C57A7C" w14:paraId="5C78E27C" w14:textId="77777777" w:rsidTr="00A3671F">
        <w:trPr>
          <w:jc w:val="center"/>
        </w:trPr>
        <w:tc>
          <w:tcPr>
            <w:tcW w:w="602" w:type="pct"/>
            <w:vMerge w:val="restart"/>
          </w:tcPr>
          <w:p w14:paraId="44E7AA53" w14:textId="77777777" w:rsidR="00A3671F" w:rsidRPr="00B0249D" w:rsidRDefault="00A3671F" w:rsidP="00C57A7C">
            <w:pPr>
              <w:adjustRightInd w:val="0"/>
              <w:snapToGrid w:val="0"/>
              <w:spacing w:line="360" w:lineRule="auto"/>
              <w:rPr>
                <w:rFonts w:ascii="Book Antiqua" w:hAnsi="Book Antiqua" w:cs="Times New Roman"/>
                <w:bCs/>
                <w:color w:val="000000" w:themeColor="text1"/>
                <w:sz w:val="20"/>
                <w:szCs w:val="20"/>
                <w:lang w:val="en-US"/>
              </w:rPr>
            </w:pPr>
            <w:r w:rsidRPr="00B0249D">
              <w:rPr>
                <w:rFonts w:ascii="Book Antiqua" w:hAnsi="Book Antiqua" w:cs="Times New Roman"/>
                <w:bCs/>
                <w:color w:val="000000" w:themeColor="text1"/>
                <w:sz w:val="20"/>
                <w:szCs w:val="20"/>
                <w:lang w:val="en-US"/>
              </w:rPr>
              <w:t>Smoking</w:t>
            </w:r>
          </w:p>
        </w:tc>
        <w:tc>
          <w:tcPr>
            <w:tcW w:w="473" w:type="pct"/>
            <w:vAlign w:val="center"/>
          </w:tcPr>
          <w:p w14:paraId="067E12BD" w14:textId="77777777" w:rsidR="00A3671F" w:rsidRPr="00B0249D"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No</w:t>
            </w:r>
          </w:p>
        </w:tc>
        <w:tc>
          <w:tcPr>
            <w:tcW w:w="887" w:type="pct"/>
            <w:vAlign w:val="center"/>
          </w:tcPr>
          <w:p w14:paraId="2DA1954F" w14:textId="77777777" w:rsidR="00A3671F" w:rsidRPr="00B0249D"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eastAsia="SimSun" w:hAnsi="Book Antiqua" w:cs="Times New Roman"/>
                <w:color w:val="000000" w:themeColor="text1"/>
                <w:sz w:val="20"/>
                <w:szCs w:val="20"/>
                <w:lang w:val="en-US"/>
              </w:rPr>
              <w:t>-</w:t>
            </w:r>
          </w:p>
        </w:tc>
        <w:tc>
          <w:tcPr>
            <w:tcW w:w="406" w:type="pct"/>
            <w:vAlign w:val="center"/>
          </w:tcPr>
          <w:p w14:paraId="2AE9B777" w14:textId="77777777" w:rsidR="00A3671F" w:rsidRPr="00B0249D" w:rsidRDefault="00A3671F" w:rsidP="00C57A7C">
            <w:pPr>
              <w:adjustRightInd w:val="0"/>
              <w:snapToGrid w:val="0"/>
              <w:spacing w:line="360" w:lineRule="auto"/>
              <w:rPr>
                <w:rFonts w:ascii="Book Antiqua" w:hAnsi="Book Antiqua" w:cs="Times New Roman"/>
                <w:color w:val="000000" w:themeColor="text1"/>
                <w:sz w:val="20"/>
                <w:szCs w:val="20"/>
                <w:lang w:val="en-US"/>
              </w:rPr>
            </w:pPr>
          </w:p>
        </w:tc>
        <w:tc>
          <w:tcPr>
            <w:tcW w:w="942" w:type="pct"/>
            <w:vAlign w:val="center"/>
          </w:tcPr>
          <w:p w14:paraId="475B0246" w14:textId="77777777" w:rsidR="00A3671F" w:rsidRPr="00B0249D"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eastAsia="SimSun" w:hAnsi="Book Antiqua" w:cs="Times New Roman"/>
                <w:color w:val="000000" w:themeColor="text1"/>
                <w:sz w:val="20"/>
                <w:szCs w:val="20"/>
                <w:lang w:val="en-US"/>
              </w:rPr>
              <w:t>-</w:t>
            </w:r>
          </w:p>
        </w:tc>
        <w:tc>
          <w:tcPr>
            <w:tcW w:w="406" w:type="pct"/>
            <w:vAlign w:val="center"/>
          </w:tcPr>
          <w:p w14:paraId="09731CBD" w14:textId="77777777" w:rsidR="00A3671F" w:rsidRPr="00B0249D" w:rsidRDefault="00A3671F" w:rsidP="00C57A7C">
            <w:pPr>
              <w:adjustRightInd w:val="0"/>
              <w:snapToGrid w:val="0"/>
              <w:spacing w:line="360" w:lineRule="auto"/>
              <w:rPr>
                <w:rFonts w:ascii="Book Antiqua" w:hAnsi="Book Antiqua" w:cs="Times New Roman"/>
                <w:color w:val="000000" w:themeColor="text1"/>
                <w:sz w:val="20"/>
                <w:szCs w:val="20"/>
                <w:lang w:val="en-US"/>
              </w:rPr>
            </w:pPr>
          </w:p>
        </w:tc>
        <w:tc>
          <w:tcPr>
            <w:tcW w:w="878" w:type="pct"/>
            <w:vAlign w:val="center"/>
          </w:tcPr>
          <w:p w14:paraId="587D5652" w14:textId="77777777" w:rsidR="00A3671F" w:rsidRPr="00B0249D"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eastAsia="SimSun" w:hAnsi="Book Antiqua" w:cs="Times New Roman"/>
                <w:color w:val="000000" w:themeColor="text1"/>
                <w:sz w:val="20"/>
                <w:szCs w:val="20"/>
                <w:lang w:val="en-US"/>
              </w:rPr>
              <w:t>-</w:t>
            </w:r>
          </w:p>
        </w:tc>
        <w:tc>
          <w:tcPr>
            <w:tcW w:w="406" w:type="pct"/>
            <w:vAlign w:val="center"/>
          </w:tcPr>
          <w:p w14:paraId="5B6568F8" w14:textId="77777777" w:rsidR="00A3671F" w:rsidRPr="00B0249D" w:rsidRDefault="00A3671F" w:rsidP="00C57A7C">
            <w:pPr>
              <w:adjustRightInd w:val="0"/>
              <w:snapToGrid w:val="0"/>
              <w:spacing w:line="360" w:lineRule="auto"/>
              <w:rPr>
                <w:rFonts w:ascii="Book Antiqua" w:hAnsi="Book Antiqua" w:cs="Times New Roman"/>
                <w:color w:val="000000" w:themeColor="text1"/>
                <w:sz w:val="20"/>
                <w:szCs w:val="20"/>
                <w:lang w:val="en-US"/>
              </w:rPr>
            </w:pPr>
          </w:p>
        </w:tc>
      </w:tr>
      <w:tr w:rsidR="00713C0A" w:rsidRPr="00C57A7C" w14:paraId="01524699" w14:textId="77777777" w:rsidTr="00A3671F">
        <w:trPr>
          <w:jc w:val="center"/>
        </w:trPr>
        <w:tc>
          <w:tcPr>
            <w:tcW w:w="602" w:type="pct"/>
            <w:vMerge/>
          </w:tcPr>
          <w:p w14:paraId="24959A92" w14:textId="77777777" w:rsidR="00A3671F" w:rsidRPr="00B0249D" w:rsidRDefault="00A3671F" w:rsidP="00C57A7C">
            <w:pPr>
              <w:adjustRightInd w:val="0"/>
              <w:snapToGrid w:val="0"/>
              <w:spacing w:line="360" w:lineRule="auto"/>
              <w:rPr>
                <w:rFonts w:ascii="Book Antiqua" w:hAnsi="Book Antiqua" w:cs="Times New Roman"/>
                <w:bCs/>
                <w:color w:val="000000" w:themeColor="text1"/>
                <w:sz w:val="20"/>
                <w:szCs w:val="20"/>
                <w:lang w:val="en-US"/>
              </w:rPr>
            </w:pPr>
          </w:p>
        </w:tc>
        <w:tc>
          <w:tcPr>
            <w:tcW w:w="473" w:type="pct"/>
            <w:vAlign w:val="center"/>
          </w:tcPr>
          <w:p w14:paraId="1A579F9E" w14:textId="77777777" w:rsidR="00A3671F" w:rsidRPr="00B0249D"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Yes</w:t>
            </w:r>
          </w:p>
        </w:tc>
        <w:tc>
          <w:tcPr>
            <w:tcW w:w="887" w:type="pct"/>
            <w:vAlign w:val="center"/>
          </w:tcPr>
          <w:p w14:paraId="2E933C4D" w14:textId="77777777" w:rsidR="00A3671F" w:rsidRPr="00B0249D"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eastAsia="MingLiU" w:hAnsi="Book Antiqua" w:cs="Times New Roman"/>
                <w:color w:val="000000" w:themeColor="text1"/>
                <w:kern w:val="0"/>
                <w:sz w:val="20"/>
                <w:szCs w:val="20"/>
                <w:lang w:val="en-US"/>
              </w:rPr>
              <w:t xml:space="preserve">2.15 </w:t>
            </w:r>
            <w:r w:rsidRPr="00B0249D">
              <w:rPr>
                <w:rFonts w:ascii="Book Antiqua" w:hAnsi="Book Antiqua" w:cs="Times New Roman"/>
                <w:color w:val="000000" w:themeColor="text1"/>
                <w:kern w:val="0"/>
                <w:sz w:val="20"/>
                <w:szCs w:val="20"/>
                <w:lang w:val="en-US"/>
              </w:rPr>
              <w:t>(1.19-4.44)</w:t>
            </w:r>
          </w:p>
        </w:tc>
        <w:tc>
          <w:tcPr>
            <w:tcW w:w="406" w:type="pct"/>
            <w:vAlign w:val="center"/>
          </w:tcPr>
          <w:p w14:paraId="617D2FE3" w14:textId="77777777" w:rsidR="00A3671F" w:rsidRPr="00B0249D"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kern w:val="0"/>
                <w:sz w:val="20"/>
                <w:szCs w:val="20"/>
                <w:lang w:val="en-US"/>
              </w:rPr>
              <w:t>0</w:t>
            </w:r>
            <w:r w:rsidRPr="00B0249D">
              <w:rPr>
                <w:rFonts w:ascii="Book Antiqua" w:eastAsia="MingLiU" w:hAnsi="Book Antiqua" w:cs="Times New Roman"/>
                <w:color w:val="000000" w:themeColor="text1"/>
                <w:kern w:val="0"/>
                <w:sz w:val="20"/>
                <w:szCs w:val="20"/>
                <w:lang w:val="en-US"/>
              </w:rPr>
              <w:t>.015</w:t>
            </w:r>
          </w:p>
        </w:tc>
        <w:tc>
          <w:tcPr>
            <w:tcW w:w="942" w:type="pct"/>
            <w:vAlign w:val="center"/>
          </w:tcPr>
          <w:p w14:paraId="77E21113" w14:textId="77777777" w:rsidR="00A3671F" w:rsidRPr="00B0249D"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eastAsia="MingLiU" w:hAnsi="Book Antiqua" w:cs="Times New Roman"/>
                <w:color w:val="000000" w:themeColor="text1"/>
                <w:kern w:val="0"/>
                <w:sz w:val="20"/>
                <w:szCs w:val="20"/>
                <w:lang w:val="en-US"/>
              </w:rPr>
              <w:t xml:space="preserve">1.11 </w:t>
            </w:r>
            <w:r w:rsidRPr="00B0249D">
              <w:rPr>
                <w:rFonts w:ascii="Book Antiqua" w:hAnsi="Book Antiqua" w:cs="Times New Roman"/>
                <w:color w:val="000000" w:themeColor="text1"/>
                <w:sz w:val="20"/>
                <w:szCs w:val="20"/>
                <w:lang w:val="en-US"/>
              </w:rPr>
              <w:t>(0</w:t>
            </w:r>
            <w:r w:rsidRPr="00B0249D">
              <w:rPr>
                <w:rFonts w:ascii="Book Antiqua" w:eastAsia="MingLiU" w:hAnsi="Book Antiqua" w:cs="Times New Roman"/>
                <w:color w:val="000000" w:themeColor="text1"/>
                <w:kern w:val="0"/>
                <w:sz w:val="20"/>
                <w:szCs w:val="20"/>
                <w:lang w:val="en-US"/>
              </w:rPr>
              <w:t>.77</w:t>
            </w:r>
            <w:r w:rsidRPr="00B0249D">
              <w:rPr>
                <w:rFonts w:ascii="Book Antiqua" w:hAnsi="Book Antiqua" w:cs="Times New Roman"/>
                <w:color w:val="000000" w:themeColor="text1"/>
                <w:sz w:val="20"/>
                <w:szCs w:val="20"/>
                <w:lang w:val="en-US"/>
              </w:rPr>
              <w:t>-2.10)</w:t>
            </w:r>
          </w:p>
        </w:tc>
        <w:tc>
          <w:tcPr>
            <w:tcW w:w="406" w:type="pct"/>
            <w:vAlign w:val="center"/>
          </w:tcPr>
          <w:p w14:paraId="36B5FADE" w14:textId="77777777" w:rsidR="00A3671F" w:rsidRPr="00B0249D"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eastAsia="MingLiU" w:hAnsi="Book Antiqua" w:cs="Times New Roman"/>
                <w:color w:val="000000" w:themeColor="text1"/>
                <w:kern w:val="0"/>
                <w:sz w:val="20"/>
                <w:szCs w:val="20"/>
                <w:lang w:val="en-US"/>
              </w:rPr>
              <w:t>0.515</w:t>
            </w:r>
          </w:p>
        </w:tc>
        <w:tc>
          <w:tcPr>
            <w:tcW w:w="878" w:type="pct"/>
            <w:vAlign w:val="center"/>
          </w:tcPr>
          <w:p w14:paraId="25271B59" w14:textId="77777777" w:rsidR="00A3671F" w:rsidRPr="00B0249D"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eastAsia="MingLiU" w:hAnsi="Book Antiqua" w:cs="Times New Roman"/>
                <w:color w:val="000000" w:themeColor="text1"/>
                <w:kern w:val="0"/>
                <w:sz w:val="20"/>
                <w:szCs w:val="20"/>
                <w:lang w:val="en-US"/>
              </w:rPr>
              <w:t>1.97</w:t>
            </w:r>
            <w:r w:rsidRPr="00B0249D">
              <w:rPr>
                <w:rFonts w:ascii="Book Antiqua" w:hAnsi="Book Antiqua" w:cs="Times New Roman"/>
                <w:color w:val="000000" w:themeColor="text1"/>
                <w:sz w:val="20"/>
                <w:szCs w:val="20"/>
                <w:lang w:val="en-US"/>
              </w:rPr>
              <w:t xml:space="preserve"> (</w:t>
            </w:r>
            <w:r w:rsidRPr="00B0249D">
              <w:rPr>
                <w:rFonts w:ascii="Book Antiqua" w:eastAsia="MingLiU" w:hAnsi="Book Antiqua" w:cs="Times New Roman"/>
                <w:color w:val="000000" w:themeColor="text1"/>
                <w:kern w:val="0"/>
                <w:sz w:val="20"/>
                <w:szCs w:val="20"/>
                <w:lang w:val="en-US"/>
              </w:rPr>
              <w:t>1.40</w:t>
            </w:r>
            <w:r w:rsidRPr="00B0249D">
              <w:rPr>
                <w:rFonts w:ascii="Book Antiqua" w:hAnsi="Book Antiqua" w:cs="Times New Roman"/>
                <w:color w:val="000000" w:themeColor="text1"/>
                <w:sz w:val="20"/>
                <w:szCs w:val="20"/>
                <w:lang w:val="en-US"/>
              </w:rPr>
              <w:t>-2.58)</w:t>
            </w:r>
          </w:p>
        </w:tc>
        <w:tc>
          <w:tcPr>
            <w:tcW w:w="406" w:type="pct"/>
            <w:vAlign w:val="center"/>
          </w:tcPr>
          <w:p w14:paraId="6850DD9A" w14:textId="77777777" w:rsidR="00A3671F" w:rsidRPr="00B0249D"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kern w:val="0"/>
                <w:sz w:val="20"/>
                <w:szCs w:val="20"/>
                <w:lang w:val="en-US"/>
              </w:rPr>
              <w:t>0</w:t>
            </w:r>
            <w:r w:rsidRPr="00B0249D">
              <w:rPr>
                <w:rFonts w:ascii="Book Antiqua" w:eastAsia="MingLiU" w:hAnsi="Book Antiqua" w:cs="Times New Roman"/>
                <w:color w:val="000000" w:themeColor="text1"/>
                <w:kern w:val="0"/>
                <w:sz w:val="20"/>
                <w:szCs w:val="20"/>
                <w:lang w:val="en-US"/>
              </w:rPr>
              <w:t>.005</w:t>
            </w:r>
          </w:p>
        </w:tc>
      </w:tr>
      <w:tr w:rsidR="00713C0A" w:rsidRPr="00C57A7C" w14:paraId="6EE7367C" w14:textId="77777777" w:rsidTr="00A3671F">
        <w:trPr>
          <w:jc w:val="center"/>
        </w:trPr>
        <w:tc>
          <w:tcPr>
            <w:tcW w:w="602" w:type="pct"/>
            <w:vMerge w:val="restart"/>
          </w:tcPr>
          <w:p w14:paraId="4C6B1367" w14:textId="77777777" w:rsidR="00A3671F" w:rsidRPr="00B0249D" w:rsidRDefault="00A3671F" w:rsidP="00C57A7C">
            <w:pPr>
              <w:adjustRightInd w:val="0"/>
              <w:snapToGrid w:val="0"/>
              <w:spacing w:line="360" w:lineRule="auto"/>
              <w:rPr>
                <w:rFonts w:ascii="Book Antiqua" w:hAnsi="Book Antiqua" w:cs="Times New Roman"/>
                <w:bCs/>
                <w:color w:val="000000" w:themeColor="text1"/>
                <w:sz w:val="20"/>
                <w:szCs w:val="20"/>
                <w:lang w:val="en-US"/>
              </w:rPr>
            </w:pPr>
            <w:r w:rsidRPr="00B0249D">
              <w:rPr>
                <w:rFonts w:ascii="Book Antiqua" w:hAnsi="Book Antiqua" w:cs="Times New Roman"/>
                <w:bCs/>
                <w:color w:val="000000" w:themeColor="text1"/>
                <w:sz w:val="20"/>
                <w:szCs w:val="20"/>
                <w:lang w:val="en-US"/>
              </w:rPr>
              <w:t>Drinking</w:t>
            </w:r>
          </w:p>
        </w:tc>
        <w:tc>
          <w:tcPr>
            <w:tcW w:w="473" w:type="pct"/>
            <w:vAlign w:val="center"/>
          </w:tcPr>
          <w:p w14:paraId="42D43C9F" w14:textId="77777777" w:rsidR="00A3671F" w:rsidRPr="00B0249D"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No</w:t>
            </w:r>
          </w:p>
        </w:tc>
        <w:tc>
          <w:tcPr>
            <w:tcW w:w="887" w:type="pct"/>
            <w:vAlign w:val="center"/>
          </w:tcPr>
          <w:p w14:paraId="63267BC6" w14:textId="77777777" w:rsidR="00A3671F" w:rsidRPr="00B0249D"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eastAsia="SimSun" w:hAnsi="Book Antiqua" w:cs="Times New Roman"/>
                <w:color w:val="000000" w:themeColor="text1"/>
                <w:sz w:val="20"/>
                <w:szCs w:val="20"/>
                <w:lang w:val="en-US"/>
              </w:rPr>
              <w:t>-</w:t>
            </w:r>
          </w:p>
        </w:tc>
        <w:tc>
          <w:tcPr>
            <w:tcW w:w="406" w:type="pct"/>
            <w:vAlign w:val="center"/>
          </w:tcPr>
          <w:p w14:paraId="566736DE" w14:textId="77777777" w:rsidR="00A3671F" w:rsidRPr="00B0249D" w:rsidRDefault="00A3671F" w:rsidP="00C57A7C">
            <w:pPr>
              <w:adjustRightInd w:val="0"/>
              <w:snapToGrid w:val="0"/>
              <w:spacing w:line="360" w:lineRule="auto"/>
              <w:rPr>
                <w:rFonts w:ascii="Book Antiqua" w:hAnsi="Book Antiqua" w:cs="Times New Roman"/>
                <w:color w:val="000000" w:themeColor="text1"/>
                <w:sz w:val="20"/>
                <w:szCs w:val="20"/>
                <w:lang w:val="en-US"/>
              </w:rPr>
            </w:pPr>
          </w:p>
        </w:tc>
        <w:tc>
          <w:tcPr>
            <w:tcW w:w="942" w:type="pct"/>
            <w:vAlign w:val="center"/>
          </w:tcPr>
          <w:p w14:paraId="2681017D" w14:textId="77777777" w:rsidR="00A3671F" w:rsidRPr="00B0249D"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eastAsia="SimSun" w:hAnsi="Book Antiqua" w:cs="Times New Roman"/>
                <w:color w:val="000000" w:themeColor="text1"/>
                <w:sz w:val="20"/>
                <w:szCs w:val="20"/>
                <w:lang w:val="en-US"/>
              </w:rPr>
              <w:t>-</w:t>
            </w:r>
          </w:p>
        </w:tc>
        <w:tc>
          <w:tcPr>
            <w:tcW w:w="406" w:type="pct"/>
            <w:vAlign w:val="center"/>
          </w:tcPr>
          <w:p w14:paraId="3E22F120" w14:textId="77777777" w:rsidR="00A3671F" w:rsidRPr="00B0249D" w:rsidRDefault="00A3671F" w:rsidP="00C57A7C">
            <w:pPr>
              <w:adjustRightInd w:val="0"/>
              <w:snapToGrid w:val="0"/>
              <w:spacing w:line="360" w:lineRule="auto"/>
              <w:rPr>
                <w:rFonts w:ascii="Book Antiqua" w:hAnsi="Book Antiqua" w:cs="Times New Roman"/>
                <w:color w:val="000000" w:themeColor="text1"/>
                <w:sz w:val="20"/>
                <w:szCs w:val="20"/>
                <w:lang w:val="en-US"/>
              </w:rPr>
            </w:pPr>
          </w:p>
        </w:tc>
        <w:tc>
          <w:tcPr>
            <w:tcW w:w="878" w:type="pct"/>
            <w:vAlign w:val="center"/>
          </w:tcPr>
          <w:p w14:paraId="73BDCCC3" w14:textId="77777777" w:rsidR="00A3671F" w:rsidRPr="00B0249D"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eastAsia="SimSun" w:hAnsi="Book Antiqua" w:cs="Times New Roman"/>
                <w:color w:val="000000" w:themeColor="text1"/>
                <w:sz w:val="20"/>
                <w:szCs w:val="20"/>
                <w:lang w:val="en-US"/>
              </w:rPr>
              <w:t>-</w:t>
            </w:r>
          </w:p>
        </w:tc>
        <w:tc>
          <w:tcPr>
            <w:tcW w:w="406" w:type="pct"/>
            <w:vAlign w:val="center"/>
          </w:tcPr>
          <w:p w14:paraId="536543CF" w14:textId="77777777" w:rsidR="00A3671F" w:rsidRPr="00B0249D" w:rsidRDefault="00A3671F" w:rsidP="00C57A7C">
            <w:pPr>
              <w:adjustRightInd w:val="0"/>
              <w:snapToGrid w:val="0"/>
              <w:spacing w:line="360" w:lineRule="auto"/>
              <w:rPr>
                <w:rFonts w:ascii="Book Antiqua" w:hAnsi="Book Antiqua" w:cs="Times New Roman"/>
                <w:color w:val="000000" w:themeColor="text1"/>
                <w:sz w:val="20"/>
                <w:szCs w:val="20"/>
                <w:lang w:val="en-US"/>
              </w:rPr>
            </w:pPr>
          </w:p>
        </w:tc>
      </w:tr>
      <w:tr w:rsidR="00713C0A" w:rsidRPr="00C57A7C" w14:paraId="78AD28B2" w14:textId="77777777" w:rsidTr="00A3671F">
        <w:trPr>
          <w:jc w:val="center"/>
        </w:trPr>
        <w:tc>
          <w:tcPr>
            <w:tcW w:w="602" w:type="pct"/>
            <w:vMerge/>
          </w:tcPr>
          <w:p w14:paraId="37222E88" w14:textId="77777777" w:rsidR="00A3671F" w:rsidRPr="00B0249D" w:rsidRDefault="00A3671F" w:rsidP="00C57A7C">
            <w:pPr>
              <w:adjustRightInd w:val="0"/>
              <w:snapToGrid w:val="0"/>
              <w:spacing w:line="360" w:lineRule="auto"/>
              <w:rPr>
                <w:rFonts w:ascii="Book Antiqua" w:hAnsi="Book Antiqua" w:cs="Times New Roman"/>
                <w:bCs/>
                <w:color w:val="000000" w:themeColor="text1"/>
                <w:sz w:val="20"/>
                <w:szCs w:val="20"/>
                <w:lang w:val="en-US"/>
              </w:rPr>
            </w:pPr>
          </w:p>
        </w:tc>
        <w:tc>
          <w:tcPr>
            <w:tcW w:w="473" w:type="pct"/>
            <w:vAlign w:val="center"/>
          </w:tcPr>
          <w:p w14:paraId="355FD812" w14:textId="77777777" w:rsidR="00A3671F" w:rsidRPr="00B0249D"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Yes</w:t>
            </w:r>
          </w:p>
        </w:tc>
        <w:tc>
          <w:tcPr>
            <w:tcW w:w="887" w:type="pct"/>
            <w:vAlign w:val="center"/>
          </w:tcPr>
          <w:p w14:paraId="38F0FB03" w14:textId="77777777" w:rsidR="00A3671F" w:rsidRPr="00B0249D"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kern w:val="0"/>
                <w:sz w:val="20"/>
                <w:szCs w:val="20"/>
                <w:lang w:val="en-US"/>
              </w:rPr>
              <w:t>1</w:t>
            </w:r>
            <w:r w:rsidRPr="00B0249D">
              <w:rPr>
                <w:rFonts w:ascii="Book Antiqua" w:eastAsia="MingLiU" w:hAnsi="Book Antiqua" w:cs="Times New Roman"/>
                <w:color w:val="000000" w:themeColor="text1"/>
                <w:kern w:val="0"/>
                <w:sz w:val="20"/>
                <w:szCs w:val="20"/>
                <w:lang w:val="en-US"/>
              </w:rPr>
              <w:t xml:space="preserve">.00 </w:t>
            </w:r>
            <w:r w:rsidRPr="00B0249D">
              <w:rPr>
                <w:rFonts w:ascii="Book Antiqua" w:hAnsi="Book Antiqua" w:cs="Times New Roman"/>
                <w:color w:val="000000" w:themeColor="text1"/>
                <w:kern w:val="0"/>
                <w:sz w:val="20"/>
                <w:szCs w:val="20"/>
                <w:lang w:val="en-US"/>
              </w:rPr>
              <w:t>(0.99-1.39)</w:t>
            </w:r>
          </w:p>
        </w:tc>
        <w:tc>
          <w:tcPr>
            <w:tcW w:w="406" w:type="pct"/>
            <w:vAlign w:val="center"/>
          </w:tcPr>
          <w:p w14:paraId="0FDA7F14" w14:textId="77777777" w:rsidR="00A3671F" w:rsidRPr="00B0249D"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kern w:val="0"/>
                <w:sz w:val="20"/>
                <w:szCs w:val="20"/>
                <w:lang w:val="en-US"/>
              </w:rPr>
              <w:t>0</w:t>
            </w:r>
            <w:r w:rsidRPr="00B0249D">
              <w:rPr>
                <w:rFonts w:ascii="Book Antiqua" w:eastAsia="MingLiU" w:hAnsi="Book Antiqua" w:cs="Times New Roman"/>
                <w:color w:val="000000" w:themeColor="text1"/>
                <w:kern w:val="0"/>
                <w:sz w:val="20"/>
                <w:szCs w:val="20"/>
                <w:lang w:val="en-US"/>
              </w:rPr>
              <w:t>.057</w:t>
            </w:r>
          </w:p>
        </w:tc>
        <w:tc>
          <w:tcPr>
            <w:tcW w:w="942" w:type="pct"/>
            <w:vAlign w:val="center"/>
          </w:tcPr>
          <w:p w14:paraId="49FDF026" w14:textId="77777777" w:rsidR="00A3671F" w:rsidRPr="00B0249D"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eastAsia="MingLiU" w:hAnsi="Book Antiqua" w:cs="Times New Roman"/>
                <w:color w:val="000000" w:themeColor="text1"/>
                <w:kern w:val="0"/>
                <w:sz w:val="20"/>
                <w:szCs w:val="20"/>
                <w:lang w:val="en-US"/>
              </w:rPr>
              <w:t>0.731</w:t>
            </w:r>
            <w:r w:rsidRPr="00B0249D">
              <w:rPr>
                <w:rFonts w:ascii="Book Antiqua" w:hAnsi="Book Antiqua" w:cs="Times New Roman"/>
                <w:color w:val="000000" w:themeColor="text1"/>
                <w:sz w:val="20"/>
                <w:szCs w:val="20"/>
                <w:lang w:val="en-US"/>
              </w:rPr>
              <w:t xml:space="preserve"> (0</w:t>
            </w:r>
            <w:r w:rsidRPr="00B0249D">
              <w:rPr>
                <w:rFonts w:ascii="Book Antiqua" w:eastAsia="MingLiU" w:hAnsi="Book Antiqua" w:cs="Times New Roman"/>
                <w:color w:val="000000" w:themeColor="text1"/>
                <w:kern w:val="0"/>
                <w:sz w:val="20"/>
                <w:szCs w:val="20"/>
                <w:lang w:val="en-US"/>
              </w:rPr>
              <w:t>.49</w:t>
            </w:r>
            <w:r w:rsidRPr="00B0249D">
              <w:rPr>
                <w:rFonts w:ascii="Book Antiqua" w:hAnsi="Book Antiqua" w:cs="Times New Roman"/>
                <w:color w:val="000000" w:themeColor="text1"/>
                <w:sz w:val="20"/>
                <w:szCs w:val="20"/>
                <w:lang w:val="en-US"/>
              </w:rPr>
              <w:t>-</w:t>
            </w:r>
            <w:r w:rsidRPr="00B0249D">
              <w:rPr>
                <w:rFonts w:ascii="Book Antiqua" w:eastAsia="MingLiU" w:hAnsi="Book Antiqua" w:cs="Times New Roman"/>
                <w:color w:val="000000" w:themeColor="text1"/>
                <w:kern w:val="0"/>
                <w:sz w:val="20"/>
                <w:szCs w:val="20"/>
                <w:lang w:val="en-US"/>
              </w:rPr>
              <w:t>1.19</w:t>
            </w:r>
            <w:r w:rsidRPr="00B0249D">
              <w:rPr>
                <w:rFonts w:ascii="Book Antiqua" w:hAnsi="Book Antiqua" w:cs="Times New Roman"/>
                <w:color w:val="000000" w:themeColor="text1"/>
                <w:sz w:val="20"/>
                <w:szCs w:val="20"/>
                <w:lang w:val="en-US"/>
              </w:rPr>
              <w:t>)</w:t>
            </w:r>
          </w:p>
        </w:tc>
        <w:tc>
          <w:tcPr>
            <w:tcW w:w="406" w:type="pct"/>
            <w:vAlign w:val="center"/>
          </w:tcPr>
          <w:p w14:paraId="2DF2BFC4" w14:textId="77777777" w:rsidR="00A3671F" w:rsidRPr="00B0249D"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eastAsia="MingLiU" w:hAnsi="Book Antiqua" w:cs="Times New Roman"/>
                <w:color w:val="000000" w:themeColor="text1"/>
                <w:kern w:val="0"/>
                <w:sz w:val="20"/>
                <w:szCs w:val="20"/>
                <w:lang w:val="en-US"/>
              </w:rPr>
              <w:t>0.161</w:t>
            </w:r>
          </w:p>
        </w:tc>
        <w:tc>
          <w:tcPr>
            <w:tcW w:w="878" w:type="pct"/>
            <w:vAlign w:val="center"/>
          </w:tcPr>
          <w:p w14:paraId="082E726A" w14:textId="77777777" w:rsidR="00A3671F" w:rsidRPr="00B0249D"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kern w:val="0"/>
                <w:sz w:val="20"/>
                <w:szCs w:val="20"/>
                <w:lang w:val="en-US"/>
              </w:rPr>
              <w:t>0</w:t>
            </w:r>
            <w:r w:rsidRPr="00B0249D">
              <w:rPr>
                <w:rFonts w:ascii="Book Antiqua" w:eastAsia="MingLiU" w:hAnsi="Book Antiqua" w:cs="Times New Roman"/>
                <w:color w:val="000000" w:themeColor="text1"/>
                <w:kern w:val="0"/>
                <w:sz w:val="20"/>
                <w:szCs w:val="20"/>
                <w:lang w:val="en-US"/>
              </w:rPr>
              <w:t>.95</w:t>
            </w:r>
            <w:r w:rsidRPr="00B0249D">
              <w:rPr>
                <w:rFonts w:ascii="Book Antiqua" w:hAnsi="Book Antiqua" w:cs="Times New Roman"/>
                <w:color w:val="000000" w:themeColor="text1"/>
                <w:sz w:val="20"/>
                <w:szCs w:val="20"/>
                <w:lang w:val="en-US"/>
              </w:rPr>
              <w:t xml:space="preserve"> (</w:t>
            </w:r>
            <w:r w:rsidRPr="00B0249D">
              <w:rPr>
                <w:rFonts w:ascii="Book Antiqua" w:hAnsi="Book Antiqua" w:cs="Times New Roman"/>
                <w:color w:val="000000" w:themeColor="text1"/>
                <w:kern w:val="0"/>
                <w:sz w:val="20"/>
                <w:szCs w:val="20"/>
                <w:lang w:val="en-US"/>
              </w:rPr>
              <w:t>0</w:t>
            </w:r>
            <w:r w:rsidRPr="00B0249D">
              <w:rPr>
                <w:rFonts w:ascii="Book Antiqua" w:eastAsia="MingLiU" w:hAnsi="Book Antiqua" w:cs="Times New Roman"/>
                <w:color w:val="000000" w:themeColor="text1"/>
                <w:kern w:val="0"/>
                <w:sz w:val="20"/>
                <w:szCs w:val="20"/>
                <w:lang w:val="en-US"/>
              </w:rPr>
              <w:t>.89</w:t>
            </w:r>
            <w:r w:rsidRPr="00B0249D">
              <w:rPr>
                <w:rFonts w:ascii="Book Antiqua" w:hAnsi="Book Antiqua" w:cs="Times New Roman"/>
                <w:color w:val="000000" w:themeColor="text1"/>
                <w:sz w:val="20"/>
                <w:szCs w:val="20"/>
                <w:lang w:val="en-US"/>
              </w:rPr>
              <w:t>-</w:t>
            </w:r>
            <w:r w:rsidRPr="00B0249D">
              <w:rPr>
                <w:rFonts w:ascii="Book Antiqua" w:eastAsia="MingLiU" w:hAnsi="Book Antiqua" w:cs="Times New Roman"/>
                <w:color w:val="000000" w:themeColor="text1"/>
                <w:kern w:val="0"/>
                <w:sz w:val="20"/>
                <w:szCs w:val="20"/>
                <w:lang w:val="en-US"/>
              </w:rPr>
              <w:t>1.33</w:t>
            </w:r>
            <w:r w:rsidRPr="00B0249D">
              <w:rPr>
                <w:rFonts w:ascii="Book Antiqua" w:hAnsi="Book Antiqua" w:cs="Times New Roman"/>
                <w:color w:val="000000" w:themeColor="text1"/>
                <w:sz w:val="20"/>
                <w:szCs w:val="20"/>
                <w:lang w:val="en-US"/>
              </w:rPr>
              <w:t>)</w:t>
            </w:r>
          </w:p>
        </w:tc>
        <w:tc>
          <w:tcPr>
            <w:tcW w:w="406" w:type="pct"/>
            <w:vAlign w:val="center"/>
          </w:tcPr>
          <w:p w14:paraId="78E808F9" w14:textId="77777777" w:rsidR="00A3671F" w:rsidRPr="00B0249D"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kern w:val="0"/>
                <w:sz w:val="20"/>
                <w:szCs w:val="20"/>
                <w:lang w:val="en-US"/>
              </w:rPr>
              <w:t>0</w:t>
            </w:r>
            <w:r w:rsidRPr="00B0249D">
              <w:rPr>
                <w:rFonts w:ascii="Book Antiqua" w:eastAsia="MingLiU" w:hAnsi="Book Antiqua" w:cs="Times New Roman"/>
                <w:color w:val="000000" w:themeColor="text1"/>
                <w:kern w:val="0"/>
                <w:sz w:val="20"/>
                <w:szCs w:val="20"/>
                <w:lang w:val="en-US"/>
              </w:rPr>
              <w:t>.668</w:t>
            </w:r>
          </w:p>
        </w:tc>
      </w:tr>
      <w:tr w:rsidR="00713C0A" w:rsidRPr="00C57A7C" w14:paraId="6836F4D5" w14:textId="77777777" w:rsidTr="00A3671F">
        <w:trPr>
          <w:jc w:val="center"/>
        </w:trPr>
        <w:tc>
          <w:tcPr>
            <w:tcW w:w="602" w:type="pct"/>
            <w:vMerge w:val="restart"/>
          </w:tcPr>
          <w:p w14:paraId="25FF38C4" w14:textId="77777777" w:rsidR="00A3671F" w:rsidRPr="00B0249D" w:rsidRDefault="00A3671F" w:rsidP="00C57A7C">
            <w:pPr>
              <w:adjustRightInd w:val="0"/>
              <w:snapToGrid w:val="0"/>
              <w:spacing w:line="360" w:lineRule="auto"/>
              <w:rPr>
                <w:rFonts w:ascii="Book Antiqua" w:hAnsi="Book Antiqua" w:cs="Times New Roman"/>
                <w:bCs/>
                <w:color w:val="000000" w:themeColor="text1"/>
                <w:sz w:val="20"/>
                <w:szCs w:val="20"/>
                <w:lang w:val="en-US"/>
              </w:rPr>
            </w:pPr>
            <w:r w:rsidRPr="00B0249D">
              <w:rPr>
                <w:rFonts w:ascii="Book Antiqua" w:hAnsi="Book Antiqua" w:cs="Times New Roman"/>
                <w:bCs/>
                <w:color w:val="000000" w:themeColor="text1"/>
                <w:sz w:val="20"/>
                <w:szCs w:val="20"/>
                <w:lang w:val="en-US"/>
              </w:rPr>
              <w:t>Region</w:t>
            </w:r>
          </w:p>
        </w:tc>
        <w:tc>
          <w:tcPr>
            <w:tcW w:w="473" w:type="pct"/>
            <w:vAlign w:val="center"/>
          </w:tcPr>
          <w:p w14:paraId="4B3173AB" w14:textId="77777777" w:rsidR="00A3671F" w:rsidRPr="00B0249D"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South</w:t>
            </w:r>
          </w:p>
        </w:tc>
        <w:tc>
          <w:tcPr>
            <w:tcW w:w="887" w:type="pct"/>
            <w:vAlign w:val="center"/>
          </w:tcPr>
          <w:p w14:paraId="432F575D" w14:textId="77777777" w:rsidR="00A3671F" w:rsidRPr="00B0249D"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eastAsia="SimSun" w:hAnsi="Book Antiqua" w:cs="Times New Roman"/>
                <w:color w:val="000000" w:themeColor="text1"/>
                <w:sz w:val="20"/>
                <w:szCs w:val="20"/>
                <w:lang w:val="en-US"/>
              </w:rPr>
              <w:t>-</w:t>
            </w:r>
          </w:p>
        </w:tc>
        <w:tc>
          <w:tcPr>
            <w:tcW w:w="406" w:type="pct"/>
            <w:vAlign w:val="center"/>
          </w:tcPr>
          <w:p w14:paraId="0A376860" w14:textId="77777777" w:rsidR="00A3671F" w:rsidRPr="00B0249D" w:rsidRDefault="00A3671F" w:rsidP="00C57A7C">
            <w:pPr>
              <w:adjustRightInd w:val="0"/>
              <w:snapToGrid w:val="0"/>
              <w:spacing w:line="360" w:lineRule="auto"/>
              <w:rPr>
                <w:rFonts w:ascii="Book Antiqua" w:hAnsi="Book Antiqua" w:cs="Times New Roman"/>
                <w:color w:val="000000" w:themeColor="text1"/>
                <w:sz w:val="20"/>
                <w:szCs w:val="20"/>
                <w:lang w:val="en-US"/>
              </w:rPr>
            </w:pPr>
          </w:p>
        </w:tc>
        <w:tc>
          <w:tcPr>
            <w:tcW w:w="942" w:type="pct"/>
            <w:vAlign w:val="center"/>
          </w:tcPr>
          <w:p w14:paraId="7DBD5D07" w14:textId="77777777" w:rsidR="00A3671F" w:rsidRPr="00B0249D"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eastAsia="SimSun" w:hAnsi="Book Antiqua" w:cs="Times New Roman"/>
                <w:color w:val="000000" w:themeColor="text1"/>
                <w:sz w:val="20"/>
                <w:szCs w:val="20"/>
                <w:lang w:val="en-US"/>
              </w:rPr>
              <w:t>-</w:t>
            </w:r>
          </w:p>
        </w:tc>
        <w:tc>
          <w:tcPr>
            <w:tcW w:w="406" w:type="pct"/>
            <w:vAlign w:val="center"/>
          </w:tcPr>
          <w:p w14:paraId="64A6DCDD" w14:textId="77777777" w:rsidR="00A3671F" w:rsidRPr="00B0249D" w:rsidRDefault="00A3671F" w:rsidP="00C57A7C">
            <w:pPr>
              <w:adjustRightInd w:val="0"/>
              <w:snapToGrid w:val="0"/>
              <w:spacing w:line="360" w:lineRule="auto"/>
              <w:rPr>
                <w:rFonts w:ascii="Book Antiqua" w:hAnsi="Book Antiqua" w:cs="Times New Roman"/>
                <w:color w:val="000000" w:themeColor="text1"/>
                <w:sz w:val="20"/>
                <w:szCs w:val="20"/>
                <w:lang w:val="en-US"/>
              </w:rPr>
            </w:pPr>
          </w:p>
        </w:tc>
        <w:tc>
          <w:tcPr>
            <w:tcW w:w="878" w:type="pct"/>
            <w:vAlign w:val="center"/>
          </w:tcPr>
          <w:p w14:paraId="29486E32" w14:textId="77777777" w:rsidR="00A3671F" w:rsidRPr="00B0249D"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eastAsia="SimSun" w:hAnsi="Book Antiqua" w:cs="Times New Roman"/>
                <w:color w:val="000000" w:themeColor="text1"/>
                <w:sz w:val="20"/>
                <w:szCs w:val="20"/>
                <w:lang w:val="en-US"/>
              </w:rPr>
              <w:t>-</w:t>
            </w:r>
          </w:p>
        </w:tc>
        <w:tc>
          <w:tcPr>
            <w:tcW w:w="406" w:type="pct"/>
            <w:vAlign w:val="center"/>
          </w:tcPr>
          <w:p w14:paraId="5AB83786" w14:textId="77777777" w:rsidR="00A3671F" w:rsidRPr="00B0249D" w:rsidRDefault="00A3671F" w:rsidP="00C57A7C">
            <w:pPr>
              <w:adjustRightInd w:val="0"/>
              <w:snapToGrid w:val="0"/>
              <w:spacing w:line="360" w:lineRule="auto"/>
              <w:rPr>
                <w:rFonts w:ascii="Book Antiqua" w:hAnsi="Book Antiqua" w:cs="Times New Roman"/>
                <w:color w:val="000000" w:themeColor="text1"/>
                <w:sz w:val="20"/>
                <w:szCs w:val="20"/>
                <w:lang w:val="en-US"/>
              </w:rPr>
            </w:pPr>
          </w:p>
        </w:tc>
      </w:tr>
      <w:tr w:rsidR="00713C0A" w:rsidRPr="00C57A7C" w14:paraId="4D7E39A9" w14:textId="77777777" w:rsidTr="00A3671F">
        <w:trPr>
          <w:jc w:val="center"/>
        </w:trPr>
        <w:tc>
          <w:tcPr>
            <w:tcW w:w="602" w:type="pct"/>
            <w:vMerge/>
            <w:vAlign w:val="center"/>
          </w:tcPr>
          <w:p w14:paraId="1F5B7176" w14:textId="77777777" w:rsidR="00A3671F" w:rsidRPr="00B0249D" w:rsidRDefault="00A3671F" w:rsidP="00C57A7C">
            <w:pPr>
              <w:adjustRightInd w:val="0"/>
              <w:snapToGrid w:val="0"/>
              <w:spacing w:line="360" w:lineRule="auto"/>
              <w:rPr>
                <w:rFonts w:ascii="Book Antiqua" w:hAnsi="Book Antiqua" w:cs="Times New Roman"/>
                <w:color w:val="000000" w:themeColor="text1"/>
                <w:sz w:val="20"/>
                <w:szCs w:val="20"/>
                <w:lang w:val="en-US"/>
              </w:rPr>
            </w:pPr>
          </w:p>
        </w:tc>
        <w:tc>
          <w:tcPr>
            <w:tcW w:w="473" w:type="pct"/>
            <w:vAlign w:val="center"/>
          </w:tcPr>
          <w:p w14:paraId="121C8CCB" w14:textId="77777777" w:rsidR="00A3671F" w:rsidRPr="00B0249D"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Middle</w:t>
            </w:r>
          </w:p>
        </w:tc>
        <w:tc>
          <w:tcPr>
            <w:tcW w:w="887" w:type="pct"/>
            <w:vAlign w:val="center"/>
          </w:tcPr>
          <w:p w14:paraId="6C5201D0" w14:textId="77777777" w:rsidR="00A3671F" w:rsidRPr="00B0249D"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0.33 (0.28-0.51)</w:t>
            </w:r>
          </w:p>
        </w:tc>
        <w:tc>
          <w:tcPr>
            <w:tcW w:w="406" w:type="pct"/>
            <w:vAlign w:val="center"/>
          </w:tcPr>
          <w:p w14:paraId="211C8000" w14:textId="77777777" w:rsidR="00A3671F" w:rsidRPr="00B0249D"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0.009</w:t>
            </w:r>
          </w:p>
        </w:tc>
        <w:tc>
          <w:tcPr>
            <w:tcW w:w="942" w:type="pct"/>
            <w:vAlign w:val="center"/>
          </w:tcPr>
          <w:p w14:paraId="5E47FD4C" w14:textId="77777777" w:rsidR="00A3671F" w:rsidRPr="00B0249D"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eastAsia="MingLiU" w:hAnsi="Book Antiqua" w:cs="Times New Roman"/>
                <w:color w:val="000000" w:themeColor="text1"/>
                <w:kern w:val="0"/>
                <w:sz w:val="20"/>
                <w:szCs w:val="20"/>
                <w:lang w:val="en-US"/>
              </w:rPr>
              <w:t>0.71</w:t>
            </w:r>
            <w:r w:rsidRPr="00B0249D">
              <w:rPr>
                <w:rFonts w:ascii="Book Antiqua" w:hAnsi="Book Antiqua" w:cs="Times New Roman"/>
                <w:color w:val="000000" w:themeColor="text1"/>
                <w:sz w:val="20"/>
                <w:szCs w:val="20"/>
                <w:lang w:val="en-US"/>
              </w:rPr>
              <w:t xml:space="preserve"> (0</w:t>
            </w:r>
            <w:r w:rsidRPr="00B0249D">
              <w:rPr>
                <w:rFonts w:ascii="Book Antiqua" w:eastAsia="MingLiU" w:hAnsi="Book Antiqua" w:cs="Times New Roman"/>
                <w:color w:val="000000" w:themeColor="text1"/>
                <w:kern w:val="0"/>
                <w:sz w:val="20"/>
                <w:szCs w:val="20"/>
                <w:lang w:val="en-US"/>
              </w:rPr>
              <w:t>.46</w:t>
            </w:r>
            <w:r w:rsidRPr="00B0249D">
              <w:rPr>
                <w:rFonts w:ascii="Book Antiqua" w:hAnsi="Book Antiqua" w:cs="Times New Roman"/>
                <w:color w:val="000000" w:themeColor="text1"/>
                <w:sz w:val="20"/>
                <w:szCs w:val="20"/>
                <w:lang w:val="en-US"/>
              </w:rPr>
              <w:t>-</w:t>
            </w:r>
            <w:r w:rsidRPr="00B0249D">
              <w:rPr>
                <w:rFonts w:ascii="Book Antiqua" w:eastAsia="MingLiU" w:hAnsi="Book Antiqua" w:cs="Times New Roman"/>
                <w:color w:val="000000" w:themeColor="text1"/>
                <w:kern w:val="0"/>
                <w:sz w:val="20"/>
                <w:szCs w:val="20"/>
                <w:lang w:val="en-US"/>
              </w:rPr>
              <w:t>1.99</w:t>
            </w:r>
            <w:r w:rsidRPr="00B0249D">
              <w:rPr>
                <w:rFonts w:ascii="Book Antiqua" w:hAnsi="Book Antiqua" w:cs="Times New Roman"/>
                <w:color w:val="000000" w:themeColor="text1"/>
                <w:sz w:val="20"/>
                <w:szCs w:val="20"/>
                <w:lang w:val="en-US"/>
              </w:rPr>
              <w:t>)</w:t>
            </w:r>
          </w:p>
        </w:tc>
        <w:tc>
          <w:tcPr>
            <w:tcW w:w="406" w:type="pct"/>
            <w:vAlign w:val="center"/>
          </w:tcPr>
          <w:p w14:paraId="0ACD337D" w14:textId="77777777" w:rsidR="00A3671F" w:rsidRPr="00B0249D"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eastAsia="MingLiU" w:hAnsi="Book Antiqua" w:cs="Times New Roman"/>
                <w:color w:val="000000" w:themeColor="text1"/>
                <w:kern w:val="0"/>
                <w:sz w:val="20"/>
                <w:szCs w:val="20"/>
                <w:lang w:val="en-US"/>
              </w:rPr>
              <w:t>0.669</w:t>
            </w:r>
          </w:p>
        </w:tc>
        <w:tc>
          <w:tcPr>
            <w:tcW w:w="878" w:type="pct"/>
            <w:vAlign w:val="center"/>
          </w:tcPr>
          <w:p w14:paraId="28F39D25" w14:textId="77777777" w:rsidR="00A3671F" w:rsidRPr="00B0249D"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eastAsia="MingLiU" w:hAnsi="Book Antiqua" w:cs="Times New Roman"/>
                <w:color w:val="000000" w:themeColor="text1"/>
                <w:kern w:val="0"/>
                <w:sz w:val="20"/>
                <w:szCs w:val="20"/>
                <w:lang w:val="en-US"/>
              </w:rPr>
              <w:t>2.95</w:t>
            </w:r>
            <w:r w:rsidRPr="00B0249D">
              <w:rPr>
                <w:rFonts w:ascii="Book Antiqua" w:hAnsi="Book Antiqua" w:cs="Times New Roman"/>
                <w:color w:val="000000" w:themeColor="text1"/>
                <w:sz w:val="20"/>
                <w:szCs w:val="20"/>
                <w:lang w:val="en-US"/>
              </w:rPr>
              <w:t xml:space="preserve"> (</w:t>
            </w:r>
            <w:r w:rsidRPr="00B0249D">
              <w:rPr>
                <w:rFonts w:ascii="Book Antiqua" w:eastAsia="MingLiU" w:hAnsi="Book Antiqua" w:cs="Times New Roman"/>
                <w:color w:val="000000" w:themeColor="text1"/>
                <w:kern w:val="0"/>
                <w:sz w:val="20"/>
                <w:szCs w:val="20"/>
                <w:lang w:val="en-US"/>
              </w:rPr>
              <w:t>1.</w:t>
            </w:r>
            <w:r w:rsidRPr="00B0249D">
              <w:rPr>
                <w:rFonts w:ascii="Book Antiqua" w:hAnsi="Book Antiqua" w:cs="Times New Roman"/>
                <w:color w:val="000000" w:themeColor="text1"/>
                <w:sz w:val="20"/>
                <w:szCs w:val="20"/>
                <w:lang w:val="en-US"/>
              </w:rPr>
              <w:t>45-4.33)</w:t>
            </w:r>
          </w:p>
        </w:tc>
        <w:tc>
          <w:tcPr>
            <w:tcW w:w="406" w:type="pct"/>
            <w:vAlign w:val="center"/>
          </w:tcPr>
          <w:p w14:paraId="24E05734" w14:textId="77777777" w:rsidR="00A3671F" w:rsidRPr="00B0249D"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kern w:val="0"/>
                <w:sz w:val="20"/>
                <w:szCs w:val="20"/>
                <w:lang w:val="en-US"/>
              </w:rPr>
              <w:t>0</w:t>
            </w:r>
            <w:r w:rsidRPr="00B0249D">
              <w:rPr>
                <w:rFonts w:ascii="Book Antiqua" w:eastAsia="MingLiU" w:hAnsi="Book Antiqua" w:cs="Times New Roman"/>
                <w:color w:val="000000" w:themeColor="text1"/>
                <w:kern w:val="0"/>
                <w:sz w:val="20"/>
                <w:szCs w:val="20"/>
                <w:lang w:val="en-US"/>
              </w:rPr>
              <w:t>.007</w:t>
            </w:r>
          </w:p>
        </w:tc>
      </w:tr>
      <w:tr w:rsidR="00713C0A" w:rsidRPr="00C57A7C" w14:paraId="65CA8295" w14:textId="77777777" w:rsidTr="00A3671F">
        <w:trPr>
          <w:jc w:val="center"/>
        </w:trPr>
        <w:tc>
          <w:tcPr>
            <w:tcW w:w="602" w:type="pct"/>
            <w:vMerge/>
            <w:vAlign w:val="center"/>
          </w:tcPr>
          <w:p w14:paraId="7E76E514" w14:textId="77777777" w:rsidR="00A3671F" w:rsidRPr="00B0249D" w:rsidRDefault="00A3671F" w:rsidP="00C57A7C">
            <w:pPr>
              <w:adjustRightInd w:val="0"/>
              <w:snapToGrid w:val="0"/>
              <w:spacing w:line="360" w:lineRule="auto"/>
              <w:rPr>
                <w:rFonts w:ascii="Book Antiqua" w:hAnsi="Book Antiqua" w:cs="Times New Roman"/>
                <w:color w:val="000000" w:themeColor="text1"/>
                <w:sz w:val="20"/>
                <w:szCs w:val="20"/>
                <w:lang w:val="en-US"/>
              </w:rPr>
            </w:pPr>
          </w:p>
        </w:tc>
        <w:tc>
          <w:tcPr>
            <w:tcW w:w="473" w:type="pct"/>
            <w:vAlign w:val="center"/>
          </w:tcPr>
          <w:p w14:paraId="323F248E" w14:textId="77777777" w:rsidR="00A3671F" w:rsidRPr="00B0249D"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North</w:t>
            </w:r>
          </w:p>
        </w:tc>
        <w:tc>
          <w:tcPr>
            <w:tcW w:w="887" w:type="pct"/>
            <w:vAlign w:val="center"/>
          </w:tcPr>
          <w:p w14:paraId="3B6A31D4" w14:textId="77777777" w:rsidR="00A3671F" w:rsidRPr="00B0249D"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0.55 (0.40-1.01)</w:t>
            </w:r>
          </w:p>
        </w:tc>
        <w:tc>
          <w:tcPr>
            <w:tcW w:w="406" w:type="pct"/>
            <w:vAlign w:val="center"/>
          </w:tcPr>
          <w:p w14:paraId="74066E79" w14:textId="77777777" w:rsidR="00A3671F" w:rsidRPr="00B0249D"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0.053</w:t>
            </w:r>
          </w:p>
        </w:tc>
        <w:tc>
          <w:tcPr>
            <w:tcW w:w="942" w:type="pct"/>
            <w:vAlign w:val="center"/>
          </w:tcPr>
          <w:p w14:paraId="7F856511" w14:textId="77777777" w:rsidR="00A3671F" w:rsidRPr="00B0249D"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eastAsia="MingLiU" w:hAnsi="Book Antiqua" w:cs="Times New Roman"/>
                <w:color w:val="000000" w:themeColor="text1"/>
                <w:kern w:val="0"/>
                <w:sz w:val="20"/>
                <w:szCs w:val="20"/>
                <w:lang w:val="en-US"/>
              </w:rPr>
              <w:t>0.33</w:t>
            </w:r>
            <w:r w:rsidRPr="00B0249D">
              <w:rPr>
                <w:rFonts w:ascii="Book Antiqua" w:hAnsi="Book Antiqua" w:cs="Times New Roman"/>
                <w:color w:val="000000" w:themeColor="text1"/>
                <w:sz w:val="20"/>
                <w:szCs w:val="20"/>
                <w:lang w:val="en-US"/>
              </w:rPr>
              <w:t xml:space="preserve"> (0</w:t>
            </w:r>
            <w:r w:rsidRPr="00B0249D">
              <w:rPr>
                <w:rFonts w:ascii="Book Antiqua" w:eastAsia="MingLiU" w:hAnsi="Book Antiqua" w:cs="Times New Roman"/>
                <w:color w:val="000000" w:themeColor="text1"/>
                <w:kern w:val="0"/>
                <w:sz w:val="20"/>
                <w:szCs w:val="20"/>
                <w:lang w:val="en-US"/>
              </w:rPr>
              <w:t>.21</w:t>
            </w:r>
            <w:r w:rsidRPr="00B0249D">
              <w:rPr>
                <w:rFonts w:ascii="Book Antiqua" w:hAnsi="Book Antiqua" w:cs="Times New Roman"/>
                <w:color w:val="000000" w:themeColor="text1"/>
                <w:sz w:val="20"/>
                <w:szCs w:val="20"/>
                <w:lang w:val="en-US"/>
              </w:rPr>
              <w:t>-0</w:t>
            </w:r>
            <w:r w:rsidRPr="00B0249D">
              <w:rPr>
                <w:rFonts w:ascii="Book Antiqua" w:eastAsia="MingLiU" w:hAnsi="Book Antiqua" w:cs="Times New Roman"/>
                <w:color w:val="000000" w:themeColor="text1"/>
                <w:kern w:val="0"/>
                <w:sz w:val="20"/>
                <w:szCs w:val="20"/>
                <w:lang w:val="en-US"/>
              </w:rPr>
              <w:t>.83</w:t>
            </w:r>
            <w:r w:rsidRPr="00B0249D">
              <w:rPr>
                <w:rFonts w:ascii="Book Antiqua" w:hAnsi="Book Antiqua" w:cs="Times New Roman"/>
                <w:color w:val="000000" w:themeColor="text1"/>
                <w:sz w:val="20"/>
                <w:szCs w:val="20"/>
                <w:lang w:val="en-US"/>
              </w:rPr>
              <w:t>)</w:t>
            </w:r>
          </w:p>
        </w:tc>
        <w:tc>
          <w:tcPr>
            <w:tcW w:w="406" w:type="pct"/>
            <w:vAlign w:val="center"/>
          </w:tcPr>
          <w:p w14:paraId="3B8345D8" w14:textId="77777777" w:rsidR="00A3671F" w:rsidRPr="00B0249D"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eastAsia="MingLiU" w:hAnsi="Book Antiqua" w:cs="Times New Roman"/>
                <w:color w:val="000000" w:themeColor="text1"/>
                <w:kern w:val="0"/>
                <w:sz w:val="20"/>
                <w:szCs w:val="20"/>
                <w:lang w:val="en-US"/>
              </w:rPr>
              <w:t>0.010</w:t>
            </w:r>
          </w:p>
        </w:tc>
        <w:tc>
          <w:tcPr>
            <w:tcW w:w="878" w:type="pct"/>
            <w:vAlign w:val="center"/>
          </w:tcPr>
          <w:p w14:paraId="51A418AE" w14:textId="77777777" w:rsidR="00A3671F" w:rsidRPr="00B0249D"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eastAsia="MingLiU" w:hAnsi="Book Antiqua" w:cs="Times New Roman"/>
                <w:color w:val="000000" w:themeColor="text1"/>
                <w:kern w:val="0"/>
                <w:sz w:val="20"/>
                <w:szCs w:val="20"/>
                <w:lang w:val="en-US"/>
              </w:rPr>
              <w:t>1.41</w:t>
            </w:r>
            <w:r w:rsidRPr="00B0249D">
              <w:rPr>
                <w:rFonts w:ascii="Book Antiqua" w:hAnsi="Book Antiqua" w:cs="Times New Roman"/>
                <w:color w:val="000000" w:themeColor="text1"/>
                <w:sz w:val="20"/>
                <w:szCs w:val="20"/>
                <w:lang w:val="en-US"/>
              </w:rPr>
              <w:t xml:space="preserve"> (</w:t>
            </w:r>
            <w:r w:rsidRPr="00B0249D">
              <w:rPr>
                <w:rFonts w:ascii="Book Antiqua" w:hAnsi="Book Antiqua" w:cs="Times New Roman"/>
                <w:color w:val="000000" w:themeColor="text1"/>
                <w:kern w:val="0"/>
                <w:sz w:val="20"/>
                <w:szCs w:val="20"/>
                <w:lang w:val="en-US"/>
              </w:rPr>
              <w:t>0</w:t>
            </w:r>
            <w:r w:rsidRPr="00B0249D">
              <w:rPr>
                <w:rFonts w:ascii="Book Antiqua" w:eastAsia="MingLiU" w:hAnsi="Book Antiqua" w:cs="Times New Roman"/>
                <w:color w:val="000000" w:themeColor="text1"/>
                <w:kern w:val="0"/>
                <w:sz w:val="20"/>
                <w:szCs w:val="20"/>
                <w:lang w:val="en-US"/>
              </w:rPr>
              <w:t>.</w:t>
            </w:r>
            <w:r w:rsidRPr="00B0249D">
              <w:rPr>
                <w:rFonts w:ascii="Book Antiqua" w:hAnsi="Book Antiqua" w:cs="Times New Roman"/>
                <w:color w:val="000000" w:themeColor="text1"/>
                <w:sz w:val="20"/>
                <w:szCs w:val="20"/>
                <w:lang w:val="en-US"/>
              </w:rPr>
              <w:t>89-</w:t>
            </w:r>
            <w:r w:rsidRPr="00B0249D">
              <w:rPr>
                <w:rFonts w:ascii="Book Antiqua" w:eastAsia="MingLiU" w:hAnsi="Book Antiqua" w:cs="Times New Roman"/>
                <w:color w:val="000000" w:themeColor="text1"/>
                <w:kern w:val="0"/>
                <w:sz w:val="20"/>
                <w:szCs w:val="20"/>
                <w:lang w:val="en-US"/>
              </w:rPr>
              <w:t>2.01</w:t>
            </w:r>
            <w:r w:rsidRPr="00B0249D">
              <w:rPr>
                <w:rFonts w:ascii="Book Antiqua" w:hAnsi="Book Antiqua" w:cs="Times New Roman"/>
                <w:color w:val="000000" w:themeColor="text1"/>
                <w:sz w:val="20"/>
                <w:szCs w:val="20"/>
                <w:lang w:val="en-US"/>
              </w:rPr>
              <w:t>)</w:t>
            </w:r>
          </w:p>
        </w:tc>
        <w:tc>
          <w:tcPr>
            <w:tcW w:w="406" w:type="pct"/>
            <w:vAlign w:val="center"/>
          </w:tcPr>
          <w:p w14:paraId="1F539D69" w14:textId="77777777" w:rsidR="00A3671F" w:rsidRPr="00B0249D" w:rsidRDefault="00A3671F"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kern w:val="0"/>
                <w:sz w:val="20"/>
                <w:szCs w:val="20"/>
                <w:lang w:val="en-US"/>
              </w:rPr>
              <w:t>0</w:t>
            </w:r>
            <w:r w:rsidRPr="00B0249D">
              <w:rPr>
                <w:rFonts w:ascii="Book Antiqua" w:eastAsia="MingLiU" w:hAnsi="Book Antiqua" w:cs="Times New Roman"/>
                <w:color w:val="000000" w:themeColor="text1"/>
                <w:kern w:val="0"/>
                <w:sz w:val="20"/>
                <w:szCs w:val="20"/>
                <w:lang w:val="en-US"/>
              </w:rPr>
              <w:t>.313</w:t>
            </w:r>
          </w:p>
        </w:tc>
      </w:tr>
    </w:tbl>
    <w:p w14:paraId="25008C3C" w14:textId="4554FDC6" w:rsidR="009C1088" w:rsidRPr="00B0249D" w:rsidRDefault="00C3698A" w:rsidP="00C57A7C">
      <w:pPr>
        <w:widowControl/>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 xml:space="preserve">BMI: </w:t>
      </w:r>
      <w:r w:rsidR="00A3671F" w:rsidRPr="00B0249D">
        <w:rPr>
          <w:rFonts w:ascii="Book Antiqua" w:hAnsi="Book Antiqua" w:cs="Times New Roman"/>
          <w:color w:val="000000" w:themeColor="text1"/>
          <w:sz w:val="20"/>
          <w:szCs w:val="20"/>
          <w:lang w:val="en-US"/>
        </w:rPr>
        <w:t xml:space="preserve">Body </w:t>
      </w:r>
      <w:r w:rsidRPr="00B0249D">
        <w:rPr>
          <w:rFonts w:ascii="Book Antiqua" w:hAnsi="Book Antiqua" w:cs="Times New Roman"/>
          <w:color w:val="000000" w:themeColor="text1"/>
          <w:sz w:val="20"/>
          <w:szCs w:val="20"/>
          <w:lang w:val="en-US"/>
        </w:rPr>
        <w:t xml:space="preserve">mass index; </w:t>
      </w:r>
      <w:r w:rsidR="009C1088" w:rsidRPr="00B0249D">
        <w:rPr>
          <w:rFonts w:ascii="Book Antiqua" w:hAnsi="Book Antiqua" w:cs="Times New Roman"/>
          <w:i/>
          <w:color w:val="000000" w:themeColor="text1"/>
          <w:sz w:val="20"/>
          <w:szCs w:val="20"/>
          <w:lang w:val="en-US"/>
        </w:rPr>
        <w:t>H.</w:t>
      </w:r>
      <w:r w:rsidR="00E92E53" w:rsidRPr="00B0249D">
        <w:rPr>
          <w:rFonts w:ascii="Book Antiqua" w:hAnsi="Book Antiqua" w:cs="Times New Roman"/>
          <w:i/>
          <w:color w:val="000000" w:themeColor="text1"/>
          <w:sz w:val="20"/>
          <w:szCs w:val="20"/>
          <w:lang w:val="en-US"/>
        </w:rPr>
        <w:t xml:space="preserve"> </w:t>
      </w:r>
      <w:r w:rsidR="009C1088" w:rsidRPr="00B0249D">
        <w:rPr>
          <w:rFonts w:ascii="Book Antiqua" w:hAnsi="Book Antiqua" w:cs="Times New Roman"/>
          <w:i/>
          <w:color w:val="000000" w:themeColor="text1"/>
          <w:sz w:val="20"/>
          <w:szCs w:val="20"/>
          <w:lang w:val="en-US"/>
        </w:rPr>
        <w:t>pylori</w:t>
      </w:r>
      <w:r w:rsidR="009C1088" w:rsidRPr="00B0249D">
        <w:rPr>
          <w:rFonts w:ascii="Book Antiqua" w:hAnsi="Book Antiqua" w:cs="Times New Roman"/>
          <w:color w:val="000000" w:themeColor="text1"/>
          <w:sz w:val="20"/>
          <w:szCs w:val="20"/>
          <w:lang w:val="en-US"/>
        </w:rPr>
        <w:t xml:space="preserve">: Helicobacter pylori; NAG: </w:t>
      </w:r>
      <w:r w:rsidR="00A3671F" w:rsidRPr="00B0249D">
        <w:rPr>
          <w:rFonts w:ascii="Book Antiqua" w:hAnsi="Book Antiqua" w:cs="Times New Roman"/>
          <w:color w:val="000000" w:themeColor="text1"/>
          <w:sz w:val="20"/>
          <w:szCs w:val="20"/>
          <w:lang w:val="en-US"/>
        </w:rPr>
        <w:t>Non</w:t>
      </w:r>
      <w:r w:rsidR="009C1088" w:rsidRPr="00B0249D">
        <w:rPr>
          <w:rFonts w:ascii="Book Antiqua" w:hAnsi="Book Antiqua" w:cs="Times New Roman"/>
          <w:color w:val="000000" w:themeColor="text1"/>
          <w:sz w:val="20"/>
          <w:szCs w:val="20"/>
          <w:lang w:val="en-US"/>
        </w:rPr>
        <w:t xml:space="preserve">-atrophic gastritis; </w:t>
      </w:r>
      <w:r w:rsidR="009C1088" w:rsidRPr="00B0249D">
        <w:rPr>
          <w:rFonts w:ascii="Book Antiqua" w:hAnsi="Book Antiqua" w:cs="Times New Roman"/>
          <w:color w:val="000000" w:themeColor="text1"/>
          <w:sz w:val="20"/>
          <w:szCs w:val="20"/>
          <w:shd w:val="clear" w:color="auto" w:fill="FFFFFF"/>
          <w:lang w:val="en-US"/>
        </w:rPr>
        <w:t xml:space="preserve">AG: </w:t>
      </w:r>
      <w:r w:rsidR="00A3671F" w:rsidRPr="00B0249D">
        <w:rPr>
          <w:rFonts w:ascii="Book Antiqua" w:hAnsi="Book Antiqua" w:cs="Times New Roman"/>
          <w:color w:val="000000" w:themeColor="text1"/>
          <w:sz w:val="20"/>
          <w:szCs w:val="20"/>
          <w:shd w:val="clear" w:color="auto" w:fill="FFFFFF"/>
          <w:lang w:val="en-US"/>
        </w:rPr>
        <w:t xml:space="preserve">Atrophic </w:t>
      </w:r>
      <w:r w:rsidR="009C1088" w:rsidRPr="00B0249D">
        <w:rPr>
          <w:rFonts w:ascii="Book Antiqua" w:hAnsi="Book Antiqua" w:cs="Times New Roman"/>
          <w:color w:val="000000" w:themeColor="text1"/>
          <w:sz w:val="20"/>
          <w:szCs w:val="20"/>
          <w:shd w:val="clear" w:color="auto" w:fill="FFFFFF"/>
          <w:lang w:val="en-US"/>
        </w:rPr>
        <w:t>gastritis;</w:t>
      </w:r>
      <w:r w:rsidR="009C1088" w:rsidRPr="00B0249D">
        <w:rPr>
          <w:rFonts w:ascii="Book Antiqua" w:hAnsi="Book Antiqua" w:cs="Times New Roman"/>
          <w:color w:val="000000" w:themeColor="text1"/>
          <w:sz w:val="20"/>
          <w:szCs w:val="20"/>
          <w:lang w:val="en-US"/>
        </w:rPr>
        <w:t xml:space="preserve"> IM: </w:t>
      </w:r>
      <w:r w:rsidR="00A3671F" w:rsidRPr="00B0249D">
        <w:rPr>
          <w:rFonts w:ascii="Book Antiqua" w:hAnsi="Book Antiqua" w:cs="Times New Roman"/>
          <w:color w:val="000000" w:themeColor="text1"/>
          <w:sz w:val="20"/>
          <w:szCs w:val="20"/>
          <w:lang w:val="en-US"/>
        </w:rPr>
        <w:t xml:space="preserve">Intestinal </w:t>
      </w:r>
      <w:r w:rsidR="009C1088" w:rsidRPr="00B0249D">
        <w:rPr>
          <w:rFonts w:ascii="Book Antiqua" w:hAnsi="Book Antiqua" w:cs="Times New Roman"/>
          <w:color w:val="000000" w:themeColor="text1"/>
          <w:sz w:val="20"/>
          <w:szCs w:val="20"/>
          <w:lang w:val="en-US"/>
        </w:rPr>
        <w:t>metaplasia.</w:t>
      </w:r>
    </w:p>
    <w:p w14:paraId="16D6DBAE"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p>
    <w:p w14:paraId="171079AD" w14:textId="1E57514E" w:rsidR="00CF3FF7" w:rsidRPr="00237E96" w:rsidRDefault="00CF3FF7" w:rsidP="00C57A7C">
      <w:pPr>
        <w:adjustRightInd w:val="0"/>
        <w:snapToGrid w:val="0"/>
        <w:spacing w:line="360" w:lineRule="auto"/>
        <w:rPr>
          <w:rFonts w:ascii="Book Antiqua" w:hAnsi="Book Antiqua" w:cs="Times New Roman"/>
          <w:color w:val="000000" w:themeColor="text1"/>
          <w:sz w:val="20"/>
          <w:szCs w:val="20"/>
          <w:lang w:val="en-US"/>
        </w:rPr>
        <w:sectPr w:rsidR="00CF3FF7" w:rsidRPr="00237E96" w:rsidSect="00C57A7C">
          <w:footerReference w:type="even" r:id="rId12"/>
          <w:footerReference w:type="default" r:id="rId13"/>
          <w:pgSz w:w="11906" w:h="16838"/>
          <w:pgMar w:top="1440" w:right="1440" w:bottom="1440" w:left="1440" w:header="850" w:footer="994" w:gutter="0"/>
          <w:cols w:space="425"/>
          <w:docGrid w:linePitch="312"/>
        </w:sectPr>
      </w:pPr>
    </w:p>
    <w:p w14:paraId="429526C3" w14:textId="4667A4BB" w:rsidR="009C1088" w:rsidRPr="00B0249D" w:rsidRDefault="009C1088" w:rsidP="00C57A7C">
      <w:pPr>
        <w:adjustRightInd w:val="0"/>
        <w:snapToGrid w:val="0"/>
        <w:spacing w:line="360" w:lineRule="auto"/>
        <w:rPr>
          <w:rFonts w:ascii="Book Antiqua" w:hAnsi="Book Antiqua" w:cs="Times New Roman"/>
          <w:b/>
          <w:color w:val="000000" w:themeColor="text1"/>
          <w:sz w:val="20"/>
          <w:szCs w:val="20"/>
          <w:lang w:val="en-US"/>
        </w:rPr>
      </w:pPr>
      <w:r w:rsidRPr="00B0249D">
        <w:rPr>
          <w:rFonts w:ascii="Book Antiqua" w:hAnsi="Book Antiqua" w:cs="Times New Roman"/>
          <w:b/>
          <w:color w:val="000000" w:themeColor="text1"/>
          <w:sz w:val="20"/>
          <w:szCs w:val="20"/>
          <w:lang w:val="en-US"/>
        </w:rPr>
        <w:lastRenderedPageBreak/>
        <w:t xml:space="preserve">Table </w:t>
      </w:r>
      <w:r w:rsidR="00CE10D9" w:rsidRPr="00B0249D">
        <w:rPr>
          <w:rFonts w:ascii="Book Antiqua" w:hAnsi="Book Antiqua" w:cs="Times New Roman"/>
          <w:b/>
          <w:color w:val="000000" w:themeColor="text1"/>
          <w:sz w:val="20"/>
          <w:szCs w:val="20"/>
          <w:lang w:val="en-US"/>
        </w:rPr>
        <w:t>4</w:t>
      </w:r>
      <w:r w:rsidR="00CE10D9" w:rsidRPr="00B0249D">
        <w:rPr>
          <w:rFonts w:ascii="Book Antiqua" w:hAnsi="Book Antiqua" w:cs="Times New Roman"/>
          <w:color w:val="000000" w:themeColor="text1"/>
          <w:sz w:val="20"/>
          <w:szCs w:val="20"/>
          <w:lang w:val="en-US"/>
        </w:rPr>
        <w:t xml:space="preserve"> </w:t>
      </w:r>
      <w:r w:rsidRPr="00B0249D">
        <w:rPr>
          <w:rFonts w:ascii="Book Antiqua" w:hAnsi="Book Antiqua" w:cs="Times New Roman"/>
          <w:b/>
          <w:color w:val="000000" w:themeColor="text1"/>
          <w:sz w:val="20"/>
          <w:szCs w:val="20"/>
          <w:lang w:val="en-US"/>
        </w:rPr>
        <w:t xml:space="preserve">Comparison of the genotype distribution of </w:t>
      </w:r>
      <w:r w:rsidR="00E5061F" w:rsidRPr="00B0249D">
        <w:rPr>
          <w:rFonts w:ascii="Book Antiqua" w:hAnsi="Book Antiqua" w:cs="Times New Roman"/>
          <w:b/>
          <w:color w:val="000000" w:themeColor="text1"/>
          <w:sz w:val="20"/>
          <w:szCs w:val="20"/>
          <w:lang w:val="en-US"/>
        </w:rPr>
        <w:t xml:space="preserve">the </w:t>
      </w:r>
      <w:r w:rsidRPr="00B0249D">
        <w:rPr>
          <w:rFonts w:ascii="Book Antiqua" w:hAnsi="Book Antiqua" w:cs="Times New Roman"/>
          <w:b/>
          <w:i/>
          <w:color w:val="000000" w:themeColor="text1"/>
          <w:sz w:val="20"/>
          <w:szCs w:val="20"/>
          <w:lang w:val="en-US"/>
        </w:rPr>
        <w:t>IL-21</w:t>
      </w:r>
      <w:r w:rsidRPr="00B0249D">
        <w:rPr>
          <w:rFonts w:ascii="Book Antiqua" w:hAnsi="Book Antiqua" w:cs="Times New Roman"/>
          <w:b/>
          <w:color w:val="000000" w:themeColor="text1"/>
          <w:sz w:val="20"/>
          <w:szCs w:val="20"/>
          <w:lang w:val="en-US"/>
        </w:rPr>
        <w:t xml:space="preserve"> gene</w:t>
      </w:r>
      <w:r w:rsidR="00C3698A" w:rsidRPr="00B0249D">
        <w:rPr>
          <w:rFonts w:ascii="Book Antiqua" w:hAnsi="Book Antiqua"/>
          <w:color w:val="000000" w:themeColor="text1"/>
          <w:sz w:val="20"/>
          <w:szCs w:val="20"/>
          <w:lang w:val="en-US"/>
        </w:rPr>
        <w:t xml:space="preserve"> </w:t>
      </w:r>
      <w:r w:rsidR="00C3698A" w:rsidRPr="00B0249D">
        <w:rPr>
          <w:rFonts w:ascii="Book Antiqua" w:hAnsi="Book Antiqua" w:cs="Times New Roman"/>
          <w:b/>
          <w:color w:val="000000" w:themeColor="text1"/>
          <w:sz w:val="20"/>
          <w:szCs w:val="20"/>
          <w:lang w:val="en-US"/>
        </w:rPr>
        <w:t>polymorphisms</w:t>
      </w:r>
      <w:r w:rsidRPr="00B0249D">
        <w:rPr>
          <w:rFonts w:ascii="Book Antiqua" w:hAnsi="Book Antiqua" w:cs="Times New Roman"/>
          <w:b/>
          <w:color w:val="000000" w:themeColor="text1"/>
          <w:sz w:val="20"/>
          <w:szCs w:val="20"/>
          <w:lang w:val="en-US"/>
        </w:rPr>
        <w:t xml:space="preserve"> in </w:t>
      </w:r>
      <w:r w:rsidR="00C3698A" w:rsidRPr="00B0249D">
        <w:rPr>
          <w:rFonts w:ascii="Book Antiqua" w:hAnsi="Book Antiqua" w:cs="Times New Roman"/>
          <w:b/>
          <w:color w:val="000000" w:themeColor="text1"/>
          <w:sz w:val="20"/>
          <w:szCs w:val="20"/>
          <w:lang w:val="en-US"/>
        </w:rPr>
        <w:t>gastric precancerous lesions</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4"/>
        <w:gridCol w:w="1055"/>
        <w:gridCol w:w="869"/>
        <w:gridCol w:w="817"/>
        <w:gridCol w:w="817"/>
        <w:gridCol w:w="817"/>
        <w:gridCol w:w="1055"/>
        <w:gridCol w:w="682"/>
        <w:gridCol w:w="1055"/>
        <w:gridCol w:w="682"/>
        <w:gridCol w:w="1055"/>
        <w:gridCol w:w="682"/>
        <w:gridCol w:w="1055"/>
        <w:gridCol w:w="682"/>
        <w:gridCol w:w="1055"/>
        <w:gridCol w:w="682"/>
      </w:tblGrid>
      <w:tr w:rsidR="00713C0A" w:rsidRPr="00C57A7C" w14:paraId="5896A08F" w14:textId="77777777" w:rsidTr="00B33439">
        <w:tc>
          <w:tcPr>
            <w:tcW w:w="362" w:type="pct"/>
            <w:tcBorders>
              <w:top w:val="single" w:sz="12" w:space="0" w:color="auto"/>
              <w:bottom w:val="single" w:sz="8" w:space="0" w:color="auto"/>
            </w:tcBorders>
            <w:vAlign w:val="center"/>
          </w:tcPr>
          <w:p w14:paraId="6EFCD463" w14:textId="77777777" w:rsidR="009C1088" w:rsidRPr="00B0249D" w:rsidRDefault="009C1088" w:rsidP="00C57A7C">
            <w:pPr>
              <w:adjustRightInd w:val="0"/>
              <w:snapToGrid w:val="0"/>
              <w:spacing w:line="360" w:lineRule="auto"/>
              <w:rPr>
                <w:rFonts w:ascii="Book Antiqua" w:hAnsi="Book Antiqua" w:cs="Times New Roman"/>
                <w:b/>
                <w:color w:val="000000" w:themeColor="text1"/>
                <w:sz w:val="20"/>
                <w:szCs w:val="20"/>
                <w:lang w:val="en-US"/>
              </w:rPr>
            </w:pPr>
            <w:r w:rsidRPr="00B0249D">
              <w:rPr>
                <w:rFonts w:ascii="Book Antiqua" w:hAnsi="Book Antiqua" w:cs="Times New Roman"/>
                <w:b/>
                <w:color w:val="000000" w:themeColor="text1"/>
                <w:sz w:val="20"/>
                <w:szCs w:val="20"/>
                <w:lang w:val="en-US"/>
              </w:rPr>
              <w:t>SNPs set</w:t>
            </w:r>
          </w:p>
        </w:tc>
        <w:tc>
          <w:tcPr>
            <w:tcW w:w="304" w:type="pct"/>
            <w:tcBorders>
              <w:top w:val="single" w:sz="12" w:space="0" w:color="auto"/>
              <w:bottom w:val="single" w:sz="8" w:space="0" w:color="auto"/>
            </w:tcBorders>
            <w:vAlign w:val="center"/>
          </w:tcPr>
          <w:p w14:paraId="746CDA17" w14:textId="77777777" w:rsidR="009C1088" w:rsidRPr="00B0249D" w:rsidRDefault="009C1088" w:rsidP="00C57A7C">
            <w:pPr>
              <w:adjustRightInd w:val="0"/>
              <w:snapToGrid w:val="0"/>
              <w:spacing w:line="360" w:lineRule="auto"/>
              <w:rPr>
                <w:rFonts w:ascii="Book Antiqua" w:hAnsi="Book Antiqua" w:cs="Times New Roman"/>
                <w:b/>
                <w:color w:val="000000" w:themeColor="text1"/>
                <w:sz w:val="20"/>
                <w:szCs w:val="20"/>
                <w:lang w:val="en-US"/>
              </w:rPr>
            </w:pPr>
            <w:r w:rsidRPr="00B0249D">
              <w:rPr>
                <w:rFonts w:ascii="Book Antiqua" w:hAnsi="Book Antiqua" w:cs="Times New Roman"/>
                <w:b/>
                <w:color w:val="000000" w:themeColor="text1"/>
                <w:sz w:val="20"/>
                <w:szCs w:val="20"/>
                <w:lang w:val="en-US"/>
              </w:rPr>
              <w:t>Genotype</w:t>
            </w:r>
          </w:p>
        </w:tc>
        <w:tc>
          <w:tcPr>
            <w:tcW w:w="345" w:type="pct"/>
            <w:tcBorders>
              <w:top w:val="single" w:sz="12" w:space="0" w:color="auto"/>
              <w:bottom w:val="single" w:sz="8" w:space="0" w:color="auto"/>
            </w:tcBorders>
            <w:vAlign w:val="center"/>
          </w:tcPr>
          <w:p w14:paraId="4B31ED90" w14:textId="07B7D627" w:rsidR="009C1088" w:rsidRPr="00B0249D" w:rsidRDefault="009C1088" w:rsidP="00C57A7C">
            <w:pPr>
              <w:adjustRightInd w:val="0"/>
              <w:snapToGrid w:val="0"/>
              <w:spacing w:line="360" w:lineRule="auto"/>
              <w:ind w:left="100" w:hangingChars="50" w:hanging="100"/>
              <w:rPr>
                <w:rFonts w:ascii="Book Antiqua" w:hAnsi="Book Antiqua" w:cs="Times New Roman"/>
                <w:b/>
                <w:color w:val="000000" w:themeColor="text1"/>
                <w:sz w:val="20"/>
                <w:szCs w:val="20"/>
                <w:lang w:val="en-US"/>
              </w:rPr>
            </w:pPr>
            <w:r w:rsidRPr="00B0249D">
              <w:rPr>
                <w:rFonts w:ascii="Book Antiqua" w:hAnsi="Book Antiqua" w:cs="Times New Roman"/>
                <w:b/>
                <w:color w:val="000000" w:themeColor="text1"/>
                <w:sz w:val="20"/>
                <w:szCs w:val="20"/>
                <w:lang w:val="en-US"/>
              </w:rPr>
              <w:t>Control (</w:t>
            </w:r>
            <w:r w:rsidR="00A3671F" w:rsidRPr="00B0249D">
              <w:rPr>
                <w:rFonts w:ascii="Book Antiqua" w:hAnsi="Book Antiqua" w:cs="Times New Roman"/>
                <w:b/>
                <w:i/>
                <w:iCs/>
                <w:color w:val="000000" w:themeColor="text1"/>
                <w:sz w:val="20"/>
                <w:szCs w:val="20"/>
                <w:lang w:val="en-US"/>
              </w:rPr>
              <w:t>n</w:t>
            </w:r>
            <w:r w:rsidR="00A3671F" w:rsidRPr="00B0249D">
              <w:rPr>
                <w:rFonts w:ascii="Book Antiqua" w:hAnsi="Book Antiqua" w:cs="Times New Roman"/>
                <w:b/>
                <w:color w:val="000000" w:themeColor="text1"/>
                <w:sz w:val="20"/>
                <w:szCs w:val="20"/>
                <w:lang w:val="en-US"/>
              </w:rPr>
              <w:t xml:space="preserve"> = 290, </w:t>
            </w:r>
            <w:r w:rsidRPr="00B0249D">
              <w:rPr>
                <w:rFonts w:ascii="Book Antiqua" w:hAnsi="Book Antiqua" w:cs="Times New Roman"/>
                <w:b/>
                <w:color w:val="000000" w:themeColor="text1"/>
                <w:sz w:val="20"/>
                <w:szCs w:val="20"/>
                <w:lang w:val="en-US"/>
              </w:rPr>
              <w:t>%)</w:t>
            </w:r>
          </w:p>
        </w:tc>
        <w:tc>
          <w:tcPr>
            <w:tcW w:w="371" w:type="pct"/>
            <w:tcBorders>
              <w:top w:val="single" w:sz="12" w:space="0" w:color="auto"/>
              <w:bottom w:val="single" w:sz="8" w:space="0" w:color="auto"/>
            </w:tcBorders>
            <w:vAlign w:val="center"/>
          </w:tcPr>
          <w:p w14:paraId="4A17EBBB" w14:textId="336012A3" w:rsidR="009C1088" w:rsidRPr="00B0249D" w:rsidRDefault="009C1088" w:rsidP="00C57A7C">
            <w:pPr>
              <w:adjustRightInd w:val="0"/>
              <w:snapToGrid w:val="0"/>
              <w:spacing w:line="360" w:lineRule="auto"/>
              <w:rPr>
                <w:rFonts w:ascii="Book Antiqua" w:hAnsi="Book Antiqua" w:cs="Times New Roman"/>
                <w:b/>
                <w:color w:val="000000" w:themeColor="text1"/>
                <w:sz w:val="20"/>
                <w:szCs w:val="20"/>
                <w:lang w:val="en-US"/>
              </w:rPr>
            </w:pPr>
            <w:r w:rsidRPr="00B0249D">
              <w:rPr>
                <w:rFonts w:ascii="Book Antiqua" w:hAnsi="Book Antiqua" w:cs="Times New Roman"/>
                <w:b/>
                <w:color w:val="000000" w:themeColor="text1"/>
                <w:sz w:val="20"/>
                <w:szCs w:val="20"/>
                <w:lang w:val="en-US"/>
              </w:rPr>
              <w:t>NAG (</w:t>
            </w:r>
            <w:r w:rsidR="00A3671F" w:rsidRPr="00B0249D">
              <w:rPr>
                <w:rFonts w:ascii="Book Antiqua" w:hAnsi="Book Antiqua" w:cs="Times New Roman"/>
                <w:b/>
                <w:i/>
                <w:iCs/>
                <w:color w:val="000000" w:themeColor="text1"/>
                <w:sz w:val="20"/>
                <w:szCs w:val="20"/>
                <w:lang w:val="en-US"/>
              </w:rPr>
              <w:t>n</w:t>
            </w:r>
            <w:r w:rsidR="00A3671F" w:rsidRPr="00B0249D">
              <w:rPr>
                <w:rFonts w:ascii="Book Antiqua" w:hAnsi="Book Antiqua" w:cs="Times New Roman"/>
                <w:b/>
                <w:color w:val="000000" w:themeColor="text1"/>
                <w:sz w:val="20"/>
                <w:szCs w:val="20"/>
                <w:lang w:val="en-US"/>
              </w:rPr>
              <w:t xml:space="preserve"> = 116, </w:t>
            </w:r>
            <w:r w:rsidRPr="00B0249D">
              <w:rPr>
                <w:rFonts w:ascii="Book Antiqua" w:hAnsi="Book Antiqua" w:cs="Times New Roman"/>
                <w:b/>
                <w:color w:val="000000" w:themeColor="text1"/>
                <w:sz w:val="20"/>
                <w:szCs w:val="20"/>
                <w:lang w:val="en-US"/>
              </w:rPr>
              <w:t>%)</w:t>
            </w:r>
          </w:p>
        </w:tc>
        <w:tc>
          <w:tcPr>
            <w:tcW w:w="322" w:type="pct"/>
            <w:tcBorders>
              <w:top w:val="single" w:sz="12" w:space="0" w:color="auto"/>
              <w:bottom w:val="single" w:sz="8" w:space="0" w:color="auto"/>
            </w:tcBorders>
            <w:vAlign w:val="center"/>
          </w:tcPr>
          <w:p w14:paraId="3466E379" w14:textId="7EF90C76" w:rsidR="009C1088" w:rsidRPr="00B0249D" w:rsidRDefault="009C1088" w:rsidP="00C57A7C">
            <w:pPr>
              <w:adjustRightInd w:val="0"/>
              <w:snapToGrid w:val="0"/>
              <w:spacing w:line="360" w:lineRule="auto"/>
              <w:rPr>
                <w:rFonts w:ascii="Book Antiqua" w:hAnsi="Book Antiqua" w:cs="Times New Roman"/>
                <w:b/>
                <w:color w:val="000000" w:themeColor="text1"/>
                <w:sz w:val="20"/>
                <w:szCs w:val="20"/>
                <w:lang w:val="en-US"/>
              </w:rPr>
            </w:pPr>
            <w:r w:rsidRPr="00B0249D">
              <w:rPr>
                <w:rFonts w:ascii="Book Antiqua" w:hAnsi="Book Antiqua" w:cs="Times New Roman"/>
                <w:b/>
                <w:color w:val="000000" w:themeColor="text1"/>
                <w:sz w:val="20"/>
                <w:szCs w:val="20"/>
                <w:lang w:val="en-US"/>
              </w:rPr>
              <w:t>AG (</w:t>
            </w:r>
            <w:r w:rsidR="00A3671F" w:rsidRPr="00B0249D">
              <w:rPr>
                <w:rFonts w:ascii="Book Antiqua" w:hAnsi="Book Antiqua" w:cs="Times New Roman"/>
                <w:b/>
                <w:i/>
                <w:iCs/>
                <w:color w:val="000000" w:themeColor="text1"/>
                <w:sz w:val="20"/>
                <w:szCs w:val="20"/>
                <w:lang w:val="en-US"/>
              </w:rPr>
              <w:t>n</w:t>
            </w:r>
            <w:r w:rsidR="00A3671F" w:rsidRPr="00B0249D">
              <w:rPr>
                <w:rFonts w:ascii="Book Antiqua" w:hAnsi="Book Antiqua" w:cs="Times New Roman"/>
                <w:b/>
                <w:color w:val="000000" w:themeColor="text1"/>
                <w:sz w:val="20"/>
                <w:szCs w:val="20"/>
                <w:lang w:val="en-US"/>
              </w:rPr>
              <w:t xml:space="preserve"> = 106, </w:t>
            </w:r>
            <w:r w:rsidRPr="00B0249D">
              <w:rPr>
                <w:rFonts w:ascii="Book Antiqua" w:hAnsi="Book Antiqua" w:cs="Times New Roman"/>
                <w:b/>
                <w:color w:val="000000" w:themeColor="text1"/>
                <w:sz w:val="20"/>
                <w:szCs w:val="20"/>
                <w:lang w:val="en-US"/>
              </w:rPr>
              <w:t>%)</w:t>
            </w:r>
          </w:p>
        </w:tc>
        <w:tc>
          <w:tcPr>
            <w:tcW w:w="298" w:type="pct"/>
            <w:tcBorders>
              <w:top w:val="single" w:sz="12" w:space="0" w:color="auto"/>
              <w:bottom w:val="single" w:sz="8" w:space="0" w:color="auto"/>
            </w:tcBorders>
            <w:vAlign w:val="center"/>
          </w:tcPr>
          <w:p w14:paraId="055E75AD" w14:textId="3FC8372A" w:rsidR="009C1088" w:rsidRPr="00B0249D" w:rsidRDefault="009C1088" w:rsidP="00C57A7C">
            <w:pPr>
              <w:adjustRightInd w:val="0"/>
              <w:snapToGrid w:val="0"/>
              <w:spacing w:line="360" w:lineRule="auto"/>
              <w:rPr>
                <w:rFonts w:ascii="Book Antiqua" w:hAnsi="Book Antiqua" w:cs="Times New Roman"/>
                <w:b/>
                <w:color w:val="000000" w:themeColor="text1"/>
                <w:sz w:val="20"/>
                <w:szCs w:val="20"/>
                <w:lang w:val="en-US"/>
              </w:rPr>
            </w:pPr>
            <w:r w:rsidRPr="00B0249D">
              <w:rPr>
                <w:rFonts w:ascii="Book Antiqua" w:hAnsi="Book Antiqua" w:cs="Times New Roman"/>
                <w:b/>
                <w:color w:val="000000" w:themeColor="text1"/>
                <w:sz w:val="20"/>
                <w:szCs w:val="20"/>
                <w:lang w:val="en-US"/>
              </w:rPr>
              <w:t>IM (</w:t>
            </w:r>
            <w:r w:rsidR="00A3671F" w:rsidRPr="00B0249D">
              <w:rPr>
                <w:rFonts w:ascii="Book Antiqua" w:hAnsi="Book Antiqua" w:cs="Times New Roman"/>
                <w:b/>
                <w:i/>
                <w:iCs/>
                <w:color w:val="000000" w:themeColor="text1"/>
                <w:sz w:val="20"/>
                <w:szCs w:val="20"/>
                <w:lang w:val="en-US"/>
              </w:rPr>
              <w:t>n</w:t>
            </w:r>
            <w:r w:rsidR="00A3671F" w:rsidRPr="00B0249D">
              <w:rPr>
                <w:rFonts w:ascii="Book Antiqua" w:hAnsi="Book Antiqua" w:cs="Times New Roman"/>
                <w:b/>
                <w:color w:val="000000" w:themeColor="text1"/>
                <w:sz w:val="20"/>
                <w:szCs w:val="20"/>
                <w:lang w:val="en-US"/>
              </w:rPr>
              <w:t xml:space="preserve"> = 366, </w:t>
            </w:r>
            <w:r w:rsidRPr="00B0249D">
              <w:rPr>
                <w:rFonts w:ascii="Book Antiqua" w:hAnsi="Book Antiqua" w:cs="Times New Roman"/>
                <w:b/>
                <w:color w:val="000000" w:themeColor="text1"/>
                <w:sz w:val="20"/>
                <w:szCs w:val="20"/>
                <w:lang w:val="en-US"/>
              </w:rPr>
              <w:t>%)</w:t>
            </w:r>
          </w:p>
        </w:tc>
        <w:tc>
          <w:tcPr>
            <w:tcW w:w="396" w:type="pct"/>
            <w:tcBorders>
              <w:top w:val="single" w:sz="12" w:space="0" w:color="auto"/>
              <w:bottom w:val="single" w:sz="8" w:space="0" w:color="auto"/>
            </w:tcBorders>
            <w:vAlign w:val="center"/>
          </w:tcPr>
          <w:p w14:paraId="13D50FB8" w14:textId="77777777" w:rsidR="009C1088" w:rsidRPr="00B0249D" w:rsidRDefault="009C1088" w:rsidP="00C57A7C">
            <w:pPr>
              <w:adjustRightInd w:val="0"/>
              <w:snapToGrid w:val="0"/>
              <w:spacing w:line="360" w:lineRule="auto"/>
              <w:rPr>
                <w:rFonts w:ascii="Book Antiqua" w:hAnsi="Book Antiqua" w:cs="Times New Roman"/>
                <w:b/>
                <w:color w:val="000000" w:themeColor="text1"/>
                <w:sz w:val="20"/>
                <w:szCs w:val="20"/>
                <w:lang w:val="en-US"/>
              </w:rPr>
            </w:pPr>
            <w:r w:rsidRPr="00B0249D">
              <w:rPr>
                <w:rFonts w:ascii="Book Antiqua" w:hAnsi="Book Antiqua" w:cs="Times New Roman"/>
                <w:b/>
                <w:color w:val="000000" w:themeColor="text1"/>
                <w:sz w:val="20"/>
                <w:szCs w:val="20"/>
                <w:lang w:val="en-US"/>
              </w:rPr>
              <w:t>OR</w:t>
            </w:r>
            <w:r w:rsidRPr="00B0249D">
              <w:rPr>
                <w:rFonts w:ascii="Book Antiqua" w:hAnsi="Book Antiqua" w:cs="Times New Roman"/>
                <w:b/>
                <w:color w:val="000000" w:themeColor="text1"/>
                <w:sz w:val="20"/>
                <w:szCs w:val="20"/>
                <w:vertAlign w:val="subscript"/>
                <w:lang w:val="en-US"/>
              </w:rPr>
              <w:t>1</w:t>
            </w:r>
          </w:p>
        </w:tc>
        <w:tc>
          <w:tcPr>
            <w:tcW w:w="204" w:type="pct"/>
            <w:tcBorders>
              <w:top w:val="single" w:sz="12" w:space="0" w:color="auto"/>
              <w:bottom w:val="single" w:sz="8" w:space="0" w:color="auto"/>
            </w:tcBorders>
            <w:vAlign w:val="center"/>
          </w:tcPr>
          <w:p w14:paraId="6FC8BD37" w14:textId="4308407E" w:rsidR="009C1088" w:rsidRPr="00B0249D" w:rsidRDefault="00A3671F" w:rsidP="00C57A7C">
            <w:pPr>
              <w:adjustRightInd w:val="0"/>
              <w:snapToGrid w:val="0"/>
              <w:spacing w:line="360" w:lineRule="auto"/>
              <w:rPr>
                <w:rFonts w:ascii="Book Antiqua" w:hAnsi="Book Antiqua" w:cs="Times New Roman"/>
                <w:b/>
                <w:color w:val="000000" w:themeColor="text1"/>
                <w:sz w:val="20"/>
                <w:szCs w:val="20"/>
                <w:lang w:val="en-US"/>
              </w:rPr>
            </w:pPr>
            <w:r w:rsidRPr="00B0249D">
              <w:rPr>
                <w:rFonts w:ascii="Book Antiqua" w:hAnsi="Book Antiqua" w:cs="Times New Roman"/>
                <w:b/>
                <w:i/>
                <w:color w:val="000000" w:themeColor="text1"/>
                <w:sz w:val="20"/>
                <w:szCs w:val="20"/>
                <w:lang w:val="en-US"/>
              </w:rPr>
              <w:t>P</w:t>
            </w:r>
            <w:r w:rsidRPr="00B0249D">
              <w:rPr>
                <w:rFonts w:ascii="Book Antiqua" w:hAnsi="Book Antiqua" w:cs="Times New Roman"/>
                <w:b/>
                <w:color w:val="000000" w:themeColor="text1"/>
                <w:sz w:val="20"/>
                <w:szCs w:val="20"/>
                <w:vertAlign w:val="subscript"/>
                <w:lang w:val="en-US"/>
              </w:rPr>
              <w:t>1</w:t>
            </w:r>
            <w:r w:rsidRPr="00B0249D">
              <w:rPr>
                <w:rFonts w:ascii="Book Antiqua" w:hAnsi="Book Antiqua" w:cs="Times New Roman"/>
                <w:b/>
                <w:iCs/>
                <w:color w:val="000000" w:themeColor="text1"/>
                <w:sz w:val="20"/>
                <w:szCs w:val="20"/>
                <w:lang w:val="en-US"/>
              </w:rPr>
              <w:t xml:space="preserve"> value</w:t>
            </w:r>
          </w:p>
        </w:tc>
        <w:tc>
          <w:tcPr>
            <w:tcW w:w="396" w:type="pct"/>
            <w:tcBorders>
              <w:top w:val="single" w:sz="12" w:space="0" w:color="auto"/>
              <w:bottom w:val="single" w:sz="8" w:space="0" w:color="auto"/>
            </w:tcBorders>
            <w:vAlign w:val="center"/>
          </w:tcPr>
          <w:p w14:paraId="030FC9BD" w14:textId="77777777" w:rsidR="009C1088" w:rsidRPr="00B0249D" w:rsidRDefault="009C1088" w:rsidP="00C57A7C">
            <w:pPr>
              <w:adjustRightInd w:val="0"/>
              <w:snapToGrid w:val="0"/>
              <w:spacing w:line="360" w:lineRule="auto"/>
              <w:rPr>
                <w:rFonts w:ascii="Book Antiqua" w:hAnsi="Book Antiqua" w:cs="Times New Roman"/>
                <w:b/>
                <w:color w:val="000000" w:themeColor="text1"/>
                <w:sz w:val="20"/>
                <w:szCs w:val="20"/>
                <w:lang w:val="en-US"/>
              </w:rPr>
            </w:pPr>
            <w:r w:rsidRPr="00B0249D">
              <w:rPr>
                <w:rFonts w:ascii="Book Antiqua" w:hAnsi="Book Antiqua" w:cs="Times New Roman"/>
                <w:b/>
                <w:color w:val="000000" w:themeColor="text1"/>
                <w:sz w:val="20"/>
                <w:szCs w:val="20"/>
                <w:lang w:val="en-US"/>
              </w:rPr>
              <w:t>OR</w:t>
            </w:r>
            <w:r w:rsidRPr="00B0249D">
              <w:rPr>
                <w:rFonts w:ascii="Book Antiqua" w:hAnsi="Book Antiqua" w:cs="Times New Roman"/>
                <w:b/>
                <w:color w:val="000000" w:themeColor="text1"/>
                <w:sz w:val="20"/>
                <w:szCs w:val="20"/>
                <w:vertAlign w:val="subscript"/>
                <w:lang w:val="en-US"/>
              </w:rPr>
              <w:t>2</w:t>
            </w:r>
          </w:p>
        </w:tc>
        <w:tc>
          <w:tcPr>
            <w:tcW w:w="204" w:type="pct"/>
            <w:tcBorders>
              <w:top w:val="single" w:sz="12" w:space="0" w:color="auto"/>
              <w:bottom w:val="single" w:sz="8" w:space="0" w:color="auto"/>
            </w:tcBorders>
            <w:vAlign w:val="center"/>
          </w:tcPr>
          <w:p w14:paraId="0FBB1AB9" w14:textId="2AAC5477" w:rsidR="009C1088" w:rsidRPr="00B0249D" w:rsidRDefault="00A3671F" w:rsidP="00C57A7C">
            <w:pPr>
              <w:adjustRightInd w:val="0"/>
              <w:snapToGrid w:val="0"/>
              <w:spacing w:line="360" w:lineRule="auto"/>
              <w:rPr>
                <w:rFonts w:ascii="Book Antiqua" w:hAnsi="Book Antiqua" w:cs="Times New Roman"/>
                <w:b/>
                <w:color w:val="000000" w:themeColor="text1"/>
                <w:sz w:val="20"/>
                <w:szCs w:val="20"/>
                <w:lang w:val="en-US"/>
              </w:rPr>
            </w:pPr>
            <w:r w:rsidRPr="00B0249D">
              <w:rPr>
                <w:rFonts w:ascii="Book Antiqua" w:hAnsi="Book Antiqua" w:cs="Times New Roman"/>
                <w:b/>
                <w:i/>
                <w:color w:val="000000" w:themeColor="text1"/>
                <w:sz w:val="20"/>
                <w:szCs w:val="20"/>
                <w:lang w:val="en-US"/>
              </w:rPr>
              <w:t>P</w:t>
            </w:r>
            <w:r w:rsidRPr="00B0249D">
              <w:rPr>
                <w:rFonts w:ascii="Book Antiqua" w:hAnsi="Book Antiqua" w:cs="Times New Roman"/>
                <w:b/>
                <w:color w:val="000000" w:themeColor="text1"/>
                <w:sz w:val="20"/>
                <w:szCs w:val="20"/>
                <w:vertAlign w:val="subscript"/>
                <w:lang w:val="en-US"/>
              </w:rPr>
              <w:t>2</w:t>
            </w:r>
            <w:r w:rsidRPr="00B0249D">
              <w:rPr>
                <w:rFonts w:ascii="Book Antiqua" w:hAnsi="Book Antiqua" w:cs="Times New Roman"/>
                <w:b/>
                <w:iCs/>
                <w:color w:val="000000" w:themeColor="text1"/>
                <w:sz w:val="20"/>
                <w:szCs w:val="20"/>
                <w:lang w:val="en-US"/>
              </w:rPr>
              <w:t xml:space="preserve"> value</w:t>
            </w:r>
          </w:p>
        </w:tc>
        <w:tc>
          <w:tcPr>
            <w:tcW w:w="396" w:type="pct"/>
            <w:tcBorders>
              <w:top w:val="single" w:sz="12" w:space="0" w:color="auto"/>
              <w:bottom w:val="single" w:sz="8" w:space="0" w:color="auto"/>
            </w:tcBorders>
            <w:vAlign w:val="center"/>
          </w:tcPr>
          <w:p w14:paraId="17FCF47E" w14:textId="77777777" w:rsidR="009C1088" w:rsidRPr="00B0249D" w:rsidRDefault="009C1088" w:rsidP="00C57A7C">
            <w:pPr>
              <w:adjustRightInd w:val="0"/>
              <w:snapToGrid w:val="0"/>
              <w:spacing w:line="360" w:lineRule="auto"/>
              <w:rPr>
                <w:rFonts w:ascii="Book Antiqua" w:hAnsi="Book Antiqua" w:cs="Times New Roman"/>
                <w:b/>
                <w:color w:val="000000" w:themeColor="text1"/>
                <w:sz w:val="20"/>
                <w:szCs w:val="20"/>
                <w:lang w:val="en-US"/>
              </w:rPr>
            </w:pPr>
            <w:r w:rsidRPr="00B0249D">
              <w:rPr>
                <w:rFonts w:ascii="Book Antiqua" w:hAnsi="Book Antiqua" w:cs="Times New Roman"/>
                <w:b/>
                <w:color w:val="000000" w:themeColor="text1"/>
                <w:sz w:val="20"/>
                <w:szCs w:val="20"/>
                <w:lang w:val="en-US"/>
              </w:rPr>
              <w:t>OR</w:t>
            </w:r>
            <w:r w:rsidRPr="00B0249D">
              <w:rPr>
                <w:rFonts w:ascii="Book Antiqua" w:hAnsi="Book Antiqua" w:cs="Times New Roman"/>
                <w:b/>
                <w:color w:val="000000" w:themeColor="text1"/>
                <w:sz w:val="20"/>
                <w:szCs w:val="20"/>
                <w:vertAlign w:val="subscript"/>
                <w:lang w:val="en-US"/>
              </w:rPr>
              <w:t>3</w:t>
            </w:r>
          </w:p>
        </w:tc>
        <w:tc>
          <w:tcPr>
            <w:tcW w:w="204" w:type="pct"/>
            <w:tcBorders>
              <w:top w:val="single" w:sz="12" w:space="0" w:color="auto"/>
              <w:bottom w:val="single" w:sz="8" w:space="0" w:color="auto"/>
            </w:tcBorders>
            <w:vAlign w:val="center"/>
          </w:tcPr>
          <w:p w14:paraId="5E3C429D" w14:textId="08CAE3EF" w:rsidR="009C1088" w:rsidRPr="00B0249D" w:rsidRDefault="00A3671F" w:rsidP="00C57A7C">
            <w:pPr>
              <w:adjustRightInd w:val="0"/>
              <w:snapToGrid w:val="0"/>
              <w:spacing w:line="360" w:lineRule="auto"/>
              <w:rPr>
                <w:rFonts w:ascii="Book Antiqua" w:hAnsi="Book Antiqua" w:cs="Times New Roman"/>
                <w:b/>
                <w:color w:val="000000" w:themeColor="text1"/>
                <w:sz w:val="20"/>
                <w:szCs w:val="20"/>
                <w:lang w:val="en-US"/>
              </w:rPr>
            </w:pPr>
            <w:r w:rsidRPr="00B0249D">
              <w:rPr>
                <w:rFonts w:ascii="Book Antiqua" w:hAnsi="Book Antiqua" w:cs="Times New Roman"/>
                <w:b/>
                <w:i/>
                <w:color w:val="000000" w:themeColor="text1"/>
                <w:sz w:val="20"/>
                <w:szCs w:val="20"/>
                <w:lang w:val="en-US"/>
              </w:rPr>
              <w:t>P</w:t>
            </w:r>
            <w:r w:rsidRPr="00B0249D">
              <w:rPr>
                <w:rFonts w:ascii="Book Antiqua" w:hAnsi="Book Antiqua" w:cs="Times New Roman"/>
                <w:b/>
                <w:color w:val="000000" w:themeColor="text1"/>
                <w:sz w:val="20"/>
                <w:szCs w:val="20"/>
                <w:vertAlign w:val="subscript"/>
                <w:lang w:val="en-US"/>
              </w:rPr>
              <w:t>3</w:t>
            </w:r>
            <w:r w:rsidRPr="00B0249D">
              <w:rPr>
                <w:rFonts w:ascii="Book Antiqua" w:hAnsi="Book Antiqua" w:cs="Times New Roman"/>
                <w:b/>
                <w:iCs/>
                <w:color w:val="000000" w:themeColor="text1"/>
                <w:sz w:val="20"/>
                <w:szCs w:val="20"/>
                <w:lang w:val="en-US"/>
              </w:rPr>
              <w:t xml:space="preserve"> value</w:t>
            </w:r>
          </w:p>
        </w:tc>
        <w:tc>
          <w:tcPr>
            <w:tcW w:w="396" w:type="pct"/>
            <w:tcBorders>
              <w:top w:val="single" w:sz="12" w:space="0" w:color="auto"/>
              <w:bottom w:val="single" w:sz="8" w:space="0" w:color="auto"/>
            </w:tcBorders>
            <w:vAlign w:val="center"/>
          </w:tcPr>
          <w:p w14:paraId="48D46DC2" w14:textId="77777777" w:rsidR="009C1088" w:rsidRPr="00B0249D" w:rsidRDefault="009C1088" w:rsidP="00C57A7C">
            <w:pPr>
              <w:adjustRightInd w:val="0"/>
              <w:snapToGrid w:val="0"/>
              <w:spacing w:line="360" w:lineRule="auto"/>
              <w:rPr>
                <w:rFonts w:ascii="Book Antiqua" w:hAnsi="Book Antiqua" w:cs="Times New Roman"/>
                <w:b/>
                <w:color w:val="000000" w:themeColor="text1"/>
                <w:sz w:val="20"/>
                <w:szCs w:val="20"/>
                <w:lang w:val="en-US"/>
              </w:rPr>
            </w:pPr>
            <w:r w:rsidRPr="00B0249D">
              <w:rPr>
                <w:rFonts w:ascii="Book Antiqua" w:hAnsi="Book Antiqua" w:cs="Times New Roman"/>
                <w:b/>
                <w:color w:val="000000" w:themeColor="text1"/>
                <w:sz w:val="20"/>
                <w:szCs w:val="20"/>
                <w:lang w:val="en-US"/>
              </w:rPr>
              <w:t>OR</w:t>
            </w:r>
            <w:r w:rsidRPr="00B0249D">
              <w:rPr>
                <w:rFonts w:ascii="Book Antiqua" w:hAnsi="Book Antiqua" w:cs="Times New Roman"/>
                <w:b/>
                <w:color w:val="000000" w:themeColor="text1"/>
                <w:sz w:val="20"/>
                <w:szCs w:val="20"/>
                <w:vertAlign w:val="subscript"/>
                <w:lang w:val="en-US"/>
              </w:rPr>
              <w:t>4</w:t>
            </w:r>
          </w:p>
        </w:tc>
        <w:tc>
          <w:tcPr>
            <w:tcW w:w="204" w:type="pct"/>
            <w:tcBorders>
              <w:top w:val="single" w:sz="12" w:space="0" w:color="auto"/>
              <w:bottom w:val="single" w:sz="8" w:space="0" w:color="auto"/>
            </w:tcBorders>
            <w:vAlign w:val="center"/>
          </w:tcPr>
          <w:p w14:paraId="18837476" w14:textId="4705274A" w:rsidR="009C1088" w:rsidRPr="00B0249D" w:rsidRDefault="00A3671F" w:rsidP="00C57A7C">
            <w:pPr>
              <w:adjustRightInd w:val="0"/>
              <w:snapToGrid w:val="0"/>
              <w:spacing w:line="360" w:lineRule="auto"/>
              <w:rPr>
                <w:rFonts w:ascii="Book Antiqua" w:hAnsi="Book Antiqua" w:cs="Times New Roman"/>
                <w:b/>
                <w:color w:val="000000" w:themeColor="text1"/>
                <w:sz w:val="20"/>
                <w:szCs w:val="20"/>
                <w:lang w:val="en-US"/>
              </w:rPr>
            </w:pPr>
            <w:r w:rsidRPr="00B0249D">
              <w:rPr>
                <w:rFonts w:ascii="Book Antiqua" w:hAnsi="Book Antiqua" w:cs="Times New Roman"/>
                <w:b/>
                <w:i/>
                <w:color w:val="000000" w:themeColor="text1"/>
                <w:sz w:val="20"/>
                <w:szCs w:val="20"/>
                <w:lang w:val="en-US"/>
              </w:rPr>
              <w:t>P</w:t>
            </w:r>
            <w:r w:rsidRPr="00B0249D">
              <w:rPr>
                <w:rFonts w:ascii="Book Antiqua" w:hAnsi="Book Antiqua" w:cs="Times New Roman"/>
                <w:b/>
                <w:color w:val="000000" w:themeColor="text1"/>
                <w:sz w:val="20"/>
                <w:szCs w:val="20"/>
                <w:vertAlign w:val="subscript"/>
                <w:lang w:val="en-US"/>
              </w:rPr>
              <w:t>4</w:t>
            </w:r>
            <w:r w:rsidRPr="00B0249D">
              <w:rPr>
                <w:rFonts w:ascii="Book Antiqua" w:hAnsi="Book Antiqua" w:cs="Times New Roman"/>
                <w:b/>
                <w:iCs/>
                <w:color w:val="000000" w:themeColor="text1"/>
                <w:sz w:val="20"/>
                <w:szCs w:val="20"/>
                <w:lang w:val="en-US"/>
              </w:rPr>
              <w:t xml:space="preserve"> value</w:t>
            </w:r>
          </w:p>
        </w:tc>
        <w:tc>
          <w:tcPr>
            <w:tcW w:w="396" w:type="pct"/>
            <w:tcBorders>
              <w:top w:val="single" w:sz="12" w:space="0" w:color="auto"/>
              <w:bottom w:val="single" w:sz="8" w:space="0" w:color="auto"/>
            </w:tcBorders>
            <w:vAlign w:val="center"/>
          </w:tcPr>
          <w:p w14:paraId="06178333" w14:textId="77777777" w:rsidR="009C1088" w:rsidRPr="00B0249D" w:rsidRDefault="009C1088" w:rsidP="00C57A7C">
            <w:pPr>
              <w:adjustRightInd w:val="0"/>
              <w:snapToGrid w:val="0"/>
              <w:spacing w:line="360" w:lineRule="auto"/>
              <w:rPr>
                <w:rFonts w:ascii="Book Antiqua" w:hAnsi="Book Antiqua" w:cs="Times New Roman"/>
                <w:b/>
                <w:color w:val="000000" w:themeColor="text1"/>
                <w:sz w:val="20"/>
                <w:szCs w:val="20"/>
                <w:lang w:val="en-US"/>
              </w:rPr>
            </w:pPr>
            <w:r w:rsidRPr="00B0249D">
              <w:rPr>
                <w:rFonts w:ascii="Book Antiqua" w:hAnsi="Book Antiqua" w:cs="Times New Roman"/>
                <w:b/>
                <w:color w:val="000000" w:themeColor="text1"/>
                <w:sz w:val="20"/>
                <w:szCs w:val="20"/>
                <w:lang w:val="en-US"/>
              </w:rPr>
              <w:t>OR</w:t>
            </w:r>
            <w:r w:rsidRPr="00B0249D">
              <w:rPr>
                <w:rFonts w:ascii="Book Antiqua" w:hAnsi="Book Antiqua" w:cs="Times New Roman"/>
                <w:b/>
                <w:color w:val="000000" w:themeColor="text1"/>
                <w:sz w:val="20"/>
                <w:szCs w:val="20"/>
                <w:vertAlign w:val="subscript"/>
                <w:lang w:val="en-US"/>
              </w:rPr>
              <w:t>5</w:t>
            </w:r>
          </w:p>
        </w:tc>
        <w:tc>
          <w:tcPr>
            <w:tcW w:w="202" w:type="pct"/>
            <w:tcBorders>
              <w:top w:val="single" w:sz="12" w:space="0" w:color="auto"/>
              <w:bottom w:val="single" w:sz="8" w:space="0" w:color="auto"/>
            </w:tcBorders>
            <w:vAlign w:val="center"/>
          </w:tcPr>
          <w:p w14:paraId="4F10F512" w14:textId="15C90C7C" w:rsidR="009C1088" w:rsidRPr="00B0249D" w:rsidRDefault="00A3671F" w:rsidP="00C57A7C">
            <w:pPr>
              <w:adjustRightInd w:val="0"/>
              <w:snapToGrid w:val="0"/>
              <w:spacing w:line="360" w:lineRule="auto"/>
              <w:rPr>
                <w:rFonts w:ascii="Book Antiqua" w:hAnsi="Book Antiqua" w:cs="Times New Roman"/>
                <w:b/>
                <w:color w:val="000000" w:themeColor="text1"/>
                <w:sz w:val="20"/>
                <w:szCs w:val="20"/>
                <w:lang w:val="en-US"/>
              </w:rPr>
            </w:pPr>
            <w:r w:rsidRPr="00B0249D">
              <w:rPr>
                <w:rFonts w:ascii="Book Antiqua" w:hAnsi="Book Antiqua" w:cs="Times New Roman"/>
                <w:b/>
                <w:i/>
                <w:color w:val="000000" w:themeColor="text1"/>
                <w:sz w:val="20"/>
                <w:szCs w:val="20"/>
                <w:lang w:val="en-US"/>
              </w:rPr>
              <w:t>P</w:t>
            </w:r>
            <w:r w:rsidRPr="00B0249D">
              <w:rPr>
                <w:rFonts w:ascii="Book Antiqua" w:hAnsi="Book Antiqua" w:cs="Times New Roman"/>
                <w:b/>
                <w:color w:val="000000" w:themeColor="text1"/>
                <w:sz w:val="20"/>
                <w:szCs w:val="20"/>
                <w:vertAlign w:val="subscript"/>
                <w:lang w:val="en-US"/>
              </w:rPr>
              <w:t>5</w:t>
            </w:r>
            <w:r w:rsidRPr="00B0249D">
              <w:rPr>
                <w:rFonts w:ascii="Book Antiqua" w:hAnsi="Book Antiqua" w:cs="Times New Roman"/>
                <w:b/>
                <w:iCs/>
                <w:color w:val="000000" w:themeColor="text1"/>
                <w:sz w:val="20"/>
                <w:szCs w:val="20"/>
                <w:lang w:val="en-US"/>
              </w:rPr>
              <w:t xml:space="preserve"> value</w:t>
            </w:r>
          </w:p>
        </w:tc>
      </w:tr>
      <w:tr w:rsidR="00713C0A" w:rsidRPr="00C57A7C" w14:paraId="01F6BA49" w14:textId="77777777" w:rsidTr="00B33439">
        <w:tc>
          <w:tcPr>
            <w:tcW w:w="362" w:type="pct"/>
            <w:vMerge w:val="restart"/>
            <w:tcBorders>
              <w:top w:val="single" w:sz="8" w:space="0" w:color="auto"/>
            </w:tcBorders>
          </w:tcPr>
          <w:p w14:paraId="259A72CE" w14:textId="77777777" w:rsidR="009C1088" w:rsidRPr="00B0249D" w:rsidRDefault="009C1088" w:rsidP="00C57A7C">
            <w:pPr>
              <w:adjustRightInd w:val="0"/>
              <w:snapToGrid w:val="0"/>
              <w:spacing w:line="360" w:lineRule="auto"/>
              <w:rPr>
                <w:rFonts w:ascii="Book Antiqua" w:hAnsi="Book Antiqua" w:cs="Times New Roman"/>
                <w:bCs/>
                <w:color w:val="000000" w:themeColor="text1"/>
                <w:sz w:val="20"/>
                <w:szCs w:val="20"/>
                <w:lang w:val="en-US"/>
              </w:rPr>
            </w:pPr>
            <w:bookmarkStart w:id="107" w:name="OLE_LINK1"/>
            <w:bookmarkStart w:id="108" w:name="OLE_LINK2"/>
            <w:bookmarkStart w:id="109" w:name="OLE_LINK3"/>
            <w:bookmarkStart w:id="110" w:name="OLE_LINK4"/>
            <w:r w:rsidRPr="00B0249D">
              <w:rPr>
                <w:rFonts w:ascii="Book Antiqua" w:hAnsi="Book Antiqua" w:cs="Times New Roman"/>
                <w:bCs/>
                <w:color w:val="000000" w:themeColor="text1"/>
                <w:sz w:val="20"/>
                <w:szCs w:val="20"/>
                <w:lang w:val="en-US"/>
              </w:rPr>
              <w:t>rs907715</w:t>
            </w:r>
            <w:bookmarkEnd w:id="107"/>
            <w:bookmarkEnd w:id="108"/>
            <w:bookmarkEnd w:id="109"/>
            <w:bookmarkEnd w:id="110"/>
          </w:p>
        </w:tc>
        <w:tc>
          <w:tcPr>
            <w:tcW w:w="304" w:type="pct"/>
            <w:tcBorders>
              <w:top w:val="single" w:sz="8" w:space="0" w:color="auto"/>
            </w:tcBorders>
          </w:tcPr>
          <w:p w14:paraId="31330F0C"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TT</w:t>
            </w:r>
          </w:p>
        </w:tc>
        <w:tc>
          <w:tcPr>
            <w:tcW w:w="345" w:type="pct"/>
            <w:tcBorders>
              <w:top w:val="single" w:sz="8" w:space="0" w:color="auto"/>
            </w:tcBorders>
            <w:vAlign w:val="center"/>
          </w:tcPr>
          <w:p w14:paraId="0ED4FA68"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70 (24.1)</w:t>
            </w:r>
          </w:p>
        </w:tc>
        <w:tc>
          <w:tcPr>
            <w:tcW w:w="371" w:type="pct"/>
            <w:tcBorders>
              <w:top w:val="single" w:sz="8" w:space="0" w:color="auto"/>
            </w:tcBorders>
            <w:vAlign w:val="center"/>
          </w:tcPr>
          <w:p w14:paraId="1B97205B"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25 (21.6)</w:t>
            </w:r>
          </w:p>
        </w:tc>
        <w:tc>
          <w:tcPr>
            <w:tcW w:w="322" w:type="pct"/>
            <w:tcBorders>
              <w:top w:val="single" w:sz="8" w:space="0" w:color="auto"/>
            </w:tcBorders>
            <w:vAlign w:val="center"/>
          </w:tcPr>
          <w:p w14:paraId="0FC0FBDC"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19 (17.9)</w:t>
            </w:r>
          </w:p>
        </w:tc>
        <w:tc>
          <w:tcPr>
            <w:tcW w:w="298" w:type="pct"/>
            <w:tcBorders>
              <w:top w:val="single" w:sz="8" w:space="0" w:color="auto"/>
            </w:tcBorders>
            <w:vAlign w:val="center"/>
          </w:tcPr>
          <w:p w14:paraId="798ACE42"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63 (17.2)</w:t>
            </w:r>
          </w:p>
        </w:tc>
        <w:tc>
          <w:tcPr>
            <w:tcW w:w="396" w:type="pct"/>
            <w:tcBorders>
              <w:top w:val="single" w:sz="8" w:space="0" w:color="auto"/>
            </w:tcBorders>
            <w:vAlign w:val="center"/>
          </w:tcPr>
          <w:p w14:paraId="5D17A1AD"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w:t>
            </w:r>
          </w:p>
        </w:tc>
        <w:tc>
          <w:tcPr>
            <w:tcW w:w="204" w:type="pct"/>
            <w:tcBorders>
              <w:top w:val="single" w:sz="8" w:space="0" w:color="auto"/>
            </w:tcBorders>
            <w:vAlign w:val="center"/>
          </w:tcPr>
          <w:p w14:paraId="6EA252AB"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p>
        </w:tc>
        <w:tc>
          <w:tcPr>
            <w:tcW w:w="396" w:type="pct"/>
            <w:tcBorders>
              <w:top w:val="single" w:sz="8" w:space="0" w:color="auto"/>
            </w:tcBorders>
            <w:vAlign w:val="center"/>
          </w:tcPr>
          <w:p w14:paraId="644A6EBE"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w:t>
            </w:r>
          </w:p>
        </w:tc>
        <w:tc>
          <w:tcPr>
            <w:tcW w:w="204" w:type="pct"/>
            <w:tcBorders>
              <w:top w:val="single" w:sz="8" w:space="0" w:color="auto"/>
            </w:tcBorders>
            <w:vAlign w:val="center"/>
          </w:tcPr>
          <w:p w14:paraId="16875C59"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p>
        </w:tc>
        <w:tc>
          <w:tcPr>
            <w:tcW w:w="396" w:type="pct"/>
            <w:tcBorders>
              <w:top w:val="single" w:sz="8" w:space="0" w:color="auto"/>
            </w:tcBorders>
            <w:vAlign w:val="center"/>
          </w:tcPr>
          <w:p w14:paraId="61EE7655"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w:t>
            </w:r>
          </w:p>
        </w:tc>
        <w:tc>
          <w:tcPr>
            <w:tcW w:w="204" w:type="pct"/>
            <w:tcBorders>
              <w:top w:val="single" w:sz="8" w:space="0" w:color="auto"/>
            </w:tcBorders>
            <w:vAlign w:val="center"/>
          </w:tcPr>
          <w:p w14:paraId="143E76F8"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p>
        </w:tc>
        <w:tc>
          <w:tcPr>
            <w:tcW w:w="396" w:type="pct"/>
            <w:tcBorders>
              <w:top w:val="single" w:sz="8" w:space="0" w:color="auto"/>
            </w:tcBorders>
            <w:vAlign w:val="center"/>
          </w:tcPr>
          <w:p w14:paraId="3B66C4A3"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w:t>
            </w:r>
          </w:p>
        </w:tc>
        <w:tc>
          <w:tcPr>
            <w:tcW w:w="204" w:type="pct"/>
            <w:tcBorders>
              <w:top w:val="single" w:sz="8" w:space="0" w:color="auto"/>
            </w:tcBorders>
            <w:vAlign w:val="center"/>
          </w:tcPr>
          <w:p w14:paraId="7092720F"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p>
        </w:tc>
        <w:tc>
          <w:tcPr>
            <w:tcW w:w="396" w:type="pct"/>
            <w:tcBorders>
              <w:top w:val="single" w:sz="8" w:space="0" w:color="auto"/>
            </w:tcBorders>
            <w:vAlign w:val="center"/>
          </w:tcPr>
          <w:p w14:paraId="3D2EA947"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w:t>
            </w:r>
          </w:p>
        </w:tc>
        <w:tc>
          <w:tcPr>
            <w:tcW w:w="202" w:type="pct"/>
            <w:tcBorders>
              <w:top w:val="single" w:sz="8" w:space="0" w:color="auto"/>
            </w:tcBorders>
            <w:vAlign w:val="center"/>
          </w:tcPr>
          <w:p w14:paraId="4220DE23"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p>
        </w:tc>
      </w:tr>
      <w:tr w:rsidR="00713C0A" w:rsidRPr="00C57A7C" w14:paraId="52551C42" w14:textId="77777777" w:rsidTr="00B33439">
        <w:tc>
          <w:tcPr>
            <w:tcW w:w="362" w:type="pct"/>
            <w:vMerge/>
          </w:tcPr>
          <w:p w14:paraId="715546A0" w14:textId="77777777" w:rsidR="009C1088" w:rsidRPr="00B0249D" w:rsidRDefault="009C1088" w:rsidP="00C57A7C">
            <w:pPr>
              <w:adjustRightInd w:val="0"/>
              <w:snapToGrid w:val="0"/>
              <w:spacing w:line="360" w:lineRule="auto"/>
              <w:rPr>
                <w:rFonts w:ascii="Book Antiqua" w:hAnsi="Book Antiqua" w:cs="Times New Roman"/>
                <w:bCs/>
                <w:color w:val="000000" w:themeColor="text1"/>
                <w:sz w:val="20"/>
                <w:szCs w:val="20"/>
                <w:lang w:val="en-US"/>
              </w:rPr>
            </w:pPr>
          </w:p>
        </w:tc>
        <w:tc>
          <w:tcPr>
            <w:tcW w:w="304" w:type="pct"/>
          </w:tcPr>
          <w:p w14:paraId="6F836C99"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CT</w:t>
            </w:r>
          </w:p>
        </w:tc>
        <w:tc>
          <w:tcPr>
            <w:tcW w:w="345" w:type="pct"/>
            <w:vAlign w:val="center"/>
          </w:tcPr>
          <w:p w14:paraId="1FEA1FE5"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143 (49.3)</w:t>
            </w:r>
          </w:p>
        </w:tc>
        <w:tc>
          <w:tcPr>
            <w:tcW w:w="371" w:type="pct"/>
            <w:vAlign w:val="center"/>
          </w:tcPr>
          <w:p w14:paraId="73D666D6"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53 (45.7)</w:t>
            </w:r>
          </w:p>
        </w:tc>
        <w:tc>
          <w:tcPr>
            <w:tcW w:w="322" w:type="pct"/>
            <w:vAlign w:val="center"/>
          </w:tcPr>
          <w:p w14:paraId="033406FF"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50 (47.2)</w:t>
            </w:r>
          </w:p>
        </w:tc>
        <w:tc>
          <w:tcPr>
            <w:tcW w:w="298" w:type="pct"/>
            <w:vAlign w:val="center"/>
          </w:tcPr>
          <w:p w14:paraId="7DFD23CC"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170 (46.5)</w:t>
            </w:r>
          </w:p>
        </w:tc>
        <w:tc>
          <w:tcPr>
            <w:tcW w:w="396" w:type="pct"/>
            <w:vAlign w:val="center"/>
          </w:tcPr>
          <w:p w14:paraId="73534E08"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1.04 (0.60-1.81)</w:t>
            </w:r>
          </w:p>
        </w:tc>
        <w:tc>
          <w:tcPr>
            <w:tcW w:w="204" w:type="pct"/>
            <w:vAlign w:val="center"/>
          </w:tcPr>
          <w:p w14:paraId="5DE582AA"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0.896</w:t>
            </w:r>
          </w:p>
        </w:tc>
        <w:tc>
          <w:tcPr>
            <w:tcW w:w="396" w:type="pct"/>
            <w:vAlign w:val="center"/>
          </w:tcPr>
          <w:p w14:paraId="48D2940A"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1.29 (0.71-2.35)</w:t>
            </w:r>
          </w:p>
        </w:tc>
        <w:tc>
          <w:tcPr>
            <w:tcW w:w="204" w:type="pct"/>
            <w:vAlign w:val="center"/>
          </w:tcPr>
          <w:p w14:paraId="51862D22"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0.408</w:t>
            </w:r>
          </w:p>
        </w:tc>
        <w:tc>
          <w:tcPr>
            <w:tcW w:w="396" w:type="pct"/>
            <w:vAlign w:val="center"/>
          </w:tcPr>
          <w:p w14:paraId="237E419A"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1.32 (0.88-1.98)</w:t>
            </w:r>
          </w:p>
        </w:tc>
        <w:tc>
          <w:tcPr>
            <w:tcW w:w="204" w:type="pct"/>
            <w:vAlign w:val="center"/>
          </w:tcPr>
          <w:p w14:paraId="3DA77907"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0.179</w:t>
            </w:r>
          </w:p>
        </w:tc>
        <w:tc>
          <w:tcPr>
            <w:tcW w:w="396" w:type="pct"/>
            <w:vAlign w:val="center"/>
          </w:tcPr>
          <w:p w14:paraId="5CDAD157"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1.25 (0.87-1.80)</w:t>
            </w:r>
          </w:p>
        </w:tc>
        <w:tc>
          <w:tcPr>
            <w:tcW w:w="204" w:type="pct"/>
            <w:vAlign w:val="center"/>
          </w:tcPr>
          <w:p w14:paraId="519DE19A"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0.230</w:t>
            </w:r>
          </w:p>
        </w:tc>
        <w:tc>
          <w:tcPr>
            <w:tcW w:w="396" w:type="pct"/>
            <w:vAlign w:val="center"/>
          </w:tcPr>
          <w:p w14:paraId="30E4B979"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1.13 (0.62-1.74)</w:t>
            </w:r>
          </w:p>
        </w:tc>
        <w:tc>
          <w:tcPr>
            <w:tcW w:w="202" w:type="pct"/>
            <w:vAlign w:val="center"/>
          </w:tcPr>
          <w:p w14:paraId="51AC1958"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0.439</w:t>
            </w:r>
          </w:p>
        </w:tc>
      </w:tr>
      <w:tr w:rsidR="00713C0A" w:rsidRPr="00C57A7C" w14:paraId="6112C6DA" w14:textId="77777777" w:rsidTr="00B33439">
        <w:tc>
          <w:tcPr>
            <w:tcW w:w="362" w:type="pct"/>
            <w:vMerge/>
          </w:tcPr>
          <w:p w14:paraId="262A0145" w14:textId="77777777" w:rsidR="009C1088" w:rsidRPr="00B0249D" w:rsidRDefault="009C1088" w:rsidP="00C57A7C">
            <w:pPr>
              <w:adjustRightInd w:val="0"/>
              <w:snapToGrid w:val="0"/>
              <w:spacing w:line="360" w:lineRule="auto"/>
              <w:rPr>
                <w:rFonts w:ascii="Book Antiqua" w:hAnsi="Book Antiqua" w:cs="Times New Roman"/>
                <w:bCs/>
                <w:color w:val="000000" w:themeColor="text1"/>
                <w:sz w:val="20"/>
                <w:szCs w:val="20"/>
                <w:lang w:val="en-US"/>
              </w:rPr>
            </w:pPr>
          </w:p>
        </w:tc>
        <w:tc>
          <w:tcPr>
            <w:tcW w:w="304" w:type="pct"/>
          </w:tcPr>
          <w:p w14:paraId="347F801F"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CC</w:t>
            </w:r>
          </w:p>
        </w:tc>
        <w:tc>
          <w:tcPr>
            <w:tcW w:w="345" w:type="pct"/>
            <w:vAlign w:val="center"/>
          </w:tcPr>
          <w:p w14:paraId="1A62E6C0"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77 (26.6)</w:t>
            </w:r>
          </w:p>
        </w:tc>
        <w:tc>
          <w:tcPr>
            <w:tcW w:w="371" w:type="pct"/>
            <w:vAlign w:val="center"/>
          </w:tcPr>
          <w:p w14:paraId="5F3B2425"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38 (32.7)</w:t>
            </w:r>
          </w:p>
        </w:tc>
        <w:tc>
          <w:tcPr>
            <w:tcW w:w="322" w:type="pct"/>
            <w:vAlign w:val="center"/>
          </w:tcPr>
          <w:p w14:paraId="7AE69BD2"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37 (34.9)</w:t>
            </w:r>
          </w:p>
        </w:tc>
        <w:tc>
          <w:tcPr>
            <w:tcW w:w="298" w:type="pct"/>
            <w:vAlign w:val="center"/>
          </w:tcPr>
          <w:p w14:paraId="7BF4B535"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133 (36.3)</w:t>
            </w:r>
          </w:p>
        </w:tc>
        <w:tc>
          <w:tcPr>
            <w:tcW w:w="396" w:type="pct"/>
            <w:vAlign w:val="center"/>
          </w:tcPr>
          <w:p w14:paraId="75D89E13"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1.38 (0.76-2.52)</w:t>
            </w:r>
          </w:p>
        </w:tc>
        <w:tc>
          <w:tcPr>
            <w:tcW w:w="204" w:type="pct"/>
            <w:vAlign w:val="center"/>
          </w:tcPr>
          <w:p w14:paraId="1235276E"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0.290</w:t>
            </w:r>
          </w:p>
        </w:tc>
        <w:tc>
          <w:tcPr>
            <w:tcW w:w="396" w:type="pct"/>
            <w:vAlign w:val="center"/>
          </w:tcPr>
          <w:p w14:paraId="1C36696D"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1.77 (0.93-3.36)</w:t>
            </w:r>
          </w:p>
        </w:tc>
        <w:tc>
          <w:tcPr>
            <w:tcW w:w="204" w:type="pct"/>
            <w:vAlign w:val="center"/>
          </w:tcPr>
          <w:p w14:paraId="6E77327E"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0.079</w:t>
            </w:r>
          </w:p>
        </w:tc>
        <w:tc>
          <w:tcPr>
            <w:tcW w:w="396" w:type="pct"/>
            <w:vAlign w:val="center"/>
          </w:tcPr>
          <w:p w14:paraId="6DD8F8F1"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1.92 (1.24-2.98)</w:t>
            </w:r>
          </w:p>
        </w:tc>
        <w:tc>
          <w:tcPr>
            <w:tcW w:w="204" w:type="pct"/>
            <w:vAlign w:val="center"/>
          </w:tcPr>
          <w:p w14:paraId="37D3286B"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0.004</w:t>
            </w:r>
          </w:p>
        </w:tc>
        <w:tc>
          <w:tcPr>
            <w:tcW w:w="396" w:type="pct"/>
            <w:vAlign w:val="center"/>
          </w:tcPr>
          <w:p w14:paraId="3AC255E1"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1.77 (1.19-2.63)</w:t>
            </w:r>
          </w:p>
        </w:tc>
        <w:tc>
          <w:tcPr>
            <w:tcW w:w="204" w:type="pct"/>
            <w:vAlign w:val="center"/>
          </w:tcPr>
          <w:p w14:paraId="4C657DBE"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0.005</w:t>
            </w:r>
          </w:p>
        </w:tc>
        <w:tc>
          <w:tcPr>
            <w:tcW w:w="396" w:type="pct"/>
            <w:vAlign w:val="center"/>
          </w:tcPr>
          <w:p w14:paraId="6C95B62A"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bookmarkStart w:id="111" w:name="OLE_LINK36"/>
            <w:r w:rsidRPr="00B0249D">
              <w:rPr>
                <w:rFonts w:ascii="Book Antiqua" w:hAnsi="Book Antiqua" w:cs="Times New Roman"/>
                <w:color w:val="000000" w:themeColor="text1"/>
                <w:sz w:val="20"/>
                <w:szCs w:val="20"/>
                <w:lang w:val="en-US"/>
              </w:rPr>
              <w:t>1.59</w:t>
            </w:r>
            <w:bookmarkEnd w:id="111"/>
            <w:r w:rsidRPr="00B0249D">
              <w:rPr>
                <w:rFonts w:ascii="Book Antiqua" w:hAnsi="Book Antiqua" w:cs="Times New Roman"/>
                <w:color w:val="000000" w:themeColor="text1"/>
                <w:sz w:val="20"/>
                <w:szCs w:val="20"/>
                <w:lang w:val="en-US"/>
              </w:rPr>
              <w:t xml:space="preserve"> (1.06-2.38)</w:t>
            </w:r>
          </w:p>
        </w:tc>
        <w:tc>
          <w:tcPr>
            <w:tcW w:w="202" w:type="pct"/>
            <w:vAlign w:val="center"/>
          </w:tcPr>
          <w:p w14:paraId="467A68C9"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0.013</w:t>
            </w:r>
          </w:p>
        </w:tc>
      </w:tr>
      <w:tr w:rsidR="00713C0A" w:rsidRPr="00C57A7C" w14:paraId="2EB0485B" w14:textId="77777777" w:rsidTr="00B33439">
        <w:tc>
          <w:tcPr>
            <w:tcW w:w="362" w:type="pct"/>
            <w:vMerge/>
          </w:tcPr>
          <w:p w14:paraId="28637F40" w14:textId="77777777" w:rsidR="009C1088" w:rsidRPr="00B0249D" w:rsidRDefault="009C1088" w:rsidP="00C57A7C">
            <w:pPr>
              <w:adjustRightInd w:val="0"/>
              <w:snapToGrid w:val="0"/>
              <w:spacing w:line="360" w:lineRule="auto"/>
              <w:rPr>
                <w:rFonts w:ascii="Book Antiqua" w:hAnsi="Book Antiqua" w:cs="Times New Roman"/>
                <w:bCs/>
                <w:color w:val="000000" w:themeColor="text1"/>
                <w:sz w:val="20"/>
                <w:szCs w:val="20"/>
                <w:lang w:val="en-US"/>
              </w:rPr>
            </w:pPr>
          </w:p>
        </w:tc>
        <w:tc>
          <w:tcPr>
            <w:tcW w:w="304" w:type="pct"/>
          </w:tcPr>
          <w:p w14:paraId="0C157CDD"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C</w:t>
            </w:r>
          </w:p>
        </w:tc>
        <w:tc>
          <w:tcPr>
            <w:tcW w:w="345" w:type="pct"/>
            <w:vAlign w:val="center"/>
          </w:tcPr>
          <w:p w14:paraId="2F63F01F"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220 (75.9)</w:t>
            </w:r>
          </w:p>
        </w:tc>
        <w:tc>
          <w:tcPr>
            <w:tcW w:w="371" w:type="pct"/>
            <w:vAlign w:val="center"/>
          </w:tcPr>
          <w:p w14:paraId="27FF93D4"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91 (78.4)</w:t>
            </w:r>
          </w:p>
        </w:tc>
        <w:tc>
          <w:tcPr>
            <w:tcW w:w="322" w:type="pct"/>
            <w:vAlign w:val="center"/>
          </w:tcPr>
          <w:p w14:paraId="12D6F932"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87 (82.1)</w:t>
            </w:r>
          </w:p>
        </w:tc>
        <w:tc>
          <w:tcPr>
            <w:tcW w:w="298" w:type="pct"/>
            <w:vAlign w:val="center"/>
          </w:tcPr>
          <w:p w14:paraId="5C22AA16"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303 (82.8)</w:t>
            </w:r>
          </w:p>
        </w:tc>
        <w:tc>
          <w:tcPr>
            <w:tcW w:w="396" w:type="pct"/>
            <w:vAlign w:val="center"/>
          </w:tcPr>
          <w:p w14:paraId="38E3ED4D"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1.16 (0.69-1.94)</w:t>
            </w:r>
          </w:p>
        </w:tc>
        <w:tc>
          <w:tcPr>
            <w:tcW w:w="204" w:type="pct"/>
            <w:vAlign w:val="center"/>
          </w:tcPr>
          <w:p w14:paraId="1B137E9D"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0.578</w:t>
            </w:r>
          </w:p>
        </w:tc>
        <w:tc>
          <w:tcPr>
            <w:tcW w:w="396" w:type="pct"/>
            <w:vAlign w:val="center"/>
          </w:tcPr>
          <w:p w14:paraId="55ED0621"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1.46 (0.83-2.56)</w:t>
            </w:r>
          </w:p>
        </w:tc>
        <w:tc>
          <w:tcPr>
            <w:tcW w:w="204" w:type="pct"/>
            <w:vAlign w:val="center"/>
          </w:tcPr>
          <w:p w14:paraId="01110991"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0.190</w:t>
            </w:r>
          </w:p>
        </w:tc>
        <w:tc>
          <w:tcPr>
            <w:tcW w:w="396" w:type="pct"/>
            <w:vAlign w:val="center"/>
          </w:tcPr>
          <w:p w14:paraId="05A8B088"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1.53 (1.04-2.24)</w:t>
            </w:r>
          </w:p>
        </w:tc>
        <w:tc>
          <w:tcPr>
            <w:tcW w:w="204" w:type="pct"/>
            <w:vAlign w:val="center"/>
          </w:tcPr>
          <w:p w14:paraId="3389155E"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0.028</w:t>
            </w:r>
          </w:p>
        </w:tc>
        <w:tc>
          <w:tcPr>
            <w:tcW w:w="396" w:type="pct"/>
            <w:vAlign w:val="center"/>
          </w:tcPr>
          <w:p w14:paraId="2D0592D2"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1.43 (1.02-2.01)</w:t>
            </w:r>
          </w:p>
        </w:tc>
        <w:tc>
          <w:tcPr>
            <w:tcW w:w="204" w:type="pct"/>
            <w:vAlign w:val="center"/>
          </w:tcPr>
          <w:p w14:paraId="49DE4A68"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0.039</w:t>
            </w:r>
          </w:p>
        </w:tc>
        <w:tc>
          <w:tcPr>
            <w:tcW w:w="396" w:type="pct"/>
            <w:vAlign w:val="center"/>
          </w:tcPr>
          <w:p w14:paraId="6FD95E3E"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1.28 (1.01-2.22)</w:t>
            </w:r>
          </w:p>
        </w:tc>
        <w:tc>
          <w:tcPr>
            <w:tcW w:w="202" w:type="pct"/>
            <w:vAlign w:val="center"/>
          </w:tcPr>
          <w:p w14:paraId="01016C9C"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0.044</w:t>
            </w:r>
          </w:p>
        </w:tc>
      </w:tr>
      <w:tr w:rsidR="00713C0A" w:rsidRPr="00C57A7C" w14:paraId="3AFC42C0" w14:textId="77777777" w:rsidTr="00B33439">
        <w:tc>
          <w:tcPr>
            <w:tcW w:w="362" w:type="pct"/>
            <w:vMerge w:val="restart"/>
          </w:tcPr>
          <w:p w14:paraId="3BD4A0EE" w14:textId="77777777" w:rsidR="009C1088" w:rsidRPr="00B0249D" w:rsidRDefault="009C1088" w:rsidP="00C57A7C">
            <w:pPr>
              <w:adjustRightInd w:val="0"/>
              <w:snapToGrid w:val="0"/>
              <w:spacing w:line="360" w:lineRule="auto"/>
              <w:rPr>
                <w:rFonts w:ascii="Book Antiqua" w:hAnsi="Book Antiqua" w:cs="Times New Roman"/>
                <w:bCs/>
                <w:color w:val="000000" w:themeColor="text1"/>
                <w:sz w:val="20"/>
                <w:szCs w:val="20"/>
                <w:lang w:val="en-US"/>
              </w:rPr>
            </w:pPr>
            <w:r w:rsidRPr="00B0249D">
              <w:rPr>
                <w:rFonts w:ascii="Book Antiqua" w:hAnsi="Book Antiqua" w:cs="Times New Roman"/>
                <w:bCs/>
                <w:color w:val="000000" w:themeColor="text1"/>
                <w:sz w:val="20"/>
                <w:szCs w:val="20"/>
                <w:lang w:val="en-US"/>
              </w:rPr>
              <w:t>rs12508721</w:t>
            </w:r>
          </w:p>
        </w:tc>
        <w:tc>
          <w:tcPr>
            <w:tcW w:w="304" w:type="pct"/>
          </w:tcPr>
          <w:p w14:paraId="672E8F95"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TT</w:t>
            </w:r>
          </w:p>
        </w:tc>
        <w:tc>
          <w:tcPr>
            <w:tcW w:w="345" w:type="pct"/>
            <w:vAlign w:val="center"/>
          </w:tcPr>
          <w:p w14:paraId="00472372"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39 (13.4)</w:t>
            </w:r>
          </w:p>
        </w:tc>
        <w:tc>
          <w:tcPr>
            <w:tcW w:w="371" w:type="pct"/>
            <w:vAlign w:val="center"/>
          </w:tcPr>
          <w:p w14:paraId="4427777F"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14 (12.1)</w:t>
            </w:r>
          </w:p>
        </w:tc>
        <w:tc>
          <w:tcPr>
            <w:tcW w:w="322" w:type="pct"/>
            <w:vAlign w:val="center"/>
          </w:tcPr>
          <w:p w14:paraId="39202DFD"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18 (17.0)</w:t>
            </w:r>
          </w:p>
        </w:tc>
        <w:tc>
          <w:tcPr>
            <w:tcW w:w="298" w:type="pct"/>
            <w:vAlign w:val="center"/>
          </w:tcPr>
          <w:p w14:paraId="22910586"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54 (14.8)</w:t>
            </w:r>
          </w:p>
        </w:tc>
        <w:tc>
          <w:tcPr>
            <w:tcW w:w="396" w:type="pct"/>
            <w:vAlign w:val="center"/>
          </w:tcPr>
          <w:p w14:paraId="308DAB84"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w:t>
            </w:r>
          </w:p>
        </w:tc>
        <w:tc>
          <w:tcPr>
            <w:tcW w:w="204" w:type="pct"/>
            <w:vAlign w:val="center"/>
          </w:tcPr>
          <w:p w14:paraId="45F9A585"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p>
        </w:tc>
        <w:tc>
          <w:tcPr>
            <w:tcW w:w="396" w:type="pct"/>
            <w:vAlign w:val="center"/>
          </w:tcPr>
          <w:p w14:paraId="154FAC7F"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w:t>
            </w:r>
          </w:p>
        </w:tc>
        <w:tc>
          <w:tcPr>
            <w:tcW w:w="204" w:type="pct"/>
            <w:vAlign w:val="center"/>
          </w:tcPr>
          <w:p w14:paraId="2C993B10"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p>
        </w:tc>
        <w:tc>
          <w:tcPr>
            <w:tcW w:w="396" w:type="pct"/>
            <w:vAlign w:val="center"/>
          </w:tcPr>
          <w:p w14:paraId="0D7B8DC3"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w:t>
            </w:r>
          </w:p>
        </w:tc>
        <w:tc>
          <w:tcPr>
            <w:tcW w:w="204" w:type="pct"/>
            <w:vAlign w:val="center"/>
          </w:tcPr>
          <w:p w14:paraId="57FA271D"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p>
        </w:tc>
        <w:tc>
          <w:tcPr>
            <w:tcW w:w="396" w:type="pct"/>
            <w:vAlign w:val="center"/>
          </w:tcPr>
          <w:p w14:paraId="32BB62FF"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w:t>
            </w:r>
          </w:p>
        </w:tc>
        <w:tc>
          <w:tcPr>
            <w:tcW w:w="204" w:type="pct"/>
            <w:vAlign w:val="center"/>
          </w:tcPr>
          <w:p w14:paraId="59D193D9"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p>
        </w:tc>
        <w:tc>
          <w:tcPr>
            <w:tcW w:w="396" w:type="pct"/>
            <w:vAlign w:val="center"/>
          </w:tcPr>
          <w:p w14:paraId="5821C30C"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w:t>
            </w:r>
          </w:p>
        </w:tc>
        <w:tc>
          <w:tcPr>
            <w:tcW w:w="202" w:type="pct"/>
            <w:vAlign w:val="center"/>
          </w:tcPr>
          <w:p w14:paraId="22448DAF"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p>
        </w:tc>
      </w:tr>
      <w:tr w:rsidR="00713C0A" w:rsidRPr="00C57A7C" w14:paraId="3B72128C" w14:textId="77777777" w:rsidTr="00B33439">
        <w:tc>
          <w:tcPr>
            <w:tcW w:w="362" w:type="pct"/>
            <w:vMerge/>
          </w:tcPr>
          <w:p w14:paraId="7A9980DC" w14:textId="77777777" w:rsidR="009C1088" w:rsidRPr="00B0249D" w:rsidRDefault="009C1088" w:rsidP="00C57A7C">
            <w:pPr>
              <w:adjustRightInd w:val="0"/>
              <w:snapToGrid w:val="0"/>
              <w:spacing w:line="360" w:lineRule="auto"/>
              <w:rPr>
                <w:rFonts w:ascii="Book Antiqua" w:hAnsi="Book Antiqua" w:cs="Times New Roman"/>
                <w:b/>
                <w:color w:val="000000" w:themeColor="text1"/>
                <w:sz w:val="20"/>
                <w:szCs w:val="20"/>
                <w:lang w:val="en-US"/>
              </w:rPr>
            </w:pPr>
          </w:p>
        </w:tc>
        <w:tc>
          <w:tcPr>
            <w:tcW w:w="304" w:type="pct"/>
          </w:tcPr>
          <w:p w14:paraId="6DF17234"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CT</w:t>
            </w:r>
          </w:p>
        </w:tc>
        <w:tc>
          <w:tcPr>
            <w:tcW w:w="345" w:type="pct"/>
            <w:vAlign w:val="center"/>
          </w:tcPr>
          <w:p w14:paraId="62B71F83"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151 (52.1)</w:t>
            </w:r>
          </w:p>
        </w:tc>
        <w:tc>
          <w:tcPr>
            <w:tcW w:w="371" w:type="pct"/>
            <w:vAlign w:val="center"/>
          </w:tcPr>
          <w:p w14:paraId="2640D0B7"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57 (49.1)</w:t>
            </w:r>
          </w:p>
        </w:tc>
        <w:tc>
          <w:tcPr>
            <w:tcW w:w="322" w:type="pct"/>
            <w:vAlign w:val="center"/>
          </w:tcPr>
          <w:p w14:paraId="1F93B414"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55 (51.9)</w:t>
            </w:r>
          </w:p>
        </w:tc>
        <w:tc>
          <w:tcPr>
            <w:tcW w:w="298" w:type="pct"/>
            <w:vAlign w:val="center"/>
          </w:tcPr>
          <w:p w14:paraId="00703491"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178 (48.6)</w:t>
            </w:r>
          </w:p>
        </w:tc>
        <w:tc>
          <w:tcPr>
            <w:tcW w:w="396" w:type="pct"/>
            <w:vAlign w:val="center"/>
          </w:tcPr>
          <w:p w14:paraId="6B9D5539"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1.05 (0.53-2.08)</w:t>
            </w:r>
          </w:p>
        </w:tc>
        <w:tc>
          <w:tcPr>
            <w:tcW w:w="204" w:type="pct"/>
            <w:vAlign w:val="center"/>
          </w:tcPr>
          <w:p w14:paraId="0DDB4E8B"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0.885</w:t>
            </w:r>
          </w:p>
        </w:tc>
        <w:tc>
          <w:tcPr>
            <w:tcW w:w="396" w:type="pct"/>
            <w:vAlign w:val="center"/>
          </w:tcPr>
          <w:p w14:paraId="3160D9A1"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0.79 (0.42-1.50)</w:t>
            </w:r>
          </w:p>
        </w:tc>
        <w:tc>
          <w:tcPr>
            <w:tcW w:w="204" w:type="pct"/>
            <w:vAlign w:val="center"/>
          </w:tcPr>
          <w:p w14:paraId="6B89B2A1"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0.467</w:t>
            </w:r>
          </w:p>
        </w:tc>
        <w:tc>
          <w:tcPr>
            <w:tcW w:w="396" w:type="pct"/>
            <w:vAlign w:val="center"/>
          </w:tcPr>
          <w:p w14:paraId="1C96ACB9"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0.85 (0.54-1.36)</w:t>
            </w:r>
          </w:p>
        </w:tc>
        <w:tc>
          <w:tcPr>
            <w:tcW w:w="204" w:type="pct"/>
            <w:vAlign w:val="center"/>
          </w:tcPr>
          <w:p w14:paraId="5B6CEDC7"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0.498</w:t>
            </w:r>
          </w:p>
        </w:tc>
        <w:tc>
          <w:tcPr>
            <w:tcW w:w="396" w:type="pct"/>
            <w:vAlign w:val="center"/>
          </w:tcPr>
          <w:p w14:paraId="7CEACA73"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0.87 (0.57-1.33)</w:t>
            </w:r>
          </w:p>
        </w:tc>
        <w:tc>
          <w:tcPr>
            <w:tcW w:w="204" w:type="pct"/>
            <w:vAlign w:val="center"/>
          </w:tcPr>
          <w:p w14:paraId="566591D7"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0.525</w:t>
            </w:r>
          </w:p>
        </w:tc>
        <w:tc>
          <w:tcPr>
            <w:tcW w:w="396" w:type="pct"/>
            <w:vAlign w:val="center"/>
          </w:tcPr>
          <w:p w14:paraId="1198CCE2"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0.82 (0.55-1.28)</w:t>
            </w:r>
          </w:p>
        </w:tc>
        <w:tc>
          <w:tcPr>
            <w:tcW w:w="202" w:type="pct"/>
            <w:vAlign w:val="center"/>
          </w:tcPr>
          <w:p w14:paraId="2DF8C388"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0.618</w:t>
            </w:r>
          </w:p>
        </w:tc>
      </w:tr>
      <w:tr w:rsidR="00713C0A" w:rsidRPr="00C57A7C" w14:paraId="78F7FC33" w14:textId="77777777" w:rsidTr="00B33439">
        <w:tc>
          <w:tcPr>
            <w:tcW w:w="362" w:type="pct"/>
            <w:vMerge/>
          </w:tcPr>
          <w:p w14:paraId="223E4C0B" w14:textId="77777777" w:rsidR="009C1088" w:rsidRPr="00B0249D" w:rsidRDefault="009C1088" w:rsidP="00C57A7C">
            <w:pPr>
              <w:adjustRightInd w:val="0"/>
              <w:snapToGrid w:val="0"/>
              <w:spacing w:line="360" w:lineRule="auto"/>
              <w:rPr>
                <w:rFonts w:ascii="Book Antiqua" w:hAnsi="Book Antiqua" w:cs="Times New Roman"/>
                <w:b/>
                <w:color w:val="000000" w:themeColor="text1"/>
                <w:sz w:val="20"/>
                <w:szCs w:val="20"/>
                <w:lang w:val="en-US"/>
              </w:rPr>
            </w:pPr>
          </w:p>
        </w:tc>
        <w:tc>
          <w:tcPr>
            <w:tcW w:w="304" w:type="pct"/>
          </w:tcPr>
          <w:p w14:paraId="4AF80AE7"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CC</w:t>
            </w:r>
          </w:p>
        </w:tc>
        <w:tc>
          <w:tcPr>
            <w:tcW w:w="345" w:type="pct"/>
            <w:vAlign w:val="center"/>
          </w:tcPr>
          <w:p w14:paraId="28C70FA5"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100 (34.5)</w:t>
            </w:r>
          </w:p>
        </w:tc>
        <w:tc>
          <w:tcPr>
            <w:tcW w:w="371" w:type="pct"/>
            <w:vAlign w:val="center"/>
          </w:tcPr>
          <w:p w14:paraId="77AFEA9B"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45 (38.8)</w:t>
            </w:r>
          </w:p>
        </w:tc>
        <w:tc>
          <w:tcPr>
            <w:tcW w:w="322" w:type="pct"/>
            <w:vAlign w:val="center"/>
          </w:tcPr>
          <w:p w14:paraId="32C828F5"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33 (31.1)</w:t>
            </w:r>
          </w:p>
        </w:tc>
        <w:tc>
          <w:tcPr>
            <w:tcW w:w="298" w:type="pct"/>
            <w:vAlign w:val="center"/>
          </w:tcPr>
          <w:p w14:paraId="43D8012A"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134 (36.6)</w:t>
            </w:r>
          </w:p>
        </w:tc>
        <w:tc>
          <w:tcPr>
            <w:tcW w:w="396" w:type="pct"/>
            <w:vAlign w:val="center"/>
          </w:tcPr>
          <w:p w14:paraId="50B19102"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1.25 (0.62-2.54)</w:t>
            </w:r>
          </w:p>
        </w:tc>
        <w:tc>
          <w:tcPr>
            <w:tcW w:w="204" w:type="pct"/>
            <w:vAlign w:val="center"/>
          </w:tcPr>
          <w:p w14:paraId="4714D105"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0.529</w:t>
            </w:r>
          </w:p>
        </w:tc>
        <w:tc>
          <w:tcPr>
            <w:tcW w:w="396" w:type="pct"/>
            <w:vAlign w:val="center"/>
          </w:tcPr>
          <w:p w14:paraId="04A377C0"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0.72 (0.36-1.42)</w:t>
            </w:r>
          </w:p>
        </w:tc>
        <w:tc>
          <w:tcPr>
            <w:tcW w:w="204" w:type="pct"/>
            <w:vAlign w:val="center"/>
          </w:tcPr>
          <w:p w14:paraId="0E35A671"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0.335</w:t>
            </w:r>
          </w:p>
        </w:tc>
        <w:tc>
          <w:tcPr>
            <w:tcW w:w="396" w:type="pct"/>
            <w:vAlign w:val="center"/>
          </w:tcPr>
          <w:p w14:paraId="3B3EFE8A"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0.97 (0.60-1.57)</w:t>
            </w:r>
          </w:p>
        </w:tc>
        <w:tc>
          <w:tcPr>
            <w:tcW w:w="204" w:type="pct"/>
            <w:vAlign w:val="center"/>
          </w:tcPr>
          <w:p w14:paraId="7AB7C487"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0.895</w:t>
            </w:r>
          </w:p>
        </w:tc>
        <w:tc>
          <w:tcPr>
            <w:tcW w:w="396" w:type="pct"/>
            <w:vAlign w:val="center"/>
          </w:tcPr>
          <w:p w14:paraId="76FB6B6C"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0.96 (0.62-1.50)</w:t>
            </w:r>
          </w:p>
        </w:tc>
        <w:tc>
          <w:tcPr>
            <w:tcW w:w="204" w:type="pct"/>
            <w:vAlign w:val="center"/>
          </w:tcPr>
          <w:p w14:paraId="2654FC28"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0.863</w:t>
            </w:r>
          </w:p>
        </w:tc>
        <w:tc>
          <w:tcPr>
            <w:tcW w:w="396" w:type="pct"/>
            <w:vAlign w:val="center"/>
          </w:tcPr>
          <w:p w14:paraId="255A4FFE"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0.88 (0.59-1.33)</w:t>
            </w:r>
          </w:p>
        </w:tc>
        <w:tc>
          <w:tcPr>
            <w:tcW w:w="202" w:type="pct"/>
            <w:vAlign w:val="center"/>
          </w:tcPr>
          <w:p w14:paraId="14BB855D"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0.879</w:t>
            </w:r>
          </w:p>
        </w:tc>
      </w:tr>
      <w:tr w:rsidR="00713C0A" w:rsidRPr="00C57A7C" w14:paraId="2A739BA2" w14:textId="77777777" w:rsidTr="00B33439">
        <w:tc>
          <w:tcPr>
            <w:tcW w:w="362" w:type="pct"/>
            <w:vMerge/>
            <w:tcBorders>
              <w:bottom w:val="nil"/>
            </w:tcBorders>
          </w:tcPr>
          <w:p w14:paraId="5C93324D" w14:textId="77777777" w:rsidR="009C1088" w:rsidRPr="00B0249D" w:rsidRDefault="009C1088" w:rsidP="00C57A7C">
            <w:pPr>
              <w:adjustRightInd w:val="0"/>
              <w:snapToGrid w:val="0"/>
              <w:spacing w:line="360" w:lineRule="auto"/>
              <w:rPr>
                <w:rFonts w:ascii="Book Antiqua" w:hAnsi="Book Antiqua" w:cs="Times New Roman"/>
                <w:b/>
                <w:color w:val="000000" w:themeColor="text1"/>
                <w:sz w:val="20"/>
                <w:szCs w:val="20"/>
                <w:lang w:val="en-US"/>
              </w:rPr>
            </w:pPr>
          </w:p>
        </w:tc>
        <w:tc>
          <w:tcPr>
            <w:tcW w:w="304" w:type="pct"/>
            <w:tcBorders>
              <w:bottom w:val="nil"/>
            </w:tcBorders>
          </w:tcPr>
          <w:p w14:paraId="15FDA4E4"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C</w:t>
            </w:r>
          </w:p>
        </w:tc>
        <w:tc>
          <w:tcPr>
            <w:tcW w:w="345" w:type="pct"/>
            <w:tcBorders>
              <w:bottom w:val="nil"/>
            </w:tcBorders>
            <w:vAlign w:val="center"/>
          </w:tcPr>
          <w:p w14:paraId="3EAB8E67"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251 (86.6)</w:t>
            </w:r>
          </w:p>
        </w:tc>
        <w:tc>
          <w:tcPr>
            <w:tcW w:w="371" w:type="pct"/>
            <w:tcBorders>
              <w:bottom w:val="nil"/>
            </w:tcBorders>
            <w:vAlign w:val="center"/>
          </w:tcPr>
          <w:p w14:paraId="5682DB82"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102 (87.9)</w:t>
            </w:r>
          </w:p>
        </w:tc>
        <w:tc>
          <w:tcPr>
            <w:tcW w:w="322" w:type="pct"/>
            <w:tcBorders>
              <w:bottom w:val="nil"/>
            </w:tcBorders>
            <w:vAlign w:val="center"/>
          </w:tcPr>
          <w:p w14:paraId="752BFF1D"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88 (83.0)</w:t>
            </w:r>
          </w:p>
        </w:tc>
        <w:tc>
          <w:tcPr>
            <w:tcW w:w="298" w:type="pct"/>
            <w:tcBorders>
              <w:bottom w:val="nil"/>
            </w:tcBorders>
            <w:vAlign w:val="center"/>
          </w:tcPr>
          <w:p w14:paraId="33E6E329"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312 (85.2)</w:t>
            </w:r>
          </w:p>
        </w:tc>
        <w:tc>
          <w:tcPr>
            <w:tcW w:w="396" w:type="pct"/>
            <w:tcBorders>
              <w:bottom w:val="nil"/>
            </w:tcBorders>
            <w:vAlign w:val="center"/>
          </w:tcPr>
          <w:p w14:paraId="3BA57DD4"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1.13 (0.59-2.17)</w:t>
            </w:r>
          </w:p>
        </w:tc>
        <w:tc>
          <w:tcPr>
            <w:tcW w:w="204" w:type="pct"/>
            <w:tcBorders>
              <w:bottom w:val="nil"/>
            </w:tcBorders>
            <w:vAlign w:val="center"/>
          </w:tcPr>
          <w:p w14:paraId="56D8F100"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0.709</w:t>
            </w:r>
          </w:p>
        </w:tc>
        <w:tc>
          <w:tcPr>
            <w:tcW w:w="396" w:type="pct"/>
            <w:tcBorders>
              <w:bottom w:val="nil"/>
            </w:tcBorders>
            <w:vAlign w:val="center"/>
          </w:tcPr>
          <w:p w14:paraId="5BA275AC"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0.76 (0.41-1.40)</w:t>
            </w:r>
          </w:p>
        </w:tc>
        <w:tc>
          <w:tcPr>
            <w:tcW w:w="204" w:type="pct"/>
            <w:tcBorders>
              <w:bottom w:val="nil"/>
            </w:tcBorders>
            <w:vAlign w:val="center"/>
          </w:tcPr>
          <w:p w14:paraId="02893E2D"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0.375</w:t>
            </w:r>
          </w:p>
        </w:tc>
        <w:tc>
          <w:tcPr>
            <w:tcW w:w="396" w:type="pct"/>
            <w:tcBorders>
              <w:bottom w:val="nil"/>
            </w:tcBorders>
            <w:vAlign w:val="center"/>
          </w:tcPr>
          <w:p w14:paraId="6622ED08"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0.90 (0.58-1.40)</w:t>
            </w:r>
          </w:p>
        </w:tc>
        <w:tc>
          <w:tcPr>
            <w:tcW w:w="204" w:type="pct"/>
            <w:tcBorders>
              <w:bottom w:val="nil"/>
            </w:tcBorders>
            <w:vAlign w:val="center"/>
          </w:tcPr>
          <w:p w14:paraId="64EC3DF3"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0.634</w:t>
            </w:r>
          </w:p>
        </w:tc>
        <w:tc>
          <w:tcPr>
            <w:tcW w:w="396" w:type="pct"/>
            <w:tcBorders>
              <w:bottom w:val="nil"/>
            </w:tcBorders>
            <w:vAlign w:val="center"/>
          </w:tcPr>
          <w:p w14:paraId="56116F4A"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0.91 (0.60-1.36)</w:t>
            </w:r>
          </w:p>
        </w:tc>
        <w:tc>
          <w:tcPr>
            <w:tcW w:w="204" w:type="pct"/>
            <w:tcBorders>
              <w:bottom w:val="nil"/>
            </w:tcBorders>
            <w:vAlign w:val="center"/>
          </w:tcPr>
          <w:p w14:paraId="75E745D1"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0.639</w:t>
            </w:r>
          </w:p>
        </w:tc>
        <w:tc>
          <w:tcPr>
            <w:tcW w:w="396" w:type="pct"/>
            <w:tcBorders>
              <w:bottom w:val="nil"/>
            </w:tcBorders>
            <w:vAlign w:val="center"/>
          </w:tcPr>
          <w:p w14:paraId="446E5E42"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0.83 (0.49-1.19)</w:t>
            </w:r>
          </w:p>
        </w:tc>
        <w:tc>
          <w:tcPr>
            <w:tcW w:w="202" w:type="pct"/>
            <w:tcBorders>
              <w:bottom w:val="nil"/>
            </w:tcBorders>
            <w:vAlign w:val="center"/>
          </w:tcPr>
          <w:p w14:paraId="5922E337"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0.801</w:t>
            </w:r>
          </w:p>
        </w:tc>
      </w:tr>
      <w:tr w:rsidR="00713C0A" w:rsidRPr="00C57A7C" w14:paraId="4A17BEE7" w14:textId="77777777" w:rsidTr="00B33439">
        <w:tc>
          <w:tcPr>
            <w:tcW w:w="362" w:type="pct"/>
            <w:vMerge w:val="restart"/>
            <w:tcBorders>
              <w:top w:val="nil"/>
              <w:bottom w:val="nil"/>
            </w:tcBorders>
          </w:tcPr>
          <w:p w14:paraId="302669D9" w14:textId="77777777" w:rsidR="009C1088" w:rsidRPr="00B0249D" w:rsidRDefault="009C1088" w:rsidP="00C57A7C">
            <w:pPr>
              <w:adjustRightInd w:val="0"/>
              <w:snapToGrid w:val="0"/>
              <w:spacing w:line="360" w:lineRule="auto"/>
              <w:rPr>
                <w:rFonts w:ascii="Book Antiqua" w:hAnsi="Book Antiqua" w:cs="Times New Roman"/>
                <w:b/>
                <w:color w:val="000000" w:themeColor="text1"/>
                <w:sz w:val="20"/>
                <w:szCs w:val="20"/>
                <w:lang w:val="en-US"/>
              </w:rPr>
            </w:pPr>
            <w:r w:rsidRPr="00B0249D">
              <w:rPr>
                <w:rFonts w:ascii="Book Antiqua" w:hAnsi="Book Antiqua" w:cs="Times New Roman"/>
                <w:bCs/>
                <w:color w:val="000000" w:themeColor="text1"/>
                <w:sz w:val="20"/>
                <w:szCs w:val="20"/>
                <w:lang w:val="en-US"/>
              </w:rPr>
              <w:t>rs2221903</w:t>
            </w:r>
          </w:p>
        </w:tc>
        <w:tc>
          <w:tcPr>
            <w:tcW w:w="304" w:type="pct"/>
            <w:tcBorders>
              <w:top w:val="nil"/>
              <w:bottom w:val="nil"/>
            </w:tcBorders>
          </w:tcPr>
          <w:p w14:paraId="4CB7750F"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TT</w:t>
            </w:r>
          </w:p>
        </w:tc>
        <w:tc>
          <w:tcPr>
            <w:tcW w:w="345" w:type="pct"/>
            <w:tcBorders>
              <w:top w:val="nil"/>
              <w:bottom w:val="nil"/>
            </w:tcBorders>
            <w:vAlign w:val="center"/>
          </w:tcPr>
          <w:p w14:paraId="3512A860"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231 (79.7)</w:t>
            </w:r>
          </w:p>
        </w:tc>
        <w:tc>
          <w:tcPr>
            <w:tcW w:w="371" w:type="pct"/>
            <w:tcBorders>
              <w:top w:val="nil"/>
              <w:bottom w:val="nil"/>
            </w:tcBorders>
            <w:vAlign w:val="center"/>
          </w:tcPr>
          <w:p w14:paraId="27D2423E"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90 (77.6)</w:t>
            </w:r>
          </w:p>
        </w:tc>
        <w:tc>
          <w:tcPr>
            <w:tcW w:w="322" w:type="pct"/>
            <w:tcBorders>
              <w:top w:val="nil"/>
              <w:bottom w:val="nil"/>
            </w:tcBorders>
            <w:vAlign w:val="center"/>
          </w:tcPr>
          <w:p w14:paraId="4844166B"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83 (78.3)</w:t>
            </w:r>
          </w:p>
        </w:tc>
        <w:tc>
          <w:tcPr>
            <w:tcW w:w="298" w:type="pct"/>
            <w:tcBorders>
              <w:top w:val="nil"/>
              <w:bottom w:val="nil"/>
            </w:tcBorders>
            <w:vAlign w:val="center"/>
          </w:tcPr>
          <w:p w14:paraId="771CF52A"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271 (74.0)</w:t>
            </w:r>
          </w:p>
        </w:tc>
        <w:tc>
          <w:tcPr>
            <w:tcW w:w="396" w:type="pct"/>
            <w:tcBorders>
              <w:top w:val="nil"/>
              <w:bottom w:val="nil"/>
            </w:tcBorders>
            <w:vAlign w:val="center"/>
          </w:tcPr>
          <w:p w14:paraId="2CF6347C"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w:t>
            </w:r>
          </w:p>
        </w:tc>
        <w:tc>
          <w:tcPr>
            <w:tcW w:w="204" w:type="pct"/>
            <w:tcBorders>
              <w:top w:val="nil"/>
              <w:bottom w:val="nil"/>
            </w:tcBorders>
            <w:vAlign w:val="center"/>
          </w:tcPr>
          <w:p w14:paraId="7C4845FF"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p>
        </w:tc>
        <w:tc>
          <w:tcPr>
            <w:tcW w:w="396" w:type="pct"/>
            <w:tcBorders>
              <w:top w:val="nil"/>
              <w:bottom w:val="nil"/>
            </w:tcBorders>
            <w:vAlign w:val="center"/>
          </w:tcPr>
          <w:p w14:paraId="7BB23661"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w:t>
            </w:r>
          </w:p>
        </w:tc>
        <w:tc>
          <w:tcPr>
            <w:tcW w:w="204" w:type="pct"/>
            <w:tcBorders>
              <w:top w:val="nil"/>
              <w:bottom w:val="nil"/>
            </w:tcBorders>
            <w:vAlign w:val="center"/>
          </w:tcPr>
          <w:p w14:paraId="7EDD130E"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p>
        </w:tc>
        <w:tc>
          <w:tcPr>
            <w:tcW w:w="396" w:type="pct"/>
            <w:tcBorders>
              <w:top w:val="nil"/>
              <w:bottom w:val="nil"/>
            </w:tcBorders>
            <w:vAlign w:val="center"/>
          </w:tcPr>
          <w:p w14:paraId="02310EFA"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w:t>
            </w:r>
          </w:p>
        </w:tc>
        <w:tc>
          <w:tcPr>
            <w:tcW w:w="204" w:type="pct"/>
            <w:tcBorders>
              <w:top w:val="nil"/>
              <w:bottom w:val="nil"/>
            </w:tcBorders>
            <w:vAlign w:val="center"/>
          </w:tcPr>
          <w:p w14:paraId="2F184F48"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p>
        </w:tc>
        <w:tc>
          <w:tcPr>
            <w:tcW w:w="396" w:type="pct"/>
            <w:tcBorders>
              <w:top w:val="nil"/>
              <w:bottom w:val="nil"/>
            </w:tcBorders>
            <w:vAlign w:val="center"/>
          </w:tcPr>
          <w:p w14:paraId="52A65B6B"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w:t>
            </w:r>
          </w:p>
        </w:tc>
        <w:tc>
          <w:tcPr>
            <w:tcW w:w="204" w:type="pct"/>
            <w:tcBorders>
              <w:top w:val="nil"/>
              <w:bottom w:val="nil"/>
            </w:tcBorders>
            <w:vAlign w:val="center"/>
          </w:tcPr>
          <w:p w14:paraId="530DF5AE"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p>
        </w:tc>
        <w:tc>
          <w:tcPr>
            <w:tcW w:w="396" w:type="pct"/>
            <w:tcBorders>
              <w:top w:val="nil"/>
              <w:bottom w:val="nil"/>
            </w:tcBorders>
            <w:vAlign w:val="center"/>
          </w:tcPr>
          <w:p w14:paraId="5996FDEF"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w:t>
            </w:r>
          </w:p>
        </w:tc>
        <w:tc>
          <w:tcPr>
            <w:tcW w:w="202" w:type="pct"/>
            <w:tcBorders>
              <w:top w:val="nil"/>
              <w:bottom w:val="nil"/>
            </w:tcBorders>
            <w:vAlign w:val="center"/>
          </w:tcPr>
          <w:p w14:paraId="10989EFB"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p>
        </w:tc>
      </w:tr>
      <w:tr w:rsidR="00713C0A" w:rsidRPr="00C57A7C" w14:paraId="689B13D4" w14:textId="77777777" w:rsidTr="00B33439">
        <w:tc>
          <w:tcPr>
            <w:tcW w:w="362" w:type="pct"/>
            <w:vMerge/>
            <w:tcBorders>
              <w:top w:val="nil"/>
              <w:bottom w:val="nil"/>
            </w:tcBorders>
          </w:tcPr>
          <w:p w14:paraId="0C0374D8"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p>
        </w:tc>
        <w:tc>
          <w:tcPr>
            <w:tcW w:w="304" w:type="pct"/>
            <w:tcBorders>
              <w:top w:val="nil"/>
              <w:bottom w:val="nil"/>
            </w:tcBorders>
          </w:tcPr>
          <w:p w14:paraId="7BA63C89"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CT</w:t>
            </w:r>
          </w:p>
        </w:tc>
        <w:tc>
          <w:tcPr>
            <w:tcW w:w="345" w:type="pct"/>
            <w:tcBorders>
              <w:top w:val="nil"/>
              <w:bottom w:val="nil"/>
            </w:tcBorders>
            <w:vAlign w:val="center"/>
          </w:tcPr>
          <w:p w14:paraId="336D4B35"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52 (17.9)</w:t>
            </w:r>
          </w:p>
        </w:tc>
        <w:tc>
          <w:tcPr>
            <w:tcW w:w="371" w:type="pct"/>
            <w:tcBorders>
              <w:top w:val="nil"/>
              <w:bottom w:val="nil"/>
            </w:tcBorders>
            <w:vAlign w:val="center"/>
          </w:tcPr>
          <w:p w14:paraId="02EAF86A"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24 (20.7)</w:t>
            </w:r>
          </w:p>
        </w:tc>
        <w:tc>
          <w:tcPr>
            <w:tcW w:w="322" w:type="pct"/>
            <w:tcBorders>
              <w:top w:val="nil"/>
              <w:bottom w:val="nil"/>
            </w:tcBorders>
            <w:vAlign w:val="center"/>
          </w:tcPr>
          <w:p w14:paraId="0B48AAEA"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21 (19.8)</w:t>
            </w:r>
          </w:p>
        </w:tc>
        <w:tc>
          <w:tcPr>
            <w:tcW w:w="298" w:type="pct"/>
            <w:tcBorders>
              <w:top w:val="nil"/>
              <w:bottom w:val="nil"/>
            </w:tcBorders>
            <w:vAlign w:val="center"/>
          </w:tcPr>
          <w:p w14:paraId="7DD19385"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80 (21.9)</w:t>
            </w:r>
          </w:p>
        </w:tc>
        <w:tc>
          <w:tcPr>
            <w:tcW w:w="396" w:type="pct"/>
            <w:tcBorders>
              <w:top w:val="nil"/>
              <w:bottom w:val="nil"/>
            </w:tcBorders>
            <w:vAlign w:val="center"/>
          </w:tcPr>
          <w:p w14:paraId="6C155535"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1.19 (0.69-2.04)</w:t>
            </w:r>
          </w:p>
        </w:tc>
        <w:tc>
          <w:tcPr>
            <w:tcW w:w="204" w:type="pct"/>
            <w:tcBorders>
              <w:top w:val="nil"/>
              <w:bottom w:val="nil"/>
            </w:tcBorders>
            <w:vAlign w:val="center"/>
          </w:tcPr>
          <w:p w14:paraId="0972C592"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0.539</w:t>
            </w:r>
          </w:p>
        </w:tc>
        <w:tc>
          <w:tcPr>
            <w:tcW w:w="396" w:type="pct"/>
            <w:tcBorders>
              <w:top w:val="nil"/>
              <w:bottom w:val="nil"/>
            </w:tcBorders>
            <w:vAlign w:val="center"/>
          </w:tcPr>
          <w:p w14:paraId="13123A7F"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1.12 (0.64-1.98)</w:t>
            </w:r>
          </w:p>
        </w:tc>
        <w:tc>
          <w:tcPr>
            <w:tcW w:w="204" w:type="pct"/>
            <w:tcBorders>
              <w:top w:val="nil"/>
              <w:bottom w:val="nil"/>
            </w:tcBorders>
            <w:vAlign w:val="center"/>
          </w:tcPr>
          <w:p w14:paraId="3D5AE66A"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0.685</w:t>
            </w:r>
          </w:p>
        </w:tc>
        <w:tc>
          <w:tcPr>
            <w:tcW w:w="396" w:type="pct"/>
            <w:tcBorders>
              <w:top w:val="nil"/>
              <w:bottom w:val="nil"/>
            </w:tcBorders>
            <w:vAlign w:val="center"/>
          </w:tcPr>
          <w:p w14:paraId="634646E6"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1.31 (0.89-1.94)</w:t>
            </w:r>
          </w:p>
        </w:tc>
        <w:tc>
          <w:tcPr>
            <w:tcW w:w="204" w:type="pct"/>
            <w:tcBorders>
              <w:top w:val="nil"/>
              <w:bottom w:val="nil"/>
            </w:tcBorders>
            <w:vAlign w:val="center"/>
          </w:tcPr>
          <w:p w14:paraId="1A1ACFF5"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0.173</w:t>
            </w:r>
          </w:p>
        </w:tc>
        <w:tc>
          <w:tcPr>
            <w:tcW w:w="396" w:type="pct"/>
            <w:tcBorders>
              <w:top w:val="nil"/>
              <w:bottom w:val="nil"/>
            </w:tcBorders>
            <w:vAlign w:val="center"/>
          </w:tcPr>
          <w:p w14:paraId="11A89AC9"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1.25 (0.87-1.79)</w:t>
            </w:r>
          </w:p>
        </w:tc>
        <w:tc>
          <w:tcPr>
            <w:tcW w:w="204" w:type="pct"/>
            <w:tcBorders>
              <w:top w:val="nil"/>
              <w:bottom w:val="nil"/>
            </w:tcBorders>
            <w:vAlign w:val="center"/>
          </w:tcPr>
          <w:p w14:paraId="0C46CE04"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0.223</w:t>
            </w:r>
          </w:p>
        </w:tc>
        <w:tc>
          <w:tcPr>
            <w:tcW w:w="396" w:type="pct"/>
            <w:tcBorders>
              <w:top w:val="nil"/>
              <w:bottom w:val="nil"/>
            </w:tcBorders>
            <w:vAlign w:val="center"/>
          </w:tcPr>
          <w:p w14:paraId="135A1D63"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1.08 (0.53-1.55)</w:t>
            </w:r>
          </w:p>
        </w:tc>
        <w:tc>
          <w:tcPr>
            <w:tcW w:w="202" w:type="pct"/>
            <w:tcBorders>
              <w:top w:val="nil"/>
              <w:bottom w:val="nil"/>
            </w:tcBorders>
            <w:vAlign w:val="center"/>
          </w:tcPr>
          <w:p w14:paraId="03261FB5"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0.459</w:t>
            </w:r>
          </w:p>
        </w:tc>
      </w:tr>
      <w:tr w:rsidR="00713C0A" w:rsidRPr="00C57A7C" w14:paraId="6F30AFF0" w14:textId="77777777" w:rsidTr="00B33439">
        <w:tc>
          <w:tcPr>
            <w:tcW w:w="362" w:type="pct"/>
            <w:vMerge/>
            <w:tcBorders>
              <w:top w:val="nil"/>
              <w:bottom w:val="nil"/>
            </w:tcBorders>
          </w:tcPr>
          <w:p w14:paraId="2054AB40"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p>
        </w:tc>
        <w:tc>
          <w:tcPr>
            <w:tcW w:w="304" w:type="pct"/>
            <w:tcBorders>
              <w:top w:val="nil"/>
              <w:bottom w:val="nil"/>
            </w:tcBorders>
          </w:tcPr>
          <w:p w14:paraId="6B3A6AB3"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CC</w:t>
            </w:r>
          </w:p>
        </w:tc>
        <w:tc>
          <w:tcPr>
            <w:tcW w:w="345" w:type="pct"/>
            <w:tcBorders>
              <w:top w:val="nil"/>
              <w:bottom w:val="nil"/>
            </w:tcBorders>
            <w:vAlign w:val="center"/>
          </w:tcPr>
          <w:p w14:paraId="3B1C3490"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7 (2.4)</w:t>
            </w:r>
          </w:p>
        </w:tc>
        <w:tc>
          <w:tcPr>
            <w:tcW w:w="371" w:type="pct"/>
            <w:tcBorders>
              <w:top w:val="nil"/>
              <w:bottom w:val="nil"/>
            </w:tcBorders>
            <w:vAlign w:val="center"/>
          </w:tcPr>
          <w:p w14:paraId="44194291"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2 (1.7)</w:t>
            </w:r>
          </w:p>
        </w:tc>
        <w:tc>
          <w:tcPr>
            <w:tcW w:w="322" w:type="pct"/>
            <w:tcBorders>
              <w:top w:val="nil"/>
              <w:bottom w:val="nil"/>
            </w:tcBorders>
            <w:vAlign w:val="center"/>
          </w:tcPr>
          <w:p w14:paraId="181B8EBE"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2 (1.9)</w:t>
            </w:r>
          </w:p>
        </w:tc>
        <w:tc>
          <w:tcPr>
            <w:tcW w:w="298" w:type="pct"/>
            <w:tcBorders>
              <w:top w:val="nil"/>
              <w:bottom w:val="nil"/>
            </w:tcBorders>
            <w:vAlign w:val="center"/>
          </w:tcPr>
          <w:p w14:paraId="743FCF3C"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15 (4.1)</w:t>
            </w:r>
          </w:p>
        </w:tc>
        <w:tc>
          <w:tcPr>
            <w:tcW w:w="396" w:type="pct"/>
            <w:tcBorders>
              <w:top w:val="nil"/>
              <w:bottom w:val="nil"/>
            </w:tcBorders>
            <w:vAlign w:val="center"/>
          </w:tcPr>
          <w:p w14:paraId="4EFE2430"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0.73 (0.15-3.60)</w:t>
            </w:r>
          </w:p>
        </w:tc>
        <w:tc>
          <w:tcPr>
            <w:tcW w:w="204" w:type="pct"/>
            <w:tcBorders>
              <w:top w:val="nil"/>
              <w:bottom w:val="nil"/>
            </w:tcBorders>
            <w:vAlign w:val="center"/>
          </w:tcPr>
          <w:p w14:paraId="06BF14CA"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0.701</w:t>
            </w:r>
          </w:p>
        </w:tc>
        <w:tc>
          <w:tcPr>
            <w:tcW w:w="396" w:type="pct"/>
            <w:tcBorders>
              <w:top w:val="nil"/>
              <w:bottom w:val="nil"/>
            </w:tcBorders>
            <w:vAlign w:val="center"/>
          </w:tcPr>
          <w:p w14:paraId="6B8D4A91"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0.80 (0.16-3.91)</w:t>
            </w:r>
          </w:p>
        </w:tc>
        <w:tc>
          <w:tcPr>
            <w:tcW w:w="204" w:type="pct"/>
            <w:tcBorders>
              <w:top w:val="nil"/>
              <w:bottom w:val="nil"/>
            </w:tcBorders>
            <w:vAlign w:val="center"/>
          </w:tcPr>
          <w:p w14:paraId="26729DEE"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0.777</w:t>
            </w:r>
          </w:p>
        </w:tc>
        <w:tc>
          <w:tcPr>
            <w:tcW w:w="396" w:type="pct"/>
            <w:tcBorders>
              <w:top w:val="nil"/>
              <w:bottom w:val="nil"/>
            </w:tcBorders>
            <w:vAlign w:val="center"/>
          </w:tcPr>
          <w:p w14:paraId="162173AD"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1.83 (0.73-4.56)</w:t>
            </w:r>
          </w:p>
        </w:tc>
        <w:tc>
          <w:tcPr>
            <w:tcW w:w="204" w:type="pct"/>
            <w:tcBorders>
              <w:top w:val="nil"/>
              <w:bottom w:val="nil"/>
            </w:tcBorders>
            <w:vAlign w:val="center"/>
          </w:tcPr>
          <w:p w14:paraId="1C5F80E0"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0.190</w:t>
            </w:r>
          </w:p>
        </w:tc>
        <w:tc>
          <w:tcPr>
            <w:tcW w:w="396" w:type="pct"/>
            <w:tcBorders>
              <w:top w:val="nil"/>
              <w:bottom w:val="nil"/>
            </w:tcBorders>
            <w:vAlign w:val="center"/>
          </w:tcPr>
          <w:p w14:paraId="16DFE0BA"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1.41 (0.59-3.41)</w:t>
            </w:r>
          </w:p>
        </w:tc>
        <w:tc>
          <w:tcPr>
            <w:tcW w:w="204" w:type="pct"/>
            <w:tcBorders>
              <w:top w:val="nil"/>
              <w:bottom w:val="nil"/>
            </w:tcBorders>
            <w:vAlign w:val="center"/>
          </w:tcPr>
          <w:p w14:paraId="25BD00C3"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0.441</w:t>
            </w:r>
          </w:p>
        </w:tc>
        <w:tc>
          <w:tcPr>
            <w:tcW w:w="396" w:type="pct"/>
            <w:tcBorders>
              <w:top w:val="nil"/>
              <w:bottom w:val="nil"/>
            </w:tcBorders>
            <w:vAlign w:val="center"/>
          </w:tcPr>
          <w:p w14:paraId="5ED2ED5D"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1.19 (0.41-2.87)</w:t>
            </w:r>
          </w:p>
        </w:tc>
        <w:tc>
          <w:tcPr>
            <w:tcW w:w="202" w:type="pct"/>
            <w:tcBorders>
              <w:top w:val="nil"/>
              <w:bottom w:val="nil"/>
            </w:tcBorders>
            <w:vAlign w:val="center"/>
          </w:tcPr>
          <w:p w14:paraId="5CE8EF49"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0.503</w:t>
            </w:r>
          </w:p>
        </w:tc>
      </w:tr>
      <w:tr w:rsidR="00713C0A" w:rsidRPr="00C57A7C" w14:paraId="400ED612" w14:textId="77777777" w:rsidTr="00B33439">
        <w:tc>
          <w:tcPr>
            <w:tcW w:w="362" w:type="pct"/>
            <w:vMerge/>
            <w:tcBorders>
              <w:top w:val="nil"/>
              <w:bottom w:val="single" w:sz="12" w:space="0" w:color="auto"/>
            </w:tcBorders>
          </w:tcPr>
          <w:p w14:paraId="39DA8406"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p>
        </w:tc>
        <w:tc>
          <w:tcPr>
            <w:tcW w:w="304" w:type="pct"/>
            <w:tcBorders>
              <w:top w:val="nil"/>
              <w:bottom w:val="single" w:sz="12" w:space="0" w:color="auto"/>
            </w:tcBorders>
          </w:tcPr>
          <w:p w14:paraId="0F079B25"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C</w:t>
            </w:r>
          </w:p>
        </w:tc>
        <w:tc>
          <w:tcPr>
            <w:tcW w:w="345" w:type="pct"/>
            <w:tcBorders>
              <w:top w:val="nil"/>
              <w:bottom w:val="single" w:sz="12" w:space="0" w:color="auto"/>
            </w:tcBorders>
            <w:vAlign w:val="center"/>
          </w:tcPr>
          <w:p w14:paraId="31D7A06D"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59 (20.3)</w:t>
            </w:r>
          </w:p>
        </w:tc>
        <w:tc>
          <w:tcPr>
            <w:tcW w:w="371" w:type="pct"/>
            <w:tcBorders>
              <w:top w:val="nil"/>
              <w:bottom w:val="single" w:sz="12" w:space="0" w:color="auto"/>
            </w:tcBorders>
            <w:vAlign w:val="center"/>
          </w:tcPr>
          <w:p w14:paraId="3832421A"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26 (22.4)</w:t>
            </w:r>
          </w:p>
        </w:tc>
        <w:tc>
          <w:tcPr>
            <w:tcW w:w="322" w:type="pct"/>
            <w:tcBorders>
              <w:top w:val="nil"/>
              <w:bottom w:val="single" w:sz="12" w:space="0" w:color="auto"/>
            </w:tcBorders>
            <w:vAlign w:val="center"/>
          </w:tcPr>
          <w:p w14:paraId="7B1EA460"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23 (21.7)</w:t>
            </w:r>
          </w:p>
        </w:tc>
        <w:tc>
          <w:tcPr>
            <w:tcW w:w="298" w:type="pct"/>
            <w:tcBorders>
              <w:top w:val="nil"/>
              <w:bottom w:val="single" w:sz="12" w:space="0" w:color="auto"/>
            </w:tcBorders>
            <w:vAlign w:val="center"/>
          </w:tcPr>
          <w:p w14:paraId="6194FB46"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95 (26.0)</w:t>
            </w:r>
          </w:p>
        </w:tc>
        <w:tc>
          <w:tcPr>
            <w:tcW w:w="396" w:type="pct"/>
            <w:tcBorders>
              <w:top w:val="nil"/>
              <w:bottom w:val="single" w:sz="12" w:space="0" w:color="auto"/>
            </w:tcBorders>
            <w:vAlign w:val="center"/>
          </w:tcPr>
          <w:p w14:paraId="2B7884C6"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1.13 (0.67-1.91)</w:t>
            </w:r>
          </w:p>
        </w:tc>
        <w:tc>
          <w:tcPr>
            <w:tcW w:w="204" w:type="pct"/>
            <w:tcBorders>
              <w:top w:val="nil"/>
              <w:bottom w:val="single" w:sz="12" w:space="0" w:color="auto"/>
            </w:tcBorders>
            <w:vAlign w:val="center"/>
          </w:tcPr>
          <w:p w14:paraId="498A5953"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0.643</w:t>
            </w:r>
          </w:p>
        </w:tc>
        <w:tc>
          <w:tcPr>
            <w:tcW w:w="396" w:type="pct"/>
            <w:tcBorders>
              <w:top w:val="nil"/>
              <w:bottom w:val="single" w:sz="12" w:space="0" w:color="auto"/>
            </w:tcBorders>
            <w:vAlign w:val="center"/>
          </w:tcPr>
          <w:p w14:paraId="5B91A43C"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1.09 (0.63-1.87)</w:t>
            </w:r>
          </w:p>
        </w:tc>
        <w:tc>
          <w:tcPr>
            <w:tcW w:w="204" w:type="pct"/>
            <w:tcBorders>
              <w:top w:val="nil"/>
              <w:bottom w:val="single" w:sz="12" w:space="0" w:color="auto"/>
            </w:tcBorders>
            <w:vAlign w:val="center"/>
          </w:tcPr>
          <w:p w14:paraId="7D567EE4"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0.769</w:t>
            </w:r>
          </w:p>
        </w:tc>
        <w:tc>
          <w:tcPr>
            <w:tcW w:w="396" w:type="pct"/>
            <w:tcBorders>
              <w:top w:val="nil"/>
              <w:bottom w:val="single" w:sz="12" w:space="0" w:color="auto"/>
            </w:tcBorders>
            <w:vAlign w:val="center"/>
          </w:tcPr>
          <w:p w14:paraId="7A4EDCA6"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1.37 (0.95-1.99)</w:t>
            </w:r>
          </w:p>
        </w:tc>
        <w:tc>
          <w:tcPr>
            <w:tcW w:w="204" w:type="pct"/>
            <w:tcBorders>
              <w:top w:val="nil"/>
              <w:bottom w:val="single" w:sz="12" w:space="0" w:color="auto"/>
            </w:tcBorders>
            <w:vAlign w:val="center"/>
          </w:tcPr>
          <w:p w14:paraId="3E73B4D5"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0.092</w:t>
            </w:r>
          </w:p>
        </w:tc>
        <w:tc>
          <w:tcPr>
            <w:tcW w:w="396" w:type="pct"/>
            <w:tcBorders>
              <w:top w:val="nil"/>
              <w:bottom w:val="single" w:sz="12" w:space="0" w:color="auto"/>
            </w:tcBorders>
            <w:vAlign w:val="center"/>
          </w:tcPr>
          <w:p w14:paraId="77ED11D6"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1.27 (0.90-1.79)</w:t>
            </w:r>
          </w:p>
        </w:tc>
        <w:tc>
          <w:tcPr>
            <w:tcW w:w="204" w:type="pct"/>
            <w:tcBorders>
              <w:top w:val="nil"/>
              <w:bottom w:val="single" w:sz="12" w:space="0" w:color="auto"/>
            </w:tcBorders>
            <w:vAlign w:val="center"/>
          </w:tcPr>
          <w:p w14:paraId="5CD2435D"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0.171</w:t>
            </w:r>
          </w:p>
        </w:tc>
        <w:tc>
          <w:tcPr>
            <w:tcW w:w="396" w:type="pct"/>
            <w:tcBorders>
              <w:top w:val="nil"/>
              <w:bottom w:val="single" w:sz="12" w:space="0" w:color="auto"/>
            </w:tcBorders>
            <w:vAlign w:val="center"/>
          </w:tcPr>
          <w:p w14:paraId="096F341C"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1.08 (0.81-1.48)</w:t>
            </w:r>
          </w:p>
        </w:tc>
        <w:tc>
          <w:tcPr>
            <w:tcW w:w="202" w:type="pct"/>
            <w:tcBorders>
              <w:top w:val="nil"/>
              <w:bottom w:val="single" w:sz="12" w:space="0" w:color="auto"/>
            </w:tcBorders>
            <w:vAlign w:val="center"/>
          </w:tcPr>
          <w:p w14:paraId="0A2ECA2D" w14:textId="77777777"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0.311</w:t>
            </w:r>
          </w:p>
        </w:tc>
      </w:tr>
    </w:tbl>
    <w:p w14:paraId="29890D43" w14:textId="1F57FA22" w:rsidR="009C1088" w:rsidRPr="00B0249D" w:rsidRDefault="009C1088"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OR</w:t>
      </w:r>
      <w:r w:rsidRPr="00B0249D">
        <w:rPr>
          <w:rFonts w:ascii="Book Antiqua" w:hAnsi="Book Antiqua" w:cs="Times New Roman"/>
          <w:color w:val="000000" w:themeColor="text1"/>
          <w:sz w:val="20"/>
          <w:szCs w:val="20"/>
          <w:vertAlign w:val="subscript"/>
          <w:lang w:val="en-US"/>
        </w:rPr>
        <w:t>1</w:t>
      </w:r>
      <w:r w:rsidRPr="00B0249D">
        <w:rPr>
          <w:rFonts w:ascii="Book Antiqua" w:hAnsi="Book Antiqua" w:cs="Times New Roman"/>
          <w:color w:val="000000" w:themeColor="text1"/>
          <w:sz w:val="20"/>
          <w:szCs w:val="20"/>
          <w:lang w:val="en-US"/>
        </w:rPr>
        <w:t>: NAG cases compared with controls; OR</w:t>
      </w:r>
      <w:r w:rsidRPr="00B0249D">
        <w:rPr>
          <w:rFonts w:ascii="Book Antiqua" w:hAnsi="Book Antiqua" w:cs="Times New Roman"/>
          <w:color w:val="000000" w:themeColor="text1"/>
          <w:sz w:val="20"/>
          <w:szCs w:val="20"/>
          <w:vertAlign w:val="subscript"/>
          <w:lang w:val="en-US"/>
        </w:rPr>
        <w:t>2</w:t>
      </w:r>
      <w:r w:rsidRPr="00B0249D">
        <w:rPr>
          <w:rFonts w:ascii="Book Antiqua" w:hAnsi="Book Antiqua" w:cs="Times New Roman"/>
          <w:color w:val="000000" w:themeColor="text1"/>
          <w:sz w:val="20"/>
          <w:szCs w:val="20"/>
          <w:lang w:val="en-US"/>
        </w:rPr>
        <w:t>: AG cases compared with controls; OR</w:t>
      </w:r>
      <w:r w:rsidRPr="00B0249D">
        <w:rPr>
          <w:rFonts w:ascii="Book Antiqua" w:hAnsi="Book Antiqua" w:cs="Times New Roman"/>
          <w:color w:val="000000" w:themeColor="text1"/>
          <w:sz w:val="20"/>
          <w:szCs w:val="20"/>
          <w:vertAlign w:val="subscript"/>
          <w:lang w:val="en-US"/>
        </w:rPr>
        <w:t>3</w:t>
      </w:r>
      <w:r w:rsidRPr="00B0249D">
        <w:rPr>
          <w:rFonts w:ascii="Book Antiqua" w:hAnsi="Book Antiqua" w:cs="Times New Roman"/>
          <w:color w:val="000000" w:themeColor="text1"/>
          <w:sz w:val="20"/>
          <w:szCs w:val="20"/>
          <w:lang w:val="en-US"/>
        </w:rPr>
        <w:t>: IM cases compared with controls; OR</w:t>
      </w:r>
      <w:r w:rsidRPr="00B0249D">
        <w:rPr>
          <w:rFonts w:ascii="Book Antiqua" w:hAnsi="Book Antiqua" w:cs="Times New Roman"/>
          <w:color w:val="000000" w:themeColor="text1"/>
          <w:sz w:val="20"/>
          <w:szCs w:val="20"/>
          <w:vertAlign w:val="subscript"/>
          <w:lang w:val="en-US"/>
        </w:rPr>
        <w:t>4</w:t>
      </w:r>
      <w:r w:rsidRPr="00B0249D">
        <w:rPr>
          <w:rFonts w:ascii="Book Antiqua" w:hAnsi="Book Antiqua" w:cs="Times New Roman"/>
          <w:color w:val="000000" w:themeColor="text1"/>
          <w:sz w:val="20"/>
          <w:szCs w:val="20"/>
          <w:lang w:val="en-US"/>
        </w:rPr>
        <w:t xml:space="preserve">: </w:t>
      </w:r>
      <w:r w:rsidR="00A3671F" w:rsidRPr="00B0249D">
        <w:rPr>
          <w:rFonts w:ascii="Book Antiqua" w:hAnsi="Book Antiqua" w:cs="Times New Roman"/>
          <w:color w:val="000000" w:themeColor="text1"/>
          <w:sz w:val="20"/>
          <w:szCs w:val="20"/>
          <w:lang w:val="en-US"/>
        </w:rPr>
        <w:t xml:space="preserve">Total </w:t>
      </w:r>
      <w:r w:rsidRPr="00B0249D">
        <w:rPr>
          <w:rFonts w:ascii="Book Antiqua" w:hAnsi="Book Antiqua" w:cs="Times New Roman"/>
          <w:color w:val="000000" w:themeColor="text1"/>
          <w:sz w:val="20"/>
          <w:szCs w:val="20"/>
          <w:lang w:val="en-US"/>
        </w:rPr>
        <w:t>gastric precancerous lesions cases compared with controls; OR</w:t>
      </w:r>
      <w:r w:rsidRPr="00B0249D">
        <w:rPr>
          <w:rFonts w:ascii="Book Antiqua" w:hAnsi="Book Antiqua" w:cs="Times New Roman"/>
          <w:color w:val="000000" w:themeColor="text1"/>
          <w:sz w:val="20"/>
          <w:szCs w:val="20"/>
          <w:vertAlign w:val="subscript"/>
          <w:lang w:val="en-US"/>
        </w:rPr>
        <w:t>5</w:t>
      </w:r>
      <w:r w:rsidRPr="00B0249D">
        <w:rPr>
          <w:rFonts w:ascii="Book Antiqua" w:hAnsi="Book Antiqua" w:cs="Times New Roman"/>
          <w:color w:val="000000" w:themeColor="text1"/>
          <w:sz w:val="20"/>
          <w:szCs w:val="20"/>
          <w:lang w:val="en-US"/>
        </w:rPr>
        <w:t xml:space="preserve">: </w:t>
      </w:r>
      <w:r w:rsidR="00A3671F" w:rsidRPr="00B0249D">
        <w:rPr>
          <w:rFonts w:ascii="Book Antiqua" w:hAnsi="Book Antiqua" w:cs="Times New Roman"/>
          <w:color w:val="000000" w:themeColor="text1"/>
          <w:sz w:val="20"/>
          <w:szCs w:val="20"/>
          <w:lang w:val="en-US"/>
        </w:rPr>
        <w:t xml:space="preserve">Adjusted </w:t>
      </w:r>
      <w:r w:rsidRPr="00B0249D">
        <w:rPr>
          <w:rFonts w:ascii="Book Antiqua" w:hAnsi="Book Antiqua" w:cs="Times New Roman"/>
          <w:color w:val="000000" w:themeColor="text1"/>
          <w:sz w:val="20"/>
          <w:szCs w:val="20"/>
          <w:lang w:val="en-US"/>
        </w:rPr>
        <w:t>by age, gender, BMI, drinking status, smoking status, daily salt intake and region.</w:t>
      </w:r>
      <w:r w:rsidR="00A3671F" w:rsidRPr="00B0249D">
        <w:rPr>
          <w:rFonts w:ascii="Book Antiqua" w:hAnsi="Book Antiqua" w:cs="Times New Roman"/>
          <w:color w:val="000000" w:themeColor="text1"/>
          <w:sz w:val="20"/>
          <w:szCs w:val="20"/>
          <w:lang w:val="en-US"/>
        </w:rPr>
        <w:t xml:space="preserve"> </w:t>
      </w:r>
      <w:r w:rsidR="00E35952">
        <w:rPr>
          <w:rFonts w:ascii="Book Antiqua" w:hAnsi="Book Antiqua" w:cs="Times New Roman"/>
          <w:color w:val="000000" w:themeColor="text1"/>
          <w:sz w:val="20"/>
          <w:szCs w:val="20"/>
          <w:lang w:val="en-US"/>
        </w:rPr>
        <w:t xml:space="preserve">SNPs: Single nucleotide polymorphisms; </w:t>
      </w:r>
      <w:r w:rsidR="00A3671F" w:rsidRPr="00B0249D">
        <w:rPr>
          <w:rFonts w:ascii="Book Antiqua" w:hAnsi="Book Antiqua" w:cs="Times New Roman"/>
          <w:color w:val="000000" w:themeColor="text1"/>
          <w:sz w:val="20"/>
          <w:szCs w:val="20"/>
          <w:lang w:val="en-US"/>
        </w:rPr>
        <w:t>NAG: Non-atrophic gastritis; AG: Atrophic gastritis; IM: Intestinal metaplasia.</w:t>
      </w:r>
    </w:p>
    <w:p w14:paraId="2EDBCD24" w14:textId="77777777" w:rsidR="00885813" w:rsidRPr="00B0249D" w:rsidRDefault="00885813" w:rsidP="00C57A7C">
      <w:pPr>
        <w:widowControl/>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br w:type="page"/>
      </w:r>
    </w:p>
    <w:p w14:paraId="78EF85E5" w14:textId="5EEF1E2E" w:rsidR="00885813" w:rsidRPr="00B0249D" w:rsidRDefault="00885813" w:rsidP="00C57A7C">
      <w:pPr>
        <w:widowControl/>
        <w:adjustRightInd w:val="0"/>
        <w:snapToGrid w:val="0"/>
        <w:spacing w:line="360" w:lineRule="auto"/>
        <w:rPr>
          <w:rFonts w:ascii="Book Antiqua" w:hAnsi="Book Antiqua" w:cs="Times New Roman"/>
          <w:b/>
          <w:color w:val="000000" w:themeColor="text1"/>
          <w:sz w:val="20"/>
          <w:szCs w:val="20"/>
          <w:lang w:val="en-US"/>
        </w:rPr>
      </w:pPr>
      <w:r w:rsidRPr="00B0249D">
        <w:rPr>
          <w:rFonts w:ascii="Book Antiqua" w:hAnsi="Book Antiqua" w:cs="Times New Roman"/>
          <w:b/>
          <w:color w:val="000000" w:themeColor="text1"/>
          <w:sz w:val="20"/>
          <w:szCs w:val="20"/>
          <w:lang w:val="en-US"/>
        </w:rPr>
        <w:lastRenderedPageBreak/>
        <w:t>Table 5 Haplotype analysis of polymorphisms in patients and controls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0"/>
        <w:gridCol w:w="1183"/>
        <w:gridCol w:w="1036"/>
        <w:gridCol w:w="963"/>
        <w:gridCol w:w="945"/>
        <w:gridCol w:w="940"/>
        <w:gridCol w:w="666"/>
        <w:gridCol w:w="743"/>
        <w:gridCol w:w="1160"/>
        <w:gridCol w:w="666"/>
        <w:gridCol w:w="743"/>
        <w:gridCol w:w="1260"/>
        <w:gridCol w:w="666"/>
        <w:gridCol w:w="743"/>
        <w:gridCol w:w="1160"/>
      </w:tblGrid>
      <w:tr w:rsidR="00713C0A" w:rsidRPr="00C57A7C" w14:paraId="01CD129B" w14:textId="77777777" w:rsidTr="00885813">
        <w:tc>
          <w:tcPr>
            <w:tcW w:w="0" w:type="auto"/>
            <w:tcBorders>
              <w:top w:val="single" w:sz="12" w:space="0" w:color="auto"/>
              <w:bottom w:val="single" w:sz="8" w:space="0" w:color="auto"/>
            </w:tcBorders>
            <w:vAlign w:val="center"/>
          </w:tcPr>
          <w:p w14:paraId="7E4560FF" w14:textId="31C03B8F" w:rsidR="001C0516" w:rsidRPr="00B0249D" w:rsidRDefault="001C0516" w:rsidP="00C57A7C">
            <w:pPr>
              <w:adjustRightInd w:val="0"/>
              <w:snapToGrid w:val="0"/>
              <w:spacing w:line="360" w:lineRule="auto"/>
              <w:rPr>
                <w:rFonts w:ascii="Book Antiqua" w:hAnsi="Book Antiqua" w:cs="Times New Roman"/>
                <w:b/>
                <w:color w:val="000000" w:themeColor="text1"/>
                <w:sz w:val="20"/>
                <w:szCs w:val="20"/>
                <w:lang w:val="en-US"/>
              </w:rPr>
            </w:pPr>
            <w:r w:rsidRPr="00B0249D">
              <w:rPr>
                <w:rFonts w:ascii="Book Antiqua" w:hAnsi="Book Antiqua" w:cs="Times New Roman"/>
                <w:b/>
                <w:color w:val="000000" w:themeColor="text1"/>
                <w:sz w:val="20"/>
                <w:szCs w:val="20"/>
                <w:lang w:val="en-US"/>
              </w:rPr>
              <w:t>SNPs</w:t>
            </w:r>
          </w:p>
        </w:tc>
        <w:tc>
          <w:tcPr>
            <w:tcW w:w="0" w:type="auto"/>
            <w:tcBorders>
              <w:top w:val="single" w:sz="12" w:space="0" w:color="auto"/>
              <w:bottom w:val="single" w:sz="8" w:space="0" w:color="auto"/>
            </w:tcBorders>
            <w:vAlign w:val="center"/>
          </w:tcPr>
          <w:p w14:paraId="46A70A07" w14:textId="0DBB6E7F" w:rsidR="001C0516" w:rsidRPr="00B0249D" w:rsidRDefault="001C0516" w:rsidP="00C57A7C">
            <w:pPr>
              <w:adjustRightInd w:val="0"/>
              <w:snapToGrid w:val="0"/>
              <w:spacing w:line="360" w:lineRule="auto"/>
              <w:rPr>
                <w:rFonts w:ascii="Book Antiqua" w:hAnsi="Book Antiqua" w:cs="Times New Roman"/>
                <w:b/>
                <w:color w:val="000000" w:themeColor="text1"/>
                <w:sz w:val="20"/>
                <w:szCs w:val="20"/>
                <w:lang w:val="en-US"/>
              </w:rPr>
            </w:pPr>
            <w:r w:rsidRPr="00B0249D">
              <w:rPr>
                <w:rFonts w:ascii="Book Antiqua" w:hAnsi="Book Antiqua" w:cs="Times New Roman"/>
                <w:b/>
                <w:color w:val="000000" w:themeColor="text1"/>
                <w:sz w:val="20"/>
                <w:szCs w:val="20"/>
                <w:lang w:val="en-US"/>
              </w:rPr>
              <w:t>Haplotype</w:t>
            </w:r>
          </w:p>
        </w:tc>
        <w:tc>
          <w:tcPr>
            <w:tcW w:w="0" w:type="auto"/>
            <w:tcBorders>
              <w:top w:val="single" w:sz="12" w:space="0" w:color="auto"/>
              <w:bottom w:val="single" w:sz="8" w:space="0" w:color="auto"/>
            </w:tcBorders>
            <w:vAlign w:val="center"/>
          </w:tcPr>
          <w:p w14:paraId="3F427B61" w14:textId="05D23B19" w:rsidR="001C0516" w:rsidRPr="00B0249D" w:rsidRDefault="001C0516" w:rsidP="00C57A7C">
            <w:pPr>
              <w:adjustRightInd w:val="0"/>
              <w:snapToGrid w:val="0"/>
              <w:spacing w:line="360" w:lineRule="auto"/>
              <w:ind w:left="100" w:hangingChars="50" w:hanging="100"/>
              <w:rPr>
                <w:rFonts w:ascii="Book Antiqua" w:hAnsi="Book Antiqua" w:cs="Times New Roman"/>
                <w:b/>
                <w:color w:val="000000" w:themeColor="text1"/>
                <w:sz w:val="20"/>
                <w:szCs w:val="20"/>
                <w:lang w:val="en-US"/>
              </w:rPr>
            </w:pPr>
            <w:r w:rsidRPr="00B0249D">
              <w:rPr>
                <w:rFonts w:ascii="Book Antiqua" w:hAnsi="Book Antiqua" w:cs="Times New Roman"/>
                <w:b/>
                <w:color w:val="000000" w:themeColor="text1"/>
                <w:sz w:val="20"/>
                <w:szCs w:val="20"/>
                <w:lang w:val="en-US"/>
              </w:rPr>
              <w:t>Control (</w:t>
            </w:r>
            <w:r w:rsidRPr="00B0249D">
              <w:rPr>
                <w:rFonts w:ascii="Book Antiqua" w:hAnsi="Book Antiqua" w:cs="Times New Roman"/>
                <w:b/>
                <w:i/>
                <w:iCs/>
                <w:color w:val="000000" w:themeColor="text1"/>
                <w:sz w:val="20"/>
                <w:szCs w:val="20"/>
                <w:lang w:val="en-US"/>
              </w:rPr>
              <w:t>n</w:t>
            </w:r>
            <w:r w:rsidRPr="00B0249D">
              <w:rPr>
                <w:rFonts w:ascii="Book Antiqua" w:hAnsi="Book Antiqua" w:cs="Times New Roman"/>
                <w:b/>
                <w:color w:val="000000" w:themeColor="text1"/>
                <w:sz w:val="20"/>
                <w:szCs w:val="20"/>
                <w:lang w:val="en-US"/>
              </w:rPr>
              <w:t xml:space="preserve"> = 290, %)</w:t>
            </w:r>
          </w:p>
        </w:tc>
        <w:tc>
          <w:tcPr>
            <w:tcW w:w="0" w:type="auto"/>
            <w:tcBorders>
              <w:top w:val="single" w:sz="12" w:space="0" w:color="auto"/>
              <w:bottom w:val="single" w:sz="8" w:space="0" w:color="auto"/>
            </w:tcBorders>
            <w:vAlign w:val="center"/>
          </w:tcPr>
          <w:p w14:paraId="09DE9921" w14:textId="2C090F3F" w:rsidR="001C0516" w:rsidRPr="00B0249D" w:rsidRDefault="001C0516" w:rsidP="00C57A7C">
            <w:pPr>
              <w:adjustRightInd w:val="0"/>
              <w:snapToGrid w:val="0"/>
              <w:spacing w:line="360" w:lineRule="auto"/>
              <w:rPr>
                <w:rFonts w:ascii="Book Antiqua" w:hAnsi="Book Antiqua" w:cs="Times New Roman"/>
                <w:b/>
                <w:color w:val="000000" w:themeColor="text1"/>
                <w:sz w:val="20"/>
                <w:szCs w:val="20"/>
                <w:lang w:val="en-US"/>
              </w:rPr>
            </w:pPr>
            <w:r w:rsidRPr="00B0249D">
              <w:rPr>
                <w:rFonts w:ascii="Book Antiqua" w:hAnsi="Book Antiqua" w:cs="Times New Roman"/>
                <w:b/>
                <w:color w:val="000000" w:themeColor="text1"/>
                <w:sz w:val="20"/>
                <w:szCs w:val="20"/>
                <w:lang w:val="en-US"/>
              </w:rPr>
              <w:t>NAG (</w:t>
            </w:r>
            <w:r w:rsidRPr="00B0249D">
              <w:rPr>
                <w:rFonts w:ascii="Book Antiqua" w:hAnsi="Book Antiqua" w:cs="Times New Roman"/>
                <w:b/>
                <w:i/>
                <w:iCs/>
                <w:color w:val="000000" w:themeColor="text1"/>
                <w:sz w:val="20"/>
                <w:szCs w:val="20"/>
                <w:lang w:val="en-US"/>
              </w:rPr>
              <w:t>n</w:t>
            </w:r>
            <w:r w:rsidRPr="00B0249D">
              <w:rPr>
                <w:rFonts w:ascii="Book Antiqua" w:hAnsi="Book Antiqua" w:cs="Times New Roman"/>
                <w:b/>
                <w:color w:val="000000" w:themeColor="text1"/>
                <w:sz w:val="20"/>
                <w:szCs w:val="20"/>
                <w:lang w:val="en-US"/>
              </w:rPr>
              <w:t xml:space="preserve"> = 116, %)</w:t>
            </w:r>
          </w:p>
        </w:tc>
        <w:tc>
          <w:tcPr>
            <w:tcW w:w="0" w:type="auto"/>
            <w:tcBorders>
              <w:top w:val="single" w:sz="12" w:space="0" w:color="auto"/>
              <w:bottom w:val="single" w:sz="8" w:space="0" w:color="auto"/>
            </w:tcBorders>
            <w:vAlign w:val="center"/>
          </w:tcPr>
          <w:p w14:paraId="4F8998D4" w14:textId="3253FDF0" w:rsidR="001C0516" w:rsidRPr="00B0249D" w:rsidRDefault="001C0516" w:rsidP="00C57A7C">
            <w:pPr>
              <w:adjustRightInd w:val="0"/>
              <w:snapToGrid w:val="0"/>
              <w:spacing w:line="360" w:lineRule="auto"/>
              <w:rPr>
                <w:rFonts w:ascii="Book Antiqua" w:hAnsi="Book Antiqua" w:cs="Times New Roman"/>
                <w:b/>
                <w:color w:val="000000" w:themeColor="text1"/>
                <w:sz w:val="20"/>
                <w:szCs w:val="20"/>
                <w:lang w:val="en-US"/>
              </w:rPr>
            </w:pPr>
            <w:r w:rsidRPr="00B0249D">
              <w:rPr>
                <w:rFonts w:ascii="Book Antiqua" w:hAnsi="Book Antiqua" w:cs="Times New Roman"/>
                <w:b/>
                <w:color w:val="000000" w:themeColor="text1"/>
                <w:sz w:val="20"/>
                <w:szCs w:val="20"/>
                <w:lang w:val="en-US"/>
              </w:rPr>
              <w:t>AG (</w:t>
            </w:r>
            <w:r w:rsidRPr="00B0249D">
              <w:rPr>
                <w:rFonts w:ascii="Book Antiqua" w:hAnsi="Book Antiqua" w:cs="Times New Roman"/>
                <w:b/>
                <w:i/>
                <w:iCs/>
                <w:color w:val="000000" w:themeColor="text1"/>
                <w:sz w:val="20"/>
                <w:szCs w:val="20"/>
                <w:lang w:val="en-US"/>
              </w:rPr>
              <w:t>n</w:t>
            </w:r>
            <w:r w:rsidRPr="00B0249D">
              <w:rPr>
                <w:rFonts w:ascii="Book Antiqua" w:hAnsi="Book Antiqua" w:cs="Times New Roman"/>
                <w:b/>
                <w:color w:val="000000" w:themeColor="text1"/>
                <w:sz w:val="20"/>
                <w:szCs w:val="20"/>
                <w:lang w:val="en-US"/>
              </w:rPr>
              <w:t xml:space="preserve"> = 106, %)</w:t>
            </w:r>
          </w:p>
        </w:tc>
        <w:tc>
          <w:tcPr>
            <w:tcW w:w="0" w:type="auto"/>
            <w:tcBorders>
              <w:top w:val="single" w:sz="12" w:space="0" w:color="auto"/>
              <w:bottom w:val="single" w:sz="8" w:space="0" w:color="auto"/>
            </w:tcBorders>
            <w:vAlign w:val="center"/>
          </w:tcPr>
          <w:p w14:paraId="0C170A37" w14:textId="01798804" w:rsidR="001C0516" w:rsidRPr="00B0249D" w:rsidRDefault="001C0516" w:rsidP="00C57A7C">
            <w:pPr>
              <w:adjustRightInd w:val="0"/>
              <w:snapToGrid w:val="0"/>
              <w:spacing w:line="360" w:lineRule="auto"/>
              <w:rPr>
                <w:rFonts w:ascii="Book Antiqua" w:hAnsi="Book Antiqua" w:cs="Times New Roman"/>
                <w:b/>
                <w:color w:val="000000" w:themeColor="text1"/>
                <w:sz w:val="20"/>
                <w:szCs w:val="20"/>
                <w:lang w:val="en-US"/>
              </w:rPr>
            </w:pPr>
            <w:r w:rsidRPr="00B0249D">
              <w:rPr>
                <w:rFonts w:ascii="Book Antiqua" w:hAnsi="Book Antiqua" w:cs="Times New Roman"/>
                <w:b/>
                <w:color w:val="000000" w:themeColor="text1"/>
                <w:sz w:val="20"/>
                <w:szCs w:val="20"/>
                <w:lang w:val="en-US"/>
              </w:rPr>
              <w:t>IM (</w:t>
            </w:r>
            <w:r w:rsidRPr="00B0249D">
              <w:rPr>
                <w:rFonts w:ascii="Book Antiqua" w:hAnsi="Book Antiqua" w:cs="Times New Roman"/>
                <w:b/>
                <w:i/>
                <w:iCs/>
                <w:color w:val="000000" w:themeColor="text1"/>
                <w:sz w:val="20"/>
                <w:szCs w:val="20"/>
                <w:lang w:val="en-US"/>
              </w:rPr>
              <w:t>n</w:t>
            </w:r>
            <w:r w:rsidRPr="00B0249D">
              <w:rPr>
                <w:rFonts w:ascii="Book Antiqua" w:hAnsi="Book Antiqua" w:cs="Times New Roman"/>
                <w:b/>
                <w:color w:val="000000" w:themeColor="text1"/>
                <w:sz w:val="20"/>
                <w:szCs w:val="20"/>
                <w:lang w:val="en-US"/>
              </w:rPr>
              <w:t xml:space="preserve"> = 366, %)</w:t>
            </w:r>
          </w:p>
        </w:tc>
        <w:tc>
          <w:tcPr>
            <w:tcW w:w="0" w:type="auto"/>
            <w:tcBorders>
              <w:top w:val="single" w:sz="12" w:space="0" w:color="auto"/>
              <w:bottom w:val="single" w:sz="8" w:space="0" w:color="auto"/>
            </w:tcBorders>
            <w:vAlign w:val="center"/>
          </w:tcPr>
          <w:p w14:paraId="6AEF8E5C" w14:textId="5BB939DA" w:rsidR="001C0516" w:rsidRPr="00B0249D" w:rsidRDefault="0083016F" w:rsidP="00C57A7C">
            <w:pPr>
              <w:adjustRightInd w:val="0"/>
              <w:snapToGrid w:val="0"/>
              <w:spacing w:line="360" w:lineRule="auto"/>
              <w:rPr>
                <w:rFonts w:ascii="Book Antiqua" w:hAnsi="Book Antiqua" w:cs="Times New Roman"/>
                <w:b/>
                <w:color w:val="000000" w:themeColor="text1"/>
                <w:sz w:val="20"/>
                <w:szCs w:val="20"/>
                <w:lang w:val="en-US"/>
              </w:rPr>
            </w:pPr>
            <w:r w:rsidRPr="00B0249D">
              <w:rPr>
                <w:rFonts w:ascii="Book Antiqua" w:hAnsi="Book Antiqua" w:cs="Times New Roman"/>
                <w:b/>
                <w:i/>
                <w:iCs/>
                <w:color w:val="000000" w:themeColor="text1"/>
                <w:sz w:val="20"/>
                <w:szCs w:val="20"/>
                <w:lang w:val="en-US"/>
              </w:rPr>
              <w:t>χ</w:t>
            </w:r>
            <w:r w:rsidR="001C0516" w:rsidRPr="00B0249D">
              <w:rPr>
                <w:rFonts w:ascii="Book Antiqua" w:hAnsi="Book Antiqua" w:cs="Times New Roman"/>
                <w:b/>
                <w:color w:val="000000" w:themeColor="text1"/>
                <w:sz w:val="20"/>
                <w:szCs w:val="20"/>
                <w:vertAlign w:val="superscript"/>
                <w:lang w:val="en-US"/>
              </w:rPr>
              <w:t>2</w:t>
            </w:r>
            <w:r w:rsidR="001C0516" w:rsidRPr="00B0249D">
              <w:rPr>
                <w:rFonts w:ascii="Book Antiqua" w:hAnsi="Book Antiqua" w:cs="Times New Roman"/>
                <w:b/>
                <w:color w:val="000000" w:themeColor="text1"/>
                <w:sz w:val="20"/>
                <w:szCs w:val="20"/>
                <w:vertAlign w:val="subscript"/>
                <w:lang w:val="en-US"/>
              </w:rPr>
              <w:t>-1</w:t>
            </w:r>
          </w:p>
        </w:tc>
        <w:tc>
          <w:tcPr>
            <w:tcW w:w="0" w:type="auto"/>
            <w:tcBorders>
              <w:top w:val="single" w:sz="12" w:space="0" w:color="auto"/>
              <w:bottom w:val="single" w:sz="8" w:space="0" w:color="auto"/>
            </w:tcBorders>
            <w:vAlign w:val="center"/>
          </w:tcPr>
          <w:p w14:paraId="033549F9" w14:textId="5408198A" w:rsidR="001C0516" w:rsidRPr="00B0249D" w:rsidRDefault="0083016F" w:rsidP="00C57A7C">
            <w:pPr>
              <w:adjustRightInd w:val="0"/>
              <w:snapToGrid w:val="0"/>
              <w:spacing w:line="360" w:lineRule="auto"/>
              <w:rPr>
                <w:rFonts w:ascii="Book Antiqua" w:hAnsi="Book Antiqua" w:cs="Times New Roman"/>
                <w:b/>
                <w:color w:val="000000" w:themeColor="text1"/>
                <w:sz w:val="20"/>
                <w:szCs w:val="20"/>
                <w:lang w:val="en-US"/>
              </w:rPr>
            </w:pPr>
            <w:r w:rsidRPr="00B0249D">
              <w:rPr>
                <w:rFonts w:ascii="Book Antiqua" w:hAnsi="Book Antiqua" w:cs="Times New Roman"/>
                <w:b/>
                <w:i/>
                <w:color w:val="000000" w:themeColor="text1"/>
                <w:sz w:val="20"/>
                <w:szCs w:val="20"/>
                <w:lang w:val="en-US"/>
              </w:rPr>
              <w:t>P</w:t>
            </w:r>
            <w:r w:rsidRPr="00B0249D">
              <w:rPr>
                <w:rFonts w:ascii="Book Antiqua" w:hAnsi="Book Antiqua" w:cs="Times New Roman"/>
                <w:b/>
                <w:color w:val="000000" w:themeColor="text1"/>
                <w:sz w:val="20"/>
                <w:szCs w:val="20"/>
                <w:vertAlign w:val="subscript"/>
                <w:lang w:val="en-US"/>
              </w:rPr>
              <w:t>1</w:t>
            </w:r>
            <w:r w:rsidR="003E03A6" w:rsidRPr="00B0249D">
              <w:rPr>
                <w:rFonts w:ascii="Book Antiqua" w:hAnsi="Book Antiqua" w:cs="Times New Roman"/>
                <w:b/>
                <w:iCs/>
                <w:color w:val="000000" w:themeColor="text1"/>
                <w:sz w:val="20"/>
                <w:szCs w:val="20"/>
                <w:lang w:val="en-US"/>
              </w:rPr>
              <w:t xml:space="preserve"> value</w:t>
            </w:r>
          </w:p>
        </w:tc>
        <w:tc>
          <w:tcPr>
            <w:tcW w:w="0" w:type="auto"/>
            <w:tcBorders>
              <w:top w:val="single" w:sz="12" w:space="0" w:color="auto"/>
              <w:bottom w:val="single" w:sz="8" w:space="0" w:color="auto"/>
            </w:tcBorders>
            <w:vAlign w:val="center"/>
          </w:tcPr>
          <w:p w14:paraId="2E639453" w14:textId="77777777" w:rsidR="001C0516" w:rsidRPr="00B0249D" w:rsidRDefault="001C0516" w:rsidP="00C57A7C">
            <w:pPr>
              <w:adjustRightInd w:val="0"/>
              <w:snapToGrid w:val="0"/>
              <w:spacing w:line="360" w:lineRule="auto"/>
              <w:rPr>
                <w:rFonts w:ascii="Book Antiqua" w:hAnsi="Book Antiqua" w:cs="Times New Roman"/>
                <w:b/>
                <w:color w:val="000000" w:themeColor="text1"/>
                <w:sz w:val="20"/>
                <w:szCs w:val="20"/>
                <w:lang w:val="en-US"/>
              </w:rPr>
            </w:pPr>
            <w:r w:rsidRPr="00B0249D">
              <w:rPr>
                <w:rFonts w:ascii="Book Antiqua" w:hAnsi="Book Antiqua" w:cs="Times New Roman"/>
                <w:b/>
                <w:color w:val="000000" w:themeColor="text1"/>
                <w:sz w:val="20"/>
                <w:szCs w:val="20"/>
                <w:lang w:val="en-US"/>
              </w:rPr>
              <w:t>OR</w:t>
            </w:r>
            <w:r w:rsidRPr="00B0249D">
              <w:rPr>
                <w:rFonts w:ascii="Book Antiqua" w:hAnsi="Book Antiqua" w:cs="Times New Roman"/>
                <w:b/>
                <w:color w:val="000000" w:themeColor="text1"/>
                <w:sz w:val="20"/>
                <w:szCs w:val="20"/>
                <w:vertAlign w:val="subscript"/>
                <w:lang w:val="en-US"/>
              </w:rPr>
              <w:t>1</w:t>
            </w:r>
          </w:p>
        </w:tc>
        <w:tc>
          <w:tcPr>
            <w:tcW w:w="0" w:type="auto"/>
            <w:tcBorders>
              <w:top w:val="single" w:sz="12" w:space="0" w:color="auto"/>
              <w:bottom w:val="single" w:sz="8" w:space="0" w:color="auto"/>
            </w:tcBorders>
            <w:vAlign w:val="center"/>
          </w:tcPr>
          <w:p w14:paraId="3D3DF6D7" w14:textId="6A1958BD" w:rsidR="001C0516" w:rsidRPr="00B0249D" w:rsidRDefault="0083016F" w:rsidP="00C57A7C">
            <w:pPr>
              <w:adjustRightInd w:val="0"/>
              <w:snapToGrid w:val="0"/>
              <w:spacing w:line="360" w:lineRule="auto"/>
              <w:rPr>
                <w:rFonts w:ascii="Book Antiqua" w:hAnsi="Book Antiqua" w:cs="Times New Roman"/>
                <w:b/>
                <w:color w:val="000000" w:themeColor="text1"/>
                <w:sz w:val="20"/>
                <w:szCs w:val="20"/>
                <w:lang w:val="en-US"/>
              </w:rPr>
            </w:pPr>
            <w:r w:rsidRPr="00B0249D">
              <w:rPr>
                <w:rFonts w:ascii="Book Antiqua" w:hAnsi="Book Antiqua" w:cs="Times New Roman"/>
                <w:b/>
                <w:i/>
                <w:iCs/>
                <w:color w:val="000000" w:themeColor="text1"/>
                <w:sz w:val="20"/>
                <w:szCs w:val="20"/>
                <w:lang w:val="en-US"/>
              </w:rPr>
              <w:t>χ</w:t>
            </w:r>
            <w:r w:rsidR="001C0516" w:rsidRPr="00B0249D">
              <w:rPr>
                <w:rFonts w:ascii="Book Antiqua" w:hAnsi="Book Antiqua" w:cs="Times New Roman"/>
                <w:b/>
                <w:color w:val="000000" w:themeColor="text1"/>
                <w:sz w:val="20"/>
                <w:szCs w:val="20"/>
                <w:vertAlign w:val="superscript"/>
                <w:lang w:val="en-US"/>
              </w:rPr>
              <w:t>2</w:t>
            </w:r>
            <w:r w:rsidR="001C0516" w:rsidRPr="00B0249D">
              <w:rPr>
                <w:rFonts w:ascii="Book Antiqua" w:hAnsi="Book Antiqua" w:cs="Times New Roman"/>
                <w:b/>
                <w:color w:val="000000" w:themeColor="text1"/>
                <w:sz w:val="20"/>
                <w:szCs w:val="20"/>
                <w:vertAlign w:val="subscript"/>
                <w:lang w:val="en-US"/>
              </w:rPr>
              <w:t>-2</w:t>
            </w:r>
          </w:p>
        </w:tc>
        <w:tc>
          <w:tcPr>
            <w:tcW w:w="0" w:type="auto"/>
            <w:tcBorders>
              <w:top w:val="single" w:sz="12" w:space="0" w:color="auto"/>
              <w:bottom w:val="single" w:sz="8" w:space="0" w:color="auto"/>
            </w:tcBorders>
            <w:vAlign w:val="center"/>
          </w:tcPr>
          <w:p w14:paraId="0D3379EA" w14:textId="100C2229" w:rsidR="001C0516" w:rsidRPr="00B0249D" w:rsidRDefault="0083016F" w:rsidP="00C57A7C">
            <w:pPr>
              <w:adjustRightInd w:val="0"/>
              <w:snapToGrid w:val="0"/>
              <w:spacing w:line="360" w:lineRule="auto"/>
              <w:rPr>
                <w:rFonts w:ascii="Book Antiqua" w:hAnsi="Book Antiqua" w:cs="Times New Roman"/>
                <w:b/>
                <w:color w:val="000000" w:themeColor="text1"/>
                <w:sz w:val="20"/>
                <w:szCs w:val="20"/>
                <w:lang w:val="en-US"/>
              </w:rPr>
            </w:pPr>
            <w:r w:rsidRPr="00B0249D">
              <w:rPr>
                <w:rFonts w:ascii="Book Antiqua" w:hAnsi="Book Antiqua" w:cs="Times New Roman"/>
                <w:b/>
                <w:i/>
                <w:color w:val="000000" w:themeColor="text1"/>
                <w:sz w:val="20"/>
                <w:szCs w:val="20"/>
                <w:lang w:val="en-US"/>
              </w:rPr>
              <w:t>P</w:t>
            </w:r>
            <w:r w:rsidR="001C0516" w:rsidRPr="00B0249D">
              <w:rPr>
                <w:rFonts w:ascii="Book Antiqua" w:hAnsi="Book Antiqua" w:cs="Times New Roman"/>
                <w:b/>
                <w:color w:val="000000" w:themeColor="text1"/>
                <w:sz w:val="20"/>
                <w:szCs w:val="20"/>
                <w:vertAlign w:val="subscript"/>
                <w:lang w:val="en-US"/>
              </w:rPr>
              <w:t>2</w:t>
            </w:r>
            <w:r w:rsidR="003E03A6" w:rsidRPr="00B0249D">
              <w:rPr>
                <w:rFonts w:ascii="Book Antiqua" w:hAnsi="Book Antiqua" w:cs="Times New Roman"/>
                <w:b/>
                <w:iCs/>
                <w:color w:val="000000" w:themeColor="text1"/>
                <w:sz w:val="20"/>
                <w:szCs w:val="20"/>
                <w:lang w:val="en-US"/>
              </w:rPr>
              <w:t xml:space="preserve"> value</w:t>
            </w:r>
          </w:p>
        </w:tc>
        <w:tc>
          <w:tcPr>
            <w:tcW w:w="0" w:type="auto"/>
            <w:tcBorders>
              <w:top w:val="single" w:sz="12" w:space="0" w:color="auto"/>
              <w:bottom w:val="single" w:sz="8" w:space="0" w:color="auto"/>
            </w:tcBorders>
            <w:vAlign w:val="center"/>
          </w:tcPr>
          <w:p w14:paraId="0AD8B764" w14:textId="77777777" w:rsidR="001C0516" w:rsidRPr="00B0249D" w:rsidRDefault="001C0516" w:rsidP="00C57A7C">
            <w:pPr>
              <w:adjustRightInd w:val="0"/>
              <w:snapToGrid w:val="0"/>
              <w:spacing w:line="360" w:lineRule="auto"/>
              <w:rPr>
                <w:rFonts w:ascii="Book Antiqua" w:hAnsi="Book Antiqua" w:cs="Times New Roman"/>
                <w:b/>
                <w:color w:val="000000" w:themeColor="text1"/>
                <w:sz w:val="20"/>
                <w:szCs w:val="20"/>
                <w:lang w:val="en-US"/>
              </w:rPr>
            </w:pPr>
            <w:r w:rsidRPr="00B0249D">
              <w:rPr>
                <w:rFonts w:ascii="Book Antiqua" w:hAnsi="Book Antiqua" w:cs="Times New Roman"/>
                <w:b/>
                <w:color w:val="000000" w:themeColor="text1"/>
                <w:sz w:val="20"/>
                <w:szCs w:val="20"/>
                <w:lang w:val="en-US"/>
              </w:rPr>
              <w:t>OR</w:t>
            </w:r>
            <w:r w:rsidRPr="00B0249D">
              <w:rPr>
                <w:rFonts w:ascii="Book Antiqua" w:hAnsi="Book Antiqua" w:cs="Times New Roman"/>
                <w:b/>
                <w:color w:val="000000" w:themeColor="text1"/>
                <w:sz w:val="20"/>
                <w:szCs w:val="20"/>
                <w:vertAlign w:val="subscript"/>
                <w:lang w:val="en-US"/>
              </w:rPr>
              <w:t>2</w:t>
            </w:r>
          </w:p>
        </w:tc>
        <w:tc>
          <w:tcPr>
            <w:tcW w:w="0" w:type="auto"/>
            <w:tcBorders>
              <w:top w:val="single" w:sz="12" w:space="0" w:color="auto"/>
              <w:bottom w:val="single" w:sz="8" w:space="0" w:color="auto"/>
            </w:tcBorders>
            <w:vAlign w:val="center"/>
          </w:tcPr>
          <w:p w14:paraId="37001F57" w14:textId="43F377B8" w:rsidR="001C0516" w:rsidRPr="00B0249D" w:rsidRDefault="0083016F" w:rsidP="00C57A7C">
            <w:pPr>
              <w:adjustRightInd w:val="0"/>
              <w:snapToGrid w:val="0"/>
              <w:spacing w:line="360" w:lineRule="auto"/>
              <w:rPr>
                <w:rFonts w:ascii="Book Antiqua" w:hAnsi="Book Antiqua" w:cs="Times New Roman"/>
                <w:b/>
                <w:color w:val="000000" w:themeColor="text1"/>
                <w:sz w:val="20"/>
                <w:szCs w:val="20"/>
                <w:lang w:val="en-US"/>
              </w:rPr>
            </w:pPr>
            <w:r w:rsidRPr="00B0249D">
              <w:rPr>
                <w:rFonts w:ascii="Book Antiqua" w:hAnsi="Book Antiqua" w:cs="Times New Roman"/>
                <w:b/>
                <w:i/>
                <w:iCs/>
                <w:color w:val="000000" w:themeColor="text1"/>
                <w:sz w:val="20"/>
                <w:szCs w:val="20"/>
                <w:lang w:val="en-US"/>
              </w:rPr>
              <w:t>χ</w:t>
            </w:r>
            <w:r w:rsidR="001C0516" w:rsidRPr="00B0249D">
              <w:rPr>
                <w:rFonts w:ascii="Book Antiqua" w:hAnsi="Book Antiqua" w:cs="Times New Roman"/>
                <w:b/>
                <w:color w:val="000000" w:themeColor="text1"/>
                <w:sz w:val="20"/>
                <w:szCs w:val="20"/>
                <w:vertAlign w:val="superscript"/>
                <w:lang w:val="en-US"/>
              </w:rPr>
              <w:t>2</w:t>
            </w:r>
            <w:r w:rsidR="001C0516" w:rsidRPr="00B0249D">
              <w:rPr>
                <w:rFonts w:ascii="Book Antiqua" w:hAnsi="Book Antiqua" w:cs="Times New Roman"/>
                <w:b/>
                <w:color w:val="000000" w:themeColor="text1"/>
                <w:sz w:val="20"/>
                <w:szCs w:val="20"/>
                <w:vertAlign w:val="subscript"/>
                <w:lang w:val="en-US"/>
              </w:rPr>
              <w:t>-3</w:t>
            </w:r>
          </w:p>
        </w:tc>
        <w:tc>
          <w:tcPr>
            <w:tcW w:w="0" w:type="auto"/>
            <w:tcBorders>
              <w:top w:val="single" w:sz="12" w:space="0" w:color="auto"/>
              <w:bottom w:val="single" w:sz="8" w:space="0" w:color="auto"/>
            </w:tcBorders>
            <w:vAlign w:val="center"/>
          </w:tcPr>
          <w:p w14:paraId="1ABF264C" w14:textId="2C505968" w:rsidR="001C0516" w:rsidRPr="00B0249D" w:rsidRDefault="0083016F" w:rsidP="00C57A7C">
            <w:pPr>
              <w:adjustRightInd w:val="0"/>
              <w:snapToGrid w:val="0"/>
              <w:spacing w:line="360" w:lineRule="auto"/>
              <w:rPr>
                <w:rFonts w:ascii="Book Antiqua" w:hAnsi="Book Antiqua" w:cs="Times New Roman"/>
                <w:b/>
                <w:color w:val="000000" w:themeColor="text1"/>
                <w:sz w:val="20"/>
                <w:szCs w:val="20"/>
                <w:lang w:val="en-US"/>
              </w:rPr>
            </w:pPr>
            <w:r w:rsidRPr="00B0249D">
              <w:rPr>
                <w:rFonts w:ascii="Book Antiqua" w:hAnsi="Book Antiqua" w:cs="Times New Roman"/>
                <w:b/>
                <w:i/>
                <w:color w:val="000000" w:themeColor="text1"/>
                <w:sz w:val="20"/>
                <w:szCs w:val="20"/>
                <w:lang w:val="en-US"/>
              </w:rPr>
              <w:t>P</w:t>
            </w:r>
            <w:r w:rsidR="001C0516" w:rsidRPr="00B0249D">
              <w:rPr>
                <w:rFonts w:ascii="Book Antiqua" w:hAnsi="Book Antiqua" w:cs="Times New Roman"/>
                <w:b/>
                <w:color w:val="000000" w:themeColor="text1"/>
                <w:sz w:val="20"/>
                <w:szCs w:val="20"/>
                <w:vertAlign w:val="subscript"/>
                <w:lang w:val="en-US"/>
              </w:rPr>
              <w:t>3</w:t>
            </w:r>
            <w:r w:rsidR="003E03A6" w:rsidRPr="00B0249D">
              <w:rPr>
                <w:rFonts w:ascii="Book Antiqua" w:hAnsi="Book Antiqua" w:cs="Times New Roman"/>
                <w:b/>
                <w:iCs/>
                <w:color w:val="000000" w:themeColor="text1"/>
                <w:sz w:val="20"/>
                <w:szCs w:val="20"/>
                <w:lang w:val="en-US"/>
              </w:rPr>
              <w:t xml:space="preserve"> value</w:t>
            </w:r>
          </w:p>
        </w:tc>
        <w:tc>
          <w:tcPr>
            <w:tcW w:w="0" w:type="auto"/>
            <w:tcBorders>
              <w:top w:val="single" w:sz="12" w:space="0" w:color="auto"/>
              <w:bottom w:val="single" w:sz="8" w:space="0" w:color="auto"/>
            </w:tcBorders>
            <w:vAlign w:val="center"/>
          </w:tcPr>
          <w:p w14:paraId="322CF559" w14:textId="77777777" w:rsidR="001C0516" w:rsidRPr="00B0249D" w:rsidRDefault="001C0516" w:rsidP="00C57A7C">
            <w:pPr>
              <w:adjustRightInd w:val="0"/>
              <w:snapToGrid w:val="0"/>
              <w:spacing w:line="360" w:lineRule="auto"/>
              <w:rPr>
                <w:rFonts w:ascii="Book Antiqua" w:hAnsi="Book Antiqua" w:cs="Times New Roman"/>
                <w:b/>
                <w:color w:val="000000" w:themeColor="text1"/>
                <w:sz w:val="20"/>
                <w:szCs w:val="20"/>
                <w:lang w:val="en-US"/>
              </w:rPr>
            </w:pPr>
            <w:r w:rsidRPr="00B0249D">
              <w:rPr>
                <w:rFonts w:ascii="Book Antiqua" w:hAnsi="Book Antiqua" w:cs="Times New Roman"/>
                <w:b/>
                <w:color w:val="000000" w:themeColor="text1"/>
                <w:sz w:val="20"/>
                <w:szCs w:val="20"/>
                <w:lang w:val="en-US"/>
              </w:rPr>
              <w:t>OR</w:t>
            </w:r>
            <w:r w:rsidRPr="00B0249D">
              <w:rPr>
                <w:rFonts w:ascii="Book Antiqua" w:hAnsi="Book Antiqua" w:cs="Times New Roman"/>
                <w:b/>
                <w:color w:val="000000" w:themeColor="text1"/>
                <w:sz w:val="20"/>
                <w:szCs w:val="20"/>
                <w:vertAlign w:val="subscript"/>
                <w:lang w:val="en-US"/>
              </w:rPr>
              <w:t>3</w:t>
            </w:r>
          </w:p>
        </w:tc>
      </w:tr>
      <w:tr w:rsidR="00713C0A" w:rsidRPr="00C57A7C" w14:paraId="07E53D3E" w14:textId="77777777" w:rsidTr="00885813">
        <w:tc>
          <w:tcPr>
            <w:tcW w:w="0" w:type="auto"/>
            <w:vMerge w:val="restart"/>
            <w:tcBorders>
              <w:top w:val="single" w:sz="8" w:space="0" w:color="auto"/>
            </w:tcBorders>
          </w:tcPr>
          <w:p w14:paraId="334F6B6C" w14:textId="77777777" w:rsidR="00885813" w:rsidRPr="00B0249D" w:rsidRDefault="00885813" w:rsidP="00C57A7C">
            <w:pPr>
              <w:adjustRightInd w:val="0"/>
              <w:snapToGrid w:val="0"/>
              <w:spacing w:line="360" w:lineRule="auto"/>
              <w:rPr>
                <w:rFonts w:ascii="Book Antiqua" w:hAnsi="Book Antiqua" w:cs="Times New Roman"/>
                <w:bCs/>
                <w:color w:val="000000" w:themeColor="text1"/>
                <w:sz w:val="20"/>
                <w:szCs w:val="20"/>
                <w:lang w:val="en-US"/>
              </w:rPr>
            </w:pPr>
            <w:r w:rsidRPr="00B0249D">
              <w:rPr>
                <w:rFonts w:ascii="Book Antiqua" w:hAnsi="Book Antiqua" w:cs="Times New Roman"/>
                <w:bCs/>
                <w:color w:val="000000" w:themeColor="text1"/>
                <w:sz w:val="20"/>
                <w:szCs w:val="20"/>
                <w:lang w:val="en-US"/>
              </w:rPr>
              <w:t>rs907715| rs12508721</w:t>
            </w:r>
          </w:p>
        </w:tc>
        <w:tc>
          <w:tcPr>
            <w:tcW w:w="0" w:type="auto"/>
            <w:tcBorders>
              <w:top w:val="single" w:sz="8" w:space="0" w:color="auto"/>
            </w:tcBorders>
          </w:tcPr>
          <w:p w14:paraId="08D8E109" w14:textId="77777777" w:rsidR="00885813" w:rsidRPr="00B0249D"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 xml:space="preserve">CC </w:t>
            </w:r>
          </w:p>
        </w:tc>
        <w:tc>
          <w:tcPr>
            <w:tcW w:w="0" w:type="auto"/>
            <w:tcBorders>
              <w:top w:val="single" w:sz="8" w:space="0" w:color="auto"/>
            </w:tcBorders>
            <w:vAlign w:val="center"/>
          </w:tcPr>
          <w:p w14:paraId="033DD5BD" w14:textId="77777777" w:rsidR="00885813" w:rsidRPr="00B0249D"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0.496</w:t>
            </w:r>
          </w:p>
        </w:tc>
        <w:tc>
          <w:tcPr>
            <w:tcW w:w="0" w:type="auto"/>
            <w:tcBorders>
              <w:top w:val="single" w:sz="8" w:space="0" w:color="auto"/>
            </w:tcBorders>
            <w:vAlign w:val="center"/>
          </w:tcPr>
          <w:p w14:paraId="763D615D" w14:textId="77777777" w:rsidR="00885813" w:rsidRPr="00B0249D"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0.543</w:t>
            </w:r>
          </w:p>
        </w:tc>
        <w:tc>
          <w:tcPr>
            <w:tcW w:w="0" w:type="auto"/>
            <w:tcBorders>
              <w:top w:val="single" w:sz="8" w:space="0" w:color="auto"/>
            </w:tcBorders>
            <w:vAlign w:val="center"/>
          </w:tcPr>
          <w:p w14:paraId="2BCD2559" w14:textId="77777777" w:rsidR="00885813" w:rsidRPr="00B0249D"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0.575</w:t>
            </w:r>
          </w:p>
        </w:tc>
        <w:tc>
          <w:tcPr>
            <w:tcW w:w="0" w:type="auto"/>
            <w:tcBorders>
              <w:top w:val="single" w:sz="8" w:space="0" w:color="auto"/>
            </w:tcBorders>
            <w:vAlign w:val="center"/>
          </w:tcPr>
          <w:p w14:paraId="781E9BC6" w14:textId="77777777" w:rsidR="00885813" w:rsidRPr="00B0249D"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0.571</w:t>
            </w:r>
          </w:p>
        </w:tc>
        <w:tc>
          <w:tcPr>
            <w:tcW w:w="0" w:type="auto"/>
            <w:tcBorders>
              <w:top w:val="single" w:sz="8" w:space="0" w:color="auto"/>
            </w:tcBorders>
            <w:vAlign w:val="center"/>
          </w:tcPr>
          <w:p w14:paraId="494AEFF8" w14:textId="77777777" w:rsidR="00885813" w:rsidRPr="00B0249D"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0.713</w:t>
            </w:r>
          </w:p>
        </w:tc>
        <w:tc>
          <w:tcPr>
            <w:tcW w:w="0" w:type="auto"/>
            <w:tcBorders>
              <w:top w:val="single" w:sz="8" w:space="0" w:color="auto"/>
            </w:tcBorders>
            <w:vAlign w:val="center"/>
          </w:tcPr>
          <w:p w14:paraId="5AE4CC71" w14:textId="77777777" w:rsidR="00885813" w:rsidRPr="00B0249D"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0.397</w:t>
            </w:r>
          </w:p>
        </w:tc>
        <w:tc>
          <w:tcPr>
            <w:tcW w:w="0" w:type="auto"/>
            <w:tcBorders>
              <w:top w:val="single" w:sz="8" w:space="0" w:color="auto"/>
            </w:tcBorders>
          </w:tcPr>
          <w:p w14:paraId="1683F29B" w14:textId="77777777" w:rsidR="00885813" w:rsidRPr="00B0249D"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1.20 (0.78-1.86)</w:t>
            </w:r>
          </w:p>
        </w:tc>
        <w:tc>
          <w:tcPr>
            <w:tcW w:w="0" w:type="auto"/>
            <w:tcBorders>
              <w:top w:val="single" w:sz="8" w:space="0" w:color="auto"/>
            </w:tcBorders>
            <w:vAlign w:val="center"/>
          </w:tcPr>
          <w:p w14:paraId="5EFED8D5" w14:textId="77777777" w:rsidR="00885813" w:rsidRPr="00B0249D"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1.936</w:t>
            </w:r>
          </w:p>
        </w:tc>
        <w:tc>
          <w:tcPr>
            <w:tcW w:w="0" w:type="auto"/>
            <w:tcBorders>
              <w:top w:val="single" w:sz="8" w:space="0" w:color="auto"/>
            </w:tcBorders>
            <w:vAlign w:val="center"/>
          </w:tcPr>
          <w:p w14:paraId="71D149E1" w14:textId="77777777" w:rsidR="00885813" w:rsidRPr="00B0249D"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0.164</w:t>
            </w:r>
          </w:p>
        </w:tc>
        <w:tc>
          <w:tcPr>
            <w:tcW w:w="0" w:type="auto"/>
            <w:tcBorders>
              <w:top w:val="single" w:sz="8" w:space="0" w:color="auto"/>
            </w:tcBorders>
          </w:tcPr>
          <w:p w14:paraId="050C292A" w14:textId="77777777" w:rsidR="00885813" w:rsidRPr="00B0249D"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1.37 (0.88-2.15)</w:t>
            </w:r>
          </w:p>
        </w:tc>
        <w:tc>
          <w:tcPr>
            <w:tcW w:w="0" w:type="auto"/>
            <w:tcBorders>
              <w:top w:val="single" w:sz="8" w:space="0" w:color="auto"/>
            </w:tcBorders>
          </w:tcPr>
          <w:p w14:paraId="3E93DD71" w14:textId="77777777" w:rsidR="00885813" w:rsidRPr="00B0249D"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3.612</w:t>
            </w:r>
          </w:p>
        </w:tc>
        <w:tc>
          <w:tcPr>
            <w:tcW w:w="0" w:type="auto"/>
            <w:tcBorders>
              <w:top w:val="single" w:sz="8" w:space="0" w:color="auto"/>
            </w:tcBorders>
          </w:tcPr>
          <w:p w14:paraId="49A2FFD5" w14:textId="77777777" w:rsidR="00885813" w:rsidRPr="00B0249D"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0.057</w:t>
            </w:r>
          </w:p>
        </w:tc>
        <w:tc>
          <w:tcPr>
            <w:tcW w:w="0" w:type="auto"/>
            <w:tcBorders>
              <w:top w:val="single" w:sz="8" w:space="0" w:color="auto"/>
            </w:tcBorders>
          </w:tcPr>
          <w:p w14:paraId="0D3D68AC" w14:textId="77777777" w:rsidR="00885813" w:rsidRPr="00B0249D"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1.35 (1.00-1.84)</w:t>
            </w:r>
          </w:p>
        </w:tc>
      </w:tr>
      <w:tr w:rsidR="00713C0A" w:rsidRPr="00C57A7C" w14:paraId="15453C99" w14:textId="77777777" w:rsidTr="00885813">
        <w:tc>
          <w:tcPr>
            <w:tcW w:w="0" w:type="auto"/>
            <w:vMerge/>
          </w:tcPr>
          <w:p w14:paraId="006B3431" w14:textId="77777777" w:rsidR="00885813" w:rsidRPr="00B0249D" w:rsidRDefault="00885813" w:rsidP="00C57A7C">
            <w:pPr>
              <w:adjustRightInd w:val="0"/>
              <w:snapToGrid w:val="0"/>
              <w:spacing w:line="360" w:lineRule="auto"/>
              <w:rPr>
                <w:rFonts w:ascii="Book Antiqua" w:hAnsi="Book Antiqua" w:cs="Times New Roman"/>
                <w:bCs/>
                <w:color w:val="000000" w:themeColor="text1"/>
                <w:sz w:val="20"/>
                <w:szCs w:val="20"/>
                <w:lang w:val="en-US"/>
              </w:rPr>
            </w:pPr>
          </w:p>
        </w:tc>
        <w:tc>
          <w:tcPr>
            <w:tcW w:w="0" w:type="auto"/>
          </w:tcPr>
          <w:p w14:paraId="2BBDE5E9" w14:textId="77777777" w:rsidR="00885813" w:rsidRPr="00B0249D"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CT</w:t>
            </w:r>
          </w:p>
        </w:tc>
        <w:tc>
          <w:tcPr>
            <w:tcW w:w="0" w:type="auto"/>
            <w:vAlign w:val="center"/>
          </w:tcPr>
          <w:p w14:paraId="2F29F8A2" w14:textId="77777777" w:rsidR="00885813" w:rsidRPr="00B0249D"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0.066</w:t>
            </w:r>
          </w:p>
        </w:tc>
        <w:tc>
          <w:tcPr>
            <w:tcW w:w="0" w:type="auto"/>
            <w:vAlign w:val="center"/>
          </w:tcPr>
          <w:p w14:paraId="78342DC9" w14:textId="77777777" w:rsidR="00885813" w:rsidRPr="00B0249D"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0.060</w:t>
            </w:r>
          </w:p>
        </w:tc>
        <w:tc>
          <w:tcPr>
            <w:tcW w:w="0" w:type="auto"/>
            <w:vAlign w:val="center"/>
          </w:tcPr>
          <w:p w14:paraId="04CD72CB" w14:textId="77777777" w:rsidR="00885813" w:rsidRPr="00B0249D"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0.057</w:t>
            </w:r>
          </w:p>
        </w:tc>
        <w:tc>
          <w:tcPr>
            <w:tcW w:w="0" w:type="auto"/>
            <w:vAlign w:val="center"/>
          </w:tcPr>
          <w:p w14:paraId="58B98DDE" w14:textId="77777777" w:rsidR="00885813" w:rsidRPr="00B0249D"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0.071</w:t>
            </w:r>
          </w:p>
        </w:tc>
        <w:tc>
          <w:tcPr>
            <w:tcW w:w="0" w:type="auto"/>
            <w:vAlign w:val="center"/>
          </w:tcPr>
          <w:p w14:paraId="6184595C" w14:textId="77777777" w:rsidR="00885813" w:rsidRPr="00B0249D"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0.037</w:t>
            </w:r>
          </w:p>
        </w:tc>
        <w:tc>
          <w:tcPr>
            <w:tcW w:w="0" w:type="auto"/>
            <w:vAlign w:val="center"/>
          </w:tcPr>
          <w:p w14:paraId="2D6504DA" w14:textId="77777777" w:rsidR="00885813" w:rsidRPr="00B0249D"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0.847</w:t>
            </w:r>
          </w:p>
        </w:tc>
        <w:tc>
          <w:tcPr>
            <w:tcW w:w="0" w:type="auto"/>
          </w:tcPr>
          <w:p w14:paraId="1777DE4A" w14:textId="77777777" w:rsidR="00885813" w:rsidRPr="00B0249D"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1.09 (0.45-2.67)</w:t>
            </w:r>
          </w:p>
        </w:tc>
        <w:tc>
          <w:tcPr>
            <w:tcW w:w="0" w:type="auto"/>
            <w:vAlign w:val="center"/>
          </w:tcPr>
          <w:p w14:paraId="6C976E1C" w14:textId="77777777" w:rsidR="00885813" w:rsidRPr="00B0249D"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0.104</w:t>
            </w:r>
          </w:p>
        </w:tc>
        <w:tc>
          <w:tcPr>
            <w:tcW w:w="0" w:type="auto"/>
            <w:vAlign w:val="center"/>
          </w:tcPr>
          <w:p w14:paraId="08680EFA" w14:textId="77777777" w:rsidR="00885813" w:rsidRPr="00B0249D"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0.747</w:t>
            </w:r>
          </w:p>
        </w:tc>
        <w:tc>
          <w:tcPr>
            <w:tcW w:w="0" w:type="auto"/>
          </w:tcPr>
          <w:p w14:paraId="1B134864" w14:textId="77777777" w:rsidR="00885813" w:rsidRPr="00B0249D"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1.17 (0.45-3.01)</w:t>
            </w:r>
          </w:p>
        </w:tc>
        <w:tc>
          <w:tcPr>
            <w:tcW w:w="0" w:type="auto"/>
          </w:tcPr>
          <w:p w14:paraId="4DCCE750" w14:textId="77777777" w:rsidR="00885813" w:rsidRPr="00B0249D"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0.077</w:t>
            </w:r>
          </w:p>
        </w:tc>
        <w:tc>
          <w:tcPr>
            <w:tcW w:w="0" w:type="auto"/>
          </w:tcPr>
          <w:p w14:paraId="48D2D0BD" w14:textId="77777777" w:rsidR="00885813" w:rsidRPr="00B0249D"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0.781</w:t>
            </w:r>
          </w:p>
        </w:tc>
        <w:tc>
          <w:tcPr>
            <w:tcW w:w="0" w:type="auto"/>
          </w:tcPr>
          <w:p w14:paraId="5A9EB2FB" w14:textId="77777777" w:rsidR="00885813" w:rsidRPr="00B0249D"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0.92 (0.50-1.69)</w:t>
            </w:r>
          </w:p>
        </w:tc>
      </w:tr>
      <w:tr w:rsidR="00713C0A" w:rsidRPr="00C57A7C" w14:paraId="6EE14B58" w14:textId="77777777" w:rsidTr="00885813">
        <w:tc>
          <w:tcPr>
            <w:tcW w:w="0" w:type="auto"/>
            <w:vMerge/>
          </w:tcPr>
          <w:p w14:paraId="1C328543" w14:textId="77777777" w:rsidR="00885813" w:rsidRPr="00B0249D" w:rsidRDefault="00885813" w:rsidP="00C57A7C">
            <w:pPr>
              <w:adjustRightInd w:val="0"/>
              <w:snapToGrid w:val="0"/>
              <w:spacing w:line="360" w:lineRule="auto"/>
              <w:rPr>
                <w:rFonts w:ascii="Book Antiqua" w:hAnsi="Book Antiqua" w:cs="Times New Roman"/>
                <w:bCs/>
                <w:color w:val="000000" w:themeColor="text1"/>
                <w:sz w:val="20"/>
                <w:szCs w:val="20"/>
                <w:lang w:val="en-US"/>
              </w:rPr>
            </w:pPr>
          </w:p>
        </w:tc>
        <w:tc>
          <w:tcPr>
            <w:tcW w:w="0" w:type="auto"/>
          </w:tcPr>
          <w:p w14:paraId="592F2059" w14:textId="77777777" w:rsidR="00885813" w:rsidRPr="00B0249D"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TC</w:t>
            </w:r>
          </w:p>
        </w:tc>
        <w:tc>
          <w:tcPr>
            <w:tcW w:w="0" w:type="auto"/>
            <w:vAlign w:val="center"/>
          </w:tcPr>
          <w:p w14:paraId="7FF8DB55" w14:textId="77777777" w:rsidR="00885813" w:rsidRPr="00B0249D"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0.163</w:t>
            </w:r>
          </w:p>
        </w:tc>
        <w:tc>
          <w:tcPr>
            <w:tcW w:w="0" w:type="auto"/>
            <w:vAlign w:val="center"/>
          </w:tcPr>
          <w:p w14:paraId="09034664" w14:textId="77777777" w:rsidR="00885813" w:rsidRPr="00B0249D"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0.138</w:t>
            </w:r>
          </w:p>
        </w:tc>
        <w:tc>
          <w:tcPr>
            <w:tcW w:w="0" w:type="auto"/>
            <w:vAlign w:val="center"/>
          </w:tcPr>
          <w:p w14:paraId="5DB01D34" w14:textId="77777777" w:rsidR="00885813" w:rsidRPr="00B0249D"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0.047</w:t>
            </w:r>
          </w:p>
        </w:tc>
        <w:tc>
          <w:tcPr>
            <w:tcW w:w="0" w:type="auto"/>
            <w:vAlign w:val="center"/>
          </w:tcPr>
          <w:p w14:paraId="485D3A8B" w14:textId="77777777" w:rsidR="00885813" w:rsidRPr="00B0249D"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0.087</w:t>
            </w:r>
          </w:p>
        </w:tc>
        <w:tc>
          <w:tcPr>
            <w:tcW w:w="0" w:type="auto"/>
            <w:vAlign w:val="center"/>
          </w:tcPr>
          <w:p w14:paraId="3B9BBA7E" w14:textId="77777777" w:rsidR="00885813" w:rsidRPr="00B0249D"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0.368</w:t>
            </w:r>
          </w:p>
        </w:tc>
        <w:tc>
          <w:tcPr>
            <w:tcW w:w="0" w:type="auto"/>
            <w:vAlign w:val="center"/>
          </w:tcPr>
          <w:p w14:paraId="604E3F00" w14:textId="77777777" w:rsidR="00885813" w:rsidRPr="00B0249D"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0.544</w:t>
            </w:r>
          </w:p>
        </w:tc>
        <w:tc>
          <w:tcPr>
            <w:tcW w:w="0" w:type="auto"/>
          </w:tcPr>
          <w:p w14:paraId="34D3CAED" w14:textId="77777777" w:rsidR="00885813" w:rsidRPr="00B0249D"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1.21 (0.66-2.23)</w:t>
            </w:r>
          </w:p>
        </w:tc>
        <w:tc>
          <w:tcPr>
            <w:tcW w:w="0" w:type="auto"/>
            <w:vAlign w:val="center"/>
          </w:tcPr>
          <w:p w14:paraId="3C1CBD77" w14:textId="77777777" w:rsidR="00885813" w:rsidRPr="00B0249D"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8.984</w:t>
            </w:r>
          </w:p>
        </w:tc>
        <w:tc>
          <w:tcPr>
            <w:tcW w:w="0" w:type="auto"/>
            <w:vAlign w:val="center"/>
          </w:tcPr>
          <w:p w14:paraId="359D5021" w14:textId="77777777" w:rsidR="00885813" w:rsidRPr="00B0249D"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0.003</w:t>
            </w:r>
          </w:p>
        </w:tc>
        <w:tc>
          <w:tcPr>
            <w:tcW w:w="0" w:type="auto"/>
          </w:tcPr>
          <w:p w14:paraId="6F17C9EB" w14:textId="77777777" w:rsidR="00885813" w:rsidRPr="00B0249D"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3.91 (1.51-10.11)</w:t>
            </w:r>
          </w:p>
        </w:tc>
        <w:tc>
          <w:tcPr>
            <w:tcW w:w="0" w:type="auto"/>
          </w:tcPr>
          <w:p w14:paraId="7EAA2498" w14:textId="77777777" w:rsidR="00885813" w:rsidRPr="00B0249D"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8.509</w:t>
            </w:r>
          </w:p>
        </w:tc>
        <w:tc>
          <w:tcPr>
            <w:tcW w:w="0" w:type="auto"/>
          </w:tcPr>
          <w:p w14:paraId="604ACE88" w14:textId="77777777" w:rsidR="00885813" w:rsidRPr="00B0249D"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0.004</w:t>
            </w:r>
          </w:p>
        </w:tc>
        <w:tc>
          <w:tcPr>
            <w:tcW w:w="0" w:type="auto"/>
          </w:tcPr>
          <w:p w14:paraId="30E2263A" w14:textId="77777777" w:rsidR="00885813" w:rsidRPr="00B0249D"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2.02 (1.25-3.26)</w:t>
            </w:r>
          </w:p>
        </w:tc>
      </w:tr>
      <w:tr w:rsidR="00713C0A" w:rsidRPr="00C57A7C" w14:paraId="025C5CC8" w14:textId="77777777" w:rsidTr="00885813">
        <w:tc>
          <w:tcPr>
            <w:tcW w:w="0" w:type="auto"/>
            <w:vMerge/>
          </w:tcPr>
          <w:p w14:paraId="54146BB9" w14:textId="77777777" w:rsidR="00885813" w:rsidRPr="00B0249D" w:rsidRDefault="00885813" w:rsidP="00C57A7C">
            <w:pPr>
              <w:adjustRightInd w:val="0"/>
              <w:snapToGrid w:val="0"/>
              <w:spacing w:line="360" w:lineRule="auto"/>
              <w:rPr>
                <w:rFonts w:ascii="Book Antiqua" w:hAnsi="Book Antiqua" w:cs="Times New Roman"/>
                <w:bCs/>
                <w:color w:val="000000" w:themeColor="text1"/>
                <w:sz w:val="20"/>
                <w:szCs w:val="20"/>
                <w:lang w:val="en-US"/>
              </w:rPr>
            </w:pPr>
          </w:p>
        </w:tc>
        <w:tc>
          <w:tcPr>
            <w:tcW w:w="0" w:type="auto"/>
          </w:tcPr>
          <w:p w14:paraId="2E7582AE" w14:textId="77777777" w:rsidR="00885813" w:rsidRPr="00B0249D"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TT</w:t>
            </w:r>
          </w:p>
        </w:tc>
        <w:tc>
          <w:tcPr>
            <w:tcW w:w="0" w:type="auto"/>
            <w:vAlign w:val="center"/>
          </w:tcPr>
          <w:p w14:paraId="6D232B52" w14:textId="77777777" w:rsidR="00885813" w:rsidRPr="00B0249D"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0.275</w:t>
            </w:r>
          </w:p>
        </w:tc>
        <w:tc>
          <w:tcPr>
            <w:tcW w:w="0" w:type="auto"/>
            <w:vAlign w:val="center"/>
          </w:tcPr>
          <w:p w14:paraId="7941C805" w14:textId="77777777" w:rsidR="00885813" w:rsidRPr="00B0249D"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0.259</w:t>
            </w:r>
          </w:p>
        </w:tc>
        <w:tc>
          <w:tcPr>
            <w:tcW w:w="0" w:type="auto"/>
            <w:vAlign w:val="center"/>
          </w:tcPr>
          <w:p w14:paraId="6BA362EC" w14:textId="77777777" w:rsidR="00885813" w:rsidRPr="00B0249D"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0.321</w:t>
            </w:r>
          </w:p>
        </w:tc>
        <w:tc>
          <w:tcPr>
            <w:tcW w:w="0" w:type="auto"/>
            <w:vAlign w:val="center"/>
          </w:tcPr>
          <w:p w14:paraId="7616E25B" w14:textId="77777777" w:rsidR="00885813" w:rsidRPr="00B0249D"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0.271</w:t>
            </w:r>
          </w:p>
        </w:tc>
        <w:tc>
          <w:tcPr>
            <w:tcW w:w="0" w:type="auto"/>
            <w:vAlign w:val="center"/>
          </w:tcPr>
          <w:p w14:paraId="66F6A92E" w14:textId="77777777" w:rsidR="00885813" w:rsidRPr="00B0249D"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0.125</w:t>
            </w:r>
          </w:p>
        </w:tc>
        <w:tc>
          <w:tcPr>
            <w:tcW w:w="0" w:type="auto"/>
            <w:vAlign w:val="center"/>
          </w:tcPr>
          <w:p w14:paraId="1FC527C0" w14:textId="77777777" w:rsidR="00885813" w:rsidRPr="00B0249D"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0.724</w:t>
            </w:r>
          </w:p>
        </w:tc>
        <w:tc>
          <w:tcPr>
            <w:tcW w:w="0" w:type="auto"/>
          </w:tcPr>
          <w:p w14:paraId="6992A2A6" w14:textId="77777777" w:rsidR="00885813" w:rsidRPr="00B0249D"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1.09 (0.67-1.78)</w:t>
            </w:r>
          </w:p>
        </w:tc>
        <w:tc>
          <w:tcPr>
            <w:tcW w:w="0" w:type="auto"/>
            <w:vAlign w:val="center"/>
          </w:tcPr>
          <w:p w14:paraId="3976B975" w14:textId="77777777" w:rsidR="00885813" w:rsidRPr="00B0249D"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0.763</w:t>
            </w:r>
          </w:p>
        </w:tc>
        <w:tc>
          <w:tcPr>
            <w:tcW w:w="0" w:type="auto"/>
            <w:vAlign w:val="center"/>
          </w:tcPr>
          <w:p w14:paraId="1AB5A0B6" w14:textId="77777777" w:rsidR="00885813" w:rsidRPr="00B0249D"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0.382</w:t>
            </w:r>
          </w:p>
        </w:tc>
        <w:tc>
          <w:tcPr>
            <w:tcW w:w="0" w:type="auto"/>
          </w:tcPr>
          <w:p w14:paraId="44E32C7A" w14:textId="77777777" w:rsidR="00885813" w:rsidRPr="00B0249D"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0.81 (0.50-1.31)</w:t>
            </w:r>
          </w:p>
        </w:tc>
        <w:tc>
          <w:tcPr>
            <w:tcW w:w="0" w:type="auto"/>
          </w:tcPr>
          <w:p w14:paraId="5A2E0D4D" w14:textId="77777777" w:rsidR="00885813" w:rsidRPr="00B0249D"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0.024</w:t>
            </w:r>
          </w:p>
        </w:tc>
        <w:tc>
          <w:tcPr>
            <w:tcW w:w="0" w:type="auto"/>
          </w:tcPr>
          <w:p w14:paraId="33C119AA" w14:textId="77777777" w:rsidR="00885813" w:rsidRPr="00B0249D"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0.878</w:t>
            </w:r>
          </w:p>
        </w:tc>
        <w:tc>
          <w:tcPr>
            <w:tcW w:w="0" w:type="auto"/>
          </w:tcPr>
          <w:p w14:paraId="12026EAB" w14:textId="77777777" w:rsidR="00885813" w:rsidRPr="00B0249D"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1.03 (0.73-1.45)</w:t>
            </w:r>
          </w:p>
        </w:tc>
      </w:tr>
      <w:tr w:rsidR="00713C0A" w:rsidRPr="00C57A7C" w14:paraId="532D6838" w14:textId="77777777" w:rsidTr="00885813">
        <w:tc>
          <w:tcPr>
            <w:tcW w:w="0" w:type="auto"/>
            <w:vMerge w:val="restart"/>
            <w:tcBorders>
              <w:top w:val="nil"/>
              <w:bottom w:val="nil"/>
            </w:tcBorders>
          </w:tcPr>
          <w:p w14:paraId="2C602326" w14:textId="77777777" w:rsidR="00885813" w:rsidRPr="00B0249D" w:rsidRDefault="00885813" w:rsidP="00C57A7C">
            <w:pPr>
              <w:adjustRightInd w:val="0"/>
              <w:snapToGrid w:val="0"/>
              <w:spacing w:line="360" w:lineRule="auto"/>
              <w:rPr>
                <w:rFonts w:ascii="Book Antiqua" w:hAnsi="Book Antiqua" w:cs="Times New Roman"/>
                <w:bCs/>
                <w:color w:val="000000" w:themeColor="text1"/>
                <w:sz w:val="20"/>
                <w:szCs w:val="20"/>
                <w:lang w:val="en-US"/>
              </w:rPr>
            </w:pPr>
            <w:r w:rsidRPr="00B0249D">
              <w:rPr>
                <w:rFonts w:ascii="Book Antiqua" w:hAnsi="Book Antiqua" w:cs="Times New Roman"/>
                <w:bCs/>
                <w:color w:val="000000" w:themeColor="text1"/>
                <w:sz w:val="20"/>
                <w:szCs w:val="20"/>
                <w:lang w:val="en-US"/>
              </w:rPr>
              <w:t>rs2221903| rs907715</w:t>
            </w:r>
          </w:p>
        </w:tc>
        <w:tc>
          <w:tcPr>
            <w:tcW w:w="0" w:type="auto"/>
            <w:tcBorders>
              <w:top w:val="nil"/>
              <w:bottom w:val="nil"/>
            </w:tcBorders>
          </w:tcPr>
          <w:p w14:paraId="7F312F03" w14:textId="77777777" w:rsidR="00885813" w:rsidRPr="00B0249D"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 xml:space="preserve">CC </w:t>
            </w:r>
          </w:p>
        </w:tc>
        <w:tc>
          <w:tcPr>
            <w:tcW w:w="0" w:type="auto"/>
            <w:tcBorders>
              <w:top w:val="nil"/>
              <w:bottom w:val="nil"/>
            </w:tcBorders>
            <w:vAlign w:val="center"/>
          </w:tcPr>
          <w:p w14:paraId="1CE57E81" w14:textId="77777777" w:rsidR="00885813" w:rsidRPr="00B0249D"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0.128</w:t>
            </w:r>
          </w:p>
        </w:tc>
        <w:tc>
          <w:tcPr>
            <w:tcW w:w="0" w:type="auto"/>
            <w:tcBorders>
              <w:top w:val="nil"/>
              <w:bottom w:val="nil"/>
            </w:tcBorders>
            <w:vAlign w:val="center"/>
          </w:tcPr>
          <w:p w14:paraId="2B32CA72" w14:textId="77777777" w:rsidR="00885813" w:rsidRPr="00B0249D"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0129</w:t>
            </w:r>
          </w:p>
        </w:tc>
        <w:tc>
          <w:tcPr>
            <w:tcW w:w="0" w:type="auto"/>
            <w:tcBorders>
              <w:top w:val="nil"/>
              <w:bottom w:val="nil"/>
            </w:tcBorders>
            <w:vAlign w:val="center"/>
          </w:tcPr>
          <w:p w14:paraId="568D3800" w14:textId="77777777" w:rsidR="00885813" w:rsidRPr="00B0249D"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0.123</w:t>
            </w:r>
          </w:p>
        </w:tc>
        <w:tc>
          <w:tcPr>
            <w:tcW w:w="0" w:type="auto"/>
            <w:tcBorders>
              <w:top w:val="nil"/>
              <w:bottom w:val="nil"/>
            </w:tcBorders>
            <w:vAlign w:val="center"/>
          </w:tcPr>
          <w:p w14:paraId="02AA47DF" w14:textId="77777777" w:rsidR="00885813" w:rsidRPr="00B0249D"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0.158</w:t>
            </w:r>
          </w:p>
        </w:tc>
        <w:tc>
          <w:tcPr>
            <w:tcW w:w="0" w:type="auto"/>
            <w:tcBorders>
              <w:top w:val="nil"/>
              <w:bottom w:val="nil"/>
            </w:tcBorders>
            <w:vAlign w:val="center"/>
          </w:tcPr>
          <w:p w14:paraId="5993F0C1" w14:textId="77777777" w:rsidR="00885813" w:rsidRPr="00B0249D"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0.002</w:t>
            </w:r>
          </w:p>
        </w:tc>
        <w:tc>
          <w:tcPr>
            <w:tcW w:w="0" w:type="auto"/>
            <w:tcBorders>
              <w:top w:val="nil"/>
              <w:bottom w:val="nil"/>
            </w:tcBorders>
            <w:vAlign w:val="center"/>
          </w:tcPr>
          <w:p w14:paraId="1B88058B" w14:textId="77777777" w:rsidR="00885813" w:rsidRPr="00B0249D"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0.963</w:t>
            </w:r>
          </w:p>
        </w:tc>
        <w:tc>
          <w:tcPr>
            <w:tcW w:w="0" w:type="auto"/>
            <w:tcBorders>
              <w:top w:val="nil"/>
              <w:bottom w:val="nil"/>
            </w:tcBorders>
          </w:tcPr>
          <w:p w14:paraId="4C495F6A" w14:textId="77777777" w:rsidR="00885813" w:rsidRPr="00B0249D"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0.99 (0.52-1.87)</w:t>
            </w:r>
          </w:p>
        </w:tc>
        <w:tc>
          <w:tcPr>
            <w:tcW w:w="0" w:type="auto"/>
            <w:tcBorders>
              <w:top w:val="nil"/>
              <w:bottom w:val="nil"/>
            </w:tcBorders>
            <w:vAlign w:val="center"/>
          </w:tcPr>
          <w:p w14:paraId="35DE4F02" w14:textId="77777777" w:rsidR="00885813" w:rsidRPr="00B0249D"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0.017</w:t>
            </w:r>
          </w:p>
        </w:tc>
        <w:tc>
          <w:tcPr>
            <w:tcW w:w="0" w:type="auto"/>
            <w:tcBorders>
              <w:top w:val="nil"/>
              <w:bottom w:val="nil"/>
            </w:tcBorders>
            <w:vAlign w:val="center"/>
          </w:tcPr>
          <w:p w14:paraId="2C89CFFA" w14:textId="77777777" w:rsidR="00885813" w:rsidRPr="00B0249D"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0.896</w:t>
            </w:r>
          </w:p>
        </w:tc>
        <w:tc>
          <w:tcPr>
            <w:tcW w:w="0" w:type="auto"/>
            <w:tcBorders>
              <w:top w:val="nil"/>
              <w:bottom w:val="nil"/>
            </w:tcBorders>
          </w:tcPr>
          <w:p w14:paraId="3DFC71E7" w14:textId="77777777" w:rsidR="00885813" w:rsidRPr="00B0249D"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1.05 (0.53-2.06)</w:t>
            </w:r>
          </w:p>
        </w:tc>
        <w:tc>
          <w:tcPr>
            <w:tcW w:w="0" w:type="auto"/>
            <w:tcBorders>
              <w:top w:val="nil"/>
              <w:bottom w:val="nil"/>
            </w:tcBorders>
          </w:tcPr>
          <w:p w14:paraId="18AA7AB8" w14:textId="77777777" w:rsidR="00885813" w:rsidRPr="00B0249D"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1.264</w:t>
            </w:r>
          </w:p>
        </w:tc>
        <w:tc>
          <w:tcPr>
            <w:tcW w:w="0" w:type="auto"/>
            <w:tcBorders>
              <w:top w:val="nil"/>
              <w:bottom w:val="nil"/>
            </w:tcBorders>
          </w:tcPr>
          <w:p w14:paraId="5F32A97A" w14:textId="77777777" w:rsidR="00885813" w:rsidRPr="00B0249D"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0.264</w:t>
            </w:r>
          </w:p>
        </w:tc>
        <w:tc>
          <w:tcPr>
            <w:tcW w:w="0" w:type="auto"/>
            <w:tcBorders>
              <w:top w:val="nil"/>
              <w:bottom w:val="nil"/>
            </w:tcBorders>
          </w:tcPr>
          <w:p w14:paraId="359C95D9" w14:textId="77777777" w:rsidR="00885813" w:rsidRPr="00B0249D"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0.78 (0.50-1.21)</w:t>
            </w:r>
          </w:p>
        </w:tc>
      </w:tr>
      <w:tr w:rsidR="00713C0A" w:rsidRPr="00C57A7C" w14:paraId="52F17645" w14:textId="77777777" w:rsidTr="00885813">
        <w:tc>
          <w:tcPr>
            <w:tcW w:w="0" w:type="auto"/>
            <w:vMerge/>
            <w:tcBorders>
              <w:top w:val="nil"/>
              <w:bottom w:val="nil"/>
            </w:tcBorders>
          </w:tcPr>
          <w:p w14:paraId="100403A3" w14:textId="77777777" w:rsidR="00885813" w:rsidRPr="00B0249D" w:rsidRDefault="00885813" w:rsidP="00C57A7C">
            <w:pPr>
              <w:adjustRightInd w:val="0"/>
              <w:snapToGrid w:val="0"/>
              <w:spacing w:line="360" w:lineRule="auto"/>
              <w:rPr>
                <w:rFonts w:ascii="Book Antiqua" w:hAnsi="Book Antiqua" w:cs="Times New Roman"/>
                <w:color w:val="000000" w:themeColor="text1"/>
                <w:sz w:val="20"/>
                <w:szCs w:val="20"/>
                <w:lang w:val="en-US"/>
              </w:rPr>
            </w:pPr>
          </w:p>
        </w:tc>
        <w:tc>
          <w:tcPr>
            <w:tcW w:w="0" w:type="auto"/>
            <w:tcBorders>
              <w:top w:val="nil"/>
              <w:bottom w:val="nil"/>
            </w:tcBorders>
          </w:tcPr>
          <w:p w14:paraId="050C4F26" w14:textId="77777777" w:rsidR="00885813" w:rsidRPr="00B0249D"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CT</w:t>
            </w:r>
          </w:p>
        </w:tc>
        <w:tc>
          <w:tcPr>
            <w:tcW w:w="0" w:type="auto"/>
            <w:tcBorders>
              <w:top w:val="nil"/>
              <w:bottom w:val="nil"/>
            </w:tcBorders>
            <w:vAlign w:val="center"/>
          </w:tcPr>
          <w:p w14:paraId="44450A7E" w14:textId="77777777" w:rsidR="00885813" w:rsidRPr="00B0249D"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0.006</w:t>
            </w:r>
          </w:p>
        </w:tc>
        <w:tc>
          <w:tcPr>
            <w:tcW w:w="0" w:type="auto"/>
            <w:tcBorders>
              <w:top w:val="nil"/>
              <w:bottom w:val="nil"/>
            </w:tcBorders>
            <w:vAlign w:val="center"/>
          </w:tcPr>
          <w:p w14:paraId="27B06BA0" w14:textId="77777777" w:rsidR="00885813" w:rsidRPr="00B0249D"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0.026</w:t>
            </w:r>
          </w:p>
        </w:tc>
        <w:tc>
          <w:tcPr>
            <w:tcW w:w="0" w:type="auto"/>
            <w:tcBorders>
              <w:top w:val="nil"/>
              <w:bottom w:val="nil"/>
            </w:tcBorders>
            <w:vAlign w:val="center"/>
          </w:tcPr>
          <w:p w14:paraId="361DA986" w14:textId="77777777" w:rsidR="00885813" w:rsidRPr="00B0249D"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0.019</w:t>
            </w:r>
          </w:p>
        </w:tc>
        <w:tc>
          <w:tcPr>
            <w:tcW w:w="0" w:type="auto"/>
            <w:tcBorders>
              <w:top w:val="nil"/>
              <w:bottom w:val="nil"/>
            </w:tcBorders>
            <w:vAlign w:val="center"/>
          </w:tcPr>
          <w:p w14:paraId="2AFD4FB3" w14:textId="77777777" w:rsidR="00885813" w:rsidRPr="00B0249D"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0.014</w:t>
            </w:r>
          </w:p>
        </w:tc>
        <w:tc>
          <w:tcPr>
            <w:tcW w:w="0" w:type="auto"/>
            <w:tcBorders>
              <w:top w:val="nil"/>
              <w:bottom w:val="nil"/>
            </w:tcBorders>
            <w:vAlign w:val="center"/>
          </w:tcPr>
          <w:p w14:paraId="52E74D95" w14:textId="77777777" w:rsidR="00885813" w:rsidRPr="00B0249D"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2.450</w:t>
            </w:r>
          </w:p>
        </w:tc>
        <w:tc>
          <w:tcPr>
            <w:tcW w:w="0" w:type="auto"/>
            <w:tcBorders>
              <w:top w:val="nil"/>
              <w:bottom w:val="nil"/>
            </w:tcBorders>
            <w:vAlign w:val="center"/>
          </w:tcPr>
          <w:p w14:paraId="0E9838E1" w14:textId="77777777" w:rsidR="00885813" w:rsidRPr="00B0249D"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0.118</w:t>
            </w:r>
          </w:p>
        </w:tc>
        <w:tc>
          <w:tcPr>
            <w:tcW w:w="0" w:type="auto"/>
            <w:tcBorders>
              <w:top w:val="nil"/>
              <w:bottom w:val="nil"/>
            </w:tcBorders>
          </w:tcPr>
          <w:p w14:paraId="00CACADC" w14:textId="77777777" w:rsidR="00885813" w:rsidRPr="00B0249D"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0.26 (0.04-1.59)</w:t>
            </w:r>
          </w:p>
        </w:tc>
        <w:tc>
          <w:tcPr>
            <w:tcW w:w="0" w:type="auto"/>
            <w:tcBorders>
              <w:top w:val="nil"/>
              <w:bottom w:val="nil"/>
            </w:tcBorders>
            <w:vAlign w:val="center"/>
          </w:tcPr>
          <w:p w14:paraId="7ED51975" w14:textId="77777777" w:rsidR="00885813" w:rsidRPr="00B0249D"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1.113</w:t>
            </w:r>
          </w:p>
        </w:tc>
        <w:tc>
          <w:tcPr>
            <w:tcW w:w="0" w:type="auto"/>
            <w:tcBorders>
              <w:top w:val="nil"/>
              <w:bottom w:val="nil"/>
            </w:tcBorders>
            <w:vAlign w:val="center"/>
          </w:tcPr>
          <w:p w14:paraId="503E9EE8" w14:textId="77777777" w:rsidR="00885813" w:rsidRPr="00B0249D"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0.292</w:t>
            </w:r>
          </w:p>
        </w:tc>
        <w:tc>
          <w:tcPr>
            <w:tcW w:w="0" w:type="auto"/>
            <w:tcBorders>
              <w:top w:val="nil"/>
              <w:bottom w:val="nil"/>
            </w:tcBorders>
          </w:tcPr>
          <w:p w14:paraId="0D6303F9" w14:textId="77777777" w:rsidR="00885813" w:rsidRPr="00B0249D"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0.36 (0.05-2.60)</w:t>
            </w:r>
          </w:p>
        </w:tc>
        <w:tc>
          <w:tcPr>
            <w:tcW w:w="0" w:type="auto"/>
            <w:tcBorders>
              <w:top w:val="nil"/>
              <w:bottom w:val="nil"/>
            </w:tcBorders>
          </w:tcPr>
          <w:p w14:paraId="2A9C2B32" w14:textId="77777777" w:rsidR="00885813" w:rsidRPr="00B0249D"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0.701</w:t>
            </w:r>
          </w:p>
        </w:tc>
        <w:tc>
          <w:tcPr>
            <w:tcW w:w="0" w:type="auto"/>
            <w:tcBorders>
              <w:top w:val="nil"/>
              <w:bottom w:val="nil"/>
            </w:tcBorders>
          </w:tcPr>
          <w:p w14:paraId="4431D86F" w14:textId="77777777" w:rsidR="00885813" w:rsidRPr="00B0249D"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0.404</w:t>
            </w:r>
          </w:p>
        </w:tc>
        <w:tc>
          <w:tcPr>
            <w:tcW w:w="0" w:type="auto"/>
            <w:tcBorders>
              <w:top w:val="nil"/>
              <w:bottom w:val="nil"/>
            </w:tcBorders>
          </w:tcPr>
          <w:p w14:paraId="4748E7CD" w14:textId="77777777" w:rsidR="00885813" w:rsidRPr="00B0249D"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0.50 (0.10-2.60)</w:t>
            </w:r>
          </w:p>
        </w:tc>
      </w:tr>
      <w:tr w:rsidR="00713C0A" w:rsidRPr="00C57A7C" w14:paraId="52642E00" w14:textId="77777777" w:rsidTr="00885813">
        <w:tc>
          <w:tcPr>
            <w:tcW w:w="0" w:type="auto"/>
            <w:vMerge/>
            <w:tcBorders>
              <w:top w:val="nil"/>
              <w:bottom w:val="nil"/>
            </w:tcBorders>
          </w:tcPr>
          <w:p w14:paraId="145303E5" w14:textId="77777777" w:rsidR="00885813" w:rsidRPr="00B0249D" w:rsidRDefault="00885813" w:rsidP="00C57A7C">
            <w:pPr>
              <w:adjustRightInd w:val="0"/>
              <w:snapToGrid w:val="0"/>
              <w:spacing w:line="360" w:lineRule="auto"/>
              <w:rPr>
                <w:rFonts w:ascii="Book Antiqua" w:hAnsi="Book Antiqua" w:cs="Times New Roman"/>
                <w:color w:val="000000" w:themeColor="text1"/>
                <w:sz w:val="20"/>
                <w:szCs w:val="20"/>
                <w:lang w:val="en-US"/>
              </w:rPr>
            </w:pPr>
          </w:p>
        </w:tc>
        <w:tc>
          <w:tcPr>
            <w:tcW w:w="0" w:type="auto"/>
            <w:tcBorders>
              <w:top w:val="nil"/>
              <w:bottom w:val="nil"/>
            </w:tcBorders>
          </w:tcPr>
          <w:p w14:paraId="4FC91EF7" w14:textId="77777777" w:rsidR="00885813" w:rsidRPr="00B0249D"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TC</w:t>
            </w:r>
          </w:p>
        </w:tc>
        <w:tc>
          <w:tcPr>
            <w:tcW w:w="0" w:type="auto"/>
            <w:tcBorders>
              <w:top w:val="nil"/>
              <w:bottom w:val="nil"/>
            </w:tcBorders>
            <w:vAlign w:val="center"/>
          </w:tcPr>
          <w:p w14:paraId="71B5BB1A" w14:textId="77777777" w:rsidR="00885813" w:rsidRPr="00B0249D"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0.434</w:t>
            </w:r>
          </w:p>
        </w:tc>
        <w:tc>
          <w:tcPr>
            <w:tcW w:w="0" w:type="auto"/>
            <w:tcBorders>
              <w:top w:val="nil"/>
              <w:bottom w:val="nil"/>
            </w:tcBorders>
            <w:vAlign w:val="center"/>
          </w:tcPr>
          <w:p w14:paraId="63D7B853" w14:textId="77777777" w:rsidR="00885813" w:rsidRPr="00B0249D"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0.474</w:t>
            </w:r>
          </w:p>
        </w:tc>
        <w:tc>
          <w:tcPr>
            <w:tcW w:w="0" w:type="auto"/>
            <w:tcBorders>
              <w:top w:val="nil"/>
              <w:bottom w:val="nil"/>
            </w:tcBorders>
            <w:vAlign w:val="center"/>
          </w:tcPr>
          <w:p w14:paraId="65C726EF" w14:textId="77777777" w:rsidR="00885813" w:rsidRPr="00B0249D"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0.509</w:t>
            </w:r>
          </w:p>
        </w:tc>
        <w:tc>
          <w:tcPr>
            <w:tcW w:w="0" w:type="auto"/>
            <w:tcBorders>
              <w:top w:val="nil"/>
              <w:bottom w:val="nil"/>
            </w:tcBorders>
            <w:vAlign w:val="center"/>
          </w:tcPr>
          <w:p w14:paraId="242D9669" w14:textId="77777777" w:rsidR="00885813" w:rsidRPr="00B0249D"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0.484</w:t>
            </w:r>
          </w:p>
        </w:tc>
        <w:tc>
          <w:tcPr>
            <w:tcW w:w="0" w:type="auto"/>
            <w:tcBorders>
              <w:top w:val="nil"/>
              <w:bottom w:val="nil"/>
            </w:tcBorders>
            <w:vAlign w:val="center"/>
          </w:tcPr>
          <w:p w14:paraId="03F01017" w14:textId="77777777" w:rsidR="00885813" w:rsidRPr="00B0249D"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0.527</w:t>
            </w:r>
          </w:p>
        </w:tc>
        <w:tc>
          <w:tcPr>
            <w:tcW w:w="0" w:type="auto"/>
            <w:tcBorders>
              <w:top w:val="nil"/>
              <w:bottom w:val="nil"/>
            </w:tcBorders>
            <w:vAlign w:val="center"/>
          </w:tcPr>
          <w:p w14:paraId="2BA602F2" w14:textId="77777777" w:rsidR="00885813" w:rsidRPr="00B0249D"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0.468</w:t>
            </w:r>
          </w:p>
        </w:tc>
        <w:tc>
          <w:tcPr>
            <w:tcW w:w="0" w:type="auto"/>
            <w:tcBorders>
              <w:top w:val="nil"/>
              <w:bottom w:val="nil"/>
            </w:tcBorders>
          </w:tcPr>
          <w:p w14:paraId="1ACBC76C" w14:textId="77777777" w:rsidR="00885813" w:rsidRPr="00B0249D"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0.85 (0.55-1.31)</w:t>
            </w:r>
          </w:p>
        </w:tc>
        <w:tc>
          <w:tcPr>
            <w:tcW w:w="0" w:type="auto"/>
            <w:tcBorders>
              <w:top w:val="nil"/>
              <w:bottom w:val="nil"/>
            </w:tcBorders>
            <w:vAlign w:val="center"/>
          </w:tcPr>
          <w:p w14:paraId="16AE34FB" w14:textId="77777777" w:rsidR="00885813" w:rsidRPr="00B0249D"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1.759</w:t>
            </w:r>
          </w:p>
        </w:tc>
        <w:tc>
          <w:tcPr>
            <w:tcW w:w="0" w:type="auto"/>
            <w:tcBorders>
              <w:top w:val="nil"/>
              <w:bottom w:val="nil"/>
            </w:tcBorders>
            <w:vAlign w:val="center"/>
          </w:tcPr>
          <w:p w14:paraId="3433443F" w14:textId="77777777" w:rsidR="00885813" w:rsidRPr="00B0249D"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0.185</w:t>
            </w:r>
          </w:p>
        </w:tc>
        <w:tc>
          <w:tcPr>
            <w:tcW w:w="0" w:type="auto"/>
            <w:tcBorders>
              <w:top w:val="nil"/>
              <w:bottom w:val="nil"/>
            </w:tcBorders>
          </w:tcPr>
          <w:p w14:paraId="2DCDEE2B" w14:textId="77777777" w:rsidR="00885813" w:rsidRPr="00B0249D"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0.74 (0.47-1.16)</w:t>
            </w:r>
          </w:p>
        </w:tc>
        <w:tc>
          <w:tcPr>
            <w:tcW w:w="0" w:type="auto"/>
            <w:tcBorders>
              <w:top w:val="nil"/>
              <w:bottom w:val="nil"/>
            </w:tcBorders>
          </w:tcPr>
          <w:p w14:paraId="5036B3D3" w14:textId="77777777" w:rsidR="00885813" w:rsidRPr="00B0249D"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1.571</w:t>
            </w:r>
          </w:p>
        </w:tc>
        <w:tc>
          <w:tcPr>
            <w:tcW w:w="0" w:type="auto"/>
            <w:tcBorders>
              <w:top w:val="nil"/>
              <w:bottom w:val="nil"/>
            </w:tcBorders>
          </w:tcPr>
          <w:p w14:paraId="5D9D7513" w14:textId="77777777" w:rsidR="00885813" w:rsidRPr="00B0249D"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0.210</w:t>
            </w:r>
          </w:p>
        </w:tc>
        <w:tc>
          <w:tcPr>
            <w:tcW w:w="0" w:type="auto"/>
            <w:tcBorders>
              <w:top w:val="nil"/>
              <w:bottom w:val="nil"/>
            </w:tcBorders>
          </w:tcPr>
          <w:p w14:paraId="7CA1486B" w14:textId="77777777" w:rsidR="00885813" w:rsidRPr="00B0249D"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0.82 (0.60-1.12)</w:t>
            </w:r>
          </w:p>
        </w:tc>
      </w:tr>
      <w:tr w:rsidR="00713C0A" w:rsidRPr="00C57A7C" w14:paraId="5DA627C1" w14:textId="77777777" w:rsidTr="00885813">
        <w:tc>
          <w:tcPr>
            <w:tcW w:w="0" w:type="auto"/>
            <w:vMerge/>
            <w:tcBorders>
              <w:top w:val="nil"/>
              <w:bottom w:val="single" w:sz="12" w:space="0" w:color="auto"/>
            </w:tcBorders>
          </w:tcPr>
          <w:p w14:paraId="68459D06" w14:textId="77777777" w:rsidR="00885813" w:rsidRPr="00B0249D" w:rsidRDefault="00885813" w:rsidP="00C57A7C">
            <w:pPr>
              <w:adjustRightInd w:val="0"/>
              <w:snapToGrid w:val="0"/>
              <w:spacing w:line="360" w:lineRule="auto"/>
              <w:rPr>
                <w:rFonts w:ascii="Book Antiqua" w:hAnsi="Book Antiqua" w:cs="Times New Roman"/>
                <w:color w:val="000000" w:themeColor="text1"/>
                <w:sz w:val="20"/>
                <w:szCs w:val="20"/>
                <w:lang w:val="en-US"/>
              </w:rPr>
            </w:pPr>
          </w:p>
        </w:tc>
        <w:tc>
          <w:tcPr>
            <w:tcW w:w="0" w:type="auto"/>
            <w:tcBorders>
              <w:top w:val="nil"/>
              <w:bottom w:val="single" w:sz="12" w:space="0" w:color="auto"/>
            </w:tcBorders>
          </w:tcPr>
          <w:p w14:paraId="51A5E604" w14:textId="77777777" w:rsidR="00885813" w:rsidRPr="00B0249D"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TT</w:t>
            </w:r>
          </w:p>
        </w:tc>
        <w:tc>
          <w:tcPr>
            <w:tcW w:w="0" w:type="auto"/>
            <w:tcBorders>
              <w:top w:val="nil"/>
              <w:bottom w:val="single" w:sz="12" w:space="0" w:color="auto"/>
            </w:tcBorders>
            <w:vAlign w:val="center"/>
          </w:tcPr>
          <w:p w14:paraId="64760470" w14:textId="77777777" w:rsidR="00885813" w:rsidRPr="00B0249D"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0.432</w:t>
            </w:r>
          </w:p>
        </w:tc>
        <w:tc>
          <w:tcPr>
            <w:tcW w:w="0" w:type="auto"/>
            <w:tcBorders>
              <w:top w:val="nil"/>
              <w:bottom w:val="single" w:sz="12" w:space="0" w:color="auto"/>
            </w:tcBorders>
            <w:vAlign w:val="center"/>
          </w:tcPr>
          <w:p w14:paraId="1E95267D" w14:textId="77777777" w:rsidR="00885813" w:rsidRPr="00B0249D"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0.371</w:t>
            </w:r>
          </w:p>
        </w:tc>
        <w:tc>
          <w:tcPr>
            <w:tcW w:w="0" w:type="auto"/>
            <w:tcBorders>
              <w:top w:val="nil"/>
              <w:bottom w:val="single" w:sz="12" w:space="0" w:color="auto"/>
            </w:tcBorders>
            <w:vAlign w:val="center"/>
          </w:tcPr>
          <w:p w14:paraId="5AF24F2B" w14:textId="77777777" w:rsidR="00885813" w:rsidRPr="00B0249D"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0.349</w:t>
            </w:r>
          </w:p>
        </w:tc>
        <w:tc>
          <w:tcPr>
            <w:tcW w:w="0" w:type="auto"/>
            <w:tcBorders>
              <w:top w:val="nil"/>
              <w:bottom w:val="single" w:sz="12" w:space="0" w:color="auto"/>
            </w:tcBorders>
            <w:vAlign w:val="center"/>
          </w:tcPr>
          <w:p w14:paraId="1CD40295" w14:textId="77777777" w:rsidR="00885813" w:rsidRPr="00B0249D"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0.344</w:t>
            </w:r>
          </w:p>
        </w:tc>
        <w:tc>
          <w:tcPr>
            <w:tcW w:w="0" w:type="auto"/>
            <w:tcBorders>
              <w:top w:val="nil"/>
              <w:bottom w:val="single" w:sz="12" w:space="0" w:color="auto"/>
            </w:tcBorders>
            <w:vAlign w:val="center"/>
          </w:tcPr>
          <w:p w14:paraId="0C73DF6E" w14:textId="77777777" w:rsidR="00885813" w:rsidRPr="00B0249D"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1.244</w:t>
            </w:r>
          </w:p>
        </w:tc>
        <w:tc>
          <w:tcPr>
            <w:tcW w:w="0" w:type="auto"/>
            <w:tcBorders>
              <w:top w:val="nil"/>
              <w:bottom w:val="single" w:sz="12" w:space="0" w:color="auto"/>
            </w:tcBorders>
            <w:vAlign w:val="center"/>
          </w:tcPr>
          <w:p w14:paraId="544F3582" w14:textId="77777777" w:rsidR="00885813" w:rsidRPr="00B0249D"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0.265</w:t>
            </w:r>
          </w:p>
        </w:tc>
        <w:tc>
          <w:tcPr>
            <w:tcW w:w="0" w:type="auto"/>
            <w:tcBorders>
              <w:top w:val="nil"/>
              <w:bottom w:val="single" w:sz="12" w:space="0" w:color="auto"/>
            </w:tcBorders>
          </w:tcPr>
          <w:p w14:paraId="7DC49F0E" w14:textId="77777777" w:rsidR="00885813" w:rsidRPr="00B0249D"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1.29 (0.83-2.00)</w:t>
            </w:r>
          </w:p>
        </w:tc>
        <w:tc>
          <w:tcPr>
            <w:tcW w:w="0" w:type="auto"/>
            <w:tcBorders>
              <w:top w:val="nil"/>
              <w:bottom w:val="single" w:sz="12" w:space="0" w:color="auto"/>
            </w:tcBorders>
            <w:vAlign w:val="center"/>
          </w:tcPr>
          <w:p w14:paraId="7B16CC53" w14:textId="77777777" w:rsidR="00885813" w:rsidRPr="00B0249D"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2.158</w:t>
            </w:r>
          </w:p>
        </w:tc>
        <w:tc>
          <w:tcPr>
            <w:tcW w:w="0" w:type="auto"/>
            <w:tcBorders>
              <w:top w:val="nil"/>
              <w:bottom w:val="single" w:sz="12" w:space="0" w:color="auto"/>
            </w:tcBorders>
            <w:vAlign w:val="center"/>
          </w:tcPr>
          <w:p w14:paraId="34A99040" w14:textId="77777777" w:rsidR="00885813" w:rsidRPr="00B0249D"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0.142</w:t>
            </w:r>
          </w:p>
        </w:tc>
        <w:tc>
          <w:tcPr>
            <w:tcW w:w="0" w:type="auto"/>
            <w:tcBorders>
              <w:top w:val="nil"/>
              <w:bottom w:val="single" w:sz="12" w:space="0" w:color="auto"/>
            </w:tcBorders>
          </w:tcPr>
          <w:p w14:paraId="680FCA14" w14:textId="77777777" w:rsidR="00885813" w:rsidRPr="00B0249D"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1.41 (0.89-2.24)</w:t>
            </w:r>
          </w:p>
        </w:tc>
        <w:tc>
          <w:tcPr>
            <w:tcW w:w="0" w:type="auto"/>
            <w:tcBorders>
              <w:top w:val="nil"/>
              <w:bottom w:val="single" w:sz="12" w:space="0" w:color="auto"/>
            </w:tcBorders>
          </w:tcPr>
          <w:p w14:paraId="40C85182" w14:textId="77777777" w:rsidR="00885813" w:rsidRPr="00B0249D"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5.157</w:t>
            </w:r>
          </w:p>
        </w:tc>
        <w:tc>
          <w:tcPr>
            <w:tcW w:w="0" w:type="auto"/>
            <w:tcBorders>
              <w:top w:val="nil"/>
              <w:bottom w:val="single" w:sz="12" w:space="0" w:color="auto"/>
            </w:tcBorders>
          </w:tcPr>
          <w:p w14:paraId="5FEBC5CF" w14:textId="77777777" w:rsidR="00885813" w:rsidRPr="00B0249D"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0.023</w:t>
            </w:r>
          </w:p>
        </w:tc>
        <w:tc>
          <w:tcPr>
            <w:tcW w:w="0" w:type="auto"/>
            <w:tcBorders>
              <w:top w:val="nil"/>
              <w:bottom w:val="single" w:sz="12" w:space="0" w:color="auto"/>
            </w:tcBorders>
          </w:tcPr>
          <w:p w14:paraId="73109161" w14:textId="77777777" w:rsidR="00885813" w:rsidRPr="00B0249D" w:rsidRDefault="00885813"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1.44 (1.05-1.98)</w:t>
            </w:r>
          </w:p>
        </w:tc>
      </w:tr>
    </w:tbl>
    <w:p w14:paraId="62068AD5" w14:textId="7AF0288B" w:rsidR="00885813" w:rsidRPr="00B0249D" w:rsidRDefault="0072546E" w:rsidP="00C57A7C">
      <w:pPr>
        <w:adjustRightInd w:val="0"/>
        <w:snapToGrid w:val="0"/>
        <w:spacing w:line="360" w:lineRule="auto"/>
        <w:rPr>
          <w:rFonts w:ascii="Book Antiqua" w:hAnsi="Book Antiqua" w:cs="Times New Roman"/>
          <w:color w:val="000000" w:themeColor="text1"/>
          <w:sz w:val="20"/>
          <w:szCs w:val="20"/>
          <w:lang w:val="en-US"/>
        </w:rPr>
      </w:pPr>
      <w:r w:rsidRPr="00B0249D">
        <w:rPr>
          <w:rFonts w:ascii="Book Antiqua" w:hAnsi="Book Antiqua" w:cs="Times New Roman"/>
          <w:color w:val="000000" w:themeColor="text1"/>
          <w:sz w:val="20"/>
          <w:szCs w:val="20"/>
          <w:lang w:val="en-US"/>
        </w:rPr>
        <w:t>Haplotype of rs907715(C/T), rs2221903</w:t>
      </w:r>
      <w:r w:rsidR="00807906" w:rsidRPr="00B0249D">
        <w:rPr>
          <w:rFonts w:ascii="Book Antiqua" w:hAnsi="Book Antiqua" w:cs="Times New Roman"/>
          <w:color w:val="000000" w:themeColor="text1"/>
          <w:sz w:val="20"/>
          <w:szCs w:val="20"/>
          <w:lang w:val="en-US"/>
        </w:rPr>
        <w:t xml:space="preserve"> (T/C)</w:t>
      </w:r>
      <w:r w:rsidRPr="00B0249D">
        <w:rPr>
          <w:rFonts w:ascii="Book Antiqua" w:hAnsi="Book Antiqua" w:cs="Times New Roman"/>
          <w:color w:val="000000" w:themeColor="text1"/>
          <w:sz w:val="20"/>
          <w:szCs w:val="20"/>
          <w:lang w:val="en-US"/>
        </w:rPr>
        <w:t xml:space="preserve"> and rs12508721</w:t>
      </w:r>
      <w:r w:rsidR="00807906" w:rsidRPr="00B0249D">
        <w:rPr>
          <w:rFonts w:ascii="Book Antiqua" w:hAnsi="Book Antiqua" w:cs="Times New Roman"/>
          <w:color w:val="000000" w:themeColor="text1"/>
          <w:sz w:val="20"/>
          <w:szCs w:val="20"/>
          <w:lang w:val="en-US"/>
        </w:rPr>
        <w:t>(C/T)</w:t>
      </w:r>
      <w:r w:rsidRPr="00B0249D">
        <w:rPr>
          <w:rFonts w:ascii="Book Antiqua" w:hAnsi="Book Antiqua" w:cs="Times New Roman"/>
          <w:color w:val="000000" w:themeColor="text1"/>
          <w:sz w:val="20"/>
          <w:szCs w:val="20"/>
          <w:lang w:val="en-US"/>
        </w:rPr>
        <w:t xml:space="preserve">. </w:t>
      </w:r>
      <w:r w:rsidR="0083016F" w:rsidRPr="00B0249D">
        <w:rPr>
          <w:rFonts w:ascii="Book Antiqua" w:hAnsi="Book Antiqua" w:cs="Times New Roman"/>
          <w:color w:val="000000" w:themeColor="text1"/>
          <w:sz w:val="20"/>
          <w:szCs w:val="20"/>
          <w:lang w:val="en-US"/>
        </w:rPr>
        <w:t>OR</w:t>
      </w:r>
      <w:r w:rsidR="0083016F" w:rsidRPr="00B0249D">
        <w:rPr>
          <w:rFonts w:ascii="Book Antiqua" w:hAnsi="Book Antiqua" w:cs="Times New Roman"/>
          <w:color w:val="000000" w:themeColor="text1"/>
          <w:sz w:val="20"/>
          <w:szCs w:val="20"/>
          <w:vertAlign w:val="subscript"/>
          <w:lang w:val="en-US"/>
        </w:rPr>
        <w:t>1</w:t>
      </w:r>
      <w:r w:rsidR="0083016F" w:rsidRPr="00B0249D">
        <w:rPr>
          <w:rFonts w:ascii="Book Antiqua" w:hAnsi="Book Antiqua" w:cs="Times New Roman"/>
          <w:color w:val="000000" w:themeColor="text1"/>
          <w:sz w:val="20"/>
          <w:szCs w:val="20"/>
          <w:lang w:val="en-US"/>
        </w:rPr>
        <w:t>: NAG cases compared with controls; OR</w:t>
      </w:r>
      <w:r w:rsidR="0083016F" w:rsidRPr="00B0249D">
        <w:rPr>
          <w:rFonts w:ascii="Book Antiqua" w:hAnsi="Book Antiqua" w:cs="Times New Roman"/>
          <w:color w:val="000000" w:themeColor="text1"/>
          <w:sz w:val="20"/>
          <w:szCs w:val="20"/>
          <w:vertAlign w:val="subscript"/>
          <w:lang w:val="en-US"/>
        </w:rPr>
        <w:t>2</w:t>
      </w:r>
      <w:r w:rsidR="0083016F" w:rsidRPr="00B0249D">
        <w:rPr>
          <w:rFonts w:ascii="Book Antiqua" w:hAnsi="Book Antiqua" w:cs="Times New Roman"/>
          <w:color w:val="000000" w:themeColor="text1"/>
          <w:sz w:val="20"/>
          <w:szCs w:val="20"/>
          <w:lang w:val="en-US"/>
        </w:rPr>
        <w:t>: AG cases compared with controls; OR</w:t>
      </w:r>
      <w:r w:rsidR="0083016F" w:rsidRPr="00B0249D">
        <w:rPr>
          <w:rFonts w:ascii="Book Antiqua" w:hAnsi="Book Antiqua" w:cs="Times New Roman"/>
          <w:color w:val="000000" w:themeColor="text1"/>
          <w:sz w:val="20"/>
          <w:szCs w:val="20"/>
          <w:vertAlign w:val="subscript"/>
          <w:lang w:val="en-US"/>
        </w:rPr>
        <w:t>3</w:t>
      </w:r>
      <w:r w:rsidR="0083016F" w:rsidRPr="00B0249D">
        <w:rPr>
          <w:rFonts w:ascii="Book Antiqua" w:hAnsi="Book Antiqua" w:cs="Times New Roman"/>
          <w:color w:val="000000" w:themeColor="text1"/>
          <w:sz w:val="20"/>
          <w:szCs w:val="20"/>
          <w:lang w:val="en-US"/>
        </w:rPr>
        <w:t xml:space="preserve">: IM cases compared with controls. </w:t>
      </w:r>
      <w:r w:rsidR="00E35952">
        <w:rPr>
          <w:rFonts w:ascii="Book Antiqua" w:hAnsi="Book Antiqua" w:cs="Times New Roman"/>
          <w:color w:val="000000" w:themeColor="text1"/>
          <w:sz w:val="20"/>
          <w:szCs w:val="20"/>
          <w:lang w:val="en-US"/>
        </w:rPr>
        <w:t xml:space="preserve">SNPs: Single nucleotide polymorphisms; </w:t>
      </w:r>
      <w:r w:rsidR="00885813" w:rsidRPr="00B0249D">
        <w:rPr>
          <w:rFonts w:ascii="Book Antiqua" w:hAnsi="Book Antiqua" w:cs="Times New Roman"/>
          <w:color w:val="000000" w:themeColor="text1"/>
          <w:sz w:val="20"/>
          <w:szCs w:val="20"/>
          <w:lang w:val="en-US"/>
        </w:rPr>
        <w:t xml:space="preserve">NAG: </w:t>
      </w:r>
      <w:r w:rsidR="0083016F" w:rsidRPr="00B0249D">
        <w:rPr>
          <w:rFonts w:ascii="Book Antiqua" w:hAnsi="Book Antiqua" w:cs="Times New Roman"/>
          <w:color w:val="000000" w:themeColor="text1"/>
          <w:sz w:val="20"/>
          <w:szCs w:val="20"/>
          <w:lang w:val="en-US"/>
        </w:rPr>
        <w:t>Non</w:t>
      </w:r>
      <w:r w:rsidR="00885813" w:rsidRPr="00B0249D">
        <w:rPr>
          <w:rFonts w:ascii="Book Antiqua" w:hAnsi="Book Antiqua" w:cs="Times New Roman"/>
          <w:color w:val="000000" w:themeColor="text1"/>
          <w:sz w:val="20"/>
          <w:szCs w:val="20"/>
          <w:lang w:val="en-US"/>
        </w:rPr>
        <w:t xml:space="preserve">-atrophic gastritis; AG: </w:t>
      </w:r>
      <w:r w:rsidR="0083016F" w:rsidRPr="00B0249D">
        <w:rPr>
          <w:rFonts w:ascii="Book Antiqua" w:hAnsi="Book Antiqua" w:cs="Times New Roman"/>
          <w:color w:val="000000" w:themeColor="text1"/>
          <w:sz w:val="20"/>
          <w:szCs w:val="20"/>
          <w:lang w:val="en-US"/>
        </w:rPr>
        <w:t xml:space="preserve">Atrophic </w:t>
      </w:r>
      <w:r w:rsidR="00885813" w:rsidRPr="00B0249D">
        <w:rPr>
          <w:rFonts w:ascii="Book Antiqua" w:hAnsi="Book Antiqua" w:cs="Times New Roman"/>
          <w:color w:val="000000" w:themeColor="text1"/>
          <w:sz w:val="20"/>
          <w:szCs w:val="20"/>
          <w:lang w:val="en-US"/>
        </w:rPr>
        <w:t xml:space="preserve">gastritis; IM: </w:t>
      </w:r>
      <w:r w:rsidR="0083016F" w:rsidRPr="00B0249D">
        <w:rPr>
          <w:rFonts w:ascii="Book Antiqua" w:hAnsi="Book Antiqua" w:cs="Times New Roman"/>
          <w:color w:val="000000" w:themeColor="text1"/>
          <w:sz w:val="20"/>
          <w:szCs w:val="20"/>
          <w:lang w:val="en-US"/>
        </w:rPr>
        <w:t xml:space="preserve">Intestinal </w:t>
      </w:r>
      <w:r w:rsidR="00885813" w:rsidRPr="00B0249D">
        <w:rPr>
          <w:rFonts w:ascii="Book Antiqua" w:hAnsi="Book Antiqua" w:cs="Times New Roman"/>
          <w:color w:val="000000" w:themeColor="text1"/>
          <w:sz w:val="20"/>
          <w:szCs w:val="20"/>
          <w:lang w:val="en-US"/>
        </w:rPr>
        <w:t>metaplasia.</w:t>
      </w:r>
    </w:p>
    <w:p w14:paraId="1B80112F" w14:textId="6D2BBE74" w:rsidR="00885813" w:rsidRPr="00B0249D" w:rsidRDefault="00885813" w:rsidP="00C57A7C">
      <w:pPr>
        <w:widowControl/>
        <w:adjustRightInd w:val="0"/>
        <w:snapToGrid w:val="0"/>
        <w:spacing w:line="360" w:lineRule="auto"/>
        <w:rPr>
          <w:rFonts w:ascii="Book Antiqua" w:hAnsi="Book Antiqua" w:cs="Times New Roman"/>
          <w:color w:val="000000" w:themeColor="text1"/>
          <w:sz w:val="20"/>
          <w:szCs w:val="20"/>
          <w:lang w:val="en-US"/>
        </w:rPr>
      </w:pPr>
    </w:p>
    <w:p w14:paraId="336B4896" w14:textId="77777777" w:rsidR="00885813" w:rsidRPr="00B0249D" w:rsidRDefault="00885813" w:rsidP="00C57A7C">
      <w:pPr>
        <w:widowControl/>
        <w:adjustRightInd w:val="0"/>
        <w:snapToGrid w:val="0"/>
        <w:spacing w:line="360" w:lineRule="auto"/>
        <w:rPr>
          <w:rFonts w:ascii="Book Antiqua" w:hAnsi="Book Antiqua" w:cs="Times New Roman"/>
          <w:color w:val="000000" w:themeColor="text1"/>
          <w:sz w:val="20"/>
          <w:szCs w:val="20"/>
          <w:lang w:val="en-US"/>
        </w:rPr>
      </w:pPr>
    </w:p>
    <w:p w14:paraId="09CE9CCF" w14:textId="617D645F" w:rsidR="009C1088" w:rsidRPr="00B0249D" w:rsidRDefault="009C1088" w:rsidP="00C57A7C">
      <w:pPr>
        <w:widowControl/>
        <w:adjustRightInd w:val="0"/>
        <w:snapToGrid w:val="0"/>
        <w:spacing w:line="360" w:lineRule="auto"/>
        <w:rPr>
          <w:rFonts w:ascii="Book Antiqua" w:hAnsi="Book Antiqua" w:cs="Times New Roman"/>
          <w:color w:val="000000" w:themeColor="text1"/>
          <w:sz w:val="20"/>
          <w:szCs w:val="20"/>
          <w:lang w:val="en-US"/>
        </w:rPr>
      </w:pPr>
    </w:p>
    <w:sectPr w:rsidR="009C1088" w:rsidRPr="00B0249D" w:rsidSect="00C57A7C">
      <w:pgSz w:w="16838" w:h="11906" w:orient="landscape"/>
      <w:pgMar w:top="1440" w:right="1440" w:bottom="1440" w:left="1440" w:header="850" w:footer="994"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F7265" w14:textId="77777777" w:rsidR="00E63940" w:rsidRDefault="00E63940" w:rsidP="00986F76">
      <w:r>
        <w:separator/>
      </w:r>
    </w:p>
  </w:endnote>
  <w:endnote w:type="continuationSeparator" w:id="0">
    <w:p w14:paraId="3E734A47" w14:textId="77777777" w:rsidR="00E63940" w:rsidRDefault="00E63940" w:rsidP="00986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AdvTTb8864ccf.B">
    <w:altName w:val="Times New Roman"/>
    <w:panose1 w:val="020B0604020202020204"/>
    <w:charset w:val="00"/>
    <w:family w:val="roman"/>
    <w:notTrueType/>
    <w:pitch w:val="default"/>
  </w:font>
  <w:font w:name="Book Antiqua">
    <w:panose1 w:val="02040602050305030304"/>
    <w:charset w:val="01"/>
    <w:family w:val="roman"/>
    <w:pitch w:val="variable"/>
    <w:sig w:usb0="00000287" w:usb1="00000000"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Microsoft YaHei">
    <w:panose1 w:val="020B0503020204020204"/>
    <w:charset w:val="86"/>
    <w:family w:val="swiss"/>
    <w:pitch w:val="variable"/>
    <w:sig w:usb0="80000287" w:usb1="28CF3C52" w:usb2="00000016" w:usb3="00000000" w:csb0="0004001F" w:csb1="00000000"/>
  </w:font>
  <w:font w:name="Courier New">
    <w:panose1 w:val="02070309020205020404"/>
    <w:charset w:val="00"/>
    <w:family w:val="modern"/>
    <w:notTrueType/>
    <w:pitch w:val="fixed"/>
    <w:sig w:usb0="E0002E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FF165" w14:textId="77777777" w:rsidR="009F0CB9" w:rsidRDefault="009F0CB9" w:rsidP="001E56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73D99C" w14:textId="77777777" w:rsidR="009F0CB9" w:rsidRDefault="009F0C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EEFA6" w14:textId="77777777" w:rsidR="009F0CB9" w:rsidRPr="00B0249D" w:rsidRDefault="009F0CB9" w:rsidP="001E560C">
    <w:pPr>
      <w:pStyle w:val="Footer"/>
      <w:framePr w:wrap="around" w:vAnchor="text" w:hAnchor="margin" w:xAlign="center" w:y="1"/>
      <w:rPr>
        <w:rStyle w:val="PageNumber"/>
        <w:rFonts w:ascii="Book Antiqua" w:hAnsi="Book Antiqua"/>
        <w:sz w:val="20"/>
        <w:szCs w:val="20"/>
      </w:rPr>
    </w:pPr>
    <w:r w:rsidRPr="00B0249D">
      <w:rPr>
        <w:rStyle w:val="PageNumber"/>
        <w:rFonts w:ascii="Book Antiqua" w:hAnsi="Book Antiqua"/>
        <w:sz w:val="20"/>
        <w:szCs w:val="20"/>
      </w:rPr>
      <w:fldChar w:fldCharType="begin"/>
    </w:r>
    <w:r w:rsidRPr="00237E96">
      <w:rPr>
        <w:rStyle w:val="PageNumber"/>
        <w:rFonts w:ascii="Book Antiqua" w:hAnsi="Book Antiqua"/>
        <w:sz w:val="20"/>
        <w:szCs w:val="20"/>
      </w:rPr>
      <w:instrText xml:space="preserve">PAGE  </w:instrText>
    </w:r>
    <w:r w:rsidRPr="00B0249D">
      <w:rPr>
        <w:rStyle w:val="PageNumber"/>
        <w:rFonts w:ascii="Book Antiqua" w:hAnsi="Book Antiqua"/>
        <w:sz w:val="20"/>
        <w:szCs w:val="20"/>
      </w:rPr>
      <w:fldChar w:fldCharType="separate"/>
    </w:r>
    <w:r w:rsidR="00E5061F">
      <w:rPr>
        <w:rStyle w:val="PageNumber"/>
        <w:rFonts w:ascii="Book Antiqua" w:hAnsi="Book Antiqua"/>
        <w:noProof/>
        <w:sz w:val="20"/>
        <w:szCs w:val="20"/>
      </w:rPr>
      <w:t>24</w:t>
    </w:r>
    <w:r w:rsidRPr="00B0249D">
      <w:rPr>
        <w:rStyle w:val="PageNumber"/>
        <w:rFonts w:ascii="Book Antiqua" w:hAnsi="Book Antiqua"/>
        <w:sz w:val="20"/>
        <w:szCs w:val="20"/>
      </w:rPr>
      <w:fldChar w:fldCharType="end"/>
    </w:r>
  </w:p>
  <w:p w14:paraId="266F29AF" w14:textId="77777777" w:rsidR="009F0CB9" w:rsidRDefault="009F0C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B143B" w14:textId="77777777" w:rsidR="00E63940" w:rsidRDefault="00E63940" w:rsidP="00986F76">
      <w:r>
        <w:separator/>
      </w:r>
    </w:p>
  </w:footnote>
  <w:footnote w:type="continuationSeparator" w:id="0">
    <w:p w14:paraId="3AEAFB0A" w14:textId="77777777" w:rsidR="00E63940" w:rsidRDefault="00E63940" w:rsidP="00986F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196FA5"/>
    <w:multiLevelType w:val="hybridMultilevel"/>
    <w:tmpl w:val="55A8A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displayBackgroundShap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9C1088"/>
    <w:rsid w:val="000802EF"/>
    <w:rsid w:val="00090145"/>
    <w:rsid w:val="000E3EC3"/>
    <w:rsid w:val="000F1E2C"/>
    <w:rsid w:val="00127104"/>
    <w:rsid w:val="001474C3"/>
    <w:rsid w:val="0019536B"/>
    <w:rsid w:val="001A434B"/>
    <w:rsid w:val="001C0516"/>
    <w:rsid w:val="001C571C"/>
    <w:rsid w:val="001D155B"/>
    <w:rsid w:val="001E2178"/>
    <w:rsid w:val="001F36CF"/>
    <w:rsid w:val="002044E4"/>
    <w:rsid w:val="00224E14"/>
    <w:rsid w:val="00237E96"/>
    <w:rsid w:val="00267A1C"/>
    <w:rsid w:val="0027045D"/>
    <w:rsid w:val="0034518C"/>
    <w:rsid w:val="00362354"/>
    <w:rsid w:val="003A7A2A"/>
    <w:rsid w:val="003D028A"/>
    <w:rsid w:val="003D1109"/>
    <w:rsid w:val="003E03A6"/>
    <w:rsid w:val="003E38B3"/>
    <w:rsid w:val="00411ACB"/>
    <w:rsid w:val="00473B7A"/>
    <w:rsid w:val="004C1256"/>
    <w:rsid w:val="004C42F0"/>
    <w:rsid w:val="004C5BDC"/>
    <w:rsid w:val="005446CB"/>
    <w:rsid w:val="005D2654"/>
    <w:rsid w:val="00623C93"/>
    <w:rsid w:val="006416F7"/>
    <w:rsid w:val="00651FBA"/>
    <w:rsid w:val="006566D6"/>
    <w:rsid w:val="00674191"/>
    <w:rsid w:val="00692B44"/>
    <w:rsid w:val="006B5922"/>
    <w:rsid w:val="006C0ECF"/>
    <w:rsid w:val="006F49CF"/>
    <w:rsid w:val="00713C0A"/>
    <w:rsid w:val="0072546E"/>
    <w:rsid w:val="007319EF"/>
    <w:rsid w:val="00751D38"/>
    <w:rsid w:val="00780D8C"/>
    <w:rsid w:val="00784515"/>
    <w:rsid w:val="007D2B9F"/>
    <w:rsid w:val="00807906"/>
    <w:rsid w:val="00813DB0"/>
    <w:rsid w:val="00817016"/>
    <w:rsid w:val="00823D8A"/>
    <w:rsid w:val="0083016F"/>
    <w:rsid w:val="008355BD"/>
    <w:rsid w:val="00865F59"/>
    <w:rsid w:val="00881015"/>
    <w:rsid w:val="00881AA3"/>
    <w:rsid w:val="00885813"/>
    <w:rsid w:val="00886B9A"/>
    <w:rsid w:val="0088796F"/>
    <w:rsid w:val="008A32FD"/>
    <w:rsid w:val="008B6CF4"/>
    <w:rsid w:val="008E0505"/>
    <w:rsid w:val="00904468"/>
    <w:rsid w:val="00956818"/>
    <w:rsid w:val="00964775"/>
    <w:rsid w:val="00986F76"/>
    <w:rsid w:val="009C1088"/>
    <w:rsid w:val="009D1C84"/>
    <w:rsid w:val="009D585F"/>
    <w:rsid w:val="009E1013"/>
    <w:rsid w:val="009F0CB9"/>
    <w:rsid w:val="00A078CE"/>
    <w:rsid w:val="00A22542"/>
    <w:rsid w:val="00A3671F"/>
    <w:rsid w:val="00A36FB6"/>
    <w:rsid w:val="00A53102"/>
    <w:rsid w:val="00AB413E"/>
    <w:rsid w:val="00B0249D"/>
    <w:rsid w:val="00B33439"/>
    <w:rsid w:val="00B40078"/>
    <w:rsid w:val="00B561B4"/>
    <w:rsid w:val="00B70402"/>
    <w:rsid w:val="00B70CA4"/>
    <w:rsid w:val="00BA0CF6"/>
    <w:rsid w:val="00BB5C29"/>
    <w:rsid w:val="00BD3679"/>
    <w:rsid w:val="00C3698A"/>
    <w:rsid w:val="00C57A7C"/>
    <w:rsid w:val="00C601CB"/>
    <w:rsid w:val="00C92C1F"/>
    <w:rsid w:val="00CD1ED2"/>
    <w:rsid w:val="00CE10D9"/>
    <w:rsid w:val="00CF3FF7"/>
    <w:rsid w:val="00D06726"/>
    <w:rsid w:val="00D1242C"/>
    <w:rsid w:val="00D20390"/>
    <w:rsid w:val="00D93BF1"/>
    <w:rsid w:val="00DA27AB"/>
    <w:rsid w:val="00DB67B9"/>
    <w:rsid w:val="00DD5D32"/>
    <w:rsid w:val="00DD6801"/>
    <w:rsid w:val="00DE3CDD"/>
    <w:rsid w:val="00DF4FD3"/>
    <w:rsid w:val="00DF7016"/>
    <w:rsid w:val="00E00AFC"/>
    <w:rsid w:val="00E3110D"/>
    <w:rsid w:val="00E34115"/>
    <w:rsid w:val="00E35952"/>
    <w:rsid w:val="00E5061F"/>
    <w:rsid w:val="00E63940"/>
    <w:rsid w:val="00E92E53"/>
    <w:rsid w:val="00ED0406"/>
    <w:rsid w:val="00EE6C8A"/>
    <w:rsid w:val="00F316DD"/>
    <w:rsid w:val="00F418F1"/>
    <w:rsid w:val="00FD6E4C"/>
    <w:rsid w:val="00FE08E7"/>
    <w:rsid w:val="00FF79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70F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088"/>
    <w:pPr>
      <w:widowControl w:val="0"/>
      <w:jc w:val="both"/>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1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1088"/>
    <w:rPr>
      <w:sz w:val="18"/>
      <w:szCs w:val="18"/>
    </w:rPr>
  </w:style>
  <w:style w:type="character" w:customStyle="1" w:styleId="BalloonTextChar">
    <w:name w:val="Balloon Text Char"/>
    <w:basedOn w:val="DefaultParagraphFont"/>
    <w:link w:val="BalloonText"/>
    <w:uiPriority w:val="99"/>
    <w:semiHidden/>
    <w:rsid w:val="009C1088"/>
    <w:rPr>
      <w:sz w:val="18"/>
      <w:szCs w:val="18"/>
      <w:lang w:val="en-GB"/>
    </w:rPr>
  </w:style>
  <w:style w:type="paragraph" w:styleId="Header">
    <w:name w:val="header"/>
    <w:basedOn w:val="Normal"/>
    <w:link w:val="HeaderChar"/>
    <w:uiPriority w:val="99"/>
    <w:unhideWhenUsed/>
    <w:rsid w:val="009C108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9C1088"/>
    <w:rPr>
      <w:sz w:val="18"/>
      <w:szCs w:val="18"/>
      <w:lang w:val="en-GB"/>
    </w:rPr>
  </w:style>
  <w:style w:type="paragraph" w:styleId="Footer">
    <w:name w:val="footer"/>
    <w:basedOn w:val="Normal"/>
    <w:link w:val="FooterChar"/>
    <w:uiPriority w:val="99"/>
    <w:unhideWhenUsed/>
    <w:rsid w:val="009C108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9C1088"/>
    <w:rPr>
      <w:sz w:val="18"/>
      <w:szCs w:val="18"/>
      <w:lang w:val="en-GB"/>
    </w:rPr>
  </w:style>
  <w:style w:type="character" w:styleId="CommentReference">
    <w:name w:val="annotation reference"/>
    <w:basedOn w:val="DefaultParagraphFont"/>
    <w:uiPriority w:val="99"/>
    <w:unhideWhenUsed/>
    <w:qFormat/>
    <w:rsid w:val="009C1088"/>
    <w:rPr>
      <w:sz w:val="21"/>
      <w:szCs w:val="21"/>
    </w:rPr>
  </w:style>
  <w:style w:type="paragraph" w:styleId="CommentText">
    <w:name w:val="annotation text"/>
    <w:basedOn w:val="Normal"/>
    <w:link w:val="CommentTextChar"/>
    <w:uiPriority w:val="99"/>
    <w:unhideWhenUsed/>
    <w:qFormat/>
    <w:rsid w:val="009C1088"/>
    <w:pPr>
      <w:jc w:val="left"/>
    </w:pPr>
  </w:style>
  <w:style w:type="character" w:customStyle="1" w:styleId="CommentTextChar">
    <w:name w:val="Comment Text Char"/>
    <w:basedOn w:val="DefaultParagraphFont"/>
    <w:link w:val="CommentText"/>
    <w:uiPriority w:val="99"/>
    <w:qFormat/>
    <w:rsid w:val="009C1088"/>
    <w:rPr>
      <w:lang w:val="en-GB"/>
    </w:rPr>
  </w:style>
  <w:style w:type="paragraph" w:styleId="CommentSubject">
    <w:name w:val="annotation subject"/>
    <w:basedOn w:val="CommentText"/>
    <w:next w:val="CommentText"/>
    <w:link w:val="CommentSubjectChar"/>
    <w:uiPriority w:val="99"/>
    <w:semiHidden/>
    <w:unhideWhenUsed/>
    <w:rsid w:val="009C1088"/>
    <w:rPr>
      <w:b/>
      <w:bCs/>
    </w:rPr>
  </w:style>
  <w:style w:type="character" w:customStyle="1" w:styleId="CommentSubjectChar">
    <w:name w:val="Comment Subject Char"/>
    <w:basedOn w:val="CommentTextChar"/>
    <w:link w:val="CommentSubject"/>
    <w:uiPriority w:val="99"/>
    <w:semiHidden/>
    <w:rsid w:val="009C1088"/>
    <w:rPr>
      <w:b/>
      <w:bCs/>
      <w:lang w:val="en-GB"/>
    </w:rPr>
  </w:style>
  <w:style w:type="paragraph" w:styleId="Revision">
    <w:name w:val="Revision"/>
    <w:hidden/>
    <w:uiPriority w:val="99"/>
    <w:semiHidden/>
    <w:rsid w:val="009C1088"/>
    <w:rPr>
      <w:lang w:val="en-GB"/>
    </w:rPr>
  </w:style>
  <w:style w:type="paragraph" w:customStyle="1" w:styleId="EndNoteBibliographyTitle">
    <w:name w:val="EndNote Bibliography Title"/>
    <w:basedOn w:val="Normal"/>
    <w:link w:val="EndNoteBibliographyTitle0"/>
    <w:rsid w:val="009C1088"/>
    <w:pPr>
      <w:jc w:val="center"/>
    </w:pPr>
    <w:rPr>
      <w:rFonts w:ascii="Calibri" w:hAnsi="Calibri" w:cs="Calibri"/>
      <w:noProof/>
      <w:sz w:val="20"/>
    </w:rPr>
  </w:style>
  <w:style w:type="character" w:customStyle="1" w:styleId="EndNoteBibliographyTitle0">
    <w:name w:val="EndNote Bibliography Title 字符"/>
    <w:basedOn w:val="DefaultParagraphFont"/>
    <w:link w:val="EndNoteBibliographyTitle"/>
    <w:rsid w:val="009C1088"/>
    <w:rPr>
      <w:rFonts w:ascii="Calibri" w:hAnsi="Calibri" w:cs="Calibri"/>
      <w:noProof/>
      <w:sz w:val="20"/>
      <w:lang w:val="en-GB"/>
    </w:rPr>
  </w:style>
  <w:style w:type="paragraph" w:customStyle="1" w:styleId="EndNoteBibliography">
    <w:name w:val="EndNote Bibliography"/>
    <w:basedOn w:val="Normal"/>
    <w:link w:val="EndNoteBibliography0"/>
    <w:rsid w:val="009C1088"/>
    <w:rPr>
      <w:rFonts w:ascii="Calibri" w:hAnsi="Calibri" w:cs="Calibri"/>
      <w:noProof/>
      <w:sz w:val="20"/>
    </w:rPr>
  </w:style>
  <w:style w:type="character" w:customStyle="1" w:styleId="EndNoteBibliography0">
    <w:name w:val="EndNote Bibliography 字符"/>
    <w:basedOn w:val="DefaultParagraphFont"/>
    <w:link w:val="EndNoteBibliography"/>
    <w:rsid w:val="009C1088"/>
    <w:rPr>
      <w:rFonts w:ascii="Calibri" w:hAnsi="Calibri" w:cs="Calibri"/>
      <w:noProof/>
      <w:sz w:val="20"/>
      <w:lang w:val="en-GB"/>
    </w:rPr>
  </w:style>
  <w:style w:type="character" w:styleId="Hyperlink">
    <w:name w:val="Hyperlink"/>
    <w:basedOn w:val="DefaultParagraphFont"/>
    <w:uiPriority w:val="99"/>
    <w:unhideWhenUsed/>
    <w:rsid w:val="009C1088"/>
    <w:rPr>
      <w:color w:val="0563C1" w:themeColor="hyperlink"/>
      <w:u w:val="single"/>
    </w:rPr>
  </w:style>
  <w:style w:type="paragraph" w:customStyle="1" w:styleId="1">
    <w:name w:val="正文1"/>
    <w:uiPriority w:val="99"/>
    <w:rsid w:val="00DE3CDD"/>
    <w:pPr>
      <w:spacing w:line="276" w:lineRule="auto"/>
    </w:pPr>
    <w:rPr>
      <w:rFonts w:ascii="Arial" w:eastAsia="SimSun" w:hAnsi="Arial" w:cs="Arial"/>
      <w:color w:val="000000"/>
      <w:kern w:val="0"/>
      <w:sz w:val="22"/>
      <w:szCs w:val="20"/>
      <w:lang w:val="pl-PL" w:eastAsia="pl-PL"/>
    </w:rPr>
  </w:style>
  <w:style w:type="character" w:customStyle="1" w:styleId="10">
    <w:name w:val="批注文字 字符1"/>
    <w:basedOn w:val="DefaultParagraphFont"/>
    <w:uiPriority w:val="99"/>
    <w:qFormat/>
    <w:rsid w:val="00DE3CDD"/>
    <w:rPr>
      <w:rFonts w:eastAsiaTheme="minorEastAsia"/>
      <w:kern w:val="2"/>
      <w:sz w:val="21"/>
    </w:rPr>
  </w:style>
  <w:style w:type="paragraph" w:styleId="ListParagraph">
    <w:name w:val="List Paragraph"/>
    <w:basedOn w:val="Normal"/>
    <w:uiPriority w:val="34"/>
    <w:qFormat/>
    <w:rsid w:val="00DE3CDD"/>
    <w:pPr>
      <w:widowControl/>
      <w:spacing w:after="200" w:line="276" w:lineRule="auto"/>
      <w:ind w:left="720"/>
      <w:contextualSpacing/>
      <w:jc w:val="left"/>
    </w:pPr>
    <w:rPr>
      <w:rFonts w:asciiTheme="majorHAnsi" w:eastAsia="SimSun" w:hAnsiTheme="majorHAnsi"/>
      <w:kern w:val="0"/>
      <w:sz w:val="22"/>
      <w:lang w:val="en-US"/>
    </w:rPr>
  </w:style>
  <w:style w:type="character" w:customStyle="1" w:styleId="fontstyle01">
    <w:name w:val="fontstyle01"/>
    <w:basedOn w:val="DefaultParagraphFont"/>
    <w:rsid w:val="008E0505"/>
    <w:rPr>
      <w:rFonts w:ascii="AdvTTb8864ccf.B" w:hAnsi="AdvTTb8864ccf.B" w:hint="default"/>
      <w:b w:val="0"/>
      <w:bCs w:val="0"/>
      <w:i w:val="0"/>
      <w:iCs w:val="0"/>
      <w:color w:val="131413"/>
      <w:sz w:val="20"/>
      <w:szCs w:val="20"/>
    </w:rPr>
  </w:style>
  <w:style w:type="character" w:styleId="PageNumber">
    <w:name w:val="page number"/>
    <w:basedOn w:val="DefaultParagraphFont"/>
    <w:uiPriority w:val="99"/>
    <w:semiHidden/>
    <w:unhideWhenUsed/>
    <w:rsid w:val="009F0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tif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tiff"/><Relationship Id="rId4" Type="http://schemas.openxmlformats.org/officeDocument/2006/relationships/webSettings" Target="webSettings.xml"/><Relationship Id="rId9" Type="http://schemas.openxmlformats.org/officeDocument/2006/relationships/image" Target="media/image2.tiff"/><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25</Pages>
  <Words>6433</Words>
  <Characters>36670</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2020-01-08T05:38:00Z</dcterms:created>
  <dcterms:modified xsi:type="dcterms:W3CDTF">2020-01-16T23:19:00Z</dcterms:modified>
</cp:coreProperties>
</file>