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4F" w:rsidRPr="00231B60" w:rsidRDefault="00AA654F" w:rsidP="00217BBE">
      <w:pPr>
        <w:wordWrap/>
        <w:spacing w:line="360" w:lineRule="auto"/>
        <w:rPr>
          <w:rFonts w:ascii="Book Antiqua" w:hAnsi="Book Antiqua" w:cs="Tahoma"/>
          <w:b/>
          <w:sz w:val="24"/>
          <w:szCs w:val="24"/>
        </w:rPr>
      </w:pPr>
      <w:r w:rsidRPr="00231B60">
        <w:rPr>
          <w:rFonts w:ascii="Book Antiqua" w:hAnsi="Book Antiqua" w:cs="Tahoma"/>
          <w:b/>
          <w:sz w:val="24"/>
          <w:szCs w:val="24"/>
        </w:rPr>
        <w:t>Name of journal: World Journal of Gastroenterology</w:t>
      </w:r>
    </w:p>
    <w:p w:rsidR="00AA654F" w:rsidRPr="00231B60" w:rsidRDefault="00AA654F" w:rsidP="00217BBE">
      <w:pPr>
        <w:wordWrap/>
        <w:spacing w:line="360" w:lineRule="auto"/>
        <w:rPr>
          <w:rFonts w:ascii="Book Antiqua" w:eastAsia="宋体" w:hAnsi="Book Antiqua" w:cs="Tahoma"/>
          <w:b/>
          <w:sz w:val="24"/>
          <w:szCs w:val="24"/>
          <w:lang w:eastAsia="zh-CN"/>
        </w:rPr>
      </w:pPr>
      <w:r w:rsidRPr="00231B60">
        <w:rPr>
          <w:rFonts w:ascii="Book Antiqua" w:hAnsi="Book Antiqua" w:cs="Tahoma"/>
          <w:b/>
          <w:sz w:val="24"/>
          <w:szCs w:val="24"/>
        </w:rPr>
        <w:t xml:space="preserve">ESPS Manuscript NO: </w:t>
      </w:r>
      <w:r w:rsidRPr="00231B60">
        <w:rPr>
          <w:rFonts w:ascii="Book Antiqua" w:eastAsia="宋体" w:hAnsi="Book Antiqua" w:cs="Tahoma"/>
          <w:b/>
          <w:sz w:val="24"/>
          <w:szCs w:val="24"/>
          <w:lang w:eastAsia="zh-CN"/>
        </w:rPr>
        <w:t>5127</w:t>
      </w:r>
    </w:p>
    <w:p w:rsidR="00AA654F" w:rsidRPr="00231B60" w:rsidRDefault="00AA654F" w:rsidP="00217BBE">
      <w:pPr>
        <w:wordWrap/>
        <w:spacing w:line="360" w:lineRule="auto"/>
        <w:rPr>
          <w:rFonts w:ascii="Book Antiqua" w:eastAsia="宋体" w:hAnsi="Book Antiqua" w:cs="Tahoma"/>
          <w:b/>
          <w:sz w:val="24"/>
          <w:szCs w:val="24"/>
          <w:lang w:eastAsia="zh-CN"/>
        </w:rPr>
      </w:pPr>
      <w:r w:rsidRPr="00231B60">
        <w:rPr>
          <w:rFonts w:ascii="Book Antiqua" w:hAnsi="Book Antiqua" w:cs="Tahoma"/>
          <w:b/>
          <w:sz w:val="24"/>
          <w:szCs w:val="24"/>
        </w:rPr>
        <w:t>Columns: TOPIC HIGHLIGHTS</w:t>
      </w:r>
    </w:p>
    <w:p w:rsidR="00AA654F" w:rsidRPr="00231B60" w:rsidRDefault="00AA654F" w:rsidP="00217BBE">
      <w:pPr>
        <w:wordWrap/>
        <w:spacing w:line="360" w:lineRule="auto"/>
        <w:rPr>
          <w:rFonts w:ascii="Book Antiqua" w:eastAsia="宋体" w:hAnsi="Book Antiqua"/>
          <w:i/>
          <w:sz w:val="24"/>
          <w:szCs w:val="24"/>
          <w:lang w:eastAsia="zh-CN"/>
        </w:rPr>
      </w:pPr>
    </w:p>
    <w:p w:rsidR="00AA654F" w:rsidRPr="00D44E2E" w:rsidRDefault="00AA654F" w:rsidP="00217BBE">
      <w:pPr>
        <w:wordWrap/>
        <w:spacing w:line="360" w:lineRule="auto"/>
        <w:rPr>
          <w:rFonts w:ascii="Book Antiqua" w:eastAsia="宋体" w:hAnsi="Book Antiqua"/>
          <w:b/>
          <w:i/>
          <w:sz w:val="24"/>
          <w:szCs w:val="24"/>
          <w:lang w:eastAsia="zh-CN"/>
        </w:rPr>
      </w:pPr>
      <w:r w:rsidRPr="00D44E2E">
        <w:rPr>
          <w:rFonts w:ascii="Book Antiqua" w:eastAsia="宋体" w:hAnsi="Book Antiqua"/>
          <w:b/>
          <w:sz w:val="24"/>
          <w:szCs w:val="24"/>
          <w:lang w:eastAsia="zh-CN"/>
        </w:rPr>
        <w:t xml:space="preserve">Hoon Jai Chun, MD, PhD, AGAF, Professor, </w:t>
      </w:r>
      <w:r w:rsidRPr="00D44E2E">
        <w:rPr>
          <w:rFonts w:ascii="Book Antiqua" w:eastAsia="宋体" w:hAnsi="Book Antiqua"/>
          <w:b/>
          <w:i/>
          <w:sz w:val="24"/>
          <w:szCs w:val="24"/>
          <w:lang w:eastAsia="zh-CN"/>
        </w:rPr>
        <w:t>Series Editor</w:t>
      </w:r>
    </w:p>
    <w:p w:rsidR="00AA654F" w:rsidRPr="00231B60" w:rsidRDefault="00AA654F" w:rsidP="00217BBE">
      <w:pPr>
        <w:wordWrap/>
        <w:spacing w:line="360" w:lineRule="auto"/>
        <w:rPr>
          <w:rFonts w:ascii="Book Antiqua" w:eastAsia="宋体" w:hAnsi="Book Antiqua"/>
          <w:b/>
          <w:i/>
          <w:sz w:val="24"/>
          <w:szCs w:val="24"/>
          <w:lang w:eastAsia="zh-CN"/>
        </w:rPr>
      </w:pPr>
    </w:p>
    <w:p w:rsidR="00AA654F" w:rsidRPr="00231B60" w:rsidRDefault="00AA654F" w:rsidP="00217BBE">
      <w:pPr>
        <w:wordWrap/>
        <w:spacing w:line="360" w:lineRule="auto"/>
        <w:rPr>
          <w:rFonts w:ascii="Book Antiqua" w:hAnsi="Book Antiqua"/>
          <w:b/>
          <w:sz w:val="24"/>
          <w:szCs w:val="24"/>
        </w:rPr>
      </w:pPr>
      <w:r w:rsidRPr="00231B60">
        <w:rPr>
          <w:rFonts w:ascii="Book Antiqua" w:hAnsi="Book Antiqua"/>
          <w:b/>
          <w:i/>
          <w:sz w:val="24"/>
          <w:szCs w:val="24"/>
        </w:rPr>
        <w:t>Helicobacter pylori</w:t>
      </w:r>
      <w:r w:rsidRPr="00231B60">
        <w:rPr>
          <w:rFonts w:ascii="Book Antiqua" w:hAnsi="Book Antiqua"/>
          <w:b/>
          <w:sz w:val="24"/>
          <w:szCs w:val="24"/>
        </w:rPr>
        <w:t xml:space="preserve"> infection in gastric mucosa-associated lymphoid tissue lymphoma</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Park</w:t>
      </w:r>
      <w:r w:rsidRPr="00231B60">
        <w:rPr>
          <w:rFonts w:ascii="Book Antiqua" w:eastAsia="宋体" w:hAnsi="Book Antiqua"/>
          <w:sz w:val="24"/>
          <w:szCs w:val="24"/>
          <w:lang w:eastAsia="zh-CN"/>
        </w:rPr>
        <w:t xml:space="preserve"> JB </w:t>
      </w:r>
      <w:r w:rsidRPr="00231B60">
        <w:rPr>
          <w:rFonts w:ascii="Book Antiqua" w:eastAsia="宋体" w:hAnsi="Book Antiqua"/>
          <w:i/>
          <w:sz w:val="24"/>
          <w:szCs w:val="24"/>
          <w:lang w:eastAsia="zh-CN"/>
        </w:rPr>
        <w:t>et al.</w:t>
      </w:r>
      <w:r w:rsidRPr="00231B60">
        <w:rPr>
          <w:rFonts w:ascii="Book Antiqua" w:hAnsi="Book Antiqua"/>
          <w:sz w:val="24"/>
          <w:szCs w:val="24"/>
        </w:rPr>
        <w:t xml:space="preserve"> </w:t>
      </w:r>
      <w:r w:rsidRPr="00231B60">
        <w:rPr>
          <w:rFonts w:ascii="Book Antiqua" w:hAnsi="Book Antiqua"/>
          <w:i/>
          <w:sz w:val="24"/>
          <w:szCs w:val="24"/>
        </w:rPr>
        <w:t>H. pylori</w:t>
      </w:r>
      <w:r w:rsidRPr="00231B60">
        <w:rPr>
          <w:rFonts w:ascii="Book Antiqua" w:hAnsi="Book Antiqua"/>
          <w:sz w:val="24"/>
          <w:szCs w:val="24"/>
        </w:rPr>
        <w:t xml:space="preserve"> and MALT lymphoma</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sz w:val="24"/>
          <w:szCs w:val="24"/>
        </w:rPr>
        <w:t xml:space="preserve">Jeong Bae </w:t>
      </w:r>
      <w:bookmarkStart w:id="0" w:name="OLE_LINK1"/>
      <w:r w:rsidRPr="00231B60">
        <w:rPr>
          <w:rFonts w:ascii="Book Antiqua" w:hAnsi="Book Antiqua"/>
          <w:sz w:val="24"/>
          <w:szCs w:val="24"/>
        </w:rPr>
        <w:t>Park</w:t>
      </w:r>
      <w:bookmarkEnd w:id="0"/>
      <w:r w:rsidRPr="00231B60">
        <w:rPr>
          <w:rFonts w:ascii="Book Antiqua" w:hAnsi="Book Antiqua"/>
          <w:sz w:val="24"/>
          <w:szCs w:val="24"/>
        </w:rPr>
        <w:t>, Ja Seol Koo</w:t>
      </w:r>
    </w:p>
    <w:p w:rsidR="00AA654F" w:rsidRPr="00231B60" w:rsidRDefault="0029352A" w:rsidP="00217BBE">
      <w:pPr>
        <w:wordWrap/>
        <w:spacing w:line="360" w:lineRule="auto"/>
        <w:rPr>
          <w:rFonts w:ascii="Book Antiqua" w:eastAsia="宋体" w:hAnsi="Book Antiqua"/>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16510</wp:posOffset>
                </wp:positionH>
                <wp:positionV relativeFrom="paragraph">
                  <wp:posOffset>104774</wp:posOffset>
                </wp:positionV>
                <wp:extent cx="5823585" cy="0"/>
                <wp:effectExtent l="0" t="19050" r="57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8.25pt" to="459.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" strokecolor="gray" strokeweight="3pt"/>
            </w:pict>
          </mc:Fallback>
        </mc:AlternateContent>
      </w:r>
    </w:p>
    <w:p w:rsidR="00AA654F" w:rsidRPr="00231B60" w:rsidRDefault="00AA654F" w:rsidP="00C47C93">
      <w:pPr>
        <w:wordWrap/>
        <w:spacing w:line="360" w:lineRule="auto"/>
        <w:rPr>
          <w:rFonts w:ascii="Book Antiqua" w:eastAsia="宋体" w:hAnsi="Book Antiqua"/>
          <w:sz w:val="24"/>
          <w:szCs w:val="24"/>
          <w:lang w:eastAsia="zh-CN"/>
        </w:rPr>
      </w:pPr>
      <w:r w:rsidRPr="00231B60">
        <w:rPr>
          <w:rFonts w:ascii="Book Antiqua" w:hAnsi="Book Antiqua"/>
          <w:b/>
          <w:sz w:val="24"/>
          <w:szCs w:val="24"/>
        </w:rPr>
        <w:t xml:space="preserve">Jeong Bae Park, </w:t>
      </w:r>
      <w:r w:rsidRPr="00231B60">
        <w:rPr>
          <w:rFonts w:ascii="Book Antiqua" w:hAnsi="Book Antiqua"/>
          <w:sz w:val="24"/>
          <w:szCs w:val="24"/>
        </w:rPr>
        <w:t xml:space="preserve">Department of Internal Medicine, College of Medicine, Dongguk </w:t>
      </w:r>
      <w:r w:rsidRPr="00231B60">
        <w:rPr>
          <w:rFonts w:ascii="Book Antiqua" w:eastAsia="宋体" w:hAnsi="Book Antiqua"/>
          <w:sz w:val="24"/>
          <w:szCs w:val="24"/>
          <w:lang w:eastAsia="zh-CN"/>
        </w:rPr>
        <w:t>U</w:t>
      </w:r>
      <w:r w:rsidRPr="00231B60">
        <w:rPr>
          <w:rFonts w:ascii="Book Antiqua" w:hAnsi="Book Antiqua"/>
          <w:sz w:val="24"/>
          <w:szCs w:val="24"/>
        </w:rPr>
        <w:t>niversity, Gyeongju</w:t>
      </w:r>
      <w:r w:rsidRPr="00231B60">
        <w:rPr>
          <w:rFonts w:ascii="Book Antiqua" w:eastAsia="宋体" w:hAnsi="Book Antiqua"/>
          <w:sz w:val="24"/>
          <w:szCs w:val="24"/>
          <w:lang w:eastAsia="zh-CN"/>
        </w:rPr>
        <w:t xml:space="preserve"> </w:t>
      </w:r>
      <w:r w:rsidRPr="00231B60">
        <w:rPr>
          <w:rFonts w:ascii="Book Antiqua" w:hAnsi="Book Antiqua"/>
          <w:sz w:val="24"/>
          <w:szCs w:val="24"/>
        </w:rPr>
        <w:t>780-350, South Korea</w:t>
      </w:r>
    </w:p>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sz w:val="24"/>
          <w:szCs w:val="24"/>
        </w:rPr>
        <w:t xml:space="preserve">Ja Seol </w:t>
      </w:r>
      <w:bookmarkStart w:id="1" w:name="OLE_LINK253"/>
      <w:r w:rsidRPr="00231B60">
        <w:rPr>
          <w:rFonts w:ascii="Book Antiqua" w:hAnsi="Book Antiqua"/>
          <w:b/>
          <w:sz w:val="24"/>
          <w:szCs w:val="24"/>
        </w:rPr>
        <w:t>Koo</w:t>
      </w:r>
      <w:bookmarkEnd w:id="1"/>
      <w:r w:rsidRPr="00231B60">
        <w:rPr>
          <w:rFonts w:ascii="Book Antiqua" w:hAnsi="Book Antiqua"/>
          <w:b/>
          <w:sz w:val="24"/>
          <w:szCs w:val="24"/>
        </w:rPr>
        <w:t>,</w:t>
      </w:r>
      <w:r w:rsidRPr="00231B60">
        <w:rPr>
          <w:rFonts w:ascii="Book Antiqua" w:hAnsi="Book Antiqua"/>
          <w:sz w:val="24"/>
          <w:szCs w:val="24"/>
        </w:rPr>
        <w:t xml:space="preserve"> Division of Gastroenterology and Hepatology, Department of Internal Medicine, Korea University Ansan Hospital, Korea University College of Medicine, Ansan 425-707</w:t>
      </w:r>
      <w:r w:rsidRPr="00231B60">
        <w:rPr>
          <w:rFonts w:ascii="Book Antiqua" w:eastAsia="宋体" w:hAnsi="Book Antiqua"/>
          <w:sz w:val="24"/>
          <w:szCs w:val="24"/>
          <w:lang w:eastAsia="zh-CN"/>
        </w:rPr>
        <w:t xml:space="preserve">, </w:t>
      </w:r>
      <w:r w:rsidRPr="00231B60">
        <w:rPr>
          <w:rFonts w:ascii="Book Antiqua" w:hAnsi="Book Antiqua"/>
          <w:sz w:val="24"/>
          <w:szCs w:val="24"/>
        </w:rPr>
        <w:t>South Korea</w:t>
      </w:r>
    </w:p>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sz w:val="24"/>
          <w:szCs w:val="24"/>
        </w:rPr>
        <w:t xml:space="preserve">Author contributions: </w:t>
      </w:r>
      <w:r w:rsidRPr="00231B60">
        <w:rPr>
          <w:rFonts w:ascii="Book Antiqua" w:hAnsi="Book Antiqua"/>
          <w:sz w:val="24"/>
          <w:szCs w:val="24"/>
        </w:rPr>
        <w:t>Park</w:t>
      </w:r>
      <w:r w:rsidRPr="00231B60">
        <w:rPr>
          <w:rFonts w:ascii="Book Antiqua" w:eastAsia="宋体" w:hAnsi="Book Antiqua"/>
          <w:sz w:val="24"/>
          <w:szCs w:val="24"/>
          <w:lang w:eastAsia="zh-CN"/>
        </w:rPr>
        <w:t xml:space="preserve"> JB and</w:t>
      </w:r>
      <w:r w:rsidRPr="00231B60">
        <w:rPr>
          <w:rFonts w:ascii="Book Antiqua" w:hAnsi="Book Antiqua"/>
          <w:sz w:val="24"/>
          <w:szCs w:val="24"/>
        </w:rPr>
        <w:t xml:space="preserve"> Koo </w:t>
      </w:r>
      <w:r w:rsidRPr="00231B60">
        <w:rPr>
          <w:rFonts w:ascii="Book Antiqua" w:eastAsia="宋体" w:hAnsi="Book Antiqua"/>
          <w:sz w:val="24"/>
          <w:szCs w:val="24"/>
          <w:lang w:eastAsia="zh-CN"/>
        </w:rPr>
        <w:t>J</w:t>
      </w:r>
      <w:r w:rsidRPr="00231B60">
        <w:rPr>
          <w:rFonts w:ascii="Book Antiqua" w:eastAsia="Batang" w:hAnsi="Book Antiqua" w:cs="Batang"/>
          <w:sz w:val="24"/>
          <w:szCs w:val="24"/>
        </w:rPr>
        <w:t>S</w:t>
      </w:r>
      <w:r w:rsidRPr="00231B60">
        <w:rPr>
          <w:rFonts w:ascii="Batang" w:eastAsia="Batang" w:hAnsi="Batang" w:cs="Batang"/>
          <w:sz w:val="24"/>
          <w:szCs w:val="24"/>
        </w:rPr>
        <w:t xml:space="preserve"> </w:t>
      </w:r>
      <w:r w:rsidRPr="00231B60">
        <w:rPr>
          <w:rFonts w:ascii="Book Antiqua" w:hAnsi="Book Antiqua"/>
          <w:sz w:val="24"/>
          <w:szCs w:val="24"/>
        </w:rPr>
        <w:t>contributed equally to this work; all authors approved the final version of the manuscript.</w:t>
      </w:r>
    </w:p>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b/>
          <w:sz w:val="24"/>
          <w:szCs w:val="24"/>
        </w:rPr>
        <w:t xml:space="preserve">Correspondence to: Dr. Ja Seol Koo, </w:t>
      </w:r>
      <w:r w:rsidRPr="00231B60">
        <w:rPr>
          <w:rFonts w:ascii="Book Antiqua" w:hAnsi="Book Antiqua"/>
          <w:sz w:val="24"/>
          <w:szCs w:val="24"/>
        </w:rPr>
        <w:t>Division of Gastroenterology and Hepatology, Department of Internal Medicine, Korea University Ansan Hospital, Korea University College of Medicine, Gojan 1-dong, Danwon-gu, Ansan 425-707, South Korea</w:t>
      </w:r>
      <w:r w:rsidRPr="00231B60">
        <w:rPr>
          <w:rFonts w:ascii="Book Antiqua" w:eastAsia="宋体" w:hAnsi="Book Antiqua"/>
          <w:sz w:val="24"/>
          <w:szCs w:val="24"/>
          <w:lang w:eastAsia="zh-CN"/>
        </w:rPr>
        <w:t xml:space="preserve">. </w:t>
      </w:r>
      <w:r w:rsidRPr="00231B60">
        <w:rPr>
          <w:rFonts w:ascii="Book Antiqua" w:hAnsi="Book Antiqua"/>
          <w:sz w:val="24"/>
          <w:szCs w:val="24"/>
        </w:rPr>
        <w:t>jskoo@korea.ac.kr</w:t>
      </w: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sz w:val="24"/>
          <w:szCs w:val="24"/>
        </w:rPr>
        <w:t xml:space="preserve">Telephone: </w:t>
      </w:r>
      <w:r w:rsidRPr="00231B60">
        <w:rPr>
          <w:rFonts w:ascii="Book Antiqua" w:hAnsi="Book Antiqua"/>
          <w:sz w:val="24"/>
          <w:szCs w:val="24"/>
        </w:rPr>
        <w:t xml:space="preserve">+82-31-4125580 </w:t>
      </w:r>
      <w:r w:rsidRPr="00231B60">
        <w:rPr>
          <w:rFonts w:ascii="Book Antiqua" w:eastAsia="宋体" w:hAnsi="Book Antiqua"/>
          <w:sz w:val="24"/>
          <w:szCs w:val="24"/>
          <w:lang w:eastAsia="zh-CN"/>
        </w:rPr>
        <w:tab/>
      </w:r>
      <w:r w:rsidRPr="00231B60">
        <w:rPr>
          <w:rFonts w:ascii="Book Antiqua" w:eastAsia="宋体" w:hAnsi="Book Antiqua"/>
          <w:sz w:val="24"/>
          <w:szCs w:val="24"/>
          <w:lang w:eastAsia="zh-CN"/>
        </w:rPr>
        <w:tab/>
      </w:r>
      <w:r w:rsidRPr="00231B60">
        <w:rPr>
          <w:rFonts w:ascii="Book Antiqua" w:hAnsi="Book Antiqua"/>
          <w:b/>
          <w:sz w:val="24"/>
          <w:szCs w:val="24"/>
        </w:rPr>
        <w:t>Fax:</w:t>
      </w:r>
      <w:r w:rsidRPr="00231B60">
        <w:rPr>
          <w:rFonts w:ascii="Book Antiqua" w:hAnsi="Book Antiqua"/>
          <w:sz w:val="24"/>
          <w:szCs w:val="24"/>
        </w:rPr>
        <w:t xml:space="preserve"> +82-31-4125582</w:t>
      </w:r>
    </w:p>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217BBE">
      <w:pPr>
        <w:wordWrap/>
        <w:spacing w:line="360" w:lineRule="auto"/>
        <w:rPr>
          <w:rFonts w:ascii="Book Antiqua" w:eastAsia="宋体" w:hAnsi="Book Antiqua"/>
          <w:sz w:val="24"/>
          <w:lang w:eastAsia="zh-CN"/>
        </w:rPr>
      </w:pPr>
      <w:bookmarkStart w:id="2" w:name="OLE_LINK4"/>
      <w:bookmarkStart w:id="3" w:name="OLE_LINK5"/>
      <w:r w:rsidRPr="00231B60">
        <w:rPr>
          <w:rFonts w:ascii="Book Antiqua" w:hAnsi="Book Antiqua"/>
          <w:b/>
          <w:sz w:val="24"/>
        </w:rPr>
        <w:t>Received:</w:t>
      </w:r>
      <w:r w:rsidRPr="00231B60">
        <w:rPr>
          <w:rFonts w:ascii="Book Antiqua" w:hAnsi="Book Antiqua"/>
          <w:sz w:val="24"/>
        </w:rPr>
        <w:t xml:space="preserve"> August 1</w:t>
      </w:r>
      <w:r w:rsidRPr="00231B60">
        <w:rPr>
          <w:rFonts w:ascii="Book Antiqua" w:eastAsia="宋体" w:hAnsi="Book Antiqua"/>
          <w:sz w:val="24"/>
          <w:lang w:eastAsia="zh-CN"/>
        </w:rPr>
        <w:t>6</w:t>
      </w:r>
      <w:r w:rsidRPr="00231B60">
        <w:rPr>
          <w:rFonts w:ascii="Book Antiqua" w:hAnsi="Book Antiqua"/>
          <w:sz w:val="24"/>
        </w:rPr>
        <w:t xml:space="preserve">, 2013 </w:t>
      </w:r>
      <w:r w:rsidRPr="00231B60">
        <w:rPr>
          <w:rFonts w:ascii="Book Antiqua" w:hAnsi="Book Antiqua"/>
          <w:b/>
          <w:sz w:val="24"/>
        </w:rPr>
        <w:t xml:space="preserve">       </w:t>
      </w:r>
      <w:r w:rsidRPr="00231B60">
        <w:rPr>
          <w:rFonts w:ascii="Book Antiqua" w:hAnsi="Book Antiqua"/>
          <w:sz w:val="24"/>
        </w:rPr>
        <w:t xml:space="preserve"> </w:t>
      </w:r>
      <w:r w:rsidRPr="00231B60">
        <w:rPr>
          <w:rFonts w:ascii="Book Antiqua" w:hAnsi="Book Antiqua"/>
          <w:b/>
          <w:sz w:val="24"/>
        </w:rPr>
        <w:t>Revised:</w:t>
      </w:r>
      <w:r w:rsidRPr="00231B60">
        <w:rPr>
          <w:rFonts w:ascii="Book Antiqua" w:eastAsia="宋体" w:hAnsi="Book Antiqua"/>
          <w:b/>
          <w:sz w:val="24"/>
          <w:lang w:eastAsia="zh-CN"/>
        </w:rPr>
        <w:t xml:space="preserve"> </w:t>
      </w:r>
      <w:r w:rsidRPr="00231B60">
        <w:rPr>
          <w:rFonts w:ascii="Book Antiqua" w:eastAsia="宋体" w:hAnsi="Book Antiqua"/>
          <w:sz w:val="24"/>
          <w:lang w:eastAsia="zh-CN"/>
        </w:rPr>
        <w:t>October 15, 2013</w:t>
      </w:r>
    </w:p>
    <w:p w:rsidR="0045488F" w:rsidRPr="003238A9" w:rsidRDefault="00AA654F" w:rsidP="0045488F">
      <w:pPr>
        <w:rPr>
          <w:rFonts w:ascii="Book Antiqua" w:hAnsi="Book Antiqua"/>
          <w:sz w:val="24"/>
          <w:szCs w:val="24"/>
        </w:rPr>
      </w:pPr>
      <w:r w:rsidRPr="00231B60">
        <w:rPr>
          <w:rFonts w:ascii="Book Antiqua" w:hAnsi="Book Antiqua"/>
          <w:b/>
          <w:sz w:val="24"/>
        </w:rPr>
        <w:t xml:space="preserve">Accepted: </w:t>
      </w:r>
      <w:r w:rsidR="0045488F" w:rsidRPr="003238A9">
        <w:rPr>
          <w:rFonts w:ascii="Book Antiqua" w:hAnsi="Book Antiqua"/>
          <w:sz w:val="24"/>
          <w:szCs w:val="24"/>
        </w:rPr>
        <w:t>November 1, 2013</w:t>
      </w:r>
    </w:p>
    <w:p w:rsidR="00AA654F" w:rsidRPr="00231B60" w:rsidRDefault="00AA654F" w:rsidP="00217BBE">
      <w:pPr>
        <w:wordWrap/>
        <w:spacing w:line="360" w:lineRule="auto"/>
        <w:rPr>
          <w:rFonts w:ascii="Book Antiqua" w:hAnsi="Book Antiqua"/>
          <w:b/>
          <w:sz w:val="24"/>
        </w:rPr>
      </w:pPr>
      <w:bookmarkStart w:id="4" w:name="_GoBack"/>
      <w:bookmarkEnd w:id="4"/>
    </w:p>
    <w:p w:rsidR="00AA654F" w:rsidRPr="00231B60" w:rsidRDefault="00AA654F" w:rsidP="00217BBE">
      <w:pPr>
        <w:wordWrap/>
        <w:spacing w:line="360" w:lineRule="auto"/>
        <w:rPr>
          <w:rFonts w:ascii="Book Antiqua" w:hAnsi="Book Antiqua"/>
          <w:sz w:val="24"/>
        </w:rPr>
      </w:pPr>
      <w:r w:rsidRPr="00231B60">
        <w:rPr>
          <w:rFonts w:ascii="Book Antiqua" w:hAnsi="Book Antiqua"/>
          <w:b/>
          <w:sz w:val="24"/>
        </w:rPr>
        <w:t xml:space="preserve">Published online: </w:t>
      </w:r>
    </w:p>
    <w:bookmarkEnd w:id="2"/>
    <w:bookmarkEnd w:id="3"/>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idowControl/>
        <w:wordWrap/>
        <w:autoSpaceDE/>
        <w:autoSpaceDN/>
        <w:spacing w:line="360" w:lineRule="auto"/>
        <w:rPr>
          <w:rFonts w:ascii="Book Antiqua" w:hAnsi="Book Antiqua"/>
          <w:b/>
          <w:sz w:val="24"/>
          <w:szCs w:val="24"/>
        </w:rPr>
      </w:pPr>
      <w:r w:rsidRPr="00231B60">
        <w:rPr>
          <w:rFonts w:ascii="Book Antiqua" w:hAnsi="Book Antiqua"/>
          <w:b/>
          <w:sz w:val="24"/>
          <w:szCs w:val="24"/>
        </w:rPr>
        <w:br w:type="page"/>
      </w:r>
    </w:p>
    <w:p w:rsidR="00AA654F" w:rsidRPr="00231B60" w:rsidRDefault="00AA654F" w:rsidP="00217BBE">
      <w:pPr>
        <w:wordWrap/>
        <w:spacing w:line="360" w:lineRule="auto"/>
        <w:rPr>
          <w:rFonts w:ascii="Book Antiqua" w:hAnsi="Book Antiqua"/>
          <w:b/>
          <w:sz w:val="24"/>
          <w:szCs w:val="24"/>
        </w:rPr>
      </w:pPr>
      <w:r w:rsidRPr="00231B60">
        <w:rPr>
          <w:rFonts w:ascii="Book Antiqua" w:hAnsi="Book Antiqua"/>
          <w:b/>
          <w:sz w:val="24"/>
          <w:szCs w:val="24"/>
        </w:rPr>
        <w:t>Abstract</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 xml:space="preserve">Gastrointestinal lymphoma is the most common type of extranodal lymphoma, and most commonly affects the stomach. Marginal zone B-cell lymphoma of the mucosa-associated lymphoid tissue (MALT) and diffuse large B-cell lymphoma are the most common histologic types of gastric lymphoma. Despite its increasing incidence, diagnosis of gastric lymphoma is difficult at an earlier stage due to its nonspecific symptoms and endoscopic findings, and, thus, a high index of suspicion, and multiple, deep, repeated biopsies at abnormally and normally appearing sites in the stomach are needed. In addition, testing for </w:t>
      </w:r>
      <w:r w:rsidRPr="00231B60">
        <w:rPr>
          <w:rFonts w:ascii="Book Antiqua" w:hAnsi="Book Antiqua"/>
          <w:i/>
          <w:sz w:val="24"/>
          <w:szCs w:val="24"/>
        </w:rPr>
        <w:t xml:space="preserve">Helicobacter pylori </w:t>
      </w:r>
      <w:r w:rsidRPr="00231B60">
        <w:rPr>
          <w:rFonts w:ascii="Book Antiqua" w:eastAsia="宋体" w:hAnsi="Book Antiqua"/>
          <w:sz w:val="24"/>
          <w:szCs w:val="24"/>
          <w:lang w:eastAsia="zh-CN"/>
        </w:rPr>
        <w:t>(</w:t>
      </w:r>
      <w:r w:rsidRPr="00231B60">
        <w:rPr>
          <w:rFonts w:ascii="Book Antiqua" w:hAnsi="Book Antiqua"/>
          <w:i/>
          <w:sz w:val="24"/>
          <w:szCs w:val="24"/>
        </w:rPr>
        <w:t>H. pylori</w:t>
      </w:r>
      <w:r w:rsidRPr="00231B60">
        <w:rPr>
          <w:rFonts w:ascii="Book Antiqua" w:eastAsia="宋体" w:hAnsi="Book Antiqua"/>
          <w:sz w:val="24"/>
          <w:szCs w:val="24"/>
          <w:lang w:eastAsia="zh-CN"/>
        </w:rPr>
        <w:t>)</w:t>
      </w:r>
      <w:r w:rsidRPr="00231B60">
        <w:rPr>
          <w:rFonts w:ascii="Book Antiqua" w:hAnsi="Book Antiqua"/>
          <w:sz w:val="24"/>
          <w:szCs w:val="24"/>
        </w:rPr>
        <w:t xml:space="preserve"> infection and endoscopic ultrasonography to determine the depth of tumor invasion and involvement of regional lymph nodes is essential for predicting response to </w:t>
      </w:r>
      <w:r w:rsidRPr="00231B60">
        <w:rPr>
          <w:rFonts w:ascii="Book Antiqua" w:hAnsi="Book Antiqua"/>
          <w:i/>
          <w:sz w:val="24"/>
          <w:szCs w:val="24"/>
        </w:rPr>
        <w:t>H. pylori</w:t>
      </w:r>
      <w:r w:rsidRPr="00231B60">
        <w:rPr>
          <w:rFonts w:ascii="Book Antiqua" w:hAnsi="Book Antiqua"/>
          <w:sz w:val="24"/>
          <w:szCs w:val="24"/>
        </w:rPr>
        <w:t xml:space="preserve"> eradication and for assessment of disease progression. In addition, </w:t>
      </w:r>
      <w:r w:rsidRPr="00231B60">
        <w:rPr>
          <w:rFonts w:ascii="Book Antiqua" w:hAnsi="Book Antiqua"/>
          <w:i/>
          <w:sz w:val="24"/>
          <w:szCs w:val="24"/>
        </w:rPr>
        <w:t>Helicobacter pylori</w:t>
      </w:r>
      <w:r w:rsidRPr="00231B60">
        <w:rPr>
          <w:rFonts w:ascii="Book Antiqua" w:hAnsi="Book Antiqua"/>
          <w:sz w:val="24"/>
          <w:szCs w:val="24"/>
        </w:rPr>
        <w:t xml:space="preserve"> infection and MALT lymphoma development are associated, and complete regression of low-grade MALT lymphomas after </w:t>
      </w:r>
      <w:r w:rsidRPr="00231B60">
        <w:rPr>
          <w:rFonts w:ascii="Book Antiqua" w:hAnsi="Book Antiqua"/>
          <w:i/>
          <w:sz w:val="24"/>
          <w:szCs w:val="24"/>
        </w:rPr>
        <w:t xml:space="preserve">H. pylori </w:t>
      </w:r>
      <w:r w:rsidRPr="00231B60">
        <w:rPr>
          <w:rFonts w:ascii="Book Antiqua" w:hAnsi="Book Antiqua"/>
          <w:sz w:val="24"/>
          <w:szCs w:val="24"/>
        </w:rPr>
        <w:t xml:space="preserve">eradication has been demonstrated. Radiotherapy and/or chemotherapy can be used in cases that show poor response to </w:t>
      </w:r>
      <w:r w:rsidRPr="00231B60">
        <w:rPr>
          <w:rFonts w:ascii="Book Antiqua" w:hAnsi="Book Antiqua"/>
          <w:i/>
          <w:sz w:val="24"/>
          <w:szCs w:val="24"/>
        </w:rPr>
        <w:t>H. pylori</w:t>
      </w:r>
      <w:r w:rsidRPr="00231B60">
        <w:rPr>
          <w:rFonts w:ascii="Book Antiqua" w:hAnsi="Book Antiqua"/>
          <w:sz w:val="24"/>
          <w:szCs w:val="24"/>
        </w:rPr>
        <w:t xml:space="preserve"> eradication, negativity for </w:t>
      </w:r>
      <w:r w:rsidRPr="00231B60">
        <w:rPr>
          <w:rFonts w:ascii="Book Antiqua" w:hAnsi="Book Antiqua"/>
          <w:i/>
          <w:sz w:val="24"/>
          <w:szCs w:val="24"/>
        </w:rPr>
        <w:t>H. pylori</w:t>
      </w:r>
      <w:r w:rsidRPr="00231B60">
        <w:rPr>
          <w:rFonts w:ascii="Book Antiqua" w:hAnsi="Book Antiqua"/>
          <w:sz w:val="24"/>
          <w:szCs w:val="24"/>
        </w:rPr>
        <w:t xml:space="preserve"> infection, or high-grade lymphoma. </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b/>
          <w:sz w:val="24"/>
          <w:szCs w:val="24"/>
        </w:rPr>
        <w:t xml:space="preserve">Key words: </w:t>
      </w:r>
      <w:r w:rsidRPr="00231B60">
        <w:rPr>
          <w:rFonts w:ascii="Book Antiqua" w:hAnsi="Book Antiqua"/>
          <w:sz w:val="24"/>
          <w:szCs w:val="24"/>
        </w:rPr>
        <w:t xml:space="preserve">Mucosa-associated lymphoid tissue; Lymphoma; </w:t>
      </w:r>
      <w:r w:rsidRPr="00231B60">
        <w:rPr>
          <w:rFonts w:ascii="Book Antiqua" w:hAnsi="Book Antiqua"/>
          <w:i/>
          <w:sz w:val="24"/>
          <w:szCs w:val="24"/>
        </w:rPr>
        <w:t>Helicobacter pylori</w:t>
      </w:r>
      <w:r w:rsidRPr="00231B60">
        <w:rPr>
          <w:rFonts w:ascii="Book Antiqua" w:hAnsi="Book Antiqua"/>
          <w:sz w:val="24"/>
          <w:szCs w:val="24"/>
        </w:rPr>
        <w:t>; Eradication; Remission</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sz w:val="24"/>
          <w:szCs w:val="24"/>
        </w:rPr>
        <w:t xml:space="preserve">Core tip: </w:t>
      </w:r>
      <w:r w:rsidRPr="00231B60">
        <w:rPr>
          <w:rFonts w:ascii="Book Antiqua" w:hAnsi="Book Antiqua"/>
          <w:sz w:val="24"/>
          <w:szCs w:val="24"/>
        </w:rPr>
        <w:t xml:space="preserve">The incidence of gastric mucosa-associated lymphoid tissue (MALT) lymphoma is increasing; however, earlier diagnosis is still difficult. Early detection and accurate stage workup is essential for treatment of MALT lymphoma. If gastric lymphoma is verified, testing for </w:t>
      </w:r>
      <w:r w:rsidRPr="00231B60">
        <w:rPr>
          <w:rFonts w:ascii="Book Antiqua" w:hAnsi="Book Antiqua"/>
          <w:i/>
          <w:sz w:val="24"/>
          <w:szCs w:val="24"/>
        </w:rPr>
        <w:t>Helicobacter pylori</w:t>
      </w:r>
      <w:r w:rsidRPr="00231B60">
        <w:rPr>
          <w:rFonts w:ascii="Book Antiqua" w:eastAsia="宋体" w:hAnsi="Book Antiqua"/>
          <w:sz w:val="24"/>
          <w:szCs w:val="24"/>
          <w:lang w:eastAsia="zh-CN"/>
        </w:rPr>
        <w:t xml:space="preserve"> </w:t>
      </w:r>
      <w:r w:rsidRPr="00231B60">
        <w:rPr>
          <w:rFonts w:ascii="Book Antiqua" w:hAnsi="Book Antiqua"/>
          <w:sz w:val="24"/>
          <w:szCs w:val="24"/>
        </w:rPr>
        <w:t>infection, bone marrow biopsy, chest radiographs, endoscopic ultrasonography, and computed tomography scans should be performed for staging. We reviewed the most recent literature and provide a comprehensive summary of the diagnosis, treatment according to each stage, and follow-up on this topic.</w:t>
      </w:r>
    </w:p>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sz w:val="24"/>
          <w:szCs w:val="24"/>
        </w:rPr>
        <w:lastRenderedPageBreak/>
        <w:t>Park</w:t>
      </w:r>
      <w:r w:rsidRPr="00231B60">
        <w:rPr>
          <w:rFonts w:ascii="Book Antiqua" w:eastAsia="宋体" w:hAnsi="Book Antiqua"/>
          <w:sz w:val="24"/>
          <w:szCs w:val="24"/>
          <w:lang w:eastAsia="zh-CN"/>
        </w:rPr>
        <w:t xml:space="preserve"> JB, </w:t>
      </w:r>
      <w:r w:rsidRPr="00231B60">
        <w:rPr>
          <w:rFonts w:ascii="Book Antiqua" w:hAnsi="Book Antiqua"/>
          <w:sz w:val="24"/>
          <w:szCs w:val="24"/>
        </w:rPr>
        <w:t>Koo</w:t>
      </w:r>
      <w:r w:rsidRPr="00231B60">
        <w:rPr>
          <w:rFonts w:ascii="Book Antiqua" w:eastAsia="宋体" w:hAnsi="Book Antiqua"/>
          <w:sz w:val="24"/>
          <w:szCs w:val="24"/>
          <w:lang w:eastAsia="zh-CN"/>
        </w:rPr>
        <w:t xml:space="preserve"> JS. </w:t>
      </w:r>
      <w:r w:rsidRPr="00C2006B">
        <w:rPr>
          <w:rFonts w:ascii="Book Antiqua" w:eastAsia="宋体" w:hAnsi="Book Antiqua"/>
          <w:i/>
          <w:sz w:val="24"/>
          <w:szCs w:val="24"/>
          <w:lang w:eastAsia="zh-CN"/>
        </w:rPr>
        <w:t>Helicobacter pylori</w:t>
      </w:r>
      <w:r w:rsidRPr="00231B60">
        <w:rPr>
          <w:rFonts w:ascii="Book Antiqua" w:eastAsia="宋体" w:hAnsi="Book Antiqua"/>
          <w:sz w:val="24"/>
          <w:szCs w:val="24"/>
          <w:lang w:eastAsia="zh-CN"/>
        </w:rPr>
        <w:t xml:space="preserve"> infection in gastric mucosa-associated lymphoid tissue lymphoma.</w:t>
      </w:r>
    </w:p>
    <w:p w:rsidR="00AA654F" w:rsidRPr="00231B60" w:rsidRDefault="00AA654F" w:rsidP="00217BBE">
      <w:pPr>
        <w:pStyle w:val="p0"/>
        <w:adjustRightInd w:val="0"/>
        <w:snapToGrid w:val="0"/>
        <w:spacing w:line="360" w:lineRule="auto"/>
        <w:jc w:val="both"/>
        <w:rPr>
          <w:rFonts w:ascii="Book Antiqua" w:hAnsi="Book Antiqua"/>
          <w:sz w:val="24"/>
          <w:szCs w:val="24"/>
        </w:rPr>
      </w:pPr>
      <w:r w:rsidRPr="00231B60">
        <w:rPr>
          <w:rFonts w:ascii="Book Antiqua" w:hAnsi="Book Antiqua"/>
          <w:b/>
          <w:bCs/>
          <w:sz w:val="24"/>
          <w:szCs w:val="24"/>
        </w:rPr>
        <w:t>Available from:</w:t>
      </w:r>
    </w:p>
    <w:p w:rsidR="00AA654F" w:rsidRPr="00231B60" w:rsidRDefault="00AA654F" w:rsidP="00217BBE">
      <w:pPr>
        <w:pStyle w:val="p0"/>
        <w:adjustRightInd w:val="0"/>
        <w:snapToGrid w:val="0"/>
        <w:spacing w:line="360" w:lineRule="auto"/>
        <w:jc w:val="both"/>
        <w:rPr>
          <w:rFonts w:ascii="Book Antiqua" w:hAnsi="Book Antiqua"/>
          <w:kern w:val="2"/>
          <w:sz w:val="24"/>
          <w:szCs w:val="24"/>
        </w:rPr>
      </w:pPr>
      <w:r w:rsidRPr="00231B60">
        <w:rPr>
          <w:rFonts w:ascii="Book Antiqua" w:hAnsi="Book Antiqua"/>
          <w:b/>
          <w:kern w:val="2"/>
          <w:sz w:val="24"/>
          <w:szCs w:val="24"/>
        </w:rPr>
        <w:t>DOI:</w:t>
      </w:r>
      <w:r w:rsidRPr="00231B60">
        <w:rPr>
          <w:rFonts w:ascii="Book Antiqua" w:hAnsi="Book Antiqua"/>
          <w:kern w:val="2"/>
          <w:sz w:val="24"/>
          <w:szCs w:val="24"/>
        </w:rPr>
        <w:t xml:space="preserve"> </w:t>
      </w:r>
    </w:p>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idowControl/>
        <w:wordWrap/>
        <w:autoSpaceDE/>
        <w:autoSpaceDN/>
        <w:spacing w:line="360" w:lineRule="auto"/>
        <w:rPr>
          <w:rFonts w:ascii="Book Antiqua" w:hAnsi="Book Antiqua"/>
          <w:b/>
          <w:sz w:val="24"/>
          <w:szCs w:val="24"/>
        </w:rPr>
      </w:pPr>
      <w:r w:rsidRPr="00231B60">
        <w:rPr>
          <w:rFonts w:ascii="Book Antiqua" w:hAnsi="Book Antiqua"/>
          <w:b/>
          <w:sz w:val="24"/>
          <w:szCs w:val="24"/>
        </w:rPr>
        <w:br w:type="page"/>
      </w:r>
    </w:p>
    <w:p w:rsidR="00AA654F" w:rsidRPr="00231B60" w:rsidRDefault="00AA654F" w:rsidP="00217BBE">
      <w:pPr>
        <w:wordWrap/>
        <w:spacing w:line="360" w:lineRule="auto"/>
        <w:rPr>
          <w:rFonts w:ascii="Book Antiqua" w:hAnsi="Book Antiqua"/>
          <w:b/>
          <w:sz w:val="24"/>
          <w:szCs w:val="24"/>
        </w:rPr>
      </w:pPr>
      <w:r w:rsidRPr="00231B60">
        <w:rPr>
          <w:rFonts w:ascii="Book Antiqua" w:hAnsi="Book Antiqua"/>
          <w:b/>
          <w:sz w:val="24"/>
          <w:szCs w:val="24"/>
        </w:rPr>
        <w:t>INTRODUCTION</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i/>
          <w:sz w:val="24"/>
          <w:szCs w:val="24"/>
        </w:rPr>
        <w:t>Helicobacter pylori</w:t>
      </w:r>
      <w:r w:rsidRPr="00231B60">
        <w:rPr>
          <w:rFonts w:ascii="Book Antiqua" w:hAnsi="Book Antiqua"/>
          <w:sz w:val="24"/>
          <w:szCs w:val="24"/>
        </w:rPr>
        <w:t xml:space="preserve"> (</w:t>
      </w:r>
      <w:r w:rsidRPr="00231B60">
        <w:rPr>
          <w:rFonts w:ascii="Book Antiqua" w:hAnsi="Book Antiqua"/>
          <w:i/>
          <w:sz w:val="24"/>
          <w:szCs w:val="24"/>
        </w:rPr>
        <w:t>H. pylori</w:t>
      </w:r>
      <w:r w:rsidRPr="00231B60">
        <w:rPr>
          <w:rFonts w:ascii="Book Antiqua" w:hAnsi="Book Antiqua"/>
          <w:sz w:val="24"/>
          <w:szCs w:val="24"/>
        </w:rPr>
        <w:t xml:space="preserve">) infection, one of the most common chronic infections, has a worldwide distribution. Infection rates differ by country; however, more than half of the world’s population is infected. In addition, </w:t>
      </w:r>
      <w:r w:rsidRPr="00231B60">
        <w:rPr>
          <w:rFonts w:ascii="Book Antiqua" w:hAnsi="Book Antiqua"/>
          <w:i/>
          <w:sz w:val="24"/>
          <w:szCs w:val="24"/>
        </w:rPr>
        <w:t>Helicobacter pylori</w:t>
      </w:r>
      <w:r w:rsidRPr="00231B60">
        <w:rPr>
          <w:rFonts w:ascii="Book Antiqua" w:hAnsi="Book Antiqua"/>
          <w:sz w:val="24"/>
          <w:szCs w:val="24"/>
        </w:rPr>
        <w:t xml:space="preserve"> infection is the primary pathologic cause of development of low-grade, mucosa-associated lymphoid tissue (MALT) lymphoma of the stomach. International guidelines strongly recommend bacterial eradication in all gastric MALT lymphoma patients</w:t>
      </w:r>
      <w:r w:rsidRPr="00231B60">
        <w:rPr>
          <w:rFonts w:ascii="Book Antiqua" w:hAnsi="Book Antiqua"/>
          <w:sz w:val="24"/>
          <w:szCs w:val="24"/>
          <w:vertAlign w:val="superscript"/>
        </w:rPr>
        <w:t>[1-4]</w:t>
      </w:r>
      <w:r w:rsidRPr="00231B60">
        <w:rPr>
          <w:rFonts w:ascii="Book Antiqua" w:hAnsi="Book Antiqua"/>
          <w:sz w:val="24"/>
          <w:szCs w:val="24"/>
        </w:rPr>
        <w:t xml:space="preserve">. In fact, during the early stage low-grade MALT lymphoma can be cured by </w:t>
      </w:r>
      <w:r w:rsidRPr="00231B60">
        <w:rPr>
          <w:rFonts w:ascii="Book Antiqua" w:hAnsi="Book Antiqua"/>
          <w:i/>
          <w:sz w:val="24"/>
          <w:szCs w:val="24"/>
        </w:rPr>
        <w:t>H. pylori</w:t>
      </w:r>
      <w:r w:rsidRPr="00231B60">
        <w:rPr>
          <w:rFonts w:ascii="Book Antiqua" w:hAnsi="Book Antiqua"/>
          <w:sz w:val="24"/>
          <w:szCs w:val="24"/>
        </w:rPr>
        <w:t xml:space="preserve"> eradication in 60</w:t>
      </w:r>
      <w:r w:rsidRPr="00231B60">
        <w:rPr>
          <w:rFonts w:ascii="Book Antiqua" w:eastAsia="宋体" w:hAnsi="Book Antiqua"/>
          <w:sz w:val="24"/>
          <w:szCs w:val="24"/>
          <w:lang w:eastAsia="zh-CN"/>
        </w:rPr>
        <w:t>%</w:t>
      </w:r>
      <w:r w:rsidRPr="00231B60">
        <w:rPr>
          <w:rFonts w:ascii="Book Antiqua" w:hAnsi="Book Antiqua"/>
          <w:sz w:val="24"/>
          <w:szCs w:val="24"/>
        </w:rPr>
        <w:t>-80% of cases</w:t>
      </w:r>
      <w:r w:rsidRPr="00231B60">
        <w:rPr>
          <w:rFonts w:ascii="Book Antiqua" w:hAnsi="Book Antiqua"/>
          <w:sz w:val="24"/>
          <w:szCs w:val="24"/>
          <w:vertAlign w:val="superscript"/>
        </w:rPr>
        <w:t>[5-7]</w:t>
      </w:r>
      <w:r w:rsidRPr="00231B60">
        <w:rPr>
          <w:rFonts w:ascii="Book Antiqua" w:hAnsi="Book Antiqua"/>
          <w:sz w:val="24"/>
          <w:szCs w:val="24"/>
        </w:rPr>
        <w:t>.</w:t>
      </w:r>
    </w:p>
    <w:p w:rsidR="00AA654F" w:rsidRPr="00231B60" w:rsidRDefault="00AA654F" w:rsidP="006E0BF3">
      <w:pPr>
        <w:wordWrap/>
        <w:spacing w:line="360" w:lineRule="auto"/>
        <w:ind w:firstLineChars="200" w:firstLine="480"/>
        <w:rPr>
          <w:rFonts w:ascii="Book Antiqua" w:hAnsi="Book Antiqua"/>
          <w:sz w:val="24"/>
          <w:szCs w:val="24"/>
        </w:rPr>
      </w:pPr>
      <w:r w:rsidRPr="00231B60">
        <w:rPr>
          <w:rFonts w:ascii="Book Antiqua" w:hAnsi="Book Antiqua"/>
          <w:sz w:val="24"/>
          <w:szCs w:val="24"/>
        </w:rPr>
        <w:t>Primary gastrointestinal lymphoma accounts for 30</w:t>
      </w:r>
      <w:r w:rsidRPr="00231B60">
        <w:rPr>
          <w:rFonts w:ascii="Book Antiqua" w:eastAsia="宋体" w:hAnsi="Book Antiqua"/>
          <w:sz w:val="24"/>
          <w:szCs w:val="24"/>
          <w:lang w:eastAsia="zh-CN"/>
        </w:rPr>
        <w:t>%</w:t>
      </w:r>
      <w:r w:rsidRPr="00231B60">
        <w:rPr>
          <w:rFonts w:ascii="Book Antiqua" w:hAnsi="Book Antiqua"/>
          <w:sz w:val="24"/>
          <w:szCs w:val="24"/>
        </w:rPr>
        <w:t>-40% of all extranodal lymphomas. In addition, the incidence of primary gastric lymphoma has increased in recent decades</w:t>
      </w:r>
      <w:r w:rsidRPr="00231B60">
        <w:rPr>
          <w:rFonts w:ascii="Book Antiqua" w:hAnsi="Book Antiqua"/>
          <w:sz w:val="24"/>
          <w:szCs w:val="24"/>
          <w:vertAlign w:val="superscript"/>
        </w:rPr>
        <w:t>[8]</w:t>
      </w:r>
      <w:r w:rsidRPr="00231B60">
        <w:rPr>
          <w:rFonts w:ascii="Book Antiqua" w:hAnsi="Book Antiqua"/>
          <w:sz w:val="24"/>
          <w:szCs w:val="24"/>
        </w:rPr>
        <w:t>, however, it is still a rare disease. Its lack of specific symptoms and various or nonspecific endoscopic findings make early detection and diagnosis difficult. Therefore, sufficient experience and endoscopic skill are needed in order to determine an accurate pathologic diagnosis and macroscopic lesion range. Here, we provide a review of the characteristics, diagnosis and treatment of primary gastric MALT lymphoma.</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b/>
          <w:sz w:val="24"/>
          <w:szCs w:val="24"/>
        </w:rPr>
      </w:pPr>
      <w:r w:rsidRPr="00231B60">
        <w:rPr>
          <w:rFonts w:ascii="Book Antiqua" w:hAnsi="Book Antiqua"/>
          <w:b/>
          <w:sz w:val="24"/>
          <w:szCs w:val="24"/>
        </w:rPr>
        <w:t>PATHOLOGIC CHARACTERISTICS OF GASTRIC MALT LYMPHOMA</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Based on histologic characteristics, primary gastric lymphomas are classified as diffuse large B-cell lymphoma, marginal zone B-cell lymphoma of the MALT type (MALT lymphoma), follicular lymphoma, mantle cell lymphoma, plasmacytoma, Burkitt’s lymphoma, and T-cell lymphoma. Diffuse large B-cell lymphoma and MALT lymphoma account for approximately 60% and 40% of all gastric lymphomas respectively</w:t>
      </w:r>
      <w:r w:rsidRPr="00231B60">
        <w:rPr>
          <w:rFonts w:ascii="Book Antiqua" w:hAnsi="Book Antiqua"/>
          <w:sz w:val="24"/>
          <w:szCs w:val="24"/>
          <w:vertAlign w:val="superscript"/>
        </w:rPr>
        <w:t>[9]</w:t>
      </w:r>
      <w:r w:rsidRPr="00231B60">
        <w:rPr>
          <w:rFonts w:ascii="Book Antiqua" w:hAnsi="Book Antiqua"/>
          <w:sz w:val="24"/>
          <w:szCs w:val="24"/>
        </w:rPr>
        <w:t>. MALT lymphoma is defined as a diffuse proliferation of centrocyte-like cells with lymphoepithelial lesions</w:t>
      </w:r>
      <w:r w:rsidRPr="00231B60">
        <w:rPr>
          <w:rFonts w:ascii="Book Antiqua" w:hAnsi="Book Antiqua"/>
          <w:sz w:val="24"/>
          <w:szCs w:val="24"/>
          <w:vertAlign w:val="superscript"/>
        </w:rPr>
        <w:t>[10]</w:t>
      </w:r>
      <w:r w:rsidRPr="00231B60">
        <w:rPr>
          <w:rFonts w:ascii="Book Antiqua" w:hAnsi="Book Antiqua"/>
          <w:sz w:val="24"/>
          <w:szCs w:val="24"/>
        </w:rPr>
        <w:t>, whereas diffuse large B-cell lymphomas are divided into two entities according to the presence or absence of areas of MALT lymphoma</w:t>
      </w:r>
      <w:r w:rsidRPr="00231B60">
        <w:rPr>
          <w:rFonts w:ascii="Book Antiqua" w:hAnsi="Book Antiqua"/>
          <w:sz w:val="24"/>
          <w:szCs w:val="24"/>
          <w:vertAlign w:val="superscript"/>
        </w:rPr>
        <w:t>[11]</w:t>
      </w:r>
      <w:r w:rsidRPr="00231B60">
        <w:rPr>
          <w:rFonts w:ascii="Book Antiqua" w:hAnsi="Book Antiqua"/>
          <w:sz w:val="24"/>
          <w:szCs w:val="24"/>
        </w:rPr>
        <w:t>.</w:t>
      </w:r>
    </w:p>
    <w:p w:rsidR="00AA654F" w:rsidRPr="00231B60" w:rsidRDefault="00AA654F" w:rsidP="00217BBE">
      <w:pPr>
        <w:wordWrap/>
        <w:spacing w:line="360" w:lineRule="auto"/>
        <w:ind w:firstLineChars="300" w:firstLine="720"/>
        <w:rPr>
          <w:rFonts w:ascii="Book Antiqua" w:eastAsia="宋体" w:hAnsi="Book Antiqua"/>
          <w:sz w:val="24"/>
          <w:szCs w:val="24"/>
          <w:lang w:eastAsia="zh-CN"/>
        </w:rPr>
      </w:pPr>
      <w:r w:rsidRPr="00231B60">
        <w:rPr>
          <w:rFonts w:ascii="Book Antiqua" w:hAnsi="Book Antiqua"/>
          <w:i/>
          <w:sz w:val="24"/>
          <w:szCs w:val="24"/>
        </w:rPr>
        <w:t>H. pylori</w:t>
      </w:r>
      <w:r w:rsidRPr="00231B60">
        <w:rPr>
          <w:rFonts w:ascii="Book Antiqua" w:hAnsi="Book Antiqua"/>
          <w:sz w:val="24"/>
          <w:szCs w:val="24"/>
        </w:rPr>
        <w:t xml:space="preserve"> infection plays an important role in development of almost all MALT lymphomas. Gastric tissue normally does not contain MALT, but may acquire it in </w:t>
      </w:r>
      <w:r w:rsidRPr="00231B60">
        <w:rPr>
          <w:rFonts w:ascii="Book Antiqua" w:hAnsi="Book Antiqua"/>
          <w:sz w:val="24"/>
          <w:szCs w:val="24"/>
        </w:rPr>
        <w:lastRenderedPageBreak/>
        <w:t xml:space="preserve">response to chronic </w:t>
      </w:r>
      <w:r w:rsidRPr="00231B60">
        <w:rPr>
          <w:rFonts w:ascii="Book Antiqua" w:hAnsi="Book Antiqua"/>
          <w:i/>
          <w:sz w:val="24"/>
          <w:szCs w:val="24"/>
        </w:rPr>
        <w:t>H. pylori</w:t>
      </w:r>
      <w:r w:rsidRPr="00231B60">
        <w:rPr>
          <w:rFonts w:ascii="Book Antiqua" w:hAnsi="Book Antiqua"/>
          <w:sz w:val="24"/>
          <w:szCs w:val="24"/>
        </w:rPr>
        <w:t xml:space="preserve"> infection</w:t>
      </w:r>
      <w:r w:rsidRPr="00231B60">
        <w:rPr>
          <w:rFonts w:ascii="Book Antiqua" w:hAnsi="Book Antiqua"/>
          <w:sz w:val="24"/>
          <w:szCs w:val="24"/>
          <w:vertAlign w:val="superscript"/>
        </w:rPr>
        <w:t>[12]</w:t>
      </w:r>
      <w:r w:rsidRPr="00231B60">
        <w:rPr>
          <w:rFonts w:ascii="Book Antiqua" w:hAnsi="Book Antiqua"/>
          <w:sz w:val="24"/>
          <w:szCs w:val="24"/>
        </w:rPr>
        <w:t xml:space="preserve">. Chronic inflammation causes proliferation of T-cells and B-cells due to antigen presentation. Malignant transformation occurs in a small percentage of B-cells and results in lymphoma, and the malignant process appears to be driven to a large degree by chronic </w:t>
      </w:r>
      <w:r w:rsidRPr="00231B60">
        <w:rPr>
          <w:rFonts w:ascii="Book Antiqua" w:hAnsi="Book Antiqua"/>
          <w:i/>
          <w:sz w:val="24"/>
          <w:szCs w:val="24"/>
        </w:rPr>
        <w:t>H. pylori</w:t>
      </w:r>
      <w:r w:rsidRPr="00231B60">
        <w:rPr>
          <w:rFonts w:ascii="Book Antiqua" w:hAnsi="Book Antiqua"/>
          <w:sz w:val="24"/>
          <w:szCs w:val="24"/>
        </w:rPr>
        <w:t xml:space="preserve"> infection, because </w:t>
      </w:r>
      <w:r w:rsidRPr="00231B60">
        <w:rPr>
          <w:rFonts w:ascii="Book Antiqua" w:hAnsi="Book Antiqua"/>
          <w:i/>
          <w:sz w:val="24"/>
          <w:szCs w:val="24"/>
        </w:rPr>
        <w:t>H. pylori</w:t>
      </w:r>
      <w:r w:rsidRPr="00231B60">
        <w:rPr>
          <w:rFonts w:ascii="Book Antiqua" w:hAnsi="Book Antiqua"/>
          <w:sz w:val="24"/>
          <w:szCs w:val="24"/>
        </w:rPr>
        <w:t xml:space="preserve"> eradication causes lymphoma regression in most cases</w:t>
      </w:r>
      <w:r w:rsidRPr="00231B60">
        <w:rPr>
          <w:rFonts w:ascii="Book Antiqua" w:hAnsi="Book Antiqua"/>
          <w:sz w:val="24"/>
          <w:szCs w:val="24"/>
          <w:vertAlign w:val="superscript"/>
        </w:rPr>
        <w:t>[5]</w:t>
      </w:r>
      <w:r w:rsidRPr="00231B60">
        <w:rPr>
          <w:rFonts w:ascii="Book Antiqua" w:hAnsi="Book Antiqua"/>
          <w:sz w:val="24"/>
          <w:szCs w:val="24"/>
        </w:rPr>
        <w:t>. However, four main chromosomal translocations, that is t</w:t>
      </w:r>
      <w:r w:rsidRPr="00231B60">
        <w:rPr>
          <w:rFonts w:ascii="Book Antiqua" w:eastAsia="宋体" w:hAnsi="Book Antiqua"/>
          <w:sz w:val="24"/>
          <w:szCs w:val="24"/>
          <w:lang w:eastAsia="zh-CN"/>
        </w:rPr>
        <w:t xml:space="preserve"> </w:t>
      </w:r>
      <w:r w:rsidRPr="00231B60">
        <w:rPr>
          <w:rFonts w:ascii="Book Antiqua" w:hAnsi="Book Antiqua"/>
          <w:sz w:val="24"/>
          <w:szCs w:val="24"/>
        </w:rPr>
        <w:t>(11;</w:t>
      </w:r>
      <w:r w:rsidRPr="00231B60">
        <w:rPr>
          <w:rFonts w:ascii="Book Antiqua" w:eastAsia="宋体" w:hAnsi="Book Antiqua"/>
          <w:sz w:val="24"/>
          <w:szCs w:val="24"/>
          <w:lang w:eastAsia="zh-CN"/>
        </w:rPr>
        <w:t xml:space="preserve"> </w:t>
      </w:r>
      <w:r w:rsidRPr="00231B60">
        <w:rPr>
          <w:rFonts w:ascii="Book Antiqua" w:hAnsi="Book Antiqua"/>
          <w:sz w:val="24"/>
          <w:szCs w:val="24"/>
        </w:rPr>
        <w:t>18)</w:t>
      </w:r>
      <w:r w:rsidRPr="00231B60">
        <w:rPr>
          <w:rFonts w:ascii="Book Antiqua" w:eastAsia="宋体" w:hAnsi="Book Antiqua"/>
          <w:sz w:val="24"/>
          <w:szCs w:val="24"/>
          <w:lang w:eastAsia="zh-CN"/>
        </w:rPr>
        <w:t xml:space="preserve"> </w:t>
      </w:r>
      <w:r w:rsidRPr="00231B60">
        <w:rPr>
          <w:rFonts w:ascii="Book Antiqua" w:hAnsi="Book Antiqua"/>
          <w:sz w:val="24"/>
          <w:szCs w:val="24"/>
        </w:rPr>
        <w:t>(q21;</w:t>
      </w:r>
      <w:r w:rsidRPr="00231B60">
        <w:rPr>
          <w:rFonts w:ascii="Book Antiqua" w:eastAsia="宋体" w:hAnsi="Book Antiqua"/>
          <w:sz w:val="24"/>
          <w:szCs w:val="24"/>
          <w:lang w:eastAsia="zh-CN"/>
        </w:rPr>
        <w:t xml:space="preserve"> </w:t>
      </w:r>
      <w:r w:rsidRPr="00231B60">
        <w:rPr>
          <w:rFonts w:ascii="Book Antiqua" w:hAnsi="Book Antiqua"/>
          <w:sz w:val="24"/>
          <w:szCs w:val="24"/>
        </w:rPr>
        <w:t>q21), t</w:t>
      </w:r>
      <w:r w:rsidRPr="00231B60">
        <w:rPr>
          <w:rFonts w:ascii="Book Antiqua" w:eastAsia="宋体" w:hAnsi="Book Antiqua"/>
          <w:sz w:val="24"/>
          <w:szCs w:val="24"/>
          <w:lang w:eastAsia="zh-CN"/>
        </w:rPr>
        <w:t xml:space="preserve"> </w:t>
      </w:r>
      <w:r w:rsidRPr="00231B60">
        <w:rPr>
          <w:rFonts w:ascii="Book Antiqua" w:hAnsi="Book Antiqua"/>
          <w:sz w:val="24"/>
          <w:szCs w:val="24"/>
        </w:rPr>
        <w:t>(14;</w:t>
      </w:r>
      <w:r w:rsidRPr="00231B60">
        <w:rPr>
          <w:rFonts w:ascii="Book Antiqua" w:eastAsia="宋体" w:hAnsi="Book Antiqua"/>
          <w:sz w:val="24"/>
          <w:szCs w:val="24"/>
          <w:lang w:eastAsia="zh-CN"/>
        </w:rPr>
        <w:t xml:space="preserve"> </w:t>
      </w:r>
      <w:r w:rsidRPr="00231B60">
        <w:rPr>
          <w:rFonts w:ascii="Book Antiqua" w:hAnsi="Book Antiqua"/>
          <w:sz w:val="24"/>
          <w:szCs w:val="24"/>
        </w:rPr>
        <w:t>18)</w:t>
      </w:r>
      <w:r w:rsidRPr="00231B60">
        <w:rPr>
          <w:rFonts w:ascii="Book Antiqua" w:eastAsia="宋体" w:hAnsi="Book Antiqua"/>
          <w:sz w:val="24"/>
          <w:szCs w:val="24"/>
          <w:lang w:eastAsia="zh-CN"/>
        </w:rPr>
        <w:t xml:space="preserve"> </w:t>
      </w:r>
      <w:r w:rsidRPr="00231B60">
        <w:rPr>
          <w:rFonts w:ascii="Book Antiqua" w:hAnsi="Book Antiqua"/>
          <w:sz w:val="24"/>
          <w:szCs w:val="24"/>
        </w:rPr>
        <w:t>(q32;</w:t>
      </w:r>
      <w:r w:rsidRPr="00231B60">
        <w:rPr>
          <w:rFonts w:ascii="Book Antiqua" w:eastAsia="宋体" w:hAnsi="Book Antiqua"/>
          <w:sz w:val="24"/>
          <w:szCs w:val="24"/>
          <w:lang w:eastAsia="zh-CN"/>
        </w:rPr>
        <w:t xml:space="preserve"> </w:t>
      </w:r>
      <w:r w:rsidRPr="00231B60">
        <w:rPr>
          <w:rFonts w:ascii="Book Antiqua" w:hAnsi="Book Antiqua"/>
          <w:sz w:val="24"/>
          <w:szCs w:val="24"/>
        </w:rPr>
        <w:t>q21), t</w:t>
      </w:r>
      <w:r w:rsidRPr="00231B60">
        <w:rPr>
          <w:rFonts w:ascii="Book Antiqua" w:eastAsia="宋体" w:hAnsi="Book Antiqua"/>
          <w:sz w:val="24"/>
          <w:szCs w:val="24"/>
          <w:lang w:eastAsia="zh-CN"/>
        </w:rPr>
        <w:t xml:space="preserve"> </w:t>
      </w:r>
      <w:r w:rsidRPr="00231B60">
        <w:rPr>
          <w:rFonts w:ascii="Book Antiqua" w:hAnsi="Book Antiqua"/>
          <w:sz w:val="24"/>
          <w:szCs w:val="24"/>
        </w:rPr>
        <w:t>(1;</w:t>
      </w:r>
      <w:r w:rsidRPr="00231B60">
        <w:rPr>
          <w:rFonts w:ascii="Book Antiqua" w:eastAsia="宋体" w:hAnsi="Book Antiqua"/>
          <w:sz w:val="24"/>
          <w:szCs w:val="24"/>
          <w:lang w:eastAsia="zh-CN"/>
        </w:rPr>
        <w:t xml:space="preserve"> </w:t>
      </w:r>
      <w:r w:rsidRPr="00231B60">
        <w:rPr>
          <w:rFonts w:ascii="Book Antiqua" w:hAnsi="Book Antiqua"/>
          <w:sz w:val="24"/>
          <w:szCs w:val="24"/>
        </w:rPr>
        <w:t>14)</w:t>
      </w:r>
      <w:r w:rsidRPr="00231B60">
        <w:rPr>
          <w:rFonts w:ascii="Book Antiqua" w:eastAsia="宋体" w:hAnsi="Book Antiqua"/>
          <w:sz w:val="24"/>
          <w:szCs w:val="24"/>
          <w:lang w:eastAsia="zh-CN"/>
        </w:rPr>
        <w:t xml:space="preserve"> </w:t>
      </w:r>
      <w:r w:rsidRPr="00231B60">
        <w:rPr>
          <w:rFonts w:ascii="Book Antiqua" w:hAnsi="Book Antiqua"/>
          <w:sz w:val="24"/>
          <w:szCs w:val="24"/>
        </w:rPr>
        <w:t>(p22;</w:t>
      </w:r>
      <w:r w:rsidRPr="00231B60">
        <w:rPr>
          <w:rFonts w:ascii="Book Antiqua" w:eastAsia="宋体" w:hAnsi="Book Antiqua"/>
          <w:sz w:val="24"/>
          <w:szCs w:val="24"/>
          <w:lang w:eastAsia="zh-CN"/>
        </w:rPr>
        <w:t xml:space="preserve"> </w:t>
      </w:r>
      <w:r w:rsidRPr="00231B60">
        <w:rPr>
          <w:rFonts w:ascii="Book Antiqua" w:hAnsi="Book Antiqua"/>
          <w:sz w:val="24"/>
          <w:szCs w:val="24"/>
        </w:rPr>
        <w:t>q32), and t</w:t>
      </w:r>
      <w:r w:rsidRPr="00231B60">
        <w:rPr>
          <w:rFonts w:ascii="Book Antiqua" w:eastAsia="宋体" w:hAnsi="Book Antiqua"/>
          <w:sz w:val="24"/>
          <w:szCs w:val="24"/>
          <w:lang w:eastAsia="zh-CN"/>
        </w:rPr>
        <w:t xml:space="preserve"> </w:t>
      </w:r>
      <w:r w:rsidRPr="00231B60">
        <w:rPr>
          <w:rFonts w:ascii="Book Antiqua" w:hAnsi="Book Antiqua"/>
          <w:sz w:val="24"/>
          <w:szCs w:val="24"/>
        </w:rPr>
        <w:t>(3;</w:t>
      </w:r>
      <w:r w:rsidRPr="00231B60">
        <w:rPr>
          <w:rFonts w:ascii="Book Antiqua" w:eastAsia="宋体" w:hAnsi="Book Antiqua"/>
          <w:sz w:val="24"/>
          <w:szCs w:val="24"/>
          <w:lang w:eastAsia="zh-CN"/>
        </w:rPr>
        <w:t xml:space="preserve"> </w:t>
      </w:r>
      <w:r w:rsidRPr="00231B60">
        <w:rPr>
          <w:rFonts w:ascii="Book Antiqua" w:hAnsi="Book Antiqua"/>
          <w:sz w:val="24"/>
          <w:szCs w:val="24"/>
        </w:rPr>
        <w:t>14)</w:t>
      </w:r>
      <w:r w:rsidRPr="00231B60">
        <w:rPr>
          <w:rFonts w:ascii="Book Antiqua" w:eastAsia="宋体" w:hAnsi="Book Antiqua"/>
          <w:sz w:val="24"/>
          <w:szCs w:val="24"/>
          <w:lang w:eastAsia="zh-CN"/>
        </w:rPr>
        <w:t xml:space="preserve"> </w:t>
      </w:r>
      <w:r w:rsidRPr="00231B60">
        <w:rPr>
          <w:rFonts w:ascii="Book Antiqua" w:hAnsi="Book Antiqua"/>
          <w:sz w:val="24"/>
          <w:szCs w:val="24"/>
        </w:rPr>
        <w:t>(p14.1;</w:t>
      </w:r>
      <w:r w:rsidRPr="00231B60">
        <w:rPr>
          <w:rFonts w:ascii="Book Antiqua" w:eastAsia="宋体" w:hAnsi="Book Antiqua"/>
          <w:sz w:val="24"/>
          <w:szCs w:val="24"/>
          <w:lang w:eastAsia="zh-CN"/>
        </w:rPr>
        <w:t xml:space="preserve"> </w:t>
      </w:r>
      <w:r w:rsidRPr="00231B60">
        <w:rPr>
          <w:rFonts w:ascii="Book Antiqua" w:hAnsi="Book Antiqua"/>
          <w:sz w:val="24"/>
          <w:szCs w:val="24"/>
        </w:rPr>
        <w:t xml:space="preserve">q32), reduce response to </w:t>
      </w:r>
      <w:r w:rsidRPr="00231B60">
        <w:rPr>
          <w:rFonts w:ascii="Book Antiqua" w:hAnsi="Book Antiqua"/>
          <w:i/>
          <w:sz w:val="24"/>
          <w:szCs w:val="24"/>
        </w:rPr>
        <w:t>H. pylori</w:t>
      </w:r>
      <w:r w:rsidRPr="00231B60">
        <w:rPr>
          <w:rFonts w:ascii="Book Antiqua" w:hAnsi="Book Antiqua"/>
          <w:sz w:val="24"/>
          <w:szCs w:val="24"/>
        </w:rPr>
        <w:t xml:space="preserve"> eradication</w:t>
      </w:r>
      <w:r w:rsidRPr="00231B60">
        <w:rPr>
          <w:rFonts w:ascii="Book Antiqua" w:hAnsi="Book Antiqua"/>
          <w:sz w:val="24"/>
          <w:szCs w:val="24"/>
          <w:vertAlign w:val="superscript"/>
        </w:rPr>
        <w:t>[13-14]</w:t>
      </w:r>
      <w:r w:rsidRPr="00231B60">
        <w:rPr>
          <w:rFonts w:ascii="Book Antiqua" w:hAnsi="Book Antiqua"/>
          <w:sz w:val="24"/>
          <w:szCs w:val="24"/>
        </w:rPr>
        <w:t xml:space="preserve"> and are found in 30% of cases. The most common translocation type is t</w:t>
      </w:r>
      <w:r w:rsidRPr="00231B60">
        <w:rPr>
          <w:rFonts w:ascii="Book Antiqua" w:eastAsia="宋体" w:hAnsi="Book Antiqua"/>
          <w:sz w:val="24"/>
          <w:szCs w:val="24"/>
          <w:lang w:eastAsia="zh-CN"/>
        </w:rPr>
        <w:t xml:space="preserve"> </w:t>
      </w:r>
      <w:r w:rsidRPr="00231B60">
        <w:rPr>
          <w:rFonts w:ascii="Book Antiqua" w:hAnsi="Book Antiqua"/>
          <w:sz w:val="24"/>
          <w:szCs w:val="24"/>
        </w:rPr>
        <w:t>(11;</w:t>
      </w:r>
      <w:r w:rsidRPr="00231B60">
        <w:rPr>
          <w:rFonts w:ascii="Book Antiqua" w:eastAsia="宋体" w:hAnsi="Book Antiqua"/>
          <w:sz w:val="24"/>
          <w:szCs w:val="24"/>
          <w:lang w:eastAsia="zh-CN"/>
        </w:rPr>
        <w:t xml:space="preserve"> </w:t>
      </w:r>
      <w:r w:rsidRPr="00231B60">
        <w:rPr>
          <w:rFonts w:ascii="Book Antiqua" w:hAnsi="Book Antiqua"/>
          <w:sz w:val="24"/>
          <w:szCs w:val="24"/>
        </w:rPr>
        <w:t>18)</w:t>
      </w:r>
      <w:r w:rsidRPr="00231B60">
        <w:rPr>
          <w:rFonts w:ascii="Book Antiqua" w:eastAsia="宋体" w:hAnsi="Book Antiqua"/>
          <w:sz w:val="24"/>
          <w:szCs w:val="24"/>
          <w:lang w:eastAsia="zh-CN"/>
        </w:rPr>
        <w:t xml:space="preserve"> </w:t>
      </w:r>
      <w:r w:rsidRPr="00231B60">
        <w:rPr>
          <w:rFonts w:ascii="Book Antiqua" w:hAnsi="Book Antiqua"/>
          <w:sz w:val="24"/>
          <w:szCs w:val="24"/>
        </w:rPr>
        <w:t>(q21;</w:t>
      </w:r>
      <w:r w:rsidRPr="00231B60">
        <w:rPr>
          <w:rFonts w:ascii="Book Antiqua" w:eastAsia="宋体" w:hAnsi="Book Antiqua"/>
          <w:sz w:val="24"/>
          <w:szCs w:val="24"/>
          <w:lang w:eastAsia="zh-CN"/>
        </w:rPr>
        <w:t xml:space="preserve"> </w:t>
      </w:r>
      <w:r w:rsidRPr="00231B60">
        <w:rPr>
          <w:rFonts w:ascii="Book Antiqua" w:hAnsi="Book Antiqua"/>
          <w:sz w:val="24"/>
          <w:szCs w:val="24"/>
        </w:rPr>
        <w:t>q21). This type is more common in cases involving the lung or stomach, and is significantly associated with infections by CagA-positive strains</w:t>
      </w:r>
      <w:r w:rsidRPr="00231B60">
        <w:rPr>
          <w:rFonts w:ascii="Book Antiqua" w:hAnsi="Book Antiqua"/>
          <w:sz w:val="24"/>
          <w:szCs w:val="24"/>
          <w:vertAlign w:val="superscript"/>
        </w:rPr>
        <w:t>[14]</w:t>
      </w:r>
      <w:r w:rsidRPr="00231B60">
        <w:rPr>
          <w:rFonts w:ascii="Book Antiqua" w:hAnsi="Book Antiqua"/>
          <w:sz w:val="24"/>
          <w:szCs w:val="24"/>
        </w:rPr>
        <w:t xml:space="preserve">. </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b/>
          <w:sz w:val="24"/>
          <w:szCs w:val="24"/>
        </w:rPr>
      </w:pPr>
      <w:r w:rsidRPr="00231B60">
        <w:rPr>
          <w:rFonts w:ascii="Book Antiqua" w:hAnsi="Book Antiqua"/>
          <w:b/>
          <w:sz w:val="24"/>
          <w:szCs w:val="24"/>
        </w:rPr>
        <w:t>DIAGNOSIS OF GASTRIC MALT LYMPHOMA</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 xml:space="preserve">Median age at diagnosis is approximately 60 years and no gender predominance is shown. The most common presenting symptoms of </w:t>
      </w:r>
      <w:bookmarkStart w:id="5" w:name="OLE_LINK2"/>
      <w:r w:rsidRPr="00231B60">
        <w:rPr>
          <w:rFonts w:ascii="Book Antiqua" w:hAnsi="Book Antiqua"/>
          <w:sz w:val="24"/>
          <w:szCs w:val="24"/>
        </w:rPr>
        <w:t>MALT</w:t>
      </w:r>
      <w:bookmarkEnd w:id="5"/>
      <w:r w:rsidRPr="00231B60">
        <w:rPr>
          <w:rFonts w:ascii="Book Antiqua" w:hAnsi="Book Antiqua"/>
          <w:sz w:val="24"/>
          <w:szCs w:val="24"/>
        </w:rPr>
        <w:t xml:space="preserve"> lymphoma are nonspecific dyspepsia and epigastric pain, whereas constitutional B symptoms and gastric bleeding are rare</w:t>
      </w:r>
      <w:r w:rsidRPr="00231B60">
        <w:rPr>
          <w:rFonts w:ascii="Book Antiqua" w:hAnsi="Book Antiqua"/>
          <w:sz w:val="24"/>
          <w:szCs w:val="24"/>
          <w:vertAlign w:val="superscript"/>
        </w:rPr>
        <w:t>[15]</w:t>
      </w:r>
      <w:r w:rsidRPr="00231B60">
        <w:rPr>
          <w:rFonts w:ascii="Book Antiqua" w:hAnsi="Book Antiqua"/>
          <w:sz w:val="24"/>
          <w:szCs w:val="24"/>
        </w:rPr>
        <w:t>. Other less common symptoms include nausea, vomiting, anorexia, weight loss, and early satiety</w:t>
      </w:r>
      <w:r w:rsidRPr="00231B60">
        <w:rPr>
          <w:rFonts w:ascii="Book Antiqua" w:hAnsi="Book Antiqua"/>
          <w:sz w:val="24"/>
          <w:szCs w:val="24"/>
          <w:vertAlign w:val="superscript"/>
        </w:rPr>
        <w:t>[16]</w:t>
      </w:r>
      <w:r w:rsidRPr="00231B60">
        <w:rPr>
          <w:rFonts w:ascii="Book Antiqua" w:hAnsi="Book Antiqua"/>
          <w:sz w:val="24"/>
          <w:szCs w:val="24"/>
        </w:rPr>
        <w:t>. Because these symptoms are nonspecific and are observed in other gastrointestinal disease, final diagnosis is made by endoscopic biopsy.</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i/>
          <w:sz w:val="24"/>
          <w:szCs w:val="24"/>
        </w:rPr>
        <w:t>Endoscopic evaluation</w:t>
      </w:r>
      <w:r w:rsidRPr="00231B60">
        <w:rPr>
          <w:rFonts w:ascii="Book Antiqua" w:hAnsi="Book Antiqua"/>
          <w:sz w:val="24"/>
          <w:szCs w:val="24"/>
        </w:rPr>
        <w:t xml:space="preserve"> </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Gastric MALT lymphomas are evaluated by esophagogastroduodenoscopy. The most common sites of involvement in the stomach are the pyloric antrum, corpus, and cardia, however, due to the possibility of multifocal involvement, biopsies should be taken from all abnormal and random sites, including the stomach, gastroesophageal junction, and duodenum</w:t>
      </w:r>
      <w:r w:rsidRPr="00231B60">
        <w:rPr>
          <w:rFonts w:ascii="Book Antiqua" w:hAnsi="Book Antiqua"/>
          <w:sz w:val="24"/>
          <w:szCs w:val="24"/>
          <w:vertAlign w:val="superscript"/>
        </w:rPr>
        <w:t>[17,18]</w:t>
      </w:r>
      <w:r w:rsidRPr="00231B60">
        <w:rPr>
          <w:rFonts w:ascii="Book Antiqua" w:hAnsi="Book Antiqua"/>
          <w:sz w:val="24"/>
          <w:szCs w:val="24"/>
        </w:rPr>
        <w:t>. Endoscopic appearances of MALT lymphoma varies, including erythema, erosions, and ulcers (Figure 1). Diffuse superficial infiltration is common, whereas masses are more common in diffuse large B-cell lymphoma</w:t>
      </w:r>
      <w:r w:rsidRPr="00231B60">
        <w:rPr>
          <w:rFonts w:ascii="Book Antiqua" w:hAnsi="Book Antiqua"/>
          <w:sz w:val="24"/>
          <w:szCs w:val="24"/>
          <w:vertAlign w:val="superscript"/>
        </w:rPr>
        <w:t>[19]</w:t>
      </w:r>
      <w:r w:rsidRPr="00231B60">
        <w:rPr>
          <w:rFonts w:ascii="Book Antiqua" w:hAnsi="Book Antiqua"/>
          <w:sz w:val="24"/>
          <w:szCs w:val="24"/>
        </w:rPr>
        <w:t xml:space="preserve">. Unlike benign ulcers and early gastric cancer, the erosions and ulcers of MALT lymphoma have an irregular or geographic appearance and multifocal characteristics. They may also exhibit irregular mucosal nodularities or </w:t>
      </w:r>
      <w:r w:rsidRPr="00231B60">
        <w:rPr>
          <w:rFonts w:ascii="Book Antiqua" w:hAnsi="Book Antiqua"/>
          <w:sz w:val="24"/>
          <w:szCs w:val="24"/>
        </w:rPr>
        <w:lastRenderedPageBreak/>
        <w:t xml:space="preserve">only color changes. Thus, if lymphoma is doubted, biopsy is needed. Because some lymphomas infiltrate the submucosal layer without mucosal layer involvement, biopsies should be sufficiently deep and large enough for histopathologic and immunohistochemical analysis. Evaluations of </w:t>
      </w:r>
      <w:r w:rsidRPr="00231B60">
        <w:rPr>
          <w:rFonts w:ascii="Book Antiqua" w:hAnsi="Book Antiqua"/>
          <w:i/>
          <w:sz w:val="24"/>
          <w:szCs w:val="24"/>
        </w:rPr>
        <w:t>H. pylori</w:t>
      </w:r>
      <w:r w:rsidRPr="00231B60">
        <w:rPr>
          <w:rFonts w:ascii="Book Antiqua" w:hAnsi="Book Antiqua"/>
          <w:sz w:val="24"/>
          <w:szCs w:val="24"/>
        </w:rPr>
        <w:t xml:space="preserve"> infection should include histology, rapid urease testing, urea breath testing, monoclonal stool antigen testing, or serologic studies.</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i/>
          <w:sz w:val="24"/>
          <w:szCs w:val="24"/>
        </w:rPr>
        <w:t>Pathologic evaluation</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Histologic diagnosis of primary gastric lymphoma is somewhat difficult because the endoscopic findings of lymphomas are indistinguishable from those of benign gastritis, and because they can involve the submucosal layer without mucosal involvement</w:t>
      </w:r>
      <w:r w:rsidRPr="00231B60">
        <w:rPr>
          <w:rFonts w:ascii="Book Antiqua" w:hAnsi="Book Antiqua"/>
          <w:sz w:val="24"/>
          <w:szCs w:val="24"/>
          <w:vertAlign w:val="superscript"/>
        </w:rPr>
        <w:t>[20,21]</w:t>
      </w:r>
      <w:r w:rsidRPr="00231B60">
        <w:rPr>
          <w:rFonts w:ascii="Book Antiqua" w:hAnsi="Book Antiqua"/>
          <w:sz w:val="24"/>
          <w:szCs w:val="24"/>
        </w:rPr>
        <w:t>. A correct histologic diagnosis after first endoscopy is made in 75% of low-grade and 79% of high-grade cases</w:t>
      </w:r>
      <w:r w:rsidRPr="00231B60">
        <w:rPr>
          <w:rFonts w:ascii="Book Antiqua" w:hAnsi="Book Antiqua"/>
          <w:sz w:val="24"/>
          <w:szCs w:val="24"/>
          <w:vertAlign w:val="superscript"/>
        </w:rPr>
        <w:t>[19]</w:t>
      </w:r>
      <w:r w:rsidRPr="00231B60">
        <w:rPr>
          <w:rFonts w:ascii="Book Antiqua" w:hAnsi="Book Antiqua"/>
          <w:sz w:val="24"/>
          <w:szCs w:val="24"/>
        </w:rPr>
        <w:t>; thus, suspicion is most important during endoscopic examinations, and multiple biopsies, including normal mucosa, are needed due to the possibility of multifocal lesions or combined cases of low and high-grade lymphoma.</w:t>
      </w:r>
    </w:p>
    <w:p w:rsidR="00AA654F" w:rsidRPr="00231B60" w:rsidRDefault="00AA654F" w:rsidP="00217BBE">
      <w:pPr>
        <w:wordWrap/>
        <w:spacing w:line="360" w:lineRule="auto"/>
        <w:ind w:firstLineChars="200" w:firstLine="480"/>
        <w:rPr>
          <w:rFonts w:ascii="Book Antiqua" w:hAnsi="Book Antiqua"/>
          <w:sz w:val="24"/>
          <w:szCs w:val="24"/>
        </w:rPr>
      </w:pPr>
      <w:r w:rsidRPr="00231B60">
        <w:rPr>
          <w:rFonts w:ascii="Book Antiqua" w:hAnsi="Book Antiqua"/>
          <w:sz w:val="24"/>
          <w:szCs w:val="24"/>
        </w:rPr>
        <w:t>The histologic characteristics of the low-grade MALT lymphoma are; centrocyte-like cell proliferation, plasma cell infiltration, and lymphoepithelial lesions defined as the unequivocal invasion and partial destruction of gastric glands or crypts. The key histologic feature of low-grade MALT lymphoma is the presence of a lymphoepithelial lesion</w:t>
      </w:r>
      <w:r w:rsidRPr="00231B60">
        <w:rPr>
          <w:rFonts w:ascii="Book Antiqua" w:hAnsi="Book Antiqua"/>
          <w:sz w:val="24"/>
          <w:szCs w:val="24"/>
          <w:vertAlign w:val="superscript"/>
        </w:rPr>
        <w:t>[22,23]</w:t>
      </w:r>
      <w:r w:rsidRPr="00231B60">
        <w:rPr>
          <w:rFonts w:ascii="Book Antiqua" w:hAnsi="Book Antiqua"/>
          <w:sz w:val="24"/>
          <w:szCs w:val="24"/>
        </w:rPr>
        <w:t xml:space="preserve"> (Figure 2). However, lymphoepithelial lesions can sometimes be seen in the context of florid chronic gastritis, and can be present in other sites of both native and acquired MALT</w:t>
      </w:r>
      <w:r w:rsidRPr="00231B60">
        <w:rPr>
          <w:rFonts w:ascii="Book Antiqua" w:hAnsi="Book Antiqua"/>
          <w:sz w:val="24"/>
          <w:szCs w:val="24"/>
          <w:vertAlign w:val="superscript"/>
        </w:rPr>
        <w:t>[24]</w:t>
      </w:r>
      <w:r w:rsidRPr="00231B60">
        <w:rPr>
          <w:rFonts w:ascii="Book Antiqua" w:hAnsi="Book Antiqua"/>
          <w:sz w:val="24"/>
          <w:szCs w:val="24"/>
        </w:rPr>
        <w:t>. The tumor cells of low-grade MALT lymphoma are usually small- to medium-sized lymphocytes with moderately abundant cytoplasm and irregularly shaped nuclei resembling those of follicular center cells (centrocytes) and have been designated centrocyte-like (CCL) cells</w:t>
      </w:r>
      <w:r w:rsidRPr="00231B60">
        <w:rPr>
          <w:rFonts w:ascii="Book Antiqua" w:hAnsi="Book Antiqua"/>
          <w:sz w:val="24"/>
          <w:szCs w:val="24"/>
          <w:vertAlign w:val="superscript"/>
        </w:rPr>
        <w:t>[23]</w:t>
      </w:r>
      <w:r w:rsidRPr="00231B60">
        <w:rPr>
          <w:rFonts w:ascii="Book Antiqua" w:hAnsi="Book Antiqua"/>
          <w:sz w:val="24"/>
          <w:szCs w:val="24"/>
        </w:rPr>
        <w:t xml:space="preserve">. There is a continuous spectrum of lesions during the transition from </w:t>
      </w:r>
      <w:r w:rsidRPr="00231B60">
        <w:rPr>
          <w:rFonts w:ascii="Book Antiqua" w:hAnsi="Book Antiqua"/>
          <w:i/>
          <w:sz w:val="24"/>
          <w:szCs w:val="24"/>
        </w:rPr>
        <w:t>H. pylori</w:t>
      </w:r>
      <w:r w:rsidRPr="00231B60">
        <w:rPr>
          <w:rFonts w:ascii="Book Antiqua" w:hAnsi="Book Antiqua"/>
          <w:sz w:val="24"/>
          <w:szCs w:val="24"/>
        </w:rPr>
        <w:t>-associated gastritis to low-grade MALT lymphoma. The histologic scoring system of the Wotherspoon criteria is widely used in diagnosis of MALT lymphoma</w:t>
      </w:r>
      <w:r w:rsidRPr="00231B60">
        <w:rPr>
          <w:rFonts w:ascii="Book Antiqua" w:hAnsi="Book Antiqua"/>
          <w:sz w:val="24"/>
          <w:szCs w:val="24"/>
          <w:vertAlign w:val="superscript"/>
        </w:rPr>
        <w:t>[5]</w:t>
      </w:r>
      <w:r w:rsidRPr="00231B60">
        <w:rPr>
          <w:rFonts w:ascii="Book Antiqua" w:hAnsi="Book Antiqua"/>
          <w:sz w:val="24"/>
          <w:szCs w:val="24"/>
        </w:rPr>
        <w:t xml:space="preserve"> and immunoglobulin heavy chain gene rearrangement analyses by PCR (polymerase </w:t>
      </w:r>
      <w:r w:rsidRPr="00231B60">
        <w:rPr>
          <w:rFonts w:ascii="Book Antiqua" w:hAnsi="Book Antiqua"/>
          <w:sz w:val="24"/>
          <w:szCs w:val="24"/>
        </w:rPr>
        <w:lastRenderedPageBreak/>
        <w:t>chain reaction) are also used</w:t>
      </w:r>
      <w:r w:rsidRPr="00231B60">
        <w:rPr>
          <w:rFonts w:ascii="Book Antiqua" w:hAnsi="Book Antiqua"/>
          <w:sz w:val="24"/>
          <w:szCs w:val="24"/>
          <w:vertAlign w:val="superscript"/>
        </w:rPr>
        <w:t>[25]</w:t>
      </w:r>
      <w:r w:rsidRPr="00231B60">
        <w:rPr>
          <w:rFonts w:ascii="Book Antiqua" w:hAnsi="Book Antiqua"/>
          <w:sz w:val="24"/>
          <w:szCs w:val="24"/>
        </w:rPr>
        <w:t>. Southern blot or PCR for immunoglobulin heavy chain rearrangement can assist in revealing monoclonality and in prediction of later lymphoma development, however the presence of monoclonality alone does not allow for a diagnosis of lymphoma. Accordingly, molecular tests should always be considered in the context of histologic findings</w:t>
      </w:r>
      <w:r w:rsidRPr="00231B60">
        <w:rPr>
          <w:rFonts w:ascii="Book Antiqua" w:hAnsi="Book Antiqua"/>
          <w:sz w:val="24"/>
          <w:szCs w:val="24"/>
          <w:vertAlign w:val="superscript"/>
        </w:rPr>
        <w:t>[26-31]</w:t>
      </w:r>
      <w:r w:rsidRPr="00231B60">
        <w:rPr>
          <w:rFonts w:ascii="Book Antiqua" w:hAnsi="Book Antiqua"/>
          <w:sz w:val="24"/>
          <w:szCs w:val="24"/>
        </w:rPr>
        <w:t>.</w:t>
      </w:r>
    </w:p>
    <w:p w:rsidR="00AA654F" w:rsidRPr="00231B60" w:rsidRDefault="00AA654F" w:rsidP="00217BBE">
      <w:pPr>
        <w:wordWrap/>
        <w:spacing w:line="360" w:lineRule="auto"/>
        <w:ind w:firstLineChars="250" w:firstLine="600"/>
        <w:rPr>
          <w:rFonts w:ascii="Book Antiqua" w:hAnsi="Book Antiqua"/>
          <w:sz w:val="24"/>
          <w:szCs w:val="24"/>
        </w:rPr>
      </w:pPr>
      <w:r w:rsidRPr="00231B60">
        <w:rPr>
          <w:rFonts w:ascii="Book Antiqua" w:hAnsi="Book Antiqua"/>
          <w:sz w:val="24"/>
          <w:szCs w:val="24"/>
        </w:rPr>
        <w:t>CCL cells of Gastric MALT lymphoma and marginal zone B cells in spleen, Peyer’s patches and lymph nodes have almost the same immunophenotype. Both types of cells are positive for surface immunoglobulins and pan-B antigens (CD19, CD20, and CD79a) and lack CD5, CD10, CD23, and cyclin D1 expression</w:t>
      </w:r>
      <w:r w:rsidRPr="00231B60">
        <w:rPr>
          <w:rFonts w:ascii="Book Antiqua" w:hAnsi="Book Antiqua"/>
          <w:sz w:val="24"/>
          <w:szCs w:val="24"/>
          <w:vertAlign w:val="superscript"/>
        </w:rPr>
        <w:t>[24,32]</w:t>
      </w:r>
      <w:r w:rsidRPr="00231B60">
        <w:rPr>
          <w:rFonts w:ascii="Book Antiqua" w:hAnsi="Book Antiqua"/>
          <w:sz w:val="24"/>
          <w:szCs w:val="24"/>
        </w:rPr>
        <w:t>.</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i/>
          <w:sz w:val="24"/>
          <w:szCs w:val="24"/>
        </w:rPr>
        <w:t>Other evaluation</w:t>
      </w:r>
      <w:r w:rsidRPr="00231B60">
        <w:rPr>
          <w:rFonts w:ascii="Book Antiqua" w:hAnsi="Book Antiqua"/>
          <w:sz w:val="24"/>
          <w:szCs w:val="24"/>
        </w:rPr>
        <w:t xml:space="preserve"> </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If gastric MALT lymphoma is verified, other examinations, such as endoscopic ultrasound (EUS), bone marrow biopsy, standard posteroanterior and lateral chest radiographs, upper airway examination, and CT scans of chest, abdomen and pelvis, should be performed for staging. Of these, EUS is recognized as valuable for diagnosis and treatment of gastric MALT lymphoma. The EUS findings of MALT lymphoma are superficially spreading, diffusely infiltrating, mass forming, and mixed types. Superficially spreading and diffusely infiltrative types are unique forms of low-grade MALT lymphoma</w:t>
      </w:r>
      <w:r w:rsidRPr="00231B60">
        <w:rPr>
          <w:rFonts w:ascii="Book Antiqua" w:hAnsi="Book Antiqua"/>
          <w:sz w:val="24"/>
          <w:szCs w:val="24"/>
          <w:vertAlign w:val="superscript"/>
        </w:rPr>
        <w:t>[33]</w:t>
      </w:r>
      <w:r w:rsidRPr="00231B60">
        <w:rPr>
          <w:rFonts w:ascii="Book Antiqua" w:hAnsi="Book Antiqua"/>
          <w:sz w:val="24"/>
          <w:szCs w:val="24"/>
        </w:rPr>
        <w:t>. In addition, EUS-guided biopsies are helpful for histologic evaluations when endoscopic biopsies are insufficient</w:t>
      </w:r>
      <w:r w:rsidRPr="00231B60">
        <w:rPr>
          <w:rFonts w:ascii="Book Antiqua" w:hAnsi="Book Antiqua"/>
          <w:sz w:val="24"/>
          <w:szCs w:val="24"/>
          <w:vertAlign w:val="superscript"/>
        </w:rPr>
        <w:t>[34,35]</w:t>
      </w:r>
      <w:r w:rsidRPr="00231B60">
        <w:rPr>
          <w:rFonts w:ascii="Book Antiqua" w:hAnsi="Book Antiqua"/>
          <w:sz w:val="24"/>
          <w:szCs w:val="24"/>
        </w:rPr>
        <w:t xml:space="preserve"> and for supplementation of false negative endoscopic biopsies</w:t>
      </w:r>
      <w:r w:rsidRPr="00231B60">
        <w:rPr>
          <w:rFonts w:ascii="Book Antiqua" w:hAnsi="Book Antiqua"/>
          <w:sz w:val="24"/>
          <w:szCs w:val="24"/>
          <w:vertAlign w:val="superscript"/>
        </w:rPr>
        <w:t>[36,37]</w:t>
      </w:r>
      <w:r w:rsidRPr="00231B60">
        <w:rPr>
          <w:rFonts w:ascii="Book Antiqua" w:hAnsi="Book Antiqua"/>
          <w:sz w:val="24"/>
          <w:szCs w:val="24"/>
        </w:rPr>
        <w:t>. EUS can determine depth of infiltration and detect the presence of enlarged perigastric lymph nodes</w:t>
      </w:r>
      <w:r w:rsidRPr="00231B60">
        <w:rPr>
          <w:rFonts w:ascii="Book Antiqua" w:hAnsi="Book Antiqua"/>
          <w:sz w:val="24"/>
          <w:szCs w:val="24"/>
          <w:vertAlign w:val="superscript"/>
        </w:rPr>
        <w:t>[38-42]</w:t>
      </w:r>
      <w:r w:rsidRPr="00231B60">
        <w:rPr>
          <w:rFonts w:ascii="Book Antiqua" w:hAnsi="Book Antiqua"/>
          <w:sz w:val="24"/>
          <w:szCs w:val="24"/>
        </w:rPr>
        <w:t>. In one study, EUS made a correct diagnosis of lymphoma with a sensitivity of 89%, specificity of 97%, and diagnostic accuracy of 95% and evaluation of lymphoma depth invasion with a sensitivity of 44%, specificity of 100%, and diagnostic accuracy of 77%</w:t>
      </w:r>
      <w:r w:rsidRPr="00231B60">
        <w:rPr>
          <w:rFonts w:ascii="Book Antiqua" w:hAnsi="Book Antiqua"/>
          <w:sz w:val="24"/>
          <w:szCs w:val="24"/>
          <w:vertAlign w:val="superscript"/>
        </w:rPr>
        <w:t>[43,44]</w:t>
      </w:r>
      <w:r w:rsidRPr="00231B60">
        <w:rPr>
          <w:rFonts w:ascii="Book Antiqua" w:hAnsi="Book Antiqua"/>
          <w:sz w:val="24"/>
          <w:szCs w:val="24"/>
        </w:rPr>
        <w:t xml:space="preserve">. In addition, EUS can be used for assessment of complete regression of MALT lymphoma after eradication of </w:t>
      </w:r>
      <w:r w:rsidRPr="00231B60">
        <w:rPr>
          <w:rFonts w:ascii="Book Antiqua" w:hAnsi="Book Antiqua"/>
          <w:i/>
          <w:sz w:val="24"/>
          <w:szCs w:val="24"/>
        </w:rPr>
        <w:t>Helicobacter pylori</w:t>
      </w:r>
      <w:r w:rsidRPr="00231B60">
        <w:rPr>
          <w:rFonts w:ascii="Book Antiqua" w:hAnsi="Book Antiqua"/>
          <w:sz w:val="24"/>
          <w:szCs w:val="24"/>
        </w:rPr>
        <w:t xml:space="preserve">. However, in this context, the effectiveness of EUS is controversial when verification of the presence or absence of a lesion is difficult due to atrophic changes caused by MALT lymphoma after </w:t>
      </w:r>
      <w:r w:rsidRPr="00231B60">
        <w:rPr>
          <w:rFonts w:ascii="Book Antiqua" w:hAnsi="Book Antiqua"/>
          <w:i/>
          <w:sz w:val="24"/>
          <w:szCs w:val="24"/>
        </w:rPr>
        <w:t>H. pylori</w:t>
      </w:r>
      <w:r w:rsidRPr="00231B60">
        <w:rPr>
          <w:rFonts w:ascii="Book Antiqua" w:hAnsi="Book Antiqua"/>
          <w:sz w:val="24"/>
          <w:szCs w:val="24"/>
        </w:rPr>
        <w:t xml:space="preserve"> eradication</w:t>
      </w:r>
      <w:r w:rsidRPr="00231B60">
        <w:rPr>
          <w:rFonts w:ascii="Book Antiqua" w:hAnsi="Book Antiqua"/>
          <w:sz w:val="24"/>
          <w:szCs w:val="24"/>
          <w:vertAlign w:val="superscript"/>
        </w:rPr>
        <w:t>[40]</w:t>
      </w:r>
      <w:r w:rsidRPr="00231B60">
        <w:rPr>
          <w:rFonts w:ascii="Book Antiqua" w:hAnsi="Book Antiqua"/>
          <w:sz w:val="24"/>
          <w:szCs w:val="24"/>
        </w:rPr>
        <w:t xml:space="preserve">. Computed tomography is helpful for evaluation of lymph </w:t>
      </w:r>
      <w:r w:rsidRPr="00231B60">
        <w:rPr>
          <w:rFonts w:ascii="Book Antiqua" w:hAnsi="Book Antiqua"/>
          <w:sz w:val="24"/>
          <w:szCs w:val="24"/>
        </w:rPr>
        <w:lastRenderedPageBreak/>
        <w:t>nodes on both sides of the diaphragm, but shows low sensitivity for detection of perigastric lymph node invasion</w:t>
      </w:r>
      <w:r w:rsidRPr="00231B60">
        <w:rPr>
          <w:rFonts w:ascii="Book Antiqua" w:hAnsi="Book Antiqua"/>
          <w:sz w:val="24"/>
          <w:szCs w:val="24"/>
          <w:vertAlign w:val="superscript"/>
        </w:rPr>
        <w:t>[45]</w:t>
      </w:r>
      <w:r w:rsidRPr="00231B60">
        <w:rPr>
          <w:rFonts w:ascii="Book Antiqua" w:hAnsi="Book Antiqua"/>
          <w:sz w:val="24"/>
          <w:szCs w:val="24"/>
        </w:rPr>
        <w:t>. Due to low fluorodexoyglucose (FDG) uptake, small lesion sizes, and slow progression, PET is not usually helpful</w:t>
      </w:r>
      <w:r w:rsidRPr="00231B60">
        <w:rPr>
          <w:rFonts w:ascii="Book Antiqua" w:hAnsi="Book Antiqua"/>
          <w:sz w:val="24"/>
          <w:szCs w:val="24"/>
          <w:vertAlign w:val="superscript"/>
        </w:rPr>
        <w:t>[46-48]</w:t>
      </w:r>
      <w:r w:rsidRPr="00231B60">
        <w:rPr>
          <w:rFonts w:ascii="Book Antiqua" w:hAnsi="Book Antiqua"/>
          <w:sz w:val="24"/>
          <w:szCs w:val="24"/>
        </w:rPr>
        <w:t>.</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b/>
          <w:sz w:val="24"/>
          <w:szCs w:val="24"/>
        </w:rPr>
      </w:pPr>
      <w:r w:rsidRPr="00231B60">
        <w:rPr>
          <w:rFonts w:ascii="Book Antiqua" w:hAnsi="Book Antiqua"/>
          <w:b/>
          <w:sz w:val="24"/>
          <w:szCs w:val="24"/>
        </w:rPr>
        <w:t>TREATMENT OF GASTRIC MALT LYMPHOMA</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Low-grade MALT lymphoma (stage I</w:t>
      </w:r>
      <w:r w:rsidRPr="00231B60">
        <w:rPr>
          <w:rFonts w:ascii="Book Antiqua" w:hAnsi="Book Antiqua"/>
          <w:sz w:val="24"/>
          <w:szCs w:val="24"/>
          <w:vertAlign w:val="subscript"/>
        </w:rPr>
        <w:t>E1</w:t>
      </w:r>
      <w:r w:rsidRPr="00231B60">
        <w:rPr>
          <w:rFonts w:ascii="Book Antiqua" w:hAnsi="Book Antiqua"/>
          <w:sz w:val="24"/>
          <w:szCs w:val="24"/>
        </w:rPr>
        <w:t xml:space="preserve"> by Musshoff’s modification of the Ann Arbor classification</w:t>
      </w:r>
      <w:r w:rsidRPr="00231B60">
        <w:rPr>
          <w:rFonts w:ascii="Book Antiqua" w:hAnsi="Book Antiqua"/>
          <w:sz w:val="24"/>
          <w:szCs w:val="24"/>
          <w:vertAlign w:val="superscript"/>
        </w:rPr>
        <w:t>[49,50]</w:t>
      </w:r>
      <w:r w:rsidRPr="00231B60">
        <w:rPr>
          <w:rFonts w:ascii="Book Antiqua" w:hAnsi="Book Antiqua"/>
          <w:sz w:val="24"/>
          <w:szCs w:val="24"/>
        </w:rPr>
        <w:t xml:space="preserve">, that is, infiltration limited to mucosa and submucosa) can show complete regression after </w:t>
      </w:r>
      <w:r w:rsidRPr="00231B60">
        <w:rPr>
          <w:rFonts w:ascii="Book Antiqua" w:hAnsi="Book Antiqua"/>
          <w:i/>
          <w:sz w:val="24"/>
          <w:szCs w:val="24"/>
        </w:rPr>
        <w:t>H. pylori</w:t>
      </w:r>
      <w:r w:rsidRPr="00231B60">
        <w:rPr>
          <w:rFonts w:ascii="Book Antiqua" w:hAnsi="Book Antiqua"/>
          <w:sz w:val="24"/>
          <w:szCs w:val="24"/>
        </w:rPr>
        <w:t xml:space="preserve"> eradication, and thus, surgery and chemotherapy options are held in abeyance until the effects of </w:t>
      </w:r>
      <w:r w:rsidRPr="00231B60">
        <w:rPr>
          <w:rFonts w:ascii="Book Antiqua" w:hAnsi="Book Antiqua"/>
          <w:i/>
          <w:sz w:val="24"/>
          <w:szCs w:val="24"/>
        </w:rPr>
        <w:t>H. pylori</w:t>
      </w:r>
      <w:r w:rsidRPr="00231B60">
        <w:rPr>
          <w:rFonts w:ascii="Book Antiqua" w:hAnsi="Book Antiqua"/>
          <w:sz w:val="24"/>
          <w:szCs w:val="24"/>
        </w:rPr>
        <w:t xml:space="preserve"> eradication are known (Figure 3)</w:t>
      </w:r>
      <w:r w:rsidRPr="00231B60">
        <w:rPr>
          <w:rFonts w:ascii="Book Antiqua" w:hAnsi="Book Antiqua"/>
          <w:sz w:val="24"/>
          <w:szCs w:val="24"/>
          <w:vertAlign w:val="superscript"/>
        </w:rPr>
        <w:t>[42,51]</w:t>
      </w:r>
      <w:r w:rsidRPr="00231B60">
        <w:rPr>
          <w:rFonts w:ascii="Book Antiqua" w:hAnsi="Book Antiqua"/>
          <w:sz w:val="24"/>
          <w:szCs w:val="24"/>
        </w:rPr>
        <w:t xml:space="preserve">. Therefore, accurate diagnosis and staging are essential before initiation of treatment (Table 1). Most low-grade MALT lymphomas are limited to the mucosal or submucosal layers, and response to </w:t>
      </w:r>
      <w:r w:rsidRPr="00231B60">
        <w:rPr>
          <w:rFonts w:ascii="Book Antiqua" w:hAnsi="Book Antiqua"/>
          <w:i/>
          <w:sz w:val="24"/>
          <w:szCs w:val="24"/>
        </w:rPr>
        <w:t>H. pylori</w:t>
      </w:r>
      <w:r w:rsidRPr="00231B60">
        <w:rPr>
          <w:rFonts w:ascii="Book Antiqua" w:hAnsi="Book Antiqua"/>
          <w:sz w:val="24"/>
          <w:szCs w:val="24"/>
        </w:rPr>
        <w:t xml:space="preserve"> eradication is decreased in cases of deeper involvement. Accordingly, evaluations of gastric wall involvement by EUS are important</w:t>
      </w:r>
      <w:r w:rsidRPr="00231B60">
        <w:rPr>
          <w:rFonts w:ascii="Book Antiqua" w:hAnsi="Book Antiqua"/>
          <w:sz w:val="24"/>
          <w:szCs w:val="24"/>
          <w:vertAlign w:val="superscript"/>
        </w:rPr>
        <w:t>[42,52-53]</w:t>
      </w:r>
      <w:r w:rsidRPr="00231B60">
        <w:rPr>
          <w:rFonts w:ascii="Book Antiqua" w:hAnsi="Book Antiqua"/>
          <w:sz w:val="24"/>
          <w:szCs w:val="24"/>
        </w:rPr>
        <w:t>. In general, MALT lymphoma shows slow progression and its prognosis is good when the disease is localized, before the terminal stage</w:t>
      </w:r>
      <w:r w:rsidRPr="00231B60">
        <w:rPr>
          <w:rFonts w:ascii="Book Antiqua" w:hAnsi="Book Antiqua"/>
          <w:sz w:val="24"/>
          <w:szCs w:val="24"/>
          <w:vertAlign w:val="superscript"/>
        </w:rPr>
        <w:t>[54]</w:t>
      </w:r>
      <w:r w:rsidRPr="00231B60">
        <w:rPr>
          <w:rFonts w:ascii="Book Antiqua" w:hAnsi="Book Antiqua"/>
          <w:sz w:val="24"/>
          <w:szCs w:val="24"/>
        </w:rPr>
        <w:t>. However, rate of progress to high-grade lymphoma accelerates with time, thus, early diagnosis and treatment is important.</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i/>
          <w:sz w:val="24"/>
          <w:szCs w:val="24"/>
        </w:rPr>
        <w:t>H. pylori</w:t>
      </w:r>
      <w:r w:rsidRPr="00231B60">
        <w:rPr>
          <w:rFonts w:ascii="Book Antiqua" w:hAnsi="Book Antiqua"/>
          <w:b/>
          <w:sz w:val="24"/>
          <w:szCs w:val="24"/>
        </w:rPr>
        <w:t xml:space="preserve"> eradication</w:t>
      </w:r>
      <w:r w:rsidRPr="00231B60">
        <w:rPr>
          <w:rFonts w:ascii="Book Antiqua" w:hAnsi="Book Antiqua"/>
          <w:sz w:val="24"/>
          <w:szCs w:val="24"/>
        </w:rPr>
        <w:t xml:space="preserve"> </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 xml:space="preserve">Numerous studies have confirmed that gastric MALT lymphoma can show complete regression according to endoscopic, histologic, and molecular criteria after </w:t>
      </w:r>
      <w:r w:rsidRPr="00231B60">
        <w:rPr>
          <w:rFonts w:ascii="Book Antiqua" w:hAnsi="Book Antiqua"/>
          <w:i/>
          <w:sz w:val="24"/>
          <w:szCs w:val="24"/>
        </w:rPr>
        <w:t>H. pylori</w:t>
      </w:r>
      <w:r w:rsidRPr="00231B60">
        <w:rPr>
          <w:rFonts w:ascii="Book Antiqua" w:hAnsi="Book Antiqua"/>
          <w:sz w:val="24"/>
          <w:szCs w:val="24"/>
        </w:rPr>
        <w:t xml:space="preserve"> eradication</w:t>
      </w:r>
      <w:r w:rsidRPr="00231B60">
        <w:rPr>
          <w:rFonts w:ascii="Book Antiqua" w:hAnsi="Book Antiqua"/>
          <w:sz w:val="24"/>
          <w:szCs w:val="24"/>
          <w:vertAlign w:val="superscript"/>
        </w:rPr>
        <w:t>[52,55-58]</w:t>
      </w:r>
      <w:r w:rsidRPr="00231B60">
        <w:rPr>
          <w:rFonts w:ascii="Book Antiqua" w:hAnsi="Book Antiqua"/>
          <w:sz w:val="24"/>
          <w:szCs w:val="24"/>
        </w:rPr>
        <w:t>; since the first such report was issued</w:t>
      </w:r>
      <w:r w:rsidRPr="00231B60">
        <w:rPr>
          <w:rFonts w:ascii="Book Antiqua" w:hAnsi="Book Antiqua"/>
          <w:sz w:val="24"/>
          <w:szCs w:val="24"/>
          <w:vertAlign w:val="superscript"/>
        </w:rPr>
        <w:t>[5]</w:t>
      </w:r>
      <w:r w:rsidRPr="00231B60">
        <w:rPr>
          <w:rFonts w:ascii="Book Antiqua" w:hAnsi="Book Antiqua"/>
          <w:sz w:val="24"/>
          <w:szCs w:val="24"/>
        </w:rPr>
        <w:t xml:space="preserve">, other studies evaluating the effectiveness of </w:t>
      </w:r>
      <w:r w:rsidRPr="00231B60">
        <w:rPr>
          <w:rFonts w:ascii="Book Antiqua" w:hAnsi="Book Antiqua"/>
          <w:i/>
          <w:sz w:val="24"/>
          <w:szCs w:val="24"/>
        </w:rPr>
        <w:t>H. pylori</w:t>
      </w:r>
      <w:r w:rsidRPr="00231B60">
        <w:rPr>
          <w:rFonts w:ascii="Book Antiqua" w:hAnsi="Book Antiqua"/>
          <w:sz w:val="24"/>
          <w:szCs w:val="24"/>
        </w:rPr>
        <w:t xml:space="preserve"> eradication in stage I</w:t>
      </w:r>
      <w:r w:rsidRPr="00231B60">
        <w:rPr>
          <w:rFonts w:ascii="Book Antiqua" w:hAnsi="Book Antiqua"/>
          <w:sz w:val="24"/>
          <w:szCs w:val="24"/>
          <w:vertAlign w:val="subscript"/>
        </w:rPr>
        <w:t>E1</w:t>
      </w:r>
      <w:r w:rsidRPr="00231B60">
        <w:rPr>
          <w:rFonts w:ascii="Book Antiqua" w:hAnsi="Book Antiqua"/>
          <w:sz w:val="24"/>
          <w:szCs w:val="24"/>
        </w:rPr>
        <w:t xml:space="preserve"> have reported complete remission rates of 60</w:t>
      </w:r>
      <w:r w:rsidRPr="00231B60">
        <w:rPr>
          <w:rFonts w:ascii="Book Antiqua" w:eastAsia="宋体" w:hAnsi="Book Antiqua"/>
          <w:sz w:val="24"/>
          <w:szCs w:val="24"/>
          <w:lang w:eastAsia="zh-CN"/>
        </w:rPr>
        <w:t>%</w:t>
      </w:r>
      <w:r w:rsidRPr="00231B60">
        <w:rPr>
          <w:rFonts w:ascii="Book Antiqua" w:hAnsi="Book Antiqua"/>
          <w:sz w:val="24"/>
          <w:szCs w:val="24"/>
        </w:rPr>
        <w:t>-92%</w:t>
      </w:r>
      <w:r w:rsidRPr="00231B60">
        <w:rPr>
          <w:rFonts w:ascii="Book Antiqua" w:hAnsi="Book Antiqua"/>
          <w:sz w:val="24"/>
          <w:szCs w:val="24"/>
          <w:vertAlign w:val="superscript"/>
        </w:rPr>
        <w:t>[5-7,59-64]</w:t>
      </w:r>
      <w:r w:rsidRPr="00231B60">
        <w:rPr>
          <w:rFonts w:ascii="Book Antiqua" w:hAnsi="Book Antiqua"/>
          <w:sz w:val="24"/>
          <w:szCs w:val="24"/>
        </w:rPr>
        <w:t xml:space="preserve">. In general, patients who are positive for </w:t>
      </w:r>
      <w:r w:rsidRPr="00231B60">
        <w:rPr>
          <w:rFonts w:ascii="Book Antiqua" w:hAnsi="Book Antiqua"/>
          <w:i/>
          <w:sz w:val="24"/>
          <w:szCs w:val="24"/>
        </w:rPr>
        <w:t>H. pylori</w:t>
      </w:r>
      <w:r w:rsidRPr="00231B60">
        <w:rPr>
          <w:rFonts w:ascii="Book Antiqua" w:hAnsi="Book Antiqua"/>
          <w:sz w:val="24"/>
          <w:szCs w:val="24"/>
        </w:rPr>
        <w:t xml:space="preserve"> are administered triple or quadruple </w:t>
      </w:r>
      <w:r w:rsidRPr="00231B60">
        <w:rPr>
          <w:rFonts w:ascii="Book Antiqua" w:hAnsi="Book Antiqua"/>
          <w:i/>
          <w:sz w:val="24"/>
          <w:szCs w:val="24"/>
        </w:rPr>
        <w:t>H. pylori</w:t>
      </w:r>
      <w:r w:rsidRPr="00231B60">
        <w:rPr>
          <w:rFonts w:ascii="Book Antiqua" w:hAnsi="Book Antiqua"/>
          <w:sz w:val="24"/>
          <w:szCs w:val="24"/>
        </w:rPr>
        <w:t xml:space="preserve"> therapy for 1-2 wk</w:t>
      </w:r>
      <w:r w:rsidRPr="00231B60">
        <w:rPr>
          <w:rFonts w:ascii="Book Antiqua" w:hAnsi="Book Antiqua"/>
          <w:sz w:val="24"/>
          <w:szCs w:val="24"/>
          <w:vertAlign w:val="superscript"/>
        </w:rPr>
        <w:t>[52,59-60]</w:t>
      </w:r>
      <w:r w:rsidRPr="00231B60">
        <w:rPr>
          <w:rFonts w:ascii="Book Antiqua" w:hAnsi="Book Antiqua"/>
          <w:sz w:val="24"/>
          <w:szCs w:val="24"/>
        </w:rPr>
        <w:t>, and then retested 4-8 weeks later. If this first-line therapy fails, bismuth-based quadruple therapy (excluding antibiotics previously taken) is recommended</w:t>
      </w:r>
      <w:r w:rsidRPr="00231B60">
        <w:rPr>
          <w:rFonts w:ascii="Book Antiqua" w:hAnsi="Book Antiqua"/>
          <w:sz w:val="24"/>
          <w:szCs w:val="24"/>
          <w:vertAlign w:val="superscript"/>
        </w:rPr>
        <w:t>[1,2,65]</w:t>
      </w:r>
      <w:r w:rsidRPr="00231B60">
        <w:rPr>
          <w:rFonts w:ascii="Book Antiqua" w:hAnsi="Book Antiqua"/>
          <w:sz w:val="24"/>
          <w:szCs w:val="24"/>
        </w:rPr>
        <w:t xml:space="preserve">. Reported prevalence rates of </w:t>
      </w:r>
      <w:r w:rsidRPr="00231B60">
        <w:rPr>
          <w:rFonts w:ascii="Book Antiqua" w:hAnsi="Book Antiqua"/>
          <w:i/>
          <w:sz w:val="24"/>
          <w:szCs w:val="24"/>
        </w:rPr>
        <w:t>H. pylori</w:t>
      </w:r>
      <w:r w:rsidRPr="00231B60">
        <w:rPr>
          <w:rFonts w:ascii="Book Antiqua" w:hAnsi="Book Antiqua"/>
          <w:sz w:val="24"/>
          <w:szCs w:val="24"/>
        </w:rPr>
        <w:t xml:space="preserve"> negativity in gastric MALT lymphoma range from 0 to 38%</w:t>
      </w:r>
      <w:r w:rsidRPr="00231B60">
        <w:rPr>
          <w:rFonts w:ascii="Book Antiqua" w:hAnsi="Book Antiqua"/>
          <w:sz w:val="24"/>
          <w:szCs w:val="24"/>
          <w:vertAlign w:val="superscript"/>
        </w:rPr>
        <w:t>[66,67]</w:t>
      </w:r>
      <w:r w:rsidRPr="00231B60">
        <w:rPr>
          <w:rFonts w:ascii="Book Antiqua" w:hAnsi="Book Antiqua"/>
          <w:sz w:val="24"/>
          <w:szCs w:val="24"/>
        </w:rPr>
        <w:t xml:space="preserve">. However, several factors should be kept in mid, such as, after </w:t>
      </w:r>
      <w:r w:rsidRPr="00231B60">
        <w:rPr>
          <w:rFonts w:ascii="Book Antiqua" w:hAnsi="Book Antiqua"/>
          <w:i/>
          <w:sz w:val="24"/>
          <w:szCs w:val="24"/>
        </w:rPr>
        <w:t>H. pylori</w:t>
      </w:r>
      <w:r w:rsidRPr="00231B60">
        <w:rPr>
          <w:rFonts w:ascii="Book Antiqua" w:hAnsi="Book Antiqua"/>
          <w:sz w:val="24"/>
          <w:szCs w:val="24"/>
        </w:rPr>
        <w:t xml:space="preserve"> eradication, recovery after </w:t>
      </w:r>
      <w:r w:rsidRPr="00231B60">
        <w:rPr>
          <w:rFonts w:ascii="Book Antiqua" w:hAnsi="Book Antiqua"/>
          <w:i/>
          <w:sz w:val="24"/>
          <w:szCs w:val="24"/>
        </w:rPr>
        <w:t>H. pylori</w:t>
      </w:r>
      <w:r w:rsidRPr="00231B60">
        <w:rPr>
          <w:rFonts w:ascii="Book Antiqua" w:hAnsi="Book Antiqua"/>
          <w:sz w:val="24"/>
          <w:szCs w:val="24"/>
        </w:rPr>
        <w:t xml:space="preserve"> infection, non-</w:t>
      </w:r>
      <w:r w:rsidRPr="00231B60">
        <w:rPr>
          <w:rFonts w:ascii="Book Antiqua" w:hAnsi="Book Antiqua"/>
          <w:i/>
          <w:sz w:val="24"/>
          <w:szCs w:val="24"/>
        </w:rPr>
        <w:t>H. pylori</w:t>
      </w:r>
      <w:r w:rsidRPr="00231B60">
        <w:rPr>
          <w:rFonts w:ascii="Book Antiqua" w:hAnsi="Book Antiqua"/>
          <w:sz w:val="24"/>
          <w:szCs w:val="24"/>
        </w:rPr>
        <w:t xml:space="preserve"> infection such as, </w:t>
      </w:r>
      <w:r w:rsidRPr="00231B60">
        <w:rPr>
          <w:rFonts w:ascii="Book Antiqua" w:hAnsi="Book Antiqua"/>
          <w:i/>
          <w:sz w:val="24"/>
          <w:szCs w:val="24"/>
        </w:rPr>
        <w:t>Helicobacter heilmannii</w:t>
      </w:r>
      <w:r w:rsidRPr="00231B60">
        <w:rPr>
          <w:rFonts w:ascii="Book Antiqua" w:hAnsi="Book Antiqua"/>
          <w:sz w:val="24"/>
          <w:szCs w:val="24"/>
        </w:rPr>
        <w:t xml:space="preserve"> or </w:t>
      </w:r>
      <w:r w:rsidRPr="00231B60">
        <w:rPr>
          <w:rFonts w:ascii="Book Antiqua" w:hAnsi="Book Antiqua"/>
          <w:i/>
          <w:sz w:val="24"/>
          <w:szCs w:val="24"/>
        </w:rPr>
        <w:t>Helicobacter felis</w:t>
      </w:r>
      <w:r w:rsidRPr="00231B60">
        <w:rPr>
          <w:rFonts w:ascii="Book Antiqua" w:hAnsi="Book Antiqua"/>
          <w:sz w:val="24"/>
          <w:szCs w:val="24"/>
        </w:rPr>
        <w:t xml:space="preserve">, or autoimmune effects can cause false </w:t>
      </w:r>
      <w:r w:rsidRPr="00231B60">
        <w:rPr>
          <w:rFonts w:ascii="Book Antiqua" w:hAnsi="Book Antiqua"/>
          <w:sz w:val="24"/>
          <w:szCs w:val="24"/>
        </w:rPr>
        <w:lastRenderedPageBreak/>
        <w:t xml:space="preserve">negative results for </w:t>
      </w:r>
      <w:r w:rsidRPr="00231B60">
        <w:rPr>
          <w:rFonts w:ascii="Book Antiqua" w:hAnsi="Book Antiqua"/>
          <w:i/>
          <w:sz w:val="24"/>
          <w:szCs w:val="24"/>
        </w:rPr>
        <w:t>H. pylori</w:t>
      </w:r>
      <w:r w:rsidRPr="00231B60">
        <w:rPr>
          <w:rFonts w:ascii="Book Antiqua" w:hAnsi="Book Antiqua"/>
          <w:sz w:val="24"/>
          <w:szCs w:val="24"/>
        </w:rPr>
        <w:t xml:space="preserve"> in early gastric MALT lymphoma. Thus, overlapping tests for </w:t>
      </w:r>
      <w:r w:rsidRPr="00231B60">
        <w:rPr>
          <w:rFonts w:ascii="Book Antiqua" w:hAnsi="Book Antiqua"/>
          <w:i/>
          <w:sz w:val="24"/>
          <w:szCs w:val="24"/>
        </w:rPr>
        <w:t>H. pylori</w:t>
      </w:r>
      <w:r w:rsidRPr="00231B60">
        <w:rPr>
          <w:rFonts w:ascii="Book Antiqua" w:hAnsi="Book Antiqua"/>
          <w:sz w:val="24"/>
          <w:szCs w:val="24"/>
        </w:rPr>
        <w:t xml:space="preserve"> infection and detailed history taking are needed. Although five patients showing negative test results for </w:t>
      </w:r>
      <w:r w:rsidRPr="00231B60">
        <w:rPr>
          <w:rFonts w:ascii="Book Antiqua" w:hAnsi="Book Antiqua"/>
          <w:i/>
          <w:sz w:val="24"/>
          <w:szCs w:val="24"/>
        </w:rPr>
        <w:t>H. pylori</w:t>
      </w:r>
      <w:r w:rsidRPr="00231B60">
        <w:rPr>
          <w:rFonts w:ascii="Book Antiqua" w:hAnsi="Book Antiqua"/>
          <w:sz w:val="24"/>
          <w:szCs w:val="24"/>
        </w:rPr>
        <w:t xml:space="preserve"> who were cured after </w:t>
      </w:r>
      <w:r w:rsidRPr="00231B60">
        <w:rPr>
          <w:rFonts w:ascii="Book Antiqua" w:hAnsi="Book Antiqua"/>
          <w:i/>
          <w:sz w:val="24"/>
          <w:szCs w:val="24"/>
        </w:rPr>
        <w:t>H. pylori</w:t>
      </w:r>
      <w:r w:rsidRPr="00231B60">
        <w:rPr>
          <w:rFonts w:ascii="Book Antiqua" w:hAnsi="Book Antiqua"/>
          <w:sz w:val="24"/>
          <w:szCs w:val="24"/>
        </w:rPr>
        <w:t xml:space="preserve"> eradication have been reported</w:t>
      </w:r>
      <w:r w:rsidRPr="00231B60">
        <w:rPr>
          <w:rFonts w:ascii="Book Antiqua" w:hAnsi="Book Antiqua"/>
          <w:sz w:val="24"/>
          <w:szCs w:val="24"/>
          <w:vertAlign w:val="superscript"/>
        </w:rPr>
        <w:t>[68-70]</w:t>
      </w:r>
      <w:r w:rsidRPr="00231B60">
        <w:rPr>
          <w:rFonts w:ascii="Book Antiqua" w:hAnsi="Book Antiqua"/>
          <w:sz w:val="24"/>
          <w:szCs w:val="24"/>
        </w:rPr>
        <w:t>, it is controversial. Successfully treated cases after radiotherapy only have been reported</w:t>
      </w:r>
      <w:r w:rsidRPr="00231B60">
        <w:rPr>
          <w:rFonts w:ascii="Book Antiqua" w:hAnsi="Book Antiqua"/>
          <w:sz w:val="24"/>
          <w:szCs w:val="24"/>
          <w:vertAlign w:val="superscript"/>
        </w:rPr>
        <w:t>[71]</w:t>
      </w:r>
      <w:r w:rsidRPr="00231B60">
        <w:rPr>
          <w:rFonts w:ascii="Book Antiqua" w:hAnsi="Book Antiqua"/>
          <w:sz w:val="24"/>
          <w:szCs w:val="24"/>
        </w:rPr>
        <w:t>, however further studies are needed.</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i/>
          <w:sz w:val="24"/>
          <w:szCs w:val="24"/>
        </w:rPr>
        <w:t>Treatment of high-grade MALT lymphoma</w:t>
      </w:r>
      <w:r w:rsidRPr="00231B60">
        <w:rPr>
          <w:rFonts w:ascii="Book Antiqua" w:hAnsi="Book Antiqua"/>
          <w:sz w:val="24"/>
          <w:szCs w:val="24"/>
        </w:rPr>
        <w:t xml:space="preserve"> </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t xml:space="preserve">Changes to high-grade MALT lymphoma result in proliferation regardless of </w:t>
      </w:r>
      <w:r w:rsidRPr="00231B60">
        <w:rPr>
          <w:rFonts w:ascii="Book Antiqua" w:hAnsi="Book Antiqua"/>
          <w:i/>
          <w:sz w:val="24"/>
          <w:szCs w:val="24"/>
        </w:rPr>
        <w:t>H. pylori</w:t>
      </w:r>
      <w:r w:rsidRPr="00231B60">
        <w:rPr>
          <w:rFonts w:ascii="Book Antiqua" w:hAnsi="Book Antiqua"/>
          <w:sz w:val="24"/>
          <w:szCs w:val="24"/>
        </w:rPr>
        <w:t xml:space="preserve"> antigen, and correlation between increase of stage or histologic grade and decrease of </w:t>
      </w:r>
      <w:r w:rsidRPr="00231B60">
        <w:rPr>
          <w:rFonts w:ascii="Book Antiqua" w:hAnsi="Book Antiqua"/>
          <w:i/>
          <w:sz w:val="24"/>
          <w:szCs w:val="24"/>
        </w:rPr>
        <w:t>H. pylori</w:t>
      </w:r>
      <w:r w:rsidRPr="00231B60">
        <w:rPr>
          <w:rFonts w:ascii="Book Antiqua" w:hAnsi="Book Antiqua"/>
          <w:sz w:val="24"/>
          <w:szCs w:val="24"/>
        </w:rPr>
        <w:t xml:space="preserve"> infection rates has been reported</w:t>
      </w:r>
      <w:r w:rsidRPr="00231B60">
        <w:rPr>
          <w:rFonts w:ascii="Book Antiqua" w:hAnsi="Book Antiqua"/>
          <w:sz w:val="24"/>
          <w:szCs w:val="24"/>
          <w:vertAlign w:val="superscript"/>
        </w:rPr>
        <w:t>[11]</w:t>
      </w:r>
      <w:r w:rsidRPr="00231B60">
        <w:rPr>
          <w:rFonts w:ascii="Book Antiqua" w:hAnsi="Book Antiqua"/>
          <w:sz w:val="24"/>
          <w:szCs w:val="24"/>
        </w:rPr>
        <w:t>. More than 80% of patients with stage II</w:t>
      </w:r>
      <w:r w:rsidRPr="00231B60">
        <w:rPr>
          <w:rFonts w:ascii="Book Antiqua" w:hAnsi="Book Antiqua"/>
          <w:sz w:val="24"/>
          <w:szCs w:val="24"/>
          <w:vertAlign w:val="subscript"/>
        </w:rPr>
        <w:t>E</w:t>
      </w:r>
      <w:r w:rsidRPr="00231B60">
        <w:rPr>
          <w:rFonts w:ascii="Book Antiqua" w:hAnsi="Book Antiqua"/>
          <w:sz w:val="24"/>
          <w:szCs w:val="24"/>
        </w:rPr>
        <w:t xml:space="preserve"> disease (lymphoma additionally infiltrating lymph nodes on the same side of the diaphragm) were reported to be cured after total gastrectomy</w:t>
      </w:r>
      <w:r w:rsidRPr="00231B60">
        <w:rPr>
          <w:rFonts w:ascii="Book Antiqua" w:hAnsi="Book Antiqua"/>
          <w:sz w:val="24"/>
          <w:szCs w:val="24"/>
          <w:vertAlign w:val="superscript"/>
        </w:rPr>
        <w:t>[72]</w:t>
      </w:r>
      <w:r w:rsidRPr="00231B60">
        <w:rPr>
          <w:rFonts w:ascii="Book Antiqua" w:hAnsi="Book Antiqua"/>
          <w:sz w:val="24"/>
          <w:szCs w:val="24"/>
        </w:rPr>
        <w:t>, however, this technique has a marked effect on quality of life</w:t>
      </w:r>
      <w:r w:rsidRPr="00231B60">
        <w:rPr>
          <w:rFonts w:ascii="Book Antiqua" w:hAnsi="Book Antiqua"/>
          <w:sz w:val="24"/>
          <w:szCs w:val="24"/>
          <w:vertAlign w:val="superscript"/>
        </w:rPr>
        <w:t>[73]</w:t>
      </w:r>
      <w:r w:rsidRPr="00231B60">
        <w:rPr>
          <w:rFonts w:ascii="Book Antiqua" w:hAnsi="Book Antiqua"/>
          <w:sz w:val="24"/>
          <w:szCs w:val="24"/>
        </w:rPr>
        <w:t>. On the other hand, involved field radiotherapy at 30-40 Gy delivered in four weeks to the stomach and perigastric nodes was found to result in a complete remission rate of 90</w:t>
      </w:r>
      <w:r w:rsidRPr="00231B60">
        <w:rPr>
          <w:rFonts w:ascii="Book Antiqua" w:eastAsia="宋体" w:hAnsi="Book Antiqua"/>
          <w:sz w:val="24"/>
          <w:szCs w:val="24"/>
          <w:lang w:eastAsia="zh-CN"/>
        </w:rPr>
        <w:t>%</w:t>
      </w:r>
      <w:r w:rsidRPr="00231B60">
        <w:rPr>
          <w:rFonts w:ascii="Book Antiqua" w:hAnsi="Book Antiqua"/>
          <w:sz w:val="24"/>
          <w:szCs w:val="24"/>
        </w:rPr>
        <w:t>-100% and a five-year disease-free survival rate of approximately 80%</w:t>
      </w:r>
      <w:r w:rsidRPr="00231B60">
        <w:rPr>
          <w:rFonts w:ascii="Book Antiqua" w:hAnsi="Book Antiqua"/>
          <w:sz w:val="24"/>
          <w:szCs w:val="24"/>
          <w:vertAlign w:val="superscript"/>
        </w:rPr>
        <w:t>[74-76]</w:t>
      </w:r>
      <w:r w:rsidRPr="00231B60">
        <w:rPr>
          <w:rFonts w:ascii="Book Antiqua" w:hAnsi="Book Antiqua"/>
          <w:sz w:val="24"/>
          <w:szCs w:val="24"/>
        </w:rPr>
        <w:t xml:space="preserve">. Radiotherapy is preferred in patients with advanced disease negative for </w:t>
      </w:r>
      <w:r w:rsidRPr="00231B60">
        <w:rPr>
          <w:rFonts w:ascii="Book Antiqua" w:hAnsi="Book Antiqua"/>
          <w:i/>
          <w:sz w:val="24"/>
          <w:szCs w:val="24"/>
        </w:rPr>
        <w:t>H. pylori</w:t>
      </w:r>
      <w:r w:rsidRPr="00231B60">
        <w:rPr>
          <w:rFonts w:ascii="Book Antiqua" w:hAnsi="Book Antiqua"/>
          <w:sz w:val="24"/>
          <w:szCs w:val="24"/>
        </w:rPr>
        <w:t xml:space="preserve"> and in those with persistent disease after </w:t>
      </w:r>
      <w:r w:rsidRPr="00231B60">
        <w:rPr>
          <w:rFonts w:ascii="Book Antiqua" w:hAnsi="Book Antiqua"/>
          <w:i/>
          <w:sz w:val="24"/>
          <w:szCs w:val="24"/>
        </w:rPr>
        <w:t>H. pylori</w:t>
      </w:r>
      <w:r w:rsidRPr="00231B60">
        <w:rPr>
          <w:rFonts w:ascii="Book Antiqua" w:hAnsi="Book Antiqua"/>
          <w:sz w:val="24"/>
          <w:szCs w:val="24"/>
        </w:rPr>
        <w:t xml:space="preserve"> eradication</w:t>
      </w:r>
      <w:r w:rsidRPr="00231B60">
        <w:rPr>
          <w:rFonts w:ascii="Book Antiqua" w:hAnsi="Book Antiqua"/>
          <w:sz w:val="24"/>
          <w:szCs w:val="24"/>
          <w:vertAlign w:val="superscript"/>
        </w:rPr>
        <w:t>[77]</w:t>
      </w:r>
      <w:r w:rsidRPr="00231B60">
        <w:rPr>
          <w:rFonts w:ascii="Book Antiqua" w:hAnsi="Book Antiqua"/>
          <w:sz w:val="24"/>
          <w:szCs w:val="24"/>
        </w:rPr>
        <w:t>. Other treatments include chemotherapy, immunotherapy, or combined chemoimmunotherapy. Immunotherapy with rituximab, a chimeric monoclonal antibody directed against B-cell-specific antigen CD20, was first demonstrated in patients with follicular lymphomas</w:t>
      </w:r>
      <w:r w:rsidRPr="00231B60">
        <w:rPr>
          <w:rFonts w:ascii="Book Antiqua" w:hAnsi="Book Antiqua"/>
          <w:sz w:val="24"/>
          <w:szCs w:val="24"/>
          <w:vertAlign w:val="superscript"/>
        </w:rPr>
        <w:t>[78]</w:t>
      </w:r>
      <w:r w:rsidRPr="00231B60">
        <w:rPr>
          <w:rFonts w:ascii="Book Antiqua" w:hAnsi="Book Antiqua"/>
          <w:sz w:val="24"/>
          <w:szCs w:val="24"/>
        </w:rPr>
        <w:t>. In addition, the therapeutic use of this antibody has been extended over recent years to other types of non-Hodgkin lymphomas, and it has shown good results as a single agent</w:t>
      </w:r>
      <w:r w:rsidRPr="00231B60">
        <w:rPr>
          <w:rFonts w:ascii="Book Antiqua" w:hAnsi="Book Antiqua"/>
          <w:sz w:val="24"/>
          <w:szCs w:val="24"/>
          <w:vertAlign w:val="superscript"/>
        </w:rPr>
        <w:t>[78-80]</w:t>
      </w:r>
      <w:r w:rsidRPr="00231B60">
        <w:rPr>
          <w:rFonts w:ascii="Book Antiqua" w:hAnsi="Book Antiqua"/>
          <w:sz w:val="24"/>
          <w:szCs w:val="24"/>
        </w:rPr>
        <w:t xml:space="preserve"> or in combination with chemotherapy</w:t>
      </w:r>
      <w:r w:rsidRPr="00231B60">
        <w:rPr>
          <w:rFonts w:ascii="Book Antiqua" w:hAnsi="Book Antiqua"/>
          <w:sz w:val="24"/>
          <w:szCs w:val="24"/>
          <w:vertAlign w:val="superscript"/>
        </w:rPr>
        <w:t>[81-84]</w:t>
      </w:r>
      <w:r w:rsidRPr="00231B60">
        <w:rPr>
          <w:rFonts w:ascii="Book Antiqua" w:hAnsi="Book Antiqua"/>
          <w:sz w:val="24"/>
          <w:szCs w:val="24"/>
        </w:rPr>
        <w:t xml:space="preserve">. Rituximab is also effective in gastric MALT lymphoma resistant or refractory to antibiotics and negative for </w:t>
      </w:r>
      <w:r w:rsidRPr="00231B60">
        <w:rPr>
          <w:rFonts w:ascii="Book Antiqua" w:hAnsi="Book Antiqua"/>
          <w:i/>
          <w:sz w:val="24"/>
          <w:szCs w:val="24"/>
        </w:rPr>
        <w:t>H. pylori</w:t>
      </w:r>
      <w:r w:rsidRPr="00231B60">
        <w:rPr>
          <w:rFonts w:ascii="Book Antiqua" w:hAnsi="Book Antiqua"/>
          <w:sz w:val="24"/>
          <w:szCs w:val="24"/>
        </w:rPr>
        <w:t xml:space="preserve"> infection</w:t>
      </w:r>
      <w:r w:rsidRPr="00231B60">
        <w:rPr>
          <w:rFonts w:ascii="Book Antiqua" w:hAnsi="Book Antiqua"/>
          <w:sz w:val="24"/>
          <w:szCs w:val="24"/>
          <w:vertAlign w:val="superscript"/>
        </w:rPr>
        <w:t>[85,86]</w:t>
      </w:r>
      <w:r w:rsidRPr="00231B60">
        <w:rPr>
          <w:rFonts w:ascii="Book Antiqua" w:hAnsi="Book Antiqua"/>
          <w:sz w:val="24"/>
          <w:szCs w:val="24"/>
        </w:rPr>
        <w:t xml:space="preserve">. If high-grade MALT lymphoma is positive for </w:t>
      </w:r>
      <w:r w:rsidRPr="00231B60">
        <w:rPr>
          <w:rFonts w:ascii="Book Antiqua" w:hAnsi="Book Antiqua"/>
          <w:i/>
          <w:sz w:val="24"/>
          <w:szCs w:val="24"/>
        </w:rPr>
        <w:t>H. pylori</w:t>
      </w:r>
      <w:r w:rsidRPr="00231B60">
        <w:rPr>
          <w:rFonts w:ascii="Book Antiqua" w:hAnsi="Book Antiqua"/>
          <w:sz w:val="24"/>
          <w:szCs w:val="24"/>
        </w:rPr>
        <w:t xml:space="preserve"> infection, </w:t>
      </w:r>
      <w:r w:rsidRPr="00231B60">
        <w:rPr>
          <w:rFonts w:ascii="Book Antiqua" w:hAnsi="Book Antiqua"/>
          <w:i/>
          <w:sz w:val="24"/>
          <w:szCs w:val="24"/>
        </w:rPr>
        <w:t>H. pylori</w:t>
      </w:r>
      <w:r w:rsidRPr="00231B60">
        <w:rPr>
          <w:rFonts w:ascii="Book Antiqua" w:hAnsi="Book Antiqua"/>
          <w:sz w:val="24"/>
          <w:szCs w:val="24"/>
        </w:rPr>
        <w:t xml:space="preserve"> eradication treatment should be administered, because the presence of </w:t>
      </w:r>
      <w:r w:rsidRPr="00231B60">
        <w:rPr>
          <w:rFonts w:ascii="Book Antiqua" w:hAnsi="Book Antiqua"/>
          <w:i/>
          <w:sz w:val="24"/>
          <w:szCs w:val="24"/>
        </w:rPr>
        <w:t>H. pylori</w:t>
      </w:r>
      <w:r w:rsidRPr="00231B60">
        <w:rPr>
          <w:rFonts w:ascii="Book Antiqua" w:hAnsi="Book Antiqua"/>
          <w:sz w:val="24"/>
          <w:szCs w:val="24"/>
        </w:rPr>
        <w:t xml:space="preserve"> could aid recurrence, although the usefulness of eradication in such cases has been questioned.</w:t>
      </w:r>
    </w:p>
    <w:p w:rsidR="00AA654F" w:rsidRPr="00231B60" w:rsidRDefault="00AA654F" w:rsidP="00217BBE">
      <w:pPr>
        <w:wordWrap/>
        <w:spacing w:line="360" w:lineRule="auto"/>
        <w:rPr>
          <w:rFonts w:ascii="Book Antiqua" w:hAnsi="Book Antiqua"/>
          <w:b/>
          <w:sz w:val="24"/>
          <w:szCs w:val="24"/>
        </w:rPr>
      </w:pPr>
    </w:p>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b/>
          <w:i/>
          <w:sz w:val="24"/>
          <w:szCs w:val="24"/>
        </w:rPr>
        <w:t>Follow-up</w:t>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sz w:val="24"/>
          <w:szCs w:val="24"/>
        </w:rPr>
        <w:lastRenderedPageBreak/>
        <w:t xml:space="preserve">Complete remission of low-grade MALT lymphoma after </w:t>
      </w:r>
      <w:r w:rsidRPr="00231B60">
        <w:rPr>
          <w:rFonts w:ascii="Book Antiqua" w:hAnsi="Book Antiqua"/>
          <w:i/>
          <w:sz w:val="24"/>
          <w:szCs w:val="24"/>
        </w:rPr>
        <w:t>H. pylori</w:t>
      </w:r>
      <w:r w:rsidRPr="00231B60">
        <w:rPr>
          <w:rFonts w:ascii="Book Antiqua" w:hAnsi="Book Antiqua"/>
          <w:sz w:val="24"/>
          <w:szCs w:val="24"/>
        </w:rPr>
        <w:t xml:space="preserve"> eradication takes considerable time; thus, regular endoscopic follow-up is needed. Regression may be indicated by an area of whitish or discolored mucosa with a granular pattern</w:t>
      </w:r>
      <w:r w:rsidRPr="00231B60">
        <w:rPr>
          <w:rFonts w:ascii="Book Antiqua" w:hAnsi="Book Antiqua"/>
          <w:sz w:val="24"/>
          <w:szCs w:val="24"/>
          <w:vertAlign w:val="superscript"/>
        </w:rPr>
        <w:t>[87,88]</w:t>
      </w:r>
      <w:r w:rsidRPr="00231B60">
        <w:rPr>
          <w:rFonts w:ascii="Book Antiqua" w:hAnsi="Book Antiqua"/>
          <w:sz w:val="24"/>
          <w:szCs w:val="24"/>
        </w:rPr>
        <w:t>. Nevertheless, endoscopic findings can be nonspecific in recurrent cases; thus, endoscopic biopsies of normal and abnormal-looking gastric areas are needed. Median time to remission is five months, and is usually achieved within 12 mo, however, in some cases, time to remission has been reported to be as long as 45 months</w:t>
      </w:r>
      <w:r w:rsidRPr="00231B60">
        <w:rPr>
          <w:rFonts w:ascii="Book Antiqua" w:hAnsi="Book Antiqua"/>
          <w:sz w:val="24"/>
          <w:szCs w:val="24"/>
          <w:vertAlign w:val="superscript"/>
        </w:rPr>
        <w:t>[55,.61,77]</w:t>
      </w:r>
      <w:r w:rsidRPr="00231B60">
        <w:rPr>
          <w:rFonts w:ascii="Book Antiqua" w:hAnsi="Book Antiqua"/>
          <w:sz w:val="24"/>
          <w:szCs w:val="24"/>
        </w:rPr>
        <w:t xml:space="preserve">. Endoscopic examination with biopsies, tests for </w:t>
      </w:r>
      <w:r w:rsidRPr="00231B60">
        <w:rPr>
          <w:rFonts w:ascii="Book Antiqua" w:hAnsi="Book Antiqua"/>
          <w:i/>
          <w:sz w:val="24"/>
          <w:szCs w:val="24"/>
        </w:rPr>
        <w:t>H. pylori</w:t>
      </w:r>
      <w:r w:rsidRPr="00231B60">
        <w:rPr>
          <w:rFonts w:ascii="Book Antiqua" w:hAnsi="Book Antiqua"/>
          <w:sz w:val="24"/>
          <w:szCs w:val="24"/>
        </w:rPr>
        <w:t xml:space="preserve"> infection, and EUS are recommended every three months until remission, and then every six months or annually for two years, however, the length of follow-up needed has not been determined</w:t>
      </w:r>
      <w:r w:rsidRPr="00231B60">
        <w:rPr>
          <w:rFonts w:ascii="Book Antiqua" w:hAnsi="Book Antiqua"/>
          <w:sz w:val="24"/>
          <w:szCs w:val="24"/>
          <w:vertAlign w:val="superscript"/>
        </w:rPr>
        <w:t>[57,89]</w:t>
      </w:r>
      <w:r w:rsidRPr="00231B60">
        <w:rPr>
          <w:rFonts w:ascii="Book Antiqua" w:hAnsi="Book Antiqua"/>
          <w:sz w:val="24"/>
          <w:szCs w:val="24"/>
        </w:rPr>
        <w:t>. Histologic remission of MALT lymphoma does not mean cure due to the possibility of false-negative result and of the survival of some malignant cells. Unfortunately, there is no unequivocal indicator of cure. A PCR test was recently devised for detection of tumor clones, and 50% of patients in clinical remission were found to have tumor clones by PCR. Furthermore, a decrease in clone counts was observed during continued follow-up</w:t>
      </w:r>
      <w:r w:rsidRPr="00231B60">
        <w:rPr>
          <w:rFonts w:ascii="Book Antiqua" w:hAnsi="Book Antiqua"/>
          <w:sz w:val="24"/>
          <w:szCs w:val="24"/>
          <w:vertAlign w:val="superscript"/>
        </w:rPr>
        <w:t>[90]</w:t>
      </w:r>
      <w:r w:rsidRPr="00231B60">
        <w:rPr>
          <w:rFonts w:ascii="Book Antiqua" w:hAnsi="Book Antiqua"/>
          <w:sz w:val="24"/>
          <w:szCs w:val="24"/>
        </w:rPr>
        <w:t>. In another study, these remnant malignant clones detected by PCR had disappeared at 12 mo</w:t>
      </w:r>
      <w:r w:rsidRPr="00231B60">
        <w:rPr>
          <w:rFonts w:ascii="Book Antiqua" w:hAnsi="Book Antiqua"/>
          <w:sz w:val="24"/>
          <w:szCs w:val="24"/>
          <w:vertAlign w:val="superscript"/>
        </w:rPr>
        <w:t>[91]</w:t>
      </w:r>
      <w:r w:rsidRPr="00231B60">
        <w:rPr>
          <w:rFonts w:ascii="Book Antiqua" w:hAnsi="Book Antiqua"/>
          <w:sz w:val="24"/>
          <w:szCs w:val="24"/>
        </w:rPr>
        <w:t>. Accordingly, a positive PCR result after achievement of histologic remission does not predict for subsequent relapse; thus, a long follow-up period is needed</w:t>
      </w:r>
      <w:r w:rsidRPr="00231B60">
        <w:rPr>
          <w:rFonts w:ascii="Book Antiqua" w:hAnsi="Book Antiqua"/>
          <w:sz w:val="24"/>
          <w:szCs w:val="24"/>
          <w:vertAlign w:val="superscript"/>
        </w:rPr>
        <w:t>[58]</w:t>
      </w:r>
      <w:r w:rsidRPr="00231B60">
        <w:rPr>
          <w:rFonts w:ascii="Book Antiqua" w:hAnsi="Book Antiqua"/>
          <w:sz w:val="24"/>
          <w:szCs w:val="24"/>
        </w:rPr>
        <w:t>.</w:t>
      </w:r>
    </w:p>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217BBE">
      <w:pPr>
        <w:widowControl/>
        <w:wordWrap/>
        <w:autoSpaceDE/>
        <w:autoSpaceDN/>
        <w:spacing w:line="360" w:lineRule="auto"/>
        <w:rPr>
          <w:rFonts w:ascii="Book Antiqua" w:hAnsi="Book Antiqua"/>
          <w:sz w:val="24"/>
          <w:szCs w:val="24"/>
        </w:rPr>
      </w:pPr>
      <w:r w:rsidRPr="00231B60">
        <w:rPr>
          <w:rFonts w:ascii="Book Antiqua" w:hAnsi="Book Antiqua"/>
          <w:sz w:val="24"/>
          <w:szCs w:val="24"/>
        </w:rPr>
        <w:br w:type="page"/>
      </w:r>
    </w:p>
    <w:p w:rsidR="00AA654F" w:rsidRPr="00231B60" w:rsidRDefault="00AA654F" w:rsidP="00217BBE">
      <w:pPr>
        <w:wordWrap/>
        <w:spacing w:line="360" w:lineRule="auto"/>
        <w:rPr>
          <w:rFonts w:ascii="Book Antiqua" w:eastAsia="宋体" w:hAnsi="Book Antiqua"/>
          <w:b/>
          <w:sz w:val="24"/>
          <w:szCs w:val="24"/>
          <w:lang w:eastAsia="zh-CN"/>
        </w:rPr>
      </w:pPr>
      <w:r w:rsidRPr="00231B60">
        <w:rPr>
          <w:rFonts w:ascii="Book Antiqua" w:hAnsi="Book Antiqua"/>
          <w:b/>
          <w:sz w:val="24"/>
          <w:szCs w:val="24"/>
        </w:rPr>
        <w:t>REFERENCES</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1 </w:t>
      </w:r>
      <w:r w:rsidRPr="00231B60">
        <w:rPr>
          <w:rFonts w:ascii="Book Antiqua" w:eastAsia="宋体" w:hAnsi="Book Antiqua" w:cs="宋体"/>
          <w:b/>
          <w:bCs/>
          <w:kern w:val="0"/>
          <w:sz w:val="24"/>
          <w:szCs w:val="24"/>
        </w:rPr>
        <w:t>Malfertheiner P</w:t>
      </w:r>
      <w:r w:rsidRPr="00231B60">
        <w:rPr>
          <w:rFonts w:ascii="Book Antiqua" w:eastAsia="宋体" w:hAnsi="Book Antiqua" w:cs="宋体"/>
          <w:kern w:val="0"/>
          <w:sz w:val="24"/>
          <w:szCs w:val="24"/>
        </w:rPr>
        <w:t>, Megraud F, O'Morain CA, Atherton J, Axon AT, Bazzoli F, Gensini GF, Gisbert JP, Graham DY, Rokkas T, El-Omar EM, Kuipers EJ. Management of Helicobacter pylori infection--the Maastricht IV/ Florence Consensus Report. </w:t>
      </w:r>
      <w:r w:rsidRPr="00231B60">
        <w:rPr>
          <w:rFonts w:ascii="Book Antiqua" w:eastAsia="宋体" w:hAnsi="Book Antiqua" w:cs="宋体"/>
          <w:i/>
          <w:iCs/>
          <w:kern w:val="0"/>
          <w:sz w:val="24"/>
          <w:szCs w:val="24"/>
        </w:rPr>
        <w:t>Gut</w:t>
      </w:r>
      <w:r w:rsidRPr="00231B60">
        <w:rPr>
          <w:rFonts w:ascii="Book Antiqua" w:eastAsia="宋体" w:hAnsi="Book Antiqua" w:cs="宋体"/>
          <w:kern w:val="0"/>
          <w:sz w:val="24"/>
          <w:szCs w:val="24"/>
        </w:rPr>
        <w:t> 2012; </w:t>
      </w:r>
      <w:r w:rsidRPr="00231B60">
        <w:rPr>
          <w:rFonts w:ascii="Book Antiqua" w:eastAsia="宋体" w:hAnsi="Book Antiqua" w:cs="宋体"/>
          <w:b/>
          <w:bCs/>
          <w:kern w:val="0"/>
          <w:sz w:val="24"/>
          <w:szCs w:val="24"/>
        </w:rPr>
        <w:t>61</w:t>
      </w:r>
      <w:r w:rsidRPr="00231B60">
        <w:rPr>
          <w:rFonts w:ascii="Book Antiqua" w:eastAsia="宋体" w:hAnsi="Book Antiqua" w:cs="宋体"/>
          <w:kern w:val="0"/>
          <w:sz w:val="24"/>
          <w:szCs w:val="24"/>
        </w:rPr>
        <w:t>: 646-664 [PMID: 22491499 DOI: 10.1136/gutjnl-2012-302084]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2 </w:t>
      </w:r>
      <w:r w:rsidRPr="00231B60">
        <w:rPr>
          <w:rFonts w:ascii="Book Antiqua" w:eastAsia="宋体" w:hAnsi="Book Antiqua" w:cs="宋体"/>
          <w:b/>
          <w:bCs/>
          <w:kern w:val="0"/>
          <w:sz w:val="24"/>
          <w:szCs w:val="24"/>
        </w:rPr>
        <w:t>Chey WD</w:t>
      </w:r>
      <w:r w:rsidRPr="00231B60">
        <w:rPr>
          <w:rFonts w:ascii="Book Antiqua" w:eastAsia="宋体" w:hAnsi="Book Antiqua" w:cs="宋体"/>
          <w:kern w:val="0"/>
          <w:sz w:val="24"/>
          <w:szCs w:val="24"/>
        </w:rPr>
        <w:t>, Wong BC. American College of Gastroenterology guideline on the management of Helicobacter pylori infection. </w:t>
      </w:r>
      <w:r w:rsidRPr="00231B60">
        <w:rPr>
          <w:rFonts w:ascii="Book Antiqua" w:eastAsia="宋体" w:hAnsi="Book Antiqua" w:cs="宋体"/>
          <w:i/>
          <w:iCs/>
          <w:kern w:val="0"/>
          <w:sz w:val="24"/>
          <w:szCs w:val="24"/>
        </w:rPr>
        <w:t>Am J Gastroenterol</w:t>
      </w:r>
      <w:r w:rsidRPr="00231B60">
        <w:rPr>
          <w:rFonts w:ascii="Book Antiqua" w:eastAsia="宋体" w:hAnsi="Book Antiqua" w:cs="宋体"/>
          <w:kern w:val="0"/>
          <w:sz w:val="24"/>
          <w:szCs w:val="24"/>
        </w:rPr>
        <w:t> 2007; </w:t>
      </w:r>
      <w:r w:rsidRPr="00231B60">
        <w:rPr>
          <w:rFonts w:ascii="Book Antiqua" w:eastAsia="宋体" w:hAnsi="Book Antiqua" w:cs="宋体"/>
          <w:b/>
          <w:bCs/>
          <w:kern w:val="0"/>
          <w:sz w:val="24"/>
          <w:szCs w:val="24"/>
        </w:rPr>
        <w:t>102</w:t>
      </w:r>
      <w:r w:rsidRPr="00231B60">
        <w:rPr>
          <w:rFonts w:ascii="Book Antiqua" w:eastAsia="宋体" w:hAnsi="Book Antiqua" w:cs="宋体"/>
          <w:kern w:val="0"/>
          <w:sz w:val="24"/>
          <w:szCs w:val="24"/>
        </w:rPr>
        <w:t>: 1808-1825 [PMID: 17608775 DOI: 10.1111/j.1572-0241.2007.01393.x]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3 </w:t>
      </w:r>
      <w:r w:rsidRPr="00231B60">
        <w:rPr>
          <w:rFonts w:ascii="Book Antiqua" w:eastAsia="宋体" w:hAnsi="Book Antiqua" w:cs="宋体"/>
          <w:b/>
          <w:bCs/>
          <w:kern w:val="0"/>
          <w:sz w:val="24"/>
          <w:szCs w:val="24"/>
        </w:rPr>
        <w:t>Fujioka T</w:t>
      </w:r>
      <w:r w:rsidRPr="00231B60">
        <w:rPr>
          <w:rFonts w:ascii="Book Antiqua" w:eastAsia="宋体" w:hAnsi="Book Antiqua" w:cs="宋体"/>
          <w:kern w:val="0"/>
          <w:sz w:val="24"/>
          <w:szCs w:val="24"/>
        </w:rPr>
        <w:t>, Yoshiiwa A, Okimoto T, Kodama M, Murakami K. Guidelines for the management of Helicobacter pylori infection in Japan: current status and future prospects. </w:t>
      </w:r>
      <w:r w:rsidRPr="00231B60">
        <w:rPr>
          <w:rFonts w:ascii="Book Antiqua" w:eastAsia="宋体" w:hAnsi="Book Antiqua" w:cs="宋体"/>
          <w:i/>
          <w:iCs/>
          <w:kern w:val="0"/>
          <w:sz w:val="24"/>
          <w:szCs w:val="24"/>
        </w:rPr>
        <w:t>J Gastroenterol</w:t>
      </w:r>
      <w:r w:rsidRPr="00231B60">
        <w:rPr>
          <w:rFonts w:ascii="Book Antiqua" w:eastAsia="宋体" w:hAnsi="Book Antiqua" w:cs="宋体"/>
          <w:kern w:val="0"/>
          <w:sz w:val="24"/>
          <w:szCs w:val="24"/>
        </w:rPr>
        <w:t> 2007; </w:t>
      </w:r>
      <w:r w:rsidRPr="00231B60">
        <w:rPr>
          <w:rFonts w:ascii="Book Antiqua" w:eastAsia="宋体" w:hAnsi="Book Antiqua" w:cs="宋体"/>
          <w:b/>
          <w:bCs/>
          <w:kern w:val="0"/>
          <w:sz w:val="24"/>
          <w:szCs w:val="24"/>
        </w:rPr>
        <w:t xml:space="preserve">42 </w:t>
      </w:r>
      <w:r w:rsidRPr="00231B60">
        <w:rPr>
          <w:rFonts w:ascii="Book Antiqua" w:eastAsia="宋体" w:hAnsi="Book Antiqua" w:cs="宋体"/>
          <w:bCs/>
          <w:kern w:val="0"/>
          <w:sz w:val="24"/>
          <w:szCs w:val="24"/>
        </w:rPr>
        <w:t>Suppl 17</w:t>
      </w:r>
      <w:r w:rsidRPr="00231B60">
        <w:rPr>
          <w:rFonts w:ascii="Book Antiqua" w:eastAsia="宋体" w:hAnsi="Book Antiqua" w:cs="宋体"/>
          <w:kern w:val="0"/>
          <w:sz w:val="24"/>
          <w:szCs w:val="24"/>
        </w:rPr>
        <w:t>: 3-6 [PMID: 17238017 DOI: 10.1007/s00535-006-1938-3]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4 </w:t>
      </w:r>
      <w:r w:rsidRPr="00231B60">
        <w:rPr>
          <w:rFonts w:ascii="Book Antiqua" w:eastAsia="宋体" w:hAnsi="Book Antiqua" w:cs="宋体"/>
          <w:b/>
          <w:bCs/>
          <w:kern w:val="0"/>
          <w:sz w:val="24"/>
          <w:szCs w:val="24"/>
        </w:rPr>
        <w:t>Caselli M</w:t>
      </w:r>
      <w:r w:rsidRPr="00231B60">
        <w:rPr>
          <w:rFonts w:ascii="Book Antiqua" w:eastAsia="宋体" w:hAnsi="Book Antiqua" w:cs="宋体"/>
          <w:kern w:val="0"/>
          <w:sz w:val="24"/>
          <w:szCs w:val="24"/>
        </w:rPr>
        <w:t>, Zullo A, Maconi G, Parente F, Alvisi V, Casetti T, Sorrentino D, Gasbarrini G. "Cervia II Working Group Report 2006": guidelines on diagnosis and treatment of Helicobacter pylori infection in Italy. </w:t>
      </w:r>
      <w:r w:rsidRPr="00231B60">
        <w:rPr>
          <w:rFonts w:ascii="Book Antiqua" w:eastAsia="宋体" w:hAnsi="Book Antiqua" w:cs="宋体"/>
          <w:i/>
          <w:iCs/>
          <w:kern w:val="0"/>
          <w:sz w:val="24"/>
          <w:szCs w:val="24"/>
        </w:rPr>
        <w:t>Dig Liver Dis</w:t>
      </w:r>
      <w:r w:rsidRPr="00231B60">
        <w:rPr>
          <w:rFonts w:ascii="Book Antiqua" w:eastAsia="宋体" w:hAnsi="Book Antiqua" w:cs="宋体"/>
          <w:kern w:val="0"/>
          <w:sz w:val="24"/>
          <w:szCs w:val="24"/>
        </w:rPr>
        <w:t> 2007; </w:t>
      </w:r>
      <w:r w:rsidRPr="00231B60">
        <w:rPr>
          <w:rFonts w:ascii="Book Antiqua" w:eastAsia="宋体" w:hAnsi="Book Antiqua" w:cs="宋体"/>
          <w:b/>
          <w:bCs/>
          <w:kern w:val="0"/>
          <w:sz w:val="24"/>
          <w:szCs w:val="24"/>
        </w:rPr>
        <w:t>39</w:t>
      </w:r>
      <w:r w:rsidRPr="00231B60">
        <w:rPr>
          <w:rFonts w:ascii="Book Antiqua" w:eastAsia="宋体" w:hAnsi="Book Antiqua" w:cs="宋体"/>
          <w:kern w:val="0"/>
          <w:sz w:val="24"/>
          <w:szCs w:val="24"/>
        </w:rPr>
        <w:t>: 782-789 [PMID: 17606419 DOI: 10.1016/j.dld.2007.05.016]</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5 </w:t>
      </w:r>
      <w:r w:rsidRPr="00231B60">
        <w:rPr>
          <w:rFonts w:ascii="Book Antiqua" w:eastAsia="宋体" w:hAnsi="Book Antiqua" w:cs="宋体"/>
          <w:b/>
          <w:bCs/>
          <w:kern w:val="0"/>
          <w:sz w:val="24"/>
          <w:szCs w:val="24"/>
        </w:rPr>
        <w:t>Wotherspoon AC</w:t>
      </w:r>
      <w:r w:rsidRPr="00231B60">
        <w:rPr>
          <w:rFonts w:ascii="Book Antiqua" w:eastAsia="宋体" w:hAnsi="Book Antiqua" w:cs="宋体"/>
          <w:kern w:val="0"/>
          <w:sz w:val="24"/>
          <w:szCs w:val="24"/>
        </w:rPr>
        <w:t>, Doglioni C, Diss TC, Pan L, Moschini A, de Boni M, Isaacson PG. Regression of primary low-grade B-cell gastric lymphoma of mucosa-associated lymphoid tissue type after eradication of Helicobacter pylori. </w:t>
      </w:r>
      <w:r w:rsidRPr="00231B60">
        <w:rPr>
          <w:rFonts w:ascii="Book Antiqua" w:eastAsia="宋体" w:hAnsi="Book Antiqua" w:cs="宋体"/>
          <w:i/>
          <w:iCs/>
          <w:kern w:val="0"/>
          <w:sz w:val="24"/>
          <w:szCs w:val="24"/>
        </w:rPr>
        <w:t>Lancet</w:t>
      </w:r>
      <w:r w:rsidRPr="00231B60">
        <w:rPr>
          <w:rFonts w:ascii="Book Antiqua" w:eastAsia="宋体" w:hAnsi="Book Antiqua" w:cs="宋体"/>
          <w:kern w:val="0"/>
          <w:sz w:val="24"/>
          <w:szCs w:val="24"/>
        </w:rPr>
        <w:t> 1993; </w:t>
      </w:r>
      <w:r w:rsidRPr="00231B60">
        <w:rPr>
          <w:rFonts w:ascii="Book Antiqua" w:eastAsia="宋体" w:hAnsi="Book Antiqua" w:cs="宋体"/>
          <w:b/>
          <w:bCs/>
          <w:kern w:val="0"/>
          <w:sz w:val="24"/>
          <w:szCs w:val="24"/>
        </w:rPr>
        <w:t>342</w:t>
      </w:r>
      <w:r w:rsidRPr="00231B60">
        <w:rPr>
          <w:rFonts w:ascii="Book Antiqua" w:eastAsia="宋体" w:hAnsi="Book Antiqua" w:cs="宋体"/>
          <w:kern w:val="0"/>
          <w:sz w:val="24"/>
          <w:szCs w:val="24"/>
        </w:rPr>
        <w:t>: 575-577 [PMID: 8102719 DOI: 10.1016/0140-6736(93)91409-F]</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6 </w:t>
      </w:r>
      <w:r w:rsidRPr="00231B60">
        <w:rPr>
          <w:rFonts w:ascii="Book Antiqua" w:eastAsia="宋体" w:hAnsi="Book Antiqua" w:cs="宋体"/>
          <w:b/>
          <w:bCs/>
          <w:kern w:val="0"/>
          <w:sz w:val="24"/>
          <w:szCs w:val="24"/>
        </w:rPr>
        <w:t>Chen LT</w:t>
      </w:r>
      <w:r w:rsidRPr="00231B60">
        <w:rPr>
          <w:rFonts w:ascii="Book Antiqua" w:eastAsia="宋体" w:hAnsi="Book Antiqua" w:cs="宋体"/>
          <w:kern w:val="0"/>
          <w:sz w:val="24"/>
          <w:szCs w:val="24"/>
        </w:rPr>
        <w:t>, Lin JT, Tai JJ, Chen GH, Yeh HZ, Yang SS, Wang HP, Kuo SH, Sheu BS, Jan CM, Wang WM, Wang TE, Wu CW, Chen CL, Su IJ, Whang-Peng J, Cheng AL. Long-term results of anti-Helicobacter pylori therapy in early-stage gastric high-grade transformed MALT lymphoma. </w:t>
      </w:r>
      <w:r w:rsidRPr="00231B60">
        <w:rPr>
          <w:rFonts w:ascii="Book Antiqua" w:eastAsia="宋体" w:hAnsi="Book Antiqua" w:cs="宋体"/>
          <w:i/>
          <w:iCs/>
          <w:kern w:val="0"/>
          <w:sz w:val="24"/>
          <w:szCs w:val="24"/>
        </w:rPr>
        <w:t>J Natl Cancer Inst</w:t>
      </w:r>
      <w:r w:rsidRPr="00231B60">
        <w:rPr>
          <w:rFonts w:ascii="Book Antiqua" w:eastAsia="宋体" w:hAnsi="Book Antiqua" w:cs="宋体"/>
          <w:kern w:val="0"/>
          <w:sz w:val="24"/>
          <w:szCs w:val="24"/>
        </w:rPr>
        <w:t> 2005; </w:t>
      </w:r>
      <w:r w:rsidRPr="00231B60">
        <w:rPr>
          <w:rFonts w:ascii="Book Antiqua" w:eastAsia="宋体" w:hAnsi="Book Antiqua" w:cs="宋体"/>
          <w:b/>
          <w:bCs/>
          <w:kern w:val="0"/>
          <w:sz w:val="24"/>
          <w:szCs w:val="24"/>
        </w:rPr>
        <w:t>97</w:t>
      </w:r>
      <w:r w:rsidRPr="00231B60">
        <w:rPr>
          <w:rFonts w:ascii="Book Antiqua" w:eastAsia="宋体" w:hAnsi="Book Antiqua" w:cs="宋体"/>
          <w:kern w:val="0"/>
          <w:sz w:val="24"/>
          <w:szCs w:val="24"/>
        </w:rPr>
        <w:t>: 1345-1353 [PMID: 16174856 DOI: 10.1093/jnci/dji277]</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7 </w:t>
      </w:r>
      <w:r w:rsidRPr="00231B60">
        <w:rPr>
          <w:rFonts w:ascii="Book Antiqua" w:eastAsia="宋体" w:hAnsi="Book Antiqua" w:cs="宋体"/>
          <w:b/>
          <w:bCs/>
          <w:kern w:val="0"/>
          <w:sz w:val="24"/>
          <w:szCs w:val="24"/>
        </w:rPr>
        <w:t>Stathis A</w:t>
      </w:r>
      <w:r w:rsidRPr="00231B60">
        <w:rPr>
          <w:rFonts w:ascii="Book Antiqua" w:eastAsia="宋体" w:hAnsi="Book Antiqua" w:cs="宋体"/>
          <w:kern w:val="0"/>
          <w:sz w:val="24"/>
          <w:szCs w:val="24"/>
        </w:rPr>
        <w:t xml:space="preserve">, Chini C, Bertoni F, Proserpio I, Capella C, Mazzucchelli L, Pedrinis E, Cavalli F, Pinotti G, Zucca E. Long-term outcome following Helicobacter pylori eradication in a retrospective study of 105 patients with localized gastric marginal </w:t>
      </w:r>
      <w:r w:rsidRPr="00231B60">
        <w:rPr>
          <w:rFonts w:ascii="Book Antiqua" w:eastAsia="宋体" w:hAnsi="Book Antiqua" w:cs="宋体"/>
          <w:kern w:val="0"/>
          <w:sz w:val="24"/>
          <w:szCs w:val="24"/>
        </w:rPr>
        <w:lastRenderedPageBreak/>
        <w:t>zone B-cell lymphoma of MALT type. </w:t>
      </w:r>
      <w:r w:rsidRPr="00231B60">
        <w:rPr>
          <w:rFonts w:ascii="Book Antiqua" w:eastAsia="宋体" w:hAnsi="Book Antiqua" w:cs="宋体"/>
          <w:i/>
          <w:iCs/>
          <w:kern w:val="0"/>
          <w:sz w:val="24"/>
          <w:szCs w:val="24"/>
        </w:rPr>
        <w:t>Ann Oncol</w:t>
      </w:r>
      <w:r w:rsidRPr="00231B60">
        <w:rPr>
          <w:rFonts w:ascii="Book Antiqua" w:eastAsia="宋体" w:hAnsi="Book Antiqua" w:cs="宋体"/>
          <w:kern w:val="0"/>
          <w:sz w:val="24"/>
          <w:szCs w:val="24"/>
        </w:rPr>
        <w:t> 2009; </w:t>
      </w:r>
      <w:r w:rsidRPr="00231B60">
        <w:rPr>
          <w:rFonts w:ascii="Book Antiqua" w:eastAsia="宋体" w:hAnsi="Book Antiqua" w:cs="宋体"/>
          <w:b/>
          <w:bCs/>
          <w:kern w:val="0"/>
          <w:sz w:val="24"/>
          <w:szCs w:val="24"/>
        </w:rPr>
        <w:t>20</w:t>
      </w:r>
      <w:r w:rsidRPr="00231B60">
        <w:rPr>
          <w:rFonts w:ascii="Book Antiqua" w:eastAsia="宋体" w:hAnsi="Book Antiqua" w:cs="宋体"/>
          <w:kern w:val="0"/>
          <w:sz w:val="24"/>
          <w:szCs w:val="24"/>
        </w:rPr>
        <w:t>: 1086-1093 [PMID: 19193705 DOI: 10.1093/annonc/mdn760]</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8 </w:t>
      </w:r>
      <w:r w:rsidRPr="00231B60">
        <w:rPr>
          <w:rFonts w:ascii="Book Antiqua" w:eastAsia="宋体" w:hAnsi="Book Antiqua" w:cs="宋体"/>
          <w:b/>
          <w:bCs/>
          <w:kern w:val="0"/>
          <w:sz w:val="24"/>
          <w:szCs w:val="24"/>
        </w:rPr>
        <w:t>Nakamura S</w:t>
      </w:r>
      <w:r w:rsidRPr="00231B60">
        <w:rPr>
          <w:rFonts w:ascii="Book Antiqua" w:eastAsia="宋体" w:hAnsi="Book Antiqua" w:cs="宋体"/>
          <w:kern w:val="0"/>
          <w:sz w:val="24"/>
          <w:szCs w:val="24"/>
        </w:rPr>
        <w:t>, Matsumoto T, Iida M, Yao T, Tsuneyoshi M. Primary gastrointestinal lymphoma in Japan: a clinicopathologic analysis of 455 patients with special reference to its time trends. </w:t>
      </w:r>
      <w:r w:rsidRPr="00231B60">
        <w:rPr>
          <w:rFonts w:ascii="Book Antiqua" w:eastAsia="宋体" w:hAnsi="Book Antiqua" w:cs="宋体"/>
          <w:i/>
          <w:iCs/>
          <w:kern w:val="0"/>
          <w:sz w:val="24"/>
          <w:szCs w:val="24"/>
        </w:rPr>
        <w:t>Cancer</w:t>
      </w:r>
      <w:r w:rsidRPr="00231B60">
        <w:rPr>
          <w:rFonts w:ascii="Book Antiqua" w:eastAsia="宋体" w:hAnsi="Book Antiqua" w:cs="宋体"/>
          <w:kern w:val="0"/>
          <w:sz w:val="24"/>
          <w:szCs w:val="24"/>
        </w:rPr>
        <w:t> 2003; </w:t>
      </w:r>
      <w:r w:rsidRPr="00231B60">
        <w:rPr>
          <w:rFonts w:ascii="Book Antiqua" w:eastAsia="宋体" w:hAnsi="Book Antiqua" w:cs="宋体"/>
          <w:b/>
          <w:bCs/>
          <w:kern w:val="0"/>
          <w:sz w:val="24"/>
          <w:szCs w:val="24"/>
        </w:rPr>
        <w:t>97</w:t>
      </w:r>
      <w:r w:rsidRPr="00231B60">
        <w:rPr>
          <w:rFonts w:ascii="Book Antiqua" w:eastAsia="宋体" w:hAnsi="Book Antiqua" w:cs="宋体"/>
          <w:kern w:val="0"/>
          <w:sz w:val="24"/>
          <w:szCs w:val="24"/>
        </w:rPr>
        <w:t>: 2462-2473 [PMID: 12733145 DOI: 10.1002/cncr.11415]</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9 </w:t>
      </w:r>
      <w:r w:rsidRPr="00231B60">
        <w:rPr>
          <w:rFonts w:ascii="Book Antiqua" w:eastAsia="宋体" w:hAnsi="Book Antiqua" w:cs="宋体"/>
          <w:b/>
          <w:bCs/>
          <w:kern w:val="0"/>
          <w:sz w:val="24"/>
          <w:szCs w:val="24"/>
        </w:rPr>
        <w:t>Ferrucci PF</w:t>
      </w:r>
      <w:r w:rsidRPr="00231B60">
        <w:rPr>
          <w:rFonts w:ascii="Book Antiqua" w:eastAsia="宋体" w:hAnsi="Book Antiqua" w:cs="宋体"/>
          <w:kern w:val="0"/>
          <w:sz w:val="24"/>
          <w:szCs w:val="24"/>
        </w:rPr>
        <w:t>, Zucca E. Primary gastric lymphoma pathogenesis and treatment: what has changed over the past 10 years? </w:t>
      </w:r>
      <w:r w:rsidRPr="00231B60">
        <w:rPr>
          <w:rFonts w:ascii="Book Antiqua" w:eastAsia="宋体" w:hAnsi="Book Antiqua" w:cs="宋体"/>
          <w:i/>
          <w:iCs/>
          <w:kern w:val="0"/>
          <w:sz w:val="24"/>
          <w:szCs w:val="24"/>
        </w:rPr>
        <w:t>Br J Haematol</w:t>
      </w:r>
      <w:r w:rsidRPr="00231B60">
        <w:rPr>
          <w:rFonts w:ascii="Book Antiqua" w:eastAsia="宋体" w:hAnsi="Book Antiqua" w:cs="宋体"/>
          <w:kern w:val="0"/>
          <w:sz w:val="24"/>
          <w:szCs w:val="24"/>
        </w:rPr>
        <w:t> 2007; </w:t>
      </w:r>
      <w:r w:rsidRPr="00231B60">
        <w:rPr>
          <w:rFonts w:ascii="Book Antiqua" w:eastAsia="宋体" w:hAnsi="Book Antiqua" w:cs="宋体"/>
          <w:b/>
          <w:bCs/>
          <w:kern w:val="0"/>
          <w:sz w:val="24"/>
          <w:szCs w:val="24"/>
        </w:rPr>
        <w:t>136</w:t>
      </w:r>
      <w:r w:rsidRPr="00231B60">
        <w:rPr>
          <w:rFonts w:ascii="Book Antiqua" w:eastAsia="宋体" w:hAnsi="Book Antiqua" w:cs="宋体"/>
          <w:kern w:val="0"/>
          <w:sz w:val="24"/>
          <w:szCs w:val="24"/>
        </w:rPr>
        <w:t>: 521-538 [PMID: 17156403 DOI: 10.1111/j.1365-2141.2006.06444.x]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10 </w:t>
      </w:r>
      <w:r w:rsidRPr="00231B60">
        <w:rPr>
          <w:rFonts w:ascii="Book Antiqua" w:eastAsia="宋体" w:hAnsi="Book Antiqua" w:cs="宋体"/>
          <w:b/>
          <w:bCs/>
          <w:kern w:val="0"/>
          <w:sz w:val="24"/>
          <w:szCs w:val="24"/>
        </w:rPr>
        <w:t>Isaacson P</w:t>
      </w:r>
      <w:r w:rsidRPr="00231B60">
        <w:rPr>
          <w:rFonts w:ascii="Book Antiqua" w:eastAsia="宋体" w:hAnsi="Book Antiqua" w:cs="宋体"/>
          <w:kern w:val="0"/>
          <w:sz w:val="24"/>
          <w:szCs w:val="24"/>
        </w:rPr>
        <w:t>, Wright DH. Malignant lymphoma of mucosa-associated lymphoid tissue. A distinctive type of B-cell lymphoma. </w:t>
      </w:r>
      <w:r w:rsidRPr="00231B60">
        <w:rPr>
          <w:rFonts w:ascii="Book Antiqua" w:eastAsia="宋体" w:hAnsi="Book Antiqua" w:cs="宋体"/>
          <w:i/>
          <w:iCs/>
          <w:kern w:val="0"/>
          <w:sz w:val="24"/>
          <w:szCs w:val="24"/>
        </w:rPr>
        <w:t>Cancer</w:t>
      </w:r>
      <w:r w:rsidRPr="00231B60">
        <w:rPr>
          <w:rFonts w:ascii="Book Antiqua" w:eastAsia="宋体" w:hAnsi="Book Antiqua" w:cs="宋体"/>
          <w:kern w:val="0"/>
          <w:sz w:val="24"/>
          <w:szCs w:val="24"/>
        </w:rPr>
        <w:t> 1983; </w:t>
      </w:r>
      <w:r w:rsidRPr="00231B60">
        <w:rPr>
          <w:rFonts w:ascii="Book Antiqua" w:eastAsia="宋体" w:hAnsi="Book Antiqua" w:cs="宋体"/>
          <w:b/>
          <w:bCs/>
          <w:kern w:val="0"/>
          <w:sz w:val="24"/>
          <w:szCs w:val="24"/>
        </w:rPr>
        <w:t>52</w:t>
      </w:r>
      <w:r w:rsidRPr="00231B60">
        <w:rPr>
          <w:rFonts w:ascii="Book Antiqua" w:eastAsia="宋体" w:hAnsi="Book Antiqua" w:cs="宋体"/>
          <w:kern w:val="0"/>
          <w:sz w:val="24"/>
          <w:szCs w:val="24"/>
        </w:rPr>
        <w:t>: 1410-1416 [PMID: 6193858 DOI: 10.1002/1097-0142(19831015)52: 8&lt;1410: AID-CNCR2820520813&gt;3.0.CO; 2-3]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11 </w:t>
      </w:r>
      <w:r w:rsidRPr="00231B60">
        <w:rPr>
          <w:rFonts w:ascii="Book Antiqua" w:eastAsia="宋体" w:hAnsi="Book Antiqua" w:cs="宋体"/>
          <w:b/>
          <w:bCs/>
          <w:kern w:val="0"/>
          <w:sz w:val="24"/>
          <w:szCs w:val="24"/>
        </w:rPr>
        <w:t>Nakamura S</w:t>
      </w:r>
      <w:r w:rsidRPr="00231B60">
        <w:rPr>
          <w:rFonts w:ascii="Book Antiqua" w:eastAsia="宋体" w:hAnsi="Book Antiqua" w:cs="宋体"/>
          <w:kern w:val="0"/>
          <w:sz w:val="24"/>
          <w:szCs w:val="24"/>
        </w:rPr>
        <w:t>, Matsumoto T, Takeshita M, Kurahara K, Yao T, Tsuneyoshi M, Iida M, Fujishima M. A clinicopathologic study of primary small intestine lymphoma: prognostic significance of mucosa-associated lymphoid tissue-derived lymphoma. </w:t>
      </w:r>
      <w:r w:rsidRPr="00231B60">
        <w:rPr>
          <w:rFonts w:ascii="Book Antiqua" w:eastAsia="宋体" w:hAnsi="Book Antiqua" w:cs="宋体"/>
          <w:i/>
          <w:iCs/>
          <w:kern w:val="0"/>
          <w:sz w:val="24"/>
          <w:szCs w:val="24"/>
        </w:rPr>
        <w:t>Cancer</w:t>
      </w:r>
      <w:r w:rsidRPr="00231B60">
        <w:rPr>
          <w:rFonts w:ascii="Book Antiqua" w:eastAsia="宋体" w:hAnsi="Book Antiqua" w:cs="宋体"/>
          <w:kern w:val="0"/>
          <w:sz w:val="24"/>
          <w:szCs w:val="24"/>
        </w:rPr>
        <w:t> 2000; </w:t>
      </w:r>
      <w:r w:rsidRPr="00231B60">
        <w:rPr>
          <w:rFonts w:ascii="Book Antiqua" w:eastAsia="宋体" w:hAnsi="Book Antiqua" w:cs="宋体"/>
          <w:b/>
          <w:bCs/>
          <w:kern w:val="0"/>
          <w:sz w:val="24"/>
          <w:szCs w:val="24"/>
        </w:rPr>
        <w:t>88</w:t>
      </w:r>
      <w:r w:rsidRPr="00231B60">
        <w:rPr>
          <w:rFonts w:ascii="Book Antiqua" w:eastAsia="宋体" w:hAnsi="Book Antiqua" w:cs="宋体"/>
          <w:kern w:val="0"/>
          <w:sz w:val="24"/>
          <w:szCs w:val="24"/>
        </w:rPr>
        <w:t>: 286-294 [PMID: 10640959 DOI: 10.1002/(SICI)1097-0142(20000115)88: 2&lt;286: : AID-CNCR7&gt;3.0.CO; 2-Z]</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12 </w:t>
      </w:r>
      <w:r w:rsidRPr="00231B60">
        <w:rPr>
          <w:rFonts w:ascii="Book Antiqua" w:eastAsia="宋体" w:hAnsi="Book Antiqua" w:cs="宋体"/>
          <w:b/>
          <w:bCs/>
          <w:kern w:val="0"/>
          <w:sz w:val="24"/>
          <w:szCs w:val="24"/>
        </w:rPr>
        <w:t>Nagai S</w:t>
      </w:r>
      <w:r w:rsidRPr="00231B60">
        <w:rPr>
          <w:rFonts w:ascii="Book Antiqua" w:eastAsia="宋体" w:hAnsi="Book Antiqua" w:cs="宋体"/>
          <w:kern w:val="0"/>
          <w:sz w:val="24"/>
          <w:szCs w:val="24"/>
        </w:rPr>
        <w:t>, Mimuro H, Yamada T, Baba Y, Moro K, Nochi T, Kiyono H, Suzuki T, Sasakawa C, Koyasu S. Role of Peyer's patches in the induction of Helicobacter pylori-induced gastritis. </w:t>
      </w:r>
      <w:r w:rsidRPr="00231B60">
        <w:rPr>
          <w:rFonts w:ascii="Book Antiqua" w:eastAsia="宋体" w:hAnsi="Book Antiqua" w:cs="宋体"/>
          <w:i/>
          <w:iCs/>
          <w:kern w:val="0"/>
          <w:sz w:val="24"/>
          <w:szCs w:val="24"/>
        </w:rPr>
        <w:t>Proc Natl Acad Sci U S A</w:t>
      </w:r>
      <w:r w:rsidRPr="00231B60">
        <w:rPr>
          <w:rFonts w:ascii="Book Antiqua" w:eastAsia="宋体" w:hAnsi="Book Antiqua" w:cs="宋体"/>
          <w:kern w:val="0"/>
          <w:sz w:val="24"/>
          <w:szCs w:val="24"/>
        </w:rPr>
        <w:t> 2007; </w:t>
      </w:r>
      <w:r w:rsidRPr="00231B60">
        <w:rPr>
          <w:rFonts w:ascii="Book Antiqua" w:eastAsia="宋体" w:hAnsi="Book Antiqua" w:cs="宋体"/>
          <w:b/>
          <w:bCs/>
          <w:kern w:val="0"/>
          <w:sz w:val="24"/>
          <w:szCs w:val="24"/>
        </w:rPr>
        <w:t>104</w:t>
      </w:r>
      <w:r w:rsidRPr="00231B60">
        <w:rPr>
          <w:rFonts w:ascii="Book Antiqua" w:eastAsia="宋体" w:hAnsi="Book Antiqua" w:cs="宋体"/>
          <w:kern w:val="0"/>
          <w:sz w:val="24"/>
          <w:szCs w:val="24"/>
        </w:rPr>
        <w:t>: 8971-8976 [PMID: 17502608 DOI: 10.1073/pnas.0609014104]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13 </w:t>
      </w:r>
      <w:r w:rsidRPr="00231B60">
        <w:rPr>
          <w:rFonts w:ascii="Book Antiqua" w:eastAsia="宋体" w:hAnsi="Book Antiqua" w:cs="宋体"/>
          <w:b/>
          <w:bCs/>
          <w:kern w:val="0"/>
          <w:sz w:val="24"/>
          <w:szCs w:val="24"/>
        </w:rPr>
        <w:t>Liu H</w:t>
      </w:r>
      <w:r w:rsidRPr="00231B60">
        <w:rPr>
          <w:rFonts w:ascii="Book Antiqua" w:eastAsia="宋体" w:hAnsi="Book Antiqua" w:cs="宋体"/>
          <w:kern w:val="0"/>
          <w:sz w:val="24"/>
          <w:szCs w:val="24"/>
        </w:rPr>
        <w:t>, Ye H, Ruskone-Fourmestraux A, De Jong D, Pileri S, Thiede C, Lavergne A, Boot H, Caletti G, Wündisch T, Molina T, Taal BG, Elena S, Thomas T, Zinzani PL, Neubauer A, Stolte M, Hamoudi RA, Dogan A, Isaacson PG, Du MQ. T(11; 18) is a marker for all stage gastric MALT lymphomas that will not respond to H. pylori eradication. </w:t>
      </w:r>
      <w:r w:rsidRPr="00231B60">
        <w:rPr>
          <w:rFonts w:ascii="Book Antiqua" w:eastAsia="宋体" w:hAnsi="Book Antiqua" w:cs="宋体"/>
          <w:i/>
          <w:iCs/>
          <w:kern w:val="0"/>
          <w:sz w:val="24"/>
          <w:szCs w:val="24"/>
        </w:rPr>
        <w:t>Gastroenterology</w:t>
      </w:r>
      <w:r w:rsidRPr="00231B60">
        <w:rPr>
          <w:rFonts w:ascii="Book Antiqua" w:eastAsia="宋体" w:hAnsi="Book Antiqua" w:cs="宋体"/>
          <w:kern w:val="0"/>
          <w:sz w:val="24"/>
          <w:szCs w:val="24"/>
        </w:rPr>
        <w:t> 2002; </w:t>
      </w:r>
      <w:r w:rsidRPr="00231B60">
        <w:rPr>
          <w:rFonts w:ascii="Book Antiqua" w:eastAsia="宋体" w:hAnsi="Book Antiqua" w:cs="宋体"/>
          <w:b/>
          <w:bCs/>
          <w:kern w:val="0"/>
          <w:sz w:val="24"/>
          <w:szCs w:val="24"/>
        </w:rPr>
        <w:t>122</w:t>
      </w:r>
      <w:r w:rsidRPr="00231B60">
        <w:rPr>
          <w:rFonts w:ascii="Book Antiqua" w:eastAsia="宋体" w:hAnsi="Book Antiqua" w:cs="宋体"/>
          <w:kern w:val="0"/>
          <w:sz w:val="24"/>
          <w:szCs w:val="24"/>
        </w:rPr>
        <w:t>: 1286-1294 [PMID: 11984515 DOI: 10.1053/gast.2002.33047]</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14</w:t>
      </w:r>
      <w:r w:rsidRPr="00231B60">
        <w:t xml:space="preserve"> </w:t>
      </w:r>
      <w:r w:rsidRPr="00231B60">
        <w:rPr>
          <w:rFonts w:ascii="Book Antiqua" w:eastAsia="宋体" w:hAnsi="Book Antiqua" w:cs="宋体"/>
          <w:b/>
          <w:kern w:val="0"/>
          <w:sz w:val="24"/>
          <w:szCs w:val="24"/>
        </w:rPr>
        <w:t>Ye H,</w:t>
      </w:r>
      <w:r w:rsidRPr="00231B60">
        <w:rPr>
          <w:rFonts w:ascii="Book Antiqua" w:eastAsia="宋体" w:hAnsi="Book Antiqua" w:cs="宋体"/>
          <w:kern w:val="0"/>
          <w:sz w:val="24"/>
          <w:szCs w:val="24"/>
        </w:rPr>
        <w:t xml:space="preserve"> Liu H, Attygalle A, Wotherspoon AC, Nicholson AG, Charlotte F, Leblond V, Speight P, Goodlad J, Lavergne-Slove A, Martin-Subero JI, Siebert R, Dogan A, </w:t>
      </w:r>
      <w:r w:rsidRPr="00231B60">
        <w:rPr>
          <w:rFonts w:ascii="Book Antiqua" w:eastAsia="宋体" w:hAnsi="Book Antiqua" w:cs="宋体"/>
          <w:kern w:val="0"/>
          <w:sz w:val="24"/>
          <w:szCs w:val="24"/>
        </w:rPr>
        <w:lastRenderedPageBreak/>
        <w:t>Isaacson PG, Du MQ. Variable frequencies of t (11; 18) (q21; q21) in MALT lymphomas of different sites: significant association with CagA strains of H. pylori in gastric MALT lymphoma.</w:t>
      </w:r>
      <w:r w:rsidRPr="00231B60">
        <w:rPr>
          <w:rFonts w:ascii="Book Antiqua" w:eastAsia="宋体" w:hAnsi="Book Antiqua" w:cs="宋体"/>
          <w:i/>
          <w:kern w:val="0"/>
          <w:sz w:val="24"/>
          <w:szCs w:val="24"/>
        </w:rPr>
        <w:t xml:space="preserve"> Blood</w:t>
      </w:r>
      <w:r w:rsidRPr="00231B60">
        <w:rPr>
          <w:rFonts w:ascii="Book Antiqua" w:eastAsia="宋体" w:hAnsi="Book Antiqua" w:cs="宋体"/>
          <w:kern w:val="0"/>
          <w:sz w:val="24"/>
          <w:szCs w:val="24"/>
        </w:rPr>
        <w:t xml:space="preserve"> 2003; </w:t>
      </w:r>
      <w:r w:rsidRPr="00231B60">
        <w:rPr>
          <w:rFonts w:ascii="Book Antiqua" w:eastAsia="宋体" w:hAnsi="Book Antiqua" w:cs="宋体"/>
          <w:b/>
          <w:kern w:val="0"/>
          <w:sz w:val="24"/>
          <w:szCs w:val="24"/>
        </w:rPr>
        <w:t>102:</w:t>
      </w:r>
      <w:r w:rsidRPr="00231B60">
        <w:rPr>
          <w:rFonts w:ascii="Book Antiqua" w:eastAsia="宋体" w:hAnsi="Book Antiqua" w:cs="宋体"/>
          <w:kern w:val="0"/>
          <w:sz w:val="24"/>
          <w:szCs w:val="24"/>
        </w:rPr>
        <w:t xml:space="preserve"> 1012-1018 [PMID: 12676782 DOI: 10.1182/blood-2002-11-3502]</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15 </w:t>
      </w:r>
      <w:r w:rsidRPr="00231B60">
        <w:rPr>
          <w:rFonts w:ascii="Book Antiqua" w:eastAsia="宋体" w:hAnsi="Book Antiqua" w:cs="宋体"/>
          <w:b/>
          <w:bCs/>
          <w:kern w:val="0"/>
          <w:sz w:val="24"/>
          <w:szCs w:val="24"/>
        </w:rPr>
        <w:t>Zucca E</w:t>
      </w:r>
      <w:r w:rsidRPr="00231B60">
        <w:rPr>
          <w:rFonts w:ascii="Book Antiqua" w:eastAsia="宋体" w:hAnsi="Book Antiqua" w:cs="宋体"/>
          <w:kern w:val="0"/>
          <w:sz w:val="24"/>
          <w:szCs w:val="24"/>
        </w:rPr>
        <w:t>, Bertoni F, Roggero E, Cavalli F. The gastric marginal zone B-cell lymphoma of MALT type. </w:t>
      </w:r>
      <w:r w:rsidRPr="00231B60">
        <w:rPr>
          <w:rFonts w:ascii="Book Antiqua" w:eastAsia="宋体" w:hAnsi="Book Antiqua" w:cs="宋体"/>
          <w:i/>
          <w:iCs/>
          <w:kern w:val="0"/>
          <w:sz w:val="24"/>
          <w:szCs w:val="24"/>
        </w:rPr>
        <w:t>Blood</w:t>
      </w:r>
      <w:r w:rsidRPr="00231B60">
        <w:rPr>
          <w:rFonts w:ascii="Book Antiqua" w:eastAsia="宋体" w:hAnsi="Book Antiqua" w:cs="宋体"/>
          <w:kern w:val="0"/>
          <w:sz w:val="24"/>
          <w:szCs w:val="24"/>
        </w:rPr>
        <w:t> 2000; </w:t>
      </w:r>
      <w:r w:rsidRPr="00231B60">
        <w:rPr>
          <w:rFonts w:ascii="Book Antiqua" w:eastAsia="宋体" w:hAnsi="Book Antiqua" w:cs="宋体"/>
          <w:b/>
          <w:bCs/>
          <w:kern w:val="0"/>
          <w:sz w:val="24"/>
          <w:szCs w:val="24"/>
        </w:rPr>
        <w:t>96</w:t>
      </w:r>
      <w:r w:rsidRPr="00231B60">
        <w:rPr>
          <w:rFonts w:ascii="Book Antiqua" w:eastAsia="宋体" w:hAnsi="Book Antiqua" w:cs="宋体"/>
          <w:kern w:val="0"/>
          <w:sz w:val="24"/>
          <w:szCs w:val="24"/>
        </w:rPr>
        <w:t>: 410-419 [PMID: 10887100]</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16 </w:t>
      </w:r>
      <w:r w:rsidRPr="00231B60">
        <w:rPr>
          <w:rFonts w:ascii="Book Antiqua" w:eastAsia="宋体" w:hAnsi="Book Antiqua" w:cs="宋体"/>
          <w:b/>
          <w:bCs/>
          <w:kern w:val="0"/>
          <w:sz w:val="24"/>
          <w:szCs w:val="24"/>
        </w:rPr>
        <w:t>Koch P</w:t>
      </w:r>
      <w:r w:rsidRPr="00231B60">
        <w:rPr>
          <w:rFonts w:ascii="Book Antiqua" w:eastAsia="宋体" w:hAnsi="Book Antiqua" w:cs="宋体"/>
          <w:kern w:val="0"/>
          <w:sz w:val="24"/>
          <w:szCs w:val="24"/>
        </w:rPr>
        <w:t>, del Valle F, Berdel WE, Willich NA, Reers B, Hiddemann W, Grothaus-Pinke B, Reinartz G, Brockmann J, Temmesfeld A, Schmitz R, Rübe C, Probst A, Jaenke G, Bodenstein H, Junker A, Pott C, Schultze J, Heinecke A, Parwaresch R, Tiemann M. Primary gastrointestinal non-Hodgkin's lymphoma: I. Anatomic and histologic distribution, clinical features, and survival data of 371 patients registered in the German Multicenter Study GIT NHL 01/92.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2001; </w:t>
      </w:r>
      <w:r w:rsidRPr="00231B60">
        <w:rPr>
          <w:rFonts w:ascii="Book Antiqua" w:eastAsia="宋体" w:hAnsi="Book Antiqua" w:cs="宋体"/>
          <w:b/>
          <w:bCs/>
          <w:kern w:val="0"/>
          <w:sz w:val="24"/>
          <w:szCs w:val="24"/>
        </w:rPr>
        <w:t>19</w:t>
      </w:r>
      <w:r w:rsidRPr="00231B60">
        <w:rPr>
          <w:rFonts w:ascii="Book Antiqua" w:eastAsia="宋体" w:hAnsi="Book Antiqua" w:cs="宋体"/>
          <w:kern w:val="0"/>
          <w:sz w:val="24"/>
          <w:szCs w:val="24"/>
        </w:rPr>
        <w:t>: 3861-3873 [PMID: 11559724]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17 </w:t>
      </w:r>
      <w:r w:rsidRPr="00231B60">
        <w:rPr>
          <w:rFonts w:ascii="Book Antiqua" w:eastAsia="宋体" w:hAnsi="Book Antiqua" w:cs="宋体"/>
          <w:b/>
          <w:bCs/>
          <w:kern w:val="0"/>
          <w:sz w:val="24"/>
          <w:szCs w:val="24"/>
        </w:rPr>
        <w:t>Kahl BS</w:t>
      </w:r>
      <w:r w:rsidRPr="00231B60">
        <w:rPr>
          <w:rFonts w:ascii="Book Antiqua" w:eastAsia="宋体" w:hAnsi="Book Antiqua" w:cs="宋体"/>
          <w:kern w:val="0"/>
          <w:sz w:val="24"/>
          <w:szCs w:val="24"/>
        </w:rPr>
        <w:t>. Update: gastric MALT lymphoma. </w:t>
      </w:r>
      <w:r w:rsidRPr="00231B60">
        <w:rPr>
          <w:rFonts w:ascii="Book Antiqua" w:eastAsia="宋体" w:hAnsi="Book Antiqua" w:cs="宋体"/>
          <w:i/>
          <w:iCs/>
          <w:kern w:val="0"/>
          <w:sz w:val="24"/>
          <w:szCs w:val="24"/>
        </w:rPr>
        <w:t>Curr Opin Oncol</w:t>
      </w:r>
      <w:r w:rsidRPr="00231B60">
        <w:rPr>
          <w:rFonts w:ascii="Book Antiqua" w:eastAsia="宋体" w:hAnsi="Book Antiqua" w:cs="宋体"/>
          <w:kern w:val="0"/>
          <w:sz w:val="24"/>
          <w:szCs w:val="24"/>
        </w:rPr>
        <w:t> 2003; </w:t>
      </w:r>
      <w:r w:rsidRPr="00231B60">
        <w:rPr>
          <w:rFonts w:ascii="Book Antiqua" w:eastAsia="宋体" w:hAnsi="Book Antiqua" w:cs="宋体"/>
          <w:b/>
          <w:bCs/>
          <w:kern w:val="0"/>
          <w:sz w:val="24"/>
          <w:szCs w:val="24"/>
        </w:rPr>
        <w:t>15</w:t>
      </w:r>
      <w:r w:rsidRPr="00231B60">
        <w:rPr>
          <w:rFonts w:ascii="Book Antiqua" w:eastAsia="宋体" w:hAnsi="Book Antiqua" w:cs="宋体"/>
          <w:kern w:val="0"/>
          <w:sz w:val="24"/>
          <w:szCs w:val="24"/>
        </w:rPr>
        <w:t>: 347-352 [PMID: 12960515 DOI: 10.1097/00001622-200309000-00001]</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18 </w:t>
      </w:r>
      <w:r w:rsidRPr="00231B60">
        <w:rPr>
          <w:rFonts w:ascii="Book Antiqua" w:eastAsia="宋体" w:hAnsi="Book Antiqua" w:cs="宋体"/>
          <w:b/>
          <w:bCs/>
          <w:kern w:val="0"/>
          <w:sz w:val="24"/>
          <w:szCs w:val="24"/>
        </w:rPr>
        <w:t>Wotherspoon AC</w:t>
      </w:r>
      <w:r w:rsidRPr="00231B60">
        <w:rPr>
          <w:rFonts w:ascii="Book Antiqua" w:eastAsia="宋体" w:hAnsi="Book Antiqua" w:cs="宋体"/>
          <w:kern w:val="0"/>
          <w:sz w:val="24"/>
          <w:szCs w:val="24"/>
        </w:rPr>
        <w:t>, Doglioni C, Isaacson PG. Low-grade gastric B-cell lymphoma of mucosa-associated lymphoid tissue (MALT): a multifocal disease. </w:t>
      </w:r>
      <w:r w:rsidRPr="00231B60">
        <w:rPr>
          <w:rFonts w:ascii="Book Antiqua" w:eastAsia="宋体" w:hAnsi="Book Antiqua" w:cs="宋体"/>
          <w:i/>
          <w:iCs/>
          <w:kern w:val="0"/>
          <w:sz w:val="24"/>
          <w:szCs w:val="24"/>
        </w:rPr>
        <w:t>Histopathology</w:t>
      </w:r>
      <w:r w:rsidRPr="00231B60">
        <w:rPr>
          <w:rFonts w:ascii="Book Antiqua" w:eastAsia="宋体" w:hAnsi="Book Antiqua" w:cs="宋体"/>
          <w:kern w:val="0"/>
          <w:sz w:val="24"/>
          <w:szCs w:val="24"/>
        </w:rPr>
        <w:t> 1992; </w:t>
      </w:r>
      <w:r w:rsidRPr="00231B60">
        <w:rPr>
          <w:rFonts w:ascii="Book Antiqua" w:eastAsia="宋体" w:hAnsi="Book Antiqua" w:cs="宋体"/>
          <w:b/>
          <w:bCs/>
          <w:kern w:val="0"/>
          <w:sz w:val="24"/>
          <w:szCs w:val="24"/>
        </w:rPr>
        <w:t>20</w:t>
      </w:r>
      <w:r w:rsidRPr="00231B60">
        <w:rPr>
          <w:rFonts w:ascii="Book Antiqua" w:eastAsia="宋体" w:hAnsi="Book Antiqua" w:cs="宋体"/>
          <w:kern w:val="0"/>
          <w:sz w:val="24"/>
          <w:szCs w:val="24"/>
        </w:rPr>
        <w:t>: 29-34 [PMID: 1737623 DOI: 10.1111/j.1365-2559.1992.tb00912.x]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19 </w:t>
      </w:r>
      <w:r w:rsidRPr="00231B60">
        <w:rPr>
          <w:rFonts w:ascii="Book Antiqua" w:eastAsia="宋体" w:hAnsi="Book Antiqua" w:cs="宋体"/>
          <w:b/>
          <w:bCs/>
          <w:kern w:val="0"/>
          <w:sz w:val="24"/>
          <w:szCs w:val="24"/>
        </w:rPr>
        <w:t>Taal BG</w:t>
      </w:r>
      <w:r w:rsidRPr="00231B60">
        <w:rPr>
          <w:rFonts w:ascii="Book Antiqua" w:eastAsia="宋体" w:hAnsi="Book Antiqua" w:cs="宋体"/>
          <w:kern w:val="0"/>
          <w:sz w:val="24"/>
          <w:szCs w:val="24"/>
        </w:rPr>
        <w:t>, Boot H, van Heerde P, de Jong D, Hart AA, Burgers JM. Primary non-Hodgkin lymphoma of the stomach: endoscopic pattern and prognosis in low versus high grade malignancy in relation to the MALT concept. </w:t>
      </w:r>
      <w:r w:rsidRPr="00231B60">
        <w:rPr>
          <w:rFonts w:ascii="Book Antiqua" w:eastAsia="宋体" w:hAnsi="Book Antiqua" w:cs="宋体"/>
          <w:i/>
          <w:iCs/>
          <w:kern w:val="0"/>
          <w:sz w:val="24"/>
          <w:szCs w:val="24"/>
        </w:rPr>
        <w:t>Gut</w:t>
      </w:r>
      <w:r w:rsidRPr="00231B60">
        <w:rPr>
          <w:rFonts w:ascii="Book Antiqua" w:eastAsia="宋体" w:hAnsi="Book Antiqua" w:cs="宋体"/>
          <w:kern w:val="0"/>
          <w:sz w:val="24"/>
          <w:szCs w:val="24"/>
        </w:rPr>
        <w:t> 1996; </w:t>
      </w:r>
      <w:r w:rsidRPr="00231B60">
        <w:rPr>
          <w:rFonts w:ascii="Book Antiqua" w:eastAsia="宋体" w:hAnsi="Book Antiqua" w:cs="宋体"/>
          <w:b/>
          <w:bCs/>
          <w:kern w:val="0"/>
          <w:sz w:val="24"/>
          <w:szCs w:val="24"/>
        </w:rPr>
        <w:t>39</w:t>
      </w:r>
      <w:r w:rsidRPr="00231B60">
        <w:rPr>
          <w:rFonts w:ascii="Book Antiqua" w:eastAsia="宋体" w:hAnsi="Book Antiqua" w:cs="宋体"/>
          <w:kern w:val="0"/>
          <w:sz w:val="24"/>
          <w:szCs w:val="24"/>
        </w:rPr>
        <w:t>: 556-561 [PMID: 8944565 DOI: 10.1136/gut.39.4.556]</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20 </w:t>
      </w:r>
      <w:r w:rsidRPr="00231B60">
        <w:rPr>
          <w:rFonts w:ascii="Book Antiqua" w:eastAsia="宋体" w:hAnsi="Book Antiqua" w:cs="宋体"/>
          <w:b/>
          <w:bCs/>
          <w:kern w:val="0"/>
          <w:sz w:val="24"/>
          <w:szCs w:val="24"/>
        </w:rPr>
        <w:t>Seifert E</w:t>
      </w:r>
      <w:r w:rsidRPr="00231B60">
        <w:rPr>
          <w:rFonts w:ascii="Book Antiqua" w:eastAsia="宋体" w:hAnsi="Book Antiqua" w:cs="宋体"/>
          <w:kern w:val="0"/>
          <w:sz w:val="24"/>
          <w:szCs w:val="24"/>
        </w:rPr>
        <w:t>, Schulte F, Weismüller J, de Mas CR, Stolte M. Endoscopic and bioptic diagnosis of malignant non-Hodgkin's lymphoma of the stomach. </w:t>
      </w:r>
      <w:r w:rsidRPr="00231B60">
        <w:rPr>
          <w:rFonts w:ascii="Book Antiqua" w:eastAsia="宋体" w:hAnsi="Book Antiqua" w:cs="宋体"/>
          <w:i/>
          <w:iCs/>
          <w:kern w:val="0"/>
          <w:sz w:val="24"/>
          <w:szCs w:val="24"/>
        </w:rPr>
        <w:t>Endoscopy</w:t>
      </w:r>
      <w:r w:rsidRPr="00231B60">
        <w:rPr>
          <w:rFonts w:ascii="Book Antiqua" w:eastAsia="宋体" w:hAnsi="Book Antiqua" w:cs="宋体"/>
          <w:kern w:val="0"/>
          <w:sz w:val="24"/>
          <w:szCs w:val="24"/>
        </w:rPr>
        <w:t> 1993; </w:t>
      </w:r>
      <w:r w:rsidRPr="00231B60">
        <w:rPr>
          <w:rFonts w:ascii="Book Antiqua" w:eastAsia="宋体" w:hAnsi="Book Antiqua" w:cs="宋体"/>
          <w:b/>
          <w:bCs/>
          <w:kern w:val="0"/>
          <w:sz w:val="24"/>
          <w:szCs w:val="24"/>
        </w:rPr>
        <w:t>25</w:t>
      </w:r>
      <w:r w:rsidRPr="00231B60">
        <w:rPr>
          <w:rFonts w:ascii="Book Antiqua" w:eastAsia="宋体" w:hAnsi="Book Antiqua" w:cs="宋体"/>
          <w:kern w:val="0"/>
          <w:sz w:val="24"/>
          <w:szCs w:val="24"/>
        </w:rPr>
        <w:t>: 497-501 [PMID: 8287808 DOI: 10.1055/s-2007-1010384]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21 </w:t>
      </w:r>
      <w:r w:rsidRPr="00231B60">
        <w:rPr>
          <w:rFonts w:ascii="Book Antiqua" w:eastAsia="宋体" w:hAnsi="Book Antiqua" w:cs="宋体"/>
          <w:b/>
          <w:bCs/>
          <w:kern w:val="0"/>
          <w:sz w:val="24"/>
          <w:szCs w:val="24"/>
        </w:rPr>
        <w:t>Caletti G</w:t>
      </w:r>
      <w:r w:rsidRPr="00231B60">
        <w:rPr>
          <w:rFonts w:ascii="Book Antiqua" w:eastAsia="宋体" w:hAnsi="Book Antiqua" w:cs="宋体"/>
          <w:kern w:val="0"/>
          <w:sz w:val="24"/>
          <w:szCs w:val="24"/>
        </w:rPr>
        <w:t>, Barbara L. Gastric lymphoma: difficult to diagnose, difficult to stage? </w:t>
      </w:r>
      <w:r w:rsidRPr="00231B60">
        <w:rPr>
          <w:rFonts w:ascii="Book Antiqua" w:eastAsia="宋体" w:hAnsi="Book Antiqua" w:cs="宋体"/>
          <w:i/>
          <w:iCs/>
          <w:kern w:val="0"/>
          <w:sz w:val="24"/>
          <w:szCs w:val="24"/>
        </w:rPr>
        <w:t>Endoscopy</w:t>
      </w:r>
      <w:r w:rsidRPr="00231B60">
        <w:rPr>
          <w:rFonts w:ascii="Book Antiqua" w:eastAsia="宋体" w:hAnsi="Book Antiqua" w:cs="宋体"/>
          <w:kern w:val="0"/>
          <w:sz w:val="24"/>
          <w:szCs w:val="24"/>
        </w:rPr>
        <w:t> 1993; </w:t>
      </w:r>
      <w:r w:rsidRPr="00231B60">
        <w:rPr>
          <w:rFonts w:ascii="Book Antiqua" w:eastAsia="宋体" w:hAnsi="Book Antiqua" w:cs="宋体"/>
          <w:b/>
          <w:bCs/>
          <w:kern w:val="0"/>
          <w:sz w:val="24"/>
          <w:szCs w:val="24"/>
        </w:rPr>
        <w:t>25</w:t>
      </w:r>
      <w:r w:rsidRPr="00231B60">
        <w:rPr>
          <w:rFonts w:ascii="Book Antiqua" w:eastAsia="宋体" w:hAnsi="Book Antiqua" w:cs="宋体"/>
          <w:kern w:val="0"/>
          <w:sz w:val="24"/>
          <w:szCs w:val="24"/>
        </w:rPr>
        <w:t>: 528-530 [PMID: 8287814 DOI: 10.1055/s-2007-1010390]</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22 </w:t>
      </w:r>
      <w:r w:rsidRPr="00231B60">
        <w:rPr>
          <w:rFonts w:ascii="Book Antiqua" w:eastAsia="宋体" w:hAnsi="Book Antiqua" w:cs="宋体"/>
          <w:b/>
          <w:bCs/>
          <w:kern w:val="0"/>
          <w:sz w:val="24"/>
          <w:szCs w:val="24"/>
        </w:rPr>
        <w:t>Harris NL</w:t>
      </w:r>
      <w:r w:rsidRPr="00231B60">
        <w:rPr>
          <w:rFonts w:ascii="Book Antiqua" w:eastAsia="宋体" w:hAnsi="Book Antiqua" w:cs="宋体"/>
          <w:kern w:val="0"/>
          <w:sz w:val="24"/>
          <w:szCs w:val="24"/>
        </w:rPr>
        <w:t xml:space="preserve">, Jaffe ES, Stein H, Banks PM, Chan JK, Cleary ML, Delsol G, De Wolf-Peeters C, Falini B, Gatter KC. A revised European-American classification of </w:t>
      </w:r>
      <w:r w:rsidRPr="00231B60">
        <w:rPr>
          <w:rFonts w:ascii="Book Antiqua" w:eastAsia="宋体" w:hAnsi="Book Antiqua" w:cs="宋体"/>
          <w:kern w:val="0"/>
          <w:sz w:val="24"/>
          <w:szCs w:val="24"/>
        </w:rPr>
        <w:lastRenderedPageBreak/>
        <w:t>lymphoid neoplasms: a proposal from the International Lymphoma Study Group. </w:t>
      </w:r>
      <w:r w:rsidRPr="00231B60">
        <w:rPr>
          <w:rFonts w:ascii="Book Antiqua" w:eastAsia="宋体" w:hAnsi="Book Antiqua" w:cs="宋体"/>
          <w:i/>
          <w:iCs/>
          <w:kern w:val="0"/>
          <w:sz w:val="24"/>
          <w:szCs w:val="24"/>
        </w:rPr>
        <w:t>Blood</w:t>
      </w:r>
      <w:r w:rsidRPr="00231B60">
        <w:rPr>
          <w:rFonts w:ascii="Book Antiqua" w:eastAsia="宋体" w:hAnsi="Book Antiqua" w:cs="宋体"/>
          <w:kern w:val="0"/>
          <w:sz w:val="24"/>
          <w:szCs w:val="24"/>
        </w:rPr>
        <w:t> 1994; </w:t>
      </w:r>
      <w:r w:rsidRPr="00231B60">
        <w:rPr>
          <w:rFonts w:ascii="Book Antiqua" w:eastAsia="宋体" w:hAnsi="Book Antiqua" w:cs="宋体"/>
          <w:b/>
          <w:bCs/>
          <w:kern w:val="0"/>
          <w:sz w:val="24"/>
          <w:szCs w:val="24"/>
        </w:rPr>
        <w:t>84</w:t>
      </w:r>
      <w:r w:rsidRPr="00231B60">
        <w:rPr>
          <w:rFonts w:ascii="Book Antiqua" w:eastAsia="宋体" w:hAnsi="Book Antiqua" w:cs="宋体"/>
          <w:kern w:val="0"/>
          <w:sz w:val="24"/>
          <w:szCs w:val="24"/>
        </w:rPr>
        <w:t>: 1361-1392 [PMID: 8068936]</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23 </w:t>
      </w:r>
      <w:r w:rsidRPr="00231B60">
        <w:rPr>
          <w:rFonts w:ascii="Book Antiqua" w:eastAsia="宋体" w:hAnsi="Book Antiqua" w:cs="宋体"/>
          <w:b/>
          <w:bCs/>
          <w:kern w:val="0"/>
          <w:sz w:val="24"/>
          <w:szCs w:val="24"/>
        </w:rPr>
        <w:t>Isaacson PG</w:t>
      </w:r>
      <w:r w:rsidRPr="00231B60">
        <w:rPr>
          <w:rFonts w:ascii="Book Antiqua" w:eastAsia="宋体" w:hAnsi="Book Antiqua" w:cs="宋体"/>
          <w:kern w:val="0"/>
          <w:sz w:val="24"/>
          <w:szCs w:val="24"/>
        </w:rPr>
        <w:t>, Spencer J. Malignant lymphoma of mucosa-associated lymphoid tissue. </w:t>
      </w:r>
      <w:r w:rsidRPr="00231B60">
        <w:rPr>
          <w:rFonts w:ascii="Book Antiqua" w:eastAsia="宋体" w:hAnsi="Book Antiqua" w:cs="宋体"/>
          <w:i/>
          <w:iCs/>
          <w:kern w:val="0"/>
          <w:sz w:val="24"/>
          <w:szCs w:val="24"/>
        </w:rPr>
        <w:t>Histopathology</w:t>
      </w:r>
      <w:r w:rsidRPr="00231B60">
        <w:rPr>
          <w:rFonts w:ascii="Book Antiqua" w:eastAsia="宋体" w:hAnsi="Book Antiqua" w:cs="宋体"/>
          <w:kern w:val="0"/>
          <w:sz w:val="24"/>
          <w:szCs w:val="24"/>
        </w:rPr>
        <w:t> 1987; </w:t>
      </w:r>
      <w:r w:rsidRPr="00231B60">
        <w:rPr>
          <w:rFonts w:ascii="Book Antiqua" w:eastAsia="宋体" w:hAnsi="Book Antiqua" w:cs="宋体"/>
          <w:b/>
          <w:bCs/>
          <w:kern w:val="0"/>
          <w:sz w:val="24"/>
          <w:szCs w:val="24"/>
        </w:rPr>
        <w:t>11</w:t>
      </w:r>
      <w:r w:rsidRPr="00231B60">
        <w:rPr>
          <w:rFonts w:ascii="Book Antiqua" w:eastAsia="宋体" w:hAnsi="Book Antiqua" w:cs="宋体"/>
          <w:kern w:val="0"/>
          <w:sz w:val="24"/>
          <w:szCs w:val="24"/>
        </w:rPr>
        <w:t>: 445-462 [PMID: 3497084 DOI: 10.1111/j.1365-2559.1987.tb02654.x]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24 </w:t>
      </w:r>
      <w:r w:rsidRPr="00231B60">
        <w:rPr>
          <w:rFonts w:ascii="Book Antiqua" w:eastAsia="宋体" w:hAnsi="Book Antiqua" w:cs="宋体"/>
          <w:b/>
          <w:bCs/>
          <w:kern w:val="0"/>
          <w:sz w:val="24"/>
          <w:szCs w:val="24"/>
        </w:rPr>
        <w:t>Chan JK</w:t>
      </w:r>
      <w:r w:rsidRPr="00231B60">
        <w:rPr>
          <w:rFonts w:ascii="Book Antiqua" w:eastAsia="宋体" w:hAnsi="Book Antiqua" w:cs="宋体"/>
          <w:kern w:val="0"/>
          <w:sz w:val="24"/>
          <w:szCs w:val="24"/>
        </w:rPr>
        <w:t>. Gastrointestinal lymphomas: an overview with emphasis on new findings and diagnostic problems. </w:t>
      </w:r>
      <w:r w:rsidRPr="00231B60">
        <w:rPr>
          <w:rFonts w:ascii="Book Antiqua" w:eastAsia="宋体" w:hAnsi="Book Antiqua" w:cs="宋体"/>
          <w:i/>
          <w:iCs/>
          <w:kern w:val="0"/>
          <w:sz w:val="24"/>
          <w:szCs w:val="24"/>
        </w:rPr>
        <w:t>Semin Diagn Pathol</w:t>
      </w:r>
      <w:r w:rsidRPr="00231B60">
        <w:rPr>
          <w:rFonts w:ascii="Book Antiqua" w:eastAsia="宋体" w:hAnsi="Book Antiqua" w:cs="宋体"/>
          <w:kern w:val="0"/>
          <w:sz w:val="24"/>
          <w:szCs w:val="24"/>
        </w:rPr>
        <w:t> 1996; </w:t>
      </w:r>
      <w:r w:rsidRPr="00231B60">
        <w:rPr>
          <w:rFonts w:ascii="Book Antiqua" w:eastAsia="宋体" w:hAnsi="Book Antiqua" w:cs="宋体"/>
          <w:b/>
          <w:bCs/>
          <w:kern w:val="0"/>
          <w:sz w:val="24"/>
          <w:szCs w:val="24"/>
        </w:rPr>
        <w:t>13</w:t>
      </w:r>
      <w:r w:rsidRPr="00231B60">
        <w:rPr>
          <w:rFonts w:ascii="Book Antiqua" w:eastAsia="宋体" w:hAnsi="Book Antiqua" w:cs="宋体"/>
          <w:kern w:val="0"/>
          <w:sz w:val="24"/>
          <w:szCs w:val="24"/>
        </w:rPr>
        <w:t>: 260-296 [PMID: 8946607]</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25 </w:t>
      </w:r>
      <w:r w:rsidRPr="00231B60">
        <w:rPr>
          <w:rFonts w:ascii="Book Antiqua" w:eastAsia="宋体" w:hAnsi="Book Antiqua" w:cs="宋体"/>
          <w:b/>
          <w:bCs/>
          <w:kern w:val="0"/>
          <w:sz w:val="24"/>
          <w:szCs w:val="24"/>
        </w:rPr>
        <w:t>Hummel M</w:t>
      </w:r>
      <w:r w:rsidRPr="00231B60">
        <w:rPr>
          <w:rFonts w:ascii="Book Antiqua" w:eastAsia="宋体" w:hAnsi="Book Antiqua" w:cs="宋体"/>
          <w:kern w:val="0"/>
          <w:sz w:val="24"/>
          <w:szCs w:val="24"/>
        </w:rPr>
        <w:t>, Oeschger S, Barth TF, Loddenkemper C, Cogliatti SB, Marx A, Wacker HH, Feller AC, Bernd HW, Hansmann ML, Stein H, Möller P. Wotherspoon criteria combined with B cell clonality analysis by advanced polymerase chain reaction technology discriminates covert gastric marginal zone lymphoma from chronic gastritis. </w:t>
      </w:r>
      <w:r w:rsidRPr="00231B60">
        <w:rPr>
          <w:rFonts w:ascii="Book Antiqua" w:eastAsia="宋体" w:hAnsi="Book Antiqua" w:cs="宋体"/>
          <w:i/>
          <w:iCs/>
          <w:kern w:val="0"/>
          <w:sz w:val="24"/>
          <w:szCs w:val="24"/>
        </w:rPr>
        <w:t>Gut</w:t>
      </w:r>
      <w:r w:rsidRPr="00231B60">
        <w:rPr>
          <w:rFonts w:ascii="Book Antiqua" w:eastAsia="宋体" w:hAnsi="Book Antiqua" w:cs="宋体"/>
          <w:kern w:val="0"/>
          <w:sz w:val="24"/>
          <w:szCs w:val="24"/>
        </w:rPr>
        <w:t> 2006; </w:t>
      </w:r>
      <w:r w:rsidRPr="00231B60">
        <w:rPr>
          <w:rFonts w:ascii="Book Antiqua" w:eastAsia="宋体" w:hAnsi="Book Antiqua" w:cs="宋体"/>
          <w:b/>
          <w:bCs/>
          <w:kern w:val="0"/>
          <w:sz w:val="24"/>
          <w:szCs w:val="24"/>
        </w:rPr>
        <w:t>55</w:t>
      </w:r>
      <w:r w:rsidRPr="00231B60">
        <w:rPr>
          <w:rFonts w:ascii="Book Antiqua" w:eastAsia="宋体" w:hAnsi="Book Antiqua" w:cs="宋体"/>
          <w:kern w:val="0"/>
          <w:sz w:val="24"/>
          <w:szCs w:val="24"/>
        </w:rPr>
        <w:t>: 782-787 [PMID: 16423889 DOI: 10.1136/gut.2005.080523]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26 </w:t>
      </w:r>
      <w:r w:rsidRPr="00231B60">
        <w:rPr>
          <w:rFonts w:ascii="Book Antiqua" w:eastAsia="宋体" w:hAnsi="Book Antiqua" w:cs="宋体"/>
          <w:b/>
          <w:bCs/>
          <w:kern w:val="0"/>
          <w:sz w:val="24"/>
          <w:szCs w:val="24"/>
        </w:rPr>
        <w:t>Aiello A</w:t>
      </w:r>
      <w:r w:rsidRPr="00231B60">
        <w:rPr>
          <w:rFonts w:ascii="Book Antiqua" w:eastAsia="宋体" w:hAnsi="Book Antiqua" w:cs="宋体"/>
          <w:kern w:val="0"/>
          <w:sz w:val="24"/>
          <w:szCs w:val="24"/>
        </w:rPr>
        <w:t>, Giardini R, Tondini C, Balzarotti M, Diss T, Peng H, Delia D, Pilotti S. PCR-based clonality analysis: a reliable method for the diagnosis and follow-up monitoring of conservatively treated gastric B-cell MALT lymphomas? </w:t>
      </w:r>
      <w:r w:rsidRPr="00231B60">
        <w:rPr>
          <w:rFonts w:ascii="Book Antiqua" w:eastAsia="宋体" w:hAnsi="Book Antiqua" w:cs="宋体"/>
          <w:i/>
          <w:iCs/>
          <w:kern w:val="0"/>
          <w:sz w:val="24"/>
          <w:szCs w:val="24"/>
        </w:rPr>
        <w:t>Histopathology</w:t>
      </w:r>
      <w:r w:rsidRPr="00231B60">
        <w:rPr>
          <w:rFonts w:ascii="Book Antiqua" w:eastAsia="宋体" w:hAnsi="Book Antiqua" w:cs="宋体"/>
          <w:kern w:val="0"/>
          <w:sz w:val="24"/>
          <w:szCs w:val="24"/>
        </w:rPr>
        <w:t> 1999; </w:t>
      </w:r>
      <w:r w:rsidRPr="00231B60">
        <w:rPr>
          <w:rFonts w:ascii="Book Antiqua" w:eastAsia="宋体" w:hAnsi="Book Antiqua" w:cs="宋体"/>
          <w:b/>
          <w:bCs/>
          <w:kern w:val="0"/>
          <w:sz w:val="24"/>
          <w:szCs w:val="24"/>
        </w:rPr>
        <w:t>34</w:t>
      </w:r>
      <w:r w:rsidRPr="00231B60">
        <w:rPr>
          <w:rFonts w:ascii="Book Antiqua" w:eastAsia="宋体" w:hAnsi="Book Antiqua" w:cs="宋体"/>
          <w:kern w:val="0"/>
          <w:sz w:val="24"/>
          <w:szCs w:val="24"/>
        </w:rPr>
        <w:t>: 326-330 [PMID: 10231400 DOI: 10.1046/j.1365-2559.1999.00628.x]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27 </w:t>
      </w:r>
      <w:r w:rsidRPr="00231B60">
        <w:rPr>
          <w:rFonts w:ascii="Book Antiqua" w:eastAsia="宋体" w:hAnsi="Book Antiqua" w:cs="宋体"/>
          <w:b/>
          <w:bCs/>
          <w:kern w:val="0"/>
          <w:sz w:val="24"/>
          <w:szCs w:val="24"/>
        </w:rPr>
        <w:t>Diss TC</w:t>
      </w:r>
      <w:r w:rsidRPr="00231B60">
        <w:rPr>
          <w:rFonts w:ascii="Book Antiqua" w:eastAsia="宋体" w:hAnsi="Book Antiqua" w:cs="宋体"/>
          <w:kern w:val="0"/>
          <w:sz w:val="24"/>
          <w:szCs w:val="24"/>
        </w:rPr>
        <w:t>, Peng H, Wotherspoon AC, Isaacson PG, Pan L. Detection of monoclonality in low-grade B-cell lymphomas using the polymerase chain reaction is dependent on primer selection and lymphoma type. </w:t>
      </w:r>
      <w:r w:rsidRPr="00231B60">
        <w:rPr>
          <w:rFonts w:ascii="Book Antiqua" w:eastAsia="宋体" w:hAnsi="Book Antiqua" w:cs="宋体"/>
          <w:i/>
          <w:iCs/>
          <w:kern w:val="0"/>
          <w:sz w:val="24"/>
          <w:szCs w:val="24"/>
        </w:rPr>
        <w:t>J Pathol</w:t>
      </w:r>
      <w:r w:rsidRPr="00231B60">
        <w:rPr>
          <w:rFonts w:ascii="Book Antiqua" w:eastAsia="宋体" w:hAnsi="Book Antiqua" w:cs="宋体"/>
          <w:kern w:val="0"/>
          <w:sz w:val="24"/>
          <w:szCs w:val="24"/>
        </w:rPr>
        <w:t> 1993; </w:t>
      </w:r>
      <w:r w:rsidRPr="00231B60">
        <w:rPr>
          <w:rFonts w:ascii="Book Antiqua" w:eastAsia="宋体" w:hAnsi="Book Antiqua" w:cs="宋体"/>
          <w:b/>
          <w:bCs/>
          <w:kern w:val="0"/>
          <w:sz w:val="24"/>
          <w:szCs w:val="24"/>
        </w:rPr>
        <w:t>169</w:t>
      </w:r>
      <w:r w:rsidRPr="00231B60">
        <w:rPr>
          <w:rFonts w:ascii="Book Antiqua" w:eastAsia="宋体" w:hAnsi="Book Antiqua" w:cs="宋体"/>
          <w:kern w:val="0"/>
          <w:sz w:val="24"/>
          <w:szCs w:val="24"/>
        </w:rPr>
        <w:t>: 291-295 [PMID: 8492220 DOI: 10.1002/path.1711690303]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28 </w:t>
      </w:r>
      <w:r w:rsidRPr="00231B60">
        <w:rPr>
          <w:rFonts w:ascii="Book Antiqua" w:eastAsia="宋体" w:hAnsi="Book Antiqua" w:cs="宋体"/>
          <w:b/>
          <w:bCs/>
          <w:kern w:val="0"/>
          <w:sz w:val="24"/>
          <w:szCs w:val="24"/>
        </w:rPr>
        <w:t>Pan LX</w:t>
      </w:r>
      <w:r w:rsidRPr="00231B60">
        <w:rPr>
          <w:rFonts w:ascii="Book Antiqua" w:eastAsia="宋体" w:hAnsi="Book Antiqua" w:cs="宋体"/>
          <w:kern w:val="0"/>
          <w:sz w:val="24"/>
          <w:szCs w:val="24"/>
        </w:rPr>
        <w:t>, Diss TC, Peng HZ, Isaacson PG. Clonality analysis of defined B-cell populations in archival tissue sections using microdissection and the polymerase chain reaction. </w:t>
      </w:r>
      <w:r w:rsidRPr="00231B60">
        <w:rPr>
          <w:rFonts w:ascii="Book Antiqua" w:eastAsia="宋体" w:hAnsi="Book Antiqua" w:cs="宋体"/>
          <w:i/>
          <w:iCs/>
          <w:kern w:val="0"/>
          <w:sz w:val="24"/>
          <w:szCs w:val="24"/>
        </w:rPr>
        <w:t>Histopathology</w:t>
      </w:r>
      <w:r w:rsidRPr="00231B60">
        <w:rPr>
          <w:rFonts w:ascii="Book Antiqua" w:eastAsia="宋体" w:hAnsi="Book Antiqua" w:cs="宋体"/>
          <w:kern w:val="0"/>
          <w:sz w:val="24"/>
          <w:szCs w:val="24"/>
        </w:rPr>
        <w:t> 1994; </w:t>
      </w:r>
      <w:r w:rsidRPr="00231B60">
        <w:rPr>
          <w:rFonts w:ascii="Book Antiqua" w:eastAsia="宋体" w:hAnsi="Book Antiqua" w:cs="宋体"/>
          <w:b/>
          <w:bCs/>
          <w:kern w:val="0"/>
          <w:sz w:val="24"/>
          <w:szCs w:val="24"/>
        </w:rPr>
        <w:t>24</w:t>
      </w:r>
      <w:r w:rsidRPr="00231B60">
        <w:rPr>
          <w:rFonts w:ascii="Book Antiqua" w:eastAsia="宋体" w:hAnsi="Book Antiqua" w:cs="宋体"/>
          <w:kern w:val="0"/>
          <w:sz w:val="24"/>
          <w:szCs w:val="24"/>
        </w:rPr>
        <w:t>: 323-327 [PMID: 8045521 DOI: 10.1111/j.1365-2559.1994.tb00532.x]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29 </w:t>
      </w:r>
      <w:r w:rsidRPr="00231B60">
        <w:rPr>
          <w:rFonts w:ascii="Book Antiqua" w:eastAsia="宋体" w:hAnsi="Book Antiqua" w:cs="宋体"/>
          <w:b/>
          <w:bCs/>
          <w:kern w:val="0"/>
          <w:sz w:val="24"/>
          <w:szCs w:val="24"/>
        </w:rPr>
        <w:t>Bertoni F</w:t>
      </w:r>
      <w:r w:rsidRPr="00231B60">
        <w:rPr>
          <w:rFonts w:ascii="Book Antiqua" w:eastAsia="宋体" w:hAnsi="Book Antiqua" w:cs="宋体"/>
          <w:kern w:val="0"/>
          <w:sz w:val="24"/>
          <w:szCs w:val="24"/>
        </w:rPr>
        <w:t>, Cotter FE, Zucca E. Molecular genetics of extranodal marginal zone (MALT-type) B-cell lymphoma. </w:t>
      </w:r>
      <w:r w:rsidRPr="00231B60">
        <w:rPr>
          <w:rFonts w:ascii="Book Antiqua" w:eastAsia="宋体" w:hAnsi="Book Antiqua" w:cs="宋体"/>
          <w:i/>
          <w:iCs/>
          <w:kern w:val="0"/>
          <w:sz w:val="24"/>
          <w:szCs w:val="24"/>
        </w:rPr>
        <w:t>Leuk Lymphoma</w:t>
      </w:r>
      <w:r w:rsidRPr="00231B60">
        <w:rPr>
          <w:rFonts w:ascii="Book Antiqua" w:eastAsia="宋体" w:hAnsi="Book Antiqua" w:cs="宋体"/>
          <w:kern w:val="0"/>
          <w:sz w:val="24"/>
          <w:szCs w:val="24"/>
        </w:rPr>
        <w:t> 1999; </w:t>
      </w:r>
      <w:r w:rsidRPr="00231B60">
        <w:rPr>
          <w:rFonts w:ascii="Book Antiqua" w:eastAsia="宋体" w:hAnsi="Book Antiqua" w:cs="宋体"/>
          <w:b/>
          <w:bCs/>
          <w:kern w:val="0"/>
          <w:sz w:val="24"/>
          <w:szCs w:val="24"/>
        </w:rPr>
        <w:t>35</w:t>
      </w:r>
      <w:r w:rsidRPr="00231B60">
        <w:rPr>
          <w:rFonts w:ascii="Book Antiqua" w:eastAsia="宋体" w:hAnsi="Book Antiqua" w:cs="宋体"/>
          <w:kern w:val="0"/>
          <w:sz w:val="24"/>
          <w:szCs w:val="24"/>
        </w:rPr>
        <w:t>: 57-68 [PMID: 10512163 DOI: 10.3109/10428199909145705]</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lastRenderedPageBreak/>
        <w:t>30 </w:t>
      </w:r>
      <w:r w:rsidRPr="00231B60">
        <w:rPr>
          <w:rFonts w:ascii="Book Antiqua" w:eastAsia="宋体" w:hAnsi="Book Antiqua" w:cs="宋体"/>
          <w:b/>
          <w:bCs/>
          <w:kern w:val="0"/>
          <w:sz w:val="24"/>
          <w:szCs w:val="24"/>
        </w:rPr>
        <w:t>de Mascarel A</w:t>
      </w:r>
      <w:r w:rsidRPr="00231B60">
        <w:rPr>
          <w:rFonts w:ascii="Book Antiqua" w:eastAsia="宋体" w:hAnsi="Book Antiqua" w:cs="宋体"/>
          <w:kern w:val="0"/>
          <w:sz w:val="24"/>
          <w:szCs w:val="24"/>
        </w:rPr>
        <w:t>, Dubus P, Belleannée G, Megraud F, Merlio JP. Low prevalence of monoclonal B cells in Helicobacter pylori gastritis patients with duodenal ulcer. </w:t>
      </w:r>
      <w:r w:rsidRPr="00231B60">
        <w:rPr>
          <w:rFonts w:ascii="Book Antiqua" w:eastAsia="宋体" w:hAnsi="Book Antiqua" w:cs="宋体"/>
          <w:i/>
          <w:iCs/>
          <w:kern w:val="0"/>
          <w:sz w:val="24"/>
          <w:szCs w:val="24"/>
        </w:rPr>
        <w:t>Hum Pathol</w:t>
      </w:r>
      <w:r w:rsidRPr="00231B60">
        <w:rPr>
          <w:rFonts w:ascii="Book Antiqua" w:eastAsia="宋体" w:hAnsi="Book Antiqua" w:cs="宋体"/>
          <w:kern w:val="0"/>
          <w:sz w:val="24"/>
          <w:szCs w:val="24"/>
        </w:rPr>
        <w:t> 1998; </w:t>
      </w:r>
      <w:r w:rsidRPr="00231B60">
        <w:rPr>
          <w:rFonts w:ascii="Book Antiqua" w:eastAsia="宋体" w:hAnsi="Book Antiqua" w:cs="宋体"/>
          <w:b/>
          <w:bCs/>
          <w:kern w:val="0"/>
          <w:sz w:val="24"/>
          <w:szCs w:val="24"/>
        </w:rPr>
        <w:t>29</w:t>
      </w:r>
      <w:r w:rsidRPr="00231B60">
        <w:rPr>
          <w:rFonts w:ascii="Book Antiqua" w:eastAsia="宋体" w:hAnsi="Book Antiqua" w:cs="宋体"/>
          <w:kern w:val="0"/>
          <w:sz w:val="24"/>
          <w:szCs w:val="24"/>
        </w:rPr>
        <w:t>: 784-790 [PMID: 9712418 DOI: 10.1016/S0046-8177(98)90446-4]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3</w:t>
      </w:r>
      <w:r w:rsidRPr="00231B60">
        <w:rPr>
          <w:rFonts w:ascii="Book Antiqua" w:hAnsi="Book Antiqua" w:cs="宋体"/>
          <w:kern w:val="0"/>
          <w:sz w:val="24"/>
          <w:szCs w:val="24"/>
        </w:rPr>
        <w:t>1</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Diss TC</w:t>
      </w:r>
      <w:r w:rsidRPr="00231B60">
        <w:rPr>
          <w:rFonts w:ascii="Book Antiqua" w:eastAsia="宋体" w:hAnsi="Book Antiqua" w:cs="宋体"/>
          <w:kern w:val="0"/>
          <w:sz w:val="24"/>
          <w:szCs w:val="24"/>
        </w:rPr>
        <w:t>, Pan L. Polymerase chain reaction in the assessment of lymphomas. </w:t>
      </w:r>
      <w:r w:rsidRPr="00231B60">
        <w:rPr>
          <w:rFonts w:ascii="Book Antiqua" w:eastAsia="宋体" w:hAnsi="Book Antiqua" w:cs="宋体"/>
          <w:i/>
          <w:iCs/>
          <w:kern w:val="0"/>
          <w:sz w:val="24"/>
          <w:szCs w:val="24"/>
        </w:rPr>
        <w:t>Cancer Surv</w:t>
      </w:r>
      <w:r w:rsidRPr="00231B60">
        <w:rPr>
          <w:rFonts w:ascii="Book Antiqua" w:eastAsia="宋体" w:hAnsi="Book Antiqua" w:cs="宋体"/>
          <w:kern w:val="0"/>
          <w:sz w:val="24"/>
          <w:szCs w:val="24"/>
        </w:rPr>
        <w:t> 1997; </w:t>
      </w:r>
      <w:r w:rsidRPr="00231B60">
        <w:rPr>
          <w:rFonts w:ascii="Book Antiqua" w:eastAsia="宋体" w:hAnsi="Book Antiqua" w:cs="宋体"/>
          <w:b/>
          <w:bCs/>
          <w:kern w:val="0"/>
          <w:sz w:val="24"/>
          <w:szCs w:val="24"/>
        </w:rPr>
        <w:t>30</w:t>
      </w:r>
      <w:r w:rsidRPr="00231B60">
        <w:rPr>
          <w:rFonts w:ascii="Book Antiqua" w:eastAsia="宋体" w:hAnsi="Book Antiqua" w:cs="宋体"/>
          <w:kern w:val="0"/>
          <w:sz w:val="24"/>
          <w:szCs w:val="24"/>
        </w:rPr>
        <w:t>: 21-44 [PMID: 9547984]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3</w:t>
      </w:r>
      <w:r w:rsidRPr="00231B60">
        <w:rPr>
          <w:rFonts w:ascii="Book Antiqua" w:hAnsi="Book Antiqua" w:cs="宋体"/>
          <w:kern w:val="0"/>
          <w:sz w:val="24"/>
          <w:szCs w:val="24"/>
        </w:rPr>
        <w:t>2</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Pileri SA</w:t>
      </w:r>
      <w:r w:rsidRPr="00231B60">
        <w:rPr>
          <w:rFonts w:ascii="Book Antiqua" w:eastAsia="宋体" w:hAnsi="Book Antiqua" w:cs="宋体"/>
          <w:kern w:val="0"/>
          <w:sz w:val="24"/>
          <w:szCs w:val="24"/>
        </w:rPr>
        <w:t>, Sabattini E. A rational approach to immunohistochemical analysis of malignant lymphomas on paraffin wax sections. </w:t>
      </w:r>
      <w:r w:rsidRPr="00231B60">
        <w:rPr>
          <w:rFonts w:ascii="Book Antiqua" w:eastAsia="宋体" w:hAnsi="Book Antiqua" w:cs="宋体"/>
          <w:i/>
          <w:iCs/>
          <w:kern w:val="0"/>
          <w:sz w:val="24"/>
          <w:szCs w:val="24"/>
        </w:rPr>
        <w:t>J Clin Pathol</w:t>
      </w:r>
      <w:r w:rsidRPr="00231B60">
        <w:rPr>
          <w:rFonts w:ascii="Book Antiqua" w:eastAsia="宋体" w:hAnsi="Book Antiqua" w:cs="宋体"/>
          <w:kern w:val="0"/>
          <w:sz w:val="24"/>
          <w:szCs w:val="24"/>
        </w:rPr>
        <w:t> 1997; </w:t>
      </w:r>
      <w:r w:rsidRPr="00231B60">
        <w:rPr>
          <w:rFonts w:ascii="Book Antiqua" w:eastAsia="宋体" w:hAnsi="Book Antiqua" w:cs="宋体"/>
          <w:b/>
          <w:bCs/>
          <w:kern w:val="0"/>
          <w:sz w:val="24"/>
          <w:szCs w:val="24"/>
        </w:rPr>
        <w:t>50</w:t>
      </w:r>
      <w:r w:rsidRPr="00231B60">
        <w:rPr>
          <w:rFonts w:ascii="Book Antiqua" w:eastAsia="宋体" w:hAnsi="Book Antiqua" w:cs="宋体"/>
          <w:kern w:val="0"/>
          <w:sz w:val="24"/>
          <w:szCs w:val="24"/>
        </w:rPr>
        <w:t>: 2-4 [PMID: 9059346 DOI: 10.1136/jcp.50.1.2]</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3</w:t>
      </w:r>
      <w:r w:rsidRPr="00231B60">
        <w:rPr>
          <w:rFonts w:ascii="Book Antiqua" w:hAnsi="Book Antiqua" w:cs="宋体"/>
          <w:kern w:val="0"/>
          <w:sz w:val="24"/>
          <w:szCs w:val="24"/>
        </w:rPr>
        <w:t>3</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Mehra M</w:t>
      </w:r>
      <w:r w:rsidRPr="00231B60">
        <w:rPr>
          <w:rFonts w:ascii="Book Antiqua" w:eastAsia="宋体" w:hAnsi="Book Antiqua" w:cs="宋体"/>
          <w:kern w:val="0"/>
          <w:sz w:val="24"/>
          <w:szCs w:val="24"/>
        </w:rPr>
        <w:t>, Agarwal B. Endoscopic diagnosis and staging of mucosa-associated lymphoid tissue lymphoma. </w:t>
      </w:r>
      <w:r w:rsidRPr="00231B60">
        <w:rPr>
          <w:rFonts w:ascii="Book Antiqua" w:eastAsia="宋体" w:hAnsi="Book Antiqua" w:cs="宋体"/>
          <w:i/>
          <w:iCs/>
          <w:kern w:val="0"/>
          <w:sz w:val="24"/>
          <w:szCs w:val="24"/>
        </w:rPr>
        <w:t>Curr Opin Gastroenterol</w:t>
      </w:r>
      <w:r w:rsidRPr="00231B60">
        <w:rPr>
          <w:rFonts w:ascii="Book Antiqua" w:eastAsia="宋体" w:hAnsi="Book Antiqua" w:cs="宋体"/>
          <w:kern w:val="0"/>
          <w:sz w:val="24"/>
          <w:szCs w:val="24"/>
        </w:rPr>
        <w:t> 2008; </w:t>
      </w:r>
      <w:r w:rsidRPr="00231B60">
        <w:rPr>
          <w:rFonts w:ascii="Book Antiqua" w:eastAsia="宋体" w:hAnsi="Book Antiqua" w:cs="宋体"/>
          <w:b/>
          <w:bCs/>
          <w:kern w:val="0"/>
          <w:sz w:val="24"/>
          <w:szCs w:val="24"/>
        </w:rPr>
        <w:t>24</w:t>
      </w:r>
      <w:r w:rsidRPr="00231B60">
        <w:rPr>
          <w:rFonts w:ascii="Book Antiqua" w:eastAsia="宋体" w:hAnsi="Book Antiqua" w:cs="宋体"/>
          <w:kern w:val="0"/>
          <w:sz w:val="24"/>
          <w:szCs w:val="24"/>
        </w:rPr>
        <w:t>: 623-626 [PMID: 19122505 DOI: 10.1097/MOG.0b013e32830bf80f]</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3</w:t>
      </w:r>
      <w:r w:rsidRPr="00231B60">
        <w:rPr>
          <w:rFonts w:ascii="Book Antiqua" w:hAnsi="Book Antiqua" w:cs="宋体"/>
          <w:kern w:val="0"/>
          <w:sz w:val="24"/>
          <w:szCs w:val="24"/>
        </w:rPr>
        <w:t>4</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Toyoda H</w:t>
      </w:r>
      <w:r w:rsidRPr="00231B60">
        <w:rPr>
          <w:rFonts w:ascii="Book Antiqua" w:eastAsia="宋体" w:hAnsi="Book Antiqua" w:cs="宋体"/>
          <w:kern w:val="0"/>
          <w:sz w:val="24"/>
          <w:szCs w:val="24"/>
        </w:rPr>
        <w:t>, Ono T, Kiyose M, Toyoda M, Yamaguchi M, Shiku H, Tonouchi H. Gastric mucosa-associated lymphoid tissue lymphoma with a focal high-grade component diagnosed by EUS and endoscopic mucosal resection for histologic evaluation. </w:t>
      </w:r>
      <w:r w:rsidRPr="00231B60">
        <w:rPr>
          <w:rFonts w:ascii="Book Antiqua" w:eastAsia="宋体" w:hAnsi="Book Antiqua" w:cs="宋体"/>
          <w:i/>
          <w:iCs/>
          <w:kern w:val="0"/>
          <w:sz w:val="24"/>
          <w:szCs w:val="24"/>
        </w:rPr>
        <w:t>Gastrointest Endosc</w:t>
      </w:r>
      <w:r w:rsidRPr="00231B60">
        <w:rPr>
          <w:rFonts w:ascii="Book Antiqua" w:eastAsia="宋体" w:hAnsi="Book Antiqua" w:cs="宋体"/>
          <w:kern w:val="0"/>
          <w:sz w:val="24"/>
          <w:szCs w:val="24"/>
        </w:rPr>
        <w:t> 2000; </w:t>
      </w:r>
      <w:r w:rsidRPr="00231B60">
        <w:rPr>
          <w:rFonts w:ascii="Book Antiqua" w:eastAsia="宋体" w:hAnsi="Book Antiqua" w:cs="宋体"/>
          <w:b/>
          <w:bCs/>
          <w:kern w:val="0"/>
          <w:sz w:val="24"/>
          <w:szCs w:val="24"/>
        </w:rPr>
        <w:t>51</w:t>
      </w:r>
      <w:r w:rsidRPr="00231B60">
        <w:rPr>
          <w:rFonts w:ascii="Book Antiqua" w:eastAsia="宋体" w:hAnsi="Book Antiqua" w:cs="宋体"/>
          <w:kern w:val="0"/>
          <w:sz w:val="24"/>
          <w:szCs w:val="24"/>
        </w:rPr>
        <w:t>: 752-755 [PMID: 10840321 DOI: 10.1067/mge.2000.105732]</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3</w:t>
      </w:r>
      <w:r w:rsidRPr="00231B60">
        <w:rPr>
          <w:rFonts w:ascii="Book Antiqua" w:hAnsi="Book Antiqua" w:cs="宋体"/>
          <w:kern w:val="0"/>
          <w:sz w:val="24"/>
          <w:szCs w:val="24"/>
        </w:rPr>
        <w:t>5</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Queneau PE</w:t>
      </w:r>
      <w:r w:rsidRPr="00231B60">
        <w:rPr>
          <w:rFonts w:ascii="Book Antiqua" w:eastAsia="宋体" w:hAnsi="Book Antiqua" w:cs="宋体"/>
          <w:kern w:val="0"/>
          <w:sz w:val="24"/>
          <w:szCs w:val="24"/>
        </w:rPr>
        <w:t>, Helg C, Brundler MA, Frossard JL, Spahr L, Girardet C, Armenian B, Hadengue A. Diagnosis of a gastric mucosa-associated lymphoid tissue lymphoma by endoscopic ultrasonography-guided biopsies in a patient with a parotid gland localization. </w:t>
      </w:r>
      <w:r w:rsidRPr="00231B60">
        <w:rPr>
          <w:rFonts w:ascii="Book Antiqua" w:eastAsia="宋体" w:hAnsi="Book Antiqua" w:cs="宋体"/>
          <w:i/>
          <w:iCs/>
          <w:kern w:val="0"/>
          <w:sz w:val="24"/>
          <w:szCs w:val="24"/>
        </w:rPr>
        <w:t>Scand J Gastroenterol</w:t>
      </w:r>
      <w:r w:rsidRPr="00231B60">
        <w:rPr>
          <w:rFonts w:ascii="Book Antiqua" w:eastAsia="宋体" w:hAnsi="Book Antiqua" w:cs="宋体"/>
          <w:kern w:val="0"/>
          <w:sz w:val="24"/>
          <w:szCs w:val="24"/>
        </w:rPr>
        <w:t> 2002; </w:t>
      </w:r>
      <w:r w:rsidRPr="00231B60">
        <w:rPr>
          <w:rFonts w:ascii="Book Antiqua" w:eastAsia="宋体" w:hAnsi="Book Antiqua" w:cs="宋体"/>
          <w:b/>
          <w:bCs/>
          <w:kern w:val="0"/>
          <w:sz w:val="24"/>
          <w:szCs w:val="24"/>
        </w:rPr>
        <w:t>37</w:t>
      </w:r>
      <w:r w:rsidRPr="00231B60">
        <w:rPr>
          <w:rFonts w:ascii="Book Antiqua" w:eastAsia="宋体" w:hAnsi="Book Antiqua" w:cs="宋体"/>
          <w:kern w:val="0"/>
          <w:sz w:val="24"/>
          <w:szCs w:val="24"/>
        </w:rPr>
        <w:t>: 493-496 [PMID: 11989843 DOI: 10.1080/003655202317316150]</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3</w:t>
      </w:r>
      <w:r w:rsidRPr="00231B60">
        <w:rPr>
          <w:rFonts w:ascii="Book Antiqua" w:hAnsi="Book Antiqua" w:cs="宋体"/>
          <w:kern w:val="0"/>
          <w:sz w:val="24"/>
          <w:szCs w:val="24"/>
        </w:rPr>
        <w:t>6</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Fujishima H</w:t>
      </w:r>
      <w:r w:rsidRPr="00231B60">
        <w:rPr>
          <w:rFonts w:ascii="Book Antiqua" w:eastAsia="宋体" w:hAnsi="Book Antiqua" w:cs="宋体"/>
          <w:kern w:val="0"/>
          <w:sz w:val="24"/>
          <w:szCs w:val="24"/>
        </w:rPr>
        <w:t>, Misawa T, Maruoka A, Chijiiwa Y, Sakai K, Nawata H. Staging and follow-up of primary gastric lymphoma by endoscopic ultrasonography. </w:t>
      </w:r>
      <w:r w:rsidRPr="00231B60">
        <w:rPr>
          <w:rFonts w:ascii="Book Antiqua" w:eastAsia="宋体" w:hAnsi="Book Antiqua" w:cs="宋体"/>
          <w:i/>
          <w:iCs/>
          <w:kern w:val="0"/>
          <w:sz w:val="24"/>
          <w:szCs w:val="24"/>
        </w:rPr>
        <w:t>Am J Gastroenterol</w:t>
      </w:r>
      <w:r w:rsidRPr="00231B60">
        <w:rPr>
          <w:rFonts w:ascii="Book Antiqua" w:eastAsia="宋体" w:hAnsi="Book Antiqua" w:cs="宋体"/>
          <w:kern w:val="0"/>
          <w:sz w:val="24"/>
          <w:szCs w:val="24"/>
        </w:rPr>
        <w:t> 1991; </w:t>
      </w:r>
      <w:r w:rsidRPr="00231B60">
        <w:rPr>
          <w:rFonts w:ascii="Book Antiqua" w:eastAsia="宋体" w:hAnsi="Book Antiqua" w:cs="宋体"/>
          <w:b/>
          <w:bCs/>
          <w:kern w:val="0"/>
          <w:sz w:val="24"/>
          <w:szCs w:val="24"/>
        </w:rPr>
        <w:t>86</w:t>
      </w:r>
      <w:r w:rsidRPr="00231B60">
        <w:rPr>
          <w:rFonts w:ascii="Book Antiqua" w:eastAsia="宋体" w:hAnsi="Book Antiqua" w:cs="宋体"/>
          <w:kern w:val="0"/>
          <w:sz w:val="24"/>
          <w:szCs w:val="24"/>
        </w:rPr>
        <w:t>: 719-724 [PMID: 2038994]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3</w:t>
      </w:r>
      <w:r w:rsidRPr="00231B60">
        <w:rPr>
          <w:rFonts w:ascii="Book Antiqua" w:hAnsi="Book Antiqua" w:cs="宋体"/>
          <w:kern w:val="0"/>
          <w:sz w:val="24"/>
          <w:szCs w:val="24"/>
        </w:rPr>
        <w:t>7</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Lévy M</w:t>
      </w:r>
      <w:r w:rsidRPr="00231B60">
        <w:rPr>
          <w:rFonts w:ascii="Book Antiqua" w:eastAsia="宋体" w:hAnsi="Book Antiqua" w:cs="宋体"/>
          <w:kern w:val="0"/>
          <w:sz w:val="24"/>
          <w:szCs w:val="24"/>
        </w:rPr>
        <w:t>, Hammel P, Lamarque D, Marty O, Chaumette MT, Haioun C, Blazquez M, Delchier JC. Endoscopic ultrasonography for the initial staging and follow-up in patients with low-grade gastric lymphoma of mucosa-associated lymphoid tissue treated medically. </w:t>
      </w:r>
      <w:r w:rsidRPr="00231B60">
        <w:rPr>
          <w:rFonts w:ascii="Book Antiqua" w:eastAsia="宋体" w:hAnsi="Book Antiqua" w:cs="宋体"/>
          <w:i/>
          <w:iCs/>
          <w:kern w:val="0"/>
          <w:sz w:val="24"/>
          <w:szCs w:val="24"/>
        </w:rPr>
        <w:t>Gastrointest Endosc</w:t>
      </w:r>
      <w:r w:rsidRPr="00231B60">
        <w:rPr>
          <w:rFonts w:ascii="Book Antiqua" w:eastAsia="宋体" w:hAnsi="Book Antiqua" w:cs="宋体"/>
          <w:kern w:val="0"/>
          <w:sz w:val="24"/>
          <w:szCs w:val="24"/>
        </w:rPr>
        <w:t> 1997; </w:t>
      </w:r>
      <w:r w:rsidRPr="00231B60">
        <w:rPr>
          <w:rFonts w:ascii="Book Antiqua" w:eastAsia="宋体" w:hAnsi="Book Antiqua" w:cs="宋体"/>
          <w:b/>
          <w:bCs/>
          <w:kern w:val="0"/>
          <w:sz w:val="24"/>
          <w:szCs w:val="24"/>
        </w:rPr>
        <w:t>46</w:t>
      </w:r>
      <w:r w:rsidRPr="00231B60">
        <w:rPr>
          <w:rFonts w:ascii="Book Antiqua" w:eastAsia="宋体" w:hAnsi="Book Antiqua" w:cs="宋体"/>
          <w:kern w:val="0"/>
          <w:sz w:val="24"/>
          <w:szCs w:val="24"/>
        </w:rPr>
        <w:t>: 328-333 [PMID: 9351036 DOI: 10.1016/S0016-5107(97)70120-2]</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lastRenderedPageBreak/>
        <w:t>3</w:t>
      </w:r>
      <w:r w:rsidRPr="00231B60">
        <w:rPr>
          <w:rFonts w:ascii="Book Antiqua" w:hAnsi="Book Antiqua" w:cs="宋体"/>
          <w:kern w:val="0"/>
          <w:sz w:val="24"/>
          <w:szCs w:val="24"/>
        </w:rPr>
        <w:t>8</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Fischbach W</w:t>
      </w:r>
      <w:r w:rsidRPr="00231B60">
        <w:rPr>
          <w:rFonts w:ascii="Book Antiqua" w:eastAsia="宋体" w:hAnsi="Book Antiqua" w:cs="宋体"/>
          <w:kern w:val="0"/>
          <w:sz w:val="24"/>
          <w:szCs w:val="24"/>
        </w:rPr>
        <w:t>, Goebeler-Kolve ME, Greiner A. Diagnostic accuracy of EUS in the local staging of primary gastric lymphoma: results of a prospective, multicenter study comparing EUS with histopathologic stage. </w:t>
      </w:r>
      <w:r w:rsidRPr="00231B60">
        <w:rPr>
          <w:rFonts w:ascii="Book Antiqua" w:eastAsia="宋体" w:hAnsi="Book Antiqua" w:cs="宋体"/>
          <w:i/>
          <w:iCs/>
          <w:kern w:val="0"/>
          <w:sz w:val="24"/>
          <w:szCs w:val="24"/>
        </w:rPr>
        <w:t>Gastrointest Endosc</w:t>
      </w:r>
      <w:r w:rsidRPr="00231B60">
        <w:rPr>
          <w:rFonts w:ascii="Book Antiqua" w:eastAsia="宋体" w:hAnsi="Book Antiqua" w:cs="宋体"/>
          <w:kern w:val="0"/>
          <w:sz w:val="24"/>
          <w:szCs w:val="24"/>
        </w:rPr>
        <w:t> 2002; </w:t>
      </w:r>
      <w:r w:rsidRPr="00231B60">
        <w:rPr>
          <w:rFonts w:ascii="Book Antiqua" w:eastAsia="宋体" w:hAnsi="Book Antiqua" w:cs="宋体"/>
          <w:b/>
          <w:bCs/>
          <w:kern w:val="0"/>
          <w:sz w:val="24"/>
          <w:szCs w:val="24"/>
        </w:rPr>
        <w:t>56</w:t>
      </w:r>
      <w:r w:rsidRPr="00231B60">
        <w:rPr>
          <w:rFonts w:ascii="Book Antiqua" w:eastAsia="宋体" w:hAnsi="Book Antiqua" w:cs="宋体"/>
          <w:kern w:val="0"/>
          <w:sz w:val="24"/>
          <w:szCs w:val="24"/>
        </w:rPr>
        <w:t>: 696-700 [PMID: 12397278 DOI: 10.1016/S0016-5107(02)70119-3]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hAnsi="Book Antiqua" w:cs="宋体"/>
          <w:kern w:val="0"/>
          <w:sz w:val="24"/>
          <w:szCs w:val="24"/>
        </w:rPr>
        <w:t>39</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Caletti G</w:t>
      </w:r>
      <w:r w:rsidRPr="00231B60">
        <w:rPr>
          <w:rFonts w:ascii="Book Antiqua" w:eastAsia="宋体" w:hAnsi="Book Antiqua" w:cs="宋体"/>
          <w:kern w:val="0"/>
          <w:sz w:val="24"/>
          <w:szCs w:val="24"/>
        </w:rPr>
        <w:t>, Zinzani PL, Fusaroli P, Buscarini E, Parente F, Federici T, Peyre S, De Angelis C, Bonanno G, Togliani T, Pileri S, Tura S. The importance of endoscopic ultrasonography in the management of low-grade gastric mucosa-associated lymphoid tissue lymphoma. </w:t>
      </w:r>
      <w:r w:rsidRPr="00231B60">
        <w:rPr>
          <w:rFonts w:ascii="Book Antiqua" w:eastAsia="宋体" w:hAnsi="Book Antiqua" w:cs="宋体"/>
          <w:i/>
          <w:iCs/>
          <w:kern w:val="0"/>
          <w:sz w:val="24"/>
          <w:szCs w:val="24"/>
        </w:rPr>
        <w:t>Aliment Pharmacol Ther</w:t>
      </w:r>
      <w:r w:rsidRPr="00231B60">
        <w:rPr>
          <w:rFonts w:ascii="Book Antiqua" w:eastAsia="宋体" w:hAnsi="Book Antiqua" w:cs="宋体"/>
          <w:kern w:val="0"/>
          <w:sz w:val="24"/>
          <w:szCs w:val="24"/>
        </w:rPr>
        <w:t> 2002; </w:t>
      </w:r>
      <w:r w:rsidRPr="00231B60">
        <w:rPr>
          <w:rFonts w:ascii="Book Antiqua" w:eastAsia="宋体" w:hAnsi="Book Antiqua" w:cs="宋体"/>
          <w:b/>
          <w:bCs/>
          <w:kern w:val="0"/>
          <w:sz w:val="24"/>
          <w:szCs w:val="24"/>
        </w:rPr>
        <w:t>16</w:t>
      </w:r>
      <w:r w:rsidRPr="00231B60">
        <w:rPr>
          <w:rFonts w:ascii="Book Antiqua" w:eastAsia="宋体" w:hAnsi="Book Antiqua" w:cs="宋体"/>
          <w:kern w:val="0"/>
          <w:sz w:val="24"/>
          <w:szCs w:val="24"/>
        </w:rPr>
        <w:t>: 1715-1722 [PMID: 12269963 DOI: 10.1046/j.1365-2036.2002.01334.x]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4</w:t>
      </w:r>
      <w:r w:rsidRPr="00231B60">
        <w:rPr>
          <w:rFonts w:ascii="Book Antiqua" w:hAnsi="Book Antiqua" w:cs="宋体"/>
          <w:kern w:val="0"/>
          <w:sz w:val="24"/>
          <w:szCs w:val="24"/>
        </w:rPr>
        <w:t>0</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Nakamura S</w:t>
      </w:r>
      <w:r w:rsidRPr="00231B60">
        <w:rPr>
          <w:rFonts w:ascii="Book Antiqua" w:eastAsia="宋体" w:hAnsi="Book Antiqua" w:cs="宋体"/>
          <w:kern w:val="0"/>
          <w:sz w:val="24"/>
          <w:szCs w:val="24"/>
        </w:rPr>
        <w:t>, Matsumoto T, Suekane H, Takeshita M, Hizawa K, Kawasaki M, Yao T, Tsuneyoshi M, Iida M, Fujishima M. Predictive value of endoscopic ultrasonography for regression of gastric low grade and high grade MALT lymphomas after eradication of Helicobacter pylori. </w:t>
      </w:r>
      <w:r w:rsidRPr="00231B60">
        <w:rPr>
          <w:rFonts w:ascii="Book Antiqua" w:eastAsia="宋体" w:hAnsi="Book Antiqua" w:cs="宋体"/>
          <w:i/>
          <w:iCs/>
          <w:kern w:val="0"/>
          <w:sz w:val="24"/>
          <w:szCs w:val="24"/>
        </w:rPr>
        <w:t>Gut</w:t>
      </w:r>
      <w:r w:rsidRPr="00231B60">
        <w:rPr>
          <w:rFonts w:ascii="Book Antiqua" w:eastAsia="宋体" w:hAnsi="Book Antiqua" w:cs="宋体"/>
          <w:kern w:val="0"/>
          <w:sz w:val="24"/>
          <w:szCs w:val="24"/>
        </w:rPr>
        <w:t> 2001; </w:t>
      </w:r>
      <w:r w:rsidRPr="00231B60">
        <w:rPr>
          <w:rFonts w:ascii="Book Antiqua" w:eastAsia="宋体" w:hAnsi="Book Antiqua" w:cs="宋体"/>
          <w:b/>
          <w:bCs/>
          <w:kern w:val="0"/>
          <w:sz w:val="24"/>
          <w:szCs w:val="24"/>
        </w:rPr>
        <w:t>48</w:t>
      </w:r>
      <w:r w:rsidRPr="00231B60">
        <w:rPr>
          <w:rFonts w:ascii="Book Antiqua" w:eastAsia="宋体" w:hAnsi="Book Antiqua" w:cs="宋体"/>
          <w:kern w:val="0"/>
          <w:sz w:val="24"/>
          <w:szCs w:val="24"/>
        </w:rPr>
        <w:t>: 454-460 [PMID: 11247887 DOI: 10.1136/gut.48.4.454]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4</w:t>
      </w:r>
      <w:r w:rsidRPr="00231B60">
        <w:rPr>
          <w:rFonts w:ascii="Book Antiqua" w:hAnsi="Book Antiqua" w:cs="宋体"/>
          <w:kern w:val="0"/>
          <w:sz w:val="24"/>
          <w:szCs w:val="24"/>
        </w:rPr>
        <w:t>1</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Pavlick AC</w:t>
      </w:r>
      <w:r w:rsidRPr="00231B60">
        <w:rPr>
          <w:rFonts w:ascii="Book Antiqua" w:eastAsia="宋体" w:hAnsi="Book Antiqua" w:cs="宋体"/>
          <w:kern w:val="0"/>
          <w:sz w:val="24"/>
          <w:szCs w:val="24"/>
        </w:rPr>
        <w:t>, Gerdes H, Portlock CS. Endoscopic ultrasound in the evaluation of gastric small lymphocytic mucosa-associated lymphoid tumors.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1997; </w:t>
      </w:r>
      <w:r w:rsidRPr="00231B60">
        <w:rPr>
          <w:rFonts w:ascii="Book Antiqua" w:eastAsia="宋体" w:hAnsi="Book Antiqua" w:cs="宋体"/>
          <w:b/>
          <w:bCs/>
          <w:kern w:val="0"/>
          <w:sz w:val="24"/>
          <w:szCs w:val="24"/>
        </w:rPr>
        <w:t>15</w:t>
      </w:r>
      <w:r w:rsidRPr="00231B60">
        <w:rPr>
          <w:rFonts w:ascii="Book Antiqua" w:eastAsia="宋体" w:hAnsi="Book Antiqua" w:cs="宋体"/>
          <w:kern w:val="0"/>
          <w:sz w:val="24"/>
          <w:szCs w:val="24"/>
        </w:rPr>
        <w:t>: 1761-1766 [PMID: 9164183]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4</w:t>
      </w:r>
      <w:r w:rsidRPr="00231B60">
        <w:rPr>
          <w:rFonts w:ascii="Book Antiqua" w:hAnsi="Book Antiqua" w:cs="宋体"/>
          <w:kern w:val="0"/>
          <w:sz w:val="24"/>
          <w:szCs w:val="24"/>
        </w:rPr>
        <w:t>2</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Sackmann M</w:t>
      </w:r>
      <w:r w:rsidRPr="00231B60">
        <w:rPr>
          <w:rFonts w:ascii="Book Antiqua" w:eastAsia="宋体" w:hAnsi="Book Antiqua" w:cs="宋体"/>
          <w:kern w:val="0"/>
          <w:sz w:val="24"/>
          <w:szCs w:val="24"/>
        </w:rPr>
        <w:t>, Morgner A, Rudolph B, Neubauer A, Thiede C, Schulz H, Kraemer W, Boersch G, Rohde P, Seifert E, Stolte M, Bayerdoerffer E. Regression of gastric MALT lymphoma after eradication of Helicobacter pylori is predicted by endosonographic staging. MALT Lymphoma Study Group. </w:t>
      </w:r>
      <w:r w:rsidRPr="00231B60">
        <w:rPr>
          <w:rFonts w:ascii="Book Antiqua" w:eastAsia="宋体" w:hAnsi="Book Antiqua" w:cs="宋体"/>
          <w:i/>
          <w:iCs/>
          <w:kern w:val="0"/>
          <w:sz w:val="24"/>
          <w:szCs w:val="24"/>
        </w:rPr>
        <w:t>Gastroenterology</w:t>
      </w:r>
      <w:r w:rsidRPr="00231B60">
        <w:rPr>
          <w:rFonts w:ascii="Book Antiqua" w:eastAsia="宋体" w:hAnsi="Book Antiqua" w:cs="宋体"/>
          <w:kern w:val="0"/>
          <w:sz w:val="24"/>
          <w:szCs w:val="24"/>
        </w:rPr>
        <w:t> 1997; </w:t>
      </w:r>
      <w:r w:rsidRPr="00231B60">
        <w:rPr>
          <w:rFonts w:ascii="Book Antiqua" w:eastAsia="宋体" w:hAnsi="Book Antiqua" w:cs="宋体"/>
          <w:b/>
          <w:bCs/>
          <w:kern w:val="0"/>
          <w:sz w:val="24"/>
          <w:szCs w:val="24"/>
        </w:rPr>
        <w:t>113</w:t>
      </w:r>
      <w:r w:rsidRPr="00231B60">
        <w:rPr>
          <w:rFonts w:ascii="Book Antiqua" w:eastAsia="宋体" w:hAnsi="Book Antiqua" w:cs="宋体"/>
          <w:kern w:val="0"/>
          <w:sz w:val="24"/>
          <w:szCs w:val="24"/>
        </w:rPr>
        <w:t>: 1087-1090 [PMID: 9322502 DOI: 10.1053/gast.1997.v113.pm9322502]</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4</w:t>
      </w:r>
      <w:r w:rsidRPr="00231B60">
        <w:rPr>
          <w:rFonts w:ascii="Book Antiqua" w:hAnsi="Book Antiqua" w:cs="宋体"/>
          <w:kern w:val="0"/>
          <w:sz w:val="24"/>
          <w:szCs w:val="24"/>
        </w:rPr>
        <w:t>3</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Caletti G</w:t>
      </w:r>
      <w:r w:rsidRPr="00231B60">
        <w:rPr>
          <w:rFonts w:ascii="Book Antiqua" w:eastAsia="宋体" w:hAnsi="Book Antiqua" w:cs="宋体"/>
          <w:kern w:val="0"/>
          <w:sz w:val="24"/>
          <w:szCs w:val="24"/>
        </w:rPr>
        <w:t>, Ferrari A, Brocchi E, Barbara L. Accuracy of endoscopic ultrasonography in the diagnosis and staging of gastric cancer and lymphoma. </w:t>
      </w:r>
      <w:r w:rsidRPr="00231B60">
        <w:rPr>
          <w:rFonts w:ascii="Book Antiqua" w:eastAsia="宋体" w:hAnsi="Book Antiqua" w:cs="宋体"/>
          <w:i/>
          <w:iCs/>
          <w:kern w:val="0"/>
          <w:sz w:val="24"/>
          <w:szCs w:val="24"/>
        </w:rPr>
        <w:t>Surgery</w:t>
      </w:r>
      <w:r w:rsidRPr="00231B60">
        <w:rPr>
          <w:rFonts w:ascii="Book Antiqua" w:eastAsia="宋体" w:hAnsi="Book Antiqua" w:cs="宋体"/>
          <w:kern w:val="0"/>
          <w:sz w:val="24"/>
          <w:szCs w:val="24"/>
        </w:rPr>
        <w:t> 1993; </w:t>
      </w:r>
      <w:r w:rsidRPr="00231B60">
        <w:rPr>
          <w:rFonts w:ascii="Book Antiqua" w:eastAsia="宋体" w:hAnsi="Book Antiqua" w:cs="宋体"/>
          <w:b/>
          <w:bCs/>
          <w:kern w:val="0"/>
          <w:sz w:val="24"/>
          <w:szCs w:val="24"/>
        </w:rPr>
        <w:t>113</w:t>
      </w:r>
      <w:r w:rsidRPr="00231B60">
        <w:rPr>
          <w:rFonts w:ascii="Book Antiqua" w:eastAsia="宋体" w:hAnsi="Book Antiqua" w:cs="宋体"/>
          <w:kern w:val="0"/>
          <w:sz w:val="24"/>
          <w:szCs w:val="24"/>
        </w:rPr>
        <w:t>: 14-27 [PMID: 8417483]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4</w:t>
      </w:r>
      <w:r w:rsidRPr="00231B60">
        <w:rPr>
          <w:rFonts w:ascii="Book Antiqua" w:hAnsi="Book Antiqua" w:cs="宋体"/>
          <w:kern w:val="0"/>
          <w:sz w:val="24"/>
          <w:szCs w:val="24"/>
        </w:rPr>
        <w:t>4</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Palazzo L</w:t>
      </w:r>
      <w:r w:rsidRPr="00231B60">
        <w:rPr>
          <w:rFonts w:ascii="Book Antiqua" w:eastAsia="宋体" w:hAnsi="Book Antiqua" w:cs="宋体"/>
          <w:kern w:val="0"/>
          <w:sz w:val="24"/>
          <w:szCs w:val="24"/>
        </w:rPr>
        <w:t>, Roseau G, Ruskone-Fourmestraux A, Rougier P, Chaussade S, Rambaud JC, Couturier D, Paolaggi JA. Endoscopic ultrasonography in the local staging of primary gastric lymphoma. </w:t>
      </w:r>
      <w:r w:rsidRPr="00231B60">
        <w:rPr>
          <w:rFonts w:ascii="Book Antiqua" w:eastAsia="宋体" w:hAnsi="Book Antiqua" w:cs="宋体"/>
          <w:i/>
          <w:iCs/>
          <w:kern w:val="0"/>
          <w:sz w:val="24"/>
          <w:szCs w:val="24"/>
        </w:rPr>
        <w:t>Endoscopy</w:t>
      </w:r>
      <w:r w:rsidRPr="00231B60">
        <w:rPr>
          <w:rFonts w:ascii="Book Antiqua" w:eastAsia="宋体" w:hAnsi="Book Antiqua" w:cs="宋体"/>
          <w:kern w:val="0"/>
          <w:sz w:val="24"/>
          <w:szCs w:val="24"/>
        </w:rPr>
        <w:t> 1993; </w:t>
      </w:r>
      <w:r w:rsidRPr="00231B60">
        <w:rPr>
          <w:rFonts w:ascii="Book Antiqua" w:eastAsia="宋体" w:hAnsi="Book Antiqua" w:cs="宋体"/>
          <w:b/>
          <w:bCs/>
          <w:kern w:val="0"/>
          <w:sz w:val="24"/>
          <w:szCs w:val="24"/>
        </w:rPr>
        <w:t>25</w:t>
      </w:r>
      <w:r w:rsidRPr="00231B60">
        <w:rPr>
          <w:rFonts w:ascii="Book Antiqua" w:eastAsia="宋体" w:hAnsi="Book Antiqua" w:cs="宋体"/>
          <w:kern w:val="0"/>
          <w:sz w:val="24"/>
          <w:szCs w:val="24"/>
        </w:rPr>
        <w:t>: 502-508 [PMID: 8287809 DOI: 10.1055/s-2007-1010385]</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lastRenderedPageBreak/>
        <w:t>4</w:t>
      </w:r>
      <w:r w:rsidRPr="00231B60">
        <w:rPr>
          <w:rFonts w:ascii="Book Antiqua" w:hAnsi="Book Antiqua" w:cs="宋体"/>
          <w:kern w:val="0"/>
          <w:sz w:val="24"/>
          <w:szCs w:val="24"/>
        </w:rPr>
        <w:t>5</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Grau E</w:t>
      </w:r>
      <w:r w:rsidRPr="00231B60">
        <w:rPr>
          <w:rFonts w:ascii="Book Antiqua" w:eastAsia="宋体" w:hAnsi="Book Antiqua" w:cs="宋体"/>
          <w:kern w:val="0"/>
          <w:sz w:val="24"/>
          <w:szCs w:val="24"/>
        </w:rPr>
        <w:t>, Gomez A, Cuñat A, Oltra C. Computed tomography in staging of primary gastric lymphoma. </w:t>
      </w:r>
      <w:r w:rsidRPr="00231B60">
        <w:rPr>
          <w:rFonts w:ascii="Book Antiqua" w:eastAsia="宋体" w:hAnsi="Book Antiqua" w:cs="宋体"/>
          <w:i/>
          <w:iCs/>
          <w:kern w:val="0"/>
          <w:sz w:val="24"/>
          <w:szCs w:val="24"/>
        </w:rPr>
        <w:t>Lancet</w:t>
      </w:r>
      <w:r w:rsidRPr="00231B60">
        <w:rPr>
          <w:rFonts w:ascii="Book Antiqua" w:eastAsia="宋体" w:hAnsi="Book Antiqua" w:cs="宋体"/>
          <w:kern w:val="0"/>
          <w:sz w:val="24"/>
          <w:szCs w:val="24"/>
        </w:rPr>
        <w:t> 1996; </w:t>
      </w:r>
      <w:r w:rsidRPr="00231B60">
        <w:rPr>
          <w:rFonts w:ascii="Book Antiqua" w:eastAsia="宋体" w:hAnsi="Book Antiqua" w:cs="宋体"/>
          <w:b/>
          <w:bCs/>
          <w:kern w:val="0"/>
          <w:sz w:val="24"/>
          <w:szCs w:val="24"/>
        </w:rPr>
        <w:t>347</w:t>
      </w:r>
      <w:r w:rsidRPr="00231B60">
        <w:rPr>
          <w:rFonts w:ascii="Book Antiqua" w:eastAsia="宋体" w:hAnsi="Book Antiqua" w:cs="宋体"/>
          <w:kern w:val="0"/>
          <w:sz w:val="24"/>
          <w:szCs w:val="24"/>
        </w:rPr>
        <w:t>: 1261 [PMID: 8622473 DOI: 10.1016/S0140-6736(96)90776-X]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4</w:t>
      </w:r>
      <w:r w:rsidRPr="00231B60">
        <w:rPr>
          <w:rFonts w:ascii="Book Antiqua" w:hAnsi="Book Antiqua" w:cs="宋体"/>
          <w:kern w:val="0"/>
          <w:sz w:val="24"/>
          <w:szCs w:val="24"/>
        </w:rPr>
        <w:t>6</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Elstrom R</w:t>
      </w:r>
      <w:r w:rsidRPr="00231B60">
        <w:rPr>
          <w:rFonts w:ascii="Book Antiqua" w:eastAsia="宋体" w:hAnsi="Book Antiqua" w:cs="宋体"/>
          <w:kern w:val="0"/>
          <w:sz w:val="24"/>
          <w:szCs w:val="24"/>
        </w:rPr>
        <w:t>, Guan L, Baker G, Nakhoda K, Vergilio JA, Zhuang H, Pitsilos S, Bagg A, Downs L, Mehrotra A, Kim S, Alavi A, Schuster SJ. Utility of FDG-PET scanning in lymphoma by WHO classification. </w:t>
      </w:r>
      <w:r w:rsidRPr="00231B60">
        <w:rPr>
          <w:rFonts w:ascii="Book Antiqua" w:eastAsia="宋体" w:hAnsi="Book Antiqua" w:cs="宋体"/>
          <w:i/>
          <w:iCs/>
          <w:kern w:val="0"/>
          <w:sz w:val="24"/>
          <w:szCs w:val="24"/>
        </w:rPr>
        <w:t>Blood</w:t>
      </w:r>
      <w:r w:rsidRPr="00231B60">
        <w:rPr>
          <w:rFonts w:ascii="Book Antiqua" w:eastAsia="宋体" w:hAnsi="Book Antiqua" w:cs="宋体"/>
          <w:kern w:val="0"/>
          <w:sz w:val="24"/>
          <w:szCs w:val="24"/>
        </w:rPr>
        <w:t> 2003; </w:t>
      </w:r>
      <w:r w:rsidRPr="00231B60">
        <w:rPr>
          <w:rFonts w:ascii="Book Antiqua" w:eastAsia="宋体" w:hAnsi="Book Antiqua" w:cs="宋体"/>
          <w:b/>
          <w:bCs/>
          <w:kern w:val="0"/>
          <w:sz w:val="24"/>
          <w:szCs w:val="24"/>
        </w:rPr>
        <w:t>101</w:t>
      </w:r>
      <w:r w:rsidRPr="00231B60">
        <w:rPr>
          <w:rFonts w:ascii="Book Antiqua" w:eastAsia="宋体" w:hAnsi="Book Antiqua" w:cs="宋体"/>
          <w:kern w:val="0"/>
          <w:sz w:val="24"/>
          <w:szCs w:val="24"/>
        </w:rPr>
        <w:t>: 3875-3876 [PMID: 12531812 DOI: 10.1182/blood-2002-09-2778]</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4</w:t>
      </w:r>
      <w:r w:rsidRPr="00231B60">
        <w:rPr>
          <w:rFonts w:ascii="Book Antiqua" w:hAnsi="Book Antiqua" w:cs="宋体"/>
          <w:kern w:val="0"/>
          <w:sz w:val="24"/>
          <w:szCs w:val="24"/>
        </w:rPr>
        <w:t>7</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Cheson BD</w:t>
      </w:r>
      <w:r w:rsidRPr="00231B60">
        <w:rPr>
          <w:rFonts w:ascii="Book Antiqua" w:eastAsia="宋体" w:hAnsi="Book Antiqua" w:cs="宋体"/>
          <w:kern w:val="0"/>
          <w:sz w:val="24"/>
          <w:szCs w:val="24"/>
        </w:rPr>
        <w:t>, Pfistner B, Juweid ME, Gascoyne RD, Specht L, Horning SJ, Coiffier B, Fisher RI, Hagenbeek A, Zucca E, Rosen ST, Stroobants S, Lister TA, Hoppe RT, Dreyling M, Tobinai K, Vose JM, Connors JM, Federico M, Diehl V. Revised response criteria for malignant lymphoma.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2007; </w:t>
      </w:r>
      <w:r w:rsidRPr="00231B60">
        <w:rPr>
          <w:rFonts w:ascii="Book Antiqua" w:eastAsia="宋体" w:hAnsi="Book Antiqua" w:cs="宋体"/>
          <w:b/>
          <w:bCs/>
          <w:kern w:val="0"/>
          <w:sz w:val="24"/>
          <w:szCs w:val="24"/>
        </w:rPr>
        <w:t>25</w:t>
      </w:r>
      <w:r w:rsidRPr="00231B60">
        <w:rPr>
          <w:rFonts w:ascii="Book Antiqua" w:eastAsia="宋体" w:hAnsi="Book Antiqua" w:cs="宋体"/>
          <w:kern w:val="0"/>
          <w:sz w:val="24"/>
          <w:szCs w:val="24"/>
        </w:rPr>
        <w:t>: 579-586 [PMID: 17242396 DOI: 10.1200/JCO.2006.09.2403]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4</w:t>
      </w:r>
      <w:r w:rsidRPr="00231B60">
        <w:rPr>
          <w:rFonts w:ascii="Book Antiqua" w:hAnsi="Book Antiqua" w:cs="宋体"/>
          <w:kern w:val="0"/>
          <w:sz w:val="24"/>
          <w:szCs w:val="24"/>
        </w:rPr>
        <w:t>8</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Alinari L</w:t>
      </w:r>
      <w:r w:rsidRPr="00231B60">
        <w:rPr>
          <w:rFonts w:ascii="Book Antiqua" w:eastAsia="宋体" w:hAnsi="Book Antiqua" w:cs="宋体"/>
          <w:kern w:val="0"/>
          <w:sz w:val="24"/>
          <w:szCs w:val="24"/>
        </w:rPr>
        <w:t>, Castellucci P, Elstrom R, Ambrosini V, Stefoni V, Nanni C, Berkowitz A, Tani M, Farsad M, Franchi R, Fanti S, Zinzani PL. 18F-FDG PET in mucosa-associated lymphoid tissue (MALT) lymphoma. </w:t>
      </w:r>
      <w:r w:rsidRPr="00231B60">
        <w:rPr>
          <w:rFonts w:ascii="Book Antiqua" w:eastAsia="宋体" w:hAnsi="Book Antiqua" w:cs="宋体"/>
          <w:i/>
          <w:iCs/>
          <w:kern w:val="0"/>
          <w:sz w:val="24"/>
          <w:szCs w:val="24"/>
        </w:rPr>
        <w:t>Leuk Lymphoma</w:t>
      </w:r>
      <w:r w:rsidRPr="00231B60">
        <w:rPr>
          <w:rFonts w:ascii="Book Antiqua" w:eastAsia="宋体" w:hAnsi="Book Antiqua" w:cs="宋体"/>
          <w:kern w:val="0"/>
          <w:sz w:val="24"/>
          <w:szCs w:val="24"/>
        </w:rPr>
        <w:t> 2006; </w:t>
      </w:r>
      <w:r w:rsidRPr="00231B60">
        <w:rPr>
          <w:rFonts w:ascii="Book Antiqua" w:eastAsia="宋体" w:hAnsi="Book Antiqua" w:cs="宋体"/>
          <w:b/>
          <w:bCs/>
          <w:kern w:val="0"/>
          <w:sz w:val="24"/>
          <w:szCs w:val="24"/>
        </w:rPr>
        <w:t>47</w:t>
      </w:r>
      <w:r w:rsidRPr="00231B60">
        <w:rPr>
          <w:rFonts w:ascii="Book Antiqua" w:eastAsia="宋体" w:hAnsi="Book Antiqua" w:cs="宋体"/>
          <w:kern w:val="0"/>
          <w:sz w:val="24"/>
          <w:szCs w:val="24"/>
        </w:rPr>
        <w:t>: 2096-2101 [PMID: 17071482 DOI: 10.1080/10428190600733499]</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hAnsi="Book Antiqua" w:cs="宋体"/>
          <w:kern w:val="0"/>
          <w:sz w:val="24"/>
          <w:szCs w:val="24"/>
        </w:rPr>
        <w:t>49</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Musshoff K</w:t>
      </w:r>
      <w:r w:rsidRPr="00231B60">
        <w:rPr>
          <w:rFonts w:ascii="Book Antiqua" w:eastAsia="宋体" w:hAnsi="Book Antiqua" w:cs="宋体"/>
          <w:kern w:val="0"/>
          <w:sz w:val="24"/>
          <w:szCs w:val="24"/>
        </w:rPr>
        <w:t>. [Clinical staging classification of non-Hodgkin's lymphomas (author's transl)]. </w:t>
      </w:r>
      <w:r w:rsidRPr="00231B60">
        <w:rPr>
          <w:rFonts w:ascii="Book Antiqua" w:eastAsia="宋体" w:hAnsi="Book Antiqua" w:cs="宋体"/>
          <w:i/>
          <w:iCs/>
          <w:kern w:val="0"/>
          <w:sz w:val="24"/>
          <w:szCs w:val="24"/>
        </w:rPr>
        <w:t>Strahlentherapie</w:t>
      </w:r>
      <w:r w:rsidRPr="00231B60">
        <w:rPr>
          <w:rFonts w:ascii="Book Antiqua" w:eastAsia="宋体" w:hAnsi="Book Antiqua" w:cs="宋体"/>
          <w:kern w:val="0"/>
          <w:sz w:val="24"/>
          <w:szCs w:val="24"/>
        </w:rPr>
        <w:t> 1977; </w:t>
      </w:r>
      <w:r w:rsidRPr="00231B60">
        <w:rPr>
          <w:rFonts w:ascii="Book Antiqua" w:eastAsia="宋体" w:hAnsi="Book Antiqua" w:cs="宋体"/>
          <w:b/>
          <w:bCs/>
          <w:kern w:val="0"/>
          <w:sz w:val="24"/>
          <w:szCs w:val="24"/>
        </w:rPr>
        <w:t>153</w:t>
      </w:r>
      <w:r w:rsidRPr="00231B60">
        <w:rPr>
          <w:rFonts w:ascii="Book Antiqua" w:eastAsia="宋体" w:hAnsi="Book Antiqua" w:cs="宋体"/>
          <w:kern w:val="0"/>
          <w:sz w:val="24"/>
          <w:szCs w:val="24"/>
        </w:rPr>
        <w:t>: 218-221 [PMID: 857349]</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5</w:t>
      </w:r>
      <w:r w:rsidRPr="00231B60">
        <w:rPr>
          <w:rFonts w:ascii="Book Antiqua" w:hAnsi="Book Antiqua" w:cs="宋体"/>
          <w:kern w:val="0"/>
          <w:sz w:val="24"/>
          <w:szCs w:val="24"/>
        </w:rPr>
        <w:t>0</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Carbone PP</w:t>
      </w:r>
      <w:r w:rsidRPr="00231B60">
        <w:rPr>
          <w:rFonts w:ascii="Book Antiqua" w:eastAsia="宋体" w:hAnsi="Book Antiqua" w:cs="宋体"/>
          <w:kern w:val="0"/>
          <w:sz w:val="24"/>
          <w:szCs w:val="24"/>
        </w:rPr>
        <w:t>, Kaplan HS, Musshoff K, Smithers DW, Tubiana M. Report of the Committee on Hodgkin's Disease Staging Classification. </w:t>
      </w:r>
      <w:r w:rsidRPr="00231B60">
        <w:rPr>
          <w:rFonts w:ascii="Book Antiqua" w:eastAsia="宋体" w:hAnsi="Book Antiqua" w:cs="宋体"/>
          <w:i/>
          <w:iCs/>
          <w:kern w:val="0"/>
          <w:sz w:val="24"/>
          <w:szCs w:val="24"/>
        </w:rPr>
        <w:t>Cancer Res</w:t>
      </w:r>
      <w:r w:rsidRPr="00231B60">
        <w:rPr>
          <w:rFonts w:ascii="Book Antiqua" w:eastAsia="宋体" w:hAnsi="Book Antiqua" w:cs="宋体"/>
          <w:kern w:val="0"/>
          <w:sz w:val="24"/>
          <w:szCs w:val="24"/>
        </w:rPr>
        <w:t> 1971; </w:t>
      </w:r>
      <w:r w:rsidRPr="00231B60">
        <w:rPr>
          <w:rFonts w:ascii="Book Antiqua" w:eastAsia="宋体" w:hAnsi="Book Antiqua" w:cs="宋体"/>
          <w:b/>
          <w:bCs/>
          <w:kern w:val="0"/>
          <w:sz w:val="24"/>
          <w:szCs w:val="24"/>
        </w:rPr>
        <w:t>31</w:t>
      </w:r>
      <w:r w:rsidRPr="00231B60">
        <w:rPr>
          <w:rFonts w:ascii="Book Antiqua" w:eastAsia="宋体" w:hAnsi="Book Antiqua" w:cs="宋体"/>
          <w:kern w:val="0"/>
          <w:sz w:val="24"/>
          <w:szCs w:val="24"/>
        </w:rPr>
        <w:t>: 1860-1861 [PMID: 5121694]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5</w:t>
      </w:r>
      <w:r w:rsidRPr="00231B60">
        <w:rPr>
          <w:rFonts w:ascii="Book Antiqua" w:hAnsi="Book Antiqua" w:cs="宋体"/>
          <w:kern w:val="0"/>
          <w:sz w:val="24"/>
          <w:szCs w:val="24"/>
        </w:rPr>
        <w:t>1</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Ahmad A</w:t>
      </w:r>
      <w:r w:rsidRPr="00231B60">
        <w:rPr>
          <w:rFonts w:ascii="Book Antiqua" w:eastAsia="宋体" w:hAnsi="Book Antiqua" w:cs="宋体"/>
          <w:kern w:val="0"/>
          <w:sz w:val="24"/>
          <w:szCs w:val="24"/>
        </w:rPr>
        <w:t>, Govil Y, Frank BB. Gastric mucosa-associated lymphoid tissue lymphoma. </w:t>
      </w:r>
      <w:r w:rsidRPr="00231B60">
        <w:rPr>
          <w:rFonts w:ascii="Book Antiqua" w:eastAsia="宋体" w:hAnsi="Book Antiqua" w:cs="宋体"/>
          <w:i/>
          <w:iCs/>
          <w:kern w:val="0"/>
          <w:sz w:val="24"/>
          <w:szCs w:val="24"/>
        </w:rPr>
        <w:t>Am J Gastroenterol</w:t>
      </w:r>
      <w:r w:rsidRPr="00231B60">
        <w:rPr>
          <w:rFonts w:ascii="Book Antiqua" w:eastAsia="宋体" w:hAnsi="Book Antiqua" w:cs="宋体"/>
          <w:kern w:val="0"/>
          <w:sz w:val="24"/>
          <w:szCs w:val="24"/>
        </w:rPr>
        <w:t> 2003; </w:t>
      </w:r>
      <w:r w:rsidRPr="00231B60">
        <w:rPr>
          <w:rFonts w:ascii="Book Antiqua" w:eastAsia="宋体" w:hAnsi="Book Antiqua" w:cs="宋体"/>
          <w:b/>
          <w:bCs/>
          <w:kern w:val="0"/>
          <w:sz w:val="24"/>
          <w:szCs w:val="24"/>
        </w:rPr>
        <w:t>98</w:t>
      </w:r>
      <w:r w:rsidRPr="00231B60">
        <w:rPr>
          <w:rFonts w:ascii="Book Antiqua" w:eastAsia="宋体" w:hAnsi="Book Antiqua" w:cs="宋体"/>
          <w:kern w:val="0"/>
          <w:sz w:val="24"/>
          <w:szCs w:val="24"/>
        </w:rPr>
        <w:t>: 975-986 [PMID: 12809817 DOI: 10.1111/j.1572-0241.2003.07424.x]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5</w:t>
      </w:r>
      <w:r w:rsidRPr="00231B60">
        <w:rPr>
          <w:rFonts w:ascii="Book Antiqua" w:hAnsi="Book Antiqua" w:cs="宋体"/>
          <w:kern w:val="0"/>
          <w:sz w:val="24"/>
          <w:szCs w:val="24"/>
        </w:rPr>
        <w:t>2</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Neubauer A</w:t>
      </w:r>
      <w:r w:rsidRPr="00231B60">
        <w:rPr>
          <w:rFonts w:ascii="Book Antiqua" w:eastAsia="宋体" w:hAnsi="Book Antiqua" w:cs="宋体"/>
          <w:kern w:val="0"/>
          <w:sz w:val="24"/>
          <w:szCs w:val="24"/>
        </w:rPr>
        <w:t>, Thiede C, Morgner A, Alpen B, Ritter M, Neubauer B, Wündisch T, Ehninger G, Stolte M, Bayerdörffer E. Cure of Helicobacter pylori infection and duration of remission of low-grade gastric mucosa-associated lymphoid tissue lymphoma. </w:t>
      </w:r>
      <w:r w:rsidRPr="00231B60">
        <w:rPr>
          <w:rFonts w:ascii="Book Antiqua" w:eastAsia="宋体" w:hAnsi="Book Antiqua" w:cs="宋体"/>
          <w:i/>
          <w:iCs/>
          <w:kern w:val="0"/>
          <w:sz w:val="24"/>
          <w:szCs w:val="24"/>
        </w:rPr>
        <w:t>J Natl Cancer Inst</w:t>
      </w:r>
      <w:r w:rsidRPr="00231B60">
        <w:rPr>
          <w:rFonts w:ascii="Book Antiqua" w:eastAsia="宋体" w:hAnsi="Book Antiqua" w:cs="宋体"/>
          <w:kern w:val="0"/>
          <w:sz w:val="24"/>
          <w:szCs w:val="24"/>
        </w:rPr>
        <w:t> 1997; </w:t>
      </w:r>
      <w:r w:rsidRPr="00231B60">
        <w:rPr>
          <w:rFonts w:ascii="Book Antiqua" w:eastAsia="宋体" w:hAnsi="Book Antiqua" w:cs="宋体"/>
          <w:b/>
          <w:bCs/>
          <w:kern w:val="0"/>
          <w:sz w:val="24"/>
          <w:szCs w:val="24"/>
        </w:rPr>
        <w:t>89</w:t>
      </w:r>
      <w:r w:rsidRPr="00231B60">
        <w:rPr>
          <w:rFonts w:ascii="Book Antiqua" w:eastAsia="宋体" w:hAnsi="Book Antiqua" w:cs="宋体"/>
          <w:kern w:val="0"/>
          <w:sz w:val="24"/>
          <w:szCs w:val="24"/>
        </w:rPr>
        <w:t>: 1350-1355 [PMID: 9308704 DOI: 10.1093/jnci/89.18.1350]</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lastRenderedPageBreak/>
        <w:t>5</w:t>
      </w:r>
      <w:r w:rsidRPr="00231B60">
        <w:rPr>
          <w:rFonts w:ascii="Book Antiqua" w:hAnsi="Book Antiqua" w:cs="宋体"/>
          <w:kern w:val="0"/>
          <w:sz w:val="24"/>
          <w:szCs w:val="24"/>
        </w:rPr>
        <w:t>3</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Nobre-Leitão C</w:t>
      </w:r>
      <w:r w:rsidRPr="00231B60">
        <w:rPr>
          <w:rFonts w:ascii="Book Antiqua" w:eastAsia="宋体" w:hAnsi="Book Antiqua" w:cs="宋体"/>
          <w:kern w:val="0"/>
          <w:sz w:val="24"/>
          <w:szCs w:val="24"/>
        </w:rPr>
        <w:t>, Lage P, Cravo M, Cabeçadas J, Chaves P, Alberto-Santos A, Correia J, Soares J, Costa-Mira F. Treatment of gastric MALT lymphoma by Helicobacter pylori eradication: a study controlled by endoscopic ultrasonography. </w:t>
      </w:r>
      <w:r w:rsidRPr="00231B60">
        <w:rPr>
          <w:rFonts w:ascii="Book Antiqua" w:eastAsia="宋体" w:hAnsi="Book Antiqua" w:cs="宋体"/>
          <w:i/>
          <w:iCs/>
          <w:kern w:val="0"/>
          <w:sz w:val="24"/>
          <w:szCs w:val="24"/>
        </w:rPr>
        <w:t>Am J Gastroenterol</w:t>
      </w:r>
      <w:r w:rsidRPr="00231B60">
        <w:rPr>
          <w:rFonts w:ascii="Book Antiqua" w:eastAsia="宋体" w:hAnsi="Book Antiqua" w:cs="宋体"/>
          <w:kern w:val="0"/>
          <w:sz w:val="24"/>
          <w:szCs w:val="24"/>
        </w:rPr>
        <w:t> 1998; </w:t>
      </w:r>
      <w:r w:rsidRPr="00231B60">
        <w:rPr>
          <w:rFonts w:ascii="Book Antiqua" w:eastAsia="宋体" w:hAnsi="Book Antiqua" w:cs="宋体"/>
          <w:b/>
          <w:bCs/>
          <w:kern w:val="0"/>
          <w:sz w:val="24"/>
          <w:szCs w:val="24"/>
        </w:rPr>
        <w:t>93</w:t>
      </w:r>
      <w:r w:rsidRPr="00231B60">
        <w:rPr>
          <w:rFonts w:ascii="Book Antiqua" w:eastAsia="宋体" w:hAnsi="Book Antiqua" w:cs="宋体"/>
          <w:kern w:val="0"/>
          <w:sz w:val="24"/>
          <w:szCs w:val="24"/>
        </w:rPr>
        <w:t>: 732-736 [PMID: 9625118]</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5</w:t>
      </w:r>
      <w:r w:rsidRPr="00231B60">
        <w:rPr>
          <w:rFonts w:ascii="Book Antiqua" w:hAnsi="Book Antiqua" w:cs="宋体"/>
          <w:kern w:val="0"/>
          <w:sz w:val="24"/>
          <w:szCs w:val="24"/>
        </w:rPr>
        <w:t>4</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Radaszkiewicz T</w:t>
      </w:r>
      <w:r w:rsidRPr="00231B60">
        <w:rPr>
          <w:rFonts w:ascii="Book Antiqua" w:eastAsia="宋体" w:hAnsi="Book Antiqua" w:cs="宋体"/>
          <w:kern w:val="0"/>
          <w:sz w:val="24"/>
          <w:szCs w:val="24"/>
        </w:rPr>
        <w:t>, Dragosics B, Bauer P. Gastrointestinal malignant lymphomas of the mucosa-associated lymphoid tissue: factors relevant to prognosis. </w:t>
      </w:r>
      <w:r w:rsidRPr="00231B60">
        <w:rPr>
          <w:rFonts w:ascii="Book Antiqua" w:eastAsia="宋体" w:hAnsi="Book Antiqua" w:cs="宋体"/>
          <w:i/>
          <w:iCs/>
          <w:kern w:val="0"/>
          <w:sz w:val="24"/>
          <w:szCs w:val="24"/>
        </w:rPr>
        <w:t>Gastroenterology</w:t>
      </w:r>
      <w:r w:rsidRPr="00231B60">
        <w:rPr>
          <w:rFonts w:ascii="Book Antiqua" w:eastAsia="宋体" w:hAnsi="Book Antiqua" w:cs="宋体"/>
          <w:kern w:val="0"/>
          <w:sz w:val="24"/>
          <w:szCs w:val="24"/>
        </w:rPr>
        <w:t> 1992; </w:t>
      </w:r>
      <w:r w:rsidRPr="00231B60">
        <w:rPr>
          <w:rFonts w:ascii="Book Antiqua" w:eastAsia="宋体" w:hAnsi="Book Antiqua" w:cs="宋体"/>
          <w:b/>
          <w:bCs/>
          <w:kern w:val="0"/>
          <w:sz w:val="24"/>
          <w:szCs w:val="24"/>
        </w:rPr>
        <w:t>102</w:t>
      </w:r>
      <w:r w:rsidRPr="00231B60">
        <w:rPr>
          <w:rFonts w:ascii="Book Antiqua" w:eastAsia="宋体" w:hAnsi="Book Antiqua" w:cs="宋体"/>
          <w:kern w:val="0"/>
          <w:sz w:val="24"/>
          <w:szCs w:val="24"/>
        </w:rPr>
        <w:t>: 1628-1638 [PMID: 1568573]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5</w:t>
      </w:r>
      <w:r w:rsidRPr="00231B60">
        <w:rPr>
          <w:rFonts w:ascii="Book Antiqua" w:hAnsi="Book Antiqua" w:cs="宋体"/>
          <w:kern w:val="0"/>
          <w:sz w:val="24"/>
          <w:szCs w:val="24"/>
        </w:rPr>
        <w:t>5</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Steinbach G</w:t>
      </w:r>
      <w:r w:rsidRPr="00231B60">
        <w:rPr>
          <w:rFonts w:ascii="Book Antiqua" w:eastAsia="宋体" w:hAnsi="Book Antiqua" w:cs="宋体"/>
          <w:kern w:val="0"/>
          <w:sz w:val="24"/>
          <w:szCs w:val="24"/>
        </w:rPr>
        <w:t>, Ford R, Glober G, Sample D, Hagemeister FB, Lynch PM, McLaughlin PW, Rodriguez MA, Romaguera JE, Sarris AH, Younes A, Luthra R, Manning JT, Johnson CM, Lahoti S, Shen Y, Lee JE, Winn RJ, Genta RM, Graham DY, Cabanillas FF. Antibiotic treatment of gastric lymphoma of mucosa-associated lymphoid tissue. An uncontrolled trial. </w:t>
      </w:r>
      <w:r w:rsidRPr="00231B60">
        <w:rPr>
          <w:rFonts w:ascii="Book Antiqua" w:eastAsia="宋体" w:hAnsi="Book Antiqua" w:cs="宋体"/>
          <w:i/>
          <w:iCs/>
          <w:kern w:val="0"/>
          <w:sz w:val="24"/>
          <w:szCs w:val="24"/>
        </w:rPr>
        <w:t>Ann Intern Med</w:t>
      </w:r>
      <w:r w:rsidRPr="00231B60">
        <w:rPr>
          <w:rFonts w:ascii="Book Antiqua" w:eastAsia="宋体" w:hAnsi="Book Antiqua" w:cs="宋体"/>
          <w:kern w:val="0"/>
          <w:sz w:val="24"/>
          <w:szCs w:val="24"/>
        </w:rPr>
        <w:t> 1999; </w:t>
      </w:r>
      <w:r w:rsidRPr="00231B60">
        <w:rPr>
          <w:rFonts w:ascii="Book Antiqua" w:eastAsia="宋体" w:hAnsi="Book Antiqua" w:cs="宋体"/>
          <w:b/>
          <w:bCs/>
          <w:kern w:val="0"/>
          <w:sz w:val="24"/>
          <w:szCs w:val="24"/>
        </w:rPr>
        <w:t>131</w:t>
      </w:r>
      <w:r w:rsidRPr="00231B60">
        <w:rPr>
          <w:rFonts w:ascii="Book Antiqua" w:eastAsia="宋体" w:hAnsi="Book Antiqua" w:cs="宋体"/>
          <w:kern w:val="0"/>
          <w:sz w:val="24"/>
          <w:szCs w:val="24"/>
        </w:rPr>
        <w:t>: 88-95 [PMID: 10419446 DOI: 10.7326/0003-4819-131-2-199907200-00003]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5</w:t>
      </w:r>
      <w:r w:rsidRPr="00231B60">
        <w:rPr>
          <w:rFonts w:ascii="Book Antiqua" w:hAnsi="Book Antiqua" w:cs="宋体"/>
          <w:kern w:val="0"/>
          <w:sz w:val="24"/>
          <w:szCs w:val="24"/>
        </w:rPr>
        <w:t>6</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Montalban C</w:t>
      </w:r>
      <w:r w:rsidRPr="00231B60">
        <w:rPr>
          <w:rFonts w:ascii="Book Antiqua" w:eastAsia="宋体" w:hAnsi="Book Antiqua" w:cs="宋体"/>
          <w:kern w:val="0"/>
          <w:sz w:val="24"/>
          <w:szCs w:val="24"/>
        </w:rPr>
        <w:t>, Santon A, Boixeda D, Redondo C, Alvarez I, Calleja JL, de Argila CM, Bellas C. Treatment of low grade gastric mucosa-associated lymphoid tissue lymphoma in stage I with Helicobacter pylori eradication. Long-term results after sequential histologic and molecular follow-up. </w:t>
      </w:r>
      <w:r w:rsidRPr="00231B60">
        <w:rPr>
          <w:rFonts w:ascii="Book Antiqua" w:eastAsia="宋体" w:hAnsi="Book Antiqua" w:cs="宋体"/>
          <w:i/>
          <w:iCs/>
          <w:kern w:val="0"/>
          <w:sz w:val="24"/>
          <w:szCs w:val="24"/>
        </w:rPr>
        <w:t>Haematologica</w:t>
      </w:r>
      <w:r w:rsidRPr="00231B60">
        <w:rPr>
          <w:rFonts w:ascii="Book Antiqua" w:eastAsia="宋体" w:hAnsi="Book Antiqua" w:cs="宋体"/>
          <w:kern w:val="0"/>
          <w:sz w:val="24"/>
          <w:szCs w:val="24"/>
        </w:rPr>
        <w:t> 2001; </w:t>
      </w:r>
      <w:r w:rsidRPr="00231B60">
        <w:rPr>
          <w:rFonts w:ascii="Book Antiqua" w:eastAsia="宋体" w:hAnsi="Book Antiqua" w:cs="宋体"/>
          <w:b/>
          <w:bCs/>
          <w:kern w:val="0"/>
          <w:sz w:val="24"/>
          <w:szCs w:val="24"/>
        </w:rPr>
        <w:t>86</w:t>
      </w:r>
      <w:r w:rsidRPr="00231B60">
        <w:rPr>
          <w:rFonts w:ascii="Book Antiqua" w:eastAsia="宋体" w:hAnsi="Book Antiqua" w:cs="宋体"/>
          <w:kern w:val="0"/>
          <w:sz w:val="24"/>
          <w:szCs w:val="24"/>
        </w:rPr>
        <w:t>: 609-617 [PMID: 11418369]</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5</w:t>
      </w:r>
      <w:r w:rsidRPr="00231B60">
        <w:rPr>
          <w:rFonts w:ascii="Book Antiqua" w:hAnsi="Book Antiqua" w:cs="宋体"/>
          <w:kern w:val="0"/>
          <w:sz w:val="24"/>
          <w:szCs w:val="24"/>
        </w:rPr>
        <w:t>7</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Fischbach W</w:t>
      </w:r>
      <w:r w:rsidRPr="00231B60">
        <w:rPr>
          <w:rFonts w:ascii="Book Antiqua" w:eastAsia="宋体" w:hAnsi="Book Antiqua" w:cs="宋体"/>
          <w:kern w:val="0"/>
          <w:sz w:val="24"/>
          <w:szCs w:val="24"/>
        </w:rPr>
        <w:t>, Goebeler-Kolve ME, Dragosics B, Greiner A, Stolte M. Long term outcome of patients with gastric marginal zone B cell lymphoma of mucosa associated lymphoid tissue (MALT) following exclusive Helicobacter pylori eradication therapy: experience from a large prospective series. </w:t>
      </w:r>
      <w:r w:rsidRPr="00231B60">
        <w:rPr>
          <w:rFonts w:ascii="Book Antiqua" w:eastAsia="宋体" w:hAnsi="Book Antiqua" w:cs="宋体"/>
          <w:i/>
          <w:iCs/>
          <w:kern w:val="0"/>
          <w:sz w:val="24"/>
          <w:szCs w:val="24"/>
        </w:rPr>
        <w:t>Gut</w:t>
      </w:r>
      <w:r w:rsidRPr="00231B60">
        <w:rPr>
          <w:rFonts w:ascii="Book Antiqua" w:eastAsia="宋体" w:hAnsi="Book Antiqua" w:cs="宋体"/>
          <w:kern w:val="0"/>
          <w:sz w:val="24"/>
          <w:szCs w:val="24"/>
        </w:rPr>
        <w:t> 2004; </w:t>
      </w:r>
      <w:r w:rsidRPr="00231B60">
        <w:rPr>
          <w:rFonts w:ascii="Book Antiqua" w:eastAsia="宋体" w:hAnsi="Book Antiqua" w:cs="宋体"/>
          <w:b/>
          <w:bCs/>
          <w:kern w:val="0"/>
          <w:sz w:val="24"/>
          <w:szCs w:val="24"/>
        </w:rPr>
        <w:t>53</w:t>
      </w:r>
      <w:r w:rsidRPr="00231B60">
        <w:rPr>
          <w:rFonts w:ascii="Book Antiqua" w:eastAsia="宋体" w:hAnsi="Book Antiqua" w:cs="宋体"/>
          <w:kern w:val="0"/>
          <w:sz w:val="24"/>
          <w:szCs w:val="24"/>
        </w:rPr>
        <w:t>: 34-37 [PMID: 14684573 DOI: 10.1136/gut.53.1.34]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5</w:t>
      </w:r>
      <w:r w:rsidRPr="00231B60">
        <w:rPr>
          <w:rFonts w:ascii="Book Antiqua" w:hAnsi="Book Antiqua" w:cs="宋体"/>
          <w:kern w:val="0"/>
          <w:sz w:val="24"/>
          <w:szCs w:val="24"/>
        </w:rPr>
        <w:t>8</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Bertoni F</w:t>
      </w:r>
      <w:r w:rsidRPr="00231B60">
        <w:rPr>
          <w:rFonts w:ascii="Book Antiqua" w:eastAsia="宋体" w:hAnsi="Book Antiqua" w:cs="宋体"/>
          <w:kern w:val="0"/>
          <w:sz w:val="24"/>
          <w:szCs w:val="24"/>
        </w:rPr>
        <w:t>, Conconi A, Capella C, Motta T, Giardini R, Ponzoni M, Pedrinis E, Novero D, Rinaldi P, Cazzaniga G, Biondi A, Wotherspoon A, Hancock BW, Smith P, Souhami R, Cotter FE, Cavalli F, Zucca E. Molecular follow-up in gastric mucosa-associated lymphoid tissue lymphomas: early analysis of the LY03 cooperative trial. </w:t>
      </w:r>
      <w:r w:rsidRPr="00231B60">
        <w:rPr>
          <w:rFonts w:ascii="Book Antiqua" w:eastAsia="宋体" w:hAnsi="Book Antiqua" w:cs="宋体"/>
          <w:i/>
          <w:iCs/>
          <w:kern w:val="0"/>
          <w:sz w:val="24"/>
          <w:szCs w:val="24"/>
        </w:rPr>
        <w:t>Blood</w:t>
      </w:r>
      <w:r w:rsidRPr="00231B60">
        <w:rPr>
          <w:rFonts w:ascii="Book Antiqua" w:eastAsia="宋体" w:hAnsi="Book Antiqua" w:cs="宋体"/>
          <w:kern w:val="0"/>
          <w:sz w:val="24"/>
          <w:szCs w:val="24"/>
        </w:rPr>
        <w:t> 2002; </w:t>
      </w:r>
      <w:r w:rsidRPr="00231B60">
        <w:rPr>
          <w:rFonts w:ascii="Book Antiqua" w:eastAsia="宋体" w:hAnsi="Book Antiqua" w:cs="宋体"/>
          <w:b/>
          <w:bCs/>
          <w:kern w:val="0"/>
          <w:sz w:val="24"/>
          <w:szCs w:val="24"/>
        </w:rPr>
        <w:t>99</w:t>
      </w:r>
      <w:r w:rsidRPr="00231B60">
        <w:rPr>
          <w:rFonts w:ascii="Book Antiqua" w:eastAsia="宋体" w:hAnsi="Book Antiqua" w:cs="宋体"/>
          <w:kern w:val="0"/>
          <w:sz w:val="24"/>
          <w:szCs w:val="24"/>
        </w:rPr>
        <w:t>: 2541-2544 [PMID: 11895791 DOI: 10.1182/blood.V99.7.2541]</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hAnsi="Book Antiqua" w:cs="宋体"/>
          <w:kern w:val="0"/>
          <w:sz w:val="24"/>
          <w:szCs w:val="24"/>
        </w:rPr>
        <w:t>59</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Bayerdörffer E</w:t>
      </w:r>
      <w:r w:rsidRPr="00231B60">
        <w:rPr>
          <w:rFonts w:ascii="Book Antiqua" w:eastAsia="宋体" w:hAnsi="Book Antiqua" w:cs="宋体"/>
          <w:kern w:val="0"/>
          <w:sz w:val="24"/>
          <w:szCs w:val="24"/>
        </w:rPr>
        <w:t xml:space="preserve">, Neubauer A, Rudolph B, Thiede C, Lehn N, Eidt S, Stolte M. Regression of primary gastric lymphoma of mucosa-associated lymphoid tissue type </w:t>
      </w:r>
      <w:r w:rsidRPr="00231B60">
        <w:rPr>
          <w:rFonts w:ascii="Book Antiqua" w:eastAsia="宋体" w:hAnsi="Book Antiqua" w:cs="宋体"/>
          <w:kern w:val="0"/>
          <w:sz w:val="24"/>
          <w:szCs w:val="24"/>
        </w:rPr>
        <w:lastRenderedPageBreak/>
        <w:t>after cure of Helicobacter pylori infection. MALT Lymphoma Study Group. </w:t>
      </w:r>
      <w:r w:rsidRPr="00231B60">
        <w:rPr>
          <w:rFonts w:ascii="Book Antiqua" w:eastAsia="宋体" w:hAnsi="Book Antiqua" w:cs="宋体"/>
          <w:i/>
          <w:iCs/>
          <w:kern w:val="0"/>
          <w:sz w:val="24"/>
          <w:szCs w:val="24"/>
        </w:rPr>
        <w:t>Lancet</w:t>
      </w:r>
      <w:r w:rsidRPr="00231B60">
        <w:rPr>
          <w:rFonts w:ascii="Book Antiqua" w:eastAsia="宋体" w:hAnsi="Book Antiqua" w:cs="宋体"/>
          <w:kern w:val="0"/>
          <w:sz w:val="24"/>
          <w:szCs w:val="24"/>
        </w:rPr>
        <w:t> 1995; </w:t>
      </w:r>
      <w:r w:rsidRPr="00231B60">
        <w:rPr>
          <w:rFonts w:ascii="Book Antiqua" w:eastAsia="宋体" w:hAnsi="Book Antiqua" w:cs="宋体"/>
          <w:b/>
          <w:bCs/>
          <w:kern w:val="0"/>
          <w:sz w:val="24"/>
          <w:szCs w:val="24"/>
        </w:rPr>
        <w:t>345</w:t>
      </w:r>
      <w:r w:rsidRPr="00231B60">
        <w:rPr>
          <w:rFonts w:ascii="Book Antiqua" w:eastAsia="宋体" w:hAnsi="Book Antiqua" w:cs="宋体"/>
          <w:kern w:val="0"/>
          <w:sz w:val="24"/>
          <w:szCs w:val="24"/>
        </w:rPr>
        <w:t>: 1591-1594 [PMID: 7783535 DOI: 10.1016/S0140-6736(95)90113-2]</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6</w:t>
      </w:r>
      <w:r w:rsidRPr="00231B60">
        <w:rPr>
          <w:rFonts w:ascii="Book Antiqua" w:hAnsi="Book Antiqua" w:cs="宋体"/>
          <w:kern w:val="0"/>
          <w:sz w:val="24"/>
          <w:szCs w:val="24"/>
        </w:rPr>
        <w:t>0</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Roggero E</w:t>
      </w:r>
      <w:r w:rsidRPr="00231B60">
        <w:rPr>
          <w:rFonts w:ascii="Book Antiqua" w:eastAsia="宋体" w:hAnsi="Book Antiqua" w:cs="宋体"/>
          <w:kern w:val="0"/>
          <w:sz w:val="24"/>
          <w:szCs w:val="24"/>
        </w:rPr>
        <w:t>, Zucca E, Pinotti G, Pascarella A, Capella C, Savio A, Pedrinis E, Paterlini A, Venco A, Cavalli F. Eradication of Helicobacter pylori infection in primary low-grade gastric lymphoma of mucosa-associated lymphoid tissue. </w:t>
      </w:r>
      <w:r w:rsidRPr="00231B60">
        <w:rPr>
          <w:rFonts w:ascii="Book Antiqua" w:eastAsia="宋体" w:hAnsi="Book Antiqua" w:cs="宋体"/>
          <w:i/>
          <w:iCs/>
          <w:kern w:val="0"/>
          <w:sz w:val="24"/>
          <w:szCs w:val="24"/>
        </w:rPr>
        <w:t>Ann Intern Med</w:t>
      </w:r>
      <w:r w:rsidRPr="00231B60">
        <w:rPr>
          <w:rFonts w:ascii="Book Antiqua" w:eastAsia="宋体" w:hAnsi="Book Antiqua" w:cs="宋体"/>
          <w:kern w:val="0"/>
          <w:sz w:val="24"/>
          <w:szCs w:val="24"/>
        </w:rPr>
        <w:t> 1995; </w:t>
      </w:r>
      <w:r w:rsidRPr="00231B60">
        <w:rPr>
          <w:rFonts w:ascii="Book Antiqua" w:eastAsia="宋体" w:hAnsi="Book Antiqua" w:cs="宋体"/>
          <w:b/>
          <w:bCs/>
          <w:kern w:val="0"/>
          <w:sz w:val="24"/>
          <w:szCs w:val="24"/>
        </w:rPr>
        <w:t>122</w:t>
      </w:r>
      <w:r w:rsidRPr="00231B60">
        <w:rPr>
          <w:rFonts w:ascii="Book Antiqua" w:eastAsia="宋体" w:hAnsi="Book Antiqua" w:cs="宋体"/>
          <w:kern w:val="0"/>
          <w:sz w:val="24"/>
          <w:szCs w:val="24"/>
        </w:rPr>
        <w:t>: 767-769 [PMID: 7717599 DOI: 10.7326/0003-4819-122-10-199505150-00006]</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6</w:t>
      </w:r>
      <w:r w:rsidRPr="00231B60">
        <w:rPr>
          <w:rFonts w:ascii="Book Antiqua" w:hAnsi="Book Antiqua" w:cs="宋体"/>
          <w:kern w:val="0"/>
          <w:sz w:val="24"/>
          <w:szCs w:val="24"/>
        </w:rPr>
        <w:t>1</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Pinotti G</w:t>
      </w:r>
      <w:r w:rsidRPr="00231B60">
        <w:rPr>
          <w:rFonts w:ascii="Book Antiqua" w:eastAsia="宋体" w:hAnsi="Book Antiqua" w:cs="宋体"/>
          <w:kern w:val="0"/>
          <w:sz w:val="24"/>
          <w:szCs w:val="24"/>
        </w:rPr>
        <w:t>, Zucca E, Roggero E, Pascarella A, Bertoni F, Savio A, Savio E, Capella C, Pedrinis E, Saletti P, Morandi E, Santandrea G, Cavalli F. Clinical features, treatment and outcome in a series of 93 patients with low-grade gastric MALT lymphoma. </w:t>
      </w:r>
      <w:r w:rsidRPr="00231B60">
        <w:rPr>
          <w:rFonts w:ascii="Book Antiqua" w:eastAsia="宋体" w:hAnsi="Book Antiqua" w:cs="宋体"/>
          <w:i/>
          <w:iCs/>
          <w:kern w:val="0"/>
          <w:sz w:val="24"/>
          <w:szCs w:val="24"/>
        </w:rPr>
        <w:t>Leuk Lymphoma</w:t>
      </w:r>
      <w:r w:rsidRPr="00231B60">
        <w:rPr>
          <w:rFonts w:ascii="Book Antiqua" w:eastAsia="宋体" w:hAnsi="Book Antiqua" w:cs="宋体"/>
          <w:kern w:val="0"/>
          <w:sz w:val="24"/>
          <w:szCs w:val="24"/>
        </w:rPr>
        <w:t> 1997; </w:t>
      </w:r>
      <w:r w:rsidRPr="00231B60">
        <w:rPr>
          <w:rFonts w:ascii="Book Antiqua" w:eastAsia="宋体" w:hAnsi="Book Antiqua" w:cs="宋体"/>
          <w:b/>
          <w:bCs/>
          <w:kern w:val="0"/>
          <w:sz w:val="24"/>
          <w:szCs w:val="24"/>
        </w:rPr>
        <w:t>26</w:t>
      </w:r>
      <w:r w:rsidRPr="00231B60">
        <w:rPr>
          <w:rFonts w:ascii="Book Antiqua" w:eastAsia="宋体" w:hAnsi="Book Antiqua" w:cs="宋体"/>
          <w:kern w:val="0"/>
          <w:sz w:val="24"/>
          <w:szCs w:val="24"/>
        </w:rPr>
        <w:t>: 527-537 [PMID: 9389360]</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6</w:t>
      </w:r>
      <w:r w:rsidRPr="00231B60">
        <w:rPr>
          <w:rFonts w:ascii="Book Antiqua" w:hAnsi="Book Antiqua" w:cs="宋体"/>
          <w:kern w:val="0"/>
          <w:sz w:val="24"/>
          <w:szCs w:val="24"/>
        </w:rPr>
        <w:t>2</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Wotherspoon AC</w:t>
      </w:r>
      <w:r w:rsidRPr="00231B60">
        <w:rPr>
          <w:rFonts w:ascii="Book Antiqua" w:eastAsia="宋体" w:hAnsi="Book Antiqua" w:cs="宋体"/>
          <w:kern w:val="0"/>
          <w:sz w:val="24"/>
          <w:szCs w:val="24"/>
        </w:rPr>
        <w:t>. Gastric lymphoma of mucosa-associated lymphoid tissue and Helicobacter pylori. </w:t>
      </w:r>
      <w:r w:rsidRPr="00231B60">
        <w:rPr>
          <w:rFonts w:ascii="Book Antiqua" w:eastAsia="宋体" w:hAnsi="Book Antiqua" w:cs="宋体"/>
          <w:i/>
          <w:iCs/>
          <w:kern w:val="0"/>
          <w:sz w:val="24"/>
          <w:szCs w:val="24"/>
        </w:rPr>
        <w:t>Annu Rev Med</w:t>
      </w:r>
      <w:r w:rsidRPr="00231B60">
        <w:rPr>
          <w:rFonts w:ascii="Book Antiqua" w:eastAsia="宋体" w:hAnsi="Book Antiqua" w:cs="宋体"/>
          <w:kern w:val="0"/>
          <w:sz w:val="24"/>
          <w:szCs w:val="24"/>
        </w:rPr>
        <w:t> 1998; </w:t>
      </w:r>
      <w:r w:rsidRPr="00231B60">
        <w:rPr>
          <w:rFonts w:ascii="Book Antiqua" w:eastAsia="宋体" w:hAnsi="Book Antiqua" w:cs="宋体"/>
          <w:b/>
          <w:bCs/>
          <w:kern w:val="0"/>
          <w:sz w:val="24"/>
          <w:szCs w:val="24"/>
        </w:rPr>
        <w:t>49</w:t>
      </w:r>
      <w:r w:rsidRPr="00231B60">
        <w:rPr>
          <w:rFonts w:ascii="Book Antiqua" w:eastAsia="宋体" w:hAnsi="Book Antiqua" w:cs="宋体"/>
          <w:kern w:val="0"/>
          <w:sz w:val="24"/>
          <w:szCs w:val="24"/>
        </w:rPr>
        <w:t>: 289-299 [PMID: 9509264 DOI: 10.1146/annurev.med.49.1.289]</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6</w:t>
      </w:r>
      <w:r w:rsidRPr="00231B60">
        <w:rPr>
          <w:rFonts w:ascii="Book Antiqua" w:hAnsi="Book Antiqua" w:cs="宋体"/>
          <w:kern w:val="0"/>
          <w:sz w:val="24"/>
          <w:szCs w:val="24"/>
        </w:rPr>
        <w:t>3</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Choi YJ</w:t>
      </w:r>
      <w:r w:rsidRPr="00231B60">
        <w:rPr>
          <w:rFonts w:ascii="Book Antiqua" w:eastAsia="宋体" w:hAnsi="Book Antiqua" w:cs="宋体"/>
          <w:kern w:val="0"/>
          <w:sz w:val="24"/>
          <w:szCs w:val="24"/>
        </w:rPr>
        <w:t>, Lee DH, Kim JY, Kwon JE, Kim JY, Jo HJ, Shin CM, Kim HY, Park YS, Kim N, Jung HC, Song IS. Low Grade Gastric Mucosa-associated Lymphoid Tissue Lymphoma: Clinicopathological Factors Associated with Helicobacter pylori Eradication and Tumor Regression. </w:t>
      </w:r>
      <w:r w:rsidRPr="00231B60">
        <w:rPr>
          <w:rFonts w:ascii="Book Antiqua" w:eastAsia="宋体" w:hAnsi="Book Antiqua" w:cs="宋体"/>
          <w:i/>
          <w:iCs/>
          <w:kern w:val="0"/>
          <w:sz w:val="24"/>
          <w:szCs w:val="24"/>
        </w:rPr>
        <w:t>Clin Endosc</w:t>
      </w:r>
      <w:r w:rsidRPr="00231B60">
        <w:rPr>
          <w:rFonts w:ascii="Book Antiqua" w:eastAsia="宋体" w:hAnsi="Book Antiqua" w:cs="宋体"/>
          <w:kern w:val="0"/>
          <w:sz w:val="24"/>
          <w:szCs w:val="24"/>
        </w:rPr>
        <w:t> 2011; </w:t>
      </w:r>
      <w:r w:rsidRPr="00231B60">
        <w:rPr>
          <w:rFonts w:ascii="Book Antiqua" w:eastAsia="宋体" w:hAnsi="Book Antiqua" w:cs="宋体"/>
          <w:b/>
          <w:bCs/>
          <w:kern w:val="0"/>
          <w:sz w:val="24"/>
          <w:szCs w:val="24"/>
        </w:rPr>
        <w:t>44</w:t>
      </w:r>
      <w:r w:rsidRPr="00231B60">
        <w:rPr>
          <w:rFonts w:ascii="Book Antiqua" w:eastAsia="宋体" w:hAnsi="Book Antiqua" w:cs="宋体"/>
          <w:kern w:val="0"/>
          <w:sz w:val="24"/>
          <w:szCs w:val="24"/>
        </w:rPr>
        <w:t>: 101-108 [PMID: 22741120 DOI: 10.5946/ce.2011.44.2.101]</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6</w:t>
      </w:r>
      <w:r w:rsidRPr="00231B60">
        <w:rPr>
          <w:rFonts w:ascii="Book Antiqua" w:hAnsi="Book Antiqua" w:cs="宋体"/>
          <w:kern w:val="0"/>
          <w:sz w:val="24"/>
          <w:szCs w:val="24"/>
        </w:rPr>
        <w:t>4</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Montalban C</w:t>
      </w:r>
      <w:r w:rsidRPr="00231B60">
        <w:rPr>
          <w:rFonts w:ascii="Book Antiqua" w:eastAsia="宋体" w:hAnsi="Book Antiqua" w:cs="宋体"/>
          <w:kern w:val="0"/>
          <w:sz w:val="24"/>
          <w:szCs w:val="24"/>
        </w:rPr>
        <w:t>, Norman F. Treatment of gastric mucosa-associated lymphoid tissue lymphoma: Helicobacter pylori eradication and beyond. </w:t>
      </w:r>
      <w:r w:rsidRPr="00231B60">
        <w:rPr>
          <w:rFonts w:ascii="Book Antiqua" w:eastAsia="宋体" w:hAnsi="Book Antiqua" w:cs="宋体"/>
          <w:i/>
          <w:iCs/>
          <w:kern w:val="0"/>
          <w:sz w:val="24"/>
          <w:szCs w:val="24"/>
        </w:rPr>
        <w:t>Expert Rev Anticancer Ther</w:t>
      </w:r>
      <w:r w:rsidRPr="00231B60">
        <w:rPr>
          <w:rFonts w:ascii="Book Antiqua" w:eastAsia="宋体" w:hAnsi="Book Antiqua" w:cs="宋体"/>
          <w:kern w:val="0"/>
          <w:sz w:val="24"/>
          <w:szCs w:val="24"/>
        </w:rPr>
        <w:t> 2006; </w:t>
      </w:r>
      <w:r w:rsidRPr="00231B60">
        <w:rPr>
          <w:rFonts w:ascii="Book Antiqua" w:eastAsia="宋体" w:hAnsi="Book Antiqua" w:cs="宋体"/>
          <w:b/>
          <w:bCs/>
          <w:kern w:val="0"/>
          <w:sz w:val="24"/>
          <w:szCs w:val="24"/>
        </w:rPr>
        <w:t>6</w:t>
      </w:r>
      <w:r w:rsidRPr="00231B60">
        <w:rPr>
          <w:rFonts w:ascii="Book Antiqua" w:eastAsia="宋体" w:hAnsi="Book Antiqua" w:cs="宋体"/>
          <w:kern w:val="0"/>
          <w:sz w:val="24"/>
          <w:szCs w:val="24"/>
        </w:rPr>
        <w:t>: 361-371 [PMID: 16503853 DOI: 10.1586/14737140.6.3.361]</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6</w:t>
      </w:r>
      <w:r w:rsidRPr="00231B60">
        <w:rPr>
          <w:rFonts w:ascii="Book Antiqua" w:hAnsi="Book Antiqua" w:cs="宋体"/>
          <w:kern w:val="0"/>
          <w:sz w:val="24"/>
          <w:szCs w:val="24"/>
        </w:rPr>
        <w:t>5</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Fock KM</w:t>
      </w:r>
      <w:r w:rsidRPr="00231B60">
        <w:rPr>
          <w:rFonts w:ascii="Book Antiqua" w:eastAsia="宋体" w:hAnsi="Book Antiqua" w:cs="宋体"/>
          <w:kern w:val="0"/>
          <w:sz w:val="24"/>
          <w:szCs w:val="24"/>
        </w:rPr>
        <w:t>, Katelaris P, Sugano K, Ang TL, Hunt R, Talley NJ, Lam SK, Xiao SD, Tan HJ, Wu CY, Jung HC, Hoang BH, Kachintorn U, Goh KL, Chiba T, Rani AA. Second Asia-Pacific Consensus Guidelines for Helicobacter pylori infection. </w:t>
      </w:r>
      <w:r w:rsidRPr="00231B60">
        <w:rPr>
          <w:rFonts w:ascii="Book Antiqua" w:eastAsia="宋体" w:hAnsi="Book Antiqua" w:cs="宋体"/>
          <w:i/>
          <w:iCs/>
          <w:kern w:val="0"/>
          <w:sz w:val="24"/>
          <w:szCs w:val="24"/>
        </w:rPr>
        <w:t>J Gastroenterol Hepatol</w:t>
      </w:r>
      <w:r w:rsidRPr="00231B60">
        <w:rPr>
          <w:rFonts w:ascii="Book Antiqua" w:eastAsia="宋体" w:hAnsi="Book Antiqua" w:cs="宋体"/>
          <w:kern w:val="0"/>
          <w:sz w:val="24"/>
          <w:szCs w:val="24"/>
        </w:rPr>
        <w:t> 2009; </w:t>
      </w:r>
      <w:r w:rsidRPr="00231B60">
        <w:rPr>
          <w:rFonts w:ascii="Book Antiqua" w:eastAsia="宋体" w:hAnsi="Book Antiqua" w:cs="宋体"/>
          <w:b/>
          <w:bCs/>
          <w:kern w:val="0"/>
          <w:sz w:val="24"/>
          <w:szCs w:val="24"/>
        </w:rPr>
        <w:t>24</w:t>
      </w:r>
      <w:r w:rsidRPr="00231B60">
        <w:rPr>
          <w:rFonts w:ascii="Book Antiqua" w:eastAsia="宋体" w:hAnsi="Book Antiqua" w:cs="宋体"/>
          <w:kern w:val="0"/>
          <w:sz w:val="24"/>
          <w:szCs w:val="24"/>
        </w:rPr>
        <w:t>: 1587-1600 [PMID: 19788600 DOI: 10.1111/j.1440-1746.2009.05982.x]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6</w:t>
      </w:r>
      <w:r w:rsidRPr="00231B60">
        <w:rPr>
          <w:rFonts w:ascii="Book Antiqua" w:hAnsi="Book Antiqua" w:cs="宋体"/>
          <w:kern w:val="0"/>
          <w:sz w:val="24"/>
          <w:szCs w:val="24"/>
        </w:rPr>
        <w:t>6</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Nakamura S</w:t>
      </w:r>
      <w:r w:rsidRPr="00231B60">
        <w:rPr>
          <w:rFonts w:ascii="Book Antiqua" w:eastAsia="宋体" w:hAnsi="Book Antiqua" w:cs="宋体"/>
          <w:kern w:val="0"/>
          <w:sz w:val="24"/>
          <w:szCs w:val="24"/>
        </w:rPr>
        <w:t xml:space="preserve">, Yao T, Aoyagi K, Iida M, Fujishima M, Tsuneyoshi M. Helicobacter pylori and primary gastric lymphoma. A histopathologic and immunohistochemical </w:t>
      </w:r>
      <w:r w:rsidRPr="00231B60">
        <w:rPr>
          <w:rFonts w:ascii="Book Antiqua" w:eastAsia="宋体" w:hAnsi="Book Antiqua" w:cs="宋体"/>
          <w:kern w:val="0"/>
          <w:sz w:val="24"/>
          <w:szCs w:val="24"/>
        </w:rPr>
        <w:lastRenderedPageBreak/>
        <w:t>analysis of 237 patients. </w:t>
      </w:r>
      <w:r w:rsidRPr="00231B60">
        <w:rPr>
          <w:rFonts w:ascii="Book Antiqua" w:eastAsia="宋体" w:hAnsi="Book Antiqua" w:cs="宋体"/>
          <w:i/>
          <w:iCs/>
          <w:kern w:val="0"/>
          <w:sz w:val="24"/>
          <w:szCs w:val="24"/>
        </w:rPr>
        <w:t>Cancer</w:t>
      </w:r>
      <w:r w:rsidRPr="00231B60">
        <w:rPr>
          <w:rFonts w:ascii="Book Antiqua" w:eastAsia="宋体" w:hAnsi="Book Antiqua" w:cs="宋体"/>
          <w:kern w:val="0"/>
          <w:sz w:val="24"/>
          <w:szCs w:val="24"/>
        </w:rPr>
        <w:t> 1997; </w:t>
      </w:r>
      <w:r w:rsidRPr="00231B60">
        <w:rPr>
          <w:rFonts w:ascii="Book Antiqua" w:eastAsia="宋体" w:hAnsi="Book Antiqua" w:cs="宋体"/>
          <w:b/>
          <w:bCs/>
          <w:kern w:val="0"/>
          <w:sz w:val="24"/>
          <w:szCs w:val="24"/>
        </w:rPr>
        <w:t>79</w:t>
      </w:r>
      <w:r w:rsidRPr="00231B60">
        <w:rPr>
          <w:rFonts w:ascii="Book Antiqua" w:eastAsia="宋体" w:hAnsi="Book Antiqua" w:cs="宋体"/>
          <w:kern w:val="0"/>
          <w:sz w:val="24"/>
          <w:szCs w:val="24"/>
        </w:rPr>
        <w:t>: 3-11 [PMID: 8988720 DOI: 10.1002/(SICI)1097-0142(19970101)79: 1&lt;3: : AID-CNCR2&gt;3.0.CO; 2-P]</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6</w:t>
      </w:r>
      <w:r w:rsidRPr="00231B60">
        <w:rPr>
          <w:rFonts w:ascii="Book Antiqua" w:hAnsi="Book Antiqua" w:cs="宋体"/>
          <w:kern w:val="0"/>
          <w:sz w:val="24"/>
          <w:szCs w:val="24"/>
        </w:rPr>
        <w:t>7</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Karat D</w:t>
      </w:r>
      <w:r w:rsidRPr="00231B60">
        <w:rPr>
          <w:rFonts w:ascii="Book Antiqua" w:eastAsia="宋体" w:hAnsi="Book Antiqua" w:cs="宋体"/>
          <w:kern w:val="0"/>
          <w:sz w:val="24"/>
          <w:szCs w:val="24"/>
        </w:rPr>
        <w:t>, O'Hanlon DM, Hayes N, Scott D, Raimes SA, Griffin SM. Prospective study of Helicobacter pylori infection in primary gastric lymphoma. </w:t>
      </w:r>
      <w:r w:rsidRPr="00231B60">
        <w:rPr>
          <w:rFonts w:ascii="Book Antiqua" w:eastAsia="宋体" w:hAnsi="Book Antiqua" w:cs="宋体"/>
          <w:i/>
          <w:iCs/>
          <w:kern w:val="0"/>
          <w:sz w:val="24"/>
          <w:szCs w:val="24"/>
        </w:rPr>
        <w:t>Br J Surg</w:t>
      </w:r>
      <w:r w:rsidRPr="00231B60">
        <w:rPr>
          <w:rFonts w:ascii="Book Antiqua" w:eastAsia="宋体" w:hAnsi="Book Antiqua" w:cs="宋体"/>
          <w:kern w:val="0"/>
          <w:sz w:val="24"/>
          <w:szCs w:val="24"/>
        </w:rPr>
        <w:t> 1995; </w:t>
      </w:r>
      <w:r w:rsidRPr="00231B60">
        <w:rPr>
          <w:rFonts w:ascii="Book Antiqua" w:eastAsia="宋体" w:hAnsi="Book Antiqua" w:cs="宋体"/>
          <w:b/>
          <w:bCs/>
          <w:kern w:val="0"/>
          <w:sz w:val="24"/>
          <w:szCs w:val="24"/>
        </w:rPr>
        <w:t>82</w:t>
      </w:r>
      <w:r w:rsidRPr="00231B60">
        <w:rPr>
          <w:rFonts w:ascii="Book Antiqua" w:eastAsia="宋体" w:hAnsi="Book Antiqua" w:cs="宋体"/>
          <w:kern w:val="0"/>
          <w:sz w:val="24"/>
          <w:szCs w:val="24"/>
        </w:rPr>
        <w:t>: 1369-1370 [PMID: 7489168 DOI: 10.1002/bjs.1800821025]</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hAnsi="Book Antiqua" w:cs="宋体"/>
          <w:kern w:val="0"/>
          <w:sz w:val="24"/>
          <w:szCs w:val="24"/>
        </w:rPr>
        <w:t>68</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Morgner A</w:t>
      </w:r>
      <w:r w:rsidRPr="00231B60">
        <w:rPr>
          <w:rFonts w:ascii="Book Antiqua" w:eastAsia="宋体" w:hAnsi="Book Antiqua" w:cs="宋体"/>
          <w:kern w:val="0"/>
          <w:sz w:val="24"/>
          <w:szCs w:val="24"/>
        </w:rPr>
        <w:t>, Lehn N, Andersen LP, Thiede C, Bennedsen M, Trebesius K, Neubauer B, Neubauer A, Stolte M, Bayerdörffer E. Helicobacter heilmannii-associated primary gastric low-grade MALT lymphoma: complete remission after curing the infection. </w:t>
      </w:r>
      <w:r w:rsidRPr="00231B60">
        <w:rPr>
          <w:rFonts w:ascii="Book Antiqua" w:eastAsia="宋体" w:hAnsi="Book Antiqua" w:cs="宋体"/>
          <w:i/>
          <w:iCs/>
          <w:kern w:val="0"/>
          <w:sz w:val="24"/>
          <w:szCs w:val="24"/>
        </w:rPr>
        <w:t>Gastroenterology</w:t>
      </w:r>
      <w:r w:rsidRPr="00231B60">
        <w:rPr>
          <w:rFonts w:ascii="Book Antiqua" w:eastAsia="宋体" w:hAnsi="Book Antiqua" w:cs="宋体"/>
          <w:kern w:val="0"/>
          <w:sz w:val="24"/>
          <w:szCs w:val="24"/>
        </w:rPr>
        <w:t> 2000; </w:t>
      </w:r>
      <w:r w:rsidRPr="00231B60">
        <w:rPr>
          <w:rFonts w:ascii="Book Antiqua" w:eastAsia="宋体" w:hAnsi="Book Antiqua" w:cs="宋体"/>
          <w:b/>
          <w:bCs/>
          <w:kern w:val="0"/>
          <w:sz w:val="24"/>
          <w:szCs w:val="24"/>
        </w:rPr>
        <w:t>118</w:t>
      </w:r>
      <w:r w:rsidRPr="00231B60">
        <w:rPr>
          <w:rFonts w:ascii="Book Antiqua" w:eastAsia="宋体" w:hAnsi="Book Antiqua" w:cs="宋体"/>
          <w:kern w:val="0"/>
          <w:sz w:val="24"/>
          <w:szCs w:val="24"/>
        </w:rPr>
        <w:t>: 821-828 [PMID: 10784580 DOI: 10.1016/S0016-5085(00)70167-3]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hAnsi="Book Antiqua" w:cs="宋体"/>
          <w:kern w:val="0"/>
          <w:sz w:val="24"/>
          <w:szCs w:val="24"/>
        </w:rPr>
        <w:t>69</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Chen LT</w:t>
      </w:r>
      <w:r w:rsidRPr="00231B60">
        <w:rPr>
          <w:rFonts w:ascii="Book Antiqua" w:eastAsia="宋体" w:hAnsi="Book Antiqua" w:cs="宋体"/>
          <w:kern w:val="0"/>
          <w:sz w:val="24"/>
          <w:szCs w:val="24"/>
        </w:rPr>
        <w:t>, Lin JT, Shyu RY, Jan CM, Chen CL, Chiang IP, Liu SM, Su IJ, Cheng AL. Prospective study of Helicobacter pylori eradication therapy in stage I(E) high-grade mucosa-associated lymphoid tissue lymphoma of the stomach.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2001; </w:t>
      </w:r>
      <w:r w:rsidRPr="00231B60">
        <w:rPr>
          <w:rFonts w:ascii="Book Antiqua" w:eastAsia="宋体" w:hAnsi="Book Antiqua" w:cs="宋体"/>
          <w:b/>
          <w:bCs/>
          <w:kern w:val="0"/>
          <w:sz w:val="24"/>
          <w:szCs w:val="24"/>
        </w:rPr>
        <w:t>19</w:t>
      </w:r>
      <w:r w:rsidRPr="00231B60">
        <w:rPr>
          <w:rFonts w:ascii="Book Antiqua" w:eastAsia="宋体" w:hAnsi="Book Antiqua" w:cs="宋体"/>
          <w:kern w:val="0"/>
          <w:sz w:val="24"/>
          <w:szCs w:val="24"/>
        </w:rPr>
        <w:t>: 4245-4251 [PMID: 11709568]</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7</w:t>
      </w:r>
      <w:r w:rsidRPr="00231B60">
        <w:rPr>
          <w:rFonts w:ascii="Book Antiqua" w:hAnsi="Book Antiqua" w:cs="宋体"/>
          <w:kern w:val="0"/>
          <w:sz w:val="24"/>
          <w:szCs w:val="24"/>
        </w:rPr>
        <w:t>0</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Raderer M</w:t>
      </w:r>
      <w:r w:rsidRPr="00231B60">
        <w:rPr>
          <w:rFonts w:ascii="Book Antiqua" w:eastAsia="宋体" w:hAnsi="Book Antiqua" w:cs="宋体"/>
          <w:kern w:val="0"/>
          <w:sz w:val="24"/>
          <w:szCs w:val="24"/>
        </w:rPr>
        <w:t>, Streubel B, Wöhrer S, Häfner M, Chott A. Successful antibiotic treatment of Helicobacter pylori negative gastric mucosa associated lymphoid tissue lymphomas. </w:t>
      </w:r>
      <w:r w:rsidRPr="00231B60">
        <w:rPr>
          <w:rFonts w:ascii="Book Antiqua" w:eastAsia="宋体" w:hAnsi="Book Antiqua" w:cs="宋体"/>
          <w:i/>
          <w:iCs/>
          <w:kern w:val="0"/>
          <w:sz w:val="24"/>
          <w:szCs w:val="24"/>
        </w:rPr>
        <w:t>Gut</w:t>
      </w:r>
      <w:r w:rsidRPr="00231B60">
        <w:rPr>
          <w:rFonts w:ascii="Book Antiqua" w:eastAsia="宋体" w:hAnsi="Book Antiqua" w:cs="宋体"/>
          <w:kern w:val="0"/>
          <w:sz w:val="24"/>
          <w:szCs w:val="24"/>
        </w:rPr>
        <w:t> 2006; </w:t>
      </w:r>
      <w:r w:rsidRPr="00231B60">
        <w:rPr>
          <w:rFonts w:ascii="Book Antiqua" w:eastAsia="宋体" w:hAnsi="Book Antiqua" w:cs="宋体"/>
          <w:b/>
          <w:bCs/>
          <w:kern w:val="0"/>
          <w:sz w:val="24"/>
          <w:szCs w:val="24"/>
        </w:rPr>
        <w:t>55</w:t>
      </w:r>
      <w:r w:rsidRPr="00231B60">
        <w:rPr>
          <w:rFonts w:ascii="Book Antiqua" w:eastAsia="宋体" w:hAnsi="Book Antiqua" w:cs="宋体"/>
          <w:kern w:val="0"/>
          <w:sz w:val="24"/>
          <w:szCs w:val="24"/>
        </w:rPr>
        <w:t>: 616-618 [PMID: 16299027 DOI: 10.1136/gut.2005.083022]</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7</w:t>
      </w:r>
      <w:r w:rsidRPr="00231B60">
        <w:rPr>
          <w:rFonts w:ascii="Book Antiqua" w:hAnsi="Book Antiqua" w:cs="宋体"/>
          <w:kern w:val="0"/>
          <w:sz w:val="24"/>
          <w:szCs w:val="24"/>
        </w:rPr>
        <w:t>1</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Schechter NR</w:t>
      </w:r>
      <w:r w:rsidRPr="00231B60">
        <w:rPr>
          <w:rFonts w:ascii="Book Antiqua" w:eastAsia="宋体" w:hAnsi="Book Antiqua" w:cs="宋体"/>
          <w:kern w:val="0"/>
          <w:sz w:val="24"/>
          <w:szCs w:val="24"/>
        </w:rPr>
        <w:t>, Portlock CS, Yahalom J. Treatment of mucosa-associated lymphoid tissue lymphoma of the stomach with radiation alone.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1998; </w:t>
      </w:r>
      <w:r w:rsidRPr="00231B60">
        <w:rPr>
          <w:rFonts w:ascii="Book Antiqua" w:eastAsia="宋体" w:hAnsi="Book Antiqua" w:cs="宋体"/>
          <w:b/>
          <w:bCs/>
          <w:kern w:val="0"/>
          <w:sz w:val="24"/>
          <w:szCs w:val="24"/>
        </w:rPr>
        <w:t>16</w:t>
      </w:r>
      <w:r w:rsidRPr="00231B60">
        <w:rPr>
          <w:rFonts w:ascii="Book Antiqua" w:eastAsia="宋体" w:hAnsi="Book Antiqua" w:cs="宋体"/>
          <w:kern w:val="0"/>
          <w:sz w:val="24"/>
          <w:szCs w:val="24"/>
        </w:rPr>
        <w:t>: 1916-1921 [PMID: 9586910]</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7</w:t>
      </w:r>
      <w:r w:rsidRPr="00231B60">
        <w:rPr>
          <w:rFonts w:ascii="Book Antiqua" w:hAnsi="Book Antiqua" w:cs="宋体"/>
          <w:kern w:val="0"/>
          <w:sz w:val="24"/>
          <w:szCs w:val="24"/>
        </w:rPr>
        <w:t>2</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Kuo SH</w:t>
      </w:r>
      <w:r w:rsidRPr="00231B60">
        <w:rPr>
          <w:rFonts w:ascii="Book Antiqua" w:eastAsia="宋体" w:hAnsi="Book Antiqua" w:cs="宋体"/>
          <w:kern w:val="0"/>
          <w:sz w:val="24"/>
          <w:szCs w:val="24"/>
        </w:rPr>
        <w:t>, Chen LT, Wu MS, Lin CW, Yeh KH, Kuo KT, Yeh PY, Tzeng YS, Wang HP, Hsu PN, Lin JT, Cheng AL. Long-term follow-up of gastrectomized patients with mucosa-associated lymphoid tissue lymphoma: need for a revisit of surgical treatment. </w:t>
      </w:r>
      <w:r w:rsidRPr="00231B60">
        <w:rPr>
          <w:rFonts w:ascii="Book Antiqua" w:eastAsia="宋体" w:hAnsi="Book Antiqua" w:cs="宋体"/>
          <w:i/>
          <w:iCs/>
          <w:kern w:val="0"/>
          <w:sz w:val="24"/>
          <w:szCs w:val="24"/>
        </w:rPr>
        <w:t>Ann Surg</w:t>
      </w:r>
      <w:r w:rsidRPr="00231B60">
        <w:rPr>
          <w:rFonts w:ascii="Book Antiqua" w:eastAsia="宋体" w:hAnsi="Book Antiqua" w:cs="宋体"/>
          <w:kern w:val="0"/>
          <w:sz w:val="24"/>
          <w:szCs w:val="24"/>
        </w:rPr>
        <w:t> 2008; </w:t>
      </w:r>
      <w:r w:rsidRPr="00231B60">
        <w:rPr>
          <w:rFonts w:ascii="Book Antiqua" w:eastAsia="宋体" w:hAnsi="Book Antiqua" w:cs="宋体"/>
          <w:b/>
          <w:bCs/>
          <w:kern w:val="0"/>
          <w:sz w:val="24"/>
          <w:szCs w:val="24"/>
        </w:rPr>
        <w:t>247</w:t>
      </w:r>
      <w:r w:rsidRPr="00231B60">
        <w:rPr>
          <w:rFonts w:ascii="Book Antiqua" w:eastAsia="宋体" w:hAnsi="Book Antiqua" w:cs="宋体"/>
          <w:kern w:val="0"/>
          <w:sz w:val="24"/>
          <w:szCs w:val="24"/>
        </w:rPr>
        <w:t>: 265-269 [PMID: 18216531 DOI: 10.1097/SLA.0b013e3181582364]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7</w:t>
      </w:r>
      <w:r w:rsidRPr="00231B60">
        <w:rPr>
          <w:rFonts w:ascii="Book Antiqua" w:hAnsi="Book Antiqua" w:cs="宋体"/>
          <w:kern w:val="0"/>
          <w:sz w:val="24"/>
          <w:szCs w:val="24"/>
        </w:rPr>
        <w:t>3</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Yoon SS</w:t>
      </w:r>
      <w:r w:rsidRPr="00231B60">
        <w:rPr>
          <w:rFonts w:ascii="Book Antiqua" w:eastAsia="宋体" w:hAnsi="Book Antiqua" w:cs="宋体"/>
          <w:kern w:val="0"/>
          <w:sz w:val="24"/>
          <w:szCs w:val="24"/>
        </w:rPr>
        <w:t>, Coit DG, Portlock CS, Karpeh MS. The diminishing role of surgery in the treatment of gastric lymphoma. </w:t>
      </w:r>
      <w:r w:rsidRPr="00231B60">
        <w:rPr>
          <w:rFonts w:ascii="Book Antiqua" w:eastAsia="宋体" w:hAnsi="Book Antiqua" w:cs="宋体"/>
          <w:i/>
          <w:iCs/>
          <w:kern w:val="0"/>
          <w:sz w:val="24"/>
          <w:szCs w:val="24"/>
        </w:rPr>
        <w:t>Ann Surg</w:t>
      </w:r>
      <w:r w:rsidRPr="00231B60">
        <w:rPr>
          <w:rFonts w:ascii="Book Antiqua" w:eastAsia="宋体" w:hAnsi="Book Antiqua" w:cs="宋体"/>
          <w:kern w:val="0"/>
          <w:sz w:val="24"/>
          <w:szCs w:val="24"/>
        </w:rPr>
        <w:t> 2004; </w:t>
      </w:r>
      <w:r w:rsidRPr="00231B60">
        <w:rPr>
          <w:rFonts w:ascii="Book Antiqua" w:eastAsia="宋体" w:hAnsi="Book Antiqua" w:cs="宋体"/>
          <w:b/>
          <w:bCs/>
          <w:kern w:val="0"/>
          <w:sz w:val="24"/>
          <w:szCs w:val="24"/>
        </w:rPr>
        <w:t>240</w:t>
      </w:r>
      <w:r w:rsidRPr="00231B60">
        <w:rPr>
          <w:rFonts w:ascii="Book Antiqua" w:eastAsia="宋体" w:hAnsi="Book Antiqua" w:cs="宋体"/>
          <w:kern w:val="0"/>
          <w:sz w:val="24"/>
          <w:szCs w:val="24"/>
        </w:rPr>
        <w:t>: 28-37 [PMID: 15213615 DOI: 10.1097/01.sla.0000129356.81281.0c]</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lastRenderedPageBreak/>
        <w:t>7</w:t>
      </w:r>
      <w:r w:rsidRPr="00231B60">
        <w:rPr>
          <w:rFonts w:ascii="Book Antiqua" w:hAnsi="Book Antiqua" w:cs="宋体"/>
          <w:kern w:val="0"/>
          <w:sz w:val="24"/>
          <w:szCs w:val="24"/>
        </w:rPr>
        <w:t>4</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Schechter NR</w:t>
      </w:r>
      <w:r w:rsidRPr="00231B60">
        <w:rPr>
          <w:rFonts w:ascii="Book Antiqua" w:eastAsia="宋体" w:hAnsi="Book Antiqua" w:cs="宋体"/>
          <w:kern w:val="0"/>
          <w:sz w:val="24"/>
          <w:szCs w:val="24"/>
        </w:rPr>
        <w:t>, Yahalom J. Low-grade MALT lymphoma of the stomach: a review of treatment options. </w:t>
      </w:r>
      <w:r w:rsidRPr="00231B60">
        <w:rPr>
          <w:rFonts w:ascii="Book Antiqua" w:eastAsia="宋体" w:hAnsi="Book Antiqua" w:cs="宋体"/>
          <w:i/>
          <w:iCs/>
          <w:kern w:val="0"/>
          <w:sz w:val="24"/>
          <w:szCs w:val="24"/>
        </w:rPr>
        <w:t>Int J Radiat Oncol Biol Phys</w:t>
      </w:r>
      <w:r w:rsidRPr="00231B60">
        <w:rPr>
          <w:rFonts w:ascii="Book Antiqua" w:eastAsia="宋体" w:hAnsi="Book Antiqua" w:cs="宋体"/>
          <w:kern w:val="0"/>
          <w:sz w:val="24"/>
          <w:szCs w:val="24"/>
        </w:rPr>
        <w:t> 2000; </w:t>
      </w:r>
      <w:r w:rsidRPr="00231B60">
        <w:rPr>
          <w:rFonts w:ascii="Book Antiqua" w:eastAsia="宋体" w:hAnsi="Book Antiqua" w:cs="宋体"/>
          <w:b/>
          <w:bCs/>
          <w:kern w:val="0"/>
          <w:sz w:val="24"/>
          <w:szCs w:val="24"/>
        </w:rPr>
        <w:t>46</w:t>
      </w:r>
      <w:r w:rsidRPr="00231B60">
        <w:rPr>
          <w:rFonts w:ascii="Book Antiqua" w:eastAsia="宋体" w:hAnsi="Book Antiqua" w:cs="宋体"/>
          <w:kern w:val="0"/>
          <w:sz w:val="24"/>
          <w:szCs w:val="24"/>
        </w:rPr>
        <w:t>: 1093-1103 [PMID: 10725618 DOI: 10.1016/S0360-3016(99)00522-2]</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7</w:t>
      </w:r>
      <w:r w:rsidRPr="00231B60">
        <w:rPr>
          <w:rFonts w:ascii="Book Antiqua" w:hAnsi="Book Antiqua" w:cs="宋体"/>
          <w:kern w:val="0"/>
          <w:sz w:val="24"/>
          <w:szCs w:val="24"/>
        </w:rPr>
        <w:t>5</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Tsang RW</w:t>
      </w:r>
      <w:r w:rsidRPr="00231B60">
        <w:rPr>
          <w:rFonts w:ascii="Book Antiqua" w:eastAsia="宋体" w:hAnsi="Book Antiqua" w:cs="宋体"/>
          <w:kern w:val="0"/>
          <w:sz w:val="24"/>
          <w:szCs w:val="24"/>
        </w:rPr>
        <w:t>, Gospodarowicz MK, Pintilie M, Wells W, Hodgson DC, Sun A, Crump M, Patterson BJ. Localized mucosa-associated lymphoid tissue lymphoma treated with radiation therapy has excellent clinical outcome.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2003; </w:t>
      </w:r>
      <w:r w:rsidRPr="00231B60">
        <w:rPr>
          <w:rFonts w:ascii="Book Antiqua" w:eastAsia="宋体" w:hAnsi="Book Antiqua" w:cs="宋体"/>
          <w:b/>
          <w:bCs/>
          <w:kern w:val="0"/>
          <w:sz w:val="24"/>
          <w:szCs w:val="24"/>
        </w:rPr>
        <w:t>21</w:t>
      </w:r>
      <w:r w:rsidRPr="00231B60">
        <w:rPr>
          <w:rFonts w:ascii="Book Antiqua" w:eastAsia="宋体" w:hAnsi="Book Antiqua" w:cs="宋体"/>
          <w:kern w:val="0"/>
          <w:sz w:val="24"/>
          <w:szCs w:val="24"/>
        </w:rPr>
        <w:t>: 4157-4164 [PMID: 14615444 DOI: 10.1200/JCO.2003.06.085]</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7</w:t>
      </w:r>
      <w:r w:rsidRPr="00231B60">
        <w:rPr>
          <w:rFonts w:ascii="Book Antiqua" w:hAnsi="Book Antiqua" w:cs="宋体"/>
          <w:kern w:val="0"/>
          <w:sz w:val="24"/>
          <w:szCs w:val="24"/>
        </w:rPr>
        <w:t>6</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Yahalom J</w:t>
      </w:r>
      <w:r w:rsidRPr="00231B60">
        <w:rPr>
          <w:rFonts w:ascii="Book Antiqua" w:eastAsia="宋体" w:hAnsi="Book Antiqua" w:cs="宋体"/>
          <w:kern w:val="0"/>
          <w:sz w:val="24"/>
          <w:szCs w:val="24"/>
        </w:rPr>
        <w:t>. MALT lymphomas: a radiation oncology viewpoint. </w:t>
      </w:r>
      <w:r w:rsidRPr="00231B60">
        <w:rPr>
          <w:rFonts w:ascii="Book Antiqua" w:eastAsia="宋体" w:hAnsi="Book Antiqua" w:cs="宋体"/>
          <w:i/>
          <w:iCs/>
          <w:kern w:val="0"/>
          <w:sz w:val="24"/>
          <w:szCs w:val="24"/>
        </w:rPr>
        <w:t>Ann Hematol</w:t>
      </w:r>
      <w:r w:rsidRPr="00231B60">
        <w:rPr>
          <w:rFonts w:ascii="Book Antiqua" w:eastAsia="宋体" w:hAnsi="Book Antiqua" w:cs="宋体"/>
          <w:kern w:val="0"/>
          <w:sz w:val="24"/>
          <w:szCs w:val="24"/>
        </w:rPr>
        <w:t> 2001; </w:t>
      </w:r>
      <w:r w:rsidRPr="00231B60">
        <w:rPr>
          <w:rFonts w:ascii="Book Antiqua" w:eastAsia="宋体" w:hAnsi="Book Antiqua" w:cs="宋体"/>
          <w:b/>
          <w:bCs/>
          <w:kern w:val="0"/>
          <w:sz w:val="24"/>
          <w:szCs w:val="24"/>
        </w:rPr>
        <w:t xml:space="preserve">80 </w:t>
      </w:r>
      <w:r w:rsidRPr="00231B60">
        <w:rPr>
          <w:rFonts w:ascii="Book Antiqua" w:eastAsia="宋体" w:hAnsi="Book Antiqua" w:cs="宋体"/>
          <w:bCs/>
          <w:kern w:val="0"/>
          <w:sz w:val="24"/>
          <w:szCs w:val="24"/>
        </w:rPr>
        <w:t>Suppl 3</w:t>
      </w:r>
      <w:r w:rsidRPr="00231B60">
        <w:rPr>
          <w:rFonts w:ascii="Book Antiqua" w:eastAsia="宋体" w:hAnsi="Book Antiqua" w:cs="宋体"/>
          <w:kern w:val="0"/>
          <w:sz w:val="24"/>
          <w:szCs w:val="24"/>
        </w:rPr>
        <w:t>: B100-B105 [PMID: 11757688]</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7</w:t>
      </w:r>
      <w:r w:rsidRPr="00231B60">
        <w:rPr>
          <w:rFonts w:ascii="Book Antiqua" w:hAnsi="Book Antiqua" w:cs="宋体"/>
          <w:kern w:val="0"/>
          <w:sz w:val="24"/>
          <w:szCs w:val="24"/>
        </w:rPr>
        <w:t>7</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Du MQ</w:t>
      </w:r>
      <w:r w:rsidRPr="00231B60">
        <w:rPr>
          <w:rFonts w:ascii="Book Antiqua" w:eastAsia="宋体" w:hAnsi="Book Antiqua" w:cs="宋体"/>
          <w:kern w:val="0"/>
          <w:sz w:val="24"/>
          <w:szCs w:val="24"/>
        </w:rPr>
        <w:t>, Isaccson PG. Gastric MALT lymphoma: from aetiology to treatment. </w:t>
      </w:r>
      <w:r w:rsidRPr="00231B60">
        <w:rPr>
          <w:rFonts w:ascii="Book Antiqua" w:eastAsia="宋体" w:hAnsi="Book Antiqua" w:cs="宋体"/>
          <w:i/>
          <w:iCs/>
          <w:kern w:val="0"/>
          <w:sz w:val="24"/>
          <w:szCs w:val="24"/>
        </w:rPr>
        <w:t>Lancet Oncol</w:t>
      </w:r>
      <w:r w:rsidRPr="00231B60">
        <w:rPr>
          <w:rFonts w:ascii="Book Antiqua" w:eastAsia="宋体" w:hAnsi="Book Antiqua" w:cs="宋体"/>
          <w:kern w:val="0"/>
          <w:sz w:val="24"/>
          <w:szCs w:val="24"/>
        </w:rPr>
        <w:t> 2002; </w:t>
      </w:r>
      <w:r w:rsidRPr="00231B60">
        <w:rPr>
          <w:rFonts w:ascii="Book Antiqua" w:eastAsia="宋体" w:hAnsi="Book Antiqua" w:cs="宋体"/>
          <w:b/>
          <w:bCs/>
          <w:kern w:val="0"/>
          <w:sz w:val="24"/>
          <w:szCs w:val="24"/>
        </w:rPr>
        <w:t>3</w:t>
      </w:r>
      <w:r w:rsidRPr="00231B60">
        <w:rPr>
          <w:rFonts w:ascii="Book Antiqua" w:eastAsia="宋体" w:hAnsi="Book Antiqua" w:cs="宋体"/>
          <w:kern w:val="0"/>
          <w:sz w:val="24"/>
          <w:szCs w:val="24"/>
        </w:rPr>
        <w:t>: 97-104 [PMID: 11902529 DOI: 10.1016/S1470-2045(02)00651-4]</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hAnsi="Book Antiqua" w:cs="宋体"/>
          <w:kern w:val="0"/>
          <w:sz w:val="24"/>
          <w:szCs w:val="24"/>
        </w:rPr>
        <w:t>78</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McLaughlin P</w:t>
      </w:r>
      <w:r w:rsidRPr="00231B60">
        <w:rPr>
          <w:rFonts w:ascii="Book Antiqua" w:eastAsia="宋体" w:hAnsi="Book Antiqua" w:cs="宋体"/>
          <w:kern w:val="0"/>
          <w:sz w:val="24"/>
          <w:szCs w:val="24"/>
        </w:rPr>
        <w:t>, Grillo-López AJ, Link BK, Levy R, Czuczman MS, Williams ME, Heyman MR, Bence-Bruckler I, White CA, Cabanillas F, Jain V, Ho AD, Lister J, Wey K, Shen D, Dallaire BK. Rituximab chimeric anti-CD20 monoclonal antibody therapy for relapsed indolent lymphoma: half of patients respond to a four-dose treatment program.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1998; </w:t>
      </w:r>
      <w:r w:rsidRPr="00231B60">
        <w:rPr>
          <w:rFonts w:ascii="Book Antiqua" w:eastAsia="宋体" w:hAnsi="Book Antiqua" w:cs="宋体"/>
          <w:b/>
          <w:bCs/>
          <w:kern w:val="0"/>
          <w:sz w:val="24"/>
          <w:szCs w:val="24"/>
        </w:rPr>
        <w:t>16</w:t>
      </w:r>
      <w:r w:rsidRPr="00231B60">
        <w:rPr>
          <w:rFonts w:ascii="Book Antiqua" w:eastAsia="宋体" w:hAnsi="Book Antiqua" w:cs="宋体"/>
          <w:kern w:val="0"/>
          <w:sz w:val="24"/>
          <w:szCs w:val="24"/>
        </w:rPr>
        <w:t>: 2825-2833 [PMID: 9704735]</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hAnsi="Book Antiqua" w:cs="宋体"/>
          <w:kern w:val="0"/>
          <w:sz w:val="24"/>
          <w:szCs w:val="24"/>
        </w:rPr>
        <w:t>79</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Foran JM</w:t>
      </w:r>
      <w:r w:rsidRPr="00231B60">
        <w:rPr>
          <w:rFonts w:ascii="Book Antiqua" w:eastAsia="宋体" w:hAnsi="Book Antiqua" w:cs="宋体"/>
          <w:kern w:val="0"/>
          <w:sz w:val="24"/>
          <w:szCs w:val="24"/>
        </w:rPr>
        <w:t>, Rohatiner AZ, Cunningham D, Popescu RA, Solal-Celigny P, Ghielmini M, Coiffier B, Johnson PW, Gisselbrecht C, Reyes F, Radford JA, Bessell EM, Souleau B, Benzohra A, Lister TA. European phase II study of rituximab (chimeric anti-CD20 monoclonal antibody) for patients with newly diagnosed mantle-cell lymphoma and previously treated mantle-cell lymphoma, immunocytoma, and small B-cell lymphocytic lymphoma.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2000; </w:t>
      </w:r>
      <w:r w:rsidRPr="00231B60">
        <w:rPr>
          <w:rFonts w:ascii="Book Antiqua" w:eastAsia="宋体" w:hAnsi="Book Antiqua" w:cs="宋体"/>
          <w:b/>
          <w:bCs/>
          <w:kern w:val="0"/>
          <w:sz w:val="24"/>
          <w:szCs w:val="24"/>
        </w:rPr>
        <w:t>18</w:t>
      </w:r>
      <w:r w:rsidRPr="00231B60">
        <w:rPr>
          <w:rFonts w:ascii="Book Antiqua" w:eastAsia="宋体" w:hAnsi="Book Antiqua" w:cs="宋体"/>
          <w:kern w:val="0"/>
          <w:sz w:val="24"/>
          <w:szCs w:val="24"/>
        </w:rPr>
        <w:t>: 317-324 [PMID: 10637245]</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8</w:t>
      </w:r>
      <w:r w:rsidRPr="00231B60">
        <w:rPr>
          <w:rFonts w:ascii="Book Antiqua" w:hAnsi="Book Antiqua" w:cs="宋体"/>
          <w:kern w:val="0"/>
          <w:sz w:val="24"/>
          <w:szCs w:val="24"/>
        </w:rPr>
        <w:t>0</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Dimopoulos MA</w:t>
      </w:r>
      <w:r w:rsidRPr="00231B60">
        <w:rPr>
          <w:rFonts w:ascii="Book Antiqua" w:eastAsia="宋体" w:hAnsi="Book Antiqua" w:cs="宋体"/>
          <w:kern w:val="0"/>
          <w:sz w:val="24"/>
          <w:szCs w:val="24"/>
        </w:rPr>
        <w:t>, Zervas C, Zomas A, Kiamouris C, Viniou NA, Grigoraki V, Karkantaris C, Mitsouli C, Gika D, Christakis J, Anagnostopoulos N. Treatment of Waldenström's macroglobulinemia with rituximab.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2002; </w:t>
      </w:r>
      <w:r w:rsidRPr="00231B60">
        <w:rPr>
          <w:rFonts w:ascii="Book Antiqua" w:eastAsia="宋体" w:hAnsi="Book Antiqua" w:cs="宋体"/>
          <w:b/>
          <w:bCs/>
          <w:kern w:val="0"/>
          <w:sz w:val="24"/>
          <w:szCs w:val="24"/>
        </w:rPr>
        <w:t>20</w:t>
      </w:r>
      <w:r w:rsidRPr="00231B60">
        <w:rPr>
          <w:rFonts w:ascii="Book Antiqua" w:eastAsia="宋体" w:hAnsi="Book Antiqua" w:cs="宋体"/>
          <w:kern w:val="0"/>
          <w:sz w:val="24"/>
          <w:szCs w:val="24"/>
        </w:rPr>
        <w:t>: 2327-2333 [PMID: 11981004 DOI: 10.1200/JCO.2002.09.039]</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8</w:t>
      </w:r>
      <w:r w:rsidRPr="00231B60">
        <w:rPr>
          <w:rFonts w:ascii="Book Antiqua" w:hAnsi="Book Antiqua" w:cs="宋体"/>
          <w:kern w:val="0"/>
          <w:sz w:val="24"/>
          <w:szCs w:val="24"/>
        </w:rPr>
        <w:t>1</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Coiffier B</w:t>
      </w:r>
      <w:r w:rsidRPr="00231B60">
        <w:rPr>
          <w:rFonts w:ascii="Book Antiqua" w:eastAsia="宋体" w:hAnsi="Book Antiqua" w:cs="宋体"/>
          <w:kern w:val="0"/>
          <w:sz w:val="24"/>
          <w:szCs w:val="24"/>
        </w:rPr>
        <w:t xml:space="preserve">, Haioun C, Ketterer N, Engert A, Tilly H, Ma D, Johnson P, Lister A, Feuring-Buske M, Radford JA, Capdeville R, Diehl V, Reyes F. Rituximab (anti-CD20 </w:t>
      </w:r>
      <w:r w:rsidRPr="00231B60">
        <w:rPr>
          <w:rFonts w:ascii="Book Antiqua" w:eastAsia="宋体" w:hAnsi="Book Antiqua" w:cs="宋体"/>
          <w:kern w:val="0"/>
          <w:sz w:val="24"/>
          <w:szCs w:val="24"/>
        </w:rPr>
        <w:lastRenderedPageBreak/>
        <w:t>monoclonal antibody) for the treatment of patients with relapsing or refractory aggressive lymphoma: a multicenter phase II study. </w:t>
      </w:r>
      <w:r w:rsidRPr="00231B60">
        <w:rPr>
          <w:rFonts w:ascii="Book Antiqua" w:eastAsia="宋体" w:hAnsi="Book Antiqua" w:cs="宋体"/>
          <w:i/>
          <w:iCs/>
          <w:kern w:val="0"/>
          <w:sz w:val="24"/>
          <w:szCs w:val="24"/>
        </w:rPr>
        <w:t>Blood</w:t>
      </w:r>
      <w:r w:rsidRPr="00231B60">
        <w:rPr>
          <w:rFonts w:ascii="Book Antiqua" w:eastAsia="宋体" w:hAnsi="Book Antiqua" w:cs="宋体"/>
          <w:kern w:val="0"/>
          <w:sz w:val="24"/>
          <w:szCs w:val="24"/>
        </w:rPr>
        <w:t> 1998; </w:t>
      </w:r>
      <w:r w:rsidRPr="00231B60">
        <w:rPr>
          <w:rFonts w:ascii="Book Antiqua" w:eastAsia="宋体" w:hAnsi="Book Antiqua" w:cs="宋体"/>
          <w:b/>
          <w:bCs/>
          <w:kern w:val="0"/>
          <w:sz w:val="24"/>
          <w:szCs w:val="24"/>
        </w:rPr>
        <w:t>92</w:t>
      </w:r>
      <w:r w:rsidRPr="00231B60">
        <w:rPr>
          <w:rFonts w:ascii="Book Antiqua" w:eastAsia="宋体" w:hAnsi="Book Antiqua" w:cs="宋体"/>
          <w:kern w:val="0"/>
          <w:sz w:val="24"/>
          <w:szCs w:val="24"/>
        </w:rPr>
        <w:t>: 1927-1932 [PMID: 9731049]</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8</w:t>
      </w:r>
      <w:r w:rsidRPr="00231B60">
        <w:rPr>
          <w:rFonts w:ascii="Book Antiqua" w:hAnsi="Book Antiqua" w:cs="宋体"/>
          <w:kern w:val="0"/>
          <w:sz w:val="24"/>
          <w:szCs w:val="24"/>
        </w:rPr>
        <w:t>2</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Czuczman MS</w:t>
      </w:r>
      <w:r w:rsidRPr="00231B60">
        <w:rPr>
          <w:rFonts w:ascii="Book Antiqua" w:eastAsia="宋体" w:hAnsi="Book Antiqua" w:cs="宋体"/>
          <w:kern w:val="0"/>
          <w:sz w:val="24"/>
          <w:szCs w:val="24"/>
        </w:rPr>
        <w:t>, Grillo-López AJ, White CA, Saleh M, Gordon L, LoBuglio AF, Jonas C, Klippenstein D, Dallaire B, Varns C. Treatment of patients with low-grade B-cell lymphoma with the combination of chimeric anti-CD20 monoclonal antibody and CHOP chemotherapy.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1999; </w:t>
      </w:r>
      <w:r w:rsidRPr="00231B60">
        <w:rPr>
          <w:rFonts w:ascii="Book Antiqua" w:eastAsia="宋体" w:hAnsi="Book Antiqua" w:cs="宋体"/>
          <w:b/>
          <w:bCs/>
          <w:kern w:val="0"/>
          <w:sz w:val="24"/>
          <w:szCs w:val="24"/>
        </w:rPr>
        <w:t>17</w:t>
      </w:r>
      <w:r w:rsidRPr="00231B60">
        <w:rPr>
          <w:rFonts w:ascii="Book Antiqua" w:eastAsia="宋体" w:hAnsi="Book Antiqua" w:cs="宋体"/>
          <w:kern w:val="0"/>
          <w:sz w:val="24"/>
          <w:szCs w:val="24"/>
        </w:rPr>
        <w:t>: 268-276 [PMID: 10458242]</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8</w:t>
      </w:r>
      <w:r w:rsidRPr="00231B60">
        <w:rPr>
          <w:rFonts w:ascii="Book Antiqua" w:hAnsi="Book Antiqua" w:cs="宋体"/>
          <w:kern w:val="0"/>
          <w:sz w:val="24"/>
          <w:szCs w:val="24"/>
        </w:rPr>
        <w:t>3</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Vose JM</w:t>
      </w:r>
      <w:r w:rsidRPr="00231B60">
        <w:rPr>
          <w:rFonts w:ascii="Book Antiqua" w:eastAsia="宋体" w:hAnsi="Book Antiqua" w:cs="宋体"/>
          <w:kern w:val="0"/>
          <w:sz w:val="24"/>
          <w:szCs w:val="24"/>
        </w:rPr>
        <w:t>, Link BK, Grossbard ML, Czuczman M, Grillo-Lopez A, Gilman P, Lowe A, Kunkel LA, Fisher RI. Phase II study of rituximab in combination with chop chemotherapy in patients with previously untreated, aggressive non-Hodgkin's lymphoma.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2001; </w:t>
      </w:r>
      <w:r w:rsidRPr="00231B60">
        <w:rPr>
          <w:rFonts w:ascii="Book Antiqua" w:eastAsia="宋体" w:hAnsi="Book Antiqua" w:cs="宋体"/>
          <w:b/>
          <w:bCs/>
          <w:kern w:val="0"/>
          <w:sz w:val="24"/>
          <w:szCs w:val="24"/>
        </w:rPr>
        <w:t>19</w:t>
      </w:r>
      <w:r w:rsidRPr="00231B60">
        <w:rPr>
          <w:rFonts w:ascii="Book Antiqua" w:eastAsia="宋体" w:hAnsi="Book Antiqua" w:cs="宋体"/>
          <w:kern w:val="0"/>
          <w:sz w:val="24"/>
          <w:szCs w:val="24"/>
        </w:rPr>
        <w:t>: 389-397 [PMID: 11208830]</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8</w:t>
      </w:r>
      <w:r w:rsidRPr="00231B60">
        <w:rPr>
          <w:rFonts w:ascii="Book Antiqua" w:hAnsi="Book Antiqua" w:cs="宋体"/>
          <w:kern w:val="0"/>
          <w:sz w:val="24"/>
          <w:szCs w:val="24"/>
        </w:rPr>
        <w:t>4</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Coiffier B</w:t>
      </w:r>
      <w:r w:rsidRPr="00231B60">
        <w:rPr>
          <w:rFonts w:ascii="Book Antiqua" w:eastAsia="宋体" w:hAnsi="Book Antiqua" w:cs="宋体"/>
          <w:kern w:val="0"/>
          <w:sz w:val="24"/>
          <w:szCs w:val="24"/>
        </w:rPr>
        <w:t>, Lepage E, Briere J, Herbrecht R, Tilly H, Bouabdallah R, Morel P, Van Den Neste E, Salles G, Gaulard P, Reyes F, Lederlin P, Gisselbrecht C. CHOP chemotherapy plus rituximab compared with CHOP alone in elderly patients with diffuse large-B-cell lymphoma. </w:t>
      </w:r>
      <w:r w:rsidRPr="00231B60">
        <w:rPr>
          <w:rFonts w:ascii="Book Antiqua" w:eastAsia="宋体" w:hAnsi="Book Antiqua" w:cs="宋体"/>
          <w:i/>
          <w:iCs/>
          <w:kern w:val="0"/>
          <w:sz w:val="24"/>
          <w:szCs w:val="24"/>
        </w:rPr>
        <w:t>N Engl J Med</w:t>
      </w:r>
      <w:r w:rsidRPr="00231B60">
        <w:rPr>
          <w:rFonts w:ascii="Book Antiqua" w:eastAsia="宋体" w:hAnsi="Book Antiqua" w:cs="宋体"/>
          <w:kern w:val="0"/>
          <w:sz w:val="24"/>
          <w:szCs w:val="24"/>
        </w:rPr>
        <w:t> 2002; </w:t>
      </w:r>
      <w:r w:rsidRPr="00231B60">
        <w:rPr>
          <w:rFonts w:ascii="Book Antiqua" w:eastAsia="宋体" w:hAnsi="Book Antiqua" w:cs="宋体"/>
          <w:b/>
          <w:bCs/>
          <w:kern w:val="0"/>
          <w:sz w:val="24"/>
          <w:szCs w:val="24"/>
        </w:rPr>
        <w:t>346</w:t>
      </w:r>
      <w:r w:rsidRPr="00231B60">
        <w:rPr>
          <w:rFonts w:ascii="Book Antiqua" w:eastAsia="宋体" w:hAnsi="Book Antiqua" w:cs="宋体"/>
          <w:kern w:val="0"/>
          <w:sz w:val="24"/>
          <w:szCs w:val="24"/>
        </w:rPr>
        <w:t>: 235-242 [PMID: 11807147 DOI: 10.1056/NEJMoa011795]</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8</w:t>
      </w:r>
      <w:r w:rsidRPr="00231B60">
        <w:rPr>
          <w:rFonts w:ascii="Book Antiqua" w:hAnsi="Book Antiqua" w:cs="宋体"/>
          <w:kern w:val="0"/>
          <w:sz w:val="24"/>
          <w:szCs w:val="24"/>
        </w:rPr>
        <w:t>5</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Conconi A</w:t>
      </w:r>
      <w:r w:rsidRPr="00231B60">
        <w:rPr>
          <w:rFonts w:ascii="Book Antiqua" w:eastAsia="宋体" w:hAnsi="Book Antiqua" w:cs="宋体"/>
          <w:kern w:val="0"/>
          <w:sz w:val="24"/>
          <w:szCs w:val="24"/>
        </w:rPr>
        <w:t>, Martinelli G, Thiéblemont C, Ferreri AJ, Devizzi L, Peccatori F, Ponzoni M, Pedrinis E, Dell'Oro S, Pruneri G, Filipazzi V, Dietrich PY, Gianni AM, Coiffier B, Cavalli F, Zucca E. Clinical activity of rituximab in extranodal marginal zone B-cell lymphoma of MALT type. </w:t>
      </w:r>
      <w:r w:rsidRPr="00231B60">
        <w:rPr>
          <w:rFonts w:ascii="Book Antiqua" w:eastAsia="宋体" w:hAnsi="Book Antiqua" w:cs="宋体"/>
          <w:i/>
          <w:iCs/>
          <w:kern w:val="0"/>
          <w:sz w:val="24"/>
          <w:szCs w:val="24"/>
        </w:rPr>
        <w:t>Blood</w:t>
      </w:r>
      <w:r w:rsidRPr="00231B60">
        <w:rPr>
          <w:rFonts w:ascii="Book Antiqua" w:eastAsia="宋体" w:hAnsi="Book Antiqua" w:cs="宋体"/>
          <w:kern w:val="0"/>
          <w:sz w:val="24"/>
          <w:szCs w:val="24"/>
        </w:rPr>
        <w:t> 2003; </w:t>
      </w:r>
      <w:r w:rsidRPr="00231B60">
        <w:rPr>
          <w:rFonts w:ascii="Book Antiqua" w:eastAsia="宋体" w:hAnsi="Book Antiqua" w:cs="宋体"/>
          <w:b/>
          <w:bCs/>
          <w:kern w:val="0"/>
          <w:sz w:val="24"/>
          <w:szCs w:val="24"/>
        </w:rPr>
        <w:t>102</w:t>
      </w:r>
      <w:r w:rsidRPr="00231B60">
        <w:rPr>
          <w:rFonts w:ascii="Book Antiqua" w:eastAsia="宋体" w:hAnsi="Book Antiqua" w:cs="宋体"/>
          <w:kern w:val="0"/>
          <w:sz w:val="24"/>
          <w:szCs w:val="24"/>
        </w:rPr>
        <w:t>: 2741-2745 [PMID: 12842999 DOI: 10.1182/blood-2002-11-3496]</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8</w:t>
      </w:r>
      <w:r w:rsidRPr="00231B60">
        <w:rPr>
          <w:rFonts w:ascii="Book Antiqua" w:hAnsi="Book Antiqua" w:cs="宋体"/>
          <w:kern w:val="0"/>
          <w:sz w:val="24"/>
          <w:szCs w:val="24"/>
        </w:rPr>
        <w:t>6</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Martinelli G</w:t>
      </w:r>
      <w:r w:rsidRPr="00231B60">
        <w:rPr>
          <w:rFonts w:ascii="Book Antiqua" w:eastAsia="宋体" w:hAnsi="Book Antiqua" w:cs="宋体"/>
          <w:kern w:val="0"/>
          <w:sz w:val="24"/>
          <w:szCs w:val="24"/>
        </w:rPr>
        <w:t>, Laszlo D, Ferreri AJ, Pruneri G, Ponzoni M, Conconi A, Crosta C, Pedrinis E, Bertoni F, Calabrese L, Zucca E. Clinical activity of rituximab in gastric marginal zone non-Hodgkin's lymphoma resistant to or not eligible for anti-Helicobacter pylori therapy.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2005; </w:t>
      </w:r>
      <w:r w:rsidRPr="00231B60">
        <w:rPr>
          <w:rFonts w:ascii="Book Antiqua" w:eastAsia="宋体" w:hAnsi="Book Antiqua" w:cs="宋体"/>
          <w:b/>
          <w:bCs/>
          <w:kern w:val="0"/>
          <w:sz w:val="24"/>
          <w:szCs w:val="24"/>
        </w:rPr>
        <w:t>23</w:t>
      </w:r>
      <w:r w:rsidRPr="00231B60">
        <w:rPr>
          <w:rFonts w:ascii="Book Antiqua" w:eastAsia="宋体" w:hAnsi="Book Antiqua" w:cs="宋体"/>
          <w:kern w:val="0"/>
          <w:sz w:val="24"/>
          <w:szCs w:val="24"/>
        </w:rPr>
        <w:t>: 1979-1983 [PMID: 15668468 DOI: 10.1200/JCO.2005.08.128]</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8</w:t>
      </w:r>
      <w:r w:rsidRPr="00231B60">
        <w:rPr>
          <w:rFonts w:ascii="Book Antiqua" w:hAnsi="Book Antiqua" w:cs="宋体"/>
          <w:kern w:val="0"/>
          <w:sz w:val="24"/>
          <w:szCs w:val="24"/>
        </w:rPr>
        <w:t>7</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Urakami Y</w:t>
      </w:r>
      <w:r w:rsidRPr="00231B60">
        <w:rPr>
          <w:rFonts w:ascii="Book Antiqua" w:eastAsia="宋体" w:hAnsi="Book Antiqua" w:cs="宋体"/>
          <w:kern w:val="0"/>
          <w:sz w:val="24"/>
          <w:szCs w:val="24"/>
        </w:rPr>
        <w:t>, Sano T, Begum S, Endo H, Kawamata H, Oki Y. Endoscopic characteristics of low-grade gastric mucosa-associated lymphoid tissue lymphoma after eradication of Helicobacter pylori. </w:t>
      </w:r>
      <w:r w:rsidRPr="00231B60">
        <w:rPr>
          <w:rFonts w:ascii="Book Antiqua" w:eastAsia="宋体" w:hAnsi="Book Antiqua" w:cs="宋体"/>
          <w:i/>
          <w:iCs/>
          <w:kern w:val="0"/>
          <w:sz w:val="24"/>
          <w:szCs w:val="24"/>
        </w:rPr>
        <w:t>J Gastroenterol Hepatol</w:t>
      </w:r>
      <w:r w:rsidRPr="00231B60">
        <w:rPr>
          <w:rFonts w:ascii="Book Antiqua" w:eastAsia="宋体" w:hAnsi="Book Antiqua" w:cs="宋体"/>
          <w:kern w:val="0"/>
          <w:sz w:val="24"/>
          <w:szCs w:val="24"/>
        </w:rPr>
        <w:t> 2000; </w:t>
      </w:r>
      <w:r w:rsidRPr="00231B60">
        <w:rPr>
          <w:rFonts w:ascii="Book Antiqua" w:eastAsia="宋体" w:hAnsi="Book Antiqua" w:cs="宋体"/>
          <w:b/>
          <w:bCs/>
          <w:kern w:val="0"/>
          <w:sz w:val="24"/>
          <w:szCs w:val="24"/>
        </w:rPr>
        <w:t>15</w:t>
      </w:r>
      <w:r w:rsidRPr="00231B60">
        <w:rPr>
          <w:rFonts w:ascii="Book Antiqua" w:eastAsia="宋体" w:hAnsi="Book Antiqua" w:cs="宋体"/>
          <w:kern w:val="0"/>
          <w:sz w:val="24"/>
          <w:szCs w:val="24"/>
        </w:rPr>
        <w:t>: 1113-1119 [PMID: 11106089 DOI: 10.1046/j.1440-1746.2000.02317.x]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hAnsi="Book Antiqua" w:cs="宋体"/>
          <w:kern w:val="0"/>
          <w:sz w:val="24"/>
          <w:szCs w:val="24"/>
        </w:rPr>
        <w:lastRenderedPageBreak/>
        <w:t>88</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Ishihara R</w:t>
      </w:r>
      <w:r w:rsidRPr="00231B60">
        <w:rPr>
          <w:rFonts w:ascii="Book Antiqua" w:eastAsia="宋体" w:hAnsi="Book Antiqua" w:cs="宋体"/>
          <w:kern w:val="0"/>
          <w:sz w:val="24"/>
          <w:szCs w:val="24"/>
        </w:rPr>
        <w:t>, Tatsuta M, Iishi H, Uedo N, Narahara H, Ishiguro S. Usefulness of endoscopic appearance for choosing a biopsy target site and determining complete remission of primary gastric lymphoma of mucosa-associated lymphoid tissue after eradication of Helicobacter pylori infection. </w:t>
      </w:r>
      <w:r w:rsidRPr="00231B60">
        <w:rPr>
          <w:rFonts w:ascii="Book Antiqua" w:eastAsia="宋体" w:hAnsi="Book Antiqua" w:cs="宋体"/>
          <w:i/>
          <w:iCs/>
          <w:kern w:val="0"/>
          <w:sz w:val="24"/>
          <w:szCs w:val="24"/>
        </w:rPr>
        <w:t>Am J Gastroenterol</w:t>
      </w:r>
      <w:r w:rsidRPr="00231B60">
        <w:rPr>
          <w:rFonts w:ascii="Book Antiqua" w:eastAsia="宋体" w:hAnsi="Book Antiqua" w:cs="宋体"/>
          <w:kern w:val="0"/>
          <w:sz w:val="24"/>
          <w:szCs w:val="24"/>
        </w:rPr>
        <w:t> 2002; </w:t>
      </w:r>
      <w:r w:rsidRPr="00231B60">
        <w:rPr>
          <w:rFonts w:ascii="Book Antiqua" w:eastAsia="宋体" w:hAnsi="Book Antiqua" w:cs="宋体"/>
          <w:b/>
          <w:bCs/>
          <w:kern w:val="0"/>
          <w:sz w:val="24"/>
          <w:szCs w:val="24"/>
        </w:rPr>
        <w:t>97</w:t>
      </w:r>
      <w:r w:rsidRPr="00231B60">
        <w:rPr>
          <w:rFonts w:ascii="Book Antiqua" w:eastAsia="宋体" w:hAnsi="Book Antiqua" w:cs="宋体"/>
          <w:kern w:val="0"/>
          <w:sz w:val="24"/>
          <w:szCs w:val="24"/>
        </w:rPr>
        <w:t>: 772-774 [PMID: 11922590 DOI: 10.1111/j.1572-0241.2002.05579.x]</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hAnsi="Book Antiqua" w:cs="宋体"/>
          <w:kern w:val="0"/>
          <w:sz w:val="24"/>
          <w:szCs w:val="24"/>
        </w:rPr>
        <w:t>89</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Wündisch T</w:t>
      </w:r>
      <w:r w:rsidRPr="00231B60">
        <w:rPr>
          <w:rFonts w:ascii="Book Antiqua" w:eastAsia="宋体" w:hAnsi="Book Antiqua" w:cs="宋体"/>
          <w:kern w:val="0"/>
          <w:sz w:val="24"/>
          <w:szCs w:val="24"/>
        </w:rPr>
        <w:t>, Thiede C, Morgner A, Dempfle A, Günther A, Liu H, Ye H, Du MQ, Kim TD, Bayerdörffer E, Stolte M, Neubauer A. Long-term follow-up of gastric MALT lymphoma after Helicobacter pylori eradication. </w:t>
      </w:r>
      <w:r w:rsidRPr="00231B60">
        <w:rPr>
          <w:rFonts w:ascii="Book Antiqua" w:eastAsia="宋体" w:hAnsi="Book Antiqua" w:cs="宋体"/>
          <w:i/>
          <w:iCs/>
          <w:kern w:val="0"/>
          <w:sz w:val="24"/>
          <w:szCs w:val="24"/>
        </w:rPr>
        <w:t>J Clin Oncol</w:t>
      </w:r>
      <w:r w:rsidRPr="00231B60">
        <w:rPr>
          <w:rFonts w:ascii="Book Antiqua" w:eastAsia="宋体" w:hAnsi="Book Antiqua" w:cs="宋体"/>
          <w:kern w:val="0"/>
          <w:sz w:val="24"/>
          <w:szCs w:val="24"/>
        </w:rPr>
        <w:t> 2005; </w:t>
      </w:r>
      <w:r w:rsidRPr="00231B60">
        <w:rPr>
          <w:rFonts w:ascii="Book Antiqua" w:eastAsia="宋体" w:hAnsi="Book Antiqua" w:cs="宋体"/>
          <w:b/>
          <w:bCs/>
          <w:kern w:val="0"/>
          <w:sz w:val="24"/>
          <w:szCs w:val="24"/>
        </w:rPr>
        <w:t>23</w:t>
      </w:r>
      <w:r w:rsidRPr="00231B60">
        <w:rPr>
          <w:rFonts w:ascii="Book Antiqua" w:eastAsia="宋体" w:hAnsi="Book Antiqua" w:cs="宋体"/>
          <w:kern w:val="0"/>
          <w:sz w:val="24"/>
          <w:szCs w:val="24"/>
        </w:rPr>
        <w:t>: 8018-8024 [PMID: 16204012 DOI: 10.1200/JCO.2005.02.3903]</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9</w:t>
      </w:r>
      <w:r w:rsidRPr="00231B60">
        <w:rPr>
          <w:rFonts w:ascii="Book Antiqua" w:hAnsi="Book Antiqua" w:cs="宋体"/>
          <w:kern w:val="0"/>
          <w:sz w:val="24"/>
          <w:szCs w:val="24"/>
        </w:rPr>
        <w:t>0</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Thiede C</w:t>
      </w:r>
      <w:r w:rsidRPr="00231B60">
        <w:rPr>
          <w:rFonts w:ascii="Book Antiqua" w:eastAsia="宋体" w:hAnsi="Book Antiqua" w:cs="宋体"/>
          <w:kern w:val="0"/>
          <w:sz w:val="24"/>
          <w:szCs w:val="24"/>
        </w:rPr>
        <w:t>, Wündisch T, Neubauer B, Alpen B, Morgner A, Ritter M, Ehninger G, Stolte M, Bayerdörffer E, Neubauer A. Eradication of Helicobacter pylori and stability of remissions in low-grade gastric B-cell lymphomas of the mucosa-associated lymphoid tissue: results of an ongoing multicenter trial. </w:t>
      </w:r>
      <w:r w:rsidRPr="00231B60">
        <w:rPr>
          <w:rFonts w:ascii="Book Antiqua" w:eastAsia="宋体" w:hAnsi="Book Antiqua" w:cs="宋体"/>
          <w:i/>
          <w:iCs/>
          <w:kern w:val="0"/>
          <w:sz w:val="24"/>
          <w:szCs w:val="24"/>
        </w:rPr>
        <w:t>Recent Results Cancer Res</w:t>
      </w:r>
      <w:r w:rsidRPr="00231B60">
        <w:rPr>
          <w:rFonts w:ascii="Book Antiqua" w:eastAsia="宋体" w:hAnsi="Book Antiqua" w:cs="宋体"/>
          <w:kern w:val="0"/>
          <w:sz w:val="24"/>
          <w:szCs w:val="24"/>
        </w:rPr>
        <w:t> 2000; </w:t>
      </w:r>
      <w:r w:rsidRPr="00231B60">
        <w:rPr>
          <w:rFonts w:ascii="Book Antiqua" w:eastAsia="宋体" w:hAnsi="Book Antiqua" w:cs="宋体"/>
          <w:b/>
          <w:bCs/>
          <w:kern w:val="0"/>
          <w:sz w:val="24"/>
          <w:szCs w:val="24"/>
        </w:rPr>
        <w:t>156</w:t>
      </w:r>
      <w:r w:rsidRPr="00231B60">
        <w:rPr>
          <w:rFonts w:ascii="Book Antiqua" w:eastAsia="宋体" w:hAnsi="Book Antiqua" w:cs="宋体"/>
          <w:kern w:val="0"/>
          <w:sz w:val="24"/>
          <w:szCs w:val="24"/>
        </w:rPr>
        <w:t>: 125-133 [PMID: 10802872 DOI: 10.1007/978-3-642-57054-4_16]</w:t>
      </w:r>
    </w:p>
    <w:p w:rsidR="00AA654F" w:rsidRPr="00231B60" w:rsidRDefault="00AA654F" w:rsidP="003073F5">
      <w:pPr>
        <w:widowControl/>
        <w:spacing w:line="360" w:lineRule="auto"/>
        <w:rPr>
          <w:rFonts w:ascii="Book Antiqua" w:eastAsia="宋体" w:hAnsi="Book Antiqua" w:cs="宋体"/>
          <w:kern w:val="0"/>
          <w:sz w:val="24"/>
          <w:szCs w:val="24"/>
        </w:rPr>
      </w:pPr>
      <w:r w:rsidRPr="00231B60">
        <w:rPr>
          <w:rFonts w:ascii="Book Antiqua" w:eastAsia="宋体" w:hAnsi="Book Antiqua" w:cs="宋体"/>
          <w:kern w:val="0"/>
          <w:sz w:val="24"/>
          <w:szCs w:val="24"/>
        </w:rPr>
        <w:t>9</w:t>
      </w:r>
      <w:r w:rsidRPr="00231B60">
        <w:rPr>
          <w:rFonts w:ascii="Book Antiqua" w:hAnsi="Book Antiqua" w:cs="宋体"/>
          <w:kern w:val="0"/>
          <w:sz w:val="24"/>
          <w:szCs w:val="24"/>
        </w:rPr>
        <w:t>1</w:t>
      </w:r>
      <w:r w:rsidRPr="00231B60">
        <w:rPr>
          <w:rFonts w:ascii="Book Antiqua" w:eastAsia="宋体" w:hAnsi="Book Antiqua" w:cs="宋体"/>
          <w:kern w:val="0"/>
          <w:sz w:val="24"/>
          <w:szCs w:val="24"/>
        </w:rPr>
        <w:t> </w:t>
      </w:r>
      <w:r w:rsidRPr="00231B60">
        <w:rPr>
          <w:rFonts w:ascii="Book Antiqua" w:eastAsia="宋体" w:hAnsi="Book Antiqua" w:cs="宋体"/>
          <w:b/>
          <w:bCs/>
          <w:kern w:val="0"/>
          <w:sz w:val="24"/>
          <w:szCs w:val="24"/>
        </w:rPr>
        <w:t>Montalban C</w:t>
      </w:r>
      <w:r w:rsidRPr="00231B60">
        <w:rPr>
          <w:rFonts w:ascii="Book Antiqua" w:eastAsia="宋体" w:hAnsi="Book Antiqua" w:cs="宋体"/>
          <w:kern w:val="0"/>
          <w:sz w:val="24"/>
          <w:szCs w:val="24"/>
        </w:rPr>
        <w:t>, Manzanal A, Boixeda D, Redondo C, Alvarez I, Calleja JL, Bellas C. Helicobacter pylori eradication for the treatment of low-grade gastric MALT lymphoma: follow-up together with sequential molecular studies. </w:t>
      </w:r>
      <w:r w:rsidRPr="00231B60">
        <w:rPr>
          <w:rFonts w:ascii="Book Antiqua" w:eastAsia="宋体" w:hAnsi="Book Antiqua" w:cs="宋体"/>
          <w:i/>
          <w:iCs/>
          <w:kern w:val="0"/>
          <w:sz w:val="24"/>
          <w:szCs w:val="24"/>
        </w:rPr>
        <w:t>Ann Oncol</w:t>
      </w:r>
      <w:r w:rsidRPr="00231B60">
        <w:rPr>
          <w:rFonts w:ascii="Book Antiqua" w:eastAsia="宋体" w:hAnsi="Book Antiqua" w:cs="宋体"/>
          <w:kern w:val="0"/>
          <w:sz w:val="24"/>
          <w:szCs w:val="24"/>
        </w:rPr>
        <w:t> 1997; </w:t>
      </w:r>
      <w:r w:rsidRPr="00231B60">
        <w:rPr>
          <w:rFonts w:ascii="Book Antiqua" w:eastAsia="宋体" w:hAnsi="Book Antiqua" w:cs="宋体"/>
          <w:b/>
          <w:bCs/>
          <w:kern w:val="0"/>
          <w:sz w:val="24"/>
          <w:szCs w:val="24"/>
        </w:rPr>
        <w:t xml:space="preserve">8 </w:t>
      </w:r>
      <w:r w:rsidRPr="00231B60">
        <w:rPr>
          <w:rFonts w:ascii="Book Antiqua" w:eastAsia="宋体" w:hAnsi="Book Antiqua" w:cs="宋体"/>
          <w:bCs/>
          <w:kern w:val="0"/>
          <w:sz w:val="24"/>
          <w:szCs w:val="24"/>
        </w:rPr>
        <w:t>Suppl 2</w:t>
      </w:r>
      <w:r w:rsidRPr="00231B60">
        <w:rPr>
          <w:rFonts w:ascii="Book Antiqua" w:eastAsia="宋体" w:hAnsi="Book Antiqua" w:cs="宋体"/>
          <w:kern w:val="0"/>
          <w:sz w:val="24"/>
          <w:szCs w:val="24"/>
        </w:rPr>
        <w:t>: 37-39 [PMID: 9209638 DOI: 10.1093/annonc/8.suppl_2.S37]</w:t>
      </w:r>
    </w:p>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3073F5">
      <w:pPr>
        <w:pStyle w:val="a5"/>
        <w:spacing w:line="360" w:lineRule="auto"/>
        <w:ind w:right="120"/>
        <w:jc w:val="right"/>
        <w:rPr>
          <w:rFonts w:ascii="Book Antiqua" w:eastAsia="宋体" w:hAnsi="Book Antiqua"/>
          <w:b/>
          <w:bCs/>
          <w:sz w:val="24"/>
          <w:szCs w:val="24"/>
          <w:lang w:eastAsia="zh-CN"/>
        </w:rPr>
      </w:pPr>
      <w:bookmarkStart w:id="6" w:name="OLE_LINK139"/>
      <w:bookmarkStart w:id="7" w:name="OLE_LINK142"/>
      <w:bookmarkStart w:id="8" w:name="OLE_LINK144"/>
      <w:bookmarkStart w:id="9" w:name="OLE_LINK187"/>
      <w:bookmarkStart w:id="10" w:name="OLE_LINK235"/>
      <w:bookmarkStart w:id="11" w:name="OLE_LINK239"/>
      <w:bookmarkStart w:id="12" w:name="OLE_LINK248"/>
      <w:r w:rsidRPr="00231B60">
        <w:rPr>
          <w:rStyle w:val="ab"/>
          <w:rFonts w:ascii="Book Antiqua" w:hAnsi="Book Antiqua" w:cs="Arial"/>
          <w:noProof/>
          <w:sz w:val="24"/>
          <w:szCs w:val="24"/>
        </w:rPr>
        <w:t>P-Reviewers</w:t>
      </w:r>
      <w:r>
        <w:rPr>
          <w:rStyle w:val="ab"/>
          <w:rFonts w:ascii="Book Antiqua" w:eastAsia="宋体" w:hAnsi="Book Antiqua" w:cs="Arial"/>
          <w:noProof/>
          <w:sz w:val="24"/>
          <w:szCs w:val="24"/>
          <w:lang w:eastAsia="zh-CN"/>
        </w:rPr>
        <w:t>:</w:t>
      </w:r>
      <w:r w:rsidRPr="00231B60">
        <w:rPr>
          <w:rFonts w:ascii="Book Antiqua" w:hAnsi="Book Antiqua"/>
          <w:bCs/>
          <w:sz w:val="24"/>
          <w:szCs w:val="24"/>
        </w:rPr>
        <w:t xml:space="preserve"> Peter</w:t>
      </w:r>
      <w:r w:rsidRPr="00231B60">
        <w:rPr>
          <w:rFonts w:ascii="Book Antiqua" w:eastAsia="宋体" w:hAnsi="Book Antiqua"/>
          <w:bCs/>
          <w:sz w:val="24"/>
          <w:szCs w:val="24"/>
          <w:lang w:eastAsia="zh-CN"/>
        </w:rPr>
        <w:t xml:space="preserve"> B,</w:t>
      </w:r>
      <w:r w:rsidRPr="00231B60">
        <w:rPr>
          <w:rFonts w:ascii="Book Antiqua" w:hAnsi="Book Antiqua"/>
          <w:bCs/>
          <w:sz w:val="24"/>
          <w:szCs w:val="24"/>
        </w:rPr>
        <w:t xml:space="preserve"> Sakata N </w:t>
      </w:r>
      <w:r w:rsidRPr="00231B60">
        <w:rPr>
          <w:rFonts w:ascii="Book Antiqua" w:hAnsi="Book Antiqua"/>
          <w:b/>
          <w:bCs/>
          <w:sz w:val="24"/>
          <w:szCs w:val="24"/>
        </w:rPr>
        <w:t>S-Editor</w:t>
      </w:r>
      <w:r>
        <w:rPr>
          <w:rFonts w:ascii="Book Antiqua" w:eastAsia="宋体" w:hAnsi="Book Antiqua"/>
          <w:b/>
          <w:bCs/>
          <w:sz w:val="24"/>
          <w:szCs w:val="24"/>
          <w:lang w:eastAsia="zh-CN"/>
        </w:rPr>
        <w:t>:</w:t>
      </w:r>
      <w:r w:rsidRPr="00231B60">
        <w:rPr>
          <w:rFonts w:ascii="Book Antiqua" w:hAnsi="Book Antiqua"/>
          <w:bCs/>
          <w:sz w:val="24"/>
          <w:szCs w:val="24"/>
        </w:rPr>
        <w:t xml:space="preserve"> </w:t>
      </w:r>
      <w:r w:rsidRPr="00231B60">
        <w:rPr>
          <w:rFonts w:ascii="Book Antiqua" w:eastAsia="宋体" w:hAnsi="Book Antiqua"/>
          <w:bCs/>
          <w:sz w:val="24"/>
          <w:szCs w:val="24"/>
          <w:lang w:eastAsia="zh-CN"/>
        </w:rPr>
        <w:t>Qi Y</w:t>
      </w:r>
    </w:p>
    <w:p w:rsidR="00AA654F" w:rsidRPr="00816725" w:rsidRDefault="00AA654F" w:rsidP="003073F5">
      <w:pPr>
        <w:pStyle w:val="a5"/>
        <w:spacing w:line="360" w:lineRule="auto"/>
        <w:ind w:right="120"/>
        <w:jc w:val="right"/>
        <w:rPr>
          <w:rFonts w:ascii="Book Antiqua" w:eastAsia="宋体" w:hAnsi="Book Antiqua"/>
          <w:b/>
          <w:bCs/>
          <w:sz w:val="24"/>
          <w:szCs w:val="24"/>
          <w:lang w:eastAsia="zh-CN"/>
        </w:rPr>
      </w:pPr>
      <w:r w:rsidRPr="00231B60">
        <w:rPr>
          <w:rFonts w:ascii="Book Antiqua" w:hAnsi="Book Antiqua"/>
          <w:b/>
          <w:bCs/>
          <w:sz w:val="24"/>
          <w:szCs w:val="24"/>
        </w:rPr>
        <w:t>L-Editor</w:t>
      </w:r>
      <w:r>
        <w:rPr>
          <w:rFonts w:ascii="Book Antiqua" w:eastAsia="宋体" w:hAnsi="Book Antiqua"/>
          <w:b/>
          <w:bCs/>
          <w:sz w:val="24"/>
          <w:szCs w:val="24"/>
          <w:lang w:eastAsia="zh-CN"/>
        </w:rPr>
        <w:t>:</w:t>
      </w:r>
      <w:r w:rsidRPr="00231B60">
        <w:rPr>
          <w:rFonts w:ascii="Book Antiqua" w:hAnsi="Book Antiqua"/>
          <w:b/>
          <w:bCs/>
          <w:sz w:val="24"/>
          <w:szCs w:val="24"/>
        </w:rPr>
        <w:t xml:space="preserve">   E-Editor</w:t>
      </w:r>
      <w:bookmarkEnd w:id="6"/>
      <w:r>
        <w:rPr>
          <w:rFonts w:ascii="Book Antiqua" w:eastAsia="宋体" w:hAnsi="Book Antiqua"/>
          <w:b/>
          <w:bCs/>
          <w:sz w:val="24"/>
          <w:szCs w:val="24"/>
          <w:lang w:eastAsia="zh-CN"/>
        </w:rPr>
        <w:t>:</w:t>
      </w:r>
    </w:p>
    <w:bookmarkEnd w:id="7"/>
    <w:bookmarkEnd w:id="8"/>
    <w:bookmarkEnd w:id="9"/>
    <w:bookmarkEnd w:id="10"/>
    <w:bookmarkEnd w:id="11"/>
    <w:bookmarkEnd w:id="12"/>
    <w:p w:rsidR="00AA654F" w:rsidRPr="00231B60" w:rsidRDefault="00AA654F" w:rsidP="00217BBE">
      <w:pPr>
        <w:wordWrap/>
        <w:spacing w:line="360" w:lineRule="auto"/>
        <w:rPr>
          <w:rFonts w:ascii="Book Antiqua" w:hAnsi="Book Antiqua"/>
          <w:sz w:val="24"/>
          <w:szCs w:val="24"/>
        </w:rPr>
      </w:pPr>
    </w:p>
    <w:p w:rsidR="00AA654F" w:rsidRPr="00231B60" w:rsidRDefault="00AA654F">
      <w:pPr>
        <w:widowControl/>
        <w:wordWrap/>
        <w:autoSpaceDE/>
        <w:autoSpaceDN/>
        <w:jc w:val="left"/>
        <w:rPr>
          <w:rFonts w:ascii="Book Antiqua" w:hAnsi="Book Antiqua"/>
          <w:b/>
          <w:sz w:val="24"/>
          <w:szCs w:val="24"/>
        </w:rPr>
      </w:pPr>
      <w:r w:rsidRPr="00231B60">
        <w:rPr>
          <w:rFonts w:ascii="Book Antiqua" w:hAnsi="Book Antiqua"/>
          <w:b/>
          <w:sz w:val="24"/>
          <w:szCs w:val="24"/>
        </w:rPr>
        <w:br w:type="page"/>
      </w: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b/>
          <w:sz w:val="24"/>
          <w:szCs w:val="24"/>
        </w:rPr>
        <w:t>Figure 1 Variable endoscopic findings of gastric mucosa-associated lymphoid tissue lymphoma.</w:t>
      </w:r>
      <w:r w:rsidRPr="00231B60">
        <w:rPr>
          <w:rFonts w:ascii="Book Antiqua" w:hAnsi="Book Antiqua"/>
          <w:sz w:val="24"/>
          <w:szCs w:val="24"/>
        </w:rPr>
        <w:t xml:space="preserve"> A: Single erosive type; B: Ulcerative type; C: Atrophic type; D: Cobblestone-mucosa type; E: Nodular type; F: IIc-like type.</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r w:rsidRPr="00231B60">
        <w:rPr>
          <w:rFonts w:ascii="Book Antiqua" w:hAnsi="Book Antiqua"/>
          <w:b/>
          <w:sz w:val="24"/>
          <w:szCs w:val="24"/>
        </w:rPr>
        <w:t>Figure 2 Histpathological and immunohistochemical features of gastric</w:t>
      </w:r>
      <w:r w:rsidRPr="00231B60">
        <w:t xml:space="preserve"> </w:t>
      </w:r>
      <w:r w:rsidRPr="00231B60">
        <w:rPr>
          <w:rFonts w:ascii="Book Antiqua" w:hAnsi="Book Antiqua"/>
          <w:b/>
          <w:sz w:val="24"/>
          <w:szCs w:val="24"/>
        </w:rPr>
        <w:t xml:space="preserve">mucosa-associated lymphoid tissue lymphoma. </w:t>
      </w:r>
      <w:r w:rsidRPr="00231B60">
        <w:rPr>
          <w:rFonts w:ascii="Book Antiqua" w:hAnsi="Book Antiqua"/>
          <w:sz w:val="24"/>
          <w:szCs w:val="24"/>
        </w:rPr>
        <w:t>A: Histopathological finding</w:t>
      </w:r>
      <w:r w:rsidRPr="00231B60">
        <w:rPr>
          <w:rFonts w:ascii="Book Antiqua" w:eastAsia="宋体" w:hAnsi="Book Antiqua"/>
          <w:sz w:val="24"/>
          <w:szCs w:val="24"/>
          <w:lang w:eastAsia="zh-CN"/>
        </w:rPr>
        <w:t>;</w:t>
      </w:r>
      <w:r w:rsidRPr="00231B60">
        <w:rPr>
          <w:rFonts w:ascii="Book Antiqua" w:hAnsi="Book Antiqua"/>
          <w:sz w:val="24"/>
          <w:szCs w:val="24"/>
        </w:rPr>
        <w:t xml:space="preserve"> Gastric MALT lymphoma shows many lymphoepithelial lesions formed by the invasion of glands by centrocyte-like cells [hematoxylin and eosin (HE) stain, </w:t>
      </w:r>
      <w:r w:rsidRPr="00231B60">
        <w:rPr>
          <w:rFonts w:ascii="Book Antiqua" w:hAnsi="Book Antiqua"/>
          <w:sz w:val="24"/>
          <w:szCs w:val="24"/>
        </w:rPr>
        <w:sym w:font="Symbol" w:char="F0B4"/>
      </w:r>
      <w:r w:rsidRPr="00231B60">
        <w:rPr>
          <w:rFonts w:ascii="Book Antiqua" w:hAnsi="Book Antiqua"/>
          <w:sz w:val="24"/>
          <w:szCs w:val="24"/>
        </w:rPr>
        <w:t xml:space="preserve"> 400]; B: Immunohistochemical finding. Centrocyte-like cells shows strong positive signals for CD20 (</w:t>
      </w:r>
      <w:r w:rsidRPr="00231B60">
        <w:rPr>
          <w:rFonts w:ascii="Book Antiqua" w:hAnsi="Book Antiqua"/>
          <w:sz w:val="24"/>
          <w:szCs w:val="24"/>
        </w:rPr>
        <w:sym w:font="Symbol" w:char="F0B4"/>
      </w:r>
      <w:r w:rsidRPr="00231B60">
        <w:rPr>
          <w:rFonts w:ascii="Book Antiqua" w:hAnsi="Book Antiqua"/>
          <w:sz w:val="24"/>
          <w:szCs w:val="24"/>
        </w:rPr>
        <w:t xml:space="preserve"> 400).</w:t>
      </w:r>
    </w:p>
    <w:p w:rsidR="00AA654F" w:rsidRPr="00231B60" w:rsidRDefault="00AA654F" w:rsidP="00217BBE">
      <w:pPr>
        <w:wordWrap/>
        <w:spacing w:line="360" w:lineRule="auto"/>
        <w:rPr>
          <w:rFonts w:ascii="Book Antiqua" w:eastAsia="宋体" w:hAnsi="Book Antiqua"/>
          <w:sz w:val="24"/>
          <w:szCs w:val="24"/>
          <w:lang w:eastAsia="zh-CN"/>
        </w:rPr>
      </w:pPr>
    </w:p>
    <w:p w:rsidR="00AA654F" w:rsidRPr="00231B60" w:rsidRDefault="00AA654F" w:rsidP="00217BBE">
      <w:pPr>
        <w:wordWrap/>
        <w:spacing w:line="360" w:lineRule="auto"/>
        <w:rPr>
          <w:rFonts w:ascii="Book Antiqua" w:hAnsi="Book Antiqua"/>
          <w:b/>
          <w:sz w:val="24"/>
          <w:szCs w:val="24"/>
        </w:rPr>
      </w:pPr>
      <w:r w:rsidRPr="00231B60">
        <w:rPr>
          <w:rFonts w:ascii="Book Antiqua" w:hAnsi="Book Antiqua"/>
          <w:b/>
          <w:sz w:val="24"/>
          <w:szCs w:val="24"/>
        </w:rPr>
        <w:t>Figure 3 Ann Arbor staging system modified by musshoff and suggested therapeutic algorithm for gastric mucosa-associated lymphoid tissue lymphoma.</w:t>
      </w: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rsidP="00217BBE">
      <w:pPr>
        <w:wordWrap/>
        <w:spacing w:line="360" w:lineRule="auto"/>
        <w:rPr>
          <w:rFonts w:ascii="Book Antiqua" w:hAnsi="Book Antiqua"/>
          <w:sz w:val="24"/>
          <w:szCs w:val="24"/>
        </w:rPr>
      </w:pPr>
    </w:p>
    <w:p w:rsidR="00AA654F" w:rsidRPr="00231B60" w:rsidRDefault="00AA654F">
      <w:pPr>
        <w:widowControl/>
        <w:wordWrap/>
        <w:autoSpaceDE/>
        <w:autoSpaceDN/>
        <w:jc w:val="left"/>
        <w:rPr>
          <w:rFonts w:ascii="Book Antiqua" w:hAnsi="Book Antiqua"/>
          <w:b/>
          <w:sz w:val="24"/>
          <w:szCs w:val="24"/>
        </w:rPr>
      </w:pPr>
      <w:r w:rsidRPr="00231B60">
        <w:rPr>
          <w:rFonts w:ascii="Book Antiqua" w:hAnsi="Book Antiqua"/>
          <w:b/>
          <w:sz w:val="24"/>
          <w:szCs w:val="24"/>
        </w:rPr>
        <w:br w:type="page"/>
      </w:r>
    </w:p>
    <w:p w:rsidR="00AA654F" w:rsidRPr="00231B60" w:rsidRDefault="00AA654F" w:rsidP="00217BBE">
      <w:pPr>
        <w:wordWrap/>
        <w:spacing w:line="360" w:lineRule="auto"/>
        <w:rPr>
          <w:rFonts w:ascii="Book Antiqua" w:hAnsi="Book Antiqua"/>
          <w:b/>
          <w:sz w:val="24"/>
          <w:szCs w:val="24"/>
        </w:rPr>
      </w:pPr>
      <w:r w:rsidRPr="00231B60">
        <w:rPr>
          <w:rFonts w:ascii="Book Antiqua" w:hAnsi="Book Antiqua"/>
          <w:b/>
          <w:sz w:val="24"/>
          <w:szCs w:val="24"/>
        </w:rPr>
        <w:t>Table 1 Staging systems of gastric mucosa-associated lymphoid tissue lymphoma</w:t>
      </w:r>
    </w:p>
    <w:p w:rsidR="00AA654F" w:rsidRPr="00231B60" w:rsidRDefault="00AA654F" w:rsidP="00217BBE">
      <w:pPr>
        <w:wordWrap/>
        <w:spacing w:line="360" w:lineRule="auto"/>
        <w:rPr>
          <w:rFonts w:ascii="Book Antiqua" w:hAnsi="Book Antiqua"/>
          <w:b/>
          <w:sz w:val="24"/>
          <w:szCs w:val="24"/>
        </w:rPr>
      </w:pPr>
    </w:p>
    <w:tbl>
      <w:tblPr>
        <w:tblW w:w="0" w:type="auto"/>
        <w:tblBorders>
          <w:top w:val="single" w:sz="4" w:space="0" w:color="000000"/>
          <w:bottom w:val="single" w:sz="4" w:space="0" w:color="000000"/>
          <w:insideH w:val="single" w:sz="4" w:space="0" w:color="000000"/>
        </w:tblBorders>
        <w:tblLook w:val="00A0" w:firstRow="1" w:lastRow="0" w:firstColumn="1" w:lastColumn="0" w:noHBand="0" w:noVBand="0"/>
      </w:tblPr>
      <w:tblGrid>
        <w:gridCol w:w="2518"/>
        <w:gridCol w:w="1676"/>
        <w:gridCol w:w="1584"/>
        <w:gridCol w:w="3402"/>
      </w:tblGrid>
      <w:tr w:rsidR="00AA654F" w:rsidRPr="005D2A68" w:rsidTr="005D2A68">
        <w:tc>
          <w:tcPr>
            <w:tcW w:w="2518" w:type="dxa"/>
          </w:tcPr>
          <w:p w:rsidR="00AA654F" w:rsidRPr="005D2A68" w:rsidRDefault="00AA654F" w:rsidP="005D2A68">
            <w:pPr>
              <w:wordWrap/>
              <w:spacing w:line="360" w:lineRule="auto"/>
              <w:rPr>
                <w:rFonts w:ascii="Book Antiqua" w:hAnsi="Book Antiqua"/>
                <w:b/>
                <w:sz w:val="24"/>
                <w:szCs w:val="24"/>
              </w:rPr>
            </w:pPr>
            <w:r w:rsidRPr="005D2A68">
              <w:rPr>
                <w:rFonts w:ascii="Book Antiqua" w:hAnsi="Book Antiqua"/>
                <w:b/>
                <w:sz w:val="24"/>
                <w:szCs w:val="24"/>
              </w:rPr>
              <w:t>Lugano staging system for gastrointestinal lymphoma</w:t>
            </w:r>
          </w:p>
        </w:tc>
        <w:tc>
          <w:tcPr>
            <w:tcW w:w="1676" w:type="dxa"/>
          </w:tcPr>
          <w:p w:rsidR="00AA654F" w:rsidRPr="005D2A68" w:rsidRDefault="00AA654F" w:rsidP="005D2A68">
            <w:pPr>
              <w:wordWrap/>
              <w:spacing w:line="360" w:lineRule="auto"/>
              <w:rPr>
                <w:rFonts w:ascii="Book Antiqua" w:hAnsi="Book Antiqua"/>
                <w:b/>
                <w:sz w:val="24"/>
                <w:szCs w:val="24"/>
              </w:rPr>
            </w:pPr>
            <w:r w:rsidRPr="005D2A68">
              <w:rPr>
                <w:rFonts w:ascii="Book Antiqua" w:hAnsi="Book Antiqua"/>
                <w:b/>
                <w:sz w:val="24"/>
                <w:szCs w:val="24"/>
              </w:rPr>
              <w:t>TNM staging system modified for gastric lymphoma</w:t>
            </w:r>
          </w:p>
        </w:tc>
        <w:tc>
          <w:tcPr>
            <w:tcW w:w="1584" w:type="dxa"/>
          </w:tcPr>
          <w:p w:rsidR="00AA654F" w:rsidRPr="005D2A68" w:rsidRDefault="00AA654F" w:rsidP="005D2A68">
            <w:pPr>
              <w:wordWrap/>
              <w:spacing w:line="360" w:lineRule="auto"/>
              <w:rPr>
                <w:rFonts w:ascii="Book Antiqua" w:hAnsi="Book Antiqua"/>
                <w:b/>
                <w:sz w:val="24"/>
                <w:szCs w:val="24"/>
              </w:rPr>
            </w:pPr>
            <w:r w:rsidRPr="005D2A68">
              <w:rPr>
                <w:rFonts w:ascii="Book Antiqua" w:hAnsi="Book Antiqua"/>
                <w:b/>
                <w:sz w:val="24"/>
                <w:szCs w:val="24"/>
              </w:rPr>
              <w:t>Ann Arbor staging system modified by Musshoff</w:t>
            </w:r>
          </w:p>
        </w:tc>
        <w:tc>
          <w:tcPr>
            <w:tcW w:w="3402" w:type="dxa"/>
          </w:tcPr>
          <w:p w:rsidR="00AA654F" w:rsidRPr="005D2A68" w:rsidRDefault="00AA654F" w:rsidP="005D2A68">
            <w:pPr>
              <w:wordWrap/>
              <w:spacing w:line="360" w:lineRule="auto"/>
              <w:rPr>
                <w:rFonts w:ascii="Book Antiqua" w:hAnsi="Book Antiqua"/>
                <w:b/>
                <w:sz w:val="24"/>
                <w:szCs w:val="24"/>
              </w:rPr>
            </w:pPr>
            <w:r w:rsidRPr="005D2A68">
              <w:rPr>
                <w:rFonts w:ascii="Book Antiqua" w:hAnsi="Book Antiqua"/>
                <w:b/>
                <w:sz w:val="24"/>
                <w:szCs w:val="24"/>
              </w:rPr>
              <w:t>Tumor involvement</w:t>
            </w:r>
          </w:p>
        </w:tc>
      </w:tr>
      <w:tr w:rsidR="00AA654F" w:rsidRPr="005D2A68" w:rsidTr="005D2A68">
        <w:trPr>
          <w:trHeight w:val="447"/>
        </w:trPr>
        <w:tc>
          <w:tcPr>
            <w:tcW w:w="2518" w:type="dxa"/>
            <w:vMerge w:val="restart"/>
            <w:tcBorders>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 = Confined to GI tract (single primary or multiple, noncontiguous)</w:t>
            </w:r>
          </w:p>
        </w:tc>
        <w:tc>
          <w:tcPr>
            <w:tcW w:w="1676" w:type="dxa"/>
            <w:vMerge w:val="restart"/>
            <w:tcBorders>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T1 N0 M0</w:t>
            </w:r>
          </w:p>
        </w:tc>
        <w:tc>
          <w:tcPr>
            <w:tcW w:w="1584" w:type="dxa"/>
            <w:vMerge w:val="restart"/>
            <w:tcBorders>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w:t>
            </w:r>
            <w:r w:rsidRPr="005D2A68">
              <w:rPr>
                <w:rFonts w:ascii="Book Antiqua" w:hAnsi="Book Antiqua"/>
                <w:sz w:val="24"/>
                <w:szCs w:val="24"/>
                <w:vertAlign w:val="subscript"/>
              </w:rPr>
              <w:t>E1</w:t>
            </w:r>
          </w:p>
        </w:tc>
        <w:tc>
          <w:tcPr>
            <w:tcW w:w="3402" w:type="dxa"/>
            <w:vMerge w:val="restart"/>
            <w:tcBorders>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Mucosa, submucosa</w:t>
            </w:r>
          </w:p>
        </w:tc>
      </w:tr>
      <w:tr w:rsidR="00AA654F" w:rsidRPr="005D2A68" w:rsidTr="005D2A68">
        <w:trPr>
          <w:trHeight w:val="447"/>
        </w:trPr>
        <w:tc>
          <w:tcPr>
            <w:tcW w:w="2518"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c>
          <w:tcPr>
            <w:tcW w:w="1676"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c>
          <w:tcPr>
            <w:tcW w:w="1584"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c>
          <w:tcPr>
            <w:tcW w:w="3402"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r>
      <w:tr w:rsidR="00AA654F" w:rsidRPr="005D2A68" w:rsidTr="005D2A68">
        <w:tc>
          <w:tcPr>
            <w:tcW w:w="2518"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c>
          <w:tcPr>
            <w:tcW w:w="1676"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T2 N0 M0</w:t>
            </w:r>
          </w:p>
        </w:tc>
        <w:tc>
          <w:tcPr>
            <w:tcW w:w="1584" w:type="dxa"/>
            <w:vMerge w:val="restart"/>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w:t>
            </w:r>
            <w:r w:rsidRPr="005D2A68">
              <w:rPr>
                <w:rFonts w:ascii="Book Antiqua" w:hAnsi="Book Antiqua"/>
                <w:sz w:val="24"/>
                <w:szCs w:val="24"/>
                <w:vertAlign w:val="subscript"/>
              </w:rPr>
              <w:t>E2</w:t>
            </w:r>
          </w:p>
        </w:tc>
        <w:tc>
          <w:tcPr>
            <w:tcW w:w="3402"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Muscularis propria</w:t>
            </w:r>
          </w:p>
        </w:tc>
      </w:tr>
      <w:tr w:rsidR="00AA654F" w:rsidRPr="005D2A68" w:rsidTr="005D2A68">
        <w:tc>
          <w:tcPr>
            <w:tcW w:w="2518"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c>
          <w:tcPr>
            <w:tcW w:w="1676"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T3 N0 M0</w:t>
            </w:r>
          </w:p>
        </w:tc>
        <w:tc>
          <w:tcPr>
            <w:tcW w:w="1584"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c>
          <w:tcPr>
            <w:tcW w:w="3402"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Serosa</w:t>
            </w:r>
          </w:p>
        </w:tc>
      </w:tr>
      <w:tr w:rsidR="00AA654F" w:rsidRPr="005D2A68" w:rsidTr="005D2A68">
        <w:tc>
          <w:tcPr>
            <w:tcW w:w="2518"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II = Extending into abdomen</w:t>
            </w:r>
          </w:p>
        </w:tc>
        <w:tc>
          <w:tcPr>
            <w:tcW w:w="6662" w:type="dxa"/>
            <w:gridSpan w:val="3"/>
            <w:tcBorders>
              <w:top w:val="nil"/>
              <w:bottom w:val="nil"/>
            </w:tcBorders>
          </w:tcPr>
          <w:p w:rsidR="00AA654F" w:rsidRPr="005D2A68" w:rsidRDefault="00AA654F" w:rsidP="005D2A68">
            <w:pPr>
              <w:wordWrap/>
              <w:spacing w:line="360" w:lineRule="auto"/>
              <w:rPr>
                <w:rFonts w:ascii="Book Antiqua" w:hAnsi="Book Antiqua"/>
                <w:sz w:val="24"/>
                <w:szCs w:val="24"/>
              </w:rPr>
            </w:pPr>
          </w:p>
        </w:tc>
      </w:tr>
      <w:tr w:rsidR="00AA654F" w:rsidRPr="005D2A68" w:rsidTr="005D2A68">
        <w:tc>
          <w:tcPr>
            <w:tcW w:w="2518"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II1 = local nodal involvement</w:t>
            </w:r>
          </w:p>
        </w:tc>
        <w:tc>
          <w:tcPr>
            <w:tcW w:w="1676"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T1-3 N1 M0</w:t>
            </w:r>
          </w:p>
        </w:tc>
        <w:tc>
          <w:tcPr>
            <w:tcW w:w="1584"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II</w:t>
            </w:r>
            <w:r w:rsidRPr="005D2A68">
              <w:rPr>
                <w:rFonts w:ascii="Book Antiqua" w:hAnsi="Book Antiqua"/>
                <w:sz w:val="24"/>
                <w:szCs w:val="24"/>
                <w:vertAlign w:val="subscript"/>
              </w:rPr>
              <w:t>E1</w:t>
            </w:r>
          </w:p>
        </w:tc>
        <w:tc>
          <w:tcPr>
            <w:tcW w:w="3402"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Perigastric lymph nodes</w:t>
            </w:r>
          </w:p>
        </w:tc>
      </w:tr>
      <w:tr w:rsidR="00AA654F" w:rsidRPr="005D2A68" w:rsidTr="005D2A68">
        <w:tc>
          <w:tcPr>
            <w:tcW w:w="2518"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II2 = distant nodal involvement</w:t>
            </w:r>
          </w:p>
        </w:tc>
        <w:tc>
          <w:tcPr>
            <w:tcW w:w="1676"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T1-3 N2 M0</w:t>
            </w:r>
          </w:p>
        </w:tc>
        <w:tc>
          <w:tcPr>
            <w:tcW w:w="1584"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II</w:t>
            </w:r>
            <w:r w:rsidRPr="005D2A68">
              <w:rPr>
                <w:rFonts w:ascii="Book Antiqua" w:hAnsi="Book Antiqua"/>
                <w:sz w:val="24"/>
                <w:szCs w:val="24"/>
                <w:vertAlign w:val="subscript"/>
              </w:rPr>
              <w:t>E2</w:t>
            </w:r>
          </w:p>
        </w:tc>
        <w:tc>
          <w:tcPr>
            <w:tcW w:w="3402"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More distant regional lymph nodes</w:t>
            </w:r>
          </w:p>
        </w:tc>
      </w:tr>
      <w:tr w:rsidR="00AA654F" w:rsidRPr="005D2A68" w:rsidTr="005D2A68">
        <w:trPr>
          <w:trHeight w:val="447"/>
        </w:trPr>
        <w:tc>
          <w:tcPr>
            <w:tcW w:w="2518" w:type="dxa"/>
            <w:vMerge w:val="restart"/>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II</w:t>
            </w:r>
            <w:r w:rsidRPr="005D2A68">
              <w:rPr>
                <w:rFonts w:ascii="Book Antiqua" w:hAnsi="Book Antiqua"/>
                <w:sz w:val="24"/>
                <w:szCs w:val="24"/>
                <w:vertAlign w:val="subscript"/>
              </w:rPr>
              <w:t>E</w:t>
            </w:r>
            <w:r w:rsidRPr="005D2A68">
              <w:rPr>
                <w:rFonts w:ascii="Book Antiqua" w:hAnsi="Book Antiqua"/>
                <w:sz w:val="24"/>
                <w:szCs w:val="24"/>
              </w:rPr>
              <w:t xml:space="preserve"> = penetration of serosa to involve adjacent organs or tissues</w:t>
            </w:r>
          </w:p>
        </w:tc>
        <w:tc>
          <w:tcPr>
            <w:tcW w:w="1676" w:type="dxa"/>
            <w:vMerge w:val="restart"/>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T4 N0 M0</w:t>
            </w:r>
          </w:p>
        </w:tc>
        <w:tc>
          <w:tcPr>
            <w:tcW w:w="1584" w:type="dxa"/>
            <w:vMerge w:val="restart"/>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w:t>
            </w:r>
            <w:r w:rsidRPr="005D2A68">
              <w:rPr>
                <w:rFonts w:ascii="Book Antiqua" w:hAnsi="Book Antiqua"/>
                <w:sz w:val="24"/>
                <w:szCs w:val="24"/>
                <w:vertAlign w:val="subscript"/>
              </w:rPr>
              <w:t>E</w:t>
            </w:r>
          </w:p>
        </w:tc>
        <w:tc>
          <w:tcPr>
            <w:tcW w:w="3402" w:type="dxa"/>
            <w:vMerge w:val="restart"/>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Invasion of adjacent structures</w:t>
            </w:r>
          </w:p>
        </w:tc>
      </w:tr>
      <w:tr w:rsidR="00AA654F" w:rsidRPr="005D2A68" w:rsidTr="005D2A68">
        <w:trPr>
          <w:trHeight w:val="447"/>
        </w:trPr>
        <w:tc>
          <w:tcPr>
            <w:tcW w:w="2518"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c>
          <w:tcPr>
            <w:tcW w:w="1676"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c>
          <w:tcPr>
            <w:tcW w:w="1584"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c>
          <w:tcPr>
            <w:tcW w:w="3402" w:type="dxa"/>
            <w:vMerge/>
            <w:tcBorders>
              <w:top w:val="nil"/>
              <w:bottom w:val="nil"/>
            </w:tcBorders>
          </w:tcPr>
          <w:p w:rsidR="00AA654F" w:rsidRPr="005D2A68" w:rsidRDefault="00AA654F" w:rsidP="005D2A68">
            <w:pPr>
              <w:wordWrap/>
              <w:spacing w:line="360" w:lineRule="auto"/>
              <w:rPr>
                <w:rFonts w:ascii="Book Antiqua" w:hAnsi="Book Antiqua"/>
                <w:sz w:val="24"/>
                <w:szCs w:val="24"/>
              </w:rPr>
            </w:pPr>
          </w:p>
        </w:tc>
      </w:tr>
      <w:tr w:rsidR="00AA654F" w:rsidRPr="005D2A68" w:rsidTr="005D2A68">
        <w:tc>
          <w:tcPr>
            <w:tcW w:w="2518" w:type="dxa"/>
            <w:vMerge w:val="restart"/>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IV = disseminated extra-nodal involvement or concomitant supradiaphragmatic nodal involvement</w:t>
            </w:r>
          </w:p>
        </w:tc>
        <w:tc>
          <w:tcPr>
            <w:tcW w:w="1676"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T1-4 N3 M0</w:t>
            </w:r>
          </w:p>
        </w:tc>
        <w:tc>
          <w:tcPr>
            <w:tcW w:w="1584"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III</w:t>
            </w:r>
            <w:r w:rsidRPr="005D2A68">
              <w:rPr>
                <w:rFonts w:ascii="Book Antiqua" w:hAnsi="Book Antiqua"/>
                <w:sz w:val="24"/>
                <w:szCs w:val="24"/>
                <w:vertAlign w:val="subscript"/>
              </w:rPr>
              <w:t>E</w:t>
            </w:r>
          </w:p>
        </w:tc>
        <w:tc>
          <w:tcPr>
            <w:tcW w:w="3402" w:type="dxa"/>
            <w:tcBorders>
              <w:top w:val="nil"/>
              <w:bottom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Lymph nodes on both sides of the diaphragm</w:t>
            </w:r>
          </w:p>
        </w:tc>
      </w:tr>
      <w:tr w:rsidR="00AA654F" w:rsidRPr="005D2A68" w:rsidTr="005D2A68">
        <w:tc>
          <w:tcPr>
            <w:tcW w:w="2518" w:type="dxa"/>
            <w:vMerge/>
            <w:tcBorders>
              <w:top w:val="nil"/>
            </w:tcBorders>
          </w:tcPr>
          <w:p w:rsidR="00AA654F" w:rsidRPr="005D2A68" w:rsidRDefault="00AA654F" w:rsidP="005D2A68">
            <w:pPr>
              <w:wordWrap/>
              <w:spacing w:line="360" w:lineRule="auto"/>
              <w:rPr>
                <w:rFonts w:ascii="Book Antiqua" w:hAnsi="Book Antiqua"/>
                <w:sz w:val="24"/>
                <w:szCs w:val="24"/>
              </w:rPr>
            </w:pPr>
          </w:p>
        </w:tc>
        <w:tc>
          <w:tcPr>
            <w:tcW w:w="1676" w:type="dxa"/>
            <w:tcBorders>
              <w:top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T1-4 N0-3 M1</w:t>
            </w:r>
          </w:p>
        </w:tc>
        <w:tc>
          <w:tcPr>
            <w:tcW w:w="1584" w:type="dxa"/>
            <w:tcBorders>
              <w:top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IV</w:t>
            </w:r>
            <w:r w:rsidRPr="005D2A68">
              <w:rPr>
                <w:rFonts w:ascii="Book Antiqua" w:hAnsi="Book Antiqua"/>
                <w:sz w:val="24"/>
                <w:szCs w:val="24"/>
                <w:vertAlign w:val="subscript"/>
              </w:rPr>
              <w:t>E</w:t>
            </w:r>
          </w:p>
        </w:tc>
        <w:tc>
          <w:tcPr>
            <w:tcW w:w="3402" w:type="dxa"/>
            <w:tcBorders>
              <w:top w:val="nil"/>
            </w:tcBorders>
          </w:tcPr>
          <w:p w:rsidR="00AA654F" w:rsidRPr="005D2A68" w:rsidRDefault="00AA654F" w:rsidP="005D2A68">
            <w:pPr>
              <w:wordWrap/>
              <w:spacing w:line="360" w:lineRule="auto"/>
              <w:rPr>
                <w:rFonts w:ascii="Book Antiqua" w:hAnsi="Book Antiqua"/>
                <w:sz w:val="24"/>
                <w:szCs w:val="24"/>
              </w:rPr>
            </w:pPr>
            <w:r w:rsidRPr="005D2A68">
              <w:rPr>
                <w:rFonts w:ascii="Book Antiqua" w:hAnsi="Book Antiqua"/>
                <w:sz w:val="24"/>
                <w:szCs w:val="24"/>
              </w:rPr>
              <w:t>Distant metastases (e.g., bone marrow or additional extranodal sites)</w:t>
            </w:r>
          </w:p>
        </w:tc>
      </w:tr>
    </w:tbl>
    <w:p w:rsidR="00AA654F" w:rsidRPr="00231B60" w:rsidRDefault="00AA654F" w:rsidP="00217BBE">
      <w:pPr>
        <w:wordWrap/>
        <w:spacing w:line="360" w:lineRule="auto"/>
        <w:rPr>
          <w:rFonts w:ascii="Book Antiqua" w:eastAsia="宋体" w:hAnsi="Book Antiqua"/>
          <w:sz w:val="24"/>
          <w:szCs w:val="24"/>
          <w:lang w:eastAsia="zh-CN"/>
        </w:rPr>
      </w:pPr>
      <w:r w:rsidRPr="00231B60">
        <w:rPr>
          <w:rFonts w:ascii="Book Antiqua" w:hAnsi="Book Antiqua"/>
          <w:sz w:val="24"/>
          <w:szCs w:val="24"/>
        </w:rPr>
        <w:t>GI</w:t>
      </w:r>
      <w:r w:rsidRPr="00231B60">
        <w:rPr>
          <w:rFonts w:ascii="Book Antiqua" w:eastAsia="宋体" w:hAnsi="Book Antiqua"/>
          <w:sz w:val="24"/>
          <w:szCs w:val="24"/>
          <w:lang w:eastAsia="zh-CN"/>
        </w:rPr>
        <w:t>:</w:t>
      </w:r>
      <w:r w:rsidRPr="00231B60">
        <w:rPr>
          <w:rFonts w:ascii="Book Antiqua" w:hAnsi="Book Antiqua"/>
          <w:sz w:val="24"/>
          <w:szCs w:val="24"/>
        </w:rPr>
        <w:t xml:space="preserve"> Gastrointestinal; TNM</w:t>
      </w:r>
      <w:r w:rsidRPr="00231B60">
        <w:rPr>
          <w:rFonts w:ascii="Book Antiqua" w:eastAsia="宋体" w:hAnsi="Book Antiqua"/>
          <w:sz w:val="24"/>
          <w:szCs w:val="24"/>
          <w:lang w:eastAsia="zh-CN"/>
        </w:rPr>
        <w:t>:</w:t>
      </w:r>
      <w:r w:rsidRPr="00231B60">
        <w:rPr>
          <w:rFonts w:ascii="Book Antiqua" w:hAnsi="Book Antiqua"/>
          <w:sz w:val="24"/>
          <w:szCs w:val="24"/>
        </w:rPr>
        <w:t xml:space="preserve"> Tumor node metastasis</w:t>
      </w:r>
      <w:r w:rsidRPr="00231B60">
        <w:rPr>
          <w:rFonts w:ascii="Book Antiqua" w:eastAsia="宋体" w:hAnsi="Book Antiqua"/>
          <w:sz w:val="24"/>
          <w:szCs w:val="24"/>
          <w:lang w:eastAsia="zh-CN"/>
        </w:rPr>
        <w:t>.</w:t>
      </w:r>
    </w:p>
    <w:sectPr w:rsidR="00AA654F" w:rsidRPr="00231B60" w:rsidSect="001F7F9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43" w:rsidRDefault="00712F43" w:rsidP="00B45B95">
      <w:r>
        <w:separator/>
      </w:r>
    </w:p>
  </w:endnote>
  <w:endnote w:type="continuationSeparator" w:id="0">
    <w:p w:rsidR="00712F43" w:rsidRDefault="00712F43" w:rsidP="00B4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43" w:rsidRDefault="00712F43" w:rsidP="00B45B95">
      <w:r>
        <w:separator/>
      </w:r>
    </w:p>
  </w:footnote>
  <w:footnote w:type="continuationSeparator" w:id="0">
    <w:p w:rsidR="00712F43" w:rsidRDefault="00712F43" w:rsidP="00B45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ED5"/>
    <w:multiLevelType w:val="hybridMultilevel"/>
    <w:tmpl w:val="7062C4A2"/>
    <w:lvl w:ilvl="0" w:tplc="F1B0A93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60875FB5"/>
    <w:multiLevelType w:val="hybridMultilevel"/>
    <w:tmpl w:val="4A7603F4"/>
    <w:lvl w:ilvl="0" w:tplc="BAB0945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BC"/>
    <w:rsid w:val="00005C2E"/>
    <w:rsid w:val="00007E0A"/>
    <w:rsid w:val="00012934"/>
    <w:rsid w:val="00034396"/>
    <w:rsid w:val="000447FD"/>
    <w:rsid w:val="0005791C"/>
    <w:rsid w:val="00065EFE"/>
    <w:rsid w:val="00072AB7"/>
    <w:rsid w:val="000750CB"/>
    <w:rsid w:val="00080461"/>
    <w:rsid w:val="0008165A"/>
    <w:rsid w:val="00084818"/>
    <w:rsid w:val="00093171"/>
    <w:rsid w:val="000B03DB"/>
    <w:rsid w:val="000B7FC4"/>
    <w:rsid w:val="000C0FA3"/>
    <w:rsid w:val="000C3DA1"/>
    <w:rsid w:val="000C5663"/>
    <w:rsid w:val="00102D05"/>
    <w:rsid w:val="00111DCB"/>
    <w:rsid w:val="001164C2"/>
    <w:rsid w:val="00116C79"/>
    <w:rsid w:val="00130E76"/>
    <w:rsid w:val="0014358D"/>
    <w:rsid w:val="00151212"/>
    <w:rsid w:val="00154CE8"/>
    <w:rsid w:val="001605B5"/>
    <w:rsid w:val="001608A6"/>
    <w:rsid w:val="00161623"/>
    <w:rsid w:val="00166AD0"/>
    <w:rsid w:val="0017028B"/>
    <w:rsid w:val="00180155"/>
    <w:rsid w:val="001810E2"/>
    <w:rsid w:val="00187CBB"/>
    <w:rsid w:val="001B15F1"/>
    <w:rsid w:val="001B3CB9"/>
    <w:rsid w:val="001C4779"/>
    <w:rsid w:val="001C72EB"/>
    <w:rsid w:val="001D49C4"/>
    <w:rsid w:val="001D64B0"/>
    <w:rsid w:val="001E2F15"/>
    <w:rsid w:val="001F38B8"/>
    <w:rsid w:val="001F6DB6"/>
    <w:rsid w:val="001F7F9D"/>
    <w:rsid w:val="00200E06"/>
    <w:rsid w:val="0020669E"/>
    <w:rsid w:val="002069BF"/>
    <w:rsid w:val="00217BBE"/>
    <w:rsid w:val="00231B60"/>
    <w:rsid w:val="00250A8B"/>
    <w:rsid w:val="00292C40"/>
    <w:rsid w:val="0029352A"/>
    <w:rsid w:val="002A16A7"/>
    <w:rsid w:val="002B0A5F"/>
    <w:rsid w:val="002B1E84"/>
    <w:rsid w:val="002C12DC"/>
    <w:rsid w:val="002D208F"/>
    <w:rsid w:val="002D3575"/>
    <w:rsid w:val="002D668B"/>
    <w:rsid w:val="002E1764"/>
    <w:rsid w:val="002F79B6"/>
    <w:rsid w:val="0030509F"/>
    <w:rsid w:val="00305C67"/>
    <w:rsid w:val="003073F5"/>
    <w:rsid w:val="0031209F"/>
    <w:rsid w:val="00314822"/>
    <w:rsid w:val="0032223D"/>
    <w:rsid w:val="00331DE2"/>
    <w:rsid w:val="00364B4E"/>
    <w:rsid w:val="00375544"/>
    <w:rsid w:val="00376BF3"/>
    <w:rsid w:val="003940A6"/>
    <w:rsid w:val="00395777"/>
    <w:rsid w:val="003A29F7"/>
    <w:rsid w:val="003A2A48"/>
    <w:rsid w:val="003B6EB9"/>
    <w:rsid w:val="003D0F2A"/>
    <w:rsid w:val="003D3202"/>
    <w:rsid w:val="003D6F47"/>
    <w:rsid w:val="00401690"/>
    <w:rsid w:val="00401F15"/>
    <w:rsid w:val="004021A1"/>
    <w:rsid w:val="0041672C"/>
    <w:rsid w:val="004210B6"/>
    <w:rsid w:val="00423CEF"/>
    <w:rsid w:val="00424A3B"/>
    <w:rsid w:val="004276FE"/>
    <w:rsid w:val="004369C2"/>
    <w:rsid w:val="00443A88"/>
    <w:rsid w:val="00450574"/>
    <w:rsid w:val="00453A3F"/>
    <w:rsid w:val="0045488F"/>
    <w:rsid w:val="0046001F"/>
    <w:rsid w:val="00465D85"/>
    <w:rsid w:val="00474371"/>
    <w:rsid w:val="00477BBA"/>
    <w:rsid w:val="0048028D"/>
    <w:rsid w:val="00493D74"/>
    <w:rsid w:val="004A24C9"/>
    <w:rsid w:val="004A537B"/>
    <w:rsid w:val="004B1726"/>
    <w:rsid w:val="004B4558"/>
    <w:rsid w:val="004C0DDC"/>
    <w:rsid w:val="004D2B14"/>
    <w:rsid w:val="004F57B8"/>
    <w:rsid w:val="004F6734"/>
    <w:rsid w:val="00504AE6"/>
    <w:rsid w:val="0050759F"/>
    <w:rsid w:val="00510ED8"/>
    <w:rsid w:val="0051425C"/>
    <w:rsid w:val="00522655"/>
    <w:rsid w:val="005247EA"/>
    <w:rsid w:val="005278D2"/>
    <w:rsid w:val="00530B77"/>
    <w:rsid w:val="00532424"/>
    <w:rsid w:val="00547789"/>
    <w:rsid w:val="005537DD"/>
    <w:rsid w:val="00577DEC"/>
    <w:rsid w:val="00586E1E"/>
    <w:rsid w:val="00590EF5"/>
    <w:rsid w:val="0059395F"/>
    <w:rsid w:val="00597105"/>
    <w:rsid w:val="005B36BC"/>
    <w:rsid w:val="005B4B0B"/>
    <w:rsid w:val="005D2A68"/>
    <w:rsid w:val="005D35A6"/>
    <w:rsid w:val="005E0BE0"/>
    <w:rsid w:val="005E70FD"/>
    <w:rsid w:val="005F298E"/>
    <w:rsid w:val="00602A1C"/>
    <w:rsid w:val="00603E12"/>
    <w:rsid w:val="00604CB6"/>
    <w:rsid w:val="00614F75"/>
    <w:rsid w:val="0062487B"/>
    <w:rsid w:val="00631490"/>
    <w:rsid w:val="006352CE"/>
    <w:rsid w:val="006362E8"/>
    <w:rsid w:val="0064106E"/>
    <w:rsid w:val="006465CB"/>
    <w:rsid w:val="006473C5"/>
    <w:rsid w:val="006476F1"/>
    <w:rsid w:val="00651244"/>
    <w:rsid w:val="00660148"/>
    <w:rsid w:val="006659BA"/>
    <w:rsid w:val="006663A8"/>
    <w:rsid w:val="006710D5"/>
    <w:rsid w:val="0067159F"/>
    <w:rsid w:val="00676C87"/>
    <w:rsid w:val="00682335"/>
    <w:rsid w:val="00682872"/>
    <w:rsid w:val="00682D97"/>
    <w:rsid w:val="006849A1"/>
    <w:rsid w:val="00692CA5"/>
    <w:rsid w:val="006939D2"/>
    <w:rsid w:val="00694DE0"/>
    <w:rsid w:val="006B5D66"/>
    <w:rsid w:val="006C7D50"/>
    <w:rsid w:val="006D5C61"/>
    <w:rsid w:val="006D71A0"/>
    <w:rsid w:val="006E0BF3"/>
    <w:rsid w:val="006E1F1C"/>
    <w:rsid w:val="006E3D81"/>
    <w:rsid w:val="006E5FAB"/>
    <w:rsid w:val="006F340E"/>
    <w:rsid w:val="00712F43"/>
    <w:rsid w:val="007160E0"/>
    <w:rsid w:val="007174E5"/>
    <w:rsid w:val="007201C2"/>
    <w:rsid w:val="007323EF"/>
    <w:rsid w:val="00736161"/>
    <w:rsid w:val="007435CF"/>
    <w:rsid w:val="0074752D"/>
    <w:rsid w:val="00752F95"/>
    <w:rsid w:val="00753532"/>
    <w:rsid w:val="007558FA"/>
    <w:rsid w:val="0075615F"/>
    <w:rsid w:val="007564F3"/>
    <w:rsid w:val="00765977"/>
    <w:rsid w:val="00771847"/>
    <w:rsid w:val="00773C41"/>
    <w:rsid w:val="0077741F"/>
    <w:rsid w:val="00780676"/>
    <w:rsid w:val="00782F3F"/>
    <w:rsid w:val="007B262E"/>
    <w:rsid w:val="007C5652"/>
    <w:rsid w:val="007D60C9"/>
    <w:rsid w:val="007D6C10"/>
    <w:rsid w:val="007F2A59"/>
    <w:rsid w:val="007F7508"/>
    <w:rsid w:val="008022CF"/>
    <w:rsid w:val="00805282"/>
    <w:rsid w:val="00814FD8"/>
    <w:rsid w:val="00816725"/>
    <w:rsid w:val="00821658"/>
    <w:rsid w:val="00824CBA"/>
    <w:rsid w:val="008257B2"/>
    <w:rsid w:val="00841C17"/>
    <w:rsid w:val="00845D51"/>
    <w:rsid w:val="0084670B"/>
    <w:rsid w:val="008573AF"/>
    <w:rsid w:val="00866AE6"/>
    <w:rsid w:val="00874065"/>
    <w:rsid w:val="00893208"/>
    <w:rsid w:val="00895849"/>
    <w:rsid w:val="008A67AC"/>
    <w:rsid w:val="008A74A5"/>
    <w:rsid w:val="008B0F81"/>
    <w:rsid w:val="008B1A29"/>
    <w:rsid w:val="008B3449"/>
    <w:rsid w:val="008C0D61"/>
    <w:rsid w:val="008C35CE"/>
    <w:rsid w:val="008C4138"/>
    <w:rsid w:val="008C4FDA"/>
    <w:rsid w:val="008C5AC3"/>
    <w:rsid w:val="008D03CF"/>
    <w:rsid w:val="008D29F6"/>
    <w:rsid w:val="008D77D6"/>
    <w:rsid w:val="009009C8"/>
    <w:rsid w:val="0090209C"/>
    <w:rsid w:val="009239E6"/>
    <w:rsid w:val="00930F34"/>
    <w:rsid w:val="00933D0B"/>
    <w:rsid w:val="0093499D"/>
    <w:rsid w:val="00955E01"/>
    <w:rsid w:val="009625DC"/>
    <w:rsid w:val="00981323"/>
    <w:rsid w:val="009839C9"/>
    <w:rsid w:val="00990B3D"/>
    <w:rsid w:val="009957D2"/>
    <w:rsid w:val="009A6D37"/>
    <w:rsid w:val="009B05B5"/>
    <w:rsid w:val="009B422E"/>
    <w:rsid w:val="009B51AB"/>
    <w:rsid w:val="009C1BA7"/>
    <w:rsid w:val="009C2D36"/>
    <w:rsid w:val="009C386D"/>
    <w:rsid w:val="009C445B"/>
    <w:rsid w:val="009D059D"/>
    <w:rsid w:val="009F5D20"/>
    <w:rsid w:val="00A028A1"/>
    <w:rsid w:val="00A04655"/>
    <w:rsid w:val="00A13B6F"/>
    <w:rsid w:val="00A16B8A"/>
    <w:rsid w:val="00A234A1"/>
    <w:rsid w:val="00A23AB5"/>
    <w:rsid w:val="00A255C6"/>
    <w:rsid w:val="00A56435"/>
    <w:rsid w:val="00A62399"/>
    <w:rsid w:val="00A64867"/>
    <w:rsid w:val="00A72C71"/>
    <w:rsid w:val="00A7672A"/>
    <w:rsid w:val="00A83CB0"/>
    <w:rsid w:val="00A85144"/>
    <w:rsid w:val="00A8588B"/>
    <w:rsid w:val="00A9016A"/>
    <w:rsid w:val="00AA654F"/>
    <w:rsid w:val="00AE18B8"/>
    <w:rsid w:val="00AE5487"/>
    <w:rsid w:val="00AE59C2"/>
    <w:rsid w:val="00B05D4A"/>
    <w:rsid w:val="00B16754"/>
    <w:rsid w:val="00B26A3F"/>
    <w:rsid w:val="00B34EF4"/>
    <w:rsid w:val="00B421E9"/>
    <w:rsid w:val="00B45B95"/>
    <w:rsid w:val="00B50DCB"/>
    <w:rsid w:val="00B51803"/>
    <w:rsid w:val="00B723B4"/>
    <w:rsid w:val="00B87E1F"/>
    <w:rsid w:val="00BA432D"/>
    <w:rsid w:val="00BA4F74"/>
    <w:rsid w:val="00BB0EB0"/>
    <w:rsid w:val="00BC5A82"/>
    <w:rsid w:val="00BD127A"/>
    <w:rsid w:val="00BE6645"/>
    <w:rsid w:val="00BE738F"/>
    <w:rsid w:val="00BF2DC1"/>
    <w:rsid w:val="00BF7904"/>
    <w:rsid w:val="00C0706C"/>
    <w:rsid w:val="00C10199"/>
    <w:rsid w:val="00C11D1B"/>
    <w:rsid w:val="00C13142"/>
    <w:rsid w:val="00C15971"/>
    <w:rsid w:val="00C2006B"/>
    <w:rsid w:val="00C20EB3"/>
    <w:rsid w:val="00C25485"/>
    <w:rsid w:val="00C25CBE"/>
    <w:rsid w:val="00C26DCF"/>
    <w:rsid w:val="00C2701B"/>
    <w:rsid w:val="00C324F3"/>
    <w:rsid w:val="00C36D38"/>
    <w:rsid w:val="00C37F7F"/>
    <w:rsid w:val="00C41461"/>
    <w:rsid w:val="00C43D82"/>
    <w:rsid w:val="00C444A9"/>
    <w:rsid w:val="00C47C93"/>
    <w:rsid w:val="00C53A51"/>
    <w:rsid w:val="00C57F38"/>
    <w:rsid w:val="00C60421"/>
    <w:rsid w:val="00C656BC"/>
    <w:rsid w:val="00C75BE4"/>
    <w:rsid w:val="00C82768"/>
    <w:rsid w:val="00C968DA"/>
    <w:rsid w:val="00CB573B"/>
    <w:rsid w:val="00CC3BB1"/>
    <w:rsid w:val="00CC4B27"/>
    <w:rsid w:val="00CD2734"/>
    <w:rsid w:val="00CD4424"/>
    <w:rsid w:val="00CD52BC"/>
    <w:rsid w:val="00CE0106"/>
    <w:rsid w:val="00CF236E"/>
    <w:rsid w:val="00CF4863"/>
    <w:rsid w:val="00D02301"/>
    <w:rsid w:val="00D12FE6"/>
    <w:rsid w:val="00D14C5A"/>
    <w:rsid w:val="00D16122"/>
    <w:rsid w:val="00D227CD"/>
    <w:rsid w:val="00D34DFC"/>
    <w:rsid w:val="00D44E2E"/>
    <w:rsid w:val="00D4612F"/>
    <w:rsid w:val="00D63871"/>
    <w:rsid w:val="00D678CA"/>
    <w:rsid w:val="00D7137F"/>
    <w:rsid w:val="00D7167F"/>
    <w:rsid w:val="00D8465F"/>
    <w:rsid w:val="00D91304"/>
    <w:rsid w:val="00DA534A"/>
    <w:rsid w:val="00DB129F"/>
    <w:rsid w:val="00DB6866"/>
    <w:rsid w:val="00DC0233"/>
    <w:rsid w:val="00DC297C"/>
    <w:rsid w:val="00DC611A"/>
    <w:rsid w:val="00DD2DCB"/>
    <w:rsid w:val="00DD4723"/>
    <w:rsid w:val="00DE5754"/>
    <w:rsid w:val="00DF02DA"/>
    <w:rsid w:val="00DF3A8E"/>
    <w:rsid w:val="00E05A75"/>
    <w:rsid w:val="00E073EE"/>
    <w:rsid w:val="00E078B0"/>
    <w:rsid w:val="00E1304C"/>
    <w:rsid w:val="00E20370"/>
    <w:rsid w:val="00E22FEC"/>
    <w:rsid w:val="00E243DC"/>
    <w:rsid w:val="00E36A27"/>
    <w:rsid w:val="00E61048"/>
    <w:rsid w:val="00E613AE"/>
    <w:rsid w:val="00E62F85"/>
    <w:rsid w:val="00E632CD"/>
    <w:rsid w:val="00E67816"/>
    <w:rsid w:val="00E71010"/>
    <w:rsid w:val="00E75240"/>
    <w:rsid w:val="00E8132E"/>
    <w:rsid w:val="00EA228A"/>
    <w:rsid w:val="00EA3A47"/>
    <w:rsid w:val="00EC6A74"/>
    <w:rsid w:val="00EC6C39"/>
    <w:rsid w:val="00ED5E6B"/>
    <w:rsid w:val="00ED7F39"/>
    <w:rsid w:val="00EF41CD"/>
    <w:rsid w:val="00EF7832"/>
    <w:rsid w:val="00F011EB"/>
    <w:rsid w:val="00F15047"/>
    <w:rsid w:val="00F20420"/>
    <w:rsid w:val="00F31660"/>
    <w:rsid w:val="00F34633"/>
    <w:rsid w:val="00F3552A"/>
    <w:rsid w:val="00F35AC9"/>
    <w:rsid w:val="00F44DD9"/>
    <w:rsid w:val="00F53433"/>
    <w:rsid w:val="00F56DEA"/>
    <w:rsid w:val="00F61EC7"/>
    <w:rsid w:val="00F647F3"/>
    <w:rsid w:val="00F658DA"/>
    <w:rsid w:val="00F76C0F"/>
    <w:rsid w:val="00F830C1"/>
    <w:rsid w:val="00F84D23"/>
    <w:rsid w:val="00F90D7C"/>
    <w:rsid w:val="00FA3E15"/>
    <w:rsid w:val="00FC2415"/>
    <w:rsid w:val="00FD4038"/>
    <w:rsid w:val="00FD7C61"/>
    <w:rsid w:val="00FE79E9"/>
    <w:rsid w:val="00FE7D9D"/>
    <w:rsid w:val="00FF4F1C"/>
    <w:rsid w:val="00FF5521"/>
    <w:rsid w:val="00FF5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9D"/>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45B95"/>
    <w:pPr>
      <w:tabs>
        <w:tab w:val="center" w:pos="4513"/>
        <w:tab w:val="right" w:pos="9026"/>
      </w:tabs>
      <w:snapToGrid w:val="0"/>
    </w:pPr>
  </w:style>
  <w:style w:type="character" w:customStyle="1" w:styleId="Char">
    <w:name w:val="页眉 Char"/>
    <w:basedOn w:val="a0"/>
    <w:link w:val="a3"/>
    <w:uiPriority w:val="99"/>
    <w:locked/>
    <w:rsid w:val="00B45B95"/>
    <w:rPr>
      <w:rFonts w:cs="Times New Roman"/>
    </w:rPr>
  </w:style>
  <w:style w:type="paragraph" w:styleId="a4">
    <w:name w:val="footer"/>
    <w:basedOn w:val="a"/>
    <w:link w:val="Char0"/>
    <w:uiPriority w:val="99"/>
    <w:rsid w:val="00B45B95"/>
    <w:pPr>
      <w:tabs>
        <w:tab w:val="center" w:pos="4513"/>
        <w:tab w:val="right" w:pos="9026"/>
      </w:tabs>
      <w:snapToGrid w:val="0"/>
    </w:pPr>
  </w:style>
  <w:style w:type="character" w:customStyle="1" w:styleId="Char0">
    <w:name w:val="页脚 Char"/>
    <w:basedOn w:val="a0"/>
    <w:link w:val="a4"/>
    <w:uiPriority w:val="99"/>
    <w:locked/>
    <w:rsid w:val="00B45B95"/>
    <w:rPr>
      <w:rFonts w:cs="Times New Roman"/>
    </w:rPr>
  </w:style>
  <w:style w:type="paragraph" w:styleId="a5">
    <w:name w:val="List Paragraph"/>
    <w:basedOn w:val="a"/>
    <w:uiPriority w:val="99"/>
    <w:qFormat/>
    <w:rsid w:val="00B45B95"/>
    <w:pPr>
      <w:ind w:leftChars="400" w:left="800"/>
    </w:pPr>
  </w:style>
  <w:style w:type="character" w:styleId="a6">
    <w:name w:val="Hyperlink"/>
    <w:basedOn w:val="a0"/>
    <w:uiPriority w:val="99"/>
    <w:semiHidden/>
    <w:rsid w:val="00EC6A74"/>
    <w:rPr>
      <w:rFonts w:cs="Times New Roman"/>
      <w:color w:val="0000FF"/>
      <w:u w:val="single"/>
    </w:rPr>
  </w:style>
  <w:style w:type="character" w:customStyle="1" w:styleId="apple-converted-space">
    <w:name w:val="apple-converted-space"/>
    <w:basedOn w:val="a0"/>
    <w:uiPriority w:val="99"/>
    <w:rsid w:val="008D77D6"/>
    <w:rPr>
      <w:rFonts w:cs="Times New Roman"/>
    </w:rPr>
  </w:style>
  <w:style w:type="character" w:customStyle="1" w:styleId="highlight">
    <w:name w:val="highlight"/>
    <w:basedOn w:val="a0"/>
    <w:uiPriority w:val="99"/>
    <w:rsid w:val="008D77D6"/>
    <w:rPr>
      <w:rFonts w:cs="Times New Roman"/>
    </w:rPr>
  </w:style>
  <w:style w:type="table" w:styleId="a7">
    <w:name w:val="Table Grid"/>
    <w:basedOn w:val="a1"/>
    <w:uiPriority w:val="99"/>
    <w:rsid w:val="006F340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uiPriority w:val="99"/>
    <w:semiHidden/>
    <w:rsid w:val="00E1304C"/>
    <w:rPr>
      <w:sz w:val="18"/>
      <w:szCs w:val="18"/>
    </w:rPr>
  </w:style>
  <w:style w:type="character" w:customStyle="1" w:styleId="Char1">
    <w:name w:val="批注框文本 Char"/>
    <w:basedOn w:val="a0"/>
    <w:link w:val="a8"/>
    <w:uiPriority w:val="99"/>
    <w:semiHidden/>
    <w:locked/>
    <w:rsid w:val="00E1304C"/>
    <w:rPr>
      <w:rFonts w:ascii="Malgun Gothic" w:eastAsia="Malgun Gothic" w:hAnsi="Malgun Gothic" w:cs="Times New Roman"/>
      <w:sz w:val="18"/>
      <w:szCs w:val="18"/>
    </w:rPr>
  </w:style>
  <w:style w:type="paragraph" w:customStyle="1" w:styleId="p0">
    <w:name w:val="p0"/>
    <w:basedOn w:val="a"/>
    <w:uiPriority w:val="99"/>
    <w:rsid w:val="007160E0"/>
    <w:pPr>
      <w:widowControl/>
      <w:wordWrap/>
      <w:autoSpaceDE/>
      <w:autoSpaceDN/>
      <w:spacing w:line="240" w:lineRule="atLeast"/>
      <w:jc w:val="left"/>
    </w:pPr>
    <w:rPr>
      <w:rFonts w:ascii="Century" w:eastAsia="宋体" w:hAnsi="Century" w:cs="宋体"/>
      <w:kern w:val="0"/>
      <w:sz w:val="21"/>
      <w:szCs w:val="21"/>
      <w:lang w:eastAsia="zh-CN"/>
    </w:rPr>
  </w:style>
  <w:style w:type="character" w:styleId="a9">
    <w:name w:val="annotation reference"/>
    <w:basedOn w:val="a0"/>
    <w:uiPriority w:val="99"/>
    <w:semiHidden/>
    <w:rsid w:val="003073F5"/>
    <w:rPr>
      <w:rFonts w:cs="Times New Roman"/>
      <w:sz w:val="21"/>
      <w:szCs w:val="21"/>
    </w:rPr>
  </w:style>
  <w:style w:type="paragraph" w:styleId="aa">
    <w:name w:val="annotation text"/>
    <w:basedOn w:val="a"/>
    <w:link w:val="Char2"/>
    <w:uiPriority w:val="99"/>
    <w:semiHidden/>
    <w:rsid w:val="003073F5"/>
    <w:pPr>
      <w:wordWrap/>
      <w:autoSpaceDE/>
      <w:autoSpaceDN/>
      <w:jc w:val="left"/>
    </w:pPr>
    <w:rPr>
      <w:sz w:val="21"/>
      <w:lang w:eastAsia="zh-CN"/>
    </w:rPr>
  </w:style>
  <w:style w:type="character" w:customStyle="1" w:styleId="Char2">
    <w:name w:val="批注文字 Char"/>
    <w:basedOn w:val="a0"/>
    <w:link w:val="aa"/>
    <w:uiPriority w:val="99"/>
    <w:semiHidden/>
    <w:locked/>
    <w:rsid w:val="003073F5"/>
    <w:rPr>
      <w:rFonts w:cs="Times New Roman"/>
      <w:sz w:val="21"/>
      <w:lang w:eastAsia="zh-CN"/>
    </w:rPr>
  </w:style>
  <w:style w:type="character" w:styleId="ab">
    <w:name w:val="Strong"/>
    <w:basedOn w:val="a0"/>
    <w:uiPriority w:val="99"/>
    <w:qFormat/>
    <w:rsid w:val="003073F5"/>
    <w:rPr>
      <w:rFonts w:cs="Times New Roman"/>
      <w:b/>
    </w:rPr>
  </w:style>
  <w:style w:type="paragraph" w:styleId="ac">
    <w:name w:val="annotation subject"/>
    <w:basedOn w:val="aa"/>
    <w:next w:val="aa"/>
    <w:link w:val="Char3"/>
    <w:uiPriority w:val="99"/>
    <w:semiHidden/>
    <w:rsid w:val="003073F5"/>
    <w:pPr>
      <w:wordWrap w:val="0"/>
      <w:autoSpaceDE w:val="0"/>
      <w:autoSpaceDN w:val="0"/>
    </w:pPr>
    <w:rPr>
      <w:b/>
      <w:bCs/>
      <w:sz w:val="20"/>
      <w:lang w:eastAsia="ko-KR"/>
    </w:rPr>
  </w:style>
  <w:style w:type="character" w:customStyle="1" w:styleId="Char3">
    <w:name w:val="批注主题 Char"/>
    <w:basedOn w:val="Char2"/>
    <w:link w:val="ac"/>
    <w:uiPriority w:val="99"/>
    <w:semiHidden/>
    <w:locked/>
    <w:rsid w:val="003073F5"/>
    <w:rPr>
      <w:rFonts w:cs="Times New Roman"/>
      <w:b/>
      <w:bCs/>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9D"/>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45B95"/>
    <w:pPr>
      <w:tabs>
        <w:tab w:val="center" w:pos="4513"/>
        <w:tab w:val="right" w:pos="9026"/>
      </w:tabs>
      <w:snapToGrid w:val="0"/>
    </w:pPr>
  </w:style>
  <w:style w:type="character" w:customStyle="1" w:styleId="Char">
    <w:name w:val="页眉 Char"/>
    <w:basedOn w:val="a0"/>
    <w:link w:val="a3"/>
    <w:uiPriority w:val="99"/>
    <w:locked/>
    <w:rsid w:val="00B45B95"/>
    <w:rPr>
      <w:rFonts w:cs="Times New Roman"/>
    </w:rPr>
  </w:style>
  <w:style w:type="paragraph" w:styleId="a4">
    <w:name w:val="footer"/>
    <w:basedOn w:val="a"/>
    <w:link w:val="Char0"/>
    <w:uiPriority w:val="99"/>
    <w:rsid w:val="00B45B95"/>
    <w:pPr>
      <w:tabs>
        <w:tab w:val="center" w:pos="4513"/>
        <w:tab w:val="right" w:pos="9026"/>
      </w:tabs>
      <w:snapToGrid w:val="0"/>
    </w:pPr>
  </w:style>
  <w:style w:type="character" w:customStyle="1" w:styleId="Char0">
    <w:name w:val="页脚 Char"/>
    <w:basedOn w:val="a0"/>
    <w:link w:val="a4"/>
    <w:uiPriority w:val="99"/>
    <w:locked/>
    <w:rsid w:val="00B45B95"/>
    <w:rPr>
      <w:rFonts w:cs="Times New Roman"/>
    </w:rPr>
  </w:style>
  <w:style w:type="paragraph" w:styleId="a5">
    <w:name w:val="List Paragraph"/>
    <w:basedOn w:val="a"/>
    <w:uiPriority w:val="99"/>
    <w:qFormat/>
    <w:rsid w:val="00B45B95"/>
    <w:pPr>
      <w:ind w:leftChars="400" w:left="800"/>
    </w:pPr>
  </w:style>
  <w:style w:type="character" w:styleId="a6">
    <w:name w:val="Hyperlink"/>
    <w:basedOn w:val="a0"/>
    <w:uiPriority w:val="99"/>
    <w:semiHidden/>
    <w:rsid w:val="00EC6A74"/>
    <w:rPr>
      <w:rFonts w:cs="Times New Roman"/>
      <w:color w:val="0000FF"/>
      <w:u w:val="single"/>
    </w:rPr>
  </w:style>
  <w:style w:type="character" w:customStyle="1" w:styleId="apple-converted-space">
    <w:name w:val="apple-converted-space"/>
    <w:basedOn w:val="a0"/>
    <w:uiPriority w:val="99"/>
    <w:rsid w:val="008D77D6"/>
    <w:rPr>
      <w:rFonts w:cs="Times New Roman"/>
    </w:rPr>
  </w:style>
  <w:style w:type="character" w:customStyle="1" w:styleId="highlight">
    <w:name w:val="highlight"/>
    <w:basedOn w:val="a0"/>
    <w:uiPriority w:val="99"/>
    <w:rsid w:val="008D77D6"/>
    <w:rPr>
      <w:rFonts w:cs="Times New Roman"/>
    </w:rPr>
  </w:style>
  <w:style w:type="table" w:styleId="a7">
    <w:name w:val="Table Grid"/>
    <w:basedOn w:val="a1"/>
    <w:uiPriority w:val="99"/>
    <w:rsid w:val="006F340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uiPriority w:val="99"/>
    <w:semiHidden/>
    <w:rsid w:val="00E1304C"/>
    <w:rPr>
      <w:sz w:val="18"/>
      <w:szCs w:val="18"/>
    </w:rPr>
  </w:style>
  <w:style w:type="character" w:customStyle="1" w:styleId="Char1">
    <w:name w:val="批注框文本 Char"/>
    <w:basedOn w:val="a0"/>
    <w:link w:val="a8"/>
    <w:uiPriority w:val="99"/>
    <w:semiHidden/>
    <w:locked/>
    <w:rsid w:val="00E1304C"/>
    <w:rPr>
      <w:rFonts w:ascii="Malgun Gothic" w:eastAsia="Malgun Gothic" w:hAnsi="Malgun Gothic" w:cs="Times New Roman"/>
      <w:sz w:val="18"/>
      <w:szCs w:val="18"/>
    </w:rPr>
  </w:style>
  <w:style w:type="paragraph" w:customStyle="1" w:styleId="p0">
    <w:name w:val="p0"/>
    <w:basedOn w:val="a"/>
    <w:uiPriority w:val="99"/>
    <w:rsid w:val="007160E0"/>
    <w:pPr>
      <w:widowControl/>
      <w:wordWrap/>
      <w:autoSpaceDE/>
      <w:autoSpaceDN/>
      <w:spacing w:line="240" w:lineRule="atLeast"/>
      <w:jc w:val="left"/>
    </w:pPr>
    <w:rPr>
      <w:rFonts w:ascii="Century" w:eastAsia="宋体" w:hAnsi="Century" w:cs="宋体"/>
      <w:kern w:val="0"/>
      <w:sz w:val="21"/>
      <w:szCs w:val="21"/>
      <w:lang w:eastAsia="zh-CN"/>
    </w:rPr>
  </w:style>
  <w:style w:type="character" w:styleId="a9">
    <w:name w:val="annotation reference"/>
    <w:basedOn w:val="a0"/>
    <w:uiPriority w:val="99"/>
    <w:semiHidden/>
    <w:rsid w:val="003073F5"/>
    <w:rPr>
      <w:rFonts w:cs="Times New Roman"/>
      <w:sz w:val="21"/>
      <w:szCs w:val="21"/>
    </w:rPr>
  </w:style>
  <w:style w:type="paragraph" w:styleId="aa">
    <w:name w:val="annotation text"/>
    <w:basedOn w:val="a"/>
    <w:link w:val="Char2"/>
    <w:uiPriority w:val="99"/>
    <w:semiHidden/>
    <w:rsid w:val="003073F5"/>
    <w:pPr>
      <w:wordWrap/>
      <w:autoSpaceDE/>
      <w:autoSpaceDN/>
      <w:jc w:val="left"/>
    </w:pPr>
    <w:rPr>
      <w:sz w:val="21"/>
      <w:lang w:eastAsia="zh-CN"/>
    </w:rPr>
  </w:style>
  <w:style w:type="character" w:customStyle="1" w:styleId="Char2">
    <w:name w:val="批注文字 Char"/>
    <w:basedOn w:val="a0"/>
    <w:link w:val="aa"/>
    <w:uiPriority w:val="99"/>
    <w:semiHidden/>
    <w:locked/>
    <w:rsid w:val="003073F5"/>
    <w:rPr>
      <w:rFonts w:cs="Times New Roman"/>
      <w:sz w:val="21"/>
      <w:lang w:eastAsia="zh-CN"/>
    </w:rPr>
  </w:style>
  <w:style w:type="character" w:styleId="ab">
    <w:name w:val="Strong"/>
    <w:basedOn w:val="a0"/>
    <w:uiPriority w:val="99"/>
    <w:qFormat/>
    <w:rsid w:val="003073F5"/>
    <w:rPr>
      <w:rFonts w:cs="Times New Roman"/>
      <w:b/>
    </w:rPr>
  </w:style>
  <w:style w:type="paragraph" w:styleId="ac">
    <w:name w:val="annotation subject"/>
    <w:basedOn w:val="aa"/>
    <w:next w:val="aa"/>
    <w:link w:val="Char3"/>
    <w:uiPriority w:val="99"/>
    <w:semiHidden/>
    <w:rsid w:val="003073F5"/>
    <w:pPr>
      <w:wordWrap w:val="0"/>
      <w:autoSpaceDE w:val="0"/>
      <w:autoSpaceDN w:val="0"/>
    </w:pPr>
    <w:rPr>
      <w:b/>
      <w:bCs/>
      <w:sz w:val="20"/>
      <w:lang w:eastAsia="ko-KR"/>
    </w:rPr>
  </w:style>
  <w:style w:type="character" w:customStyle="1" w:styleId="Char3">
    <w:name w:val="批注主题 Char"/>
    <w:basedOn w:val="Char2"/>
    <w:link w:val="ac"/>
    <w:uiPriority w:val="99"/>
    <w:semiHidden/>
    <w:locked/>
    <w:rsid w:val="003073F5"/>
    <w:rPr>
      <w:rFonts w:cs="Times New Roman"/>
      <w:b/>
      <w:bCs/>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4086">
      <w:marLeft w:val="0"/>
      <w:marRight w:val="0"/>
      <w:marTop w:val="0"/>
      <w:marBottom w:val="0"/>
      <w:divBdr>
        <w:top w:val="none" w:sz="0" w:space="0" w:color="auto"/>
        <w:left w:val="none" w:sz="0" w:space="0" w:color="auto"/>
        <w:bottom w:val="none" w:sz="0" w:space="0" w:color="auto"/>
        <w:right w:val="none" w:sz="0" w:space="0" w:color="auto"/>
      </w:divBdr>
      <w:divsChild>
        <w:div w:id="22946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6759</Words>
  <Characters>38529</Characters>
  <Application>Microsoft Office Word</Application>
  <DocSecurity>0</DocSecurity>
  <Lines>321</Lines>
  <Paragraphs>90</Paragraphs>
  <ScaleCrop>false</ScaleCrop>
  <Company>KR</Company>
  <LinksUpToDate>false</LinksUpToDate>
  <CharactersWithSpaces>45198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LS Ma</cp:lastModifiedBy>
  <cp:revision>2</cp:revision>
  <cp:lastPrinted>2013-10-17T02:44:00Z</cp:lastPrinted>
  <dcterms:created xsi:type="dcterms:W3CDTF">2013-11-01T03:10:00Z</dcterms:created>
  <dcterms:modified xsi:type="dcterms:W3CDTF">2013-11-01T03:10:00Z</dcterms:modified>
</cp:coreProperties>
</file>