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63D4C" w14:textId="77777777" w:rsidR="00E75E07" w:rsidRPr="003A49AC" w:rsidRDefault="00E75E07" w:rsidP="0008070E">
      <w:pPr>
        <w:widowControl w:val="0"/>
        <w:adjustRightInd w:val="0"/>
        <w:snapToGrid w:val="0"/>
        <w:spacing w:after="0" w:line="360" w:lineRule="auto"/>
        <w:jc w:val="both"/>
        <w:rPr>
          <w:rFonts w:ascii="Book Antiqua" w:eastAsia="SimSun" w:hAnsi="Book Antiqua" w:cs="Times New Roman"/>
          <w:b/>
          <w:color w:val="000000" w:themeColor="text1"/>
          <w:kern w:val="2"/>
          <w:sz w:val="24"/>
          <w:szCs w:val="24"/>
          <w:lang w:val="en-US" w:eastAsia="zh-CN"/>
        </w:rPr>
      </w:pPr>
      <w:bookmarkStart w:id="0" w:name="_Hlk27426413"/>
      <w:bookmarkEnd w:id="0"/>
      <w:r w:rsidRPr="003A49AC">
        <w:rPr>
          <w:rFonts w:ascii="Book Antiqua" w:eastAsia="SimSun" w:hAnsi="Book Antiqua" w:cs="Times New Roman"/>
          <w:b/>
          <w:color w:val="000000" w:themeColor="text1"/>
          <w:kern w:val="2"/>
          <w:sz w:val="24"/>
          <w:szCs w:val="24"/>
          <w:lang w:val="en-US" w:eastAsia="zh-CN"/>
        </w:rPr>
        <w:t>Name of journal:</w:t>
      </w:r>
      <w:r w:rsidRPr="003A49AC">
        <w:rPr>
          <w:rFonts w:ascii="Book Antiqua" w:eastAsia="SimSun" w:hAnsi="Book Antiqua" w:cs="Arial"/>
          <w:color w:val="000000" w:themeColor="text1"/>
          <w:kern w:val="2"/>
          <w:sz w:val="24"/>
          <w:szCs w:val="24"/>
          <w:lang w:val="en-US" w:eastAsia="zh-CN"/>
        </w:rPr>
        <w:t xml:space="preserve"> </w:t>
      </w:r>
      <w:r w:rsidRPr="003A49AC">
        <w:rPr>
          <w:rFonts w:ascii="Book Antiqua" w:eastAsia="SimSun" w:hAnsi="Book Antiqua" w:cs="Arial"/>
          <w:i/>
          <w:color w:val="000000" w:themeColor="text1"/>
          <w:kern w:val="2"/>
          <w:sz w:val="24"/>
          <w:szCs w:val="24"/>
          <w:lang w:val="en-US" w:eastAsia="zh-CN"/>
        </w:rPr>
        <w:t>World Journal of Orthopedics</w:t>
      </w:r>
    </w:p>
    <w:p w14:paraId="6D8A8970" w14:textId="77777777" w:rsidR="00E75E07" w:rsidRPr="003A49AC" w:rsidRDefault="00E75E07" w:rsidP="0008070E">
      <w:pPr>
        <w:widowControl w:val="0"/>
        <w:adjustRightInd w:val="0"/>
        <w:snapToGrid w:val="0"/>
        <w:spacing w:after="0" w:line="360" w:lineRule="auto"/>
        <w:jc w:val="both"/>
        <w:rPr>
          <w:rFonts w:ascii="Book Antiqua" w:eastAsia="SimSun" w:hAnsi="Book Antiqua" w:cs="Times New Roman"/>
          <w:color w:val="000000" w:themeColor="text1"/>
          <w:kern w:val="2"/>
          <w:sz w:val="24"/>
          <w:szCs w:val="24"/>
          <w:lang w:val="en-US" w:eastAsia="zh-CN"/>
        </w:rPr>
      </w:pPr>
      <w:r w:rsidRPr="003A49AC">
        <w:rPr>
          <w:rFonts w:ascii="Book Antiqua" w:eastAsia="SimSun" w:hAnsi="Book Antiqua" w:cs="Times New Roman"/>
          <w:b/>
          <w:color w:val="000000" w:themeColor="text1"/>
          <w:kern w:val="2"/>
          <w:sz w:val="24"/>
          <w:szCs w:val="24"/>
          <w:lang w:val="en-US" w:eastAsia="zh-CN"/>
        </w:rPr>
        <w:t>Manuscript NO.:</w:t>
      </w:r>
      <w:r w:rsidRPr="003A49AC">
        <w:rPr>
          <w:rFonts w:ascii="Book Antiqua" w:eastAsia="SimSun" w:hAnsi="Book Antiqua" w:cs="Times New Roman"/>
          <w:color w:val="000000" w:themeColor="text1"/>
          <w:kern w:val="2"/>
          <w:sz w:val="24"/>
          <w:szCs w:val="24"/>
          <w:lang w:val="en-US" w:eastAsia="zh-CN"/>
        </w:rPr>
        <w:t xml:space="preserve"> 51422</w:t>
      </w:r>
    </w:p>
    <w:p w14:paraId="76C77F33" w14:textId="4F7B8D03" w:rsidR="00E75E07" w:rsidRPr="003A49AC" w:rsidRDefault="00E75E07" w:rsidP="0008070E">
      <w:pPr>
        <w:widowControl w:val="0"/>
        <w:adjustRightInd w:val="0"/>
        <w:snapToGrid w:val="0"/>
        <w:spacing w:after="0" w:line="360" w:lineRule="auto"/>
        <w:jc w:val="both"/>
        <w:rPr>
          <w:rFonts w:ascii="Book Antiqua" w:eastAsia="SimSun" w:hAnsi="Book Antiqua" w:cs="Times New Roman"/>
          <w:color w:val="000000" w:themeColor="text1"/>
          <w:kern w:val="2"/>
          <w:sz w:val="24"/>
          <w:szCs w:val="24"/>
          <w:lang w:val="en-US" w:eastAsia="zh-CN"/>
        </w:rPr>
      </w:pPr>
      <w:bookmarkStart w:id="1" w:name="OLE_LINK4"/>
      <w:bookmarkStart w:id="2" w:name="OLE_LINK3"/>
      <w:r w:rsidRPr="003A49AC">
        <w:rPr>
          <w:rFonts w:ascii="Book Antiqua" w:eastAsia="SimSun" w:hAnsi="Book Antiqua" w:cs="Times New Roman"/>
          <w:b/>
          <w:color w:val="000000" w:themeColor="text1"/>
          <w:kern w:val="2"/>
          <w:sz w:val="24"/>
          <w:szCs w:val="24"/>
          <w:lang w:val="en-US" w:eastAsia="zh-CN"/>
        </w:rPr>
        <w:t xml:space="preserve">Manuscript Type: </w:t>
      </w:r>
      <w:bookmarkEnd w:id="1"/>
      <w:bookmarkEnd w:id="2"/>
      <w:r w:rsidRPr="003A49AC">
        <w:rPr>
          <w:rFonts w:ascii="Book Antiqua" w:eastAsia="SimSun" w:hAnsi="Book Antiqua" w:cs="Times New Roman"/>
          <w:color w:val="000000" w:themeColor="text1"/>
          <w:kern w:val="2"/>
          <w:sz w:val="24"/>
          <w:szCs w:val="24"/>
          <w:lang w:val="en-US" w:eastAsia="zh-CN"/>
        </w:rPr>
        <w:t>CASE REPORT</w:t>
      </w:r>
    </w:p>
    <w:p w14:paraId="5719574D" w14:textId="77777777" w:rsidR="00E75E07" w:rsidRPr="003A49AC" w:rsidRDefault="00E75E07" w:rsidP="0008070E">
      <w:pPr>
        <w:adjustRightInd w:val="0"/>
        <w:snapToGrid w:val="0"/>
        <w:spacing w:after="0" w:line="360" w:lineRule="auto"/>
        <w:jc w:val="both"/>
        <w:rPr>
          <w:rFonts w:ascii="Book Antiqua" w:hAnsi="Book Antiqua" w:cs="Times New Roman"/>
          <w:b/>
          <w:color w:val="000000" w:themeColor="text1"/>
          <w:sz w:val="24"/>
          <w:szCs w:val="24"/>
        </w:rPr>
      </w:pPr>
    </w:p>
    <w:p w14:paraId="44234439" w14:textId="6A9D2C9F" w:rsidR="00D32258" w:rsidRPr="0008070E" w:rsidRDefault="0060504F" w:rsidP="0008070E">
      <w:pPr>
        <w:adjustRightInd w:val="0"/>
        <w:snapToGrid w:val="0"/>
        <w:spacing w:after="0" w:line="360" w:lineRule="auto"/>
        <w:jc w:val="both"/>
        <w:rPr>
          <w:rFonts w:ascii="Book Antiqua" w:hAnsi="Book Antiqua"/>
          <w:b/>
          <w:color w:val="000000" w:themeColor="text1"/>
          <w:sz w:val="24"/>
          <w:szCs w:val="24"/>
        </w:rPr>
      </w:pPr>
      <w:r w:rsidRPr="0008070E">
        <w:rPr>
          <w:rFonts w:ascii="Book Antiqua" w:hAnsi="Book Antiqua"/>
          <w:b/>
          <w:color w:val="000000" w:themeColor="text1"/>
          <w:sz w:val="24"/>
          <w:szCs w:val="24"/>
        </w:rPr>
        <w:t xml:space="preserve">Atraumatic </w:t>
      </w:r>
      <w:r w:rsidR="004434F9" w:rsidRPr="0008070E">
        <w:rPr>
          <w:rFonts w:ascii="Book Antiqua" w:hAnsi="Book Antiqua"/>
          <w:b/>
          <w:color w:val="000000" w:themeColor="text1"/>
          <w:sz w:val="24"/>
          <w:szCs w:val="24"/>
        </w:rPr>
        <w:t xml:space="preserve">groin pain secondary </w:t>
      </w:r>
      <w:r w:rsidRPr="0008070E">
        <w:rPr>
          <w:rFonts w:ascii="Book Antiqua" w:hAnsi="Book Antiqua"/>
          <w:b/>
          <w:color w:val="000000" w:themeColor="text1"/>
          <w:sz w:val="24"/>
          <w:szCs w:val="24"/>
        </w:rPr>
        <w:t xml:space="preserve">to an </w:t>
      </w:r>
      <w:r w:rsidR="004434F9" w:rsidRPr="0008070E">
        <w:rPr>
          <w:rFonts w:ascii="Book Antiqua" w:hAnsi="Book Antiqua"/>
          <w:b/>
          <w:color w:val="000000" w:themeColor="text1"/>
          <w:sz w:val="24"/>
          <w:szCs w:val="24"/>
        </w:rPr>
        <w:t xml:space="preserve">aneurysmal bone cyst: </w:t>
      </w:r>
      <w:r w:rsidRPr="0008070E">
        <w:rPr>
          <w:rFonts w:ascii="Book Antiqua" w:hAnsi="Book Antiqua"/>
          <w:b/>
          <w:color w:val="000000" w:themeColor="text1"/>
          <w:sz w:val="24"/>
          <w:szCs w:val="24"/>
        </w:rPr>
        <w:t xml:space="preserve">A </w:t>
      </w:r>
      <w:r w:rsidR="004434F9" w:rsidRPr="0008070E">
        <w:rPr>
          <w:rFonts w:ascii="Book Antiqua" w:hAnsi="Book Antiqua"/>
          <w:b/>
          <w:color w:val="000000" w:themeColor="text1"/>
          <w:sz w:val="24"/>
          <w:szCs w:val="24"/>
        </w:rPr>
        <w:t>case report and literature review</w:t>
      </w:r>
    </w:p>
    <w:p w14:paraId="3DC23DA5" w14:textId="77777777" w:rsidR="00827AF2" w:rsidRPr="0008070E" w:rsidRDefault="00827AF2" w:rsidP="0008070E">
      <w:pPr>
        <w:adjustRightInd w:val="0"/>
        <w:snapToGrid w:val="0"/>
        <w:spacing w:after="0" w:line="360" w:lineRule="auto"/>
        <w:jc w:val="both"/>
        <w:rPr>
          <w:rFonts w:ascii="Book Antiqua" w:hAnsi="Book Antiqua"/>
          <w:b/>
          <w:color w:val="000000" w:themeColor="text1"/>
          <w:sz w:val="24"/>
          <w:szCs w:val="24"/>
        </w:rPr>
      </w:pPr>
    </w:p>
    <w:p w14:paraId="50948740" w14:textId="34D0D4D8" w:rsidR="0060504F" w:rsidRPr="0008070E" w:rsidRDefault="00F834D2"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Downey C</w:t>
      </w:r>
      <w:r w:rsidRPr="003A49AC">
        <w:rPr>
          <w:rFonts w:ascii="Book Antiqua" w:hAnsi="Book Antiqua" w:cs="Times New Roman"/>
          <w:color w:val="000000" w:themeColor="text1"/>
          <w:sz w:val="24"/>
          <w:szCs w:val="24"/>
        </w:rPr>
        <w:t xml:space="preserve"> </w:t>
      </w:r>
      <w:r w:rsidRPr="003A49AC">
        <w:rPr>
          <w:rFonts w:ascii="Book Antiqua" w:hAnsi="Book Antiqua" w:cs="Times New Roman"/>
          <w:i/>
          <w:color w:val="000000" w:themeColor="text1"/>
          <w:sz w:val="24"/>
          <w:szCs w:val="24"/>
        </w:rPr>
        <w:t>et al</w:t>
      </w:r>
      <w:r w:rsidRPr="003A49AC">
        <w:rPr>
          <w:rFonts w:ascii="Book Antiqua" w:hAnsi="Book Antiqua" w:cs="Times New Roman"/>
          <w:color w:val="000000" w:themeColor="text1"/>
          <w:sz w:val="24"/>
          <w:szCs w:val="24"/>
        </w:rPr>
        <w:t xml:space="preserve">. </w:t>
      </w:r>
      <w:r w:rsidR="00827AF2" w:rsidRPr="003A49AC">
        <w:rPr>
          <w:rFonts w:ascii="Book Antiqua" w:hAnsi="Book Antiqua" w:cs="Times New Roman"/>
          <w:color w:val="000000" w:themeColor="text1"/>
          <w:sz w:val="24"/>
          <w:szCs w:val="24"/>
        </w:rPr>
        <w:t>Diagnosis</w:t>
      </w:r>
      <w:r w:rsidR="00827AF2" w:rsidRPr="0008070E">
        <w:rPr>
          <w:rFonts w:ascii="Book Antiqua" w:hAnsi="Book Antiqua"/>
          <w:color w:val="000000" w:themeColor="text1"/>
          <w:sz w:val="24"/>
          <w:szCs w:val="24"/>
        </w:rPr>
        <w:t xml:space="preserve"> of </w:t>
      </w:r>
      <w:r w:rsidR="00827AF2" w:rsidRPr="003A49AC">
        <w:rPr>
          <w:rFonts w:ascii="Book Antiqua" w:hAnsi="Book Antiqua" w:cs="Times New Roman"/>
          <w:color w:val="000000" w:themeColor="text1"/>
          <w:sz w:val="24"/>
          <w:szCs w:val="24"/>
        </w:rPr>
        <w:t>a painful right groin</w:t>
      </w:r>
    </w:p>
    <w:p w14:paraId="5A127C3A" w14:textId="77777777" w:rsidR="00F834D2" w:rsidRPr="0008070E" w:rsidRDefault="00F834D2" w:rsidP="0008070E">
      <w:pPr>
        <w:adjustRightInd w:val="0"/>
        <w:snapToGrid w:val="0"/>
        <w:spacing w:after="0" w:line="360" w:lineRule="auto"/>
        <w:jc w:val="both"/>
        <w:rPr>
          <w:rFonts w:ascii="Book Antiqua" w:hAnsi="Book Antiqua"/>
          <w:b/>
          <w:color w:val="000000" w:themeColor="text1"/>
          <w:sz w:val="24"/>
          <w:szCs w:val="24"/>
        </w:rPr>
      </w:pPr>
    </w:p>
    <w:p w14:paraId="38976A4F" w14:textId="092ECC9C" w:rsidR="00F834D2" w:rsidRPr="003A49AC" w:rsidRDefault="00F834D2"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 xml:space="preserve">Colum Downey, </w:t>
      </w:r>
      <w:r w:rsidRPr="003A49AC">
        <w:rPr>
          <w:rFonts w:ascii="Book Antiqua" w:hAnsi="Book Antiqua"/>
          <w:color w:val="000000" w:themeColor="text1"/>
          <w:sz w:val="24"/>
          <w:szCs w:val="24"/>
        </w:rPr>
        <w:t xml:space="preserve">Aisling Daly, Alan P Molloy, Brendan J </w:t>
      </w:r>
      <w:proofErr w:type="spellStart"/>
      <w:r w:rsidRPr="0008070E">
        <w:rPr>
          <w:rFonts w:ascii="Book Antiqua" w:hAnsi="Book Antiqua"/>
          <w:color w:val="000000" w:themeColor="text1"/>
          <w:sz w:val="24"/>
          <w:szCs w:val="24"/>
        </w:rPr>
        <w:t>O’Daly</w:t>
      </w:r>
      <w:proofErr w:type="spellEnd"/>
    </w:p>
    <w:p w14:paraId="0DFEBD38" w14:textId="77777777" w:rsidR="00F834D2" w:rsidRPr="003A49AC" w:rsidRDefault="00F834D2" w:rsidP="0008070E">
      <w:pPr>
        <w:adjustRightInd w:val="0"/>
        <w:snapToGrid w:val="0"/>
        <w:spacing w:after="0" w:line="360" w:lineRule="auto"/>
        <w:jc w:val="both"/>
        <w:rPr>
          <w:rFonts w:ascii="Book Antiqua" w:hAnsi="Book Antiqua" w:cs="Times New Roman"/>
          <w:color w:val="000000" w:themeColor="text1"/>
          <w:sz w:val="24"/>
          <w:szCs w:val="24"/>
        </w:rPr>
      </w:pPr>
    </w:p>
    <w:p w14:paraId="61FF6ECF" w14:textId="49E46371" w:rsidR="00D32258" w:rsidRPr="0008070E" w:rsidRDefault="00F834D2" w:rsidP="0008070E">
      <w:pPr>
        <w:adjustRightInd w:val="0"/>
        <w:snapToGrid w:val="0"/>
        <w:spacing w:after="0" w:line="360" w:lineRule="auto"/>
        <w:jc w:val="both"/>
        <w:rPr>
          <w:rFonts w:ascii="Book Antiqua" w:hAnsi="Book Antiqua"/>
          <w:color w:val="000000" w:themeColor="text1"/>
          <w:sz w:val="24"/>
          <w:szCs w:val="24"/>
        </w:rPr>
      </w:pPr>
      <w:r w:rsidRPr="003A49AC">
        <w:rPr>
          <w:rFonts w:ascii="Book Antiqua" w:hAnsi="Book Antiqua"/>
          <w:b/>
          <w:color w:val="000000" w:themeColor="text1"/>
          <w:sz w:val="24"/>
          <w:szCs w:val="24"/>
        </w:rPr>
        <w:t xml:space="preserve">Colum Downey, Brendan J </w:t>
      </w:r>
      <w:proofErr w:type="spellStart"/>
      <w:r w:rsidRPr="003A49AC">
        <w:rPr>
          <w:rFonts w:ascii="Book Antiqua" w:hAnsi="Book Antiqua"/>
          <w:b/>
          <w:color w:val="000000" w:themeColor="text1"/>
          <w:sz w:val="24"/>
          <w:szCs w:val="24"/>
        </w:rPr>
        <w:t>O’Daly</w:t>
      </w:r>
      <w:proofErr w:type="spellEnd"/>
      <w:r w:rsidRPr="003A49AC">
        <w:rPr>
          <w:rFonts w:ascii="Book Antiqua" w:hAnsi="Book Antiqua"/>
          <w:b/>
          <w:color w:val="000000" w:themeColor="text1"/>
          <w:sz w:val="24"/>
          <w:szCs w:val="24"/>
        </w:rPr>
        <w:t>,</w:t>
      </w:r>
      <w:r w:rsidRPr="003A49AC">
        <w:rPr>
          <w:rFonts w:ascii="Book Antiqua" w:hAnsi="Book Antiqua"/>
          <w:color w:val="000000" w:themeColor="text1"/>
          <w:sz w:val="24"/>
          <w:szCs w:val="24"/>
        </w:rPr>
        <w:t xml:space="preserve"> </w:t>
      </w:r>
      <w:r w:rsidR="00D32258" w:rsidRPr="0008070E">
        <w:rPr>
          <w:rFonts w:ascii="Book Antiqua" w:hAnsi="Book Antiqua"/>
          <w:color w:val="000000" w:themeColor="text1"/>
          <w:sz w:val="24"/>
          <w:szCs w:val="24"/>
        </w:rPr>
        <w:t xml:space="preserve">Department of Trauma </w:t>
      </w:r>
      <w:r w:rsidR="004434F9" w:rsidRPr="0008070E">
        <w:rPr>
          <w:rFonts w:ascii="Book Antiqua" w:hAnsi="Book Antiqua"/>
          <w:color w:val="000000" w:themeColor="text1"/>
          <w:sz w:val="24"/>
          <w:szCs w:val="24"/>
        </w:rPr>
        <w:t xml:space="preserve">and </w:t>
      </w:r>
      <w:r w:rsidR="00D32258" w:rsidRPr="0008070E">
        <w:rPr>
          <w:rFonts w:ascii="Book Antiqua" w:hAnsi="Book Antiqua"/>
          <w:color w:val="000000" w:themeColor="text1"/>
          <w:sz w:val="24"/>
          <w:szCs w:val="24"/>
        </w:rPr>
        <w:t>Orthopaedics, Tallaght University Hospital, Dublin 9, Ireland</w:t>
      </w:r>
    </w:p>
    <w:p w14:paraId="6841B0E7" w14:textId="77777777" w:rsidR="00F834D2" w:rsidRPr="003A49AC" w:rsidRDefault="00F834D2" w:rsidP="0008070E">
      <w:pPr>
        <w:adjustRightInd w:val="0"/>
        <w:snapToGrid w:val="0"/>
        <w:spacing w:after="0" w:line="360" w:lineRule="auto"/>
        <w:jc w:val="both"/>
        <w:rPr>
          <w:rFonts w:ascii="Book Antiqua" w:hAnsi="Book Antiqua" w:cs="Times New Roman"/>
          <w:color w:val="000000" w:themeColor="text1"/>
          <w:sz w:val="24"/>
          <w:szCs w:val="24"/>
        </w:rPr>
      </w:pPr>
    </w:p>
    <w:p w14:paraId="1F4ADB2F" w14:textId="13263930" w:rsidR="00120B16" w:rsidRPr="0008070E" w:rsidRDefault="00F834D2"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b/>
          <w:color w:val="000000" w:themeColor="text1"/>
          <w:sz w:val="24"/>
          <w:szCs w:val="24"/>
        </w:rPr>
        <w:t>Aisling Daly,</w:t>
      </w:r>
      <w:r w:rsidRPr="0008070E">
        <w:rPr>
          <w:rFonts w:ascii="Book Antiqua" w:hAnsi="Book Antiqua"/>
          <w:color w:val="000000" w:themeColor="text1"/>
          <w:sz w:val="24"/>
          <w:szCs w:val="24"/>
        </w:rPr>
        <w:t xml:space="preserve"> </w:t>
      </w:r>
      <w:r w:rsidR="00120B16" w:rsidRPr="0008070E">
        <w:rPr>
          <w:rFonts w:ascii="Book Antiqua" w:hAnsi="Book Antiqua"/>
          <w:color w:val="000000" w:themeColor="text1"/>
          <w:sz w:val="24"/>
          <w:szCs w:val="24"/>
        </w:rPr>
        <w:t>Department of M</w:t>
      </w:r>
      <w:r w:rsidR="00A76037" w:rsidRPr="0008070E">
        <w:rPr>
          <w:rFonts w:ascii="Book Antiqua" w:hAnsi="Book Antiqua"/>
          <w:color w:val="000000" w:themeColor="text1"/>
          <w:sz w:val="24"/>
          <w:szCs w:val="24"/>
        </w:rPr>
        <w:t>edicine, Trinity College Dublin, Dublin 2, Ireland</w:t>
      </w:r>
    </w:p>
    <w:p w14:paraId="31F14B03" w14:textId="77777777" w:rsidR="00F834D2" w:rsidRPr="0008070E" w:rsidRDefault="00F834D2" w:rsidP="0008070E">
      <w:pPr>
        <w:adjustRightInd w:val="0"/>
        <w:snapToGrid w:val="0"/>
        <w:spacing w:after="0" w:line="360" w:lineRule="auto"/>
        <w:jc w:val="both"/>
        <w:rPr>
          <w:rFonts w:ascii="Book Antiqua" w:hAnsi="Book Antiqua"/>
          <w:color w:val="000000" w:themeColor="text1"/>
          <w:sz w:val="24"/>
          <w:szCs w:val="24"/>
        </w:rPr>
      </w:pPr>
    </w:p>
    <w:p w14:paraId="15C767B4" w14:textId="58452542" w:rsidR="00A76037" w:rsidRPr="0008070E" w:rsidRDefault="00F834D2"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b/>
          <w:color w:val="000000" w:themeColor="text1"/>
          <w:sz w:val="24"/>
          <w:szCs w:val="24"/>
        </w:rPr>
        <w:t>Alan P Molloy,</w:t>
      </w:r>
      <w:r w:rsidRPr="0008070E">
        <w:rPr>
          <w:rFonts w:ascii="Book Antiqua" w:hAnsi="Book Antiqua"/>
          <w:color w:val="000000" w:themeColor="text1"/>
          <w:sz w:val="24"/>
          <w:szCs w:val="24"/>
        </w:rPr>
        <w:t xml:space="preserve"> </w:t>
      </w:r>
      <w:r w:rsidR="00A76037" w:rsidRPr="0008070E">
        <w:rPr>
          <w:rFonts w:ascii="Book Antiqua" w:hAnsi="Book Antiqua"/>
          <w:color w:val="000000" w:themeColor="text1"/>
          <w:sz w:val="24"/>
          <w:szCs w:val="24"/>
        </w:rPr>
        <w:t xml:space="preserve">Department of Trauma </w:t>
      </w:r>
      <w:r w:rsidR="004434F9" w:rsidRPr="0008070E">
        <w:rPr>
          <w:rFonts w:ascii="Book Antiqua" w:hAnsi="Book Antiqua"/>
          <w:color w:val="000000" w:themeColor="text1"/>
          <w:sz w:val="24"/>
          <w:szCs w:val="24"/>
        </w:rPr>
        <w:t xml:space="preserve">and </w:t>
      </w:r>
      <w:r w:rsidR="00A76037" w:rsidRPr="0008070E">
        <w:rPr>
          <w:rFonts w:ascii="Book Antiqua" w:hAnsi="Book Antiqua"/>
          <w:color w:val="000000" w:themeColor="text1"/>
          <w:sz w:val="24"/>
          <w:szCs w:val="24"/>
        </w:rPr>
        <w:t>Orthopaedics, St. Vincent’s University Hospital, Dublin 4, Ireland</w:t>
      </w:r>
    </w:p>
    <w:p w14:paraId="09EC941D" w14:textId="77777777"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p>
    <w:p w14:paraId="730611E3" w14:textId="67651397" w:rsidR="0060504F" w:rsidRPr="0008070E" w:rsidRDefault="008C2BF6" w:rsidP="0008070E">
      <w:pPr>
        <w:adjustRightInd w:val="0"/>
        <w:snapToGrid w:val="0"/>
        <w:spacing w:after="0" w:line="360" w:lineRule="auto"/>
        <w:jc w:val="both"/>
        <w:rPr>
          <w:rFonts w:ascii="Book Antiqua" w:eastAsiaTheme="minorHAnsi" w:hAnsi="Book Antiqua"/>
          <w:color w:val="000000" w:themeColor="text1"/>
          <w:sz w:val="24"/>
          <w:szCs w:val="24"/>
          <w:highlight w:val="white"/>
          <w:lang w:val="en-US"/>
        </w:rPr>
      </w:pPr>
      <w:r w:rsidRPr="0008070E">
        <w:rPr>
          <w:rFonts w:ascii="Book Antiqua" w:hAnsi="Book Antiqua"/>
          <w:b/>
          <w:color w:val="000000" w:themeColor="text1"/>
          <w:sz w:val="24"/>
          <w:szCs w:val="24"/>
        </w:rPr>
        <w:t>Author contributions</w:t>
      </w:r>
      <w:r w:rsidR="00F834D2" w:rsidRPr="0008070E">
        <w:rPr>
          <w:rFonts w:ascii="Book Antiqua" w:hAnsi="Book Antiqua"/>
          <w:b/>
          <w:color w:val="000000" w:themeColor="text1"/>
          <w:sz w:val="24"/>
          <w:szCs w:val="24"/>
        </w:rPr>
        <w:t xml:space="preserve">: </w:t>
      </w:r>
      <w:r w:rsidR="0060504F" w:rsidRPr="0008070E">
        <w:rPr>
          <w:rFonts w:ascii="Book Antiqua" w:hAnsi="Book Antiqua"/>
          <w:color w:val="000000" w:themeColor="text1"/>
          <w:sz w:val="24"/>
          <w:szCs w:val="24"/>
          <w:highlight w:val="white"/>
          <w:lang w:val="en-US"/>
        </w:rPr>
        <w:t xml:space="preserve">Downey </w:t>
      </w:r>
      <w:r w:rsidR="00F834D2" w:rsidRPr="0008070E">
        <w:rPr>
          <w:rFonts w:ascii="Book Antiqua" w:eastAsiaTheme="minorHAnsi" w:hAnsi="Book Antiqua"/>
          <w:color w:val="000000" w:themeColor="text1"/>
          <w:sz w:val="24"/>
          <w:szCs w:val="24"/>
          <w:highlight w:val="white"/>
          <w:lang w:val="en-US"/>
        </w:rPr>
        <w:t>C</w:t>
      </w:r>
      <w:r w:rsidR="00F834D2" w:rsidRPr="0008070E">
        <w:rPr>
          <w:rFonts w:ascii="Book Antiqua" w:hAnsi="Book Antiqua" w:cs="Times New Roman"/>
          <w:color w:val="000000" w:themeColor="text1"/>
          <w:sz w:val="24"/>
          <w:szCs w:val="24"/>
          <w:highlight w:val="white"/>
          <w:lang w:val="en-US" w:eastAsia="zh-CN"/>
        </w:rPr>
        <w:t xml:space="preserve"> and</w:t>
      </w:r>
      <w:r w:rsidR="0060504F" w:rsidRPr="0008070E">
        <w:rPr>
          <w:rFonts w:ascii="Book Antiqua" w:eastAsiaTheme="minorHAnsi" w:hAnsi="Book Antiqua"/>
          <w:color w:val="000000" w:themeColor="text1"/>
          <w:sz w:val="24"/>
          <w:szCs w:val="24"/>
          <w:highlight w:val="white"/>
          <w:lang w:val="en-US"/>
        </w:rPr>
        <w:t xml:space="preserve"> Daly </w:t>
      </w:r>
      <w:r w:rsidR="00F834D2" w:rsidRPr="0008070E">
        <w:rPr>
          <w:rFonts w:ascii="Book Antiqua" w:hAnsi="Book Antiqua" w:cs="Times New Roman"/>
          <w:color w:val="000000" w:themeColor="text1"/>
          <w:sz w:val="24"/>
          <w:szCs w:val="24"/>
          <w:highlight w:val="white"/>
          <w:lang w:val="en-US" w:eastAsia="zh-CN"/>
        </w:rPr>
        <w:t xml:space="preserve">A </w:t>
      </w:r>
      <w:r w:rsidR="0060504F" w:rsidRPr="0008070E">
        <w:rPr>
          <w:rFonts w:ascii="Book Antiqua" w:eastAsiaTheme="minorHAnsi" w:hAnsi="Book Antiqua"/>
          <w:color w:val="000000" w:themeColor="text1"/>
          <w:sz w:val="24"/>
          <w:szCs w:val="24"/>
          <w:highlight w:val="white"/>
          <w:lang w:val="en-US"/>
        </w:rPr>
        <w:t xml:space="preserve">performed research and wrote the case report. Molloy </w:t>
      </w:r>
      <w:r w:rsidR="00F834D2" w:rsidRPr="0008070E">
        <w:rPr>
          <w:rFonts w:ascii="Book Antiqua" w:hAnsi="Book Antiqua" w:cs="Times New Roman"/>
          <w:color w:val="000000" w:themeColor="text1"/>
          <w:sz w:val="24"/>
          <w:szCs w:val="24"/>
          <w:highlight w:val="white"/>
          <w:lang w:val="en-US" w:eastAsia="zh-CN"/>
        </w:rPr>
        <w:t xml:space="preserve">AP </w:t>
      </w:r>
      <w:r w:rsidR="0060504F" w:rsidRPr="0008070E">
        <w:rPr>
          <w:rFonts w:ascii="Book Antiqua" w:eastAsiaTheme="minorHAnsi" w:hAnsi="Book Antiqua"/>
          <w:color w:val="000000" w:themeColor="text1"/>
          <w:sz w:val="24"/>
          <w:szCs w:val="24"/>
          <w:highlight w:val="white"/>
          <w:lang w:val="en-US"/>
        </w:rPr>
        <w:t xml:space="preserve">and </w:t>
      </w:r>
      <w:proofErr w:type="spellStart"/>
      <w:r w:rsidR="0060504F" w:rsidRPr="0008070E">
        <w:rPr>
          <w:rFonts w:ascii="Book Antiqua" w:eastAsiaTheme="minorHAnsi" w:hAnsi="Book Antiqua"/>
          <w:color w:val="000000" w:themeColor="text1"/>
          <w:sz w:val="24"/>
          <w:szCs w:val="24"/>
          <w:highlight w:val="white"/>
          <w:lang w:val="en-US"/>
        </w:rPr>
        <w:t>O’Daly</w:t>
      </w:r>
      <w:proofErr w:type="spellEnd"/>
      <w:r w:rsidR="0060504F" w:rsidRPr="0008070E">
        <w:rPr>
          <w:rFonts w:ascii="Book Antiqua" w:hAnsi="Book Antiqua" w:cs="Times New Roman"/>
          <w:color w:val="000000" w:themeColor="text1"/>
          <w:sz w:val="24"/>
          <w:szCs w:val="24"/>
          <w:highlight w:val="white"/>
          <w:lang w:val="en-US" w:eastAsia="zh-CN"/>
        </w:rPr>
        <w:t xml:space="preserve"> </w:t>
      </w:r>
      <w:r w:rsidR="00F834D2" w:rsidRPr="0008070E">
        <w:rPr>
          <w:rFonts w:ascii="Book Antiqua" w:hAnsi="Book Antiqua" w:cs="Times New Roman"/>
          <w:color w:val="000000" w:themeColor="text1"/>
          <w:sz w:val="24"/>
          <w:szCs w:val="24"/>
          <w:highlight w:val="white"/>
          <w:lang w:val="en-US" w:eastAsia="zh-CN"/>
        </w:rPr>
        <w:t>BJ</w:t>
      </w:r>
      <w:r w:rsidR="00F834D2" w:rsidRPr="0008070E">
        <w:rPr>
          <w:rFonts w:ascii="Book Antiqua" w:eastAsiaTheme="minorHAnsi" w:hAnsi="Book Antiqua"/>
          <w:color w:val="000000" w:themeColor="text1"/>
          <w:sz w:val="24"/>
          <w:szCs w:val="24"/>
          <w:highlight w:val="white"/>
          <w:lang w:val="en-US"/>
        </w:rPr>
        <w:t xml:space="preserve"> </w:t>
      </w:r>
      <w:r w:rsidR="0060504F" w:rsidRPr="0008070E">
        <w:rPr>
          <w:rFonts w:ascii="Book Antiqua" w:eastAsiaTheme="minorHAnsi" w:hAnsi="Book Antiqua"/>
          <w:color w:val="000000" w:themeColor="text1"/>
          <w:sz w:val="24"/>
          <w:szCs w:val="24"/>
          <w:highlight w:val="white"/>
          <w:lang w:val="en-US"/>
        </w:rPr>
        <w:t>researched the topic and provided direction and critical analysis of the case report.</w:t>
      </w:r>
    </w:p>
    <w:p w14:paraId="4AE92647" w14:textId="77777777" w:rsidR="0060504F" w:rsidRPr="0008070E" w:rsidRDefault="0060504F" w:rsidP="0008070E">
      <w:pPr>
        <w:pStyle w:val="1"/>
        <w:adjustRightInd w:val="0"/>
        <w:snapToGrid w:val="0"/>
        <w:spacing w:line="360" w:lineRule="auto"/>
        <w:jc w:val="both"/>
        <w:rPr>
          <w:rFonts w:ascii="Book Antiqua" w:hAnsi="Book Antiqua"/>
          <w:color w:val="000000" w:themeColor="text1"/>
          <w:sz w:val="24"/>
          <w:szCs w:val="24"/>
          <w:highlight w:val="white"/>
          <w:lang w:val="en-US"/>
        </w:rPr>
      </w:pPr>
    </w:p>
    <w:p w14:paraId="48309E3A" w14:textId="73E4A41F" w:rsidR="0060504F" w:rsidRPr="0008070E" w:rsidRDefault="0060504F" w:rsidP="0008070E">
      <w:pPr>
        <w:pStyle w:val="1"/>
        <w:adjustRightInd w:val="0"/>
        <w:snapToGrid w:val="0"/>
        <w:spacing w:line="360" w:lineRule="auto"/>
        <w:jc w:val="both"/>
        <w:rPr>
          <w:rFonts w:ascii="Book Antiqua" w:hAnsi="Book Antiqua"/>
          <w:color w:val="000000" w:themeColor="text1"/>
          <w:sz w:val="24"/>
          <w:szCs w:val="24"/>
        </w:rPr>
      </w:pPr>
      <w:r w:rsidRPr="0008070E">
        <w:rPr>
          <w:rFonts w:ascii="Book Antiqua" w:hAnsi="Book Antiqua"/>
          <w:b/>
          <w:color w:val="000000" w:themeColor="text1"/>
          <w:sz w:val="24"/>
          <w:szCs w:val="24"/>
          <w:highlight w:val="white"/>
          <w:lang w:val="en-US"/>
        </w:rPr>
        <w:t xml:space="preserve">Corresponding author: </w:t>
      </w:r>
      <w:r w:rsidRPr="0008070E">
        <w:rPr>
          <w:rFonts w:ascii="Book Antiqua" w:hAnsi="Book Antiqua"/>
          <w:b/>
          <w:color w:val="000000" w:themeColor="text1"/>
          <w:sz w:val="24"/>
          <w:szCs w:val="24"/>
        </w:rPr>
        <w:t xml:space="preserve">Colum Downey, </w:t>
      </w:r>
      <w:r w:rsidR="001900FC" w:rsidRPr="003A49AC">
        <w:rPr>
          <w:rFonts w:ascii="Book Antiqua" w:hAnsi="Book Antiqua"/>
          <w:b/>
          <w:bCs/>
          <w:color w:val="000000" w:themeColor="text1"/>
          <w:sz w:val="24"/>
          <w:szCs w:val="24"/>
        </w:rPr>
        <w:t>M</w:t>
      </w:r>
      <w:r w:rsidR="0000527B" w:rsidRPr="003A49AC">
        <w:rPr>
          <w:rFonts w:ascii="Book Antiqua" w:hAnsi="Book Antiqua"/>
          <w:b/>
          <w:bCs/>
          <w:color w:val="000000" w:themeColor="text1"/>
          <w:sz w:val="24"/>
          <w:szCs w:val="24"/>
        </w:rPr>
        <w:t>BBS,</w:t>
      </w:r>
      <w:r w:rsidRPr="003A49AC">
        <w:rPr>
          <w:rFonts w:ascii="Book Antiqua" w:hAnsi="Book Antiqua"/>
          <w:b/>
          <w:bCs/>
          <w:color w:val="000000" w:themeColor="text1"/>
          <w:sz w:val="24"/>
          <w:szCs w:val="24"/>
        </w:rPr>
        <w:t xml:space="preserve"> </w:t>
      </w:r>
      <w:r w:rsidR="00A80E96" w:rsidRPr="003A49AC">
        <w:rPr>
          <w:rFonts w:ascii="Book Antiqua" w:hAnsi="Book Antiqua"/>
          <w:b/>
          <w:bCs/>
          <w:color w:val="000000" w:themeColor="text1"/>
          <w:sz w:val="24"/>
          <w:szCs w:val="24"/>
        </w:rPr>
        <w:t xml:space="preserve">MCh, </w:t>
      </w:r>
      <w:r w:rsidRPr="003A49AC">
        <w:rPr>
          <w:rFonts w:ascii="Book Antiqua" w:hAnsi="Book Antiqua"/>
          <w:b/>
          <w:bCs/>
          <w:color w:val="000000" w:themeColor="text1"/>
          <w:sz w:val="24"/>
          <w:szCs w:val="24"/>
        </w:rPr>
        <w:t>BSc</w:t>
      </w:r>
      <w:r w:rsidR="0000527B" w:rsidRPr="003A49AC">
        <w:rPr>
          <w:rFonts w:ascii="Book Antiqua" w:hAnsi="Book Antiqua"/>
          <w:b/>
          <w:bCs/>
          <w:color w:val="000000" w:themeColor="text1"/>
          <w:sz w:val="24"/>
          <w:szCs w:val="24"/>
        </w:rPr>
        <w:t>,</w:t>
      </w:r>
      <w:r w:rsidRPr="003A49AC">
        <w:rPr>
          <w:rFonts w:ascii="Book Antiqua" w:hAnsi="Book Antiqua"/>
          <w:b/>
          <w:bCs/>
          <w:color w:val="000000" w:themeColor="text1"/>
          <w:sz w:val="24"/>
          <w:szCs w:val="24"/>
        </w:rPr>
        <w:t xml:space="preserve"> MSc</w:t>
      </w:r>
      <w:r w:rsidR="0000527B" w:rsidRPr="003A49AC">
        <w:rPr>
          <w:rFonts w:ascii="Book Antiqua" w:hAnsi="Book Antiqua"/>
          <w:b/>
          <w:bCs/>
          <w:color w:val="000000" w:themeColor="text1"/>
          <w:sz w:val="24"/>
          <w:szCs w:val="24"/>
        </w:rPr>
        <w:t>,</w:t>
      </w:r>
      <w:r w:rsidRPr="003A49AC">
        <w:rPr>
          <w:rFonts w:ascii="Book Antiqua" w:hAnsi="Book Antiqua"/>
          <w:b/>
          <w:bCs/>
          <w:color w:val="000000" w:themeColor="text1"/>
          <w:sz w:val="24"/>
          <w:szCs w:val="24"/>
        </w:rPr>
        <w:t xml:space="preserve"> </w:t>
      </w:r>
      <w:r w:rsidR="00A80E96" w:rsidRPr="003A49AC">
        <w:rPr>
          <w:rFonts w:ascii="Book Antiqua" w:hAnsi="Book Antiqua"/>
          <w:b/>
          <w:bCs/>
          <w:color w:val="000000" w:themeColor="text1"/>
          <w:sz w:val="24"/>
          <w:szCs w:val="24"/>
        </w:rPr>
        <w:t xml:space="preserve">MRCS, </w:t>
      </w:r>
      <w:r w:rsidR="0000527B" w:rsidRPr="003A49AC">
        <w:rPr>
          <w:rFonts w:ascii="Book Antiqua" w:hAnsi="Book Antiqua"/>
          <w:b/>
          <w:bCs/>
          <w:color w:val="000000" w:themeColor="text1"/>
          <w:sz w:val="24"/>
          <w:szCs w:val="24"/>
        </w:rPr>
        <w:t>Doctor</w:t>
      </w:r>
      <w:r w:rsidR="0000527B" w:rsidRPr="003A49AC">
        <w:rPr>
          <w:rFonts w:ascii="Book Antiqua" w:hAnsi="Book Antiqua"/>
          <w:bCs/>
          <w:color w:val="000000" w:themeColor="text1"/>
          <w:sz w:val="24"/>
          <w:szCs w:val="24"/>
        </w:rPr>
        <w:t xml:space="preserve">, </w:t>
      </w:r>
      <w:r w:rsidR="001223E9" w:rsidRPr="003A49AC">
        <w:rPr>
          <w:rFonts w:ascii="Book Antiqua" w:hAnsi="Book Antiqua"/>
          <w:bCs/>
          <w:color w:val="000000" w:themeColor="text1"/>
          <w:sz w:val="24"/>
          <w:szCs w:val="24"/>
        </w:rPr>
        <w:t xml:space="preserve">Department of Trauma </w:t>
      </w:r>
      <w:r w:rsidR="004434F9" w:rsidRPr="003A49AC">
        <w:rPr>
          <w:rFonts w:ascii="Book Antiqua" w:hAnsi="Book Antiqua"/>
          <w:bCs/>
          <w:color w:val="000000" w:themeColor="text1"/>
          <w:sz w:val="24"/>
          <w:szCs w:val="24"/>
        </w:rPr>
        <w:t>and</w:t>
      </w:r>
      <w:r w:rsidR="001223E9" w:rsidRPr="003A49AC">
        <w:rPr>
          <w:rFonts w:ascii="Book Antiqua" w:hAnsi="Book Antiqua"/>
          <w:bCs/>
          <w:color w:val="000000" w:themeColor="text1"/>
          <w:sz w:val="24"/>
          <w:szCs w:val="24"/>
        </w:rPr>
        <w:t xml:space="preserve"> Orthopaedics, Tallaght University Hospital, Dublin 9, Ireland. </w:t>
      </w:r>
      <w:r w:rsidR="0000527B" w:rsidRPr="003A49AC">
        <w:rPr>
          <w:rFonts w:ascii="Book Antiqua" w:hAnsi="Book Antiqua"/>
          <w:bCs/>
          <w:color w:val="000000" w:themeColor="text1"/>
          <w:sz w:val="24"/>
          <w:szCs w:val="24"/>
        </w:rPr>
        <w:t>columdowney@gmail.com</w:t>
      </w:r>
    </w:p>
    <w:p w14:paraId="26E6764B" w14:textId="3B8B1567" w:rsidR="0060504F" w:rsidRPr="003A49AC" w:rsidRDefault="0060504F" w:rsidP="0008070E">
      <w:pPr>
        <w:pStyle w:val="1"/>
        <w:adjustRightInd w:val="0"/>
        <w:snapToGrid w:val="0"/>
        <w:spacing w:line="360" w:lineRule="auto"/>
        <w:jc w:val="both"/>
        <w:rPr>
          <w:rFonts w:ascii="Book Antiqua" w:hAnsi="Book Antiqua"/>
          <w:bCs/>
          <w:color w:val="000000" w:themeColor="text1"/>
          <w:sz w:val="24"/>
          <w:szCs w:val="24"/>
        </w:rPr>
      </w:pPr>
    </w:p>
    <w:p w14:paraId="41749150" w14:textId="237953B5" w:rsidR="001223E9" w:rsidRPr="003A49AC" w:rsidRDefault="001223E9" w:rsidP="0008070E">
      <w:pPr>
        <w:adjustRightInd w:val="0"/>
        <w:snapToGrid w:val="0"/>
        <w:spacing w:after="0" w:line="360" w:lineRule="auto"/>
        <w:jc w:val="both"/>
        <w:rPr>
          <w:rFonts w:ascii="Book Antiqua" w:hAnsi="Book Antiqua"/>
          <w:b/>
          <w:color w:val="000000" w:themeColor="text1"/>
          <w:sz w:val="24"/>
          <w:szCs w:val="24"/>
          <w:lang w:val="en-GB"/>
        </w:rPr>
      </w:pPr>
      <w:r w:rsidRPr="003A49AC">
        <w:rPr>
          <w:rFonts w:ascii="Book Antiqua" w:hAnsi="Book Antiqua"/>
          <w:b/>
          <w:color w:val="000000" w:themeColor="text1"/>
          <w:sz w:val="24"/>
          <w:szCs w:val="24"/>
          <w:lang w:val="en-GB"/>
        </w:rPr>
        <w:t xml:space="preserve">Received: </w:t>
      </w:r>
      <w:r w:rsidR="00827AF2" w:rsidRPr="003A49AC">
        <w:rPr>
          <w:rFonts w:ascii="Book Antiqua" w:hAnsi="Book Antiqua"/>
          <w:color w:val="000000" w:themeColor="text1"/>
          <w:sz w:val="24"/>
          <w:szCs w:val="24"/>
          <w:lang w:val="en-GB" w:eastAsia="zh-CN"/>
        </w:rPr>
        <w:t>September</w:t>
      </w:r>
      <w:r w:rsidRPr="003A49AC">
        <w:rPr>
          <w:rFonts w:ascii="Book Antiqua" w:hAnsi="Book Antiqua"/>
          <w:color w:val="000000" w:themeColor="text1"/>
          <w:sz w:val="24"/>
          <w:szCs w:val="24"/>
          <w:lang w:val="en-GB" w:eastAsia="zh-CN"/>
        </w:rPr>
        <w:t xml:space="preserve"> </w:t>
      </w:r>
      <w:r w:rsidR="00827AF2" w:rsidRPr="003A49AC">
        <w:rPr>
          <w:rFonts w:ascii="Book Antiqua" w:hAnsi="Book Antiqua"/>
          <w:color w:val="000000" w:themeColor="text1"/>
          <w:sz w:val="24"/>
          <w:szCs w:val="24"/>
          <w:lang w:val="en-GB" w:eastAsia="zh-CN"/>
        </w:rPr>
        <w:t>16</w:t>
      </w:r>
      <w:r w:rsidRPr="003A49AC">
        <w:rPr>
          <w:rFonts w:ascii="Book Antiqua" w:hAnsi="Book Antiqua"/>
          <w:color w:val="000000" w:themeColor="text1"/>
          <w:sz w:val="24"/>
          <w:szCs w:val="24"/>
          <w:lang w:val="en-GB" w:eastAsia="zh-CN"/>
        </w:rPr>
        <w:t>, 201</w:t>
      </w:r>
      <w:r w:rsidR="00827AF2" w:rsidRPr="003A49AC">
        <w:rPr>
          <w:rFonts w:ascii="Book Antiqua" w:hAnsi="Book Antiqua"/>
          <w:color w:val="000000" w:themeColor="text1"/>
          <w:sz w:val="24"/>
          <w:szCs w:val="24"/>
          <w:lang w:val="en-GB" w:eastAsia="zh-CN"/>
        </w:rPr>
        <w:t>9</w:t>
      </w:r>
      <w:r w:rsidRPr="003A49AC">
        <w:rPr>
          <w:rFonts w:ascii="Book Antiqua" w:hAnsi="Book Antiqua"/>
          <w:color w:val="000000" w:themeColor="text1"/>
          <w:sz w:val="24"/>
          <w:szCs w:val="24"/>
          <w:lang w:val="en-GB"/>
        </w:rPr>
        <w:t xml:space="preserve"> </w:t>
      </w:r>
    </w:p>
    <w:p w14:paraId="2FF77957" w14:textId="5DC05EB1" w:rsidR="001223E9" w:rsidRPr="003A49AC" w:rsidRDefault="001223E9" w:rsidP="0008070E">
      <w:pPr>
        <w:adjustRightInd w:val="0"/>
        <w:snapToGrid w:val="0"/>
        <w:spacing w:after="0" w:line="360" w:lineRule="auto"/>
        <w:jc w:val="both"/>
        <w:rPr>
          <w:rFonts w:ascii="Book Antiqua" w:hAnsi="Book Antiqua"/>
          <w:b/>
          <w:color w:val="000000" w:themeColor="text1"/>
          <w:sz w:val="24"/>
          <w:szCs w:val="24"/>
          <w:lang w:val="en-GB"/>
        </w:rPr>
      </w:pPr>
      <w:r w:rsidRPr="003A49AC">
        <w:rPr>
          <w:rFonts w:ascii="Book Antiqua" w:hAnsi="Book Antiqua"/>
          <w:b/>
          <w:color w:val="000000" w:themeColor="text1"/>
          <w:sz w:val="24"/>
          <w:szCs w:val="24"/>
          <w:lang w:val="en-GB"/>
        </w:rPr>
        <w:t xml:space="preserve">Revised: </w:t>
      </w:r>
      <w:r w:rsidR="00EE1E9C" w:rsidRPr="003A49AC">
        <w:rPr>
          <w:rFonts w:ascii="Book Antiqua" w:hAnsi="Book Antiqua"/>
          <w:color w:val="000000" w:themeColor="text1"/>
          <w:sz w:val="24"/>
          <w:szCs w:val="24"/>
          <w:lang w:val="en-GB" w:eastAsia="zh-CN"/>
        </w:rPr>
        <w:t>November</w:t>
      </w:r>
      <w:r w:rsidRPr="003A49AC">
        <w:rPr>
          <w:rFonts w:ascii="Book Antiqua" w:hAnsi="Book Antiqua"/>
          <w:color w:val="000000" w:themeColor="text1"/>
          <w:sz w:val="24"/>
          <w:szCs w:val="24"/>
          <w:lang w:val="en-GB" w:eastAsia="zh-CN"/>
        </w:rPr>
        <w:t xml:space="preserve"> </w:t>
      </w:r>
      <w:r w:rsidR="00EE1E9C" w:rsidRPr="003A49AC">
        <w:rPr>
          <w:rFonts w:ascii="Book Antiqua" w:hAnsi="Book Antiqua"/>
          <w:color w:val="000000" w:themeColor="text1"/>
          <w:sz w:val="24"/>
          <w:szCs w:val="24"/>
          <w:lang w:val="en-GB" w:eastAsia="zh-CN"/>
        </w:rPr>
        <w:t>3</w:t>
      </w:r>
      <w:r w:rsidRPr="003A49AC">
        <w:rPr>
          <w:rFonts w:ascii="Book Antiqua" w:hAnsi="Book Antiqua"/>
          <w:color w:val="000000" w:themeColor="text1"/>
          <w:sz w:val="24"/>
          <w:szCs w:val="24"/>
          <w:lang w:val="en-GB" w:eastAsia="zh-CN"/>
        </w:rPr>
        <w:t>, 201</w:t>
      </w:r>
      <w:r w:rsidR="00EE1E9C" w:rsidRPr="003A49AC">
        <w:rPr>
          <w:rFonts w:ascii="Book Antiqua" w:hAnsi="Book Antiqua"/>
          <w:color w:val="000000" w:themeColor="text1"/>
          <w:sz w:val="24"/>
          <w:szCs w:val="24"/>
          <w:lang w:val="en-GB" w:eastAsia="zh-CN"/>
        </w:rPr>
        <w:t>9</w:t>
      </w:r>
      <w:r w:rsidRPr="003A49AC">
        <w:rPr>
          <w:rFonts w:ascii="Book Antiqua" w:hAnsi="Book Antiqua"/>
          <w:color w:val="000000" w:themeColor="text1"/>
          <w:sz w:val="24"/>
          <w:szCs w:val="24"/>
          <w:lang w:val="en-GB"/>
        </w:rPr>
        <w:t xml:space="preserve"> </w:t>
      </w:r>
    </w:p>
    <w:p w14:paraId="43F6B8D3" w14:textId="3A960D52" w:rsidR="001223E9" w:rsidRPr="003A49AC" w:rsidRDefault="001223E9" w:rsidP="0008070E">
      <w:pPr>
        <w:adjustRightInd w:val="0"/>
        <w:snapToGrid w:val="0"/>
        <w:spacing w:after="0" w:line="360" w:lineRule="auto"/>
        <w:jc w:val="both"/>
        <w:rPr>
          <w:rFonts w:ascii="Book Antiqua" w:hAnsi="Book Antiqua"/>
          <w:b/>
          <w:color w:val="000000" w:themeColor="text1"/>
          <w:sz w:val="24"/>
          <w:szCs w:val="24"/>
          <w:lang w:val="en-GB"/>
        </w:rPr>
      </w:pPr>
      <w:r w:rsidRPr="003A49AC">
        <w:rPr>
          <w:rFonts w:ascii="Book Antiqua" w:hAnsi="Book Antiqua"/>
          <w:b/>
          <w:color w:val="000000" w:themeColor="text1"/>
          <w:sz w:val="24"/>
          <w:szCs w:val="24"/>
          <w:lang w:val="en-GB"/>
        </w:rPr>
        <w:t>Accepted:</w:t>
      </w:r>
      <w:r w:rsidRPr="003A49AC">
        <w:rPr>
          <w:rFonts w:ascii="Book Antiqua" w:hAnsi="Book Antiqua"/>
          <w:color w:val="000000" w:themeColor="text1"/>
          <w:sz w:val="24"/>
          <w:szCs w:val="24"/>
        </w:rPr>
        <w:t xml:space="preserve"> </w:t>
      </w:r>
      <w:r w:rsidR="002A1AE9">
        <w:rPr>
          <w:rFonts w:ascii="Book Antiqua" w:hAnsi="Book Antiqua"/>
          <w:color w:val="000000" w:themeColor="text1"/>
          <w:sz w:val="24"/>
          <w:szCs w:val="24"/>
        </w:rPr>
        <w:t xml:space="preserve">January </w:t>
      </w:r>
      <w:r w:rsidR="000703F9">
        <w:rPr>
          <w:rFonts w:ascii="Book Antiqua" w:hAnsi="Book Antiqua"/>
          <w:color w:val="000000" w:themeColor="text1"/>
          <w:sz w:val="24"/>
          <w:szCs w:val="24"/>
        </w:rPr>
        <w:t>13, 2020</w:t>
      </w:r>
    </w:p>
    <w:p w14:paraId="61C0EDED" w14:textId="37FD96DA" w:rsidR="001223E9" w:rsidRPr="003A49AC" w:rsidRDefault="001223E9" w:rsidP="0008070E">
      <w:pPr>
        <w:adjustRightInd w:val="0"/>
        <w:snapToGrid w:val="0"/>
        <w:spacing w:after="0" w:line="360" w:lineRule="auto"/>
        <w:jc w:val="both"/>
        <w:rPr>
          <w:rFonts w:ascii="Book Antiqua" w:eastAsia="SimSun" w:hAnsi="Book Antiqua" w:cs="Arial"/>
          <w:bCs/>
          <w:color w:val="000000" w:themeColor="text1"/>
          <w:sz w:val="24"/>
          <w:szCs w:val="24"/>
          <w:lang w:val="pl-PL" w:eastAsia="pl-PL"/>
        </w:rPr>
      </w:pPr>
      <w:r w:rsidRPr="003A49AC">
        <w:rPr>
          <w:rFonts w:ascii="Book Antiqua" w:hAnsi="Book Antiqua"/>
          <w:b/>
          <w:color w:val="000000" w:themeColor="text1"/>
          <w:sz w:val="24"/>
          <w:szCs w:val="24"/>
          <w:lang w:val="en-GB"/>
        </w:rPr>
        <w:t xml:space="preserve">Published online: </w:t>
      </w:r>
      <w:r w:rsidRPr="003A49AC">
        <w:rPr>
          <w:rFonts w:ascii="Book Antiqua" w:hAnsi="Book Antiqua"/>
          <w:bCs/>
          <w:color w:val="000000" w:themeColor="text1"/>
          <w:sz w:val="24"/>
          <w:szCs w:val="24"/>
        </w:rPr>
        <w:br w:type="page"/>
      </w:r>
    </w:p>
    <w:p w14:paraId="7DE83E1E" w14:textId="77777777" w:rsidR="00D32258" w:rsidRPr="0008070E" w:rsidRDefault="00D32258" w:rsidP="0008070E">
      <w:pPr>
        <w:adjustRightInd w:val="0"/>
        <w:snapToGrid w:val="0"/>
        <w:spacing w:after="0" w:line="360" w:lineRule="auto"/>
        <w:jc w:val="both"/>
        <w:rPr>
          <w:rFonts w:ascii="Book Antiqua" w:hAnsi="Book Antiqua"/>
          <w:b/>
          <w:color w:val="000000" w:themeColor="text1"/>
          <w:sz w:val="24"/>
          <w:szCs w:val="24"/>
        </w:rPr>
      </w:pPr>
      <w:r w:rsidRPr="0008070E">
        <w:rPr>
          <w:rFonts w:ascii="Book Antiqua" w:hAnsi="Book Antiqua"/>
          <w:b/>
          <w:color w:val="000000" w:themeColor="text1"/>
          <w:sz w:val="24"/>
          <w:szCs w:val="24"/>
        </w:rPr>
        <w:lastRenderedPageBreak/>
        <w:t>Abstract</w:t>
      </w:r>
    </w:p>
    <w:p w14:paraId="549DB413" w14:textId="77777777" w:rsidR="001223E9" w:rsidRPr="0008070E" w:rsidRDefault="001223E9" w:rsidP="0008070E">
      <w:pPr>
        <w:autoSpaceDE w:val="0"/>
        <w:autoSpaceDN w:val="0"/>
        <w:adjustRightInd w:val="0"/>
        <w:snapToGrid w:val="0"/>
        <w:spacing w:after="0" w:line="360" w:lineRule="auto"/>
        <w:jc w:val="both"/>
        <w:rPr>
          <w:rFonts w:ascii="Book Antiqua" w:hAnsi="Book Antiqua"/>
          <w:color w:val="000000" w:themeColor="text1"/>
          <w:sz w:val="24"/>
          <w:szCs w:val="24"/>
          <w:lang w:val="en-US"/>
        </w:rPr>
      </w:pPr>
      <w:r w:rsidRPr="003A49AC">
        <w:rPr>
          <w:rFonts w:ascii="Book Antiqua" w:hAnsi="Book Antiqua" w:cstheme="minorHAnsi"/>
          <w:color w:val="000000" w:themeColor="text1"/>
          <w:sz w:val="24"/>
          <w:szCs w:val="24"/>
          <w:lang w:val="en-US"/>
        </w:rPr>
        <w:t>BACKGROUND</w:t>
      </w:r>
    </w:p>
    <w:p w14:paraId="6D7B0EA4" w14:textId="3AB3DB0C" w:rsidR="001223E9" w:rsidRPr="003A49AC" w:rsidRDefault="0060504F"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Bone lesions can present the multi-</w:t>
      </w:r>
      <w:proofErr w:type="spellStart"/>
      <w:r w:rsidRPr="0008070E">
        <w:rPr>
          <w:rFonts w:ascii="Book Antiqua" w:hAnsi="Book Antiqua"/>
          <w:color w:val="000000" w:themeColor="text1"/>
          <w:sz w:val="24"/>
          <w:szCs w:val="24"/>
        </w:rPr>
        <w:t>displinary</w:t>
      </w:r>
      <w:proofErr w:type="spellEnd"/>
      <w:r w:rsidRPr="0008070E">
        <w:rPr>
          <w:rFonts w:ascii="Book Antiqua" w:hAnsi="Book Antiqua"/>
          <w:color w:val="000000" w:themeColor="text1"/>
          <w:sz w:val="24"/>
          <w:szCs w:val="24"/>
        </w:rPr>
        <w:t xml:space="preserve"> team with a challenge by way of diagnosis as some lesions share many radiological and histological characteristics. Giant cell tumours of the bone (GCTB) are relatively common, benign bone tumours. Aneurysmal bone cysts (ABC) are less common benign osteolytic lesions that are histologically similar</w:t>
      </w:r>
      <w:r w:rsidR="00693F85">
        <w:rPr>
          <w:rFonts w:ascii="Book Antiqua" w:hAnsi="Book Antiqua"/>
          <w:color w:val="000000" w:themeColor="text1"/>
          <w:sz w:val="24"/>
          <w:szCs w:val="24"/>
        </w:rPr>
        <w:t xml:space="preserve"> </w:t>
      </w:r>
      <w:r w:rsidRPr="0008070E">
        <w:rPr>
          <w:rFonts w:ascii="Book Antiqua" w:hAnsi="Book Antiqua"/>
          <w:color w:val="000000" w:themeColor="text1"/>
          <w:sz w:val="24"/>
          <w:szCs w:val="24"/>
        </w:rPr>
        <w:t xml:space="preserve">to GCTBs but produce blood filled cavities. Both GCTBs and ABCs are locally aggressive and are typically found on meta-epiphyseal regions of long bones with pelvic tumours being less common. </w:t>
      </w:r>
    </w:p>
    <w:p w14:paraId="4C2FB40F" w14:textId="02D8EF1A" w:rsidR="001223E9" w:rsidRPr="003A49AC" w:rsidRDefault="001223E9" w:rsidP="0008070E">
      <w:pPr>
        <w:adjustRightInd w:val="0"/>
        <w:snapToGrid w:val="0"/>
        <w:spacing w:after="0" w:line="360" w:lineRule="auto"/>
        <w:jc w:val="both"/>
        <w:rPr>
          <w:rFonts w:ascii="Book Antiqua" w:hAnsi="Book Antiqua"/>
          <w:color w:val="000000" w:themeColor="text1"/>
          <w:sz w:val="24"/>
          <w:szCs w:val="24"/>
        </w:rPr>
      </w:pPr>
    </w:p>
    <w:p w14:paraId="1C4071E7" w14:textId="77777777" w:rsidR="001223E9" w:rsidRPr="003A49AC" w:rsidRDefault="001223E9" w:rsidP="0008070E">
      <w:pPr>
        <w:autoSpaceDE w:val="0"/>
        <w:autoSpaceDN w:val="0"/>
        <w:adjustRightInd w:val="0"/>
        <w:snapToGrid w:val="0"/>
        <w:spacing w:after="0" w:line="360" w:lineRule="auto"/>
        <w:jc w:val="both"/>
        <w:rPr>
          <w:rFonts w:ascii="Book Antiqua" w:hAnsi="Book Antiqua" w:cstheme="minorHAnsi"/>
          <w:color w:val="000000" w:themeColor="text1"/>
          <w:sz w:val="24"/>
          <w:szCs w:val="24"/>
          <w:lang w:val="en-US" w:eastAsia="zh-CN"/>
        </w:rPr>
      </w:pPr>
      <w:r w:rsidRPr="003A49AC">
        <w:rPr>
          <w:rFonts w:ascii="Book Antiqua" w:hAnsi="Book Antiqua" w:cstheme="minorHAnsi"/>
          <w:color w:val="000000" w:themeColor="text1"/>
          <w:sz w:val="24"/>
          <w:szCs w:val="24"/>
          <w:lang w:val="en-US"/>
        </w:rPr>
        <w:t>CASE SUMMARY</w:t>
      </w:r>
    </w:p>
    <w:p w14:paraId="1ECBCBB0" w14:textId="16332446" w:rsidR="0060504F" w:rsidRPr="0008070E" w:rsidRDefault="0060504F" w:rsidP="0008070E">
      <w:pPr>
        <w:adjustRightInd w:val="0"/>
        <w:snapToGrid w:val="0"/>
        <w:spacing w:after="0" w:line="360" w:lineRule="auto"/>
        <w:jc w:val="both"/>
        <w:rPr>
          <w:rFonts w:ascii="Book Antiqua" w:hAnsi="Book Antiqua"/>
          <w:color w:val="000000" w:themeColor="text1"/>
          <w:sz w:val="24"/>
          <w:szCs w:val="24"/>
          <w:lang w:eastAsia="zh-CN"/>
        </w:rPr>
      </w:pPr>
      <w:r w:rsidRPr="0008070E">
        <w:rPr>
          <w:rFonts w:ascii="Book Antiqua" w:hAnsi="Book Antiqua"/>
          <w:color w:val="000000" w:themeColor="text1"/>
          <w:sz w:val="24"/>
          <w:szCs w:val="24"/>
        </w:rPr>
        <w:t>A 17-year old female presented with atraumatic right groin pain and was initially diagnosed with a GCTB on the right superior pubic ramus of the pelvis. The patient was treated successfully with a wide excision, curettage and bone graft and underwent open reduction and internal fixation of the right hemi-pelvis. Following further intra-operative histological investigations, the lesion was diagnosed as an ABC.</w:t>
      </w:r>
    </w:p>
    <w:p w14:paraId="7A2DA3F6" w14:textId="77777777" w:rsidR="003A49AC" w:rsidRPr="0008070E" w:rsidRDefault="003A49AC" w:rsidP="0008070E">
      <w:pPr>
        <w:adjustRightInd w:val="0"/>
        <w:snapToGrid w:val="0"/>
        <w:spacing w:after="0" w:line="360" w:lineRule="auto"/>
        <w:jc w:val="both"/>
        <w:rPr>
          <w:rFonts w:ascii="Book Antiqua" w:hAnsi="Book Antiqua"/>
          <w:color w:val="000000" w:themeColor="text1"/>
          <w:sz w:val="24"/>
          <w:szCs w:val="24"/>
          <w:lang w:eastAsia="zh-CN"/>
        </w:rPr>
      </w:pPr>
    </w:p>
    <w:p w14:paraId="76243263" w14:textId="77777777" w:rsidR="003A49AC" w:rsidRPr="0008070E" w:rsidRDefault="003A49AC" w:rsidP="0008070E">
      <w:pPr>
        <w:adjustRightInd w:val="0"/>
        <w:snapToGrid w:val="0"/>
        <w:spacing w:after="0" w:line="360" w:lineRule="auto"/>
        <w:jc w:val="both"/>
        <w:rPr>
          <w:rFonts w:ascii="Book Antiqua" w:hAnsi="Book Antiqua" w:cstheme="minorHAnsi"/>
          <w:color w:val="000000" w:themeColor="text1"/>
          <w:sz w:val="24"/>
          <w:szCs w:val="24"/>
          <w:lang w:val="en-US" w:eastAsia="zh-CN"/>
        </w:rPr>
      </w:pPr>
      <w:r w:rsidRPr="0008070E">
        <w:rPr>
          <w:rFonts w:ascii="Book Antiqua" w:hAnsi="Book Antiqua" w:cstheme="minorHAnsi"/>
          <w:color w:val="000000" w:themeColor="text1"/>
          <w:sz w:val="24"/>
          <w:szCs w:val="24"/>
          <w:lang w:val="en-US"/>
        </w:rPr>
        <w:t>CONCLUSION</w:t>
      </w:r>
    </w:p>
    <w:p w14:paraId="7569E2C5" w14:textId="598C67AD" w:rsidR="003A49AC" w:rsidRPr="0008070E" w:rsidRDefault="003A49AC"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This patient has had an uncomplicated post-operative course, has returned to comfortable weight bearing and will be reviewed for minimum 5 years in the out-patient setting to monitor for reoccurrence.</w:t>
      </w:r>
    </w:p>
    <w:p w14:paraId="189D6556" w14:textId="77777777"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p>
    <w:p w14:paraId="6945562D" w14:textId="005B2D64"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b/>
          <w:color w:val="000000" w:themeColor="text1"/>
          <w:sz w:val="24"/>
          <w:szCs w:val="24"/>
        </w:rPr>
        <w:t>Key words:</w:t>
      </w:r>
      <w:r w:rsidRPr="0008070E">
        <w:rPr>
          <w:rFonts w:ascii="Book Antiqua" w:hAnsi="Book Antiqua"/>
          <w:color w:val="000000" w:themeColor="text1"/>
          <w:sz w:val="24"/>
          <w:szCs w:val="24"/>
        </w:rPr>
        <w:t xml:space="preserve"> Pelvic</w:t>
      </w:r>
      <w:r w:rsidR="001223E9" w:rsidRPr="003A49AC">
        <w:rPr>
          <w:rFonts w:ascii="Book Antiqua" w:hAnsi="Book Antiqua"/>
          <w:color w:val="000000" w:themeColor="text1"/>
          <w:sz w:val="24"/>
          <w:szCs w:val="24"/>
        </w:rPr>
        <w:t>;</w:t>
      </w:r>
      <w:r w:rsidRPr="003A49AC">
        <w:rPr>
          <w:rFonts w:ascii="Book Antiqua" w:hAnsi="Book Antiqua"/>
          <w:color w:val="000000" w:themeColor="text1"/>
          <w:sz w:val="24"/>
          <w:szCs w:val="24"/>
        </w:rPr>
        <w:t xml:space="preserve"> </w:t>
      </w:r>
      <w:r w:rsidR="001223E9" w:rsidRPr="003A49AC">
        <w:rPr>
          <w:rFonts w:ascii="Book Antiqua" w:hAnsi="Book Antiqua"/>
          <w:color w:val="000000" w:themeColor="text1"/>
          <w:sz w:val="24"/>
          <w:szCs w:val="24"/>
        </w:rPr>
        <w:t>T</w:t>
      </w:r>
      <w:r w:rsidRPr="003A49AC">
        <w:rPr>
          <w:rFonts w:ascii="Book Antiqua" w:hAnsi="Book Antiqua"/>
          <w:color w:val="000000" w:themeColor="text1"/>
          <w:sz w:val="24"/>
          <w:szCs w:val="24"/>
        </w:rPr>
        <w:t>umour</w:t>
      </w:r>
      <w:r w:rsidR="001223E9" w:rsidRPr="003A49AC">
        <w:rPr>
          <w:rFonts w:ascii="Book Antiqua" w:hAnsi="Book Antiqua"/>
          <w:color w:val="000000" w:themeColor="text1"/>
          <w:sz w:val="24"/>
          <w:szCs w:val="24"/>
        </w:rPr>
        <w:t>;</w:t>
      </w:r>
      <w:r w:rsidRPr="003A49AC">
        <w:rPr>
          <w:rFonts w:ascii="Book Antiqua" w:hAnsi="Book Antiqua"/>
          <w:color w:val="000000" w:themeColor="text1"/>
          <w:sz w:val="24"/>
          <w:szCs w:val="24"/>
        </w:rPr>
        <w:t xml:space="preserve"> </w:t>
      </w:r>
      <w:r w:rsidR="001223E9" w:rsidRPr="003A49AC">
        <w:rPr>
          <w:rFonts w:ascii="Book Antiqua" w:hAnsi="Book Antiqua"/>
          <w:color w:val="000000" w:themeColor="text1"/>
          <w:sz w:val="24"/>
          <w:szCs w:val="24"/>
        </w:rPr>
        <w:t>A</w:t>
      </w:r>
      <w:r w:rsidRPr="003A49AC">
        <w:rPr>
          <w:rFonts w:ascii="Book Antiqua" w:hAnsi="Book Antiqua"/>
          <w:color w:val="000000" w:themeColor="text1"/>
          <w:sz w:val="24"/>
          <w:szCs w:val="24"/>
        </w:rPr>
        <w:t>neurysmal</w:t>
      </w:r>
      <w:r w:rsidRPr="0008070E">
        <w:rPr>
          <w:rFonts w:ascii="Book Antiqua" w:hAnsi="Book Antiqua"/>
          <w:color w:val="000000" w:themeColor="text1"/>
          <w:sz w:val="24"/>
          <w:szCs w:val="24"/>
        </w:rPr>
        <w:t xml:space="preserve"> bone cyst</w:t>
      </w:r>
      <w:r w:rsidR="001223E9" w:rsidRPr="003A49AC">
        <w:rPr>
          <w:rFonts w:ascii="Book Antiqua" w:hAnsi="Book Antiqua"/>
          <w:color w:val="000000" w:themeColor="text1"/>
          <w:sz w:val="24"/>
          <w:szCs w:val="24"/>
        </w:rPr>
        <w:t>;</w:t>
      </w:r>
      <w:r w:rsidRPr="003A49AC">
        <w:rPr>
          <w:rFonts w:ascii="Book Antiqua" w:hAnsi="Book Antiqua"/>
          <w:color w:val="000000" w:themeColor="text1"/>
          <w:sz w:val="24"/>
          <w:szCs w:val="24"/>
        </w:rPr>
        <w:t xml:space="preserve"> </w:t>
      </w:r>
      <w:r w:rsidR="001223E9" w:rsidRPr="003A49AC">
        <w:rPr>
          <w:rFonts w:ascii="Book Antiqua" w:hAnsi="Book Antiqua"/>
          <w:color w:val="000000" w:themeColor="text1"/>
          <w:sz w:val="24"/>
          <w:szCs w:val="24"/>
        </w:rPr>
        <w:t>G</w:t>
      </w:r>
      <w:r w:rsidRPr="003A49AC">
        <w:rPr>
          <w:rFonts w:ascii="Book Antiqua" w:hAnsi="Book Antiqua"/>
          <w:color w:val="000000" w:themeColor="text1"/>
          <w:sz w:val="24"/>
          <w:szCs w:val="24"/>
        </w:rPr>
        <w:t>iant</w:t>
      </w:r>
      <w:r w:rsidRPr="0008070E">
        <w:rPr>
          <w:rFonts w:ascii="Book Antiqua" w:hAnsi="Book Antiqua"/>
          <w:color w:val="000000" w:themeColor="text1"/>
          <w:sz w:val="24"/>
          <w:szCs w:val="24"/>
        </w:rPr>
        <w:t xml:space="preserve"> cell tumour</w:t>
      </w:r>
      <w:r w:rsidR="001223E9" w:rsidRPr="003A49AC">
        <w:rPr>
          <w:rFonts w:ascii="Book Antiqua" w:hAnsi="Book Antiqua"/>
          <w:color w:val="000000" w:themeColor="text1"/>
          <w:sz w:val="24"/>
          <w:szCs w:val="24"/>
        </w:rPr>
        <w:t>;</w:t>
      </w:r>
      <w:r w:rsidRPr="003A49AC">
        <w:rPr>
          <w:rFonts w:ascii="Book Antiqua" w:hAnsi="Book Antiqua"/>
          <w:color w:val="000000" w:themeColor="text1"/>
          <w:sz w:val="24"/>
          <w:szCs w:val="24"/>
        </w:rPr>
        <w:t xml:space="preserve"> </w:t>
      </w:r>
      <w:r w:rsidR="001223E9" w:rsidRPr="003A49AC">
        <w:rPr>
          <w:rFonts w:ascii="Book Antiqua" w:hAnsi="Book Antiqua"/>
          <w:color w:val="000000" w:themeColor="text1"/>
          <w:sz w:val="24"/>
          <w:szCs w:val="24"/>
        </w:rPr>
        <w:t>O</w:t>
      </w:r>
      <w:r w:rsidRPr="003A49AC">
        <w:rPr>
          <w:rFonts w:ascii="Book Antiqua" w:hAnsi="Book Antiqua"/>
          <w:color w:val="000000" w:themeColor="text1"/>
          <w:sz w:val="24"/>
          <w:szCs w:val="24"/>
        </w:rPr>
        <w:t>pen</w:t>
      </w:r>
      <w:r w:rsidRPr="0008070E">
        <w:rPr>
          <w:rFonts w:ascii="Book Antiqua" w:hAnsi="Book Antiqua"/>
          <w:color w:val="000000" w:themeColor="text1"/>
          <w:sz w:val="24"/>
          <w:szCs w:val="24"/>
        </w:rPr>
        <w:t xml:space="preserve"> reduction internal fixation of pelvis</w:t>
      </w:r>
      <w:r w:rsidR="002A4462">
        <w:rPr>
          <w:rFonts w:ascii="Book Antiqua" w:hAnsi="Book Antiqua" w:hint="eastAsia"/>
          <w:color w:val="000000" w:themeColor="text1"/>
          <w:sz w:val="24"/>
          <w:szCs w:val="24"/>
          <w:lang w:eastAsia="zh-CN"/>
        </w:rPr>
        <w:t>; Case report</w:t>
      </w:r>
    </w:p>
    <w:p w14:paraId="2CD720EC" w14:textId="5DFC8E65" w:rsidR="00120B16" w:rsidRPr="0008070E" w:rsidRDefault="00120B16" w:rsidP="0008070E">
      <w:pPr>
        <w:adjustRightInd w:val="0"/>
        <w:snapToGrid w:val="0"/>
        <w:spacing w:after="0" w:line="360" w:lineRule="auto"/>
        <w:jc w:val="both"/>
        <w:rPr>
          <w:rFonts w:ascii="Book Antiqua" w:hAnsi="Book Antiqua"/>
          <w:color w:val="000000" w:themeColor="text1"/>
          <w:sz w:val="24"/>
          <w:szCs w:val="24"/>
        </w:rPr>
      </w:pPr>
    </w:p>
    <w:p w14:paraId="5227EB49" w14:textId="0D4A514F" w:rsidR="001223E9" w:rsidRPr="003A49AC" w:rsidRDefault="001223E9" w:rsidP="0008070E">
      <w:pPr>
        <w:adjustRightInd w:val="0"/>
        <w:snapToGrid w:val="0"/>
        <w:spacing w:after="0" w:line="360" w:lineRule="auto"/>
        <w:jc w:val="both"/>
        <w:rPr>
          <w:rFonts w:ascii="Book Antiqua" w:hAnsi="Book Antiqua"/>
          <w:color w:val="000000" w:themeColor="text1"/>
          <w:sz w:val="24"/>
          <w:szCs w:val="24"/>
        </w:rPr>
      </w:pPr>
      <w:r w:rsidRPr="003A49AC">
        <w:rPr>
          <w:rFonts w:ascii="Book Antiqua" w:hAnsi="Book Antiqua"/>
          <w:color w:val="000000" w:themeColor="text1"/>
          <w:sz w:val="24"/>
          <w:szCs w:val="24"/>
        </w:rPr>
        <w:t xml:space="preserve">Downey C, Daly A, Molloy AP, </w:t>
      </w:r>
      <w:proofErr w:type="spellStart"/>
      <w:r w:rsidRPr="003A49AC">
        <w:rPr>
          <w:rFonts w:ascii="Book Antiqua" w:hAnsi="Book Antiqua"/>
          <w:color w:val="000000" w:themeColor="text1"/>
          <w:sz w:val="24"/>
          <w:szCs w:val="24"/>
        </w:rPr>
        <w:t>O’Daly</w:t>
      </w:r>
      <w:proofErr w:type="spellEnd"/>
      <w:r w:rsidRPr="003A49AC">
        <w:rPr>
          <w:rFonts w:ascii="Book Antiqua" w:hAnsi="Book Antiqua"/>
          <w:color w:val="000000" w:themeColor="text1"/>
          <w:sz w:val="24"/>
          <w:szCs w:val="24"/>
        </w:rPr>
        <w:t xml:space="preserve"> BJ. Atraumatic </w:t>
      </w:r>
      <w:r w:rsidR="004434F9" w:rsidRPr="003A49AC">
        <w:rPr>
          <w:rFonts w:ascii="Book Antiqua" w:hAnsi="Book Antiqua"/>
          <w:color w:val="000000" w:themeColor="text1"/>
          <w:sz w:val="24"/>
          <w:szCs w:val="24"/>
        </w:rPr>
        <w:t>g</w:t>
      </w:r>
      <w:r w:rsidRPr="003A49AC">
        <w:rPr>
          <w:rFonts w:ascii="Book Antiqua" w:hAnsi="Book Antiqua"/>
          <w:color w:val="000000" w:themeColor="text1"/>
          <w:sz w:val="24"/>
          <w:szCs w:val="24"/>
        </w:rPr>
        <w:t xml:space="preserve">roin </w:t>
      </w:r>
      <w:r w:rsidR="004434F9" w:rsidRPr="003A49AC">
        <w:rPr>
          <w:rFonts w:ascii="Book Antiqua" w:hAnsi="Book Antiqua"/>
          <w:color w:val="000000" w:themeColor="text1"/>
          <w:sz w:val="24"/>
          <w:szCs w:val="24"/>
        </w:rPr>
        <w:t>p</w:t>
      </w:r>
      <w:r w:rsidRPr="003A49AC">
        <w:rPr>
          <w:rFonts w:ascii="Book Antiqua" w:hAnsi="Book Antiqua"/>
          <w:color w:val="000000" w:themeColor="text1"/>
          <w:sz w:val="24"/>
          <w:szCs w:val="24"/>
        </w:rPr>
        <w:t xml:space="preserve">ain </w:t>
      </w:r>
      <w:r w:rsidR="004434F9" w:rsidRPr="003A49AC">
        <w:rPr>
          <w:rFonts w:ascii="Book Antiqua" w:hAnsi="Book Antiqua"/>
          <w:color w:val="000000" w:themeColor="text1"/>
          <w:sz w:val="24"/>
          <w:szCs w:val="24"/>
        </w:rPr>
        <w:t>s</w:t>
      </w:r>
      <w:r w:rsidRPr="003A49AC">
        <w:rPr>
          <w:rFonts w:ascii="Book Antiqua" w:hAnsi="Book Antiqua"/>
          <w:color w:val="000000" w:themeColor="text1"/>
          <w:sz w:val="24"/>
          <w:szCs w:val="24"/>
        </w:rPr>
        <w:t xml:space="preserve">econdary to an </w:t>
      </w:r>
      <w:r w:rsidR="004434F9" w:rsidRPr="003A49AC">
        <w:rPr>
          <w:rFonts w:ascii="Book Antiqua" w:hAnsi="Book Antiqua"/>
          <w:color w:val="000000" w:themeColor="text1"/>
          <w:sz w:val="24"/>
          <w:szCs w:val="24"/>
        </w:rPr>
        <w:t>a</w:t>
      </w:r>
      <w:r w:rsidRPr="003A49AC">
        <w:rPr>
          <w:rFonts w:ascii="Book Antiqua" w:hAnsi="Book Antiqua"/>
          <w:color w:val="000000" w:themeColor="text1"/>
          <w:sz w:val="24"/>
          <w:szCs w:val="24"/>
        </w:rPr>
        <w:t xml:space="preserve">neurysmal </w:t>
      </w:r>
      <w:r w:rsidR="004434F9" w:rsidRPr="003A49AC">
        <w:rPr>
          <w:rFonts w:ascii="Book Antiqua" w:hAnsi="Book Antiqua"/>
          <w:color w:val="000000" w:themeColor="text1"/>
          <w:sz w:val="24"/>
          <w:szCs w:val="24"/>
        </w:rPr>
        <w:t>b</w:t>
      </w:r>
      <w:r w:rsidRPr="003A49AC">
        <w:rPr>
          <w:rFonts w:ascii="Book Antiqua" w:hAnsi="Book Antiqua"/>
          <w:color w:val="000000" w:themeColor="text1"/>
          <w:sz w:val="24"/>
          <w:szCs w:val="24"/>
        </w:rPr>
        <w:t xml:space="preserve">one </w:t>
      </w:r>
      <w:r w:rsidR="004434F9" w:rsidRPr="003A49AC">
        <w:rPr>
          <w:rFonts w:ascii="Book Antiqua" w:hAnsi="Book Antiqua"/>
          <w:color w:val="000000" w:themeColor="text1"/>
          <w:sz w:val="24"/>
          <w:szCs w:val="24"/>
        </w:rPr>
        <w:t>c</w:t>
      </w:r>
      <w:r w:rsidRPr="003A49AC">
        <w:rPr>
          <w:rFonts w:ascii="Book Antiqua" w:hAnsi="Book Antiqua"/>
          <w:color w:val="000000" w:themeColor="text1"/>
          <w:sz w:val="24"/>
          <w:szCs w:val="24"/>
        </w:rPr>
        <w:t>yst</w:t>
      </w:r>
      <w:r w:rsidR="004434F9" w:rsidRPr="003A49AC">
        <w:rPr>
          <w:rFonts w:ascii="Book Antiqua" w:hAnsi="Book Antiqua"/>
          <w:color w:val="000000" w:themeColor="text1"/>
          <w:sz w:val="24"/>
          <w:szCs w:val="24"/>
        </w:rPr>
        <w:t>:</w:t>
      </w:r>
      <w:r w:rsidRPr="003A49AC">
        <w:rPr>
          <w:rFonts w:ascii="Book Antiqua" w:hAnsi="Book Antiqua"/>
          <w:color w:val="000000" w:themeColor="text1"/>
          <w:sz w:val="24"/>
          <w:szCs w:val="24"/>
        </w:rPr>
        <w:t xml:space="preserve"> A </w:t>
      </w:r>
      <w:r w:rsidR="004434F9" w:rsidRPr="003A49AC">
        <w:rPr>
          <w:rFonts w:ascii="Book Antiqua" w:hAnsi="Book Antiqua"/>
          <w:color w:val="000000" w:themeColor="text1"/>
          <w:sz w:val="24"/>
          <w:szCs w:val="24"/>
        </w:rPr>
        <w:t>c</w:t>
      </w:r>
      <w:r w:rsidRPr="003A49AC">
        <w:rPr>
          <w:rFonts w:ascii="Book Antiqua" w:hAnsi="Book Antiqua"/>
          <w:color w:val="000000" w:themeColor="text1"/>
          <w:sz w:val="24"/>
          <w:szCs w:val="24"/>
        </w:rPr>
        <w:t xml:space="preserve">ase </w:t>
      </w:r>
      <w:r w:rsidR="004434F9" w:rsidRPr="003A49AC">
        <w:rPr>
          <w:rFonts w:ascii="Book Antiqua" w:hAnsi="Book Antiqua"/>
          <w:color w:val="000000" w:themeColor="text1"/>
          <w:sz w:val="24"/>
          <w:szCs w:val="24"/>
        </w:rPr>
        <w:t>r</w:t>
      </w:r>
      <w:r w:rsidRPr="003A49AC">
        <w:rPr>
          <w:rFonts w:ascii="Book Antiqua" w:hAnsi="Book Antiqua"/>
          <w:color w:val="000000" w:themeColor="text1"/>
          <w:sz w:val="24"/>
          <w:szCs w:val="24"/>
        </w:rPr>
        <w:t xml:space="preserve">eport </w:t>
      </w:r>
      <w:r w:rsidR="004434F9" w:rsidRPr="003A49AC">
        <w:rPr>
          <w:rFonts w:ascii="Book Antiqua" w:hAnsi="Book Antiqua"/>
          <w:color w:val="000000" w:themeColor="text1"/>
          <w:sz w:val="24"/>
          <w:szCs w:val="24"/>
        </w:rPr>
        <w:t>and</w:t>
      </w:r>
      <w:r w:rsidRPr="003A49AC">
        <w:rPr>
          <w:rFonts w:ascii="Book Antiqua" w:hAnsi="Book Antiqua"/>
          <w:color w:val="000000" w:themeColor="text1"/>
          <w:sz w:val="24"/>
          <w:szCs w:val="24"/>
        </w:rPr>
        <w:t xml:space="preserve"> </w:t>
      </w:r>
      <w:r w:rsidR="004434F9" w:rsidRPr="003A49AC">
        <w:rPr>
          <w:rFonts w:ascii="Book Antiqua" w:hAnsi="Book Antiqua"/>
          <w:color w:val="000000" w:themeColor="text1"/>
          <w:sz w:val="24"/>
          <w:szCs w:val="24"/>
        </w:rPr>
        <w:t>l</w:t>
      </w:r>
      <w:r w:rsidRPr="003A49AC">
        <w:rPr>
          <w:rFonts w:ascii="Book Antiqua" w:hAnsi="Book Antiqua"/>
          <w:color w:val="000000" w:themeColor="text1"/>
          <w:sz w:val="24"/>
          <w:szCs w:val="24"/>
        </w:rPr>
        <w:t xml:space="preserve">iterature </w:t>
      </w:r>
      <w:r w:rsidR="004434F9" w:rsidRPr="003A49AC">
        <w:rPr>
          <w:rFonts w:ascii="Book Antiqua" w:hAnsi="Book Antiqua"/>
          <w:color w:val="000000" w:themeColor="text1"/>
          <w:sz w:val="24"/>
          <w:szCs w:val="24"/>
        </w:rPr>
        <w:t>r</w:t>
      </w:r>
      <w:r w:rsidRPr="003A49AC">
        <w:rPr>
          <w:rFonts w:ascii="Book Antiqua" w:hAnsi="Book Antiqua"/>
          <w:color w:val="000000" w:themeColor="text1"/>
          <w:sz w:val="24"/>
          <w:szCs w:val="24"/>
        </w:rPr>
        <w:t xml:space="preserve">eview. </w:t>
      </w:r>
      <w:r w:rsidR="005F6073" w:rsidRPr="003A49AC">
        <w:rPr>
          <w:rFonts w:ascii="Book Antiqua" w:hAnsi="Book Antiqua"/>
          <w:i/>
          <w:color w:val="000000" w:themeColor="text1"/>
          <w:sz w:val="24"/>
          <w:szCs w:val="24"/>
        </w:rPr>
        <w:t xml:space="preserve">World J </w:t>
      </w:r>
      <w:proofErr w:type="spellStart"/>
      <w:r w:rsidR="005F6073" w:rsidRPr="003A49AC">
        <w:rPr>
          <w:rFonts w:ascii="Book Antiqua" w:hAnsi="Book Antiqua"/>
          <w:i/>
          <w:color w:val="000000" w:themeColor="text1"/>
          <w:sz w:val="24"/>
          <w:szCs w:val="24"/>
        </w:rPr>
        <w:t>Orthop</w:t>
      </w:r>
      <w:proofErr w:type="spellEnd"/>
      <w:r w:rsidR="005F6073" w:rsidRPr="003A49AC">
        <w:rPr>
          <w:rFonts w:ascii="Book Antiqua" w:hAnsi="Book Antiqua"/>
          <w:color w:val="000000" w:themeColor="text1"/>
          <w:sz w:val="24"/>
          <w:szCs w:val="24"/>
        </w:rPr>
        <w:t xml:space="preserve"> </w:t>
      </w:r>
      <w:r w:rsidR="00693F85">
        <w:rPr>
          <w:rFonts w:ascii="Book Antiqua" w:hAnsi="Book Antiqua"/>
          <w:color w:val="000000" w:themeColor="text1"/>
          <w:sz w:val="24"/>
          <w:szCs w:val="24"/>
        </w:rPr>
        <w:t>2020</w:t>
      </w:r>
      <w:r w:rsidR="005F6073" w:rsidRPr="003A49AC">
        <w:rPr>
          <w:rFonts w:ascii="Book Antiqua" w:hAnsi="Book Antiqua"/>
          <w:color w:val="000000" w:themeColor="text1"/>
          <w:sz w:val="24"/>
          <w:szCs w:val="24"/>
        </w:rPr>
        <w:t>; In press</w:t>
      </w:r>
    </w:p>
    <w:p w14:paraId="3CEFAF61" w14:textId="77777777" w:rsidR="001223E9" w:rsidRPr="003A49AC" w:rsidRDefault="001223E9" w:rsidP="0008070E">
      <w:pPr>
        <w:adjustRightInd w:val="0"/>
        <w:snapToGrid w:val="0"/>
        <w:spacing w:after="0" w:line="360" w:lineRule="auto"/>
        <w:jc w:val="both"/>
        <w:rPr>
          <w:rFonts w:ascii="Book Antiqua" w:hAnsi="Book Antiqua" w:cs="Times New Roman"/>
          <w:color w:val="000000" w:themeColor="text1"/>
          <w:sz w:val="24"/>
          <w:szCs w:val="24"/>
        </w:rPr>
      </w:pPr>
    </w:p>
    <w:p w14:paraId="232A434C" w14:textId="23D14D0D" w:rsidR="005F6073" w:rsidRDefault="0060504F" w:rsidP="0008070E">
      <w:pPr>
        <w:adjustRightInd w:val="0"/>
        <w:snapToGrid w:val="0"/>
        <w:spacing w:after="0" w:line="360" w:lineRule="auto"/>
        <w:jc w:val="both"/>
        <w:rPr>
          <w:rFonts w:ascii="Book Antiqua" w:hAnsi="Book Antiqua"/>
          <w:color w:val="000000" w:themeColor="text1"/>
          <w:sz w:val="24"/>
          <w:szCs w:val="24"/>
          <w:lang w:eastAsia="zh-CN"/>
        </w:rPr>
      </w:pPr>
      <w:r w:rsidRPr="0008070E">
        <w:rPr>
          <w:rFonts w:ascii="Book Antiqua" w:hAnsi="Book Antiqua"/>
          <w:b/>
          <w:color w:val="000000" w:themeColor="text1"/>
          <w:sz w:val="24"/>
          <w:szCs w:val="24"/>
        </w:rPr>
        <w:t xml:space="preserve">Core </w:t>
      </w:r>
      <w:r w:rsidR="00FA1442" w:rsidRPr="003A49AC">
        <w:rPr>
          <w:rFonts w:ascii="Book Antiqua" w:hAnsi="Book Antiqua"/>
          <w:b/>
          <w:color w:val="000000" w:themeColor="text1"/>
          <w:sz w:val="24"/>
          <w:szCs w:val="24"/>
        </w:rPr>
        <w:t>tip</w:t>
      </w:r>
      <w:r w:rsidRPr="0008070E">
        <w:rPr>
          <w:rFonts w:ascii="Book Antiqua" w:hAnsi="Book Antiqua"/>
          <w:b/>
          <w:color w:val="000000" w:themeColor="text1"/>
          <w:sz w:val="24"/>
          <w:szCs w:val="24"/>
        </w:rPr>
        <w:t xml:space="preserve">: </w:t>
      </w:r>
      <w:r w:rsidRPr="0008070E">
        <w:rPr>
          <w:rFonts w:ascii="Book Antiqua" w:hAnsi="Book Antiqua"/>
          <w:color w:val="000000" w:themeColor="text1"/>
          <w:sz w:val="24"/>
          <w:szCs w:val="24"/>
        </w:rPr>
        <w:t xml:space="preserve">We hereby present the successful management of a young female who presented with atraumatic groin pain. This patient was ultimately diagnosed with an </w:t>
      </w:r>
      <w:r w:rsidRPr="0008070E">
        <w:rPr>
          <w:rFonts w:ascii="Book Antiqua" w:hAnsi="Book Antiqua"/>
          <w:color w:val="000000" w:themeColor="text1"/>
          <w:sz w:val="24"/>
          <w:szCs w:val="24"/>
        </w:rPr>
        <w:lastRenderedPageBreak/>
        <w:t>aneurysmal bone cyst of the superior pubic ramus and underwent wide-excision, curettage, bone grafting and open reduction internal fixation of her right hemi-pelvis. This patient is currently mobilising comfortably and is being monitored in the out-patient setting for recurrence.</w:t>
      </w:r>
    </w:p>
    <w:p w14:paraId="6A213524" w14:textId="77777777" w:rsidR="00FA1442" w:rsidRPr="0008070E" w:rsidRDefault="00FA1442" w:rsidP="0008070E">
      <w:pPr>
        <w:adjustRightInd w:val="0"/>
        <w:snapToGrid w:val="0"/>
        <w:spacing w:after="0" w:line="360" w:lineRule="auto"/>
        <w:jc w:val="both"/>
        <w:rPr>
          <w:rFonts w:ascii="Book Antiqua" w:hAnsi="Book Antiqua"/>
          <w:color w:val="000000" w:themeColor="text1"/>
          <w:sz w:val="24"/>
          <w:szCs w:val="24"/>
          <w:lang w:eastAsia="zh-CN"/>
        </w:rPr>
      </w:pPr>
    </w:p>
    <w:p w14:paraId="587FDE5F" w14:textId="1B7A8B1B" w:rsidR="00FA1442" w:rsidRDefault="00FA1442">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52ADEAEF" w14:textId="77777777" w:rsidR="005F6073" w:rsidRPr="0008070E" w:rsidRDefault="005F6073" w:rsidP="0008070E">
      <w:pPr>
        <w:autoSpaceDE w:val="0"/>
        <w:autoSpaceDN w:val="0"/>
        <w:adjustRightInd w:val="0"/>
        <w:snapToGrid w:val="0"/>
        <w:spacing w:after="0" w:line="360" w:lineRule="auto"/>
        <w:jc w:val="both"/>
        <w:rPr>
          <w:rFonts w:ascii="Book Antiqua" w:hAnsi="Book Antiqua" w:cstheme="minorHAnsi"/>
          <w:b/>
          <w:color w:val="000000" w:themeColor="text1"/>
          <w:sz w:val="24"/>
          <w:szCs w:val="24"/>
          <w:u w:val="single"/>
          <w:lang w:val="en-GB"/>
        </w:rPr>
      </w:pPr>
      <w:r w:rsidRPr="0008070E">
        <w:rPr>
          <w:rFonts w:ascii="Book Antiqua" w:hAnsi="Book Antiqua" w:cstheme="minorHAnsi"/>
          <w:b/>
          <w:color w:val="000000" w:themeColor="text1"/>
          <w:sz w:val="24"/>
          <w:szCs w:val="24"/>
          <w:u w:val="single"/>
          <w:lang w:val="en-GB"/>
        </w:rPr>
        <w:lastRenderedPageBreak/>
        <w:t>INTRODUCTION</w:t>
      </w:r>
    </w:p>
    <w:p w14:paraId="41B747D0" w14:textId="6B23ED48" w:rsidR="00F273DB" w:rsidRPr="0008070E" w:rsidRDefault="0060504F"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Giant cell tumours of the bone (GCTB) are histologically benign neoplasms that account for approximately 20% of all benign bone tumours</w:t>
      </w:r>
      <w:r w:rsidR="0003114A" w:rsidRPr="0008070E">
        <w:rPr>
          <w:rFonts w:ascii="Book Antiqua" w:hAnsi="Book Antiqua"/>
          <w:color w:val="000000" w:themeColor="text1"/>
          <w:sz w:val="24"/>
          <w:szCs w:val="24"/>
          <w:vertAlign w:val="superscript"/>
        </w:rPr>
        <w:t>[1]</w:t>
      </w:r>
      <w:r w:rsidRPr="0008070E">
        <w:rPr>
          <w:rFonts w:ascii="Book Antiqua" w:hAnsi="Book Antiqua"/>
          <w:color w:val="000000" w:themeColor="text1"/>
          <w:sz w:val="24"/>
          <w:szCs w:val="24"/>
        </w:rPr>
        <w:t xml:space="preserve">. Aneurysmal </w:t>
      </w:r>
      <w:r w:rsidR="004434F9" w:rsidRPr="0008070E">
        <w:rPr>
          <w:rFonts w:ascii="Book Antiqua" w:hAnsi="Book Antiqua"/>
          <w:color w:val="000000" w:themeColor="text1"/>
          <w:sz w:val="24"/>
          <w:szCs w:val="24"/>
        </w:rPr>
        <w:t xml:space="preserve">bone cyst </w:t>
      </w:r>
      <w:r w:rsidRPr="0008070E">
        <w:rPr>
          <w:rFonts w:ascii="Book Antiqua" w:hAnsi="Book Antiqua"/>
          <w:color w:val="000000" w:themeColor="text1"/>
          <w:sz w:val="24"/>
          <w:szCs w:val="24"/>
        </w:rPr>
        <w:t>(ABC) are less common, expansile, osteolytic lesions that can produce blood filled cavities</w:t>
      </w:r>
      <w:r w:rsidR="0003114A" w:rsidRPr="0008070E">
        <w:rPr>
          <w:rFonts w:ascii="Book Antiqua" w:hAnsi="Book Antiqua"/>
          <w:color w:val="000000" w:themeColor="text1"/>
          <w:sz w:val="24"/>
          <w:szCs w:val="24"/>
          <w:vertAlign w:val="superscript"/>
        </w:rPr>
        <w:t>[2]</w:t>
      </w:r>
      <w:r w:rsidRPr="0008070E">
        <w:rPr>
          <w:rFonts w:ascii="Book Antiqua" w:hAnsi="Book Antiqua"/>
          <w:color w:val="000000" w:themeColor="text1"/>
          <w:sz w:val="24"/>
          <w:szCs w:val="24"/>
        </w:rPr>
        <w:t>. These entities can be difficult to diagnose and require radiological and histological investigations to differentiate one from the other. Although both benign, GCTBs and ABCs can be locally aggressive. They can both affect the entire skeleton, but they are more likely to occur in the metaphysis of long bones</w:t>
      </w:r>
      <w:r w:rsidRPr="0008070E">
        <w:rPr>
          <w:rFonts w:ascii="Book Antiqua" w:hAnsi="Book Antiqua"/>
          <w:color w:val="000000" w:themeColor="text1"/>
          <w:sz w:val="24"/>
          <w:szCs w:val="24"/>
          <w:vertAlign w:val="superscript"/>
        </w:rPr>
        <w:t>[1,2]</w:t>
      </w:r>
      <w:r w:rsidRPr="0008070E">
        <w:rPr>
          <w:rFonts w:ascii="Book Antiqua" w:hAnsi="Book Antiqua"/>
          <w:color w:val="000000" w:themeColor="text1"/>
          <w:sz w:val="24"/>
          <w:szCs w:val="24"/>
        </w:rPr>
        <w:t xml:space="preserve"> . ABCs may be primary neoplasms or they may occur secondary to neoplasms such as giant cell tumours, osteosarcomas and </w:t>
      </w:r>
      <w:proofErr w:type="spellStart"/>
      <w:r w:rsidRPr="0008070E">
        <w:rPr>
          <w:rFonts w:ascii="Book Antiqua" w:hAnsi="Book Antiqua"/>
          <w:color w:val="000000" w:themeColor="text1"/>
          <w:sz w:val="24"/>
          <w:szCs w:val="24"/>
        </w:rPr>
        <w:t>chondroblastomas</w:t>
      </w:r>
      <w:proofErr w:type="spellEnd"/>
      <w:r w:rsidR="0003114A" w:rsidRPr="0008070E">
        <w:rPr>
          <w:rFonts w:ascii="Book Antiqua" w:hAnsi="Book Antiqua"/>
          <w:color w:val="000000" w:themeColor="text1"/>
          <w:sz w:val="24"/>
          <w:szCs w:val="24"/>
          <w:vertAlign w:val="superscript"/>
        </w:rPr>
        <w:t>[3]</w:t>
      </w:r>
      <w:r w:rsidRPr="0008070E">
        <w:rPr>
          <w:rFonts w:ascii="Book Antiqua" w:hAnsi="Book Antiqua"/>
          <w:color w:val="000000" w:themeColor="text1"/>
          <w:sz w:val="24"/>
          <w:szCs w:val="24"/>
        </w:rPr>
        <w:t>. Management of GCTBs and ABCs are typically surgical with a combination of either intra-</w:t>
      </w:r>
      <w:proofErr w:type="spellStart"/>
      <w:r w:rsidRPr="0008070E">
        <w:rPr>
          <w:rFonts w:ascii="Book Antiqua" w:hAnsi="Book Antiqua"/>
          <w:color w:val="000000" w:themeColor="text1"/>
          <w:sz w:val="24"/>
          <w:szCs w:val="24"/>
        </w:rPr>
        <w:t>lesional</w:t>
      </w:r>
      <w:proofErr w:type="spellEnd"/>
      <w:r w:rsidRPr="0008070E">
        <w:rPr>
          <w:rFonts w:ascii="Book Antiqua" w:hAnsi="Book Antiqua"/>
          <w:color w:val="000000" w:themeColor="text1"/>
          <w:sz w:val="24"/>
          <w:szCs w:val="24"/>
        </w:rPr>
        <w:t xml:space="preserve"> curettage, wide resection and bone grafting employed depending on the location and extent of the neoplasm. We report the case of a 17-</w:t>
      </w:r>
      <w:r w:rsidRPr="003A49AC">
        <w:rPr>
          <w:rFonts w:ascii="Book Antiqua" w:hAnsi="Book Antiqua"/>
          <w:color w:val="000000" w:themeColor="text1"/>
          <w:sz w:val="24"/>
          <w:szCs w:val="24"/>
        </w:rPr>
        <w:t>year</w:t>
      </w:r>
      <w:r w:rsidRPr="0008070E">
        <w:rPr>
          <w:rFonts w:ascii="Book Antiqua" w:hAnsi="Book Antiqua"/>
          <w:color w:val="000000" w:themeColor="text1"/>
          <w:sz w:val="24"/>
          <w:szCs w:val="24"/>
        </w:rPr>
        <w:t xml:space="preserve"> old female with, what was </w:t>
      </w:r>
      <w:r w:rsidR="0003114A" w:rsidRPr="0008070E">
        <w:rPr>
          <w:rFonts w:ascii="Book Antiqua" w:hAnsi="Book Antiqua"/>
          <w:color w:val="000000" w:themeColor="text1"/>
          <w:sz w:val="24"/>
          <w:szCs w:val="24"/>
        </w:rPr>
        <w:t>primarily diagnosed as</w:t>
      </w:r>
      <w:r w:rsidRPr="0008070E">
        <w:rPr>
          <w:rFonts w:ascii="Book Antiqua" w:hAnsi="Book Antiqua"/>
          <w:color w:val="000000" w:themeColor="text1"/>
          <w:sz w:val="24"/>
          <w:szCs w:val="24"/>
        </w:rPr>
        <w:t xml:space="preserve"> a giant cell tumour of the pelvis. The patient was treated surgically with wide excision, curettage and bone graft as well as open reduction and internal fixation of the right hemi-pelvis. </w:t>
      </w:r>
      <w:r w:rsidR="0003114A" w:rsidRPr="0008070E">
        <w:rPr>
          <w:rFonts w:ascii="Book Antiqua" w:hAnsi="Book Antiqua"/>
          <w:color w:val="000000" w:themeColor="text1"/>
          <w:sz w:val="24"/>
          <w:szCs w:val="24"/>
        </w:rPr>
        <w:t>Following analysis of intra-operative tissue specimens, t</w:t>
      </w:r>
      <w:r w:rsidRPr="0008070E">
        <w:rPr>
          <w:rFonts w:ascii="Book Antiqua" w:hAnsi="Book Antiqua"/>
          <w:color w:val="000000" w:themeColor="text1"/>
          <w:sz w:val="24"/>
          <w:szCs w:val="24"/>
        </w:rPr>
        <w:t xml:space="preserve">he patient was diagnosed with an </w:t>
      </w:r>
      <w:r w:rsidR="004434F9" w:rsidRPr="0008070E">
        <w:rPr>
          <w:rFonts w:ascii="Book Antiqua" w:hAnsi="Book Antiqua"/>
          <w:color w:val="000000" w:themeColor="text1"/>
          <w:sz w:val="24"/>
          <w:szCs w:val="24"/>
        </w:rPr>
        <w:t>ABC</w:t>
      </w:r>
      <w:r w:rsidRPr="0008070E">
        <w:rPr>
          <w:rFonts w:ascii="Book Antiqua" w:hAnsi="Book Antiqua"/>
          <w:color w:val="000000" w:themeColor="text1"/>
          <w:sz w:val="24"/>
          <w:szCs w:val="24"/>
        </w:rPr>
        <w:t xml:space="preserve"> following specialist histopathological input.</w:t>
      </w:r>
    </w:p>
    <w:p w14:paraId="54BBF4D4" w14:textId="77777777" w:rsidR="005F6073" w:rsidRPr="0008070E" w:rsidRDefault="005F6073" w:rsidP="0008070E">
      <w:pPr>
        <w:adjustRightInd w:val="0"/>
        <w:snapToGrid w:val="0"/>
        <w:spacing w:after="0" w:line="360" w:lineRule="auto"/>
        <w:jc w:val="both"/>
        <w:rPr>
          <w:rFonts w:ascii="Book Antiqua" w:hAnsi="Book Antiqua"/>
          <w:color w:val="000000" w:themeColor="text1"/>
          <w:sz w:val="24"/>
          <w:szCs w:val="24"/>
        </w:rPr>
      </w:pPr>
    </w:p>
    <w:p w14:paraId="45F19A3D" w14:textId="77777777" w:rsidR="005F6073" w:rsidRPr="0008070E" w:rsidRDefault="005F6073" w:rsidP="0008070E">
      <w:pPr>
        <w:adjustRightInd w:val="0"/>
        <w:snapToGrid w:val="0"/>
        <w:spacing w:after="0" w:line="360" w:lineRule="auto"/>
        <w:jc w:val="both"/>
        <w:rPr>
          <w:rFonts w:ascii="Book Antiqua" w:hAnsi="Book Antiqua" w:cstheme="minorHAnsi"/>
          <w:b/>
          <w:color w:val="000000" w:themeColor="text1"/>
          <w:sz w:val="24"/>
          <w:szCs w:val="24"/>
          <w:u w:val="single"/>
          <w:lang w:val="en-US"/>
        </w:rPr>
      </w:pPr>
      <w:r w:rsidRPr="0008070E">
        <w:rPr>
          <w:rFonts w:ascii="Book Antiqua" w:hAnsi="Book Antiqua" w:cstheme="minorHAnsi"/>
          <w:b/>
          <w:color w:val="000000" w:themeColor="text1"/>
          <w:sz w:val="24"/>
          <w:szCs w:val="24"/>
          <w:u w:val="single"/>
          <w:lang w:val="en-US"/>
        </w:rPr>
        <w:t>CASE PRESENTATION</w:t>
      </w:r>
    </w:p>
    <w:p w14:paraId="1170A98C" w14:textId="35836C4A" w:rsidR="0060504F" w:rsidRPr="0008070E" w:rsidRDefault="0060504F" w:rsidP="0008070E">
      <w:pPr>
        <w:adjustRightInd w:val="0"/>
        <w:snapToGrid w:val="0"/>
        <w:spacing w:after="0" w:line="360" w:lineRule="auto"/>
        <w:jc w:val="both"/>
        <w:rPr>
          <w:rFonts w:ascii="Book Antiqua" w:hAnsi="Book Antiqua"/>
          <w:b/>
          <w:i/>
          <w:color w:val="000000" w:themeColor="text1"/>
          <w:sz w:val="24"/>
          <w:szCs w:val="24"/>
        </w:rPr>
      </w:pPr>
      <w:r w:rsidRPr="0008070E">
        <w:rPr>
          <w:rFonts w:ascii="Book Antiqua" w:hAnsi="Book Antiqua"/>
          <w:b/>
          <w:i/>
          <w:color w:val="000000" w:themeColor="text1"/>
          <w:sz w:val="24"/>
          <w:szCs w:val="24"/>
        </w:rPr>
        <w:t xml:space="preserve">Chief </w:t>
      </w:r>
      <w:r w:rsidR="005F6073" w:rsidRPr="003A49AC">
        <w:rPr>
          <w:rFonts w:ascii="Book Antiqua" w:hAnsi="Book Antiqua"/>
          <w:b/>
          <w:i/>
          <w:color w:val="000000" w:themeColor="text1"/>
          <w:sz w:val="24"/>
          <w:szCs w:val="24"/>
        </w:rPr>
        <w:t>c</w:t>
      </w:r>
      <w:r w:rsidRPr="003A49AC">
        <w:rPr>
          <w:rFonts w:ascii="Book Antiqua" w:hAnsi="Book Antiqua"/>
          <w:b/>
          <w:i/>
          <w:color w:val="000000" w:themeColor="text1"/>
          <w:sz w:val="24"/>
          <w:szCs w:val="24"/>
        </w:rPr>
        <w:t>omplaint</w:t>
      </w:r>
    </w:p>
    <w:p w14:paraId="2A252013" w14:textId="0DDE26E1"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 xml:space="preserve">A 17-year old female presented to her general practitioner with a 4-mo history of pain in the right groin. </w:t>
      </w:r>
    </w:p>
    <w:p w14:paraId="31F43EC9" w14:textId="77777777"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p>
    <w:p w14:paraId="6D4C45ED" w14:textId="1E8650F8" w:rsidR="0060504F" w:rsidRPr="0008070E" w:rsidRDefault="0060504F" w:rsidP="0008070E">
      <w:pPr>
        <w:adjustRightInd w:val="0"/>
        <w:snapToGrid w:val="0"/>
        <w:spacing w:after="0" w:line="360" w:lineRule="auto"/>
        <w:jc w:val="both"/>
        <w:rPr>
          <w:rFonts w:ascii="Book Antiqua" w:hAnsi="Book Antiqua"/>
          <w:b/>
          <w:i/>
          <w:color w:val="000000" w:themeColor="text1"/>
          <w:sz w:val="24"/>
          <w:szCs w:val="24"/>
        </w:rPr>
      </w:pPr>
      <w:r w:rsidRPr="0008070E">
        <w:rPr>
          <w:rFonts w:ascii="Book Antiqua" w:hAnsi="Book Antiqua"/>
          <w:b/>
          <w:i/>
          <w:color w:val="000000" w:themeColor="text1"/>
          <w:sz w:val="24"/>
          <w:szCs w:val="24"/>
        </w:rPr>
        <w:t xml:space="preserve">History of </w:t>
      </w:r>
      <w:r w:rsidR="005F6073" w:rsidRPr="003A49AC">
        <w:rPr>
          <w:rFonts w:ascii="Book Antiqua" w:hAnsi="Book Antiqua"/>
          <w:b/>
          <w:i/>
          <w:color w:val="000000" w:themeColor="text1"/>
          <w:sz w:val="24"/>
          <w:szCs w:val="24"/>
        </w:rPr>
        <w:t>p</w:t>
      </w:r>
      <w:r w:rsidRPr="003A49AC">
        <w:rPr>
          <w:rFonts w:ascii="Book Antiqua" w:hAnsi="Book Antiqua"/>
          <w:b/>
          <w:i/>
          <w:color w:val="000000" w:themeColor="text1"/>
          <w:sz w:val="24"/>
          <w:szCs w:val="24"/>
        </w:rPr>
        <w:t xml:space="preserve">resenting </w:t>
      </w:r>
      <w:r w:rsidR="005F6073" w:rsidRPr="003A49AC">
        <w:rPr>
          <w:rFonts w:ascii="Book Antiqua" w:hAnsi="Book Antiqua"/>
          <w:b/>
          <w:i/>
          <w:color w:val="000000" w:themeColor="text1"/>
          <w:sz w:val="24"/>
          <w:szCs w:val="24"/>
        </w:rPr>
        <w:t>i</w:t>
      </w:r>
      <w:r w:rsidRPr="003A49AC">
        <w:rPr>
          <w:rFonts w:ascii="Book Antiqua" w:hAnsi="Book Antiqua"/>
          <w:b/>
          <w:i/>
          <w:color w:val="000000" w:themeColor="text1"/>
          <w:sz w:val="24"/>
          <w:szCs w:val="24"/>
        </w:rPr>
        <w:t>llness</w:t>
      </w:r>
    </w:p>
    <w:p w14:paraId="22238AD0" w14:textId="77777777"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This symptom was initially described by the patient as similar to a groin strain previously experienced playing sports and the patient had discomfort on ambulation. There was no history of preceding trauma or sports injury. This pain progressed in severity and began to wake the patient at night. The patient had no associated history of fevers, rigors, shortness of breath, fatigue or weight loss.</w:t>
      </w:r>
    </w:p>
    <w:p w14:paraId="02196264" w14:textId="77777777"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p>
    <w:p w14:paraId="037FB1E5" w14:textId="21DCFBA8" w:rsidR="005F6073" w:rsidRPr="0008070E" w:rsidRDefault="005F6073" w:rsidP="0008070E">
      <w:pPr>
        <w:adjustRightInd w:val="0"/>
        <w:snapToGrid w:val="0"/>
        <w:spacing w:after="0" w:line="360" w:lineRule="auto"/>
        <w:jc w:val="both"/>
        <w:rPr>
          <w:rFonts w:ascii="Book Antiqua" w:hAnsi="Book Antiqua"/>
          <w:b/>
          <w:i/>
          <w:color w:val="000000" w:themeColor="text1"/>
          <w:sz w:val="24"/>
          <w:szCs w:val="24"/>
          <w:lang w:val="en-US"/>
        </w:rPr>
      </w:pPr>
      <w:r w:rsidRPr="0008070E">
        <w:rPr>
          <w:rFonts w:ascii="Book Antiqua" w:hAnsi="Book Antiqua"/>
          <w:b/>
          <w:i/>
          <w:color w:val="000000" w:themeColor="text1"/>
          <w:sz w:val="24"/>
          <w:szCs w:val="24"/>
          <w:lang w:val="en-US"/>
        </w:rPr>
        <w:t xml:space="preserve">History of </w:t>
      </w:r>
      <w:r w:rsidRPr="0008070E">
        <w:rPr>
          <w:rFonts w:ascii="Book Antiqua" w:eastAsia="Calibri" w:hAnsi="Book Antiqua" w:cstheme="minorHAnsi"/>
          <w:b/>
          <w:i/>
          <w:color w:val="000000" w:themeColor="text1"/>
          <w:sz w:val="24"/>
          <w:szCs w:val="24"/>
          <w:lang w:val="en-US"/>
        </w:rPr>
        <w:t>past illness</w:t>
      </w:r>
    </w:p>
    <w:p w14:paraId="7FF29681" w14:textId="77777777"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lastRenderedPageBreak/>
        <w:t xml:space="preserve">The patient had no significant history of past illness. </w:t>
      </w:r>
    </w:p>
    <w:p w14:paraId="22E040BD" w14:textId="77777777"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p>
    <w:p w14:paraId="1884DB9C" w14:textId="35AF3366" w:rsidR="0060504F" w:rsidRPr="0008070E" w:rsidRDefault="0060504F" w:rsidP="0008070E">
      <w:pPr>
        <w:adjustRightInd w:val="0"/>
        <w:snapToGrid w:val="0"/>
        <w:spacing w:after="0" w:line="360" w:lineRule="auto"/>
        <w:jc w:val="both"/>
        <w:rPr>
          <w:rFonts w:ascii="Book Antiqua" w:hAnsi="Book Antiqua"/>
          <w:b/>
          <w:i/>
          <w:color w:val="000000" w:themeColor="text1"/>
          <w:sz w:val="24"/>
          <w:szCs w:val="24"/>
        </w:rPr>
      </w:pPr>
      <w:r w:rsidRPr="0008070E">
        <w:rPr>
          <w:rFonts w:ascii="Book Antiqua" w:hAnsi="Book Antiqua"/>
          <w:b/>
          <w:i/>
          <w:color w:val="000000" w:themeColor="text1"/>
          <w:sz w:val="24"/>
          <w:szCs w:val="24"/>
        </w:rPr>
        <w:t xml:space="preserve">Personal and </w:t>
      </w:r>
      <w:r w:rsidR="005F6073" w:rsidRPr="003A49AC">
        <w:rPr>
          <w:rFonts w:ascii="Book Antiqua" w:hAnsi="Book Antiqua"/>
          <w:b/>
          <w:i/>
          <w:color w:val="000000" w:themeColor="text1"/>
          <w:sz w:val="24"/>
          <w:szCs w:val="24"/>
        </w:rPr>
        <w:t>f</w:t>
      </w:r>
      <w:r w:rsidRPr="003A49AC">
        <w:rPr>
          <w:rFonts w:ascii="Book Antiqua" w:hAnsi="Book Antiqua"/>
          <w:b/>
          <w:i/>
          <w:color w:val="000000" w:themeColor="text1"/>
          <w:sz w:val="24"/>
          <w:szCs w:val="24"/>
        </w:rPr>
        <w:t xml:space="preserve">amily </w:t>
      </w:r>
      <w:r w:rsidR="005F6073" w:rsidRPr="003A49AC">
        <w:rPr>
          <w:rFonts w:ascii="Book Antiqua" w:hAnsi="Book Antiqua"/>
          <w:b/>
          <w:i/>
          <w:color w:val="000000" w:themeColor="text1"/>
          <w:sz w:val="24"/>
          <w:szCs w:val="24"/>
        </w:rPr>
        <w:t>h</w:t>
      </w:r>
      <w:r w:rsidRPr="003A49AC">
        <w:rPr>
          <w:rFonts w:ascii="Book Antiqua" w:hAnsi="Book Antiqua"/>
          <w:b/>
          <w:i/>
          <w:color w:val="000000" w:themeColor="text1"/>
          <w:sz w:val="24"/>
          <w:szCs w:val="24"/>
        </w:rPr>
        <w:t>istory</w:t>
      </w:r>
    </w:p>
    <w:p w14:paraId="3BE9B62E" w14:textId="77777777"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This young female had a normal developmental history, had received all routine vaccinations and had a typical history of childhood infections. There was no significant family history of any medical conditions/illnesses.</w:t>
      </w:r>
    </w:p>
    <w:p w14:paraId="10206529" w14:textId="77777777"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p>
    <w:p w14:paraId="3E23BC26" w14:textId="1D53A1F4" w:rsidR="005F6073" w:rsidRPr="0008070E" w:rsidRDefault="005F6073" w:rsidP="0008070E">
      <w:pPr>
        <w:adjustRightInd w:val="0"/>
        <w:snapToGrid w:val="0"/>
        <w:spacing w:after="0" w:line="360" w:lineRule="auto"/>
        <w:jc w:val="both"/>
        <w:rPr>
          <w:rFonts w:ascii="Book Antiqua" w:hAnsi="Book Antiqua"/>
          <w:b/>
          <w:i/>
          <w:color w:val="000000" w:themeColor="text1"/>
          <w:sz w:val="24"/>
          <w:szCs w:val="24"/>
          <w:lang w:val="en-US"/>
        </w:rPr>
      </w:pPr>
      <w:r w:rsidRPr="0008070E">
        <w:rPr>
          <w:rFonts w:ascii="Book Antiqua" w:hAnsi="Book Antiqua"/>
          <w:b/>
          <w:i/>
          <w:color w:val="000000" w:themeColor="text1"/>
          <w:sz w:val="24"/>
          <w:szCs w:val="24"/>
          <w:lang w:val="en-US"/>
        </w:rPr>
        <w:t xml:space="preserve">Physical </w:t>
      </w:r>
      <w:r w:rsidRPr="0008070E">
        <w:rPr>
          <w:rFonts w:ascii="Book Antiqua" w:eastAsia="Calibri" w:hAnsi="Book Antiqua" w:cstheme="minorHAnsi"/>
          <w:b/>
          <w:i/>
          <w:color w:val="000000" w:themeColor="text1"/>
          <w:sz w:val="24"/>
          <w:szCs w:val="24"/>
          <w:lang w:val="en-US"/>
        </w:rPr>
        <w:t>examination</w:t>
      </w:r>
      <w:r w:rsidRPr="003A49AC">
        <w:rPr>
          <w:rFonts w:ascii="Book Antiqua" w:hAnsi="Book Antiqua"/>
          <w:color w:val="000000" w:themeColor="text1"/>
          <w:sz w:val="24"/>
          <w:szCs w:val="24"/>
        </w:rPr>
        <w:t xml:space="preserve"> </w:t>
      </w:r>
    </w:p>
    <w:p w14:paraId="3EEFC3F0" w14:textId="77777777"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On examination, the patient had non-irritable, normal range of motion of both hip joints. She mobilised with an antalgic gait and the pain increased on single leg stance using the right lower limb.</w:t>
      </w:r>
    </w:p>
    <w:p w14:paraId="0F3CAED9" w14:textId="77777777"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p>
    <w:p w14:paraId="260C7A73" w14:textId="32A62A44" w:rsidR="0060504F" w:rsidRPr="0008070E" w:rsidRDefault="0060504F" w:rsidP="0008070E">
      <w:pPr>
        <w:adjustRightInd w:val="0"/>
        <w:snapToGrid w:val="0"/>
        <w:spacing w:after="0" w:line="360" w:lineRule="auto"/>
        <w:jc w:val="both"/>
        <w:rPr>
          <w:rFonts w:ascii="Book Antiqua" w:hAnsi="Book Antiqua"/>
          <w:b/>
          <w:i/>
          <w:color w:val="000000" w:themeColor="text1"/>
          <w:sz w:val="24"/>
          <w:szCs w:val="24"/>
        </w:rPr>
      </w:pPr>
      <w:r w:rsidRPr="0008070E">
        <w:rPr>
          <w:rFonts w:ascii="Book Antiqua" w:hAnsi="Book Antiqua"/>
          <w:b/>
          <w:i/>
          <w:color w:val="000000" w:themeColor="text1"/>
          <w:sz w:val="24"/>
          <w:szCs w:val="24"/>
        </w:rPr>
        <w:t xml:space="preserve">Laboratory </w:t>
      </w:r>
      <w:r w:rsidR="005F6073" w:rsidRPr="003A49AC">
        <w:rPr>
          <w:rFonts w:ascii="Book Antiqua" w:hAnsi="Book Antiqua"/>
          <w:b/>
          <w:i/>
          <w:color w:val="000000" w:themeColor="text1"/>
          <w:sz w:val="24"/>
          <w:szCs w:val="24"/>
        </w:rPr>
        <w:t>e</w:t>
      </w:r>
      <w:r w:rsidRPr="003A49AC">
        <w:rPr>
          <w:rFonts w:ascii="Book Antiqua" w:hAnsi="Book Antiqua"/>
          <w:b/>
          <w:i/>
          <w:color w:val="000000" w:themeColor="text1"/>
          <w:sz w:val="24"/>
          <w:szCs w:val="24"/>
        </w:rPr>
        <w:t>xaminations</w:t>
      </w:r>
    </w:p>
    <w:p w14:paraId="47C2496C" w14:textId="77777777"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This patient had routine bloods including complete blood count, basic metabolic panel, c-reactive protein and erythrocyte sedimentation rate. These results did not reveal any abnormalities.</w:t>
      </w:r>
    </w:p>
    <w:p w14:paraId="03877E31" w14:textId="77777777"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p>
    <w:p w14:paraId="0000DBFF" w14:textId="2BB03F95" w:rsidR="0060504F" w:rsidRPr="0008070E" w:rsidRDefault="0060504F" w:rsidP="0008070E">
      <w:pPr>
        <w:adjustRightInd w:val="0"/>
        <w:snapToGrid w:val="0"/>
        <w:spacing w:after="0" w:line="360" w:lineRule="auto"/>
        <w:jc w:val="both"/>
        <w:rPr>
          <w:rFonts w:ascii="Book Antiqua" w:hAnsi="Book Antiqua"/>
          <w:b/>
          <w:i/>
          <w:color w:val="000000" w:themeColor="text1"/>
          <w:sz w:val="24"/>
          <w:szCs w:val="24"/>
        </w:rPr>
      </w:pPr>
      <w:r w:rsidRPr="0008070E">
        <w:rPr>
          <w:rFonts w:ascii="Book Antiqua" w:hAnsi="Book Antiqua"/>
          <w:b/>
          <w:i/>
          <w:color w:val="000000" w:themeColor="text1"/>
          <w:sz w:val="24"/>
          <w:szCs w:val="24"/>
        </w:rPr>
        <w:t xml:space="preserve">Imaging </w:t>
      </w:r>
      <w:r w:rsidR="005F6073" w:rsidRPr="003A49AC">
        <w:rPr>
          <w:rFonts w:ascii="Book Antiqua" w:hAnsi="Book Antiqua"/>
          <w:b/>
          <w:i/>
          <w:color w:val="000000" w:themeColor="text1"/>
          <w:sz w:val="24"/>
          <w:szCs w:val="24"/>
        </w:rPr>
        <w:t>e</w:t>
      </w:r>
      <w:r w:rsidRPr="003A49AC">
        <w:rPr>
          <w:rFonts w:ascii="Book Antiqua" w:hAnsi="Book Antiqua"/>
          <w:b/>
          <w:i/>
          <w:color w:val="000000" w:themeColor="text1"/>
          <w:sz w:val="24"/>
          <w:szCs w:val="24"/>
        </w:rPr>
        <w:t>xaminations</w:t>
      </w:r>
    </w:p>
    <w:p w14:paraId="3C046FF9" w14:textId="4C6A1F3C"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The patient had X-ray imaging of her pelvis (</w:t>
      </w:r>
      <w:r w:rsidR="00B66905" w:rsidRPr="0008070E">
        <w:rPr>
          <w:rFonts w:ascii="Book Antiqua" w:hAnsi="Book Antiqua"/>
          <w:color w:val="000000" w:themeColor="text1"/>
          <w:sz w:val="24"/>
          <w:szCs w:val="24"/>
        </w:rPr>
        <w:t>Figure 1</w:t>
      </w:r>
      <w:r w:rsidR="00F53979"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anterior</w:t>
      </w:r>
      <w:r w:rsidR="00F53979" w:rsidRPr="0008070E">
        <w:rPr>
          <w:rFonts w:ascii="Book Antiqua" w:hAnsi="Book Antiqua"/>
          <w:color w:val="000000" w:themeColor="text1"/>
          <w:sz w:val="24"/>
          <w:szCs w:val="24"/>
        </w:rPr>
        <w:t xml:space="preserve"> </w:t>
      </w:r>
      <w:proofErr w:type="spellStart"/>
      <w:r w:rsidRPr="0008070E">
        <w:rPr>
          <w:rFonts w:ascii="Book Antiqua" w:hAnsi="Book Antiqua"/>
          <w:color w:val="000000" w:themeColor="text1"/>
          <w:sz w:val="24"/>
          <w:szCs w:val="24"/>
        </w:rPr>
        <w:t>osterior</w:t>
      </w:r>
      <w:proofErr w:type="spellEnd"/>
      <w:r w:rsidRPr="0008070E">
        <w:rPr>
          <w:rFonts w:ascii="Book Antiqua" w:hAnsi="Book Antiqua"/>
          <w:color w:val="000000" w:themeColor="text1"/>
          <w:sz w:val="24"/>
          <w:szCs w:val="24"/>
        </w:rPr>
        <w:t xml:space="preserve"> </w:t>
      </w:r>
      <w:r w:rsidR="00F53979" w:rsidRPr="0008070E">
        <w:rPr>
          <w:rFonts w:ascii="Book Antiqua" w:hAnsi="Book Antiqua"/>
          <w:color w:val="000000" w:themeColor="text1"/>
          <w:sz w:val="24"/>
          <w:szCs w:val="24"/>
        </w:rPr>
        <w:t xml:space="preserve">pelvis </w:t>
      </w:r>
      <w:r w:rsidRPr="0008070E">
        <w:rPr>
          <w:rFonts w:ascii="Book Antiqua" w:hAnsi="Book Antiqua"/>
          <w:color w:val="000000" w:themeColor="text1"/>
          <w:sz w:val="24"/>
          <w:szCs w:val="24"/>
        </w:rPr>
        <w:t>and</w:t>
      </w:r>
      <w:r w:rsidR="00B66905" w:rsidRPr="0008070E">
        <w:rPr>
          <w:rFonts w:ascii="Book Antiqua" w:hAnsi="Book Antiqua"/>
          <w:color w:val="000000" w:themeColor="text1"/>
          <w:sz w:val="24"/>
          <w:szCs w:val="24"/>
        </w:rPr>
        <w:t xml:space="preserve"> Figure 2</w:t>
      </w:r>
      <w:r w:rsidR="00F53979" w:rsidRPr="0008070E">
        <w:rPr>
          <w:rFonts w:ascii="Book Antiqua" w:hAnsi="Book Antiqua"/>
          <w:color w:val="000000" w:themeColor="text1"/>
          <w:sz w:val="24"/>
          <w:szCs w:val="24"/>
        </w:rPr>
        <w:t>,</w:t>
      </w:r>
      <w:r w:rsidR="00B66905" w:rsidRPr="0008070E">
        <w:rPr>
          <w:rFonts w:ascii="Book Antiqua" w:hAnsi="Book Antiqua"/>
          <w:color w:val="000000" w:themeColor="text1"/>
          <w:sz w:val="24"/>
          <w:szCs w:val="24"/>
        </w:rPr>
        <w:t xml:space="preserve"> </w:t>
      </w:r>
      <w:r w:rsidR="00F53979" w:rsidRPr="0008070E">
        <w:rPr>
          <w:rFonts w:ascii="Book Antiqua" w:hAnsi="Book Antiqua"/>
          <w:color w:val="000000" w:themeColor="text1"/>
          <w:sz w:val="24"/>
          <w:szCs w:val="24"/>
        </w:rPr>
        <w:t>f</w:t>
      </w:r>
      <w:r w:rsidR="00B66905" w:rsidRPr="0008070E">
        <w:rPr>
          <w:rFonts w:ascii="Book Antiqua" w:hAnsi="Book Antiqua"/>
          <w:color w:val="000000" w:themeColor="text1"/>
          <w:sz w:val="24"/>
          <w:szCs w:val="24"/>
        </w:rPr>
        <w:t>rog-leg</w:t>
      </w:r>
      <w:r w:rsidRPr="0008070E">
        <w:rPr>
          <w:rFonts w:ascii="Book Antiqua" w:hAnsi="Book Antiqua"/>
          <w:color w:val="000000" w:themeColor="text1"/>
          <w:sz w:val="24"/>
          <w:szCs w:val="24"/>
        </w:rPr>
        <w:t xml:space="preserve"> lateral</w:t>
      </w:r>
      <w:r w:rsidR="00B66905" w:rsidRPr="0008070E">
        <w:rPr>
          <w:rFonts w:ascii="Book Antiqua" w:hAnsi="Book Antiqua"/>
          <w:color w:val="000000" w:themeColor="text1"/>
          <w:sz w:val="24"/>
          <w:szCs w:val="24"/>
        </w:rPr>
        <w:t xml:space="preserve"> </w:t>
      </w:r>
      <w:r w:rsidR="00F53979" w:rsidRPr="0008070E">
        <w:rPr>
          <w:rFonts w:ascii="Book Antiqua" w:hAnsi="Book Antiqua"/>
          <w:color w:val="000000" w:themeColor="text1"/>
          <w:sz w:val="24"/>
          <w:szCs w:val="24"/>
        </w:rPr>
        <w:t>r</w:t>
      </w:r>
      <w:r w:rsidR="00B66905" w:rsidRPr="0008070E">
        <w:rPr>
          <w:rFonts w:ascii="Book Antiqua" w:hAnsi="Book Antiqua"/>
          <w:color w:val="000000" w:themeColor="text1"/>
          <w:sz w:val="24"/>
          <w:szCs w:val="24"/>
        </w:rPr>
        <w:t xml:space="preserve">ight </w:t>
      </w:r>
      <w:r w:rsidR="00F53979" w:rsidRPr="0008070E">
        <w:rPr>
          <w:rFonts w:ascii="Book Antiqua" w:hAnsi="Book Antiqua"/>
          <w:color w:val="000000" w:themeColor="text1"/>
          <w:sz w:val="24"/>
          <w:szCs w:val="24"/>
        </w:rPr>
        <w:t>h</w:t>
      </w:r>
      <w:r w:rsidR="00B66905" w:rsidRPr="0008070E">
        <w:rPr>
          <w:rFonts w:ascii="Book Antiqua" w:hAnsi="Book Antiqua"/>
          <w:color w:val="000000" w:themeColor="text1"/>
          <w:sz w:val="24"/>
          <w:szCs w:val="24"/>
        </w:rPr>
        <w:t>ip</w:t>
      </w:r>
      <w:r w:rsidRPr="0008070E">
        <w:rPr>
          <w:rFonts w:ascii="Book Antiqua" w:hAnsi="Book Antiqua"/>
          <w:color w:val="000000" w:themeColor="text1"/>
          <w:sz w:val="24"/>
          <w:szCs w:val="24"/>
        </w:rPr>
        <w:t>) which showed an aggressive osseous lesion in the right superior pubic ramus. The patient was referred for specialist orthopaedic opinion and a computed tomography-guided biopsy was undertaken</w:t>
      </w:r>
      <w:r w:rsidR="00B66905" w:rsidRPr="0008070E">
        <w:rPr>
          <w:rFonts w:ascii="Book Antiqua" w:hAnsi="Book Antiqua"/>
          <w:color w:val="000000" w:themeColor="text1"/>
          <w:sz w:val="24"/>
          <w:szCs w:val="24"/>
        </w:rPr>
        <w:t xml:space="preserve"> (Figure 3)</w:t>
      </w:r>
      <w:r w:rsidRPr="0008070E">
        <w:rPr>
          <w:rFonts w:ascii="Book Antiqua" w:hAnsi="Book Antiqua"/>
          <w:color w:val="000000" w:themeColor="text1"/>
          <w:sz w:val="24"/>
          <w:szCs w:val="24"/>
        </w:rPr>
        <w:t xml:space="preserve">. The patient subsequently had magnetic resonance imaging </w:t>
      </w:r>
      <w:r w:rsidR="00B66905" w:rsidRPr="0008070E">
        <w:rPr>
          <w:rFonts w:ascii="Book Antiqua" w:hAnsi="Book Antiqua"/>
          <w:color w:val="000000" w:themeColor="text1"/>
          <w:sz w:val="24"/>
          <w:szCs w:val="24"/>
        </w:rPr>
        <w:t>(Figure</w:t>
      </w:r>
      <w:r w:rsidR="00FA1442">
        <w:rPr>
          <w:rFonts w:ascii="Book Antiqua" w:hAnsi="Book Antiqua" w:hint="eastAsia"/>
          <w:color w:val="000000" w:themeColor="text1"/>
          <w:sz w:val="24"/>
          <w:szCs w:val="24"/>
          <w:lang w:eastAsia="zh-CN"/>
        </w:rPr>
        <w:t>s</w:t>
      </w:r>
      <w:r w:rsidR="00B66905" w:rsidRPr="0008070E">
        <w:rPr>
          <w:rFonts w:ascii="Book Antiqua" w:hAnsi="Book Antiqua"/>
          <w:color w:val="000000" w:themeColor="text1"/>
          <w:sz w:val="24"/>
          <w:szCs w:val="24"/>
        </w:rPr>
        <w:t xml:space="preserve"> 4</w:t>
      </w:r>
      <w:r w:rsidR="00F53979" w:rsidRPr="0008070E">
        <w:rPr>
          <w:rFonts w:ascii="Book Antiqua" w:hAnsi="Book Antiqua"/>
          <w:color w:val="000000" w:themeColor="text1"/>
          <w:sz w:val="24"/>
          <w:szCs w:val="24"/>
        </w:rPr>
        <w:t xml:space="preserve"> and</w:t>
      </w:r>
      <w:r w:rsidR="00B66905" w:rsidRPr="0008070E">
        <w:rPr>
          <w:rFonts w:ascii="Book Antiqua" w:hAnsi="Book Antiqua"/>
          <w:color w:val="000000" w:themeColor="text1"/>
          <w:sz w:val="24"/>
          <w:szCs w:val="24"/>
        </w:rPr>
        <w:t xml:space="preserve"> 5) </w:t>
      </w:r>
      <w:r w:rsidRPr="0008070E">
        <w:rPr>
          <w:rFonts w:ascii="Book Antiqua" w:hAnsi="Book Antiqua"/>
          <w:color w:val="000000" w:themeColor="text1"/>
          <w:sz w:val="24"/>
          <w:szCs w:val="24"/>
        </w:rPr>
        <w:t xml:space="preserve">which showed an expansile mass arising from the right </w:t>
      </w:r>
      <w:proofErr w:type="spellStart"/>
      <w:r w:rsidRPr="0008070E">
        <w:rPr>
          <w:rFonts w:ascii="Book Antiqua" w:hAnsi="Book Antiqua"/>
          <w:color w:val="000000" w:themeColor="text1"/>
          <w:sz w:val="24"/>
          <w:szCs w:val="24"/>
        </w:rPr>
        <w:t>parasymphyseal</w:t>
      </w:r>
      <w:proofErr w:type="spellEnd"/>
      <w:r w:rsidRPr="0008070E">
        <w:rPr>
          <w:rFonts w:ascii="Book Antiqua" w:hAnsi="Book Antiqua"/>
          <w:color w:val="000000" w:themeColor="text1"/>
          <w:sz w:val="24"/>
          <w:szCs w:val="24"/>
        </w:rPr>
        <w:t xml:space="preserve"> bone into the right superior pubic ramus. There was significant effacement and thinning of the adjacent cortex without bony destruction. Following interpretation of the above imaging and initial biopsy, the patient was preliminarily diagnosed with </w:t>
      </w:r>
      <w:r w:rsidR="004434F9" w:rsidRPr="0008070E">
        <w:rPr>
          <w:rFonts w:ascii="Book Antiqua" w:hAnsi="Book Antiqua"/>
          <w:color w:val="000000" w:themeColor="text1"/>
          <w:sz w:val="24"/>
          <w:szCs w:val="24"/>
        </w:rPr>
        <w:t xml:space="preserve">giant cell tumour </w:t>
      </w:r>
      <w:r w:rsidRPr="0008070E">
        <w:rPr>
          <w:rFonts w:ascii="Book Antiqua" w:hAnsi="Book Antiqua"/>
          <w:color w:val="000000" w:themeColor="text1"/>
          <w:sz w:val="24"/>
          <w:szCs w:val="24"/>
        </w:rPr>
        <w:t>of the right superior pubic ramus and following a multi-disciplinary team approach, the patient was scheduled for excision, curettage and grafting of the right superior pubic ramus and open reduction and internal fixation of the right hemi-pelvis.</w:t>
      </w:r>
    </w:p>
    <w:p w14:paraId="11486EFD" w14:textId="77777777"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p>
    <w:p w14:paraId="38E64B0E" w14:textId="2C27AEE0" w:rsidR="001235C4" w:rsidRPr="0008070E" w:rsidRDefault="0060504F" w:rsidP="0008070E">
      <w:pPr>
        <w:adjustRightInd w:val="0"/>
        <w:snapToGrid w:val="0"/>
        <w:spacing w:after="0" w:line="360" w:lineRule="auto"/>
        <w:jc w:val="both"/>
        <w:rPr>
          <w:rFonts w:ascii="Book Antiqua" w:hAnsi="Book Antiqua"/>
          <w:b/>
          <w:color w:val="000000" w:themeColor="text1"/>
          <w:sz w:val="24"/>
          <w:szCs w:val="24"/>
          <w:u w:val="single"/>
        </w:rPr>
      </w:pPr>
      <w:r w:rsidRPr="0008070E">
        <w:rPr>
          <w:rFonts w:ascii="Book Antiqua" w:hAnsi="Book Antiqua"/>
          <w:b/>
          <w:color w:val="000000" w:themeColor="text1"/>
          <w:sz w:val="24"/>
          <w:szCs w:val="24"/>
          <w:u w:val="single"/>
        </w:rPr>
        <w:t xml:space="preserve">TREATMENT </w:t>
      </w:r>
    </w:p>
    <w:p w14:paraId="22D6A4C5" w14:textId="205AE218" w:rsidR="0060504F" w:rsidRPr="003A49AC" w:rsidRDefault="0060504F" w:rsidP="0008070E">
      <w:pPr>
        <w:adjustRightInd w:val="0"/>
        <w:snapToGrid w:val="0"/>
        <w:spacing w:after="0" w:line="360" w:lineRule="auto"/>
        <w:jc w:val="both"/>
        <w:rPr>
          <w:rFonts w:ascii="Book Antiqua" w:hAnsi="Book Antiqua"/>
          <w:b/>
          <w:i/>
          <w:color w:val="000000" w:themeColor="text1"/>
          <w:sz w:val="24"/>
          <w:szCs w:val="24"/>
        </w:rPr>
      </w:pPr>
      <w:r w:rsidRPr="003A49AC">
        <w:rPr>
          <w:rFonts w:ascii="Book Antiqua" w:hAnsi="Book Antiqua"/>
          <w:b/>
          <w:i/>
          <w:color w:val="000000" w:themeColor="text1"/>
          <w:sz w:val="24"/>
          <w:szCs w:val="24"/>
        </w:rPr>
        <w:lastRenderedPageBreak/>
        <w:t>Surg</w:t>
      </w:r>
      <w:r w:rsidR="001235C4" w:rsidRPr="003A49AC">
        <w:rPr>
          <w:rFonts w:ascii="Book Antiqua" w:hAnsi="Book Antiqua"/>
          <w:b/>
          <w:i/>
          <w:color w:val="000000" w:themeColor="text1"/>
          <w:sz w:val="24"/>
          <w:szCs w:val="24"/>
        </w:rPr>
        <w:t>ery</w:t>
      </w:r>
    </w:p>
    <w:p w14:paraId="1F7BF0A3" w14:textId="7AD80F2A"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The patient was positioned supine and a</w:t>
      </w:r>
      <w:r w:rsidR="004434F9" w:rsidRPr="0008070E">
        <w:rPr>
          <w:rFonts w:ascii="Book Antiqua" w:hAnsi="Book Antiqua"/>
          <w:color w:val="000000" w:themeColor="text1"/>
          <w:sz w:val="24"/>
          <w:szCs w:val="24"/>
        </w:rPr>
        <w:t>n</w:t>
      </w:r>
      <w:r w:rsidRPr="0008070E">
        <w:rPr>
          <w:rFonts w:ascii="Book Antiqua" w:hAnsi="Book Antiqua"/>
          <w:color w:val="000000" w:themeColor="text1"/>
          <w:sz w:val="24"/>
          <w:szCs w:val="24"/>
        </w:rPr>
        <w:t xml:space="preserve"> </w:t>
      </w:r>
      <w:r w:rsidR="004434F9" w:rsidRPr="0008070E">
        <w:rPr>
          <w:rFonts w:ascii="Book Antiqua" w:hAnsi="Book Antiqua"/>
          <w:color w:val="000000" w:themeColor="text1"/>
          <w:sz w:val="24"/>
          <w:szCs w:val="24"/>
        </w:rPr>
        <w:t>approximately</w:t>
      </w:r>
      <w:r w:rsidR="00A80E96" w:rsidRPr="0008070E">
        <w:rPr>
          <w:rFonts w:ascii="Book Antiqua" w:hAnsi="Book Antiqua"/>
          <w:color w:val="000000" w:themeColor="text1"/>
          <w:sz w:val="24"/>
          <w:szCs w:val="24"/>
        </w:rPr>
        <w:t xml:space="preserve"> </w:t>
      </w:r>
      <w:r w:rsidRPr="003A49AC">
        <w:rPr>
          <w:rFonts w:ascii="Book Antiqua" w:hAnsi="Book Antiqua"/>
          <w:color w:val="000000" w:themeColor="text1"/>
          <w:sz w:val="24"/>
          <w:szCs w:val="24"/>
        </w:rPr>
        <w:t>10</w:t>
      </w:r>
      <w:r w:rsidR="00C157C4" w:rsidRPr="003A49AC">
        <w:rPr>
          <w:rFonts w:ascii="Book Antiqua" w:hAnsi="Book Antiqua"/>
          <w:color w:val="000000" w:themeColor="text1"/>
          <w:sz w:val="24"/>
          <w:szCs w:val="24"/>
        </w:rPr>
        <w:t xml:space="preserve"> </w:t>
      </w:r>
      <w:r w:rsidRPr="003A49AC">
        <w:rPr>
          <w:rFonts w:ascii="Book Antiqua" w:hAnsi="Book Antiqua"/>
          <w:color w:val="000000" w:themeColor="text1"/>
          <w:sz w:val="24"/>
          <w:szCs w:val="24"/>
        </w:rPr>
        <w:t>cm</w:t>
      </w:r>
      <w:r w:rsidRPr="0008070E">
        <w:rPr>
          <w:rFonts w:ascii="Book Antiqua" w:hAnsi="Book Antiqua"/>
          <w:color w:val="000000" w:themeColor="text1"/>
          <w:sz w:val="24"/>
          <w:szCs w:val="24"/>
        </w:rPr>
        <w:t xml:space="preserve"> Pfannenstiel incision was performed. The Anterior Intra-Pelvic approach was utilised to expose the right superior pubic ramus. The corona mortis vessel (anastomosis between the obturator and the external iliac or inferior epigastric arteries or veins) were visualised and ligated to optimise prophylactic management of haemostasis. This step assisted the surgical team in minimising intra-operative blood loss and following measurement of suction and swab weights, the estimated blood loss was &lt;</w:t>
      </w:r>
      <w:r w:rsidR="00FA1442">
        <w:rPr>
          <w:rFonts w:ascii="Book Antiqua" w:hAnsi="Book Antiqua" w:hint="eastAsia"/>
          <w:color w:val="000000" w:themeColor="text1"/>
          <w:sz w:val="24"/>
          <w:szCs w:val="24"/>
          <w:lang w:eastAsia="zh-CN"/>
        </w:rPr>
        <w:t xml:space="preserve"> </w:t>
      </w:r>
      <w:r w:rsidRPr="003A49AC">
        <w:rPr>
          <w:rFonts w:ascii="Book Antiqua" w:hAnsi="Book Antiqua"/>
          <w:color w:val="000000" w:themeColor="text1"/>
          <w:sz w:val="24"/>
          <w:szCs w:val="24"/>
        </w:rPr>
        <w:t>300</w:t>
      </w:r>
      <w:r w:rsidR="00C157C4" w:rsidRPr="003A49AC">
        <w:rPr>
          <w:rFonts w:ascii="Book Antiqua" w:hAnsi="Book Antiqua"/>
          <w:color w:val="000000" w:themeColor="text1"/>
          <w:sz w:val="24"/>
          <w:szCs w:val="24"/>
        </w:rPr>
        <w:t xml:space="preserve"> </w:t>
      </w:r>
      <w:r w:rsidRPr="003A49AC">
        <w:rPr>
          <w:rFonts w:ascii="Book Antiqua" w:hAnsi="Book Antiqua"/>
          <w:color w:val="000000" w:themeColor="text1"/>
          <w:sz w:val="24"/>
          <w:szCs w:val="24"/>
        </w:rPr>
        <w:t>ccs</w:t>
      </w:r>
      <w:r w:rsidRPr="0008070E">
        <w:rPr>
          <w:rFonts w:ascii="Book Antiqua" w:hAnsi="Book Antiqua"/>
          <w:color w:val="000000" w:themeColor="text1"/>
          <w:sz w:val="24"/>
          <w:szCs w:val="24"/>
        </w:rPr>
        <w:t xml:space="preserve">. The lesion was adequately exposed </w:t>
      </w:r>
      <w:r w:rsidR="00B66905" w:rsidRPr="0008070E">
        <w:rPr>
          <w:rFonts w:ascii="Book Antiqua" w:hAnsi="Book Antiqua"/>
          <w:color w:val="000000" w:themeColor="text1"/>
          <w:sz w:val="24"/>
          <w:szCs w:val="24"/>
        </w:rPr>
        <w:t xml:space="preserve">(Figure 6) </w:t>
      </w:r>
      <w:r w:rsidRPr="0008070E">
        <w:rPr>
          <w:rFonts w:ascii="Book Antiqua" w:hAnsi="Book Antiqua"/>
          <w:color w:val="000000" w:themeColor="text1"/>
          <w:sz w:val="24"/>
          <w:szCs w:val="24"/>
        </w:rPr>
        <w:t xml:space="preserve">and a window </w:t>
      </w:r>
      <w:r w:rsidR="004434F9" w:rsidRPr="0008070E">
        <w:rPr>
          <w:rFonts w:ascii="Book Antiqua" w:hAnsi="Book Antiqua"/>
          <w:color w:val="000000" w:themeColor="text1"/>
          <w:sz w:val="24"/>
          <w:szCs w:val="24"/>
        </w:rPr>
        <w:t>(approximately</w:t>
      </w:r>
      <w:r w:rsidR="00A80E96" w:rsidRPr="0008070E">
        <w:rPr>
          <w:rFonts w:ascii="Book Antiqua" w:hAnsi="Book Antiqua"/>
          <w:color w:val="000000" w:themeColor="text1"/>
          <w:sz w:val="24"/>
          <w:szCs w:val="24"/>
        </w:rPr>
        <w:t xml:space="preserve"> </w:t>
      </w:r>
      <w:r w:rsidRPr="003A49AC">
        <w:rPr>
          <w:rFonts w:ascii="Book Antiqua" w:hAnsi="Book Antiqua"/>
          <w:color w:val="000000" w:themeColor="text1"/>
          <w:sz w:val="24"/>
          <w:szCs w:val="24"/>
        </w:rPr>
        <w:t>1</w:t>
      </w:r>
      <w:r w:rsidR="00C157C4" w:rsidRPr="003A49AC">
        <w:rPr>
          <w:rFonts w:ascii="Book Antiqua" w:hAnsi="Book Antiqua"/>
          <w:color w:val="000000" w:themeColor="text1"/>
          <w:sz w:val="24"/>
          <w:szCs w:val="24"/>
        </w:rPr>
        <w:t xml:space="preserve"> </w:t>
      </w:r>
      <w:r w:rsidRPr="003A49AC">
        <w:rPr>
          <w:rFonts w:ascii="Book Antiqua" w:hAnsi="Book Antiqua"/>
          <w:color w:val="000000" w:themeColor="text1"/>
          <w:sz w:val="24"/>
          <w:szCs w:val="24"/>
        </w:rPr>
        <w:t xml:space="preserve">cm </w:t>
      </w:r>
      <w:r w:rsidR="00C157C4" w:rsidRPr="0008070E">
        <w:rPr>
          <w:rFonts w:ascii="Book Antiqua" w:hAnsi="Book Antiqua" w:cs="Times New Roman"/>
          <w:color w:val="000000" w:themeColor="text1"/>
          <w:sz w:val="24"/>
          <w:szCs w:val="24"/>
        </w:rPr>
        <w:t>×</w:t>
      </w:r>
      <w:r w:rsidRPr="003A49AC">
        <w:rPr>
          <w:rFonts w:ascii="Book Antiqua" w:hAnsi="Book Antiqua"/>
          <w:color w:val="000000" w:themeColor="text1"/>
          <w:sz w:val="24"/>
          <w:szCs w:val="24"/>
        </w:rPr>
        <w:t xml:space="preserve"> 5</w:t>
      </w:r>
      <w:r w:rsidR="00C157C4" w:rsidRPr="003A49AC">
        <w:rPr>
          <w:rFonts w:ascii="Book Antiqua" w:hAnsi="Book Antiqua"/>
          <w:color w:val="000000" w:themeColor="text1"/>
          <w:sz w:val="24"/>
          <w:szCs w:val="24"/>
        </w:rPr>
        <w:t xml:space="preserve"> </w:t>
      </w:r>
      <w:r w:rsidRPr="003A49AC">
        <w:rPr>
          <w:rFonts w:ascii="Book Antiqua" w:hAnsi="Book Antiqua"/>
          <w:color w:val="000000" w:themeColor="text1"/>
          <w:sz w:val="24"/>
          <w:szCs w:val="24"/>
        </w:rPr>
        <w:t>cm</w:t>
      </w:r>
      <w:r w:rsidRPr="0008070E">
        <w:rPr>
          <w:rFonts w:ascii="Book Antiqua" w:hAnsi="Book Antiqua"/>
          <w:color w:val="000000" w:themeColor="text1"/>
          <w:sz w:val="24"/>
          <w:szCs w:val="24"/>
        </w:rPr>
        <w:t>) was excised to permit curettage of the right superior pubic ramus using a long curette</w:t>
      </w:r>
      <w:r w:rsidR="00B66905" w:rsidRPr="0008070E">
        <w:rPr>
          <w:rFonts w:ascii="Book Antiqua" w:hAnsi="Book Antiqua"/>
          <w:color w:val="000000" w:themeColor="text1"/>
          <w:sz w:val="24"/>
          <w:szCs w:val="24"/>
        </w:rPr>
        <w:t xml:space="preserve"> (Figure 7)</w:t>
      </w:r>
      <w:r w:rsidRPr="0008070E">
        <w:rPr>
          <w:rFonts w:ascii="Book Antiqua" w:hAnsi="Book Antiqua"/>
          <w:color w:val="000000" w:themeColor="text1"/>
          <w:sz w:val="24"/>
          <w:szCs w:val="24"/>
        </w:rPr>
        <w:t>. The lesion was gelatinous in texture and the periosteum surrounding the lesion was left intact. A commercially available bone graft (30</w:t>
      </w:r>
      <w:r w:rsidR="004434F9"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 xml:space="preserve">cc, </w:t>
      </w:r>
      <w:proofErr w:type="spellStart"/>
      <w:r w:rsidRPr="0008070E">
        <w:rPr>
          <w:rFonts w:ascii="Book Antiqua" w:hAnsi="Book Antiqua"/>
          <w:color w:val="000000" w:themeColor="text1"/>
          <w:sz w:val="24"/>
          <w:szCs w:val="24"/>
        </w:rPr>
        <w:t>Vitoss</w:t>
      </w:r>
      <w:proofErr w:type="spellEnd"/>
      <w:r w:rsidRPr="0008070E">
        <w:rPr>
          <w:rFonts w:ascii="Book Antiqua" w:hAnsi="Book Antiqua"/>
          <w:color w:val="000000" w:themeColor="text1"/>
          <w:sz w:val="24"/>
          <w:szCs w:val="24"/>
        </w:rPr>
        <w:t xml:space="preserve"> Scaffold, Stryker, USA) was packed within the periosteal sleeve</w:t>
      </w:r>
      <w:r w:rsidR="00B66905" w:rsidRPr="0008070E">
        <w:rPr>
          <w:rFonts w:ascii="Book Antiqua" w:hAnsi="Book Antiqua"/>
          <w:color w:val="000000" w:themeColor="text1"/>
          <w:sz w:val="24"/>
          <w:szCs w:val="24"/>
        </w:rPr>
        <w:t xml:space="preserve"> (Figure 8)</w:t>
      </w:r>
      <w:r w:rsidRPr="0008070E">
        <w:rPr>
          <w:rFonts w:ascii="Book Antiqua" w:hAnsi="Book Antiqua"/>
          <w:color w:val="000000" w:themeColor="text1"/>
          <w:sz w:val="24"/>
          <w:szCs w:val="24"/>
        </w:rPr>
        <w:t>. A 10-hole curved pelvic plate (Radius 88°, Stryker, USA) was utilised to stabilise the pelvis post excision, curettage and gra</w:t>
      </w:r>
      <w:r w:rsidR="00A80E96" w:rsidRPr="0008070E">
        <w:rPr>
          <w:rFonts w:ascii="Book Antiqua" w:hAnsi="Book Antiqua"/>
          <w:color w:val="000000" w:themeColor="text1"/>
          <w:sz w:val="24"/>
          <w:szCs w:val="24"/>
        </w:rPr>
        <w:t>f</w:t>
      </w:r>
      <w:r w:rsidRPr="0008070E">
        <w:rPr>
          <w:rFonts w:ascii="Book Antiqua" w:hAnsi="Book Antiqua"/>
          <w:color w:val="000000" w:themeColor="text1"/>
          <w:sz w:val="24"/>
          <w:szCs w:val="24"/>
        </w:rPr>
        <w:t>ting of the patient’s lesion</w:t>
      </w:r>
      <w:r w:rsidR="00B66905" w:rsidRPr="0008070E">
        <w:rPr>
          <w:rFonts w:ascii="Book Antiqua" w:hAnsi="Book Antiqua"/>
          <w:color w:val="000000" w:themeColor="text1"/>
          <w:sz w:val="24"/>
          <w:szCs w:val="24"/>
        </w:rPr>
        <w:t xml:space="preserve"> (Figure 9)</w:t>
      </w:r>
      <w:r w:rsidRPr="0008070E">
        <w:rPr>
          <w:rFonts w:ascii="Book Antiqua" w:hAnsi="Book Antiqua"/>
          <w:color w:val="000000" w:themeColor="text1"/>
          <w:sz w:val="24"/>
          <w:szCs w:val="24"/>
        </w:rPr>
        <w:t>.</w:t>
      </w:r>
    </w:p>
    <w:p w14:paraId="70CB533C" w14:textId="77777777"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p>
    <w:p w14:paraId="43452393" w14:textId="77777777" w:rsidR="0060504F" w:rsidRPr="0008070E" w:rsidRDefault="0060504F" w:rsidP="0008070E">
      <w:pPr>
        <w:adjustRightInd w:val="0"/>
        <w:snapToGrid w:val="0"/>
        <w:spacing w:after="0" w:line="360" w:lineRule="auto"/>
        <w:jc w:val="both"/>
        <w:rPr>
          <w:rFonts w:ascii="Book Antiqua" w:hAnsi="Book Antiqua"/>
          <w:b/>
          <w:color w:val="000000" w:themeColor="text1"/>
          <w:sz w:val="24"/>
          <w:szCs w:val="24"/>
          <w:u w:val="single"/>
        </w:rPr>
      </w:pPr>
      <w:r w:rsidRPr="0008070E">
        <w:rPr>
          <w:rFonts w:ascii="Book Antiqua" w:hAnsi="Book Antiqua"/>
          <w:b/>
          <w:color w:val="000000" w:themeColor="text1"/>
          <w:sz w:val="24"/>
          <w:szCs w:val="24"/>
          <w:u w:val="single"/>
        </w:rPr>
        <w:t>FINAL DIAGNOSIS</w:t>
      </w:r>
    </w:p>
    <w:p w14:paraId="4E72A521" w14:textId="65066343"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Local histological examination of the excised tissue failed to confirm a tissue diagnosis and a differential diagnosis of (</w:t>
      </w:r>
      <w:r w:rsidR="004434F9" w:rsidRPr="0008070E">
        <w:rPr>
          <w:rFonts w:ascii="Book Antiqua" w:hAnsi="Book Antiqua"/>
          <w:color w:val="000000" w:themeColor="text1"/>
          <w:sz w:val="24"/>
          <w:szCs w:val="24"/>
        </w:rPr>
        <w:t>1</w:t>
      </w:r>
      <w:r w:rsidRPr="0008070E">
        <w:rPr>
          <w:rFonts w:ascii="Book Antiqua" w:hAnsi="Book Antiqua"/>
          <w:color w:val="000000" w:themeColor="text1"/>
          <w:sz w:val="24"/>
          <w:szCs w:val="24"/>
        </w:rPr>
        <w:t xml:space="preserve">) </w:t>
      </w:r>
      <w:r w:rsidR="00F5669C" w:rsidRPr="0008070E">
        <w:rPr>
          <w:rFonts w:ascii="Book Antiqua" w:hAnsi="Book Antiqua"/>
          <w:color w:val="000000" w:themeColor="text1"/>
          <w:sz w:val="24"/>
          <w:szCs w:val="24"/>
        </w:rPr>
        <w:t>GCTB</w:t>
      </w:r>
      <w:r w:rsidR="002A6692"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w:t>
      </w:r>
      <w:r w:rsidR="004434F9" w:rsidRPr="0008070E">
        <w:rPr>
          <w:rFonts w:ascii="Book Antiqua" w:hAnsi="Book Antiqua"/>
          <w:color w:val="000000" w:themeColor="text1"/>
          <w:sz w:val="24"/>
          <w:szCs w:val="24"/>
        </w:rPr>
        <w:t>2</w:t>
      </w:r>
      <w:r w:rsidRPr="0008070E">
        <w:rPr>
          <w:rFonts w:ascii="Book Antiqua" w:hAnsi="Book Antiqua"/>
          <w:color w:val="000000" w:themeColor="text1"/>
          <w:sz w:val="24"/>
          <w:szCs w:val="24"/>
        </w:rPr>
        <w:t xml:space="preserve">) </w:t>
      </w:r>
      <w:r w:rsidR="00F5669C" w:rsidRPr="0008070E">
        <w:rPr>
          <w:rFonts w:ascii="Book Antiqua" w:hAnsi="Book Antiqua"/>
          <w:color w:val="000000" w:themeColor="text1"/>
          <w:sz w:val="24"/>
          <w:szCs w:val="24"/>
        </w:rPr>
        <w:t>ABC</w:t>
      </w:r>
      <w:r w:rsidR="002A6692"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w:t>
      </w:r>
      <w:r w:rsidR="004434F9" w:rsidRPr="0008070E">
        <w:rPr>
          <w:rFonts w:ascii="Book Antiqua" w:hAnsi="Book Antiqua"/>
          <w:color w:val="000000" w:themeColor="text1"/>
          <w:sz w:val="24"/>
          <w:szCs w:val="24"/>
        </w:rPr>
        <w:t>3</w:t>
      </w:r>
      <w:r w:rsidRPr="0008070E">
        <w:rPr>
          <w:rFonts w:ascii="Book Antiqua" w:hAnsi="Book Antiqua"/>
          <w:color w:val="000000" w:themeColor="text1"/>
          <w:sz w:val="24"/>
          <w:szCs w:val="24"/>
        </w:rPr>
        <w:t>) giant cell rich osteosarcoma</w:t>
      </w:r>
      <w:r w:rsidR="002A6692"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w:t>
      </w:r>
      <w:r w:rsidR="004434F9" w:rsidRPr="0008070E">
        <w:rPr>
          <w:rFonts w:ascii="Book Antiqua" w:hAnsi="Book Antiqua"/>
          <w:color w:val="000000" w:themeColor="text1"/>
          <w:sz w:val="24"/>
          <w:szCs w:val="24"/>
        </w:rPr>
        <w:t>4</w:t>
      </w:r>
      <w:r w:rsidRPr="0008070E">
        <w:rPr>
          <w:rFonts w:ascii="Book Antiqua" w:hAnsi="Book Antiqua"/>
          <w:color w:val="000000" w:themeColor="text1"/>
          <w:sz w:val="24"/>
          <w:szCs w:val="24"/>
        </w:rPr>
        <w:t>) “brown” tumour</w:t>
      </w:r>
      <w:r w:rsidR="002A6692" w:rsidRPr="0008070E">
        <w:rPr>
          <w:rFonts w:ascii="Book Antiqua" w:hAnsi="Book Antiqua"/>
          <w:color w:val="000000" w:themeColor="text1"/>
          <w:sz w:val="24"/>
          <w:szCs w:val="24"/>
        </w:rPr>
        <w:t>;</w:t>
      </w:r>
      <w:r w:rsidRPr="0008070E">
        <w:rPr>
          <w:rFonts w:ascii="Book Antiqua" w:hAnsi="Book Antiqua"/>
          <w:color w:val="000000" w:themeColor="text1"/>
          <w:sz w:val="24"/>
          <w:szCs w:val="24"/>
        </w:rPr>
        <w:t xml:space="preserve"> and (</w:t>
      </w:r>
      <w:r w:rsidR="004434F9" w:rsidRPr="0008070E">
        <w:rPr>
          <w:rFonts w:ascii="Book Antiqua" w:hAnsi="Book Antiqua"/>
          <w:color w:val="000000" w:themeColor="text1"/>
          <w:sz w:val="24"/>
          <w:szCs w:val="24"/>
        </w:rPr>
        <w:t>5</w:t>
      </w:r>
      <w:r w:rsidRPr="0008070E">
        <w:rPr>
          <w:rFonts w:ascii="Book Antiqua" w:hAnsi="Book Antiqua"/>
          <w:color w:val="000000" w:themeColor="text1"/>
          <w:sz w:val="24"/>
          <w:szCs w:val="24"/>
        </w:rPr>
        <w:t xml:space="preserve">) non-ossifying fibroma was reported. The tissue material was forwarded to the United Kingdom’s </w:t>
      </w:r>
      <w:r w:rsidR="0003114A" w:rsidRPr="0008070E">
        <w:rPr>
          <w:rFonts w:ascii="Book Antiqua" w:hAnsi="Book Antiqua"/>
          <w:color w:val="000000" w:themeColor="text1"/>
          <w:sz w:val="24"/>
          <w:szCs w:val="24"/>
        </w:rPr>
        <w:t>N</w:t>
      </w:r>
      <w:r w:rsidRPr="0008070E">
        <w:rPr>
          <w:rFonts w:ascii="Book Antiqua" w:hAnsi="Book Antiqua"/>
          <w:color w:val="000000" w:themeColor="text1"/>
          <w:sz w:val="24"/>
          <w:szCs w:val="24"/>
        </w:rPr>
        <w:t xml:space="preserve">ational </w:t>
      </w:r>
      <w:r w:rsidR="0003114A" w:rsidRPr="0008070E">
        <w:rPr>
          <w:rFonts w:ascii="Book Antiqua" w:hAnsi="Book Antiqua"/>
          <w:color w:val="000000" w:themeColor="text1"/>
          <w:sz w:val="24"/>
          <w:szCs w:val="24"/>
        </w:rPr>
        <w:t>S</w:t>
      </w:r>
      <w:r w:rsidRPr="0008070E">
        <w:rPr>
          <w:rFonts w:ascii="Book Antiqua" w:hAnsi="Book Antiqua"/>
          <w:color w:val="000000" w:themeColor="text1"/>
          <w:sz w:val="24"/>
          <w:szCs w:val="24"/>
        </w:rPr>
        <w:t xml:space="preserve">arcoma </w:t>
      </w:r>
      <w:r w:rsidR="0003114A" w:rsidRPr="0008070E">
        <w:rPr>
          <w:rFonts w:ascii="Book Antiqua" w:hAnsi="Book Antiqua"/>
          <w:color w:val="000000" w:themeColor="text1"/>
          <w:sz w:val="24"/>
          <w:szCs w:val="24"/>
        </w:rPr>
        <w:t>Specialist C</w:t>
      </w:r>
      <w:r w:rsidRPr="0008070E">
        <w:rPr>
          <w:rFonts w:ascii="Book Antiqua" w:hAnsi="Book Antiqua"/>
          <w:color w:val="000000" w:themeColor="text1"/>
          <w:sz w:val="24"/>
          <w:szCs w:val="24"/>
        </w:rPr>
        <w:t>entre (Royal National Orthopaedic Hospital, Stanmore, UK) for a second opinion. The sections showed (</w:t>
      </w:r>
      <w:r w:rsidR="00F5669C" w:rsidRPr="0008070E">
        <w:rPr>
          <w:rFonts w:ascii="Book Antiqua" w:hAnsi="Book Antiqua"/>
          <w:color w:val="000000" w:themeColor="text1"/>
          <w:sz w:val="24"/>
          <w:szCs w:val="24"/>
        </w:rPr>
        <w:t>1</w:t>
      </w:r>
      <w:r w:rsidRPr="0008070E">
        <w:rPr>
          <w:rFonts w:ascii="Book Antiqua" w:hAnsi="Book Antiqua"/>
          <w:color w:val="000000" w:themeColor="text1"/>
          <w:sz w:val="24"/>
          <w:szCs w:val="24"/>
        </w:rPr>
        <w:t>) fragments of cystic osteoclast-rich tumour composed of bland mononuclear stromal cells</w:t>
      </w:r>
      <w:r w:rsidR="002A6692"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w:t>
      </w:r>
      <w:r w:rsidR="00F5669C" w:rsidRPr="0008070E">
        <w:rPr>
          <w:rFonts w:ascii="Book Antiqua" w:hAnsi="Book Antiqua"/>
          <w:color w:val="000000" w:themeColor="text1"/>
          <w:sz w:val="24"/>
          <w:szCs w:val="24"/>
        </w:rPr>
        <w:t>2</w:t>
      </w:r>
      <w:r w:rsidRPr="0008070E">
        <w:rPr>
          <w:rFonts w:ascii="Book Antiqua" w:hAnsi="Book Antiqua"/>
          <w:color w:val="000000" w:themeColor="text1"/>
          <w:sz w:val="24"/>
          <w:szCs w:val="24"/>
        </w:rPr>
        <w:t xml:space="preserve">) coiled fragments of cystic wall containing </w:t>
      </w:r>
      <w:proofErr w:type="spellStart"/>
      <w:r w:rsidRPr="0008070E">
        <w:rPr>
          <w:rFonts w:ascii="Book Antiqua" w:hAnsi="Book Antiqua"/>
          <w:color w:val="000000" w:themeColor="text1"/>
          <w:sz w:val="24"/>
          <w:szCs w:val="24"/>
        </w:rPr>
        <w:t>fibrino</w:t>
      </w:r>
      <w:proofErr w:type="spellEnd"/>
      <w:r w:rsidRPr="0008070E">
        <w:rPr>
          <w:rFonts w:ascii="Book Antiqua" w:hAnsi="Book Antiqua"/>
          <w:color w:val="000000" w:themeColor="text1"/>
          <w:sz w:val="24"/>
          <w:szCs w:val="24"/>
        </w:rPr>
        <w:t>-osteoid seam</w:t>
      </w:r>
      <w:r w:rsidR="002A6692"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w:t>
      </w:r>
      <w:r w:rsidR="00F5669C" w:rsidRPr="0008070E">
        <w:rPr>
          <w:rFonts w:ascii="Book Antiqua" w:hAnsi="Book Antiqua"/>
          <w:color w:val="000000" w:themeColor="text1"/>
          <w:sz w:val="24"/>
          <w:szCs w:val="24"/>
        </w:rPr>
        <w:t>3</w:t>
      </w:r>
      <w:r w:rsidRPr="0008070E">
        <w:rPr>
          <w:rFonts w:ascii="Book Antiqua" w:hAnsi="Book Antiqua"/>
          <w:color w:val="000000" w:themeColor="text1"/>
          <w:sz w:val="24"/>
          <w:szCs w:val="24"/>
        </w:rPr>
        <w:t>) patches of basophilic calcified tissue</w:t>
      </w:r>
      <w:r w:rsidR="002A6692"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w:t>
      </w:r>
      <w:r w:rsidR="00F5669C" w:rsidRPr="0008070E">
        <w:rPr>
          <w:rFonts w:ascii="Book Antiqua" w:hAnsi="Book Antiqua"/>
          <w:color w:val="000000" w:themeColor="text1"/>
          <w:sz w:val="24"/>
          <w:szCs w:val="24"/>
        </w:rPr>
        <w:t>4</w:t>
      </w:r>
      <w:r w:rsidRPr="0008070E">
        <w:rPr>
          <w:rFonts w:ascii="Book Antiqua" w:hAnsi="Book Antiqua"/>
          <w:color w:val="000000" w:themeColor="text1"/>
          <w:sz w:val="24"/>
          <w:szCs w:val="24"/>
        </w:rPr>
        <w:t>) numerous fragments of normal articular cartilage admixed with the tumour</w:t>
      </w:r>
      <w:r w:rsidR="002A6692" w:rsidRPr="0008070E">
        <w:rPr>
          <w:rFonts w:ascii="Book Antiqua" w:hAnsi="Book Antiqua"/>
          <w:color w:val="000000" w:themeColor="text1"/>
          <w:sz w:val="24"/>
          <w:szCs w:val="24"/>
        </w:rPr>
        <w:t>;</w:t>
      </w:r>
      <w:r w:rsidRPr="0008070E">
        <w:rPr>
          <w:rFonts w:ascii="Book Antiqua" w:hAnsi="Book Antiqua"/>
          <w:color w:val="000000" w:themeColor="text1"/>
          <w:sz w:val="24"/>
          <w:szCs w:val="24"/>
        </w:rPr>
        <w:t xml:space="preserve"> and (</w:t>
      </w:r>
      <w:r w:rsidR="00F5669C" w:rsidRPr="0008070E">
        <w:rPr>
          <w:rFonts w:ascii="Book Antiqua" w:hAnsi="Book Antiqua"/>
          <w:color w:val="000000" w:themeColor="text1"/>
          <w:sz w:val="24"/>
          <w:szCs w:val="24"/>
        </w:rPr>
        <w:t>5</w:t>
      </w:r>
      <w:r w:rsidRPr="0008070E">
        <w:rPr>
          <w:rFonts w:ascii="Book Antiqua" w:hAnsi="Book Antiqua"/>
          <w:color w:val="000000" w:themeColor="text1"/>
          <w:sz w:val="24"/>
          <w:szCs w:val="24"/>
        </w:rPr>
        <w:t xml:space="preserve">) the tissues were negative for K36M and G34W tumour markers. This specialist histopathology unit diagnosed the lesion as an </w:t>
      </w:r>
      <w:r w:rsidR="00F5669C" w:rsidRPr="0008070E">
        <w:rPr>
          <w:rFonts w:ascii="Book Antiqua" w:hAnsi="Book Antiqua"/>
          <w:color w:val="000000" w:themeColor="text1"/>
          <w:sz w:val="24"/>
          <w:szCs w:val="24"/>
        </w:rPr>
        <w:t>ABC</w:t>
      </w:r>
      <w:r w:rsidRPr="0008070E">
        <w:rPr>
          <w:rFonts w:ascii="Book Antiqua" w:hAnsi="Book Antiqua"/>
          <w:color w:val="000000" w:themeColor="text1"/>
          <w:sz w:val="24"/>
          <w:szCs w:val="24"/>
        </w:rPr>
        <w:t xml:space="preserve"> with no evidence of malignancy. </w:t>
      </w:r>
    </w:p>
    <w:p w14:paraId="1F35BDF4" w14:textId="77777777"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p>
    <w:p w14:paraId="6BC500BF" w14:textId="411AF2C8" w:rsidR="0060504F" w:rsidRPr="0008070E" w:rsidRDefault="0060504F" w:rsidP="0008070E">
      <w:pPr>
        <w:adjustRightInd w:val="0"/>
        <w:snapToGrid w:val="0"/>
        <w:spacing w:after="0" w:line="360" w:lineRule="auto"/>
        <w:jc w:val="both"/>
        <w:rPr>
          <w:rFonts w:ascii="Book Antiqua" w:hAnsi="Book Antiqua"/>
          <w:b/>
          <w:color w:val="000000" w:themeColor="text1"/>
          <w:sz w:val="24"/>
          <w:szCs w:val="24"/>
          <w:u w:val="single"/>
          <w:lang w:eastAsia="zh-CN"/>
        </w:rPr>
      </w:pPr>
      <w:r w:rsidRPr="0008070E">
        <w:rPr>
          <w:rFonts w:ascii="Book Antiqua" w:hAnsi="Book Antiqua"/>
          <w:b/>
          <w:color w:val="000000" w:themeColor="text1"/>
          <w:sz w:val="24"/>
          <w:szCs w:val="24"/>
          <w:u w:val="single"/>
        </w:rPr>
        <w:t xml:space="preserve">OUTCOME AND FOLLOW-UP </w:t>
      </w:r>
    </w:p>
    <w:p w14:paraId="0FBF53D8" w14:textId="65B1E58C" w:rsidR="00B64B8A" w:rsidRPr="0008070E" w:rsidRDefault="0060504F"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 xml:space="preserve">The patient was mobilised using crutches on post-operative day 1 with partial weight-bearing of her right lower limb. Following satisfactory mobilisation with </w:t>
      </w:r>
      <w:r w:rsidRPr="0008070E">
        <w:rPr>
          <w:rFonts w:ascii="Book Antiqua" w:hAnsi="Book Antiqua"/>
          <w:color w:val="000000" w:themeColor="text1"/>
          <w:sz w:val="24"/>
          <w:szCs w:val="24"/>
        </w:rPr>
        <w:lastRenderedPageBreak/>
        <w:t xml:space="preserve">physiotherapy and optimal pain control, the patient was safely discharged home on post-operative day 4. Partial weight-bearing was undertaken for 6 </w:t>
      </w:r>
      <w:proofErr w:type="spellStart"/>
      <w:r w:rsidR="00F5669C" w:rsidRPr="0008070E">
        <w:rPr>
          <w:rFonts w:ascii="Book Antiqua" w:hAnsi="Book Antiqua"/>
          <w:color w:val="000000" w:themeColor="text1"/>
          <w:sz w:val="24"/>
          <w:szCs w:val="24"/>
        </w:rPr>
        <w:t>wk</w:t>
      </w:r>
      <w:proofErr w:type="spellEnd"/>
      <w:r w:rsidR="00F5669C"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 xml:space="preserve">with progression to full weight-bearing following this. The patient has been followed up for 6 </w:t>
      </w:r>
      <w:proofErr w:type="spellStart"/>
      <w:r w:rsidR="00AF0F7F" w:rsidRPr="003A49AC">
        <w:rPr>
          <w:rFonts w:ascii="Book Antiqua" w:hAnsi="Book Antiqua"/>
          <w:color w:val="000000" w:themeColor="text1"/>
          <w:sz w:val="24"/>
          <w:szCs w:val="24"/>
        </w:rPr>
        <w:t>mo</w:t>
      </w:r>
      <w:proofErr w:type="spellEnd"/>
      <w:r w:rsidRPr="0008070E">
        <w:rPr>
          <w:rFonts w:ascii="Book Antiqua" w:hAnsi="Book Antiqua"/>
          <w:color w:val="000000" w:themeColor="text1"/>
          <w:sz w:val="24"/>
          <w:szCs w:val="24"/>
        </w:rPr>
        <w:t xml:space="preserve"> post-operatively, has progressed to full weight-bearing and is symptom free. X-rays of this patient’s pelvis </w:t>
      </w:r>
      <w:r w:rsidR="00B66905" w:rsidRPr="0008070E">
        <w:rPr>
          <w:rFonts w:ascii="Book Antiqua" w:hAnsi="Book Antiqua"/>
          <w:color w:val="000000" w:themeColor="text1"/>
          <w:sz w:val="24"/>
          <w:szCs w:val="24"/>
        </w:rPr>
        <w:t xml:space="preserve">(Figure 10) </w:t>
      </w:r>
      <w:r w:rsidRPr="0008070E">
        <w:rPr>
          <w:rFonts w:ascii="Book Antiqua" w:hAnsi="Book Antiqua"/>
          <w:color w:val="000000" w:themeColor="text1"/>
          <w:sz w:val="24"/>
          <w:szCs w:val="24"/>
        </w:rPr>
        <w:t>confirm satisfactory maturation of the bone grafted site and satisfactory position of internal fixation. The patient will be followed in the out-patient setting for next 5 years minimum.</w:t>
      </w:r>
    </w:p>
    <w:p w14:paraId="6044E99A" w14:textId="77777777" w:rsidR="0003114A" w:rsidRPr="0008070E" w:rsidRDefault="0003114A" w:rsidP="0008070E">
      <w:pPr>
        <w:adjustRightInd w:val="0"/>
        <w:snapToGrid w:val="0"/>
        <w:spacing w:after="0" w:line="360" w:lineRule="auto"/>
        <w:jc w:val="both"/>
        <w:rPr>
          <w:rFonts w:ascii="Book Antiqua" w:hAnsi="Book Antiqua"/>
          <w:b/>
          <w:color w:val="000000" w:themeColor="text1"/>
          <w:sz w:val="24"/>
          <w:szCs w:val="24"/>
        </w:rPr>
      </w:pPr>
    </w:p>
    <w:p w14:paraId="2B112D0F" w14:textId="77777777" w:rsidR="001235C4" w:rsidRPr="0008070E" w:rsidRDefault="001235C4" w:rsidP="0008070E">
      <w:pPr>
        <w:pStyle w:val="Normal1"/>
        <w:adjustRightInd w:val="0"/>
        <w:snapToGrid w:val="0"/>
        <w:spacing w:after="0" w:line="360" w:lineRule="auto"/>
        <w:jc w:val="both"/>
        <w:rPr>
          <w:rFonts w:ascii="Book Antiqua" w:hAnsi="Book Antiqua" w:cstheme="minorHAnsi"/>
          <w:color w:val="000000" w:themeColor="text1"/>
          <w:sz w:val="24"/>
          <w:szCs w:val="24"/>
          <w:u w:val="single"/>
        </w:rPr>
      </w:pPr>
      <w:r w:rsidRPr="0008070E">
        <w:rPr>
          <w:rFonts w:ascii="Book Antiqua" w:hAnsi="Book Antiqua" w:cstheme="minorHAnsi"/>
          <w:b/>
          <w:color w:val="000000" w:themeColor="text1"/>
          <w:sz w:val="24"/>
          <w:szCs w:val="24"/>
          <w:u w:val="single"/>
        </w:rPr>
        <w:t>DISCUSSION</w:t>
      </w:r>
    </w:p>
    <w:p w14:paraId="4C65B6A9" w14:textId="1946FA1F"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 xml:space="preserve">We presented a case of a young female patient who presented with a 4-mo history of atraumatic right groin pain and underwent a series of radiological and histological investigations. This patient was </w:t>
      </w:r>
      <w:r w:rsidR="0003114A" w:rsidRPr="0008070E">
        <w:rPr>
          <w:rFonts w:ascii="Book Antiqua" w:hAnsi="Book Antiqua"/>
          <w:color w:val="000000" w:themeColor="text1"/>
          <w:sz w:val="24"/>
          <w:szCs w:val="24"/>
        </w:rPr>
        <w:t>preliminarily</w:t>
      </w:r>
      <w:r w:rsidRPr="0008070E">
        <w:rPr>
          <w:rFonts w:ascii="Book Antiqua" w:hAnsi="Book Antiqua"/>
          <w:color w:val="000000" w:themeColor="text1"/>
          <w:sz w:val="24"/>
          <w:szCs w:val="24"/>
        </w:rPr>
        <w:t xml:space="preserve"> diagnosed with a GCTB but was ultimately diagnosed as having an </w:t>
      </w:r>
      <w:r w:rsidR="00F5669C" w:rsidRPr="0008070E">
        <w:rPr>
          <w:rFonts w:ascii="Book Antiqua" w:hAnsi="Book Antiqua"/>
          <w:color w:val="000000" w:themeColor="text1"/>
          <w:sz w:val="24"/>
          <w:szCs w:val="24"/>
        </w:rPr>
        <w:t>ABC</w:t>
      </w:r>
      <w:r w:rsidRPr="0008070E">
        <w:rPr>
          <w:rFonts w:ascii="Book Antiqua" w:hAnsi="Book Antiqua"/>
          <w:color w:val="000000" w:themeColor="text1"/>
          <w:sz w:val="24"/>
          <w:szCs w:val="24"/>
        </w:rPr>
        <w:t xml:space="preserve"> within her right superior pubic ramus. The difficulty in achieving the final diagnoses was secondary to the fact that both GCTB and ABC share a number of overlapping features.</w:t>
      </w:r>
    </w:p>
    <w:p w14:paraId="751D526C" w14:textId="79BD4640" w:rsidR="0060504F" w:rsidRPr="0008070E" w:rsidRDefault="0060504F" w:rsidP="0008070E">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08070E">
        <w:rPr>
          <w:rFonts w:ascii="Book Antiqua" w:hAnsi="Book Antiqua"/>
          <w:color w:val="000000" w:themeColor="text1"/>
          <w:sz w:val="24"/>
          <w:szCs w:val="24"/>
        </w:rPr>
        <w:t>GCTB</w:t>
      </w:r>
      <w:r w:rsidR="00F5669C" w:rsidRPr="0008070E">
        <w:rPr>
          <w:rFonts w:ascii="Book Antiqua" w:hAnsi="Book Antiqua"/>
          <w:color w:val="000000" w:themeColor="text1"/>
          <w:sz w:val="24"/>
          <w:szCs w:val="24"/>
        </w:rPr>
        <w:t xml:space="preserve">s </w:t>
      </w:r>
      <w:r w:rsidRPr="0008070E">
        <w:rPr>
          <w:rFonts w:ascii="Book Antiqua" w:hAnsi="Book Antiqua"/>
          <w:color w:val="000000" w:themeColor="text1"/>
          <w:sz w:val="24"/>
          <w:szCs w:val="24"/>
        </w:rPr>
        <w:t>are histologically benign but locally aggressive neoplasms</w:t>
      </w:r>
      <w:r w:rsidR="0003114A" w:rsidRPr="0008070E">
        <w:rPr>
          <w:rFonts w:ascii="Book Antiqua" w:hAnsi="Book Antiqua"/>
          <w:color w:val="000000" w:themeColor="text1"/>
          <w:sz w:val="24"/>
          <w:szCs w:val="24"/>
          <w:vertAlign w:val="superscript"/>
        </w:rPr>
        <w:t>[1]</w:t>
      </w:r>
      <w:r w:rsidRPr="0008070E">
        <w:rPr>
          <w:rFonts w:ascii="Book Antiqua" w:hAnsi="Book Antiqua"/>
          <w:color w:val="000000" w:themeColor="text1"/>
          <w:sz w:val="24"/>
          <w:szCs w:val="24"/>
        </w:rPr>
        <w:t xml:space="preserve"> and account for </w:t>
      </w:r>
      <w:r w:rsidR="00F5669C" w:rsidRPr="0008070E">
        <w:rPr>
          <w:rFonts w:ascii="Book Antiqua" w:hAnsi="Book Antiqua"/>
          <w:color w:val="000000" w:themeColor="text1"/>
          <w:sz w:val="24"/>
          <w:szCs w:val="24"/>
        </w:rPr>
        <w:t xml:space="preserve">approximately </w:t>
      </w:r>
      <w:r w:rsidRPr="0008070E">
        <w:rPr>
          <w:rFonts w:ascii="Book Antiqua" w:hAnsi="Book Antiqua"/>
          <w:color w:val="000000" w:themeColor="text1"/>
          <w:sz w:val="24"/>
          <w:szCs w:val="24"/>
        </w:rPr>
        <w:t xml:space="preserve">20% of benign bone </w:t>
      </w:r>
      <w:proofErr w:type="spellStart"/>
      <w:r w:rsidRPr="0008070E">
        <w:rPr>
          <w:rFonts w:ascii="Book Antiqua" w:hAnsi="Book Antiqua"/>
          <w:color w:val="000000" w:themeColor="text1"/>
          <w:sz w:val="24"/>
          <w:szCs w:val="24"/>
        </w:rPr>
        <w:t>tumors</w:t>
      </w:r>
      <w:proofErr w:type="spellEnd"/>
      <w:r w:rsidRPr="0008070E">
        <w:rPr>
          <w:rFonts w:ascii="Book Antiqua" w:hAnsi="Book Antiqua"/>
          <w:color w:val="000000" w:themeColor="text1"/>
          <w:sz w:val="24"/>
          <w:szCs w:val="24"/>
        </w:rPr>
        <w:t xml:space="preserve"> and </w:t>
      </w:r>
      <w:r w:rsidR="00F5669C" w:rsidRPr="0008070E">
        <w:rPr>
          <w:rFonts w:ascii="Book Antiqua" w:hAnsi="Book Antiqua"/>
          <w:color w:val="000000" w:themeColor="text1"/>
          <w:sz w:val="24"/>
          <w:szCs w:val="24"/>
        </w:rPr>
        <w:t>approximately</w:t>
      </w:r>
      <w:r w:rsidR="00F5669C" w:rsidRPr="0008070E" w:rsidDel="00F5669C">
        <w:rPr>
          <w:rFonts w:ascii="Book Antiqua" w:hAnsi="Book Antiqua"/>
          <w:color w:val="000000" w:themeColor="text1"/>
          <w:sz w:val="24"/>
          <w:szCs w:val="24"/>
        </w:rPr>
        <w:t xml:space="preserve"> </w:t>
      </w:r>
      <w:r w:rsidRPr="0008070E">
        <w:rPr>
          <w:rFonts w:ascii="Book Antiqua" w:hAnsi="Book Antiqua"/>
          <w:color w:val="000000" w:themeColor="text1"/>
          <w:sz w:val="24"/>
          <w:szCs w:val="24"/>
        </w:rPr>
        <w:t xml:space="preserve">5% of all bone </w:t>
      </w:r>
      <w:proofErr w:type="spellStart"/>
      <w:r w:rsidRPr="0008070E">
        <w:rPr>
          <w:rFonts w:ascii="Book Antiqua" w:hAnsi="Book Antiqua"/>
          <w:color w:val="000000" w:themeColor="text1"/>
          <w:sz w:val="24"/>
          <w:szCs w:val="24"/>
        </w:rPr>
        <w:t>tumors</w:t>
      </w:r>
      <w:proofErr w:type="spellEnd"/>
      <w:r w:rsidRPr="0008070E">
        <w:rPr>
          <w:rFonts w:ascii="Book Antiqua" w:hAnsi="Book Antiqua"/>
          <w:color w:val="000000" w:themeColor="text1"/>
          <w:sz w:val="24"/>
          <w:szCs w:val="24"/>
        </w:rPr>
        <w:t xml:space="preserve"> (malignant and benign)</w:t>
      </w:r>
      <w:r w:rsidR="0003114A" w:rsidRPr="0008070E">
        <w:rPr>
          <w:rFonts w:ascii="Book Antiqua" w:hAnsi="Book Antiqua"/>
          <w:color w:val="000000" w:themeColor="text1"/>
          <w:sz w:val="24"/>
          <w:szCs w:val="24"/>
          <w:vertAlign w:val="superscript"/>
        </w:rPr>
        <w:t>[4]</w:t>
      </w:r>
      <w:r w:rsidRPr="0008070E">
        <w:rPr>
          <w:rFonts w:ascii="Book Antiqua" w:hAnsi="Book Antiqua"/>
          <w:color w:val="000000" w:themeColor="text1"/>
          <w:sz w:val="24"/>
          <w:szCs w:val="24"/>
        </w:rPr>
        <w:t>. GCTBs have a large biological spectrum ranging from latent benign to highly recurrent</w:t>
      </w:r>
      <w:r w:rsidR="0003114A" w:rsidRPr="0008070E">
        <w:rPr>
          <w:rFonts w:ascii="Book Antiqua" w:hAnsi="Book Antiqua"/>
          <w:color w:val="000000" w:themeColor="text1"/>
          <w:sz w:val="24"/>
          <w:szCs w:val="24"/>
          <w:vertAlign w:val="superscript"/>
        </w:rPr>
        <w:t>[1]</w:t>
      </w:r>
      <w:r w:rsidRPr="0008070E">
        <w:rPr>
          <w:rFonts w:ascii="Book Antiqua" w:hAnsi="Book Antiqua"/>
          <w:color w:val="000000" w:themeColor="text1"/>
          <w:sz w:val="24"/>
          <w:szCs w:val="24"/>
        </w:rPr>
        <w:t>. In rare cases (1</w:t>
      </w:r>
      <w:r w:rsidR="00F5669C" w:rsidRPr="0008070E">
        <w:rPr>
          <w:rFonts w:ascii="Book Antiqua" w:hAnsi="Book Antiqua"/>
          <w:color w:val="000000" w:themeColor="text1"/>
          <w:sz w:val="24"/>
          <w:szCs w:val="24"/>
        </w:rPr>
        <w:t>%</w:t>
      </w:r>
      <w:r w:rsidR="00AF0F7F" w:rsidRPr="003A49AC">
        <w:rPr>
          <w:rFonts w:ascii="Book Antiqua" w:hAnsi="Book Antiqua"/>
          <w:color w:val="000000" w:themeColor="text1"/>
          <w:sz w:val="24"/>
          <w:szCs w:val="24"/>
        </w:rPr>
        <w:t>-</w:t>
      </w:r>
      <w:r w:rsidRPr="0008070E">
        <w:rPr>
          <w:rFonts w:ascii="Book Antiqua" w:hAnsi="Book Antiqua"/>
          <w:color w:val="000000" w:themeColor="text1"/>
          <w:sz w:val="24"/>
          <w:szCs w:val="24"/>
        </w:rPr>
        <w:t>6%), pulmonary metastasis is seen</w:t>
      </w:r>
      <w:r w:rsidR="0003114A" w:rsidRPr="0008070E">
        <w:rPr>
          <w:rFonts w:ascii="Book Antiqua" w:hAnsi="Book Antiqua"/>
          <w:color w:val="000000" w:themeColor="text1"/>
          <w:sz w:val="24"/>
          <w:szCs w:val="24"/>
          <w:vertAlign w:val="superscript"/>
        </w:rPr>
        <w:t>[5</w:t>
      </w:r>
      <w:r w:rsidR="00F5669C" w:rsidRPr="0008070E">
        <w:rPr>
          <w:rFonts w:ascii="Book Antiqua" w:hAnsi="Book Antiqua"/>
          <w:color w:val="000000" w:themeColor="text1"/>
          <w:sz w:val="24"/>
          <w:szCs w:val="24"/>
          <w:vertAlign w:val="superscript"/>
        </w:rPr>
        <w:t>,</w:t>
      </w:r>
      <w:r w:rsidR="0003114A" w:rsidRPr="0008070E">
        <w:rPr>
          <w:rFonts w:ascii="Book Antiqua" w:hAnsi="Book Antiqua"/>
          <w:color w:val="000000" w:themeColor="text1"/>
          <w:sz w:val="24"/>
          <w:szCs w:val="24"/>
          <w:vertAlign w:val="superscript"/>
        </w:rPr>
        <w:t>6]</w:t>
      </w:r>
      <w:r w:rsidRPr="0008070E">
        <w:rPr>
          <w:rFonts w:ascii="Book Antiqua" w:hAnsi="Book Antiqua"/>
          <w:color w:val="000000" w:themeColor="text1"/>
          <w:sz w:val="24"/>
          <w:szCs w:val="24"/>
        </w:rPr>
        <w:t>. GCTBs have a peak onset at ages 21</w:t>
      </w:r>
      <w:r w:rsidR="00AF0F7F" w:rsidRPr="003A49AC">
        <w:rPr>
          <w:rFonts w:ascii="Book Antiqua" w:hAnsi="Book Antiqua"/>
          <w:color w:val="000000" w:themeColor="text1"/>
          <w:sz w:val="24"/>
          <w:szCs w:val="24"/>
        </w:rPr>
        <w:t>-</w:t>
      </w:r>
      <w:r w:rsidRPr="0008070E">
        <w:rPr>
          <w:rFonts w:ascii="Book Antiqua" w:hAnsi="Book Antiqua"/>
          <w:color w:val="000000" w:themeColor="text1"/>
          <w:sz w:val="24"/>
          <w:szCs w:val="24"/>
        </w:rPr>
        <w:t>40, while females have a greater incidence (</w:t>
      </w:r>
      <w:proofErr w:type="spellStart"/>
      <w:r w:rsidRPr="0008070E">
        <w:rPr>
          <w:rFonts w:ascii="Book Antiqua" w:hAnsi="Book Antiqua"/>
          <w:color w:val="000000" w:themeColor="text1"/>
          <w:sz w:val="24"/>
          <w:szCs w:val="24"/>
        </w:rPr>
        <w:t>male:female</w:t>
      </w:r>
      <w:proofErr w:type="spellEnd"/>
      <w:r w:rsidRPr="0008070E">
        <w:rPr>
          <w:rFonts w:ascii="Book Antiqua" w:hAnsi="Book Antiqua"/>
          <w:color w:val="000000" w:themeColor="text1"/>
          <w:sz w:val="24"/>
          <w:szCs w:val="24"/>
        </w:rPr>
        <w:t>, 1:1.4)</w:t>
      </w:r>
      <w:r w:rsidR="0003114A" w:rsidRPr="0008070E">
        <w:rPr>
          <w:rFonts w:ascii="Book Antiqua" w:hAnsi="Book Antiqua"/>
          <w:color w:val="000000" w:themeColor="text1"/>
          <w:sz w:val="24"/>
          <w:szCs w:val="24"/>
          <w:vertAlign w:val="superscript"/>
        </w:rPr>
        <w:t>[7]</w:t>
      </w:r>
      <w:r w:rsidR="0003114A"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Pelvic GCTBs exhibit a marginally more pronounced male to female incidence ratio of 1:1.7</w:t>
      </w:r>
      <w:r w:rsidR="0003114A" w:rsidRPr="0008070E">
        <w:rPr>
          <w:rFonts w:ascii="Book Antiqua" w:hAnsi="Book Antiqua"/>
          <w:color w:val="000000" w:themeColor="text1"/>
          <w:sz w:val="24"/>
          <w:szCs w:val="24"/>
          <w:vertAlign w:val="superscript"/>
        </w:rPr>
        <w:t>[8]</w:t>
      </w:r>
      <w:r w:rsidRPr="0008070E">
        <w:rPr>
          <w:rFonts w:ascii="Book Antiqua" w:hAnsi="Book Antiqua"/>
          <w:color w:val="000000" w:themeColor="text1"/>
          <w:sz w:val="24"/>
          <w:szCs w:val="24"/>
        </w:rPr>
        <w:t>. GCTBs occur predominantly at the meta-epiphyseal area of long bones (75</w:t>
      </w:r>
      <w:r w:rsidR="00F5669C" w:rsidRPr="0008070E">
        <w:rPr>
          <w:rFonts w:ascii="Book Antiqua" w:hAnsi="Book Antiqua"/>
          <w:color w:val="000000" w:themeColor="text1"/>
          <w:sz w:val="24"/>
          <w:szCs w:val="24"/>
        </w:rPr>
        <w:t>%</w:t>
      </w:r>
      <w:r w:rsidR="00AF0F7F" w:rsidRPr="003A49AC">
        <w:rPr>
          <w:rFonts w:ascii="Book Antiqua" w:hAnsi="Book Antiqua"/>
          <w:color w:val="000000" w:themeColor="text1"/>
          <w:sz w:val="24"/>
          <w:szCs w:val="24"/>
        </w:rPr>
        <w:t>-</w:t>
      </w:r>
      <w:r w:rsidRPr="0008070E">
        <w:rPr>
          <w:rFonts w:ascii="Book Antiqua" w:hAnsi="Book Antiqua"/>
          <w:color w:val="000000" w:themeColor="text1"/>
          <w:sz w:val="24"/>
          <w:szCs w:val="24"/>
        </w:rPr>
        <w:t xml:space="preserve">90%), with the distal femur being the most common site, followed by the proximal tibia, distal radius, sacrum and proximal </w:t>
      </w:r>
      <w:proofErr w:type="spellStart"/>
      <w:r w:rsidRPr="0008070E">
        <w:rPr>
          <w:rFonts w:ascii="Book Antiqua" w:hAnsi="Book Antiqua"/>
          <w:color w:val="000000" w:themeColor="text1"/>
          <w:sz w:val="24"/>
          <w:szCs w:val="24"/>
        </w:rPr>
        <w:t>humerus</w:t>
      </w:r>
      <w:proofErr w:type="spellEnd"/>
      <w:r w:rsidR="0003114A" w:rsidRPr="0008070E">
        <w:rPr>
          <w:rFonts w:ascii="Book Antiqua" w:hAnsi="Book Antiqua"/>
          <w:color w:val="000000" w:themeColor="text1"/>
          <w:sz w:val="24"/>
          <w:szCs w:val="24"/>
          <w:vertAlign w:val="superscript"/>
        </w:rPr>
        <w:t>[1]</w:t>
      </w:r>
      <w:r w:rsidRPr="0008070E">
        <w:rPr>
          <w:rFonts w:ascii="Book Antiqua" w:hAnsi="Book Antiqua"/>
          <w:color w:val="000000" w:themeColor="text1"/>
          <w:sz w:val="24"/>
          <w:szCs w:val="24"/>
        </w:rPr>
        <w:t>. Atypical sites of GCTBs include the vertebral bodies, the hands, patella and talus</w:t>
      </w:r>
      <w:r w:rsidR="0003114A" w:rsidRPr="0008070E">
        <w:rPr>
          <w:rFonts w:ascii="Book Antiqua" w:hAnsi="Book Antiqua"/>
          <w:color w:val="000000" w:themeColor="text1"/>
          <w:sz w:val="24"/>
          <w:szCs w:val="24"/>
          <w:vertAlign w:val="superscript"/>
        </w:rPr>
        <w:t>[1]</w:t>
      </w:r>
      <w:r w:rsidRPr="0008070E">
        <w:rPr>
          <w:rFonts w:ascii="Book Antiqua" w:hAnsi="Book Antiqua"/>
          <w:color w:val="000000" w:themeColor="text1"/>
          <w:sz w:val="24"/>
          <w:szCs w:val="24"/>
        </w:rPr>
        <w:t>. GCTBs of the pelvis account for just 1.6</w:t>
      </w:r>
      <w:r w:rsidR="00F5669C" w:rsidRPr="0008070E">
        <w:rPr>
          <w:rFonts w:ascii="Book Antiqua" w:hAnsi="Book Antiqua"/>
          <w:color w:val="000000" w:themeColor="text1"/>
          <w:sz w:val="24"/>
          <w:szCs w:val="24"/>
        </w:rPr>
        <w:t>%</w:t>
      </w:r>
      <w:r w:rsidR="00AF0F7F" w:rsidRPr="003A49AC">
        <w:rPr>
          <w:rFonts w:ascii="Book Antiqua" w:hAnsi="Book Antiqua"/>
          <w:color w:val="000000" w:themeColor="text1"/>
          <w:sz w:val="24"/>
          <w:szCs w:val="24"/>
        </w:rPr>
        <w:t>-</w:t>
      </w:r>
      <w:r w:rsidRPr="0008070E">
        <w:rPr>
          <w:rFonts w:ascii="Book Antiqua" w:hAnsi="Book Antiqua"/>
          <w:color w:val="000000" w:themeColor="text1"/>
          <w:sz w:val="24"/>
          <w:szCs w:val="24"/>
        </w:rPr>
        <w:t>6.1% of all GCTBs</w:t>
      </w:r>
      <w:r w:rsidR="0003114A" w:rsidRPr="0008070E">
        <w:rPr>
          <w:rFonts w:ascii="Book Antiqua" w:hAnsi="Book Antiqua"/>
          <w:color w:val="000000" w:themeColor="text1"/>
          <w:sz w:val="24"/>
          <w:szCs w:val="24"/>
          <w:vertAlign w:val="superscript"/>
        </w:rPr>
        <w:t>[8]</w:t>
      </w:r>
      <w:r w:rsidRPr="0008070E">
        <w:rPr>
          <w:rFonts w:ascii="Book Antiqua" w:hAnsi="Book Antiqua"/>
          <w:color w:val="000000" w:themeColor="text1"/>
          <w:sz w:val="24"/>
          <w:szCs w:val="24"/>
        </w:rPr>
        <w:t xml:space="preserve"> and when they do occur, are most likely in the acetabular area followed by the iliac and the ischiopubic areas</w:t>
      </w:r>
      <w:r w:rsidR="0003114A" w:rsidRPr="0008070E">
        <w:rPr>
          <w:rFonts w:ascii="Book Antiqua" w:hAnsi="Book Antiqua"/>
          <w:color w:val="000000" w:themeColor="text1"/>
          <w:sz w:val="24"/>
          <w:szCs w:val="24"/>
          <w:vertAlign w:val="superscript"/>
        </w:rPr>
        <w:t>[8</w:t>
      </w:r>
      <w:r w:rsidR="006C09B0" w:rsidRPr="0008070E">
        <w:rPr>
          <w:rFonts w:ascii="Book Antiqua" w:hAnsi="Book Antiqua"/>
          <w:color w:val="000000" w:themeColor="text1"/>
          <w:sz w:val="24"/>
          <w:szCs w:val="24"/>
          <w:vertAlign w:val="superscript"/>
        </w:rPr>
        <w:t>,</w:t>
      </w:r>
      <w:r w:rsidR="0003114A" w:rsidRPr="0008070E">
        <w:rPr>
          <w:rFonts w:ascii="Book Antiqua" w:hAnsi="Book Antiqua"/>
          <w:color w:val="000000" w:themeColor="text1"/>
          <w:sz w:val="24"/>
          <w:szCs w:val="24"/>
          <w:vertAlign w:val="superscript"/>
        </w:rPr>
        <w:t>9]</w:t>
      </w:r>
      <w:r w:rsidRPr="0008070E">
        <w:rPr>
          <w:rFonts w:ascii="Book Antiqua" w:hAnsi="Book Antiqua"/>
          <w:color w:val="000000" w:themeColor="text1"/>
          <w:sz w:val="24"/>
          <w:szCs w:val="24"/>
        </w:rPr>
        <w:t xml:space="preserve">. </w:t>
      </w:r>
    </w:p>
    <w:p w14:paraId="00F0020F" w14:textId="068CC24D" w:rsidR="0060504F" w:rsidRPr="0008070E" w:rsidRDefault="0060504F" w:rsidP="0008070E">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08070E">
        <w:rPr>
          <w:rFonts w:ascii="Book Antiqua" w:hAnsi="Book Antiqua"/>
          <w:color w:val="000000" w:themeColor="text1"/>
          <w:sz w:val="24"/>
          <w:szCs w:val="24"/>
        </w:rPr>
        <w:t xml:space="preserve">Historically, ABCs were considered to be a variant of giant cell tumours and were initially described in 1941 by Jaffe </w:t>
      </w:r>
      <w:r w:rsidR="002A6692" w:rsidRPr="0008070E">
        <w:rPr>
          <w:rFonts w:ascii="Book Antiqua" w:hAnsi="Book Antiqua"/>
          <w:i/>
          <w:color w:val="000000" w:themeColor="text1"/>
          <w:sz w:val="24"/>
          <w:szCs w:val="24"/>
        </w:rPr>
        <w:t>et al</w:t>
      </w:r>
      <w:r w:rsidR="0003114A" w:rsidRPr="0008070E">
        <w:rPr>
          <w:rFonts w:ascii="Book Antiqua" w:hAnsi="Book Antiqua"/>
          <w:color w:val="000000" w:themeColor="text1"/>
          <w:sz w:val="24"/>
          <w:szCs w:val="24"/>
          <w:vertAlign w:val="superscript"/>
        </w:rPr>
        <w:t>[10</w:t>
      </w:r>
      <w:r w:rsidRPr="0008070E">
        <w:rPr>
          <w:rFonts w:ascii="Book Antiqua" w:hAnsi="Book Antiqua"/>
          <w:color w:val="000000" w:themeColor="text1"/>
          <w:sz w:val="24"/>
          <w:szCs w:val="24"/>
          <w:vertAlign w:val="superscript"/>
        </w:rPr>
        <w:t>]</w:t>
      </w:r>
      <w:r w:rsidRPr="0008070E">
        <w:rPr>
          <w:rFonts w:ascii="Book Antiqua" w:hAnsi="Book Antiqua"/>
          <w:color w:val="000000" w:themeColor="text1"/>
          <w:sz w:val="24"/>
          <w:szCs w:val="24"/>
        </w:rPr>
        <w:t>. The microscopic appearances of the two lesions are sometimes dramatically similar, and they are occasionally indistinguishable, explaining the preliminary diagnosis of a GCTB</w:t>
      </w:r>
      <w:r w:rsidR="0003114A" w:rsidRPr="0008070E">
        <w:rPr>
          <w:rFonts w:ascii="Book Antiqua" w:hAnsi="Book Antiqua"/>
          <w:color w:val="000000" w:themeColor="text1"/>
          <w:sz w:val="24"/>
          <w:szCs w:val="24"/>
          <w:vertAlign w:val="superscript"/>
        </w:rPr>
        <w:t>[11]</w:t>
      </w:r>
      <w:r w:rsidRPr="0008070E">
        <w:rPr>
          <w:rFonts w:ascii="Book Antiqua" w:hAnsi="Book Antiqua"/>
          <w:color w:val="000000" w:themeColor="text1"/>
          <w:sz w:val="24"/>
          <w:szCs w:val="24"/>
        </w:rPr>
        <w:t xml:space="preserve">. ABCs are less </w:t>
      </w:r>
      <w:r w:rsidRPr="0008070E">
        <w:rPr>
          <w:rFonts w:ascii="Book Antiqua" w:hAnsi="Book Antiqua"/>
          <w:color w:val="000000" w:themeColor="text1"/>
          <w:sz w:val="24"/>
          <w:szCs w:val="24"/>
        </w:rPr>
        <w:lastRenderedPageBreak/>
        <w:t>common, highly vascularised, osteolytic lesions. They are largely seen in childhood and young adulthood, with 90% occurring in patients under 30</w:t>
      </w:r>
      <w:r w:rsidR="0003114A" w:rsidRPr="0008070E">
        <w:rPr>
          <w:rFonts w:ascii="Book Antiqua" w:hAnsi="Book Antiqua"/>
          <w:color w:val="000000" w:themeColor="text1"/>
          <w:sz w:val="24"/>
          <w:szCs w:val="24"/>
          <w:vertAlign w:val="superscript"/>
        </w:rPr>
        <w:t>[12]</w:t>
      </w:r>
      <w:r w:rsidRPr="0008070E">
        <w:rPr>
          <w:rFonts w:ascii="Book Antiqua" w:hAnsi="Book Antiqua"/>
          <w:color w:val="000000" w:themeColor="text1"/>
          <w:sz w:val="24"/>
          <w:szCs w:val="24"/>
        </w:rPr>
        <w:t xml:space="preserve">. ABCs, similarly to GCTBs, are typically located on the metaphysis of long bones, while pelvic ABCs constitute half of flat bone ABCs. ABCs may arise as a primary neoplasm (66%) or secondary to neoplasms (33%) such as GCTBs, osteosarcomas and </w:t>
      </w:r>
      <w:proofErr w:type="spellStart"/>
      <w:r w:rsidRPr="0008070E">
        <w:rPr>
          <w:rFonts w:ascii="Book Antiqua" w:hAnsi="Book Antiqua"/>
          <w:color w:val="000000" w:themeColor="text1"/>
          <w:sz w:val="24"/>
          <w:szCs w:val="24"/>
        </w:rPr>
        <w:t>chondroblastomas</w:t>
      </w:r>
      <w:proofErr w:type="spellEnd"/>
      <w:r w:rsidR="0003114A" w:rsidRPr="0008070E">
        <w:rPr>
          <w:rFonts w:ascii="Book Antiqua" w:hAnsi="Book Antiqua"/>
          <w:color w:val="000000" w:themeColor="text1"/>
          <w:sz w:val="24"/>
          <w:szCs w:val="24"/>
          <w:vertAlign w:val="superscript"/>
        </w:rPr>
        <w:t>[3]</w:t>
      </w:r>
      <w:r w:rsidRPr="0008070E">
        <w:rPr>
          <w:rFonts w:ascii="Book Antiqua" w:hAnsi="Book Antiqua"/>
          <w:color w:val="000000" w:themeColor="text1"/>
          <w:sz w:val="24"/>
          <w:szCs w:val="24"/>
        </w:rPr>
        <w:t>. GCTBs are the preceding lesion of secondary ABCs in 19</w:t>
      </w:r>
      <w:r w:rsidR="002A6692" w:rsidRPr="0008070E">
        <w:rPr>
          <w:rFonts w:ascii="Book Antiqua" w:hAnsi="Book Antiqua"/>
          <w:color w:val="000000" w:themeColor="text1"/>
          <w:sz w:val="24"/>
          <w:szCs w:val="24"/>
        </w:rPr>
        <w:t>%</w:t>
      </w:r>
      <w:r w:rsidR="00AF0F7F" w:rsidRPr="003A49AC">
        <w:rPr>
          <w:rFonts w:ascii="Book Antiqua" w:hAnsi="Book Antiqua"/>
          <w:color w:val="000000" w:themeColor="text1"/>
          <w:sz w:val="24"/>
          <w:szCs w:val="24"/>
        </w:rPr>
        <w:t>-</w:t>
      </w:r>
      <w:r w:rsidRPr="0008070E">
        <w:rPr>
          <w:rFonts w:ascii="Book Antiqua" w:hAnsi="Book Antiqua"/>
          <w:color w:val="000000" w:themeColor="text1"/>
          <w:sz w:val="24"/>
          <w:szCs w:val="24"/>
        </w:rPr>
        <w:t>39% of cases</w:t>
      </w:r>
      <w:r w:rsidR="0003114A" w:rsidRPr="0008070E">
        <w:rPr>
          <w:rFonts w:ascii="Book Antiqua" w:hAnsi="Book Antiqua"/>
          <w:color w:val="000000" w:themeColor="text1"/>
          <w:sz w:val="24"/>
          <w:szCs w:val="24"/>
          <w:vertAlign w:val="superscript"/>
        </w:rPr>
        <w:t>[11]</w:t>
      </w:r>
      <w:r w:rsidRPr="0008070E">
        <w:rPr>
          <w:rFonts w:ascii="Book Antiqua" w:hAnsi="Book Antiqua"/>
          <w:color w:val="000000" w:themeColor="text1"/>
          <w:sz w:val="24"/>
          <w:szCs w:val="24"/>
        </w:rPr>
        <w:t>. Pathogenesis of primary ABCs is unclear although historically it was thought to result from a local circulatory disturbance leading to markedly increased venous pressure and the development of a dilated and enlarged vascular bed within the affected bone area</w:t>
      </w:r>
      <w:r w:rsidR="0003114A" w:rsidRPr="0008070E">
        <w:rPr>
          <w:rFonts w:ascii="Book Antiqua" w:hAnsi="Book Antiqua"/>
          <w:color w:val="000000" w:themeColor="text1"/>
          <w:sz w:val="24"/>
          <w:szCs w:val="24"/>
          <w:vertAlign w:val="superscript"/>
        </w:rPr>
        <w:t>[13]</w:t>
      </w:r>
      <w:r w:rsidRPr="0008070E">
        <w:rPr>
          <w:rFonts w:ascii="Book Antiqua" w:hAnsi="Book Antiqua"/>
          <w:color w:val="000000" w:themeColor="text1"/>
          <w:sz w:val="24"/>
          <w:szCs w:val="24"/>
        </w:rPr>
        <w:t>. However, more recent studies have proposed a hereditary factor</w:t>
      </w:r>
      <w:r w:rsidR="0003114A" w:rsidRPr="0008070E">
        <w:rPr>
          <w:rFonts w:ascii="Book Antiqua" w:hAnsi="Book Antiqua"/>
          <w:color w:val="000000" w:themeColor="text1"/>
          <w:sz w:val="24"/>
          <w:szCs w:val="24"/>
          <w:vertAlign w:val="superscript"/>
        </w:rPr>
        <w:t>[14]</w:t>
      </w:r>
      <w:r w:rsidRPr="0008070E">
        <w:rPr>
          <w:rFonts w:ascii="Book Antiqua" w:hAnsi="Book Antiqua"/>
          <w:color w:val="000000" w:themeColor="text1"/>
          <w:sz w:val="24"/>
          <w:szCs w:val="24"/>
        </w:rPr>
        <w:t xml:space="preserve">. </w:t>
      </w:r>
    </w:p>
    <w:p w14:paraId="128BA0A4" w14:textId="25BDB56D" w:rsidR="0060504F" w:rsidRPr="0008070E" w:rsidRDefault="0060504F" w:rsidP="0008070E">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08070E">
        <w:rPr>
          <w:rFonts w:ascii="Book Antiqua" w:hAnsi="Book Antiqua"/>
          <w:color w:val="000000" w:themeColor="text1"/>
          <w:sz w:val="24"/>
          <w:szCs w:val="24"/>
        </w:rPr>
        <w:t>Radiologically, GCTBs are characterised by (</w:t>
      </w:r>
      <w:r w:rsidR="002A6692" w:rsidRPr="0008070E">
        <w:rPr>
          <w:rFonts w:ascii="Book Antiqua" w:hAnsi="Book Antiqua"/>
          <w:color w:val="000000" w:themeColor="text1"/>
          <w:sz w:val="24"/>
          <w:szCs w:val="24"/>
        </w:rPr>
        <w:t>1</w:t>
      </w:r>
      <w:r w:rsidRPr="0008070E">
        <w:rPr>
          <w:rFonts w:ascii="Book Antiqua" w:hAnsi="Book Antiqua"/>
          <w:color w:val="000000" w:themeColor="text1"/>
          <w:sz w:val="24"/>
          <w:szCs w:val="24"/>
        </w:rPr>
        <w:t>) erratic and lytic lesions demonstrating a “soap bubble” appearance</w:t>
      </w:r>
      <w:r w:rsidR="002A6692"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w:t>
      </w:r>
      <w:r w:rsidR="002A6692" w:rsidRPr="0008070E">
        <w:rPr>
          <w:rFonts w:ascii="Book Antiqua" w:hAnsi="Book Antiqua"/>
          <w:color w:val="000000" w:themeColor="text1"/>
          <w:sz w:val="24"/>
          <w:szCs w:val="24"/>
        </w:rPr>
        <w:t>2</w:t>
      </w:r>
      <w:r w:rsidRPr="0008070E">
        <w:rPr>
          <w:rFonts w:ascii="Book Antiqua" w:hAnsi="Book Antiqua"/>
          <w:color w:val="000000" w:themeColor="text1"/>
          <w:sz w:val="24"/>
          <w:szCs w:val="24"/>
        </w:rPr>
        <w:t>) a lack of internal calcification</w:t>
      </w:r>
      <w:r w:rsidR="002A6692" w:rsidRPr="0008070E">
        <w:rPr>
          <w:rFonts w:ascii="Book Antiqua" w:hAnsi="Book Antiqua"/>
          <w:color w:val="000000" w:themeColor="text1"/>
          <w:sz w:val="24"/>
          <w:szCs w:val="24"/>
        </w:rPr>
        <w:t>;</w:t>
      </w:r>
      <w:r w:rsidRPr="0008070E">
        <w:rPr>
          <w:rFonts w:ascii="Book Antiqua" w:hAnsi="Book Antiqua"/>
          <w:color w:val="000000" w:themeColor="text1"/>
          <w:sz w:val="24"/>
          <w:szCs w:val="24"/>
        </w:rPr>
        <w:t xml:space="preserve"> and (</w:t>
      </w:r>
      <w:r w:rsidR="002A6692" w:rsidRPr="0008070E">
        <w:rPr>
          <w:rFonts w:ascii="Book Antiqua" w:hAnsi="Book Antiqua"/>
          <w:color w:val="000000" w:themeColor="text1"/>
          <w:sz w:val="24"/>
          <w:szCs w:val="24"/>
        </w:rPr>
        <w:t>3</w:t>
      </w:r>
      <w:r w:rsidRPr="0008070E">
        <w:rPr>
          <w:rFonts w:ascii="Book Antiqua" w:hAnsi="Book Antiqua"/>
          <w:color w:val="000000" w:themeColor="text1"/>
          <w:sz w:val="24"/>
          <w:szCs w:val="24"/>
        </w:rPr>
        <w:t>) cortical thinning. Other features such as (</w:t>
      </w:r>
      <w:r w:rsidR="002A6692" w:rsidRPr="0008070E">
        <w:rPr>
          <w:rFonts w:ascii="Book Antiqua" w:hAnsi="Book Antiqua"/>
          <w:color w:val="000000" w:themeColor="text1"/>
          <w:sz w:val="24"/>
          <w:szCs w:val="24"/>
        </w:rPr>
        <w:t>4</w:t>
      </w:r>
      <w:r w:rsidRPr="0008070E">
        <w:rPr>
          <w:rFonts w:ascii="Book Antiqua" w:hAnsi="Book Antiqua"/>
          <w:color w:val="000000" w:themeColor="text1"/>
          <w:sz w:val="24"/>
          <w:szCs w:val="24"/>
        </w:rPr>
        <w:t>) cortical penetration</w:t>
      </w:r>
      <w:r w:rsidR="002A6692"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w:t>
      </w:r>
      <w:r w:rsidR="002A6692" w:rsidRPr="0008070E">
        <w:rPr>
          <w:rFonts w:ascii="Book Antiqua" w:hAnsi="Book Antiqua"/>
          <w:color w:val="000000" w:themeColor="text1"/>
          <w:sz w:val="24"/>
          <w:szCs w:val="24"/>
        </w:rPr>
        <w:t>5</w:t>
      </w:r>
      <w:r w:rsidRPr="0008070E">
        <w:rPr>
          <w:rFonts w:ascii="Book Antiqua" w:hAnsi="Book Antiqua"/>
          <w:color w:val="000000" w:themeColor="text1"/>
          <w:sz w:val="24"/>
          <w:szCs w:val="24"/>
        </w:rPr>
        <w:t>) periosteal reaction</w:t>
      </w:r>
      <w:r w:rsidR="002A6692" w:rsidRPr="0008070E">
        <w:rPr>
          <w:rFonts w:ascii="Book Antiqua" w:hAnsi="Book Antiqua"/>
          <w:color w:val="000000" w:themeColor="text1"/>
          <w:sz w:val="24"/>
          <w:szCs w:val="24"/>
        </w:rPr>
        <w:t>;</w:t>
      </w:r>
      <w:r w:rsidRPr="0008070E">
        <w:rPr>
          <w:rFonts w:ascii="Book Antiqua" w:hAnsi="Book Antiqua"/>
          <w:color w:val="000000" w:themeColor="text1"/>
          <w:sz w:val="24"/>
          <w:szCs w:val="24"/>
        </w:rPr>
        <w:t xml:space="preserve"> and (</w:t>
      </w:r>
      <w:r w:rsidR="002A6692" w:rsidRPr="0008070E">
        <w:rPr>
          <w:rFonts w:ascii="Book Antiqua" w:hAnsi="Book Antiqua"/>
          <w:color w:val="000000" w:themeColor="text1"/>
          <w:sz w:val="24"/>
          <w:szCs w:val="24"/>
        </w:rPr>
        <w:t>6</w:t>
      </w:r>
      <w:r w:rsidRPr="0008070E">
        <w:rPr>
          <w:rFonts w:ascii="Book Antiqua" w:hAnsi="Book Antiqua"/>
          <w:color w:val="000000" w:themeColor="text1"/>
          <w:sz w:val="24"/>
          <w:szCs w:val="24"/>
        </w:rPr>
        <w:t xml:space="preserve">) pathological fractures can also be shown. ABCs can share a number of these features, therefore </w:t>
      </w:r>
      <w:r w:rsidR="00F560B8" w:rsidRPr="0008070E">
        <w:rPr>
          <w:rFonts w:ascii="Book Antiqua" w:hAnsi="Book Antiqua"/>
          <w:color w:val="000000" w:themeColor="text1"/>
          <w:sz w:val="24"/>
          <w:szCs w:val="24"/>
        </w:rPr>
        <w:t>magnetic resonance imaging (</w:t>
      </w:r>
      <w:r w:rsidRPr="0008070E">
        <w:rPr>
          <w:rFonts w:ascii="Book Antiqua" w:hAnsi="Book Antiqua"/>
          <w:color w:val="000000" w:themeColor="text1"/>
          <w:sz w:val="24"/>
          <w:szCs w:val="24"/>
        </w:rPr>
        <w:t>MRI</w:t>
      </w:r>
      <w:r w:rsidR="00F560B8" w:rsidRPr="0008070E">
        <w:rPr>
          <w:rFonts w:ascii="Book Antiqua" w:hAnsi="Book Antiqua"/>
          <w:color w:val="000000" w:themeColor="text1"/>
          <w:sz w:val="24"/>
          <w:szCs w:val="24"/>
        </w:rPr>
        <w:t>)</w:t>
      </w:r>
      <w:r w:rsidRPr="0008070E">
        <w:rPr>
          <w:rFonts w:ascii="Book Antiqua" w:hAnsi="Book Antiqua"/>
          <w:color w:val="000000" w:themeColor="text1"/>
          <w:sz w:val="24"/>
          <w:szCs w:val="24"/>
        </w:rPr>
        <w:t xml:space="preserve"> is vital to aid diagnosis. In GCTBs, MRI typically demonstrates low to intermediate signal using T1 sequence and high signal using T2 signal intensity. Using MRI, ABCs typically demonstrate (</w:t>
      </w:r>
      <w:r w:rsidR="002A6692" w:rsidRPr="0008070E">
        <w:rPr>
          <w:rFonts w:ascii="Book Antiqua" w:hAnsi="Book Antiqua"/>
          <w:color w:val="000000" w:themeColor="text1"/>
          <w:sz w:val="24"/>
          <w:szCs w:val="24"/>
        </w:rPr>
        <w:t>1</w:t>
      </w:r>
      <w:r w:rsidRPr="0008070E">
        <w:rPr>
          <w:rFonts w:ascii="Book Antiqua" w:hAnsi="Book Antiqua"/>
          <w:color w:val="000000" w:themeColor="text1"/>
          <w:sz w:val="24"/>
          <w:szCs w:val="24"/>
        </w:rPr>
        <w:t xml:space="preserve">) an </w:t>
      </w:r>
      <w:proofErr w:type="spellStart"/>
      <w:r w:rsidRPr="0008070E">
        <w:rPr>
          <w:rFonts w:ascii="Book Antiqua" w:hAnsi="Book Antiqua"/>
          <w:color w:val="000000" w:themeColor="text1"/>
          <w:sz w:val="24"/>
          <w:szCs w:val="24"/>
        </w:rPr>
        <w:t>expansile</w:t>
      </w:r>
      <w:proofErr w:type="spellEnd"/>
      <w:r w:rsidRPr="0008070E">
        <w:rPr>
          <w:rFonts w:ascii="Book Antiqua" w:hAnsi="Book Antiqua"/>
          <w:color w:val="000000" w:themeColor="text1"/>
          <w:sz w:val="24"/>
          <w:szCs w:val="24"/>
        </w:rPr>
        <w:t xml:space="preserve"> appearance with multi-</w:t>
      </w:r>
      <w:proofErr w:type="spellStart"/>
      <w:r w:rsidRPr="0008070E">
        <w:rPr>
          <w:rFonts w:ascii="Book Antiqua" w:hAnsi="Book Antiqua"/>
          <w:color w:val="000000" w:themeColor="text1"/>
          <w:sz w:val="24"/>
          <w:szCs w:val="24"/>
        </w:rPr>
        <w:t>septated</w:t>
      </w:r>
      <w:proofErr w:type="spellEnd"/>
      <w:r w:rsidRPr="0008070E">
        <w:rPr>
          <w:rFonts w:ascii="Book Antiqua" w:hAnsi="Book Antiqua"/>
          <w:color w:val="000000" w:themeColor="text1"/>
          <w:sz w:val="24"/>
          <w:szCs w:val="24"/>
        </w:rPr>
        <w:t xml:space="preserve"> cysts</w:t>
      </w:r>
      <w:r w:rsidR="002A6692"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w:t>
      </w:r>
      <w:r w:rsidR="002A6692" w:rsidRPr="0008070E">
        <w:rPr>
          <w:rFonts w:ascii="Book Antiqua" w:hAnsi="Book Antiqua"/>
          <w:color w:val="000000" w:themeColor="text1"/>
          <w:sz w:val="24"/>
          <w:szCs w:val="24"/>
        </w:rPr>
        <w:t>2</w:t>
      </w:r>
      <w:r w:rsidRPr="0008070E">
        <w:rPr>
          <w:rFonts w:ascii="Book Antiqua" w:hAnsi="Book Antiqua"/>
          <w:color w:val="000000" w:themeColor="text1"/>
          <w:sz w:val="24"/>
          <w:szCs w:val="24"/>
        </w:rPr>
        <w:t>) fluid-fluid levels/solid components</w:t>
      </w:r>
      <w:r w:rsidR="002A6692" w:rsidRPr="0008070E">
        <w:rPr>
          <w:rFonts w:ascii="Book Antiqua" w:hAnsi="Book Antiqua"/>
          <w:color w:val="000000" w:themeColor="text1"/>
          <w:sz w:val="24"/>
          <w:szCs w:val="24"/>
        </w:rPr>
        <w:t>;</w:t>
      </w:r>
      <w:r w:rsidRPr="0008070E">
        <w:rPr>
          <w:rFonts w:ascii="Book Antiqua" w:hAnsi="Book Antiqua"/>
          <w:color w:val="000000" w:themeColor="text1"/>
          <w:sz w:val="24"/>
          <w:szCs w:val="24"/>
        </w:rPr>
        <w:t xml:space="preserve"> and (</w:t>
      </w:r>
      <w:r w:rsidR="002A6692" w:rsidRPr="0008070E">
        <w:rPr>
          <w:rFonts w:ascii="Book Antiqua" w:hAnsi="Book Antiqua"/>
          <w:color w:val="000000" w:themeColor="text1"/>
          <w:sz w:val="24"/>
          <w:szCs w:val="24"/>
        </w:rPr>
        <w:t>3</w:t>
      </w:r>
      <w:r w:rsidRPr="0008070E">
        <w:rPr>
          <w:rFonts w:ascii="Book Antiqua" w:hAnsi="Book Antiqua"/>
          <w:color w:val="000000" w:themeColor="text1"/>
          <w:sz w:val="24"/>
          <w:szCs w:val="24"/>
        </w:rPr>
        <w:t>) thin-walled margins</w:t>
      </w:r>
      <w:r w:rsidR="0003114A" w:rsidRPr="0008070E">
        <w:rPr>
          <w:rFonts w:ascii="Book Antiqua" w:hAnsi="Book Antiqua"/>
          <w:color w:val="000000" w:themeColor="text1"/>
          <w:sz w:val="24"/>
          <w:szCs w:val="24"/>
          <w:vertAlign w:val="superscript"/>
        </w:rPr>
        <w:t>[15</w:t>
      </w:r>
      <w:r w:rsidRPr="0008070E">
        <w:rPr>
          <w:rFonts w:ascii="Book Antiqua" w:hAnsi="Book Antiqua"/>
          <w:color w:val="000000" w:themeColor="text1"/>
          <w:sz w:val="24"/>
          <w:szCs w:val="24"/>
          <w:vertAlign w:val="superscript"/>
        </w:rPr>
        <w:t>]</w:t>
      </w:r>
      <w:r w:rsidRPr="0008070E">
        <w:rPr>
          <w:rFonts w:ascii="Book Antiqua" w:hAnsi="Book Antiqua"/>
          <w:color w:val="000000" w:themeColor="text1"/>
          <w:sz w:val="24"/>
          <w:szCs w:val="24"/>
        </w:rPr>
        <w:t xml:space="preserve">. The presence of fluid-fluid levels </w:t>
      </w:r>
      <w:r w:rsidR="0003114A" w:rsidRPr="0008070E">
        <w:rPr>
          <w:rFonts w:ascii="Book Antiqua" w:hAnsi="Book Antiqua"/>
          <w:color w:val="000000" w:themeColor="text1"/>
          <w:sz w:val="24"/>
          <w:szCs w:val="24"/>
        </w:rPr>
        <w:t>may</w:t>
      </w:r>
      <w:r w:rsidRPr="0008070E">
        <w:rPr>
          <w:rFonts w:ascii="Book Antiqua" w:hAnsi="Book Antiqua"/>
          <w:color w:val="000000" w:themeColor="text1"/>
          <w:sz w:val="24"/>
          <w:szCs w:val="24"/>
        </w:rPr>
        <w:t xml:space="preserve"> also be seen in </w:t>
      </w:r>
      <w:r w:rsidR="00F560B8" w:rsidRPr="0008070E">
        <w:rPr>
          <w:rFonts w:ascii="Book Antiqua" w:hAnsi="Book Antiqua"/>
          <w:color w:val="000000" w:themeColor="text1"/>
          <w:sz w:val="24"/>
          <w:szCs w:val="24"/>
        </w:rPr>
        <w:t xml:space="preserve">giant cell </w:t>
      </w:r>
      <w:proofErr w:type="spellStart"/>
      <w:r w:rsidR="00F560B8" w:rsidRPr="0008070E">
        <w:rPr>
          <w:rFonts w:ascii="Book Antiqua" w:hAnsi="Book Antiqua"/>
          <w:color w:val="000000" w:themeColor="text1"/>
          <w:sz w:val="24"/>
          <w:szCs w:val="24"/>
        </w:rPr>
        <w:t>tumors</w:t>
      </w:r>
      <w:proofErr w:type="spellEnd"/>
      <w:r w:rsidR="00F560B8" w:rsidRPr="0008070E">
        <w:rPr>
          <w:rFonts w:ascii="Book Antiqua" w:hAnsi="Book Antiqua"/>
          <w:color w:val="000000" w:themeColor="text1"/>
          <w:sz w:val="24"/>
          <w:szCs w:val="24"/>
        </w:rPr>
        <w:t xml:space="preserve"> of the bone (</w:t>
      </w:r>
      <w:r w:rsidRPr="0008070E">
        <w:rPr>
          <w:rFonts w:ascii="Book Antiqua" w:hAnsi="Book Antiqua"/>
          <w:color w:val="000000" w:themeColor="text1"/>
          <w:sz w:val="24"/>
          <w:szCs w:val="24"/>
        </w:rPr>
        <w:t>GCTs</w:t>
      </w:r>
      <w:r w:rsidR="00F560B8" w:rsidRPr="0008070E">
        <w:rPr>
          <w:rFonts w:ascii="Book Antiqua" w:hAnsi="Book Antiqua"/>
          <w:color w:val="000000" w:themeColor="text1"/>
          <w:sz w:val="24"/>
          <w:szCs w:val="24"/>
        </w:rPr>
        <w:t>)</w:t>
      </w:r>
      <w:r w:rsidR="0003114A" w:rsidRPr="0008070E">
        <w:rPr>
          <w:rFonts w:ascii="Book Antiqua" w:hAnsi="Book Antiqua"/>
          <w:color w:val="000000" w:themeColor="text1"/>
          <w:sz w:val="24"/>
          <w:szCs w:val="24"/>
        </w:rPr>
        <w:t>,</w:t>
      </w:r>
      <w:r w:rsidRPr="0008070E">
        <w:rPr>
          <w:rFonts w:ascii="Book Antiqua" w:hAnsi="Book Antiqua"/>
          <w:color w:val="000000" w:themeColor="text1"/>
          <w:sz w:val="24"/>
          <w:szCs w:val="24"/>
        </w:rPr>
        <w:t xml:space="preserve"> amongst other lesions</w:t>
      </w:r>
      <w:r w:rsidR="0003114A" w:rsidRPr="0008070E">
        <w:rPr>
          <w:rFonts w:ascii="Book Antiqua" w:hAnsi="Book Antiqua"/>
          <w:color w:val="000000" w:themeColor="text1"/>
          <w:sz w:val="24"/>
          <w:szCs w:val="24"/>
          <w:vertAlign w:val="superscript"/>
        </w:rPr>
        <w:t>[15</w:t>
      </w:r>
      <w:r w:rsidRPr="0008070E">
        <w:rPr>
          <w:rFonts w:ascii="Book Antiqua" w:hAnsi="Book Antiqua"/>
          <w:color w:val="000000" w:themeColor="text1"/>
          <w:sz w:val="24"/>
          <w:szCs w:val="24"/>
          <w:vertAlign w:val="superscript"/>
        </w:rPr>
        <w:t>]</w:t>
      </w:r>
      <w:r w:rsidRPr="0008070E">
        <w:rPr>
          <w:rFonts w:ascii="Book Antiqua" w:hAnsi="Book Antiqua"/>
          <w:color w:val="000000" w:themeColor="text1"/>
          <w:sz w:val="24"/>
          <w:szCs w:val="24"/>
        </w:rPr>
        <w:t xml:space="preserve"> (chondroblastoma, simple bone cysts and telangiectatic osteosarcoma), therefore histological examination is vital.</w:t>
      </w:r>
    </w:p>
    <w:p w14:paraId="119E66FC" w14:textId="7037C0A4" w:rsidR="0060504F" w:rsidRPr="0008070E" w:rsidRDefault="0060504F" w:rsidP="0008070E">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08070E">
        <w:rPr>
          <w:rFonts w:ascii="Book Antiqua" w:hAnsi="Book Antiqua"/>
          <w:color w:val="000000" w:themeColor="text1"/>
          <w:sz w:val="24"/>
          <w:szCs w:val="24"/>
        </w:rPr>
        <w:t>Histologically, GCTs are determined using the following features for characterisation</w:t>
      </w:r>
      <w:r w:rsidR="001A6439"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w:t>
      </w:r>
      <w:r w:rsidR="002A6692" w:rsidRPr="0008070E">
        <w:rPr>
          <w:rFonts w:ascii="Book Antiqua" w:hAnsi="Book Antiqua"/>
          <w:color w:val="000000" w:themeColor="text1"/>
          <w:sz w:val="24"/>
          <w:szCs w:val="24"/>
        </w:rPr>
        <w:t>1</w:t>
      </w:r>
      <w:r w:rsidRPr="0008070E">
        <w:rPr>
          <w:rFonts w:ascii="Book Antiqua" w:hAnsi="Book Antiqua"/>
          <w:color w:val="000000" w:themeColor="text1"/>
          <w:sz w:val="24"/>
          <w:szCs w:val="24"/>
        </w:rPr>
        <w:t>) numerous osteoclast-like giant cells uniformly distributed</w:t>
      </w:r>
      <w:r w:rsidR="001A6439"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w:t>
      </w:r>
      <w:r w:rsidR="001A6439" w:rsidRPr="0008070E">
        <w:rPr>
          <w:rFonts w:ascii="Book Antiqua" w:hAnsi="Book Antiqua"/>
          <w:color w:val="000000" w:themeColor="text1"/>
          <w:sz w:val="24"/>
          <w:szCs w:val="24"/>
        </w:rPr>
        <w:t>2</w:t>
      </w:r>
      <w:r w:rsidRPr="0008070E">
        <w:rPr>
          <w:rFonts w:ascii="Book Antiqua" w:hAnsi="Book Antiqua"/>
          <w:color w:val="000000" w:themeColor="text1"/>
          <w:sz w:val="24"/>
          <w:szCs w:val="24"/>
        </w:rPr>
        <w:t>) presence of spindle and round/oval mononuclear cells</w:t>
      </w:r>
      <w:r w:rsidR="001A6439"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w:t>
      </w:r>
      <w:r w:rsidR="001A6439" w:rsidRPr="0008070E">
        <w:rPr>
          <w:rFonts w:ascii="Book Antiqua" w:hAnsi="Book Antiqua"/>
          <w:color w:val="000000" w:themeColor="text1"/>
          <w:sz w:val="24"/>
          <w:szCs w:val="24"/>
        </w:rPr>
        <w:t>3</w:t>
      </w:r>
      <w:r w:rsidRPr="0008070E">
        <w:rPr>
          <w:rFonts w:ascii="Book Antiqua" w:hAnsi="Book Antiqua"/>
          <w:color w:val="000000" w:themeColor="text1"/>
          <w:sz w:val="24"/>
          <w:szCs w:val="24"/>
        </w:rPr>
        <w:t>) highly vascular stroma</w:t>
      </w:r>
      <w:r w:rsidR="001A6439"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w:t>
      </w:r>
      <w:r w:rsidR="001A6439" w:rsidRPr="0008070E">
        <w:rPr>
          <w:rFonts w:ascii="Book Antiqua" w:hAnsi="Book Antiqua"/>
          <w:color w:val="000000" w:themeColor="text1"/>
          <w:sz w:val="24"/>
          <w:szCs w:val="24"/>
        </w:rPr>
        <w:t>4</w:t>
      </w:r>
      <w:r w:rsidRPr="0008070E">
        <w:rPr>
          <w:rFonts w:ascii="Book Antiqua" w:hAnsi="Book Antiqua"/>
          <w:color w:val="000000" w:themeColor="text1"/>
          <w:sz w:val="24"/>
          <w:szCs w:val="24"/>
        </w:rPr>
        <w:t>) necrosis</w:t>
      </w:r>
      <w:r w:rsidR="001A6439" w:rsidRPr="0008070E">
        <w:rPr>
          <w:rFonts w:ascii="Book Antiqua" w:hAnsi="Book Antiqua"/>
          <w:color w:val="000000" w:themeColor="text1"/>
          <w:sz w:val="24"/>
          <w:szCs w:val="24"/>
        </w:rPr>
        <w:t xml:space="preserve">; </w:t>
      </w:r>
      <w:r w:rsidR="00FA1442">
        <w:rPr>
          <w:rFonts w:ascii="Book Antiqua" w:hAnsi="Book Antiqua" w:hint="eastAsia"/>
          <w:color w:val="000000" w:themeColor="text1"/>
          <w:sz w:val="24"/>
          <w:szCs w:val="24"/>
          <w:lang w:eastAsia="zh-CN"/>
        </w:rPr>
        <w:t xml:space="preserve">and </w:t>
      </w:r>
      <w:r w:rsidRPr="0008070E">
        <w:rPr>
          <w:rFonts w:ascii="Book Antiqua" w:hAnsi="Book Antiqua"/>
          <w:color w:val="000000" w:themeColor="text1"/>
          <w:sz w:val="24"/>
          <w:szCs w:val="24"/>
        </w:rPr>
        <w:t>(</w:t>
      </w:r>
      <w:r w:rsidR="001A6439" w:rsidRPr="0008070E">
        <w:rPr>
          <w:rFonts w:ascii="Book Antiqua" w:hAnsi="Book Antiqua"/>
          <w:color w:val="000000" w:themeColor="text1"/>
          <w:sz w:val="24"/>
          <w:szCs w:val="24"/>
        </w:rPr>
        <w:t>5</w:t>
      </w:r>
      <w:r w:rsidRPr="0008070E">
        <w:rPr>
          <w:rFonts w:ascii="Book Antiqua" w:hAnsi="Book Antiqua"/>
          <w:color w:val="000000" w:themeColor="text1"/>
          <w:sz w:val="24"/>
          <w:szCs w:val="24"/>
        </w:rPr>
        <w:t>) vascular invasion may be present</w:t>
      </w:r>
      <w:r w:rsidR="00AA1ABD" w:rsidRPr="0008070E">
        <w:rPr>
          <w:rFonts w:ascii="Book Antiqua" w:hAnsi="Book Antiqua"/>
          <w:color w:val="000000" w:themeColor="text1"/>
          <w:sz w:val="24"/>
          <w:szCs w:val="24"/>
          <w:vertAlign w:val="superscript"/>
        </w:rPr>
        <w:t>[16]</w:t>
      </w:r>
      <w:r w:rsidRPr="0008070E">
        <w:rPr>
          <w:rFonts w:ascii="Book Antiqua" w:hAnsi="Book Antiqua"/>
          <w:color w:val="000000" w:themeColor="text1"/>
          <w:sz w:val="24"/>
          <w:szCs w:val="24"/>
        </w:rPr>
        <w:t>. Separately, ABCs are characterised by (</w:t>
      </w:r>
      <w:r w:rsidR="001A6439" w:rsidRPr="0008070E">
        <w:rPr>
          <w:rFonts w:ascii="Book Antiqua" w:hAnsi="Book Antiqua"/>
          <w:color w:val="000000" w:themeColor="text1"/>
          <w:sz w:val="24"/>
          <w:szCs w:val="24"/>
        </w:rPr>
        <w:t>1</w:t>
      </w:r>
      <w:r w:rsidRPr="0008070E">
        <w:rPr>
          <w:rFonts w:ascii="Book Antiqua" w:hAnsi="Book Antiqua"/>
          <w:color w:val="000000" w:themeColor="text1"/>
          <w:sz w:val="24"/>
          <w:szCs w:val="24"/>
        </w:rPr>
        <w:t>) large cystic spaces filled with blood separated by fibrous septa</w:t>
      </w:r>
      <w:r w:rsidR="001A6439"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w:t>
      </w:r>
      <w:r w:rsidR="001A6439" w:rsidRPr="0008070E">
        <w:rPr>
          <w:rFonts w:ascii="Book Antiqua" w:hAnsi="Book Antiqua"/>
          <w:color w:val="000000" w:themeColor="text1"/>
          <w:sz w:val="24"/>
          <w:szCs w:val="24"/>
        </w:rPr>
        <w:t>2</w:t>
      </w:r>
      <w:r w:rsidRPr="0008070E">
        <w:rPr>
          <w:rFonts w:ascii="Book Antiqua" w:hAnsi="Book Antiqua"/>
          <w:color w:val="000000" w:themeColor="text1"/>
          <w:sz w:val="24"/>
          <w:szCs w:val="24"/>
        </w:rPr>
        <w:t>) cysts and septa bordered by histiocytes, myofibroblasts and fibroblasts</w:t>
      </w:r>
      <w:r w:rsidR="001A6439"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w:t>
      </w:r>
      <w:r w:rsidR="001A6439" w:rsidRPr="0008070E">
        <w:rPr>
          <w:rFonts w:ascii="Book Antiqua" w:hAnsi="Book Antiqua"/>
          <w:color w:val="000000" w:themeColor="text1"/>
          <w:sz w:val="24"/>
          <w:szCs w:val="24"/>
        </w:rPr>
        <w:t>3</w:t>
      </w:r>
      <w:r w:rsidRPr="0008070E">
        <w:rPr>
          <w:rFonts w:ascii="Book Antiqua" w:hAnsi="Book Antiqua"/>
          <w:color w:val="000000" w:themeColor="text1"/>
          <w:sz w:val="24"/>
          <w:szCs w:val="24"/>
        </w:rPr>
        <w:t>) variable mitotic figures/</w:t>
      </w:r>
      <w:proofErr w:type="spellStart"/>
      <w:r w:rsidRPr="0008070E">
        <w:rPr>
          <w:rFonts w:ascii="Book Antiqua" w:hAnsi="Book Antiqua"/>
          <w:color w:val="000000" w:themeColor="text1"/>
          <w:sz w:val="24"/>
          <w:szCs w:val="24"/>
        </w:rPr>
        <w:t>haemosiderin</w:t>
      </w:r>
      <w:proofErr w:type="spellEnd"/>
      <w:r w:rsidR="001A6439" w:rsidRPr="0008070E">
        <w:rPr>
          <w:rFonts w:ascii="Book Antiqua" w:hAnsi="Book Antiqua"/>
          <w:color w:val="000000" w:themeColor="text1"/>
          <w:sz w:val="24"/>
          <w:szCs w:val="24"/>
        </w:rPr>
        <w:t xml:space="preserve">; </w:t>
      </w:r>
      <w:r w:rsidRPr="0008070E">
        <w:rPr>
          <w:rFonts w:ascii="Book Antiqua" w:hAnsi="Book Antiqua"/>
          <w:color w:val="000000" w:themeColor="text1"/>
          <w:sz w:val="24"/>
          <w:szCs w:val="24"/>
        </w:rPr>
        <w:t>(</w:t>
      </w:r>
      <w:r w:rsidR="001A6439" w:rsidRPr="0008070E">
        <w:rPr>
          <w:rFonts w:ascii="Book Antiqua" w:hAnsi="Book Antiqua"/>
          <w:color w:val="000000" w:themeColor="text1"/>
          <w:sz w:val="24"/>
          <w:szCs w:val="24"/>
        </w:rPr>
        <w:t>4</w:t>
      </w:r>
      <w:r w:rsidRPr="0008070E">
        <w:rPr>
          <w:rFonts w:ascii="Book Antiqua" w:hAnsi="Book Antiqua"/>
          <w:color w:val="000000" w:themeColor="text1"/>
          <w:sz w:val="24"/>
          <w:szCs w:val="24"/>
        </w:rPr>
        <w:t>) absent atypia</w:t>
      </w:r>
      <w:r w:rsidR="001A6439" w:rsidRPr="0008070E">
        <w:rPr>
          <w:rFonts w:ascii="Book Antiqua" w:hAnsi="Book Antiqua"/>
          <w:color w:val="000000" w:themeColor="text1"/>
          <w:sz w:val="24"/>
          <w:szCs w:val="24"/>
        </w:rPr>
        <w:t>;</w:t>
      </w:r>
      <w:r w:rsidRPr="0008070E">
        <w:rPr>
          <w:rFonts w:ascii="Book Antiqua" w:hAnsi="Book Antiqua"/>
          <w:color w:val="000000" w:themeColor="text1"/>
          <w:sz w:val="24"/>
          <w:szCs w:val="24"/>
        </w:rPr>
        <w:t xml:space="preserve"> and (</w:t>
      </w:r>
      <w:r w:rsidR="001A6439" w:rsidRPr="0008070E">
        <w:rPr>
          <w:rFonts w:ascii="Book Antiqua" w:hAnsi="Book Antiqua"/>
          <w:color w:val="000000" w:themeColor="text1"/>
          <w:sz w:val="24"/>
          <w:szCs w:val="24"/>
        </w:rPr>
        <w:t>5</w:t>
      </w:r>
      <w:r w:rsidRPr="0008070E">
        <w:rPr>
          <w:rFonts w:ascii="Book Antiqua" w:hAnsi="Book Antiqua"/>
          <w:color w:val="000000" w:themeColor="text1"/>
          <w:sz w:val="24"/>
          <w:szCs w:val="24"/>
        </w:rPr>
        <w:t>) clusters of osteoclast-like multinucleated giant cells</w:t>
      </w:r>
      <w:r w:rsidR="0003114A" w:rsidRPr="0008070E">
        <w:rPr>
          <w:rFonts w:ascii="Book Antiqua" w:hAnsi="Book Antiqua"/>
          <w:color w:val="000000" w:themeColor="text1"/>
          <w:sz w:val="24"/>
          <w:szCs w:val="24"/>
          <w:vertAlign w:val="superscript"/>
        </w:rPr>
        <w:t>[1</w:t>
      </w:r>
      <w:r w:rsidR="00F61B2D" w:rsidRPr="0008070E">
        <w:rPr>
          <w:rFonts w:ascii="Book Antiqua" w:hAnsi="Book Antiqua"/>
          <w:color w:val="000000" w:themeColor="text1"/>
          <w:sz w:val="24"/>
          <w:szCs w:val="24"/>
          <w:vertAlign w:val="superscript"/>
        </w:rPr>
        <w:t>7</w:t>
      </w:r>
      <w:r w:rsidRPr="0008070E">
        <w:rPr>
          <w:rFonts w:ascii="Book Antiqua" w:hAnsi="Book Antiqua"/>
          <w:color w:val="000000" w:themeColor="text1"/>
          <w:sz w:val="24"/>
          <w:szCs w:val="24"/>
          <w:vertAlign w:val="superscript"/>
        </w:rPr>
        <w:t>]</w:t>
      </w:r>
      <w:r w:rsidRPr="0008070E">
        <w:rPr>
          <w:rFonts w:ascii="Book Antiqua" w:hAnsi="Book Antiqua"/>
          <w:color w:val="000000" w:themeColor="text1"/>
          <w:sz w:val="24"/>
          <w:szCs w:val="24"/>
        </w:rPr>
        <w:t xml:space="preserve">. Other options are available to aid </w:t>
      </w:r>
      <w:r w:rsidRPr="0008070E">
        <w:rPr>
          <w:rFonts w:ascii="Book Antiqua" w:hAnsi="Book Antiqua"/>
          <w:color w:val="000000" w:themeColor="text1"/>
          <w:sz w:val="24"/>
          <w:szCs w:val="24"/>
        </w:rPr>
        <w:lastRenderedPageBreak/>
        <w:t>diagnosis including next generation sequencing, fluorescence in situ hybridisation analysis and other cytogenetic examinations</w:t>
      </w:r>
      <w:r w:rsidR="0003114A" w:rsidRPr="0008070E">
        <w:rPr>
          <w:rFonts w:ascii="Book Antiqua" w:hAnsi="Book Antiqua"/>
          <w:color w:val="000000" w:themeColor="text1"/>
          <w:sz w:val="24"/>
          <w:szCs w:val="24"/>
          <w:vertAlign w:val="superscript"/>
        </w:rPr>
        <w:t>[1</w:t>
      </w:r>
      <w:r w:rsidR="00F61B2D" w:rsidRPr="0008070E">
        <w:rPr>
          <w:rFonts w:ascii="Book Antiqua" w:hAnsi="Book Antiqua"/>
          <w:color w:val="000000" w:themeColor="text1"/>
          <w:sz w:val="24"/>
          <w:szCs w:val="24"/>
          <w:vertAlign w:val="superscript"/>
        </w:rPr>
        <w:t>8</w:t>
      </w:r>
      <w:r w:rsidRPr="0008070E">
        <w:rPr>
          <w:rFonts w:ascii="Book Antiqua" w:hAnsi="Book Antiqua"/>
          <w:color w:val="000000" w:themeColor="text1"/>
          <w:sz w:val="24"/>
          <w:szCs w:val="24"/>
          <w:vertAlign w:val="superscript"/>
        </w:rPr>
        <w:t>]</w:t>
      </w:r>
      <w:r w:rsidRPr="0008070E">
        <w:rPr>
          <w:rFonts w:ascii="Book Antiqua" w:hAnsi="Book Antiqua"/>
          <w:color w:val="000000" w:themeColor="text1"/>
          <w:sz w:val="24"/>
          <w:szCs w:val="24"/>
        </w:rPr>
        <w:t>.</w:t>
      </w:r>
    </w:p>
    <w:p w14:paraId="04E18164" w14:textId="1C935723" w:rsidR="0060504F" w:rsidRPr="0008070E" w:rsidRDefault="0060504F" w:rsidP="0008070E">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08070E">
        <w:rPr>
          <w:rFonts w:ascii="Book Antiqua" w:hAnsi="Book Antiqua"/>
          <w:color w:val="000000" w:themeColor="text1"/>
          <w:sz w:val="24"/>
          <w:szCs w:val="24"/>
        </w:rPr>
        <w:t>Intralesional curettage accompanied by reconstruction of the residual defect by bone graft or cementing is an appropriate surgical procedure for ABCs. A high-power burr has been recommended to optimise the curettage and reduce the risk of recurrence</w:t>
      </w:r>
      <w:r w:rsidR="0003114A" w:rsidRPr="0008070E">
        <w:rPr>
          <w:rFonts w:ascii="Book Antiqua" w:hAnsi="Book Antiqua"/>
          <w:color w:val="000000" w:themeColor="text1"/>
          <w:sz w:val="24"/>
          <w:szCs w:val="24"/>
          <w:vertAlign w:val="superscript"/>
        </w:rPr>
        <w:t>[1</w:t>
      </w:r>
      <w:r w:rsidR="00F61B2D" w:rsidRPr="0008070E">
        <w:rPr>
          <w:rFonts w:ascii="Book Antiqua" w:hAnsi="Book Antiqua"/>
          <w:color w:val="000000" w:themeColor="text1"/>
          <w:sz w:val="24"/>
          <w:szCs w:val="24"/>
          <w:vertAlign w:val="superscript"/>
        </w:rPr>
        <w:t>9</w:t>
      </w:r>
      <w:r w:rsidR="0003114A" w:rsidRPr="0008070E">
        <w:rPr>
          <w:rFonts w:ascii="Book Antiqua" w:hAnsi="Book Antiqua"/>
          <w:color w:val="000000" w:themeColor="text1"/>
          <w:sz w:val="24"/>
          <w:szCs w:val="24"/>
          <w:vertAlign w:val="superscript"/>
        </w:rPr>
        <w:t>]</w:t>
      </w:r>
      <w:r w:rsidRPr="0008070E">
        <w:rPr>
          <w:rFonts w:ascii="Book Antiqua" w:hAnsi="Book Antiqua"/>
          <w:color w:val="000000" w:themeColor="text1"/>
          <w:sz w:val="24"/>
          <w:szCs w:val="24"/>
        </w:rPr>
        <w:t>. This method strikes the greatest balance between tumour removal and maintenance of functionality. Recurrence rates for this method are approximately 16</w:t>
      </w:r>
      <w:r w:rsidR="001A6439" w:rsidRPr="0008070E">
        <w:rPr>
          <w:rFonts w:ascii="Book Antiqua" w:hAnsi="Book Antiqua"/>
          <w:color w:val="000000" w:themeColor="text1"/>
          <w:sz w:val="24"/>
          <w:szCs w:val="24"/>
        </w:rPr>
        <w:t>%</w:t>
      </w:r>
      <w:r w:rsidR="00AF0F7F" w:rsidRPr="003A49AC">
        <w:rPr>
          <w:rFonts w:ascii="Book Antiqua" w:hAnsi="Book Antiqua"/>
          <w:color w:val="000000" w:themeColor="text1"/>
          <w:sz w:val="24"/>
          <w:szCs w:val="24"/>
        </w:rPr>
        <w:t>-</w:t>
      </w:r>
      <w:r w:rsidRPr="0008070E">
        <w:rPr>
          <w:rFonts w:ascii="Book Antiqua" w:hAnsi="Book Antiqua"/>
          <w:color w:val="000000" w:themeColor="text1"/>
          <w:sz w:val="24"/>
          <w:szCs w:val="24"/>
        </w:rPr>
        <w:t>45%</w:t>
      </w:r>
      <w:r w:rsidR="0003114A" w:rsidRPr="0008070E">
        <w:rPr>
          <w:rFonts w:ascii="Book Antiqua" w:hAnsi="Book Antiqua"/>
          <w:color w:val="000000" w:themeColor="text1"/>
          <w:sz w:val="24"/>
          <w:szCs w:val="24"/>
          <w:vertAlign w:val="superscript"/>
        </w:rPr>
        <w:t>[</w:t>
      </w:r>
      <w:r w:rsidR="00F61B2D" w:rsidRPr="0008070E">
        <w:rPr>
          <w:rFonts w:ascii="Book Antiqua" w:hAnsi="Book Antiqua"/>
          <w:color w:val="000000" w:themeColor="text1"/>
          <w:sz w:val="24"/>
          <w:szCs w:val="24"/>
          <w:vertAlign w:val="superscript"/>
        </w:rPr>
        <w:t>20</w:t>
      </w:r>
      <w:r w:rsidR="0003114A" w:rsidRPr="0008070E">
        <w:rPr>
          <w:rFonts w:ascii="Book Antiqua" w:hAnsi="Book Antiqua"/>
          <w:color w:val="000000" w:themeColor="text1"/>
          <w:sz w:val="24"/>
          <w:szCs w:val="24"/>
          <w:vertAlign w:val="superscript"/>
        </w:rPr>
        <w:t>]</w:t>
      </w:r>
      <w:r w:rsidRPr="0008070E">
        <w:rPr>
          <w:rFonts w:ascii="Book Antiqua" w:hAnsi="Book Antiqua"/>
          <w:color w:val="000000" w:themeColor="text1"/>
          <w:sz w:val="24"/>
          <w:szCs w:val="24"/>
        </w:rPr>
        <w:t>. The use of adjuvants such as phenol, local toxins or filling with polymethylmethacrylate have been shown to reduce recurrence rates post curettage</w:t>
      </w:r>
      <w:r w:rsidR="0003114A" w:rsidRPr="0008070E">
        <w:rPr>
          <w:rFonts w:ascii="Book Antiqua" w:hAnsi="Book Antiqua"/>
          <w:color w:val="000000" w:themeColor="text1"/>
          <w:sz w:val="24"/>
          <w:szCs w:val="24"/>
          <w:vertAlign w:val="superscript"/>
        </w:rPr>
        <w:t xml:space="preserve"> [2</w:t>
      </w:r>
      <w:r w:rsidR="00F61B2D" w:rsidRPr="0008070E">
        <w:rPr>
          <w:rFonts w:ascii="Book Antiqua" w:hAnsi="Book Antiqua"/>
          <w:color w:val="000000" w:themeColor="text1"/>
          <w:sz w:val="24"/>
          <w:szCs w:val="24"/>
          <w:vertAlign w:val="superscript"/>
        </w:rPr>
        <w:t>1</w:t>
      </w:r>
      <w:r w:rsidR="0003114A" w:rsidRPr="0008070E">
        <w:rPr>
          <w:rFonts w:ascii="Book Antiqua" w:hAnsi="Book Antiqua"/>
          <w:color w:val="000000" w:themeColor="text1"/>
          <w:sz w:val="24"/>
          <w:szCs w:val="24"/>
          <w:vertAlign w:val="superscript"/>
        </w:rPr>
        <w:t>]</w:t>
      </w:r>
      <w:r w:rsidRPr="0008070E">
        <w:rPr>
          <w:rFonts w:ascii="Book Antiqua" w:hAnsi="Book Antiqua"/>
          <w:color w:val="000000" w:themeColor="text1"/>
          <w:sz w:val="24"/>
          <w:szCs w:val="24"/>
        </w:rPr>
        <w:t>. Due to their infrequent occurrence, there is no management guideline on the optimal surgical protocol for the treatment of pelvic ABCs. The tumour site has a critical influence on treatment. Complications, particularly with wide resection, are common (20%), but studies show a low overall mortality rate (3.2%)</w:t>
      </w:r>
      <w:r w:rsidR="0003114A" w:rsidRPr="0008070E">
        <w:rPr>
          <w:rFonts w:ascii="Book Antiqua" w:hAnsi="Book Antiqua"/>
          <w:color w:val="000000" w:themeColor="text1"/>
          <w:sz w:val="24"/>
          <w:szCs w:val="24"/>
          <w:vertAlign w:val="superscript"/>
        </w:rPr>
        <w:t>[8]</w:t>
      </w:r>
      <w:r w:rsidRPr="0008070E">
        <w:rPr>
          <w:rFonts w:ascii="Book Antiqua" w:hAnsi="Book Antiqua"/>
          <w:color w:val="000000" w:themeColor="text1"/>
          <w:sz w:val="24"/>
          <w:szCs w:val="24"/>
        </w:rPr>
        <w:t>. Although local recurrence of pelvic ABCs are expectedly more common in patients who undergo intralesional curettage alone</w:t>
      </w:r>
      <w:r w:rsidR="0003114A" w:rsidRPr="0008070E">
        <w:rPr>
          <w:rFonts w:ascii="Book Antiqua" w:hAnsi="Book Antiqua"/>
          <w:color w:val="000000" w:themeColor="text1"/>
          <w:sz w:val="24"/>
          <w:szCs w:val="24"/>
          <w:vertAlign w:val="superscript"/>
        </w:rPr>
        <w:t>[8]</w:t>
      </w:r>
      <w:r w:rsidRPr="0008070E">
        <w:rPr>
          <w:rFonts w:ascii="Book Antiqua" w:hAnsi="Book Antiqua"/>
          <w:color w:val="000000" w:themeColor="text1"/>
          <w:sz w:val="24"/>
          <w:szCs w:val="24"/>
        </w:rPr>
        <w:t>, wide resection is primarily done where there is extensive bone destruction, joint preservation is impossible, recurrent disease or biologically more aggressive tumours</w:t>
      </w:r>
      <w:r w:rsidR="0003114A" w:rsidRPr="0008070E">
        <w:rPr>
          <w:rFonts w:ascii="Book Antiqua" w:hAnsi="Book Antiqua"/>
          <w:color w:val="000000" w:themeColor="text1"/>
          <w:sz w:val="24"/>
          <w:szCs w:val="24"/>
          <w:vertAlign w:val="superscript"/>
        </w:rPr>
        <w:t>[</w:t>
      </w:r>
      <w:r w:rsidR="00F61B2D" w:rsidRPr="0008070E">
        <w:rPr>
          <w:rFonts w:ascii="Book Antiqua" w:hAnsi="Book Antiqua"/>
          <w:color w:val="000000" w:themeColor="text1"/>
          <w:sz w:val="24"/>
          <w:szCs w:val="24"/>
          <w:vertAlign w:val="superscript"/>
        </w:rPr>
        <w:t>20</w:t>
      </w:r>
      <w:r w:rsidR="0003114A" w:rsidRPr="0008070E">
        <w:rPr>
          <w:rFonts w:ascii="Book Antiqua" w:hAnsi="Book Antiqua"/>
          <w:color w:val="000000" w:themeColor="text1"/>
          <w:sz w:val="24"/>
          <w:szCs w:val="24"/>
          <w:vertAlign w:val="superscript"/>
        </w:rPr>
        <w:t>,2</w:t>
      </w:r>
      <w:r w:rsidR="00F61B2D" w:rsidRPr="0008070E">
        <w:rPr>
          <w:rFonts w:ascii="Book Antiqua" w:hAnsi="Book Antiqua"/>
          <w:color w:val="000000" w:themeColor="text1"/>
          <w:sz w:val="24"/>
          <w:szCs w:val="24"/>
          <w:vertAlign w:val="superscript"/>
        </w:rPr>
        <w:t>2</w:t>
      </w:r>
      <w:r w:rsidR="0003114A" w:rsidRPr="0008070E">
        <w:rPr>
          <w:rFonts w:ascii="Book Antiqua" w:hAnsi="Book Antiqua"/>
          <w:color w:val="000000" w:themeColor="text1"/>
          <w:sz w:val="24"/>
          <w:szCs w:val="24"/>
          <w:vertAlign w:val="superscript"/>
        </w:rPr>
        <w:t>]</w:t>
      </w:r>
      <w:r w:rsidRPr="0008070E">
        <w:rPr>
          <w:rFonts w:ascii="Book Antiqua" w:hAnsi="Book Antiqua"/>
          <w:color w:val="000000" w:themeColor="text1"/>
          <w:sz w:val="24"/>
          <w:szCs w:val="24"/>
        </w:rPr>
        <w:t>. In this case, wide resection was deemed necessary due to the extent of the bone destruction.</w:t>
      </w:r>
    </w:p>
    <w:p w14:paraId="5A2D9F1F" w14:textId="3CDF2669" w:rsidR="0060504F" w:rsidRPr="0008070E" w:rsidRDefault="0060504F" w:rsidP="0008070E">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08070E">
        <w:rPr>
          <w:rFonts w:ascii="Book Antiqua" w:hAnsi="Book Antiqua"/>
          <w:color w:val="000000" w:themeColor="text1"/>
          <w:sz w:val="24"/>
          <w:szCs w:val="24"/>
        </w:rPr>
        <w:t>Due to their high level of vascularization, surgical adjuncts such as selective arterial embolism may be employed as a primary treatment of ABCs that are difficult to access such as those of the pelvis</w:t>
      </w:r>
      <w:r w:rsidR="0003114A" w:rsidRPr="0008070E">
        <w:rPr>
          <w:rFonts w:ascii="Book Antiqua" w:hAnsi="Book Antiqua"/>
          <w:color w:val="000000" w:themeColor="text1"/>
          <w:sz w:val="24"/>
          <w:szCs w:val="24"/>
          <w:vertAlign w:val="superscript"/>
        </w:rPr>
        <w:t>[2]</w:t>
      </w:r>
      <w:r w:rsidRPr="0008070E">
        <w:rPr>
          <w:rFonts w:ascii="Book Antiqua" w:hAnsi="Book Antiqua"/>
          <w:color w:val="000000" w:themeColor="text1"/>
          <w:sz w:val="24"/>
          <w:szCs w:val="24"/>
        </w:rPr>
        <w:t xml:space="preserve">. Successful embolization of an ABC has been shown to result in progressive ossification within 2-4 </w:t>
      </w:r>
      <w:proofErr w:type="spellStart"/>
      <w:r w:rsidR="00AF0F7F" w:rsidRPr="003A49AC">
        <w:rPr>
          <w:rFonts w:ascii="Book Antiqua" w:hAnsi="Book Antiqua"/>
          <w:color w:val="000000" w:themeColor="text1"/>
          <w:sz w:val="24"/>
          <w:szCs w:val="24"/>
        </w:rPr>
        <w:t>mo</w:t>
      </w:r>
      <w:proofErr w:type="spellEnd"/>
      <w:r w:rsidRPr="0008070E">
        <w:rPr>
          <w:rFonts w:ascii="Book Antiqua" w:hAnsi="Book Antiqua"/>
          <w:color w:val="000000" w:themeColor="text1"/>
          <w:sz w:val="24"/>
          <w:szCs w:val="24"/>
        </w:rPr>
        <w:t xml:space="preserve"> of initial embolization</w:t>
      </w:r>
      <w:r w:rsidR="0003114A" w:rsidRPr="0008070E">
        <w:rPr>
          <w:rFonts w:ascii="Book Antiqua" w:hAnsi="Book Antiqua"/>
          <w:color w:val="000000" w:themeColor="text1"/>
          <w:sz w:val="24"/>
          <w:szCs w:val="24"/>
          <w:vertAlign w:val="superscript"/>
        </w:rPr>
        <w:t>[11]</w:t>
      </w:r>
      <w:r w:rsidRPr="0008070E">
        <w:rPr>
          <w:rFonts w:ascii="Book Antiqua" w:hAnsi="Book Antiqua"/>
          <w:color w:val="000000" w:themeColor="text1"/>
          <w:sz w:val="24"/>
          <w:szCs w:val="24"/>
        </w:rPr>
        <w:t>. In one study, 61% of patients were found to require just one embolization, while 25% required two and 14% required three, making embolization an attractive treatment option for ABCs</w:t>
      </w:r>
      <w:r w:rsidR="0003114A" w:rsidRPr="0008070E">
        <w:rPr>
          <w:rFonts w:ascii="Book Antiqua" w:hAnsi="Book Antiqua"/>
          <w:color w:val="000000" w:themeColor="text1"/>
          <w:sz w:val="24"/>
          <w:szCs w:val="24"/>
          <w:vertAlign w:val="superscript"/>
        </w:rPr>
        <w:t>[2</w:t>
      </w:r>
      <w:r w:rsidR="00F61B2D" w:rsidRPr="0008070E">
        <w:rPr>
          <w:rFonts w:ascii="Book Antiqua" w:hAnsi="Book Antiqua"/>
          <w:color w:val="000000" w:themeColor="text1"/>
          <w:sz w:val="24"/>
          <w:szCs w:val="24"/>
          <w:vertAlign w:val="superscript"/>
        </w:rPr>
        <w:t>3</w:t>
      </w:r>
      <w:r w:rsidR="0003114A" w:rsidRPr="0008070E">
        <w:rPr>
          <w:rFonts w:ascii="Book Antiqua" w:hAnsi="Book Antiqua"/>
          <w:color w:val="000000" w:themeColor="text1"/>
          <w:sz w:val="24"/>
          <w:szCs w:val="24"/>
          <w:vertAlign w:val="superscript"/>
        </w:rPr>
        <w:t>]</w:t>
      </w:r>
      <w:r w:rsidRPr="0008070E">
        <w:rPr>
          <w:rFonts w:ascii="Book Antiqua" w:hAnsi="Book Antiqua"/>
          <w:color w:val="000000" w:themeColor="text1"/>
          <w:sz w:val="24"/>
          <w:szCs w:val="24"/>
        </w:rPr>
        <w:t xml:space="preserve">. Sclerotherapy using </w:t>
      </w:r>
      <w:r w:rsidRPr="0008070E">
        <w:rPr>
          <w:rFonts w:ascii="Book Antiqua" w:hAnsi="Book Antiqua"/>
          <w:color w:val="000000" w:themeColor="text1"/>
          <w:sz w:val="24"/>
          <w:szCs w:val="24"/>
          <w:shd w:val="clear" w:color="auto" w:fill="FFFFFF"/>
        </w:rPr>
        <w:t>polidocanol has also been shown to have high efficacy in the treatment of ABCs</w:t>
      </w:r>
      <w:r w:rsidR="0003114A" w:rsidRPr="0008070E">
        <w:rPr>
          <w:rFonts w:ascii="Book Antiqua" w:hAnsi="Book Antiqua"/>
          <w:color w:val="000000" w:themeColor="text1"/>
          <w:sz w:val="24"/>
          <w:szCs w:val="24"/>
          <w:shd w:val="clear" w:color="auto" w:fill="FFFFFF"/>
          <w:vertAlign w:val="superscript"/>
        </w:rPr>
        <w:t>[2]</w:t>
      </w:r>
      <w:r w:rsidRPr="0008070E">
        <w:rPr>
          <w:rFonts w:ascii="Book Antiqua" w:hAnsi="Book Antiqua"/>
          <w:color w:val="000000" w:themeColor="text1"/>
          <w:sz w:val="24"/>
          <w:szCs w:val="24"/>
          <w:shd w:val="clear" w:color="auto" w:fill="FFFFFF"/>
        </w:rPr>
        <w:t>.</w:t>
      </w:r>
    </w:p>
    <w:p w14:paraId="233E5CE4" w14:textId="151B418F" w:rsidR="0060504F" w:rsidRPr="0008070E" w:rsidRDefault="0060504F" w:rsidP="0008070E">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08070E">
        <w:rPr>
          <w:rFonts w:ascii="Book Antiqua" w:hAnsi="Book Antiqua"/>
          <w:color w:val="000000" w:themeColor="text1"/>
          <w:sz w:val="24"/>
          <w:szCs w:val="24"/>
        </w:rPr>
        <w:t xml:space="preserve">The management of this case was further complicated by the neoplasm being located on the superior pubic ramus. Surgery relating to the superior pubic ramus requires critical planning due to its proximity to </w:t>
      </w:r>
      <w:r w:rsidRPr="0008070E">
        <w:rPr>
          <w:rFonts w:ascii="Book Antiqua" w:hAnsi="Book Antiqua"/>
          <w:i/>
          <w:color w:val="000000" w:themeColor="text1"/>
          <w:sz w:val="24"/>
          <w:szCs w:val="24"/>
        </w:rPr>
        <w:t>corona mortis</w:t>
      </w:r>
      <w:r w:rsidRPr="0008070E">
        <w:rPr>
          <w:rFonts w:ascii="Book Antiqua" w:hAnsi="Book Antiqua"/>
          <w:color w:val="000000" w:themeColor="text1"/>
          <w:sz w:val="24"/>
          <w:szCs w:val="24"/>
        </w:rPr>
        <w:t xml:space="preserve">, a variant anastomosis between the external iliac artery or inferior epigastric artery and the obturator artery. This anastomosis runs along the posterior aspect of the superior pubic ramus. Significant, brisk haemorrhage may occur if it is accidentally breached and </w:t>
      </w:r>
      <w:r w:rsidRPr="0008070E">
        <w:rPr>
          <w:rFonts w:ascii="Book Antiqua" w:hAnsi="Book Antiqua"/>
          <w:color w:val="000000" w:themeColor="text1"/>
          <w:sz w:val="24"/>
          <w:szCs w:val="24"/>
        </w:rPr>
        <w:lastRenderedPageBreak/>
        <w:t>subsequent haemostasis is difficult to obtain, although this occurrence is rare</w:t>
      </w:r>
      <w:r w:rsidR="0003114A" w:rsidRPr="0008070E">
        <w:rPr>
          <w:rFonts w:ascii="Book Antiqua" w:hAnsi="Book Antiqua"/>
          <w:color w:val="000000" w:themeColor="text1"/>
          <w:sz w:val="24"/>
          <w:szCs w:val="24"/>
          <w:vertAlign w:val="superscript"/>
        </w:rPr>
        <w:t>[2</w:t>
      </w:r>
      <w:r w:rsidR="00F61B2D" w:rsidRPr="0008070E">
        <w:rPr>
          <w:rFonts w:ascii="Book Antiqua" w:hAnsi="Book Antiqua"/>
          <w:color w:val="000000" w:themeColor="text1"/>
          <w:sz w:val="24"/>
          <w:szCs w:val="24"/>
          <w:vertAlign w:val="superscript"/>
        </w:rPr>
        <w:t>4</w:t>
      </w:r>
      <w:r w:rsidR="0003114A" w:rsidRPr="0008070E">
        <w:rPr>
          <w:rFonts w:ascii="Book Antiqua" w:hAnsi="Book Antiqua"/>
          <w:color w:val="000000" w:themeColor="text1"/>
          <w:sz w:val="24"/>
          <w:szCs w:val="24"/>
          <w:vertAlign w:val="superscript"/>
        </w:rPr>
        <w:t>]</w:t>
      </w:r>
      <w:r w:rsidRPr="0008070E">
        <w:rPr>
          <w:rFonts w:ascii="Book Antiqua" w:hAnsi="Book Antiqua"/>
          <w:color w:val="000000" w:themeColor="text1"/>
          <w:sz w:val="24"/>
          <w:szCs w:val="24"/>
        </w:rPr>
        <w:t>. Medical treatment adjuncts specific to ABCs were discussed at multi-disciplinary team meeting but were not deemed appropriate (</w:t>
      </w:r>
      <w:r w:rsidRPr="0008070E">
        <w:rPr>
          <w:rFonts w:ascii="Book Antiqua" w:hAnsi="Book Antiqua"/>
          <w:i/>
          <w:color w:val="000000" w:themeColor="text1"/>
          <w:sz w:val="24"/>
          <w:szCs w:val="24"/>
        </w:rPr>
        <w:t>e.g.</w:t>
      </w:r>
      <w:r w:rsidR="001A6439" w:rsidRPr="0008070E">
        <w:rPr>
          <w:rFonts w:ascii="Book Antiqua" w:hAnsi="Book Antiqua"/>
          <w:color w:val="000000" w:themeColor="text1"/>
          <w:sz w:val="24"/>
          <w:szCs w:val="24"/>
        </w:rPr>
        <w:t>,</w:t>
      </w:r>
      <w:r w:rsidRPr="0008070E">
        <w:rPr>
          <w:rFonts w:ascii="Book Antiqua" w:hAnsi="Book Antiqua"/>
          <w:color w:val="000000" w:themeColor="text1"/>
          <w:sz w:val="24"/>
          <w:szCs w:val="24"/>
        </w:rPr>
        <w:t xml:space="preserve"> denosumab) to optimise the management of this patient’s ABC.</w:t>
      </w:r>
    </w:p>
    <w:p w14:paraId="346452CA" w14:textId="2A7E52EC" w:rsidR="00D32258" w:rsidRPr="0008070E" w:rsidRDefault="0060504F" w:rsidP="0008070E">
      <w:pPr>
        <w:autoSpaceDE w:val="0"/>
        <w:autoSpaceDN w:val="0"/>
        <w:adjustRightInd w:val="0"/>
        <w:snapToGrid w:val="0"/>
        <w:spacing w:after="0" w:line="360" w:lineRule="auto"/>
        <w:ind w:firstLineChars="100" w:firstLine="240"/>
        <w:jc w:val="both"/>
        <w:rPr>
          <w:rFonts w:ascii="Book Antiqua" w:hAnsi="Book Antiqua"/>
          <w:color w:val="000000" w:themeColor="text1"/>
          <w:sz w:val="24"/>
          <w:szCs w:val="24"/>
        </w:rPr>
      </w:pPr>
      <w:r w:rsidRPr="0008070E">
        <w:rPr>
          <w:rFonts w:ascii="Book Antiqua" w:hAnsi="Book Antiqua"/>
          <w:color w:val="000000" w:themeColor="text1"/>
          <w:sz w:val="24"/>
          <w:szCs w:val="24"/>
        </w:rPr>
        <w:t>Following review of the above literature and discussion at multi-disciplinary meeting, this patient successfully underwent wide excision, curettage and bone graft as well as open reduction and internal fixation of the right hemi-pelvis.</w:t>
      </w:r>
    </w:p>
    <w:p w14:paraId="07C8CF73" w14:textId="382345BD" w:rsidR="00120B16" w:rsidRPr="0008070E" w:rsidRDefault="00120B16" w:rsidP="0008070E">
      <w:pPr>
        <w:adjustRightInd w:val="0"/>
        <w:snapToGrid w:val="0"/>
        <w:spacing w:after="0" w:line="360" w:lineRule="auto"/>
        <w:jc w:val="both"/>
        <w:rPr>
          <w:rFonts w:ascii="Book Antiqua" w:hAnsi="Book Antiqua"/>
          <w:color w:val="000000" w:themeColor="text1"/>
          <w:sz w:val="24"/>
          <w:szCs w:val="24"/>
        </w:rPr>
      </w:pPr>
    </w:p>
    <w:p w14:paraId="55C45A70" w14:textId="77777777" w:rsidR="001235C4" w:rsidRPr="0008070E" w:rsidRDefault="001235C4" w:rsidP="0008070E">
      <w:pPr>
        <w:pStyle w:val="ListParagraph"/>
        <w:autoSpaceDE w:val="0"/>
        <w:autoSpaceDN w:val="0"/>
        <w:adjustRightInd w:val="0"/>
        <w:snapToGrid w:val="0"/>
        <w:spacing w:after="0" w:line="360" w:lineRule="auto"/>
        <w:ind w:left="0"/>
        <w:contextualSpacing w:val="0"/>
        <w:jc w:val="both"/>
        <w:rPr>
          <w:rFonts w:ascii="Book Antiqua" w:eastAsia="Calibri" w:hAnsi="Book Antiqua" w:cstheme="minorHAnsi"/>
          <w:b/>
          <w:color w:val="000000" w:themeColor="text1"/>
          <w:sz w:val="24"/>
          <w:szCs w:val="24"/>
          <w:u w:val="single"/>
          <w:lang w:val="en-US"/>
        </w:rPr>
      </w:pPr>
      <w:r w:rsidRPr="0008070E">
        <w:rPr>
          <w:rFonts w:ascii="Book Antiqua" w:eastAsia="Calibri" w:hAnsi="Book Antiqua" w:cstheme="minorHAnsi"/>
          <w:b/>
          <w:color w:val="000000" w:themeColor="text1"/>
          <w:sz w:val="24"/>
          <w:szCs w:val="24"/>
          <w:u w:val="single"/>
          <w:lang w:val="en-US"/>
        </w:rPr>
        <w:t>CONCLUSION</w:t>
      </w:r>
    </w:p>
    <w:p w14:paraId="68464F04" w14:textId="6956838C" w:rsidR="0060504F" w:rsidRPr="0008070E" w:rsidRDefault="0060504F"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 xml:space="preserve">We have presented a less common case of </w:t>
      </w:r>
      <w:r w:rsidR="001A6439" w:rsidRPr="0008070E">
        <w:rPr>
          <w:rFonts w:ascii="Book Antiqua" w:hAnsi="Book Antiqua"/>
          <w:color w:val="000000" w:themeColor="text1"/>
          <w:sz w:val="24"/>
          <w:szCs w:val="24"/>
        </w:rPr>
        <w:t>ABC</w:t>
      </w:r>
      <w:r w:rsidRPr="0008070E">
        <w:rPr>
          <w:rFonts w:ascii="Book Antiqua" w:hAnsi="Book Antiqua"/>
          <w:color w:val="000000" w:themeColor="text1"/>
          <w:sz w:val="24"/>
          <w:szCs w:val="24"/>
        </w:rPr>
        <w:t xml:space="preserve"> of the right superior pubic ramus in a young female and our management of this diagnosis. This case was initially diagnosed as a giant cell tumour, however, following specialist histopathological opinion of the intra-operative specimen, </w:t>
      </w:r>
      <w:r w:rsidR="001A6439" w:rsidRPr="0008070E">
        <w:rPr>
          <w:rFonts w:ascii="Book Antiqua" w:hAnsi="Book Antiqua"/>
          <w:color w:val="000000" w:themeColor="text1"/>
          <w:sz w:val="24"/>
          <w:szCs w:val="24"/>
        </w:rPr>
        <w:t>ABC</w:t>
      </w:r>
      <w:r w:rsidRPr="0008070E">
        <w:rPr>
          <w:rFonts w:ascii="Book Antiqua" w:hAnsi="Book Antiqua"/>
          <w:color w:val="000000" w:themeColor="text1"/>
          <w:sz w:val="24"/>
          <w:szCs w:val="24"/>
        </w:rPr>
        <w:t xml:space="preserve"> was diagnosed. We hereby report the successful treatment of this patient with wide excision, curettage and bone graft and underwent open reduction and internal fixation of the right hemi-pelvis. This patient has had an uncomplicated post-operative course, has returned to comfortable weight bearing and will be reviewed for minimum 5 years in the out-patient setting to monitor for reoccurrence.</w:t>
      </w:r>
    </w:p>
    <w:p w14:paraId="1943DDAB" w14:textId="68CE4DEE" w:rsidR="0003114A" w:rsidRPr="0008070E" w:rsidRDefault="0003114A" w:rsidP="0008070E">
      <w:pPr>
        <w:adjustRightInd w:val="0"/>
        <w:snapToGrid w:val="0"/>
        <w:spacing w:after="0" w:line="360" w:lineRule="auto"/>
        <w:jc w:val="both"/>
        <w:rPr>
          <w:rFonts w:ascii="Book Antiqua" w:hAnsi="Book Antiqua"/>
          <w:b/>
          <w:color w:val="000000" w:themeColor="text1"/>
          <w:sz w:val="24"/>
          <w:szCs w:val="24"/>
        </w:rPr>
      </w:pPr>
    </w:p>
    <w:p w14:paraId="51F5D2F5" w14:textId="67D32944" w:rsidR="00120B16" w:rsidRPr="003A49AC" w:rsidRDefault="00E75E07" w:rsidP="0008070E">
      <w:pPr>
        <w:adjustRightInd w:val="0"/>
        <w:snapToGrid w:val="0"/>
        <w:spacing w:after="0" w:line="360" w:lineRule="auto"/>
        <w:jc w:val="both"/>
        <w:rPr>
          <w:rFonts w:ascii="Book Antiqua" w:hAnsi="Book Antiqua" w:cs="Times New Roman"/>
          <w:b/>
          <w:color w:val="000000" w:themeColor="text1"/>
          <w:sz w:val="24"/>
          <w:szCs w:val="24"/>
        </w:rPr>
      </w:pPr>
      <w:r w:rsidRPr="003A49AC">
        <w:rPr>
          <w:rFonts w:ascii="Book Antiqua" w:hAnsi="Book Antiqua" w:cs="Times New Roman"/>
          <w:b/>
          <w:color w:val="000000" w:themeColor="text1"/>
          <w:sz w:val="24"/>
          <w:szCs w:val="24"/>
        </w:rPr>
        <w:t>REFERENCES</w:t>
      </w:r>
    </w:p>
    <w:sdt>
      <w:sdtPr>
        <w:rPr>
          <w:rFonts w:ascii="Book Antiqua" w:hAnsi="Book Antiqua" w:cs="Times New Roman"/>
          <w:color w:val="000000" w:themeColor="text1"/>
          <w:sz w:val="24"/>
          <w:szCs w:val="24"/>
        </w:rPr>
        <w:id w:val="-573587230"/>
        <w:bibliography/>
      </w:sdtPr>
      <w:sdtEndPr/>
      <w:sdtContent>
        <w:p w14:paraId="58C869A7" w14:textId="77777777"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 xml:space="preserve">1 </w:t>
          </w:r>
          <w:proofErr w:type="spellStart"/>
          <w:r w:rsidRPr="003A49AC">
            <w:rPr>
              <w:rFonts w:ascii="Book Antiqua" w:eastAsia="DengXian" w:hAnsi="Book Antiqua" w:cs="Times New Roman"/>
              <w:b/>
              <w:color w:val="000000" w:themeColor="text1"/>
              <w:sz w:val="24"/>
              <w:szCs w:val="24"/>
              <w:lang w:val="en-US" w:eastAsia="zh-CN"/>
            </w:rPr>
            <w:t>Mavrogenis</w:t>
          </w:r>
          <w:proofErr w:type="spellEnd"/>
          <w:r w:rsidRPr="003A49AC">
            <w:rPr>
              <w:rFonts w:ascii="Book Antiqua" w:eastAsia="DengXian" w:hAnsi="Book Antiqua" w:cs="Times New Roman"/>
              <w:b/>
              <w:color w:val="000000" w:themeColor="text1"/>
              <w:sz w:val="24"/>
              <w:szCs w:val="24"/>
              <w:lang w:val="en-US" w:eastAsia="zh-CN"/>
            </w:rPr>
            <w:t xml:space="preserve"> AF</w:t>
          </w:r>
          <w:r w:rsidRPr="003A49AC">
            <w:rPr>
              <w:rFonts w:ascii="Book Antiqua" w:eastAsia="DengXian" w:hAnsi="Book Antiqua" w:cs="Times New Roman"/>
              <w:color w:val="000000" w:themeColor="text1"/>
              <w:sz w:val="24"/>
              <w:szCs w:val="24"/>
              <w:lang w:val="en-US" w:eastAsia="zh-CN"/>
            </w:rPr>
            <w:t xml:space="preserve">, </w:t>
          </w:r>
          <w:proofErr w:type="spellStart"/>
          <w:r w:rsidRPr="003A49AC">
            <w:rPr>
              <w:rFonts w:ascii="Book Antiqua" w:eastAsia="DengXian" w:hAnsi="Book Antiqua" w:cs="Times New Roman"/>
              <w:color w:val="000000" w:themeColor="text1"/>
              <w:sz w:val="24"/>
              <w:szCs w:val="24"/>
              <w:lang w:val="en-US" w:eastAsia="zh-CN"/>
            </w:rPr>
            <w:t>Igoumenou</w:t>
          </w:r>
          <w:proofErr w:type="spellEnd"/>
          <w:r w:rsidRPr="003A49AC">
            <w:rPr>
              <w:rFonts w:ascii="Book Antiqua" w:eastAsia="DengXian" w:hAnsi="Book Antiqua" w:cs="Times New Roman"/>
              <w:color w:val="000000" w:themeColor="text1"/>
              <w:sz w:val="24"/>
              <w:szCs w:val="24"/>
              <w:lang w:val="en-US" w:eastAsia="zh-CN"/>
            </w:rPr>
            <w:t xml:space="preserve"> VG, </w:t>
          </w:r>
          <w:proofErr w:type="spellStart"/>
          <w:r w:rsidRPr="003A49AC">
            <w:rPr>
              <w:rFonts w:ascii="Book Antiqua" w:eastAsia="DengXian" w:hAnsi="Book Antiqua" w:cs="Times New Roman"/>
              <w:color w:val="000000" w:themeColor="text1"/>
              <w:sz w:val="24"/>
              <w:szCs w:val="24"/>
              <w:lang w:val="en-US" w:eastAsia="zh-CN"/>
            </w:rPr>
            <w:t>Megaloikonomos</w:t>
          </w:r>
          <w:proofErr w:type="spellEnd"/>
          <w:r w:rsidRPr="003A49AC">
            <w:rPr>
              <w:rFonts w:ascii="Book Antiqua" w:eastAsia="DengXian" w:hAnsi="Book Antiqua" w:cs="Times New Roman"/>
              <w:color w:val="000000" w:themeColor="text1"/>
              <w:sz w:val="24"/>
              <w:szCs w:val="24"/>
              <w:lang w:val="en-US" w:eastAsia="zh-CN"/>
            </w:rPr>
            <w:t xml:space="preserve"> PD, Panagopoulos GN, </w:t>
          </w:r>
          <w:proofErr w:type="spellStart"/>
          <w:r w:rsidRPr="003A49AC">
            <w:rPr>
              <w:rFonts w:ascii="Book Antiqua" w:eastAsia="DengXian" w:hAnsi="Book Antiqua" w:cs="Times New Roman"/>
              <w:color w:val="000000" w:themeColor="text1"/>
              <w:sz w:val="24"/>
              <w:szCs w:val="24"/>
              <w:lang w:val="en-US" w:eastAsia="zh-CN"/>
            </w:rPr>
            <w:t>Papagelopoulos</w:t>
          </w:r>
          <w:proofErr w:type="spellEnd"/>
          <w:r w:rsidRPr="003A49AC">
            <w:rPr>
              <w:rFonts w:ascii="Book Antiqua" w:eastAsia="DengXian" w:hAnsi="Book Antiqua" w:cs="Times New Roman"/>
              <w:color w:val="000000" w:themeColor="text1"/>
              <w:sz w:val="24"/>
              <w:szCs w:val="24"/>
              <w:lang w:val="en-US" w:eastAsia="zh-CN"/>
            </w:rPr>
            <w:t xml:space="preserve"> PJ, </w:t>
          </w:r>
          <w:proofErr w:type="spellStart"/>
          <w:r w:rsidRPr="003A49AC">
            <w:rPr>
              <w:rFonts w:ascii="Book Antiqua" w:eastAsia="DengXian" w:hAnsi="Book Antiqua" w:cs="Times New Roman"/>
              <w:color w:val="000000" w:themeColor="text1"/>
              <w:sz w:val="24"/>
              <w:szCs w:val="24"/>
              <w:lang w:val="en-US" w:eastAsia="zh-CN"/>
            </w:rPr>
            <w:t>Soucacos</w:t>
          </w:r>
          <w:proofErr w:type="spellEnd"/>
          <w:r w:rsidRPr="003A49AC">
            <w:rPr>
              <w:rFonts w:ascii="Book Antiqua" w:eastAsia="DengXian" w:hAnsi="Book Antiqua" w:cs="Times New Roman"/>
              <w:color w:val="000000" w:themeColor="text1"/>
              <w:sz w:val="24"/>
              <w:szCs w:val="24"/>
              <w:lang w:val="en-US" w:eastAsia="zh-CN"/>
            </w:rPr>
            <w:t xml:space="preserve"> PN. Giant cell tumor of bone revisited. </w:t>
          </w:r>
          <w:r w:rsidRPr="003A49AC">
            <w:rPr>
              <w:rFonts w:ascii="Book Antiqua" w:eastAsia="DengXian" w:hAnsi="Book Antiqua" w:cs="Times New Roman"/>
              <w:i/>
              <w:color w:val="000000" w:themeColor="text1"/>
              <w:sz w:val="24"/>
              <w:szCs w:val="24"/>
              <w:lang w:val="en-US" w:eastAsia="zh-CN"/>
            </w:rPr>
            <w:t>SICOT J</w:t>
          </w:r>
          <w:r w:rsidRPr="003A49AC">
            <w:rPr>
              <w:rFonts w:ascii="Book Antiqua" w:eastAsia="DengXian" w:hAnsi="Book Antiqua" w:cs="Times New Roman"/>
              <w:color w:val="000000" w:themeColor="text1"/>
              <w:sz w:val="24"/>
              <w:szCs w:val="24"/>
              <w:lang w:val="en-US" w:eastAsia="zh-CN"/>
            </w:rPr>
            <w:t xml:space="preserve"> 2017; </w:t>
          </w:r>
          <w:r w:rsidRPr="003A49AC">
            <w:rPr>
              <w:rFonts w:ascii="Book Antiqua" w:eastAsia="DengXian" w:hAnsi="Book Antiqua" w:cs="Times New Roman"/>
              <w:b/>
              <w:color w:val="000000" w:themeColor="text1"/>
              <w:sz w:val="24"/>
              <w:szCs w:val="24"/>
              <w:lang w:val="en-US" w:eastAsia="zh-CN"/>
            </w:rPr>
            <w:t>3</w:t>
          </w:r>
          <w:r w:rsidRPr="003A49AC">
            <w:rPr>
              <w:rFonts w:ascii="Book Antiqua" w:eastAsia="DengXian" w:hAnsi="Book Antiqua" w:cs="Times New Roman"/>
              <w:color w:val="000000" w:themeColor="text1"/>
              <w:sz w:val="24"/>
              <w:szCs w:val="24"/>
              <w:lang w:val="en-US" w:eastAsia="zh-CN"/>
            </w:rPr>
            <w:t>: 54 [PMID: 28905737 DOI: 10.1051/</w:t>
          </w:r>
          <w:proofErr w:type="spellStart"/>
          <w:r w:rsidRPr="003A49AC">
            <w:rPr>
              <w:rFonts w:ascii="Book Antiqua" w:eastAsia="DengXian" w:hAnsi="Book Antiqua" w:cs="Times New Roman"/>
              <w:color w:val="000000" w:themeColor="text1"/>
              <w:sz w:val="24"/>
              <w:szCs w:val="24"/>
              <w:lang w:val="en-US" w:eastAsia="zh-CN"/>
            </w:rPr>
            <w:t>sicotj</w:t>
          </w:r>
          <w:proofErr w:type="spellEnd"/>
          <w:r w:rsidRPr="003A49AC">
            <w:rPr>
              <w:rFonts w:ascii="Book Antiqua" w:eastAsia="DengXian" w:hAnsi="Book Antiqua" w:cs="Times New Roman"/>
              <w:color w:val="000000" w:themeColor="text1"/>
              <w:sz w:val="24"/>
              <w:szCs w:val="24"/>
              <w:lang w:val="en-US" w:eastAsia="zh-CN"/>
            </w:rPr>
            <w:t>/2017041]</w:t>
          </w:r>
        </w:p>
        <w:p w14:paraId="1B8A055C" w14:textId="77777777"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 xml:space="preserve">2 </w:t>
          </w:r>
          <w:r w:rsidRPr="003A49AC">
            <w:rPr>
              <w:rFonts w:ascii="Book Antiqua" w:eastAsia="DengXian" w:hAnsi="Book Antiqua" w:cs="Times New Roman"/>
              <w:b/>
              <w:color w:val="000000" w:themeColor="text1"/>
              <w:sz w:val="24"/>
              <w:szCs w:val="24"/>
              <w:lang w:val="en-US" w:eastAsia="zh-CN"/>
            </w:rPr>
            <w:t>Park HY</w:t>
          </w:r>
          <w:r w:rsidRPr="003A49AC">
            <w:rPr>
              <w:rFonts w:ascii="Book Antiqua" w:eastAsia="DengXian" w:hAnsi="Book Antiqua" w:cs="Times New Roman"/>
              <w:color w:val="000000" w:themeColor="text1"/>
              <w:sz w:val="24"/>
              <w:szCs w:val="24"/>
              <w:lang w:val="en-US" w:eastAsia="zh-CN"/>
            </w:rPr>
            <w:t xml:space="preserve">, Yang SK, Sheppard WL, Hegde V, Zoller SD, Nelson SD, </w:t>
          </w:r>
          <w:proofErr w:type="spellStart"/>
          <w:r w:rsidRPr="003A49AC">
            <w:rPr>
              <w:rFonts w:ascii="Book Antiqua" w:eastAsia="DengXian" w:hAnsi="Book Antiqua" w:cs="Times New Roman"/>
              <w:color w:val="000000" w:themeColor="text1"/>
              <w:sz w:val="24"/>
              <w:szCs w:val="24"/>
              <w:lang w:val="en-US" w:eastAsia="zh-CN"/>
            </w:rPr>
            <w:t>Federman</w:t>
          </w:r>
          <w:proofErr w:type="spellEnd"/>
          <w:r w:rsidRPr="003A49AC">
            <w:rPr>
              <w:rFonts w:ascii="Book Antiqua" w:eastAsia="DengXian" w:hAnsi="Book Antiqua" w:cs="Times New Roman"/>
              <w:color w:val="000000" w:themeColor="text1"/>
              <w:sz w:val="24"/>
              <w:szCs w:val="24"/>
              <w:lang w:val="en-US" w:eastAsia="zh-CN"/>
            </w:rPr>
            <w:t xml:space="preserve"> N, </w:t>
          </w:r>
          <w:proofErr w:type="spellStart"/>
          <w:r w:rsidRPr="003A49AC">
            <w:rPr>
              <w:rFonts w:ascii="Book Antiqua" w:eastAsia="DengXian" w:hAnsi="Book Antiqua" w:cs="Times New Roman"/>
              <w:color w:val="000000" w:themeColor="text1"/>
              <w:sz w:val="24"/>
              <w:szCs w:val="24"/>
              <w:lang w:val="en-US" w:eastAsia="zh-CN"/>
            </w:rPr>
            <w:t>Bernthal</w:t>
          </w:r>
          <w:proofErr w:type="spellEnd"/>
          <w:r w:rsidRPr="003A49AC">
            <w:rPr>
              <w:rFonts w:ascii="Book Antiqua" w:eastAsia="DengXian" w:hAnsi="Book Antiqua" w:cs="Times New Roman"/>
              <w:color w:val="000000" w:themeColor="text1"/>
              <w:sz w:val="24"/>
              <w:szCs w:val="24"/>
              <w:lang w:val="en-US" w:eastAsia="zh-CN"/>
            </w:rPr>
            <w:t xml:space="preserve"> NM. Current management of aneurysmal bone cysts. </w:t>
          </w:r>
          <w:proofErr w:type="spellStart"/>
          <w:r w:rsidRPr="003A49AC">
            <w:rPr>
              <w:rFonts w:ascii="Book Antiqua" w:eastAsia="DengXian" w:hAnsi="Book Antiqua" w:cs="Times New Roman"/>
              <w:i/>
              <w:color w:val="000000" w:themeColor="text1"/>
              <w:sz w:val="24"/>
              <w:szCs w:val="24"/>
              <w:lang w:val="en-US" w:eastAsia="zh-CN"/>
            </w:rPr>
            <w:t>Curr</w:t>
          </w:r>
          <w:proofErr w:type="spellEnd"/>
          <w:r w:rsidRPr="003A49AC">
            <w:rPr>
              <w:rFonts w:ascii="Book Antiqua" w:eastAsia="DengXian" w:hAnsi="Book Antiqua" w:cs="Times New Roman"/>
              <w:i/>
              <w:color w:val="000000" w:themeColor="text1"/>
              <w:sz w:val="24"/>
              <w:szCs w:val="24"/>
              <w:lang w:val="en-US" w:eastAsia="zh-CN"/>
            </w:rPr>
            <w:t xml:space="preserve"> Rev </w:t>
          </w:r>
          <w:proofErr w:type="spellStart"/>
          <w:r w:rsidRPr="003A49AC">
            <w:rPr>
              <w:rFonts w:ascii="Book Antiqua" w:eastAsia="DengXian" w:hAnsi="Book Antiqua" w:cs="Times New Roman"/>
              <w:i/>
              <w:color w:val="000000" w:themeColor="text1"/>
              <w:sz w:val="24"/>
              <w:szCs w:val="24"/>
              <w:lang w:val="en-US" w:eastAsia="zh-CN"/>
            </w:rPr>
            <w:t>Musculoskelet</w:t>
          </w:r>
          <w:proofErr w:type="spellEnd"/>
          <w:r w:rsidRPr="003A49AC">
            <w:rPr>
              <w:rFonts w:ascii="Book Antiqua" w:eastAsia="DengXian" w:hAnsi="Book Antiqua" w:cs="Times New Roman"/>
              <w:i/>
              <w:color w:val="000000" w:themeColor="text1"/>
              <w:sz w:val="24"/>
              <w:szCs w:val="24"/>
              <w:lang w:val="en-US" w:eastAsia="zh-CN"/>
            </w:rPr>
            <w:t xml:space="preserve"> Med</w:t>
          </w:r>
          <w:r w:rsidRPr="003A49AC">
            <w:rPr>
              <w:rFonts w:ascii="Book Antiqua" w:eastAsia="DengXian" w:hAnsi="Book Antiqua" w:cs="Times New Roman"/>
              <w:color w:val="000000" w:themeColor="text1"/>
              <w:sz w:val="24"/>
              <w:szCs w:val="24"/>
              <w:lang w:val="en-US" w:eastAsia="zh-CN"/>
            </w:rPr>
            <w:t xml:space="preserve"> 2016; </w:t>
          </w:r>
          <w:r w:rsidRPr="003A49AC">
            <w:rPr>
              <w:rFonts w:ascii="Book Antiqua" w:eastAsia="DengXian" w:hAnsi="Book Antiqua" w:cs="Times New Roman"/>
              <w:b/>
              <w:color w:val="000000" w:themeColor="text1"/>
              <w:sz w:val="24"/>
              <w:szCs w:val="24"/>
              <w:lang w:val="en-US" w:eastAsia="zh-CN"/>
            </w:rPr>
            <w:t>9</w:t>
          </w:r>
          <w:r w:rsidRPr="003A49AC">
            <w:rPr>
              <w:rFonts w:ascii="Book Antiqua" w:eastAsia="DengXian" w:hAnsi="Book Antiqua" w:cs="Times New Roman"/>
              <w:color w:val="000000" w:themeColor="text1"/>
              <w:sz w:val="24"/>
              <w:szCs w:val="24"/>
              <w:lang w:val="en-US" w:eastAsia="zh-CN"/>
            </w:rPr>
            <w:t>: 435-444 [PMID: 27778155 DOI: 10.1007/s12178-016-9371-6]</w:t>
          </w:r>
        </w:p>
        <w:p w14:paraId="18FC5E29" w14:textId="77777777"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 xml:space="preserve">3 </w:t>
          </w:r>
          <w:r w:rsidRPr="003A49AC">
            <w:rPr>
              <w:rFonts w:ascii="Book Antiqua" w:eastAsia="DengXian" w:hAnsi="Book Antiqua" w:cs="Times New Roman"/>
              <w:b/>
              <w:color w:val="000000" w:themeColor="text1"/>
              <w:sz w:val="24"/>
              <w:szCs w:val="24"/>
              <w:lang w:val="en-US" w:eastAsia="zh-CN"/>
            </w:rPr>
            <w:t>Tomoyuki K</w:t>
          </w:r>
          <w:r w:rsidRPr="003A49AC">
            <w:rPr>
              <w:rFonts w:ascii="Book Antiqua" w:eastAsia="DengXian" w:hAnsi="Book Antiqua" w:cs="Times New Roman"/>
              <w:color w:val="000000" w:themeColor="text1"/>
              <w:sz w:val="24"/>
              <w:szCs w:val="24"/>
              <w:lang w:val="en-US" w:eastAsia="zh-CN"/>
            </w:rPr>
            <w:t xml:space="preserve">, Susa M, Nakayama R, Watanabe I, Horiuchi K, Toyama Y, Morioka H. Secondary aneurysmal bone cyst following chondroblastoma of the patella. </w:t>
          </w:r>
          <w:r w:rsidRPr="003A49AC">
            <w:rPr>
              <w:rFonts w:ascii="Book Antiqua" w:eastAsia="DengXian" w:hAnsi="Book Antiqua" w:cs="Times New Roman"/>
              <w:i/>
              <w:color w:val="000000" w:themeColor="text1"/>
              <w:sz w:val="24"/>
              <w:szCs w:val="24"/>
              <w:lang w:val="en-US" w:eastAsia="zh-CN"/>
            </w:rPr>
            <w:t>Rare Tumors</w:t>
          </w:r>
          <w:r w:rsidRPr="003A49AC">
            <w:rPr>
              <w:rFonts w:ascii="Book Antiqua" w:eastAsia="DengXian" w:hAnsi="Book Antiqua" w:cs="Times New Roman"/>
              <w:color w:val="000000" w:themeColor="text1"/>
              <w:sz w:val="24"/>
              <w:szCs w:val="24"/>
              <w:lang w:val="en-US" w:eastAsia="zh-CN"/>
            </w:rPr>
            <w:t xml:space="preserve"> 2013; </w:t>
          </w:r>
          <w:r w:rsidRPr="003A49AC">
            <w:rPr>
              <w:rFonts w:ascii="Book Antiqua" w:eastAsia="DengXian" w:hAnsi="Book Antiqua" w:cs="Times New Roman"/>
              <w:b/>
              <w:color w:val="000000" w:themeColor="text1"/>
              <w:sz w:val="24"/>
              <w:szCs w:val="24"/>
              <w:lang w:val="en-US" w:eastAsia="zh-CN"/>
            </w:rPr>
            <w:t>5</w:t>
          </w:r>
          <w:r w:rsidRPr="003A49AC">
            <w:rPr>
              <w:rFonts w:ascii="Book Antiqua" w:eastAsia="DengXian" w:hAnsi="Book Antiqua" w:cs="Times New Roman"/>
              <w:color w:val="000000" w:themeColor="text1"/>
              <w:sz w:val="24"/>
              <w:szCs w:val="24"/>
              <w:lang w:val="en-US" w:eastAsia="zh-CN"/>
            </w:rPr>
            <w:t>: e43 [PMID: 24179655 DOI: 10.4081/rt.2013.e43]</w:t>
          </w:r>
        </w:p>
        <w:p w14:paraId="24B5062A" w14:textId="206B157F"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 xml:space="preserve">4 </w:t>
          </w:r>
          <w:r w:rsidRPr="003A49AC">
            <w:rPr>
              <w:rFonts w:ascii="Book Antiqua" w:eastAsia="DengXian" w:hAnsi="Book Antiqua" w:cs="Times New Roman"/>
              <w:b/>
              <w:color w:val="000000" w:themeColor="text1"/>
              <w:sz w:val="24"/>
              <w:szCs w:val="24"/>
              <w:lang w:val="en-US" w:eastAsia="zh-CN"/>
            </w:rPr>
            <w:t>Turcotte</w:t>
          </w:r>
          <w:r w:rsidRPr="003A49AC">
            <w:rPr>
              <w:rFonts w:ascii="Book Antiqua" w:eastAsia="DengXian" w:hAnsi="Book Antiqua" w:cs="Times New Roman"/>
              <w:color w:val="000000" w:themeColor="text1"/>
              <w:sz w:val="24"/>
              <w:szCs w:val="24"/>
              <w:lang w:val="en-US" w:eastAsia="zh-CN"/>
            </w:rPr>
            <w:t xml:space="preserve"> </w:t>
          </w:r>
          <w:r w:rsidRPr="003A49AC">
            <w:rPr>
              <w:rFonts w:ascii="Book Antiqua" w:eastAsia="DengXian" w:hAnsi="Book Antiqua" w:cs="Times New Roman"/>
              <w:b/>
              <w:color w:val="000000" w:themeColor="text1"/>
              <w:sz w:val="24"/>
              <w:szCs w:val="24"/>
              <w:lang w:val="en-US" w:eastAsia="zh-CN"/>
            </w:rPr>
            <w:t>RE</w:t>
          </w:r>
          <w:r w:rsidRPr="003A49AC">
            <w:rPr>
              <w:rFonts w:ascii="Book Antiqua" w:eastAsia="DengXian" w:hAnsi="Book Antiqua" w:cs="Times New Roman"/>
              <w:color w:val="000000" w:themeColor="text1"/>
              <w:sz w:val="24"/>
              <w:szCs w:val="24"/>
              <w:lang w:val="en-US" w:eastAsia="zh-CN"/>
            </w:rPr>
            <w:t xml:space="preserve">. Giant Cell Tumor of Bone. </w:t>
          </w:r>
          <w:proofErr w:type="spellStart"/>
          <w:r w:rsidRPr="003A49AC">
            <w:rPr>
              <w:rFonts w:ascii="Book Antiqua" w:eastAsia="DengXian" w:hAnsi="Book Antiqua" w:cs="Times New Roman"/>
              <w:i/>
              <w:color w:val="000000" w:themeColor="text1"/>
              <w:sz w:val="24"/>
              <w:szCs w:val="24"/>
              <w:lang w:val="en-US" w:eastAsia="zh-CN"/>
            </w:rPr>
            <w:t>Orthop</w:t>
          </w:r>
          <w:proofErr w:type="spellEnd"/>
          <w:r w:rsidRPr="003A49AC">
            <w:rPr>
              <w:rFonts w:ascii="Book Antiqua" w:eastAsia="DengXian" w:hAnsi="Book Antiqua" w:cs="Times New Roman"/>
              <w:i/>
              <w:color w:val="000000" w:themeColor="text1"/>
              <w:sz w:val="24"/>
              <w:szCs w:val="24"/>
              <w:lang w:val="en-US" w:eastAsia="zh-CN"/>
            </w:rPr>
            <w:t xml:space="preserve"> </w:t>
          </w:r>
          <w:proofErr w:type="spellStart"/>
          <w:r w:rsidRPr="003A49AC">
            <w:rPr>
              <w:rFonts w:ascii="Book Antiqua" w:eastAsia="DengXian" w:hAnsi="Book Antiqua" w:cs="Times New Roman"/>
              <w:i/>
              <w:color w:val="000000" w:themeColor="text1"/>
              <w:sz w:val="24"/>
              <w:szCs w:val="24"/>
              <w:lang w:val="en-US" w:eastAsia="zh-CN"/>
            </w:rPr>
            <w:t>Clin</w:t>
          </w:r>
          <w:proofErr w:type="spellEnd"/>
          <w:r w:rsidRPr="003A49AC">
            <w:rPr>
              <w:rFonts w:ascii="Book Antiqua" w:eastAsia="DengXian" w:hAnsi="Book Antiqua" w:cs="Times New Roman"/>
              <w:i/>
              <w:color w:val="000000" w:themeColor="text1"/>
              <w:sz w:val="24"/>
              <w:szCs w:val="24"/>
              <w:lang w:val="en-US" w:eastAsia="zh-CN"/>
            </w:rPr>
            <w:t xml:space="preserve"> North Am</w:t>
          </w:r>
          <w:r w:rsidRPr="003A49AC">
            <w:rPr>
              <w:rFonts w:ascii="Book Antiqua" w:eastAsia="DengXian" w:hAnsi="Book Antiqua" w:cs="Times New Roman"/>
              <w:color w:val="000000" w:themeColor="text1"/>
              <w:sz w:val="24"/>
              <w:szCs w:val="24"/>
              <w:lang w:val="en-US" w:eastAsia="zh-CN"/>
            </w:rPr>
            <w:t xml:space="preserve"> 2006; </w:t>
          </w:r>
          <w:r w:rsidRPr="003A49AC">
            <w:rPr>
              <w:rFonts w:ascii="Book Antiqua" w:eastAsia="DengXian" w:hAnsi="Book Antiqua" w:cs="Times New Roman"/>
              <w:b/>
              <w:color w:val="000000" w:themeColor="text1"/>
              <w:sz w:val="24"/>
              <w:szCs w:val="24"/>
              <w:lang w:val="en-US" w:eastAsia="zh-CN"/>
            </w:rPr>
            <w:t>37</w:t>
          </w:r>
          <w:r w:rsidRPr="003A49AC">
            <w:rPr>
              <w:rFonts w:ascii="Book Antiqua" w:eastAsia="DengXian" w:hAnsi="Book Antiqua" w:cs="Times New Roman"/>
              <w:color w:val="000000" w:themeColor="text1"/>
              <w:sz w:val="24"/>
              <w:szCs w:val="24"/>
              <w:lang w:val="en-US" w:eastAsia="zh-CN"/>
            </w:rPr>
            <w:t>:35-51 [PMID</w:t>
          </w:r>
          <w:r w:rsidR="002E4FC3" w:rsidRPr="003A49AC">
            <w:rPr>
              <w:rFonts w:ascii="Book Antiqua" w:eastAsia="DengXian" w:hAnsi="Book Antiqua" w:cs="Times New Roman"/>
              <w:color w:val="000000" w:themeColor="text1"/>
              <w:sz w:val="24"/>
              <w:szCs w:val="24"/>
              <w:lang w:val="en-US" w:eastAsia="zh-CN"/>
            </w:rPr>
            <w:t>:</w:t>
          </w:r>
          <w:r w:rsidRPr="003A49AC">
            <w:rPr>
              <w:rFonts w:ascii="Book Antiqua" w:eastAsia="DengXian" w:hAnsi="Book Antiqua" w:cs="Times New Roman"/>
              <w:color w:val="000000" w:themeColor="text1"/>
              <w:sz w:val="24"/>
              <w:szCs w:val="24"/>
              <w:lang w:val="en-US" w:eastAsia="zh-CN"/>
            </w:rPr>
            <w:t xml:space="preserve"> 16311110 DOI: 10.1016/j.ocl.2005.08.005]</w:t>
          </w:r>
        </w:p>
        <w:p w14:paraId="4FBA46BC" w14:textId="77777777"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lastRenderedPageBreak/>
            <w:t xml:space="preserve">5 </w:t>
          </w:r>
          <w:proofErr w:type="spellStart"/>
          <w:r w:rsidRPr="003A49AC">
            <w:rPr>
              <w:rFonts w:ascii="Book Antiqua" w:eastAsia="DengXian" w:hAnsi="Book Antiqua" w:cs="Times New Roman"/>
              <w:b/>
              <w:color w:val="000000" w:themeColor="text1"/>
              <w:sz w:val="24"/>
              <w:szCs w:val="24"/>
              <w:lang w:val="en-US" w:eastAsia="zh-CN"/>
            </w:rPr>
            <w:t>Wülling</w:t>
          </w:r>
          <w:proofErr w:type="spellEnd"/>
          <w:r w:rsidRPr="003A49AC">
            <w:rPr>
              <w:rFonts w:ascii="Book Antiqua" w:eastAsia="DengXian" w:hAnsi="Book Antiqua" w:cs="Times New Roman"/>
              <w:b/>
              <w:color w:val="000000" w:themeColor="text1"/>
              <w:sz w:val="24"/>
              <w:szCs w:val="24"/>
              <w:lang w:val="en-US" w:eastAsia="zh-CN"/>
            </w:rPr>
            <w:t xml:space="preserve"> M</w:t>
          </w:r>
          <w:r w:rsidRPr="003A49AC">
            <w:rPr>
              <w:rFonts w:ascii="Book Antiqua" w:eastAsia="DengXian" w:hAnsi="Book Antiqua" w:cs="Times New Roman"/>
              <w:color w:val="000000" w:themeColor="text1"/>
              <w:sz w:val="24"/>
              <w:szCs w:val="24"/>
              <w:lang w:val="en-US" w:eastAsia="zh-CN"/>
            </w:rPr>
            <w:t xml:space="preserve">, Engels C, Jesse N, Werner M, </w:t>
          </w:r>
          <w:proofErr w:type="spellStart"/>
          <w:r w:rsidRPr="003A49AC">
            <w:rPr>
              <w:rFonts w:ascii="Book Antiqua" w:eastAsia="DengXian" w:hAnsi="Book Antiqua" w:cs="Times New Roman"/>
              <w:color w:val="000000" w:themeColor="text1"/>
              <w:sz w:val="24"/>
              <w:szCs w:val="24"/>
              <w:lang w:val="en-US" w:eastAsia="zh-CN"/>
            </w:rPr>
            <w:t>Delling</w:t>
          </w:r>
          <w:proofErr w:type="spellEnd"/>
          <w:r w:rsidRPr="003A49AC">
            <w:rPr>
              <w:rFonts w:ascii="Book Antiqua" w:eastAsia="DengXian" w:hAnsi="Book Antiqua" w:cs="Times New Roman"/>
              <w:color w:val="000000" w:themeColor="text1"/>
              <w:sz w:val="24"/>
              <w:szCs w:val="24"/>
              <w:lang w:val="en-US" w:eastAsia="zh-CN"/>
            </w:rPr>
            <w:t xml:space="preserve"> G, Kaiser E. The nature of giant cell tumor of bone. </w:t>
          </w:r>
          <w:r w:rsidRPr="003A49AC">
            <w:rPr>
              <w:rFonts w:ascii="Book Antiqua" w:eastAsia="DengXian" w:hAnsi="Book Antiqua" w:cs="Times New Roman"/>
              <w:i/>
              <w:color w:val="000000" w:themeColor="text1"/>
              <w:sz w:val="24"/>
              <w:szCs w:val="24"/>
              <w:lang w:val="en-US" w:eastAsia="zh-CN"/>
            </w:rPr>
            <w:t>J Cancer Res Clin Oncol</w:t>
          </w:r>
          <w:r w:rsidRPr="003A49AC">
            <w:rPr>
              <w:rFonts w:ascii="Book Antiqua" w:eastAsia="DengXian" w:hAnsi="Book Antiqua" w:cs="Times New Roman"/>
              <w:color w:val="000000" w:themeColor="text1"/>
              <w:sz w:val="24"/>
              <w:szCs w:val="24"/>
              <w:lang w:val="en-US" w:eastAsia="zh-CN"/>
            </w:rPr>
            <w:t xml:space="preserve"> 2001; </w:t>
          </w:r>
          <w:r w:rsidRPr="003A49AC">
            <w:rPr>
              <w:rFonts w:ascii="Book Antiqua" w:eastAsia="DengXian" w:hAnsi="Book Antiqua" w:cs="Times New Roman"/>
              <w:b/>
              <w:color w:val="000000" w:themeColor="text1"/>
              <w:sz w:val="24"/>
              <w:szCs w:val="24"/>
              <w:lang w:val="en-US" w:eastAsia="zh-CN"/>
            </w:rPr>
            <w:t>127</w:t>
          </w:r>
          <w:r w:rsidRPr="003A49AC">
            <w:rPr>
              <w:rFonts w:ascii="Book Antiqua" w:eastAsia="DengXian" w:hAnsi="Book Antiqua" w:cs="Times New Roman"/>
              <w:color w:val="000000" w:themeColor="text1"/>
              <w:sz w:val="24"/>
              <w:szCs w:val="24"/>
              <w:lang w:val="en-US" w:eastAsia="zh-CN"/>
            </w:rPr>
            <w:t>: 467-474 [PMID: 11501745 DOI: 10.1007/s004320100234]</w:t>
          </w:r>
        </w:p>
        <w:p w14:paraId="38386D18" w14:textId="77777777"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 xml:space="preserve">6 </w:t>
          </w:r>
          <w:r w:rsidRPr="003A49AC">
            <w:rPr>
              <w:rFonts w:ascii="Book Antiqua" w:eastAsia="DengXian" w:hAnsi="Book Antiqua" w:cs="Times New Roman"/>
              <w:b/>
              <w:color w:val="000000" w:themeColor="text1"/>
              <w:sz w:val="24"/>
              <w:szCs w:val="24"/>
              <w:lang w:val="en-US" w:eastAsia="zh-CN"/>
            </w:rPr>
            <w:t>Gupta R</w:t>
          </w:r>
          <w:r w:rsidRPr="003A49AC">
            <w:rPr>
              <w:rFonts w:ascii="Book Antiqua" w:eastAsia="DengXian" w:hAnsi="Book Antiqua" w:cs="Times New Roman"/>
              <w:color w:val="000000" w:themeColor="text1"/>
              <w:sz w:val="24"/>
              <w:szCs w:val="24"/>
              <w:lang w:val="en-US" w:eastAsia="zh-CN"/>
            </w:rPr>
            <w:t xml:space="preserve">, </w:t>
          </w:r>
          <w:proofErr w:type="spellStart"/>
          <w:r w:rsidRPr="003A49AC">
            <w:rPr>
              <w:rFonts w:ascii="Book Antiqua" w:eastAsia="DengXian" w:hAnsi="Book Antiqua" w:cs="Times New Roman"/>
              <w:color w:val="000000" w:themeColor="text1"/>
              <w:sz w:val="24"/>
              <w:szCs w:val="24"/>
              <w:lang w:val="en-US" w:eastAsia="zh-CN"/>
            </w:rPr>
            <w:t>Seethalakshmi</w:t>
          </w:r>
          <w:proofErr w:type="spellEnd"/>
          <w:r w:rsidRPr="003A49AC">
            <w:rPr>
              <w:rFonts w:ascii="Book Antiqua" w:eastAsia="DengXian" w:hAnsi="Book Antiqua" w:cs="Times New Roman"/>
              <w:color w:val="000000" w:themeColor="text1"/>
              <w:sz w:val="24"/>
              <w:szCs w:val="24"/>
              <w:lang w:val="en-US" w:eastAsia="zh-CN"/>
            </w:rPr>
            <w:t xml:space="preserve"> V, </w:t>
          </w:r>
          <w:proofErr w:type="spellStart"/>
          <w:r w:rsidRPr="003A49AC">
            <w:rPr>
              <w:rFonts w:ascii="Book Antiqua" w:eastAsia="DengXian" w:hAnsi="Book Antiqua" w:cs="Times New Roman"/>
              <w:color w:val="000000" w:themeColor="text1"/>
              <w:sz w:val="24"/>
              <w:szCs w:val="24"/>
              <w:lang w:val="en-US" w:eastAsia="zh-CN"/>
            </w:rPr>
            <w:t>Jambhekar</w:t>
          </w:r>
          <w:proofErr w:type="spellEnd"/>
          <w:r w:rsidRPr="003A49AC">
            <w:rPr>
              <w:rFonts w:ascii="Book Antiqua" w:eastAsia="DengXian" w:hAnsi="Book Antiqua" w:cs="Times New Roman"/>
              <w:color w:val="000000" w:themeColor="text1"/>
              <w:sz w:val="24"/>
              <w:szCs w:val="24"/>
              <w:lang w:val="en-US" w:eastAsia="zh-CN"/>
            </w:rPr>
            <w:t xml:space="preserve"> NA, </w:t>
          </w:r>
          <w:proofErr w:type="spellStart"/>
          <w:r w:rsidRPr="003A49AC">
            <w:rPr>
              <w:rFonts w:ascii="Book Antiqua" w:eastAsia="DengXian" w:hAnsi="Book Antiqua" w:cs="Times New Roman"/>
              <w:color w:val="000000" w:themeColor="text1"/>
              <w:sz w:val="24"/>
              <w:szCs w:val="24"/>
              <w:lang w:val="en-US" w:eastAsia="zh-CN"/>
            </w:rPr>
            <w:t>Prabhudesai</w:t>
          </w:r>
          <w:proofErr w:type="spellEnd"/>
          <w:r w:rsidRPr="003A49AC">
            <w:rPr>
              <w:rFonts w:ascii="Book Antiqua" w:eastAsia="DengXian" w:hAnsi="Book Antiqua" w:cs="Times New Roman"/>
              <w:color w:val="000000" w:themeColor="text1"/>
              <w:sz w:val="24"/>
              <w:szCs w:val="24"/>
              <w:lang w:val="en-US" w:eastAsia="zh-CN"/>
            </w:rPr>
            <w:t xml:space="preserve"> S, Merchant N, </w:t>
          </w:r>
          <w:proofErr w:type="spellStart"/>
          <w:r w:rsidRPr="003A49AC">
            <w:rPr>
              <w:rFonts w:ascii="Book Antiqua" w:eastAsia="DengXian" w:hAnsi="Book Antiqua" w:cs="Times New Roman"/>
              <w:color w:val="000000" w:themeColor="text1"/>
              <w:sz w:val="24"/>
              <w:szCs w:val="24"/>
              <w:lang w:val="en-US" w:eastAsia="zh-CN"/>
            </w:rPr>
            <w:t>Puri</w:t>
          </w:r>
          <w:proofErr w:type="spellEnd"/>
          <w:r w:rsidRPr="003A49AC">
            <w:rPr>
              <w:rFonts w:ascii="Book Antiqua" w:eastAsia="DengXian" w:hAnsi="Book Antiqua" w:cs="Times New Roman"/>
              <w:color w:val="000000" w:themeColor="text1"/>
              <w:sz w:val="24"/>
              <w:szCs w:val="24"/>
              <w:lang w:val="en-US" w:eastAsia="zh-CN"/>
            </w:rPr>
            <w:t xml:space="preserve"> A, Agarwal M. Clinicopathologic profile of 470 giant cell tumors of bone from a cancer hospital in western India. </w:t>
          </w:r>
          <w:r w:rsidRPr="003A49AC">
            <w:rPr>
              <w:rFonts w:ascii="Book Antiqua" w:eastAsia="DengXian" w:hAnsi="Book Antiqua" w:cs="Times New Roman"/>
              <w:i/>
              <w:color w:val="000000" w:themeColor="text1"/>
              <w:sz w:val="24"/>
              <w:szCs w:val="24"/>
              <w:lang w:val="en-US" w:eastAsia="zh-CN"/>
            </w:rPr>
            <w:t xml:space="preserve">Ann Diagn </w:t>
          </w:r>
          <w:proofErr w:type="spellStart"/>
          <w:r w:rsidRPr="003A49AC">
            <w:rPr>
              <w:rFonts w:ascii="Book Antiqua" w:eastAsia="DengXian" w:hAnsi="Book Antiqua" w:cs="Times New Roman"/>
              <w:i/>
              <w:color w:val="000000" w:themeColor="text1"/>
              <w:sz w:val="24"/>
              <w:szCs w:val="24"/>
              <w:lang w:val="en-US" w:eastAsia="zh-CN"/>
            </w:rPr>
            <w:t>Pathol</w:t>
          </w:r>
          <w:proofErr w:type="spellEnd"/>
          <w:r w:rsidRPr="003A49AC">
            <w:rPr>
              <w:rFonts w:ascii="Book Antiqua" w:eastAsia="DengXian" w:hAnsi="Book Antiqua" w:cs="Times New Roman"/>
              <w:color w:val="000000" w:themeColor="text1"/>
              <w:sz w:val="24"/>
              <w:szCs w:val="24"/>
              <w:lang w:val="en-US" w:eastAsia="zh-CN"/>
            </w:rPr>
            <w:t xml:space="preserve"> 2008; </w:t>
          </w:r>
          <w:r w:rsidRPr="003A49AC">
            <w:rPr>
              <w:rFonts w:ascii="Book Antiqua" w:eastAsia="DengXian" w:hAnsi="Book Antiqua" w:cs="Times New Roman"/>
              <w:b/>
              <w:color w:val="000000" w:themeColor="text1"/>
              <w:sz w:val="24"/>
              <w:szCs w:val="24"/>
              <w:lang w:val="en-US" w:eastAsia="zh-CN"/>
            </w:rPr>
            <w:t>12</w:t>
          </w:r>
          <w:r w:rsidRPr="003A49AC">
            <w:rPr>
              <w:rFonts w:ascii="Book Antiqua" w:eastAsia="DengXian" w:hAnsi="Book Antiqua" w:cs="Times New Roman"/>
              <w:color w:val="000000" w:themeColor="text1"/>
              <w:sz w:val="24"/>
              <w:szCs w:val="24"/>
              <w:lang w:val="en-US" w:eastAsia="zh-CN"/>
            </w:rPr>
            <w:t>: 239-248 [PMID: 18620989 DOI: 10.1016/j.anndiagpath.2007.09.002]</w:t>
          </w:r>
        </w:p>
        <w:p w14:paraId="67BE008B" w14:textId="66EBD131"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 xml:space="preserve">7 </w:t>
          </w:r>
          <w:r w:rsidRPr="003A49AC">
            <w:rPr>
              <w:rFonts w:ascii="Book Antiqua" w:eastAsia="DengXian" w:hAnsi="Book Antiqua" w:cs="Times New Roman"/>
              <w:b/>
              <w:color w:val="000000" w:themeColor="text1"/>
              <w:sz w:val="24"/>
              <w:szCs w:val="24"/>
              <w:lang w:val="en-US" w:eastAsia="zh-CN"/>
            </w:rPr>
            <w:t>Verschoor</w:t>
          </w:r>
          <w:r w:rsidRPr="003A49AC">
            <w:rPr>
              <w:rFonts w:ascii="Book Antiqua" w:eastAsia="DengXian" w:hAnsi="Book Antiqua" w:cs="Times New Roman"/>
              <w:color w:val="000000" w:themeColor="text1"/>
              <w:sz w:val="24"/>
              <w:szCs w:val="24"/>
              <w:lang w:val="en-US" w:eastAsia="zh-CN"/>
            </w:rPr>
            <w:t xml:space="preserve"> </w:t>
          </w:r>
          <w:r w:rsidRPr="003A49AC">
            <w:rPr>
              <w:rFonts w:ascii="Book Antiqua" w:eastAsia="DengXian" w:hAnsi="Book Antiqua" w:cs="Times New Roman"/>
              <w:b/>
              <w:color w:val="000000" w:themeColor="text1"/>
              <w:sz w:val="24"/>
              <w:szCs w:val="24"/>
              <w:lang w:val="en-US" w:eastAsia="zh-CN"/>
            </w:rPr>
            <w:t>AJ</w:t>
          </w:r>
          <w:r w:rsidRPr="003A49AC">
            <w:rPr>
              <w:rFonts w:ascii="Book Antiqua" w:eastAsia="DengXian" w:hAnsi="Book Antiqua" w:cs="Times New Roman"/>
              <w:color w:val="000000" w:themeColor="text1"/>
              <w:sz w:val="24"/>
              <w:szCs w:val="24"/>
              <w:lang w:val="en-US" w:eastAsia="zh-CN"/>
            </w:rPr>
            <w:t xml:space="preserve">, </w:t>
          </w:r>
          <w:proofErr w:type="spellStart"/>
          <w:r w:rsidRPr="003A49AC">
            <w:rPr>
              <w:rFonts w:ascii="Book Antiqua" w:eastAsia="DengXian" w:hAnsi="Book Antiqua" w:cs="Times New Roman"/>
              <w:color w:val="000000" w:themeColor="text1"/>
              <w:sz w:val="24"/>
              <w:szCs w:val="24"/>
              <w:lang w:val="en-US" w:eastAsia="zh-CN"/>
            </w:rPr>
            <w:t>Bovee</w:t>
          </w:r>
          <w:proofErr w:type="spellEnd"/>
          <w:r w:rsidRPr="003A49AC">
            <w:rPr>
              <w:rFonts w:ascii="Book Antiqua" w:eastAsia="DengXian" w:hAnsi="Book Antiqua" w:cs="Times New Roman"/>
              <w:color w:val="000000" w:themeColor="text1"/>
              <w:sz w:val="24"/>
              <w:szCs w:val="24"/>
              <w:lang w:val="en-US" w:eastAsia="zh-CN"/>
            </w:rPr>
            <w:t xml:space="preserve"> JVMG, </w:t>
          </w:r>
          <w:proofErr w:type="spellStart"/>
          <w:r w:rsidRPr="003A49AC">
            <w:rPr>
              <w:rFonts w:ascii="Book Antiqua" w:eastAsia="DengXian" w:hAnsi="Book Antiqua" w:cs="Times New Roman"/>
              <w:color w:val="000000" w:themeColor="text1"/>
              <w:sz w:val="24"/>
              <w:szCs w:val="24"/>
              <w:lang w:val="en-US" w:eastAsia="zh-CN"/>
            </w:rPr>
            <w:t>Mastboom</w:t>
          </w:r>
          <w:proofErr w:type="spellEnd"/>
          <w:r w:rsidRPr="003A49AC">
            <w:rPr>
              <w:rFonts w:ascii="Book Antiqua" w:eastAsia="DengXian" w:hAnsi="Book Antiqua" w:cs="Times New Roman"/>
              <w:color w:val="000000" w:themeColor="text1"/>
              <w:sz w:val="24"/>
              <w:szCs w:val="24"/>
              <w:lang w:val="en-US" w:eastAsia="zh-CN"/>
            </w:rPr>
            <w:t xml:space="preserve"> MJL, Sander Dijkstra PD, Van De Sande MAJ, </w:t>
          </w:r>
          <w:proofErr w:type="spellStart"/>
          <w:r w:rsidRPr="003A49AC">
            <w:rPr>
              <w:rFonts w:ascii="Book Antiqua" w:eastAsia="DengXian" w:hAnsi="Book Antiqua" w:cs="Times New Roman"/>
              <w:color w:val="000000" w:themeColor="text1"/>
              <w:sz w:val="24"/>
              <w:szCs w:val="24"/>
              <w:lang w:val="en-US" w:eastAsia="zh-CN"/>
            </w:rPr>
            <w:t>Gelderblom</w:t>
          </w:r>
          <w:proofErr w:type="spellEnd"/>
          <w:r w:rsidRPr="003A49AC">
            <w:rPr>
              <w:rFonts w:ascii="Book Antiqua" w:eastAsia="DengXian" w:hAnsi="Book Antiqua" w:cs="Times New Roman"/>
              <w:color w:val="000000" w:themeColor="text1"/>
              <w:sz w:val="24"/>
              <w:szCs w:val="24"/>
              <w:lang w:val="en-US" w:eastAsia="zh-CN"/>
            </w:rPr>
            <w:t xml:space="preserve"> H. Incidence and demographics of giant cell tumor of bone in The Netherlands: First nationwide Pathology Registry Study. </w:t>
          </w:r>
          <w:r w:rsidRPr="003A49AC">
            <w:rPr>
              <w:rFonts w:ascii="Book Antiqua" w:eastAsia="DengXian" w:hAnsi="Book Antiqua" w:cs="Times New Roman"/>
              <w:i/>
              <w:color w:val="000000" w:themeColor="text1"/>
              <w:sz w:val="24"/>
              <w:szCs w:val="24"/>
              <w:lang w:val="en-US" w:eastAsia="zh-CN"/>
            </w:rPr>
            <w:t xml:space="preserve">Acta </w:t>
          </w:r>
          <w:proofErr w:type="spellStart"/>
          <w:r w:rsidRPr="003A49AC">
            <w:rPr>
              <w:rFonts w:ascii="Book Antiqua" w:eastAsia="DengXian" w:hAnsi="Book Antiqua" w:cs="Times New Roman"/>
              <w:i/>
              <w:color w:val="000000" w:themeColor="text1"/>
              <w:sz w:val="24"/>
              <w:szCs w:val="24"/>
              <w:lang w:val="en-US" w:eastAsia="zh-CN"/>
            </w:rPr>
            <w:t>Orthop</w:t>
          </w:r>
          <w:proofErr w:type="spellEnd"/>
          <w:r w:rsidRPr="003A49AC">
            <w:rPr>
              <w:rFonts w:ascii="Book Antiqua" w:eastAsia="DengXian" w:hAnsi="Book Antiqua" w:cs="Times New Roman"/>
              <w:color w:val="000000" w:themeColor="text1"/>
              <w:sz w:val="24"/>
              <w:szCs w:val="24"/>
              <w:lang w:val="en-US" w:eastAsia="zh-CN"/>
            </w:rPr>
            <w:t xml:space="preserve"> 2018; </w:t>
          </w:r>
          <w:r w:rsidRPr="003A49AC">
            <w:rPr>
              <w:rFonts w:ascii="Book Antiqua" w:eastAsia="DengXian" w:hAnsi="Book Antiqua" w:cs="Times New Roman"/>
              <w:b/>
              <w:color w:val="000000" w:themeColor="text1"/>
              <w:sz w:val="24"/>
              <w:szCs w:val="24"/>
              <w:lang w:val="en-US" w:eastAsia="zh-CN"/>
            </w:rPr>
            <w:t>89</w:t>
          </w:r>
          <w:r w:rsidRPr="003A49AC">
            <w:rPr>
              <w:rFonts w:ascii="Book Antiqua" w:eastAsia="DengXian" w:hAnsi="Book Antiqua" w:cs="Times New Roman"/>
              <w:color w:val="000000" w:themeColor="text1"/>
              <w:sz w:val="24"/>
              <w:szCs w:val="24"/>
              <w:lang w:val="en-US" w:eastAsia="zh-CN"/>
            </w:rPr>
            <w:t>:570-574 [PMID</w:t>
          </w:r>
          <w:r w:rsidR="002E4FC3" w:rsidRPr="003A49AC">
            <w:rPr>
              <w:rFonts w:ascii="Book Antiqua" w:eastAsia="DengXian" w:hAnsi="Book Antiqua" w:cs="Times New Roman"/>
              <w:color w:val="000000" w:themeColor="text1"/>
              <w:sz w:val="24"/>
              <w:szCs w:val="24"/>
              <w:lang w:val="en-US" w:eastAsia="zh-CN"/>
            </w:rPr>
            <w:t>:</w:t>
          </w:r>
          <w:r w:rsidRPr="003A49AC">
            <w:rPr>
              <w:rFonts w:ascii="Book Antiqua" w:eastAsia="DengXian" w:hAnsi="Book Antiqua" w:cs="Times New Roman"/>
              <w:color w:val="000000" w:themeColor="text1"/>
              <w:sz w:val="24"/>
              <w:szCs w:val="24"/>
              <w:lang w:val="en-US" w:eastAsia="zh-CN"/>
            </w:rPr>
            <w:t xml:space="preserve"> 29987945 DOI: 10.1080/17453674.2018.1490987]</w:t>
          </w:r>
        </w:p>
        <w:p w14:paraId="7F27B1A1" w14:textId="77777777"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 xml:space="preserve">8 </w:t>
          </w:r>
          <w:r w:rsidRPr="003A49AC">
            <w:rPr>
              <w:rFonts w:ascii="Book Antiqua" w:eastAsia="DengXian" w:hAnsi="Book Antiqua" w:cs="Times New Roman"/>
              <w:b/>
              <w:color w:val="000000" w:themeColor="text1"/>
              <w:sz w:val="24"/>
              <w:szCs w:val="24"/>
              <w:lang w:val="en-US" w:eastAsia="zh-CN"/>
            </w:rPr>
            <w:t>Zheng K</w:t>
          </w:r>
          <w:r w:rsidRPr="003A49AC">
            <w:rPr>
              <w:rFonts w:ascii="Book Antiqua" w:eastAsia="DengXian" w:hAnsi="Book Antiqua" w:cs="Times New Roman"/>
              <w:color w:val="000000" w:themeColor="text1"/>
              <w:sz w:val="24"/>
              <w:szCs w:val="24"/>
              <w:lang w:val="en-US" w:eastAsia="zh-CN"/>
            </w:rPr>
            <w:t xml:space="preserve">, Wang Z, Wu SJ, Ye ZM, Xu SF, Xu M, Hu YC, Yu XC. Giant cell tumor of the pelvis: a systematic review. </w:t>
          </w:r>
          <w:proofErr w:type="spellStart"/>
          <w:r w:rsidRPr="003A49AC">
            <w:rPr>
              <w:rFonts w:ascii="Book Antiqua" w:eastAsia="DengXian" w:hAnsi="Book Antiqua" w:cs="Times New Roman"/>
              <w:i/>
              <w:color w:val="000000" w:themeColor="text1"/>
              <w:sz w:val="24"/>
              <w:szCs w:val="24"/>
              <w:lang w:val="en-US" w:eastAsia="zh-CN"/>
            </w:rPr>
            <w:t>Orthop</w:t>
          </w:r>
          <w:proofErr w:type="spellEnd"/>
          <w:r w:rsidRPr="003A49AC">
            <w:rPr>
              <w:rFonts w:ascii="Book Antiqua" w:eastAsia="DengXian" w:hAnsi="Book Antiqua" w:cs="Times New Roman"/>
              <w:i/>
              <w:color w:val="000000" w:themeColor="text1"/>
              <w:sz w:val="24"/>
              <w:szCs w:val="24"/>
              <w:lang w:val="en-US" w:eastAsia="zh-CN"/>
            </w:rPr>
            <w:t xml:space="preserve"> </w:t>
          </w:r>
          <w:proofErr w:type="spellStart"/>
          <w:r w:rsidRPr="003A49AC">
            <w:rPr>
              <w:rFonts w:ascii="Book Antiqua" w:eastAsia="DengXian" w:hAnsi="Book Antiqua" w:cs="Times New Roman"/>
              <w:i/>
              <w:color w:val="000000" w:themeColor="text1"/>
              <w:sz w:val="24"/>
              <w:szCs w:val="24"/>
              <w:lang w:val="en-US" w:eastAsia="zh-CN"/>
            </w:rPr>
            <w:t>Surg</w:t>
          </w:r>
          <w:proofErr w:type="spellEnd"/>
          <w:r w:rsidRPr="003A49AC">
            <w:rPr>
              <w:rFonts w:ascii="Book Antiqua" w:eastAsia="DengXian" w:hAnsi="Book Antiqua" w:cs="Times New Roman"/>
              <w:color w:val="000000" w:themeColor="text1"/>
              <w:sz w:val="24"/>
              <w:szCs w:val="24"/>
              <w:lang w:val="en-US" w:eastAsia="zh-CN"/>
            </w:rPr>
            <w:t xml:space="preserve"> 2015; </w:t>
          </w:r>
          <w:r w:rsidRPr="003A49AC">
            <w:rPr>
              <w:rFonts w:ascii="Book Antiqua" w:eastAsia="DengXian" w:hAnsi="Book Antiqua" w:cs="Times New Roman"/>
              <w:b/>
              <w:color w:val="000000" w:themeColor="text1"/>
              <w:sz w:val="24"/>
              <w:szCs w:val="24"/>
              <w:lang w:val="en-US" w:eastAsia="zh-CN"/>
            </w:rPr>
            <w:t>7</w:t>
          </w:r>
          <w:r w:rsidRPr="003A49AC">
            <w:rPr>
              <w:rFonts w:ascii="Book Antiqua" w:eastAsia="DengXian" w:hAnsi="Book Antiqua" w:cs="Times New Roman"/>
              <w:color w:val="000000" w:themeColor="text1"/>
              <w:sz w:val="24"/>
              <w:szCs w:val="24"/>
              <w:lang w:val="en-US" w:eastAsia="zh-CN"/>
            </w:rPr>
            <w:t>: 102-107 [PMID: 26033989 DOI: 10.1111/os.12174]</w:t>
          </w:r>
        </w:p>
        <w:p w14:paraId="30D6653A" w14:textId="77777777"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 xml:space="preserve">9 </w:t>
          </w:r>
          <w:r w:rsidRPr="003A49AC">
            <w:rPr>
              <w:rFonts w:ascii="Book Antiqua" w:eastAsia="DengXian" w:hAnsi="Book Antiqua" w:cs="Times New Roman"/>
              <w:b/>
              <w:color w:val="000000" w:themeColor="text1"/>
              <w:sz w:val="24"/>
              <w:szCs w:val="24"/>
              <w:lang w:val="en-US" w:eastAsia="zh-CN"/>
            </w:rPr>
            <w:t>Magee KR</w:t>
          </w:r>
          <w:r w:rsidRPr="003A49AC">
            <w:rPr>
              <w:rFonts w:ascii="Book Antiqua" w:eastAsia="DengXian" w:hAnsi="Book Antiqua" w:cs="Times New Roman"/>
              <w:color w:val="000000" w:themeColor="text1"/>
              <w:sz w:val="24"/>
              <w:szCs w:val="24"/>
              <w:lang w:val="en-US" w:eastAsia="zh-CN"/>
            </w:rPr>
            <w:t xml:space="preserve">. The neurologic workup by the primary care physician. </w:t>
          </w:r>
          <w:r w:rsidRPr="003A49AC">
            <w:rPr>
              <w:rFonts w:ascii="Book Antiqua" w:eastAsia="DengXian" w:hAnsi="Book Antiqua" w:cs="Times New Roman"/>
              <w:i/>
              <w:color w:val="000000" w:themeColor="text1"/>
              <w:sz w:val="24"/>
              <w:szCs w:val="24"/>
              <w:lang w:val="en-US" w:eastAsia="zh-CN"/>
            </w:rPr>
            <w:t>Postgrad Med</w:t>
          </w:r>
          <w:r w:rsidRPr="003A49AC">
            <w:rPr>
              <w:rFonts w:ascii="Book Antiqua" w:eastAsia="DengXian" w:hAnsi="Book Antiqua" w:cs="Times New Roman"/>
              <w:color w:val="000000" w:themeColor="text1"/>
              <w:sz w:val="24"/>
              <w:szCs w:val="24"/>
              <w:lang w:val="en-US" w:eastAsia="zh-CN"/>
            </w:rPr>
            <w:t xml:space="preserve"> 1977; </w:t>
          </w:r>
          <w:r w:rsidRPr="003A49AC">
            <w:rPr>
              <w:rFonts w:ascii="Book Antiqua" w:eastAsia="DengXian" w:hAnsi="Book Antiqua" w:cs="Times New Roman"/>
              <w:b/>
              <w:color w:val="000000" w:themeColor="text1"/>
              <w:sz w:val="24"/>
              <w:szCs w:val="24"/>
              <w:lang w:val="en-US" w:eastAsia="zh-CN"/>
            </w:rPr>
            <w:t>61</w:t>
          </w:r>
          <w:r w:rsidRPr="003A49AC">
            <w:rPr>
              <w:rFonts w:ascii="Book Antiqua" w:eastAsia="DengXian" w:hAnsi="Book Antiqua" w:cs="Times New Roman"/>
              <w:color w:val="000000" w:themeColor="text1"/>
              <w:sz w:val="24"/>
              <w:szCs w:val="24"/>
              <w:lang w:val="en-US" w:eastAsia="zh-CN"/>
            </w:rPr>
            <w:t>: 77-80, 83-84, 86 [PMID: 840813 DOI: 10.2106/00004623-199310000-00007]</w:t>
          </w:r>
        </w:p>
        <w:p w14:paraId="2BF61FBD" w14:textId="7FC5351D"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 xml:space="preserve">10 </w:t>
          </w:r>
          <w:r w:rsidRPr="003A49AC">
            <w:rPr>
              <w:rFonts w:ascii="Book Antiqua" w:eastAsia="DengXian" w:hAnsi="Book Antiqua" w:cs="Times New Roman"/>
              <w:b/>
              <w:color w:val="000000" w:themeColor="text1"/>
              <w:sz w:val="24"/>
              <w:szCs w:val="24"/>
              <w:lang w:val="en-US" w:eastAsia="zh-CN"/>
            </w:rPr>
            <w:t>Jaffe</w:t>
          </w:r>
          <w:r w:rsidRPr="003A49AC">
            <w:rPr>
              <w:rFonts w:ascii="Book Antiqua" w:eastAsia="DengXian" w:hAnsi="Book Antiqua" w:cs="Times New Roman"/>
              <w:color w:val="000000" w:themeColor="text1"/>
              <w:sz w:val="24"/>
              <w:szCs w:val="24"/>
              <w:lang w:val="en-US" w:eastAsia="zh-CN"/>
            </w:rPr>
            <w:t xml:space="preserve"> </w:t>
          </w:r>
          <w:r w:rsidRPr="003A49AC">
            <w:rPr>
              <w:rFonts w:ascii="Book Antiqua" w:eastAsia="DengXian" w:hAnsi="Book Antiqua" w:cs="Times New Roman"/>
              <w:b/>
              <w:color w:val="000000" w:themeColor="text1"/>
              <w:sz w:val="24"/>
              <w:szCs w:val="24"/>
              <w:lang w:val="en-US" w:eastAsia="zh-CN"/>
            </w:rPr>
            <w:t>HL</w:t>
          </w:r>
          <w:r w:rsidRPr="003A49AC">
            <w:rPr>
              <w:rFonts w:ascii="Book Antiqua" w:eastAsia="DengXian" w:hAnsi="Book Antiqua" w:cs="Times New Roman"/>
              <w:color w:val="000000" w:themeColor="text1"/>
              <w:sz w:val="24"/>
              <w:szCs w:val="24"/>
              <w:lang w:val="en-US" w:eastAsia="zh-CN"/>
            </w:rPr>
            <w:t xml:space="preserve">, Lichtenstein L. Solitary unicameral bone cyst with emphasis on the roentgen picture, the pathologic appearance and the pathogenesis. </w:t>
          </w:r>
          <w:r w:rsidRPr="003A49AC">
            <w:rPr>
              <w:rFonts w:ascii="Book Antiqua" w:eastAsia="DengXian" w:hAnsi="Book Antiqua" w:cs="Times New Roman"/>
              <w:i/>
              <w:color w:val="000000" w:themeColor="text1"/>
              <w:sz w:val="24"/>
              <w:szCs w:val="24"/>
              <w:lang w:val="en-US" w:eastAsia="zh-CN"/>
            </w:rPr>
            <w:t>Arch Surg</w:t>
          </w:r>
          <w:r w:rsidRPr="003A49AC">
            <w:rPr>
              <w:rFonts w:ascii="Book Antiqua" w:eastAsia="DengXian" w:hAnsi="Book Antiqua" w:cs="Times New Roman"/>
              <w:color w:val="000000" w:themeColor="text1"/>
              <w:sz w:val="24"/>
              <w:szCs w:val="24"/>
              <w:lang w:val="en-US" w:eastAsia="zh-CN"/>
            </w:rPr>
            <w:t xml:space="preserve"> 1942; </w:t>
          </w:r>
          <w:r w:rsidRPr="003A49AC">
            <w:rPr>
              <w:rFonts w:ascii="Book Antiqua" w:eastAsia="DengXian" w:hAnsi="Book Antiqua" w:cs="Times New Roman"/>
              <w:b/>
              <w:color w:val="000000" w:themeColor="text1"/>
              <w:sz w:val="24"/>
              <w:szCs w:val="24"/>
              <w:lang w:val="en-US" w:eastAsia="zh-CN"/>
            </w:rPr>
            <w:t>44</w:t>
          </w:r>
          <w:r w:rsidRPr="003A49AC">
            <w:rPr>
              <w:rFonts w:ascii="Book Antiqua" w:eastAsia="DengXian" w:hAnsi="Book Antiqua" w:cs="Times New Roman"/>
              <w:color w:val="000000" w:themeColor="text1"/>
              <w:sz w:val="24"/>
              <w:szCs w:val="24"/>
              <w:lang w:val="en-US" w:eastAsia="zh-CN"/>
            </w:rPr>
            <w:t>: 1004-1025</w:t>
          </w:r>
        </w:p>
        <w:p w14:paraId="1C2C5BF2" w14:textId="77777777"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 xml:space="preserve">11 </w:t>
          </w:r>
          <w:proofErr w:type="spellStart"/>
          <w:r w:rsidRPr="003A49AC">
            <w:rPr>
              <w:rFonts w:ascii="Book Antiqua" w:eastAsia="DengXian" w:hAnsi="Book Antiqua" w:cs="Times New Roman"/>
              <w:b/>
              <w:color w:val="000000" w:themeColor="text1"/>
              <w:sz w:val="24"/>
              <w:szCs w:val="24"/>
              <w:lang w:val="en-US" w:eastAsia="zh-CN"/>
            </w:rPr>
            <w:t>Kransdorf</w:t>
          </w:r>
          <w:proofErr w:type="spellEnd"/>
          <w:r w:rsidRPr="003A49AC">
            <w:rPr>
              <w:rFonts w:ascii="Book Antiqua" w:eastAsia="DengXian" w:hAnsi="Book Antiqua" w:cs="Times New Roman"/>
              <w:b/>
              <w:color w:val="000000" w:themeColor="text1"/>
              <w:sz w:val="24"/>
              <w:szCs w:val="24"/>
              <w:lang w:val="en-US" w:eastAsia="zh-CN"/>
            </w:rPr>
            <w:t xml:space="preserve"> MJ</w:t>
          </w:r>
          <w:r w:rsidRPr="003A49AC">
            <w:rPr>
              <w:rFonts w:ascii="Book Antiqua" w:eastAsia="DengXian" w:hAnsi="Book Antiqua" w:cs="Times New Roman"/>
              <w:color w:val="000000" w:themeColor="text1"/>
              <w:sz w:val="24"/>
              <w:szCs w:val="24"/>
              <w:lang w:val="en-US" w:eastAsia="zh-CN"/>
            </w:rPr>
            <w:t xml:space="preserve">, Sweet DE. Aneurysmal bone cyst: concept, controversy, clinical presentation, and imaging. </w:t>
          </w:r>
          <w:r w:rsidRPr="003A49AC">
            <w:rPr>
              <w:rFonts w:ascii="Book Antiqua" w:eastAsia="DengXian" w:hAnsi="Book Antiqua" w:cs="Times New Roman"/>
              <w:i/>
              <w:color w:val="000000" w:themeColor="text1"/>
              <w:sz w:val="24"/>
              <w:szCs w:val="24"/>
              <w:lang w:val="en-US" w:eastAsia="zh-CN"/>
            </w:rPr>
            <w:t xml:space="preserve">AJR Am J </w:t>
          </w:r>
          <w:proofErr w:type="spellStart"/>
          <w:r w:rsidRPr="003A49AC">
            <w:rPr>
              <w:rFonts w:ascii="Book Antiqua" w:eastAsia="DengXian" w:hAnsi="Book Antiqua" w:cs="Times New Roman"/>
              <w:i/>
              <w:color w:val="000000" w:themeColor="text1"/>
              <w:sz w:val="24"/>
              <w:szCs w:val="24"/>
              <w:lang w:val="en-US" w:eastAsia="zh-CN"/>
            </w:rPr>
            <w:t>Roentgenol</w:t>
          </w:r>
          <w:proofErr w:type="spellEnd"/>
          <w:r w:rsidRPr="003A49AC">
            <w:rPr>
              <w:rFonts w:ascii="Book Antiqua" w:eastAsia="DengXian" w:hAnsi="Book Antiqua" w:cs="Times New Roman"/>
              <w:color w:val="000000" w:themeColor="text1"/>
              <w:sz w:val="24"/>
              <w:szCs w:val="24"/>
              <w:lang w:val="en-US" w:eastAsia="zh-CN"/>
            </w:rPr>
            <w:t xml:space="preserve"> 1995; </w:t>
          </w:r>
          <w:r w:rsidRPr="003A49AC">
            <w:rPr>
              <w:rFonts w:ascii="Book Antiqua" w:eastAsia="DengXian" w:hAnsi="Book Antiqua" w:cs="Times New Roman"/>
              <w:b/>
              <w:color w:val="000000" w:themeColor="text1"/>
              <w:sz w:val="24"/>
              <w:szCs w:val="24"/>
              <w:lang w:val="en-US" w:eastAsia="zh-CN"/>
            </w:rPr>
            <w:t>164</w:t>
          </w:r>
          <w:r w:rsidRPr="003A49AC">
            <w:rPr>
              <w:rFonts w:ascii="Book Antiqua" w:eastAsia="DengXian" w:hAnsi="Book Antiqua" w:cs="Times New Roman"/>
              <w:color w:val="000000" w:themeColor="text1"/>
              <w:sz w:val="24"/>
              <w:szCs w:val="24"/>
              <w:lang w:val="en-US" w:eastAsia="zh-CN"/>
            </w:rPr>
            <w:t>: 573-580 [PMID: 7863874 DOI: 10.2214/ajr.164.3.7863874]</w:t>
          </w:r>
        </w:p>
        <w:p w14:paraId="6CD014EC" w14:textId="77777777"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 xml:space="preserve">12 </w:t>
          </w:r>
          <w:proofErr w:type="spellStart"/>
          <w:r w:rsidRPr="003A49AC">
            <w:rPr>
              <w:rFonts w:ascii="Book Antiqua" w:eastAsia="DengXian" w:hAnsi="Book Antiqua" w:cs="Times New Roman"/>
              <w:b/>
              <w:color w:val="000000" w:themeColor="text1"/>
              <w:sz w:val="24"/>
              <w:szCs w:val="24"/>
              <w:lang w:val="en-US" w:eastAsia="zh-CN"/>
            </w:rPr>
            <w:t>Leithner</w:t>
          </w:r>
          <w:proofErr w:type="spellEnd"/>
          <w:r w:rsidRPr="003A49AC">
            <w:rPr>
              <w:rFonts w:ascii="Book Antiqua" w:eastAsia="DengXian" w:hAnsi="Book Antiqua" w:cs="Times New Roman"/>
              <w:b/>
              <w:color w:val="000000" w:themeColor="text1"/>
              <w:sz w:val="24"/>
              <w:szCs w:val="24"/>
              <w:lang w:val="en-US" w:eastAsia="zh-CN"/>
            </w:rPr>
            <w:t xml:space="preserve"> A</w:t>
          </w:r>
          <w:r w:rsidRPr="003A49AC">
            <w:rPr>
              <w:rFonts w:ascii="Book Antiqua" w:eastAsia="DengXian" w:hAnsi="Book Antiqua" w:cs="Times New Roman"/>
              <w:color w:val="000000" w:themeColor="text1"/>
              <w:sz w:val="24"/>
              <w:szCs w:val="24"/>
              <w:lang w:val="en-US" w:eastAsia="zh-CN"/>
            </w:rPr>
            <w:t xml:space="preserve">, </w:t>
          </w:r>
          <w:proofErr w:type="spellStart"/>
          <w:r w:rsidRPr="003A49AC">
            <w:rPr>
              <w:rFonts w:ascii="Book Antiqua" w:eastAsia="DengXian" w:hAnsi="Book Antiqua" w:cs="Times New Roman"/>
              <w:color w:val="000000" w:themeColor="text1"/>
              <w:sz w:val="24"/>
              <w:szCs w:val="24"/>
              <w:lang w:val="en-US" w:eastAsia="zh-CN"/>
            </w:rPr>
            <w:t>Windhager</w:t>
          </w:r>
          <w:proofErr w:type="spellEnd"/>
          <w:r w:rsidRPr="003A49AC">
            <w:rPr>
              <w:rFonts w:ascii="Book Antiqua" w:eastAsia="DengXian" w:hAnsi="Book Antiqua" w:cs="Times New Roman"/>
              <w:color w:val="000000" w:themeColor="text1"/>
              <w:sz w:val="24"/>
              <w:szCs w:val="24"/>
              <w:lang w:val="en-US" w:eastAsia="zh-CN"/>
            </w:rPr>
            <w:t xml:space="preserve"> R, Lang S, Haas OA, </w:t>
          </w:r>
          <w:proofErr w:type="spellStart"/>
          <w:r w:rsidRPr="003A49AC">
            <w:rPr>
              <w:rFonts w:ascii="Book Antiqua" w:eastAsia="DengXian" w:hAnsi="Book Antiqua" w:cs="Times New Roman"/>
              <w:color w:val="000000" w:themeColor="text1"/>
              <w:sz w:val="24"/>
              <w:szCs w:val="24"/>
              <w:lang w:val="en-US" w:eastAsia="zh-CN"/>
            </w:rPr>
            <w:t>Kainberger</w:t>
          </w:r>
          <w:proofErr w:type="spellEnd"/>
          <w:r w:rsidRPr="003A49AC">
            <w:rPr>
              <w:rFonts w:ascii="Book Antiqua" w:eastAsia="DengXian" w:hAnsi="Book Antiqua" w:cs="Times New Roman"/>
              <w:color w:val="000000" w:themeColor="text1"/>
              <w:sz w:val="24"/>
              <w:szCs w:val="24"/>
              <w:lang w:val="en-US" w:eastAsia="zh-CN"/>
            </w:rPr>
            <w:t xml:space="preserve"> F, </w:t>
          </w:r>
          <w:proofErr w:type="spellStart"/>
          <w:r w:rsidRPr="003A49AC">
            <w:rPr>
              <w:rFonts w:ascii="Book Antiqua" w:eastAsia="DengXian" w:hAnsi="Book Antiqua" w:cs="Times New Roman"/>
              <w:color w:val="000000" w:themeColor="text1"/>
              <w:sz w:val="24"/>
              <w:szCs w:val="24"/>
              <w:lang w:val="en-US" w:eastAsia="zh-CN"/>
            </w:rPr>
            <w:t>Kotz</w:t>
          </w:r>
          <w:proofErr w:type="spellEnd"/>
          <w:r w:rsidRPr="003A49AC">
            <w:rPr>
              <w:rFonts w:ascii="Book Antiqua" w:eastAsia="DengXian" w:hAnsi="Book Antiqua" w:cs="Times New Roman"/>
              <w:color w:val="000000" w:themeColor="text1"/>
              <w:sz w:val="24"/>
              <w:szCs w:val="24"/>
              <w:lang w:val="en-US" w:eastAsia="zh-CN"/>
            </w:rPr>
            <w:t xml:space="preserve"> R. Aneurysmal bone cyst. A population based epidemiologic study and literature review. </w:t>
          </w:r>
          <w:proofErr w:type="spellStart"/>
          <w:r w:rsidRPr="003A49AC">
            <w:rPr>
              <w:rFonts w:ascii="Book Antiqua" w:eastAsia="DengXian" w:hAnsi="Book Antiqua" w:cs="Times New Roman"/>
              <w:i/>
              <w:color w:val="000000" w:themeColor="text1"/>
              <w:sz w:val="24"/>
              <w:szCs w:val="24"/>
              <w:lang w:val="en-US" w:eastAsia="zh-CN"/>
            </w:rPr>
            <w:t>Clin</w:t>
          </w:r>
          <w:proofErr w:type="spellEnd"/>
          <w:r w:rsidRPr="003A49AC">
            <w:rPr>
              <w:rFonts w:ascii="Book Antiqua" w:eastAsia="DengXian" w:hAnsi="Book Antiqua" w:cs="Times New Roman"/>
              <w:i/>
              <w:color w:val="000000" w:themeColor="text1"/>
              <w:sz w:val="24"/>
              <w:szCs w:val="24"/>
              <w:lang w:val="en-US" w:eastAsia="zh-CN"/>
            </w:rPr>
            <w:t xml:space="preserve"> </w:t>
          </w:r>
          <w:proofErr w:type="spellStart"/>
          <w:r w:rsidRPr="003A49AC">
            <w:rPr>
              <w:rFonts w:ascii="Book Antiqua" w:eastAsia="DengXian" w:hAnsi="Book Antiqua" w:cs="Times New Roman"/>
              <w:i/>
              <w:color w:val="000000" w:themeColor="text1"/>
              <w:sz w:val="24"/>
              <w:szCs w:val="24"/>
              <w:lang w:val="en-US" w:eastAsia="zh-CN"/>
            </w:rPr>
            <w:t>Orthop</w:t>
          </w:r>
          <w:proofErr w:type="spellEnd"/>
          <w:r w:rsidRPr="003A49AC">
            <w:rPr>
              <w:rFonts w:ascii="Book Antiqua" w:eastAsia="DengXian" w:hAnsi="Book Antiqua" w:cs="Times New Roman"/>
              <w:i/>
              <w:color w:val="000000" w:themeColor="text1"/>
              <w:sz w:val="24"/>
              <w:szCs w:val="24"/>
              <w:lang w:val="en-US" w:eastAsia="zh-CN"/>
            </w:rPr>
            <w:t xml:space="preserve"> </w:t>
          </w:r>
          <w:proofErr w:type="spellStart"/>
          <w:r w:rsidRPr="003A49AC">
            <w:rPr>
              <w:rFonts w:ascii="Book Antiqua" w:eastAsia="DengXian" w:hAnsi="Book Antiqua" w:cs="Times New Roman"/>
              <w:i/>
              <w:color w:val="000000" w:themeColor="text1"/>
              <w:sz w:val="24"/>
              <w:szCs w:val="24"/>
              <w:lang w:val="en-US" w:eastAsia="zh-CN"/>
            </w:rPr>
            <w:t>Relat</w:t>
          </w:r>
          <w:proofErr w:type="spellEnd"/>
          <w:r w:rsidRPr="003A49AC">
            <w:rPr>
              <w:rFonts w:ascii="Book Antiqua" w:eastAsia="DengXian" w:hAnsi="Book Antiqua" w:cs="Times New Roman"/>
              <w:i/>
              <w:color w:val="000000" w:themeColor="text1"/>
              <w:sz w:val="24"/>
              <w:szCs w:val="24"/>
              <w:lang w:val="en-US" w:eastAsia="zh-CN"/>
            </w:rPr>
            <w:t xml:space="preserve"> Res</w:t>
          </w:r>
          <w:r w:rsidRPr="003A49AC">
            <w:rPr>
              <w:rFonts w:ascii="Book Antiqua" w:eastAsia="DengXian" w:hAnsi="Book Antiqua" w:cs="Times New Roman"/>
              <w:color w:val="000000" w:themeColor="text1"/>
              <w:sz w:val="24"/>
              <w:szCs w:val="24"/>
              <w:lang w:val="en-US" w:eastAsia="zh-CN"/>
            </w:rPr>
            <w:t xml:space="preserve"> 1999; </w:t>
          </w:r>
          <w:r w:rsidRPr="003A49AC">
            <w:rPr>
              <w:rFonts w:ascii="Book Antiqua" w:eastAsia="DengXian" w:hAnsi="Book Antiqua" w:cs="Times New Roman"/>
              <w:b/>
              <w:color w:val="000000" w:themeColor="text1"/>
              <w:sz w:val="24"/>
              <w:szCs w:val="24"/>
              <w:lang w:val="en-US" w:eastAsia="zh-CN"/>
            </w:rPr>
            <w:t>363</w:t>
          </w:r>
          <w:r w:rsidRPr="003A49AC">
            <w:rPr>
              <w:rFonts w:ascii="Book Antiqua" w:eastAsia="DengXian" w:hAnsi="Book Antiqua" w:cs="Times New Roman"/>
              <w:color w:val="000000" w:themeColor="text1"/>
              <w:sz w:val="24"/>
              <w:szCs w:val="24"/>
              <w:lang w:val="en-US" w:eastAsia="zh-CN"/>
            </w:rPr>
            <w:t xml:space="preserve">: 176-179 [PMID: 10379320] </w:t>
          </w:r>
        </w:p>
        <w:p w14:paraId="05BFA2EA" w14:textId="4B93A474"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08070E">
            <w:rPr>
              <w:rFonts w:ascii="Book Antiqua" w:eastAsia="DengXian" w:hAnsi="Book Antiqua" w:cs="Times New Roman"/>
              <w:color w:val="000000" w:themeColor="text1"/>
              <w:sz w:val="24"/>
              <w:szCs w:val="24"/>
              <w:highlight w:val="yellow"/>
              <w:lang w:val="en-US" w:eastAsia="zh-CN"/>
            </w:rPr>
            <w:t xml:space="preserve">13 </w:t>
          </w:r>
          <w:proofErr w:type="spellStart"/>
          <w:r w:rsidRPr="0008070E">
            <w:rPr>
              <w:rFonts w:ascii="Book Antiqua" w:eastAsia="DengXian" w:hAnsi="Book Antiqua" w:cs="Times New Roman"/>
              <w:b/>
              <w:color w:val="000000" w:themeColor="text1"/>
              <w:sz w:val="24"/>
              <w:szCs w:val="24"/>
              <w:highlight w:val="yellow"/>
              <w:lang w:val="en-US" w:eastAsia="zh-CN"/>
            </w:rPr>
            <w:t>Cin</w:t>
          </w:r>
          <w:proofErr w:type="spellEnd"/>
          <w:r w:rsidRPr="0008070E">
            <w:rPr>
              <w:rFonts w:ascii="Book Antiqua" w:eastAsia="DengXian" w:hAnsi="Book Antiqua" w:cs="Times New Roman"/>
              <w:color w:val="000000" w:themeColor="text1"/>
              <w:sz w:val="24"/>
              <w:szCs w:val="24"/>
              <w:highlight w:val="yellow"/>
              <w:lang w:val="en-US" w:eastAsia="zh-CN"/>
            </w:rPr>
            <w:t xml:space="preserve"> </w:t>
          </w:r>
          <w:r w:rsidRPr="0008070E">
            <w:rPr>
              <w:rFonts w:ascii="Book Antiqua" w:eastAsia="DengXian" w:hAnsi="Book Antiqua" w:cs="Times New Roman"/>
              <w:b/>
              <w:color w:val="000000" w:themeColor="text1"/>
              <w:sz w:val="24"/>
              <w:szCs w:val="24"/>
              <w:highlight w:val="yellow"/>
              <w:lang w:val="en-US" w:eastAsia="zh-CN"/>
            </w:rPr>
            <w:t>PD</w:t>
          </w:r>
          <w:r w:rsidRPr="0008070E">
            <w:rPr>
              <w:rFonts w:ascii="Book Antiqua" w:eastAsia="DengXian" w:hAnsi="Book Antiqua" w:cs="Times New Roman"/>
              <w:color w:val="000000" w:themeColor="text1"/>
              <w:sz w:val="24"/>
              <w:szCs w:val="24"/>
              <w:highlight w:val="yellow"/>
              <w:lang w:val="en-US" w:eastAsia="zh-CN"/>
            </w:rPr>
            <w:t xml:space="preserve">. Bone: Aneurysmal bone cysts. Atlas of Genetics and Cytogenetics in Oncology and </w:t>
          </w:r>
          <w:proofErr w:type="spellStart"/>
          <w:r w:rsidRPr="0008070E">
            <w:rPr>
              <w:rFonts w:ascii="Book Antiqua" w:eastAsia="DengXian" w:hAnsi="Book Antiqua" w:cs="Times New Roman"/>
              <w:color w:val="000000" w:themeColor="text1"/>
              <w:sz w:val="24"/>
              <w:szCs w:val="24"/>
              <w:highlight w:val="yellow"/>
              <w:lang w:val="en-US" w:eastAsia="zh-CN"/>
            </w:rPr>
            <w:t>Haematology</w:t>
          </w:r>
          <w:proofErr w:type="spellEnd"/>
          <w:r w:rsidRPr="0008070E">
            <w:rPr>
              <w:rFonts w:ascii="Book Antiqua" w:eastAsia="DengXian" w:hAnsi="Book Antiqua" w:cs="Times New Roman"/>
              <w:color w:val="000000" w:themeColor="text1"/>
              <w:sz w:val="24"/>
              <w:szCs w:val="24"/>
              <w:highlight w:val="yellow"/>
              <w:lang w:val="en-US" w:eastAsia="zh-CN"/>
            </w:rPr>
            <w:t>. 2002</w:t>
          </w:r>
          <w:r w:rsidR="00105869" w:rsidRPr="0008070E">
            <w:rPr>
              <w:rFonts w:ascii="Book Antiqua" w:eastAsia="DengXian" w:hAnsi="Book Antiqua" w:cs="Times New Roman"/>
              <w:color w:val="000000" w:themeColor="text1"/>
              <w:sz w:val="24"/>
              <w:szCs w:val="24"/>
              <w:highlight w:val="yellow"/>
              <w:lang w:val="en-US" w:eastAsia="zh-CN"/>
            </w:rPr>
            <w:t xml:space="preserve">. </w:t>
          </w:r>
          <w:r w:rsidRPr="0008070E">
            <w:rPr>
              <w:rFonts w:ascii="Book Antiqua" w:eastAsia="DengXian" w:hAnsi="Book Antiqua" w:cs="Times New Roman"/>
              <w:color w:val="000000" w:themeColor="text1"/>
              <w:sz w:val="24"/>
              <w:szCs w:val="24"/>
              <w:highlight w:val="yellow"/>
              <w:lang w:val="en-US" w:eastAsia="zh-CN"/>
            </w:rPr>
            <w:t>Available from: http://atlasgeneticsoncology.org/Tumors/AneurBoneCystID5133.html</w:t>
          </w:r>
        </w:p>
        <w:p w14:paraId="23D9A42E" w14:textId="77777777"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 xml:space="preserve">14 </w:t>
          </w:r>
          <w:proofErr w:type="spellStart"/>
          <w:r w:rsidRPr="003A49AC">
            <w:rPr>
              <w:rFonts w:ascii="Book Antiqua" w:eastAsia="DengXian" w:hAnsi="Book Antiqua" w:cs="Times New Roman"/>
              <w:b/>
              <w:color w:val="000000" w:themeColor="text1"/>
              <w:sz w:val="24"/>
              <w:szCs w:val="24"/>
              <w:lang w:val="en-US" w:eastAsia="zh-CN"/>
            </w:rPr>
            <w:t>Cottalorda</w:t>
          </w:r>
          <w:proofErr w:type="spellEnd"/>
          <w:r w:rsidRPr="003A49AC">
            <w:rPr>
              <w:rFonts w:ascii="Book Antiqua" w:eastAsia="DengXian" w:hAnsi="Book Antiqua" w:cs="Times New Roman"/>
              <w:b/>
              <w:color w:val="000000" w:themeColor="text1"/>
              <w:sz w:val="24"/>
              <w:szCs w:val="24"/>
              <w:lang w:val="en-US" w:eastAsia="zh-CN"/>
            </w:rPr>
            <w:t xml:space="preserve"> J</w:t>
          </w:r>
          <w:r w:rsidRPr="003A49AC">
            <w:rPr>
              <w:rFonts w:ascii="Book Antiqua" w:eastAsia="DengXian" w:hAnsi="Book Antiqua" w:cs="Times New Roman"/>
              <w:color w:val="000000" w:themeColor="text1"/>
              <w:sz w:val="24"/>
              <w:szCs w:val="24"/>
              <w:lang w:val="en-US" w:eastAsia="zh-CN"/>
            </w:rPr>
            <w:t xml:space="preserve">, </w:t>
          </w:r>
          <w:proofErr w:type="spellStart"/>
          <w:r w:rsidRPr="003A49AC">
            <w:rPr>
              <w:rFonts w:ascii="Book Antiqua" w:eastAsia="DengXian" w:hAnsi="Book Antiqua" w:cs="Times New Roman"/>
              <w:color w:val="000000" w:themeColor="text1"/>
              <w:sz w:val="24"/>
              <w:szCs w:val="24"/>
              <w:lang w:val="en-US" w:eastAsia="zh-CN"/>
            </w:rPr>
            <w:t>Bourelle</w:t>
          </w:r>
          <w:proofErr w:type="spellEnd"/>
          <w:r w:rsidRPr="003A49AC">
            <w:rPr>
              <w:rFonts w:ascii="Book Antiqua" w:eastAsia="DengXian" w:hAnsi="Book Antiqua" w:cs="Times New Roman"/>
              <w:color w:val="000000" w:themeColor="text1"/>
              <w:sz w:val="24"/>
              <w:szCs w:val="24"/>
              <w:lang w:val="en-US" w:eastAsia="zh-CN"/>
            </w:rPr>
            <w:t xml:space="preserve"> S. Modern concepts of primary aneurysmal bone cyst. </w:t>
          </w:r>
          <w:r w:rsidRPr="003A49AC">
            <w:rPr>
              <w:rFonts w:ascii="Book Antiqua" w:eastAsia="DengXian" w:hAnsi="Book Antiqua" w:cs="Times New Roman"/>
              <w:i/>
              <w:color w:val="000000" w:themeColor="text1"/>
              <w:sz w:val="24"/>
              <w:szCs w:val="24"/>
              <w:lang w:val="en-US" w:eastAsia="zh-CN"/>
            </w:rPr>
            <w:t xml:space="preserve">Arch </w:t>
          </w:r>
          <w:proofErr w:type="spellStart"/>
          <w:r w:rsidRPr="003A49AC">
            <w:rPr>
              <w:rFonts w:ascii="Book Antiqua" w:eastAsia="DengXian" w:hAnsi="Book Antiqua" w:cs="Times New Roman"/>
              <w:i/>
              <w:color w:val="000000" w:themeColor="text1"/>
              <w:sz w:val="24"/>
              <w:szCs w:val="24"/>
              <w:lang w:val="en-US" w:eastAsia="zh-CN"/>
            </w:rPr>
            <w:t>Orthop</w:t>
          </w:r>
          <w:proofErr w:type="spellEnd"/>
          <w:r w:rsidRPr="003A49AC">
            <w:rPr>
              <w:rFonts w:ascii="Book Antiqua" w:eastAsia="DengXian" w:hAnsi="Book Antiqua" w:cs="Times New Roman"/>
              <w:i/>
              <w:color w:val="000000" w:themeColor="text1"/>
              <w:sz w:val="24"/>
              <w:szCs w:val="24"/>
              <w:lang w:val="en-US" w:eastAsia="zh-CN"/>
            </w:rPr>
            <w:t xml:space="preserve"> Trauma </w:t>
          </w:r>
          <w:proofErr w:type="spellStart"/>
          <w:r w:rsidRPr="003A49AC">
            <w:rPr>
              <w:rFonts w:ascii="Book Antiqua" w:eastAsia="DengXian" w:hAnsi="Book Antiqua" w:cs="Times New Roman"/>
              <w:i/>
              <w:color w:val="000000" w:themeColor="text1"/>
              <w:sz w:val="24"/>
              <w:szCs w:val="24"/>
              <w:lang w:val="en-US" w:eastAsia="zh-CN"/>
            </w:rPr>
            <w:t>Surg</w:t>
          </w:r>
          <w:proofErr w:type="spellEnd"/>
          <w:r w:rsidRPr="003A49AC">
            <w:rPr>
              <w:rFonts w:ascii="Book Antiqua" w:eastAsia="DengXian" w:hAnsi="Book Antiqua" w:cs="Times New Roman"/>
              <w:color w:val="000000" w:themeColor="text1"/>
              <w:sz w:val="24"/>
              <w:szCs w:val="24"/>
              <w:lang w:val="en-US" w:eastAsia="zh-CN"/>
            </w:rPr>
            <w:t xml:space="preserve"> 2007; </w:t>
          </w:r>
          <w:r w:rsidRPr="003A49AC">
            <w:rPr>
              <w:rFonts w:ascii="Book Antiqua" w:eastAsia="DengXian" w:hAnsi="Book Antiqua" w:cs="Times New Roman"/>
              <w:b/>
              <w:color w:val="000000" w:themeColor="text1"/>
              <w:sz w:val="24"/>
              <w:szCs w:val="24"/>
              <w:lang w:val="en-US" w:eastAsia="zh-CN"/>
            </w:rPr>
            <w:t>127</w:t>
          </w:r>
          <w:r w:rsidRPr="003A49AC">
            <w:rPr>
              <w:rFonts w:ascii="Book Antiqua" w:eastAsia="DengXian" w:hAnsi="Book Antiqua" w:cs="Times New Roman"/>
              <w:color w:val="000000" w:themeColor="text1"/>
              <w:sz w:val="24"/>
              <w:szCs w:val="24"/>
              <w:lang w:val="en-US" w:eastAsia="zh-CN"/>
            </w:rPr>
            <w:t>: 105-114 [PMID: 16937137 DOI: 10.1007/s00402-006-0223-5]</w:t>
          </w:r>
        </w:p>
        <w:p w14:paraId="6F7C42E3" w14:textId="7A18C6FC"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lastRenderedPageBreak/>
            <w:t xml:space="preserve">15 </w:t>
          </w:r>
          <w:r w:rsidRPr="003A49AC">
            <w:rPr>
              <w:rFonts w:ascii="Book Antiqua" w:eastAsia="DengXian" w:hAnsi="Book Antiqua" w:cs="Times New Roman"/>
              <w:b/>
              <w:color w:val="000000" w:themeColor="text1"/>
              <w:sz w:val="24"/>
              <w:szCs w:val="24"/>
              <w:lang w:val="en-US" w:eastAsia="zh-CN"/>
            </w:rPr>
            <w:t>Yu</w:t>
          </w:r>
          <w:r w:rsidRPr="003A49AC">
            <w:rPr>
              <w:rFonts w:ascii="Book Antiqua" w:eastAsia="DengXian" w:hAnsi="Book Antiqua" w:cs="Times New Roman"/>
              <w:color w:val="000000" w:themeColor="text1"/>
              <w:sz w:val="24"/>
              <w:szCs w:val="24"/>
              <w:lang w:val="en-US" w:eastAsia="zh-CN"/>
            </w:rPr>
            <w:t xml:space="preserve"> </w:t>
          </w:r>
          <w:r w:rsidRPr="003A49AC">
            <w:rPr>
              <w:rFonts w:ascii="Book Antiqua" w:eastAsia="DengXian" w:hAnsi="Book Antiqua" w:cs="Times New Roman"/>
              <w:b/>
              <w:color w:val="000000" w:themeColor="text1"/>
              <w:sz w:val="24"/>
              <w:szCs w:val="24"/>
              <w:lang w:val="en-US" w:eastAsia="zh-CN"/>
            </w:rPr>
            <w:t>X</w:t>
          </w:r>
          <w:r w:rsidRPr="003A49AC">
            <w:rPr>
              <w:rFonts w:ascii="Book Antiqua" w:eastAsia="DengXian" w:hAnsi="Book Antiqua" w:cs="Times New Roman"/>
              <w:color w:val="000000" w:themeColor="text1"/>
              <w:sz w:val="24"/>
              <w:szCs w:val="24"/>
              <w:lang w:val="en-US" w:eastAsia="zh-CN"/>
            </w:rPr>
            <w:t xml:space="preserve">, Guo R, Fan C, Liu H, Zhang B, </w:t>
          </w:r>
          <w:proofErr w:type="spellStart"/>
          <w:r w:rsidRPr="003A49AC">
            <w:rPr>
              <w:rFonts w:ascii="Book Antiqua" w:eastAsia="DengXian" w:hAnsi="Book Antiqua" w:cs="Times New Roman"/>
              <w:color w:val="000000" w:themeColor="text1"/>
              <w:sz w:val="24"/>
              <w:szCs w:val="24"/>
              <w:lang w:val="en-US" w:eastAsia="zh-CN"/>
            </w:rPr>
            <w:t>Nie</w:t>
          </w:r>
          <w:proofErr w:type="spellEnd"/>
          <w:r w:rsidRPr="003A49AC">
            <w:rPr>
              <w:rFonts w:ascii="Book Antiqua" w:eastAsia="DengXian" w:hAnsi="Book Antiqua" w:cs="Times New Roman"/>
              <w:color w:val="000000" w:themeColor="text1"/>
              <w:sz w:val="24"/>
              <w:szCs w:val="24"/>
              <w:lang w:val="en-US" w:eastAsia="zh-CN"/>
            </w:rPr>
            <w:t xml:space="preserve"> T, Tu Y, Dai M. Aneurysmal bone cyst secondary to a giant cell tumor of the patella: A case report. </w:t>
          </w:r>
          <w:r w:rsidRPr="003A49AC">
            <w:rPr>
              <w:rFonts w:ascii="Book Antiqua" w:eastAsia="DengXian" w:hAnsi="Book Antiqua" w:cs="Times New Roman"/>
              <w:i/>
              <w:color w:val="000000" w:themeColor="text1"/>
              <w:sz w:val="24"/>
              <w:szCs w:val="24"/>
              <w:lang w:val="en-US" w:eastAsia="zh-CN"/>
            </w:rPr>
            <w:t>Oncol Lett</w:t>
          </w:r>
          <w:r w:rsidRPr="003A49AC">
            <w:rPr>
              <w:rFonts w:ascii="Book Antiqua" w:eastAsia="DengXian" w:hAnsi="Book Antiqua" w:cs="Times New Roman"/>
              <w:color w:val="000000" w:themeColor="text1"/>
              <w:sz w:val="24"/>
              <w:szCs w:val="24"/>
              <w:lang w:val="en-US" w:eastAsia="zh-CN"/>
            </w:rPr>
            <w:t xml:space="preserve"> 2016; </w:t>
          </w:r>
          <w:r w:rsidRPr="003A49AC">
            <w:rPr>
              <w:rFonts w:ascii="Book Antiqua" w:eastAsia="DengXian" w:hAnsi="Book Antiqua" w:cs="Times New Roman"/>
              <w:b/>
              <w:color w:val="000000" w:themeColor="text1"/>
              <w:sz w:val="24"/>
              <w:szCs w:val="24"/>
              <w:lang w:val="en-US" w:eastAsia="zh-CN"/>
            </w:rPr>
            <w:t>11</w:t>
          </w:r>
          <w:r w:rsidRPr="003A49AC">
            <w:rPr>
              <w:rFonts w:ascii="Book Antiqua" w:eastAsia="DengXian" w:hAnsi="Book Antiqua" w:cs="Times New Roman"/>
              <w:color w:val="000000" w:themeColor="text1"/>
              <w:sz w:val="24"/>
              <w:szCs w:val="24"/>
              <w:lang w:val="en-US" w:eastAsia="zh-CN"/>
            </w:rPr>
            <w:t>: 1481-1485. [PMID</w:t>
          </w:r>
          <w:r w:rsidR="002E4FC3" w:rsidRPr="003A49AC">
            <w:rPr>
              <w:rFonts w:ascii="Book Antiqua" w:eastAsia="DengXian" w:hAnsi="Book Antiqua" w:cs="Times New Roman"/>
              <w:color w:val="000000" w:themeColor="text1"/>
              <w:sz w:val="24"/>
              <w:szCs w:val="24"/>
              <w:lang w:val="en-US" w:eastAsia="zh-CN"/>
            </w:rPr>
            <w:t>:</w:t>
          </w:r>
          <w:r w:rsidRPr="003A49AC">
            <w:rPr>
              <w:rFonts w:ascii="Book Antiqua" w:eastAsia="DengXian" w:hAnsi="Book Antiqua" w:cs="Times New Roman"/>
              <w:color w:val="000000" w:themeColor="text1"/>
              <w:sz w:val="24"/>
              <w:szCs w:val="24"/>
              <w:lang w:val="en-US" w:eastAsia="zh-CN"/>
            </w:rPr>
            <w:t xml:space="preserve"> 26893764 DOI:  10.3892/ol.2016.4080]</w:t>
          </w:r>
        </w:p>
        <w:p w14:paraId="0D1EF7ED" w14:textId="1F3974BC"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08070E">
            <w:rPr>
              <w:rFonts w:ascii="Book Antiqua" w:eastAsia="DengXian" w:hAnsi="Book Antiqua" w:cs="Times New Roman"/>
              <w:color w:val="000000" w:themeColor="text1"/>
              <w:sz w:val="24"/>
              <w:szCs w:val="24"/>
              <w:highlight w:val="yellow"/>
              <w:lang w:val="en-US" w:eastAsia="zh-CN"/>
            </w:rPr>
            <w:t xml:space="preserve">16 </w:t>
          </w:r>
          <w:r w:rsidRPr="0008070E">
            <w:rPr>
              <w:rFonts w:ascii="Book Antiqua" w:eastAsia="DengXian" w:hAnsi="Book Antiqua" w:cs="Times New Roman"/>
              <w:b/>
              <w:color w:val="000000" w:themeColor="text1"/>
              <w:sz w:val="24"/>
              <w:szCs w:val="24"/>
              <w:highlight w:val="yellow"/>
              <w:lang w:val="en-US" w:eastAsia="zh-CN"/>
            </w:rPr>
            <w:t>Hart</w:t>
          </w:r>
          <w:r w:rsidR="00105869" w:rsidRPr="0008070E">
            <w:rPr>
              <w:rFonts w:ascii="Book Antiqua" w:eastAsia="DengXian" w:hAnsi="Book Antiqua" w:cs="Times New Roman"/>
              <w:b/>
              <w:color w:val="000000" w:themeColor="text1"/>
              <w:sz w:val="24"/>
              <w:szCs w:val="24"/>
              <w:highlight w:val="yellow"/>
              <w:lang w:val="en-US" w:eastAsia="zh-CN"/>
            </w:rPr>
            <w:t>e</w:t>
          </w:r>
          <w:r w:rsidRPr="0008070E">
            <w:rPr>
              <w:rFonts w:ascii="Book Antiqua" w:eastAsia="DengXian" w:hAnsi="Book Antiqua" w:cs="Times New Roman"/>
              <w:color w:val="000000" w:themeColor="text1"/>
              <w:sz w:val="24"/>
              <w:szCs w:val="24"/>
              <w:highlight w:val="yellow"/>
              <w:lang w:val="en-US" w:eastAsia="zh-CN"/>
            </w:rPr>
            <w:t xml:space="preserve"> </w:t>
          </w:r>
          <w:r w:rsidRPr="0008070E">
            <w:rPr>
              <w:rFonts w:ascii="Book Antiqua" w:eastAsia="DengXian" w:hAnsi="Book Antiqua" w:cs="Times New Roman"/>
              <w:b/>
              <w:color w:val="000000" w:themeColor="text1"/>
              <w:sz w:val="24"/>
              <w:szCs w:val="24"/>
              <w:highlight w:val="yellow"/>
              <w:lang w:val="en-US" w:eastAsia="zh-CN"/>
            </w:rPr>
            <w:t>J</w:t>
          </w:r>
          <w:r w:rsidRPr="0008070E">
            <w:rPr>
              <w:rFonts w:ascii="Book Antiqua" w:eastAsia="DengXian" w:hAnsi="Book Antiqua" w:cs="Times New Roman"/>
              <w:color w:val="000000" w:themeColor="text1"/>
              <w:sz w:val="24"/>
              <w:szCs w:val="24"/>
              <w:highlight w:val="yellow"/>
              <w:lang w:val="en-US" w:eastAsia="zh-CN"/>
            </w:rPr>
            <w:t xml:space="preserve">, </w:t>
          </w:r>
          <w:r w:rsidR="00AA1ABD" w:rsidRPr="0008070E">
            <w:rPr>
              <w:rFonts w:ascii="Book Antiqua" w:eastAsia="DengXian" w:hAnsi="Book Antiqua" w:cs="Times New Roman"/>
              <w:color w:val="000000" w:themeColor="text1"/>
              <w:sz w:val="24"/>
              <w:szCs w:val="24"/>
              <w:highlight w:val="yellow"/>
              <w:lang w:val="en-US" w:eastAsia="zh-CN"/>
            </w:rPr>
            <w:t xml:space="preserve">Clay MR, </w:t>
          </w:r>
          <w:proofErr w:type="spellStart"/>
          <w:r w:rsidR="00AA1ABD" w:rsidRPr="0008070E">
            <w:rPr>
              <w:rFonts w:ascii="Book Antiqua" w:eastAsia="DengXian" w:hAnsi="Book Antiqua" w:cs="Times New Roman"/>
              <w:color w:val="000000" w:themeColor="text1"/>
              <w:sz w:val="24"/>
              <w:szCs w:val="24"/>
              <w:highlight w:val="yellow"/>
              <w:lang w:val="en-US" w:eastAsia="zh-CN"/>
            </w:rPr>
            <w:t>Zynger</w:t>
          </w:r>
          <w:proofErr w:type="spellEnd"/>
          <w:r w:rsidR="00AA1ABD" w:rsidRPr="0008070E">
            <w:rPr>
              <w:rFonts w:ascii="Book Antiqua" w:eastAsia="DengXian" w:hAnsi="Book Antiqua" w:cs="Times New Roman"/>
              <w:color w:val="000000" w:themeColor="text1"/>
              <w:sz w:val="24"/>
              <w:szCs w:val="24"/>
              <w:highlight w:val="yellow"/>
              <w:lang w:val="en-US" w:eastAsia="zh-CN"/>
            </w:rPr>
            <w:t xml:space="preserve"> D.</w:t>
          </w:r>
          <w:r w:rsidRPr="0008070E">
            <w:rPr>
              <w:rFonts w:ascii="Book Antiqua" w:eastAsia="DengXian" w:hAnsi="Book Antiqua" w:cs="Times New Roman"/>
              <w:color w:val="000000" w:themeColor="text1"/>
              <w:sz w:val="24"/>
              <w:szCs w:val="24"/>
              <w:highlight w:val="yellow"/>
              <w:lang w:val="en-US" w:eastAsia="zh-CN"/>
            </w:rPr>
            <w:t xml:space="preserve"> Bone - Giant Cell Tumor of Bone.</w:t>
          </w:r>
          <w:r w:rsidR="00AA1ABD" w:rsidRPr="0008070E">
            <w:rPr>
              <w:rFonts w:ascii="Book Antiqua" w:eastAsia="DengXian" w:hAnsi="Book Antiqua" w:cs="Times New Roman"/>
              <w:color w:val="000000" w:themeColor="text1"/>
              <w:sz w:val="24"/>
              <w:szCs w:val="24"/>
              <w:highlight w:val="yellow"/>
              <w:lang w:val="en-US" w:eastAsia="zh-CN"/>
            </w:rPr>
            <w:t xml:space="preserve"> Ohio State University, Wexner Medical Center, USA.</w:t>
          </w:r>
          <w:r w:rsidRPr="0008070E">
            <w:rPr>
              <w:rFonts w:ascii="Book Antiqua" w:eastAsia="DengXian" w:hAnsi="Book Antiqua" w:cs="Times New Roman"/>
              <w:color w:val="000000" w:themeColor="text1"/>
              <w:sz w:val="24"/>
              <w:szCs w:val="24"/>
              <w:highlight w:val="yellow"/>
              <w:lang w:val="en-US" w:eastAsia="zh-CN"/>
            </w:rPr>
            <w:t xml:space="preserve"> Available from: http://www.pathologyoutlines.com/topic/bonegiantcelltumor.html</w:t>
          </w:r>
          <w:r w:rsidRPr="003A49AC">
            <w:rPr>
              <w:rFonts w:ascii="Book Antiqua" w:eastAsia="DengXian" w:hAnsi="Book Antiqua" w:cs="Times New Roman"/>
              <w:color w:val="000000" w:themeColor="text1"/>
              <w:sz w:val="24"/>
              <w:szCs w:val="24"/>
              <w:lang w:val="en-US" w:eastAsia="zh-CN"/>
            </w:rPr>
            <w:t xml:space="preserve"> </w:t>
          </w:r>
        </w:p>
        <w:p w14:paraId="7A1CF188" w14:textId="255E9416" w:rsidR="00AA1ABD" w:rsidRPr="0008070E" w:rsidRDefault="00F61B2D" w:rsidP="0008070E">
          <w:pPr>
            <w:adjustRightInd w:val="0"/>
            <w:snapToGrid w:val="0"/>
            <w:spacing w:after="0" w:line="360" w:lineRule="auto"/>
            <w:jc w:val="both"/>
            <w:rPr>
              <w:rFonts w:ascii="Book Antiqua" w:eastAsia="Times New Roman" w:hAnsi="Book Antiqua"/>
              <w:color w:val="000000" w:themeColor="text1"/>
              <w:sz w:val="24"/>
              <w:szCs w:val="24"/>
              <w:lang w:val="en-US"/>
            </w:rPr>
          </w:pPr>
          <w:r w:rsidRPr="0008070E">
            <w:rPr>
              <w:rFonts w:ascii="Book Antiqua" w:eastAsia="DengXian" w:hAnsi="Book Antiqua" w:cs="Times New Roman"/>
              <w:color w:val="000000" w:themeColor="text1"/>
              <w:sz w:val="24"/>
              <w:szCs w:val="24"/>
              <w:highlight w:val="yellow"/>
              <w:lang w:val="en-US" w:eastAsia="zh-CN"/>
            </w:rPr>
            <w:t xml:space="preserve">17 </w:t>
          </w:r>
          <w:proofErr w:type="spellStart"/>
          <w:r w:rsidRPr="0008070E">
            <w:rPr>
              <w:rFonts w:ascii="Book Antiqua" w:eastAsia="DengXian" w:hAnsi="Book Antiqua" w:cs="Times New Roman"/>
              <w:b/>
              <w:color w:val="000000" w:themeColor="text1"/>
              <w:sz w:val="24"/>
              <w:szCs w:val="24"/>
              <w:highlight w:val="yellow"/>
              <w:lang w:val="en-US" w:eastAsia="zh-CN"/>
            </w:rPr>
            <w:t>Pernick</w:t>
          </w:r>
          <w:proofErr w:type="spellEnd"/>
          <w:r w:rsidR="00AA1ABD" w:rsidRPr="0008070E">
            <w:rPr>
              <w:rFonts w:ascii="Book Antiqua" w:eastAsia="DengXian" w:hAnsi="Book Antiqua" w:cs="Times New Roman"/>
              <w:b/>
              <w:color w:val="000000" w:themeColor="text1"/>
              <w:sz w:val="24"/>
              <w:szCs w:val="24"/>
              <w:highlight w:val="yellow"/>
              <w:lang w:val="en-US" w:eastAsia="zh-CN"/>
            </w:rPr>
            <w:t xml:space="preserve"> N</w:t>
          </w:r>
          <w:r w:rsidR="00AA1ABD" w:rsidRPr="0008070E">
            <w:rPr>
              <w:rFonts w:ascii="Book Antiqua" w:eastAsia="DengXian" w:hAnsi="Book Antiqua" w:cs="Times New Roman"/>
              <w:color w:val="000000" w:themeColor="text1"/>
              <w:sz w:val="24"/>
              <w:szCs w:val="24"/>
              <w:highlight w:val="yellow"/>
              <w:lang w:val="en-US" w:eastAsia="zh-CN"/>
            </w:rPr>
            <w:t xml:space="preserve">. Bone – </w:t>
          </w:r>
          <w:proofErr w:type="spellStart"/>
          <w:r w:rsidR="00AA1ABD" w:rsidRPr="0008070E">
            <w:rPr>
              <w:rFonts w:ascii="Book Antiqua" w:eastAsia="DengXian" w:hAnsi="Book Antiqua" w:cs="Times New Roman"/>
              <w:color w:val="000000" w:themeColor="text1"/>
              <w:sz w:val="24"/>
              <w:szCs w:val="24"/>
              <w:highlight w:val="yellow"/>
              <w:lang w:val="en-US" w:eastAsia="zh-CN"/>
            </w:rPr>
            <w:t>Aneursymal</w:t>
          </w:r>
          <w:proofErr w:type="spellEnd"/>
          <w:r w:rsidR="00AA1ABD" w:rsidRPr="0008070E">
            <w:rPr>
              <w:rFonts w:ascii="Book Antiqua" w:eastAsia="DengXian" w:hAnsi="Book Antiqua" w:cs="Times New Roman"/>
              <w:color w:val="000000" w:themeColor="text1"/>
              <w:sz w:val="24"/>
              <w:szCs w:val="24"/>
              <w:highlight w:val="yellow"/>
              <w:lang w:val="en-US" w:eastAsia="zh-CN"/>
            </w:rPr>
            <w:t xml:space="preserve"> Bone Cyst. Ohio State University,</w:t>
          </w:r>
          <w:bookmarkStart w:id="3" w:name="_GoBack"/>
          <w:r w:rsidR="00AA1ABD" w:rsidRPr="0008070E">
            <w:rPr>
              <w:rFonts w:ascii="Book Antiqua" w:eastAsia="DengXian" w:hAnsi="Book Antiqua" w:cs="Times New Roman"/>
              <w:color w:val="000000" w:themeColor="text1"/>
              <w:sz w:val="24"/>
              <w:szCs w:val="24"/>
              <w:highlight w:val="yellow"/>
              <w:lang w:val="en-US" w:eastAsia="zh-CN"/>
            </w:rPr>
            <w:t xml:space="preserve"> </w:t>
          </w:r>
          <w:bookmarkEnd w:id="3"/>
          <w:r w:rsidR="00AA1ABD" w:rsidRPr="0008070E">
            <w:rPr>
              <w:rFonts w:ascii="Book Antiqua" w:eastAsia="DengXian" w:hAnsi="Book Antiqua" w:cs="Times New Roman"/>
              <w:color w:val="000000" w:themeColor="text1"/>
              <w:sz w:val="24"/>
              <w:szCs w:val="24"/>
              <w:highlight w:val="yellow"/>
              <w:lang w:val="en-US" w:eastAsia="zh-CN"/>
            </w:rPr>
            <w:t>Wexner Medic</w:t>
          </w:r>
          <w:r w:rsidRPr="0008070E">
            <w:rPr>
              <w:rFonts w:ascii="Book Antiqua" w:eastAsia="DengXian" w:hAnsi="Book Antiqua" w:cs="Times New Roman"/>
              <w:color w:val="000000" w:themeColor="text1"/>
              <w:sz w:val="24"/>
              <w:szCs w:val="24"/>
              <w:highlight w:val="yellow"/>
              <w:lang w:val="en-US" w:eastAsia="zh-CN"/>
            </w:rPr>
            <w:t>al Center, USA. Available from: http://www.pathologyoutlines.com/topic/boneabc.html</w:t>
          </w:r>
        </w:p>
        <w:p w14:paraId="781A0381" w14:textId="7A401753"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1</w:t>
          </w:r>
          <w:r w:rsidR="00F61B2D" w:rsidRPr="003A49AC">
            <w:rPr>
              <w:rFonts w:ascii="Book Antiqua" w:eastAsia="DengXian" w:hAnsi="Book Antiqua" w:cs="Times New Roman"/>
              <w:color w:val="000000" w:themeColor="text1"/>
              <w:sz w:val="24"/>
              <w:szCs w:val="24"/>
              <w:lang w:val="en-US" w:eastAsia="zh-CN"/>
            </w:rPr>
            <w:t>8</w:t>
          </w:r>
          <w:r w:rsidRPr="003A49AC">
            <w:rPr>
              <w:rFonts w:ascii="Book Antiqua" w:eastAsia="DengXian" w:hAnsi="Book Antiqua" w:cs="Times New Roman"/>
              <w:color w:val="000000" w:themeColor="text1"/>
              <w:sz w:val="24"/>
              <w:szCs w:val="24"/>
              <w:lang w:val="en-US" w:eastAsia="zh-CN"/>
            </w:rPr>
            <w:t xml:space="preserve"> </w:t>
          </w:r>
          <w:proofErr w:type="spellStart"/>
          <w:r w:rsidRPr="003A49AC">
            <w:rPr>
              <w:rFonts w:ascii="Book Antiqua" w:eastAsia="DengXian" w:hAnsi="Book Antiqua" w:cs="Times New Roman"/>
              <w:b/>
              <w:color w:val="000000" w:themeColor="text1"/>
              <w:sz w:val="24"/>
              <w:szCs w:val="24"/>
              <w:lang w:val="en-US" w:eastAsia="zh-CN"/>
            </w:rPr>
            <w:t>Rehkämper</w:t>
          </w:r>
          <w:proofErr w:type="spellEnd"/>
          <w:r w:rsidRPr="003A49AC">
            <w:rPr>
              <w:rFonts w:ascii="Book Antiqua" w:eastAsia="DengXian" w:hAnsi="Book Antiqua" w:cs="Times New Roman"/>
              <w:b/>
              <w:color w:val="000000" w:themeColor="text1"/>
              <w:sz w:val="24"/>
              <w:szCs w:val="24"/>
              <w:lang w:val="en-US" w:eastAsia="zh-CN"/>
            </w:rPr>
            <w:t xml:space="preserve"> J</w:t>
          </w:r>
          <w:r w:rsidRPr="003A49AC">
            <w:rPr>
              <w:rFonts w:ascii="Book Antiqua" w:eastAsia="DengXian" w:hAnsi="Book Antiqua" w:cs="Times New Roman"/>
              <w:color w:val="000000" w:themeColor="text1"/>
              <w:sz w:val="24"/>
              <w:szCs w:val="24"/>
              <w:lang w:val="en-US" w:eastAsia="zh-CN"/>
            </w:rPr>
            <w:t xml:space="preserve">, </w:t>
          </w:r>
          <w:proofErr w:type="spellStart"/>
          <w:r w:rsidRPr="003A49AC">
            <w:rPr>
              <w:rFonts w:ascii="Book Antiqua" w:eastAsia="DengXian" w:hAnsi="Book Antiqua" w:cs="Times New Roman"/>
              <w:color w:val="000000" w:themeColor="text1"/>
              <w:sz w:val="24"/>
              <w:szCs w:val="24"/>
              <w:lang w:val="en-US" w:eastAsia="zh-CN"/>
            </w:rPr>
            <w:t>Steinestel</w:t>
          </w:r>
          <w:proofErr w:type="spellEnd"/>
          <w:r w:rsidRPr="003A49AC">
            <w:rPr>
              <w:rFonts w:ascii="Book Antiqua" w:eastAsia="DengXian" w:hAnsi="Book Antiqua" w:cs="Times New Roman"/>
              <w:color w:val="000000" w:themeColor="text1"/>
              <w:sz w:val="24"/>
              <w:szCs w:val="24"/>
              <w:lang w:val="en-US" w:eastAsia="zh-CN"/>
            </w:rPr>
            <w:t xml:space="preserve"> K, </w:t>
          </w:r>
          <w:proofErr w:type="spellStart"/>
          <w:r w:rsidRPr="003A49AC">
            <w:rPr>
              <w:rFonts w:ascii="Book Antiqua" w:eastAsia="DengXian" w:hAnsi="Book Antiqua" w:cs="Times New Roman"/>
              <w:color w:val="000000" w:themeColor="text1"/>
              <w:sz w:val="24"/>
              <w:szCs w:val="24"/>
              <w:lang w:val="en-US" w:eastAsia="zh-CN"/>
            </w:rPr>
            <w:t>Jeiler</w:t>
          </w:r>
          <w:proofErr w:type="spellEnd"/>
          <w:r w:rsidRPr="003A49AC">
            <w:rPr>
              <w:rFonts w:ascii="Book Antiqua" w:eastAsia="DengXian" w:hAnsi="Book Antiqua" w:cs="Times New Roman"/>
              <w:color w:val="000000" w:themeColor="text1"/>
              <w:sz w:val="24"/>
              <w:szCs w:val="24"/>
              <w:lang w:val="en-US" w:eastAsia="zh-CN"/>
            </w:rPr>
            <w:t xml:space="preserve"> B, </w:t>
          </w:r>
          <w:proofErr w:type="spellStart"/>
          <w:r w:rsidRPr="003A49AC">
            <w:rPr>
              <w:rFonts w:ascii="Book Antiqua" w:eastAsia="DengXian" w:hAnsi="Book Antiqua" w:cs="Times New Roman"/>
              <w:color w:val="000000" w:themeColor="text1"/>
              <w:sz w:val="24"/>
              <w:szCs w:val="24"/>
              <w:lang w:val="en-US" w:eastAsia="zh-CN"/>
            </w:rPr>
            <w:t>Elges</w:t>
          </w:r>
          <w:proofErr w:type="spellEnd"/>
          <w:r w:rsidRPr="003A49AC">
            <w:rPr>
              <w:rFonts w:ascii="Book Antiqua" w:eastAsia="DengXian" w:hAnsi="Book Antiqua" w:cs="Times New Roman"/>
              <w:color w:val="000000" w:themeColor="text1"/>
              <w:sz w:val="24"/>
              <w:szCs w:val="24"/>
              <w:lang w:val="en-US" w:eastAsia="zh-CN"/>
            </w:rPr>
            <w:t xml:space="preserve"> S, </w:t>
          </w:r>
          <w:proofErr w:type="spellStart"/>
          <w:r w:rsidRPr="003A49AC">
            <w:rPr>
              <w:rFonts w:ascii="Book Antiqua" w:eastAsia="DengXian" w:hAnsi="Book Antiqua" w:cs="Times New Roman"/>
              <w:color w:val="000000" w:themeColor="text1"/>
              <w:sz w:val="24"/>
              <w:szCs w:val="24"/>
              <w:lang w:val="en-US" w:eastAsia="zh-CN"/>
            </w:rPr>
            <w:t>Hekeler</w:t>
          </w:r>
          <w:proofErr w:type="spellEnd"/>
          <w:r w:rsidRPr="003A49AC">
            <w:rPr>
              <w:rFonts w:ascii="Book Antiqua" w:eastAsia="DengXian" w:hAnsi="Book Antiqua" w:cs="Times New Roman"/>
              <w:color w:val="000000" w:themeColor="text1"/>
              <w:sz w:val="24"/>
              <w:szCs w:val="24"/>
              <w:lang w:val="en-US" w:eastAsia="zh-CN"/>
            </w:rPr>
            <w:t xml:space="preserve"> E, Huss S, </w:t>
          </w:r>
          <w:proofErr w:type="spellStart"/>
          <w:r w:rsidRPr="003A49AC">
            <w:rPr>
              <w:rFonts w:ascii="Book Antiqua" w:eastAsia="DengXian" w:hAnsi="Book Antiqua" w:cs="Times New Roman"/>
              <w:color w:val="000000" w:themeColor="text1"/>
              <w:sz w:val="24"/>
              <w:szCs w:val="24"/>
              <w:lang w:val="en-US" w:eastAsia="zh-CN"/>
            </w:rPr>
            <w:t>Sperveslage</w:t>
          </w:r>
          <w:proofErr w:type="spellEnd"/>
          <w:r w:rsidRPr="003A49AC">
            <w:rPr>
              <w:rFonts w:ascii="Book Antiqua" w:eastAsia="DengXian" w:hAnsi="Book Antiqua" w:cs="Times New Roman"/>
              <w:color w:val="000000" w:themeColor="text1"/>
              <w:sz w:val="24"/>
              <w:szCs w:val="24"/>
              <w:lang w:val="en-US" w:eastAsia="zh-CN"/>
            </w:rPr>
            <w:t xml:space="preserve"> J, </w:t>
          </w:r>
          <w:proofErr w:type="spellStart"/>
          <w:r w:rsidRPr="003A49AC">
            <w:rPr>
              <w:rFonts w:ascii="Book Antiqua" w:eastAsia="DengXian" w:hAnsi="Book Antiqua" w:cs="Times New Roman"/>
              <w:color w:val="000000" w:themeColor="text1"/>
              <w:sz w:val="24"/>
              <w:szCs w:val="24"/>
              <w:lang w:val="en-US" w:eastAsia="zh-CN"/>
            </w:rPr>
            <w:t>Hardes</w:t>
          </w:r>
          <w:proofErr w:type="spellEnd"/>
          <w:r w:rsidRPr="003A49AC">
            <w:rPr>
              <w:rFonts w:ascii="Book Antiqua" w:eastAsia="DengXian" w:hAnsi="Book Antiqua" w:cs="Times New Roman"/>
              <w:color w:val="000000" w:themeColor="text1"/>
              <w:sz w:val="24"/>
              <w:szCs w:val="24"/>
              <w:lang w:val="en-US" w:eastAsia="zh-CN"/>
            </w:rPr>
            <w:t xml:space="preserve"> J, </w:t>
          </w:r>
          <w:proofErr w:type="spellStart"/>
          <w:r w:rsidRPr="003A49AC">
            <w:rPr>
              <w:rFonts w:ascii="Book Antiqua" w:eastAsia="DengXian" w:hAnsi="Book Antiqua" w:cs="Times New Roman"/>
              <w:color w:val="000000" w:themeColor="text1"/>
              <w:sz w:val="24"/>
              <w:szCs w:val="24"/>
              <w:lang w:val="en-US" w:eastAsia="zh-CN"/>
            </w:rPr>
            <w:t>Streitbürger</w:t>
          </w:r>
          <w:proofErr w:type="spellEnd"/>
          <w:r w:rsidRPr="003A49AC">
            <w:rPr>
              <w:rFonts w:ascii="Book Antiqua" w:eastAsia="DengXian" w:hAnsi="Book Antiqua" w:cs="Times New Roman"/>
              <w:color w:val="000000" w:themeColor="text1"/>
              <w:sz w:val="24"/>
              <w:szCs w:val="24"/>
              <w:lang w:val="en-US" w:eastAsia="zh-CN"/>
            </w:rPr>
            <w:t xml:space="preserve"> A, </w:t>
          </w:r>
          <w:proofErr w:type="spellStart"/>
          <w:r w:rsidRPr="003A49AC">
            <w:rPr>
              <w:rFonts w:ascii="Book Antiqua" w:eastAsia="DengXian" w:hAnsi="Book Antiqua" w:cs="Times New Roman"/>
              <w:color w:val="000000" w:themeColor="text1"/>
              <w:sz w:val="24"/>
              <w:szCs w:val="24"/>
              <w:lang w:val="en-US" w:eastAsia="zh-CN"/>
            </w:rPr>
            <w:t>Gosheger</w:t>
          </w:r>
          <w:proofErr w:type="spellEnd"/>
          <w:r w:rsidRPr="003A49AC">
            <w:rPr>
              <w:rFonts w:ascii="Book Antiqua" w:eastAsia="DengXian" w:hAnsi="Book Antiqua" w:cs="Times New Roman"/>
              <w:color w:val="000000" w:themeColor="text1"/>
              <w:sz w:val="24"/>
              <w:szCs w:val="24"/>
              <w:lang w:val="en-US" w:eastAsia="zh-CN"/>
            </w:rPr>
            <w:t xml:space="preserve"> G, </w:t>
          </w:r>
          <w:proofErr w:type="spellStart"/>
          <w:r w:rsidRPr="003A49AC">
            <w:rPr>
              <w:rFonts w:ascii="Book Antiqua" w:eastAsia="DengXian" w:hAnsi="Book Antiqua" w:cs="Times New Roman"/>
              <w:color w:val="000000" w:themeColor="text1"/>
              <w:sz w:val="24"/>
              <w:szCs w:val="24"/>
              <w:lang w:val="en-US" w:eastAsia="zh-CN"/>
            </w:rPr>
            <w:t>Wardelmann</w:t>
          </w:r>
          <w:proofErr w:type="spellEnd"/>
          <w:r w:rsidRPr="003A49AC">
            <w:rPr>
              <w:rFonts w:ascii="Book Antiqua" w:eastAsia="DengXian" w:hAnsi="Book Antiqua" w:cs="Times New Roman"/>
              <w:color w:val="000000" w:themeColor="text1"/>
              <w:sz w:val="24"/>
              <w:szCs w:val="24"/>
              <w:lang w:val="en-US" w:eastAsia="zh-CN"/>
            </w:rPr>
            <w:t xml:space="preserve"> E, </w:t>
          </w:r>
          <w:proofErr w:type="spellStart"/>
          <w:r w:rsidRPr="003A49AC">
            <w:rPr>
              <w:rFonts w:ascii="Book Antiqua" w:eastAsia="DengXian" w:hAnsi="Book Antiqua" w:cs="Times New Roman"/>
              <w:color w:val="000000" w:themeColor="text1"/>
              <w:sz w:val="24"/>
              <w:szCs w:val="24"/>
              <w:lang w:val="en-US" w:eastAsia="zh-CN"/>
            </w:rPr>
            <w:t>Baumhoer</w:t>
          </w:r>
          <w:proofErr w:type="spellEnd"/>
          <w:r w:rsidRPr="003A49AC">
            <w:rPr>
              <w:rFonts w:ascii="Book Antiqua" w:eastAsia="DengXian" w:hAnsi="Book Antiqua" w:cs="Times New Roman"/>
              <w:color w:val="000000" w:themeColor="text1"/>
              <w:sz w:val="24"/>
              <w:szCs w:val="24"/>
              <w:lang w:val="en-US" w:eastAsia="zh-CN"/>
            </w:rPr>
            <w:t xml:space="preserve"> D, </w:t>
          </w:r>
          <w:proofErr w:type="spellStart"/>
          <w:r w:rsidRPr="003A49AC">
            <w:rPr>
              <w:rFonts w:ascii="Book Antiqua" w:eastAsia="DengXian" w:hAnsi="Book Antiqua" w:cs="Times New Roman"/>
              <w:color w:val="000000" w:themeColor="text1"/>
              <w:sz w:val="24"/>
              <w:szCs w:val="24"/>
              <w:lang w:val="en-US" w:eastAsia="zh-CN"/>
            </w:rPr>
            <w:t>Trautmann</w:t>
          </w:r>
          <w:proofErr w:type="spellEnd"/>
          <w:r w:rsidRPr="003A49AC">
            <w:rPr>
              <w:rFonts w:ascii="Book Antiqua" w:eastAsia="DengXian" w:hAnsi="Book Antiqua" w:cs="Times New Roman"/>
              <w:color w:val="000000" w:themeColor="text1"/>
              <w:sz w:val="24"/>
              <w:szCs w:val="24"/>
              <w:lang w:val="en-US" w:eastAsia="zh-CN"/>
            </w:rPr>
            <w:t xml:space="preserve"> M, Hartmann W. Diagnostic tools in the differential diagnosis of giant cell-rich lesions of bone at biopsy. </w:t>
          </w:r>
          <w:proofErr w:type="spellStart"/>
          <w:r w:rsidRPr="003A49AC">
            <w:rPr>
              <w:rFonts w:ascii="Book Antiqua" w:eastAsia="DengXian" w:hAnsi="Book Antiqua" w:cs="Times New Roman"/>
              <w:i/>
              <w:color w:val="000000" w:themeColor="text1"/>
              <w:sz w:val="24"/>
              <w:szCs w:val="24"/>
              <w:lang w:val="en-US" w:eastAsia="zh-CN"/>
            </w:rPr>
            <w:t>Oncotarget</w:t>
          </w:r>
          <w:proofErr w:type="spellEnd"/>
          <w:r w:rsidRPr="003A49AC">
            <w:rPr>
              <w:rFonts w:ascii="Book Antiqua" w:eastAsia="DengXian" w:hAnsi="Book Antiqua" w:cs="Times New Roman"/>
              <w:color w:val="000000" w:themeColor="text1"/>
              <w:sz w:val="24"/>
              <w:szCs w:val="24"/>
              <w:lang w:val="en-US" w:eastAsia="zh-CN"/>
            </w:rPr>
            <w:t xml:space="preserve"> 2018; </w:t>
          </w:r>
          <w:r w:rsidRPr="003A49AC">
            <w:rPr>
              <w:rFonts w:ascii="Book Antiqua" w:eastAsia="DengXian" w:hAnsi="Book Antiqua" w:cs="Times New Roman"/>
              <w:b/>
              <w:color w:val="000000" w:themeColor="text1"/>
              <w:sz w:val="24"/>
              <w:szCs w:val="24"/>
              <w:lang w:val="en-US" w:eastAsia="zh-CN"/>
            </w:rPr>
            <w:t>9</w:t>
          </w:r>
          <w:r w:rsidRPr="003A49AC">
            <w:rPr>
              <w:rFonts w:ascii="Book Antiqua" w:eastAsia="DengXian" w:hAnsi="Book Antiqua" w:cs="Times New Roman"/>
              <w:color w:val="000000" w:themeColor="text1"/>
              <w:sz w:val="24"/>
              <w:szCs w:val="24"/>
              <w:lang w:val="en-US" w:eastAsia="zh-CN"/>
            </w:rPr>
            <w:t>: 30106-30114 [PMID: 30046391 DOI: 10.18632/oncotarget.25725]</w:t>
          </w:r>
        </w:p>
        <w:p w14:paraId="190565D9" w14:textId="07CBD2DA"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1</w:t>
          </w:r>
          <w:r w:rsidR="00F61B2D" w:rsidRPr="003A49AC">
            <w:rPr>
              <w:rFonts w:ascii="Book Antiqua" w:eastAsia="DengXian" w:hAnsi="Book Antiqua" w:cs="Times New Roman"/>
              <w:color w:val="000000" w:themeColor="text1"/>
              <w:sz w:val="24"/>
              <w:szCs w:val="24"/>
              <w:lang w:val="en-US" w:eastAsia="zh-CN"/>
            </w:rPr>
            <w:t>9</w:t>
          </w:r>
          <w:r w:rsidRPr="003A49AC">
            <w:rPr>
              <w:rFonts w:ascii="Book Antiqua" w:eastAsia="DengXian" w:hAnsi="Book Antiqua" w:cs="Times New Roman"/>
              <w:color w:val="000000" w:themeColor="text1"/>
              <w:sz w:val="24"/>
              <w:szCs w:val="24"/>
              <w:lang w:val="en-US" w:eastAsia="zh-CN"/>
            </w:rPr>
            <w:t xml:space="preserve"> </w:t>
          </w:r>
          <w:proofErr w:type="spellStart"/>
          <w:r w:rsidRPr="003A49AC">
            <w:rPr>
              <w:rFonts w:ascii="Book Antiqua" w:eastAsia="DengXian" w:hAnsi="Book Antiqua" w:cs="Times New Roman"/>
              <w:b/>
              <w:color w:val="000000" w:themeColor="text1"/>
              <w:sz w:val="24"/>
              <w:szCs w:val="24"/>
              <w:lang w:val="en-US" w:eastAsia="zh-CN"/>
            </w:rPr>
            <w:t>Puri</w:t>
          </w:r>
          <w:proofErr w:type="spellEnd"/>
          <w:r w:rsidRPr="003A49AC">
            <w:rPr>
              <w:rFonts w:ascii="Book Antiqua" w:eastAsia="DengXian" w:hAnsi="Book Antiqua" w:cs="Times New Roman"/>
              <w:b/>
              <w:color w:val="000000" w:themeColor="text1"/>
              <w:sz w:val="24"/>
              <w:szCs w:val="24"/>
              <w:lang w:val="en-US" w:eastAsia="zh-CN"/>
            </w:rPr>
            <w:t xml:space="preserve"> A</w:t>
          </w:r>
          <w:r w:rsidRPr="003A49AC">
            <w:rPr>
              <w:rFonts w:ascii="Book Antiqua" w:eastAsia="DengXian" w:hAnsi="Book Antiqua" w:cs="Times New Roman"/>
              <w:color w:val="000000" w:themeColor="text1"/>
              <w:sz w:val="24"/>
              <w:szCs w:val="24"/>
              <w:lang w:val="en-US" w:eastAsia="zh-CN"/>
            </w:rPr>
            <w:t xml:space="preserve">, Agarwal M. Treatment of giant cell tumor of bone: Current concepts. </w:t>
          </w:r>
          <w:r w:rsidRPr="003A49AC">
            <w:rPr>
              <w:rFonts w:ascii="Book Antiqua" w:eastAsia="DengXian" w:hAnsi="Book Antiqua" w:cs="Times New Roman"/>
              <w:i/>
              <w:color w:val="000000" w:themeColor="text1"/>
              <w:sz w:val="24"/>
              <w:szCs w:val="24"/>
              <w:lang w:val="en-US" w:eastAsia="zh-CN"/>
            </w:rPr>
            <w:t xml:space="preserve">Indian J </w:t>
          </w:r>
          <w:proofErr w:type="spellStart"/>
          <w:r w:rsidRPr="003A49AC">
            <w:rPr>
              <w:rFonts w:ascii="Book Antiqua" w:eastAsia="DengXian" w:hAnsi="Book Antiqua" w:cs="Times New Roman"/>
              <w:i/>
              <w:color w:val="000000" w:themeColor="text1"/>
              <w:sz w:val="24"/>
              <w:szCs w:val="24"/>
              <w:lang w:val="en-US" w:eastAsia="zh-CN"/>
            </w:rPr>
            <w:t>Orthop</w:t>
          </w:r>
          <w:proofErr w:type="spellEnd"/>
          <w:r w:rsidRPr="003A49AC">
            <w:rPr>
              <w:rFonts w:ascii="Book Antiqua" w:eastAsia="DengXian" w:hAnsi="Book Antiqua" w:cs="Times New Roman"/>
              <w:color w:val="000000" w:themeColor="text1"/>
              <w:sz w:val="24"/>
              <w:szCs w:val="24"/>
              <w:lang w:val="en-US" w:eastAsia="zh-CN"/>
            </w:rPr>
            <w:t xml:space="preserve"> 2007; </w:t>
          </w:r>
          <w:r w:rsidRPr="003A49AC">
            <w:rPr>
              <w:rFonts w:ascii="Book Antiqua" w:eastAsia="DengXian" w:hAnsi="Book Antiqua" w:cs="Times New Roman"/>
              <w:b/>
              <w:color w:val="000000" w:themeColor="text1"/>
              <w:sz w:val="24"/>
              <w:szCs w:val="24"/>
              <w:lang w:val="en-US" w:eastAsia="zh-CN"/>
            </w:rPr>
            <w:t>41</w:t>
          </w:r>
          <w:r w:rsidRPr="003A49AC">
            <w:rPr>
              <w:rFonts w:ascii="Book Antiqua" w:eastAsia="DengXian" w:hAnsi="Book Antiqua" w:cs="Times New Roman"/>
              <w:color w:val="000000" w:themeColor="text1"/>
              <w:sz w:val="24"/>
              <w:szCs w:val="24"/>
              <w:lang w:val="en-US" w:eastAsia="zh-CN"/>
            </w:rPr>
            <w:t>: 101-108 [PMID: 21139760 DOI: 10.4103/0019-5413.32039]</w:t>
          </w:r>
        </w:p>
        <w:p w14:paraId="7F210494" w14:textId="3164A6E0" w:rsidR="00E75E07" w:rsidRPr="003A49AC" w:rsidRDefault="00F61B2D"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20</w:t>
          </w:r>
          <w:r w:rsidR="00E75E07" w:rsidRPr="003A49AC">
            <w:rPr>
              <w:rFonts w:ascii="Book Antiqua" w:eastAsia="DengXian" w:hAnsi="Book Antiqua" w:cs="Times New Roman"/>
              <w:color w:val="000000" w:themeColor="text1"/>
              <w:sz w:val="24"/>
              <w:szCs w:val="24"/>
              <w:lang w:val="en-US" w:eastAsia="zh-CN"/>
            </w:rPr>
            <w:t xml:space="preserve"> </w:t>
          </w:r>
          <w:proofErr w:type="spellStart"/>
          <w:r w:rsidR="00E75E07" w:rsidRPr="003A49AC">
            <w:rPr>
              <w:rFonts w:ascii="Book Antiqua" w:eastAsia="DengXian" w:hAnsi="Book Antiqua" w:cs="Times New Roman"/>
              <w:b/>
              <w:color w:val="000000" w:themeColor="text1"/>
              <w:sz w:val="24"/>
              <w:szCs w:val="24"/>
              <w:lang w:val="en-US" w:eastAsia="zh-CN"/>
            </w:rPr>
            <w:t>Kekatpure</w:t>
          </w:r>
          <w:proofErr w:type="spellEnd"/>
          <w:r w:rsidR="00E75E07" w:rsidRPr="003A49AC">
            <w:rPr>
              <w:rFonts w:ascii="Book Antiqua" w:eastAsia="DengXian" w:hAnsi="Book Antiqua" w:cs="Times New Roman"/>
              <w:b/>
              <w:color w:val="000000" w:themeColor="text1"/>
              <w:sz w:val="24"/>
              <w:szCs w:val="24"/>
              <w:lang w:val="en-US" w:eastAsia="zh-CN"/>
            </w:rPr>
            <w:t xml:space="preserve"> A</w:t>
          </w:r>
          <w:r w:rsidR="00E75E07" w:rsidRPr="003A49AC">
            <w:rPr>
              <w:rFonts w:ascii="Book Antiqua" w:eastAsia="DengXian" w:hAnsi="Book Antiqua" w:cs="Times New Roman"/>
              <w:color w:val="000000" w:themeColor="text1"/>
              <w:sz w:val="24"/>
              <w:szCs w:val="24"/>
              <w:lang w:val="en-US" w:eastAsia="zh-CN"/>
            </w:rPr>
            <w:t xml:space="preserve">, </w:t>
          </w:r>
          <w:proofErr w:type="spellStart"/>
          <w:r w:rsidR="00E75E07" w:rsidRPr="003A49AC">
            <w:rPr>
              <w:rFonts w:ascii="Book Antiqua" w:eastAsia="DengXian" w:hAnsi="Book Antiqua" w:cs="Times New Roman"/>
              <w:color w:val="000000" w:themeColor="text1"/>
              <w:sz w:val="24"/>
              <w:szCs w:val="24"/>
              <w:lang w:val="en-US" w:eastAsia="zh-CN"/>
            </w:rPr>
            <w:t>Pimprikar</w:t>
          </w:r>
          <w:proofErr w:type="spellEnd"/>
          <w:r w:rsidR="00E75E07" w:rsidRPr="003A49AC">
            <w:rPr>
              <w:rFonts w:ascii="Book Antiqua" w:eastAsia="DengXian" w:hAnsi="Book Antiqua" w:cs="Times New Roman"/>
              <w:color w:val="000000" w:themeColor="text1"/>
              <w:sz w:val="24"/>
              <w:szCs w:val="24"/>
              <w:lang w:val="en-US" w:eastAsia="zh-CN"/>
            </w:rPr>
            <w:t xml:space="preserve"> M, </w:t>
          </w:r>
          <w:proofErr w:type="spellStart"/>
          <w:r w:rsidR="00E75E07" w:rsidRPr="003A49AC">
            <w:rPr>
              <w:rFonts w:ascii="Book Antiqua" w:eastAsia="DengXian" w:hAnsi="Book Antiqua" w:cs="Times New Roman"/>
              <w:color w:val="000000" w:themeColor="text1"/>
              <w:sz w:val="24"/>
              <w:szCs w:val="24"/>
              <w:lang w:val="en-US" w:eastAsia="zh-CN"/>
            </w:rPr>
            <w:t>Kekatpure</w:t>
          </w:r>
          <w:proofErr w:type="spellEnd"/>
          <w:r w:rsidR="00E75E07" w:rsidRPr="003A49AC">
            <w:rPr>
              <w:rFonts w:ascii="Book Antiqua" w:eastAsia="DengXian" w:hAnsi="Book Antiqua" w:cs="Times New Roman"/>
              <w:color w:val="000000" w:themeColor="text1"/>
              <w:sz w:val="24"/>
              <w:szCs w:val="24"/>
              <w:lang w:val="en-US" w:eastAsia="zh-CN"/>
            </w:rPr>
            <w:t xml:space="preserve"> A. Arthroscope assisted intralesional curettage of GCT. </w:t>
          </w:r>
          <w:r w:rsidR="00E75E07" w:rsidRPr="003A49AC">
            <w:rPr>
              <w:rFonts w:ascii="Book Antiqua" w:eastAsia="DengXian" w:hAnsi="Book Antiqua" w:cs="Times New Roman"/>
              <w:i/>
              <w:color w:val="000000" w:themeColor="text1"/>
              <w:sz w:val="24"/>
              <w:szCs w:val="24"/>
              <w:lang w:val="en-US" w:eastAsia="zh-CN"/>
            </w:rPr>
            <w:t xml:space="preserve">J </w:t>
          </w:r>
          <w:proofErr w:type="spellStart"/>
          <w:r w:rsidR="00E75E07" w:rsidRPr="003A49AC">
            <w:rPr>
              <w:rFonts w:ascii="Book Antiqua" w:eastAsia="DengXian" w:hAnsi="Book Antiqua" w:cs="Times New Roman"/>
              <w:i/>
              <w:color w:val="000000" w:themeColor="text1"/>
              <w:sz w:val="24"/>
              <w:szCs w:val="24"/>
              <w:lang w:val="en-US" w:eastAsia="zh-CN"/>
            </w:rPr>
            <w:t>Orthop</w:t>
          </w:r>
          <w:proofErr w:type="spellEnd"/>
          <w:r w:rsidR="00E75E07" w:rsidRPr="003A49AC">
            <w:rPr>
              <w:rFonts w:ascii="Book Antiqua" w:eastAsia="DengXian" w:hAnsi="Book Antiqua" w:cs="Times New Roman"/>
              <w:i/>
              <w:color w:val="000000" w:themeColor="text1"/>
              <w:sz w:val="24"/>
              <w:szCs w:val="24"/>
              <w:lang w:val="en-US" w:eastAsia="zh-CN"/>
            </w:rPr>
            <w:t xml:space="preserve"> Case Rep</w:t>
          </w:r>
          <w:r w:rsidR="00E75E07" w:rsidRPr="003A49AC">
            <w:rPr>
              <w:rFonts w:ascii="Book Antiqua" w:eastAsia="DengXian" w:hAnsi="Book Antiqua" w:cs="Times New Roman"/>
              <w:color w:val="000000" w:themeColor="text1"/>
              <w:sz w:val="24"/>
              <w:szCs w:val="24"/>
              <w:lang w:val="en-US" w:eastAsia="zh-CN"/>
            </w:rPr>
            <w:t xml:space="preserve"> 2015; </w:t>
          </w:r>
          <w:r w:rsidR="00E75E07" w:rsidRPr="003A49AC">
            <w:rPr>
              <w:rFonts w:ascii="Book Antiqua" w:eastAsia="DengXian" w:hAnsi="Book Antiqua" w:cs="Times New Roman"/>
              <w:b/>
              <w:color w:val="000000" w:themeColor="text1"/>
              <w:sz w:val="24"/>
              <w:szCs w:val="24"/>
              <w:lang w:val="en-US" w:eastAsia="zh-CN"/>
            </w:rPr>
            <w:t>5</w:t>
          </w:r>
          <w:r w:rsidR="00E75E07" w:rsidRPr="003A49AC">
            <w:rPr>
              <w:rFonts w:ascii="Book Antiqua" w:eastAsia="DengXian" w:hAnsi="Book Antiqua" w:cs="Times New Roman"/>
              <w:color w:val="000000" w:themeColor="text1"/>
              <w:sz w:val="24"/>
              <w:szCs w:val="24"/>
              <w:lang w:val="en-US" w:eastAsia="zh-CN"/>
            </w:rPr>
            <w:t>: 6-8 [PMID: 27299030 DOI: 10.13107/jocr.2250-0685.285]</w:t>
          </w:r>
        </w:p>
        <w:p w14:paraId="30B99E4C" w14:textId="2AE2FC48"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2</w:t>
          </w:r>
          <w:r w:rsidR="00F61B2D" w:rsidRPr="003A49AC">
            <w:rPr>
              <w:rFonts w:ascii="Book Antiqua" w:eastAsia="DengXian" w:hAnsi="Book Antiqua" w:cs="Times New Roman"/>
              <w:color w:val="000000" w:themeColor="text1"/>
              <w:sz w:val="24"/>
              <w:szCs w:val="24"/>
              <w:lang w:val="en-US" w:eastAsia="zh-CN"/>
            </w:rPr>
            <w:t>1</w:t>
          </w:r>
          <w:r w:rsidRPr="003A49AC">
            <w:rPr>
              <w:rFonts w:ascii="Book Antiqua" w:eastAsia="DengXian" w:hAnsi="Book Antiqua" w:cs="Times New Roman"/>
              <w:color w:val="000000" w:themeColor="text1"/>
              <w:sz w:val="24"/>
              <w:szCs w:val="24"/>
              <w:lang w:val="en-US" w:eastAsia="zh-CN"/>
            </w:rPr>
            <w:t xml:space="preserve"> </w:t>
          </w:r>
          <w:proofErr w:type="spellStart"/>
          <w:r w:rsidRPr="003A49AC">
            <w:rPr>
              <w:rFonts w:ascii="Book Antiqua" w:eastAsia="DengXian" w:hAnsi="Book Antiqua" w:cs="Times New Roman"/>
              <w:b/>
              <w:color w:val="000000" w:themeColor="text1"/>
              <w:sz w:val="24"/>
              <w:szCs w:val="24"/>
              <w:lang w:val="en-US" w:eastAsia="zh-CN"/>
            </w:rPr>
            <w:t>Knochentumoren</w:t>
          </w:r>
          <w:proofErr w:type="spellEnd"/>
          <w:r w:rsidR="00FA1442">
            <w:rPr>
              <w:rFonts w:ascii="Book Antiqua" w:eastAsia="DengXian" w:hAnsi="Book Antiqua" w:cs="Times New Roman" w:hint="eastAsia"/>
              <w:b/>
              <w:color w:val="000000" w:themeColor="text1"/>
              <w:sz w:val="24"/>
              <w:szCs w:val="24"/>
              <w:lang w:val="en-US" w:eastAsia="zh-CN"/>
            </w:rPr>
            <w:t xml:space="preserve"> A</w:t>
          </w:r>
          <w:r w:rsidRPr="003A49AC">
            <w:rPr>
              <w:rFonts w:ascii="Book Antiqua" w:eastAsia="DengXian" w:hAnsi="Book Antiqua" w:cs="Times New Roman"/>
              <w:color w:val="000000" w:themeColor="text1"/>
              <w:sz w:val="24"/>
              <w:szCs w:val="24"/>
              <w:lang w:val="en-US" w:eastAsia="zh-CN"/>
            </w:rPr>
            <w:t xml:space="preserve">, Becker WT, </w:t>
          </w:r>
          <w:proofErr w:type="spellStart"/>
          <w:r w:rsidRPr="003A49AC">
            <w:rPr>
              <w:rFonts w:ascii="Book Antiqua" w:eastAsia="DengXian" w:hAnsi="Book Antiqua" w:cs="Times New Roman"/>
              <w:color w:val="000000" w:themeColor="text1"/>
              <w:sz w:val="24"/>
              <w:szCs w:val="24"/>
              <w:lang w:val="en-US" w:eastAsia="zh-CN"/>
            </w:rPr>
            <w:t>Dohle</w:t>
          </w:r>
          <w:proofErr w:type="spellEnd"/>
          <w:r w:rsidRPr="003A49AC">
            <w:rPr>
              <w:rFonts w:ascii="Book Antiqua" w:eastAsia="DengXian" w:hAnsi="Book Antiqua" w:cs="Times New Roman"/>
              <w:color w:val="000000" w:themeColor="text1"/>
              <w:sz w:val="24"/>
              <w:szCs w:val="24"/>
              <w:lang w:val="en-US" w:eastAsia="zh-CN"/>
            </w:rPr>
            <w:t xml:space="preserve"> J, Bernd L, Braun A, </w:t>
          </w:r>
          <w:proofErr w:type="spellStart"/>
          <w:r w:rsidRPr="003A49AC">
            <w:rPr>
              <w:rFonts w:ascii="Book Antiqua" w:eastAsia="DengXian" w:hAnsi="Book Antiqua" w:cs="Times New Roman"/>
              <w:color w:val="000000" w:themeColor="text1"/>
              <w:sz w:val="24"/>
              <w:szCs w:val="24"/>
              <w:lang w:val="en-US" w:eastAsia="zh-CN"/>
            </w:rPr>
            <w:t>Cserhati</w:t>
          </w:r>
          <w:proofErr w:type="spellEnd"/>
          <w:r w:rsidRPr="003A49AC">
            <w:rPr>
              <w:rFonts w:ascii="Book Antiqua" w:eastAsia="DengXian" w:hAnsi="Book Antiqua" w:cs="Times New Roman"/>
              <w:color w:val="000000" w:themeColor="text1"/>
              <w:sz w:val="24"/>
              <w:szCs w:val="24"/>
              <w:lang w:val="en-US" w:eastAsia="zh-CN"/>
            </w:rPr>
            <w:t xml:space="preserve"> M, </w:t>
          </w:r>
          <w:proofErr w:type="spellStart"/>
          <w:r w:rsidRPr="003A49AC">
            <w:rPr>
              <w:rFonts w:ascii="Book Antiqua" w:eastAsia="DengXian" w:hAnsi="Book Antiqua" w:cs="Times New Roman"/>
              <w:color w:val="000000" w:themeColor="text1"/>
              <w:sz w:val="24"/>
              <w:szCs w:val="24"/>
              <w:lang w:val="en-US" w:eastAsia="zh-CN"/>
            </w:rPr>
            <w:t>Enderle</w:t>
          </w:r>
          <w:proofErr w:type="spellEnd"/>
          <w:r w:rsidRPr="003A49AC">
            <w:rPr>
              <w:rFonts w:ascii="Book Antiqua" w:eastAsia="DengXian" w:hAnsi="Book Antiqua" w:cs="Times New Roman"/>
              <w:color w:val="000000" w:themeColor="text1"/>
              <w:sz w:val="24"/>
              <w:szCs w:val="24"/>
              <w:lang w:val="en-US" w:eastAsia="zh-CN"/>
            </w:rPr>
            <w:t xml:space="preserve"> A, </w:t>
          </w:r>
          <w:proofErr w:type="spellStart"/>
          <w:r w:rsidRPr="003A49AC">
            <w:rPr>
              <w:rFonts w:ascii="Book Antiqua" w:eastAsia="DengXian" w:hAnsi="Book Antiqua" w:cs="Times New Roman"/>
              <w:color w:val="000000" w:themeColor="text1"/>
              <w:sz w:val="24"/>
              <w:szCs w:val="24"/>
              <w:lang w:val="en-US" w:eastAsia="zh-CN"/>
            </w:rPr>
            <w:t>Hovy</w:t>
          </w:r>
          <w:proofErr w:type="spellEnd"/>
          <w:r w:rsidRPr="003A49AC">
            <w:rPr>
              <w:rFonts w:ascii="Book Antiqua" w:eastAsia="DengXian" w:hAnsi="Book Antiqua" w:cs="Times New Roman"/>
              <w:color w:val="000000" w:themeColor="text1"/>
              <w:sz w:val="24"/>
              <w:szCs w:val="24"/>
              <w:lang w:val="en-US" w:eastAsia="zh-CN"/>
            </w:rPr>
            <w:t xml:space="preserve"> L, </w:t>
          </w:r>
          <w:proofErr w:type="spellStart"/>
          <w:r w:rsidRPr="003A49AC">
            <w:rPr>
              <w:rFonts w:ascii="Book Antiqua" w:eastAsia="DengXian" w:hAnsi="Book Antiqua" w:cs="Times New Roman"/>
              <w:color w:val="000000" w:themeColor="text1"/>
              <w:sz w:val="24"/>
              <w:szCs w:val="24"/>
              <w:lang w:val="en-US" w:eastAsia="zh-CN"/>
            </w:rPr>
            <w:t>Matejovsky</w:t>
          </w:r>
          <w:proofErr w:type="spellEnd"/>
          <w:r w:rsidRPr="003A49AC">
            <w:rPr>
              <w:rFonts w:ascii="Book Antiqua" w:eastAsia="DengXian" w:hAnsi="Book Antiqua" w:cs="Times New Roman"/>
              <w:color w:val="000000" w:themeColor="text1"/>
              <w:sz w:val="24"/>
              <w:szCs w:val="24"/>
              <w:lang w:val="en-US" w:eastAsia="zh-CN"/>
            </w:rPr>
            <w:t xml:space="preserve"> Z, </w:t>
          </w:r>
          <w:proofErr w:type="spellStart"/>
          <w:r w:rsidRPr="003A49AC">
            <w:rPr>
              <w:rFonts w:ascii="Book Antiqua" w:eastAsia="DengXian" w:hAnsi="Book Antiqua" w:cs="Times New Roman"/>
              <w:color w:val="000000" w:themeColor="text1"/>
              <w:sz w:val="24"/>
              <w:szCs w:val="24"/>
              <w:lang w:val="en-US" w:eastAsia="zh-CN"/>
            </w:rPr>
            <w:t>Szendroi</w:t>
          </w:r>
          <w:proofErr w:type="spellEnd"/>
          <w:r w:rsidRPr="003A49AC">
            <w:rPr>
              <w:rFonts w:ascii="Book Antiqua" w:eastAsia="DengXian" w:hAnsi="Book Antiqua" w:cs="Times New Roman"/>
              <w:color w:val="000000" w:themeColor="text1"/>
              <w:sz w:val="24"/>
              <w:szCs w:val="24"/>
              <w:lang w:val="en-US" w:eastAsia="zh-CN"/>
            </w:rPr>
            <w:t xml:space="preserve"> M, </w:t>
          </w:r>
          <w:proofErr w:type="spellStart"/>
          <w:r w:rsidRPr="003A49AC">
            <w:rPr>
              <w:rFonts w:ascii="Book Antiqua" w:eastAsia="DengXian" w:hAnsi="Book Antiqua" w:cs="Times New Roman"/>
              <w:color w:val="000000" w:themeColor="text1"/>
              <w:sz w:val="24"/>
              <w:szCs w:val="24"/>
              <w:lang w:val="en-US" w:eastAsia="zh-CN"/>
            </w:rPr>
            <w:t>Trieb</w:t>
          </w:r>
          <w:proofErr w:type="spellEnd"/>
          <w:r w:rsidRPr="003A49AC">
            <w:rPr>
              <w:rFonts w:ascii="Book Antiqua" w:eastAsia="DengXian" w:hAnsi="Book Antiqua" w:cs="Times New Roman"/>
              <w:color w:val="000000" w:themeColor="text1"/>
              <w:sz w:val="24"/>
              <w:szCs w:val="24"/>
              <w:lang w:val="en-US" w:eastAsia="zh-CN"/>
            </w:rPr>
            <w:t xml:space="preserve"> K, </w:t>
          </w:r>
          <w:proofErr w:type="spellStart"/>
          <w:r w:rsidRPr="003A49AC">
            <w:rPr>
              <w:rFonts w:ascii="Book Antiqua" w:eastAsia="DengXian" w:hAnsi="Book Antiqua" w:cs="Times New Roman"/>
              <w:color w:val="000000" w:themeColor="text1"/>
              <w:sz w:val="24"/>
              <w:szCs w:val="24"/>
              <w:lang w:val="en-US" w:eastAsia="zh-CN"/>
            </w:rPr>
            <w:t>Tunn</w:t>
          </w:r>
          <w:proofErr w:type="spellEnd"/>
          <w:r w:rsidRPr="003A49AC">
            <w:rPr>
              <w:rFonts w:ascii="Book Antiqua" w:eastAsia="DengXian" w:hAnsi="Book Antiqua" w:cs="Times New Roman"/>
              <w:color w:val="000000" w:themeColor="text1"/>
              <w:sz w:val="24"/>
              <w:szCs w:val="24"/>
              <w:lang w:val="en-US" w:eastAsia="zh-CN"/>
            </w:rPr>
            <w:t xml:space="preserve"> PU. Local recurrence of giant cell tumor of bone after intralesional treatment with and without adjuvant therapy. </w:t>
          </w:r>
          <w:r w:rsidRPr="003A49AC">
            <w:rPr>
              <w:rFonts w:ascii="Book Antiqua" w:eastAsia="DengXian" w:hAnsi="Book Antiqua" w:cs="Times New Roman"/>
              <w:i/>
              <w:color w:val="000000" w:themeColor="text1"/>
              <w:sz w:val="24"/>
              <w:szCs w:val="24"/>
              <w:lang w:val="en-US" w:eastAsia="zh-CN"/>
            </w:rPr>
            <w:t>J Bone Joint Surg Am</w:t>
          </w:r>
          <w:r w:rsidRPr="003A49AC">
            <w:rPr>
              <w:rFonts w:ascii="Book Antiqua" w:eastAsia="DengXian" w:hAnsi="Book Antiqua" w:cs="Times New Roman"/>
              <w:color w:val="000000" w:themeColor="text1"/>
              <w:sz w:val="24"/>
              <w:szCs w:val="24"/>
              <w:lang w:val="en-US" w:eastAsia="zh-CN"/>
            </w:rPr>
            <w:t xml:space="preserve"> 2008; </w:t>
          </w:r>
          <w:r w:rsidRPr="003A49AC">
            <w:rPr>
              <w:rFonts w:ascii="Book Antiqua" w:eastAsia="DengXian" w:hAnsi="Book Antiqua" w:cs="Times New Roman"/>
              <w:b/>
              <w:color w:val="000000" w:themeColor="text1"/>
              <w:sz w:val="24"/>
              <w:szCs w:val="24"/>
              <w:lang w:val="en-US" w:eastAsia="zh-CN"/>
            </w:rPr>
            <w:t>90</w:t>
          </w:r>
          <w:r w:rsidRPr="003A49AC">
            <w:rPr>
              <w:rFonts w:ascii="Book Antiqua" w:eastAsia="DengXian" w:hAnsi="Book Antiqua" w:cs="Times New Roman"/>
              <w:color w:val="000000" w:themeColor="text1"/>
              <w:sz w:val="24"/>
              <w:szCs w:val="24"/>
              <w:lang w:val="en-US" w:eastAsia="zh-CN"/>
            </w:rPr>
            <w:t>: 1060-1067 [PMID: 18451399 DOI: 10.2106/JBJS.D.02771]</w:t>
          </w:r>
        </w:p>
        <w:p w14:paraId="5BFA9F40" w14:textId="4C1E0A8B"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2</w:t>
          </w:r>
          <w:r w:rsidR="00F61B2D" w:rsidRPr="003A49AC">
            <w:rPr>
              <w:rFonts w:ascii="Book Antiqua" w:eastAsia="DengXian" w:hAnsi="Book Antiqua" w:cs="Times New Roman"/>
              <w:color w:val="000000" w:themeColor="text1"/>
              <w:sz w:val="24"/>
              <w:szCs w:val="24"/>
              <w:lang w:val="en-US" w:eastAsia="zh-CN"/>
            </w:rPr>
            <w:t>2</w:t>
          </w:r>
          <w:r w:rsidRPr="003A49AC">
            <w:rPr>
              <w:rFonts w:ascii="Book Antiqua" w:eastAsia="DengXian" w:hAnsi="Book Antiqua" w:cs="Times New Roman"/>
              <w:color w:val="000000" w:themeColor="text1"/>
              <w:sz w:val="24"/>
              <w:szCs w:val="24"/>
              <w:lang w:val="en-US" w:eastAsia="zh-CN"/>
            </w:rPr>
            <w:t xml:space="preserve"> </w:t>
          </w:r>
          <w:proofErr w:type="spellStart"/>
          <w:r w:rsidRPr="003A49AC">
            <w:rPr>
              <w:rFonts w:ascii="Book Antiqua" w:eastAsia="DengXian" w:hAnsi="Book Antiqua" w:cs="Times New Roman"/>
              <w:b/>
              <w:color w:val="000000" w:themeColor="text1"/>
              <w:sz w:val="24"/>
              <w:szCs w:val="24"/>
              <w:lang w:val="en-US" w:eastAsia="zh-CN"/>
            </w:rPr>
            <w:t>Klenke</w:t>
          </w:r>
          <w:proofErr w:type="spellEnd"/>
          <w:r w:rsidRPr="003A49AC">
            <w:rPr>
              <w:rFonts w:ascii="Book Antiqua" w:eastAsia="DengXian" w:hAnsi="Book Antiqua" w:cs="Times New Roman"/>
              <w:b/>
              <w:color w:val="000000" w:themeColor="text1"/>
              <w:sz w:val="24"/>
              <w:szCs w:val="24"/>
              <w:lang w:val="en-US" w:eastAsia="zh-CN"/>
            </w:rPr>
            <w:t xml:space="preserve"> FM</w:t>
          </w:r>
          <w:r w:rsidRPr="003A49AC">
            <w:rPr>
              <w:rFonts w:ascii="Book Antiqua" w:eastAsia="DengXian" w:hAnsi="Book Antiqua" w:cs="Times New Roman"/>
              <w:color w:val="000000" w:themeColor="text1"/>
              <w:sz w:val="24"/>
              <w:szCs w:val="24"/>
              <w:lang w:val="en-US" w:eastAsia="zh-CN"/>
            </w:rPr>
            <w:t xml:space="preserve">, Wenger DE, Inwards CY, Rose PS, Sim FH. Giant cell tumor of bone: risk factors for recurrence. </w:t>
          </w:r>
          <w:proofErr w:type="spellStart"/>
          <w:r w:rsidRPr="003A49AC">
            <w:rPr>
              <w:rFonts w:ascii="Book Antiqua" w:eastAsia="DengXian" w:hAnsi="Book Antiqua" w:cs="Times New Roman"/>
              <w:i/>
              <w:color w:val="000000" w:themeColor="text1"/>
              <w:sz w:val="24"/>
              <w:szCs w:val="24"/>
              <w:lang w:val="en-US" w:eastAsia="zh-CN"/>
            </w:rPr>
            <w:t>Clin</w:t>
          </w:r>
          <w:proofErr w:type="spellEnd"/>
          <w:r w:rsidRPr="003A49AC">
            <w:rPr>
              <w:rFonts w:ascii="Book Antiqua" w:eastAsia="DengXian" w:hAnsi="Book Antiqua" w:cs="Times New Roman"/>
              <w:i/>
              <w:color w:val="000000" w:themeColor="text1"/>
              <w:sz w:val="24"/>
              <w:szCs w:val="24"/>
              <w:lang w:val="en-US" w:eastAsia="zh-CN"/>
            </w:rPr>
            <w:t xml:space="preserve"> </w:t>
          </w:r>
          <w:proofErr w:type="spellStart"/>
          <w:r w:rsidRPr="003A49AC">
            <w:rPr>
              <w:rFonts w:ascii="Book Antiqua" w:eastAsia="DengXian" w:hAnsi="Book Antiqua" w:cs="Times New Roman"/>
              <w:i/>
              <w:color w:val="000000" w:themeColor="text1"/>
              <w:sz w:val="24"/>
              <w:szCs w:val="24"/>
              <w:lang w:val="en-US" w:eastAsia="zh-CN"/>
            </w:rPr>
            <w:t>Orthop</w:t>
          </w:r>
          <w:proofErr w:type="spellEnd"/>
          <w:r w:rsidRPr="003A49AC">
            <w:rPr>
              <w:rFonts w:ascii="Book Antiqua" w:eastAsia="DengXian" w:hAnsi="Book Antiqua" w:cs="Times New Roman"/>
              <w:i/>
              <w:color w:val="000000" w:themeColor="text1"/>
              <w:sz w:val="24"/>
              <w:szCs w:val="24"/>
              <w:lang w:val="en-US" w:eastAsia="zh-CN"/>
            </w:rPr>
            <w:t xml:space="preserve"> </w:t>
          </w:r>
          <w:proofErr w:type="spellStart"/>
          <w:r w:rsidRPr="003A49AC">
            <w:rPr>
              <w:rFonts w:ascii="Book Antiqua" w:eastAsia="DengXian" w:hAnsi="Book Antiqua" w:cs="Times New Roman"/>
              <w:i/>
              <w:color w:val="000000" w:themeColor="text1"/>
              <w:sz w:val="24"/>
              <w:szCs w:val="24"/>
              <w:lang w:val="en-US" w:eastAsia="zh-CN"/>
            </w:rPr>
            <w:t>Relat</w:t>
          </w:r>
          <w:proofErr w:type="spellEnd"/>
          <w:r w:rsidRPr="003A49AC">
            <w:rPr>
              <w:rFonts w:ascii="Book Antiqua" w:eastAsia="DengXian" w:hAnsi="Book Antiqua" w:cs="Times New Roman"/>
              <w:i/>
              <w:color w:val="000000" w:themeColor="text1"/>
              <w:sz w:val="24"/>
              <w:szCs w:val="24"/>
              <w:lang w:val="en-US" w:eastAsia="zh-CN"/>
            </w:rPr>
            <w:t xml:space="preserve"> Res</w:t>
          </w:r>
          <w:r w:rsidRPr="003A49AC">
            <w:rPr>
              <w:rFonts w:ascii="Book Antiqua" w:eastAsia="DengXian" w:hAnsi="Book Antiqua" w:cs="Times New Roman"/>
              <w:color w:val="000000" w:themeColor="text1"/>
              <w:sz w:val="24"/>
              <w:szCs w:val="24"/>
              <w:lang w:val="en-US" w:eastAsia="zh-CN"/>
            </w:rPr>
            <w:t xml:space="preserve"> 2011; </w:t>
          </w:r>
          <w:r w:rsidRPr="003A49AC">
            <w:rPr>
              <w:rFonts w:ascii="Book Antiqua" w:eastAsia="DengXian" w:hAnsi="Book Antiqua" w:cs="Times New Roman"/>
              <w:b/>
              <w:color w:val="000000" w:themeColor="text1"/>
              <w:sz w:val="24"/>
              <w:szCs w:val="24"/>
              <w:lang w:val="en-US" w:eastAsia="zh-CN"/>
            </w:rPr>
            <w:t>469</w:t>
          </w:r>
          <w:r w:rsidRPr="003A49AC">
            <w:rPr>
              <w:rFonts w:ascii="Book Antiqua" w:eastAsia="DengXian" w:hAnsi="Book Antiqua" w:cs="Times New Roman"/>
              <w:color w:val="000000" w:themeColor="text1"/>
              <w:sz w:val="24"/>
              <w:szCs w:val="24"/>
              <w:lang w:val="en-US" w:eastAsia="zh-CN"/>
            </w:rPr>
            <w:t>: 591-599 [PMID: 20706812 DOI: 10.1007/s11999-010-1501-7]</w:t>
          </w:r>
        </w:p>
        <w:p w14:paraId="38BC4BB1" w14:textId="3787622B" w:rsidR="00E75E07" w:rsidRPr="003A49AC" w:rsidRDefault="00E75E07" w:rsidP="0008070E">
          <w:pPr>
            <w:adjustRightInd w:val="0"/>
            <w:snapToGrid w:val="0"/>
            <w:spacing w:after="0" w:line="360" w:lineRule="auto"/>
            <w:jc w:val="both"/>
            <w:rPr>
              <w:rFonts w:ascii="Book Antiqua" w:eastAsia="DengXian" w:hAnsi="Book Antiqua" w:cs="Times New Roman"/>
              <w:color w:val="000000" w:themeColor="text1"/>
              <w:sz w:val="24"/>
              <w:szCs w:val="24"/>
              <w:lang w:val="en-US" w:eastAsia="zh-CN"/>
            </w:rPr>
          </w:pPr>
          <w:r w:rsidRPr="003A49AC">
            <w:rPr>
              <w:rFonts w:ascii="Book Antiqua" w:eastAsia="DengXian" w:hAnsi="Book Antiqua" w:cs="Times New Roman"/>
              <w:color w:val="000000" w:themeColor="text1"/>
              <w:sz w:val="24"/>
              <w:szCs w:val="24"/>
              <w:lang w:val="en-US" w:eastAsia="zh-CN"/>
            </w:rPr>
            <w:t>2</w:t>
          </w:r>
          <w:r w:rsidR="00F61B2D" w:rsidRPr="003A49AC">
            <w:rPr>
              <w:rFonts w:ascii="Book Antiqua" w:eastAsia="DengXian" w:hAnsi="Book Antiqua" w:cs="Times New Roman"/>
              <w:color w:val="000000" w:themeColor="text1"/>
              <w:sz w:val="24"/>
              <w:szCs w:val="24"/>
              <w:lang w:val="en-US" w:eastAsia="zh-CN"/>
            </w:rPr>
            <w:t>3</w:t>
          </w:r>
          <w:r w:rsidRPr="003A49AC">
            <w:rPr>
              <w:rFonts w:ascii="Book Antiqua" w:eastAsia="DengXian" w:hAnsi="Book Antiqua" w:cs="Times New Roman"/>
              <w:color w:val="000000" w:themeColor="text1"/>
              <w:sz w:val="24"/>
              <w:szCs w:val="24"/>
              <w:lang w:val="en-US" w:eastAsia="zh-CN"/>
            </w:rPr>
            <w:t xml:space="preserve"> </w:t>
          </w:r>
          <w:r w:rsidRPr="003A49AC">
            <w:rPr>
              <w:rFonts w:ascii="Book Antiqua" w:eastAsia="DengXian" w:hAnsi="Book Antiqua" w:cs="Times New Roman"/>
              <w:b/>
              <w:color w:val="000000" w:themeColor="text1"/>
              <w:sz w:val="24"/>
              <w:szCs w:val="24"/>
              <w:lang w:val="en-US" w:eastAsia="zh-CN"/>
            </w:rPr>
            <w:t>Rossi G</w:t>
          </w:r>
          <w:r w:rsidRPr="003A49AC">
            <w:rPr>
              <w:rFonts w:ascii="Book Antiqua" w:eastAsia="DengXian" w:hAnsi="Book Antiqua" w:cs="Times New Roman"/>
              <w:color w:val="000000" w:themeColor="text1"/>
              <w:sz w:val="24"/>
              <w:szCs w:val="24"/>
              <w:lang w:val="en-US" w:eastAsia="zh-CN"/>
            </w:rPr>
            <w:t xml:space="preserve">, </w:t>
          </w:r>
          <w:proofErr w:type="spellStart"/>
          <w:r w:rsidRPr="003A49AC">
            <w:rPr>
              <w:rFonts w:ascii="Book Antiqua" w:eastAsia="DengXian" w:hAnsi="Book Antiqua" w:cs="Times New Roman"/>
              <w:color w:val="000000" w:themeColor="text1"/>
              <w:sz w:val="24"/>
              <w:szCs w:val="24"/>
              <w:lang w:val="en-US" w:eastAsia="zh-CN"/>
            </w:rPr>
            <w:t>Rimondi</w:t>
          </w:r>
          <w:proofErr w:type="spellEnd"/>
          <w:r w:rsidRPr="003A49AC">
            <w:rPr>
              <w:rFonts w:ascii="Book Antiqua" w:eastAsia="DengXian" w:hAnsi="Book Antiqua" w:cs="Times New Roman"/>
              <w:color w:val="000000" w:themeColor="text1"/>
              <w:sz w:val="24"/>
              <w:szCs w:val="24"/>
              <w:lang w:val="en-US" w:eastAsia="zh-CN"/>
            </w:rPr>
            <w:t xml:space="preserve"> E, </w:t>
          </w:r>
          <w:proofErr w:type="spellStart"/>
          <w:r w:rsidRPr="003A49AC">
            <w:rPr>
              <w:rFonts w:ascii="Book Antiqua" w:eastAsia="DengXian" w:hAnsi="Book Antiqua" w:cs="Times New Roman"/>
              <w:color w:val="000000" w:themeColor="text1"/>
              <w:sz w:val="24"/>
              <w:szCs w:val="24"/>
              <w:lang w:val="en-US" w:eastAsia="zh-CN"/>
            </w:rPr>
            <w:t>Bartalena</w:t>
          </w:r>
          <w:proofErr w:type="spellEnd"/>
          <w:r w:rsidRPr="003A49AC">
            <w:rPr>
              <w:rFonts w:ascii="Book Antiqua" w:eastAsia="DengXian" w:hAnsi="Book Antiqua" w:cs="Times New Roman"/>
              <w:color w:val="000000" w:themeColor="text1"/>
              <w:sz w:val="24"/>
              <w:szCs w:val="24"/>
              <w:lang w:val="en-US" w:eastAsia="zh-CN"/>
            </w:rPr>
            <w:t xml:space="preserve"> T, </w:t>
          </w:r>
          <w:proofErr w:type="spellStart"/>
          <w:r w:rsidRPr="003A49AC">
            <w:rPr>
              <w:rFonts w:ascii="Book Antiqua" w:eastAsia="DengXian" w:hAnsi="Book Antiqua" w:cs="Times New Roman"/>
              <w:color w:val="000000" w:themeColor="text1"/>
              <w:sz w:val="24"/>
              <w:szCs w:val="24"/>
              <w:lang w:val="en-US" w:eastAsia="zh-CN"/>
            </w:rPr>
            <w:t>Gerardi</w:t>
          </w:r>
          <w:proofErr w:type="spellEnd"/>
          <w:r w:rsidRPr="003A49AC">
            <w:rPr>
              <w:rFonts w:ascii="Book Antiqua" w:eastAsia="DengXian" w:hAnsi="Book Antiqua" w:cs="Times New Roman"/>
              <w:color w:val="000000" w:themeColor="text1"/>
              <w:sz w:val="24"/>
              <w:szCs w:val="24"/>
              <w:lang w:val="en-US" w:eastAsia="zh-CN"/>
            </w:rPr>
            <w:t xml:space="preserve"> A, </w:t>
          </w:r>
          <w:proofErr w:type="spellStart"/>
          <w:r w:rsidRPr="003A49AC">
            <w:rPr>
              <w:rFonts w:ascii="Book Antiqua" w:eastAsia="DengXian" w:hAnsi="Book Antiqua" w:cs="Times New Roman"/>
              <w:color w:val="000000" w:themeColor="text1"/>
              <w:sz w:val="24"/>
              <w:szCs w:val="24"/>
              <w:lang w:val="en-US" w:eastAsia="zh-CN"/>
            </w:rPr>
            <w:t>Alberghini</w:t>
          </w:r>
          <w:proofErr w:type="spellEnd"/>
          <w:r w:rsidRPr="003A49AC">
            <w:rPr>
              <w:rFonts w:ascii="Book Antiqua" w:eastAsia="DengXian" w:hAnsi="Book Antiqua" w:cs="Times New Roman"/>
              <w:color w:val="000000" w:themeColor="text1"/>
              <w:sz w:val="24"/>
              <w:szCs w:val="24"/>
              <w:lang w:val="en-US" w:eastAsia="zh-CN"/>
            </w:rPr>
            <w:t xml:space="preserve"> M, </w:t>
          </w:r>
          <w:proofErr w:type="spellStart"/>
          <w:r w:rsidRPr="003A49AC">
            <w:rPr>
              <w:rFonts w:ascii="Book Antiqua" w:eastAsia="DengXian" w:hAnsi="Book Antiqua" w:cs="Times New Roman"/>
              <w:color w:val="000000" w:themeColor="text1"/>
              <w:sz w:val="24"/>
              <w:szCs w:val="24"/>
              <w:lang w:val="en-US" w:eastAsia="zh-CN"/>
            </w:rPr>
            <w:t>Staals</w:t>
          </w:r>
          <w:proofErr w:type="spellEnd"/>
          <w:r w:rsidRPr="003A49AC">
            <w:rPr>
              <w:rFonts w:ascii="Book Antiqua" w:eastAsia="DengXian" w:hAnsi="Book Antiqua" w:cs="Times New Roman"/>
              <w:color w:val="000000" w:themeColor="text1"/>
              <w:sz w:val="24"/>
              <w:szCs w:val="24"/>
              <w:lang w:val="en-US" w:eastAsia="zh-CN"/>
            </w:rPr>
            <w:t xml:space="preserve"> EL, </w:t>
          </w:r>
          <w:proofErr w:type="spellStart"/>
          <w:r w:rsidRPr="003A49AC">
            <w:rPr>
              <w:rFonts w:ascii="Book Antiqua" w:eastAsia="DengXian" w:hAnsi="Book Antiqua" w:cs="Times New Roman"/>
              <w:color w:val="000000" w:themeColor="text1"/>
              <w:sz w:val="24"/>
              <w:szCs w:val="24"/>
              <w:lang w:val="en-US" w:eastAsia="zh-CN"/>
            </w:rPr>
            <w:t>Errani</w:t>
          </w:r>
          <w:proofErr w:type="spellEnd"/>
          <w:r w:rsidRPr="003A49AC">
            <w:rPr>
              <w:rFonts w:ascii="Book Antiqua" w:eastAsia="DengXian" w:hAnsi="Book Antiqua" w:cs="Times New Roman"/>
              <w:color w:val="000000" w:themeColor="text1"/>
              <w:sz w:val="24"/>
              <w:szCs w:val="24"/>
              <w:lang w:val="en-US" w:eastAsia="zh-CN"/>
            </w:rPr>
            <w:t xml:space="preserve"> C, Bianchi G, Toscano A, </w:t>
          </w:r>
          <w:proofErr w:type="spellStart"/>
          <w:r w:rsidRPr="003A49AC">
            <w:rPr>
              <w:rFonts w:ascii="Book Antiqua" w:eastAsia="DengXian" w:hAnsi="Book Antiqua" w:cs="Times New Roman"/>
              <w:color w:val="000000" w:themeColor="text1"/>
              <w:sz w:val="24"/>
              <w:szCs w:val="24"/>
              <w:lang w:val="en-US" w:eastAsia="zh-CN"/>
            </w:rPr>
            <w:t>Mercuri</w:t>
          </w:r>
          <w:proofErr w:type="spellEnd"/>
          <w:r w:rsidRPr="003A49AC">
            <w:rPr>
              <w:rFonts w:ascii="Book Antiqua" w:eastAsia="DengXian" w:hAnsi="Book Antiqua" w:cs="Times New Roman"/>
              <w:color w:val="000000" w:themeColor="text1"/>
              <w:sz w:val="24"/>
              <w:szCs w:val="24"/>
              <w:lang w:val="en-US" w:eastAsia="zh-CN"/>
            </w:rPr>
            <w:t xml:space="preserve"> M, </w:t>
          </w:r>
          <w:proofErr w:type="spellStart"/>
          <w:r w:rsidRPr="003A49AC">
            <w:rPr>
              <w:rFonts w:ascii="Book Antiqua" w:eastAsia="DengXian" w:hAnsi="Book Antiqua" w:cs="Times New Roman"/>
              <w:color w:val="000000" w:themeColor="text1"/>
              <w:sz w:val="24"/>
              <w:szCs w:val="24"/>
              <w:lang w:val="en-US" w:eastAsia="zh-CN"/>
            </w:rPr>
            <w:t>Vanel</w:t>
          </w:r>
          <w:proofErr w:type="spellEnd"/>
          <w:r w:rsidRPr="003A49AC">
            <w:rPr>
              <w:rFonts w:ascii="Book Antiqua" w:eastAsia="DengXian" w:hAnsi="Book Antiqua" w:cs="Times New Roman"/>
              <w:color w:val="000000" w:themeColor="text1"/>
              <w:sz w:val="24"/>
              <w:szCs w:val="24"/>
              <w:lang w:val="en-US" w:eastAsia="zh-CN"/>
            </w:rPr>
            <w:t xml:space="preserve"> D. Selective arterial embolization of 36 aneurysmal bone cysts of the skeleton with N-2-butyl cyanoacrylate. </w:t>
          </w:r>
          <w:r w:rsidRPr="003A49AC">
            <w:rPr>
              <w:rFonts w:ascii="Book Antiqua" w:eastAsia="DengXian" w:hAnsi="Book Antiqua" w:cs="Times New Roman"/>
              <w:i/>
              <w:color w:val="000000" w:themeColor="text1"/>
              <w:sz w:val="24"/>
              <w:szCs w:val="24"/>
              <w:lang w:val="en-US" w:eastAsia="zh-CN"/>
            </w:rPr>
            <w:t xml:space="preserve">Skeletal </w:t>
          </w:r>
          <w:proofErr w:type="spellStart"/>
          <w:r w:rsidRPr="003A49AC">
            <w:rPr>
              <w:rFonts w:ascii="Book Antiqua" w:eastAsia="DengXian" w:hAnsi="Book Antiqua" w:cs="Times New Roman"/>
              <w:i/>
              <w:color w:val="000000" w:themeColor="text1"/>
              <w:sz w:val="24"/>
              <w:szCs w:val="24"/>
              <w:lang w:val="en-US" w:eastAsia="zh-CN"/>
            </w:rPr>
            <w:t>Radiol</w:t>
          </w:r>
          <w:proofErr w:type="spellEnd"/>
          <w:r w:rsidRPr="003A49AC">
            <w:rPr>
              <w:rFonts w:ascii="Book Antiqua" w:eastAsia="DengXian" w:hAnsi="Book Antiqua" w:cs="Times New Roman"/>
              <w:color w:val="000000" w:themeColor="text1"/>
              <w:sz w:val="24"/>
              <w:szCs w:val="24"/>
              <w:lang w:val="en-US" w:eastAsia="zh-CN"/>
            </w:rPr>
            <w:t xml:space="preserve"> 2010; </w:t>
          </w:r>
          <w:r w:rsidRPr="003A49AC">
            <w:rPr>
              <w:rFonts w:ascii="Book Antiqua" w:eastAsia="DengXian" w:hAnsi="Book Antiqua" w:cs="Times New Roman"/>
              <w:b/>
              <w:color w:val="000000" w:themeColor="text1"/>
              <w:sz w:val="24"/>
              <w:szCs w:val="24"/>
              <w:lang w:val="en-US" w:eastAsia="zh-CN"/>
            </w:rPr>
            <w:t>39</w:t>
          </w:r>
          <w:r w:rsidRPr="003A49AC">
            <w:rPr>
              <w:rFonts w:ascii="Book Antiqua" w:eastAsia="DengXian" w:hAnsi="Book Antiqua" w:cs="Times New Roman"/>
              <w:color w:val="000000" w:themeColor="text1"/>
              <w:sz w:val="24"/>
              <w:szCs w:val="24"/>
              <w:lang w:val="en-US" w:eastAsia="zh-CN"/>
            </w:rPr>
            <w:t>: 161-167 [PMID: 19669138 DOI: 10.1007/s00256-009-0757-z]</w:t>
          </w:r>
        </w:p>
        <w:p w14:paraId="2A2A7B16" w14:textId="60F5232E" w:rsidR="0072006E" w:rsidRPr="0008070E" w:rsidRDefault="00E75E07" w:rsidP="0008070E">
          <w:pPr>
            <w:adjustRightInd w:val="0"/>
            <w:snapToGrid w:val="0"/>
            <w:spacing w:after="0" w:line="360" w:lineRule="auto"/>
            <w:jc w:val="both"/>
            <w:rPr>
              <w:rFonts w:ascii="Book Antiqua" w:hAnsi="Book Antiqua"/>
              <w:color w:val="000000" w:themeColor="text1"/>
              <w:sz w:val="24"/>
              <w:szCs w:val="24"/>
            </w:rPr>
          </w:pPr>
          <w:r w:rsidRPr="003A49AC">
            <w:rPr>
              <w:rFonts w:ascii="Book Antiqua" w:eastAsia="DengXian" w:hAnsi="Book Antiqua" w:cs="Times New Roman"/>
              <w:color w:val="000000" w:themeColor="text1"/>
              <w:sz w:val="24"/>
              <w:szCs w:val="24"/>
              <w:lang w:val="en-US" w:eastAsia="zh-CN"/>
            </w:rPr>
            <w:lastRenderedPageBreak/>
            <w:t>2</w:t>
          </w:r>
          <w:r w:rsidR="00F61B2D" w:rsidRPr="003A49AC">
            <w:rPr>
              <w:rFonts w:ascii="Book Antiqua" w:eastAsia="DengXian" w:hAnsi="Book Antiqua" w:cs="Times New Roman"/>
              <w:color w:val="000000" w:themeColor="text1"/>
              <w:sz w:val="24"/>
              <w:szCs w:val="24"/>
              <w:lang w:val="en-US" w:eastAsia="zh-CN"/>
            </w:rPr>
            <w:t>4</w:t>
          </w:r>
          <w:r w:rsidRPr="003A49AC">
            <w:rPr>
              <w:rFonts w:ascii="Book Antiqua" w:eastAsia="DengXian" w:hAnsi="Book Antiqua" w:cs="Times New Roman"/>
              <w:color w:val="000000" w:themeColor="text1"/>
              <w:sz w:val="24"/>
              <w:szCs w:val="24"/>
              <w:lang w:val="en-US" w:eastAsia="zh-CN"/>
            </w:rPr>
            <w:t xml:space="preserve"> </w:t>
          </w:r>
          <w:proofErr w:type="spellStart"/>
          <w:r w:rsidRPr="003A49AC">
            <w:rPr>
              <w:rFonts w:ascii="Book Antiqua" w:eastAsia="DengXian" w:hAnsi="Book Antiqua" w:cs="Times New Roman"/>
              <w:b/>
              <w:color w:val="000000" w:themeColor="text1"/>
              <w:sz w:val="24"/>
              <w:szCs w:val="24"/>
              <w:lang w:val="en-US" w:eastAsia="zh-CN"/>
            </w:rPr>
            <w:t>Papagrigorakis</w:t>
          </w:r>
          <w:proofErr w:type="spellEnd"/>
          <w:r w:rsidRPr="003A49AC">
            <w:rPr>
              <w:rFonts w:ascii="Book Antiqua" w:eastAsia="DengXian" w:hAnsi="Book Antiqua" w:cs="Times New Roman"/>
              <w:color w:val="000000" w:themeColor="text1"/>
              <w:sz w:val="24"/>
              <w:szCs w:val="24"/>
              <w:lang w:val="en-US" w:eastAsia="zh-CN"/>
            </w:rPr>
            <w:t xml:space="preserve"> </w:t>
          </w:r>
          <w:r w:rsidRPr="003A49AC">
            <w:rPr>
              <w:rFonts w:ascii="Book Antiqua" w:eastAsia="DengXian" w:hAnsi="Book Antiqua" w:cs="Times New Roman"/>
              <w:b/>
              <w:color w:val="000000" w:themeColor="text1"/>
              <w:sz w:val="24"/>
              <w:szCs w:val="24"/>
              <w:lang w:val="en-US" w:eastAsia="zh-CN"/>
            </w:rPr>
            <w:t>E</w:t>
          </w:r>
          <w:r w:rsidRPr="003A49AC">
            <w:rPr>
              <w:rFonts w:ascii="Book Antiqua" w:eastAsia="DengXian" w:hAnsi="Book Antiqua" w:cs="Times New Roman"/>
              <w:color w:val="000000" w:themeColor="text1"/>
              <w:sz w:val="24"/>
              <w:szCs w:val="24"/>
              <w:lang w:val="en-US" w:eastAsia="zh-CN"/>
            </w:rPr>
            <w:t xml:space="preserve">, </w:t>
          </w:r>
          <w:proofErr w:type="spellStart"/>
          <w:r w:rsidRPr="003A49AC">
            <w:rPr>
              <w:rFonts w:ascii="Book Antiqua" w:eastAsia="DengXian" w:hAnsi="Book Antiqua" w:cs="Times New Roman"/>
              <w:color w:val="000000" w:themeColor="text1"/>
              <w:sz w:val="24"/>
              <w:szCs w:val="24"/>
              <w:lang w:val="en-US" w:eastAsia="zh-CN"/>
            </w:rPr>
            <w:t>Gkarsioudis</w:t>
          </w:r>
          <w:proofErr w:type="spellEnd"/>
          <w:r w:rsidRPr="003A49AC">
            <w:rPr>
              <w:rFonts w:ascii="Book Antiqua" w:eastAsia="DengXian" w:hAnsi="Book Antiqua" w:cs="Times New Roman"/>
              <w:color w:val="000000" w:themeColor="text1"/>
              <w:sz w:val="24"/>
              <w:szCs w:val="24"/>
              <w:lang w:val="en-US" w:eastAsia="zh-CN"/>
            </w:rPr>
            <w:t xml:space="preserve"> K, </w:t>
          </w:r>
          <w:proofErr w:type="spellStart"/>
          <w:r w:rsidRPr="003A49AC">
            <w:rPr>
              <w:rFonts w:ascii="Book Antiqua" w:eastAsia="DengXian" w:hAnsi="Book Antiqua" w:cs="Times New Roman"/>
              <w:color w:val="000000" w:themeColor="text1"/>
              <w:sz w:val="24"/>
              <w:szCs w:val="24"/>
              <w:lang w:val="en-US" w:eastAsia="zh-CN"/>
            </w:rPr>
            <w:t>Skandalakis</w:t>
          </w:r>
          <w:proofErr w:type="spellEnd"/>
          <w:r w:rsidRPr="003A49AC">
            <w:rPr>
              <w:rFonts w:ascii="Book Antiqua" w:eastAsia="DengXian" w:hAnsi="Book Antiqua" w:cs="Times New Roman"/>
              <w:color w:val="000000" w:themeColor="text1"/>
              <w:sz w:val="24"/>
              <w:szCs w:val="24"/>
              <w:lang w:val="en-US" w:eastAsia="zh-CN"/>
            </w:rPr>
            <w:t xml:space="preserve"> P, </w:t>
          </w:r>
          <w:proofErr w:type="spellStart"/>
          <w:r w:rsidRPr="003A49AC">
            <w:rPr>
              <w:rFonts w:ascii="Book Antiqua" w:eastAsia="DengXian" w:hAnsi="Book Antiqua" w:cs="Times New Roman"/>
              <w:color w:val="000000" w:themeColor="text1"/>
              <w:sz w:val="24"/>
              <w:szCs w:val="24"/>
              <w:lang w:val="en-US" w:eastAsia="zh-CN"/>
            </w:rPr>
            <w:t>Filippou</w:t>
          </w:r>
          <w:proofErr w:type="spellEnd"/>
          <w:r w:rsidRPr="003A49AC">
            <w:rPr>
              <w:rFonts w:ascii="Book Antiqua" w:eastAsia="DengXian" w:hAnsi="Book Antiqua" w:cs="Times New Roman"/>
              <w:color w:val="000000" w:themeColor="text1"/>
              <w:sz w:val="24"/>
              <w:szCs w:val="24"/>
              <w:lang w:val="en-US" w:eastAsia="zh-CN"/>
            </w:rPr>
            <w:t xml:space="preserve"> D. Corona Mortis: Surgical Anatomy, Physiology and Clinical Significance. </w:t>
          </w:r>
          <w:r w:rsidRPr="003A49AC">
            <w:rPr>
              <w:rFonts w:ascii="Book Antiqua" w:eastAsia="DengXian" w:hAnsi="Book Antiqua" w:cs="Times New Roman"/>
              <w:i/>
              <w:color w:val="000000" w:themeColor="text1"/>
              <w:sz w:val="24"/>
              <w:szCs w:val="24"/>
              <w:lang w:val="en-US" w:eastAsia="zh-CN"/>
            </w:rPr>
            <w:t>Int J New Tech and Res</w:t>
          </w:r>
          <w:r w:rsidRPr="003A49AC">
            <w:rPr>
              <w:rFonts w:ascii="Book Antiqua" w:eastAsia="DengXian" w:hAnsi="Book Antiqua" w:cs="Times New Roman"/>
              <w:color w:val="000000" w:themeColor="text1"/>
              <w:sz w:val="24"/>
              <w:szCs w:val="24"/>
              <w:lang w:val="en-US" w:eastAsia="zh-CN"/>
            </w:rPr>
            <w:t xml:space="preserve"> 2018; </w:t>
          </w:r>
          <w:r w:rsidRPr="003A49AC">
            <w:rPr>
              <w:rFonts w:ascii="Book Antiqua" w:eastAsia="DengXian" w:hAnsi="Book Antiqua" w:cs="Times New Roman"/>
              <w:b/>
              <w:color w:val="000000" w:themeColor="text1"/>
              <w:sz w:val="24"/>
              <w:szCs w:val="24"/>
              <w:lang w:val="en-US" w:eastAsia="zh-CN"/>
            </w:rPr>
            <w:t>4</w:t>
          </w:r>
          <w:r w:rsidRPr="003A49AC">
            <w:rPr>
              <w:rFonts w:ascii="Book Antiqua" w:eastAsia="DengXian" w:hAnsi="Book Antiqua" w:cs="Times New Roman"/>
              <w:color w:val="000000" w:themeColor="text1"/>
              <w:sz w:val="24"/>
              <w:szCs w:val="24"/>
              <w:lang w:val="en-US" w:eastAsia="zh-CN"/>
            </w:rPr>
            <w:t>: 64-66</w:t>
          </w:r>
          <w:r w:rsidR="00120B16" w:rsidRPr="0008070E">
            <w:rPr>
              <w:rFonts w:ascii="Book Antiqua" w:hAnsi="Book Antiqua"/>
              <w:color w:val="000000" w:themeColor="text1"/>
              <w:sz w:val="24"/>
              <w:szCs w:val="24"/>
            </w:rPr>
            <w:fldChar w:fldCharType="begin"/>
          </w:r>
          <w:r w:rsidR="00120B16" w:rsidRPr="003A49AC">
            <w:rPr>
              <w:rFonts w:ascii="Book Antiqua" w:hAnsi="Book Antiqua" w:cs="Times New Roman"/>
              <w:color w:val="000000" w:themeColor="text1"/>
              <w:sz w:val="24"/>
              <w:szCs w:val="24"/>
            </w:rPr>
            <w:instrText xml:space="preserve"> BIBLIOGRAPHY </w:instrText>
          </w:r>
          <w:r w:rsidR="00120B16" w:rsidRPr="0008070E">
            <w:rPr>
              <w:rFonts w:ascii="Book Antiqua" w:hAnsi="Book Antiqua"/>
              <w:color w:val="000000" w:themeColor="text1"/>
              <w:sz w:val="24"/>
              <w:szCs w:val="24"/>
            </w:rPr>
            <w:fldChar w:fldCharType="separate"/>
          </w:r>
        </w:p>
        <w:p w14:paraId="0A37447D" w14:textId="7902905F" w:rsidR="00763368" w:rsidRPr="003A49AC" w:rsidRDefault="00120B16" w:rsidP="0008070E">
          <w:pPr>
            <w:adjustRightInd w:val="0"/>
            <w:snapToGrid w:val="0"/>
            <w:spacing w:after="0" w:line="360" w:lineRule="auto"/>
            <w:jc w:val="both"/>
            <w:rPr>
              <w:rFonts w:ascii="Book Antiqua" w:hAnsi="Book Antiqua" w:cs="Times New Roman"/>
              <w:b/>
              <w:bCs/>
              <w:noProof/>
              <w:color w:val="000000" w:themeColor="text1"/>
              <w:sz w:val="24"/>
              <w:szCs w:val="24"/>
            </w:rPr>
          </w:pPr>
          <w:r w:rsidRPr="0008070E">
            <w:rPr>
              <w:rFonts w:ascii="Book Antiqua" w:hAnsi="Book Antiqua"/>
              <w:b/>
              <w:color w:val="000000" w:themeColor="text1"/>
              <w:sz w:val="24"/>
              <w:szCs w:val="24"/>
            </w:rPr>
            <w:fldChar w:fldCharType="end"/>
          </w:r>
          <w:r w:rsidR="00763368" w:rsidRPr="003A49AC">
            <w:rPr>
              <w:rFonts w:ascii="Book Antiqua" w:hAnsi="Book Antiqua" w:cs="Times New Roman"/>
              <w:b/>
              <w:bCs/>
              <w:noProof/>
              <w:color w:val="000000" w:themeColor="text1"/>
              <w:sz w:val="24"/>
              <w:szCs w:val="24"/>
            </w:rPr>
            <w:br w:type="page"/>
          </w:r>
        </w:p>
        <w:p w14:paraId="597F3CBE" w14:textId="77777777" w:rsidR="00763368" w:rsidRPr="003A49AC" w:rsidRDefault="00763368" w:rsidP="0008070E">
          <w:pPr>
            <w:adjustRightInd w:val="0"/>
            <w:snapToGrid w:val="0"/>
            <w:spacing w:after="0" w:line="360" w:lineRule="auto"/>
            <w:jc w:val="both"/>
            <w:rPr>
              <w:rFonts w:ascii="Book Antiqua" w:hAnsi="Book Antiqua" w:cs="Times New Roman"/>
              <w:b/>
              <w:color w:val="000000" w:themeColor="text1"/>
              <w:sz w:val="24"/>
              <w:szCs w:val="24"/>
              <w:lang w:val="el-GR"/>
            </w:rPr>
          </w:pPr>
          <w:bookmarkStart w:id="4" w:name="_Hlk27425303"/>
          <w:r w:rsidRPr="003A49AC">
            <w:rPr>
              <w:rFonts w:ascii="Book Antiqua" w:hAnsi="Book Antiqua" w:cs="Times New Roman"/>
              <w:b/>
              <w:color w:val="000000" w:themeColor="text1"/>
              <w:sz w:val="24"/>
              <w:szCs w:val="24"/>
              <w:lang w:val="el-GR"/>
            </w:rPr>
            <w:lastRenderedPageBreak/>
            <w:t>Footnotes</w:t>
          </w:r>
        </w:p>
        <w:p w14:paraId="014A3220" w14:textId="77777777"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r w:rsidRPr="003A49AC">
            <w:rPr>
              <w:rFonts w:ascii="Book Antiqua" w:hAnsi="Book Antiqua" w:cs="Times New Roman"/>
              <w:b/>
              <w:color w:val="000000" w:themeColor="text1"/>
              <w:sz w:val="24"/>
              <w:szCs w:val="24"/>
              <w:lang w:val="en-GB"/>
            </w:rPr>
            <w:t>Informed consent statement:</w:t>
          </w:r>
          <w:r w:rsidRPr="003A49AC">
            <w:rPr>
              <w:rFonts w:ascii="Book Antiqua" w:hAnsi="Book Antiqua" w:cs="Times New Roman"/>
              <w:color w:val="000000" w:themeColor="text1"/>
              <w:sz w:val="24"/>
              <w:szCs w:val="24"/>
              <w:lang w:val="en-GB"/>
            </w:rPr>
            <w:t xml:space="preserve"> </w:t>
          </w:r>
          <w:bookmarkStart w:id="5" w:name="_Hlk27423457"/>
          <w:r w:rsidRPr="003A49AC">
            <w:rPr>
              <w:rFonts w:ascii="Book Antiqua" w:hAnsi="Book Antiqua" w:cs="Times New Roman"/>
              <w:color w:val="000000" w:themeColor="text1"/>
              <w:sz w:val="24"/>
              <w:szCs w:val="24"/>
              <w:lang w:val="en-GB"/>
            </w:rPr>
            <w:t xml:space="preserve">Informed written consent was obtained from the patient for publication of this report </w:t>
          </w:r>
          <w:bookmarkStart w:id="6" w:name="_Hlk27423513"/>
          <w:bookmarkEnd w:id="5"/>
          <w:r w:rsidRPr="003A49AC">
            <w:rPr>
              <w:rFonts w:ascii="Book Antiqua" w:hAnsi="Book Antiqua" w:cs="Times New Roman"/>
              <w:color w:val="000000" w:themeColor="text1"/>
              <w:sz w:val="24"/>
              <w:szCs w:val="24"/>
              <w:lang w:val="en-GB"/>
            </w:rPr>
            <w:t>and any accompanying images</w:t>
          </w:r>
          <w:bookmarkEnd w:id="6"/>
          <w:r w:rsidRPr="003A49AC">
            <w:rPr>
              <w:rFonts w:ascii="Book Antiqua" w:hAnsi="Book Antiqua" w:cs="Times New Roman"/>
              <w:color w:val="000000" w:themeColor="text1"/>
              <w:sz w:val="24"/>
              <w:szCs w:val="24"/>
              <w:lang w:val="en-GB"/>
            </w:rPr>
            <w:t>.</w:t>
          </w:r>
        </w:p>
        <w:p w14:paraId="167194B9" w14:textId="77777777" w:rsidR="00763368" w:rsidRPr="0008070E" w:rsidRDefault="00763368" w:rsidP="0008070E">
          <w:pPr>
            <w:adjustRightInd w:val="0"/>
            <w:snapToGrid w:val="0"/>
            <w:spacing w:after="0" w:line="360" w:lineRule="auto"/>
            <w:jc w:val="both"/>
            <w:rPr>
              <w:rFonts w:ascii="Book Antiqua" w:eastAsiaTheme="minorHAnsi" w:hAnsi="Book Antiqua"/>
              <w:color w:val="000000" w:themeColor="text1"/>
              <w:sz w:val="24"/>
              <w:szCs w:val="24"/>
              <w:lang w:val="en-GB"/>
            </w:rPr>
          </w:pPr>
        </w:p>
        <w:p w14:paraId="1E633F4C" w14:textId="77777777"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r w:rsidRPr="0008070E">
            <w:rPr>
              <w:rFonts w:ascii="Book Antiqua" w:hAnsi="Book Antiqua"/>
              <w:b/>
              <w:color w:val="000000" w:themeColor="text1"/>
              <w:sz w:val="24"/>
              <w:szCs w:val="24"/>
              <w:lang w:val="en-GB"/>
            </w:rPr>
            <w:t>Conflict</w:t>
          </w:r>
          <w:r w:rsidRPr="003A49AC">
            <w:rPr>
              <w:rFonts w:ascii="Book Antiqua" w:hAnsi="Book Antiqua" w:cs="Times New Roman"/>
              <w:b/>
              <w:color w:val="000000" w:themeColor="text1"/>
              <w:sz w:val="24"/>
              <w:szCs w:val="24"/>
              <w:lang w:val="en-GB"/>
            </w:rPr>
            <w:t>-of-interest statement:</w:t>
          </w:r>
          <w:r w:rsidRPr="003A49AC">
            <w:rPr>
              <w:rFonts w:ascii="Book Antiqua" w:hAnsi="Book Antiqua" w:cs="Times New Roman"/>
              <w:color w:val="000000" w:themeColor="text1"/>
              <w:sz w:val="24"/>
              <w:szCs w:val="24"/>
              <w:lang w:val="en-GB"/>
            </w:rPr>
            <w:t xml:space="preserve"> The authors declare that they have no conflict of interest.</w:t>
          </w:r>
        </w:p>
        <w:p w14:paraId="60800D87" w14:textId="77777777"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p>
        <w:p w14:paraId="2B93DE1B" w14:textId="104BF71F"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lang w:val="en-US"/>
            </w:rPr>
          </w:pPr>
          <w:r w:rsidRPr="003A49AC">
            <w:rPr>
              <w:rFonts w:ascii="Book Antiqua" w:hAnsi="Book Antiqua" w:cs="Times New Roman"/>
              <w:b/>
              <w:color w:val="000000" w:themeColor="text1"/>
              <w:sz w:val="24"/>
              <w:szCs w:val="24"/>
              <w:lang w:val="en-GB"/>
            </w:rPr>
            <w:t>CARE Checklist (2016) statement:</w:t>
          </w:r>
          <w:r w:rsidRPr="003A49AC">
            <w:rPr>
              <w:rFonts w:ascii="Book Antiqua" w:hAnsi="Book Antiqua" w:cs="Times New Roman"/>
              <w:color w:val="000000" w:themeColor="text1"/>
              <w:sz w:val="24"/>
              <w:szCs w:val="24"/>
              <w:lang w:val="en-GB"/>
            </w:rPr>
            <w:t xml:space="preserve"> The authors have read the CARE Checklist (201</w:t>
          </w:r>
          <w:r w:rsidR="002E4FC3" w:rsidRPr="003A49AC">
            <w:rPr>
              <w:rFonts w:ascii="Book Antiqua" w:hAnsi="Book Antiqua" w:cs="Times New Roman"/>
              <w:color w:val="000000" w:themeColor="text1"/>
              <w:sz w:val="24"/>
              <w:szCs w:val="24"/>
              <w:lang w:val="en-GB"/>
            </w:rPr>
            <w:t>6</w:t>
          </w:r>
          <w:r w:rsidRPr="003A49AC">
            <w:rPr>
              <w:rFonts w:ascii="Book Antiqua" w:hAnsi="Book Antiqua" w:cs="Times New Roman"/>
              <w:color w:val="000000" w:themeColor="text1"/>
              <w:sz w:val="24"/>
              <w:szCs w:val="24"/>
              <w:lang w:val="en-GB"/>
            </w:rPr>
            <w:t>), and the manuscript was prepared and revised according to the CARE Checklist (2016).</w:t>
          </w:r>
        </w:p>
        <w:p w14:paraId="62BC7CBC" w14:textId="77777777" w:rsidR="00763368" w:rsidRPr="003A49AC" w:rsidRDefault="00763368" w:rsidP="0008070E">
          <w:pPr>
            <w:adjustRightInd w:val="0"/>
            <w:snapToGrid w:val="0"/>
            <w:spacing w:after="0" w:line="360" w:lineRule="auto"/>
            <w:jc w:val="both"/>
            <w:rPr>
              <w:rFonts w:ascii="Book Antiqua" w:hAnsi="Book Antiqua" w:cs="Times New Roman"/>
              <w:b/>
              <w:bCs/>
              <w:color w:val="000000" w:themeColor="text1"/>
              <w:sz w:val="24"/>
              <w:szCs w:val="24"/>
              <w:lang w:val="en-GB"/>
            </w:rPr>
          </w:pPr>
        </w:p>
        <w:p w14:paraId="740A2AB6" w14:textId="17C0577F"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r w:rsidRPr="003A49AC">
            <w:rPr>
              <w:rFonts w:ascii="Book Antiqua" w:hAnsi="Book Antiqua" w:cs="Times New Roman"/>
              <w:b/>
              <w:color w:val="000000" w:themeColor="text1"/>
              <w:sz w:val="24"/>
              <w:szCs w:val="24"/>
              <w:lang w:val="en-GB"/>
            </w:rPr>
            <w:t xml:space="preserve">Open-Access: </w:t>
          </w:r>
          <w:r w:rsidRPr="003A49AC">
            <w:rPr>
              <w:rFonts w:ascii="Book Antiqua" w:hAnsi="Book Antiqua" w:cs="Times New Roman"/>
              <w:color w:val="000000" w:themeColor="text1"/>
              <w:sz w:val="24"/>
              <w:szCs w:val="24"/>
              <w:lang w:val="en-GB"/>
            </w:rPr>
            <w:t xml:space="preserve">This article is an open-access article </w:t>
          </w:r>
          <w:r w:rsidR="00B227C1">
            <w:rPr>
              <w:rFonts w:ascii="Book Antiqua" w:hAnsi="Book Antiqua" w:cs="Times New Roman"/>
              <w:color w:val="000000" w:themeColor="text1"/>
              <w:sz w:val="24"/>
              <w:szCs w:val="24"/>
              <w:lang w:val="en-GB"/>
            </w:rPr>
            <w:t>that</w:t>
          </w:r>
          <w:r w:rsidRPr="003A49AC">
            <w:rPr>
              <w:rFonts w:ascii="Book Antiqua" w:hAnsi="Book Antiqua" w:cs="Times New Roman"/>
              <w:color w:val="000000" w:themeColor="text1"/>
              <w:sz w:val="24"/>
              <w:szCs w:val="24"/>
              <w:lang w:val="en-GB"/>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FA1442" w:rsidRPr="0008070E">
            <w:rPr>
              <w:rStyle w:val="Hyperlink"/>
              <w:rFonts w:ascii="Book Antiqua" w:hAnsi="Book Antiqua" w:cs="Times New Roman"/>
              <w:color w:val="000000" w:themeColor="text1"/>
              <w:sz w:val="24"/>
              <w:szCs w:val="24"/>
              <w:u w:val="none"/>
              <w:lang w:val="en-GB"/>
            </w:rPr>
            <w:t>http://creativecommons.org/licenses/by-nc/4.0/</w:t>
          </w:r>
        </w:p>
        <w:p w14:paraId="45156FF8" w14:textId="77777777" w:rsidR="00763368" w:rsidRPr="003A49AC" w:rsidRDefault="00763368" w:rsidP="0008070E">
          <w:pPr>
            <w:adjustRightInd w:val="0"/>
            <w:snapToGrid w:val="0"/>
            <w:spacing w:after="0" w:line="360" w:lineRule="auto"/>
            <w:jc w:val="both"/>
            <w:rPr>
              <w:rFonts w:ascii="Book Antiqua" w:hAnsi="Book Antiqua" w:cs="Times New Roman"/>
              <w:b/>
              <w:bCs/>
              <w:color w:val="000000" w:themeColor="text1"/>
              <w:sz w:val="24"/>
              <w:szCs w:val="24"/>
              <w:lang w:val="en-GB"/>
            </w:rPr>
          </w:pPr>
        </w:p>
        <w:p w14:paraId="62754DA4" w14:textId="2AE44C7A"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r w:rsidRPr="003A49AC">
            <w:rPr>
              <w:rFonts w:ascii="Book Antiqua" w:hAnsi="Book Antiqua" w:cs="Times New Roman"/>
              <w:b/>
              <w:color w:val="000000" w:themeColor="text1"/>
              <w:sz w:val="24"/>
              <w:szCs w:val="24"/>
              <w:lang w:val="en-GB"/>
            </w:rPr>
            <w:t>Manuscript source:</w:t>
          </w:r>
          <w:r w:rsidRPr="003A49AC">
            <w:rPr>
              <w:rFonts w:ascii="Book Antiqua" w:hAnsi="Book Antiqua" w:cs="Times New Roman"/>
              <w:color w:val="000000" w:themeColor="text1"/>
              <w:sz w:val="24"/>
              <w:szCs w:val="24"/>
              <w:lang w:val="en-GB"/>
            </w:rPr>
            <w:t> </w:t>
          </w:r>
          <w:r w:rsidR="00B72B0B" w:rsidRPr="003A49AC">
            <w:rPr>
              <w:rFonts w:ascii="Book Antiqua" w:hAnsi="Book Antiqua" w:cs="Times New Roman"/>
              <w:color w:val="000000" w:themeColor="text1"/>
              <w:sz w:val="24"/>
              <w:szCs w:val="24"/>
              <w:lang w:val="en-GB"/>
            </w:rPr>
            <w:t xml:space="preserve">Unsolicited </w:t>
          </w:r>
          <w:r w:rsidRPr="003A49AC">
            <w:rPr>
              <w:rFonts w:ascii="Book Antiqua" w:hAnsi="Book Antiqua" w:cs="Times New Roman"/>
              <w:color w:val="000000" w:themeColor="text1"/>
              <w:sz w:val="24"/>
              <w:szCs w:val="24"/>
              <w:lang w:val="en-GB"/>
            </w:rPr>
            <w:t>manuscript</w:t>
          </w:r>
        </w:p>
        <w:p w14:paraId="49307088" w14:textId="77777777"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p>
        <w:p w14:paraId="3F921F10" w14:textId="267500DF" w:rsidR="00763368" w:rsidRPr="003A49AC" w:rsidRDefault="00763368" w:rsidP="0008070E">
          <w:pPr>
            <w:adjustRightInd w:val="0"/>
            <w:snapToGrid w:val="0"/>
            <w:spacing w:after="0" w:line="360" w:lineRule="auto"/>
            <w:jc w:val="both"/>
            <w:rPr>
              <w:rFonts w:ascii="Book Antiqua" w:hAnsi="Book Antiqua" w:cs="Times New Roman"/>
              <w:b/>
              <w:color w:val="000000" w:themeColor="text1"/>
              <w:sz w:val="24"/>
              <w:szCs w:val="24"/>
              <w:lang w:val="en-GB"/>
            </w:rPr>
          </w:pPr>
          <w:r w:rsidRPr="003A49AC">
            <w:rPr>
              <w:rFonts w:ascii="Book Antiqua" w:hAnsi="Book Antiqua" w:cs="Times New Roman"/>
              <w:b/>
              <w:color w:val="000000" w:themeColor="text1"/>
              <w:sz w:val="24"/>
              <w:szCs w:val="24"/>
              <w:lang w:val="en-GB"/>
            </w:rPr>
            <w:t>Peer-review started:</w:t>
          </w:r>
          <w:r w:rsidRPr="003A49AC">
            <w:rPr>
              <w:rFonts w:ascii="Book Antiqua" w:hAnsi="Book Antiqua" w:cs="Times New Roman"/>
              <w:color w:val="000000" w:themeColor="text1"/>
              <w:sz w:val="24"/>
              <w:szCs w:val="24"/>
              <w:lang w:val="en-GB"/>
            </w:rPr>
            <w:t xml:space="preserve"> </w:t>
          </w:r>
          <w:r w:rsidR="00105869" w:rsidRPr="003A49AC">
            <w:rPr>
              <w:rFonts w:ascii="Book Antiqua" w:hAnsi="Book Antiqua" w:cs="Times New Roman"/>
              <w:color w:val="000000" w:themeColor="text1"/>
              <w:sz w:val="24"/>
              <w:szCs w:val="24"/>
              <w:lang w:val="en-GB"/>
            </w:rPr>
            <w:t>September</w:t>
          </w:r>
          <w:r w:rsidRPr="003A49AC">
            <w:rPr>
              <w:rFonts w:ascii="Book Antiqua" w:hAnsi="Book Antiqua" w:cs="Times New Roman"/>
              <w:color w:val="000000" w:themeColor="text1"/>
              <w:sz w:val="24"/>
              <w:szCs w:val="24"/>
              <w:lang w:val="en-GB"/>
            </w:rPr>
            <w:t xml:space="preserve"> </w:t>
          </w:r>
          <w:r w:rsidR="00105869" w:rsidRPr="003A49AC">
            <w:rPr>
              <w:rFonts w:ascii="Book Antiqua" w:hAnsi="Book Antiqua" w:cs="Times New Roman"/>
              <w:color w:val="000000" w:themeColor="text1"/>
              <w:sz w:val="24"/>
              <w:szCs w:val="24"/>
              <w:lang w:val="en-GB"/>
            </w:rPr>
            <w:t>16</w:t>
          </w:r>
          <w:r w:rsidRPr="003A49AC">
            <w:rPr>
              <w:rFonts w:ascii="Book Antiqua" w:hAnsi="Book Antiqua" w:cs="Times New Roman"/>
              <w:color w:val="000000" w:themeColor="text1"/>
              <w:sz w:val="24"/>
              <w:szCs w:val="24"/>
              <w:lang w:val="en-GB"/>
            </w:rPr>
            <w:t>, 201</w:t>
          </w:r>
          <w:r w:rsidR="00105869" w:rsidRPr="003A49AC">
            <w:rPr>
              <w:rFonts w:ascii="Book Antiqua" w:hAnsi="Book Antiqua" w:cs="Times New Roman"/>
              <w:color w:val="000000" w:themeColor="text1"/>
              <w:sz w:val="24"/>
              <w:szCs w:val="24"/>
              <w:lang w:val="en-GB"/>
            </w:rPr>
            <w:t>9</w:t>
          </w:r>
          <w:r w:rsidRPr="003A49AC">
            <w:rPr>
              <w:rFonts w:ascii="Book Antiqua" w:hAnsi="Book Antiqua" w:cs="Times New Roman"/>
              <w:color w:val="000000" w:themeColor="text1"/>
              <w:sz w:val="24"/>
              <w:szCs w:val="24"/>
              <w:lang w:val="en-GB"/>
            </w:rPr>
            <w:t xml:space="preserve"> </w:t>
          </w:r>
        </w:p>
        <w:p w14:paraId="63BE8BDE" w14:textId="181B290A" w:rsidR="00763368" w:rsidRPr="003A49AC" w:rsidRDefault="00763368" w:rsidP="0008070E">
          <w:pPr>
            <w:adjustRightInd w:val="0"/>
            <w:snapToGrid w:val="0"/>
            <w:spacing w:after="0" w:line="360" w:lineRule="auto"/>
            <w:jc w:val="both"/>
            <w:rPr>
              <w:rFonts w:ascii="Book Antiqua" w:hAnsi="Book Antiqua" w:cs="Times New Roman"/>
              <w:b/>
              <w:color w:val="000000" w:themeColor="text1"/>
              <w:sz w:val="24"/>
              <w:szCs w:val="24"/>
              <w:lang w:val="en-GB"/>
            </w:rPr>
          </w:pPr>
          <w:r w:rsidRPr="003A49AC">
            <w:rPr>
              <w:rFonts w:ascii="Book Antiqua" w:hAnsi="Book Antiqua" w:cs="Times New Roman"/>
              <w:b/>
              <w:color w:val="000000" w:themeColor="text1"/>
              <w:sz w:val="24"/>
              <w:szCs w:val="24"/>
              <w:lang w:val="en-GB"/>
            </w:rPr>
            <w:t>First decision:</w:t>
          </w:r>
          <w:r w:rsidRPr="003A49AC">
            <w:rPr>
              <w:rFonts w:ascii="Book Antiqua" w:hAnsi="Book Antiqua" w:cs="Times New Roman"/>
              <w:color w:val="000000" w:themeColor="text1"/>
              <w:sz w:val="24"/>
              <w:szCs w:val="24"/>
              <w:lang w:val="en-GB"/>
            </w:rPr>
            <w:t xml:space="preserve"> October </w:t>
          </w:r>
          <w:r w:rsidR="00105869" w:rsidRPr="003A49AC">
            <w:rPr>
              <w:rFonts w:ascii="Book Antiqua" w:hAnsi="Book Antiqua" w:cs="Times New Roman"/>
              <w:color w:val="000000" w:themeColor="text1"/>
              <w:sz w:val="24"/>
              <w:szCs w:val="24"/>
              <w:lang w:val="en-GB"/>
            </w:rPr>
            <w:t>1</w:t>
          </w:r>
          <w:r w:rsidR="002E4FC3" w:rsidRPr="003A49AC">
            <w:rPr>
              <w:rFonts w:ascii="Book Antiqua" w:hAnsi="Book Antiqua" w:cs="Times New Roman"/>
              <w:color w:val="000000" w:themeColor="text1"/>
              <w:sz w:val="24"/>
              <w:szCs w:val="24"/>
              <w:lang w:val="en-GB"/>
            </w:rPr>
            <w:t>3</w:t>
          </w:r>
          <w:r w:rsidRPr="003A49AC">
            <w:rPr>
              <w:rFonts w:ascii="Book Antiqua" w:hAnsi="Book Antiqua" w:cs="Times New Roman"/>
              <w:color w:val="000000" w:themeColor="text1"/>
              <w:sz w:val="24"/>
              <w:szCs w:val="24"/>
              <w:lang w:val="en-GB"/>
            </w:rPr>
            <w:t>, 201</w:t>
          </w:r>
          <w:r w:rsidR="00105869" w:rsidRPr="003A49AC">
            <w:rPr>
              <w:rFonts w:ascii="Book Antiqua" w:hAnsi="Book Antiqua" w:cs="Times New Roman"/>
              <w:color w:val="000000" w:themeColor="text1"/>
              <w:sz w:val="24"/>
              <w:szCs w:val="24"/>
              <w:lang w:val="en-GB"/>
            </w:rPr>
            <w:t>9</w:t>
          </w:r>
          <w:r w:rsidRPr="003A49AC">
            <w:rPr>
              <w:rFonts w:ascii="Book Antiqua" w:hAnsi="Book Antiqua" w:cs="Times New Roman"/>
              <w:color w:val="000000" w:themeColor="text1"/>
              <w:sz w:val="24"/>
              <w:szCs w:val="24"/>
              <w:lang w:val="en-GB"/>
            </w:rPr>
            <w:t xml:space="preserve"> </w:t>
          </w:r>
        </w:p>
        <w:p w14:paraId="2008A26F" w14:textId="77777777"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r w:rsidRPr="003A49AC">
            <w:rPr>
              <w:rFonts w:ascii="Book Antiqua" w:hAnsi="Book Antiqua" w:cs="Times New Roman"/>
              <w:b/>
              <w:color w:val="000000" w:themeColor="text1"/>
              <w:sz w:val="24"/>
              <w:szCs w:val="24"/>
              <w:lang w:val="en-GB"/>
            </w:rPr>
            <w:t>Article in press:</w:t>
          </w:r>
          <w:r w:rsidRPr="003A49AC">
            <w:rPr>
              <w:rFonts w:ascii="Book Antiqua" w:hAnsi="Book Antiqua" w:cs="Times New Roman"/>
              <w:color w:val="000000" w:themeColor="text1"/>
              <w:sz w:val="24"/>
              <w:szCs w:val="24"/>
              <w:lang w:val="en-GB"/>
            </w:rPr>
            <w:t xml:space="preserve"> </w:t>
          </w:r>
        </w:p>
        <w:p w14:paraId="064C4D8D" w14:textId="77777777"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p>
        <w:p w14:paraId="3847C9CE" w14:textId="0151E421" w:rsidR="00763368" w:rsidRPr="003A49AC" w:rsidRDefault="00763368" w:rsidP="0008070E">
          <w:pPr>
            <w:adjustRightInd w:val="0"/>
            <w:snapToGrid w:val="0"/>
            <w:spacing w:after="0" w:line="360" w:lineRule="auto"/>
            <w:jc w:val="both"/>
            <w:rPr>
              <w:rFonts w:ascii="Book Antiqua" w:hAnsi="Book Antiqua" w:cs="Times New Roman"/>
              <w:b/>
              <w:color w:val="000000" w:themeColor="text1"/>
              <w:sz w:val="24"/>
              <w:szCs w:val="24"/>
              <w:lang w:val="el-GR"/>
            </w:rPr>
          </w:pPr>
          <w:r w:rsidRPr="003A49AC">
            <w:rPr>
              <w:rFonts w:ascii="Book Antiqua" w:hAnsi="Book Antiqua" w:cs="Times New Roman"/>
              <w:b/>
              <w:color w:val="000000" w:themeColor="text1"/>
              <w:sz w:val="24"/>
              <w:szCs w:val="24"/>
              <w:lang w:val="el-GR"/>
            </w:rPr>
            <w:t xml:space="preserve">Specialty type: </w:t>
          </w:r>
          <w:r w:rsidR="00105869" w:rsidRPr="003A49AC">
            <w:rPr>
              <w:rFonts w:ascii="Book Antiqua" w:hAnsi="Book Antiqua" w:cs="Times New Roman"/>
              <w:color w:val="000000" w:themeColor="text1"/>
              <w:sz w:val="24"/>
              <w:szCs w:val="24"/>
              <w:lang w:val="el-GR"/>
            </w:rPr>
            <w:t>Orthopedics</w:t>
          </w:r>
        </w:p>
        <w:p w14:paraId="3515A46D" w14:textId="7240ACD9" w:rsidR="00763368" w:rsidRPr="003A49AC" w:rsidRDefault="00763368" w:rsidP="0008070E">
          <w:pPr>
            <w:adjustRightInd w:val="0"/>
            <w:snapToGrid w:val="0"/>
            <w:spacing w:after="0" w:line="360" w:lineRule="auto"/>
            <w:jc w:val="both"/>
            <w:rPr>
              <w:rFonts w:ascii="Book Antiqua" w:hAnsi="Book Antiqua" w:cs="Times New Roman"/>
              <w:b/>
              <w:color w:val="000000" w:themeColor="text1"/>
              <w:sz w:val="24"/>
              <w:szCs w:val="24"/>
              <w:lang w:val="el-GR"/>
            </w:rPr>
          </w:pPr>
          <w:r w:rsidRPr="003A49AC">
            <w:rPr>
              <w:rFonts w:ascii="Book Antiqua" w:hAnsi="Book Antiqua" w:cs="Times New Roman"/>
              <w:b/>
              <w:color w:val="000000" w:themeColor="text1"/>
              <w:sz w:val="24"/>
              <w:szCs w:val="24"/>
              <w:lang w:val="el-GR"/>
            </w:rPr>
            <w:t xml:space="preserve">Country of origin: </w:t>
          </w:r>
          <w:r w:rsidR="00105869" w:rsidRPr="003A49AC">
            <w:rPr>
              <w:rFonts w:ascii="Book Antiqua" w:hAnsi="Book Antiqua" w:cs="Times New Roman"/>
              <w:color w:val="000000" w:themeColor="text1"/>
              <w:sz w:val="24"/>
              <w:szCs w:val="24"/>
              <w:lang w:val="el-GR"/>
            </w:rPr>
            <w:t>Ireland</w:t>
          </w:r>
        </w:p>
        <w:p w14:paraId="1A51B31B" w14:textId="77777777" w:rsidR="00763368" w:rsidRPr="003A49AC" w:rsidRDefault="00763368" w:rsidP="0008070E">
          <w:pPr>
            <w:adjustRightInd w:val="0"/>
            <w:snapToGrid w:val="0"/>
            <w:spacing w:after="0" w:line="360" w:lineRule="auto"/>
            <w:jc w:val="both"/>
            <w:rPr>
              <w:rFonts w:ascii="Book Antiqua" w:hAnsi="Book Antiqua" w:cs="Times New Roman"/>
              <w:b/>
              <w:color w:val="000000" w:themeColor="text1"/>
              <w:sz w:val="24"/>
              <w:szCs w:val="24"/>
              <w:lang w:val="el-GR"/>
            </w:rPr>
          </w:pPr>
          <w:r w:rsidRPr="003A49AC">
            <w:rPr>
              <w:rFonts w:ascii="Book Antiqua" w:hAnsi="Book Antiqua" w:cs="Times New Roman"/>
              <w:b/>
              <w:color w:val="000000" w:themeColor="text1"/>
              <w:sz w:val="24"/>
              <w:szCs w:val="24"/>
              <w:lang w:val="el-GR"/>
            </w:rPr>
            <w:t>Peer-review report classification</w:t>
          </w:r>
        </w:p>
        <w:bookmarkEnd w:id="4"/>
        <w:p w14:paraId="4B50CD8D" w14:textId="77777777"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lang w:val="el-GR"/>
            </w:rPr>
          </w:pPr>
          <w:r w:rsidRPr="003A49AC">
            <w:rPr>
              <w:rFonts w:ascii="Book Antiqua" w:hAnsi="Book Antiqua" w:cs="Times New Roman"/>
              <w:color w:val="000000" w:themeColor="text1"/>
              <w:sz w:val="24"/>
              <w:szCs w:val="24"/>
              <w:lang w:val="el-GR"/>
            </w:rPr>
            <w:t>Grade A (Excellent): 0</w:t>
          </w:r>
        </w:p>
        <w:p w14:paraId="75EA83A5" w14:textId="0D8A2022"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lang w:val="el-GR"/>
            </w:rPr>
          </w:pPr>
          <w:r w:rsidRPr="003A49AC">
            <w:rPr>
              <w:rFonts w:ascii="Book Antiqua" w:hAnsi="Book Antiqua" w:cs="Times New Roman"/>
              <w:color w:val="000000" w:themeColor="text1"/>
              <w:sz w:val="24"/>
              <w:szCs w:val="24"/>
              <w:lang w:val="el-GR"/>
            </w:rPr>
            <w:t xml:space="preserve">Grade B (Very good): </w:t>
          </w:r>
          <w:r w:rsidR="00D04DB9" w:rsidRPr="003A49AC">
            <w:rPr>
              <w:rFonts w:ascii="Book Antiqua" w:hAnsi="Book Antiqua" w:cs="Times New Roman"/>
              <w:color w:val="000000" w:themeColor="text1"/>
              <w:sz w:val="24"/>
              <w:szCs w:val="24"/>
              <w:lang w:val="el-GR"/>
            </w:rPr>
            <w:t>0</w:t>
          </w:r>
        </w:p>
        <w:p w14:paraId="40C94096" w14:textId="44919E56"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lang w:val="el-GR"/>
            </w:rPr>
          </w:pPr>
          <w:r w:rsidRPr="003A49AC">
            <w:rPr>
              <w:rFonts w:ascii="Book Antiqua" w:hAnsi="Book Antiqua" w:cs="Times New Roman"/>
              <w:color w:val="000000" w:themeColor="text1"/>
              <w:sz w:val="24"/>
              <w:szCs w:val="24"/>
              <w:lang w:val="el-GR"/>
            </w:rPr>
            <w:t>Grade C (Good): C</w:t>
          </w:r>
          <w:r w:rsidR="00D04DB9" w:rsidRPr="003A49AC">
            <w:rPr>
              <w:rFonts w:ascii="Book Antiqua" w:hAnsi="Book Antiqua" w:cs="Times New Roman"/>
              <w:color w:val="000000" w:themeColor="text1"/>
              <w:sz w:val="24"/>
              <w:szCs w:val="24"/>
              <w:lang w:val="el-GR"/>
            </w:rPr>
            <w:t>, C</w:t>
          </w:r>
        </w:p>
        <w:p w14:paraId="03BF86D9" w14:textId="77777777"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lang w:val="el-GR"/>
            </w:rPr>
          </w:pPr>
          <w:r w:rsidRPr="003A49AC">
            <w:rPr>
              <w:rFonts w:ascii="Book Antiqua" w:hAnsi="Book Antiqua" w:cs="Times New Roman"/>
              <w:color w:val="000000" w:themeColor="text1"/>
              <w:sz w:val="24"/>
              <w:szCs w:val="24"/>
              <w:lang w:val="el-GR"/>
            </w:rPr>
            <w:t xml:space="preserve">Grade D (Fair): 0 </w:t>
          </w:r>
        </w:p>
        <w:p w14:paraId="65A4E9D4" w14:textId="77777777"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lang w:val="en-US"/>
            </w:rPr>
          </w:pPr>
          <w:r w:rsidRPr="003A49AC">
            <w:rPr>
              <w:rFonts w:ascii="Book Antiqua" w:hAnsi="Book Antiqua" w:cs="Times New Roman"/>
              <w:color w:val="000000" w:themeColor="text1"/>
              <w:sz w:val="24"/>
              <w:szCs w:val="24"/>
              <w:lang w:val="el-GR"/>
            </w:rPr>
            <w:lastRenderedPageBreak/>
            <w:t>Grade E (Poor): 0</w:t>
          </w:r>
        </w:p>
        <w:p w14:paraId="02AB504C" w14:textId="77777777"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lang w:val="en-GB"/>
            </w:rPr>
          </w:pPr>
        </w:p>
        <w:p w14:paraId="013424C4" w14:textId="37D31B3E" w:rsidR="00763368" w:rsidRPr="003A49AC" w:rsidRDefault="00763368" w:rsidP="0008070E">
          <w:pPr>
            <w:adjustRightInd w:val="0"/>
            <w:snapToGrid w:val="0"/>
            <w:spacing w:after="0" w:line="360" w:lineRule="auto"/>
            <w:jc w:val="both"/>
            <w:rPr>
              <w:rFonts w:ascii="Book Antiqua" w:hAnsi="Book Antiqua" w:cs="Times New Roman"/>
              <w:b/>
              <w:color w:val="000000" w:themeColor="text1"/>
              <w:sz w:val="24"/>
              <w:szCs w:val="24"/>
              <w:lang w:val="en-US"/>
            </w:rPr>
          </w:pPr>
          <w:r w:rsidRPr="003A49AC">
            <w:rPr>
              <w:rFonts w:ascii="Book Antiqua" w:hAnsi="Book Antiqua" w:cs="Times New Roman"/>
              <w:b/>
              <w:color w:val="000000" w:themeColor="text1"/>
              <w:sz w:val="24"/>
              <w:szCs w:val="24"/>
              <w:lang w:val="en-US"/>
            </w:rPr>
            <w:t xml:space="preserve">P-Reviewer: </w:t>
          </w:r>
          <w:proofErr w:type="spellStart"/>
          <w:r w:rsidR="00D04DB9" w:rsidRPr="003A49AC">
            <w:rPr>
              <w:rFonts w:ascii="Book Antiqua" w:hAnsi="Book Antiqua" w:cs="Times New Roman"/>
              <w:color w:val="000000" w:themeColor="text1"/>
              <w:sz w:val="24"/>
              <w:szCs w:val="24"/>
              <w:lang w:val="en-US"/>
            </w:rPr>
            <w:t>Matcuk</w:t>
          </w:r>
          <w:proofErr w:type="spellEnd"/>
          <w:r w:rsidRPr="003A49AC">
            <w:rPr>
              <w:rFonts w:ascii="Book Antiqua" w:hAnsi="Book Antiqua" w:cs="Times New Roman"/>
              <w:color w:val="000000" w:themeColor="text1"/>
              <w:sz w:val="24"/>
              <w:szCs w:val="24"/>
              <w:lang w:val="en-US"/>
            </w:rPr>
            <w:t xml:space="preserve"> </w:t>
          </w:r>
          <w:r w:rsidR="00D04DB9" w:rsidRPr="003A49AC">
            <w:rPr>
              <w:rFonts w:ascii="Book Antiqua" w:hAnsi="Book Antiqua" w:cs="Times New Roman"/>
              <w:color w:val="000000" w:themeColor="text1"/>
              <w:sz w:val="24"/>
              <w:szCs w:val="24"/>
              <w:lang w:val="en-US"/>
            </w:rPr>
            <w:t>GR</w:t>
          </w:r>
          <w:r w:rsidRPr="003A49AC">
            <w:rPr>
              <w:rFonts w:ascii="Book Antiqua" w:hAnsi="Book Antiqua" w:cs="Times New Roman"/>
              <w:color w:val="000000" w:themeColor="text1"/>
              <w:sz w:val="24"/>
              <w:szCs w:val="24"/>
              <w:lang w:val="en-US"/>
            </w:rPr>
            <w:t xml:space="preserve">, </w:t>
          </w:r>
          <w:r w:rsidR="00D04DB9" w:rsidRPr="003A49AC">
            <w:rPr>
              <w:rFonts w:ascii="Book Antiqua" w:hAnsi="Book Antiqua" w:cs="Times New Roman"/>
              <w:color w:val="000000" w:themeColor="text1"/>
              <w:sz w:val="24"/>
              <w:szCs w:val="24"/>
              <w:lang w:val="en-US"/>
            </w:rPr>
            <w:t>Leung</w:t>
          </w:r>
          <w:r w:rsidRPr="003A49AC">
            <w:rPr>
              <w:rFonts w:ascii="Book Antiqua" w:hAnsi="Book Antiqua" w:cs="Times New Roman"/>
              <w:color w:val="000000" w:themeColor="text1"/>
              <w:sz w:val="24"/>
              <w:szCs w:val="24"/>
              <w:lang w:val="en-US"/>
            </w:rPr>
            <w:t xml:space="preserve"> </w:t>
          </w:r>
          <w:r w:rsidR="00D04DB9" w:rsidRPr="003A49AC">
            <w:rPr>
              <w:rFonts w:ascii="Book Antiqua" w:hAnsi="Book Antiqua" w:cs="Times New Roman"/>
              <w:color w:val="000000" w:themeColor="text1"/>
              <w:sz w:val="24"/>
              <w:szCs w:val="24"/>
              <w:lang w:val="en-US"/>
            </w:rPr>
            <w:t>PC</w:t>
          </w:r>
          <w:r w:rsidRPr="003A49AC">
            <w:rPr>
              <w:rFonts w:ascii="Book Antiqua" w:hAnsi="Book Antiqua" w:cs="Times New Roman"/>
              <w:color w:val="000000" w:themeColor="text1"/>
              <w:sz w:val="24"/>
              <w:szCs w:val="24"/>
              <w:lang w:val="en-US"/>
            </w:rPr>
            <w:t xml:space="preserve"> </w:t>
          </w:r>
          <w:r w:rsidRPr="003A49AC">
            <w:rPr>
              <w:rFonts w:ascii="Book Antiqua" w:hAnsi="Book Antiqua" w:cs="Times New Roman"/>
              <w:b/>
              <w:color w:val="000000" w:themeColor="text1"/>
              <w:sz w:val="24"/>
              <w:szCs w:val="24"/>
              <w:lang w:val="en-US"/>
            </w:rPr>
            <w:t xml:space="preserve">S-Editor: </w:t>
          </w:r>
          <w:r w:rsidR="00D04DB9" w:rsidRPr="003A49AC">
            <w:rPr>
              <w:rFonts w:ascii="Book Antiqua" w:hAnsi="Book Antiqua" w:cs="Times New Roman"/>
              <w:color w:val="000000" w:themeColor="text1"/>
              <w:sz w:val="24"/>
              <w:szCs w:val="24"/>
              <w:lang w:val="en-US"/>
            </w:rPr>
            <w:t>Wang LY</w:t>
          </w:r>
          <w:r w:rsidRPr="003A49AC">
            <w:rPr>
              <w:rFonts w:ascii="Book Antiqua" w:hAnsi="Book Antiqua" w:cs="Times New Roman"/>
              <w:b/>
              <w:color w:val="000000" w:themeColor="text1"/>
              <w:sz w:val="24"/>
              <w:szCs w:val="24"/>
              <w:lang w:val="en-US"/>
            </w:rPr>
            <w:t xml:space="preserve"> L-Editor: E-Editor: </w:t>
          </w:r>
        </w:p>
        <w:p w14:paraId="31746E62" w14:textId="7814716A"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rPr>
          </w:pPr>
          <w:r w:rsidRPr="003A49AC">
            <w:rPr>
              <w:rFonts w:ascii="Book Antiqua" w:hAnsi="Book Antiqua" w:cs="Times New Roman"/>
              <w:color w:val="000000" w:themeColor="text1"/>
              <w:sz w:val="24"/>
              <w:szCs w:val="24"/>
            </w:rPr>
            <w:br w:type="page"/>
          </w:r>
        </w:p>
        <w:p w14:paraId="2886A88E" w14:textId="50FD2275" w:rsidR="00763368" w:rsidRPr="0008070E" w:rsidRDefault="00763368" w:rsidP="0008070E">
          <w:pPr>
            <w:adjustRightInd w:val="0"/>
            <w:snapToGrid w:val="0"/>
            <w:spacing w:after="0" w:line="360" w:lineRule="auto"/>
            <w:jc w:val="both"/>
            <w:rPr>
              <w:rFonts w:ascii="Book Antiqua" w:eastAsia="Times New Roman" w:hAnsi="Book Antiqua" w:cs="Times New Roman"/>
              <w:b/>
              <w:noProof/>
              <w:color w:val="000000" w:themeColor="text1"/>
              <w:sz w:val="24"/>
              <w:szCs w:val="24"/>
            </w:rPr>
          </w:pPr>
        </w:p>
        <w:p w14:paraId="1A1FB84D" w14:textId="0DC9FEA9" w:rsidR="00763368" w:rsidRPr="0008070E" w:rsidRDefault="00763368" w:rsidP="0008070E">
          <w:pPr>
            <w:adjustRightInd w:val="0"/>
            <w:snapToGrid w:val="0"/>
            <w:spacing w:after="0" w:line="360" w:lineRule="auto"/>
            <w:jc w:val="both"/>
            <w:rPr>
              <w:rFonts w:ascii="Book Antiqua" w:eastAsia="Times New Roman" w:hAnsi="Book Antiqua" w:cs="Times New Roman"/>
              <w:b/>
              <w:noProof/>
              <w:color w:val="000000" w:themeColor="text1"/>
              <w:sz w:val="24"/>
              <w:szCs w:val="24"/>
            </w:rPr>
          </w:pPr>
          <w:r w:rsidRPr="0008070E">
            <w:rPr>
              <w:rFonts w:ascii="Book Antiqua" w:eastAsia="Times New Roman" w:hAnsi="Book Antiqua" w:cs="Times New Roman"/>
              <w:noProof/>
              <w:color w:val="000000" w:themeColor="text1"/>
              <w:sz w:val="24"/>
              <w:szCs w:val="24"/>
              <w:lang w:val="en-US" w:eastAsia="zh-CN"/>
            </w:rPr>
            <w:drawing>
              <wp:inline distT="0" distB="0" distL="0" distR="0" wp14:anchorId="193B4F58" wp14:editId="135FB46B">
                <wp:extent cx="2385938" cy="1844040"/>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a:srcRect l="15619" t="10479" r="14382" b="9016"/>
                        <a:stretch/>
                      </pic:blipFill>
                      <pic:spPr>
                        <a:xfrm>
                          <a:off x="0" y="0"/>
                          <a:ext cx="2389596" cy="1846867"/>
                        </a:xfrm>
                        <a:prstGeom prst="rect">
                          <a:avLst/>
                        </a:prstGeom>
                      </pic:spPr>
                    </pic:pic>
                  </a:graphicData>
                </a:graphic>
              </wp:inline>
            </w:drawing>
          </w:r>
        </w:p>
        <w:p w14:paraId="1EECBC1D" w14:textId="38EBECA5" w:rsidR="00763368" w:rsidRPr="0008070E" w:rsidRDefault="00763368" w:rsidP="0008070E">
          <w:pPr>
            <w:adjustRightInd w:val="0"/>
            <w:snapToGrid w:val="0"/>
            <w:spacing w:after="0" w:line="360" w:lineRule="auto"/>
            <w:jc w:val="both"/>
            <w:rPr>
              <w:rFonts w:ascii="Book Antiqua" w:eastAsia="Times New Roman" w:hAnsi="Book Antiqua" w:cs="Times New Roman"/>
              <w:b/>
              <w:noProof/>
              <w:color w:val="000000" w:themeColor="text1"/>
              <w:sz w:val="24"/>
              <w:szCs w:val="24"/>
              <w:lang w:val="en-US"/>
            </w:rPr>
          </w:pPr>
          <w:r w:rsidRPr="0008070E">
            <w:rPr>
              <w:rFonts w:ascii="Book Antiqua" w:eastAsia="Times New Roman" w:hAnsi="Book Antiqua" w:cs="Times New Roman"/>
              <w:b/>
              <w:noProof/>
              <w:color w:val="000000" w:themeColor="text1"/>
              <w:sz w:val="24"/>
              <w:szCs w:val="24"/>
            </w:rPr>
            <w:t>Figure 1 Pre-op</w:t>
          </w:r>
          <w:r w:rsidR="006A245D" w:rsidRPr="0008070E">
            <w:rPr>
              <w:rFonts w:ascii="Book Antiqua" w:eastAsia="Times New Roman" w:hAnsi="Book Antiqua" w:cs="Times New Roman"/>
              <w:b/>
              <w:noProof/>
              <w:color w:val="000000" w:themeColor="text1"/>
              <w:sz w:val="24"/>
              <w:szCs w:val="24"/>
            </w:rPr>
            <w:t>erative</w:t>
          </w:r>
          <w:r w:rsidRPr="0008070E">
            <w:rPr>
              <w:rFonts w:ascii="Book Antiqua" w:eastAsia="Times New Roman" w:hAnsi="Book Antiqua" w:cs="Times New Roman"/>
              <w:b/>
              <w:noProof/>
              <w:color w:val="000000" w:themeColor="text1"/>
              <w:sz w:val="24"/>
              <w:szCs w:val="24"/>
            </w:rPr>
            <w:t xml:space="preserve"> </w:t>
          </w:r>
          <w:r w:rsidR="00D04DB9" w:rsidRPr="0008070E">
            <w:rPr>
              <w:rFonts w:ascii="Book Antiqua" w:eastAsia="Times New Roman" w:hAnsi="Book Antiqua" w:cs="Times New Roman"/>
              <w:b/>
              <w:noProof/>
              <w:color w:val="000000" w:themeColor="text1"/>
              <w:sz w:val="24"/>
              <w:szCs w:val="24"/>
            </w:rPr>
            <w:t>anteroposterior</w:t>
          </w:r>
          <w:r w:rsidRPr="0008070E">
            <w:rPr>
              <w:rFonts w:ascii="Book Antiqua" w:eastAsia="Times New Roman" w:hAnsi="Book Antiqua" w:cs="Times New Roman"/>
              <w:b/>
              <w:noProof/>
              <w:color w:val="000000" w:themeColor="text1"/>
              <w:sz w:val="24"/>
              <w:szCs w:val="24"/>
            </w:rPr>
            <w:t xml:space="preserve"> pelvis</w:t>
          </w:r>
          <w:r w:rsidR="002E4FC3" w:rsidRPr="0008070E">
            <w:rPr>
              <w:rFonts w:ascii="Book Antiqua" w:eastAsia="Times New Roman" w:hAnsi="Book Antiqua" w:cs="Times New Roman"/>
              <w:b/>
              <w:noProof/>
              <w:color w:val="000000" w:themeColor="text1"/>
              <w:sz w:val="24"/>
              <w:szCs w:val="24"/>
            </w:rPr>
            <w:t>.</w:t>
          </w:r>
        </w:p>
        <w:p w14:paraId="0AA9EAEF" w14:textId="77777777" w:rsidR="00763368" w:rsidRPr="0008070E" w:rsidRDefault="00763368" w:rsidP="0008070E">
          <w:pPr>
            <w:adjustRightInd w:val="0"/>
            <w:snapToGrid w:val="0"/>
            <w:spacing w:after="0" w:line="360" w:lineRule="auto"/>
            <w:jc w:val="both"/>
            <w:rPr>
              <w:rFonts w:ascii="Book Antiqua" w:eastAsia="Times New Roman" w:hAnsi="Book Antiqua" w:cs="Times New Roman"/>
              <w:noProof/>
              <w:color w:val="000000" w:themeColor="text1"/>
              <w:sz w:val="24"/>
              <w:szCs w:val="24"/>
            </w:rPr>
          </w:pPr>
          <w:r w:rsidRPr="0008070E">
            <w:rPr>
              <w:rFonts w:ascii="Book Antiqua" w:eastAsia="Times New Roman" w:hAnsi="Book Antiqua" w:cs="Times New Roman"/>
              <w:noProof/>
              <w:color w:val="000000" w:themeColor="text1"/>
              <w:sz w:val="24"/>
              <w:szCs w:val="24"/>
            </w:rPr>
            <w:br w:type="page"/>
          </w:r>
        </w:p>
        <w:p w14:paraId="16962AEB" w14:textId="77777777" w:rsidR="00763368" w:rsidRPr="003A49AC" w:rsidRDefault="00763368" w:rsidP="0008070E">
          <w:pPr>
            <w:adjustRightInd w:val="0"/>
            <w:snapToGrid w:val="0"/>
            <w:spacing w:after="0" w:line="360" w:lineRule="auto"/>
            <w:jc w:val="both"/>
            <w:rPr>
              <w:rFonts w:ascii="Book Antiqua" w:hAnsi="Book Antiqua" w:cs="Times New Roman"/>
              <w:color w:val="000000" w:themeColor="text1"/>
              <w:sz w:val="24"/>
              <w:szCs w:val="24"/>
            </w:rPr>
          </w:pPr>
        </w:p>
        <w:p w14:paraId="16C3EE4A" w14:textId="054B3672" w:rsidR="003C60FE" w:rsidRPr="0008070E" w:rsidRDefault="003C60FE"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color w:val="000000" w:themeColor="text1"/>
              <w:sz w:val="24"/>
              <w:szCs w:val="24"/>
            </w:rPr>
            <w:t xml:space="preserve"> </w:t>
          </w:r>
          <w:r w:rsidRPr="0008070E">
            <w:rPr>
              <w:rFonts w:ascii="Book Antiqua" w:hAnsi="Book Antiqua"/>
              <w:noProof/>
              <w:color w:val="000000" w:themeColor="text1"/>
              <w:sz w:val="24"/>
              <w:szCs w:val="24"/>
              <w:lang w:val="en-US" w:eastAsia="zh-CN"/>
            </w:rPr>
            <w:drawing>
              <wp:inline distT="0" distB="0" distL="0" distR="0" wp14:anchorId="018DED44" wp14:editId="3CD40678">
                <wp:extent cx="1897380" cy="2618138"/>
                <wp:effectExtent l="0" t="0" r="762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a:srcRect l="43074" t="8086" r="18835" b="13699"/>
                        <a:stretch/>
                      </pic:blipFill>
                      <pic:spPr>
                        <a:xfrm>
                          <a:off x="0" y="0"/>
                          <a:ext cx="1898972" cy="2620335"/>
                        </a:xfrm>
                        <a:prstGeom prst="rect">
                          <a:avLst/>
                        </a:prstGeom>
                      </pic:spPr>
                    </pic:pic>
                  </a:graphicData>
                </a:graphic>
              </wp:inline>
            </w:drawing>
          </w:r>
        </w:p>
        <w:p w14:paraId="759937BD" w14:textId="7CB996E4" w:rsidR="00763368" w:rsidRPr="0008070E" w:rsidRDefault="003C60FE" w:rsidP="0008070E">
          <w:pPr>
            <w:adjustRightInd w:val="0"/>
            <w:snapToGrid w:val="0"/>
            <w:spacing w:after="0" w:line="360" w:lineRule="auto"/>
            <w:jc w:val="both"/>
            <w:rPr>
              <w:rFonts w:ascii="Book Antiqua" w:hAnsi="Book Antiqua"/>
              <w:b/>
              <w:color w:val="000000" w:themeColor="text1"/>
              <w:sz w:val="24"/>
              <w:szCs w:val="24"/>
            </w:rPr>
          </w:pPr>
          <w:r w:rsidRPr="0008070E">
            <w:rPr>
              <w:rFonts w:ascii="Book Antiqua" w:hAnsi="Book Antiqua"/>
              <w:b/>
              <w:color w:val="000000" w:themeColor="text1"/>
              <w:sz w:val="24"/>
              <w:szCs w:val="24"/>
            </w:rPr>
            <w:t>Figure 2 Frog-</w:t>
          </w:r>
          <w:r w:rsidR="00763368" w:rsidRPr="003A49AC">
            <w:rPr>
              <w:rFonts w:ascii="Book Antiqua" w:hAnsi="Book Antiqua" w:cs="Times New Roman"/>
              <w:b/>
              <w:color w:val="000000" w:themeColor="text1"/>
              <w:sz w:val="24"/>
              <w:szCs w:val="24"/>
            </w:rPr>
            <w:t>l</w:t>
          </w:r>
          <w:r w:rsidRPr="003A49AC">
            <w:rPr>
              <w:rFonts w:ascii="Book Antiqua" w:hAnsi="Book Antiqua" w:cs="Times New Roman"/>
              <w:b/>
              <w:color w:val="000000" w:themeColor="text1"/>
              <w:sz w:val="24"/>
              <w:szCs w:val="24"/>
            </w:rPr>
            <w:t xml:space="preserve">eg </w:t>
          </w:r>
          <w:r w:rsidR="00763368" w:rsidRPr="003A49AC">
            <w:rPr>
              <w:rFonts w:ascii="Book Antiqua" w:hAnsi="Book Antiqua" w:cs="Times New Roman"/>
              <w:b/>
              <w:color w:val="000000" w:themeColor="text1"/>
              <w:sz w:val="24"/>
              <w:szCs w:val="24"/>
            </w:rPr>
            <w:t>l</w:t>
          </w:r>
          <w:r w:rsidRPr="003A49AC">
            <w:rPr>
              <w:rFonts w:ascii="Book Antiqua" w:hAnsi="Book Antiqua" w:cs="Times New Roman"/>
              <w:b/>
              <w:color w:val="000000" w:themeColor="text1"/>
              <w:sz w:val="24"/>
              <w:szCs w:val="24"/>
            </w:rPr>
            <w:t xml:space="preserve">ateral </w:t>
          </w:r>
          <w:r w:rsidR="00763368" w:rsidRPr="003A49AC">
            <w:rPr>
              <w:rFonts w:ascii="Book Antiqua" w:hAnsi="Book Antiqua" w:cs="Times New Roman"/>
              <w:b/>
              <w:color w:val="000000" w:themeColor="text1"/>
              <w:sz w:val="24"/>
              <w:szCs w:val="24"/>
            </w:rPr>
            <w:t>v</w:t>
          </w:r>
          <w:r w:rsidRPr="003A49AC">
            <w:rPr>
              <w:rFonts w:ascii="Book Antiqua" w:hAnsi="Book Antiqua" w:cs="Times New Roman"/>
              <w:b/>
              <w:color w:val="000000" w:themeColor="text1"/>
              <w:sz w:val="24"/>
              <w:szCs w:val="24"/>
            </w:rPr>
            <w:t xml:space="preserve">iew </w:t>
          </w:r>
          <w:r w:rsidR="00763368" w:rsidRPr="003A49AC">
            <w:rPr>
              <w:rFonts w:ascii="Book Antiqua" w:hAnsi="Book Antiqua" w:cs="Times New Roman"/>
              <w:b/>
              <w:color w:val="000000" w:themeColor="text1"/>
              <w:sz w:val="24"/>
              <w:szCs w:val="24"/>
            </w:rPr>
            <w:t>r</w:t>
          </w:r>
          <w:r w:rsidRPr="003A49AC">
            <w:rPr>
              <w:rFonts w:ascii="Book Antiqua" w:hAnsi="Book Antiqua" w:cs="Times New Roman"/>
              <w:b/>
              <w:color w:val="000000" w:themeColor="text1"/>
              <w:sz w:val="24"/>
              <w:szCs w:val="24"/>
            </w:rPr>
            <w:t xml:space="preserve">ight </w:t>
          </w:r>
          <w:r w:rsidR="00763368" w:rsidRPr="003A49AC">
            <w:rPr>
              <w:rFonts w:ascii="Book Antiqua" w:hAnsi="Book Antiqua" w:cs="Times New Roman"/>
              <w:b/>
              <w:color w:val="000000" w:themeColor="text1"/>
              <w:sz w:val="24"/>
              <w:szCs w:val="24"/>
            </w:rPr>
            <w:t>h</w:t>
          </w:r>
          <w:r w:rsidRPr="003A49AC">
            <w:rPr>
              <w:rFonts w:ascii="Book Antiqua" w:hAnsi="Book Antiqua" w:cs="Times New Roman"/>
              <w:b/>
              <w:color w:val="000000" w:themeColor="text1"/>
              <w:sz w:val="24"/>
              <w:szCs w:val="24"/>
            </w:rPr>
            <w:t>ip</w:t>
          </w:r>
          <w:r w:rsidR="002E4FC3" w:rsidRPr="0008070E">
            <w:rPr>
              <w:rFonts w:ascii="Book Antiqua" w:hAnsi="Book Antiqua"/>
              <w:b/>
              <w:color w:val="000000" w:themeColor="text1"/>
              <w:sz w:val="24"/>
              <w:szCs w:val="24"/>
            </w:rPr>
            <w:t>.</w:t>
          </w:r>
        </w:p>
        <w:p w14:paraId="0356F58E" w14:textId="77777777" w:rsidR="00763368" w:rsidRPr="003A49AC" w:rsidRDefault="00763368" w:rsidP="0008070E">
          <w:pPr>
            <w:adjustRightInd w:val="0"/>
            <w:snapToGrid w:val="0"/>
            <w:spacing w:after="0" w:line="360" w:lineRule="auto"/>
            <w:jc w:val="both"/>
            <w:rPr>
              <w:rFonts w:ascii="Book Antiqua" w:hAnsi="Book Antiqua" w:cs="Times New Roman"/>
              <w:b/>
              <w:color w:val="000000" w:themeColor="text1"/>
              <w:sz w:val="24"/>
              <w:szCs w:val="24"/>
            </w:rPr>
          </w:pPr>
          <w:r w:rsidRPr="003A49AC">
            <w:rPr>
              <w:rFonts w:ascii="Book Antiqua" w:hAnsi="Book Antiqua" w:cs="Times New Roman"/>
              <w:b/>
              <w:color w:val="000000" w:themeColor="text1"/>
              <w:sz w:val="24"/>
              <w:szCs w:val="24"/>
            </w:rPr>
            <w:br w:type="page"/>
          </w:r>
        </w:p>
        <w:p w14:paraId="056CB497" w14:textId="77777777" w:rsidR="003C60FE" w:rsidRPr="003A49AC" w:rsidRDefault="003C60FE" w:rsidP="0008070E">
          <w:pPr>
            <w:adjustRightInd w:val="0"/>
            <w:snapToGrid w:val="0"/>
            <w:spacing w:after="0" w:line="360" w:lineRule="auto"/>
            <w:jc w:val="both"/>
            <w:rPr>
              <w:rFonts w:ascii="Book Antiqua" w:hAnsi="Book Antiqua" w:cs="Times New Roman"/>
              <w:b/>
              <w:color w:val="000000" w:themeColor="text1"/>
              <w:sz w:val="24"/>
              <w:szCs w:val="24"/>
            </w:rPr>
          </w:pPr>
        </w:p>
        <w:p w14:paraId="11FC49F8" w14:textId="77777777" w:rsidR="003C60FE" w:rsidRPr="0008070E" w:rsidRDefault="003C60FE" w:rsidP="0008070E">
          <w:pPr>
            <w:adjustRightInd w:val="0"/>
            <w:snapToGrid w:val="0"/>
            <w:spacing w:after="0" w:line="360" w:lineRule="auto"/>
            <w:jc w:val="both"/>
            <w:rPr>
              <w:rFonts w:ascii="Book Antiqua" w:hAnsi="Book Antiqua"/>
              <w:b/>
              <w:color w:val="000000" w:themeColor="text1"/>
              <w:sz w:val="24"/>
              <w:szCs w:val="24"/>
            </w:rPr>
          </w:pPr>
          <w:r w:rsidRPr="0008070E">
            <w:rPr>
              <w:rFonts w:ascii="Book Antiqua" w:hAnsi="Book Antiqua"/>
              <w:noProof/>
              <w:color w:val="000000" w:themeColor="text1"/>
              <w:sz w:val="24"/>
              <w:szCs w:val="24"/>
              <w:lang w:val="en-US" w:eastAsia="zh-CN"/>
            </w:rPr>
            <w:drawing>
              <wp:inline distT="0" distB="0" distL="0" distR="0" wp14:anchorId="2D090F59" wp14:editId="4F9EA1E6">
                <wp:extent cx="2516671" cy="15697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srcRect l="7812" t="42500"/>
                        <a:stretch/>
                      </pic:blipFill>
                      <pic:spPr bwMode="auto">
                        <a:xfrm>
                          <a:off x="0" y="0"/>
                          <a:ext cx="2520609" cy="1572176"/>
                        </a:xfrm>
                        <a:prstGeom prst="rect">
                          <a:avLst/>
                        </a:prstGeom>
                        <a:ln>
                          <a:noFill/>
                        </a:ln>
                        <a:extLst>
                          <a:ext uri="{53640926-AAD7-44D8-BBD7-CCE9431645EC}">
                            <a14:shadowObscured xmlns:a14="http://schemas.microsoft.com/office/drawing/2010/main"/>
                          </a:ext>
                        </a:extLst>
                      </pic:spPr>
                    </pic:pic>
                  </a:graphicData>
                </a:graphic>
              </wp:inline>
            </w:drawing>
          </w:r>
        </w:p>
        <w:p w14:paraId="16AE6FC2" w14:textId="53C8AEF4" w:rsidR="00763368" w:rsidRPr="0008070E" w:rsidRDefault="003C60FE" w:rsidP="0008070E">
          <w:pPr>
            <w:adjustRightInd w:val="0"/>
            <w:snapToGrid w:val="0"/>
            <w:spacing w:after="0" w:line="360" w:lineRule="auto"/>
            <w:jc w:val="both"/>
            <w:rPr>
              <w:rFonts w:ascii="Book Antiqua" w:hAnsi="Book Antiqua"/>
              <w:b/>
              <w:color w:val="000000" w:themeColor="text1"/>
              <w:sz w:val="24"/>
              <w:szCs w:val="24"/>
            </w:rPr>
          </w:pPr>
          <w:r w:rsidRPr="0008070E">
            <w:rPr>
              <w:rFonts w:ascii="Book Antiqua" w:hAnsi="Book Antiqua"/>
              <w:b/>
              <w:color w:val="000000" w:themeColor="text1"/>
              <w:sz w:val="24"/>
              <w:szCs w:val="24"/>
            </w:rPr>
            <w:t xml:space="preserve">Figure 3 Axial </w:t>
          </w:r>
          <w:r w:rsidR="00D04DB9" w:rsidRPr="003A49AC">
            <w:rPr>
              <w:rFonts w:ascii="Book Antiqua" w:hAnsi="Book Antiqua" w:cs="Times New Roman"/>
              <w:b/>
              <w:bCs/>
              <w:noProof/>
              <w:color w:val="000000" w:themeColor="text1"/>
              <w:sz w:val="24"/>
              <w:szCs w:val="24"/>
            </w:rPr>
            <w:t>computed tomography</w:t>
          </w:r>
          <w:r w:rsidRPr="003A49AC">
            <w:rPr>
              <w:rFonts w:ascii="Book Antiqua" w:hAnsi="Book Antiqua" w:cs="Times New Roman"/>
              <w:b/>
              <w:bCs/>
              <w:noProof/>
              <w:color w:val="000000" w:themeColor="text1"/>
              <w:sz w:val="24"/>
              <w:szCs w:val="24"/>
            </w:rPr>
            <w:t xml:space="preserve"> </w:t>
          </w:r>
          <w:r w:rsidR="00763368" w:rsidRPr="003A49AC">
            <w:rPr>
              <w:rFonts w:ascii="Book Antiqua" w:hAnsi="Book Antiqua" w:cs="Times New Roman"/>
              <w:b/>
              <w:bCs/>
              <w:noProof/>
              <w:color w:val="000000" w:themeColor="text1"/>
              <w:sz w:val="24"/>
              <w:szCs w:val="24"/>
            </w:rPr>
            <w:t>p</w:t>
          </w:r>
          <w:r w:rsidRPr="003A49AC">
            <w:rPr>
              <w:rFonts w:ascii="Book Antiqua" w:hAnsi="Book Antiqua" w:cs="Times New Roman"/>
              <w:b/>
              <w:bCs/>
              <w:noProof/>
              <w:color w:val="000000" w:themeColor="text1"/>
              <w:sz w:val="24"/>
              <w:szCs w:val="24"/>
            </w:rPr>
            <w:t>elvis</w:t>
          </w:r>
          <w:r w:rsidR="002E4FC3" w:rsidRPr="003A49AC">
            <w:rPr>
              <w:rFonts w:ascii="Book Antiqua" w:hAnsi="Book Antiqua" w:cs="Times New Roman"/>
              <w:b/>
              <w:bCs/>
              <w:noProof/>
              <w:color w:val="000000" w:themeColor="text1"/>
              <w:sz w:val="24"/>
              <w:szCs w:val="24"/>
            </w:rPr>
            <w:t>.</w:t>
          </w:r>
        </w:p>
        <w:p w14:paraId="50361FDB" w14:textId="77777777" w:rsidR="00763368" w:rsidRPr="003A49AC" w:rsidRDefault="00763368" w:rsidP="0008070E">
          <w:pPr>
            <w:adjustRightInd w:val="0"/>
            <w:snapToGrid w:val="0"/>
            <w:spacing w:after="0" w:line="360" w:lineRule="auto"/>
            <w:jc w:val="both"/>
            <w:rPr>
              <w:rFonts w:ascii="Book Antiqua" w:hAnsi="Book Antiqua" w:cs="Times New Roman"/>
              <w:b/>
              <w:bCs/>
              <w:noProof/>
              <w:color w:val="000000" w:themeColor="text1"/>
              <w:sz w:val="24"/>
              <w:szCs w:val="24"/>
            </w:rPr>
          </w:pPr>
          <w:r w:rsidRPr="003A49AC">
            <w:rPr>
              <w:rFonts w:ascii="Book Antiqua" w:hAnsi="Book Antiqua" w:cs="Times New Roman"/>
              <w:b/>
              <w:bCs/>
              <w:noProof/>
              <w:color w:val="000000" w:themeColor="text1"/>
              <w:sz w:val="24"/>
              <w:szCs w:val="24"/>
            </w:rPr>
            <w:br w:type="page"/>
          </w:r>
        </w:p>
        <w:p w14:paraId="4DD34955" w14:textId="77777777" w:rsidR="003C60FE" w:rsidRPr="003A49AC" w:rsidRDefault="003C60FE" w:rsidP="0008070E">
          <w:pPr>
            <w:adjustRightInd w:val="0"/>
            <w:snapToGrid w:val="0"/>
            <w:spacing w:after="0" w:line="360" w:lineRule="auto"/>
            <w:jc w:val="both"/>
            <w:rPr>
              <w:rFonts w:ascii="Book Antiqua" w:hAnsi="Book Antiqua" w:cs="Times New Roman"/>
              <w:b/>
              <w:bCs/>
              <w:noProof/>
              <w:color w:val="000000" w:themeColor="text1"/>
              <w:sz w:val="24"/>
              <w:szCs w:val="24"/>
            </w:rPr>
          </w:pPr>
        </w:p>
        <w:p w14:paraId="3D0235F3" w14:textId="77777777" w:rsidR="004E6D89" w:rsidRPr="0008070E" w:rsidRDefault="003C60FE" w:rsidP="0008070E">
          <w:pPr>
            <w:adjustRightInd w:val="0"/>
            <w:snapToGrid w:val="0"/>
            <w:spacing w:after="0" w:line="360" w:lineRule="auto"/>
            <w:jc w:val="both"/>
            <w:rPr>
              <w:rFonts w:ascii="Book Antiqua" w:hAnsi="Book Antiqua"/>
              <w:b/>
              <w:color w:val="000000" w:themeColor="text1"/>
              <w:sz w:val="24"/>
              <w:szCs w:val="24"/>
            </w:rPr>
          </w:pPr>
          <w:r w:rsidRPr="0008070E">
            <w:rPr>
              <w:rFonts w:ascii="Book Antiqua" w:hAnsi="Book Antiqua"/>
              <w:noProof/>
              <w:color w:val="000000" w:themeColor="text1"/>
              <w:sz w:val="24"/>
              <w:szCs w:val="24"/>
              <w:lang w:val="en-US" w:eastAsia="zh-CN"/>
            </w:rPr>
            <w:drawing>
              <wp:inline distT="0" distB="0" distL="0" distR="0" wp14:anchorId="13B5C2DC" wp14:editId="3F011E48">
                <wp:extent cx="1912620" cy="1880835"/>
                <wp:effectExtent l="0" t="0" r="0" b="571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srcRect l="20319" t="10111" r="20319" b="3025"/>
                        <a:stretch/>
                      </pic:blipFill>
                      <pic:spPr>
                        <a:xfrm>
                          <a:off x="0" y="0"/>
                          <a:ext cx="1918101" cy="1886225"/>
                        </a:xfrm>
                        <a:prstGeom prst="rect">
                          <a:avLst/>
                        </a:prstGeom>
                      </pic:spPr>
                    </pic:pic>
                  </a:graphicData>
                </a:graphic>
              </wp:inline>
            </w:drawing>
          </w:r>
        </w:p>
        <w:p w14:paraId="338E54B1" w14:textId="15091E08" w:rsidR="00763368" w:rsidRPr="0008070E" w:rsidRDefault="003C60FE" w:rsidP="0008070E">
          <w:pPr>
            <w:adjustRightInd w:val="0"/>
            <w:snapToGrid w:val="0"/>
            <w:spacing w:after="0" w:line="360" w:lineRule="auto"/>
            <w:jc w:val="both"/>
            <w:rPr>
              <w:rFonts w:ascii="Book Antiqua" w:hAnsi="Book Antiqua"/>
              <w:b/>
              <w:color w:val="000000" w:themeColor="text1"/>
              <w:sz w:val="24"/>
              <w:szCs w:val="24"/>
            </w:rPr>
          </w:pPr>
          <w:r w:rsidRPr="0008070E">
            <w:rPr>
              <w:rFonts w:ascii="Book Antiqua" w:hAnsi="Book Antiqua"/>
              <w:b/>
              <w:color w:val="000000" w:themeColor="text1"/>
              <w:sz w:val="24"/>
              <w:szCs w:val="24"/>
            </w:rPr>
            <w:t>Figure 4 Coronal</w:t>
          </w:r>
          <w:r w:rsidR="00D04DB9" w:rsidRPr="0008070E">
            <w:rPr>
              <w:rFonts w:ascii="Book Antiqua" w:hAnsi="Book Antiqua"/>
              <w:b/>
              <w:color w:val="000000" w:themeColor="text1"/>
              <w:sz w:val="24"/>
              <w:szCs w:val="24"/>
            </w:rPr>
            <w:t xml:space="preserve"> </w:t>
          </w:r>
          <w:bookmarkStart w:id="7" w:name="_Hlk27509067"/>
          <w:r w:rsidR="00D04DB9" w:rsidRPr="003A49AC">
            <w:rPr>
              <w:rFonts w:ascii="Book Antiqua" w:hAnsi="Book Antiqua" w:cs="Times New Roman"/>
              <w:b/>
              <w:bCs/>
              <w:noProof/>
              <w:color w:val="000000" w:themeColor="text1"/>
              <w:sz w:val="24"/>
              <w:szCs w:val="24"/>
            </w:rPr>
            <w:t>short tau inversion recovery</w:t>
          </w:r>
          <w:r w:rsidRPr="003A49AC">
            <w:rPr>
              <w:rFonts w:ascii="Book Antiqua" w:hAnsi="Book Antiqua" w:cs="Times New Roman"/>
              <w:b/>
              <w:bCs/>
              <w:noProof/>
              <w:color w:val="000000" w:themeColor="text1"/>
              <w:sz w:val="24"/>
              <w:szCs w:val="24"/>
            </w:rPr>
            <w:t xml:space="preserve"> </w:t>
          </w:r>
          <w:r w:rsidR="00D04DB9" w:rsidRPr="003A49AC">
            <w:rPr>
              <w:rFonts w:ascii="Book Antiqua" w:hAnsi="Book Antiqua" w:cs="Times New Roman"/>
              <w:b/>
              <w:bCs/>
              <w:noProof/>
              <w:color w:val="000000" w:themeColor="text1"/>
              <w:sz w:val="24"/>
              <w:szCs w:val="24"/>
            </w:rPr>
            <w:t>magnetic resonance imaging</w:t>
          </w:r>
          <w:bookmarkEnd w:id="7"/>
          <w:r w:rsidR="002E4FC3" w:rsidRPr="003A49AC">
            <w:rPr>
              <w:rFonts w:ascii="Book Antiqua" w:hAnsi="Book Antiqua" w:cs="Times New Roman"/>
              <w:b/>
              <w:bCs/>
              <w:noProof/>
              <w:color w:val="000000" w:themeColor="text1"/>
              <w:sz w:val="24"/>
              <w:szCs w:val="24"/>
            </w:rPr>
            <w:t>.</w:t>
          </w:r>
          <w:r w:rsidR="00763368" w:rsidRPr="003A49AC">
            <w:rPr>
              <w:rFonts w:ascii="Book Antiqua" w:hAnsi="Book Antiqua" w:cs="Times New Roman"/>
              <w:b/>
              <w:bCs/>
              <w:noProof/>
              <w:color w:val="000000" w:themeColor="text1"/>
              <w:sz w:val="24"/>
              <w:szCs w:val="24"/>
            </w:rPr>
            <w:br w:type="page"/>
          </w:r>
        </w:p>
        <w:p w14:paraId="5F645C23" w14:textId="19D1CE7C" w:rsidR="00247BF1" w:rsidRPr="0008070E" w:rsidRDefault="000703F9" w:rsidP="0008070E">
          <w:pPr>
            <w:adjustRightInd w:val="0"/>
            <w:snapToGrid w:val="0"/>
            <w:spacing w:after="0" w:line="360" w:lineRule="auto"/>
            <w:jc w:val="both"/>
            <w:rPr>
              <w:rFonts w:ascii="Book Antiqua" w:hAnsi="Book Antiqua"/>
              <w:color w:val="000000" w:themeColor="text1"/>
              <w:sz w:val="24"/>
              <w:szCs w:val="24"/>
            </w:rPr>
          </w:pPr>
        </w:p>
      </w:sdtContent>
    </w:sdt>
    <w:p w14:paraId="282F96D7" w14:textId="77777777" w:rsidR="00D32258" w:rsidRPr="0008070E" w:rsidRDefault="004E6D89"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noProof/>
          <w:color w:val="000000" w:themeColor="text1"/>
          <w:sz w:val="24"/>
          <w:szCs w:val="24"/>
          <w:lang w:val="en-US" w:eastAsia="zh-CN"/>
        </w:rPr>
        <w:drawing>
          <wp:inline distT="0" distB="0" distL="0" distR="0" wp14:anchorId="28F37804" wp14:editId="6B055338">
            <wp:extent cx="2461795" cy="1356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srcRect l="19701" t="28513" r="19701" b="21798"/>
                    <a:stretch/>
                  </pic:blipFill>
                  <pic:spPr>
                    <a:xfrm>
                      <a:off x="0" y="0"/>
                      <a:ext cx="2461795" cy="1356360"/>
                    </a:xfrm>
                    <a:prstGeom prst="rect">
                      <a:avLst/>
                    </a:prstGeom>
                  </pic:spPr>
                </pic:pic>
              </a:graphicData>
            </a:graphic>
          </wp:inline>
        </w:drawing>
      </w:r>
    </w:p>
    <w:p w14:paraId="44BA6DB4" w14:textId="7643F4C1" w:rsidR="00763368" w:rsidRPr="0008070E" w:rsidRDefault="003C60FE" w:rsidP="0008070E">
      <w:pPr>
        <w:adjustRightInd w:val="0"/>
        <w:snapToGrid w:val="0"/>
        <w:spacing w:after="0" w:line="360" w:lineRule="auto"/>
        <w:jc w:val="both"/>
        <w:rPr>
          <w:rFonts w:ascii="Book Antiqua" w:hAnsi="Book Antiqua"/>
          <w:b/>
          <w:color w:val="000000" w:themeColor="text1"/>
          <w:sz w:val="24"/>
          <w:szCs w:val="24"/>
        </w:rPr>
      </w:pPr>
      <w:r w:rsidRPr="0008070E">
        <w:rPr>
          <w:rFonts w:ascii="Book Antiqua" w:hAnsi="Book Antiqua"/>
          <w:b/>
          <w:color w:val="000000" w:themeColor="text1"/>
          <w:sz w:val="24"/>
          <w:szCs w:val="24"/>
        </w:rPr>
        <w:t xml:space="preserve">Figure 5 Axial </w:t>
      </w:r>
      <w:r w:rsidR="00D04DB9" w:rsidRPr="003A49AC">
        <w:rPr>
          <w:rFonts w:ascii="Book Antiqua" w:hAnsi="Book Antiqua" w:cs="Times New Roman"/>
          <w:b/>
          <w:color w:val="000000" w:themeColor="text1"/>
          <w:sz w:val="24"/>
          <w:szCs w:val="24"/>
        </w:rPr>
        <w:t>short tau inversion recovery magnetic resonance imaging</w:t>
      </w:r>
      <w:r w:rsidR="002E4FC3" w:rsidRPr="003A49AC">
        <w:rPr>
          <w:rFonts w:ascii="Book Antiqua" w:hAnsi="Book Antiqua" w:cs="Times New Roman"/>
          <w:b/>
          <w:color w:val="000000" w:themeColor="text1"/>
          <w:sz w:val="24"/>
          <w:szCs w:val="24"/>
        </w:rPr>
        <w:t>.</w:t>
      </w:r>
    </w:p>
    <w:p w14:paraId="252BAF10" w14:textId="77777777" w:rsidR="00763368" w:rsidRPr="003A49AC" w:rsidRDefault="00763368" w:rsidP="0008070E">
      <w:pPr>
        <w:adjustRightInd w:val="0"/>
        <w:snapToGrid w:val="0"/>
        <w:spacing w:after="0" w:line="360" w:lineRule="auto"/>
        <w:jc w:val="both"/>
        <w:rPr>
          <w:rFonts w:ascii="Book Antiqua" w:hAnsi="Book Antiqua" w:cs="Times New Roman"/>
          <w:b/>
          <w:color w:val="000000" w:themeColor="text1"/>
          <w:sz w:val="24"/>
          <w:szCs w:val="24"/>
        </w:rPr>
      </w:pPr>
      <w:r w:rsidRPr="003A49AC">
        <w:rPr>
          <w:rFonts w:ascii="Book Antiqua" w:hAnsi="Book Antiqua" w:cs="Times New Roman"/>
          <w:b/>
          <w:color w:val="000000" w:themeColor="text1"/>
          <w:sz w:val="24"/>
          <w:szCs w:val="24"/>
        </w:rPr>
        <w:br w:type="page"/>
      </w:r>
    </w:p>
    <w:p w14:paraId="337785DC" w14:textId="77777777" w:rsidR="003C60FE" w:rsidRPr="003A49AC" w:rsidRDefault="003C60FE" w:rsidP="0008070E">
      <w:pPr>
        <w:adjustRightInd w:val="0"/>
        <w:snapToGrid w:val="0"/>
        <w:spacing w:after="0" w:line="360" w:lineRule="auto"/>
        <w:jc w:val="both"/>
        <w:rPr>
          <w:rFonts w:ascii="Book Antiqua" w:hAnsi="Book Antiqua" w:cs="Times New Roman"/>
          <w:b/>
          <w:color w:val="000000" w:themeColor="text1"/>
          <w:sz w:val="24"/>
          <w:szCs w:val="24"/>
        </w:rPr>
      </w:pPr>
    </w:p>
    <w:p w14:paraId="3F0F63B0" w14:textId="77777777" w:rsidR="004E6D89" w:rsidRPr="0008070E" w:rsidRDefault="004E6D89"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noProof/>
          <w:color w:val="000000" w:themeColor="text1"/>
          <w:sz w:val="24"/>
          <w:szCs w:val="24"/>
          <w:lang w:val="en-US" w:eastAsia="zh-CN"/>
        </w:rPr>
        <w:drawing>
          <wp:inline distT="0" distB="0" distL="0" distR="0" wp14:anchorId="582AE354" wp14:editId="0BA93DCA">
            <wp:extent cx="3196424" cy="2346854"/>
            <wp:effectExtent l="0" t="0" r="444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11772" r="2949" b="16262"/>
                    <a:stretch/>
                  </pic:blipFill>
                  <pic:spPr>
                    <a:xfrm>
                      <a:off x="0" y="0"/>
                      <a:ext cx="3201654" cy="2350694"/>
                    </a:xfrm>
                    <a:prstGeom prst="rect">
                      <a:avLst/>
                    </a:prstGeom>
                  </pic:spPr>
                </pic:pic>
              </a:graphicData>
            </a:graphic>
          </wp:inline>
        </w:drawing>
      </w:r>
    </w:p>
    <w:p w14:paraId="4C7033D9" w14:textId="0E79751D" w:rsidR="00763368" w:rsidRPr="0008070E" w:rsidRDefault="003C60FE" w:rsidP="0008070E">
      <w:pPr>
        <w:adjustRightInd w:val="0"/>
        <w:snapToGrid w:val="0"/>
        <w:spacing w:after="0" w:line="360" w:lineRule="auto"/>
        <w:jc w:val="both"/>
        <w:rPr>
          <w:rFonts w:ascii="Book Antiqua" w:hAnsi="Book Antiqua"/>
          <w:b/>
          <w:color w:val="000000" w:themeColor="text1"/>
          <w:sz w:val="24"/>
          <w:szCs w:val="24"/>
        </w:rPr>
      </w:pPr>
      <w:r w:rsidRPr="0008070E">
        <w:rPr>
          <w:rFonts w:ascii="Book Antiqua" w:hAnsi="Book Antiqua"/>
          <w:b/>
          <w:color w:val="000000" w:themeColor="text1"/>
          <w:sz w:val="24"/>
          <w:szCs w:val="24"/>
        </w:rPr>
        <w:t>Figure 6 Intra-</w:t>
      </w:r>
      <w:r w:rsidR="00763368" w:rsidRPr="003A49AC">
        <w:rPr>
          <w:rFonts w:ascii="Book Antiqua" w:hAnsi="Book Antiqua" w:cs="Times New Roman"/>
          <w:b/>
          <w:color w:val="000000" w:themeColor="text1"/>
          <w:sz w:val="24"/>
          <w:szCs w:val="24"/>
        </w:rPr>
        <w:t>o</w:t>
      </w:r>
      <w:r w:rsidRPr="003A49AC">
        <w:rPr>
          <w:rFonts w:ascii="Book Antiqua" w:hAnsi="Book Antiqua" w:cs="Times New Roman"/>
          <w:b/>
          <w:color w:val="000000" w:themeColor="text1"/>
          <w:sz w:val="24"/>
          <w:szCs w:val="24"/>
        </w:rPr>
        <w:t xml:space="preserve">perative </w:t>
      </w:r>
      <w:r w:rsidR="00763368" w:rsidRPr="003A49AC">
        <w:rPr>
          <w:rFonts w:ascii="Book Antiqua" w:hAnsi="Book Antiqua" w:cs="Times New Roman"/>
          <w:b/>
          <w:color w:val="000000" w:themeColor="text1"/>
          <w:sz w:val="24"/>
          <w:szCs w:val="24"/>
        </w:rPr>
        <w:t>v</w:t>
      </w:r>
      <w:r w:rsidRPr="003A49AC">
        <w:rPr>
          <w:rFonts w:ascii="Book Antiqua" w:hAnsi="Book Antiqua" w:cs="Times New Roman"/>
          <w:b/>
          <w:color w:val="000000" w:themeColor="text1"/>
          <w:sz w:val="24"/>
          <w:szCs w:val="24"/>
        </w:rPr>
        <w:t>iew</w:t>
      </w:r>
      <w:r w:rsidRPr="0008070E">
        <w:rPr>
          <w:rFonts w:ascii="Book Antiqua" w:hAnsi="Book Antiqua"/>
          <w:b/>
          <w:color w:val="000000" w:themeColor="text1"/>
          <w:sz w:val="24"/>
          <w:szCs w:val="24"/>
        </w:rPr>
        <w:t xml:space="preserve"> of </w:t>
      </w:r>
      <w:r w:rsidR="00763368" w:rsidRPr="003A49AC">
        <w:rPr>
          <w:rFonts w:ascii="Book Antiqua" w:hAnsi="Book Antiqua" w:cs="Times New Roman"/>
          <w:b/>
          <w:color w:val="000000" w:themeColor="text1"/>
          <w:sz w:val="24"/>
          <w:szCs w:val="24"/>
        </w:rPr>
        <w:t>l</w:t>
      </w:r>
      <w:r w:rsidRPr="003A49AC">
        <w:rPr>
          <w:rFonts w:ascii="Book Antiqua" w:hAnsi="Book Antiqua" w:cs="Times New Roman"/>
          <w:b/>
          <w:color w:val="000000" w:themeColor="text1"/>
          <w:sz w:val="24"/>
          <w:szCs w:val="24"/>
        </w:rPr>
        <w:t>esion</w:t>
      </w:r>
      <w:r w:rsidR="002E4FC3" w:rsidRPr="003A49AC">
        <w:rPr>
          <w:rFonts w:ascii="Book Antiqua" w:hAnsi="Book Antiqua" w:cs="Times New Roman"/>
          <w:b/>
          <w:color w:val="000000" w:themeColor="text1"/>
          <w:sz w:val="24"/>
          <w:szCs w:val="24"/>
        </w:rPr>
        <w:t>.</w:t>
      </w:r>
    </w:p>
    <w:p w14:paraId="5937EA8C" w14:textId="77777777" w:rsidR="00763368" w:rsidRPr="003A49AC" w:rsidRDefault="00763368" w:rsidP="0008070E">
      <w:pPr>
        <w:adjustRightInd w:val="0"/>
        <w:snapToGrid w:val="0"/>
        <w:spacing w:after="0" w:line="360" w:lineRule="auto"/>
        <w:jc w:val="both"/>
        <w:rPr>
          <w:rFonts w:ascii="Book Antiqua" w:hAnsi="Book Antiqua" w:cs="Times New Roman"/>
          <w:b/>
          <w:color w:val="000000" w:themeColor="text1"/>
          <w:sz w:val="24"/>
          <w:szCs w:val="24"/>
        </w:rPr>
      </w:pPr>
      <w:r w:rsidRPr="003A49AC">
        <w:rPr>
          <w:rFonts w:ascii="Book Antiqua" w:hAnsi="Book Antiqua" w:cs="Times New Roman"/>
          <w:b/>
          <w:color w:val="000000" w:themeColor="text1"/>
          <w:sz w:val="24"/>
          <w:szCs w:val="24"/>
        </w:rPr>
        <w:br w:type="page"/>
      </w:r>
    </w:p>
    <w:p w14:paraId="6E9F5C7F" w14:textId="77777777" w:rsidR="003C60FE" w:rsidRPr="003A49AC" w:rsidRDefault="003C60FE" w:rsidP="0008070E">
      <w:pPr>
        <w:adjustRightInd w:val="0"/>
        <w:snapToGrid w:val="0"/>
        <w:spacing w:after="0" w:line="360" w:lineRule="auto"/>
        <w:jc w:val="both"/>
        <w:rPr>
          <w:rFonts w:ascii="Book Antiqua" w:hAnsi="Book Antiqua" w:cs="Times New Roman"/>
          <w:b/>
          <w:color w:val="000000" w:themeColor="text1"/>
          <w:sz w:val="24"/>
          <w:szCs w:val="24"/>
        </w:rPr>
      </w:pPr>
    </w:p>
    <w:p w14:paraId="0781EEAB" w14:textId="77777777" w:rsidR="004E6D89" w:rsidRPr="0008070E" w:rsidRDefault="004E6D89"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noProof/>
          <w:color w:val="000000" w:themeColor="text1"/>
          <w:sz w:val="24"/>
          <w:szCs w:val="24"/>
          <w:lang w:val="en-US" w:eastAsia="zh-CN"/>
        </w:rPr>
        <w:drawing>
          <wp:inline distT="0" distB="0" distL="0" distR="0" wp14:anchorId="7C43A852" wp14:editId="6C3EB632">
            <wp:extent cx="3306013" cy="2536466"/>
            <wp:effectExtent l="0" t="0" r="889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srcRect l="23098" t="12942" r="3940" b="31080"/>
                    <a:stretch/>
                  </pic:blipFill>
                  <pic:spPr>
                    <a:xfrm>
                      <a:off x="0" y="0"/>
                      <a:ext cx="3315283" cy="2543578"/>
                    </a:xfrm>
                    <a:prstGeom prst="rect">
                      <a:avLst/>
                    </a:prstGeom>
                  </pic:spPr>
                </pic:pic>
              </a:graphicData>
            </a:graphic>
          </wp:inline>
        </w:drawing>
      </w:r>
    </w:p>
    <w:p w14:paraId="1EADB9A4" w14:textId="4EEF194B" w:rsidR="00763368" w:rsidRPr="0008070E" w:rsidRDefault="003C60FE" w:rsidP="0008070E">
      <w:pPr>
        <w:adjustRightInd w:val="0"/>
        <w:snapToGrid w:val="0"/>
        <w:spacing w:after="0" w:line="360" w:lineRule="auto"/>
        <w:jc w:val="both"/>
        <w:rPr>
          <w:rFonts w:ascii="Book Antiqua" w:hAnsi="Book Antiqua"/>
          <w:b/>
          <w:color w:val="000000" w:themeColor="text1"/>
          <w:sz w:val="24"/>
          <w:szCs w:val="24"/>
        </w:rPr>
      </w:pPr>
      <w:r w:rsidRPr="0008070E">
        <w:rPr>
          <w:rFonts w:ascii="Book Antiqua" w:hAnsi="Book Antiqua"/>
          <w:b/>
          <w:color w:val="000000" w:themeColor="text1"/>
          <w:sz w:val="24"/>
          <w:szCs w:val="24"/>
        </w:rPr>
        <w:t>Figure 7 Intra-</w:t>
      </w:r>
      <w:r w:rsidR="00763368" w:rsidRPr="003A49AC">
        <w:rPr>
          <w:rFonts w:ascii="Book Antiqua" w:hAnsi="Book Antiqua" w:cs="Times New Roman"/>
          <w:b/>
          <w:color w:val="000000" w:themeColor="text1"/>
          <w:sz w:val="24"/>
          <w:szCs w:val="24"/>
        </w:rPr>
        <w:t>o</w:t>
      </w:r>
      <w:r w:rsidRPr="003A49AC">
        <w:rPr>
          <w:rFonts w:ascii="Book Antiqua" w:hAnsi="Book Antiqua" w:cs="Times New Roman"/>
          <w:b/>
          <w:color w:val="000000" w:themeColor="text1"/>
          <w:sz w:val="24"/>
          <w:szCs w:val="24"/>
        </w:rPr>
        <w:t xml:space="preserve">perative </w:t>
      </w:r>
      <w:r w:rsidR="00763368" w:rsidRPr="003A49AC">
        <w:rPr>
          <w:rFonts w:ascii="Book Antiqua" w:hAnsi="Book Antiqua" w:cs="Times New Roman"/>
          <w:b/>
          <w:color w:val="000000" w:themeColor="text1"/>
          <w:sz w:val="24"/>
          <w:szCs w:val="24"/>
        </w:rPr>
        <w:t>s</w:t>
      </w:r>
      <w:r w:rsidRPr="003A49AC">
        <w:rPr>
          <w:rFonts w:ascii="Book Antiqua" w:hAnsi="Book Antiqua" w:cs="Times New Roman"/>
          <w:b/>
          <w:color w:val="000000" w:themeColor="text1"/>
          <w:sz w:val="24"/>
          <w:szCs w:val="24"/>
        </w:rPr>
        <w:t>creening</w:t>
      </w:r>
      <w:r w:rsidRPr="0008070E">
        <w:rPr>
          <w:rFonts w:ascii="Book Antiqua" w:hAnsi="Book Antiqua"/>
          <w:b/>
          <w:color w:val="000000" w:themeColor="text1"/>
          <w:sz w:val="24"/>
          <w:szCs w:val="24"/>
        </w:rPr>
        <w:t xml:space="preserve"> demonstrating curettage</w:t>
      </w:r>
      <w:r w:rsidR="002E4FC3" w:rsidRPr="0008070E">
        <w:rPr>
          <w:rFonts w:ascii="Book Antiqua" w:hAnsi="Book Antiqua"/>
          <w:b/>
          <w:color w:val="000000" w:themeColor="text1"/>
          <w:sz w:val="24"/>
          <w:szCs w:val="24"/>
        </w:rPr>
        <w:t>.</w:t>
      </w:r>
    </w:p>
    <w:p w14:paraId="3A54E0DA" w14:textId="77777777" w:rsidR="00763368" w:rsidRPr="003A49AC" w:rsidRDefault="00763368" w:rsidP="0008070E">
      <w:pPr>
        <w:adjustRightInd w:val="0"/>
        <w:snapToGrid w:val="0"/>
        <w:spacing w:after="0" w:line="360" w:lineRule="auto"/>
        <w:jc w:val="both"/>
        <w:rPr>
          <w:rFonts w:ascii="Book Antiqua" w:hAnsi="Book Antiqua" w:cs="Times New Roman"/>
          <w:b/>
          <w:color w:val="000000" w:themeColor="text1"/>
          <w:sz w:val="24"/>
          <w:szCs w:val="24"/>
        </w:rPr>
      </w:pPr>
      <w:r w:rsidRPr="003A49AC">
        <w:rPr>
          <w:rFonts w:ascii="Book Antiqua" w:hAnsi="Book Antiqua" w:cs="Times New Roman"/>
          <w:b/>
          <w:color w:val="000000" w:themeColor="text1"/>
          <w:sz w:val="24"/>
          <w:szCs w:val="24"/>
        </w:rPr>
        <w:br w:type="page"/>
      </w:r>
    </w:p>
    <w:p w14:paraId="6983F85C" w14:textId="77777777" w:rsidR="003C60FE" w:rsidRPr="003A49AC" w:rsidRDefault="003C60FE" w:rsidP="0008070E">
      <w:pPr>
        <w:adjustRightInd w:val="0"/>
        <w:snapToGrid w:val="0"/>
        <w:spacing w:after="0" w:line="360" w:lineRule="auto"/>
        <w:jc w:val="both"/>
        <w:rPr>
          <w:rFonts w:ascii="Book Antiqua" w:hAnsi="Book Antiqua" w:cs="Times New Roman"/>
          <w:b/>
          <w:color w:val="000000" w:themeColor="text1"/>
          <w:sz w:val="24"/>
          <w:szCs w:val="24"/>
        </w:rPr>
      </w:pPr>
    </w:p>
    <w:p w14:paraId="09B77FCE" w14:textId="4ADBD30C" w:rsidR="003C60FE" w:rsidRPr="0008070E" w:rsidRDefault="003C60FE"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noProof/>
          <w:color w:val="000000" w:themeColor="text1"/>
          <w:sz w:val="24"/>
          <w:szCs w:val="24"/>
          <w:lang w:val="en-US" w:eastAsia="zh-CN"/>
        </w:rPr>
        <w:drawing>
          <wp:inline distT="0" distB="0" distL="0" distR="0" wp14:anchorId="0DC19B78" wp14:editId="68AEB0C9">
            <wp:extent cx="3395207" cy="219827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l="19429" t="8593" b="39234"/>
                    <a:stretch/>
                  </pic:blipFill>
                  <pic:spPr>
                    <a:xfrm>
                      <a:off x="0" y="0"/>
                      <a:ext cx="3399671" cy="2201160"/>
                    </a:xfrm>
                    <a:prstGeom prst="rect">
                      <a:avLst/>
                    </a:prstGeom>
                  </pic:spPr>
                </pic:pic>
              </a:graphicData>
            </a:graphic>
          </wp:inline>
        </w:drawing>
      </w:r>
    </w:p>
    <w:p w14:paraId="5FAEB04A" w14:textId="00926867" w:rsidR="00763368" w:rsidRPr="0008070E" w:rsidRDefault="003C60FE" w:rsidP="0008070E">
      <w:pPr>
        <w:adjustRightInd w:val="0"/>
        <w:snapToGrid w:val="0"/>
        <w:spacing w:after="0" w:line="360" w:lineRule="auto"/>
        <w:jc w:val="both"/>
        <w:rPr>
          <w:rFonts w:ascii="Book Antiqua" w:hAnsi="Book Antiqua"/>
          <w:b/>
          <w:color w:val="000000" w:themeColor="text1"/>
          <w:sz w:val="24"/>
          <w:szCs w:val="24"/>
        </w:rPr>
      </w:pPr>
      <w:r w:rsidRPr="0008070E">
        <w:rPr>
          <w:rFonts w:ascii="Book Antiqua" w:hAnsi="Book Antiqua"/>
          <w:b/>
          <w:color w:val="000000" w:themeColor="text1"/>
          <w:sz w:val="24"/>
          <w:szCs w:val="24"/>
        </w:rPr>
        <w:t>Figure 8 Intra-</w:t>
      </w:r>
      <w:r w:rsidR="00763368" w:rsidRPr="003A49AC">
        <w:rPr>
          <w:rFonts w:ascii="Book Antiqua" w:hAnsi="Book Antiqua" w:cs="Times New Roman"/>
          <w:b/>
          <w:color w:val="000000" w:themeColor="text1"/>
          <w:sz w:val="24"/>
          <w:szCs w:val="24"/>
        </w:rPr>
        <w:t>o</w:t>
      </w:r>
      <w:r w:rsidRPr="003A49AC">
        <w:rPr>
          <w:rFonts w:ascii="Book Antiqua" w:hAnsi="Book Antiqua" w:cs="Times New Roman"/>
          <w:b/>
          <w:color w:val="000000" w:themeColor="text1"/>
          <w:sz w:val="24"/>
          <w:szCs w:val="24"/>
        </w:rPr>
        <w:t xml:space="preserve">perative </w:t>
      </w:r>
      <w:r w:rsidR="00763368" w:rsidRPr="003A49AC">
        <w:rPr>
          <w:rFonts w:ascii="Book Antiqua" w:hAnsi="Book Antiqua" w:cs="Times New Roman"/>
          <w:b/>
          <w:color w:val="000000" w:themeColor="text1"/>
          <w:sz w:val="24"/>
          <w:szCs w:val="24"/>
        </w:rPr>
        <w:t>s</w:t>
      </w:r>
      <w:r w:rsidRPr="003A49AC">
        <w:rPr>
          <w:rFonts w:ascii="Book Antiqua" w:hAnsi="Book Antiqua" w:cs="Times New Roman"/>
          <w:b/>
          <w:color w:val="000000" w:themeColor="text1"/>
          <w:sz w:val="24"/>
          <w:szCs w:val="24"/>
        </w:rPr>
        <w:t>creening</w:t>
      </w:r>
      <w:r w:rsidRPr="0008070E">
        <w:rPr>
          <w:rFonts w:ascii="Book Antiqua" w:hAnsi="Book Antiqua"/>
          <w:b/>
          <w:color w:val="000000" w:themeColor="text1"/>
          <w:sz w:val="24"/>
          <w:szCs w:val="24"/>
        </w:rPr>
        <w:t xml:space="preserve"> </w:t>
      </w:r>
      <w:r w:rsidR="00F273DB" w:rsidRPr="0008070E">
        <w:rPr>
          <w:rFonts w:ascii="Book Antiqua" w:hAnsi="Book Antiqua"/>
          <w:b/>
          <w:color w:val="000000" w:themeColor="text1"/>
          <w:sz w:val="24"/>
          <w:szCs w:val="24"/>
        </w:rPr>
        <w:t xml:space="preserve">with </w:t>
      </w:r>
      <w:r w:rsidR="00763368" w:rsidRPr="003A49AC">
        <w:rPr>
          <w:rFonts w:ascii="Book Antiqua" w:hAnsi="Book Antiqua" w:cs="Times New Roman"/>
          <w:b/>
          <w:color w:val="000000" w:themeColor="text1"/>
          <w:sz w:val="24"/>
          <w:szCs w:val="24"/>
        </w:rPr>
        <w:t>b</w:t>
      </w:r>
      <w:r w:rsidR="00F273DB" w:rsidRPr="003A49AC">
        <w:rPr>
          <w:rFonts w:ascii="Book Antiqua" w:hAnsi="Book Antiqua" w:cs="Times New Roman"/>
          <w:b/>
          <w:color w:val="000000" w:themeColor="text1"/>
          <w:sz w:val="24"/>
          <w:szCs w:val="24"/>
        </w:rPr>
        <w:t xml:space="preserve">one </w:t>
      </w:r>
      <w:r w:rsidR="00763368" w:rsidRPr="003A49AC">
        <w:rPr>
          <w:rFonts w:ascii="Book Antiqua" w:hAnsi="Book Antiqua" w:cs="Times New Roman"/>
          <w:b/>
          <w:color w:val="000000" w:themeColor="text1"/>
          <w:sz w:val="24"/>
          <w:szCs w:val="24"/>
        </w:rPr>
        <w:t>g</w:t>
      </w:r>
      <w:r w:rsidR="00F273DB" w:rsidRPr="003A49AC">
        <w:rPr>
          <w:rFonts w:ascii="Book Antiqua" w:hAnsi="Book Antiqua" w:cs="Times New Roman"/>
          <w:b/>
          <w:color w:val="000000" w:themeColor="text1"/>
          <w:sz w:val="24"/>
          <w:szCs w:val="24"/>
        </w:rPr>
        <w:t xml:space="preserve">raft </w:t>
      </w:r>
      <w:r w:rsidR="00763368" w:rsidRPr="003A49AC">
        <w:rPr>
          <w:rFonts w:ascii="Book Antiqua" w:hAnsi="Book Antiqua" w:cs="Times New Roman"/>
          <w:b/>
          <w:color w:val="000000" w:themeColor="text1"/>
          <w:sz w:val="24"/>
          <w:szCs w:val="24"/>
        </w:rPr>
        <w:t>s</w:t>
      </w:r>
      <w:r w:rsidR="00F273DB" w:rsidRPr="003A49AC">
        <w:rPr>
          <w:rFonts w:ascii="Book Antiqua" w:hAnsi="Book Antiqua" w:cs="Times New Roman"/>
          <w:b/>
          <w:color w:val="000000" w:themeColor="text1"/>
          <w:sz w:val="24"/>
          <w:szCs w:val="24"/>
        </w:rPr>
        <w:t>ubstitute</w:t>
      </w:r>
      <w:r w:rsidR="002E4FC3" w:rsidRPr="003A49AC">
        <w:rPr>
          <w:rFonts w:ascii="Book Antiqua" w:hAnsi="Book Antiqua" w:cs="Times New Roman"/>
          <w:b/>
          <w:color w:val="000000" w:themeColor="text1"/>
          <w:sz w:val="24"/>
          <w:szCs w:val="24"/>
        </w:rPr>
        <w:t>.</w:t>
      </w:r>
    </w:p>
    <w:p w14:paraId="49AA7424" w14:textId="77777777" w:rsidR="00763368" w:rsidRPr="003A49AC" w:rsidRDefault="00763368" w:rsidP="0008070E">
      <w:pPr>
        <w:adjustRightInd w:val="0"/>
        <w:snapToGrid w:val="0"/>
        <w:spacing w:after="0" w:line="360" w:lineRule="auto"/>
        <w:jc w:val="both"/>
        <w:rPr>
          <w:rFonts w:ascii="Book Antiqua" w:hAnsi="Book Antiqua" w:cs="Times New Roman"/>
          <w:b/>
          <w:color w:val="000000" w:themeColor="text1"/>
          <w:sz w:val="24"/>
          <w:szCs w:val="24"/>
        </w:rPr>
      </w:pPr>
      <w:r w:rsidRPr="003A49AC">
        <w:rPr>
          <w:rFonts w:ascii="Book Antiqua" w:hAnsi="Book Antiqua" w:cs="Times New Roman"/>
          <w:b/>
          <w:color w:val="000000" w:themeColor="text1"/>
          <w:sz w:val="24"/>
          <w:szCs w:val="24"/>
        </w:rPr>
        <w:br w:type="page"/>
      </w:r>
    </w:p>
    <w:p w14:paraId="4BADF866" w14:textId="77777777" w:rsidR="003C60FE" w:rsidRPr="0008070E" w:rsidRDefault="003C60FE" w:rsidP="0008070E">
      <w:pPr>
        <w:adjustRightInd w:val="0"/>
        <w:snapToGrid w:val="0"/>
        <w:spacing w:after="0" w:line="360" w:lineRule="auto"/>
        <w:jc w:val="both"/>
        <w:rPr>
          <w:rFonts w:ascii="Book Antiqua" w:hAnsi="Book Antiqua"/>
          <w:color w:val="000000" w:themeColor="text1"/>
          <w:sz w:val="24"/>
          <w:szCs w:val="24"/>
        </w:rPr>
      </w:pPr>
    </w:p>
    <w:p w14:paraId="6C1F4202" w14:textId="77777777" w:rsidR="003C60FE" w:rsidRPr="0008070E" w:rsidRDefault="003C60FE"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noProof/>
          <w:color w:val="000000" w:themeColor="text1"/>
          <w:sz w:val="24"/>
          <w:szCs w:val="24"/>
          <w:lang w:val="en-US" w:eastAsia="zh-CN"/>
        </w:rPr>
        <w:drawing>
          <wp:inline distT="0" distB="0" distL="0" distR="0" wp14:anchorId="6402B152" wp14:editId="56599305">
            <wp:extent cx="2696409" cy="2087880"/>
            <wp:effectExtent l="0" t="0" r="8890" b="762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srcRect l="12093" t="13485" b="18444"/>
                    <a:stretch/>
                  </pic:blipFill>
                  <pic:spPr>
                    <a:xfrm>
                      <a:off x="0" y="0"/>
                      <a:ext cx="2697720" cy="2088895"/>
                    </a:xfrm>
                    <a:prstGeom prst="rect">
                      <a:avLst/>
                    </a:prstGeom>
                  </pic:spPr>
                </pic:pic>
              </a:graphicData>
            </a:graphic>
          </wp:inline>
        </w:drawing>
      </w:r>
    </w:p>
    <w:p w14:paraId="06344895" w14:textId="42EA27F8" w:rsidR="00763368" w:rsidRPr="0008070E" w:rsidRDefault="00F273DB" w:rsidP="0008070E">
      <w:pPr>
        <w:adjustRightInd w:val="0"/>
        <w:snapToGrid w:val="0"/>
        <w:spacing w:after="0" w:line="360" w:lineRule="auto"/>
        <w:jc w:val="both"/>
        <w:rPr>
          <w:rFonts w:ascii="Book Antiqua" w:hAnsi="Book Antiqua"/>
          <w:b/>
          <w:color w:val="000000" w:themeColor="text1"/>
          <w:sz w:val="24"/>
          <w:szCs w:val="24"/>
        </w:rPr>
      </w:pPr>
      <w:r w:rsidRPr="0008070E">
        <w:rPr>
          <w:rFonts w:ascii="Book Antiqua" w:hAnsi="Book Antiqua"/>
          <w:b/>
          <w:color w:val="000000" w:themeColor="text1"/>
          <w:sz w:val="24"/>
          <w:szCs w:val="24"/>
        </w:rPr>
        <w:t>Figure 9 Intra-</w:t>
      </w:r>
      <w:r w:rsidR="00763368" w:rsidRPr="003A49AC">
        <w:rPr>
          <w:rFonts w:ascii="Book Antiqua" w:hAnsi="Book Antiqua" w:cs="Times New Roman"/>
          <w:b/>
          <w:color w:val="000000" w:themeColor="text1"/>
          <w:sz w:val="24"/>
          <w:szCs w:val="24"/>
        </w:rPr>
        <w:t>o</w:t>
      </w:r>
      <w:r w:rsidRPr="003A49AC">
        <w:rPr>
          <w:rFonts w:ascii="Book Antiqua" w:hAnsi="Book Antiqua" w:cs="Times New Roman"/>
          <w:b/>
          <w:color w:val="000000" w:themeColor="text1"/>
          <w:sz w:val="24"/>
          <w:szCs w:val="24"/>
        </w:rPr>
        <w:t xml:space="preserve">perative </w:t>
      </w:r>
      <w:r w:rsidR="00763368" w:rsidRPr="003A49AC">
        <w:rPr>
          <w:rFonts w:ascii="Book Antiqua" w:hAnsi="Book Antiqua" w:cs="Times New Roman"/>
          <w:b/>
          <w:color w:val="000000" w:themeColor="text1"/>
          <w:sz w:val="24"/>
          <w:szCs w:val="24"/>
        </w:rPr>
        <w:t>s</w:t>
      </w:r>
      <w:r w:rsidRPr="003A49AC">
        <w:rPr>
          <w:rFonts w:ascii="Book Antiqua" w:hAnsi="Book Antiqua" w:cs="Times New Roman"/>
          <w:b/>
          <w:color w:val="000000" w:themeColor="text1"/>
          <w:sz w:val="24"/>
          <w:szCs w:val="24"/>
        </w:rPr>
        <w:t xml:space="preserve">creening with </w:t>
      </w:r>
      <w:r w:rsidR="00763368" w:rsidRPr="003A49AC">
        <w:rPr>
          <w:rFonts w:ascii="Book Antiqua" w:hAnsi="Book Antiqua" w:cs="Times New Roman"/>
          <w:b/>
          <w:color w:val="000000" w:themeColor="text1"/>
          <w:sz w:val="24"/>
          <w:szCs w:val="24"/>
        </w:rPr>
        <w:t>o</w:t>
      </w:r>
      <w:r w:rsidRPr="003A49AC">
        <w:rPr>
          <w:rFonts w:ascii="Book Antiqua" w:hAnsi="Book Antiqua" w:cs="Times New Roman"/>
          <w:b/>
          <w:color w:val="000000" w:themeColor="text1"/>
          <w:sz w:val="24"/>
          <w:szCs w:val="24"/>
        </w:rPr>
        <w:t xml:space="preserve">pen </w:t>
      </w:r>
      <w:r w:rsidR="00763368" w:rsidRPr="003A49AC">
        <w:rPr>
          <w:rFonts w:ascii="Book Antiqua" w:hAnsi="Book Antiqua" w:cs="Times New Roman"/>
          <w:b/>
          <w:color w:val="000000" w:themeColor="text1"/>
          <w:sz w:val="24"/>
          <w:szCs w:val="24"/>
        </w:rPr>
        <w:t>r</w:t>
      </w:r>
      <w:r w:rsidRPr="003A49AC">
        <w:rPr>
          <w:rFonts w:ascii="Book Antiqua" w:hAnsi="Book Antiqua" w:cs="Times New Roman"/>
          <w:b/>
          <w:color w:val="000000" w:themeColor="text1"/>
          <w:sz w:val="24"/>
          <w:szCs w:val="24"/>
        </w:rPr>
        <w:t xml:space="preserve">eduction </w:t>
      </w:r>
      <w:r w:rsidR="00763368" w:rsidRPr="003A49AC">
        <w:rPr>
          <w:rFonts w:ascii="Book Antiqua" w:hAnsi="Book Antiqua" w:cs="Times New Roman"/>
          <w:b/>
          <w:color w:val="000000" w:themeColor="text1"/>
          <w:sz w:val="24"/>
          <w:szCs w:val="24"/>
        </w:rPr>
        <w:t>i</w:t>
      </w:r>
      <w:r w:rsidRPr="003A49AC">
        <w:rPr>
          <w:rFonts w:ascii="Book Antiqua" w:hAnsi="Book Antiqua" w:cs="Times New Roman"/>
          <w:b/>
          <w:color w:val="000000" w:themeColor="text1"/>
          <w:sz w:val="24"/>
          <w:szCs w:val="24"/>
        </w:rPr>
        <w:t xml:space="preserve">nternal </w:t>
      </w:r>
      <w:r w:rsidR="00763368" w:rsidRPr="003A49AC">
        <w:rPr>
          <w:rFonts w:ascii="Book Antiqua" w:hAnsi="Book Antiqua" w:cs="Times New Roman"/>
          <w:b/>
          <w:color w:val="000000" w:themeColor="text1"/>
          <w:sz w:val="24"/>
          <w:szCs w:val="24"/>
        </w:rPr>
        <w:t>f</w:t>
      </w:r>
      <w:r w:rsidRPr="003A49AC">
        <w:rPr>
          <w:rFonts w:ascii="Book Antiqua" w:hAnsi="Book Antiqua" w:cs="Times New Roman"/>
          <w:b/>
          <w:color w:val="000000" w:themeColor="text1"/>
          <w:sz w:val="24"/>
          <w:szCs w:val="24"/>
        </w:rPr>
        <w:t>ixation</w:t>
      </w:r>
      <w:r w:rsidR="002E4FC3" w:rsidRPr="003A49AC">
        <w:rPr>
          <w:rFonts w:ascii="Book Antiqua" w:hAnsi="Book Antiqua" w:cs="Times New Roman"/>
          <w:b/>
          <w:color w:val="000000" w:themeColor="text1"/>
          <w:sz w:val="24"/>
          <w:szCs w:val="24"/>
        </w:rPr>
        <w:t>.</w:t>
      </w:r>
    </w:p>
    <w:p w14:paraId="392BBA77" w14:textId="77777777" w:rsidR="00763368" w:rsidRPr="003A49AC" w:rsidRDefault="00763368" w:rsidP="0008070E">
      <w:pPr>
        <w:adjustRightInd w:val="0"/>
        <w:snapToGrid w:val="0"/>
        <w:spacing w:after="0" w:line="360" w:lineRule="auto"/>
        <w:jc w:val="both"/>
        <w:rPr>
          <w:rFonts w:ascii="Book Antiqua" w:hAnsi="Book Antiqua" w:cs="Times New Roman"/>
          <w:b/>
          <w:color w:val="000000" w:themeColor="text1"/>
          <w:sz w:val="24"/>
          <w:szCs w:val="24"/>
        </w:rPr>
      </w:pPr>
      <w:r w:rsidRPr="003A49AC">
        <w:rPr>
          <w:rFonts w:ascii="Book Antiqua" w:hAnsi="Book Antiqua" w:cs="Times New Roman"/>
          <w:b/>
          <w:color w:val="000000" w:themeColor="text1"/>
          <w:sz w:val="24"/>
          <w:szCs w:val="24"/>
        </w:rPr>
        <w:br w:type="page"/>
      </w:r>
    </w:p>
    <w:p w14:paraId="1ED1275D" w14:textId="77777777" w:rsidR="00F273DB" w:rsidRPr="0008070E" w:rsidRDefault="00F273DB" w:rsidP="0008070E">
      <w:pPr>
        <w:adjustRightInd w:val="0"/>
        <w:snapToGrid w:val="0"/>
        <w:spacing w:after="0" w:line="360" w:lineRule="auto"/>
        <w:jc w:val="both"/>
        <w:rPr>
          <w:rFonts w:ascii="Book Antiqua" w:hAnsi="Book Antiqua"/>
          <w:color w:val="000000" w:themeColor="text1"/>
          <w:sz w:val="24"/>
          <w:szCs w:val="24"/>
        </w:rPr>
      </w:pPr>
    </w:p>
    <w:p w14:paraId="58DFED35" w14:textId="77777777" w:rsidR="003C60FE" w:rsidRPr="0008070E" w:rsidRDefault="003C60FE" w:rsidP="0008070E">
      <w:pPr>
        <w:adjustRightInd w:val="0"/>
        <w:snapToGrid w:val="0"/>
        <w:spacing w:after="0" w:line="360" w:lineRule="auto"/>
        <w:jc w:val="both"/>
        <w:rPr>
          <w:rFonts w:ascii="Book Antiqua" w:hAnsi="Book Antiqua"/>
          <w:color w:val="000000" w:themeColor="text1"/>
          <w:sz w:val="24"/>
          <w:szCs w:val="24"/>
        </w:rPr>
      </w:pPr>
      <w:r w:rsidRPr="0008070E">
        <w:rPr>
          <w:rFonts w:ascii="Book Antiqua" w:hAnsi="Book Antiqua"/>
          <w:noProof/>
          <w:color w:val="000000" w:themeColor="text1"/>
          <w:sz w:val="24"/>
          <w:szCs w:val="24"/>
          <w:lang w:val="en-US" w:eastAsia="zh-CN"/>
        </w:rPr>
        <w:drawing>
          <wp:inline distT="0" distB="0" distL="0" distR="0" wp14:anchorId="456A06CD" wp14:editId="0F93B41A">
            <wp:extent cx="2726625" cy="210312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srcRect l="7933" t="3177" r="6551" b="14845"/>
                    <a:stretch/>
                  </pic:blipFill>
                  <pic:spPr>
                    <a:xfrm>
                      <a:off x="0" y="0"/>
                      <a:ext cx="2728726" cy="2104741"/>
                    </a:xfrm>
                    <a:prstGeom prst="rect">
                      <a:avLst/>
                    </a:prstGeom>
                  </pic:spPr>
                </pic:pic>
              </a:graphicData>
            </a:graphic>
          </wp:inline>
        </w:drawing>
      </w:r>
    </w:p>
    <w:p w14:paraId="219BDC9A" w14:textId="2F499D53" w:rsidR="00F273DB" w:rsidRPr="0008070E" w:rsidRDefault="00F273DB" w:rsidP="0008070E">
      <w:pPr>
        <w:adjustRightInd w:val="0"/>
        <w:snapToGrid w:val="0"/>
        <w:spacing w:after="0" w:line="360" w:lineRule="auto"/>
        <w:jc w:val="both"/>
        <w:rPr>
          <w:rFonts w:ascii="Book Antiqua" w:hAnsi="Book Antiqua"/>
          <w:b/>
          <w:color w:val="000000" w:themeColor="text1"/>
          <w:sz w:val="24"/>
          <w:szCs w:val="24"/>
        </w:rPr>
      </w:pPr>
      <w:r w:rsidRPr="0008070E">
        <w:rPr>
          <w:rFonts w:ascii="Book Antiqua" w:hAnsi="Book Antiqua"/>
          <w:b/>
          <w:color w:val="000000" w:themeColor="text1"/>
          <w:sz w:val="24"/>
          <w:szCs w:val="24"/>
        </w:rPr>
        <w:t>Figure 10 Post-</w:t>
      </w:r>
      <w:r w:rsidR="00763368" w:rsidRPr="003A49AC">
        <w:rPr>
          <w:rFonts w:ascii="Book Antiqua" w:hAnsi="Book Antiqua" w:cs="Times New Roman"/>
          <w:b/>
          <w:color w:val="000000" w:themeColor="text1"/>
          <w:sz w:val="24"/>
          <w:szCs w:val="24"/>
        </w:rPr>
        <w:t>o</w:t>
      </w:r>
      <w:r w:rsidRPr="003A49AC">
        <w:rPr>
          <w:rFonts w:ascii="Book Antiqua" w:hAnsi="Book Antiqua" w:cs="Times New Roman"/>
          <w:b/>
          <w:color w:val="000000" w:themeColor="text1"/>
          <w:sz w:val="24"/>
          <w:szCs w:val="24"/>
        </w:rPr>
        <w:t>perative</w:t>
      </w:r>
      <w:r w:rsidRPr="0008070E">
        <w:rPr>
          <w:rFonts w:ascii="Book Antiqua" w:hAnsi="Book Antiqua"/>
          <w:b/>
          <w:color w:val="000000" w:themeColor="text1"/>
          <w:sz w:val="24"/>
          <w:szCs w:val="24"/>
        </w:rPr>
        <w:t xml:space="preserve"> X</w:t>
      </w:r>
      <w:r w:rsidR="008922BF" w:rsidRPr="0008070E">
        <w:rPr>
          <w:rFonts w:ascii="Book Antiqua" w:hAnsi="Book Antiqua"/>
          <w:b/>
          <w:color w:val="000000" w:themeColor="text1"/>
          <w:sz w:val="24"/>
          <w:szCs w:val="24"/>
        </w:rPr>
        <w:t>-ray</w:t>
      </w:r>
      <w:r w:rsidRPr="0008070E">
        <w:rPr>
          <w:rFonts w:ascii="Book Antiqua" w:hAnsi="Book Antiqua"/>
          <w:b/>
          <w:color w:val="000000" w:themeColor="text1"/>
          <w:sz w:val="24"/>
          <w:szCs w:val="24"/>
        </w:rPr>
        <w:t xml:space="preserve"> </w:t>
      </w:r>
      <w:r w:rsidR="006A245D" w:rsidRPr="003A49AC">
        <w:rPr>
          <w:rFonts w:ascii="Book Antiqua" w:hAnsi="Book Antiqua" w:cs="Times New Roman"/>
          <w:b/>
          <w:color w:val="000000" w:themeColor="text1"/>
          <w:sz w:val="24"/>
          <w:szCs w:val="24"/>
        </w:rPr>
        <w:t>anteroposterior</w:t>
      </w:r>
      <w:r w:rsidRPr="003A49AC">
        <w:rPr>
          <w:rFonts w:ascii="Book Antiqua" w:hAnsi="Book Antiqua" w:cs="Times New Roman"/>
          <w:b/>
          <w:color w:val="000000" w:themeColor="text1"/>
          <w:sz w:val="24"/>
          <w:szCs w:val="24"/>
        </w:rPr>
        <w:t xml:space="preserve"> </w:t>
      </w:r>
      <w:r w:rsidR="00763368" w:rsidRPr="003A49AC">
        <w:rPr>
          <w:rFonts w:ascii="Book Antiqua" w:hAnsi="Book Antiqua" w:cs="Times New Roman"/>
          <w:b/>
          <w:color w:val="000000" w:themeColor="text1"/>
          <w:sz w:val="24"/>
          <w:szCs w:val="24"/>
        </w:rPr>
        <w:t>p</w:t>
      </w:r>
      <w:r w:rsidRPr="003A49AC">
        <w:rPr>
          <w:rFonts w:ascii="Book Antiqua" w:hAnsi="Book Antiqua" w:cs="Times New Roman"/>
          <w:b/>
          <w:color w:val="000000" w:themeColor="text1"/>
          <w:sz w:val="24"/>
          <w:szCs w:val="24"/>
        </w:rPr>
        <w:t xml:space="preserve">elvis with </w:t>
      </w:r>
      <w:r w:rsidR="00763368" w:rsidRPr="003A49AC">
        <w:rPr>
          <w:rFonts w:ascii="Book Antiqua" w:hAnsi="Book Antiqua" w:cs="Times New Roman"/>
          <w:b/>
          <w:color w:val="000000" w:themeColor="text1"/>
          <w:sz w:val="24"/>
          <w:szCs w:val="24"/>
        </w:rPr>
        <w:t>o</w:t>
      </w:r>
      <w:r w:rsidRPr="003A49AC">
        <w:rPr>
          <w:rFonts w:ascii="Book Antiqua" w:hAnsi="Book Antiqua" w:cs="Times New Roman"/>
          <w:b/>
          <w:color w:val="000000" w:themeColor="text1"/>
          <w:sz w:val="24"/>
          <w:szCs w:val="24"/>
        </w:rPr>
        <w:t xml:space="preserve">pen </w:t>
      </w:r>
      <w:r w:rsidR="00763368" w:rsidRPr="003A49AC">
        <w:rPr>
          <w:rFonts w:ascii="Book Antiqua" w:hAnsi="Book Antiqua" w:cs="Times New Roman"/>
          <w:b/>
          <w:color w:val="000000" w:themeColor="text1"/>
          <w:sz w:val="24"/>
          <w:szCs w:val="24"/>
        </w:rPr>
        <w:t>r</w:t>
      </w:r>
      <w:r w:rsidRPr="003A49AC">
        <w:rPr>
          <w:rFonts w:ascii="Book Antiqua" w:hAnsi="Book Antiqua" w:cs="Times New Roman"/>
          <w:b/>
          <w:color w:val="000000" w:themeColor="text1"/>
          <w:sz w:val="24"/>
          <w:szCs w:val="24"/>
        </w:rPr>
        <w:t xml:space="preserve">eduction </w:t>
      </w:r>
      <w:r w:rsidR="00763368" w:rsidRPr="003A49AC">
        <w:rPr>
          <w:rFonts w:ascii="Book Antiqua" w:hAnsi="Book Antiqua" w:cs="Times New Roman"/>
          <w:b/>
          <w:color w:val="000000" w:themeColor="text1"/>
          <w:sz w:val="24"/>
          <w:szCs w:val="24"/>
        </w:rPr>
        <w:t>i</w:t>
      </w:r>
      <w:r w:rsidRPr="003A49AC">
        <w:rPr>
          <w:rFonts w:ascii="Book Antiqua" w:hAnsi="Book Antiqua" w:cs="Times New Roman"/>
          <w:b/>
          <w:color w:val="000000" w:themeColor="text1"/>
          <w:sz w:val="24"/>
          <w:szCs w:val="24"/>
        </w:rPr>
        <w:t xml:space="preserve">nternal </w:t>
      </w:r>
      <w:r w:rsidR="00763368" w:rsidRPr="003A49AC">
        <w:rPr>
          <w:rFonts w:ascii="Book Antiqua" w:hAnsi="Book Antiqua" w:cs="Times New Roman"/>
          <w:b/>
          <w:color w:val="000000" w:themeColor="text1"/>
          <w:sz w:val="24"/>
          <w:szCs w:val="24"/>
        </w:rPr>
        <w:t>f</w:t>
      </w:r>
      <w:r w:rsidRPr="003A49AC">
        <w:rPr>
          <w:rFonts w:ascii="Book Antiqua" w:hAnsi="Book Antiqua" w:cs="Times New Roman"/>
          <w:b/>
          <w:color w:val="000000" w:themeColor="text1"/>
          <w:sz w:val="24"/>
          <w:szCs w:val="24"/>
        </w:rPr>
        <w:t>ixation</w:t>
      </w:r>
      <w:r w:rsidRPr="0008070E">
        <w:rPr>
          <w:rFonts w:ascii="Book Antiqua" w:hAnsi="Book Antiqua"/>
          <w:b/>
          <w:color w:val="000000" w:themeColor="text1"/>
          <w:sz w:val="24"/>
          <w:szCs w:val="24"/>
        </w:rPr>
        <w:t xml:space="preserve"> and </w:t>
      </w:r>
      <w:r w:rsidR="00763368" w:rsidRPr="003A49AC">
        <w:rPr>
          <w:rFonts w:ascii="Book Antiqua" w:hAnsi="Book Antiqua" w:cs="Times New Roman"/>
          <w:b/>
          <w:color w:val="000000" w:themeColor="text1"/>
          <w:sz w:val="24"/>
          <w:szCs w:val="24"/>
        </w:rPr>
        <w:t>b</w:t>
      </w:r>
      <w:r w:rsidRPr="003A49AC">
        <w:rPr>
          <w:rFonts w:ascii="Book Antiqua" w:hAnsi="Book Antiqua" w:cs="Times New Roman"/>
          <w:b/>
          <w:color w:val="000000" w:themeColor="text1"/>
          <w:sz w:val="24"/>
          <w:szCs w:val="24"/>
        </w:rPr>
        <w:t xml:space="preserve">one </w:t>
      </w:r>
      <w:r w:rsidR="00763368" w:rsidRPr="003A49AC">
        <w:rPr>
          <w:rFonts w:ascii="Book Antiqua" w:hAnsi="Book Antiqua" w:cs="Times New Roman"/>
          <w:b/>
          <w:color w:val="000000" w:themeColor="text1"/>
          <w:sz w:val="24"/>
          <w:szCs w:val="24"/>
        </w:rPr>
        <w:t>g</w:t>
      </w:r>
      <w:r w:rsidRPr="003A49AC">
        <w:rPr>
          <w:rFonts w:ascii="Book Antiqua" w:hAnsi="Book Antiqua" w:cs="Times New Roman"/>
          <w:b/>
          <w:color w:val="000000" w:themeColor="text1"/>
          <w:sz w:val="24"/>
          <w:szCs w:val="24"/>
        </w:rPr>
        <w:t xml:space="preserve">raft </w:t>
      </w:r>
      <w:r w:rsidR="00763368" w:rsidRPr="003A49AC">
        <w:rPr>
          <w:rFonts w:ascii="Book Antiqua" w:hAnsi="Book Antiqua" w:cs="Times New Roman"/>
          <w:b/>
          <w:color w:val="000000" w:themeColor="text1"/>
          <w:sz w:val="24"/>
          <w:szCs w:val="24"/>
        </w:rPr>
        <w:t>s</w:t>
      </w:r>
      <w:r w:rsidRPr="003A49AC">
        <w:rPr>
          <w:rFonts w:ascii="Book Antiqua" w:hAnsi="Book Antiqua" w:cs="Times New Roman"/>
          <w:b/>
          <w:color w:val="000000" w:themeColor="text1"/>
          <w:sz w:val="24"/>
          <w:szCs w:val="24"/>
        </w:rPr>
        <w:t>ubstitute</w:t>
      </w:r>
      <w:r w:rsidR="002E4FC3" w:rsidRPr="003A49AC">
        <w:rPr>
          <w:rFonts w:ascii="Book Antiqua" w:hAnsi="Book Antiqua" w:cs="Times New Roman"/>
          <w:b/>
          <w:color w:val="000000" w:themeColor="text1"/>
          <w:sz w:val="24"/>
          <w:szCs w:val="24"/>
        </w:rPr>
        <w:t>.</w:t>
      </w:r>
    </w:p>
    <w:p w14:paraId="736ACB52" w14:textId="7797A8F6" w:rsidR="00F273DB" w:rsidRPr="0008070E" w:rsidRDefault="00F273DB" w:rsidP="0008070E">
      <w:pPr>
        <w:adjustRightInd w:val="0"/>
        <w:snapToGrid w:val="0"/>
        <w:spacing w:after="0" w:line="360" w:lineRule="auto"/>
        <w:jc w:val="both"/>
        <w:rPr>
          <w:rFonts w:ascii="Book Antiqua" w:hAnsi="Book Antiqua"/>
          <w:color w:val="000000" w:themeColor="text1"/>
          <w:sz w:val="24"/>
          <w:szCs w:val="24"/>
        </w:rPr>
      </w:pPr>
    </w:p>
    <w:sectPr w:rsidR="00F273DB" w:rsidRPr="000807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258"/>
    <w:rsid w:val="0000527B"/>
    <w:rsid w:val="000271F3"/>
    <w:rsid w:val="0003114A"/>
    <w:rsid w:val="000703F9"/>
    <w:rsid w:val="0008070E"/>
    <w:rsid w:val="000F6062"/>
    <w:rsid w:val="00105869"/>
    <w:rsid w:val="00120B16"/>
    <w:rsid w:val="001223E9"/>
    <w:rsid w:val="001235C4"/>
    <w:rsid w:val="001275B2"/>
    <w:rsid w:val="001900FC"/>
    <w:rsid w:val="001A6439"/>
    <w:rsid w:val="001C668C"/>
    <w:rsid w:val="001C7C1B"/>
    <w:rsid w:val="0023415E"/>
    <w:rsid w:val="00237F84"/>
    <w:rsid w:val="00247BF1"/>
    <w:rsid w:val="002A1AE9"/>
    <w:rsid w:val="002A4462"/>
    <w:rsid w:val="002A6692"/>
    <w:rsid w:val="002E4FC3"/>
    <w:rsid w:val="00301AFF"/>
    <w:rsid w:val="003A49AC"/>
    <w:rsid w:val="003B3302"/>
    <w:rsid w:val="003C60FE"/>
    <w:rsid w:val="004248F1"/>
    <w:rsid w:val="00440559"/>
    <w:rsid w:val="004434F9"/>
    <w:rsid w:val="004449B2"/>
    <w:rsid w:val="00445508"/>
    <w:rsid w:val="004D4CB8"/>
    <w:rsid w:val="004E6D89"/>
    <w:rsid w:val="00506815"/>
    <w:rsid w:val="0052751E"/>
    <w:rsid w:val="005503D4"/>
    <w:rsid w:val="00575375"/>
    <w:rsid w:val="005E7110"/>
    <w:rsid w:val="005F6073"/>
    <w:rsid w:val="0060504F"/>
    <w:rsid w:val="00662C8D"/>
    <w:rsid w:val="00693F85"/>
    <w:rsid w:val="006A245D"/>
    <w:rsid w:val="006C09B0"/>
    <w:rsid w:val="006E77BF"/>
    <w:rsid w:val="006F5BA8"/>
    <w:rsid w:val="0072006E"/>
    <w:rsid w:val="00763368"/>
    <w:rsid w:val="007947E8"/>
    <w:rsid w:val="00827AF2"/>
    <w:rsid w:val="00851D72"/>
    <w:rsid w:val="008922BF"/>
    <w:rsid w:val="008C2BF6"/>
    <w:rsid w:val="00905C07"/>
    <w:rsid w:val="009217F8"/>
    <w:rsid w:val="009938CB"/>
    <w:rsid w:val="00A3730C"/>
    <w:rsid w:val="00A76037"/>
    <w:rsid w:val="00A80E96"/>
    <w:rsid w:val="00A956AD"/>
    <w:rsid w:val="00AA1ABD"/>
    <w:rsid w:val="00AA76F5"/>
    <w:rsid w:val="00AF0F7F"/>
    <w:rsid w:val="00B227C1"/>
    <w:rsid w:val="00B40927"/>
    <w:rsid w:val="00B55FDB"/>
    <w:rsid w:val="00B61A26"/>
    <w:rsid w:val="00B64B8A"/>
    <w:rsid w:val="00B66905"/>
    <w:rsid w:val="00B72B0B"/>
    <w:rsid w:val="00BB290D"/>
    <w:rsid w:val="00BB3E3E"/>
    <w:rsid w:val="00BD3D93"/>
    <w:rsid w:val="00BD7D96"/>
    <w:rsid w:val="00C157C4"/>
    <w:rsid w:val="00C95F51"/>
    <w:rsid w:val="00D04DB9"/>
    <w:rsid w:val="00D32258"/>
    <w:rsid w:val="00DF32E0"/>
    <w:rsid w:val="00DF6D6C"/>
    <w:rsid w:val="00E75E07"/>
    <w:rsid w:val="00EB0570"/>
    <w:rsid w:val="00EE1E9C"/>
    <w:rsid w:val="00F13D75"/>
    <w:rsid w:val="00F273DB"/>
    <w:rsid w:val="00F53979"/>
    <w:rsid w:val="00F560B8"/>
    <w:rsid w:val="00F5669C"/>
    <w:rsid w:val="00F61B2D"/>
    <w:rsid w:val="00F80BB6"/>
    <w:rsid w:val="00F834D2"/>
    <w:rsid w:val="00FA1442"/>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4BD35"/>
  <w15:docId w15:val="{0BEA78F3-928A-47AF-B831-D9B052942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6D6C"/>
    <w:rPr>
      <w:color w:val="0000FF"/>
      <w:u w:val="single"/>
    </w:rPr>
  </w:style>
  <w:style w:type="paragraph" w:customStyle="1" w:styleId="p">
    <w:name w:val="p"/>
    <w:basedOn w:val="Normal"/>
    <w:rsid w:val="00247BF1"/>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ibliography">
    <w:name w:val="Bibliography"/>
    <w:basedOn w:val="Normal"/>
    <w:next w:val="Normal"/>
    <w:uiPriority w:val="37"/>
    <w:unhideWhenUsed/>
    <w:rsid w:val="00120B16"/>
    <w:rPr>
      <w:lang w:val="en-US"/>
    </w:rPr>
  </w:style>
  <w:style w:type="character" w:customStyle="1" w:styleId="cit">
    <w:name w:val="cit"/>
    <w:basedOn w:val="DefaultParagraphFont"/>
    <w:rsid w:val="00120B16"/>
  </w:style>
  <w:style w:type="character" w:customStyle="1" w:styleId="doi2">
    <w:name w:val="doi2"/>
    <w:basedOn w:val="DefaultParagraphFont"/>
    <w:rsid w:val="00120B16"/>
  </w:style>
  <w:style w:type="character" w:customStyle="1" w:styleId="fm-citation-ids-label">
    <w:name w:val="fm-citation-ids-label"/>
    <w:basedOn w:val="DefaultParagraphFont"/>
    <w:rsid w:val="00120B16"/>
  </w:style>
  <w:style w:type="paragraph" w:customStyle="1" w:styleId="1">
    <w:name w:val="正文1"/>
    <w:uiPriority w:val="99"/>
    <w:rsid w:val="0060504F"/>
    <w:pPr>
      <w:spacing w:after="0" w:line="276" w:lineRule="auto"/>
    </w:pPr>
    <w:rPr>
      <w:rFonts w:ascii="Arial" w:eastAsia="SimSun" w:hAnsi="Arial" w:cs="Arial"/>
      <w:color w:val="000000"/>
      <w:szCs w:val="20"/>
      <w:lang w:val="pl-PL" w:eastAsia="pl-PL"/>
    </w:rPr>
  </w:style>
  <w:style w:type="paragraph" w:styleId="BalloonText">
    <w:name w:val="Balloon Text"/>
    <w:basedOn w:val="Normal"/>
    <w:link w:val="BalloonTextChar"/>
    <w:uiPriority w:val="99"/>
    <w:semiHidden/>
    <w:unhideWhenUsed/>
    <w:rsid w:val="0060504F"/>
    <w:pPr>
      <w:spacing w:after="0" w:line="240" w:lineRule="auto"/>
    </w:pPr>
    <w:rPr>
      <w:rFonts w:ascii="SimSun" w:eastAsia="SimSun"/>
      <w:sz w:val="18"/>
      <w:szCs w:val="18"/>
    </w:rPr>
  </w:style>
  <w:style w:type="character" w:customStyle="1" w:styleId="BalloonTextChar">
    <w:name w:val="Balloon Text Char"/>
    <w:basedOn w:val="DefaultParagraphFont"/>
    <w:link w:val="BalloonText"/>
    <w:uiPriority w:val="99"/>
    <w:semiHidden/>
    <w:rsid w:val="0060504F"/>
    <w:rPr>
      <w:rFonts w:ascii="SimSun" w:eastAsia="SimSun"/>
      <w:sz w:val="18"/>
      <w:szCs w:val="18"/>
    </w:rPr>
  </w:style>
  <w:style w:type="paragraph" w:customStyle="1" w:styleId="Normal1">
    <w:name w:val="Normal1"/>
    <w:rsid w:val="001235C4"/>
    <w:pPr>
      <w:spacing w:after="200" w:line="276" w:lineRule="auto"/>
    </w:pPr>
    <w:rPr>
      <w:rFonts w:ascii="Calibri" w:eastAsia="Calibri" w:hAnsi="Calibri" w:cs="Calibri"/>
      <w:lang w:val="en-US"/>
    </w:rPr>
  </w:style>
  <w:style w:type="paragraph" w:styleId="ListParagraph">
    <w:name w:val="List Paragraph"/>
    <w:basedOn w:val="Normal"/>
    <w:uiPriority w:val="34"/>
    <w:qFormat/>
    <w:rsid w:val="001235C4"/>
    <w:pPr>
      <w:ind w:left="720"/>
      <w:contextualSpacing/>
    </w:pPr>
    <w:rPr>
      <w:lang w:val="el-GR"/>
    </w:rPr>
  </w:style>
  <w:style w:type="character" w:customStyle="1" w:styleId="UnresolvedMention1">
    <w:name w:val="Unresolved Mention1"/>
    <w:basedOn w:val="DefaultParagraphFont"/>
    <w:uiPriority w:val="99"/>
    <w:rsid w:val="00763368"/>
    <w:rPr>
      <w:color w:val="605E5C"/>
      <w:shd w:val="clear" w:color="auto" w:fill="E1DFDD"/>
    </w:rPr>
  </w:style>
  <w:style w:type="character" w:styleId="CommentReference">
    <w:name w:val="annotation reference"/>
    <w:basedOn w:val="DefaultParagraphFont"/>
    <w:uiPriority w:val="99"/>
    <w:semiHidden/>
    <w:unhideWhenUsed/>
    <w:rsid w:val="00F560B8"/>
    <w:rPr>
      <w:sz w:val="16"/>
      <w:szCs w:val="16"/>
    </w:rPr>
  </w:style>
  <w:style w:type="paragraph" w:styleId="CommentText">
    <w:name w:val="annotation text"/>
    <w:basedOn w:val="Normal"/>
    <w:link w:val="CommentTextChar"/>
    <w:uiPriority w:val="99"/>
    <w:semiHidden/>
    <w:unhideWhenUsed/>
    <w:rsid w:val="00F560B8"/>
    <w:pPr>
      <w:spacing w:line="240" w:lineRule="auto"/>
    </w:pPr>
    <w:rPr>
      <w:sz w:val="20"/>
      <w:szCs w:val="20"/>
    </w:rPr>
  </w:style>
  <w:style w:type="character" w:customStyle="1" w:styleId="CommentTextChar">
    <w:name w:val="Comment Text Char"/>
    <w:basedOn w:val="DefaultParagraphFont"/>
    <w:link w:val="CommentText"/>
    <w:uiPriority w:val="99"/>
    <w:semiHidden/>
    <w:rsid w:val="00F560B8"/>
    <w:rPr>
      <w:sz w:val="20"/>
      <w:szCs w:val="20"/>
    </w:rPr>
  </w:style>
  <w:style w:type="paragraph" w:styleId="CommentSubject">
    <w:name w:val="annotation subject"/>
    <w:basedOn w:val="CommentText"/>
    <w:next w:val="CommentText"/>
    <w:link w:val="CommentSubjectChar"/>
    <w:uiPriority w:val="99"/>
    <w:semiHidden/>
    <w:unhideWhenUsed/>
    <w:rsid w:val="00F560B8"/>
    <w:rPr>
      <w:b/>
      <w:bCs/>
    </w:rPr>
  </w:style>
  <w:style w:type="character" w:customStyle="1" w:styleId="CommentSubjectChar">
    <w:name w:val="Comment Subject Char"/>
    <w:basedOn w:val="CommentTextChar"/>
    <w:link w:val="CommentSubject"/>
    <w:uiPriority w:val="99"/>
    <w:semiHidden/>
    <w:rsid w:val="00F560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58965">
      <w:bodyDiv w:val="1"/>
      <w:marLeft w:val="0"/>
      <w:marRight w:val="0"/>
      <w:marTop w:val="0"/>
      <w:marBottom w:val="0"/>
      <w:divBdr>
        <w:top w:val="none" w:sz="0" w:space="0" w:color="auto"/>
        <w:left w:val="none" w:sz="0" w:space="0" w:color="auto"/>
        <w:bottom w:val="none" w:sz="0" w:space="0" w:color="auto"/>
        <w:right w:val="none" w:sz="0" w:space="0" w:color="auto"/>
      </w:divBdr>
    </w:div>
    <w:div w:id="172766936">
      <w:bodyDiv w:val="1"/>
      <w:marLeft w:val="0"/>
      <w:marRight w:val="0"/>
      <w:marTop w:val="0"/>
      <w:marBottom w:val="0"/>
      <w:divBdr>
        <w:top w:val="none" w:sz="0" w:space="0" w:color="auto"/>
        <w:left w:val="none" w:sz="0" w:space="0" w:color="auto"/>
        <w:bottom w:val="none" w:sz="0" w:space="0" w:color="auto"/>
        <w:right w:val="none" w:sz="0" w:space="0" w:color="auto"/>
      </w:divBdr>
    </w:div>
    <w:div w:id="325206552">
      <w:bodyDiv w:val="1"/>
      <w:marLeft w:val="0"/>
      <w:marRight w:val="0"/>
      <w:marTop w:val="0"/>
      <w:marBottom w:val="0"/>
      <w:divBdr>
        <w:top w:val="none" w:sz="0" w:space="0" w:color="auto"/>
        <w:left w:val="none" w:sz="0" w:space="0" w:color="auto"/>
        <w:bottom w:val="none" w:sz="0" w:space="0" w:color="auto"/>
        <w:right w:val="none" w:sz="0" w:space="0" w:color="auto"/>
      </w:divBdr>
    </w:div>
    <w:div w:id="333269582">
      <w:bodyDiv w:val="1"/>
      <w:marLeft w:val="0"/>
      <w:marRight w:val="0"/>
      <w:marTop w:val="0"/>
      <w:marBottom w:val="0"/>
      <w:divBdr>
        <w:top w:val="none" w:sz="0" w:space="0" w:color="auto"/>
        <w:left w:val="none" w:sz="0" w:space="0" w:color="auto"/>
        <w:bottom w:val="none" w:sz="0" w:space="0" w:color="auto"/>
        <w:right w:val="none" w:sz="0" w:space="0" w:color="auto"/>
      </w:divBdr>
    </w:div>
    <w:div w:id="333414138">
      <w:bodyDiv w:val="1"/>
      <w:marLeft w:val="0"/>
      <w:marRight w:val="0"/>
      <w:marTop w:val="0"/>
      <w:marBottom w:val="0"/>
      <w:divBdr>
        <w:top w:val="none" w:sz="0" w:space="0" w:color="auto"/>
        <w:left w:val="none" w:sz="0" w:space="0" w:color="auto"/>
        <w:bottom w:val="none" w:sz="0" w:space="0" w:color="auto"/>
        <w:right w:val="none" w:sz="0" w:space="0" w:color="auto"/>
      </w:divBdr>
    </w:div>
    <w:div w:id="406416217">
      <w:bodyDiv w:val="1"/>
      <w:marLeft w:val="0"/>
      <w:marRight w:val="0"/>
      <w:marTop w:val="0"/>
      <w:marBottom w:val="0"/>
      <w:divBdr>
        <w:top w:val="none" w:sz="0" w:space="0" w:color="auto"/>
        <w:left w:val="none" w:sz="0" w:space="0" w:color="auto"/>
        <w:bottom w:val="none" w:sz="0" w:space="0" w:color="auto"/>
        <w:right w:val="none" w:sz="0" w:space="0" w:color="auto"/>
      </w:divBdr>
    </w:div>
    <w:div w:id="529220432">
      <w:bodyDiv w:val="1"/>
      <w:marLeft w:val="0"/>
      <w:marRight w:val="0"/>
      <w:marTop w:val="0"/>
      <w:marBottom w:val="0"/>
      <w:divBdr>
        <w:top w:val="none" w:sz="0" w:space="0" w:color="auto"/>
        <w:left w:val="none" w:sz="0" w:space="0" w:color="auto"/>
        <w:bottom w:val="none" w:sz="0" w:space="0" w:color="auto"/>
        <w:right w:val="none" w:sz="0" w:space="0" w:color="auto"/>
      </w:divBdr>
    </w:div>
    <w:div w:id="551232301">
      <w:bodyDiv w:val="1"/>
      <w:marLeft w:val="0"/>
      <w:marRight w:val="0"/>
      <w:marTop w:val="0"/>
      <w:marBottom w:val="0"/>
      <w:divBdr>
        <w:top w:val="none" w:sz="0" w:space="0" w:color="auto"/>
        <w:left w:val="none" w:sz="0" w:space="0" w:color="auto"/>
        <w:bottom w:val="none" w:sz="0" w:space="0" w:color="auto"/>
        <w:right w:val="none" w:sz="0" w:space="0" w:color="auto"/>
      </w:divBdr>
    </w:div>
    <w:div w:id="633026998">
      <w:bodyDiv w:val="1"/>
      <w:marLeft w:val="0"/>
      <w:marRight w:val="0"/>
      <w:marTop w:val="0"/>
      <w:marBottom w:val="0"/>
      <w:divBdr>
        <w:top w:val="none" w:sz="0" w:space="0" w:color="auto"/>
        <w:left w:val="none" w:sz="0" w:space="0" w:color="auto"/>
        <w:bottom w:val="none" w:sz="0" w:space="0" w:color="auto"/>
        <w:right w:val="none" w:sz="0" w:space="0" w:color="auto"/>
      </w:divBdr>
    </w:div>
    <w:div w:id="684096448">
      <w:bodyDiv w:val="1"/>
      <w:marLeft w:val="0"/>
      <w:marRight w:val="0"/>
      <w:marTop w:val="0"/>
      <w:marBottom w:val="0"/>
      <w:divBdr>
        <w:top w:val="none" w:sz="0" w:space="0" w:color="auto"/>
        <w:left w:val="none" w:sz="0" w:space="0" w:color="auto"/>
        <w:bottom w:val="none" w:sz="0" w:space="0" w:color="auto"/>
        <w:right w:val="none" w:sz="0" w:space="0" w:color="auto"/>
      </w:divBdr>
    </w:div>
    <w:div w:id="729693724">
      <w:bodyDiv w:val="1"/>
      <w:marLeft w:val="0"/>
      <w:marRight w:val="0"/>
      <w:marTop w:val="0"/>
      <w:marBottom w:val="0"/>
      <w:divBdr>
        <w:top w:val="none" w:sz="0" w:space="0" w:color="auto"/>
        <w:left w:val="none" w:sz="0" w:space="0" w:color="auto"/>
        <w:bottom w:val="none" w:sz="0" w:space="0" w:color="auto"/>
        <w:right w:val="none" w:sz="0" w:space="0" w:color="auto"/>
      </w:divBdr>
    </w:div>
    <w:div w:id="758527047">
      <w:bodyDiv w:val="1"/>
      <w:marLeft w:val="0"/>
      <w:marRight w:val="0"/>
      <w:marTop w:val="0"/>
      <w:marBottom w:val="0"/>
      <w:divBdr>
        <w:top w:val="none" w:sz="0" w:space="0" w:color="auto"/>
        <w:left w:val="none" w:sz="0" w:space="0" w:color="auto"/>
        <w:bottom w:val="none" w:sz="0" w:space="0" w:color="auto"/>
        <w:right w:val="none" w:sz="0" w:space="0" w:color="auto"/>
      </w:divBdr>
    </w:div>
    <w:div w:id="802424366">
      <w:bodyDiv w:val="1"/>
      <w:marLeft w:val="0"/>
      <w:marRight w:val="0"/>
      <w:marTop w:val="0"/>
      <w:marBottom w:val="0"/>
      <w:divBdr>
        <w:top w:val="none" w:sz="0" w:space="0" w:color="auto"/>
        <w:left w:val="none" w:sz="0" w:space="0" w:color="auto"/>
        <w:bottom w:val="none" w:sz="0" w:space="0" w:color="auto"/>
        <w:right w:val="none" w:sz="0" w:space="0" w:color="auto"/>
      </w:divBdr>
    </w:div>
    <w:div w:id="828709665">
      <w:bodyDiv w:val="1"/>
      <w:marLeft w:val="0"/>
      <w:marRight w:val="0"/>
      <w:marTop w:val="0"/>
      <w:marBottom w:val="0"/>
      <w:divBdr>
        <w:top w:val="none" w:sz="0" w:space="0" w:color="auto"/>
        <w:left w:val="none" w:sz="0" w:space="0" w:color="auto"/>
        <w:bottom w:val="none" w:sz="0" w:space="0" w:color="auto"/>
        <w:right w:val="none" w:sz="0" w:space="0" w:color="auto"/>
      </w:divBdr>
    </w:div>
    <w:div w:id="910967703">
      <w:bodyDiv w:val="1"/>
      <w:marLeft w:val="0"/>
      <w:marRight w:val="0"/>
      <w:marTop w:val="0"/>
      <w:marBottom w:val="0"/>
      <w:divBdr>
        <w:top w:val="none" w:sz="0" w:space="0" w:color="auto"/>
        <w:left w:val="none" w:sz="0" w:space="0" w:color="auto"/>
        <w:bottom w:val="none" w:sz="0" w:space="0" w:color="auto"/>
        <w:right w:val="none" w:sz="0" w:space="0" w:color="auto"/>
      </w:divBdr>
    </w:div>
    <w:div w:id="1018848060">
      <w:bodyDiv w:val="1"/>
      <w:marLeft w:val="0"/>
      <w:marRight w:val="0"/>
      <w:marTop w:val="0"/>
      <w:marBottom w:val="0"/>
      <w:divBdr>
        <w:top w:val="none" w:sz="0" w:space="0" w:color="auto"/>
        <w:left w:val="none" w:sz="0" w:space="0" w:color="auto"/>
        <w:bottom w:val="none" w:sz="0" w:space="0" w:color="auto"/>
        <w:right w:val="none" w:sz="0" w:space="0" w:color="auto"/>
      </w:divBdr>
    </w:div>
    <w:div w:id="1042560683">
      <w:bodyDiv w:val="1"/>
      <w:marLeft w:val="0"/>
      <w:marRight w:val="0"/>
      <w:marTop w:val="0"/>
      <w:marBottom w:val="0"/>
      <w:divBdr>
        <w:top w:val="none" w:sz="0" w:space="0" w:color="auto"/>
        <w:left w:val="none" w:sz="0" w:space="0" w:color="auto"/>
        <w:bottom w:val="none" w:sz="0" w:space="0" w:color="auto"/>
        <w:right w:val="none" w:sz="0" w:space="0" w:color="auto"/>
      </w:divBdr>
    </w:div>
    <w:div w:id="1057361321">
      <w:bodyDiv w:val="1"/>
      <w:marLeft w:val="0"/>
      <w:marRight w:val="0"/>
      <w:marTop w:val="0"/>
      <w:marBottom w:val="0"/>
      <w:divBdr>
        <w:top w:val="none" w:sz="0" w:space="0" w:color="auto"/>
        <w:left w:val="none" w:sz="0" w:space="0" w:color="auto"/>
        <w:bottom w:val="none" w:sz="0" w:space="0" w:color="auto"/>
        <w:right w:val="none" w:sz="0" w:space="0" w:color="auto"/>
      </w:divBdr>
    </w:div>
    <w:div w:id="1103377286">
      <w:bodyDiv w:val="1"/>
      <w:marLeft w:val="0"/>
      <w:marRight w:val="0"/>
      <w:marTop w:val="0"/>
      <w:marBottom w:val="0"/>
      <w:divBdr>
        <w:top w:val="none" w:sz="0" w:space="0" w:color="auto"/>
        <w:left w:val="none" w:sz="0" w:space="0" w:color="auto"/>
        <w:bottom w:val="none" w:sz="0" w:space="0" w:color="auto"/>
        <w:right w:val="none" w:sz="0" w:space="0" w:color="auto"/>
      </w:divBdr>
      <w:divsChild>
        <w:div w:id="976951563">
          <w:marLeft w:val="0"/>
          <w:marRight w:val="0"/>
          <w:marTop w:val="0"/>
          <w:marBottom w:val="0"/>
          <w:divBdr>
            <w:top w:val="none" w:sz="0" w:space="0" w:color="auto"/>
            <w:left w:val="none" w:sz="0" w:space="0" w:color="auto"/>
            <w:bottom w:val="none" w:sz="0" w:space="0" w:color="auto"/>
            <w:right w:val="none" w:sz="0" w:space="0" w:color="auto"/>
          </w:divBdr>
          <w:divsChild>
            <w:div w:id="454296478">
              <w:marLeft w:val="0"/>
              <w:marRight w:val="0"/>
              <w:marTop w:val="0"/>
              <w:marBottom w:val="0"/>
              <w:divBdr>
                <w:top w:val="none" w:sz="0" w:space="0" w:color="auto"/>
                <w:left w:val="none" w:sz="0" w:space="0" w:color="auto"/>
                <w:bottom w:val="none" w:sz="0" w:space="0" w:color="auto"/>
                <w:right w:val="none" w:sz="0" w:space="0" w:color="auto"/>
              </w:divBdr>
              <w:divsChild>
                <w:div w:id="1028070509">
                  <w:marLeft w:val="0"/>
                  <w:marRight w:val="0"/>
                  <w:marTop w:val="0"/>
                  <w:marBottom w:val="0"/>
                  <w:divBdr>
                    <w:top w:val="none" w:sz="0" w:space="0" w:color="auto"/>
                    <w:left w:val="none" w:sz="0" w:space="0" w:color="auto"/>
                    <w:bottom w:val="none" w:sz="0" w:space="0" w:color="auto"/>
                    <w:right w:val="none" w:sz="0" w:space="0" w:color="auto"/>
                  </w:divBdr>
                  <w:divsChild>
                    <w:div w:id="1414619635">
                      <w:marLeft w:val="0"/>
                      <w:marRight w:val="0"/>
                      <w:marTop w:val="0"/>
                      <w:marBottom w:val="0"/>
                      <w:divBdr>
                        <w:top w:val="none" w:sz="0" w:space="0" w:color="auto"/>
                        <w:left w:val="none" w:sz="0" w:space="0" w:color="auto"/>
                        <w:bottom w:val="none" w:sz="0" w:space="0" w:color="auto"/>
                        <w:right w:val="none" w:sz="0" w:space="0" w:color="auto"/>
                      </w:divBdr>
                      <w:divsChild>
                        <w:div w:id="1798642665">
                          <w:marLeft w:val="0"/>
                          <w:marRight w:val="0"/>
                          <w:marTop w:val="0"/>
                          <w:marBottom w:val="0"/>
                          <w:divBdr>
                            <w:top w:val="none" w:sz="0" w:space="0" w:color="auto"/>
                            <w:left w:val="none" w:sz="0" w:space="0" w:color="auto"/>
                            <w:bottom w:val="none" w:sz="0" w:space="0" w:color="auto"/>
                            <w:right w:val="none" w:sz="0" w:space="0" w:color="auto"/>
                          </w:divBdr>
                          <w:divsChild>
                            <w:div w:id="1089502696">
                              <w:marLeft w:val="0"/>
                              <w:marRight w:val="0"/>
                              <w:marTop w:val="0"/>
                              <w:marBottom w:val="0"/>
                              <w:divBdr>
                                <w:top w:val="none" w:sz="0" w:space="0" w:color="auto"/>
                                <w:left w:val="none" w:sz="0" w:space="0" w:color="auto"/>
                                <w:bottom w:val="none" w:sz="0" w:space="0" w:color="auto"/>
                                <w:right w:val="none" w:sz="0" w:space="0" w:color="auto"/>
                              </w:divBdr>
                              <w:divsChild>
                                <w:div w:id="418603206">
                                  <w:marLeft w:val="0"/>
                                  <w:marRight w:val="0"/>
                                  <w:marTop w:val="0"/>
                                  <w:marBottom w:val="0"/>
                                  <w:divBdr>
                                    <w:top w:val="none" w:sz="0" w:space="0" w:color="auto"/>
                                    <w:left w:val="none" w:sz="0" w:space="0" w:color="auto"/>
                                    <w:bottom w:val="none" w:sz="0" w:space="0" w:color="auto"/>
                                    <w:right w:val="none" w:sz="0" w:space="0" w:color="auto"/>
                                  </w:divBdr>
                                  <w:divsChild>
                                    <w:div w:id="569272231">
                                      <w:marLeft w:val="0"/>
                                      <w:marRight w:val="0"/>
                                      <w:marTop w:val="0"/>
                                      <w:marBottom w:val="0"/>
                                      <w:divBdr>
                                        <w:top w:val="none" w:sz="0" w:space="0" w:color="auto"/>
                                        <w:left w:val="none" w:sz="0" w:space="0" w:color="auto"/>
                                        <w:bottom w:val="none" w:sz="0" w:space="0" w:color="auto"/>
                                        <w:right w:val="none" w:sz="0" w:space="0" w:color="auto"/>
                                      </w:divBdr>
                                      <w:divsChild>
                                        <w:div w:id="774399054">
                                          <w:marLeft w:val="0"/>
                                          <w:marRight w:val="0"/>
                                          <w:marTop w:val="0"/>
                                          <w:marBottom w:val="0"/>
                                          <w:divBdr>
                                            <w:top w:val="none" w:sz="0" w:space="0" w:color="auto"/>
                                            <w:left w:val="none" w:sz="0" w:space="0" w:color="auto"/>
                                            <w:bottom w:val="none" w:sz="0" w:space="0" w:color="auto"/>
                                            <w:right w:val="none" w:sz="0" w:space="0" w:color="auto"/>
                                          </w:divBdr>
                                          <w:divsChild>
                                            <w:div w:id="1667784445">
                                              <w:marLeft w:val="0"/>
                                              <w:marRight w:val="0"/>
                                              <w:marTop w:val="0"/>
                                              <w:marBottom w:val="0"/>
                                              <w:divBdr>
                                                <w:top w:val="none" w:sz="0" w:space="0" w:color="auto"/>
                                                <w:left w:val="none" w:sz="0" w:space="0" w:color="auto"/>
                                                <w:bottom w:val="none" w:sz="0" w:space="0" w:color="auto"/>
                                                <w:right w:val="none" w:sz="0" w:space="0" w:color="auto"/>
                                              </w:divBdr>
                                              <w:divsChild>
                                                <w:div w:id="10664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1677039">
      <w:bodyDiv w:val="1"/>
      <w:marLeft w:val="0"/>
      <w:marRight w:val="0"/>
      <w:marTop w:val="0"/>
      <w:marBottom w:val="0"/>
      <w:divBdr>
        <w:top w:val="none" w:sz="0" w:space="0" w:color="auto"/>
        <w:left w:val="none" w:sz="0" w:space="0" w:color="auto"/>
        <w:bottom w:val="none" w:sz="0" w:space="0" w:color="auto"/>
        <w:right w:val="none" w:sz="0" w:space="0" w:color="auto"/>
      </w:divBdr>
    </w:div>
    <w:div w:id="1241791311">
      <w:bodyDiv w:val="1"/>
      <w:marLeft w:val="0"/>
      <w:marRight w:val="0"/>
      <w:marTop w:val="0"/>
      <w:marBottom w:val="0"/>
      <w:divBdr>
        <w:top w:val="none" w:sz="0" w:space="0" w:color="auto"/>
        <w:left w:val="none" w:sz="0" w:space="0" w:color="auto"/>
        <w:bottom w:val="none" w:sz="0" w:space="0" w:color="auto"/>
        <w:right w:val="none" w:sz="0" w:space="0" w:color="auto"/>
      </w:divBdr>
    </w:div>
    <w:div w:id="1315066203">
      <w:bodyDiv w:val="1"/>
      <w:marLeft w:val="0"/>
      <w:marRight w:val="0"/>
      <w:marTop w:val="0"/>
      <w:marBottom w:val="0"/>
      <w:divBdr>
        <w:top w:val="none" w:sz="0" w:space="0" w:color="auto"/>
        <w:left w:val="none" w:sz="0" w:space="0" w:color="auto"/>
        <w:bottom w:val="none" w:sz="0" w:space="0" w:color="auto"/>
        <w:right w:val="none" w:sz="0" w:space="0" w:color="auto"/>
      </w:divBdr>
    </w:div>
    <w:div w:id="1341661381">
      <w:bodyDiv w:val="1"/>
      <w:marLeft w:val="0"/>
      <w:marRight w:val="0"/>
      <w:marTop w:val="0"/>
      <w:marBottom w:val="0"/>
      <w:divBdr>
        <w:top w:val="none" w:sz="0" w:space="0" w:color="auto"/>
        <w:left w:val="none" w:sz="0" w:space="0" w:color="auto"/>
        <w:bottom w:val="none" w:sz="0" w:space="0" w:color="auto"/>
        <w:right w:val="none" w:sz="0" w:space="0" w:color="auto"/>
      </w:divBdr>
    </w:div>
    <w:div w:id="1372341409">
      <w:bodyDiv w:val="1"/>
      <w:marLeft w:val="0"/>
      <w:marRight w:val="0"/>
      <w:marTop w:val="0"/>
      <w:marBottom w:val="0"/>
      <w:divBdr>
        <w:top w:val="none" w:sz="0" w:space="0" w:color="auto"/>
        <w:left w:val="none" w:sz="0" w:space="0" w:color="auto"/>
        <w:bottom w:val="none" w:sz="0" w:space="0" w:color="auto"/>
        <w:right w:val="none" w:sz="0" w:space="0" w:color="auto"/>
      </w:divBdr>
    </w:div>
    <w:div w:id="1430927604">
      <w:bodyDiv w:val="1"/>
      <w:marLeft w:val="0"/>
      <w:marRight w:val="0"/>
      <w:marTop w:val="0"/>
      <w:marBottom w:val="0"/>
      <w:divBdr>
        <w:top w:val="none" w:sz="0" w:space="0" w:color="auto"/>
        <w:left w:val="none" w:sz="0" w:space="0" w:color="auto"/>
        <w:bottom w:val="none" w:sz="0" w:space="0" w:color="auto"/>
        <w:right w:val="none" w:sz="0" w:space="0" w:color="auto"/>
      </w:divBdr>
    </w:div>
    <w:div w:id="1431703419">
      <w:bodyDiv w:val="1"/>
      <w:marLeft w:val="0"/>
      <w:marRight w:val="0"/>
      <w:marTop w:val="0"/>
      <w:marBottom w:val="0"/>
      <w:divBdr>
        <w:top w:val="none" w:sz="0" w:space="0" w:color="auto"/>
        <w:left w:val="none" w:sz="0" w:space="0" w:color="auto"/>
        <w:bottom w:val="none" w:sz="0" w:space="0" w:color="auto"/>
        <w:right w:val="none" w:sz="0" w:space="0" w:color="auto"/>
      </w:divBdr>
    </w:div>
    <w:div w:id="1501387630">
      <w:bodyDiv w:val="1"/>
      <w:marLeft w:val="0"/>
      <w:marRight w:val="0"/>
      <w:marTop w:val="0"/>
      <w:marBottom w:val="0"/>
      <w:divBdr>
        <w:top w:val="none" w:sz="0" w:space="0" w:color="auto"/>
        <w:left w:val="none" w:sz="0" w:space="0" w:color="auto"/>
        <w:bottom w:val="none" w:sz="0" w:space="0" w:color="auto"/>
        <w:right w:val="none" w:sz="0" w:space="0" w:color="auto"/>
      </w:divBdr>
    </w:div>
    <w:div w:id="1564488950">
      <w:bodyDiv w:val="1"/>
      <w:marLeft w:val="0"/>
      <w:marRight w:val="0"/>
      <w:marTop w:val="0"/>
      <w:marBottom w:val="0"/>
      <w:divBdr>
        <w:top w:val="none" w:sz="0" w:space="0" w:color="auto"/>
        <w:left w:val="none" w:sz="0" w:space="0" w:color="auto"/>
        <w:bottom w:val="none" w:sz="0" w:space="0" w:color="auto"/>
        <w:right w:val="none" w:sz="0" w:space="0" w:color="auto"/>
      </w:divBdr>
    </w:div>
    <w:div w:id="1652058663">
      <w:bodyDiv w:val="1"/>
      <w:marLeft w:val="0"/>
      <w:marRight w:val="0"/>
      <w:marTop w:val="0"/>
      <w:marBottom w:val="0"/>
      <w:divBdr>
        <w:top w:val="none" w:sz="0" w:space="0" w:color="auto"/>
        <w:left w:val="none" w:sz="0" w:space="0" w:color="auto"/>
        <w:bottom w:val="none" w:sz="0" w:space="0" w:color="auto"/>
        <w:right w:val="none" w:sz="0" w:space="0" w:color="auto"/>
      </w:divBdr>
    </w:div>
    <w:div w:id="1742017968">
      <w:bodyDiv w:val="1"/>
      <w:marLeft w:val="0"/>
      <w:marRight w:val="0"/>
      <w:marTop w:val="0"/>
      <w:marBottom w:val="0"/>
      <w:divBdr>
        <w:top w:val="none" w:sz="0" w:space="0" w:color="auto"/>
        <w:left w:val="none" w:sz="0" w:space="0" w:color="auto"/>
        <w:bottom w:val="none" w:sz="0" w:space="0" w:color="auto"/>
        <w:right w:val="none" w:sz="0" w:space="0" w:color="auto"/>
      </w:divBdr>
      <w:divsChild>
        <w:div w:id="901871193">
          <w:marLeft w:val="0"/>
          <w:marRight w:val="0"/>
          <w:marTop w:val="0"/>
          <w:marBottom w:val="0"/>
          <w:divBdr>
            <w:top w:val="none" w:sz="0" w:space="0" w:color="auto"/>
            <w:left w:val="none" w:sz="0" w:space="0" w:color="auto"/>
            <w:bottom w:val="none" w:sz="0" w:space="0" w:color="auto"/>
            <w:right w:val="none" w:sz="0" w:space="0" w:color="auto"/>
          </w:divBdr>
          <w:divsChild>
            <w:div w:id="2055153408">
              <w:marLeft w:val="0"/>
              <w:marRight w:val="0"/>
              <w:marTop w:val="0"/>
              <w:marBottom w:val="0"/>
              <w:divBdr>
                <w:top w:val="none" w:sz="0" w:space="0" w:color="auto"/>
                <w:left w:val="none" w:sz="0" w:space="0" w:color="auto"/>
                <w:bottom w:val="none" w:sz="0" w:space="0" w:color="auto"/>
                <w:right w:val="none" w:sz="0" w:space="0" w:color="auto"/>
              </w:divBdr>
              <w:divsChild>
                <w:div w:id="424351635">
                  <w:marLeft w:val="0"/>
                  <w:marRight w:val="0"/>
                  <w:marTop w:val="0"/>
                  <w:marBottom w:val="0"/>
                  <w:divBdr>
                    <w:top w:val="none" w:sz="0" w:space="0" w:color="auto"/>
                    <w:left w:val="none" w:sz="0" w:space="0" w:color="auto"/>
                    <w:bottom w:val="none" w:sz="0" w:space="0" w:color="auto"/>
                    <w:right w:val="none" w:sz="0" w:space="0" w:color="auto"/>
                  </w:divBdr>
                  <w:divsChild>
                    <w:div w:id="377516718">
                      <w:marLeft w:val="0"/>
                      <w:marRight w:val="0"/>
                      <w:marTop w:val="0"/>
                      <w:marBottom w:val="0"/>
                      <w:divBdr>
                        <w:top w:val="none" w:sz="0" w:space="0" w:color="auto"/>
                        <w:left w:val="none" w:sz="0" w:space="0" w:color="auto"/>
                        <w:bottom w:val="none" w:sz="0" w:space="0" w:color="auto"/>
                        <w:right w:val="none" w:sz="0" w:space="0" w:color="auto"/>
                      </w:divBdr>
                      <w:divsChild>
                        <w:div w:id="634137907">
                          <w:marLeft w:val="0"/>
                          <w:marRight w:val="0"/>
                          <w:marTop w:val="0"/>
                          <w:marBottom w:val="0"/>
                          <w:divBdr>
                            <w:top w:val="none" w:sz="0" w:space="0" w:color="auto"/>
                            <w:left w:val="none" w:sz="0" w:space="0" w:color="auto"/>
                            <w:bottom w:val="none" w:sz="0" w:space="0" w:color="auto"/>
                            <w:right w:val="none" w:sz="0" w:space="0" w:color="auto"/>
                          </w:divBdr>
                          <w:divsChild>
                            <w:div w:id="1463231361">
                              <w:marLeft w:val="0"/>
                              <w:marRight w:val="0"/>
                              <w:marTop w:val="0"/>
                              <w:marBottom w:val="0"/>
                              <w:divBdr>
                                <w:top w:val="none" w:sz="0" w:space="0" w:color="auto"/>
                                <w:left w:val="none" w:sz="0" w:space="0" w:color="auto"/>
                                <w:bottom w:val="none" w:sz="0" w:space="0" w:color="auto"/>
                                <w:right w:val="none" w:sz="0" w:space="0" w:color="auto"/>
                              </w:divBdr>
                              <w:divsChild>
                                <w:div w:id="193738378">
                                  <w:marLeft w:val="0"/>
                                  <w:marRight w:val="0"/>
                                  <w:marTop w:val="0"/>
                                  <w:marBottom w:val="0"/>
                                  <w:divBdr>
                                    <w:top w:val="none" w:sz="0" w:space="0" w:color="auto"/>
                                    <w:left w:val="none" w:sz="0" w:space="0" w:color="auto"/>
                                    <w:bottom w:val="none" w:sz="0" w:space="0" w:color="auto"/>
                                    <w:right w:val="none" w:sz="0" w:space="0" w:color="auto"/>
                                  </w:divBdr>
                                  <w:divsChild>
                                    <w:div w:id="1534155356">
                                      <w:marLeft w:val="0"/>
                                      <w:marRight w:val="0"/>
                                      <w:marTop w:val="0"/>
                                      <w:marBottom w:val="0"/>
                                      <w:divBdr>
                                        <w:top w:val="none" w:sz="0" w:space="0" w:color="auto"/>
                                        <w:left w:val="none" w:sz="0" w:space="0" w:color="auto"/>
                                        <w:bottom w:val="none" w:sz="0" w:space="0" w:color="auto"/>
                                        <w:right w:val="none" w:sz="0" w:space="0" w:color="auto"/>
                                      </w:divBdr>
                                      <w:divsChild>
                                        <w:div w:id="1499535647">
                                          <w:marLeft w:val="0"/>
                                          <w:marRight w:val="0"/>
                                          <w:marTop w:val="0"/>
                                          <w:marBottom w:val="0"/>
                                          <w:divBdr>
                                            <w:top w:val="none" w:sz="0" w:space="0" w:color="auto"/>
                                            <w:left w:val="none" w:sz="0" w:space="0" w:color="auto"/>
                                            <w:bottom w:val="none" w:sz="0" w:space="0" w:color="auto"/>
                                            <w:right w:val="none" w:sz="0" w:space="0" w:color="auto"/>
                                          </w:divBdr>
                                          <w:divsChild>
                                            <w:div w:id="2102754879">
                                              <w:marLeft w:val="0"/>
                                              <w:marRight w:val="0"/>
                                              <w:marTop w:val="0"/>
                                              <w:marBottom w:val="0"/>
                                              <w:divBdr>
                                                <w:top w:val="none" w:sz="0" w:space="0" w:color="auto"/>
                                                <w:left w:val="none" w:sz="0" w:space="0" w:color="auto"/>
                                                <w:bottom w:val="none" w:sz="0" w:space="0" w:color="auto"/>
                                                <w:right w:val="none" w:sz="0" w:space="0" w:color="auto"/>
                                              </w:divBdr>
                                              <w:divsChild>
                                                <w:div w:id="6414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314598">
      <w:bodyDiv w:val="1"/>
      <w:marLeft w:val="0"/>
      <w:marRight w:val="0"/>
      <w:marTop w:val="0"/>
      <w:marBottom w:val="0"/>
      <w:divBdr>
        <w:top w:val="none" w:sz="0" w:space="0" w:color="auto"/>
        <w:left w:val="none" w:sz="0" w:space="0" w:color="auto"/>
        <w:bottom w:val="none" w:sz="0" w:space="0" w:color="auto"/>
        <w:right w:val="none" w:sz="0" w:space="0" w:color="auto"/>
      </w:divBdr>
    </w:div>
    <w:div w:id="1871526394">
      <w:bodyDiv w:val="1"/>
      <w:marLeft w:val="0"/>
      <w:marRight w:val="0"/>
      <w:marTop w:val="0"/>
      <w:marBottom w:val="0"/>
      <w:divBdr>
        <w:top w:val="none" w:sz="0" w:space="0" w:color="auto"/>
        <w:left w:val="none" w:sz="0" w:space="0" w:color="auto"/>
        <w:bottom w:val="none" w:sz="0" w:space="0" w:color="auto"/>
        <w:right w:val="none" w:sz="0" w:space="0" w:color="auto"/>
      </w:divBdr>
    </w:div>
    <w:div w:id="1894390961">
      <w:bodyDiv w:val="1"/>
      <w:marLeft w:val="0"/>
      <w:marRight w:val="0"/>
      <w:marTop w:val="0"/>
      <w:marBottom w:val="0"/>
      <w:divBdr>
        <w:top w:val="none" w:sz="0" w:space="0" w:color="auto"/>
        <w:left w:val="none" w:sz="0" w:space="0" w:color="auto"/>
        <w:bottom w:val="none" w:sz="0" w:space="0" w:color="auto"/>
        <w:right w:val="none" w:sz="0" w:space="0" w:color="auto"/>
      </w:divBdr>
    </w:div>
    <w:div w:id="1921519186">
      <w:bodyDiv w:val="1"/>
      <w:marLeft w:val="0"/>
      <w:marRight w:val="0"/>
      <w:marTop w:val="0"/>
      <w:marBottom w:val="0"/>
      <w:divBdr>
        <w:top w:val="none" w:sz="0" w:space="0" w:color="auto"/>
        <w:left w:val="none" w:sz="0" w:space="0" w:color="auto"/>
        <w:bottom w:val="none" w:sz="0" w:space="0" w:color="auto"/>
        <w:right w:val="none" w:sz="0" w:space="0" w:color="auto"/>
      </w:divBdr>
    </w:div>
    <w:div w:id="2037925849">
      <w:bodyDiv w:val="1"/>
      <w:marLeft w:val="0"/>
      <w:marRight w:val="0"/>
      <w:marTop w:val="0"/>
      <w:marBottom w:val="0"/>
      <w:divBdr>
        <w:top w:val="none" w:sz="0" w:space="0" w:color="auto"/>
        <w:left w:val="none" w:sz="0" w:space="0" w:color="auto"/>
        <w:bottom w:val="none" w:sz="0" w:space="0" w:color="auto"/>
        <w:right w:val="none" w:sz="0" w:space="0" w:color="auto"/>
      </w:divBdr>
    </w:div>
    <w:div w:id="2127848083">
      <w:bodyDiv w:val="1"/>
      <w:marLeft w:val="0"/>
      <w:marRight w:val="0"/>
      <w:marTop w:val="0"/>
      <w:marBottom w:val="0"/>
      <w:divBdr>
        <w:top w:val="none" w:sz="0" w:space="0" w:color="auto"/>
        <w:left w:val="none" w:sz="0" w:space="0" w:color="auto"/>
        <w:bottom w:val="none" w:sz="0" w:space="0" w:color="auto"/>
        <w:right w:val="none" w:sz="0" w:space="0" w:color="auto"/>
      </w:divBdr>
    </w:div>
    <w:div w:id="214684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xmlns:b="http://schemas.openxmlformats.org/officeDocument/2006/bibliography">
    <b:Tag>And17</b:Tag>
    <b:SourceType>JournalArticle</b:SourceType>
    <b:Guid>{BFB310C4-1C2C-4A9A-8FED-6C48916D5170}</b:Guid>
    <b:Author>
      <b:Author>
        <b:NameList>
          <b:Person>
            <b:Last>Andreas F. Mavrogenis</b:Last>
            <b:First>Vasileios</b:First>
            <b:Middle>G. Igoumenou, Panayiotis D. Megaloikonomos, Georgios N. Panagopoulos, Panayiotis J. Papagelopoulos, Panayotis N. Soucacos</b:Middle>
          </b:Person>
        </b:NameList>
      </b:Author>
    </b:Author>
    <b:Title>Giant cell tumor of bone revisited</b:Title>
    <b:JournalName>SICOT-J</b:JournalName>
    <b:Year>2017</b:Year>
    <b:RefOrder>1</b:RefOrder>
  </b:Source>
  <b:Source xmlns:b="http://schemas.openxmlformats.org/officeDocument/2006/bibliography">
    <b:Tag>How16</b:Tag>
    <b:SourceType>JournalArticle</b:SourceType>
    <b:Guid>{71B6019E-CDC5-437F-80A2-499FEDD94471}</b:Guid>
    <b:Author>
      <b:Author>
        <b:NameList>
          <b:Person>
            <b:Last>Howard Y. Park</b:Last>
            <b:First>Sara</b:First>
            <b:Middle>K. Yang, William L. Sheppard, Vishal Hegde, Stephen D. Zoller, Scott D. Nelson, Noah Federman, and Nicholas M. Berntha</b:Middle>
          </b:Person>
        </b:NameList>
      </b:Author>
    </b:Author>
    <b:Title>Current management of aneurysmal bone cysts</b:Title>
    <b:Year>2016</b:Year>
    <b:Publisher>Current Reviews in Musculoskeletal Medicine</b:Publisher>
    <b:Volume>9</b:Volume>
    <b:Issue>4</b:Issue>
    <b:RefOrder>2</b:RefOrder>
  </b:Source>
  <b:Source xmlns:b="http://schemas.openxmlformats.org/officeDocument/2006/bibliography">
    <b:Tag>Kat13</b:Tag>
    <b:SourceType>JournalArticle</b:SourceType>
    <b:Guid>{1A93B66F-6519-4758-BD76-6E09213E0056}</b:Guid>
    <b:Author>
      <b:Author>
        <b:NameList>
          <b:Person>
            <b:Last>Kato Tomoyuki</b:Last>
            <b:First>Michiro</b:First>
            <b:Middle>Susa, Robert Nakayama, Itsuo Watanabe, Keisuke Horiuchi, Yoshiaki Toyama, and Hideo Morioka</b:Middle>
          </b:Person>
        </b:NameList>
      </b:Author>
    </b:Author>
    <b:Title>Secondary Aneurysmal Bone Cyst Following Chondroblastoma of the Patella</b:Title>
    <b:Year>2013</b:Year>
    <b:Publisher>SAGE Journals</b:Publisher>
    <b:RefOrder>3</b:RefOrder>
  </b:Source>
  <b:Source xmlns:b="http://schemas.openxmlformats.org/officeDocument/2006/bibliography">
    <b:Tag>Rob06</b:Tag>
    <b:SourceType>JournalArticle</b:SourceType>
    <b:Guid>{BC1B7E9F-4C8C-4EAD-879A-E01F206A31C3}</b:Guid>
    <b:Author>
      <b:Author>
        <b:NameList>
          <b:Person>
            <b:Last>E.Turcotte</b:Last>
            <b:First>Robert</b:First>
          </b:Person>
        </b:NameList>
      </b:Author>
    </b:Author>
    <b:Title>Giant Cell Tumor of Bone</b:Title>
    <b:JournalName>Orthopedic Clinics of North America</b:JournalName>
    <b:Year>2006</b:Year>
    <b:Pages>35-51</b:Pages>
    <b:RefOrder>4</b:RefOrder>
  </b:Source>
  <b:Source>
    <b:Tag>MWü01</b:Tag>
    <b:SourceType>JournalArticle</b:SourceType>
    <b:Guid>{F243C59C-6386-40A4-A25E-4B15AE9EB1DE}</b:Guid>
    <b:Author>
      <b:Author>
        <b:NameList>
          <b:Person>
            <b:Last>M. Wülling</b:Last>
            <b:First>C.</b:First>
            <b:Middle>Engels, N. Jesse, M. Werner, G. Delling, E. Kaiser</b:Middle>
          </b:Person>
        </b:NameList>
      </b:Author>
    </b:Author>
    <b:Title>The nature of giant cell tumor of bone</b:Title>
    <b:JournalName>Journal of Cancer Research and Clinical Oncology</b:JournalName>
    <b:Year>2001</b:Year>
    <b:RefOrder>5</b:RefOrder>
  </b:Source>
  <b:Source>
    <b:Tag>RGu08</b:Tag>
    <b:SourceType>JournalArticle</b:SourceType>
    <b:Guid>{B62CF7E3-A236-4155-B4D2-767A437A0BCB}</b:Guid>
    <b:Author>
      <b:Author>
        <b:NameList>
          <b:Person>
            <b:Last>R.Gupta MD</b:Last>
            <b:First>V.Seethalakshmi</b:First>
            <b:Middle>MD, N.A.Jambhekar MD, S.Prabhudesai MD, N.Merchant MD, A.Puri MS, M.Agarwal MS</b:Middle>
          </b:Person>
        </b:NameList>
      </b:Author>
    </b:Author>
    <b:Title>Clinicopathologic profile of 470 giant cell tumors of bone from a cancer hospital in western India</b:Title>
    <b:JournalName>Annals of Diagnostic Pathology</b:JournalName>
    <b:Year>2008</b:Year>
    <b:RefOrder>6</b:RefOrder>
  </b:Source>
  <b:Source>
    <b:Tag>Ari18</b:Tag>
    <b:SourceType>JournalArticle</b:SourceType>
    <b:Guid>{6D837313-4687-4F92-8D2B-8C4D99DB6D61}</b:Guid>
    <b:Author>
      <b:Author>
        <b:NameList>
          <b:Person>
            <b:Last>Arie J Verschoor</b:Last>
            <b:First>Judith</b:First>
            <b:Middle>V M G Bovée, Monique J L Mastboom, P D Sander Dijkstra, Michiel A J Van De Sande and Hans Gelderblom</b:Middle>
          </b:Person>
        </b:NameList>
      </b:Author>
    </b:Author>
    <b:Title>Incidence and demographics of giant cell tumor of bone in The Netherlands: First nationwide Pathology Registry Study</b:Title>
    <b:Year>2018</b:Year>
    <b:Publisher>Taylor &amp; Francis</b:Publisher>
    <b:Volume>89</b:Volume>
    <b:Issue>5</b:Issue>
    <b:RefOrder>7</b:RefOrder>
  </b:Source>
  <b:Source>
    <b:Tag>Zhe15</b:Tag>
    <b:SourceType>JournalArticle</b:SourceType>
    <b:Guid>{D8F4C19D-B3B6-436D-83A0-443325133987}</b:Guid>
    <b:Author>
      <b:Author>
        <b:NameList>
          <b:Person>
            <b:Last>Zheng K</b:Last>
            <b:First>Wang</b:First>
            <b:Middle>Z, Wu SJ, Ye ZM, Xu SF, Xu M, Hu YC, Yu XC</b:Middle>
          </b:Person>
        </b:NameList>
      </b:Author>
    </b:Author>
    <b:Title>Giant cell tumor of the pelvis: a systematic review</b:Title>
    <b:JournalName>PubMed</b:JournalName>
    <b:Year>2015</b:Year>
    <b:RefOrder>8</b:RefOrder>
  </b:Source>
  <b:Source>
    <b:Tag>San93</b:Tag>
    <b:SourceType>JournalArticle</b:SourceType>
    <b:Guid>{D3A8AB3D-2CE0-4B4A-B652-5B858F117CA7}</b:Guid>
    <b:Author>
      <b:Author>
        <b:NameList>
          <b:Person>
            <b:Last>Sanjay BK</b:Last>
            <b:First>Frassica</b:First>
            <b:Middle>FJ, Frassica DA, Unni KK, McLeod RA, Sim FH</b:Middle>
          </b:Person>
        </b:NameList>
      </b:Author>
    </b:Author>
    <b:Title>Treatment of giant-cell tumor of the pelvis</b:Title>
    <b:JournalName>The Journal of Bone and Joint Surgery</b:JournalName>
    <b:Year>1993</b:Year>
    <b:RefOrder>9</b:RefOrder>
  </b:Source>
  <b:Source>
    <b:Tag>MJK95</b:Tag>
    <b:SourceType>JournalArticle</b:SourceType>
    <b:Guid>{8E250468-2684-472D-9400-F8FF834302AE}</b:Guid>
    <b:Author>
      <b:Author>
        <b:NameList>
          <b:Person>
            <b:Last>Sweet</b:Last>
            <b:First>M.</b:First>
            <b:Middle>J. Kransdorf and D. E.</b:Middle>
          </b:Person>
        </b:NameList>
      </b:Author>
    </b:Author>
    <b:Title>Aneurysmal bone cyst: concept, controversy, clinical presentation, and imaging.</b:Title>
    <b:Year>1995</b:Year>
    <b:Publisher>American Journal of Roentgenology</b:Publisher>
    <b:Volume>164</b:Volume>
    <b:Issue>3</b:Issue>
    <b:RefOrder>10</b:RefOrder>
  </b:Source>
  <b:Source>
    <b:Tag>Lei99</b:Tag>
    <b:SourceType>JournalArticle</b:SourceType>
    <b:Guid>{E18D852F-BE6A-4AD3-BE9F-5ECA3E8A8459}</b:Guid>
    <b:Author>
      <b:Author>
        <b:NameList>
          <b:Person>
            <b:Last>Leithner A</b:Last>
            <b:First>Windhager</b:First>
            <b:Middle>R, Lang S, Haas OA, Kainberger F, Kotz R.</b:Middle>
          </b:Person>
        </b:NameList>
      </b:Author>
    </b:Author>
    <b:Title>Aneurysmal bone cyst. A population based epidemiologic study and literature review.</b:Title>
    <b:Year>1999</b:Year>
    <b:RefOrder>11</b:RefOrder>
  </b:Source>
  <b:Source>
    <b:Tag>Pao02</b:Tag>
    <b:SourceType>JournalArticle</b:SourceType>
    <b:Guid>{D0B47B54-CB5B-499A-8BF8-C371CD1D279B}</b:Guid>
    <b:Author>
      <b:Author>
        <b:NameList>
          <b:Person>
            <b:Last>Cin</b:Last>
            <b:First>Paola</b:First>
            <b:Middle>Dal</b:Middle>
          </b:Person>
        </b:NameList>
      </b:Author>
    </b:Author>
    <b:Title>Bone: Aneurysmal bone cysts</b:Title>
    <b:Year>2002</b:Year>
    <b:Publisher>Atlas of Genetics and Cytogenetics in Oncology and Haematology</b:Publisher>
    <b:RefOrder>12</b:RefOrder>
  </b:Source>
  <b:Source>
    <b:Tag>Cot07</b:Tag>
    <b:SourceType>JournalArticle</b:SourceType>
    <b:Guid>{8EC9FDCF-4A90-4E7B-AA84-DA5B676E5D57}</b:Guid>
    <b:Author>
      <b:Author>
        <b:NameList>
          <b:Person>
            <b:Last>Cottalorda J</b:Last>
            <b:First>Bourelle</b:First>
            <b:Middle>S.</b:Middle>
          </b:Person>
        </b:NameList>
      </b:Author>
    </b:Author>
    <b:Title>Modern concepts of primary aneurysmal bone cyst</b:Title>
    <b:Year>2007</b:Year>
    <b:Publisher>Archives of Orthopaedic and Trauma Surgery</b:Publisher>
    <b:Volume>127</b:Volume>
    <b:Issue>2</b:Issue>
    <b:RefOrder>13</b:RefOrder>
  </b:Source>
  <b:Source>
    <b:Tag>Aja07</b:Tag>
    <b:SourceType>JournalArticle</b:SourceType>
    <b:Guid>{407D4AB5-BBF8-49FC-9326-1A0A6BA10360}</b:Guid>
    <b:Author>
      <b:Author>
        <b:NameList>
          <b:Person>
            <b:Last>Agarwal</b:Last>
            <b:First>Ajay</b:First>
            <b:Middle>Puri and Manish</b:Middle>
          </b:Person>
        </b:NameList>
      </b:Author>
    </b:Author>
    <b:Title>Treatment of giant cell tumor of bone: Current concepts</b:Title>
    <b:Year>2007</b:Year>
    <b:Publisher>Indian Journal of Orthopaedics</b:Publisher>
    <b:RefOrder>14</b:RefOrder>
  </b:Source>
  <b:Source>
    <b:Tag>Aas15</b:Tag>
    <b:SourceType>JournalArticle</b:SourceType>
    <b:Guid>{6753F3A3-8662-4AD4-AF49-9FC0A2D70F5C}</b:Guid>
    <b:Author>
      <b:Author>
        <b:NameList>
          <b:Person>
            <b:Last>Aashay Kekatpure</b:Last>
            <b:First>Milind</b:First>
            <b:Middle>Pimprikar and Aditya Kekatpure</b:Middle>
          </b:Person>
        </b:NameList>
      </b:Author>
    </b:Author>
    <b:Title>Arthroscope assisted intralesional curettage of GCT</b:Title>
    <b:Year>2015</b:Year>
    <b:Publisher>Journal of Orthopaedic Case Reports</b:Publisher>
    <b:RefOrder>15</b:RefOrder>
  </b:Source>
  <b:Source>
    <b:Tag>Arb08</b:Tag>
    <b:SourceType>JournalArticle</b:SourceType>
    <b:Guid>{F0016359-110A-4E15-9507-C69A330C3A8C}</b:Guid>
    <b:Author>
      <b:Author>
        <b:NameList>
          <b:Person>
            <b:Last>Arbeitsgemeinschaft Knochentumoren1</b:Last>
            <b:First>Becker</b:First>
            <b:Middle>WT, Dohle J, Bernd L, Braun A, Cserhati M, Enderle A, Hovy L, Matejovsky Z, Szendroi M, Trieb K, Tunn PU</b:Middle>
          </b:Person>
        </b:NameList>
      </b:Author>
    </b:Author>
    <b:Title>Local recurrence of giant cell tumor of bone after intralesional treatment with and without adjuvant therapy</b:Title>
    <b:Year>2008</b:Year>
    <b:Publisher>The Journal of Bone and Joint Surgery</b:Publisher>
    <b:RefOrder>16</b:RefOrder>
  </b:Source>
  <b:Source>
    <b:Tag>Fra10</b:Tag>
    <b:SourceType>JournalArticle</b:SourceType>
    <b:Guid>{CD2B92F0-4D00-4CE0-8853-9AA422D24BFA}</b:Guid>
    <b:Author>
      <b:Author>
        <b:NameList>
          <b:Person>
            <b:Last>Frank M. Klenke</b:Last>
            <b:First>MD,</b:First>
            <b:Middle>PhD, Doris E. Wenger, MD, Carrie Y. Inwards, MD, Peter S. Rose, MD and Franklin H. Sim, MD</b:Middle>
          </b:Person>
        </b:NameList>
      </b:Author>
    </b:Author>
    <b:Title>Giant Cell Tumor of Bone: Risk Factors for Recurrence</b:Title>
    <b:Year>2010</b:Year>
    <b:Publisher>Clinical Orthopaedics and Related Research</b:Publisher>
    <b:RefOrder>17</b:RefOrder>
  </b:Source>
  <b:Source>
    <b:Tag>Ros10</b:Tag>
    <b:SourceType>JournalArticle</b:SourceType>
    <b:Guid>{EF0B4D47-A06C-4DDB-A882-ACEB7AE50B5B}</b:Guid>
    <b:Author>
      <b:Author>
        <b:NameList>
          <b:Person>
            <b:Last>G</b:Last>
            <b:First>Rossi</b:First>
          </b:Person>
        </b:NameList>
      </b:Author>
    </b:Author>
    <b:Title>Selective arterial embolization of 36 aneurysmal bone cysts of the skeleton with N-2-butyl cyanoacrylate.</b:Title>
    <b:Year>2010</b:Year>
    <b:Publisher>Journal of the International Skeletal Society A Journal of Radiology, Pathology and Orthopedics</b:Publisher>
    <b:RefOrder>18</b:RefOrder>
  </b:Source>
  <b:Source>
    <b:Tag>Eft18</b:Tag>
    <b:SourceType>JournalArticle</b:SourceType>
    <b:Guid>{A9F14115-4207-4AEF-A624-6AFA6F9B53F3}</b:Guid>
    <b:Author>
      <b:Author>
        <b:NameList>
          <b:Person>
            <b:Last>Eftychios Papagrigorakis</b:Last>
            <b:First>Konstantinos</b:First>
            <b:Middle>Gkarsioudis, Panagiotis Skandalakis, Dimitrios Filippou</b:Middle>
          </b:Person>
        </b:NameList>
      </b:Author>
    </b:Author>
    <b:Title>Corona Mortis: Surgical Anatomy, Physiology and Clinical Significance</b:Title>
    <b:Year>2018</b:Year>
    <b:Publisher>International Journal of New Technology and Research</b:Publisher>
    <b:Volume>4</b:Volume>
    <b:Issue>3</b:Issue>
    <b:RefOrder>19</b:RefOrder>
  </b:Source>
  <b:Source>
    <b:Tag>Mat06</b:Tag>
    <b:SourceType>JournalArticle</b:SourceType>
    <b:Guid>{D8B88620-DB17-4227-8CDF-C6E216486507}</b:Guid>
    <b:Author>
      <b:Author>
        <b:NameList>
          <b:Person>
            <b:Last>Werner</b:Last>
            <b:First>Mathias</b:First>
          </b:Person>
        </b:NameList>
      </b:Author>
    </b:Author>
    <b:Title>Giant cell tumour of bone: morphological, biological and histogenetical aspects</b:Title>
    <b:JournalName>International Orthopaedics</b:JournalName>
    <b:Year>2006</b:Year>
    <b:Pages>484-489</b:Pages>
    <b:RefOrder>20</b:RefOrder>
  </b:Source>
</b:Sources>
</file>

<file path=customXml/itemProps1.xml><?xml version="1.0" encoding="utf-8"?>
<ds:datastoreItem xmlns:ds="http://schemas.openxmlformats.org/officeDocument/2006/customXml" ds:itemID="{D23B56D7-B85B-E34C-8E06-2D9763532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3671</Words>
  <Characters>20930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AMNCH</Company>
  <LinksUpToDate>false</LinksUpToDate>
  <CharactersWithSpaces>24552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AMNCH</dc:creator>
  <cp:keywords/>
  <dc:description/>
  <cp:lastModifiedBy>Na Ma</cp:lastModifiedBy>
  <cp:revision>2</cp:revision>
  <dcterms:created xsi:type="dcterms:W3CDTF">2020-01-13T20:48:00Z</dcterms:created>
  <dcterms:modified xsi:type="dcterms:W3CDTF">2020-01-13T20:48:00Z</dcterms:modified>
</cp:coreProperties>
</file>