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color w:val="000000"/>
          <w:kern w:val="0"/>
          <w:sz w:val="24"/>
          <w:szCs w:val="24"/>
          <w:highlight w:val="white"/>
        </w:rPr>
      </w:pPr>
      <w:bookmarkStart w:id="0" w:name="_Hlk16172602"/>
      <w:bookmarkStart w:id="1" w:name="OLE_LINK707"/>
      <w:bookmarkStart w:id="2" w:name="OLE_LINK709"/>
      <w:bookmarkStart w:id="3" w:name="OLE_LINK1024"/>
      <w:bookmarkStart w:id="4" w:name="OLE_LINK866"/>
      <w:bookmarkStart w:id="5" w:name="OLE_LINK840"/>
      <w:bookmarkStart w:id="6" w:name="OLE_LINK246"/>
      <w:bookmarkStart w:id="7" w:name="OLE_LINK987"/>
      <w:bookmarkStart w:id="8" w:name="OLE_LINK887"/>
      <w:bookmarkStart w:id="9" w:name="OLE_LINK923"/>
      <w:bookmarkStart w:id="10" w:name="OLE_LINK708"/>
      <w:bookmarkStart w:id="11" w:name="OLE_LINK970"/>
      <w:bookmarkStart w:id="12" w:name="OLE_LINK737"/>
      <w:r>
        <w:rPr>
          <w:rFonts w:ascii="Book Antiqua" w:hAnsi="Book Antiqua"/>
          <w:b/>
          <w:color w:val="000000"/>
          <w:kern w:val="0"/>
          <w:sz w:val="24"/>
          <w:szCs w:val="24"/>
          <w:highlight w:val="white"/>
        </w:rPr>
        <w:t xml:space="preserve">Name of </w:t>
      </w:r>
      <w:r>
        <w:rPr>
          <w:rFonts w:ascii="Book Antiqua" w:hAnsi="Book Antiqua"/>
          <w:b/>
          <w:caps/>
          <w:color w:val="000000"/>
          <w:kern w:val="0"/>
          <w:sz w:val="24"/>
          <w:szCs w:val="24"/>
          <w:highlight w:val="white"/>
        </w:rPr>
        <w:t>j</w:t>
      </w:r>
      <w:r>
        <w:rPr>
          <w:rFonts w:ascii="Book Antiqua" w:hAnsi="Book Antiqua"/>
          <w:b/>
          <w:color w:val="000000"/>
          <w:kern w:val="0"/>
          <w:sz w:val="24"/>
          <w:szCs w:val="24"/>
          <w:highlight w:val="white"/>
        </w:rPr>
        <w:t xml:space="preserve">ournal: </w:t>
      </w:r>
      <w:bookmarkStart w:id="13" w:name="OLE_LINK718"/>
      <w:bookmarkStart w:id="14" w:name="OLE_LINK719"/>
      <w:bookmarkEnd w:id="0"/>
      <w:r>
        <w:rPr>
          <w:rFonts w:ascii="Book Antiqua" w:hAnsi="Book Antiqua"/>
          <w:b/>
          <w:i/>
          <w:color w:val="000000"/>
          <w:kern w:val="0"/>
          <w:sz w:val="24"/>
          <w:szCs w:val="24"/>
          <w:highlight w:val="white"/>
        </w:rPr>
        <w:t>World Journal of Gastroenterology</w:t>
      </w:r>
      <w:bookmarkEnd w:id="13"/>
      <w:bookmarkEnd w:id="14"/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color w:val="000000"/>
          <w:kern w:val="0"/>
          <w:sz w:val="24"/>
          <w:szCs w:val="24"/>
          <w:highlight w:val="white"/>
        </w:rPr>
      </w:pPr>
      <w:bookmarkStart w:id="15" w:name="OLE_LINK485"/>
      <w:bookmarkStart w:id="16" w:name="OLE_LINK768"/>
      <w:bookmarkStart w:id="17" w:name="OLE_LINK486"/>
      <w:bookmarkStart w:id="18" w:name="OLE_LINK661"/>
      <w:bookmarkStart w:id="19" w:name="OLE_LINK568"/>
      <w:bookmarkStart w:id="20" w:name="OLE_LINK437"/>
      <w:bookmarkStart w:id="21" w:name="OLE_LINK499"/>
      <w:bookmarkStart w:id="22" w:name="OLE_LINK13"/>
      <w:bookmarkStart w:id="23" w:name="OLE_LINK425"/>
      <w:bookmarkStart w:id="24" w:name="OLE_LINK514"/>
      <w:bookmarkStart w:id="25" w:name="OLE_LINK515"/>
      <w:bookmarkStart w:id="26" w:name="OLE_LINK351"/>
      <w:r>
        <w:rPr>
          <w:rFonts w:ascii="Book Antiqua" w:hAnsi="Book Antiqua"/>
          <w:b/>
          <w:color w:val="000000"/>
          <w:kern w:val="0"/>
          <w:sz w:val="24"/>
          <w:szCs w:val="24"/>
          <w:highlight w:val="white"/>
          <w:lang w:val="pl-PL"/>
        </w:rPr>
        <w:t>Manuscript NO:</w:t>
      </w:r>
      <w:bookmarkEnd w:id="15"/>
      <w:bookmarkEnd w:id="16"/>
      <w:bookmarkEnd w:id="17"/>
      <w:bookmarkEnd w:id="18"/>
      <w:bookmarkEnd w:id="19"/>
      <w:r>
        <w:rPr>
          <w:rFonts w:ascii="Book Antiqua" w:hAnsi="Book Antiqua"/>
          <w:b/>
          <w:color w:val="000000"/>
          <w:kern w:val="0"/>
          <w:sz w:val="24"/>
          <w:szCs w:val="24"/>
          <w:highlight w:val="white"/>
          <w:lang w:val="pl-PL"/>
        </w:rPr>
        <w:t xml:space="preserve"> </w:t>
      </w:r>
      <w:bookmarkEnd w:id="20"/>
      <w:bookmarkEnd w:id="21"/>
      <w:r>
        <w:rPr>
          <w:rFonts w:ascii="Book Antiqua" w:hAnsi="Book Antiqua"/>
          <w:b/>
          <w:color w:val="000000"/>
          <w:kern w:val="0"/>
          <w:sz w:val="24"/>
          <w:szCs w:val="24"/>
          <w:highlight w:val="white"/>
        </w:rPr>
        <w:t>51486</w:t>
      </w:r>
    </w:p>
    <w:bookmarkEnd w:id="22"/>
    <w:bookmarkEnd w:id="23"/>
    <w:bookmarkEnd w:id="24"/>
    <w:bookmarkEnd w:id="25"/>
    <w:bookmarkEnd w:id="26"/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b/>
          <w:color w:val="000000"/>
          <w:kern w:val="0"/>
          <w:sz w:val="24"/>
          <w:szCs w:val="24"/>
        </w:rPr>
      </w:pPr>
      <w:r>
        <w:rPr>
          <w:rFonts w:ascii="Book Antiqua" w:hAnsi="Book Antiqua" w:cs="宋体"/>
          <w:b/>
          <w:color w:val="000000"/>
          <w:kern w:val="0"/>
          <w:sz w:val="24"/>
          <w:szCs w:val="24"/>
          <w:highlight w:val="white"/>
          <w:lang w:val="it-IT"/>
        </w:rPr>
        <w:t xml:space="preserve">Manuscript </w:t>
      </w:r>
      <w:r>
        <w:rPr>
          <w:rFonts w:ascii="Book Antiqua" w:hAnsi="Book Antiqua" w:cs="宋体"/>
          <w:b/>
          <w:caps/>
          <w:color w:val="000000"/>
          <w:kern w:val="0"/>
          <w:sz w:val="24"/>
          <w:szCs w:val="24"/>
          <w:highlight w:val="white"/>
        </w:rPr>
        <w:t>t</w:t>
      </w:r>
      <w:r>
        <w:rPr>
          <w:rFonts w:ascii="Book Antiqua" w:hAnsi="Book Antiqua" w:cs="宋体"/>
          <w:b/>
          <w:color w:val="000000"/>
          <w:kern w:val="0"/>
          <w:sz w:val="24"/>
          <w:szCs w:val="24"/>
          <w:highlight w:val="white"/>
          <w:lang w:val="it-IT"/>
        </w:rPr>
        <w:t>ype</w:t>
      </w:r>
      <w:r>
        <w:rPr>
          <w:rFonts w:ascii="Book Antiqua" w:hAnsi="Book Antiqua" w:cs="宋体"/>
          <w:b/>
          <w:color w:val="000000"/>
          <w:kern w:val="0"/>
          <w:sz w:val="24"/>
          <w:szCs w:val="24"/>
          <w:lang w:val="it-IT"/>
        </w:rPr>
        <w:t>: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ascii="Book Antiqua" w:hAnsi="Book Antiqua" w:cs="宋体"/>
          <w:b/>
          <w:color w:val="000000"/>
          <w:kern w:val="0"/>
          <w:sz w:val="24"/>
          <w:szCs w:val="24"/>
        </w:rPr>
        <w:t xml:space="preserve"> </w:t>
      </w:r>
      <w:r>
        <w:rPr>
          <w:rFonts w:ascii="Book Antiqua" w:hAnsi="Book Antiqua"/>
          <w:b/>
          <w:color w:val="000000"/>
          <w:sz w:val="24"/>
          <w:szCs w:val="24"/>
        </w:rPr>
        <w:t>CASE REPORT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b/>
          <w:color w:val="FF0000"/>
          <w:kern w:val="0"/>
          <w:sz w:val="24"/>
          <w:szCs w:val="24"/>
          <w:u w:val="single"/>
          <w:lang w:val="it-IT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Primary g</w:t>
      </w:r>
      <w:r>
        <w:rPr>
          <w:rFonts w:ascii="Book Antiqua" w:hAnsi="Book Antiqua" w:cs="Book Antiqua"/>
          <w:b/>
          <w:bCs/>
          <w:color w:val="000000"/>
          <w:kern w:val="0"/>
          <w:sz w:val="24"/>
          <w:szCs w:val="24"/>
          <w:lang w:bidi="ar"/>
        </w:rPr>
        <w:t>astric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 melanoma: A case report with imaging findings and 5-year follow-up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</w:rPr>
      </w:pPr>
      <w:r>
        <w:rPr>
          <w:rFonts w:ascii="Book Antiqua" w:hAnsi="Book Antiqua" w:cs="Book Antiqua"/>
          <w:iCs/>
          <w:color w:val="000000"/>
          <w:sz w:val="24"/>
          <w:szCs w:val="24"/>
        </w:rPr>
        <w:t>Wang</w:t>
      </w:r>
      <w:r>
        <w:rPr>
          <w:rFonts w:ascii="Book Antiqua" w:hAnsi="Book Antiqua" w:cs="Book Antiqua"/>
          <w:b/>
          <w:color w:val="000000"/>
          <w:sz w:val="24"/>
          <w:szCs w:val="24"/>
          <w:highlight w:val="white"/>
        </w:rPr>
        <w:t xml:space="preserve"> </w:t>
      </w:r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J </w:t>
      </w:r>
      <w:r>
        <w:rPr>
          <w:rFonts w:ascii="Book Antiqua" w:hAnsi="Book Antiqua" w:cs="Book Antiqua" w:hint="eastAsia"/>
          <w:bCs/>
          <w:i/>
          <w:iCs/>
          <w:color w:val="000000"/>
          <w:sz w:val="24"/>
          <w:szCs w:val="24"/>
          <w:highlight w:val="white"/>
        </w:rPr>
        <w:t>et</w:t>
      </w:r>
      <w:r>
        <w:rPr>
          <w:rFonts w:ascii="Book Antiqua" w:hAnsi="Book Antiqua" w:cs="Book Antiqua"/>
          <w:bCs/>
          <w:i/>
          <w:iCs/>
          <w:color w:val="000000"/>
          <w:sz w:val="24"/>
          <w:szCs w:val="24"/>
          <w:highlight w:val="white"/>
        </w:rPr>
        <w:t xml:space="preserve"> al.</w:t>
      </w:r>
      <w:r>
        <w:rPr>
          <w:rFonts w:ascii="Book Antiqua" w:hAnsi="Book Antiqua" w:cs="Book Antiqua"/>
          <w:b/>
          <w:color w:val="000000"/>
          <w:sz w:val="24"/>
          <w:szCs w:val="24"/>
          <w:highlight w:val="white"/>
        </w:rPr>
        <w:t xml:space="preserve"> </w:t>
      </w:r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>I</w:t>
      </w:r>
      <w:r>
        <w:rPr>
          <w:rFonts w:ascii="Book Antiqua" w:hAnsi="Book Antiqua" w:cs="Book Antiqua"/>
          <w:bCs/>
          <w:color w:val="000000"/>
          <w:sz w:val="24"/>
          <w:szCs w:val="24"/>
        </w:rPr>
        <w:t>maging findings of primary g</w:t>
      </w:r>
      <w:r>
        <w:rPr>
          <w:rFonts w:ascii="Book Antiqua" w:hAnsi="Book Antiqua" w:cs="Book Antiqua"/>
          <w:bCs/>
          <w:color w:val="000000"/>
          <w:kern w:val="0"/>
          <w:sz w:val="24"/>
          <w:szCs w:val="24"/>
          <w:lang w:bidi="ar"/>
        </w:rPr>
        <w:t>astric</w:t>
      </w:r>
      <w:r>
        <w:rPr>
          <w:rFonts w:ascii="Book Antiqua" w:hAnsi="Book Antiqua" w:cs="Book Antiqua"/>
          <w:bCs/>
          <w:color w:val="000000"/>
          <w:sz w:val="24"/>
          <w:szCs w:val="24"/>
        </w:rPr>
        <w:t xml:space="preserve"> melanoma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sz w:val="24"/>
          <w:szCs w:val="24"/>
        </w:rPr>
      </w:pP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Jian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Wang, Fang Yang, Wei-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Qun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Ao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, Chang Liu, </w:t>
      </w:r>
      <w:r>
        <w:rPr>
          <w:rFonts w:ascii="Book Antiqua" w:hAnsi="Book Antiqua" w:cs="Book Antiqua"/>
          <w:color w:val="000000"/>
          <w:sz w:val="24"/>
          <w:szCs w:val="24"/>
        </w:rPr>
        <w:t>Wen-Ming Zhang</w:t>
      </w: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, Fang-Yi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Xu</w:t>
      </w:r>
      <w:proofErr w:type="spellEnd"/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szCs w:val="24"/>
        </w:rPr>
      </w:pP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Jian</w:t>
      </w:r>
      <w:proofErr w:type="spellEnd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 Wang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Wei-</w:t>
      </w: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Qun</w:t>
      </w:r>
      <w:proofErr w:type="spellEnd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Ao</w:t>
      </w:r>
      <w:proofErr w:type="spellEnd"/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, </w:t>
      </w: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Chang Liu,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Department of Radiology,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Tongde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Hospital of Zhejiang Province, Hangzhou 310012, Zhejiang Province, China</w:t>
      </w: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Fang Yang,</w:t>
      </w: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Department of Pathology, Sir Run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Run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Shaw Hospital, Zhejiang University, Hangzhou 310012, Zhejiang Province, China</w:t>
      </w: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Wen-Ming Zhang</w:t>
      </w: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,</w:t>
      </w: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Fang-Yi </w:t>
      </w: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Xu</w:t>
      </w:r>
      <w:proofErr w:type="spellEnd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,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Department of Radiology, Sir Run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Run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Shaw Hospital, Zhejiang University, Hangzhou 310012, Zhejiang Province, China</w:t>
      </w: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sz w:val="24"/>
          <w:szCs w:val="24"/>
        </w:rPr>
      </w:pPr>
      <w:r>
        <w:rPr>
          <w:rFonts w:ascii="Book Antiqua" w:hAnsi="Book Antiqua" w:cs="Book Antiqua"/>
          <w:b/>
          <w:color w:val="000000"/>
          <w:sz w:val="24"/>
          <w:szCs w:val="24"/>
        </w:rPr>
        <w:t>ORCID number:</w:t>
      </w:r>
      <w:r>
        <w:rPr>
          <w:rFonts w:ascii="Book Antiqua" w:hAnsi="Book Antiqua" w:cs="Book Antiqua" w:hint="eastAs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Jian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Wang (0000-0003-1194-9406); Fang Yang (0000-0003-0688-5690); Wei-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Qun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Ao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(0000-0001-5496-4559); Chang Liu (0000-0001-7374-0972); </w:t>
      </w:r>
      <w:r>
        <w:rPr>
          <w:rFonts w:ascii="Book Antiqua" w:hAnsi="Book Antiqua" w:cs="Book Antiqua"/>
          <w:color w:val="000000"/>
          <w:sz w:val="24"/>
          <w:szCs w:val="24"/>
        </w:rPr>
        <w:t>Wen-Ming Zhang (</w:t>
      </w: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0000-0002-6494-4575); Fang-Yi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Xu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(0000-0002-2791-8941).</w:t>
      </w: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color w:val="000000"/>
          <w:sz w:val="24"/>
          <w:szCs w:val="24"/>
        </w:rPr>
      </w:pP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</w:pPr>
      <w:r>
        <w:rPr>
          <w:rFonts w:ascii="Book Antiqua" w:hAnsi="Book Antiqua" w:cs="Book Antiqua"/>
          <w:b/>
          <w:color w:val="000000"/>
          <w:sz w:val="24"/>
          <w:szCs w:val="24"/>
          <w:highlight w:val="white"/>
        </w:rPr>
        <w:t>Author contributions:</w:t>
      </w:r>
      <w:r>
        <w:rPr>
          <w:rFonts w:ascii="Book Antiqua" w:hAnsi="Book Antiqua" w:cs="Book Antiqua" w:hint="eastAsia"/>
          <w:b/>
          <w:color w:val="000000"/>
          <w:sz w:val="24"/>
          <w:szCs w:val="24"/>
          <w:highlight w:val="white"/>
        </w:rPr>
        <w:t xml:space="preserve"> </w:t>
      </w:r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Wang J and </w:t>
      </w:r>
      <w:proofErr w:type="spellStart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>Ao</w:t>
      </w:r>
      <w:proofErr w:type="spellEnd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 WQ designed the study; Yang F and Liu C </w:t>
      </w:r>
      <w:r>
        <w:rPr>
          <w:rFonts w:ascii="Book Antiqua" w:hAnsi="Book Antiqua" w:cs="Book Antiqua"/>
          <w:bCs/>
          <w:color w:val="000000"/>
          <w:sz w:val="24"/>
          <w:szCs w:val="24"/>
        </w:rPr>
        <w:t xml:space="preserve">performed </w:t>
      </w:r>
      <w:r w:rsidR="00F70606">
        <w:rPr>
          <w:rFonts w:ascii="Book Antiqua" w:hAnsi="Book Antiqua" w:cs="Book Antiqua"/>
          <w:bCs/>
          <w:color w:val="000000"/>
          <w:sz w:val="24"/>
          <w:szCs w:val="24"/>
        </w:rPr>
        <w:t xml:space="preserve">the </w:t>
      </w:r>
      <w:r>
        <w:rPr>
          <w:rFonts w:ascii="Book Antiqua" w:hAnsi="Book Antiqua" w:cs="Book Antiqua"/>
          <w:bCs/>
          <w:color w:val="000000"/>
          <w:sz w:val="24"/>
          <w:szCs w:val="24"/>
        </w:rPr>
        <w:t>research</w:t>
      </w:r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; Zhang WM and </w:t>
      </w:r>
      <w:proofErr w:type="spellStart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>Xu</w:t>
      </w:r>
      <w:proofErr w:type="spellEnd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 FY analyzed the data; Wang J and </w:t>
      </w:r>
      <w:proofErr w:type="spellStart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>Ao</w:t>
      </w:r>
      <w:proofErr w:type="spellEnd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 WQ wrote the manuscript; </w:t>
      </w:r>
      <w:proofErr w:type="spellStart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>Ao</w:t>
      </w:r>
      <w:proofErr w:type="spellEnd"/>
      <w:r>
        <w:rPr>
          <w:rFonts w:ascii="Book Antiqua" w:hAnsi="Book Antiqua" w:cs="Book Antiqua"/>
          <w:bCs/>
          <w:color w:val="000000"/>
          <w:sz w:val="24"/>
          <w:szCs w:val="24"/>
          <w:highlight w:val="white"/>
        </w:rPr>
        <w:t xml:space="preserve"> WQ revised the manuscript.</w:t>
      </w:r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b/>
          <w:color w:val="000000"/>
          <w:sz w:val="24"/>
          <w:szCs w:val="24"/>
          <w:highlight w:val="white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ArialUnicodeMS" w:hAnsi="Book Antiqua" w:cs="Book Antiqua"/>
          <w:color w:val="000000"/>
          <w:sz w:val="24"/>
          <w:szCs w:val="24"/>
        </w:rPr>
      </w:pPr>
      <w:proofErr w:type="gramStart"/>
      <w:r>
        <w:rPr>
          <w:rFonts w:ascii="Book Antiqua" w:eastAsia="ArialUnicodeMS" w:hAnsi="Book Antiqua" w:cs="Book Antiqua"/>
          <w:b/>
          <w:bCs/>
          <w:color w:val="000000"/>
          <w:sz w:val="24"/>
          <w:szCs w:val="24"/>
        </w:rPr>
        <w:t>Supported by</w:t>
      </w:r>
      <w:r>
        <w:rPr>
          <w:rFonts w:ascii="Book Antiqua" w:eastAsia="ArialUnicodeMS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ArialUnicodeMS" w:hAnsi="Book Antiqua" w:cs="Book Antiqua" w:hint="eastAsia"/>
          <w:color w:val="000000"/>
          <w:sz w:val="24"/>
          <w:szCs w:val="24"/>
        </w:rPr>
        <w:t>the</w:t>
      </w:r>
      <w:r>
        <w:rPr>
          <w:rFonts w:ascii="Book Antiqua" w:eastAsia="ArialUnicodeMS" w:hAnsi="Book Antiqua" w:cs="Book Antiqua"/>
          <w:color w:val="000000"/>
          <w:sz w:val="24"/>
          <w:szCs w:val="24"/>
        </w:rPr>
        <w:t xml:space="preserve"> Medical Health Science and Technology Project of Zhejiang </w:t>
      </w:r>
      <w:r>
        <w:rPr>
          <w:rFonts w:ascii="Book Antiqua" w:eastAsia="ArialUnicodeMS" w:hAnsi="Book Antiqua" w:cs="Book Antiqua"/>
          <w:color w:val="000000"/>
          <w:sz w:val="24"/>
          <w:szCs w:val="24"/>
        </w:rPr>
        <w:lastRenderedPageBreak/>
        <w:t>Province</w:t>
      </w:r>
      <w:r>
        <w:rPr>
          <w:rFonts w:ascii="Book Antiqua" w:eastAsia="ArialUnicodeMS" w:hAnsi="Book Antiqua" w:cs="Book Antiqua" w:hint="eastAsia"/>
          <w:color w:val="000000"/>
          <w:sz w:val="24"/>
          <w:szCs w:val="24"/>
        </w:rPr>
        <w:t>.</w:t>
      </w:r>
      <w:proofErr w:type="gramEnd"/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ArialUnicodeMS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</w:pPr>
      <w:bookmarkStart w:id="27" w:name="OLE_LINK365"/>
      <w:bookmarkStart w:id="28" w:name="OLE_LINK398"/>
      <w:bookmarkStart w:id="29" w:name="OLE_LINK340"/>
      <w:bookmarkStart w:id="30" w:name="OLE_LINK339"/>
      <w:bookmarkStart w:id="31" w:name="OLE_LINK352"/>
      <w:r>
        <w:rPr>
          <w:rFonts w:ascii="Book Antiqua" w:hAnsi="Book Antiqua" w:cs="Book Antiqua"/>
          <w:b/>
          <w:bCs/>
          <w:iCs/>
          <w:color w:val="000000"/>
          <w:kern w:val="0"/>
          <w:sz w:val="24"/>
          <w:szCs w:val="24"/>
          <w:highlight w:val="white"/>
        </w:rPr>
        <w:t>Informed consent statement:</w:t>
      </w:r>
      <w:bookmarkEnd w:id="27"/>
      <w:bookmarkEnd w:id="28"/>
      <w:bookmarkEnd w:id="29"/>
      <w:bookmarkEnd w:id="30"/>
      <w:bookmarkEnd w:id="31"/>
      <w:r>
        <w:rPr>
          <w:rFonts w:ascii="Book Antiqua" w:hAnsi="Book Antiqua" w:cs="Book Antiqua" w:hint="eastAsia"/>
          <w:b/>
          <w:bCs/>
          <w:iCs/>
          <w:color w:val="000000"/>
          <w:kern w:val="0"/>
          <w:sz w:val="24"/>
          <w:szCs w:val="24"/>
          <w:highlight w:val="white"/>
        </w:rPr>
        <w:t xml:space="preserve"> </w:t>
      </w:r>
      <w:r w:rsidR="00F70606" w:rsidRPr="00C00ADF">
        <w:rPr>
          <w:rFonts w:ascii="Book Antiqua" w:hAnsi="Book Antiqua" w:cs="Book Antiqua"/>
          <w:bCs/>
          <w:iCs/>
          <w:color w:val="000000"/>
          <w:kern w:val="0"/>
          <w:sz w:val="24"/>
          <w:szCs w:val="24"/>
          <w:highlight w:val="white"/>
        </w:rPr>
        <w:t>Written</w:t>
      </w:r>
      <w:r w:rsidR="00F70606">
        <w:rPr>
          <w:rFonts w:ascii="Book Antiqua" w:hAnsi="Book Antiqua" w:cs="Book Antiqua"/>
          <w:b/>
          <w:bCs/>
          <w:iCs/>
          <w:color w:val="000000"/>
          <w:kern w:val="0"/>
          <w:sz w:val="24"/>
          <w:szCs w:val="24"/>
          <w:highlight w:val="white"/>
        </w:rPr>
        <w:t xml:space="preserve"> </w:t>
      </w:r>
      <w:r w:rsidR="00F70606"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  <w:t xml:space="preserve">informed </w:t>
      </w:r>
      <w:r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  <w:t>consent was obtained from the patient for publication of this report and any accompanying images.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</w:pPr>
      <w:r>
        <w:rPr>
          <w:rFonts w:ascii="Book Antiqua" w:hAnsi="Book Antiqua" w:cs="Book Antiqua"/>
          <w:b/>
          <w:bCs/>
          <w:iCs/>
          <w:color w:val="000000"/>
          <w:kern w:val="0"/>
          <w:sz w:val="24"/>
          <w:szCs w:val="24"/>
          <w:highlight w:val="white"/>
        </w:rPr>
        <w:t xml:space="preserve">Conflict-of-interest statement: </w:t>
      </w:r>
      <w:r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  <w:t>The authors declare that they have no conflicts of interest.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iCs/>
          <w:color w:val="000000"/>
          <w:kern w:val="0"/>
          <w:sz w:val="24"/>
          <w:szCs w:val="24"/>
          <w:highlight w:val="white"/>
        </w:rPr>
      </w:pPr>
    </w:p>
    <w:p w:rsidR="00981B22" w:rsidRDefault="00981B22" w:rsidP="009B4D66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eastAsia="等线" w:hAnsi="Book Antiqua" w:cs="Book Antiqua"/>
          <w:b/>
          <w:bCs/>
          <w:sz w:val="24"/>
          <w:szCs w:val="24"/>
          <w:lang w:val="en-US"/>
        </w:rPr>
        <w:t>CARE Checklist (2016) statement:</w:t>
      </w:r>
      <w:r>
        <w:rPr>
          <w:rFonts w:ascii="Book Antiqua" w:eastAsia="等线" w:hAnsi="Book Antiqua" w:cs="Book Antiqua"/>
          <w:sz w:val="24"/>
          <w:szCs w:val="24"/>
          <w:lang w:val="en-US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The authors have read the CARE Checklist (2016), and the manuscript was prepared</w:t>
      </w:r>
      <w:r>
        <w:rPr>
          <w:rFonts w:ascii="Book Antiqua" w:hAnsi="Book Antiqua" w:cs="Book Antiqua"/>
          <w:sz w:val="24"/>
          <w:szCs w:val="24"/>
          <w:lang w:val="en-US" w:eastAsia="zh-CN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according to the CARE Checklist (2016).</w:t>
      </w:r>
    </w:p>
    <w:p w:rsidR="00981B22" w:rsidRDefault="00981B22" w:rsidP="009B4D66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iCs/>
          <w:sz w:val="24"/>
          <w:szCs w:val="24"/>
          <w:highlight w:val="white"/>
          <w:lang w:val="en-US" w:eastAsia="zh-CN"/>
        </w:rPr>
      </w:pPr>
      <w:bookmarkStart w:id="32" w:name="OLE_LINK587"/>
      <w:bookmarkStart w:id="33" w:name="OLE_LINK765"/>
      <w:bookmarkStart w:id="34" w:name="OLE_LINK186"/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35" w:name="OLE_LINK61"/>
      <w:bookmarkStart w:id="36" w:name="OLE_LINK615"/>
      <w:bookmarkStart w:id="37" w:name="OLE_LINK69"/>
      <w:bookmarkStart w:id="38" w:name="OLE_LINK140"/>
      <w:bookmarkStart w:id="39" w:name="OLE_LINK25"/>
      <w:bookmarkStart w:id="40" w:name="OLE_LINK26"/>
      <w:bookmarkStart w:id="41" w:name="OLE_LINK375"/>
      <w:bookmarkStart w:id="42" w:name="OLE_LINK32"/>
      <w:bookmarkStart w:id="43" w:name="OLE_LINK381"/>
      <w:bookmarkStart w:id="44" w:name="OLE_LINK413"/>
      <w:r>
        <w:rPr>
          <w:rFonts w:ascii="Book Antiqua" w:hAnsi="Book Antiqua"/>
          <w:b/>
          <w:color w:val="000000"/>
          <w:kern w:val="0"/>
          <w:sz w:val="24"/>
          <w:szCs w:val="24"/>
        </w:rPr>
        <w:t xml:space="preserve">Open-Access: </w:t>
      </w:r>
      <w:r>
        <w:rPr>
          <w:rFonts w:ascii="Book Antiqua" w:hAnsi="Book Antiqua"/>
          <w:color w:val="000000"/>
          <w:kern w:val="0"/>
          <w:sz w:val="24"/>
          <w:szCs w:val="24"/>
        </w:rPr>
        <w:t xml:space="preserve">This is an </w:t>
      </w:r>
      <w:r>
        <w:rPr>
          <w:rFonts w:ascii="Book Antiqua" w:hAnsi="Book Antiqua" w:cs="宋体"/>
          <w:kern w:val="0"/>
          <w:sz w:val="24"/>
          <w:szCs w:val="24"/>
        </w:rPr>
        <w:t xml:space="preserve">open-access article that was </w:t>
      </w:r>
      <w:r>
        <w:rPr>
          <w:rFonts w:ascii="Book Antiqua" w:hAnsi="Book Antiqua"/>
          <w:kern w:val="0"/>
          <w:sz w:val="24"/>
          <w:szCs w:val="24"/>
        </w:rPr>
        <w:t xml:space="preserve">selected by an in-house editor and fully peer-reviewed by external reviewers. It is </w:t>
      </w:r>
      <w:r>
        <w:rPr>
          <w:rFonts w:ascii="Book Antiqua" w:hAnsi="Book Antiqua" w:cs="宋体"/>
          <w:kern w:val="0"/>
          <w:sz w:val="24"/>
          <w:szCs w:val="24"/>
        </w:rPr>
        <w:t xml:space="preserve">distributed in accordance with </w:t>
      </w:r>
      <w:r>
        <w:rPr>
          <w:rFonts w:ascii="Book Antiqua" w:hAnsi="Book Antiqua"/>
          <w:kern w:val="0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>
          <w:rPr>
            <w:rFonts w:ascii="Book Antiqua" w:hAnsi="Book Antiqua"/>
            <w:color w:val="0000FF"/>
            <w:kern w:val="0"/>
            <w:sz w:val="24"/>
            <w:szCs w:val="24"/>
            <w:u w:val="single"/>
          </w:rPr>
          <w:t>http://creativecommons.org/licenses/by-nc/4.0/</w:t>
        </w:r>
      </w:hyperlink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981B22" w:rsidRDefault="00981B22" w:rsidP="009B4D66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</w:pPr>
      <w:bookmarkStart w:id="45" w:name="OLE_LINK11"/>
      <w:r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>Manuscript source:</w:t>
      </w:r>
      <w:r>
        <w:rPr>
          <w:rFonts w:ascii="Book Antiqua" w:hAnsi="Book Antiqua" w:cs="Times New Roman" w:hint="eastAsia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>Unsolicited manuscript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981B22" w:rsidRDefault="00981B22" w:rsidP="009B4D66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iCs/>
          <w:sz w:val="24"/>
          <w:szCs w:val="24"/>
          <w:highlight w:val="white"/>
          <w:lang w:val="en-US" w:eastAsia="zh-CN"/>
        </w:rPr>
      </w:pPr>
    </w:p>
    <w:bookmarkEnd w:id="32"/>
    <w:bookmarkEnd w:id="33"/>
    <w:bookmarkEnd w:id="34"/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Corresponding author: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Wei-</w:t>
      </w: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Qun</w:t>
      </w:r>
      <w:proofErr w:type="spellEnd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iCs/>
          <w:color w:val="000000"/>
          <w:sz w:val="24"/>
          <w:szCs w:val="24"/>
        </w:rPr>
        <w:t>Ao</w:t>
      </w:r>
      <w:proofErr w:type="spellEnd"/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,</w:t>
      </w:r>
      <w:r>
        <w:t xml:space="preserve"> 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MD, Doctor, Radiologist,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Department of Radiology,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Tongde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Hospital of Zhejiang Province, No. 234</w:t>
      </w:r>
      <w:r w:rsidR="00F70606">
        <w:rPr>
          <w:rFonts w:ascii="Book Antiqua" w:hAnsi="Book Antiqua" w:cs="Book Antiqua"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Gucui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Road, Hangzhou 310012, Zhejiang Province, China. </w:t>
      </w:r>
      <w:hyperlink r:id="rId8" w:history="1">
        <w:r w:rsidRPr="00A207A9">
          <w:rPr>
            <w:rStyle w:val="a3"/>
            <w:rFonts w:ascii="Book Antiqua" w:hAnsi="Book Antiqua" w:cs="Book Antiqua"/>
            <w:color w:val="000000"/>
            <w:sz w:val="24"/>
            <w:szCs w:val="24"/>
            <w:u w:val="none"/>
          </w:rPr>
          <w:t>78123858@qq.com</w:t>
        </w:r>
      </w:hyperlink>
    </w:p>
    <w:p w:rsidR="00981B22" w:rsidRDefault="00981B22" w:rsidP="009B4D66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ahoma" w:hAnsi="Book Antiqua" w:cs="Book Antiqua"/>
          <w:b/>
          <w:bCs/>
          <w:color w:val="000000"/>
          <w:sz w:val="24"/>
          <w:szCs w:val="24"/>
        </w:rPr>
        <w:t>Telephone:</w:t>
      </w:r>
      <w:r>
        <w:rPr>
          <w:rFonts w:ascii="Book Antiqua" w:eastAsia="Tahom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NewRomanPSMT" w:hAnsi="Book Antiqua" w:cs="Book Antiqua"/>
          <w:color w:val="000000"/>
          <w:sz w:val="24"/>
          <w:szCs w:val="24"/>
        </w:rPr>
        <w:t>+86-1</w:t>
      </w:r>
      <w:r>
        <w:rPr>
          <w:rFonts w:ascii="Book Antiqua" w:hAnsi="Book Antiqua" w:cs="Book Antiqua"/>
          <w:color w:val="000000"/>
          <w:sz w:val="24"/>
          <w:szCs w:val="24"/>
        </w:rPr>
        <w:t>8758213025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ArialNarrow-Bold" w:hAnsi="Book Antiqua" w:cs="Book Antiqua"/>
          <w:b/>
          <w:color w:val="000000"/>
          <w:sz w:val="24"/>
          <w:szCs w:val="24"/>
        </w:rPr>
        <w:t xml:space="preserve">Fax: </w:t>
      </w:r>
      <w:r>
        <w:rPr>
          <w:rFonts w:ascii="Book Antiqua" w:eastAsia="TimesNewRomanPSMT" w:hAnsi="Book Antiqua" w:cs="Book Antiqua"/>
          <w:color w:val="000000"/>
          <w:sz w:val="24"/>
          <w:szCs w:val="24"/>
        </w:rPr>
        <w:t>+8</w:t>
      </w:r>
      <w:r>
        <w:rPr>
          <w:rFonts w:ascii="Book Antiqua" w:hAnsi="Book Antiqua" w:cs="Book Antiqua"/>
          <w:color w:val="000000"/>
          <w:sz w:val="24"/>
          <w:szCs w:val="24"/>
        </w:rPr>
        <w:t>6</w:t>
      </w:r>
      <w:r>
        <w:rPr>
          <w:rFonts w:ascii="Book Antiqua" w:eastAsia="TimesNewRomanPSMT" w:hAnsi="Book Antiqua" w:cs="Book Antiqua"/>
          <w:color w:val="000000"/>
          <w:sz w:val="24"/>
          <w:szCs w:val="24"/>
        </w:rPr>
        <w:t>-</w:t>
      </w:r>
      <w:r>
        <w:rPr>
          <w:rFonts w:ascii="Book Antiqua" w:hAnsi="Book Antiqua" w:cs="Book Antiqua"/>
          <w:color w:val="000000"/>
          <w:sz w:val="24"/>
          <w:szCs w:val="24"/>
        </w:rPr>
        <w:t>571</w:t>
      </w:r>
      <w:r>
        <w:rPr>
          <w:rFonts w:ascii="Book Antiqua" w:eastAsia="TimesNewRomanPSMT" w:hAnsi="Book Antiqua" w:cs="Book Antiqua"/>
          <w:color w:val="000000"/>
          <w:sz w:val="24"/>
          <w:szCs w:val="24"/>
        </w:rPr>
        <w:t>-</w:t>
      </w:r>
      <w:r>
        <w:rPr>
          <w:rFonts w:ascii="Book Antiqua" w:hAnsi="Book Antiqua" w:cs="Book Antiqua"/>
          <w:color w:val="000000"/>
          <w:sz w:val="24"/>
          <w:szCs w:val="24"/>
        </w:rPr>
        <w:t>89972025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46" w:name="OLE_LINK14"/>
      <w:bookmarkStart w:id="47" w:name="OLE_LINK16"/>
      <w:bookmarkStart w:id="48" w:name="OLE_LINK51"/>
      <w:bookmarkStart w:id="49" w:name="OLE_LINK27"/>
      <w:bookmarkStart w:id="50" w:name="OLE_LINK382"/>
      <w:bookmarkStart w:id="51" w:name="OLE_LINK30"/>
      <w:bookmarkStart w:id="52" w:name="OLE_LINK376"/>
      <w:bookmarkStart w:id="53" w:name="OLE_LINK35"/>
      <w:bookmarkStart w:id="54" w:name="OLE_LINK64"/>
      <w:bookmarkStart w:id="55" w:name="OLE_LINK616"/>
      <w:bookmarkStart w:id="56" w:name="OLE_LINK141"/>
      <w:r>
        <w:rPr>
          <w:rFonts w:ascii="Book Antiqua" w:hAnsi="Book Antiqua"/>
          <w:b/>
          <w:kern w:val="0"/>
          <w:sz w:val="24"/>
          <w:szCs w:val="24"/>
        </w:rPr>
        <w:t xml:space="preserve">Received: </w:t>
      </w:r>
      <w:r>
        <w:rPr>
          <w:rFonts w:ascii="Book Antiqua" w:hAnsi="Book Antiqua"/>
          <w:kern w:val="0"/>
          <w:sz w:val="24"/>
          <w:szCs w:val="24"/>
        </w:rPr>
        <w:t>September 19</w:t>
      </w:r>
      <w:r>
        <w:rPr>
          <w:rFonts w:ascii="Book Antiqua" w:eastAsia="等线" w:hAnsi="Book Antiqua"/>
          <w:kern w:val="0"/>
          <w:sz w:val="24"/>
          <w:szCs w:val="24"/>
        </w:rPr>
        <w:t>, 2019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eastAsia="等线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t>Peer-review started:</w:t>
      </w:r>
      <w:r>
        <w:rPr>
          <w:rFonts w:ascii="Book Antiqua" w:eastAsia="等线" w:hAnsi="Book Antiqua"/>
          <w:b/>
          <w:kern w:val="0"/>
          <w:sz w:val="24"/>
          <w:szCs w:val="24"/>
        </w:rPr>
        <w:t xml:space="preserve"> </w:t>
      </w:r>
      <w:r>
        <w:rPr>
          <w:rFonts w:ascii="Book Antiqua" w:hAnsi="Book Antiqua"/>
          <w:kern w:val="0"/>
          <w:sz w:val="24"/>
          <w:szCs w:val="24"/>
        </w:rPr>
        <w:t>September 19</w:t>
      </w:r>
      <w:r>
        <w:rPr>
          <w:rFonts w:ascii="Book Antiqua" w:eastAsia="等线" w:hAnsi="Book Antiqua"/>
          <w:kern w:val="0"/>
          <w:sz w:val="24"/>
          <w:szCs w:val="24"/>
        </w:rPr>
        <w:t>, 2019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eastAsia="等线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t>First decision:</w:t>
      </w:r>
      <w:r>
        <w:rPr>
          <w:rFonts w:ascii="Book Antiqua" w:eastAsia="等线" w:hAnsi="Book Antiqua"/>
          <w:b/>
          <w:kern w:val="0"/>
          <w:sz w:val="24"/>
          <w:szCs w:val="24"/>
        </w:rPr>
        <w:t xml:space="preserve"> </w:t>
      </w:r>
      <w:r>
        <w:rPr>
          <w:rFonts w:ascii="Book Antiqua" w:hAnsi="Book Antiqua"/>
          <w:kern w:val="0"/>
          <w:sz w:val="24"/>
          <w:szCs w:val="24"/>
        </w:rPr>
        <w:t xml:space="preserve">November </w:t>
      </w:r>
      <w:r>
        <w:rPr>
          <w:rFonts w:ascii="Book Antiqua" w:eastAsia="等线" w:hAnsi="Book Antiqua"/>
          <w:kern w:val="0"/>
          <w:sz w:val="24"/>
          <w:szCs w:val="24"/>
        </w:rPr>
        <w:t>4, 2019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lastRenderedPageBreak/>
        <w:t xml:space="preserve">Revised: </w:t>
      </w:r>
      <w:r>
        <w:rPr>
          <w:rFonts w:ascii="Book Antiqua" w:hAnsi="Book Antiqua"/>
          <w:kern w:val="0"/>
          <w:sz w:val="24"/>
          <w:szCs w:val="24"/>
        </w:rPr>
        <w:t xml:space="preserve">November </w:t>
      </w:r>
      <w:r>
        <w:rPr>
          <w:rFonts w:ascii="Book Antiqua" w:eastAsia="等线" w:hAnsi="Book Antiqua"/>
          <w:kern w:val="0"/>
          <w:sz w:val="24"/>
          <w:szCs w:val="24"/>
        </w:rPr>
        <w:t>6</w:t>
      </w:r>
      <w:r>
        <w:rPr>
          <w:rFonts w:ascii="Book Antiqua" w:hAnsi="Book Antiqua"/>
          <w:kern w:val="0"/>
          <w:sz w:val="24"/>
          <w:szCs w:val="24"/>
        </w:rPr>
        <w:t>, 2019</w:t>
      </w:r>
    </w:p>
    <w:p w:rsidR="00981B22" w:rsidRPr="00C8604B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t>Accepted:</w:t>
      </w:r>
      <w:r w:rsidR="00C8604B" w:rsidRPr="00C8604B">
        <w:t xml:space="preserve"> </w:t>
      </w:r>
      <w:r w:rsidR="00C8604B" w:rsidRPr="00C8604B">
        <w:rPr>
          <w:rFonts w:ascii="Book Antiqua" w:hAnsi="Book Antiqua"/>
          <w:kern w:val="0"/>
          <w:sz w:val="24"/>
          <w:szCs w:val="24"/>
        </w:rPr>
        <w:t>November 13, 2019</w:t>
      </w:r>
      <w:r w:rsidRPr="00C8604B">
        <w:rPr>
          <w:rFonts w:ascii="Book Antiqua" w:hAnsi="Book Antiqua"/>
          <w:kern w:val="0"/>
          <w:sz w:val="24"/>
          <w:szCs w:val="24"/>
        </w:rPr>
        <w:t xml:space="preserve"> 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t>Article in press:</w:t>
      </w:r>
      <w:r w:rsidR="006822E4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="006822E4" w:rsidRPr="00C00ADF">
        <w:rPr>
          <w:rFonts w:ascii="Book Antiqua" w:hAnsi="Book Antiqua"/>
          <w:kern w:val="0"/>
          <w:sz w:val="24"/>
          <w:szCs w:val="24"/>
        </w:rPr>
        <w:t>November 13, 2019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/>
          <w:kern w:val="0"/>
          <w:sz w:val="24"/>
          <w:szCs w:val="24"/>
        </w:rPr>
      </w:pPr>
      <w:r>
        <w:rPr>
          <w:rFonts w:ascii="Book Antiqua" w:hAnsi="Book Antiqua"/>
          <w:b/>
          <w:kern w:val="0"/>
          <w:sz w:val="24"/>
          <w:szCs w:val="24"/>
        </w:rPr>
        <w:t>Published online:</w:t>
      </w:r>
      <w:bookmarkEnd w:id="46"/>
      <w:bookmarkEnd w:id="47"/>
      <w:bookmarkEnd w:id="48"/>
      <w:bookmarkEnd w:id="49"/>
      <w:bookmarkEnd w:id="50"/>
      <w:r w:rsidR="006822E4">
        <w:rPr>
          <w:rFonts w:ascii="Book Antiqua" w:hAnsi="Book Antiqua" w:hint="eastAsia"/>
          <w:b/>
          <w:kern w:val="0"/>
          <w:sz w:val="24"/>
          <w:szCs w:val="24"/>
        </w:rPr>
        <w:t xml:space="preserve"> </w:t>
      </w:r>
      <w:r w:rsidR="006822E4" w:rsidRPr="00C00ADF">
        <w:rPr>
          <w:rFonts w:ascii="Book Antiqua" w:hAnsi="Book Antiqua"/>
          <w:kern w:val="0"/>
          <w:sz w:val="24"/>
          <w:szCs w:val="24"/>
        </w:rPr>
        <w:t>November 28</w:t>
      </w:r>
      <w:proofErr w:type="gramStart"/>
      <w:r w:rsidR="006822E4" w:rsidRPr="00C00ADF">
        <w:rPr>
          <w:rFonts w:ascii="Book Antiqua" w:hAnsi="Book Antiqua"/>
          <w:kern w:val="0"/>
          <w:sz w:val="24"/>
          <w:szCs w:val="24"/>
        </w:rPr>
        <w:t>,2019</w:t>
      </w:r>
      <w:proofErr w:type="gramEnd"/>
    </w:p>
    <w:bookmarkEnd w:id="51"/>
    <w:bookmarkEnd w:id="52"/>
    <w:bookmarkEnd w:id="53"/>
    <w:bookmarkEnd w:id="54"/>
    <w:bookmarkEnd w:id="55"/>
    <w:bookmarkEnd w:id="56"/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lastRenderedPageBreak/>
        <w:t>Abstract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i/>
          <w:iCs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b/>
          <w:bCs/>
          <w:i/>
          <w:iCs/>
          <w:color w:val="000000"/>
          <w:sz w:val="24"/>
          <w:szCs w:val="24"/>
        </w:rPr>
        <w:t>BACKGROUND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Times New Roman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>Most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melanomas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identified in the stomach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are metastatic; </w:t>
      </w:r>
      <w:bookmarkStart w:id="57" w:name="_Hlk24129160"/>
      <w:r>
        <w:rPr>
          <w:rFonts w:ascii="Book Antiqua" w:hAnsi="Book Antiqua" w:cs="Book Antiqua"/>
          <w:color w:val="000000"/>
          <w:sz w:val="24"/>
          <w:szCs w:val="24"/>
        </w:rPr>
        <w:t>p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rimary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melanoma</w:t>
      </w:r>
      <w:bookmarkEnd w:id="57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(PGM)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is extremely rare</w:t>
      </w:r>
      <w:r>
        <w:rPr>
          <w:rFonts w:ascii="Book Antiqua" w:hAnsi="Book Antiqua" w:cs="Book Antiqua"/>
          <w:color w:val="000000"/>
          <w:sz w:val="24"/>
          <w:szCs w:val="24"/>
        </w:rPr>
        <w:t>, and the relevant studies are relatively scarce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PGM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may be incorrectly diagnosed as other </w:t>
      </w:r>
      <w:r>
        <w:rPr>
          <w:rFonts w:ascii="Book Antiqua" w:hAnsi="Book Antiqua" w:cs="Book Antiqua"/>
          <w:color w:val="000000"/>
          <w:sz w:val="24"/>
          <w:szCs w:val="24"/>
        </w:rPr>
        <w:t>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malignant tumor types</w:t>
      </w:r>
      <w:r>
        <w:rPr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Times New Roman" w:hAnsi="Book Antiqua" w:cs="Book Antiqua"/>
          <w:i/>
          <w:iCs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b/>
          <w:bCs/>
          <w:i/>
          <w:iCs/>
          <w:color w:val="000000"/>
          <w:sz w:val="24"/>
          <w:szCs w:val="24"/>
        </w:rPr>
        <w:t>CASE SUMMARY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>We describe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a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rare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case of</w:t>
      </w:r>
      <w:r w:rsidR="00F70606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M confirmed through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long-term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clinical observation and pathological diagnosis.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A 6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7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-year-old woman presented to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our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hospital with recurrent chest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tightness and chest pain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Digital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gastrointestinal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radiography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revealed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a circular shadow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in 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>. Computed tomography (CT) revealed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heterogeneous tumor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with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uneven enhancemen</w:t>
      </w:r>
      <w:r>
        <w:rPr>
          <w:rFonts w:ascii="Book Antiqua" w:hAnsi="Book Antiqua" w:cs="Book Antiqua"/>
          <w:color w:val="000000"/>
          <w:sz w:val="24"/>
          <w:szCs w:val="24"/>
        </w:rPr>
        <w:t>t. Enlarged lymph nodes were noted in the lesser curvature of the stomach.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On </w:t>
      </w:r>
      <w:r w:rsidR="00A16E09">
        <w:rPr>
          <w:rFonts w:ascii="Book Antiqua" w:hAnsi="Book Antiqua" w:cs="Book Antiqua"/>
          <w:color w:val="000000"/>
          <w:sz w:val="24"/>
          <w:szCs w:val="24"/>
        </w:rPr>
        <w:t>m</w:t>
      </w:r>
      <w:r>
        <w:rPr>
          <w:rFonts w:ascii="Book Antiqua" w:hAnsi="Book Antiqua" w:cs="Book Antiqua"/>
          <w:color w:val="000000"/>
          <w:sz w:val="24"/>
          <w:szCs w:val="24"/>
        </w:rPr>
        <w:t>agnetic resonance imaging</w:t>
      </w:r>
      <w:r w:rsidR="00A16E09">
        <w:rPr>
          <w:rFonts w:ascii="Book Antiqua" w:hAnsi="Book Antiqua" w:cs="Book Antiqua"/>
          <w:color w:val="000000"/>
          <w:sz w:val="24"/>
          <w:szCs w:val="24"/>
        </w:rPr>
        <w:t xml:space="preserve"> (MRI)</w:t>
      </w:r>
      <w:r>
        <w:rPr>
          <w:rFonts w:ascii="Book Antiqua" w:hAnsi="Book Antiqua" w:cs="Book Antiqua" w:hint="eastAsia"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T1- and T2-weighted </w:t>
      </w:r>
      <w:r w:rsidR="00F70606">
        <w:rPr>
          <w:rFonts w:ascii="Book Antiqua" w:eastAsia="Times New Roman" w:hAnsi="Book Antiqua" w:cs="Book Antiqua"/>
          <w:color w:val="000000"/>
          <w:sz w:val="24"/>
          <w:szCs w:val="24"/>
        </w:rPr>
        <w:t>imaging</w:t>
      </w:r>
      <w:r w:rsidR="00F70606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revealed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hyperintensity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in and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hypointensity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in the tumor, respectively, both of which increased substantially after uneven enhancement.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Near total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gastrectomy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was performed, and the tumor was pathologically confirmed to be a 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melanoma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Because no </w:t>
      </w: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 xml:space="preserve">other possible primary site of malignant melanoma was suspected, </w:t>
      </w:r>
      <w:r w:rsidR="00F70606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a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clinical diagnosis of </w:t>
      </w:r>
      <w:r>
        <w:rPr>
          <w:rFonts w:ascii="Book Antiqua" w:hAnsi="Book Antiqua" w:cs="Book Antiqua"/>
          <w:color w:val="000000"/>
          <w:sz w:val="24"/>
          <w:szCs w:val="24"/>
        </w:rPr>
        <w:t>PGM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was made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The patient </w:t>
      </w:r>
      <w:r w:rsidR="00F70606">
        <w:rPr>
          <w:rFonts w:ascii="Book Antiqua" w:hAnsi="Book Antiqua" w:cs="Book Antiqua"/>
          <w:color w:val="000000"/>
          <w:sz w:val="24"/>
          <w:szCs w:val="24"/>
        </w:rPr>
        <w:t xml:space="preserve">was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followed for nearly 5 years, during which she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received CT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r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e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e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xamination, but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o recurrence or metastasis was observed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CONCLUSION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Certain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imaging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characteristics could be revealed in</w:t>
      </w:r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PGM.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Imaging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examination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can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be of great value in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preoperative </w:t>
      </w:r>
      <w:r>
        <w:rPr>
          <w:rFonts w:ascii="Book Antiqua" w:hAnsi="Book Antiqua" w:cs="Book Antiqua"/>
          <w:color w:val="000000"/>
          <w:sz w:val="24"/>
          <w:szCs w:val="24"/>
        </w:rPr>
        <w:t>diagnosis, differential diagnosis, and follow-up of patients with PGM.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szCs w:val="24"/>
        </w:rPr>
      </w:pPr>
      <w:r>
        <w:rPr>
          <w:rFonts w:ascii="Book Antiqua" w:hAnsi="Book Antiqua" w:cs="Book Antiqua"/>
          <w:b/>
          <w:color w:val="000000"/>
          <w:sz w:val="24"/>
          <w:szCs w:val="24"/>
        </w:rPr>
        <w:t>Key words: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Gastric tumors; M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elanoma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; Tomography; </w:t>
      </w: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 xml:space="preserve">X-ray computed;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Computed tomography; </w:t>
      </w:r>
      <w:r>
        <w:rPr>
          <w:rFonts w:ascii="Book Antiqua" w:hAnsi="Book Antiqua" w:cs="Book Antiqua"/>
          <w:color w:val="000000"/>
          <w:kern w:val="0"/>
          <w:sz w:val="24"/>
          <w:szCs w:val="24"/>
        </w:rPr>
        <w:t>Magnetic resonance imaging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kern w:val="0"/>
          <w:sz w:val="24"/>
          <w:szCs w:val="24"/>
        </w:rPr>
      </w:pP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58" w:name="OLE_LINK43"/>
      <w:bookmarkStart w:id="59" w:name="OLE_LINK44"/>
      <w:bookmarkStart w:id="60" w:name="OLE_LINK67"/>
      <w:bookmarkStart w:id="61" w:name="OLE_LINK65"/>
      <w:bookmarkStart w:id="62" w:name="OLE_LINK71"/>
      <w:bookmarkStart w:id="63" w:name="OLE_LINK58"/>
      <w:bookmarkStart w:id="64" w:name="OLE_LINK59"/>
      <w:bookmarkStart w:id="65" w:name="OLE_LINK24"/>
      <w:proofErr w:type="gramStart"/>
      <w:r>
        <w:rPr>
          <w:rFonts w:ascii="Book Antiqua" w:hAnsi="Book Antiqua"/>
          <w:b/>
          <w:kern w:val="0"/>
          <w:sz w:val="24"/>
          <w:szCs w:val="24"/>
        </w:rPr>
        <w:lastRenderedPageBreak/>
        <w:t>© The Author(s) 201</w:t>
      </w:r>
      <w:r>
        <w:rPr>
          <w:rFonts w:ascii="Book Antiqua" w:hAnsi="Book Antiqua" w:hint="eastAsia"/>
          <w:b/>
          <w:kern w:val="0"/>
          <w:sz w:val="24"/>
          <w:szCs w:val="24"/>
        </w:rPr>
        <w:t>9</w:t>
      </w:r>
      <w:r>
        <w:rPr>
          <w:rFonts w:ascii="Book Antiqua" w:hAnsi="Book Antiqua"/>
          <w:b/>
          <w:kern w:val="0"/>
          <w:sz w:val="24"/>
          <w:szCs w:val="24"/>
        </w:rPr>
        <w:t>.</w:t>
      </w:r>
      <w:proofErr w:type="gramEnd"/>
      <w:r>
        <w:rPr>
          <w:rFonts w:ascii="Book Antiqua" w:hAnsi="Book Antiqua"/>
          <w:b/>
          <w:kern w:val="0"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kern w:val="0"/>
          <w:sz w:val="24"/>
          <w:szCs w:val="24"/>
        </w:rPr>
        <w:t xml:space="preserve">Published by </w:t>
      </w:r>
      <w:proofErr w:type="spellStart"/>
      <w:r>
        <w:rPr>
          <w:rFonts w:ascii="Book Antiqua" w:hAnsi="Book Antiqua"/>
          <w:kern w:val="0"/>
          <w:sz w:val="24"/>
          <w:szCs w:val="24"/>
        </w:rPr>
        <w:t>Baishideng</w:t>
      </w:r>
      <w:proofErr w:type="spellEnd"/>
      <w:r>
        <w:rPr>
          <w:rFonts w:ascii="Book Antiqua" w:hAnsi="Book Antiqua"/>
          <w:kern w:val="0"/>
          <w:sz w:val="24"/>
          <w:szCs w:val="24"/>
        </w:rPr>
        <w:t xml:space="preserve"> Publishing Group Inc.</w:t>
      </w:r>
      <w:proofErr w:type="gramEnd"/>
      <w:r>
        <w:rPr>
          <w:rFonts w:ascii="Book Antiqua" w:hAnsi="Book Antiqua"/>
          <w:kern w:val="0"/>
          <w:sz w:val="24"/>
          <w:szCs w:val="24"/>
        </w:rPr>
        <w:t xml:space="preserve"> All rights reserved.</w:t>
      </w:r>
      <w:bookmarkEnd w:id="58"/>
      <w:bookmarkEnd w:id="59"/>
      <w:bookmarkEnd w:id="60"/>
      <w:bookmarkEnd w:id="61"/>
      <w:bookmarkEnd w:id="62"/>
      <w:r>
        <w:rPr>
          <w:rFonts w:ascii="Book Antiqua" w:hAnsi="Book Antiqua"/>
          <w:kern w:val="0"/>
          <w:sz w:val="24"/>
          <w:szCs w:val="24"/>
        </w:rPr>
        <w:t xml:space="preserve"> </w:t>
      </w:r>
      <w:bookmarkEnd w:id="63"/>
      <w:bookmarkEnd w:id="64"/>
      <w:bookmarkEnd w:id="65"/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>Core tip: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Primary gastric melanoma (PGM)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is extremely rare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and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has rarely been discussed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This report </w:t>
      </w:r>
      <w:r w:rsidR="00F70606">
        <w:rPr>
          <w:rFonts w:ascii="Book Antiqua" w:hAnsi="Book Antiqua" w:cs="Book Antiqua"/>
          <w:color w:val="000000"/>
          <w:sz w:val="24"/>
          <w:szCs w:val="24"/>
        </w:rPr>
        <w:t xml:space="preserve">presents </w:t>
      </w:r>
      <w:r>
        <w:rPr>
          <w:rFonts w:ascii="Book Antiqua" w:hAnsi="Book Antiqua" w:cs="Book Antiqua"/>
          <w:color w:val="000000"/>
          <w:sz w:val="24"/>
          <w:szCs w:val="24"/>
        </w:rPr>
        <w:t>a rare case of PGM, along with the relevant digital gastrointestinal radiography, computed tomography, and magnetic resonance imaging findings of PGM</w:t>
      </w:r>
      <w:r w:rsidR="00F70606">
        <w:rPr>
          <w:rFonts w:ascii="Book Antiqua" w:hAnsi="Book Antiqua" w:cs="Book Antiqua"/>
          <w:color w:val="000000"/>
          <w:sz w:val="24"/>
          <w:szCs w:val="24"/>
        </w:rPr>
        <w:t xml:space="preserve">,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which have been rarely reported thus far. In this case report, the related literature was reviewed so as to explore the imaging features of PGM.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6822E4" w:rsidRDefault="00981B22" w:rsidP="006822E4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Wang J, Yang F,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Ao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WQ, Liu C, </w:t>
      </w:r>
      <w:r>
        <w:rPr>
          <w:rFonts w:ascii="Book Antiqua" w:hAnsi="Book Antiqua" w:cs="Book Antiqua"/>
          <w:color w:val="000000"/>
          <w:sz w:val="24"/>
          <w:szCs w:val="24"/>
        </w:rPr>
        <w:t>Zhang WM</w:t>
      </w:r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Book Antiqua" w:hAnsi="Book Antiqua" w:cs="Book Antiqua"/>
          <w:iCs/>
          <w:color w:val="000000"/>
          <w:sz w:val="24"/>
          <w:szCs w:val="24"/>
        </w:rPr>
        <w:t>Xu</w:t>
      </w:r>
      <w:proofErr w:type="spellEnd"/>
      <w:r>
        <w:rPr>
          <w:rFonts w:ascii="Book Antiqua" w:hAnsi="Book Antiqua" w:cs="Book Antiqua"/>
          <w:iCs/>
          <w:color w:val="000000"/>
          <w:sz w:val="24"/>
          <w:szCs w:val="24"/>
        </w:rPr>
        <w:t xml:space="preserve"> FY. </w:t>
      </w:r>
      <w:r>
        <w:rPr>
          <w:rFonts w:ascii="Book Antiqua" w:hAnsi="Book Antiqua" w:cs="Book Antiqua"/>
          <w:color w:val="000000"/>
          <w:sz w:val="24"/>
          <w:szCs w:val="24"/>
        </w:rPr>
        <w:t>Primary g</w:t>
      </w:r>
      <w:r>
        <w:rPr>
          <w:rFonts w:ascii="Book Antiqua" w:hAnsi="Book Antiqua" w:cs="Book Antiqua"/>
          <w:color w:val="000000"/>
          <w:kern w:val="0"/>
          <w:sz w:val="24"/>
          <w:szCs w:val="24"/>
          <w:lang w:bidi="ar"/>
        </w:rPr>
        <w:t>astric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melanoma: A case report with imaging findings and 5-year follow-up. </w:t>
      </w:r>
      <w:bookmarkStart w:id="66" w:name="OLE_LINK1105"/>
      <w:bookmarkStart w:id="67" w:name="OLE_LINK1107"/>
      <w:bookmarkStart w:id="68" w:name="OLE_LINK380"/>
      <w:bookmarkStart w:id="69" w:name="OLE_LINK68"/>
      <w:bookmarkStart w:id="70" w:name="OLE_LINK66"/>
      <w:bookmarkStart w:id="71" w:name="OLE_LINK74"/>
      <w:r>
        <w:rPr>
          <w:rFonts w:ascii="Book Antiqua" w:hAnsi="Book Antiqua"/>
          <w:i/>
          <w:color w:val="000000"/>
          <w:kern w:val="0"/>
          <w:sz w:val="24"/>
          <w:szCs w:val="24"/>
        </w:rPr>
        <w:t xml:space="preserve">World J </w:t>
      </w:r>
      <w:proofErr w:type="spellStart"/>
      <w:r>
        <w:rPr>
          <w:rFonts w:ascii="Book Antiqua" w:hAnsi="Book Antiqua"/>
          <w:i/>
          <w:color w:val="000000"/>
          <w:kern w:val="0"/>
          <w:sz w:val="24"/>
          <w:szCs w:val="24"/>
        </w:rPr>
        <w:t>Gastroenterol</w:t>
      </w:r>
      <w:proofErr w:type="spellEnd"/>
      <w:r>
        <w:rPr>
          <w:rFonts w:ascii="Book Antiqua" w:hAnsi="Book Antiqua"/>
          <w:i/>
          <w:color w:val="000000"/>
          <w:kern w:val="0"/>
          <w:sz w:val="24"/>
          <w:szCs w:val="24"/>
        </w:rPr>
        <w:t xml:space="preserve"> </w:t>
      </w:r>
      <w:r w:rsidR="006822E4">
        <w:rPr>
          <w:rFonts w:ascii="Book Antiqua" w:hAnsi="Book Antiqua"/>
          <w:kern w:val="0"/>
          <w:sz w:val="24"/>
          <w:szCs w:val="24"/>
        </w:rPr>
        <w:t xml:space="preserve">2019; 25(44): </w:t>
      </w:r>
      <w:r w:rsidR="006822E4">
        <w:rPr>
          <w:rFonts w:ascii="Book Antiqua" w:hAnsi="Book Antiqua" w:hint="eastAsia"/>
          <w:kern w:val="0"/>
          <w:sz w:val="24"/>
          <w:szCs w:val="24"/>
        </w:rPr>
        <w:t>6571</w:t>
      </w:r>
      <w:r w:rsidR="006822E4">
        <w:rPr>
          <w:rFonts w:ascii="Book Antiqua" w:hAnsi="Book Antiqua"/>
          <w:kern w:val="0"/>
          <w:sz w:val="24"/>
          <w:szCs w:val="24"/>
        </w:rPr>
        <w:t>-</w:t>
      </w:r>
      <w:r w:rsidR="006822E4">
        <w:rPr>
          <w:rFonts w:ascii="Book Antiqua" w:hAnsi="Book Antiqua" w:hint="eastAsia"/>
          <w:kern w:val="0"/>
          <w:sz w:val="24"/>
          <w:szCs w:val="24"/>
        </w:rPr>
        <w:t>6578</w:t>
      </w:r>
      <w:r w:rsidR="006822E4">
        <w:rPr>
          <w:rFonts w:ascii="Book Antiqua" w:hAnsi="Book Antiqua"/>
          <w:kern w:val="0"/>
          <w:sz w:val="24"/>
          <w:szCs w:val="24"/>
        </w:rPr>
        <w:t xml:space="preserve">  </w:t>
      </w:r>
    </w:p>
    <w:p w:rsidR="006822E4" w:rsidRDefault="006822E4" w:rsidP="006822E4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3A0F77">
        <w:rPr>
          <w:rFonts w:ascii="Book Antiqua" w:hAnsi="Book Antiqua"/>
          <w:b/>
          <w:kern w:val="0"/>
          <w:sz w:val="24"/>
          <w:szCs w:val="24"/>
        </w:rPr>
        <w:t>URL:</w:t>
      </w:r>
      <w:r>
        <w:rPr>
          <w:rFonts w:ascii="Book Antiqua" w:hAnsi="Book Antiqua"/>
          <w:kern w:val="0"/>
          <w:sz w:val="24"/>
          <w:szCs w:val="24"/>
        </w:rPr>
        <w:t xml:space="preserve"> https://www.wjgnet.com/1007-9327/full/v25/i44/</w:t>
      </w:r>
      <w:r>
        <w:rPr>
          <w:rFonts w:ascii="Book Antiqua" w:hAnsi="Book Antiqua" w:hint="eastAsia"/>
          <w:kern w:val="0"/>
          <w:sz w:val="24"/>
          <w:szCs w:val="24"/>
        </w:rPr>
        <w:t>6571</w:t>
      </w:r>
      <w:r>
        <w:rPr>
          <w:rFonts w:ascii="Book Antiqua" w:hAnsi="Book Antiqua"/>
          <w:kern w:val="0"/>
          <w:sz w:val="24"/>
          <w:szCs w:val="24"/>
        </w:rPr>
        <w:t xml:space="preserve">.htm  </w:t>
      </w:r>
    </w:p>
    <w:p w:rsidR="00981B22" w:rsidRDefault="006822E4" w:rsidP="006822E4">
      <w:pPr>
        <w:adjustRightInd w:val="0"/>
        <w:snapToGrid w:val="0"/>
        <w:spacing w:line="360" w:lineRule="auto"/>
        <w:rPr>
          <w:rFonts w:ascii="Book Antiqua" w:hAnsi="Book Antiqua"/>
          <w:color w:val="000000"/>
          <w:kern w:val="0"/>
          <w:sz w:val="24"/>
          <w:szCs w:val="24"/>
        </w:rPr>
      </w:pPr>
      <w:r w:rsidRPr="003A0F77">
        <w:rPr>
          <w:rFonts w:ascii="Book Antiqua" w:hAnsi="Book Antiqua"/>
          <w:b/>
          <w:kern w:val="0"/>
          <w:sz w:val="24"/>
          <w:szCs w:val="24"/>
        </w:rPr>
        <w:t>DOI:</w:t>
      </w:r>
      <w:r>
        <w:rPr>
          <w:rFonts w:ascii="Book Antiqua" w:hAnsi="Book Antiqua"/>
          <w:kern w:val="0"/>
          <w:sz w:val="24"/>
          <w:szCs w:val="24"/>
        </w:rPr>
        <w:t xml:space="preserve"> </w:t>
      </w:r>
      <w:bookmarkStart w:id="72" w:name="_GoBack"/>
      <w:r>
        <w:rPr>
          <w:rFonts w:ascii="Book Antiqua" w:hAnsi="Book Antiqua"/>
          <w:kern w:val="0"/>
          <w:sz w:val="24"/>
          <w:szCs w:val="24"/>
        </w:rPr>
        <w:t>https://dx.doi.org/10.3748/wjg.v25.i44.</w:t>
      </w:r>
      <w:r>
        <w:rPr>
          <w:rFonts w:ascii="Book Antiqua" w:hAnsi="Book Antiqua" w:hint="eastAsia"/>
          <w:kern w:val="0"/>
          <w:sz w:val="24"/>
          <w:szCs w:val="24"/>
        </w:rPr>
        <w:t>6571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br w:type="page"/>
      </w:r>
      <w:r>
        <w:rPr>
          <w:rFonts w:ascii="Book Antiqua" w:eastAsia="Times New Roman" w:hAnsi="Book Antiqua" w:cs="Book Antiqua"/>
          <w:b/>
          <w:color w:val="000000"/>
          <w:sz w:val="24"/>
          <w:szCs w:val="24"/>
        </w:rPr>
        <w:lastRenderedPageBreak/>
        <w:t>INTRODUCTION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Times New Roman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 xml:space="preserve">Melanoma is a malignant tumor that commonly occurs in tissues where melanocytes reside, such as the skin,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oropharynx,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eyes, meninges, and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anal canal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, and is rarely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found in the esophagus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stomach, or small </w:t>
      </w:r>
      <w:proofErr w:type="gram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intestine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1-3]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Most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melanomas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identified in the stomach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are metastatic; </w:t>
      </w:r>
      <w:r>
        <w:rPr>
          <w:rFonts w:ascii="Book Antiqua" w:hAnsi="Book Antiqua" w:cs="Book Antiqua"/>
          <w:color w:val="000000"/>
          <w:sz w:val="24"/>
          <w:szCs w:val="24"/>
        </w:rPr>
        <w:t>p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rimary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melanoma </w:t>
      </w:r>
      <w:r>
        <w:rPr>
          <w:rFonts w:ascii="Book Antiqua" w:hAnsi="Book Antiqua" w:cs="Book Antiqua"/>
          <w:color w:val="000000"/>
          <w:sz w:val="24"/>
          <w:szCs w:val="24"/>
        </w:rPr>
        <w:t>(PGM)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is extremely rare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and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has rarely been </w:t>
      </w:r>
      <w:proofErr w:type="gram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discussed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4]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PGM may be misdiagnosed as other gastric malignant tumor types because of its nonspecific </w:t>
      </w:r>
      <w:proofErr w:type="gram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characteristics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5]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, so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it is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o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easy to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make this diagnosis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via clinical or imaging manifestations.</w:t>
      </w:r>
      <w:bookmarkStart w:id="73" w:name="OLE_LINK15"/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This report describes a pathologically confirmed PGM case with long-term clinical observation</w:t>
      </w:r>
      <w:bookmarkEnd w:id="73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. Additionally, the characteristics of digital </w:t>
      </w:r>
      <w:r w:rsidR="00CD4590" w:rsidRPr="00CD4590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gastrointestinal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(GI)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radiography,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computed tomography (CT), and magnetic resonance imaging (MRI)</w:t>
      </w:r>
      <w:r w:rsidR="002217C7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were analyzed, and relevant studies were reviewed to improve the understanding of 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 and provide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diagnostic evidence and reference values for clinical treatment</w:t>
      </w:r>
      <w:r w:rsidR="00F70606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of this malignancy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.</w:t>
      </w:r>
    </w:p>
    <w:p w:rsidR="00981B22" w:rsidRPr="002217C7" w:rsidRDefault="00981B22" w:rsidP="009B4D66">
      <w:pPr>
        <w:adjustRightInd w:val="0"/>
        <w:snapToGrid w:val="0"/>
        <w:spacing w:line="360" w:lineRule="auto"/>
        <w:rPr>
          <w:rFonts w:ascii="Book Antiqua" w:eastAsia="Times New Roman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pStyle w:val="aa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z w:val="24"/>
          <w:szCs w:val="24"/>
        </w:rPr>
      </w:pPr>
      <w:r>
        <w:rPr>
          <w:rFonts w:ascii="Book Antiqua" w:hAnsi="Book Antiqua" w:cs="Book Antiqua"/>
          <w:b/>
          <w:color w:val="000000"/>
          <w:sz w:val="24"/>
          <w:szCs w:val="24"/>
        </w:rPr>
        <w:t>CASE PRESENTATION</w:t>
      </w:r>
    </w:p>
    <w:p w:rsidR="00981B22" w:rsidRPr="00CD4590" w:rsidRDefault="00981B22" w:rsidP="009B4D66">
      <w:pPr>
        <w:pStyle w:val="aa"/>
        <w:adjustRightInd w:val="0"/>
        <w:snapToGrid w:val="0"/>
        <w:spacing w:line="360" w:lineRule="auto"/>
        <w:rPr>
          <w:rFonts w:ascii="Book Antiqua" w:hAnsi="Book Antiqua" w:cs="Book Antiqua"/>
          <w:b/>
          <w:i/>
          <w:iCs/>
          <w:color w:val="000000"/>
          <w:sz w:val="24"/>
          <w:szCs w:val="24"/>
        </w:rPr>
      </w:pPr>
      <w:r w:rsidRPr="00CD4590">
        <w:rPr>
          <w:rFonts w:ascii="Book Antiqua" w:hAnsi="Book Antiqua" w:cs="Book Antiqua"/>
          <w:b/>
          <w:i/>
          <w:iCs/>
          <w:color w:val="000000"/>
          <w:sz w:val="24"/>
          <w:szCs w:val="24"/>
        </w:rPr>
        <w:t>Chief complaints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sz w:val="24"/>
          <w:szCs w:val="24"/>
        </w:rPr>
      </w:pP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>A 6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>7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-year-old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Chinese 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woman presented to 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>our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 hospital with recurrent chest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 xml:space="preserve"> 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>tightness and chest pain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History of present illness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sz w:val="24"/>
          <w:szCs w:val="24"/>
        </w:rPr>
        <w:t>The patient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 who presented with recurrent chest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 xml:space="preserve"> 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tightness and chest pain persisting for more than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1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5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d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 was admitted to 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>our</w:t>
      </w:r>
      <w:r>
        <w:rPr>
          <w:rStyle w:val="templatecontroltemplatectrl"/>
          <w:rFonts w:ascii="Book Antiqua" w:eastAsia="Times New Roman" w:hAnsi="Book Antiqua" w:cs="Book Antiqua"/>
          <w:sz w:val="24"/>
          <w:szCs w:val="24"/>
        </w:rPr>
        <w:t xml:space="preserve"> hospital</w:t>
      </w:r>
      <w:r>
        <w:rPr>
          <w:rStyle w:val="templatecontroltemplatectrl"/>
          <w:rFonts w:ascii="Book Antiqua" w:hAnsi="Book Antiqua" w:cs="Book Antiqua"/>
          <w:sz w:val="24"/>
          <w:szCs w:val="24"/>
        </w:rPr>
        <w:t xml:space="preserve">.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The clinical symptoms w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ere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characterized as primary distension pain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near the xiphoid process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without obvious cause.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The patient demonstrated no panting, coughing, hemoptysis, hematemesis, or weight loss. The patient could take food normally.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History of past illness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The patient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’s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past medical history included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hyperlipidaemia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and coronary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lastRenderedPageBreak/>
        <w:t xml:space="preserve">heart disease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for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more than 10 years.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Personal and family history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The patient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did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not have a history of smoking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or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consuming alcohol</w:t>
      </w:r>
      <w:r w:rsidR="009D2A69"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,</w:t>
      </w:r>
      <w:r w:rsidR="009D2A69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and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the patient's family medical history </w:t>
      </w:r>
      <w:r w:rsidR="00F70606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was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negative.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Physical examination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Physical examination revealed normal cognition and reflexes, and 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t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he patient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was cooperative in the examination. No abnormal pigmentation of the skin or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sclerae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, enlarged superficial lymph nodes, or head deformities were observed. The patient’s heart and lungs were normal; the liver and spleen were not palpable.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Laboratory examinations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A laboratory examination indicated that the levels of the tumor </w:t>
      </w:r>
      <w:r w:rsidR="00F70606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markers</w:t>
      </w:r>
      <w:r w:rsidR="00F70606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  <w:lang w:eastAsia="zh-TW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CA19-9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,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CA-153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,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CA-125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,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carcinoembryonic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antigen, and alpha-fetoprotein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were in the normal range. Blood tests for liver and kidney function and electrolyte levels, sternum compression test, and liver, gall</w:t>
      </w:r>
      <w:r w:rsidR="00A0422B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bladder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, and spleen ultrasound all demonstrated normal results.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</w:pPr>
      <w:r w:rsidRPr="00CD4590">
        <w:rPr>
          <w:rStyle w:val="templatecontroltemplatectrl"/>
          <w:rFonts w:ascii="Book Antiqua" w:hAnsi="Book Antiqua" w:cs="Book Antiqua"/>
          <w:b/>
          <w:bCs/>
          <w:i/>
          <w:iCs/>
          <w:color w:val="000000"/>
          <w:sz w:val="24"/>
          <w:szCs w:val="24"/>
        </w:rPr>
        <w:t>Imaging examinations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>The patient underwent digital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GI radiography,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CT, and MRI examination</w:t>
      </w:r>
      <w:r w:rsidR="00A0422B">
        <w:rPr>
          <w:rFonts w:ascii="Book Antiqua" w:eastAsia="Times New Roman" w:hAnsi="Book Antiqua" w:cs="Book Antiqua"/>
          <w:color w:val="000000"/>
          <w:sz w:val="24"/>
          <w:szCs w:val="24"/>
        </w:rPr>
        <w:t>s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during hospitalization.</w:t>
      </w:r>
      <w:r w:rsidR="00A0422B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CD4590">
        <w:rPr>
          <w:rFonts w:ascii="Book Antiqua" w:eastAsia="Times New Roman" w:hAnsi="Book Antiqua" w:cs="Book Antiqua"/>
          <w:color w:val="000000"/>
          <w:sz w:val="24"/>
          <w:szCs w:val="24"/>
        </w:rPr>
        <w:t>D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igital </w:t>
      </w:r>
      <w:r>
        <w:rPr>
          <w:rFonts w:ascii="Book Antiqua" w:hAnsi="Book Antiqua" w:cs="Book Antiqua"/>
          <w:color w:val="000000"/>
          <w:sz w:val="24"/>
          <w:szCs w:val="24"/>
        </w:rPr>
        <w:t>GI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radiography indicated a 3.8 </w:t>
      </w:r>
      <w:r w:rsidR="00A0422B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cm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×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3.8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cm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circular shadow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in 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and fundus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</w:t>
      </w:r>
      <w:r w:rsidR="00CD4590">
        <w:rPr>
          <w:rFonts w:ascii="Book Antiqua" w:hAnsi="Book Antiqua" w:cs="Book Antiqua" w:hint="eastAsia"/>
          <w:color w:val="000000"/>
          <w:sz w:val="24"/>
          <w:szCs w:val="24"/>
        </w:rPr>
        <w:t>ure</w:t>
      </w:r>
      <w:r w:rsidR="00CD4590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1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). A thickened rigid gastric wall with no peristalsis was detected.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Thus,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radiography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data suggested that the tumor was a malignant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gastric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tumor.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CT revealed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iso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-or slight low-density </w:t>
      </w:r>
      <w:r>
        <w:rPr>
          <w:rFonts w:ascii="Book Antiqua" w:hAnsi="Book Antiqua" w:cs="Book Antiqua"/>
          <w:color w:val="000000"/>
          <w:sz w:val="24"/>
          <w:szCs w:val="24"/>
        </w:rPr>
        <w:t>tumor in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plain scan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ning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2A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The tumor had heterogeneous enhancement in the arterial phase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2B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but persistent enhancement in the portal venous phase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2C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Enlarged lymph nodes in the lesser curvature of the stomach were detected. MRI revealed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a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4.0 </w:t>
      </w:r>
      <w:r w:rsidR="00A0422B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cm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× </w:t>
      </w:r>
      <w:r>
        <w:rPr>
          <w:rFonts w:ascii="Book Antiqua" w:hAnsi="Book Antiqua" w:cs="Book Antiqua"/>
          <w:color w:val="000000"/>
          <w:sz w:val="24"/>
          <w:szCs w:val="24"/>
        </w:rPr>
        <w:t>4.0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cm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mass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in 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The mass exhibited heterogeneous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lastRenderedPageBreak/>
        <w:t>hyperintensity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on T1</w:t>
      </w:r>
      <w:bookmarkStart w:id="74" w:name="OLE_LINK8"/>
      <w:bookmarkStart w:id="75" w:name="OLE_LINK9"/>
      <w:r>
        <w:rPr>
          <w:rFonts w:ascii="Book Antiqua" w:eastAsia="Times New Roman" w:hAnsi="Book Antiqua" w:cs="Book Antiqua"/>
          <w:color w:val="000000"/>
          <w:sz w:val="24"/>
          <w:szCs w:val="24"/>
        </w:rPr>
        <w:t>-weighted imaging (</w:t>
      </w:r>
      <w:bookmarkEnd w:id="74"/>
      <w:bookmarkEnd w:id="75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T1WI)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3A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and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hypointensity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on T2-weighted imaging (T2WI)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3B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and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the lesions displayed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hyperintense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signal </w:t>
      </w:r>
      <w:r>
        <w:rPr>
          <w:rFonts w:ascii="Book Antiqua" w:hAnsi="Book Antiqua" w:cs="Book Antiqua" w:hint="eastAsia"/>
          <w:color w:val="000000"/>
          <w:sz w:val="24"/>
          <w:szCs w:val="24"/>
        </w:rPr>
        <w:t>on d</w:t>
      </w:r>
      <w:r>
        <w:rPr>
          <w:rFonts w:ascii="Book Antiqua" w:hAnsi="Book Antiqua" w:cs="Book Antiqua"/>
          <w:color w:val="000000"/>
          <w:sz w:val="24"/>
          <w:szCs w:val="24"/>
        </w:rPr>
        <w:t>iffusion-weighted imaging (DWI)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when 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a </w:t>
      </w:r>
      <w:r w:rsidR="00A0422B" w:rsidRPr="00C00ADF">
        <w:rPr>
          <w:rFonts w:ascii="Book Antiqua" w:hAnsi="Book Antiqua" w:cs="Book Antiqua"/>
          <w:i/>
          <w:color w:val="000000"/>
          <w:sz w:val="24"/>
          <w:szCs w:val="24"/>
        </w:rPr>
        <w:t>b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>-</w:t>
      </w:r>
      <w:r>
        <w:rPr>
          <w:rFonts w:ascii="Book Antiqua" w:hAnsi="Book Antiqua" w:cs="Book Antiqua"/>
          <w:color w:val="000000"/>
          <w:sz w:val="24"/>
          <w:szCs w:val="24"/>
        </w:rPr>
        <w:t>value of 8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00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s/mm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2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was used. There was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slightly uneven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enhancement during 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the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arterial phase and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continuous enhancement </w:t>
      </w:r>
      <w:r>
        <w:rPr>
          <w:rFonts w:ascii="Book Antiqua" w:hAnsi="Book Antiqua" w:cs="Book Antiqua"/>
          <w:color w:val="000000"/>
          <w:sz w:val="24"/>
          <w:szCs w:val="24"/>
        </w:rPr>
        <w:t>on delayed scans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>
        <w:rPr>
          <w:rFonts w:ascii="Book Antiqua" w:hAnsi="Book Antiqua" w:cs="Book Antiqua"/>
          <w:color w:val="000000"/>
          <w:sz w:val="24"/>
          <w:szCs w:val="24"/>
        </w:rPr>
        <w:t>Figure 3D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. Based on these results, the presence of melanin was suspected. Therefore, the tumor was suspected to be melanoma.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Endoscopic images demonstrated growth of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hyperpigmented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lesions affecting the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and gastric mucosa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causing swelling and congestion. Endoscopic gastric biopsy confirmed the presence of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melanoma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in 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UniversLT-Bold" w:hAnsi="Book Antiqua" w:cs="Book Antiqua"/>
          <w:b/>
          <w:sz w:val="24"/>
          <w:szCs w:val="24"/>
        </w:rPr>
        <w:t>TREATMENT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 xml:space="preserve">Near total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gastrectomy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(D2 lymph node dissection and modified laparoscopic Roux-en-Y anastomosis) was performed in October 2014.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Pr="00CD4590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i/>
          <w:color w:val="000000"/>
          <w:sz w:val="24"/>
          <w:szCs w:val="24"/>
        </w:rPr>
      </w:pPr>
      <w:r w:rsidRPr="00CD4590">
        <w:rPr>
          <w:rFonts w:ascii="Book Antiqua" w:eastAsia="ArialNarrow-BoldItalic" w:hAnsi="Book Antiqua" w:cs="Book Antiqua"/>
          <w:b/>
          <w:i/>
          <w:sz w:val="24"/>
          <w:szCs w:val="24"/>
        </w:rPr>
        <w:t>Pathological findings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>Gross examination of the surgically resected specimens revealed a 4.0</w:t>
      </w:r>
      <w:r w:rsidR="00A0422B" w:rsidRPr="00A0422B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 w:rsidR="00A0422B">
        <w:rPr>
          <w:rFonts w:ascii="Book Antiqua" w:eastAsia="Times New Roman" w:hAnsi="Book Antiqua" w:cs="Book Antiqua"/>
          <w:color w:val="000000"/>
          <w:sz w:val="24"/>
          <w:szCs w:val="24"/>
        </w:rPr>
        <w:t>cm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× </w:t>
      </w:r>
      <w:r>
        <w:rPr>
          <w:rFonts w:ascii="Book Antiqua" w:hAnsi="Book Antiqua" w:cs="Book Antiqua"/>
          <w:color w:val="000000"/>
          <w:sz w:val="24"/>
          <w:szCs w:val="24"/>
        </w:rPr>
        <w:t>4.0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cm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dark pigmented neoplasm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in 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. The tumor was raised and ulcerative. Moreover, metastatic black lymph nodes were noted in the lesser curvature of the stomach.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Based on the </w:t>
      </w:r>
      <w:proofErr w:type="spellStart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immunohistochemical</w:t>
      </w:r>
      <w:proofErr w:type="spellEnd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detection using </w:t>
      </w:r>
      <w:bookmarkStart w:id="76" w:name="OLE_LINK4"/>
      <w:bookmarkStart w:id="77" w:name="OLE_LINK3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monoclonal antibodies</w:t>
      </w:r>
      <w:bookmarkEnd w:id="76"/>
      <w:bookmarkEnd w:id="77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against </w:t>
      </w:r>
      <w:proofErr w:type="spellStart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oncoproteins</w:t>
      </w:r>
      <w:proofErr w:type="spellEnd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, the tumor was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HMB45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+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, S-100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+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, </w:t>
      </w:r>
      <w:proofErr w:type="gram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CK(</w:t>
      </w:r>
      <w:proofErr w:type="gram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P)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−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, MITF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+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, A103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+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, and VM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>+</w:t>
      </w:r>
      <w:r w:rsidR="00CD4590">
        <w:rPr>
          <w:rStyle w:val="templatecontroltemplatectrl"/>
          <w:rFonts w:ascii="Book Antiqua" w:hAnsi="Book Antiqua" w:cs="Book Antiqua"/>
          <w:color w:val="000000"/>
          <w:sz w:val="24"/>
          <w:szCs w:val="24"/>
          <w:vertAlign w:val="superscript"/>
        </w:rPr>
        <w:t xml:space="preserve"> </w:t>
      </w:r>
      <w:r w:rsidR="00CD4590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(</w:t>
      </w:r>
      <w:r w:rsidR="00CD4590">
        <w:rPr>
          <w:rFonts w:ascii="Book Antiqua" w:hAnsi="Book Antiqua" w:cs="Book Antiqua"/>
          <w:color w:val="000000"/>
          <w:sz w:val="24"/>
          <w:szCs w:val="24"/>
        </w:rPr>
        <w:t>Figure 4B and</w:t>
      </w:r>
      <w:r w:rsidR="000618D6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CD4590">
        <w:rPr>
          <w:rFonts w:ascii="Book Antiqua" w:hAnsi="Book Antiqua" w:cs="Book Antiqua"/>
          <w:color w:val="000000"/>
          <w:sz w:val="24"/>
          <w:szCs w:val="24"/>
        </w:rPr>
        <w:t>D</w:t>
      </w:r>
      <w:r w:rsidR="00CD4590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pStyle w:val="aa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z w:val="24"/>
          <w:szCs w:val="24"/>
        </w:rPr>
      </w:pPr>
      <w:r>
        <w:rPr>
          <w:rFonts w:ascii="Book Antiqua" w:hAnsi="Book Antiqua" w:cs="Book Antiqua"/>
          <w:b/>
          <w:color w:val="000000"/>
          <w:sz w:val="24"/>
          <w:szCs w:val="24"/>
        </w:rPr>
        <w:t>FINAL DIAGNOSIS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>Examination</w:t>
      </w:r>
      <w:r w:rsidR="00A0422B"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>s</w:t>
      </w: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 xml:space="preserve"> of the s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kin, eyes, genital tract, </w:t>
      </w:r>
      <w:proofErr w:type="spellStart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paranasal</w:t>
      </w:r>
      <w:proofErr w:type="spellEnd"/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sinus, anus, vulva, </w:t>
      </w: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 xml:space="preserve">and other regions provided normal results, and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no suspected malignant melanoma at any other primary site</w:t>
      </w:r>
      <w:r>
        <w:rPr>
          <w:rFonts w:ascii="Book Antiqua" w:hAnsi="Book Antiqua" w:cs="Book Antiqua"/>
          <w:color w:val="000000"/>
          <w:sz w:val="24"/>
          <w:szCs w:val="24"/>
          <w:shd w:val="clear" w:color="auto" w:fill="FFFFFF"/>
        </w:rPr>
        <w:t xml:space="preserve"> was detected.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Therefore,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A0422B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a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clinical diagnosis of PGM was made.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pStyle w:val="aa"/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sz w:val="24"/>
          <w:szCs w:val="24"/>
        </w:rPr>
      </w:pPr>
      <w:r>
        <w:rPr>
          <w:rFonts w:ascii="Book Antiqua" w:hAnsi="Book Antiqua" w:cs="Book Antiqua"/>
          <w:b/>
          <w:color w:val="000000"/>
          <w:sz w:val="24"/>
          <w:szCs w:val="24"/>
        </w:rPr>
        <w:t>OUTCOME AND FOLLOW-UP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During hospitalization, the patient received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treatments for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infection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lastRenderedPageBreak/>
        <w:t>prevention, bleeding prevention, pain relief, stomach protection, and nutritional support.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Postoperatively, the patient recovered well and was discharged from</w:t>
      </w:r>
      <w:r w:rsidR="00A0422B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the hospital.</w:t>
      </w:r>
    </w:p>
    <w:p w:rsidR="00981B22" w:rsidRDefault="00981B22" w:rsidP="009B4D66">
      <w:pPr>
        <w:adjustRightInd w:val="0"/>
        <w:snapToGrid w:val="0"/>
        <w:spacing w:line="360" w:lineRule="auto"/>
        <w:ind w:firstLineChars="100" w:firstLine="240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he patient </w:t>
      </w:r>
      <w:r w:rsidR="00A0422B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was </w:t>
      </w:r>
      <w:r>
        <w:rPr>
          <w:rFonts w:ascii="Book Antiqua" w:hAnsi="Book Antiqua" w:cs="Book Antiqua"/>
          <w:color w:val="000000"/>
          <w:sz w:val="24"/>
          <w:szCs w:val="24"/>
        </w:rPr>
        <w:t>followed</w:t>
      </w:r>
      <w:r w:rsidR="002217C7">
        <w:rPr>
          <w:rFonts w:ascii="Book Antiqua" w:hAnsi="Book Antiqua" w:cs="Book Antiqua"/>
          <w:color w:val="000000"/>
          <w:sz w:val="24"/>
          <w:szCs w:val="24"/>
        </w:rPr>
        <w:t xml:space="preserve"> at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20 and 36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mo</w:t>
      </w:r>
      <w:proofErr w:type="spellEnd"/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 w:rsidR="00A0422B">
        <w:rPr>
          <w:rFonts w:ascii="Book Antiqua" w:hAnsi="Book Antiqua" w:cs="Book Antiqua"/>
          <w:color w:val="000000"/>
          <w:sz w:val="24"/>
          <w:szCs w:val="24"/>
        </w:rPr>
        <w:t xml:space="preserve">after the operation </w:t>
      </w:r>
      <w:r>
        <w:rPr>
          <w:rFonts w:ascii="Book Antiqua" w:hAnsi="Book Antiqua" w:cs="Book Antiqua"/>
          <w:color w:val="000000"/>
          <w:sz w:val="24"/>
          <w:szCs w:val="24"/>
        </w:rPr>
        <w:t>in the outpatient department. The patient was doing well physically, with no abnormal findings on physical examination.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he patient underwent CT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r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e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examination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;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whole-body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CT revealed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o recurrence or metastasis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after near total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gastrectomy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(</w:t>
      </w:r>
      <w:r>
        <w:rPr>
          <w:rFonts w:ascii="Book Antiqua" w:hAnsi="Book Antiqua" w:cs="Book Antiqua"/>
          <w:color w:val="000000"/>
          <w:sz w:val="24"/>
          <w:szCs w:val="24"/>
        </w:rPr>
        <w:t>Figure 5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).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In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August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201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9 (</w:t>
      </w:r>
      <w:r>
        <w:rPr>
          <w:rFonts w:ascii="Book Antiqua" w:hAnsi="Book Antiqua" w:cs="Book Antiqua"/>
          <w:color w:val="000000"/>
          <w:sz w:val="24"/>
          <w:szCs w:val="24"/>
        </w:rPr>
        <w:t>at 58-mo follow-up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)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, the patient underwent another CT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at a different hospital, the result of which also demonstrated no recurrence or metastasis.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DISCUSSION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>Most melanomas identified in the stomach result from a metastatic disease. PGM is extremely rare, with few cases being described thus far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>For the diagnosis of</w:t>
      </w:r>
      <w:r>
        <w:rPr>
          <w:rFonts w:ascii="Book Antiqua" w:hAnsi="Book Antiqua" w:cs="Book Antiqua"/>
          <w:color w:val="000000"/>
          <w:kern w:val="0"/>
          <w:sz w:val="24"/>
          <w:szCs w:val="24"/>
        </w:rPr>
        <w:t xml:space="preserve"> a </w:t>
      </w:r>
      <w:r>
        <w:rPr>
          <w:rFonts w:ascii="Book Antiqua" w:hAnsi="Book Antiqua" w:cs="Book Antiqua"/>
          <w:color w:val="000000"/>
          <w:sz w:val="24"/>
          <w:szCs w:val="24"/>
        </w:rPr>
        <w:t>primary malignant melanoma in the GI tract,</w:t>
      </w:r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 xml:space="preserve"> the following</w:t>
      </w:r>
      <w:r>
        <w:rPr>
          <w:rFonts w:ascii="Book Antiqua" w:hAnsi="Book Antiqua" w:cs="Book Antiqua"/>
          <w:color w:val="000000"/>
          <w:kern w:val="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 xml:space="preserve">criteria must be </w:t>
      </w:r>
      <w:proofErr w:type="gramStart"/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>fulfilled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6]</w:t>
      </w:r>
      <w:r>
        <w:rPr>
          <w:rFonts w:ascii="Book Antiqua" w:hAnsi="Book Antiqua" w:cs="Book Antiqua"/>
          <w:color w:val="000000"/>
          <w:sz w:val="24"/>
          <w:szCs w:val="24"/>
        </w:rPr>
        <w:t>: (</w:t>
      </w:r>
      <w:r>
        <w:rPr>
          <w:rFonts w:ascii="Book Antiqua" w:hAnsi="Book Antiqua" w:cs="Book Antiqua"/>
          <w:color w:val="000000"/>
          <w:kern w:val="0"/>
          <w:sz w:val="24"/>
          <w:szCs w:val="24"/>
        </w:rPr>
        <w:t xml:space="preserve">1) </w:t>
      </w:r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 xml:space="preserve">Exclusion of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any primary sites of melanoma; (2) </w:t>
      </w:r>
      <w:r>
        <w:rPr>
          <w:rFonts w:ascii="Book Antiqua" w:eastAsia="Times New Roman" w:hAnsi="Book Antiqua" w:cs="Book Antiqua"/>
          <w:color w:val="000000"/>
          <w:kern w:val="0"/>
          <w:sz w:val="24"/>
          <w:szCs w:val="24"/>
        </w:rPr>
        <w:t xml:space="preserve">no unexplained skin tumors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or any other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extraintestinal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metastases of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melaonoma</w:t>
      </w:r>
      <w:proofErr w:type="spellEnd"/>
      <w:r w:rsidR="00B642A9">
        <w:rPr>
          <w:rFonts w:ascii="Book Antiqua" w:hAnsi="Book Antiqua" w:cs="Book Antiqua"/>
          <w:color w:val="000000"/>
          <w:sz w:val="24"/>
          <w:szCs w:val="24"/>
        </w:rPr>
        <w:t>;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and (3) absence of any other intestinal mucosal lesions. 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melanoma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is a rare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malignant tumor of the digestive system with a poor overall prognosis </w:t>
      </w:r>
      <w:r>
        <w:rPr>
          <w:rFonts w:ascii="Book Antiqua" w:hAnsi="Book Antiqua" w:cs="Book Antiqua"/>
          <w:color w:val="000000"/>
          <w:sz w:val="24"/>
          <w:szCs w:val="24"/>
        </w:rPr>
        <w:t>and 5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-year survival rate of </w:t>
      </w:r>
      <w:r>
        <w:rPr>
          <w:rFonts w:ascii="Book Antiqua" w:hAnsi="Book Antiqua" w:cs="Book Antiqua"/>
          <w:color w:val="000000"/>
          <w:sz w:val="24"/>
          <w:szCs w:val="24"/>
        </w:rPr>
        <w:t>25</w:t>
      </w:r>
      <w:proofErr w:type="gram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%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7]</w:t>
      </w:r>
      <w:r>
        <w:rPr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Late diagnosis and aggressive behavior of mucosal malignant melanoma may contribute to this poor prognosis. Additionally, malignant 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GI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melanoma has predilection of dissemination in early time due to abundant vascular and lymphatic supply of 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the </w:t>
      </w:r>
      <w:r>
        <w:rPr>
          <w:rFonts w:ascii="Book Antiqua" w:hAnsi="Book Antiqua" w:cs="Book Antiqua"/>
          <w:color w:val="000000"/>
          <w:sz w:val="24"/>
          <w:szCs w:val="24"/>
        </w:rPr>
        <w:t>GI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gramStart"/>
      <w:r w:rsidR="003E42D3">
        <w:rPr>
          <w:rFonts w:ascii="Book Antiqua" w:hAnsi="Book Antiqua" w:cs="Book Antiqua"/>
          <w:color w:val="000000"/>
          <w:sz w:val="24"/>
          <w:szCs w:val="24"/>
        </w:rPr>
        <w:t>tract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8,9]</w:t>
      </w:r>
      <w:r>
        <w:rPr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The median survival time of primary malignant </w:t>
      </w:r>
      <w:r w:rsidR="00CD4590">
        <w:rPr>
          <w:rFonts w:ascii="Book Antiqua" w:hAnsi="Book Antiqua" w:cs="Book Antiqua"/>
          <w:color w:val="000000"/>
          <w:sz w:val="24"/>
          <w:szCs w:val="24"/>
        </w:rPr>
        <w:t>GI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melanoma was 17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mo</w:t>
      </w:r>
      <w:proofErr w:type="spellEnd"/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after operation, whereas that of </w:t>
      </w:r>
      <w:r w:rsidR="00A16E09">
        <w:rPr>
          <w:rFonts w:ascii="Book Antiqua" w:hAnsi="Book Antiqua" w:cs="Book Antiqua"/>
          <w:color w:val="000000"/>
          <w:sz w:val="24"/>
          <w:szCs w:val="24"/>
        </w:rPr>
        <w:t>PGM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was only 5 </w:t>
      </w:r>
      <w:proofErr w:type="spellStart"/>
      <w:proofErr w:type="gramStart"/>
      <w:r>
        <w:rPr>
          <w:rFonts w:ascii="Book Antiqua" w:hAnsi="Book Antiqua" w:cs="Book Antiqua"/>
          <w:color w:val="000000"/>
          <w:sz w:val="24"/>
          <w:szCs w:val="24"/>
        </w:rPr>
        <w:t>mo</w:t>
      </w:r>
      <w:proofErr w:type="spell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10,11]</w:t>
      </w:r>
      <w:r>
        <w:rPr>
          <w:rFonts w:ascii="Book Antiqua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Our </w:t>
      </w:r>
      <w:r>
        <w:rPr>
          <w:rFonts w:ascii="Book Antiqua" w:hAnsi="Book Antiqua" w:cs="Book Antiqua"/>
          <w:color w:val="000000"/>
          <w:sz w:val="24"/>
          <w:szCs w:val="24"/>
        </w:rPr>
        <w:t>patient has been followed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for nearly 5 years thus far.</w:t>
      </w:r>
    </w:p>
    <w:p w:rsidR="00981B22" w:rsidRDefault="00981B22" w:rsidP="009B4D6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>Metastatic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gastr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ic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melanoma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are more common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than primary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ones;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are rare in clinic, and the related literature is also relatively </w:t>
      </w:r>
      <w:proofErr w:type="gram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scarce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2-5]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.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Imaging examination is of great value in melanoma diagnosis and reexamination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To date, only three cases have applied CT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or MRI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examination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  <w:proofErr w:type="spellStart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>Bolzacchini</w:t>
      </w:r>
      <w:proofErr w:type="spellEnd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 xml:space="preserve">et </w:t>
      </w:r>
      <w:proofErr w:type="gramStart"/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>al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2]</w:t>
      </w:r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r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eported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 case in which CT and MRI revealed a thickened stomach wall in </w:t>
      </w:r>
      <w:r>
        <w:rPr>
          <w:rFonts w:ascii="Book Antiqua" w:hAnsi="Book Antiqua" w:cs="Book Antiqua"/>
          <w:color w:val="000000"/>
          <w:sz w:val="24"/>
          <w:szCs w:val="24"/>
        </w:rPr>
        <w:lastRenderedPageBreak/>
        <w:t xml:space="preserve">the lesser curvature of the stomach, and metastasis to the liver and regional lymph nodes. </w:t>
      </w:r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Wang </w:t>
      </w:r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 xml:space="preserve">et </w:t>
      </w:r>
      <w:proofErr w:type="gramStart"/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>al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11]</w:t>
      </w:r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 r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eported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 case of p</w:t>
      </w:r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rimary advanced </w:t>
      </w:r>
      <w:proofErr w:type="spellStart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>esophagogastric</w:t>
      </w:r>
      <w:proofErr w:type="spellEnd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 xml:space="preserve"> melanoma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hAnsi="Book Antiqua" w:cs="Book Antiqua"/>
          <w:color w:val="000000"/>
          <w:sz w:val="24"/>
          <w:szCs w:val="24"/>
        </w:rPr>
        <w:t>Digital GI radiography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showed a large tumor blocking the </w:t>
      </w:r>
      <w:proofErr w:type="spellStart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>esophago</w:t>
      </w:r>
      <w:proofErr w:type="spellEnd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>-gastric junction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. C</w:t>
      </w:r>
      <w:r>
        <w:rPr>
          <w:rFonts w:ascii="Book Antiqua" w:hAnsi="Book Antiqua" w:cs="Book Antiqua"/>
          <w:color w:val="000000"/>
          <w:sz w:val="24"/>
          <w:szCs w:val="24"/>
        </w:rPr>
        <w:t>T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revealed a soft mass in the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esophagogastric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junction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with lymph node metastasis in the lesser curvature of the stomach. </w:t>
      </w:r>
      <w:proofErr w:type="spellStart"/>
      <w:r>
        <w:rPr>
          <w:rFonts w:ascii="Book Antiqua" w:eastAsia="微软雅黑" w:hAnsi="Book Antiqua" w:cs="Book Antiqua"/>
          <w:color w:val="000000"/>
          <w:sz w:val="24"/>
          <w:szCs w:val="24"/>
          <w:shd w:val="clear" w:color="auto" w:fill="FFFFFF"/>
        </w:rPr>
        <w:t>Yılmaz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 xml:space="preserve">et </w:t>
      </w:r>
      <w:proofErr w:type="gramStart"/>
      <w:r>
        <w:rPr>
          <w:rFonts w:ascii="Book Antiqua" w:eastAsia="微软雅黑" w:hAnsi="Book Antiqua" w:cs="Book Antiqua"/>
          <w:i/>
          <w:iCs/>
          <w:color w:val="000000"/>
          <w:sz w:val="24"/>
          <w:szCs w:val="24"/>
          <w:shd w:val="clear" w:color="auto" w:fill="FFFFFF"/>
        </w:rPr>
        <w:t>al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 xml:space="preserve">12]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reported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 PGM case with a synchronous gastric GI stromal tumor, for which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CT showed a large, heterogeneous,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cystic solid tumor originating from the posterior wall of the stomach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However, digital GI radiography,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</w:t>
      </w:r>
      <w:r>
        <w:rPr>
          <w:rFonts w:ascii="Book Antiqua" w:hAnsi="Book Antiqua" w:cs="Book Antiqua"/>
          <w:color w:val="000000"/>
          <w:sz w:val="24"/>
          <w:szCs w:val="24"/>
        </w:rPr>
        <w:t>T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>,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and MRI results were not reported in the aforementioned cases. Thus, this is the first PGM case report presenting digital GI radiography, CT, and MRI results, along with follow-up records of up to 5 years.</w:t>
      </w:r>
    </w:p>
    <w:p w:rsidR="00981B22" w:rsidRDefault="00981B22" w:rsidP="009B4D6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t xml:space="preserve">Digital GI radiography revealed that the tumor was located in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the gastric </w:t>
      </w:r>
      <w:proofErr w:type="spellStart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cardia</w:t>
      </w:r>
      <w:proofErr w:type="spellEnd"/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,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and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demonstrated a thickened and rigid gastric wall with an inability to perform peristalsis. These features meet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the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diagnostic criteria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for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malignant tumors. CT is an effective method for demonstrating abdominal hollow viscera. In the present case, muscular invasion was observed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on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CT. The tumor grew with abundant blood supply and demonstrated considerable enhancement in contrast imaging. MRI with a high soft tissue resolution and large field can display gastric tumors and their surrounding structures, observable from all directions.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Multiphase dynamic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contrast-enhanced MRI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can be used to comprehensively evaluate tumor enhancement patterns and characteristics.</w:t>
      </w:r>
    </w:p>
    <w:p w:rsidR="00981B22" w:rsidRDefault="00981B22" w:rsidP="009B4D6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>Melanoma produces a paramagnetic substance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called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melanin;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melanin-containing melanoma is indicated by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hyperintensity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on T1WI and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hypointensity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on T2WI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in </w:t>
      </w:r>
      <w:proofErr w:type="gramStart"/>
      <w:r>
        <w:rPr>
          <w:rFonts w:ascii="Book Antiqua" w:hAnsi="Book Antiqua" w:cs="Book Antiqua"/>
          <w:color w:val="000000"/>
          <w:sz w:val="24"/>
          <w:szCs w:val="24"/>
        </w:rPr>
        <w:t>MRI</w:t>
      </w:r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[</w:t>
      </w:r>
      <w:proofErr w:type="gramEnd"/>
      <w:r>
        <w:rPr>
          <w:rFonts w:ascii="Book Antiqua" w:hAnsi="Book Antiqua" w:cs="Book Antiqua"/>
          <w:color w:val="000000"/>
          <w:sz w:val="24"/>
          <w:szCs w:val="24"/>
          <w:vertAlign w:val="superscript"/>
        </w:rPr>
        <w:t>1]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, which is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consistent with the patient’s results in the present report. PGM is a malignant tumor with abundant blood supply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On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DWI, the tumor demonstrated </w:t>
      </w:r>
      <w:proofErr w:type="gramStart"/>
      <w:r w:rsidR="003E42D3">
        <w:rPr>
          <w:rFonts w:ascii="Book Antiqua" w:hAnsi="Book Antiqua" w:cs="Book Antiqua"/>
          <w:color w:val="000000"/>
          <w:sz w:val="24"/>
          <w:szCs w:val="24"/>
        </w:rPr>
        <w:t xml:space="preserve">a </w:t>
      </w:r>
      <w:r>
        <w:rPr>
          <w:rFonts w:ascii="Book Antiqua" w:hAnsi="Book Antiqua" w:cs="Book Antiqua"/>
          <w:color w:val="000000"/>
          <w:sz w:val="24"/>
          <w:szCs w:val="24"/>
        </w:rPr>
        <w:t>considerably</w:t>
      </w:r>
      <w:proofErr w:type="gramEnd"/>
      <w:r>
        <w:rPr>
          <w:rFonts w:ascii="Book Antiqua" w:hAnsi="Book Antiqua" w:cs="Book Antiqua"/>
          <w:color w:val="000000"/>
          <w:sz w:val="24"/>
          <w:szCs w:val="24"/>
        </w:rPr>
        <w:t xml:space="preserve"> high signal intensity. In enhanced images, the lesions were notably enhanced. The patient was followed for nearly 5 years, during which she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underwent CT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r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e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e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xamination, which revealed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o recurrence or metastasis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lastRenderedPageBreak/>
        <w:t xml:space="preserve">Thus, digital GI radiography can clearly reveal the shape, location, and size of upper GI tumors. It also can used to dynamically observe gastric wall peristalsis and digestive tract obstruction. Because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CT is an effective method for visualizing abdominal hollow viscera, its use in the evaluation of tumor vascularity and invasion-adjacent structures is valuable. CT can be used to evaluate the feasibility of excision of gastric tumors and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is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a useful and crucial method of monitoring recurrences or metastases during follow-up of patients with PGM. MRI signal intensity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can be used to evaluate melanin-containing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gastric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melanoma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Moreover, MRI can provide additional details that can aid in determining whether a tumor is malignant or benign. Thus, MRI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has become the gold standard method for the preoperative diagnosis of melanoma</w:t>
      </w:r>
      <w:r>
        <w:rPr>
          <w:rFonts w:ascii="Book Antiqua" w:hAnsi="Book Antiqua" w:cs="Book Antiqua"/>
          <w:color w:val="000000"/>
          <w:sz w:val="24"/>
          <w:szCs w:val="24"/>
        </w:rPr>
        <w:t>.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CONCLUSION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This report 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presents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a rare case of 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M, along with the relevant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digital GI radiography,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CT, and MRI findings of 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which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have been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rarely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reported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thus far. In this case report, the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related literature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was reviewed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so as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to </w:t>
      </w:r>
      <w:r>
        <w:rPr>
          <w:rFonts w:ascii="Book Antiqua" w:hAnsi="Book Antiqua" w:cs="Book Antiqua"/>
          <w:color w:val="000000"/>
          <w:sz w:val="24"/>
          <w:szCs w:val="24"/>
        </w:rPr>
        <w:t>explore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the imaging </w:t>
      </w:r>
      <w:r>
        <w:rPr>
          <w:rFonts w:ascii="Book Antiqua" w:hAnsi="Book Antiqua" w:cs="Book Antiqua"/>
          <w:color w:val="000000"/>
          <w:sz w:val="24"/>
          <w:szCs w:val="24"/>
        </w:rPr>
        <w:t>features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of P</w:t>
      </w:r>
      <w:r>
        <w:rPr>
          <w:rFonts w:ascii="Book Antiqua" w:hAnsi="Book Antiqua" w:cs="Book Antiqua"/>
          <w:color w:val="000000"/>
          <w:sz w:val="24"/>
          <w:szCs w:val="24"/>
        </w:rPr>
        <w:t>G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M. This report can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be of great value in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preoperative </w:t>
      </w:r>
      <w:r>
        <w:rPr>
          <w:rFonts w:ascii="Book Antiqua" w:hAnsi="Book Antiqua" w:cs="Book Antiqua"/>
          <w:color w:val="000000"/>
          <w:sz w:val="24"/>
          <w:szCs w:val="24"/>
        </w:rPr>
        <w:t>diagnosis, differential diagnosis, and follow-up of patients with PGM.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color w:val="000000"/>
          <w:kern w:val="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>
        <w:rPr>
          <w:rFonts w:ascii="Book Antiqua" w:hAnsi="Book Antiqua" w:cs="Book Antiqua"/>
          <w:b/>
          <w:color w:val="000000"/>
          <w:kern w:val="0"/>
          <w:sz w:val="24"/>
          <w:szCs w:val="24"/>
        </w:rPr>
        <w:lastRenderedPageBreak/>
        <w:t>REFERENCES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1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Ao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W</w:t>
      </w:r>
      <w:r>
        <w:rPr>
          <w:rFonts w:ascii="Book Antiqua" w:hAnsi="Book Antiqua" w:cs="宋体"/>
          <w:kern w:val="0"/>
          <w:sz w:val="24"/>
          <w:szCs w:val="24"/>
        </w:rPr>
        <w:t xml:space="preserve">, Wang J, Mao G, Yang G, Han X,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Jia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Y, Cheng Y. Primary hepatic melanoma: A case report of computed tomography and magnetic resonance imaging findings.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Medicine (Baltimore)</w:t>
      </w:r>
      <w:r>
        <w:rPr>
          <w:rFonts w:ascii="Book Antiqua" w:hAnsi="Book Antiqua" w:cs="宋体"/>
          <w:kern w:val="0"/>
          <w:sz w:val="24"/>
          <w:szCs w:val="24"/>
        </w:rPr>
        <w:t xml:space="preserve"> 2019;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98</w:t>
      </w:r>
      <w:r>
        <w:rPr>
          <w:rFonts w:ascii="Book Antiqua" w:hAnsi="Book Antiqua" w:cs="宋体"/>
          <w:kern w:val="0"/>
          <w:sz w:val="24"/>
          <w:szCs w:val="24"/>
        </w:rPr>
        <w:t>: e16165 [PMID: 31232974 DOI: 10.1097/MD.0000000000016165]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2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Bolzacchini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E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Marcon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I,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Bernasconi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G,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Pinotti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G. Primary melanoma of the stomach treated by BRAF inhibitor and immunotherapy.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Dig Liver Dis</w:t>
      </w:r>
      <w:r>
        <w:rPr>
          <w:rFonts w:ascii="Book Antiqua" w:hAnsi="Book Antiqua" w:cs="宋体"/>
          <w:kern w:val="0"/>
          <w:sz w:val="24"/>
          <w:szCs w:val="24"/>
        </w:rPr>
        <w:t xml:space="preserve"> 2016;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48</w:t>
      </w:r>
      <w:r>
        <w:rPr>
          <w:rFonts w:ascii="Book Antiqua" w:hAnsi="Book Antiqua" w:cs="宋体"/>
          <w:kern w:val="0"/>
          <w:sz w:val="24"/>
          <w:szCs w:val="24"/>
        </w:rPr>
        <w:t>: 974 [PMID: 27158123 DOI: 10.1016/j.dld.2016.04.002]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3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Augustyn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A</w:t>
      </w:r>
      <w:r>
        <w:rPr>
          <w:rFonts w:ascii="Book Antiqua" w:hAnsi="Book Antiqua" w:cs="宋体"/>
          <w:kern w:val="0"/>
          <w:sz w:val="24"/>
          <w:szCs w:val="24"/>
        </w:rPr>
        <w:t xml:space="preserve">, de Leon ED,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Yopp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AC. Primary gastric melanoma: case report of a rare malignancy.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Rare Tumors</w:t>
      </w:r>
      <w:r>
        <w:rPr>
          <w:rFonts w:ascii="Book Antiqua" w:hAnsi="Book Antiqua" w:cs="宋体"/>
          <w:kern w:val="0"/>
          <w:sz w:val="24"/>
          <w:szCs w:val="24"/>
        </w:rPr>
        <w:t xml:space="preserve"> 2015;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7</w:t>
      </w:r>
      <w:r>
        <w:rPr>
          <w:rFonts w:ascii="Book Antiqua" w:hAnsi="Book Antiqua" w:cs="宋体"/>
          <w:kern w:val="0"/>
          <w:sz w:val="24"/>
          <w:szCs w:val="24"/>
        </w:rPr>
        <w:t>: 5683 [PMID: 25918612 DOI: 10.4081/rt.2015.5683]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4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Lamichhane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NS</w:t>
      </w:r>
      <w:r>
        <w:rPr>
          <w:rFonts w:ascii="Book Antiqua" w:hAnsi="Book Antiqua" w:cs="宋体"/>
          <w:kern w:val="0"/>
          <w:sz w:val="24"/>
          <w:szCs w:val="24"/>
        </w:rPr>
        <w:t xml:space="preserve">, An J, Liu Q, Zhang W. Primary malignant mucosal melanoma of the upper lip: a case report and review of the literature.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BMC Res Notes</w:t>
      </w:r>
      <w:r>
        <w:rPr>
          <w:rFonts w:ascii="Book Antiqua" w:hAnsi="Book Antiqua" w:cs="宋体"/>
          <w:kern w:val="0"/>
          <w:sz w:val="24"/>
          <w:szCs w:val="24"/>
        </w:rPr>
        <w:t xml:space="preserve"> 2015;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8</w:t>
      </w:r>
      <w:r>
        <w:rPr>
          <w:rFonts w:ascii="Book Antiqua" w:hAnsi="Book Antiqua" w:cs="宋体"/>
          <w:kern w:val="0"/>
          <w:sz w:val="24"/>
          <w:szCs w:val="24"/>
        </w:rPr>
        <w:t>: 499 [PMID: 26420268 DOI: 10.1186/s13104-015-1459-3]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5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Goral V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Ucmak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F,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Yildirim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Barutcu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Ileri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Aslan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I,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Buyukbayram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H. Malignant melanoma of the stomach presenting in a woman: a case report.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J Med Case Rep</w:t>
      </w:r>
      <w:r>
        <w:rPr>
          <w:rFonts w:ascii="Book Antiqua" w:hAnsi="Book Antiqua" w:cs="宋体"/>
          <w:kern w:val="0"/>
          <w:sz w:val="24"/>
          <w:szCs w:val="24"/>
        </w:rPr>
        <w:t xml:space="preserve"> 2011;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5</w:t>
      </w:r>
      <w:r>
        <w:rPr>
          <w:rFonts w:ascii="Book Antiqua" w:hAnsi="Book Antiqua" w:cs="宋体"/>
          <w:kern w:val="0"/>
          <w:sz w:val="24"/>
          <w:szCs w:val="24"/>
        </w:rPr>
        <w:t>: 94 [PMID: 21388529 DOI: 10.1186/1752-1947-5-94]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6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Wong K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Serafi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SW, Bhatia AS, Ibarra I, Allen EA. Melanoma with gastric metastases.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 xml:space="preserve">J Community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Hosp</w:t>
      </w:r>
      <w:proofErr w:type="spellEnd"/>
      <w:r>
        <w:rPr>
          <w:rFonts w:ascii="Book Antiqua" w:hAnsi="Book Antiqua" w:cs="宋体"/>
          <w:i/>
          <w:iCs/>
          <w:kern w:val="0"/>
          <w:sz w:val="24"/>
          <w:szCs w:val="24"/>
        </w:rPr>
        <w:t xml:space="preserve"> Intern Med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Perspect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2016;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6</w:t>
      </w:r>
      <w:r>
        <w:rPr>
          <w:rFonts w:ascii="Book Antiqua" w:hAnsi="Book Antiqua" w:cs="宋体"/>
          <w:kern w:val="0"/>
          <w:sz w:val="24"/>
          <w:szCs w:val="24"/>
        </w:rPr>
        <w:t>: 31972 [PMID: 27609722 DOI: 10.3402/jchimp.v6.31972]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7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Chang AE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Karnell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LH,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Menck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HR. The National Cancer Data Base report on cutaneous and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noncutaneous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melanoma: a summary of 84,836 cases from the past decade. </w:t>
      </w:r>
      <w:proofErr w:type="gramStart"/>
      <w:r>
        <w:rPr>
          <w:rFonts w:ascii="Book Antiqua" w:hAnsi="Book Antiqua" w:cs="宋体"/>
          <w:kern w:val="0"/>
          <w:sz w:val="24"/>
          <w:szCs w:val="24"/>
        </w:rPr>
        <w:t>The American College of Surgeons Commission on Cancer and the American Cancer Society.</w:t>
      </w:r>
      <w:proofErr w:type="gramEnd"/>
      <w:r>
        <w:rPr>
          <w:rFonts w:ascii="Book Antiqua" w:hAnsi="Book Antiqua" w:cs="宋体"/>
          <w:kern w:val="0"/>
          <w:sz w:val="24"/>
          <w:szCs w:val="24"/>
        </w:rPr>
        <w:t xml:space="preserve">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Cancer</w:t>
      </w:r>
      <w:r>
        <w:rPr>
          <w:rFonts w:ascii="Book Antiqua" w:hAnsi="Book Antiqua" w:cs="宋体"/>
          <w:kern w:val="0"/>
          <w:sz w:val="24"/>
          <w:szCs w:val="24"/>
        </w:rPr>
        <w:t xml:space="preserve"> 1998;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83</w:t>
      </w:r>
      <w:r>
        <w:rPr>
          <w:rFonts w:ascii="Book Antiqua" w:hAnsi="Book Antiqua" w:cs="宋体"/>
          <w:kern w:val="0"/>
          <w:sz w:val="24"/>
          <w:szCs w:val="24"/>
        </w:rPr>
        <w:t>: 1664-1678 [PMID: 9781962 DOI: 10.1002</w:t>
      </w:r>
      <w:proofErr w:type="gramStart"/>
      <w:r>
        <w:rPr>
          <w:rFonts w:ascii="Book Antiqua" w:hAnsi="Book Antiqua" w:cs="宋体"/>
          <w:kern w:val="0"/>
          <w:sz w:val="24"/>
          <w:szCs w:val="24"/>
        </w:rPr>
        <w:t>/(</w:t>
      </w:r>
      <w:proofErr w:type="gramEnd"/>
      <w:r>
        <w:rPr>
          <w:rFonts w:ascii="Book Antiqua" w:hAnsi="Book Antiqua" w:cs="宋体"/>
          <w:kern w:val="0"/>
          <w:sz w:val="24"/>
          <w:szCs w:val="24"/>
        </w:rPr>
        <w:t>sici)1097-0142(19981015)83:8&lt;1664::aid-cncr23&gt;3.0.co;2-g]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8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Castro C</w:t>
      </w:r>
      <w:r>
        <w:rPr>
          <w:rFonts w:ascii="Book Antiqua" w:hAnsi="Book Antiqua" w:cs="宋体"/>
          <w:kern w:val="0"/>
          <w:sz w:val="24"/>
          <w:szCs w:val="24"/>
        </w:rPr>
        <w:t xml:space="preserve">, Khan Y,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Awasum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M,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Belostocki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K,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Rosenblum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G,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Belilos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E,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Carsons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S. Case report: primary gastric melanoma in a patient with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dermatomyositis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 xml:space="preserve">Am J Med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Sci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2008;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336</w:t>
      </w:r>
      <w:r>
        <w:rPr>
          <w:rFonts w:ascii="Book Antiqua" w:hAnsi="Book Antiqua" w:cs="宋体"/>
          <w:kern w:val="0"/>
          <w:sz w:val="24"/>
          <w:szCs w:val="24"/>
        </w:rPr>
        <w:t>: 282-284 [PMID: 18794626 DOI: 10.1097/MAJ.0b013e318159cc21]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lastRenderedPageBreak/>
        <w:t xml:space="preserve">9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Jelincic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Z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Jakic-Razumovic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J,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Petrovic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I,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Cavcic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AM,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Unusic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J,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Trotic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R. Primary malignant melanoma of the stomach.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Tumori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2005;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91</w:t>
      </w:r>
      <w:r>
        <w:rPr>
          <w:rFonts w:ascii="Book Antiqua" w:hAnsi="Book Antiqua" w:cs="宋体"/>
          <w:kern w:val="0"/>
          <w:sz w:val="24"/>
          <w:szCs w:val="24"/>
        </w:rPr>
        <w:t>: 201-203 [PMID: 15948553 DOI: 10.1177/030089160509100219]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10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Yamamura K</w:t>
      </w:r>
      <w:r>
        <w:rPr>
          <w:rFonts w:ascii="Book Antiqua" w:hAnsi="Book Antiqua" w:cs="宋体"/>
          <w:kern w:val="0"/>
          <w:sz w:val="24"/>
          <w:szCs w:val="24"/>
        </w:rPr>
        <w:t xml:space="preserve">, Kondo K,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Moritani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S. Primary malignant melanoma of the stomach: report of a case.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Surg</w:t>
      </w:r>
      <w:proofErr w:type="spellEnd"/>
      <w:r>
        <w:rPr>
          <w:rFonts w:ascii="Book Antiqua" w:hAnsi="Book Antiqua" w:cs="宋体"/>
          <w:i/>
          <w:iCs/>
          <w:kern w:val="0"/>
          <w:sz w:val="24"/>
          <w:szCs w:val="24"/>
        </w:rPr>
        <w:t xml:space="preserve"> Today</w:t>
      </w:r>
      <w:r>
        <w:rPr>
          <w:rFonts w:ascii="Book Antiqua" w:hAnsi="Book Antiqua" w:cs="宋体"/>
          <w:kern w:val="0"/>
          <w:sz w:val="24"/>
          <w:szCs w:val="24"/>
        </w:rPr>
        <w:t xml:space="preserve"> 2012;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42</w:t>
      </w:r>
      <w:r>
        <w:rPr>
          <w:rFonts w:ascii="Book Antiqua" w:hAnsi="Book Antiqua" w:cs="宋体"/>
          <w:kern w:val="0"/>
          <w:sz w:val="24"/>
          <w:szCs w:val="24"/>
        </w:rPr>
        <w:t>: 195-199 [PMID: 22167480 DOI: 10.1007/s00595-011-0077-5]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11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Wang L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Zong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L,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Nakazato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H, Wang WY, Li CF, Shi YF, Zhang GC, Tang T. Primary advanced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esophago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-gastric melanoma: A rare case.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>
        <w:rPr>
          <w:rFonts w:ascii="Book Antiqua" w:hAnsi="Book Antiqua" w:cs="宋体"/>
          <w:i/>
          <w:iCs/>
          <w:kern w:val="0"/>
          <w:sz w:val="24"/>
          <w:szCs w:val="24"/>
        </w:rPr>
        <w:t>Gastroenterol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2016;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22</w:t>
      </w:r>
      <w:r>
        <w:rPr>
          <w:rFonts w:ascii="Book Antiqua" w:hAnsi="Book Antiqua" w:cs="宋体"/>
          <w:kern w:val="0"/>
          <w:sz w:val="24"/>
          <w:szCs w:val="24"/>
        </w:rPr>
        <w:t>: 3296-3301 [PMID: 27004009 DOI: 10.3748/wjg.v22.i11.3296]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>
        <w:rPr>
          <w:rFonts w:ascii="Book Antiqua" w:hAnsi="Book Antiqua" w:cs="宋体"/>
          <w:kern w:val="0"/>
          <w:sz w:val="24"/>
          <w:szCs w:val="24"/>
        </w:rPr>
        <w:t xml:space="preserve">12 </w:t>
      </w:r>
      <w:proofErr w:type="spellStart"/>
      <w:r>
        <w:rPr>
          <w:rFonts w:ascii="Book Antiqua" w:hAnsi="Book Antiqua" w:cs="宋体"/>
          <w:b/>
          <w:bCs/>
          <w:kern w:val="0"/>
          <w:sz w:val="24"/>
          <w:szCs w:val="24"/>
        </w:rPr>
        <w:t>Y</w:t>
      </w:r>
      <w:r>
        <w:rPr>
          <w:rFonts w:ascii="Book Antiqua" w:hAnsi="Book Antiqua" w:cs="Cambria"/>
          <w:b/>
          <w:bCs/>
          <w:kern w:val="0"/>
          <w:sz w:val="24"/>
          <w:szCs w:val="24"/>
        </w:rPr>
        <w:t>ı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>lmaz</w:t>
      </w:r>
      <w:proofErr w:type="spellEnd"/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 B</w:t>
      </w:r>
      <w:r>
        <w:rPr>
          <w:rFonts w:ascii="Book Antiqua" w:hAnsi="Book Antiqua" w:cs="宋体"/>
          <w:kern w:val="0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Ekiz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F,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Alt</w:t>
      </w:r>
      <w:r>
        <w:rPr>
          <w:rFonts w:ascii="Book Antiqua" w:hAnsi="Book Antiqua" w:cs="Cambria"/>
          <w:kern w:val="0"/>
          <w:sz w:val="24"/>
          <w:szCs w:val="24"/>
        </w:rPr>
        <w:t>ı</w:t>
      </w:r>
      <w:r>
        <w:rPr>
          <w:rFonts w:ascii="Book Antiqua" w:hAnsi="Book Antiqua" w:cs="宋体"/>
          <w:kern w:val="0"/>
          <w:sz w:val="24"/>
          <w:szCs w:val="24"/>
        </w:rPr>
        <w:t>nbas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A,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Akta</w:t>
      </w:r>
      <w:r>
        <w:rPr>
          <w:rFonts w:ascii="Book Antiqua" w:hAnsi="Book Antiqua" w:cs="Cambria"/>
          <w:kern w:val="0"/>
          <w:sz w:val="24"/>
          <w:szCs w:val="24"/>
        </w:rPr>
        <w:t>ş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B,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Alt</w:t>
      </w:r>
      <w:r>
        <w:rPr>
          <w:rFonts w:ascii="Book Antiqua" w:hAnsi="Book Antiqua" w:cs="Cambria"/>
          <w:kern w:val="0"/>
          <w:sz w:val="24"/>
          <w:szCs w:val="24"/>
        </w:rPr>
        <w:t>ı</w:t>
      </w:r>
      <w:r>
        <w:rPr>
          <w:rFonts w:ascii="Book Antiqua" w:hAnsi="Book Antiqua" w:cs="宋体"/>
          <w:kern w:val="0"/>
          <w:sz w:val="24"/>
          <w:szCs w:val="24"/>
        </w:rPr>
        <w:t>ntas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S. Synchronous giant gastric gastrointestinal stromal tumor and gastric malignant melanoma. </w:t>
      </w:r>
      <w:r>
        <w:rPr>
          <w:rFonts w:ascii="Book Antiqua" w:hAnsi="Book Antiqua" w:cs="宋体"/>
          <w:i/>
          <w:iCs/>
          <w:kern w:val="0"/>
          <w:sz w:val="24"/>
          <w:szCs w:val="24"/>
        </w:rPr>
        <w:t>Endoscopy</w:t>
      </w:r>
      <w:r>
        <w:rPr>
          <w:rFonts w:ascii="Book Antiqua" w:hAnsi="Book Antiqua" w:cs="宋体"/>
          <w:kern w:val="0"/>
          <w:sz w:val="24"/>
          <w:szCs w:val="24"/>
        </w:rPr>
        <w:t xml:space="preserve"> 2014; </w:t>
      </w:r>
      <w:r>
        <w:rPr>
          <w:rFonts w:ascii="Book Antiqua" w:hAnsi="Book Antiqua" w:cs="宋体"/>
          <w:b/>
          <w:bCs/>
          <w:kern w:val="0"/>
          <w:sz w:val="24"/>
          <w:szCs w:val="24"/>
        </w:rPr>
        <w:t xml:space="preserve">46 </w:t>
      </w:r>
      <w:proofErr w:type="spellStart"/>
      <w:r>
        <w:rPr>
          <w:rFonts w:ascii="Book Antiqua" w:hAnsi="Book Antiqua" w:cs="宋体"/>
          <w:kern w:val="0"/>
          <w:sz w:val="24"/>
          <w:szCs w:val="24"/>
        </w:rPr>
        <w:t>Suppl</w:t>
      </w:r>
      <w:proofErr w:type="spellEnd"/>
      <w:r>
        <w:rPr>
          <w:rFonts w:ascii="Book Antiqua" w:hAnsi="Book Antiqua" w:cs="宋体"/>
          <w:kern w:val="0"/>
          <w:sz w:val="24"/>
          <w:szCs w:val="24"/>
        </w:rPr>
        <w:t xml:space="preserve"> 1: E574 [PMID: 25409080 DOI: 10.1055/s-0034-1377981]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kern w:val="0"/>
          <w:sz w:val="24"/>
          <w:szCs w:val="24"/>
        </w:rPr>
      </w:pPr>
      <w:bookmarkStart w:id="78" w:name="OLE_LINK148"/>
      <w:bookmarkStart w:id="79" w:name="OLE_LINK320"/>
      <w:bookmarkStart w:id="80" w:name="OLE_LINK387"/>
      <w:bookmarkStart w:id="81" w:name="OLE_LINK254"/>
      <w:bookmarkStart w:id="82" w:name="OLE_LINK149"/>
      <w:bookmarkStart w:id="83" w:name="OLE_LINK225"/>
      <w:bookmarkStart w:id="84" w:name="OLE_LINK207"/>
      <w:bookmarkStart w:id="85" w:name="OLE_LINK226"/>
      <w:bookmarkStart w:id="86" w:name="OLE_LINK212"/>
      <w:bookmarkStart w:id="87" w:name="OLE_LINK250"/>
      <w:bookmarkStart w:id="88" w:name="OLE_LINK281"/>
      <w:bookmarkStart w:id="89" w:name="OLE_LINK282"/>
      <w:bookmarkStart w:id="90" w:name="OLE_LINK313"/>
      <w:bookmarkStart w:id="91" w:name="OLE_LINK304"/>
      <w:bookmarkStart w:id="92" w:name="OLE_LINK321"/>
      <w:bookmarkStart w:id="93" w:name="OLE_LINK385"/>
      <w:bookmarkStart w:id="94" w:name="OLE_LINK400"/>
      <w:bookmarkStart w:id="95" w:name="OLE_LINK346"/>
      <w:bookmarkStart w:id="96" w:name="OLE_LINK371"/>
      <w:bookmarkStart w:id="97" w:name="OLE_LINK334"/>
      <w:bookmarkStart w:id="98" w:name="OLE_LINK1830"/>
      <w:bookmarkStart w:id="99" w:name="OLE_LINK457"/>
      <w:bookmarkStart w:id="100" w:name="OLE_LINK288"/>
      <w:bookmarkStart w:id="101" w:name="OLE_LINK384"/>
      <w:bookmarkStart w:id="102" w:name="OLE_LINK379"/>
      <w:bookmarkStart w:id="103" w:name="OLE_LINK303"/>
      <w:bookmarkStart w:id="104" w:name="OLE_LINK450"/>
      <w:bookmarkStart w:id="105" w:name="OLE_LINK489"/>
      <w:bookmarkStart w:id="106" w:name="OLE_LINK535"/>
      <w:bookmarkStart w:id="107" w:name="OLE_LINK648"/>
      <w:bookmarkStart w:id="108" w:name="OLE_LINK686"/>
      <w:bookmarkStart w:id="109" w:name="OLE_LINK471"/>
      <w:bookmarkStart w:id="110" w:name="OLE_LINK462"/>
      <w:bookmarkStart w:id="111" w:name="OLE_LINK519"/>
      <w:bookmarkStart w:id="112" w:name="OLE_LINK575"/>
      <w:bookmarkStart w:id="113" w:name="OLE_LINK491"/>
      <w:bookmarkStart w:id="114" w:name="OLE_LINK532"/>
      <w:bookmarkStart w:id="115" w:name="OLE_LINK572"/>
      <w:bookmarkStart w:id="116" w:name="OLE_LINK574"/>
      <w:bookmarkStart w:id="117" w:name="OLE_LINK480"/>
      <w:bookmarkStart w:id="118" w:name="OLE_LINK567"/>
      <w:bookmarkStart w:id="119" w:name="OLE_LINK2700"/>
      <w:bookmarkStart w:id="120" w:name="OLE_LINK581"/>
      <w:bookmarkStart w:id="121" w:name="OLE_LINK639"/>
      <w:bookmarkStart w:id="122" w:name="OLE_LINK688"/>
      <w:bookmarkStart w:id="123" w:name="OLE_LINK722"/>
      <w:bookmarkStart w:id="124" w:name="OLE_LINK542"/>
      <w:bookmarkStart w:id="125" w:name="OLE_LINK589"/>
      <w:bookmarkStart w:id="126" w:name="OLE_LINK582"/>
      <w:bookmarkStart w:id="127" w:name="OLE_LINK640"/>
      <w:bookmarkStart w:id="128" w:name="OLE_LINK714"/>
      <w:bookmarkStart w:id="129" w:name="OLE_LINK593"/>
      <w:bookmarkStart w:id="130" w:name="OLE_LINK716"/>
      <w:bookmarkStart w:id="131" w:name="OLE_LINK770"/>
      <w:bookmarkStart w:id="132" w:name="OLE_LINK801"/>
      <w:bookmarkStart w:id="133" w:name="OLE_LINK660"/>
      <w:bookmarkStart w:id="134" w:name="OLE_LINK781"/>
      <w:bookmarkStart w:id="135" w:name="OLE_LINK833"/>
      <w:bookmarkStart w:id="136" w:name="OLE_LINK642"/>
      <w:bookmarkStart w:id="137" w:name="OLE_LINK700"/>
      <w:bookmarkStart w:id="138" w:name="OLE_LINK792"/>
      <w:bookmarkStart w:id="139" w:name="OLE_LINK2882"/>
      <w:bookmarkStart w:id="140" w:name="OLE_LINK836"/>
      <w:bookmarkStart w:id="141" w:name="OLE_LINK889"/>
      <w:bookmarkStart w:id="142" w:name="OLE_LINK782"/>
      <w:bookmarkStart w:id="143" w:name="OLE_LINK826"/>
      <w:bookmarkStart w:id="144" w:name="OLE_LINK865"/>
      <w:bookmarkStart w:id="145" w:name="OLE_LINK856"/>
      <w:bookmarkStart w:id="146" w:name="OLE_LINK908"/>
      <w:bookmarkStart w:id="147" w:name="OLE_LINK980"/>
      <w:bookmarkStart w:id="148" w:name="OLE_LINK1018"/>
      <w:bookmarkStart w:id="149" w:name="OLE_LINK1049"/>
      <w:bookmarkStart w:id="150" w:name="OLE_LINK1076"/>
      <w:bookmarkStart w:id="151" w:name="OLE_LINK1106"/>
      <w:bookmarkStart w:id="152" w:name="OLE_LINK891"/>
      <w:bookmarkStart w:id="153" w:name="OLE_LINK943"/>
      <w:bookmarkStart w:id="154" w:name="OLE_LINK981"/>
      <w:bookmarkStart w:id="155" w:name="OLE_LINK1030"/>
      <w:bookmarkStart w:id="156" w:name="OLE_LINK847"/>
      <w:bookmarkStart w:id="157" w:name="OLE_LINK909"/>
      <w:bookmarkStart w:id="158" w:name="OLE_LINK906"/>
      <w:bookmarkStart w:id="159" w:name="OLE_LINK992"/>
      <w:bookmarkStart w:id="160" w:name="OLE_LINK993"/>
      <w:bookmarkStart w:id="161" w:name="OLE_LINK1052"/>
      <w:bookmarkStart w:id="162" w:name="OLE_LINK946"/>
      <w:bookmarkStart w:id="163" w:name="OLE_LINK911"/>
      <w:bookmarkStart w:id="164" w:name="OLE_LINK930"/>
      <w:bookmarkStart w:id="165" w:name="OLE_LINK1059"/>
      <w:bookmarkStart w:id="166" w:name="OLE_LINK1174"/>
      <w:bookmarkStart w:id="167" w:name="OLE_LINK1137"/>
      <w:bookmarkStart w:id="168" w:name="OLE_LINK1167"/>
      <w:bookmarkStart w:id="169" w:name="OLE_LINK1200"/>
      <w:bookmarkStart w:id="170" w:name="OLE_LINK1241"/>
      <w:bookmarkStart w:id="171" w:name="OLE_LINK1288"/>
      <w:bookmarkStart w:id="172" w:name="OLE_LINK1056"/>
      <w:bookmarkStart w:id="173" w:name="OLE_LINK1158"/>
      <w:bookmarkStart w:id="174" w:name="OLE_LINK1175"/>
      <w:bookmarkStart w:id="175" w:name="OLE_LINK1074"/>
      <w:bookmarkStart w:id="176" w:name="OLE_LINK1169"/>
      <w:bookmarkStart w:id="177" w:name="OLE_LINK386"/>
      <w:bookmarkStart w:id="178" w:name="OLE_LINK33"/>
      <w:bookmarkStart w:id="179" w:name="OLE_LINK34"/>
      <w:bookmarkStart w:id="180" w:name="OLE_LINK599"/>
      <w:bookmarkStart w:id="181" w:name="OLE_LINK87"/>
      <w:r>
        <w:rPr>
          <w:rFonts w:ascii="Book Antiqua" w:hAnsi="Book Antiqua"/>
          <w:b/>
          <w:bCs/>
          <w:kern w:val="0"/>
          <w:sz w:val="24"/>
          <w:szCs w:val="24"/>
        </w:rPr>
        <w:t>P-Reviewer:</w:t>
      </w:r>
      <w:r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>
        <w:rPr>
          <w:rFonts w:ascii="Book Antiqua" w:hAnsi="Book Antiqua"/>
          <w:bCs/>
          <w:kern w:val="0"/>
          <w:sz w:val="24"/>
          <w:szCs w:val="24"/>
        </w:rPr>
        <w:t xml:space="preserve">de la Serna I, </w:t>
      </w:r>
      <w:proofErr w:type="spellStart"/>
      <w:r>
        <w:rPr>
          <w:rFonts w:ascii="Book Antiqua" w:hAnsi="Book Antiqua"/>
          <w:bCs/>
          <w:kern w:val="0"/>
          <w:sz w:val="24"/>
          <w:szCs w:val="24"/>
        </w:rPr>
        <w:t>Gavriilidis</w:t>
      </w:r>
      <w:proofErr w:type="spellEnd"/>
      <w:r>
        <w:rPr>
          <w:rFonts w:ascii="Book Antiqua" w:hAnsi="Book Antiqua"/>
          <w:bCs/>
          <w:kern w:val="0"/>
          <w:sz w:val="24"/>
          <w:szCs w:val="24"/>
        </w:rPr>
        <w:t xml:space="preserve"> P</w:t>
      </w:r>
    </w:p>
    <w:p w:rsidR="00981B22" w:rsidRDefault="00981B22" w:rsidP="002217C7">
      <w:pPr>
        <w:widowControl/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kern w:val="0"/>
          <w:sz w:val="24"/>
          <w:szCs w:val="24"/>
        </w:rPr>
      </w:pPr>
      <w:r>
        <w:rPr>
          <w:rFonts w:ascii="Book Antiqua" w:hAnsi="Book Antiqua"/>
          <w:b/>
          <w:bCs/>
          <w:kern w:val="0"/>
          <w:sz w:val="24"/>
          <w:szCs w:val="24"/>
        </w:rPr>
        <w:t>S-Editor:</w:t>
      </w:r>
      <w:r>
        <w:rPr>
          <w:rFonts w:ascii="Book Antiqua" w:hAnsi="Book Antiqua" w:hint="eastAsia"/>
          <w:kern w:val="0"/>
          <w:sz w:val="24"/>
          <w:szCs w:val="24"/>
        </w:rPr>
        <w:t xml:space="preserve"> </w:t>
      </w:r>
      <w:r>
        <w:rPr>
          <w:rFonts w:ascii="Book Antiqua" w:hAnsi="Book Antiqua"/>
          <w:kern w:val="0"/>
          <w:sz w:val="24"/>
          <w:szCs w:val="24"/>
        </w:rPr>
        <w:t>Tang JZ</w:t>
      </w:r>
      <w:r>
        <w:rPr>
          <w:rFonts w:ascii="Book Antiqua" w:hAnsi="Book Antiqua" w:hint="eastAsia"/>
          <w:kern w:val="0"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</w:rPr>
        <w:t>L-Editor:</w:t>
      </w:r>
      <w:r>
        <w:rPr>
          <w:rFonts w:ascii="Book Antiqua" w:hAnsi="Book Antiqua"/>
          <w:kern w:val="0"/>
          <w:sz w:val="24"/>
          <w:szCs w:val="24"/>
        </w:rPr>
        <w:t xml:space="preserve"> </w:t>
      </w:r>
      <w:r w:rsidR="003E42D3">
        <w:rPr>
          <w:rFonts w:ascii="Book Antiqua" w:hAnsi="Book Antiqua"/>
          <w:kern w:val="0"/>
          <w:sz w:val="24"/>
          <w:szCs w:val="24"/>
        </w:rPr>
        <w:t xml:space="preserve">Wang TQ </w:t>
      </w:r>
      <w:r>
        <w:rPr>
          <w:rFonts w:ascii="Book Antiqua" w:hAnsi="Book Antiqua"/>
          <w:b/>
          <w:bCs/>
          <w:kern w:val="0"/>
          <w:sz w:val="24"/>
          <w:szCs w:val="24"/>
        </w:rPr>
        <w:t>E-Editor:</w:t>
      </w:r>
      <w:r w:rsidR="007275F4">
        <w:rPr>
          <w:rFonts w:ascii="Book Antiqua" w:hAnsi="Book Antiqua" w:hint="eastAsia"/>
          <w:b/>
          <w:bCs/>
          <w:kern w:val="0"/>
          <w:sz w:val="24"/>
          <w:szCs w:val="24"/>
        </w:rPr>
        <w:t xml:space="preserve"> </w:t>
      </w:r>
      <w:r w:rsidR="007275F4" w:rsidRPr="00E40BAD">
        <w:rPr>
          <w:rFonts w:ascii="Book Antiqua" w:hAnsi="Book Antiqua"/>
          <w:bCs/>
          <w:kern w:val="0"/>
          <w:sz w:val="24"/>
          <w:szCs w:val="24"/>
        </w:rPr>
        <w:t>Zhang YL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bookmarkStart w:id="182" w:name="OLE_LINK880"/>
      <w:bookmarkStart w:id="183" w:name="OLE_LINK881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r>
        <w:rPr>
          <w:rFonts w:ascii="Book Antiqua" w:hAnsi="Book Antiqua" w:cs="Helvetica"/>
          <w:b/>
          <w:kern w:val="0"/>
          <w:sz w:val="24"/>
          <w:szCs w:val="24"/>
        </w:rPr>
        <w:t xml:space="preserve">Specialty type: </w:t>
      </w:r>
      <w:r>
        <w:rPr>
          <w:rFonts w:ascii="Book Antiqua" w:hAnsi="Book Antiqua" w:cs="Helvetica"/>
          <w:kern w:val="0"/>
          <w:sz w:val="24"/>
          <w:szCs w:val="24"/>
        </w:rPr>
        <w:t>Gastroenterology and</w:t>
      </w:r>
      <w:r>
        <w:rPr>
          <w:rFonts w:ascii="Book Antiqua" w:hAnsi="Book Antiqua" w:cs="Helvetica" w:hint="eastAsia"/>
          <w:kern w:val="0"/>
          <w:sz w:val="24"/>
          <w:szCs w:val="24"/>
        </w:rPr>
        <w:t xml:space="preserve"> </w:t>
      </w:r>
      <w:proofErr w:type="spellStart"/>
      <w:r>
        <w:rPr>
          <w:rFonts w:ascii="Book Antiqua" w:hAnsi="Book Antiqua" w:cs="Helvetica"/>
          <w:kern w:val="0"/>
          <w:sz w:val="24"/>
          <w:szCs w:val="24"/>
        </w:rPr>
        <w:t>hepatology</w:t>
      </w:r>
      <w:proofErr w:type="spellEnd"/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>
        <w:rPr>
          <w:rFonts w:ascii="Book Antiqua" w:hAnsi="Book Antiqua" w:cs="Helvetica"/>
          <w:b/>
          <w:kern w:val="0"/>
          <w:sz w:val="24"/>
          <w:szCs w:val="24"/>
        </w:rPr>
        <w:t xml:space="preserve">Country of origin: </w:t>
      </w:r>
      <w:r>
        <w:rPr>
          <w:rFonts w:ascii="Book Antiqua" w:hAnsi="Book Antiqua" w:cs="Helvetica"/>
          <w:kern w:val="0"/>
          <w:sz w:val="24"/>
          <w:szCs w:val="24"/>
        </w:rPr>
        <w:t>China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>
        <w:rPr>
          <w:rFonts w:ascii="Book Antiqua" w:hAnsi="Book Antiqua" w:cs="Helvetica"/>
          <w:b/>
          <w:kern w:val="0"/>
          <w:sz w:val="24"/>
          <w:szCs w:val="24"/>
        </w:rPr>
        <w:t>Peer-review report classification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>
        <w:rPr>
          <w:rFonts w:ascii="Book Antiqua" w:hAnsi="Book Antiqua" w:cs="Helvetica"/>
          <w:kern w:val="0"/>
          <w:sz w:val="24"/>
          <w:szCs w:val="24"/>
        </w:rPr>
        <w:t xml:space="preserve">Grade </w:t>
      </w:r>
      <w:proofErr w:type="gramStart"/>
      <w:r>
        <w:rPr>
          <w:rFonts w:ascii="Book Antiqua" w:hAnsi="Book Antiqua" w:cs="Helvetica"/>
          <w:kern w:val="0"/>
          <w:sz w:val="24"/>
          <w:szCs w:val="24"/>
        </w:rPr>
        <w:t>A</w:t>
      </w:r>
      <w:proofErr w:type="gramEnd"/>
      <w:r>
        <w:rPr>
          <w:rFonts w:ascii="Book Antiqua" w:hAnsi="Book Antiqua" w:cs="Helvetica"/>
          <w:kern w:val="0"/>
          <w:sz w:val="24"/>
          <w:szCs w:val="24"/>
        </w:rPr>
        <w:t xml:space="preserve"> (Excellent): </w:t>
      </w:r>
      <w:r>
        <w:rPr>
          <w:rFonts w:ascii="Book Antiqua" w:hAnsi="Book Antiqua" w:cs="Helvetica" w:hint="eastAsia"/>
          <w:kern w:val="0"/>
          <w:sz w:val="24"/>
          <w:szCs w:val="24"/>
        </w:rPr>
        <w:t>0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>
        <w:rPr>
          <w:rFonts w:ascii="Book Antiqua" w:hAnsi="Book Antiqua" w:cs="Helvetica"/>
          <w:kern w:val="0"/>
          <w:sz w:val="24"/>
          <w:szCs w:val="24"/>
        </w:rPr>
        <w:t xml:space="preserve">Grade B (Very good): </w:t>
      </w:r>
      <w:r>
        <w:rPr>
          <w:rFonts w:ascii="Book Antiqua" w:hAnsi="Book Antiqua" w:cs="Helvetica" w:hint="eastAsia"/>
          <w:kern w:val="0"/>
          <w:sz w:val="24"/>
          <w:szCs w:val="24"/>
        </w:rPr>
        <w:t>B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>
        <w:rPr>
          <w:rFonts w:ascii="Book Antiqua" w:hAnsi="Book Antiqua" w:cs="Helvetica"/>
          <w:kern w:val="0"/>
          <w:sz w:val="24"/>
          <w:szCs w:val="24"/>
        </w:rPr>
        <w:t xml:space="preserve">Grade C (Good): </w:t>
      </w:r>
      <w:r>
        <w:rPr>
          <w:rFonts w:ascii="Book Antiqua" w:hAnsi="Book Antiqua" w:cs="Helvetica" w:hint="eastAsia"/>
          <w:kern w:val="0"/>
          <w:sz w:val="24"/>
          <w:szCs w:val="24"/>
        </w:rPr>
        <w:t>C</w:t>
      </w:r>
    </w:p>
    <w:p w:rsidR="00981B22" w:rsidRDefault="00981B22" w:rsidP="009B4D66">
      <w:pPr>
        <w:widowControl/>
        <w:shd w:val="clear" w:color="auto" w:fill="FFFFFF"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>
        <w:rPr>
          <w:rFonts w:ascii="Book Antiqua" w:hAnsi="Book Antiqua" w:cs="Helvetica"/>
          <w:kern w:val="0"/>
          <w:sz w:val="24"/>
          <w:szCs w:val="24"/>
        </w:rPr>
        <w:t xml:space="preserve">Grade D (Fair): </w:t>
      </w:r>
      <w:r>
        <w:rPr>
          <w:rFonts w:ascii="Book Antiqua" w:hAnsi="Book Antiqua" w:cs="Helvetica" w:hint="eastAsia"/>
          <w:kern w:val="0"/>
          <w:sz w:val="24"/>
          <w:szCs w:val="24"/>
        </w:rPr>
        <w:t>0</w:t>
      </w:r>
    </w:p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Cs/>
          <w:kern w:val="0"/>
          <w:sz w:val="24"/>
          <w:szCs w:val="24"/>
        </w:rPr>
      </w:pPr>
      <w:r>
        <w:rPr>
          <w:rFonts w:ascii="Book Antiqua" w:hAnsi="Book Antiqua" w:cs="Helvetica"/>
          <w:kern w:val="0"/>
          <w:sz w:val="24"/>
          <w:szCs w:val="24"/>
        </w:rPr>
        <w:t xml:space="preserve">Grade E (Poor): </w:t>
      </w:r>
      <w:r>
        <w:rPr>
          <w:rFonts w:ascii="Book Antiqua" w:hAnsi="Book Antiqua" w:cs="Helvetica" w:hint="eastAsia"/>
          <w:kern w:val="0"/>
          <w:sz w:val="24"/>
          <w:szCs w:val="24"/>
        </w:rPr>
        <w:t>0</w:t>
      </w:r>
      <w:bookmarkEnd w:id="177"/>
      <w:bookmarkEnd w:id="182"/>
      <w:bookmarkEnd w:id="183"/>
    </w:p>
    <w:bookmarkEnd w:id="178"/>
    <w:bookmarkEnd w:id="179"/>
    <w:bookmarkEnd w:id="180"/>
    <w:bookmarkEnd w:id="181"/>
    <w:p w:rsidR="00981B22" w:rsidRDefault="00981B22" w:rsidP="009B4D66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 w:rsidR="00F00C52">
        <w:rPr>
          <w:noProof/>
        </w:rPr>
        <w:lastRenderedPageBreak/>
        <w:drawing>
          <wp:inline distT="0" distB="0" distL="0" distR="0" wp14:anchorId="652AEFB6" wp14:editId="3B3B18DF">
            <wp:extent cx="4619625" cy="46672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Figure 1 Digital gastrointestinal </w:t>
      </w:r>
      <w:r w:rsidR="003E42D3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radiography 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showed </w:t>
      </w:r>
      <w:r w:rsidR="003E42D3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that 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the tumor was located in </w:t>
      </w:r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the gastric </w:t>
      </w:r>
      <w:proofErr w:type="spellStart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>cardia</w:t>
      </w:r>
      <w:proofErr w:type="spellEnd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.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Thickening and rigid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i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ty of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the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gastric wall with no peristalsis </w:t>
      </w:r>
      <w:r w:rsidR="003E42D3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were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detected.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eastAsia="Times New Roman" w:hAnsi="Book Antiqua" w:cs="Book Antiqua"/>
          <w:color w:val="000000"/>
          <w:sz w:val="24"/>
          <w:szCs w:val="24"/>
        </w:rPr>
        <w:br w:type="page"/>
      </w:r>
      <w:r w:rsidR="00F00C52">
        <w:rPr>
          <w:noProof/>
        </w:rPr>
        <w:lastRenderedPageBreak/>
        <w:drawing>
          <wp:inline distT="0" distB="0" distL="0" distR="0" wp14:anchorId="1E2800C1" wp14:editId="7FB1BDA2">
            <wp:extent cx="5279390" cy="162179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Figure 2 </w:t>
      </w:r>
      <w:r w:rsidR="003E42D3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C</w:t>
      </w:r>
      <w:r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omputed tomography</w:t>
      </w:r>
      <w:r w:rsidR="003E42D3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 xml:space="preserve"> image</w:t>
      </w:r>
      <w:r w:rsidR="002217C7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s</w:t>
      </w:r>
      <w:r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.</w:t>
      </w:r>
      <w:r>
        <w:rPr>
          <w:rFonts w:ascii="Book Antiqua" w:hAnsi="Book Antiqua" w:cs="Book Antiqua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A: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Computed tomography 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>plain scan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>ning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revealed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an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iso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-or slight low-density </w:t>
      </w:r>
      <w:r>
        <w:rPr>
          <w:rFonts w:ascii="Book Antiqua" w:hAnsi="Book Antiqua" w:cs="Book Antiqua"/>
          <w:color w:val="000000"/>
          <w:sz w:val="24"/>
          <w:szCs w:val="24"/>
        </w:rPr>
        <w:t>tumor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; </w:t>
      </w:r>
      <w:r>
        <w:rPr>
          <w:rFonts w:ascii="Book Antiqua" w:hAnsi="Book Antiqua" w:cs="Book Antiqua"/>
          <w:color w:val="000000"/>
          <w:sz w:val="24"/>
          <w:szCs w:val="24"/>
        </w:rPr>
        <w:t>B: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The tumor 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showed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heterogeneous enhancement in 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the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arterial phase</w:t>
      </w:r>
      <w:r w:rsidR="003E42D3">
        <w:rPr>
          <w:rFonts w:ascii="Book Antiqua" w:hAnsi="Book Antiqua" w:cs="Book Antiqua"/>
          <w:color w:val="000000"/>
          <w:sz w:val="24"/>
          <w:szCs w:val="24"/>
        </w:rPr>
        <w:t>;</w:t>
      </w:r>
      <w:r w:rsidR="003E42D3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C: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Persistent enhancement was found in the portal vein phase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.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 w:rsidR="00F00C52">
        <w:rPr>
          <w:noProof/>
        </w:rPr>
        <w:lastRenderedPageBreak/>
        <w:drawing>
          <wp:inline distT="0" distB="0" distL="0" distR="0" wp14:anchorId="64FEBF51" wp14:editId="1BFE6B5B">
            <wp:extent cx="5279390" cy="461200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Figure 3</w:t>
      </w:r>
      <w:r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 xml:space="preserve"> </w:t>
      </w:r>
      <w:r w:rsidR="000014DA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M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agnetic resonance imaging</w:t>
      </w:r>
      <w:r w:rsidR="000014DA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 images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.</w:t>
      </w:r>
      <w:r>
        <w:rPr>
          <w:rFonts w:ascii="Book Antiqua" w:hAnsi="Book Antiqua" w:cs="Book Antiqua" w:hint="eastAsi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A: On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magnetic resonance imaging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(MRI),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the mass exhibited 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a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heterogeneous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0014DA">
        <w:rPr>
          <w:rFonts w:ascii="Book Antiqua" w:hAnsi="Book Antiqua" w:cs="Book Antiqua"/>
          <w:color w:val="000000"/>
          <w:sz w:val="24"/>
          <w:szCs w:val="24"/>
        </w:rPr>
        <w:t>hyperintensity</w:t>
      </w:r>
      <w:proofErr w:type="spellEnd"/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on T1-weighted imaging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>;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B: On MRI,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the mass exhibited 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a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heterogeneous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hypointensity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on T2-weighted imaging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>;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C: Diffusion weighted imaging 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>showed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eastAsia="Times New Roman" w:hAnsi="Book Antiqua" w:cs="Book Antiqua"/>
          <w:color w:val="000000"/>
          <w:sz w:val="24"/>
          <w:szCs w:val="24"/>
        </w:rPr>
        <w:t>hyperintense</w:t>
      </w:r>
      <w:proofErr w:type="spellEnd"/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signal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;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D: On enhanced image, the lesion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was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obviously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>uneven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>ly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enhanced.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 w:rsidR="00F00C52">
        <w:rPr>
          <w:noProof/>
        </w:rPr>
        <w:lastRenderedPageBreak/>
        <w:drawing>
          <wp:inline distT="0" distB="0" distL="0" distR="0" wp14:anchorId="7F9FEF30" wp14:editId="35A80457">
            <wp:extent cx="5271770" cy="4333240"/>
            <wp:effectExtent l="0" t="0" r="508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proofErr w:type="gramStart"/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Figure 4 </w:t>
      </w:r>
      <w:r w:rsidR="002217C7" w:rsidRPr="002217C7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Histological and </w:t>
      </w:r>
      <w:proofErr w:type="spellStart"/>
      <w:r w:rsidR="002217C7" w:rsidRPr="002217C7">
        <w:rPr>
          <w:rFonts w:ascii="Book Antiqua" w:hAnsi="Book Antiqua" w:cs="Book Antiqua"/>
          <w:b/>
          <w:bCs/>
          <w:color w:val="000000"/>
          <w:sz w:val="24"/>
          <w:szCs w:val="24"/>
        </w:rPr>
        <w:t>immunohistochemical</w:t>
      </w:r>
      <w:proofErr w:type="spellEnd"/>
      <w:r w:rsidR="002217C7" w:rsidRPr="002217C7" w:rsidDel="000014DA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 </w:t>
      </w:r>
      <w:r w:rsidR="002217C7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i</w:t>
      </w:r>
      <w:r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mage</w:t>
      </w:r>
      <w:r w:rsidR="000014DA">
        <w:rPr>
          <w:rFonts w:ascii="Book Antiqua" w:eastAsia="Times New Roman" w:hAnsi="Book Antiqua" w:cs="Book Antiqua"/>
          <w:b/>
          <w:bCs/>
          <w:color w:val="000000"/>
          <w:sz w:val="24"/>
          <w:szCs w:val="24"/>
        </w:rPr>
        <w:t>s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Book Antiqua" w:hAnsi="Book Antiqua" w:cs="Book Antiqua" w:hint="eastAsi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A: </w:t>
      </w:r>
      <w:proofErr w:type="spellStart"/>
      <w:r>
        <w:rPr>
          <w:rFonts w:ascii="Book Antiqua" w:hAnsi="Book Antiqua" w:cs="Book Antiqua"/>
          <w:color w:val="000000"/>
          <w:sz w:val="24"/>
          <w:szCs w:val="24"/>
        </w:rPr>
        <w:t>Hematoxylin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 xml:space="preserve"> and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eosin </w:t>
      </w:r>
      <w:r>
        <w:rPr>
          <w:rFonts w:ascii="Book Antiqua" w:hAnsi="Book Antiqua" w:cs="Book Antiqua"/>
          <w:color w:val="000000"/>
          <w:sz w:val="24"/>
          <w:szCs w:val="24"/>
        </w:rPr>
        <w:t>staining (×</w:t>
      </w:r>
      <w:r w:rsidR="00F871C8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100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) showed that the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tumor cells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were </w:t>
      </w:r>
      <w:r>
        <w:rPr>
          <w:rFonts w:ascii="Book Antiqua" w:hAnsi="Book Antiqua" w:cs="Book Antiqua"/>
          <w:color w:val="000000"/>
          <w:sz w:val="24"/>
          <w:szCs w:val="24"/>
        </w:rPr>
        <w:t>lymphocyte-like with pigmentation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; </w:t>
      </w:r>
      <w:r>
        <w:rPr>
          <w:rFonts w:ascii="Book Antiqua" w:hAnsi="Book Antiqua" w:cs="Book Antiqua"/>
          <w:color w:val="000000"/>
          <w:sz w:val="24"/>
          <w:szCs w:val="24"/>
        </w:rPr>
        <w:t>B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>-D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: </w:t>
      </w:r>
      <w:proofErr w:type="spellStart"/>
      <w:r w:rsidR="002217C7" w:rsidRPr="00C00ADF">
        <w:rPr>
          <w:rFonts w:ascii="Book Antiqua" w:hAnsi="Book Antiqua" w:cs="Book Antiqua"/>
          <w:bCs/>
          <w:color w:val="000000"/>
          <w:sz w:val="24"/>
          <w:szCs w:val="24"/>
        </w:rPr>
        <w:t>Immunohistochemical</w:t>
      </w:r>
      <w:proofErr w:type="spellEnd"/>
      <w:r w:rsidR="002217C7" w:rsidRPr="00C00ADF" w:rsidDel="000014DA">
        <w:rPr>
          <w:rFonts w:ascii="Book Antiqua" w:hAnsi="Book Antiqua" w:cs="Book Antiqua"/>
          <w:bCs/>
          <w:color w:val="000000"/>
          <w:sz w:val="24"/>
          <w:szCs w:val="24"/>
        </w:rPr>
        <w:t xml:space="preserve"> </w:t>
      </w:r>
      <w:r w:rsidR="002217C7" w:rsidRPr="00C00ADF">
        <w:rPr>
          <w:rFonts w:ascii="Book Antiqua" w:eastAsia="Times New Roman" w:hAnsi="Book Antiqua" w:cs="Book Antiqua"/>
          <w:bCs/>
          <w:color w:val="000000"/>
          <w:sz w:val="24"/>
          <w:szCs w:val="24"/>
        </w:rPr>
        <w:t>staining showed that</w:t>
      </w:r>
      <w:r w:rsidR="002217C7">
        <w:rPr>
          <w:rFonts w:ascii="Book Antiqua" w:hAnsi="Book Antiqua" w:cs="Book Antiqua"/>
          <w:color w:val="000000"/>
          <w:sz w:val="24"/>
          <w:szCs w:val="24"/>
        </w:rPr>
        <w:t xml:space="preserve"> t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>he p</w:t>
      </w:r>
      <w:r w:rsidR="000014DA">
        <w:rPr>
          <w:rFonts w:ascii="Book Antiqua" w:eastAsia="Times New Roman" w:hAnsi="Book Antiqua" w:cs="Book Antiqua"/>
          <w:color w:val="000000"/>
          <w:sz w:val="24"/>
          <w:szCs w:val="24"/>
        </w:rPr>
        <w:t>rimary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gastric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 melanoma (PGM)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was </w:t>
      </w:r>
      <w:r>
        <w:rPr>
          <w:rFonts w:ascii="Book Antiqua" w:hAnsi="Book Antiqua" w:cs="Book Antiqua"/>
          <w:color w:val="000000"/>
          <w:sz w:val="24"/>
          <w:szCs w:val="24"/>
        </w:rPr>
        <w:t>positive</w:t>
      </w:r>
      <w:r w:rsidR="002217C7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for HMB-45 (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B; </w:t>
      </w:r>
      <w:r>
        <w:rPr>
          <w:rFonts w:ascii="Book Antiqua" w:hAnsi="Book Antiqua" w:cs="Book Antiqua"/>
          <w:color w:val="000000"/>
          <w:sz w:val="24"/>
          <w:szCs w:val="24"/>
        </w:rPr>
        <w:t>×</w:t>
      </w:r>
      <w:r w:rsidR="00F871C8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Book Antiqua"/>
          <w:color w:val="000000"/>
          <w:sz w:val="24"/>
          <w:szCs w:val="24"/>
        </w:rPr>
        <w:t>100)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, </w:t>
      </w:r>
      <w:r>
        <w:rPr>
          <w:rFonts w:ascii="Book Antiqua" w:hAnsi="Book Antiqua" w:cs="Book Antiqua"/>
          <w:color w:val="000000"/>
          <w:sz w:val="24"/>
          <w:szCs w:val="24"/>
        </w:rPr>
        <w:t>S100 (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C; </w:t>
      </w:r>
      <w:r>
        <w:rPr>
          <w:rFonts w:ascii="Book Antiqua" w:hAnsi="Book Antiqua" w:cs="Book Antiqua"/>
          <w:color w:val="000000"/>
          <w:sz w:val="24"/>
          <w:szCs w:val="24"/>
        </w:rPr>
        <w:t>×</w:t>
      </w:r>
      <w:r w:rsidR="00F871C8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>4</w:t>
      </w:r>
      <w:r>
        <w:rPr>
          <w:rFonts w:ascii="Book Antiqua" w:hAnsi="Book Antiqua" w:cs="Book Antiqua"/>
          <w:color w:val="000000"/>
          <w:sz w:val="24"/>
          <w:szCs w:val="24"/>
        </w:rPr>
        <w:t>00)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, and </w:t>
      </w:r>
      <w:r>
        <w:rPr>
          <w:rFonts w:ascii="Book Antiqua" w:hAnsi="Book Antiqua" w:cs="Book Antiqua"/>
          <w:color w:val="000000"/>
          <w:sz w:val="24"/>
          <w:szCs w:val="24"/>
        </w:rPr>
        <w:t>MITF (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 xml:space="preserve">D; </w:t>
      </w:r>
      <w:r>
        <w:rPr>
          <w:rFonts w:ascii="Book Antiqua" w:hAnsi="Book Antiqua" w:cs="Book Antiqua"/>
          <w:color w:val="000000"/>
          <w:sz w:val="24"/>
          <w:szCs w:val="24"/>
        </w:rPr>
        <w:t>×</w:t>
      </w:r>
      <w:r w:rsidR="00F871C8">
        <w:rPr>
          <w:rFonts w:ascii="Book Antiqua" w:hAnsi="Book Antiqua" w:cs="Book Antiqua"/>
          <w:color w:val="000000"/>
          <w:sz w:val="24"/>
          <w:szCs w:val="24"/>
        </w:rPr>
        <w:t xml:space="preserve"> </w:t>
      </w:r>
      <w:r w:rsidR="000014DA">
        <w:rPr>
          <w:rFonts w:ascii="Book Antiqua" w:hAnsi="Book Antiqua" w:cs="Book Antiqua"/>
          <w:color w:val="000000"/>
          <w:sz w:val="24"/>
          <w:szCs w:val="24"/>
        </w:rPr>
        <w:t>1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00). </w:t>
      </w:r>
    </w:p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 w:rsidR="00F00C52">
        <w:rPr>
          <w:rFonts w:ascii="Book Antiqua" w:hAnsi="Book Antiqua" w:cs="Book Antiqua"/>
          <w:noProof/>
          <w:color w:val="000000"/>
          <w:sz w:val="24"/>
          <w:szCs w:val="24"/>
        </w:rPr>
        <w:lastRenderedPageBreak/>
        <w:drawing>
          <wp:inline distT="0" distB="0" distL="0" distR="0" wp14:anchorId="0D423452" wp14:editId="3FDDF01A">
            <wp:extent cx="2663825" cy="2131060"/>
            <wp:effectExtent l="0" t="0" r="3175" b="2540"/>
            <wp:docPr id="5" name="图片 6" descr="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T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Figure 5 </w:t>
      </w:r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Re-examination 36 </w:t>
      </w:r>
      <w:proofErr w:type="spellStart"/>
      <w:proofErr w:type="gramStart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>mo</w:t>
      </w:r>
      <w:proofErr w:type="spellEnd"/>
      <w:proofErr w:type="gramEnd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 after total </w:t>
      </w:r>
      <w:proofErr w:type="spellStart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>gastrectomy</w:t>
      </w:r>
      <w:proofErr w:type="spellEnd"/>
      <w:r>
        <w:rPr>
          <w:rStyle w:val="templatecontroltemplatectrl"/>
          <w:rFonts w:ascii="Book Antiqua" w:hAnsi="Book Antiqua" w:cs="Book Antiqua"/>
          <w:b/>
          <w:bCs/>
          <w:color w:val="000000"/>
          <w:sz w:val="24"/>
          <w:szCs w:val="24"/>
        </w:rPr>
        <w:t xml:space="preserve">. </w:t>
      </w:r>
      <w:r w:rsidR="000014DA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C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omputed tomography</w:t>
      </w:r>
      <w:r w:rsidR="000014DA"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 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 xml:space="preserve">revealed that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n</w:t>
      </w:r>
      <w:r>
        <w:rPr>
          <w:rStyle w:val="templatecontroltemplatectrl"/>
          <w:rFonts w:ascii="Book Antiqua" w:eastAsia="Times New Roman" w:hAnsi="Book Antiqua" w:cs="Book Antiqua"/>
          <w:color w:val="000000"/>
          <w:sz w:val="24"/>
          <w:szCs w:val="24"/>
        </w:rPr>
        <w:t>o recurrence or metastasis was observed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. Surgical sutures </w:t>
      </w:r>
      <w:r w:rsidR="000014DA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were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seen</w:t>
      </w:r>
      <w:r w:rsidR="000014DA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 (arrow)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</w:p>
    <w:p w:rsidR="00D22337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r>
        <w:rPr>
          <w:rFonts w:ascii="Book Antiqua" w:hAnsi="Book Antiqua" w:cs="Book Antiqua"/>
          <w:color w:val="000000"/>
          <w:sz w:val="24"/>
          <w:szCs w:val="24"/>
        </w:rPr>
        <w:br w:type="page"/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lastRenderedPageBreak/>
        <w:t xml:space="preserve">Table 1 Imaging findings of primary gastric melanoma in </w:t>
      </w:r>
      <w:r w:rsidR="000014DA"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the </w:t>
      </w:r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literature and </w:t>
      </w:r>
    </w:p>
    <w:tbl>
      <w:tblPr>
        <w:tblpPr w:leftFromText="180" w:rightFromText="180" w:vertAnchor="text" w:horzAnchor="margin" w:tblpXSpec="center" w:tblpY="513"/>
        <w:tblOverlap w:val="never"/>
        <w:tblW w:w="1064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87"/>
        <w:gridCol w:w="1714"/>
        <w:gridCol w:w="6946"/>
      </w:tblGrid>
      <w:tr w:rsidR="00981128" w:rsidTr="00C00ADF">
        <w:trPr>
          <w:trHeight w:val="381"/>
        </w:trPr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1128" w:rsidRPr="00C00ADF" w:rsidRDefault="00F871C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b/>
                <w:bCs/>
                <w:color w:val="000000"/>
                <w:sz w:val="24"/>
                <w:szCs w:val="24"/>
              </w:rPr>
            </w:pPr>
            <w:r w:rsidRPr="00C00ADF">
              <w:rPr>
                <w:rFonts w:ascii="Book Antiqua" w:eastAsia="等线" w:hAnsi="Book Antiqua" w:cs="Book Antiqua"/>
                <w:b/>
                <w:bCs/>
                <w:color w:val="000000"/>
                <w:sz w:val="24"/>
                <w:szCs w:val="24"/>
              </w:rPr>
              <w:t>Ref.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Modality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Imaging findings</w:t>
            </w:r>
          </w:p>
        </w:tc>
      </w:tr>
      <w:tr w:rsidR="00981128" w:rsidTr="00C00ADF">
        <w:trPr>
          <w:trHeight w:val="787"/>
        </w:trPr>
        <w:tc>
          <w:tcPr>
            <w:tcW w:w="1987" w:type="dxa"/>
            <w:tcBorders>
              <w:top w:val="single" w:sz="4" w:space="0" w:color="auto"/>
            </w:tcBorders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微软雅黑" w:hAnsi="Book Antiqua" w:cs="Book Antiqua"/>
                <w:color w:val="000000"/>
                <w:sz w:val="24"/>
                <w:szCs w:val="24"/>
                <w:shd w:val="clear" w:color="auto" w:fill="FFFFFF"/>
              </w:rPr>
              <w:t>Bolzacchini</w:t>
            </w:r>
            <w:proofErr w:type="spellEnd"/>
            <w:r>
              <w:rPr>
                <w:rFonts w:ascii="Book Antiqua" w:eastAsia="微软雅黑" w:hAnsi="Book Antiqua" w:cs="Book Antiqu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et al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  <w:vertAlign w:val="superscript"/>
              </w:rPr>
              <w:t>[2]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CT, MRI</w:t>
            </w:r>
          </w:p>
        </w:tc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A thickened stomach wall in the lesser curvature of the stomach, and metastasis to the liver and regional lymph nodes.</w:t>
            </w:r>
          </w:p>
        </w:tc>
      </w:tr>
      <w:tr w:rsidR="00981128" w:rsidTr="00C00ADF">
        <w:trPr>
          <w:trHeight w:val="361"/>
        </w:trPr>
        <w:tc>
          <w:tcPr>
            <w:tcW w:w="1987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微软雅黑" w:hAnsi="Book Antiqua" w:cs="Book Antiqua"/>
                <w:color w:val="000000"/>
                <w:sz w:val="24"/>
                <w:szCs w:val="24"/>
                <w:shd w:val="clear" w:color="auto" w:fill="FFFFFF"/>
              </w:rPr>
              <w:t>Wang</w:t>
            </w:r>
            <w:r>
              <w:rPr>
                <w:rFonts w:ascii="Book Antiqua" w:eastAsia="微软雅黑" w:hAnsi="Book Antiqua" w:cs="Book Antiqu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et al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  <w:vertAlign w:val="superscript"/>
              </w:rPr>
              <w:t>[11]</w:t>
            </w: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Digital GI</w:t>
            </w:r>
            <w:r w:rsidR="005D20D2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r w:rsidR="000014DA">
              <w:rPr>
                <w:rFonts w:ascii="Book Antiqua" w:hAnsi="Book Antiqua" w:cs="Book Antiqua"/>
                <w:color w:val="000000"/>
                <w:sz w:val="24"/>
                <w:szCs w:val="24"/>
              </w:rPr>
              <w:t>radiography</w:t>
            </w:r>
          </w:p>
        </w:tc>
        <w:tc>
          <w:tcPr>
            <w:tcW w:w="6946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A large tumor blocking the </w:t>
            </w:r>
            <w:proofErr w:type="spellStart"/>
            <w:r>
              <w:rPr>
                <w:rFonts w:ascii="Book Antiqua" w:eastAsia="微软雅黑" w:hAnsi="Book Antiqua" w:cs="Book Antiqua"/>
                <w:color w:val="000000"/>
                <w:sz w:val="24"/>
                <w:szCs w:val="24"/>
                <w:shd w:val="clear" w:color="auto" w:fill="FFFFFF"/>
              </w:rPr>
              <w:t>esophago</w:t>
            </w:r>
            <w:proofErr w:type="spellEnd"/>
            <w:r>
              <w:rPr>
                <w:rFonts w:ascii="Book Antiqua" w:eastAsia="微软雅黑" w:hAnsi="Book Antiqua" w:cs="Book Antiqua"/>
                <w:color w:val="000000"/>
                <w:sz w:val="24"/>
                <w:szCs w:val="24"/>
                <w:shd w:val="clear" w:color="auto" w:fill="FFFFFF"/>
              </w:rPr>
              <w:t>-gastric junction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.</w:t>
            </w:r>
          </w:p>
        </w:tc>
      </w:tr>
      <w:tr w:rsidR="00981128" w:rsidTr="00C00ADF">
        <w:trPr>
          <w:trHeight w:val="361"/>
        </w:trPr>
        <w:tc>
          <w:tcPr>
            <w:tcW w:w="1987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CT</w:t>
            </w:r>
          </w:p>
        </w:tc>
        <w:tc>
          <w:tcPr>
            <w:tcW w:w="6946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A soft mass in the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esophago</w:t>
            </w:r>
            <w:proofErr w:type="spellEnd"/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-gastric junction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with lymph node metastasis in the lesser curvature of the stomach.</w:t>
            </w:r>
          </w:p>
        </w:tc>
      </w:tr>
      <w:tr w:rsidR="00981128" w:rsidTr="00C00ADF">
        <w:trPr>
          <w:trHeight w:val="361"/>
        </w:trPr>
        <w:tc>
          <w:tcPr>
            <w:tcW w:w="1987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</w:pPr>
            <w:proofErr w:type="spellStart"/>
            <w:r>
              <w:rPr>
                <w:rFonts w:ascii="Book Antiqua" w:eastAsia="微软雅黑" w:hAnsi="Book Antiqua" w:cs="Book Antiqua"/>
                <w:color w:val="000000"/>
                <w:sz w:val="24"/>
                <w:szCs w:val="24"/>
                <w:shd w:val="clear" w:color="auto" w:fill="FFFFFF"/>
              </w:rPr>
              <w:t>Yılmaz</w:t>
            </w:r>
            <w:proofErr w:type="spellEnd"/>
            <w:r>
              <w:rPr>
                <w:rFonts w:ascii="Book Antiqua" w:eastAsia="微软雅黑" w:hAnsi="Book Antiqua" w:cs="Book Antiqu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et al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CT</w:t>
            </w:r>
          </w:p>
        </w:tc>
        <w:tc>
          <w:tcPr>
            <w:tcW w:w="6946" w:type="dxa"/>
            <w:vAlign w:val="center"/>
          </w:tcPr>
          <w:p w:rsidR="00981128" w:rsidRDefault="00981128" w:rsidP="002217C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A large, heterogeneous,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cystic solid tumor originating from the posterior wall of the stomach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.</w:t>
            </w:r>
          </w:p>
        </w:tc>
      </w:tr>
      <w:tr w:rsidR="00981128" w:rsidTr="00C00ADF">
        <w:trPr>
          <w:trHeight w:val="361"/>
        </w:trPr>
        <w:tc>
          <w:tcPr>
            <w:tcW w:w="1987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Our case</w:t>
            </w: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Digital GI</w:t>
            </w:r>
            <w:r w:rsidR="000014DA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radiography</w:t>
            </w:r>
          </w:p>
        </w:tc>
        <w:tc>
          <w:tcPr>
            <w:tcW w:w="6946" w:type="dxa"/>
            <w:vAlign w:val="center"/>
          </w:tcPr>
          <w:p w:rsidR="00981128" w:rsidRDefault="000014DA" w:rsidP="002217C7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A 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>tumor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l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ocated in </w:t>
            </w:r>
            <w:r w:rsidR="00981128">
              <w:rPr>
                <w:rStyle w:val="templatecontroltemplatectrl"/>
                <w:rFonts w:ascii="Book Antiqua" w:hAnsi="Book Antiqua" w:cs="Book Antiqua"/>
                <w:color w:val="000000"/>
                <w:sz w:val="24"/>
                <w:szCs w:val="24"/>
              </w:rPr>
              <w:t xml:space="preserve">the gastric </w:t>
            </w:r>
            <w:proofErr w:type="spellStart"/>
            <w:r w:rsidR="00981128">
              <w:rPr>
                <w:rStyle w:val="templatecontroltemplatectrl"/>
                <w:rFonts w:ascii="Book Antiqua" w:hAnsi="Book Antiqua" w:cs="Book Antiqua"/>
                <w:color w:val="000000"/>
                <w:sz w:val="24"/>
                <w:szCs w:val="24"/>
              </w:rPr>
              <w:t>cardia</w:t>
            </w:r>
            <w:proofErr w:type="spellEnd"/>
            <w:r w:rsidR="001248CE">
              <w:rPr>
                <w:rStyle w:val="templatecontroltemplatectrl"/>
                <w:rFonts w:ascii="Book Antiqua" w:hAnsi="Book Antiqua" w:cs="Book Antiqua"/>
                <w:color w:val="000000"/>
                <w:sz w:val="24"/>
                <w:szCs w:val="24"/>
              </w:rPr>
              <w:t xml:space="preserve">; </w:t>
            </w:r>
            <w:r w:rsidR="00981128">
              <w:rPr>
                <w:rStyle w:val="templatecontroltemplatectrl"/>
                <w:rFonts w:ascii="Book Antiqua" w:hAnsi="Book Antiqua" w:cs="Book Antiqua"/>
                <w:color w:val="000000"/>
                <w:sz w:val="24"/>
                <w:szCs w:val="24"/>
              </w:rPr>
              <w:t>a thickened and rigid gastric wall with an inability to perform peristalsis.</w:t>
            </w:r>
          </w:p>
        </w:tc>
      </w:tr>
      <w:tr w:rsidR="00981128" w:rsidTr="00C00ADF">
        <w:trPr>
          <w:trHeight w:val="361"/>
        </w:trPr>
        <w:tc>
          <w:tcPr>
            <w:tcW w:w="1987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widowControl/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CT</w:t>
            </w:r>
          </w:p>
        </w:tc>
        <w:tc>
          <w:tcPr>
            <w:tcW w:w="6946" w:type="dxa"/>
            <w:vAlign w:val="center"/>
          </w:tcPr>
          <w:p w:rsidR="00981128" w:rsidRDefault="00981128" w:rsidP="002217C7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An </w:t>
            </w:r>
            <w:proofErr w:type="spellStart"/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iso</w:t>
            </w:r>
            <w:proofErr w:type="spellEnd"/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-or slight low-density 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tumor in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plain scan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ning</w:t>
            </w:r>
            <w:r w:rsidR="000014DA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, with 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heterogeneous enhancement in </w:t>
            </w:r>
            <w:r w:rsidR="000014DA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the 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arterial phase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and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persistent enhancement in the portal vein phase</w:t>
            </w:r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.</w:t>
            </w:r>
          </w:p>
        </w:tc>
      </w:tr>
      <w:tr w:rsidR="00981128" w:rsidTr="00C00ADF">
        <w:trPr>
          <w:trHeight w:val="381"/>
        </w:trPr>
        <w:tc>
          <w:tcPr>
            <w:tcW w:w="1987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:rsidR="00981128" w:rsidRDefault="00981128" w:rsidP="00981128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等线" w:hAnsi="Book Antiqua" w:cs="Book Antiqua"/>
                <w:color w:val="000000"/>
                <w:kern w:val="0"/>
                <w:sz w:val="24"/>
                <w:szCs w:val="24"/>
                <w:lang w:bidi="ar"/>
              </w:rPr>
              <w:t>MRI</w:t>
            </w:r>
          </w:p>
        </w:tc>
        <w:tc>
          <w:tcPr>
            <w:tcW w:w="6946" w:type="dxa"/>
            <w:vAlign w:val="center"/>
          </w:tcPr>
          <w:p w:rsidR="00981128" w:rsidRDefault="000014DA" w:rsidP="002217C7">
            <w:pPr>
              <w:adjustRightInd w:val="0"/>
              <w:snapToGrid w:val="0"/>
              <w:spacing w:line="360" w:lineRule="auto"/>
              <w:jc w:val="center"/>
              <w:rPr>
                <w:rFonts w:ascii="Book Antiqua" w:eastAsia="等线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A 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mass </w:t>
            </w:r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exhibiting a 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heterogeneous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hAnsi="Book Antiqua" w:cs="Book Antiqua"/>
                <w:color w:val="000000"/>
                <w:sz w:val="24"/>
                <w:szCs w:val="24"/>
              </w:rPr>
              <w:t>hyperintensity</w:t>
            </w:r>
            <w:proofErr w:type="spellEnd"/>
            <w:r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on T1WI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and </w:t>
            </w:r>
            <w:proofErr w:type="spellStart"/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hypointensity</w:t>
            </w:r>
            <w:proofErr w:type="spellEnd"/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on T2WI</w:t>
            </w:r>
            <w:r w:rsidR="001248CE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;</w:t>
            </w:r>
            <w:r w:rsidR="001248CE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248CE">
              <w:rPr>
                <w:rFonts w:ascii="Book Antiqua" w:hAnsi="Book Antiqua" w:cs="Book Antiqua"/>
                <w:color w:val="000000"/>
                <w:sz w:val="24"/>
                <w:szCs w:val="24"/>
              </w:rPr>
              <w:t>h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yperintense</w:t>
            </w:r>
            <w:proofErr w:type="spellEnd"/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signal</w:t>
            </w:r>
            <w:r w:rsidR="001248CE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 xml:space="preserve"> on</w:t>
            </w:r>
            <w:r w:rsidR="001248CE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DWI; a 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>lesion</w:t>
            </w:r>
            <w:r w:rsidR="001248CE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obviously </w:t>
            </w:r>
            <w:r w:rsidR="00981128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uneven</w:t>
            </w:r>
            <w:r w:rsidR="001248CE">
              <w:rPr>
                <w:rFonts w:ascii="Book Antiqua" w:eastAsia="Times New Roman" w:hAnsi="Book Antiqua" w:cs="Book Antiqua"/>
                <w:color w:val="000000"/>
                <w:sz w:val="24"/>
                <w:szCs w:val="24"/>
              </w:rPr>
              <w:t>ly</w:t>
            </w:r>
            <w:r w:rsidR="00981128">
              <w:rPr>
                <w:rFonts w:ascii="Book Antiqua" w:hAnsi="Book Antiqua" w:cs="Book Antiqua"/>
                <w:color w:val="000000"/>
                <w:sz w:val="24"/>
                <w:szCs w:val="24"/>
              </w:rPr>
              <w:t xml:space="preserve"> enhanced.</w:t>
            </w:r>
          </w:p>
        </w:tc>
      </w:tr>
    </w:tbl>
    <w:p w:rsidR="00981B22" w:rsidRDefault="00981B22" w:rsidP="009B4D66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/>
          <w:sz w:val="24"/>
          <w:szCs w:val="24"/>
        </w:rPr>
      </w:pPr>
      <w:proofErr w:type="gramStart"/>
      <w:r>
        <w:rPr>
          <w:rFonts w:ascii="Book Antiqua" w:hAnsi="Book Antiqua" w:cs="Book Antiqua"/>
          <w:b/>
          <w:bCs/>
          <w:color w:val="000000"/>
          <w:sz w:val="24"/>
          <w:szCs w:val="24"/>
        </w:rPr>
        <w:t>our</w:t>
      </w:r>
      <w:proofErr w:type="gramEnd"/>
      <w:r>
        <w:rPr>
          <w:rFonts w:ascii="Book Antiqua" w:hAnsi="Book Antiqua" w:cs="Book Antiqua"/>
          <w:b/>
          <w:bCs/>
          <w:color w:val="000000"/>
          <w:sz w:val="24"/>
          <w:szCs w:val="24"/>
        </w:rPr>
        <w:t xml:space="preserve"> case</w:t>
      </w:r>
    </w:p>
    <w:p w:rsidR="00981B22" w:rsidRDefault="00981B22" w:rsidP="009B4D66">
      <w:pPr>
        <w:adjustRightInd w:val="0"/>
        <w:snapToGrid w:val="0"/>
        <w:spacing w:line="360" w:lineRule="auto"/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</w:pPr>
      <w:r>
        <w:rPr>
          <w:rStyle w:val="templatecontroltemplatectrl"/>
          <w:rFonts w:ascii="Book Antiqua" w:hAnsi="Book Antiqua" w:cs="Book Antiqua" w:hint="eastAsia"/>
          <w:color w:val="000000"/>
          <w:sz w:val="24"/>
          <w:szCs w:val="24"/>
        </w:rPr>
        <w:t>C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T: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Computed tomography; MRI: Magnetic resonance imaging; </w:t>
      </w:r>
      <w:r>
        <w:rPr>
          <w:rFonts w:ascii="Book Antiqua" w:hAnsi="Book Antiqua" w:cs="Book Antiqua"/>
          <w:color w:val="000000"/>
          <w:sz w:val="24"/>
          <w:szCs w:val="24"/>
        </w:rPr>
        <w:t xml:space="preserve">GI: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Gastrointestinal; T1WI: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T1-weighted imaging; </w:t>
      </w:r>
      <w:r>
        <w:rPr>
          <w:rFonts w:ascii="Book Antiqua" w:eastAsia="Times New Roman" w:hAnsi="Book Antiqua" w:cs="Book Antiqua"/>
          <w:color w:val="000000"/>
          <w:sz w:val="24"/>
          <w:szCs w:val="24"/>
        </w:rPr>
        <w:t xml:space="preserve">T2WI: 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T2-weighted imaging</w:t>
      </w:r>
      <w:r w:rsidR="005216E4"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 xml:space="preserve">; </w:t>
      </w:r>
      <w:r w:rsidR="005216E4">
        <w:rPr>
          <w:rFonts w:ascii="Book Antiqua" w:hAnsi="Book Antiqua" w:cs="Book Antiqua"/>
          <w:color w:val="000000"/>
          <w:sz w:val="24"/>
          <w:szCs w:val="24"/>
        </w:rPr>
        <w:t>DWI</w:t>
      </w:r>
      <w:r w:rsidR="005216E4">
        <w:rPr>
          <w:rFonts w:ascii="Book Antiqua" w:hAnsi="Book Antiqua" w:cs="Book Antiqua" w:hint="eastAsia"/>
          <w:color w:val="000000"/>
          <w:sz w:val="24"/>
          <w:szCs w:val="24"/>
        </w:rPr>
        <w:t xml:space="preserve">: </w:t>
      </w:r>
      <w:r w:rsidR="005216E4">
        <w:rPr>
          <w:rFonts w:ascii="Book Antiqua" w:hAnsi="Book Antiqua" w:cs="Book Antiqua"/>
          <w:color w:val="000000"/>
          <w:sz w:val="24"/>
          <w:szCs w:val="24"/>
        </w:rPr>
        <w:t>Diffusion-weighted imaging</w:t>
      </w:r>
      <w:r>
        <w:rPr>
          <w:rStyle w:val="templatecontroltemplatectrl"/>
          <w:rFonts w:ascii="Book Antiqua" w:hAnsi="Book Antiqua" w:cs="Book Antiqua"/>
          <w:color w:val="000000"/>
          <w:sz w:val="24"/>
          <w:szCs w:val="24"/>
        </w:rPr>
        <w:t>.</w:t>
      </w:r>
    </w:p>
    <w:sectPr w:rsidR="00981B2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790" w:rsidRDefault="00DE4790" w:rsidP="006E5AFE">
      <w:r>
        <w:separator/>
      </w:r>
    </w:p>
  </w:endnote>
  <w:endnote w:type="continuationSeparator" w:id="0">
    <w:p w:rsidR="00DE4790" w:rsidRDefault="00DE4790" w:rsidP="006E5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0231c847 + 2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Universal-GreekwithMathP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T863180fb + f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TBasilia-Roman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P4C4E74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UnicodeMS">
    <w:altName w:val="宋体"/>
    <w:charset w:val="86"/>
    <w:family w:val="auto"/>
    <w:pitch w:val="default"/>
    <w:sig w:usb0="00000000" w:usb1="0000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Narrow-Bold">
    <w:altName w:val="Segoe Print"/>
    <w:charset w:val="00"/>
    <w:family w:val="auto"/>
    <w:pitch w:val="default"/>
  </w:font>
  <w:font w:name="UniversLT-Bold">
    <w:altName w:val="宋体"/>
    <w:charset w:val="86"/>
    <w:family w:val="auto"/>
    <w:pitch w:val="default"/>
    <w:sig w:usb0="00000000" w:usb1="00000000" w:usb2="00000000" w:usb3="00000000" w:csb0="00040000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790" w:rsidRDefault="00DE4790" w:rsidP="006E5AFE">
      <w:r>
        <w:separator/>
      </w:r>
    </w:p>
  </w:footnote>
  <w:footnote w:type="continuationSeparator" w:id="0">
    <w:p w:rsidR="00DE4790" w:rsidRDefault="00DE4790" w:rsidP="006E5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9C9"/>
    <w:rsid w:val="000014DA"/>
    <w:rsid w:val="000018F1"/>
    <w:rsid w:val="00013D87"/>
    <w:rsid w:val="0002700B"/>
    <w:rsid w:val="000351F6"/>
    <w:rsid w:val="000618D6"/>
    <w:rsid w:val="0006285B"/>
    <w:rsid w:val="00062CAC"/>
    <w:rsid w:val="00062EB1"/>
    <w:rsid w:val="00094B1B"/>
    <w:rsid w:val="000957D5"/>
    <w:rsid w:val="000C323E"/>
    <w:rsid w:val="000C3EFC"/>
    <w:rsid w:val="000C6602"/>
    <w:rsid w:val="000D03BA"/>
    <w:rsid w:val="000D2302"/>
    <w:rsid w:val="000E0B9A"/>
    <w:rsid w:val="000E31B9"/>
    <w:rsid w:val="000F5E7C"/>
    <w:rsid w:val="000F79B3"/>
    <w:rsid w:val="0010623E"/>
    <w:rsid w:val="001248CE"/>
    <w:rsid w:val="0012491D"/>
    <w:rsid w:val="00127196"/>
    <w:rsid w:val="0014057D"/>
    <w:rsid w:val="00144242"/>
    <w:rsid w:val="00172A27"/>
    <w:rsid w:val="00176EE8"/>
    <w:rsid w:val="00180008"/>
    <w:rsid w:val="00191952"/>
    <w:rsid w:val="00194A44"/>
    <w:rsid w:val="001954FF"/>
    <w:rsid w:val="001A3E7E"/>
    <w:rsid w:val="001B7ADB"/>
    <w:rsid w:val="001C2F8F"/>
    <w:rsid w:val="001C6586"/>
    <w:rsid w:val="001D0CE4"/>
    <w:rsid w:val="00215A08"/>
    <w:rsid w:val="002217C7"/>
    <w:rsid w:val="00222C00"/>
    <w:rsid w:val="00227FAA"/>
    <w:rsid w:val="00231828"/>
    <w:rsid w:val="00240903"/>
    <w:rsid w:val="00243640"/>
    <w:rsid w:val="0024432A"/>
    <w:rsid w:val="00261071"/>
    <w:rsid w:val="00280706"/>
    <w:rsid w:val="00287632"/>
    <w:rsid w:val="002A5EFA"/>
    <w:rsid w:val="002C2D69"/>
    <w:rsid w:val="002D0AF9"/>
    <w:rsid w:val="002D22C9"/>
    <w:rsid w:val="002F3015"/>
    <w:rsid w:val="003224DB"/>
    <w:rsid w:val="00322ED3"/>
    <w:rsid w:val="00323CD0"/>
    <w:rsid w:val="00330D06"/>
    <w:rsid w:val="00342407"/>
    <w:rsid w:val="003427B0"/>
    <w:rsid w:val="00346FE4"/>
    <w:rsid w:val="003718C3"/>
    <w:rsid w:val="00372C28"/>
    <w:rsid w:val="0038790D"/>
    <w:rsid w:val="003A17BC"/>
    <w:rsid w:val="003C6A4E"/>
    <w:rsid w:val="003E42D3"/>
    <w:rsid w:val="003F62C6"/>
    <w:rsid w:val="004042BD"/>
    <w:rsid w:val="00406570"/>
    <w:rsid w:val="00407CE8"/>
    <w:rsid w:val="00437E59"/>
    <w:rsid w:val="004552CC"/>
    <w:rsid w:val="0047420F"/>
    <w:rsid w:val="004816C6"/>
    <w:rsid w:val="004824EE"/>
    <w:rsid w:val="004850F4"/>
    <w:rsid w:val="004E2AC5"/>
    <w:rsid w:val="004E351B"/>
    <w:rsid w:val="004E4864"/>
    <w:rsid w:val="004F03A4"/>
    <w:rsid w:val="004F2C75"/>
    <w:rsid w:val="00504957"/>
    <w:rsid w:val="00505827"/>
    <w:rsid w:val="005058E4"/>
    <w:rsid w:val="005216E4"/>
    <w:rsid w:val="00556BD0"/>
    <w:rsid w:val="0056369D"/>
    <w:rsid w:val="005660F3"/>
    <w:rsid w:val="0056748E"/>
    <w:rsid w:val="0059697E"/>
    <w:rsid w:val="005A0D75"/>
    <w:rsid w:val="005A4A6F"/>
    <w:rsid w:val="005B52C7"/>
    <w:rsid w:val="005D20D2"/>
    <w:rsid w:val="005D228D"/>
    <w:rsid w:val="005D4E84"/>
    <w:rsid w:val="005F2A1C"/>
    <w:rsid w:val="005F3777"/>
    <w:rsid w:val="006020C6"/>
    <w:rsid w:val="006131B9"/>
    <w:rsid w:val="0064401F"/>
    <w:rsid w:val="00656915"/>
    <w:rsid w:val="006822E4"/>
    <w:rsid w:val="0069122C"/>
    <w:rsid w:val="006A664C"/>
    <w:rsid w:val="006D4FE6"/>
    <w:rsid w:val="006E0374"/>
    <w:rsid w:val="006E0E84"/>
    <w:rsid w:val="006E5AFE"/>
    <w:rsid w:val="00707207"/>
    <w:rsid w:val="00711C5D"/>
    <w:rsid w:val="00711E5E"/>
    <w:rsid w:val="00724A0F"/>
    <w:rsid w:val="007275F4"/>
    <w:rsid w:val="0073583E"/>
    <w:rsid w:val="00755A16"/>
    <w:rsid w:val="00774644"/>
    <w:rsid w:val="00783D3A"/>
    <w:rsid w:val="007859DD"/>
    <w:rsid w:val="00794996"/>
    <w:rsid w:val="007A1B9B"/>
    <w:rsid w:val="007A4443"/>
    <w:rsid w:val="007A65F6"/>
    <w:rsid w:val="007C1F34"/>
    <w:rsid w:val="007C49A1"/>
    <w:rsid w:val="007E004B"/>
    <w:rsid w:val="007E0376"/>
    <w:rsid w:val="007E766B"/>
    <w:rsid w:val="0080507A"/>
    <w:rsid w:val="008102C7"/>
    <w:rsid w:val="00813A87"/>
    <w:rsid w:val="00814BCA"/>
    <w:rsid w:val="00825899"/>
    <w:rsid w:val="00860182"/>
    <w:rsid w:val="00881D12"/>
    <w:rsid w:val="00883511"/>
    <w:rsid w:val="00884492"/>
    <w:rsid w:val="0089097B"/>
    <w:rsid w:val="008A38F2"/>
    <w:rsid w:val="008C28A1"/>
    <w:rsid w:val="008C7CA3"/>
    <w:rsid w:val="008D7C5C"/>
    <w:rsid w:val="00910C96"/>
    <w:rsid w:val="00964343"/>
    <w:rsid w:val="00972013"/>
    <w:rsid w:val="00981128"/>
    <w:rsid w:val="00981B22"/>
    <w:rsid w:val="0099614D"/>
    <w:rsid w:val="009B4D66"/>
    <w:rsid w:val="009C0198"/>
    <w:rsid w:val="009C59FC"/>
    <w:rsid w:val="009C62FB"/>
    <w:rsid w:val="009D2A69"/>
    <w:rsid w:val="009E09D2"/>
    <w:rsid w:val="009F0A7F"/>
    <w:rsid w:val="009F44F7"/>
    <w:rsid w:val="009F68C0"/>
    <w:rsid w:val="00A0422B"/>
    <w:rsid w:val="00A06FB5"/>
    <w:rsid w:val="00A13FFA"/>
    <w:rsid w:val="00A16113"/>
    <w:rsid w:val="00A16E09"/>
    <w:rsid w:val="00A207A9"/>
    <w:rsid w:val="00A34C31"/>
    <w:rsid w:val="00A452D3"/>
    <w:rsid w:val="00A626A5"/>
    <w:rsid w:val="00A62C70"/>
    <w:rsid w:val="00A67ACE"/>
    <w:rsid w:val="00A73674"/>
    <w:rsid w:val="00A807F4"/>
    <w:rsid w:val="00A820B3"/>
    <w:rsid w:val="00AA004D"/>
    <w:rsid w:val="00AA0A62"/>
    <w:rsid w:val="00AA4BDF"/>
    <w:rsid w:val="00AA5863"/>
    <w:rsid w:val="00AA5AD0"/>
    <w:rsid w:val="00AA66BD"/>
    <w:rsid w:val="00AC678A"/>
    <w:rsid w:val="00AE1355"/>
    <w:rsid w:val="00AE1A1D"/>
    <w:rsid w:val="00AF2D38"/>
    <w:rsid w:val="00AF6CC5"/>
    <w:rsid w:val="00B03154"/>
    <w:rsid w:val="00B22BE5"/>
    <w:rsid w:val="00B25CE6"/>
    <w:rsid w:val="00B40AF4"/>
    <w:rsid w:val="00B54200"/>
    <w:rsid w:val="00B642A9"/>
    <w:rsid w:val="00B66826"/>
    <w:rsid w:val="00B77470"/>
    <w:rsid w:val="00B936AD"/>
    <w:rsid w:val="00BB6319"/>
    <w:rsid w:val="00BB6A4A"/>
    <w:rsid w:val="00BD3DC9"/>
    <w:rsid w:val="00C00ADF"/>
    <w:rsid w:val="00C0592A"/>
    <w:rsid w:val="00C40FF8"/>
    <w:rsid w:val="00C42932"/>
    <w:rsid w:val="00C46775"/>
    <w:rsid w:val="00C532A9"/>
    <w:rsid w:val="00C7234D"/>
    <w:rsid w:val="00C81F96"/>
    <w:rsid w:val="00C8604B"/>
    <w:rsid w:val="00CC65DB"/>
    <w:rsid w:val="00CD4590"/>
    <w:rsid w:val="00CD60F7"/>
    <w:rsid w:val="00D22337"/>
    <w:rsid w:val="00D266E8"/>
    <w:rsid w:val="00D35075"/>
    <w:rsid w:val="00D475F8"/>
    <w:rsid w:val="00D52BE8"/>
    <w:rsid w:val="00D53D66"/>
    <w:rsid w:val="00D53D74"/>
    <w:rsid w:val="00D62C02"/>
    <w:rsid w:val="00D760B6"/>
    <w:rsid w:val="00D767BA"/>
    <w:rsid w:val="00D84F17"/>
    <w:rsid w:val="00DE4693"/>
    <w:rsid w:val="00DE4790"/>
    <w:rsid w:val="00DF0D6C"/>
    <w:rsid w:val="00DF40EB"/>
    <w:rsid w:val="00E11A28"/>
    <w:rsid w:val="00E16295"/>
    <w:rsid w:val="00E1793B"/>
    <w:rsid w:val="00E211FB"/>
    <w:rsid w:val="00E57FF6"/>
    <w:rsid w:val="00E8456E"/>
    <w:rsid w:val="00E85CAF"/>
    <w:rsid w:val="00E903A0"/>
    <w:rsid w:val="00EA5BB2"/>
    <w:rsid w:val="00EB1A86"/>
    <w:rsid w:val="00EC4881"/>
    <w:rsid w:val="00ED3D75"/>
    <w:rsid w:val="00EF2271"/>
    <w:rsid w:val="00EF55FE"/>
    <w:rsid w:val="00F00C52"/>
    <w:rsid w:val="00F10DFB"/>
    <w:rsid w:val="00F27F10"/>
    <w:rsid w:val="00F34BD3"/>
    <w:rsid w:val="00F36C37"/>
    <w:rsid w:val="00F4505B"/>
    <w:rsid w:val="00F5234A"/>
    <w:rsid w:val="00F56F4F"/>
    <w:rsid w:val="00F70606"/>
    <w:rsid w:val="00F73ED0"/>
    <w:rsid w:val="00F871C8"/>
    <w:rsid w:val="00F87322"/>
    <w:rsid w:val="00FA106A"/>
    <w:rsid w:val="00FE2082"/>
    <w:rsid w:val="00FF3DC1"/>
    <w:rsid w:val="00FF47C6"/>
    <w:rsid w:val="013A13F4"/>
    <w:rsid w:val="016B354C"/>
    <w:rsid w:val="01753EF7"/>
    <w:rsid w:val="01A92F87"/>
    <w:rsid w:val="01B40DDE"/>
    <w:rsid w:val="01C43D36"/>
    <w:rsid w:val="022E4E45"/>
    <w:rsid w:val="0256725E"/>
    <w:rsid w:val="032004A2"/>
    <w:rsid w:val="03562119"/>
    <w:rsid w:val="037121C6"/>
    <w:rsid w:val="038C6D75"/>
    <w:rsid w:val="04055994"/>
    <w:rsid w:val="040A4C05"/>
    <w:rsid w:val="04363A25"/>
    <w:rsid w:val="04A9267D"/>
    <w:rsid w:val="05287883"/>
    <w:rsid w:val="05321B77"/>
    <w:rsid w:val="0560024E"/>
    <w:rsid w:val="05615F49"/>
    <w:rsid w:val="05B1598F"/>
    <w:rsid w:val="06D94B40"/>
    <w:rsid w:val="07033FB1"/>
    <w:rsid w:val="073055EF"/>
    <w:rsid w:val="07423663"/>
    <w:rsid w:val="078D5D62"/>
    <w:rsid w:val="07E667E4"/>
    <w:rsid w:val="08151B39"/>
    <w:rsid w:val="081C465F"/>
    <w:rsid w:val="091C7DD4"/>
    <w:rsid w:val="09905FB5"/>
    <w:rsid w:val="09D01E64"/>
    <w:rsid w:val="0A20487D"/>
    <w:rsid w:val="0AC40108"/>
    <w:rsid w:val="0B1848B1"/>
    <w:rsid w:val="0B88500A"/>
    <w:rsid w:val="0C116A2E"/>
    <w:rsid w:val="0C2F52C2"/>
    <w:rsid w:val="0C430B55"/>
    <w:rsid w:val="0C89503A"/>
    <w:rsid w:val="0C955FFF"/>
    <w:rsid w:val="0D0A1532"/>
    <w:rsid w:val="0E5C6DE7"/>
    <w:rsid w:val="0E8D2CED"/>
    <w:rsid w:val="0F1164EC"/>
    <w:rsid w:val="0F12364A"/>
    <w:rsid w:val="10234929"/>
    <w:rsid w:val="105A2BA6"/>
    <w:rsid w:val="10C45A81"/>
    <w:rsid w:val="11CF3EDC"/>
    <w:rsid w:val="11FA583F"/>
    <w:rsid w:val="129851AE"/>
    <w:rsid w:val="1320614C"/>
    <w:rsid w:val="132E1220"/>
    <w:rsid w:val="13345268"/>
    <w:rsid w:val="142B3BF8"/>
    <w:rsid w:val="14525A26"/>
    <w:rsid w:val="153C3F10"/>
    <w:rsid w:val="1548548C"/>
    <w:rsid w:val="154D682C"/>
    <w:rsid w:val="15723B17"/>
    <w:rsid w:val="167648ED"/>
    <w:rsid w:val="172357D0"/>
    <w:rsid w:val="17550B9D"/>
    <w:rsid w:val="17D33076"/>
    <w:rsid w:val="1813333E"/>
    <w:rsid w:val="18360EF2"/>
    <w:rsid w:val="19451849"/>
    <w:rsid w:val="198C06F1"/>
    <w:rsid w:val="19973C19"/>
    <w:rsid w:val="19A1478C"/>
    <w:rsid w:val="1A161CA9"/>
    <w:rsid w:val="1A357058"/>
    <w:rsid w:val="1A5575AF"/>
    <w:rsid w:val="1A721A06"/>
    <w:rsid w:val="1B3279A4"/>
    <w:rsid w:val="1B3444F6"/>
    <w:rsid w:val="1B7E62D7"/>
    <w:rsid w:val="1B9A57E5"/>
    <w:rsid w:val="1BE11FA3"/>
    <w:rsid w:val="1BF978D1"/>
    <w:rsid w:val="1C09593D"/>
    <w:rsid w:val="1C3537E8"/>
    <w:rsid w:val="1C866234"/>
    <w:rsid w:val="1C881625"/>
    <w:rsid w:val="1CB221FD"/>
    <w:rsid w:val="1D930824"/>
    <w:rsid w:val="1DAA6A09"/>
    <w:rsid w:val="1EAA2E56"/>
    <w:rsid w:val="1EBD6091"/>
    <w:rsid w:val="1EBF22E2"/>
    <w:rsid w:val="1EC3210C"/>
    <w:rsid w:val="1EE97340"/>
    <w:rsid w:val="1F1F659D"/>
    <w:rsid w:val="1FE7350F"/>
    <w:rsid w:val="205337BA"/>
    <w:rsid w:val="20AF5C02"/>
    <w:rsid w:val="20FE436D"/>
    <w:rsid w:val="21041A40"/>
    <w:rsid w:val="21766735"/>
    <w:rsid w:val="22083CCC"/>
    <w:rsid w:val="22571FD6"/>
    <w:rsid w:val="22976EF5"/>
    <w:rsid w:val="23332C68"/>
    <w:rsid w:val="234E374B"/>
    <w:rsid w:val="23A91949"/>
    <w:rsid w:val="243B32A8"/>
    <w:rsid w:val="24D827C0"/>
    <w:rsid w:val="250703EB"/>
    <w:rsid w:val="25C6580E"/>
    <w:rsid w:val="2641403C"/>
    <w:rsid w:val="26643C7E"/>
    <w:rsid w:val="269E073B"/>
    <w:rsid w:val="26D65FB8"/>
    <w:rsid w:val="27915433"/>
    <w:rsid w:val="27CB150D"/>
    <w:rsid w:val="27EE263A"/>
    <w:rsid w:val="285C6B3E"/>
    <w:rsid w:val="28A43111"/>
    <w:rsid w:val="28E142A9"/>
    <w:rsid w:val="28E856C0"/>
    <w:rsid w:val="29653BD8"/>
    <w:rsid w:val="298257C4"/>
    <w:rsid w:val="2A852C18"/>
    <w:rsid w:val="2B89773A"/>
    <w:rsid w:val="2C153238"/>
    <w:rsid w:val="2C453723"/>
    <w:rsid w:val="2C8B14B4"/>
    <w:rsid w:val="2C9B764B"/>
    <w:rsid w:val="2C9C711E"/>
    <w:rsid w:val="2CEC7839"/>
    <w:rsid w:val="2CED5363"/>
    <w:rsid w:val="2CEE7351"/>
    <w:rsid w:val="2D0962B2"/>
    <w:rsid w:val="2D234E71"/>
    <w:rsid w:val="2D2F2786"/>
    <w:rsid w:val="2D5664DE"/>
    <w:rsid w:val="2D8D368F"/>
    <w:rsid w:val="2D9C07AE"/>
    <w:rsid w:val="2DC367C1"/>
    <w:rsid w:val="2E7C4A68"/>
    <w:rsid w:val="2FA31E8D"/>
    <w:rsid w:val="2FA54888"/>
    <w:rsid w:val="2FD534CA"/>
    <w:rsid w:val="301E1167"/>
    <w:rsid w:val="3040032B"/>
    <w:rsid w:val="30703C45"/>
    <w:rsid w:val="30D2343F"/>
    <w:rsid w:val="31511E7E"/>
    <w:rsid w:val="31534971"/>
    <w:rsid w:val="31D27F72"/>
    <w:rsid w:val="32101361"/>
    <w:rsid w:val="322A4CF9"/>
    <w:rsid w:val="32A83D3C"/>
    <w:rsid w:val="32AA5A94"/>
    <w:rsid w:val="32C16FFF"/>
    <w:rsid w:val="335E5E62"/>
    <w:rsid w:val="33635082"/>
    <w:rsid w:val="33C84F26"/>
    <w:rsid w:val="34175E1F"/>
    <w:rsid w:val="344D6DC8"/>
    <w:rsid w:val="34805F8A"/>
    <w:rsid w:val="34862026"/>
    <w:rsid w:val="348F1BD1"/>
    <w:rsid w:val="349F023E"/>
    <w:rsid w:val="34EE4D54"/>
    <w:rsid w:val="35B65EA5"/>
    <w:rsid w:val="36131F55"/>
    <w:rsid w:val="369033E4"/>
    <w:rsid w:val="3698060F"/>
    <w:rsid w:val="371C5D65"/>
    <w:rsid w:val="3758371B"/>
    <w:rsid w:val="37DB7A0A"/>
    <w:rsid w:val="37E4169F"/>
    <w:rsid w:val="380813CA"/>
    <w:rsid w:val="38474798"/>
    <w:rsid w:val="387266C0"/>
    <w:rsid w:val="38B73987"/>
    <w:rsid w:val="395F28A1"/>
    <w:rsid w:val="396A2133"/>
    <w:rsid w:val="399C130D"/>
    <w:rsid w:val="39ED6EA9"/>
    <w:rsid w:val="3AC56324"/>
    <w:rsid w:val="3C7A1336"/>
    <w:rsid w:val="3D1B45A7"/>
    <w:rsid w:val="3DF91991"/>
    <w:rsid w:val="3E132A7D"/>
    <w:rsid w:val="3F863B8B"/>
    <w:rsid w:val="3FDC555B"/>
    <w:rsid w:val="40E21FCC"/>
    <w:rsid w:val="41271493"/>
    <w:rsid w:val="412A711E"/>
    <w:rsid w:val="41663B4F"/>
    <w:rsid w:val="419B0B32"/>
    <w:rsid w:val="41AD3135"/>
    <w:rsid w:val="427308F4"/>
    <w:rsid w:val="42B56D43"/>
    <w:rsid w:val="42FE3803"/>
    <w:rsid w:val="4308508E"/>
    <w:rsid w:val="43BC1675"/>
    <w:rsid w:val="43EE0877"/>
    <w:rsid w:val="443F196D"/>
    <w:rsid w:val="44F84799"/>
    <w:rsid w:val="450E18A6"/>
    <w:rsid w:val="451E46F5"/>
    <w:rsid w:val="45F46641"/>
    <w:rsid w:val="461E44AB"/>
    <w:rsid w:val="4792093D"/>
    <w:rsid w:val="48082C4B"/>
    <w:rsid w:val="482254A3"/>
    <w:rsid w:val="482F35FF"/>
    <w:rsid w:val="48724779"/>
    <w:rsid w:val="48772523"/>
    <w:rsid w:val="48840B8B"/>
    <w:rsid w:val="48F33D4B"/>
    <w:rsid w:val="490550AA"/>
    <w:rsid w:val="491602E8"/>
    <w:rsid w:val="497F0626"/>
    <w:rsid w:val="49DF2FAA"/>
    <w:rsid w:val="4A206282"/>
    <w:rsid w:val="4A6A38DE"/>
    <w:rsid w:val="4A6F2196"/>
    <w:rsid w:val="4B0A3E54"/>
    <w:rsid w:val="4B3958CC"/>
    <w:rsid w:val="4BC14B6B"/>
    <w:rsid w:val="4C0A3B41"/>
    <w:rsid w:val="4C165892"/>
    <w:rsid w:val="4C3E3249"/>
    <w:rsid w:val="4C4E5E83"/>
    <w:rsid w:val="4C691EB2"/>
    <w:rsid w:val="4CBB5B88"/>
    <w:rsid w:val="4CF91413"/>
    <w:rsid w:val="4D011C53"/>
    <w:rsid w:val="4D990064"/>
    <w:rsid w:val="4DC123F9"/>
    <w:rsid w:val="4E0A41E0"/>
    <w:rsid w:val="4ED65E03"/>
    <w:rsid w:val="4EF54F6F"/>
    <w:rsid w:val="4F1F1782"/>
    <w:rsid w:val="4F326C80"/>
    <w:rsid w:val="4F8576F0"/>
    <w:rsid w:val="4F9B4900"/>
    <w:rsid w:val="50113ACB"/>
    <w:rsid w:val="5067591A"/>
    <w:rsid w:val="50BA43C7"/>
    <w:rsid w:val="50ED3EB7"/>
    <w:rsid w:val="51263F3A"/>
    <w:rsid w:val="51A97306"/>
    <w:rsid w:val="52020794"/>
    <w:rsid w:val="52072867"/>
    <w:rsid w:val="52816925"/>
    <w:rsid w:val="52A20239"/>
    <w:rsid w:val="53630998"/>
    <w:rsid w:val="5373464B"/>
    <w:rsid w:val="53860764"/>
    <w:rsid w:val="53B97542"/>
    <w:rsid w:val="53D479CE"/>
    <w:rsid w:val="546F3CDA"/>
    <w:rsid w:val="54BA7A7F"/>
    <w:rsid w:val="55021776"/>
    <w:rsid w:val="555F2A77"/>
    <w:rsid w:val="556F127C"/>
    <w:rsid w:val="5599654C"/>
    <w:rsid w:val="55A2471F"/>
    <w:rsid w:val="55B936D0"/>
    <w:rsid w:val="55C0512E"/>
    <w:rsid w:val="55E9564D"/>
    <w:rsid w:val="561D7B72"/>
    <w:rsid w:val="56F67B8E"/>
    <w:rsid w:val="572B7FB0"/>
    <w:rsid w:val="57D20FBB"/>
    <w:rsid w:val="58540C0C"/>
    <w:rsid w:val="588B7CBB"/>
    <w:rsid w:val="58EC5447"/>
    <w:rsid w:val="58FF2CD5"/>
    <w:rsid w:val="5937420F"/>
    <w:rsid w:val="593841EA"/>
    <w:rsid w:val="5945485E"/>
    <w:rsid w:val="5970324C"/>
    <w:rsid w:val="599C6445"/>
    <w:rsid w:val="59DC4B05"/>
    <w:rsid w:val="59EF6DB3"/>
    <w:rsid w:val="5A2C7536"/>
    <w:rsid w:val="5AAE585A"/>
    <w:rsid w:val="5B017EF3"/>
    <w:rsid w:val="5B2A1B66"/>
    <w:rsid w:val="5B9F2E85"/>
    <w:rsid w:val="5BC05F80"/>
    <w:rsid w:val="5BEB2162"/>
    <w:rsid w:val="5C772935"/>
    <w:rsid w:val="5CB458C8"/>
    <w:rsid w:val="5CD84101"/>
    <w:rsid w:val="5D34094B"/>
    <w:rsid w:val="5D9179F7"/>
    <w:rsid w:val="5E5F7039"/>
    <w:rsid w:val="5EB63A91"/>
    <w:rsid w:val="5EC623CA"/>
    <w:rsid w:val="5F2619B6"/>
    <w:rsid w:val="5FD56078"/>
    <w:rsid w:val="5FE62F0B"/>
    <w:rsid w:val="5FF516A8"/>
    <w:rsid w:val="60145C6D"/>
    <w:rsid w:val="607A2F49"/>
    <w:rsid w:val="60CE4759"/>
    <w:rsid w:val="61154B5C"/>
    <w:rsid w:val="61390FFA"/>
    <w:rsid w:val="61491C24"/>
    <w:rsid w:val="61BB689C"/>
    <w:rsid w:val="61C607EA"/>
    <w:rsid w:val="620D1073"/>
    <w:rsid w:val="62270EC4"/>
    <w:rsid w:val="62CE5F5F"/>
    <w:rsid w:val="63355DDA"/>
    <w:rsid w:val="6365540B"/>
    <w:rsid w:val="639040F9"/>
    <w:rsid w:val="64054250"/>
    <w:rsid w:val="64573AB9"/>
    <w:rsid w:val="647C094A"/>
    <w:rsid w:val="65FA5CD2"/>
    <w:rsid w:val="66177B6B"/>
    <w:rsid w:val="666D749F"/>
    <w:rsid w:val="668A21F0"/>
    <w:rsid w:val="66CD5E0E"/>
    <w:rsid w:val="676734FB"/>
    <w:rsid w:val="676C28FB"/>
    <w:rsid w:val="677F1FFF"/>
    <w:rsid w:val="67E03273"/>
    <w:rsid w:val="68FD23F5"/>
    <w:rsid w:val="69326A31"/>
    <w:rsid w:val="69C162FE"/>
    <w:rsid w:val="69CF179F"/>
    <w:rsid w:val="69D02127"/>
    <w:rsid w:val="69F750C3"/>
    <w:rsid w:val="6A743DCA"/>
    <w:rsid w:val="6A836946"/>
    <w:rsid w:val="6B8E25F8"/>
    <w:rsid w:val="6B90229D"/>
    <w:rsid w:val="6C1E260F"/>
    <w:rsid w:val="6CAD6D02"/>
    <w:rsid w:val="6CBB11B9"/>
    <w:rsid w:val="6D1A3B7B"/>
    <w:rsid w:val="6D860F8C"/>
    <w:rsid w:val="6DBB4F4C"/>
    <w:rsid w:val="6DE65FBC"/>
    <w:rsid w:val="6E0B7DDF"/>
    <w:rsid w:val="6ECC5F9E"/>
    <w:rsid w:val="6ED97F53"/>
    <w:rsid w:val="6EDC1D9B"/>
    <w:rsid w:val="6EE046A3"/>
    <w:rsid w:val="6F03681F"/>
    <w:rsid w:val="6F201551"/>
    <w:rsid w:val="6F3F79A1"/>
    <w:rsid w:val="6FA46BF9"/>
    <w:rsid w:val="70140934"/>
    <w:rsid w:val="70741D18"/>
    <w:rsid w:val="707E1163"/>
    <w:rsid w:val="70D66A3D"/>
    <w:rsid w:val="70F8413E"/>
    <w:rsid w:val="710A488F"/>
    <w:rsid w:val="71416F4A"/>
    <w:rsid w:val="71D7186A"/>
    <w:rsid w:val="723544F5"/>
    <w:rsid w:val="72665D65"/>
    <w:rsid w:val="72796F91"/>
    <w:rsid w:val="727A1ACA"/>
    <w:rsid w:val="73486BA6"/>
    <w:rsid w:val="734B7103"/>
    <w:rsid w:val="73582381"/>
    <w:rsid w:val="73825EC0"/>
    <w:rsid w:val="74796619"/>
    <w:rsid w:val="747F6719"/>
    <w:rsid w:val="7518491C"/>
    <w:rsid w:val="76432AD6"/>
    <w:rsid w:val="766179DC"/>
    <w:rsid w:val="77515B8B"/>
    <w:rsid w:val="7755450B"/>
    <w:rsid w:val="77D642AB"/>
    <w:rsid w:val="783C3052"/>
    <w:rsid w:val="7843630B"/>
    <w:rsid w:val="78A50CFD"/>
    <w:rsid w:val="78F40851"/>
    <w:rsid w:val="79A90283"/>
    <w:rsid w:val="7A261283"/>
    <w:rsid w:val="7A953E57"/>
    <w:rsid w:val="7ACE0DC8"/>
    <w:rsid w:val="7AFD500E"/>
    <w:rsid w:val="7B8A37A2"/>
    <w:rsid w:val="7CF713E4"/>
    <w:rsid w:val="7D2773B2"/>
    <w:rsid w:val="7E2601A3"/>
    <w:rsid w:val="7E4A7815"/>
    <w:rsid w:val="7E7B0B30"/>
    <w:rsid w:val="7E8D16C3"/>
    <w:rsid w:val="7E9A2939"/>
    <w:rsid w:val="7ECA48D8"/>
    <w:rsid w:val="7F181877"/>
    <w:rsid w:val="7F95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 w:unhideWhenUsed="1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1">
    <w:name w:val="fontstyle41"/>
    <w:rPr>
      <w:rFonts w:ascii="AdvOT0231c847 + 20" w:eastAsia="AdvOT0231c847 + 20" w:hAnsi="AdvOT0231c847 + 20" w:cs="AdvOT0231c847 + 20"/>
      <w:b w:val="0"/>
      <w:i w:val="0"/>
      <w:color w:val="000000"/>
      <w:sz w:val="16"/>
      <w:szCs w:val="16"/>
    </w:rPr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</w:rPr>
  </w:style>
  <w:style w:type="character" w:customStyle="1" w:styleId="Char">
    <w:name w:val="批注主题 Char"/>
    <w:link w:val="a5"/>
    <w:rPr>
      <w:b/>
      <w:bCs/>
      <w:kern w:val="2"/>
      <w:sz w:val="21"/>
      <w:szCs w:val="22"/>
      <w:lang w:eastAsia="zh-CN"/>
    </w:rPr>
  </w:style>
  <w:style w:type="character" w:styleId="a6">
    <w:name w:val="line number"/>
    <w:basedOn w:val="a0"/>
  </w:style>
  <w:style w:type="character" w:customStyle="1" w:styleId="fontstyle01">
    <w:name w:val="fontstyle01"/>
    <w:rPr>
      <w:rFonts w:ascii="Universal-GreekwithMathPi" w:eastAsia="Universal-GreekwithMathPi" w:hAnsi="Universal-GreekwithMathPi" w:cs="Universal-GreekwithMathPi"/>
      <w:b w:val="0"/>
      <w:i w:val="0"/>
      <w:color w:val="231F20"/>
      <w:sz w:val="18"/>
      <w:szCs w:val="18"/>
    </w:rPr>
  </w:style>
  <w:style w:type="character" w:styleId="a7">
    <w:name w:val="annotation reference"/>
    <w:uiPriority w:val="99"/>
    <w:rPr>
      <w:sz w:val="21"/>
      <w:szCs w:val="21"/>
    </w:rPr>
  </w:style>
  <w:style w:type="character" w:customStyle="1" w:styleId="fontstyle31">
    <w:name w:val="fontstyle31"/>
    <w:rPr>
      <w:rFonts w:ascii="AdvOT863180fb + fb" w:eastAsia="AdvOT863180fb + fb" w:hAnsi="AdvOT863180fb + fb" w:cs="AdvOT863180fb + fb"/>
      <w:b w:val="0"/>
      <w:i w:val="0"/>
      <w:color w:val="000000"/>
      <w:sz w:val="14"/>
      <w:szCs w:val="14"/>
    </w:rPr>
  </w:style>
  <w:style w:type="character" w:customStyle="1" w:styleId="templatecontroltemplatectrl">
    <w:name w:val="template_control_templatectrl"/>
    <w:basedOn w:val="a0"/>
    <w:qFormat/>
  </w:style>
  <w:style w:type="character" w:customStyle="1" w:styleId="Char0">
    <w:name w:val="批注框文本 Char"/>
    <w:link w:val="a8"/>
    <w:rPr>
      <w:rFonts w:ascii="Calibri Light" w:eastAsia="PMingLiU" w:hAnsi="Calibri Light" w:cs="Times New Roman"/>
      <w:kern w:val="2"/>
      <w:sz w:val="18"/>
      <w:szCs w:val="18"/>
      <w:lang w:eastAsia="zh-CN"/>
    </w:rPr>
  </w:style>
  <w:style w:type="character" w:customStyle="1" w:styleId="15">
    <w:name w:val="15"/>
    <w:rPr>
      <w:rFonts w:ascii="Times New Roman" w:hAnsi="Times New Roman" w:cs="Times New Roman" w:hint="default"/>
    </w:rPr>
  </w:style>
  <w:style w:type="character" w:customStyle="1" w:styleId="Char1">
    <w:name w:val="页眉 Char"/>
    <w:link w:val="a9"/>
    <w:rPr>
      <w:kern w:val="2"/>
      <w:sz w:val="18"/>
      <w:szCs w:val="18"/>
    </w:rPr>
  </w:style>
  <w:style w:type="character" w:customStyle="1" w:styleId="fontstyle11">
    <w:name w:val="fontstyle11"/>
    <w:rPr>
      <w:rFonts w:ascii="ATBasilia-Roman" w:eastAsia="ATBasilia-Roman" w:hAnsi="ATBasilia-Roman" w:cs="ATBasilia-Roman"/>
      <w:b w:val="0"/>
      <w:i w:val="0"/>
      <w:color w:val="231F20"/>
      <w:sz w:val="12"/>
      <w:szCs w:val="12"/>
    </w:rPr>
  </w:style>
  <w:style w:type="character" w:customStyle="1" w:styleId="Char2">
    <w:name w:val="批注文字 Char"/>
    <w:link w:val="aa"/>
    <w:rPr>
      <w:kern w:val="2"/>
      <w:sz w:val="21"/>
      <w:szCs w:val="22"/>
      <w:lang w:eastAsia="zh-CN"/>
    </w:rPr>
  </w:style>
  <w:style w:type="character" w:customStyle="1" w:styleId="Char3">
    <w:name w:val="页脚 Char"/>
    <w:link w:val="ab"/>
    <w:rPr>
      <w:kern w:val="2"/>
      <w:sz w:val="18"/>
      <w:szCs w:val="18"/>
    </w:rPr>
  </w:style>
  <w:style w:type="character" w:customStyle="1" w:styleId="fontstyle21">
    <w:name w:val="fontstyle21"/>
    <w:rPr>
      <w:rFonts w:ascii="AdvP4C4E74" w:eastAsia="AdvP4C4E74" w:hAnsi="AdvP4C4E74" w:cs="AdvP4C4E74"/>
      <w:b w:val="0"/>
      <w:i w:val="0"/>
      <w:color w:val="000000"/>
      <w:sz w:val="14"/>
      <w:szCs w:val="14"/>
    </w:rPr>
  </w:style>
  <w:style w:type="paragraph" w:styleId="aa">
    <w:name w:val="annotation text"/>
    <w:basedOn w:val="a"/>
    <w:link w:val="Char2"/>
    <w:pPr>
      <w:jc w:val="left"/>
    </w:pPr>
  </w:style>
  <w:style w:type="paragraph" w:styleId="a9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alloon Text"/>
    <w:basedOn w:val="a"/>
    <w:link w:val="Char0"/>
    <w:rPr>
      <w:rFonts w:ascii="Calibri Light" w:eastAsia="PMingLiU" w:hAnsi="Calibri Light"/>
      <w:sz w:val="18"/>
      <w:szCs w:val="18"/>
    </w:rPr>
  </w:style>
  <w:style w:type="paragraph" w:styleId="a5">
    <w:name w:val="annotation subject"/>
    <w:basedOn w:val="aa"/>
    <w:next w:val="aa"/>
    <w:link w:val="Char"/>
    <w:rPr>
      <w:b/>
      <w:bCs/>
    </w:rPr>
  </w:style>
  <w:style w:type="paragraph" w:styleId="ac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b">
    <w:name w:val="footer"/>
    <w:basedOn w:val="a"/>
    <w:link w:val="Char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EndNoteBibliography">
    <w:name w:val="EndNote Bibliography"/>
    <w:basedOn w:val="a"/>
    <w:pPr>
      <w:jc w:val="left"/>
    </w:pPr>
    <w:rPr>
      <w:sz w:val="20"/>
    </w:rPr>
  </w:style>
  <w:style w:type="paragraph" w:customStyle="1" w:styleId="10">
    <w:name w:val="正文1"/>
    <w:uiPriority w:val="99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paragraph" w:customStyle="1" w:styleId="11">
    <w:name w:val="彩色底纹1"/>
    <w:uiPriority w:val="99"/>
    <w:unhideWhenUsed/>
    <w:rPr>
      <w:kern w:val="2"/>
      <w:sz w:val="21"/>
      <w:szCs w:val="22"/>
    </w:rPr>
  </w:style>
  <w:style w:type="table" w:styleId="ad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 w:unhideWhenUsed="1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1">
    <w:name w:val="fontstyle41"/>
    <w:rPr>
      <w:rFonts w:ascii="AdvOT0231c847 + 20" w:eastAsia="AdvOT0231c847 + 20" w:hAnsi="AdvOT0231c847 + 20" w:cs="AdvOT0231c847 + 20"/>
      <w:b w:val="0"/>
      <w:i w:val="0"/>
      <w:color w:val="000000"/>
      <w:sz w:val="16"/>
      <w:szCs w:val="16"/>
    </w:rPr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</w:rPr>
  </w:style>
  <w:style w:type="character" w:customStyle="1" w:styleId="Char">
    <w:name w:val="批注主题 Char"/>
    <w:link w:val="a5"/>
    <w:rPr>
      <w:b/>
      <w:bCs/>
      <w:kern w:val="2"/>
      <w:sz w:val="21"/>
      <w:szCs w:val="22"/>
      <w:lang w:eastAsia="zh-CN"/>
    </w:rPr>
  </w:style>
  <w:style w:type="character" w:styleId="a6">
    <w:name w:val="line number"/>
    <w:basedOn w:val="a0"/>
  </w:style>
  <w:style w:type="character" w:customStyle="1" w:styleId="fontstyle01">
    <w:name w:val="fontstyle01"/>
    <w:rPr>
      <w:rFonts w:ascii="Universal-GreekwithMathPi" w:eastAsia="Universal-GreekwithMathPi" w:hAnsi="Universal-GreekwithMathPi" w:cs="Universal-GreekwithMathPi"/>
      <w:b w:val="0"/>
      <w:i w:val="0"/>
      <w:color w:val="231F20"/>
      <w:sz w:val="18"/>
      <w:szCs w:val="18"/>
    </w:rPr>
  </w:style>
  <w:style w:type="character" w:styleId="a7">
    <w:name w:val="annotation reference"/>
    <w:uiPriority w:val="99"/>
    <w:rPr>
      <w:sz w:val="21"/>
      <w:szCs w:val="21"/>
    </w:rPr>
  </w:style>
  <w:style w:type="character" w:customStyle="1" w:styleId="fontstyle31">
    <w:name w:val="fontstyle31"/>
    <w:rPr>
      <w:rFonts w:ascii="AdvOT863180fb + fb" w:eastAsia="AdvOT863180fb + fb" w:hAnsi="AdvOT863180fb + fb" w:cs="AdvOT863180fb + fb"/>
      <w:b w:val="0"/>
      <w:i w:val="0"/>
      <w:color w:val="000000"/>
      <w:sz w:val="14"/>
      <w:szCs w:val="14"/>
    </w:rPr>
  </w:style>
  <w:style w:type="character" w:customStyle="1" w:styleId="templatecontroltemplatectrl">
    <w:name w:val="template_control_templatectrl"/>
    <w:basedOn w:val="a0"/>
    <w:qFormat/>
  </w:style>
  <w:style w:type="character" w:customStyle="1" w:styleId="Char0">
    <w:name w:val="批注框文本 Char"/>
    <w:link w:val="a8"/>
    <w:rPr>
      <w:rFonts w:ascii="Calibri Light" w:eastAsia="PMingLiU" w:hAnsi="Calibri Light" w:cs="Times New Roman"/>
      <w:kern w:val="2"/>
      <w:sz w:val="18"/>
      <w:szCs w:val="18"/>
      <w:lang w:eastAsia="zh-CN"/>
    </w:rPr>
  </w:style>
  <w:style w:type="character" w:customStyle="1" w:styleId="15">
    <w:name w:val="15"/>
    <w:rPr>
      <w:rFonts w:ascii="Times New Roman" w:hAnsi="Times New Roman" w:cs="Times New Roman" w:hint="default"/>
    </w:rPr>
  </w:style>
  <w:style w:type="character" w:customStyle="1" w:styleId="Char1">
    <w:name w:val="页眉 Char"/>
    <w:link w:val="a9"/>
    <w:rPr>
      <w:kern w:val="2"/>
      <w:sz w:val="18"/>
      <w:szCs w:val="18"/>
    </w:rPr>
  </w:style>
  <w:style w:type="character" w:customStyle="1" w:styleId="fontstyle11">
    <w:name w:val="fontstyle11"/>
    <w:rPr>
      <w:rFonts w:ascii="ATBasilia-Roman" w:eastAsia="ATBasilia-Roman" w:hAnsi="ATBasilia-Roman" w:cs="ATBasilia-Roman"/>
      <w:b w:val="0"/>
      <w:i w:val="0"/>
      <w:color w:val="231F20"/>
      <w:sz w:val="12"/>
      <w:szCs w:val="12"/>
    </w:rPr>
  </w:style>
  <w:style w:type="character" w:customStyle="1" w:styleId="Char2">
    <w:name w:val="批注文字 Char"/>
    <w:link w:val="aa"/>
    <w:rPr>
      <w:kern w:val="2"/>
      <w:sz w:val="21"/>
      <w:szCs w:val="22"/>
      <w:lang w:eastAsia="zh-CN"/>
    </w:rPr>
  </w:style>
  <w:style w:type="character" w:customStyle="1" w:styleId="Char3">
    <w:name w:val="页脚 Char"/>
    <w:link w:val="ab"/>
    <w:rPr>
      <w:kern w:val="2"/>
      <w:sz w:val="18"/>
      <w:szCs w:val="18"/>
    </w:rPr>
  </w:style>
  <w:style w:type="character" w:customStyle="1" w:styleId="fontstyle21">
    <w:name w:val="fontstyle21"/>
    <w:rPr>
      <w:rFonts w:ascii="AdvP4C4E74" w:eastAsia="AdvP4C4E74" w:hAnsi="AdvP4C4E74" w:cs="AdvP4C4E74"/>
      <w:b w:val="0"/>
      <w:i w:val="0"/>
      <w:color w:val="000000"/>
      <w:sz w:val="14"/>
      <w:szCs w:val="14"/>
    </w:rPr>
  </w:style>
  <w:style w:type="paragraph" w:styleId="aa">
    <w:name w:val="annotation text"/>
    <w:basedOn w:val="a"/>
    <w:link w:val="Char2"/>
    <w:pPr>
      <w:jc w:val="left"/>
    </w:pPr>
  </w:style>
  <w:style w:type="paragraph" w:styleId="a9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alloon Text"/>
    <w:basedOn w:val="a"/>
    <w:link w:val="Char0"/>
    <w:rPr>
      <w:rFonts w:ascii="Calibri Light" w:eastAsia="PMingLiU" w:hAnsi="Calibri Light"/>
      <w:sz w:val="18"/>
      <w:szCs w:val="18"/>
    </w:rPr>
  </w:style>
  <w:style w:type="paragraph" w:styleId="a5">
    <w:name w:val="annotation subject"/>
    <w:basedOn w:val="aa"/>
    <w:next w:val="aa"/>
    <w:link w:val="Char"/>
    <w:rPr>
      <w:b/>
      <w:bCs/>
    </w:rPr>
  </w:style>
  <w:style w:type="paragraph" w:styleId="ac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b">
    <w:name w:val="footer"/>
    <w:basedOn w:val="a"/>
    <w:link w:val="Char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EndNoteBibliography">
    <w:name w:val="EndNote Bibliography"/>
    <w:basedOn w:val="a"/>
    <w:pPr>
      <w:jc w:val="left"/>
    </w:pPr>
    <w:rPr>
      <w:sz w:val="20"/>
    </w:rPr>
  </w:style>
  <w:style w:type="paragraph" w:customStyle="1" w:styleId="10">
    <w:name w:val="正文1"/>
    <w:uiPriority w:val="99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paragraph" w:customStyle="1" w:styleId="11">
    <w:name w:val="彩色底纹1"/>
    <w:uiPriority w:val="99"/>
    <w:unhideWhenUsed/>
    <w:rPr>
      <w:kern w:val="2"/>
      <w:sz w:val="21"/>
      <w:szCs w:val="22"/>
    </w:rPr>
  </w:style>
  <w:style w:type="table" w:styleId="ad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78123858@qq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3126</Words>
  <Characters>17823</Characters>
  <Application>Microsoft Office Word</Application>
  <DocSecurity>0</DocSecurity>
  <PresentationFormat/>
  <Lines>148</Lines>
  <Paragraphs>41</Paragraphs>
  <Slides>0</Slides>
  <Notes>0</Notes>
  <HiddenSlides>0</HiddenSlides>
  <MMClips>0</MMClips>
  <ScaleCrop>false</ScaleCrop>
  <Company>China</Company>
  <LinksUpToDate>false</LinksUpToDate>
  <CharactersWithSpaces>20908</CharactersWithSpaces>
  <SharedDoc>false</SharedDoc>
  <HLinks>
    <vt:vector size="12" baseType="variant">
      <vt:variant>
        <vt:i4>6094960</vt:i4>
      </vt:variant>
      <vt:variant>
        <vt:i4>3</vt:i4>
      </vt:variant>
      <vt:variant>
        <vt:i4>0</vt:i4>
      </vt:variant>
      <vt:variant>
        <vt:i4>5</vt:i4>
      </vt:variant>
      <vt:variant>
        <vt:lpwstr>mailto:78123858@qq.com</vt:lpwstr>
      </vt:variant>
      <vt:variant>
        <vt:lpwstr/>
      </vt:variant>
      <vt:variant>
        <vt:i4>2555949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2019-11-28T06:34:00Z</dcterms:created>
  <dcterms:modified xsi:type="dcterms:W3CDTF">2019-11-29T08:52:00Z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