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DEDB" w14:textId="4A42C41D" w:rsidR="00903F13" w:rsidRPr="00116261" w:rsidRDefault="00903F13" w:rsidP="00AE4589">
      <w:pPr>
        <w:adjustRightInd w:val="0"/>
        <w:snapToGrid w:val="0"/>
        <w:spacing w:after="0" w:line="360" w:lineRule="auto"/>
        <w:jc w:val="both"/>
        <w:rPr>
          <w:rFonts w:ascii="Book Antiqua" w:hAnsi="Book Antiqua"/>
          <w:b/>
          <w:i/>
          <w:iCs/>
          <w:sz w:val="24"/>
          <w:szCs w:val="24"/>
        </w:rPr>
      </w:pPr>
      <w:r w:rsidRPr="00116261">
        <w:rPr>
          <w:rFonts w:ascii="Book Antiqua" w:hAnsi="Book Antiqua"/>
          <w:b/>
          <w:sz w:val="24"/>
          <w:szCs w:val="24"/>
        </w:rPr>
        <w:t xml:space="preserve">Name of Journal: </w:t>
      </w:r>
      <w:r w:rsidRPr="00116261">
        <w:rPr>
          <w:rFonts w:ascii="Book Antiqua" w:hAnsi="Book Antiqua"/>
          <w:bCs/>
          <w:i/>
          <w:iCs/>
          <w:sz w:val="24"/>
          <w:szCs w:val="24"/>
        </w:rPr>
        <w:t>World Journal of Gastroenterology</w:t>
      </w:r>
    </w:p>
    <w:p w14:paraId="7E6A695E" w14:textId="0AAB3CB0" w:rsidR="00903F13" w:rsidRPr="00116261" w:rsidRDefault="00903F13" w:rsidP="00AE4589">
      <w:pPr>
        <w:adjustRightInd w:val="0"/>
        <w:snapToGrid w:val="0"/>
        <w:spacing w:after="0" w:line="360" w:lineRule="auto"/>
        <w:jc w:val="both"/>
        <w:rPr>
          <w:rFonts w:ascii="Book Antiqua" w:hAnsi="Book Antiqua"/>
          <w:b/>
          <w:sz w:val="24"/>
          <w:szCs w:val="24"/>
        </w:rPr>
      </w:pPr>
      <w:r w:rsidRPr="00116261">
        <w:rPr>
          <w:rFonts w:ascii="Book Antiqua" w:hAnsi="Book Antiqua"/>
          <w:b/>
          <w:sz w:val="24"/>
          <w:szCs w:val="24"/>
        </w:rPr>
        <w:t>Manuscript N</w:t>
      </w:r>
      <w:r w:rsidR="005D67F3" w:rsidRPr="00116261">
        <w:rPr>
          <w:rFonts w:ascii="Book Antiqua" w:hAnsi="Book Antiqua"/>
          <w:b/>
          <w:sz w:val="24"/>
          <w:szCs w:val="24"/>
        </w:rPr>
        <w:t>O</w:t>
      </w:r>
      <w:r w:rsidRPr="00116261">
        <w:rPr>
          <w:rFonts w:ascii="Book Antiqua" w:hAnsi="Book Antiqua"/>
          <w:b/>
          <w:sz w:val="24"/>
          <w:szCs w:val="24"/>
        </w:rPr>
        <w:t xml:space="preserve">: </w:t>
      </w:r>
      <w:r w:rsidRPr="00116261">
        <w:rPr>
          <w:rFonts w:ascii="Book Antiqua" w:hAnsi="Book Antiqua"/>
          <w:bCs/>
          <w:sz w:val="24"/>
          <w:szCs w:val="24"/>
        </w:rPr>
        <w:t>51511</w:t>
      </w:r>
    </w:p>
    <w:p w14:paraId="00B29685" w14:textId="7D3E0DFA" w:rsidR="00903F13" w:rsidRPr="00116261" w:rsidRDefault="00903F13" w:rsidP="00AE4589">
      <w:pPr>
        <w:adjustRightInd w:val="0"/>
        <w:snapToGrid w:val="0"/>
        <w:spacing w:after="0" w:line="360" w:lineRule="auto"/>
        <w:jc w:val="both"/>
        <w:rPr>
          <w:rFonts w:ascii="Book Antiqua" w:hAnsi="Book Antiqua"/>
          <w:b/>
          <w:sz w:val="24"/>
          <w:szCs w:val="24"/>
        </w:rPr>
      </w:pPr>
      <w:r w:rsidRPr="00116261">
        <w:rPr>
          <w:rFonts w:ascii="Book Antiqua" w:hAnsi="Book Antiqua"/>
          <w:b/>
          <w:sz w:val="24"/>
          <w:szCs w:val="24"/>
        </w:rPr>
        <w:t>Manuscript Type:</w:t>
      </w:r>
      <w:r w:rsidRPr="00116261">
        <w:rPr>
          <w:rFonts w:ascii="Book Antiqua" w:hAnsi="Book Antiqua"/>
          <w:b/>
          <w:i/>
          <w:iCs/>
          <w:sz w:val="24"/>
          <w:szCs w:val="24"/>
        </w:rPr>
        <w:t xml:space="preserve"> </w:t>
      </w:r>
      <w:r w:rsidR="00AE4589" w:rsidRPr="00116261">
        <w:rPr>
          <w:rFonts w:ascii="Book Antiqua" w:hAnsi="Book Antiqua"/>
          <w:bCs/>
          <w:sz w:val="24"/>
          <w:szCs w:val="24"/>
        </w:rPr>
        <w:t>SYSTEMATIC REVIEWS</w:t>
      </w:r>
    </w:p>
    <w:p w14:paraId="4AC6DE16" w14:textId="77777777" w:rsidR="00903F13" w:rsidRPr="00116261" w:rsidRDefault="00903F13" w:rsidP="00AE4589">
      <w:pPr>
        <w:adjustRightInd w:val="0"/>
        <w:snapToGrid w:val="0"/>
        <w:spacing w:after="0" w:line="360" w:lineRule="auto"/>
        <w:jc w:val="both"/>
        <w:rPr>
          <w:rFonts w:ascii="Book Antiqua" w:hAnsi="Book Antiqua"/>
          <w:b/>
          <w:sz w:val="24"/>
          <w:szCs w:val="24"/>
        </w:rPr>
      </w:pPr>
    </w:p>
    <w:p w14:paraId="5586CF06" w14:textId="52A61DC8" w:rsidR="00694D05" w:rsidRPr="00116261" w:rsidRDefault="00B314FE" w:rsidP="00AE4589">
      <w:pPr>
        <w:adjustRightInd w:val="0"/>
        <w:snapToGrid w:val="0"/>
        <w:spacing w:after="0" w:line="360" w:lineRule="auto"/>
        <w:jc w:val="both"/>
        <w:rPr>
          <w:rFonts w:ascii="Book Antiqua" w:hAnsi="Book Antiqua"/>
          <w:b/>
          <w:sz w:val="24"/>
          <w:szCs w:val="24"/>
        </w:rPr>
      </w:pPr>
      <w:r w:rsidRPr="00116261">
        <w:rPr>
          <w:rFonts w:ascii="Book Antiqua" w:hAnsi="Book Antiqua"/>
          <w:b/>
          <w:sz w:val="24"/>
          <w:szCs w:val="24"/>
        </w:rPr>
        <w:t>E</w:t>
      </w:r>
      <w:r w:rsidR="00AE4589" w:rsidRPr="00116261">
        <w:rPr>
          <w:rFonts w:ascii="Book Antiqua" w:hAnsi="Book Antiqua"/>
          <w:b/>
          <w:sz w:val="24"/>
          <w:szCs w:val="24"/>
        </w:rPr>
        <w:t>pidemiology of inflammatory bowel dis</w:t>
      </w:r>
      <w:r w:rsidR="00694D05" w:rsidRPr="00116261">
        <w:rPr>
          <w:rFonts w:ascii="Book Antiqua" w:hAnsi="Book Antiqua"/>
          <w:b/>
          <w:sz w:val="24"/>
          <w:szCs w:val="24"/>
        </w:rPr>
        <w:t xml:space="preserve">ease in South America: A </w:t>
      </w:r>
      <w:r w:rsidR="00AE4589" w:rsidRPr="00116261">
        <w:rPr>
          <w:rFonts w:ascii="Book Antiqua" w:hAnsi="Book Antiqua"/>
          <w:b/>
          <w:sz w:val="24"/>
          <w:szCs w:val="24"/>
        </w:rPr>
        <w:t>s</w:t>
      </w:r>
      <w:r w:rsidR="00694D05" w:rsidRPr="00116261">
        <w:rPr>
          <w:rFonts w:ascii="Book Antiqua" w:hAnsi="Book Antiqua"/>
          <w:b/>
          <w:sz w:val="24"/>
          <w:szCs w:val="24"/>
        </w:rPr>
        <w:t xml:space="preserve">ystematic </w:t>
      </w:r>
      <w:r w:rsidR="00AE4589" w:rsidRPr="00116261">
        <w:rPr>
          <w:rFonts w:ascii="Book Antiqua" w:hAnsi="Book Antiqua"/>
          <w:b/>
          <w:sz w:val="24"/>
          <w:szCs w:val="24"/>
        </w:rPr>
        <w:t>r</w:t>
      </w:r>
      <w:r w:rsidR="00694D05" w:rsidRPr="00116261">
        <w:rPr>
          <w:rFonts w:ascii="Book Antiqua" w:hAnsi="Book Antiqua"/>
          <w:b/>
          <w:sz w:val="24"/>
          <w:szCs w:val="24"/>
        </w:rPr>
        <w:t>eview</w:t>
      </w:r>
    </w:p>
    <w:p w14:paraId="39CF65CD" w14:textId="648147A8" w:rsidR="00903F13" w:rsidRPr="00116261" w:rsidRDefault="00903F13" w:rsidP="00AE4589">
      <w:pPr>
        <w:adjustRightInd w:val="0"/>
        <w:snapToGrid w:val="0"/>
        <w:spacing w:after="0" w:line="360" w:lineRule="auto"/>
        <w:jc w:val="both"/>
        <w:rPr>
          <w:rFonts w:ascii="Book Antiqua" w:hAnsi="Book Antiqua"/>
          <w:b/>
          <w:sz w:val="24"/>
          <w:szCs w:val="24"/>
        </w:rPr>
      </w:pPr>
    </w:p>
    <w:p w14:paraId="4EA6DE3C" w14:textId="3163B4CA" w:rsidR="00903F13" w:rsidRPr="00116261" w:rsidRDefault="00AE4589" w:rsidP="00AE4589">
      <w:pPr>
        <w:adjustRightInd w:val="0"/>
        <w:snapToGrid w:val="0"/>
        <w:spacing w:after="0" w:line="360" w:lineRule="auto"/>
        <w:jc w:val="both"/>
        <w:rPr>
          <w:rFonts w:ascii="Book Antiqua" w:hAnsi="Book Antiqua"/>
          <w:b/>
          <w:sz w:val="24"/>
          <w:szCs w:val="24"/>
        </w:rPr>
      </w:pPr>
      <w:proofErr w:type="spellStart"/>
      <w:r w:rsidRPr="00116261">
        <w:rPr>
          <w:rFonts w:ascii="Book Antiqua" w:hAnsi="Book Antiqua"/>
          <w:bCs/>
          <w:sz w:val="24"/>
          <w:szCs w:val="24"/>
        </w:rPr>
        <w:t>Selvaratnam</w:t>
      </w:r>
      <w:proofErr w:type="spellEnd"/>
      <w:r w:rsidRPr="00116261">
        <w:rPr>
          <w:rFonts w:ascii="Book Antiqua" w:hAnsi="Book Antiqua"/>
          <w:bCs/>
          <w:sz w:val="24"/>
          <w:szCs w:val="24"/>
        </w:rPr>
        <w:t xml:space="preserve"> S </w:t>
      </w:r>
      <w:r w:rsidRPr="00116261">
        <w:rPr>
          <w:rFonts w:ascii="Book Antiqua" w:eastAsiaTheme="minorEastAsia" w:hAnsi="Book Antiqua"/>
          <w:bCs/>
          <w:i/>
          <w:iCs/>
          <w:sz w:val="24"/>
          <w:szCs w:val="24"/>
          <w:lang w:eastAsia="zh-CN"/>
        </w:rPr>
        <w:t>et</w:t>
      </w:r>
      <w:r w:rsidRPr="00116261">
        <w:rPr>
          <w:rFonts w:ascii="Book Antiqua" w:hAnsi="Book Antiqua"/>
          <w:bCs/>
          <w:i/>
          <w:iCs/>
          <w:sz w:val="24"/>
          <w:szCs w:val="24"/>
        </w:rPr>
        <w:t xml:space="preserve"> al.</w:t>
      </w:r>
      <w:r w:rsidRPr="00116261">
        <w:rPr>
          <w:rFonts w:ascii="Book Antiqua" w:hAnsi="Book Antiqua"/>
          <w:bCs/>
          <w:sz w:val="24"/>
          <w:szCs w:val="24"/>
        </w:rPr>
        <w:t xml:space="preserve"> </w:t>
      </w:r>
      <w:r w:rsidR="0007590B" w:rsidRPr="00116261">
        <w:rPr>
          <w:rFonts w:ascii="Book Antiqua" w:eastAsiaTheme="minorEastAsia" w:hAnsi="Book Antiqua" w:hint="eastAsia"/>
          <w:bCs/>
          <w:sz w:val="24"/>
          <w:szCs w:val="24"/>
          <w:lang w:eastAsia="zh-CN"/>
        </w:rPr>
        <w:t>IBD</w:t>
      </w:r>
      <w:r w:rsidR="00903F13" w:rsidRPr="00116261">
        <w:rPr>
          <w:rFonts w:ascii="Book Antiqua" w:hAnsi="Book Antiqua"/>
          <w:bCs/>
          <w:sz w:val="24"/>
          <w:szCs w:val="24"/>
        </w:rPr>
        <w:t xml:space="preserve"> in South America</w:t>
      </w:r>
    </w:p>
    <w:p w14:paraId="2FC1018E" w14:textId="77777777" w:rsidR="0077779E" w:rsidRPr="00116261" w:rsidRDefault="0077779E" w:rsidP="00AE4589">
      <w:pPr>
        <w:adjustRightInd w:val="0"/>
        <w:snapToGrid w:val="0"/>
        <w:spacing w:after="0" w:line="360" w:lineRule="auto"/>
        <w:jc w:val="both"/>
        <w:rPr>
          <w:rFonts w:ascii="Book Antiqua" w:hAnsi="Book Antiqua"/>
          <w:b/>
          <w:sz w:val="24"/>
          <w:szCs w:val="24"/>
        </w:rPr>
      </w:pPr>
    </w:p>
    <w:p w14:paraId="1A657F67" w14:textId="75342651" w:rsidR="00605BE1" w:rsidRPr="00116261" w:rsidRDefault="00694D05" w:rsidP="00AE4589">
      <w:pPr>
        <w:adjustRightInd w:val="0"/>
        <w:snapToGrid w:val="0"/>
        <w:spacing w:after="0" w:line="360" w:lineRule="auto"/>
        <w:jc w:val="both"/>
        <w:rPr>
          <w:rFonts w:ascii="Book Antiqua" w:hAnsi="Book Antiqua"/>
          <w:sz w:val="24"/>
          <w:szCs w:val="24"/>
        </w:rPr>
      </w:pPr>
      <w:proofErr w:type="spellStart"/>
      <w:r w:rsidRPr="00116261">
        <w:rPr>
          <w:rFonts w:ascii="Book Antiqua" w:hAnsi="Book Antiqua"/>
          <w:sz w:val="24"/>
          <w:szCs w:val="24"/>
        </w:rPr>
        <w:t>Sriharan</w:t>
      </w:r>
      <w:proofErr w:type="spellEnd"/>
      <w:r w:rsidRPr="00116261">
        <w:rPr>
          <w:rFonts w:ascii="Book Antiqua" w:hAnsi="Book Antiqua"/>
          <w:sz w:val="24"/>
          <w:szCs w:val="24"/>
        </w:rPr>
        <w:t xml:space="preserve"> </w:t>
      </w:r>
      <w:bookmarkStart w:id="0" w:name="_Hlk26513205"/>
      <w:proofErr w:type="spellStart"/>
      <w:r w:rsidRPr="00116261">
        <w:rPr>
          <w:rFonts w:ascii="Book Antiqua" w:hAnsi="Book Antiqua"/>
          <w:sz w:val="24"/>
          <w:szCs w:val="24"/>
        </w:rPr>
        <w:t>Selvaratnam</w:t>
      </w:r>
      <w:bookmarkEnd w:id="0"/>
      <w:proofErr w:type="spellEnd"/>
      <w:r w:rsidRPr="00116261">
        <w:rPr>
          <w:rFonts w:ascii="Book Antiqua" w:hAnsi="Book Antiqua"/>
          <w:sz w:val="24"/>
          <w:szCs w:val="24"/>
        </w:rPr>
        <w:t xml:space="preserve">, Santiago </w:t>
      </w:r>
      <w:proofErr w:type="spellStart"/>
      <w:r w:rsidRPr="00116261">
        <w:rPr>
          <w:rFonts w:ascii="Book Antiqua" w:hAnsi="Book Antiqua"/>
          <w:sz w:val="24"/>
          <w:szCs w:val="24"/>
        </w:rPr>
        <w:t>Gullino</w:t>
      </w:r>
      <w:proofErr w:type="spellEnd"/>
      <w:r w:rsidRPr="00116261">
        <w:rPr>
          <w:rFonts w:ascii="Book Antiqua" w:hAnsi="Book Antiqua"/>
          <w:sz w:val="24"/>
          <w:szCs w:val="24"/>
        </w:rPr>
        <w:t xml:space="preserve">, </w:t>
      </w:r>
      <w:r w:rsidR="005C3061" w:rsidRPr="00116261">
        <w:rPr>
          <w:rFonts w:ascii="Book Antiqua" w:hAnsi="Book Antiqua"/>
          <w:sz w:val="24"/>
          <w:szCs w:val="24"/>
        </w:rPr>
        <w:t xml:space="preserve">Lisa Shim, Eric Lee, Alice Lee, </w:t>
      </w:r>
      <w:proofErr w:type="spellStart"/>
      <w:r w:rsidRPr="00116261">
        <w:rPr>
          <w:rFonts w:ascii="Book Antiqua" w:hAnsi="Book Antiqua"/>
          <w:sz w:val="24"/>
          <w:szCs w:val="24"/>
        </w:rPr>
        <w:t>Sudarshan</w:t>
      </w:r>
      <w:proofErr w:type="spellEnd"/>
      <w:r w:rsidRPr="00116261">
        <w:rPr>
          <w:rFonts w:ascii="Book Antiqua" w:hAnsi="Book Antiqua"/>
          <w:sz w:val="24"/>
          <w:szCs w:val="24"/>
        </w:rPr>
        <w:t xml:space="preserve"> </w:t>
      </w:r>
      <w:proofErr w:type="spellStart"/>
      <w:r w:rsidRPr="00116261">
        <w:rPr>
          <w:rFonts w:ascii="Book Antiqua" w:hAnsi="Book Antiqua"/>
          <w:sz w:val="24"/>
          <w:szCs w:val="24"/>
        </w:rPr>
        <w:t>Paramsothy</w:t>
      </w:r>
      <w:proofErr w:type="spellEnd"/>
      <w:r w:rsidR="00927701" w:rsidRPr="00116261">
        <w:rPr>
          <w:rFonts w:ascii="Book Antiqua" w:hAnsi="Book Antiqua"/>
          <w:sz w:val="24"/>
          <w:szCs w:val="24"/>
        </w:rPr>
        <w:t xml:space="preserve">, </w:t>
      </w:r>
      <w:r w:rsidRPr="00116261">
        <w:rPr>
          <w:rFonts w:ascii="Book Antiqua" w:hAnsi="Book Antiqua"/>
          <w:sz w:val="24"/>
          <w:szCs w:val="24"/>
        </w:rPr>
        <w:t>Rupert Leong</w:t>
      </w:r>
    </w:p>
    <w:p w14:paraId="42D54B97" w14:textId="77777777" w:rsidR="0077779E" w:rsidRPr="00116261" w:rsidRDefault="0077779E" w:rsidP="00AE4589">
      <w:pPr>
        <w:adjustRightInd w:val="0"/>
        <w:snapToGrid w:val="0"/>
        <w:spacing w:after="0" w:line="360" w:lineRule="auto"/>
        <w:jc w:val="both"/>
        <w:rPr>
          <w:rFonts w:ascii="Book Antiqua" w:hAnsi="Book Antiqua"/>
          <w:sz w:val="24"/>
          <w:szCs w:val="24"/>
        </w:rPr>
      </w:pPr>
    </w:p>
    <w:p w14:paraId="1FA4EE5E" w14:textId="1C73A440" w:rsidR="00694D05" w:rsidRPr="00116261" w:rsidRDefault="00927701" w:rsidP="00AE4589">
      <w:pPr>
        <w:adjustRightInd w:val="0"/>
        <w:snapToGrid w:val="0"/>
        <w:spacing w:after="0" w:line="360" w:lineRule="auto"/>
        <w:jc w:val="both"/>
        <w:rPr>
          <w:rFonts w:ascii="Book Antiqua" w:hAnsi="Book Antiqua"/>
          <w:b/>
          <w:bCs/>
          <w:sz w:val="24"/>
          <w:szCs w:val="24"/>
        </w:rPr>
      </w:pPr>
      <w:proofErr w:type="spellStart"/>
      <w:r w:rsidRPr="00116261">
        <w:rPr>
          <w:rFonts w:ascii="Book Antiqua" w:hAnsi="Book Antiqua"/>
          <w:b/>
          <w:bCs/>
          <w:sz w:val="24"/>
          <w:szCs w:val="24"/>
        </w:rPr>
        <w:t>Sriharan</w:t>
      </w:r>
      <w:proofErr w:type="spellEnd"/>
      <w:r w:rsidRPr="00116261">
        <w:rPr>
          <w:rFonts w:ascii="Book Antiqua" w:hAnsi="Book Antiqua"/>
          <w:b/>
          <w:bCs/>
          <w:sz w:val="24"/>
          <w:szCs w:val="24"/>
        </w:rPr>
        <w:t xml:space="preserve"> </w:t>
      </w:r>
      <w:proofErr w:type="spellStart"/>
      <w:r w:rsidRPr="00116261">
        <w:rPr>
          <w:rFonts w:ascii="Book Antiqua" w:hAnsi="Book Antiqua"/>
          <w:b/>
          <w:bCs/>
          <w:sz w:val="24"/>
          <w:szCs w:val="24"/>
        </w:rPr>
        <w:t>Selvaratnam</w:t>
      </w:r>
      <w:proofErr w:type="spellEnd"/>
      <w:r w:rsidRPr="00116261">
        <w:rPr>
          <w:rFonts w:ascii="Book Antiqua" w:hAnsi="Book Antiqua"/>
          <w:b/>
          <w:bCs/>
          <w:sz w:val="24"/>
          <w:szCs w:val="24"/>
        </w:rPr>
        <w:t xml:space="preserve">, Santiago </w:t>
      </w:r>
      <w:proofErr w:type="spellStart"/>
      <w:r w:rsidRPr="00116261">
        <w:rPr>
          <w:rFonts w:ascii="Book Antiqua" w:hAnsi="Book Antiqua"/>
          <w:b/>
          <w:bCs/>
          <w:sz w:val="24"/>
          <w:szCs w:val="24"/>
        </w:rPr>
        <w:t>Gullino</w:t>
      </w:r>
      <w:proofErr w:type="spellEnd"/>
      <w:r w:rsidRPr="00116261">
        <w:rPr>
          <w:rFonts w:ascii="Book Antiqua" w:hAnsi="Book Antiqua"/>
          <w:b/>
          <w:bCs/>
          <w:sz w:val="24"/>
          <w:szCs w:val="24"/>
        </w:rPr>
        <w:t xml:space="preserve">, Lisa Shim, Eric Lee, Alice Lee, </w:t>
      </w:r>
      <w:proofErr w:type="spellStart"/>
      <w:r w:rsidRPr="00116261">
        <w:rPr>
          <w:rFonts w:ascii="Book Antiqua" w:hAnsi="Book Antiqua"/>
          <w:b/>
          <w:bCs/>
          <w:sz w:val="24"/>
          <w:szCs w:val="24"/>
        </w:rPr>
        <w:t>Sudarshan</w:t>
      </w:r>
      <w:proofErr w:type="spellEnd"/>
      <w:r w:rsidRPr="00116261">
        <w:rPr>
          <w:rFonts w:ascii="Book Antiqua" w:hAnsi="Book Antiqua"/>
          <w:b/>
          <w:bCs/>
          <w:sz w:val="24"/>
          <w:szCs w:val="24"/>
        </w:rPr>
        <w:t xml:space="preserve"> </w:t>
      </w:r>
      <w:proofErr w:type="spellStart"/>
      <w:r w:rsidRPr="00116261">
        <w:rPr>
          <w:rFonts w:ascii="Book Antiqua" w:hAnsi="Book Antiqua"/>
          <w:b/>
          <w:bCs/>
          <w:sz w:val="24"/>
          <w:szCs w:val="24"/>
        </w:rPr>
        <w:t>Paramsothy</w:t>
      </w:r>
      <w:proofErr w:type="spellEnd"/>
      <w:r w:rsidRPr="00116261">
        <w:rPr>
          <w:rFonts w:ascii="Book Antiqua" w:hAnsi="Book Antiqua"/>
          <w:b/>
          <w:bCs/>
          <w:sz w:val="24"/>
          <w:szCs w:val="24"/>
        </w:rPr>
        <w:t xml:space="preserve">, Rupert Leong, </w:t>
      </w:r>
      <w:r w:rsidRPr="00116261">
        <w:rPr>
          <w:rFonts w:ascii="Book Antiqua" w:hAnsi="Book Antiqua"/>
          <w:bCs/>
          <w:sz w:val="24"/>
          <w:szCs w:val="24"/>
        </w:rPr>
        <w:t>Department of Gastroenterology and Hepatology, Macquarie University Hospital, Sydney</w:t>
      </w:r>
      <w:r w:rsidR="00AE4589" w:rsidRPr="00116261">
        <w:rPr>
          <w:rFonts w:ascii="Book Antiqua" w:hAnsi="Book Antiqua"/>
          <w:bCs/>
          <w:sz w:val="24"/>
          <w:szCs w:val="24"/>
        </w:rPr>
        <w:t xml:space="preserve"> 2109</w:t>
      </w:r>
      <w:r w:rsidRPr="00116261">
        <w:rPr>
          <w:rFonts w:ascii="Book Antiqua" w:hAnsi="Book Antiqua"/>
          <w:bCs/>
          <w:sz w:val="24"/>
          <w:szCs w:val="24"/>
        </w:rPr>
        <w:t>, New South Wales, Australia</w:t>
      </w:r>
    </w:p>
    <w:p w14:paraId="2C56358B" w14:textId="3E2ADB3D" w:rsidR="00694D05" w:rsidRPr="00116261" w:rsidRDefault="00694D05" w:rsidP="00AE4589">
      <w:pPr>
        <w:adjustRightInd w:val="0"/>
        <w:snapToGrid w:val="0"/>
        <w:spacing w:after="0" w:line="360" w:lineRule="auto"/>
        <w:jc w:val="both"/>
        <w:rPr>
          <w:rFonts w:ascii="Book Antiqua" w:hAnsi="Book Antiqua"/>
          <w:sz w:val="24"/>
          <w:szCs w:val="24"/>
        </w:rPr>
      </w:pPr>
    </w:p>
    <w:p w14:paraId="7F5EF1A5" w14:textId="7842FA8D" w:rsidR="00E717BB" w:rsidRPr="00116261" w:rsidRDefault="00AE4589" w:rsidP="006436B2">
      <w:pPr>
        <w:adjustRightInd w:val="0"/>
        <w:snapToGrid w:val="0"/>
        <w:spacing w:after="0" w:line="360" w:lineRule="auto"/>
        <w:jc w:val="both"/>
        <w:rPr>
          <w:rFonts w:ascii="Book Antiqua" w:hAnsi="Book Antiqua"/>
          <w:bCs/>
          <w:sz w:val="24"/>
          <w:szCs w:val="24"/>
        </w:rPr>
      </w:pPr>
      <w:r w:rsidRPr="00116261">
        <w:rPr>
          <w:rFonts w:ascii="Book Antiqua" w:eastAsia="宋体" w:hAnsi="Book Antiqua"/>
          <w:b/>
          <w:sz w:val="24"/>
          <w:szCs w:val="24"/>
          <w:lang w:val="en-US"/>
        </w:rPr>
        <w:t>Author contributions:</w:t>
      </w:r>
      <w:r w:rsidR="00E717BB" w:rsidRPr="00116261">
        <w:rPr>
          <w:rFonts w:ascii="Book Antiqua" w:eastAsia="宋体" w:hAnsi="Book Antiqua"/>
          <w:b/>
          <w:sz w:val="24"/>
          <w:szCs w:val="24"/>
          <w:lang w:val="en-US"/>
        </w:rPr>
        <w:t xml:space="preserve"> </w:t>
      </w:r>
      <w:proofErr w:type="spellStart"/>
      <w:r w:rsidR="00E717BB" w:rsidRPr="00116261">
        <w:rPr>
          <w:rFonts w:ascii="Book Antiqua" w:hAnsi="Book Antiqua"/>
          <w:bCs/>
          <w:sz w:val="24"/>
          <w:szCs w:val="24"/>
        </w:rPr>
        <w:t>Selvaratnam</w:t>
      </w:r>
      <w:proofErr w:type="spellEnd"/>
      <w:r w:rsidR="00E717BB" w:rsidRPr="00116261">
        <w:rPr>
          <w:rFonts w:ascii="Book Antiqua" w:hAnsi="Book Antiqua"/>
          <w:bCs/>
          <w:sz w:val="24"/>
          <w:szCs w:val="24"/>
        </w:rPr>
        <w:t xml:space="preserve"> S, </w:t>
      </w:r>
      <w:proofErr w:type="spellStart"/>
      <w:r w:rsidR="00E717BB" w:rsidRPr="00116261">
        <w:rPr>
          <w:rFonts w:ascii="Book Antiqua" w:hAnsi="Book Antiqua"/>
          <w:bCs/>
          <w:sz w:val="24"/>
          <w:szCs w:val="24"/>
        </w:rPr>
        <w:t>Gullino</w:t>
      </w:r>
      <w:proofErr w:type="spellEnd"/>
      <w:r w:rsidR="00E717BB" w:rsidRPr="00116261">
        <w:rPr>
          <w:rFonts w:ascii="Book Antiqua" w:hAnsi="Book Antiqua"/>
          <w:bCs/>
          <w:sz w:val="24"/>
          <w:szCs w:val="24"/>
        </w:rPr>
        <w:t xml:space="preserve"> S and Leong R contributed to the conception and design of the study; </w:t>
      </w:r>
      <w:proofErr w:type="spellStart"/>
      <w:r w:rsidR="00E717BB" w:rsidRPr="00116261">
        <w:rPr>
          <w:rFonts w:ascii="Book Antiqua" w:hAnsi="Book Antiqua"/>
          <w:bCs/>
          <w:sz w:val="24"/>
          <w:szCs w:val="24"/>
        </w:rPr>
        <w:t>Selvaratnam</w:t>
      </w:r>
      <w:proofErr w:type="spellEnd"/>
      <w:r w:rsidR="00E717BB" w:rsidRPr="00116261">
        <w:rPr>
          <w:rFonts w:ascii="Book Antiqua" w:hAnsi="Book Antiqua"/>
          <w:bCs/>
          <w:sz w:val="24"/>
          <w:szCs w:val="24"/>
        </w:rPr>
        <w:t xml:space="preserve"> S conducted the systematic review, data extraction and manuscript production; </w:t>
      </w:r>
      <w:proofErr w:type="spellStart"/>
      <w:r w:rsidR="00E717BB" w:rsidRPr="00116261">
        <w:rPr>
          <w:rFonts w:ascii="Book Antiqua" w:hAnsi="Book Antiqua"/>
          <w:bCs/>
          <w:sz w:val="24"/>
          <w:szCs w:val="24"/>
        </w:rPr>
        <w:t>Gullino</w:t>
      </w:r>
      <w:proofErr w:type="spellEnd"/>
      <w:r w:rsidR="00E717BB" w:rsidRPr="00116261">
        <w:rPr>
          <w:rFonts w:ascii="Book Antiqua" w:hAnsi="Book Antiqua"/>
          <w:bCs/>
          <w:sz w:val="24"/>
          <w:szCs w:val="24"/>
        </w:rPr>
        <w:t xml:space="preserve"> S assisted with independent review of search results; Shim L, Lee E, Lee A, </w:t>
      </w:r>
      <w:proofErr w:type="spellStart"/>
      <w:r w:rsidR="00E717BB" w:rsidRPr="00116261">
        <w:rPr>
          <w:rFonts w:ascii="Book Antiqua" w:hAnsi="Book Antiqua"/>
          <w:bCs/>
          <w:sz w:val="24"/>
          <w:szCs w:val="24"/>
        </w:rPr>
        <w:t>Paramsothy</w:t>
      </w:r>
      <w:proofErr w:type="spellEnd"/>
      <w:r w:rsidR="00E717BB" w:rsidRPr="00116261">
        <w:rPr>
          <w:rFonts w:ascii="Book Antiqua" w:hAnsi="Book Antiqua"/>
          <w:bCs/>
          <w:sz w:val="24"/>
          <w:szCs w:val="24"/>
        </w:rPr>
        <w:t xml:space="preserve"> S and Leong R provided expert opinion and approved the final manuscript.</w:t>
      </w:r>
    </w:p>
    <w:p w14:paraId="4E6797F8" w14:textId="77777777" w:rsidR="00AE4589" w:rsidRPr="00116261" w:rsidRDefault="00AE4589" w:rsidP="00AE4589">
      <w:pPr>
        <w:adjustRightInd w:val="0"/>
        <w:snapToGrid w:val="0"/>
        <w:spacing w:after="0" w:line="360" w:lineRule="auto"/>
        <w:jc w:val="both"/>
        <w:rPr>
          <w:rFonts w:ascii="Book Antiqua" w:hAnsi="Book Antiqua"/>
          <w:sz w:val="24"/>
          <w:szCs w:val="24"/>
        </w:rPr>
      </w:pPr>
    </w:p>
    <w:p w14:paraId="4CF0D5E2" w14:textId="0C170014" w:rsidR="00903F13" w:rsidRPr="00116261" w:rsidRDefault="00694D05" w:rsidP="00AE4589">
      <w:pPr>
        <w:adjustRightInd w:val="0"/>
        <w:snapToGrid w:val="0"/>
        <w:spacing w:after="0" w:line="360" w:lineRule="auto"/>
        <w:jc w:val="both"/>
        <w:rPr>
          <w:rFonts w:ascii="Book Antiqua" w:hAnsi="Book Antiqua"/>
          <w:bCs/>
          <w:sz w:val="24"/>
          <w:szCs w:val="24"/>
          <w:u w:val="single"/>
        </w:rPr>
      </w:pPr>
      <w:r w:rsidRPr="00116261">
        <w:rPr>
          <w:rFonts w:ascii="Book Antiqua" w:hAnsi="Book Antiqua"/>
          <w:b/>
          <w:sz w:val="24"/>
          <w:szCs w:val="24"/>
        </w:rPr>
        <w:t xml:space="preserve">Corresponding </w:t>
      </w:r>
      <w:r w:rsidR="003E31BF" w:rsidRPr="00116261">
        <w:rPr>
          <w:rFonts w:ascii="Book Antiqua" w:hAnsi="Book Antiqua"/>
          <w:b/>
          <w:sz w:val="24"/>
          <w:szCs w:val="24"/>
        </w:rPr>
        <w:t>a</w:t>
      </w:r>
      <w:r w:rsidRPr="00116261">
        <w:rPr>
          <w:rFonts w:ascii="Book Antiqua" w:hAnsi="Book Antiqua"/>
          <w:b/>
          <w:sz w:val="24"/>
          <w:szCs w:val="24"/>
        </w:rPr>
        <w:t xml:space="preserve">uthor: </w:t>
      </w:r>
      <w:r w:rsidR="00903F13" w:rsidRPr="00116261">
        <w:rPr>
          <w:rFonts w:ascii="Book Antiqua" w:hAnsi="Book Antiqua"/>
          <w:b/>
          <w:sz w:val="24"/>
          <w:szCs w:val="24"/>
        </w:rPr>
        <w:t>Rupert Leong</w:t>
      </w:r>
      <w:r w:rsidR="004002FF" w:rsidRPr="00116261">
        <w:rPr>
          <w:rFonts w:ascii="Book Antiqua" w:hAnsi="Book Antiqua"/>
          <w:b/>
          <w:sz w:val="24"/>
          <w:szCs w:val="24"/>
        </w:rPr>
        <w:t>,</w:t>
      </w:r>
      <w:r w:rsidR="00903F13" w:rsidRPr="00116261">
        <w:rPr>
          <w:rFonts w:ascii="Book Antiqua" w:hAnsi="Book Antiqua"/>
          <w:b/>
          <w:sz w:val="24"/>
          <w:szCs w:val="24"/>
        </w:rPr>
        <w:t xml:space="preserve"> </w:t>
      </w:r>
      <w:r w:rsidR="00AE4589" w:rsidRPr="00116261">
        <w:rPr>
          <w:rFonts w:ascii="Book Antiqua" w:hAnsi="Book Antiqua"/>
          <w:b/>
          <w:sz w:val="24"/>
          <w:szCs w:val="24"/>
        </w:rPr>
        <w:t>AGAF, FRACP, MBChB, MD, Professor,</w:t>
      </w:r>
      <w:r w:rsidR="006A2CC0" w:rsidRPr="00116261">
        <w:rPr>
          <w:rFonts w:ascii="Book Antiqua" w:hAnsi="Book Antiqua"/>
          <w:b/>
          <w:sz w:val="24"/>
          <w:szCs w:val="24"/>
        </w:rPr>
        <w:t xml:space="preserve"> </w:t>
      </w:r>
      <w:r w:rsidR="006A2CC0" w:rsidRPr="00116261">
        <w:rPr>
          <w:rFonts w:ascii="Book Antiqua" w:hAnsi="Book Antiqua"/>
          <w:bCs/>
          <w:sz w:val="24"/>
          <w:szCs w:val="24"/>
        </w:rPr>
        <w:t xml:space="preserve">Department of Gastroenterology and Hepatology, Macquarie University Hospital, </w:t>
      </w:r>
      <w:r w:rsidR="008E4972" w:rsidRPr="00116261">
        <w:rPr>
          <w:rFonts w:ascii="Book Antiqua" w:hAnsi="Book Antiqua"/>
          <w:bCs/>
          <w:sz w:val="24"/>
          <w:szCs w:val="24"/>
        </w:rPr>
        <w:t>3 Technology Place</w:t>
      </w:r>
      <w:r w:rsidR="006A2CC0" w:rsidRPr="00116261">
        <w:rPr>
          <w:rFonts w:ascii="Book Antiqua" w:hAnsi="Book Antiqua"/>
          <w:bCs/>
          <w:sz w:val="24"/>
          <w:szCs w:val="24"/>
        </w:rPr>
        <w:t>, Sydney</w:t>
      </w:r>
      <w:r w:rsidR="0050667F" w:rsidRPr="00116261">
        <w:rPr>
          <w:rFonts w:ascii="Book Antiqua" w:hAnsi="Book Antiqua"/>
          <w:bCs/>
          <w:sz w:val="24"/>
          <w:szCs w:val="24"/>
        </w:rPr>
        <w:t xml:space="preserve"> 2109</w:t>
      </w:r>
      <w:r w:rsidR="006A2CC0" w:rsidRPr="00116261">
        <w:rPr>
          <w:rFonts w:ascii="Book Antiqua" w:hAnsi="Book Antiqua"/>
          <w:bCs/>
          <w:sz w:val="24"/>
          <w:szCs w:val="24"/>
        </w:rPr>
        <w:t xml:space="preserve">, New South Wales, Australia. </w:t>
      </w:r>
      <w:r w:rsidR="0050667F" w:rsidRPr="00116261">
        <w:rPr>
          <w:rFonts w:ascii="Book Antiqua" w:hAnsi="Book Antiqua"/>
          <w:bCs/>
          <w:sz w:val="24"/>
          <w:szCs w:val="24"/>
        </w:rPr>
        <w:t>rupert.leong@mq.edu.au</w:t>
      </w:r>
    </w:p>
    <w:p w14:paraId="48A5F8F5" w14:textId="77777777" w:rsidR="0050667F" w:rsidRPr="00116261" w:rsidRDefault="0050667F" w:rsidP="00AE4589">
      <w:pPr>
        <w:adjustRightInd w:val="0"/>
        <w:snapToGrid w:val="0"/>
        <w:spacing w:after="0" w:line="360" w:lineRule="auto"/>
        <w:jc w:val="both"/>
        <w:rPr>
          <w:rFonts w:ascii="Book Antiqua" w:hAnsi="Book Antiqua"/>
          <w:bCs/>
          <w:sz w:val="24"/>
          <w:szCs w:val="24"/>
        </w:rPr>
      </w:pPr>
    </w:p>
    <w:p w14:paraId="1DFAB3D1" w14:textId="07D10CEE" w:rsidR="0050667F" w:rsidRPr="00116261" w:rsidRDefault="0050667F" w:rsidP="0050667F">
      <w:pPr>
        <w:adjustRightInd w:val="0"/>
        <w:snapToGrid w:val="0"/>
        <w:spacing w:after="0" w:line="360" w:lineRule="auto"/>
        <w:jc w:val="both"/>
        <w:rPr>
          <w:rFonts w:ascii="Book Antiqua" w:eastAsia="宋体" w:hAnsi="Book Antiqua"/>
          <w:b/>
          <w:sz w:val="24"/>
          <w:szCs w:val="24"/>
          <w:lang w:val="en-US" w:eastAsia="zh-CN"/>
        </w:rPr>
      </w:pPr>
      <w:r w:rsidRPr="00116261">
        <w:rPr>
          <w:rFonts w:ascii="Book Antiqua" w:eastAsia="宋体" w:hAnsi="Book Antiqua"/>
          <w:b/>
          <w:sz w:val="24"/>
          <w:szCs w:val="24"/>
          <w:lang w:val="en-US"/>
        </w:rPr>
        <w:t xml:space="preserve">Received: </w:t>
      </w:r>
      <w:bookmarkStart w:id="1" w:name="OLE_LINK477"/>
      <w:bookmarkStart w:id="2" w:name="OLE_LINK478"/>
      <w:r w:rsidRPr="00116261">
        <w:rPr>
          <w:rFonts w:ascii="Book Antiqua" w:eastAsia="宋体" w:hAnsi="Book Antiqua"/>
          <w:sz w:val="24"/>
          <w:szCs w:val="24"/>
          <w:lang w:val="en-US" w:eastAsia="zh-CN"/>
        </w:rPr>
        <w:t>October 18, 201</w:t>
      </w:r>
      <w:bookmarkEnd w:id="1"/>
      <w:bookmarkEnd w:id="2"/>
      <w:r w:rsidRPr="00116261">
        <w:rPr>
          <w:rFonts w:ascii="Book Antiqua" w:eastAsia="宋体" w:hAnsi="Book Antiqua"/>
          <w:sz w:val="24"/>
          <w:szCs w:val="24"/>
          <w:lang w:val="en-US" w:eastAsia="zh-CN"/>
        </w:rPr>
        <w:t>9</w:t>
      </w:r>
    </w:p>
    <w:p w14:paraId="35D11B77" w14:textId="298AFEC7" w:rsidR="0050667F" w:rsidRPr="00116261" w:rsidRDefault="0050667F" w:rsidP="0050667F">
      <w:pPr>
        <w:adjustRightInd w:val="0"/>
        <w:snapToGrid w:val="0"/>
        <w:spacing w:after="0" w:line="360" w:lineRule="auto"/>
        <w:jc w:val="both"/>
        <w:rPr>
          <w:rFonts w:ascii="Book Antiqua" w:eastAsia="宋体" w:hAnsi="Book Antiqua"/>
          <w:b/>
          <w:sz w:val="24"/>
          <w:szCs w:val="24"/>
          <w:lang w:val="en-US" w:eastAsia="zh-CN"/>
        </w:rPr>
      </w:pPr>
      <w:r w:rsidRPr="00116261">
        <w:rPr>
          <w:rFonts w:ascii="Book Antiqua" w:eastAsia="宋体" w:hAnsi="Book Antiqua"/>
          <w:b/>
          <w:sz w:val="24"/>
          <w:szCs w:val="24"/>
          <w:lang w:val="en-US"/>
        </w:rPr>
        <w:t xml:space="preserve">Revised: </w:t>
      </w:r>
      <w:r w:rsidRPr="00116261">
        <w:rPr>
          <w:rFonts w:ascii="Book Antiqua" w:eastAsia="宋体" w:hAnsi="Book Antiqua"/>
          <w:sz w:val="24"/>
          <w:szCs w:val="24"/>
          <w:lang w:val="en-US" w:eastAsia="zh-CN"/>
        </w:rPr>
        <w:t>December 2, 2019</w:t>
      </w:r>
    </w:p>
    <w:p w14:paraId="32176319" w14:textId="15F13A59" w:rsidR="0050667F" w:rsidRPr="00116261" w:rsidRDefault="0050667F" w:rsidP="0050667F">
      <w:pPr>
        <w:adjustRightInd w:val="0"/>
        <w:snapToGrid w:val="0"/>
        <w:spacing w:after="0" w:line="360" w:lineRule="auto"/>
        <w:jc w:val="both"/>
        <w:rPr>
          <w:rFonts w:ascii="Book Antiqua" w:eastAsia="宋体" w:hAnsi="Book Antiqua"/>
          <w:b/>
          <w:sz w:val="24"/>
          <w:szCs w:val="24"/>
          <w:lang w:val="en-US"/>
        </w:rPr>
      </w:pPr>
      <w:r w:rsidRPr="00116261">
        <w:rPr>
          <w:rFonts w:ascii="Book Antiqua" w:eastAsia="宋体" w:hAnsi="Book Antiqua"/>
          <w:b/>
          <w:sz w:val="24"/>
          <w:szCs w:val="24"/>
          <w:lang w:val="en-US"/>
        </w:rPr>
        <w:t>Accepted:</w:t>
      </w:r>
      <w:r w:rsidR="00B51A98" w:rsidRPr="00116261">
        <w:t xml:space="preserve"> </w:t>
      </w:r>
      <w:r w:rsidR="00B51A98" w:rsidRPr="00116261">
        <w:rPr>
          <w:rFonts w:ascii="Book Antiqua" w:eastAsia="宋体" w:hAnsi="Book Antiqua"/>
          <w:sz w:val="24"/>
          <w:szCs w:val="24"/>
          <w:lang w:val="en-US"/>
        </w:rPr>
        <w:t>December 13, 2019</w:t>
      </w:r>
    </w:p>
    <w:p w14:paraId="464178C5" w14:textId="68515ED4" w:rsidR="0050667F" w:rsidRPr="00116261" w:rsidRDefault="0050667F" w:rsidP="0050667F">
      <w:pPr>
        <w:adjustRightInd w:val="0"/>
        <w:snapToGrid w:val="0"/>
        <w:spacing w:after="0" w:line="360" w:lineRule="auto"/>
        <w:jc w:val="both"/>
        <w:rPr>
          <w:rFonts w:ascii="Book Antiqua" w:eastAsia="宋体" w:hAnsi="Book Antiqua"/>
          <w:b/>
          <w:sz w:val="24"/>
          <w:szCs w:val="24"/>
          <w:lang w:val="en-US" w:eastAsia="zh-CN"/>
        </w:rPr>
      </w:pPr>
      <w:r w:rsidRPr="00116261">
        <w:rPr>
          <w:rFonts w:ascii="Book Antiqua" w:eastAsia="宋体" w:hAnsi="Book Antiqua"/>
          <w:b/>
          <w:sz w:val="24"/>
          <w:szCs w:val="24"/>
          <w:lang w:val="en-US"/>
        </w:rPr>
        <w:t xml:space="preserve">Published online: </w:t>
      </w:r>
      <w:r w:rsidR="00116261" w:rsidRPr="00116261">
        <w:rPr>
          <w:rFonts w:ascii="Book Antiqua" w:eastAsia="宋体" w:hAnsi="Book Antiqua"/>
          <w:sz w:val="24"/>
          <w:szCs w:val="24"/>
          <w:lang w:val="en-US"/>
        </w:rPr>
        <w:t xml:space="preserve">December </w:t>
      </w:r>
      <w:r w:rsidR="00116261" w:rsidRPr="00116261">
        <w:rPr>
          <w:rFonts w:ascii="Book Antiqua" w:eastAsia="宋体" w:hAnsi="Book Antiqua" w:hint="eastAsia"/>
          <w:sz w:val="24"/>
          <w:szCs w:val="24"/>
          <w:lang w:val="en-US" w:eastAsia="zh-CN"/>
        </w:rPr>
        <w:t>21</w:t>
      </w:r>
      <w:r w:rsidR="00116261" w:rsidRPr="00116261">
        <w:rPr>
          <w:rFonts w:ascii="Book Antiqua" w:eastAsia="宋体" w:hAnsi="Book Antiqua"/>
          <w:sz w:val="24"/>
          <w:szCs w:val="24"/>
          <w:lang w:val="en-US"/>
        </w:rPr>
        <w:t>, 2019</w:t>
      </w:r>
    </w:p>
    <w:p w14:paraId="59E1D86F" w14:textId="5FE76927" w:rsidR="0050667F" w:rsidRPr="00116261" w:rsidRDefault="0050667F">
      <w:pPr>
        <w:rPr>
          <w:rFonts w:ascii="Book Antiqua" w:hAnsi="Book Antiqua"/>
          <w:b/>
          <w:sz w:val="24"/>
          <w:szCs w:val="24"/>
        </w:rPr>
      </w:pPr>
      <w:r w:rsidRPr="00116261">
        <w:rPr>
          <w:rFonts w:ascii="Book Antiqua" w:hAnsi="Book Antiqua"/>
          <w:b/>
          <w:sz w:val="24"/>
          <w:szCs w:val="24"/>
        </w:rPr>
        <w:br w:type="page"/>
      </w:r>
    </w:p>
    <w:p w14:paraId="1E48B14B" w14:textId="563F0E96" w:rsidR="00694D05" w:rsidRPr="00116261" w:rsidRDefault="00694D05" w:rsidP="00AE4589">
      <w:pPr>
        <w:tabs>
          <w:tab w:val="left" w:pos="2604"/>
        </w:tabs>
        <w:adjustRightInd w:val="0"/>
        <w:snapToGrid w:val="0"/>
        <w:spacing w:after="0" w:line="360" w:lineRule="auto"/>
        <w:jc w:val="both"/>
        <w:rPr>
          <w:rFonts w:ascii="Book Antiqua" w:hAnsi="Book Antiqua"/>
          <w:sz w:val="24"/>
          <w:szCs w:val="24"/>
        </w:rPr>
      </w:pPr>
      <w:r w:rsidRPr="00116261">
        <w:rPr>
          <w:rFonts w:ascii="Book Antiqua" w:hAnsi="Book Antiqua"/>
          <w:b/>
          <w:sz w:val="24"/>
          <w:szCs w:val="24"/>
        </w:rPr>
        <w:lastRenderedPageBreak/>
        <w:t>A</w:t>
      </w:r>
      <w:r w:rsidR="0050667F" w:rsidRPr="00116261">
        <w:rPr>
          <w:rFonts w:ascii="Book Antiqua" w:hAnsi="Book Antiqua"/>
          <w:b/>
          <w:sz w:val="24"/>
          <w:szCs w:val="24"/>
        </w:rPr>
        <w:t>bstract</w:t>
      </w:r>
    </w:p>
    <w:p w14:paraId="6E9AB564" w14:textId="15C46B30" w:rsidR="0050667F" w:rsidRPr="00116261" w:rsidRDefault="0050667F" w:rsidP="00AE4589">
      <w:pPr>
        <w:adjustRightInd w:val="0"/>
        <w:snapToGrid w:val="0"/>
        <w:spacing w:after="0" w:line="360" w:lineRule="auto"/>
        <w:jc w:val="both"/>
        <w:rPr>
          <w:rFonts w:ascii="Book Antiqua" w:hAnsi="Book Antiqua"/>
          <w:bCs/>
          <w:sz w:val="24"/>
          <w:szCs w:val="24"/>
        </w:rPr>
      </w:pPr>
      <w:r w:rsidRPr="00116261">
        <w:rPr>
          <w:rFonts w:ascii="Book Antiqua" w:hAnsi="Book Antiqua"/>
          <w:bCs/>
          <w:sz w:val="24"/>
          <w:szCs w:val="24"/>
        </w:rPr>
        <w:t xml:space="preserve">BACKGROUND </w:t>
      </w:r>
    </w:p>
    <w:p w14:paraId="05B88027" w14:textId="1F25F426" w:rsidR="00694D05" w:rsidRPr="00116261" w:rsidRDefault="00694D05" w:rsidP="00AE4589">
      <w:pPr>
        <w:adjustRightInd w:val="0"/>
        <w:snapToGrid w:val="0"/>
        <w:spacing w:after="0" w:line="360" w:lineRule="auto"/>
        <w:jc w:val="both"/>
        <w:rPr>
          <w:rFonts w:ascii="Book Antiqua" w:hAnsi="Book Antiqua"/>
          <w:b/>
          <w:sz w:val="24"/>
          <w:szCs w:val="24"/>
        </w:rPr>
      </w:pPr>
      <w:r w:rsidRPr="00116261">
        <w:rPr>
          <w:rFonts w:ascii="Book Antiqua" w:hAnsi="Book Antiqua"/>
          <w:sz w:val="24"/>
          <w:szCs w:val="24"/>
        </w:rPr>
        <w:t xml:space="preserve">The worldwide epidemiology of inflammatory bowel disease (IBD) is rapidly changing. Increasing </w:t>
      </w:r>
      <w:r w:rsidR="00603495" w:rsidRPr="00116261">
        <w:rPr>
          <w:rFonts w:ascii="Book Antiqua" w:hAnsi="Book Antiqua"/>
          <w:sz w:val="24"/>
          <w:szCs w:val="24"/>
        </w:rPr>
        <w:t>Crohn’s disease (CD)</w:t>
      </w:r>
      <w:r w:rsidRPr="00116261">
        <w:rPr>
          <w:rFonts w:ascii="Book Antiqua" w:hAnsi="Book Antiqua"/>
          <w:sz w:val="24"/>
          <w:szCs w:val="24"/>
        </w:rPr>
        <w:t xml:space="preserve"> and </w:t>
      </w:r>
      <w:r w:rsidR="00603495" w:rsidRPr="00116261">
        <w:rPr>
          <w:rFonts w:ascii="Book Antiqua" w:hAnsi="Book Antiqua"/>
          <w:sz w:val="24"/>
          <w:szCs w:val="24"/>
        </w:rPr>
        <w:t>ulcerative colitis (UC)</w:t>
      </w:r>
      <w:r w:rsidRPr="00116261">
        <w:rPr>
          <w:rFonts w:ascii="Book Antiqua" w:hAnsi="Book Antiqua"/>
          <w:sz w:val="24"/>
          <w:szCs w:val="24"/>
        </w:rPr>
        <w:t xml:space="preserve"> incidence and prevalence have been recorded in developing regions such as Asia, Africa and Eastern Europe where it was previously thought to be uncommon. Whether this is also the case in South America is not well known. Demonstration that developing regions worldwide have increasing IBD incidence would </w:t>
      </w:r>
      <w:r w:rsidR="00417629" w:rsidRPr="00116261">
        <w:rPr>
          <w:rFonts w:ascii="Book Antiqua" w:hAnsi="Book Antiqua"/>
          <w:sz w:val="24"/>
          <w:szCs w:val="24"/>
        </w:rPr>
        <w:t xml:space="preserve">indicate that environmental change plays a significant role in the development of IBD. </w:t>
      </w:r>
    </w:p>
    <w:p w14:paraId="12190C65" w14:textId="77777777" w:rsidR="00694D05" w:rsidRPr="00116261" w:rsidRDefault="00694D05" w:rsidP="00AE4589">
      <w:pPr>
        <w:adjustRightInd w:val="0"/>
        <w:snapToGrid w:val="0"/>
        <w:spacing w:after="0" w:line="360" w:lineRule="auto"/>
        <w:jc w:val="both"/>
        <w:rPr>
          <w:rFonts w:ascii="Book Antiqua" w:hAnsi="Book Antiqua"/>
          <w:b/>
          <w:sz w:val="24"/>
          <w:szCs w:val="24"/>
        </w:rPr>
      </w:pPr>
    </w:p>
    <w:p w14:paraId="56AC2055" w14:textId="717C4B0F" w:rsidR="0050667F" w:rsidRPr="00116261" w:rsidRDefault="0050667F" w:rsidP="00AE4589">
      <w:pPr>
        <w:adjustRightInd w:val="0"/>
        <w:snapToGrid w:val="0"/>
        <w:spacing w:after="0" w:line="360" w:lineRule="auto"/>
        <w:jc w:val="both"/>
        <w:rPr>
          <w:rFonts w:ascii="Book Antiqua" w:hAnsi="Book Antiqua"/>
          <w:bCs/>
          <w:sz w:val="24"/>
          <w:szCs w:val="24"/>
        </w:rPr>
      </w:pPr>
      <w:r w:rsidRPr="00116261">
        <w:rPr>
          <w:rFonts w:ascii="Book Antiqua" w:hAnsi="Book Antiqua"/>
          <w:bCs/>
          <w:sz w:val="24"/>
          <w:szCs w:val="24"/>
        </w:rPr>
        <w:t>AIM</w:t>
      </w:r>
      <w:r w:rsidR="00694D05" w:rsidRPr="00116261">
        <w:rPr>
          <w:rFonts w:ascii="Book Antiqua" w:hAnsi="Book Antiqua"/>
          <w:bCs/>
          <w:sz w:val="24"/>
          <w:szCs w:val="24"/>
        </w:rPr>
        <w:t xml:space="preserve"> </w:t>
      </w:r>
    </w:p>
    <w:p w14:paraId="65FD4951" w14:textId="45A78A89" w:rsidR="00694D05" w:rsidRPr="00116261" w:rsidRDefault="0050667F"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T</w:t>
      </w:r>
      <w:r w:rsidR="00694D05" w:rsidRPr="00116261">
        <w:rPr>
          <w:rFonts w:ascii="Book Antiqua" w:hAnsi="Book Antiqua"/>
          <w:sz w:val="24"/>
          <w:szCs w:val="24"/>
        </w:rPr>
        <w:t xml:space="preserve">o report the incidence, prevalence and disease characteristics of </w:t>
      </w:r>
      <w:r w:rsidR="00603495" w:rsidRPr="00116261">
        <w:rPr>
          <w:rFonts w:ascii="Book Antiqua" w:hAnsi="Book Antiqua"/>
          <w:sz w:val="24"/>
          <w:szCs w:val="24"/>
        </w:rPr>
        <w:t>CD</w:t>
      </w:r>
      <w:r w:rsidR="00694D05" w:rsidRPr="00116261">
        <w:rPr>
          <w:rFonts w:ascii="Book Antiqua" w:hAnsi="Book Antiqua"/>
          <w:sz w:val="24"/>
          <w:szCs w:val="24"/>
        </w:rPr>
        <w:t xml:space="preserve"> and </w:t>
      </w:r>
      <w:r w:rsidR="00603495" w:rsidRPr="00116261">
        <w:rPr>
          <w:rFonts w:ascii="Book Antiqua" w:hAnsi="Book Antiqua"/>
          <w:sz w:val="24"/>
          <w:szCs w:val="24"/>
        </w:rPr>
        <w:t>UC</w:t>
      </w:r>
      <w:r w:rsidR="00694D05" w:rsidRPr="00116261">
        <w:rPr>
          <w:rFonts w:ascii="Book Antiqua" w:hAnsi="Book Antiqua"/>
          <w:sz w:val="24"/>
          <w:szCs w:val="24"/>
        </w:rPr>
        <w:t xml:space="preserve"> within the South American continent. </w:t>
      </w:r>
    </w:p>
    <w:p w14:paraId="40F2A555" w14:textId="77777777" w:rsidR="00694D05" w:rsidRPr="00116261" w:rsidRDefault="00694D05" w:rsidP="00AE4589">
      <w:pPr>
        <w:adjustRightInd w:val="0"/>
        <w:snapToGrid w:val="0"/>
        <w:spacing w:after="0" w:line="360" w:lineRule="auto"/>
        <w:jc w:val="both"/>
        <w:rPr>
          <w:rFonts w:ascii="Book Antiqua" w:hAnsi="Book Antiqua"/>
          <w:sz w:val="24"/>
          <w:szCs w:val="24"/>
        </w:rPr>
      </w:pPr>
    </w:p>
    <w:p w14:paraId="77AF100C" w14:textId="3E061BFC" w:rsidR="0050667F" w:rsidRPr="00116261" w:rsidRDefault="0050667F" w:rsidP="00AE4589">
      <w:pPr>
        <w:adjustRightInd w:val="0"/>
        <w:snapToGrid w:val="0"/>
        <w:spacing w:after="0" w:line="360" w:lineRule="auto"/>
        <w:jc w:val="both"/>
        <w:rPr>
          <w:rFonts w:ascii="Book Antiqua" w:hAnsi="Book Antiqua"/>
          <w:bCs/>
          <w:sz w:val="24"/>
          <w:szCs w:val="24"/>
        </w:rPr>
      </w:pPr>
      <w:r w:rsidRPr="00116261">
        <w:rPr>
          <w:rFonts w:ascii="Book Antiqua" w:hAnsi="Book Antiqua"/>
          <w:bCs/>
          <w:sz w:val="24"/>
          <w:szCs w:val="24"/>
        </w:rPr>
        <w:t xml:space="preserve">METHODS </w:t>
      </w:r>
    </w:p>
    <w:p w14:paraId="37BD7FDA" w14:textId="4B73CE63" w:rsidR="00694D05"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A systematic review was conducted by searching published studies in major international and regional databases (MEDLINE, </w:t>
      </w:r>
      <w:r w:rsidR="003709B7" w:rsidRPr="00116261">
        <w:rPr>
          <w:rFonts w:ascii="Book Antiqua" w:hAnsi="Book Antiqua"/>
          <w:sz w:val="24"/>
          <w:szCs w:val="24"/>
        </w:rPr>
        <w:t xml:space="preserve">EMBASE </w:t>
      </w:r>
      <w:r w:rsidRPr="00116261">
        <w:rPr>
          <w:rFonts w:ascii="Book Antiqua" w:hAnsi="Book Antiqua"/>
          <w:sz w:val="24"/>
          <w:szCs w:val="24"/>
        </w:rPr>
        <w:t xml:space="preserve">and Scopus) between January 1990 and December 2018. Outcomes considered were incidence, prevalence, phenotype, environmental and genetic factors, ethnicity and gender. A pair of independent reviewers screened and reviewed all identified articles. </w:t>
      </w:r>
    </w:p>
    <w:p w14:paraId="7BDE9D17" w14:textId="77777777" w:rsidR="00694D05" w:rsidRPr="00116261" w:rsidRDefault="00694D05" w:rsidP="00AE4589">
      <w:pPr>
        <w:adjustRightInd w:val="0"/>
        <w:snapToGrid w:val="0"/>
        <w:spacing w:after="0" w:line="360" w:lineRule="auto"/>
        <w:jc w:val="both"/>
        <w:rPr>
          <w:rFonts w:ascii="Book Antiqua" w:hAnsi="Book Antiqua"/>
          <w:sz w:val="24"/>
          <w:szCs w:val="24"/>
        </w:rPr>
      </w:pPr>
    </w:p>
    <w:p w14:paraId="581F93CD" w14:textId="5CCB7765" w:rsidR="0050667F" w:rsidRPr="00116261" w:rsidRDefault="0050667F" w:rsidP="00AE4589">
      <w:pPr>
        <w:adjustRightInd w:val="0"/>
        <w:snapToGrid w:val="0"/>
        <w:spacing w:after="0" w:line="360" w:lineRule="auto"/>
        <w:jc w:val="both"/>
        <w:rPr>
          <w:rFonts w:ascii="Book Antiqua" w:hAnsi="Book Antiqua"/>
          <w:bCs/>
          <w:sz w:val="24"/>
          <w:szCs w:val="24"/>
        </w:rPr>
      </w:pPr>
      <w:r w:rsidRPr="00116261">
        <w:rPr>
          <w:rFonts w:ascii="Book Antiqua" w:hAnsi="Book Antiqua"/>
          <w:bCs/>
          <w:sz w:val="24"/>
          <w:szCs w:val="24"/>
        </w:rPr>
        <w:t>RESULTS</w:t>
      </w:r>
      <w:r w:rsidR="00694D05" w:rsidRPr="00116261">
        <w:rPr>
          <w:rFonts w:ascii="Book Antiqua" w:hAnsi="Book Antiqua"/>
          <w:bCs/>
          <w:sz w:val="24"/>
          <w:szCs w:val="24"/>
        </w:rPr>
        <w:t xml:space="preserve"> </w:t>
      </w:r>
    </w:p>
    <w:p w14:paraId="263D85D3" w14:textId="59C71A5B" w:rsidR="00694D05" w:rsidRPr="00116261" w:rsidRDefault="0084556B"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One hundred and sixty two</w:t>
      </w:r>
      <w:r w:rsidR="00694D05" w:rsidRPr="00116261">
        <w:rPr>
          <w:rFonts w:ascii="Book Antiqua" w:hAnsi="Book Antiqua"/>
          <w:sz w:val="24"/>
          <w:szCs w:val="24"/>
        </w:rPr>
        <w:t xml:space="preserve"> citations were initially retrieved with 18 studies included in this systematic review.</w:t>
      </w:r>
      <w:r w:rsidR="00694D05" w:rsidRPr="00116261">
        <w:rPr>
          <w:rFonts w:ascii="Book Antiqua" w:hAnsi="Book Antiqua"/>
          <w:b/>
          <w:sz w:val="24"/>
          <w:szCs w:val="24"/>
        </w:rPr>
        <w:t xml:space="preserve"> </w:t>
      </w:r>
      <w:r w:rsidR="00694D05" w:rsidRPr="00116261">
        <w:rPr>
          <w:rFonts w:ascii="Book Antiqua" w:hAnsi="Book Antiqua"/>
          <w:sz w:val="24"/>
          <w:szCs w:val="24"/>
        </w:rPr>
        <w:t>The majority of included studies were from Brazil (</w:t>
      </w:r>
      <w:r w:rsidR="00694D05" w:rsidRPr="00116261">
        <w:rPr>
          <w:rFonts w:ascii="Book Antiqua" w:hAnsi="Book Antiqua"/>
          <w:i/>
          <w:iCs/>
          <w:sz w:val="24"/>
          <w:szCs w:val="24"/>
        </w:rPr>
        <w:t>n</w:t>
      </w:r>
      <w:r w:rsidR="001F5774" w:rsidRPr="00116261">
        <w:rPr>
          <w:rFonts w:ascii="Book Antiqua" w:hAnsi="Book Antiqua"/>
          <w:sz w:val="24"/>
          <w:szCs w:val="24"/>
        </w:rPr>
        <w:t xml:space="preserve"> </w:t>
      </w:r>
      <w:r w:rsidR="00694D05" w:rsidRPr="00116261">
        <w:rPr>
          <w:rFonts w:ascii="Book Antiqua" w:hAnsi="Book Antiqua"/>
          <w:sz w:val="24"/>
          <w:szCs w:val="24"/>
        </w:rPr>
        <w:t xml:space="preserve">=13, 72%). The incidence of </w:t>
      </w:r>
      <w:r w:rsidR="00603495" w:rsidRPr="00116261">
        <w:rPr>
          <w:rFonts w:ascii="Book Antiqua" w:hAnsi="Book Antiqua"/>
          <w:sz w:val="24"/>
          <w:szCs w:val="24"/>
        </w:rPr>
        <w:t>UC</w:t>
      </w:r>
      <w:r w:rsidR="00694D05" w:rsidRPr="00116261">
        <w:rPr>
          <w:rFonts w:ascii="Book Antiqua" w:hAnsi="Book Antiqua"/>
          <w:sz w:val="24"/>
          <w:szCs w:val="24"/>
        </w:rPr>
        <w:t xml:space="preserve"> ranged from 4.3-5.3/100000 person-years whilst the incidence of </w:t>
      </w:r>
      <w:r w:rsidR="00603495" w:rsidRPr="00116261">
        <w:rPr>
          <w:rFonts w:ascii="Book Antiqua" w:hAnsi="Book Antiqua"/>
          <w:sz w:val="24"/>
          <w:szCs w:val="24"/>
        </w:rPr>
        <w:t>CD</w:t>
      </w:r>
      <w:r w:rsidR="00694D05" w:rsidRPr="00116261">
        <w:rPr>
          <w:rFonts w:ascii="Book Antiqua" w:hAnsi="Book Antiqua"/>
          <w:sz w:val="24"/>
          <w:szCs w:val="24"/>
        </w:rPr>
        <w:t xml:space="preserve"> ranged from 0.74-3.5/100000 person-years. Prevalence ranged from 15.0-24.1/100000 inhabitants for </w:t>
      </w:r>
      <w:r w:rsidR="00603495" w:rsidRPr="00116261">
        <w:rPr>
          <w:rFonts w:ascii="Book Antiqua" w:hAnsi="Book Antiqua"/>
          <w:sz w:val="24"/>
          <w:szCs w:val="24"/>
        </w:rPr>
        <w:t>UC</w:t>
      </w:r>
      <w:r w:rsidR="00694D05" w:rsidRPr="00116261">
        <w:rPr>
          <w:rFonts w:ascii="Book Antiqua" w:hAnsi="Book Antiqua"/>
          <w:sz w:val="24"/>
          <w:szCs w:val="24"/>
        </w:rPr>
        <w:t xml:space="preserve"> and from 2.4-14.1/100000 inhabitants for </w:t>
      </w:r>
      <w:r w:rsidR="00603495" w:rsidRPr="00116261">
        <w:rPr>
          <w:rFonts w:ascii="Book Antiqua" w:hAnsi="Book Antiqua"/>
          <w:sz w:val="24"/>
          <w:szCs w:val="24"/>
        </w:rPr>
        <w:t>CD</w:t>
      </w:r>
      <w:r w:rsidR="00694D05" w:rsidRPr="00116261">
        <w:rPr>
          <w:rFonts w:ascii="Book Antiqua" w:hAnsi="Book Antiqua"/>
          <w:sz w:val="24"/>
          <w:szCs w:val="24"/>
        </w:rPr>
        <w:t xml:space="preserve">. The incidence and prevalence of both </w:t>
      </w:r>
      <w:r w:rsidR="00603495" w:rsidRPr="00116261">
        <w:rPr>
          <w:rFonts w:ascii="Book Antiqua" w:hAnsi="Book Antiqua"/>
          <w:sz w:val="24"/>
          <w:szCs w:val="24"/>
        </w:rPr>
        <w:t>UC</w:t>
      </w:r>
      <w:r w:rsidR="00694D05" w:rsidRPr="00116261">
        <w:rPr>
          <w:rFonts w:ascii="Book Antiqua" w:hAnsi="Book Antiqua"/>
          <w:sz w:val="24"/>
          <w:szCs w:val="24"/>
        </w:rPr>
        <w:t xml:space="preserve"> and </w:t>
      </w:r>
      <w:r w:rsidR="00603495" w:rsidRPr="00116261">
        <w:rPr>
          <w:rFonts w:ascii="Book Antiqua" w:hAnsi="Book Antiqua"/>
          <w:sz w:val="24"/>
          <w:szCs w:val="24"/>
        </w:rPr>
        <w:t>CD</w:t>
      </w:r>
      <w:r w:rsidR="00694D05" w:rsidRPr="00116261">
        <w:rPr>
          <w:rFonts w:ascii="Book Antiqua" w:hAnsi="Book Antiqua"/>
          <w:sz w:val="24"/>
          <w:szCs w:val="24"/>
        </w:rPr>
        <w:t xml:space="preserve"> has increased significantly in Brazil over the past 21 years. Pancolitis was the most common disease distribution in patients with </w:t>
      </w:r>
      <w:r w:rsidR="00603495" w:rsidRPr="00116261">
        <w:rPr>
          <w:rFonts w:ascii="Book Antiqua" w:hAnsi="Book Antiqua"/>
          <w:sz w:val="24"/>
          <w:szCs w:val="24"/>
        </w:rPr>
        <w:t>UC</w:t>
      </w:r>
      <w:r w:rsidR="00694D05" w:rsidRPr="00116261">
        <w:rPr>
          <w:rFonts w:ascii="Book Antiqua" w:hAnsi="Book Antiqua"/>
          <w:sz w:val="24"/>
          <w:szCs w:val="24"/>
        </w:rPr>
        <w:t xml:space="preserve"> whilst colonic involvement was the most common distribution in </w:t>
      </w:r>
      <w:r w:rsidR="00603495" w:rsidRPr="00116261">
        <w:rPr>
          <w:rFonts w:ascii="Book Antiqua" w:hAnsi="Book Antiqua"/>
          <w:sz w:val="24"/>
          <w:szCs w:val="24"/>
        </w:rPr>
        <w:t>CD</w:t>
      </w:r>
      <w:r w:rsidR="00694D05" w:rsidRPr="00116261">
        <w:rPr>
          <w:rFonts w:ascii="Book Antiqua" w:hAnsi="Book Antiqua"/>
          <w:sz w:val="24"/>
          <w:szCs w:val="24"/>
        </w:rPr>
        <w:t xml:space="preserve">. People residing in urban areas were at higher risk of developing both </w:t>
      </w:r>
      <w:r w:rsidR="00603495" w:rsidRPr="00116261">
        <w:rPr>
          <w:rFonts w:ascii="Book Antiqua" w:hAnsi="Book Antiqua"/>
          <w:sz w:val="24"/>
          <w:szCs w:val="24"/>
        </w:rPr>
        <w:t>CD</w:t>
      </w:r>
      <w:r w:rsidR="00694D05" w:rsidRPr="00116261">
        <w:rPr>
          <w:rFonts w:ascii="Book Antiqua" w:hAnsi="Book Antiqua"/>
          <w:sz w:val="24"/>
          <w:szCs w:val="24"/>
        </w:rPr>
        <w:t xml:space="preserve"> and </w:t>
      </w:r>
      <w:r w:rsidR="00603495" w:rsidRPr="00116261">
        <w:rPr>
          <w:rFonts w:ascii="Book Antiqua" w:hAnsi="Book Antiqua"/>
          <w:sz w:val="24"/>
          <w:szCs w:val="24"/>
        </w:rPr>
        <w:t>UC</w:t>
      </w:r>
      <w:r w:rsidR="00694D05" w:rsidRPr="00116261">
        <w:rPr>
          <w:rFonts w:ascii="Book Antiqua" w:hAnsi="Book Antiqua"/>
          <w:sz w:val="24"/>
          <w:szCs w:val="24"/>
        </w:rPr>
        <w:t>.</w:t>
      </w:r>
    </w:p>
    <w:p w14:paraId="2143BCE8" w14:textId="77777777" w:rsidR="00694D05" w:rsidRPr="00116261" w:rsidRDefault="00694D05" w:rsidP="00AE4589">
      <w:pPr>
        <w:adjustRightInd w:val="0"/>
        <w:snapToGrid w:val="0"/>
        <w:spacing w:after="0" w:line="360" w:lineRule="auto"/>
        <w:jc w:val="both"/>
        <w:rPr>
          <w:rFonts w:ascii="Book Antiqua" w:hAnsi="Book Antiqua"/>
          <w:sz w:val="24"/>
          <w:szCs w:val="24"/>
        </w:rPr>
      </w:pPr>
    </w:p>
    <w:p w14:paraId="7BC73A9A" w14:textId="655E0234" w:rsidR="0050667F" w:rsidRPr="00116261" w:rsidRDefault="0050667F" w:rsidP="00AE4589">
      <w:pPr>
        <w:adjustRightInd w:val="0"/>
        <w:snapToGrid w:val="0"/>
        <w:spacing w:after="0" w:line="360" w:lineRule="auto"/>
        <w:jc w:val="both"/>
        <w:rPr>
          <w:rFonts w:ascii="Book Antiqua" w:hAnsi="Book Antiqua"/>
          <w:bCs/>
          <w:sz w:val="24"/>
          <w:szCs w:val="24"/>
        </w:rPr>
      </w:pPr>
      <w:r w:rsidRPr="00116261">
        <w:rPr>
          <w:rFonts w:ascii="Book Antiqua" w:hAnsi="Book Antiqua"/>
          <w:bCs/>
          <w:sz w:val="24"/>
          <w:szCs w:val="24"/>
        </w:rPr>
        <w:lastRenderedPageBreak/>
        <w:t xml:space="preserve">CONCLUSION </w:t>
      </w:r>
    </w:p>
    <w:p w14:paraId="52AECC13" w14:textId="04B0555B" w:rsidR="008479EF"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The IBD burden in South America is increasing at a rate possibly even greater than other developing regions </w:t>
      </w:r>
      <w:r w:rsidR="00E71269" w:rsidRPr="00116261">
        <w:rPr>
          <w:rFonts w:ascii="Book Antiqua" w:hAnsi="Book Antiqua"/>
          <w:sz w:val="24"/>
          <w:szCs w:val="24"/>
        </w:rPr>
        <w:t>around</w:t>
      </w:r>
      <w:r w:rsidRPr="00116261">
        <w:rPr>
          <w:rFonts w:ascii="Book Antiqua" w:hAnsi="Book Antiqua"/>
          <w:sz w:val="24"/>
          <w:szCs w:val="24"/>
        </w:rPr>
        <w:t xml:space="preserve"> the world. There is a paucity of high-quality epidemiological studies and further robust and representative data are required to further explore modifiable risk factors and disease phenotypes.</w:t>
      </w:r>
    </w:p>
    <w:p w14:paraId="0F58F10F" w14:textId="62249042" w:rsidR="008479EF" w:rsidRPr="00116261" w:rsidRDefault="008479EF" w:rsidP="00AE4589">
      <w:pPr>
        <w:adjustRightInd w:val="0"/>
        <w:snapToGrid w:val="0"/>
        <w:spacing w:after="0" w:line="360" w:lineRule="auto"/>
        <w:jc w:val="both"/>
        <w:rPr>
          <w:rFonts w:ascii="Book Antiqua" w:hAnsi="Book Antiqua"/>
          <w:sz w:val="24"/>
          <w:szCs w:val="24"/>
        </w:rPr>
      </w:pPr>
    </w:p>
    <w:p w14:paraId="2FBF1C94" w14:textId="74CC952C" w:rsidR="008479EF" w:rsidRPr="00116261" w:rsidRDefault="008479EF" w:rsidP="00AE4589">
      <w:pPr>
        <w:adjustRightInd w:val="0"/>
        <w:snapToGrid w:val="0"/>
        <w:spacing w:after="0" w:line="360" w:lineRule="auto"/>
        <w:jc w:val="both"/>
        <w:rPr>
          <w:rFonts w:ascii="Book Antiqua" w:hAnsi="Book Antiqua"/>
          <w:sz w:val="24"/>
          <w:szCs w:val="24"/>
        </w:rPr>
      </w:pPr>
      <w:r w:rsidRPr="00116261">
        <w:rPr>
          <w:rFonts w:ascii="Book Antiqua" w:hAnsi="Book Antiqua"/>
          <w:b/>
          <w:bCs/>
          <w:sz w:val="24"/>
          <w:szCs w:val="24"/>
        </w:rPr>
        <w:t xml:space="preserve">Key words: </w:t>
      </w:r>
      <w:r w:rsidRPr="00116261">
        <w:rPr>
          <w:rFonts w:ascii="Book Antiqua" w:hAnsi="Book Antiqua"/>
          <w:sz w:val="24"/>
          <w:szCs w:val="24"/>
        </w:rPr>
        <w:t xml:space="preserve">Inflammatory </w:t>
      </w:r>
      <w:r w:rsidR="0050667F" w:rsidRPr="00116261">
        <w:rPr>
          <w:rFonts w:ascii="Book Antiqua" w:hAnsi="Book Antiqua"/>
          <w:sz w:val="24"/>
          <w:szCs w:val="24"/>
        </w:rPr>
        <w:t>bowel d</w:t>
      </w:r>
      <w:r w:rsidRPr="00116261">
        <w:rPr>
          <w:rFonts w:ascii="Book Antiqua" w:hAnsi="Book Antiqua"/>
          <w:sz w:val="24"/>
          <w:szCs w:val="24"/>
        </w:rPr>
        <w:t>isease</w:t>
      </w:r>
      <w:r w:rsidR="006961EE" w:rsidRPr="00116261">
        <w:rPr>
          <w:rFonts w:ascii="Book Antiqua" w:hAnsi="Book Antiqua"/>
          <w:sz w:val="24"/>
          <w:szCs w:val="24"/>
        </w:rPr>
        <w:t>;</w:t>
      </w:r>
      <w:r w:rsidRPr="00116261">
        <w:rPr>
          <w:rFonts w:ascii="Book Antiqua" w:hAnsi="Book Antiqua"/>
          <w:sz w:val="24"/>
          <w:szCs w:val="24"/>
        </w:rPr>
        <w:t xml:space="preserve"> </w:t>
      </w:r>
      <w:r w:rsidR="00626E89" w:rsidRPr="00116261">
        <w:rPr>
          <w:rFonts w:ascii="Book Antiqua" w:hAnsi="Book Antiqua"/>
          <w:sz w:val="24"/>
          <w:szCs w:val="24"/>
        </w:rPr>
        <w:t xml:space="preserve">Crohn’s </w:t>
      </w:r>
      <w:r w:rsidR="0050667F" w:rsidRPr="00116261">
        <w:rPr>
          <w:rFonts w:ascii="Book Antiqua" w:hAnsi="Book Antiqua"/>
          <w:sz w:val="24"/>
          <w:szCs w:val="24"/>
        </w:rPr>
        <w:t>d</w:t>
      </w:r>
      <w:r w:rsidR="00626E89" w:rsidRPr="00116261">
        <w:rPr>
          <w:rFonts w:ascii="Book Antiqua" w:hAnsi="Book Antiqua"/>
          <w:sz w:val="24"/>
          <w:szCs w:val="24"/>
        </w:rPr>
        <w:t>isease</w:t>
      </w:r>
      <w:r w:rsidR="006961EE" w:rsidRPr="00116261">
        <w:rPr>
          <w:rFonts w:ascii="Book Antiqua" w:hAnsi="Book Antiqua"/>
          <w:sz w:val="24"/>
          <w:szCs w:val="24"/>
        </w:rPr>
        <w:t>;</w:t>
      </w:r>
      <w:r w:rsidR="00626E89" w:rsidRPr="00116261">
        <w:rPr>
          <w:rFonts w:ascii="Book Antiqua" w:hAnsi="Book Antiqua"/>
          <w:sz w:val="24"/>
          <w:szCs w:val="24"/>
        </w:rPr>
        <w:t xml:space="preserve"> Ulcerative </w:t>
      </w:r>
      <w:r w:rsidR="0050667F" w:rsidRPr="00116261">
        <w:rPr>
          <w:rFonts w:ascii="Book Antiqua" w:hAnsi="Book Antiqua"/>
          <w:sz w:val="24"/>
          <w:szCs w:val="24"/>
        </w:rPr>
        <w:t>c</w:t>
      </w:r>
      <w:r w:rsidR="00626E89" w:rsidRPr="00116261">
        <w:rPr>
          <w:rFonts w:ascii="Book Antiqua" w:hAnsi="Book Antiqua"/>
          <w:sz w:val="24"/>
          <w:szCs w:val="24"/>
        </w:rPr>
        <w:t>olitis</w:t>
      </w:r>
      <w:r w:rsidR="006961EE" w:rsidRPr="00116261">
        <w:rPr>
          <w:rFonts w:ascii="Book Antiqua" w:hAnsi="Book Antiqua"/>
          <w:sz w:val="24"/>
          <w:szCs w:val="24"/>
        </w:rPr>
        <w:t>;</w:t>
      </w:r>
      <w:r w:rsidR="00626E89" w:rsidRPr="00116261">
        <w:rPr>
          <w:rFonts w:ascii="Book Antiqua" w:hAnsi="Book Antiqua"/>
          <w:sz w:val="24"/>
          <w:szCs w:val="24"/>
        </w:rPr>
        <w:t xml:space="preserve"> </w:t>
      </w:r>
      <w:r w:rsidRPr="00116261">
        <w:rPr>
          <w:rFonts w:ascii="Book Antiqua" w:hAnsi="Book Antiqua"/>
          <w:sz w:val="24"/>
          <w:szCs w:val="24"/>
        </w:rPr>
        <w:t>South America</w:t>
      </w:r>
      <w:r w:rsidR="006961EE" w:rsidRPr="00116261">
        <w:rPr>
          <w:rFonts w:ascii="Book Antiqua" w:hAnsi="Book Antiqua"/>
          <w:sz w:val="24"/>
          <w:szCs w:val="24"/>
        </w:rPr>
        <w:t>;</w:t>
      </w:r>
      <w:r w:rsidRPr="00116261">
        <w:rPr>
          <w:rFonts w:ascii="Book Antiqua" w:hAnsi="Book Antiqua"/>
          <w:sz w:val="24"/>
          <w:szCs w:val="24"/>
        </w:rPr>
        <w:t xml:space="preserve"> Epidemiology</w:t>
      </w:r>
    </w:p>
    <w:p w14:paraId="6783B49D" w14:textId="77777777" w:rsidR="00B314FE" w:rsidRPr="00116261" w:rsidRDefault="00B314FE" w:rsidP="00AE4589">
      <w:pPr>
        <w:adjustRightInd w:val="0"/>
        <w:snapToGrid w:val="0"/>
        <w:spacing w:after="0" w:line="360" w:lineRule="auto"/>
        <w:jc w:val="both"/>
        <w:rPr>
          <w:rFonts w:ascii="Book Antiqua" w:hAnsi="Book Antiqua"/>
          <w:sz w:val="24"/>
          <w:szCs w:val="24"/>
        </w:rPr>
      </w:pPr>
    </w:p>
    <w:p w14:paraId="13680C52" w14:textId="77777777" w:rsidR="00116261" w:rsidRPr="00116261" w:rsidRDefault="00116261" w:rsidP="00116261">
      <w:pPr>
        <w:adjustRightInd w:val="0"/>
        <w:snapToGrid w:val="0"/>
        <w:spacing w:line="360" w:lineRule="auto"/>
        <w:rPr>
          <w:rFonts w:ascii="Book Antiqua" w:eastAsiaTheme="minorEastAsia" w:hAnsi="Book Antiqua" w:hint="eastAsia"/>
          <w:bCs/>
          <w:sz w:val="24"/>
          <w:szCs w:val="24"/>
          <w:lang w:eastAsia="zh-CN"/>
        </w:rPr>
      </w:pPr>
      <w:r w:rsidRPr="00116261">
        <w:rPr>
          <w:rFonts w:ascii="Book Antiqua" w:eastAsiaTheme="minorEastAsia" w:hAnsi="Book Antiqua" w:hint="eastAsia"/>
          <w:b/>
          <w:sz w:val="24"/>
          <w:szCs w:val="24"/>
          <w:lang w:eastAsia="zh-CN"/>
        </w:rPr>
        <w:t>Citation:</w:t>
      </w:r>
      <w:r w:rsidRPr="00116261">
        <w:rPr>
          <w:rFonts w:ascii="Book Antiqua" w:eastAsiaTheme="minorEastAsia" w:hAnsi="Book Antiqua" w:hint="eastAsia"/>
          <w:sz w:val="24"/>
          <w:szCs w:val="24"/>
          <w:lang w:eastAsia="zh-CN"/>
        </w:rPr>
        <w:t xml:space="preserve"> </w:t>
      </w:r>
      <w:proofErr w:type="spellStart"/>
      <w:r w:rsidRPr="00116261">
        <w:rPr>
          <w:rFonts w:ascii="Book Antiqua" w:hAnsi="Book Antiqua"/>
          <w:sz w:val="24"/>
          <w:szCs w:val="24"/>
        </w:rPr>
        <w:t>Selvaratnam</w:t>
      </w:r>
      <w:proofErr w:type="spellEnd"/>
      <w:r w:rsidRPr="00116261">
        <w:rPr>
          <w:rFonts w:ascii="Book Antiqua" w:hAnsi="Book Antiqua"/>
          <w:sz w:val="24"/>
          <w:szCs w:val="24"/>
        </w:rPr>
        <w:t xml:space="preserve"> S, </w:t>
      </w:r>
      <w:proofErr w:type="spellStart"/>
      <w:r w:rsidRPr="00116261">
        <w:rPr>
          <w:rFonts w:ascii="Book Antiqua" w:hAnsi="Book Antiqua"/>
          <w:sz w:val="24"/>
          <w:szCs w:val="24"/>
        </w:rPr>
        <w:t>Gullino</w:t>
      </w:r>
      <w:proofErr w:type="spellEnd"/>
      <w:r w:rsidRPr="00116261">
        <w:rPr>
          <w:rFonts w:ascii="Book Antiqua" w:hAnsi="Book Antiqua"/>
          <w:sz w:val="24"/>
          <w:szCs w:val="24"/>
        </w:rPr>
        <w:t xml:space="preserve"> S, Shim L, Lee E, Lee A, </w:t>
      </w:r>
      <w:proofErr w:type="spellStart"/>
      <w:r w:rsidRPr="00116261">
        <w:rPr>
          <w:rFonts w:ascii="Book Antiqua" w:hAnsi="Book Antiqua"/>
          <w:sz w:val="24"/>
          <w:szCs w:val="24"/>
        </w:rPr>
        <w:t>Paramsothy</w:t>
      </w:r>
      <w:proofErr w:type="spellEnd"/>
      <w:r w:rsidRPr="00116261">
        <w:rPr>
          <w:rFonts w:ascii="Book Antiqua" w:hAnsi="Book Antiqua"/>
          <w:sz w:val="24"/>
          <w:szCs w:val="24"/>
        </w:rPr>
        <w:t xml:space="preserve"> S, Leong RW. </w:t>
      </w:r>
      <w:r w:rsidRPr="00116261">
        <w:rPr>
          <w:rFonts w:ascii="Book Antiqua" w:hAnsi="Book Antiqua"/>
          <w:bCs/>
          <w:sz w:val="24"/>
          <w:szCs w:val="24"/>
        </w:rPr>
        <w:t xml:space="preserve">Epidemiology of inflammatory bowel disease in South America: A systematic review. </w:t>
      </w:r>
      <w:r w:rsidRPr="00116261">
        <w:rPr>
          <w:rFonts w:ascii="Book Antiqua" w:hAnsi="Book Antiqua"/>
          <w:bCs/>
          <w:i/>
          <w:iCs/>
          <w:sz w:val="24"/>
          <w:szCs w:val="24"/>
        </w:rPr>
        <w:t xml:space="preserve">World J </w:t>
      </w:r>
      <w:proofErr w:type="spellStart"/>
      <w:r w:rsidRPr="00116261">
        <w:rPr>
          <w:rFonts w:ascii="Book Antiqua" w:hAnsi="Book Antiqua"/>
          <w:bCs/>
          <w:i/>
          <w:iCs/>
          <w:sz w:val="24"/>
          <w:szCs w:val="24"/>
        </w:rPr>
        <w:t>Gastroenterol</w:t>
      </w:r>
      <w:proofErr w:type="spellEnd"/>
      <w:r w:rsidRPr="00116261">
        <w:rPr>
          <w:rFonts w:ascii="Book Antiqua" w:hAnsi="Book Antiqua"/>
          <w:bCs/>
          <w:sz w:val="24"/>
          <w:szCs w:val="24"/>
        </w:rPr>
        <w:t xml:space="preserve"> 2019;</w:t>
      </w:r>
      <w:r w:rsidRPr="00116261">
        <w:rPr>
          <w:rFonts w:ascii="Book Antiqua" w:hAnsi="Book Antiqua" w:hint="eastAsia"/>
          <w:bCs/>
          <w:sz w:val="24"/>
          <w:szCs w:val="24"/>
        </w:rPr>
        <w:t xml:space="preserve"> </w:t>
      </w:r>
      <w:r w:rsidRPr="00116261">
        <w:rPr>
          <w:rFonts w:ascii="Book Antiqua" w:hAnsi="Book Antiqua"/>
          <w:bCs/>
          <w:sz w:val="24"/>
          <w:szCs w:val="24"/>
        </w:rPr>
        <w:t xml:space="preserve">25(47): </w:t>
      </w:r>
      <w:r w:rsidRPr="00116261">
        <w:rPr>
          <w:rFonts w:ascii="Book Antiqua" w:hAnsi="Book Antiqua" w:hint="eastAsia"/>
          <w:bCs/>
          <w:sz w:val="24"/>
          <w:szCs w:val="24"/>
        </w:rPr>
        <w:t>6866</w:t>
      </w:r>
      <w:r w:rsidRPr="00116261">
        <w:rPr>
          <w:rFonts w:ascii="Book Antiqua" w:hAnsi="Book Antiqua"/>
          <w:bCs/>
          <w:sz w:val="24"/>
          <w:szCs w:val="24"/>
        </w:rPr>
        <w:t>-</w:t>
      </w:r>
      <w:r w:rsidRPr="00116261">
        <w:rPr>
          <w:rFonts w:ascii="Book Antiqua" w:hAnsi="Book Antiqua" w:hint="eastAsia"/>
          <w:bCs/>
          <w:sz w:val="24"/>
          <w:szCs w:val="24"/>
        </w:rPr>
        <w:t>6875</w:t>
      </w:r>
      <w:r w:rsidRPr="00116261">
        <w:rPr>
          <w:rFonts w:ascii="Book Antiqua" w:hAnsi="Book Antiqua"/>
          <w:bCs/>
          <w:sz w:val="24"/>
          <w:szCs w:val="24"/>
        </w:rPr>
        <w:t xml:space="preserve">  </w:t>
      </w:r>
    </w:p>
    <w:p w14:paraId="2A0CD9F7" w14:textId="77777777" w:rsidR="00116261" w:rsidRPr="00116261" w:rsidRDefault="00116261" w:rsidP="00116261">
      <w:pPr>
        <w:adjustRightInd w:val="0"/>
        <w:snapToGrid w:val="0"/>
        <w:spacing w:line="360" w:lineRule="auto"/>
        <w:rPr>
          <w:rFonts w:ascii="Book Antiqua" w:eastAsiaTheme="minorEastAsia" w:hAnsi="Book Antiqua" w:hint="eastAsia"/>
          <w:bCs/>
          <w:sz w:val="24"/>
          <w:szCs w:val="24"/>
          <w:lang w:eastAsia="zh-CN"/>
        </w:rPr>
      </w:pPr>
      <w:r w:rsidRPr="00116261">
        <w:rPr>
          <w:rFonts w:ascii="Book Antiqua" w:hAnsi="Book Antiqua"/>
          <w:b/>
          <w:bCs/>
          <w:sz w:val="24"/>
          <w:szCs w:val="24"/>
        </w:rPr>
        <w:t>URL:</w:t>
      </w:r>
      <w:r w:rsidRPr="00116261">
        <w:rPr>
          <w:rFonts w:ascii="Book Antiqua" w:hAnsi="Book Antiqua"/>
          <w:bCs/>
          <w:sz w:val="24"/>
          <w:szCs w:val="24"/>
        </w:rPr>
        <w:t xml:space="preserve"> https://www.wjgnet.com/1007-9327/full/v25/i47/</w:t>
      </w:r>
      <w:r w:rsidRPr="00116261">
        <w:rPr>
          <w:rFonts w:ascii="Book Antiqua" w:hAnsi="Book Antiqua" w:hint="eastAsia"/>
          <w:bCs/>
          <w:sz w:val="24"/>
          <w:szCs w:val="24"/>
        </w:rPr>
        <w:t>6866</w:t>
      </w:r>
      <w:r w:rsidRPr="00116261">
        <w:rPr>
          <w:rFonts w:ascii="Book Antiqua" w:hAnsi="Book Antiqua"/>
          <w:bCs/>
          <w:sz w:val="24"/>
          <w:szCs w:val="24"/>
        </w:rPr>
        <w:t xml:space="preserve">.htm  </w:t>
      </w:r>
    </w:p>
    <w:p w14:paraId="46C276CA" w14:textId="4A129173" w:rsidR="00116261" w:rsidRPr="00116261" w:rsidRDefault="00116261" w:rsidP="00116261">
      <w:pPr>
        <w:adjustRightInd w:val="0"/>
        <w:snapToGrid w:val="0"/>
        <w:spacing w:line="360" w:lineRule="auto"/>
        <w:rPr>
          <w:rFonts w:ascii="Book Antiqua" w:hAnsi="Book Antiqua"/>
          <w:b/>
          <w:sz w:val="24"/>
          <w:szCs w:val="24"/>
          <w:lang w:val="it-IT"/>
        </w:rPr>
      </w:pPr>
      <w:r w:rsidRPr="00116261">
        <w:rPr>
          <w:rFonts w:ascii="Book Antiqua" w:hAnsi="Book Antiqua"/>
          <w:b/>
          <w:bCs/>
          <w:sz w:val="24"/>
          <w:szCs w:val="24"/>
        </w:rPr>
        <w:t>DOI:</w:t>
      </w:r>
      <w:r w:rsidRPr="00116261">
        <w:rPr>
          <w:rFonts w:ascii="Book Antiqua" w:hAnsi="Book Antiqua"/>
          <w:bCs/>
          <w:sz w:val="24"/>
          <w:szCs w:val="24"/>
        </w:rPr>
        <w:t xml:space="preserve"> https://dx.doi.org/10.3748/wjg.v25.i47.</w:t>
      </w:r>
      <w:r w:rsidRPr="00116261">
        <w:rPr>
          <w:rFonts w:ascii="Book Antiqua" w:hAnsi="Book Antiqua" w:hint="eastAsia"/>
          <w:bCs/>
          <w:sz w:val="24"/>
          <w:szCs w:val="24"/>
        </w:rPr>
        <w:t>6866</w:t>
      </w:r>
    </w:p>
    <w:p w14:paraId="028B0191" w14:textId="77777777" w:rsidR="003979D6" w:rsidRPr="00116261" w:rsidRDefault="003979D6" w:rsidP="00AE4589">
      <w:pPr>
        <w:adjustRightInd w:val="0"/>
        <w:snapToGrid w:val="0"/>
        <w:spacing w:after="0" w:line="360" w:lineRule="auto"/>
        <w:jc w:val="both"/>
        <w:rPr>
          <w:rFonts w:ascii="Book Antiqua" w:hAnsi="Book Antiqua"/>
          <w:b/>
          <w:bCs/>
          <w:sz w:val="24"/>
          <w:szCs w:val="24"/>
          <w:lang w:val="it-IT"/>
        </w:rPr>
      </w:pPr>
    </w:p>
    <w:p w14:paraId="14E3550D" w14:textId="759121A1" w:rsidR="004D66D0" w:rsidRPr="00116261" w:rsidRDefault="008479EF" w:rsidP="00AE4589">
      <w:pPr>
        <w:adjustRightInd w:val="0"/>
        <w:snapToGrid w:val="0"/>
        <w:spacing w:after="0" w:line="360" w:lineRule="auto"/>
        <w:jc w:val="both"/>
        <w:rPr>
          <w:rFonts w:ascii="Book Antiqua" w:hAnsi="Book Antiqua"/>
          <w:sz w:val="24"/>
          <w:szCs w:val="24"/>
        </w:rPr>
      </w:pPr>
      <w:r w:rsidRPr="00116261">
        <w:rPr>
          <w:rFonts w:ascii="Book Antiqua" w:hAnsi="Book Antiqua"/>
          <w:b/>
          <w:bCs/>
          <w:sz w:val="24"/>
          <w:szCs w:val="24"/>
        </w:rPr>
        <w:t>Core tip:</w:t>
      </w:r>
      <w:r w:rsidR="00EE5E54" w:rsidRPr="00116261">
        <w:rPr>
          <w:rFonts w:ascii="Book Antiqua" w:hAnsi="Book Antiqua"/>
          <w:b/>
          <w:bCs/>
          <w:sz w:val="24"/>
          <w:szCs w:val="24"/>
        </w:rPr>
        <w:t xml:space="preserve"> </w:t>
      </w:r>
      <w:r w:rsidR="00EE5E54" w:rsidRPr="00116261">
        <w:rPr>
          <w:rFonts w:ascii="Book Antiqua" w:hAnsi="Book Antiqua"/>
          <w:sz w:val="24"/>
          <w:szCs w:val="24"/>
        </w:rPr>
        <w:t xml:space="preserve">The worldwide epidemiology of </w:t>
      </w:r>
      <w:r w:rsidR="00603495" w:rsidRPr="00116261">
        <w:rPr>
          <w:rFonts w:ascii="Book Antiqua" w:hAnsi="Book Antiqua"/>
          <w:sz w:val="24"/>
          <w:szCs w:val="24"/>
        </w:rPr>
        <w:t>inflammatory bowel d</w:t>
      </w:r>
      <w:r w:rsidR="00EE5E54" w:rsidRPr="00116261">
        <w:rPr>
          <w:rFonts w:ascii="Book Antiqua" w:hAnsi="Book Antiqua"/>
          <w:sz w:val="24"/>
          <w:szCs w:val="24"/>
        </w:rPr>
        <w:t>isease</w:t>
      </w:r>
      <w:r w:rsidR="002E5A59" w:rsidRPr="00116261">
        <w:rPr>
          <w:rFonts w:ascii="Book Antiqua" w:hAnsi="Book Antiqua"/>
          <w:sz w:val="24"/>
          <w:szCs w:val="24"/>
        </w:rPr>
        <w:t xml:space="preserve"> (IBD)</w:t>
      </w:r>
      <w:r w:rsidR="009A2FED" w:rsidRPr="00116261">
        <w:rPr>
          <w:rFonts w:ascii="Book Antiqua" w:hAnsi="Book Antiqua"/>
          <w:sz w:val="24"/>
          <w:szCs w:val="24"/>
        </w:rPr>
        <w:t xml:space="preserve"> </w:t>
      </w:r>
      <w:r w:rsidR="00EE5E54" w:rsidRPr="00116261">
        <w:rPr>
          <w:rFonts w:ascii="Book Antiqua" w:hAnsi="Book Antiqua"/>
          <w:sz w:val="24"/>
          <w:szCs w:val="24"/>
        </w:rPr>
        <w:t>is</w:t>
      </w:r>
      <w:r w:rsidR="00610E70" w:rsidRPr="00116261">
        <w:rPr>
          <w:rFonts w:ascii="Book Antiqua" w:hAnsi="Book Antiqua"/>
          <w:sz w:val="24"/>
          <w:szCs w:val="24"/>
        </w:rPr>
        <w:t xml:space="preserve"> </w:t>
      </w:r>
      <w:r w:rsidR="002A02F4" w:rsidRPr="00116261">
        <w:rPr>
          <w:rFonts w:ascii="Book Antiqua" w:hAnsi="Book Antiqua"/>
          <w:sz w:val="24"/>
          <w:szCs w:val="24"/>
        </w:rPr>
        <w:t xml:space="preserve">rapidly </w:t>
      </w:r>
      <w:r w:rsidR="00EE5E54" w:rsidRPr="00116261">
        <w:rPr>
          <w:rFonts w:ascii="Book Antiqua" w:hAnsi="Book Antiqua"/>
          <w:sz w:val="24"/>
          <w:szCs w:val="24"/>
        </w:rPr>
        <w:t xml:space="preserve">changing with increasing disease incidence and prevalence noted in developing regions such as Asia, Africa and Eastern Europe </w:t>
      </w:r>
      <w:r w:rsidR="0029144F" w:rsidRPr="00116261">
        <w:rPr>
          <w:rFonts w:ascii="Book Antiqua" w:hAnsi="Book Antiqua"/>
          <w:sz w:val="24"/>
          <w:szCs w:val="24"/>
        </w:rPr>
        <w:t xml:space="preserve">where it was previously thought to be uncommon. Whether this </w:t>
      </w:r>
      <w:r w:rsidR="00610E70" w:rsidRPr="00116261">
        <w:rPr>
          <w:rFonts w:ascii="Book Antiqua" w:hAnsi="Book Antiqua"/>
          <w:sz w:val="24"/>
          <w:szCs w:val="24"/>
        </w:rPr>
        <w:t>is</w:t>
      </w:r>
      <w:r w:rsidR="0029144F" w:rsidRPr="00116261">
        <w:rPr>
          <w:rFonts w:ascii="Book Antiqua" w:hAnsi="Book Antiqua"/>
          <w:sz w:val="24"/>
          <w:szCs w:val="24"/>
        </w:rPr>
        <w:t xml:space="preserve"> the case in South America was </w:t>
      </w:r>
      <w:r w:rsidR="009343D1" w:rsidRPr="00116261">
        <w:rPr>
          <w:rFonts w:ascii="Book Antiqua" w:hAnsi="Book Antiqua"/>
          <w:sz w:val="24"/>
          <w:szCs w:val="24"/>
        </w:rPr>
        <w:t xml:space="preserve">previously </w:t>
      </w:r>
      <w:r w:rsidR="0029144F" w:rsidRPr="00116261">
        <w:rPr>
          <w:rFonts w:ascii="Book Antiqua" w:hAnsi="Book Antiqua"/>
          <w:sz w:val="24"/>
          <w:szCs w:val="24"/>
        </w:rPr>
        <w:t xml:space="preserve">not well known. </w:t>
      </w:r>
      <w:r w:rsidR="001338EE" w:rsidRPr="00116261">
        <w:rPr>
          <w:rFonts w:ascii="Book Antiqua" w:hAnsi="Book Antiqua"/>
          <w:sz w:val="24"/>
          <w:szCs w:val="24"/>
        </w:rPr>
        <w:t xml:space="preserve">Our systematic review demonstrates that the </w:t>
      </w:r>
      <w:r w:rsidR="002A02F4" w:rsidRPr="00116261">
        <w:rPr>
          <w:rFonts w:ascii="Book Antiqua" w:hAnsi="Book Antiqua"/>
          <w:sz w:val="24"/>
          <w:szCs w:val="24"/>
        </w:rPr>
        <w:t xml:space="preserve">IBD burden </w:t>
      </w:r>
      <w:r w:rsidR="00C84768" w:rsidRPr="00116261">
        <w:rPr>
          <w:rFonts w:ascii="Book Antiqua" w:hAnsi="Book Antiqua"/>
          <w:sz w:val="24"/>
          <w:szCs w:val="24"/>
        </w:rPr>
        <w:t xml:space="preserve">in South America </w:t>
      </w:r>
      <w:r w:rsidR="001338EE" w:rsidRPr="00116261">
        <w:rPr>
          <w:rFonts w:ascii="Book Antiqua" w:hAnsi="Book Antiqua"/>
          <w:sz w:val="24"/>
          <w:szCs w:val="24"/>
        </w:rPr>
        <w:t xml:space="preserve">is </w:t>
      </w:r>
      <w:r w:rsidR="002A02F4" w:rsidRPr="00116261">
        <w:rPr>
          <w:rFonts w:ascii="Book Antiqua" w:hAnsi="Book Antiqua"/>
          <w:sz w:val="24"/>
          <w:szCs w:val="24"/>
        </w:rPr>
        <w:t>precipitously</w:t>
      </w:r>
      <w:r w:rsidR="009A2FED" w:rsidRPr="00116261">
        <w:rPr>
          <w:rFonts w:ascii="Book Antiqua" w:hAnsi="Book Antiqua"/>
          <w:sz w:val="24"/>
          <w:szCs w:val="24"/>
        </w:rPr>
        <w:t xml:space="preserve"> </w:t>
      </w:r>
      <w:r w:rsidR="001338EE" w:rsidRPr="00116261">
        <w:rPr>
          <w:rFonts w:ascii="Book Antiqua" w:hAnsi="Book Antiqua"/>
          <w:sz w:val="24"/>
          <w:szCs w:val="24"/>
        </w:rPr>
        <w:t>increasing</w:t>
      </w:r>
      <w:r w:rsidR="00B63761" w:rsidRPr="00116261">
        <w:rPr>
          <w:rFonts w:ascii="Book Antiqua" w:hAnsi="Book Antiqua"/>
          <w:sz w:val="24"/>
          <w:szCs w:val="24"/>
        </w:rPr>
        <w:t>,</w:t>
      </w:r>
      <w:r w:rsidR="002E5A59" w:rsidRPr="00116261">
        <w:rPr>
          <w:rFonts w:ascii="Book Antiqua" w:hAnsi="Book Antiqua"/>
          <w:sz w:val="24"/>
          <w:szCs w:val="24"/>
        </w:rPr>
        <w:t xml:space="preserve"> particularly in industriali</w:t>
      </w:r>
      <w:r w:rsidR="00937CD2" w:rsidRPr="00116261">
        <w:rPr>
          <w:rFonts w:ascii="Book Antiqua" w:hAnsi="Book Antiqua"/>
          <w:sz w:val="24"/>
          <w:szCs w:val="24"/>
        </w:rPr>
        <w:t>s</w:t>
      </w:r>
      <w:r w:rsidR="002E5A59" w:rsidRPr="00116261">
        <w:rPr>
          <w:rFonts w:ascii="Book Antiqua" w:hAnsi="Book Antiqua"/>
          <w:sz w:val="24"/>
          <w:szCs w:val="24"/>
        </w:rPr>
        <w:t>ed regions. With a</w:t>
      </w:r>
      <w:r w:rsidR="00610E70" w:rsidRPr="00116261">
        <w:rPr>
          <w:rFonts w:ascii="Book Antiqua" w:hAnsi="Book Antiqua"/>
          <w:sz w:val="24"/>
          <w:szCs w:val="24"/>
        </w:rPr>
        <w:t xml:space="preserve"> total population exceeding 400 million, </w:t>
      </w:r>
      <w:r w:rsidR="002E5A59" w:rsidRPr="00116261">
        <w:rPr>
          <w:rFonts w:ascii="Book Antiqua" w:hAnsi="Book Antiqua"/>
          <w:sz w:val="24"/>
          <w:szCs w:val="24"/>
        </w:rPr>
        <w:t>t</w:t>
      </w:r>
      <w:r w:rsidR="00610E70" w:rsidRPr="00116261">
        <w:rPr>
          <w:rFonts w:ascii="Book Antiqua" w:hAnsi="Book Antiqua"/>
          <w:sz w:val="24"/>
          <w:szCs w:val="24"/>
        </w:rPr>
        <w:t xml:space="preserve">he South American continent is </w:t>
      </w:r>
      <w:r w:rsidR="002E5A59" w:rsidRPr="00116261">
        <w:rPr>
          <w:rFonts w:ascii="Book Antiqua" w:hAnsi="Book Antiqua"/>
          <w:sz w:val="24"/>
          <w:szCs w:val="24"/>
        </w:rPr>
        <w:t xml:space="preserve">expected to carry a significant proportion of the future </w:t>
      </w:r>
      <w:r w:rsidR="009B1810" w:rsidRPr="00116261">
        <w:rPr>
          <w:rFonts w:ascii="Book Antiqua" w:hAnsi="Book Antiqua"/>
          <w:sz w:val="24"/>
          <w:szCs w:val="24"/>
        </w:rPr>
        <w:t>global</w:t>
      </w:r>
      <w:r w:rsidR="002E5A59" w:rsidRPr="00116261">
        <w:rPr>
          <w:rFonts w:ascii="Book Antiqua" w:hAnsi="Book Antiqua"/>
          <w:sz w:val="24"/>
          <w:szCs w:val="24"/>
        </w:rPr>
        <w:t xml:space="preserve"> IBD burden. </w:t>
      </w:r>
    </w:p>
    <w:p w14:paraId="595EEA31" w14:textId="309B8B4A" w:rsidR="00626E89" w:rsidRPr="00116261" w:rsidRDefault="0084556B" w:rsidP="001F5774">
      <w:pPr>
        <w:rPr>
          <w:rFonts w:ascii="Book Antiqua" w:hAnsi="Book Antiqua"/>
          <w:b/>
          <w:bCs/>
          <w:sz w:val="24"/>
          <w:szCs w:val="24"/>
        </w:rPr>
      </w:pPr>
      <w:r w:rsidRPr="00116261">
        <w:rPr>
          <w:rFonts w:ascii="Book Antiqua" w:hAnsi="Book Antiqua"/>
          <w:b/>
          <w:bCs/>
          <w:sz w:val="24"/>
          <w:szCs w:val="24"/>
        </w:rPr>
        <w:br w:type="page"/>
      </w:r>
    </w:p>
    <w:p w14:paraId="42AFF8FF" w14:textId="5A3B66A7" w:rsidR="00694D05" w:rsidRPr="00116261" w:rsidRDefault="00694D05" w:rsidP="00AE4589">
      <w:pPr>
        <w:adjustRightInd w:val="0"/>
        <w:snapToGrid w:val="0"/>
        <w:spacing w:after="0" w:line="360" w:lineRule="auto"/>
        <w:jc w:val="both"/>
        <w:rPr>
          <w:rFonts w:ascii="Book Antiqua" w:hAnsi="Book Antiqua"/>
          <w:sz w:val="24"/>
          <w:szCs w:val="24"/>
          <w:u w:val="single"/>
        </w:rPr>
      </w:pPr>
      <w:r w:rsidRPr="00116261">
        <w:rPr>
          <w:rFonts w:ascii="Book Antiqua" w:hAnsi="Book Antiqua"/>
          <w:b/>
          <w:sz w:val="24"/>
          <w:szCs w:val="24"/>
          <w:u w:val="single"/>
        </w:rPr>
        <w:lastRenderedPageBreak/>
        <w:t>INTRODUCTION</w:t>
      </w:r>
    </w:p>
    <w:p w14:paraId="5F9E1E5F" w14:textId="0958BD3D" w:rsidR="00694D05"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Inflammatory bowel disease (IBD) refers to a chronic inflammatory disorder of the gastrointestinal tract which is thought to arise from an inappropriate inflammatory response to intestinal microbes in a genetically susceptible </w:t>
      </w:r>
      <w:proofErr w:type="gramStart"/>
      <w:r w:rsidRPr="00116261">
        <w:rPr>
          <w:rFonts w:ascii="Book Antiqua" w:hAnsi="Book Antiqua"/>
          <w:sz w:val="24"/>
          <w:szCs w:val="24"/>
        </w:rPr>
        <w:t>host</w:t>
      </w:r>
      <w:r w:rsidR="006A7FCC" w:rsidRPr="00116261">
        <w:rPr>
          <w:rFonts w:ascii="Book Antiqua" w:hAnsi="Book Antiqua"/>
          <w:sz w:val="24"/>
          <w:szCs w:val="24"/>
          <w:vertAlign w:val="superscript"/>
        </w:rPr>
        <w:t>[</w:t>
      </w:r>
      <w:proofErr w:type="gramEnd"/>
      <w:r w:rsidR="006A7FCC" w:rsidRPr="00116261">
        <w:rPr>
          <w:rFonts w:ascii="Book Antiqua" w:hAnsi="Book Antiqua"/>
          <w:sz w:val="24"/>
          <w:szCs w:val="24"/>
          <w:vertAlign w:val="superscript"/>
        </w:rPr>
        <w:t>1]</w:t>
      </w:r>
      <w:r w:rsidR="006A7FCC" w:rsidRPr="00116261">
        <w:rPr>
          <w:rFonts w:ascii="Book Antiqua" w:hAnsi="Book Antiqua"/>
          <w:sz w:val="24"/>
          <w:szCs w:val="24"/>
        </w:rPr>
        <w:t>.</w:t>
      </w:r>
      <w:r w:rsidRPr="00116261">
        <w:rPr>
          <w:rFonts w:ascii="Book Antiqua" w:hAnsi="Book Antiqua"/>
          <w:sz w:val="24"/>
          <w:szCs w:val="24"/>
        </w:rPr>
        <w:t xml:space="preserve"> The most common forms of IBD include ulcerative colitis (UC) and Crohn’s disease (CD). UC characteristically involves the rectum and colon whereas CD may involve any part of the gastrointestinal tract however differentiation between these two conditions is not always </w:t>
      </w:r>
      <w:proofErr w:type="gramStart"/>
      <w:r w:rsidRPr="00116261">
        <w:rPr>
          <w:rFonts w:ascii="Book Antiqua" w:hAnsi="Book Antiqua"/>
          <w:sz w:val="24"/>
          <w:szCs w:val="24"/>
        </w:rPr>
        <w:t>clear</w:t>
      </w:r>
      <w:r w:rsidR="002162CD" w:rsidRPr="00116261">
        <w:rPr>
          <w:rFonts w:ascii="Book Antiqua" w:hAnsi="Book Antiqua"/>
          <w:sz w:val="24"/>
          <w:szCs w:val="24"/>
          <w:vertAlign w:val="superscript"/>
        </w:rPr>
        <w:t>[</w:t>
      </w:r>
      <w:proofErr w:type="gramEnd"/>
      <w:r w:rsidR="002162CD" w:rsidRPr="00116261">
        <w:rPr>
          <w:rFonts w:ascii="Book Antiqua" w:hAnsi="Book Antiqua"/>
          <w:noProof/>
          <w:sz w:val="24"/>
          <w:szCs w:val="24"/>
          <w:vertAlign w:val="superscript"/>
        </w:rPr>
        <w:t>1,2]</w:t>
      </w:r>
      <w:r w:rsidRPr="00116261">
        <w:rPr>
          <w:rFonts w:ascii="Book Antiqua" w:hAnsi="Book Antiqua"/>
          <w:sz w:val="24"/>
          <w:szCs w:val="24"/>
        </w:rPr>
        <w:t xml:space="preserve">. Symptomatic disease is characterised by abdominal pain, diarrhoea, rectal bleeding, fever and weight loss which has a significant impact on quality of </w:t>
      </w:r>
      <w:proofErr w:type="gramStart"/>
      <w:r w:rsidRPr="00116261">
        <w:rPr>
          <w:rFonts w:ascii="Book Antiqua" w:hAnsi="Book Antiqua"/>
          <w:sz w:val="24"/>
          <w:szCs w:val="24"/>
        </w:rPr>
        <w:t>life</w:t>
      </w:r>
      <w:r w:rsidR="006A7FCC" w:rsidRPr="00116261">
        <w:rPr>
          <w:rFonts w:ascii="Book Antiqua" w:hAnsi="Book Antiqua"/>
          <w:sz w:val="24"/>
          <w:szCs w:val="24"/>
          <w:vertAlign w:val="superscript"/>
        </w:rPr>
        <w:t>[</w:t>
      </w:r>
      <w:proofErr w:type="gramEnd"/>
      <w:r w:rsidRPr="00116261">
        <w:rPr>
          <w:rFonts w:ascii="Book Antiqua" w:hAnsi="Book Antiqua"/>
          <w:noProof/>
          <w:sz w:val="24"/>
          <w:szCs w:val="24"/>
          <w:vertAlign w:val="superscript"/>
        </w:rPr>
        <w:t>1,2</w:t>
      </w:r>
      <w:r w:rsidR="006A7FCC" w:rsidRPr="00116261">
        <w:rPr>
          <w:rFonts w:ascii="Book Antiqua" w:hAnsi="Book Antiqua"/>
          <w:noProof/>
          <w:sz w:val="24"/>
          <w:szCs w:val="24"/>
          <w:vertAlign w:val="superscript"/>
        </w:rPr>
        <w:t>]</w:t>
      </w:r>
      <w:r w:rsidR="00A00D0E" w:rsidRPr="00116261">
        <w:rPr>
          <w:rFonts w:ascii="Book Antiqua" w:hAnsi="Book Antiqua"/>
          <w:sz w:val="24"/>
          <w:szCs w:val="24"/>
        </w:rPr>
        <w:t>.</w:t>
      </w:r>
    </w:p>
    <w:p w14:paraId="2A69DB67" w14:textId="27C010DA" w:rsidR="00694D05" w:rsidRPr="00116261" w:rsidRDefault="00694D05" w:rsidP="001F5774">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IBD was first recognised in Western Europe during the industrial revolution and has encountered a rising incidence in this population since this </w:t>
      </w:r>
      <w:proofErr w:type="gramStart"/>
      <w:r w:rsidRPr="00116261">
        <w:rPr>
          <w:rFonts w:ascii="Book Antiqua" w:hAnsi="Book Antiqua"/>
          <w:sz w:val="24"/>
          <w:szCs w:val="24"/>
        </w:rPr>
        <w:t>time</w:t>
      </w:r>
      <w:r w:rsidR="006A7FCC" w:rsidRPr="00116261">
        <w:rPr>
          <w:rFonts w:ascii="Book Antiqua" w:hAnsi="Book Antiqua"/>
          <w:sz w:val="24"/>
          <w:szCs w:val="24"/>
          <w:vertAlign w:val="superscript"/>
        </w:rPr>
        <w:t>[</w:t>
      </w:r>
      <w:proofErr w:type="gramEnd"/>
      <w:r w:rsidR="00E81CEA" w:rsidRPr="00116261">
        <w:rPr>
          <w:rFonts w:ascii="Book Antiqua" w:hAnsi="Book Antiqua"/>
          <w:noProof/>
          <w:sz w:val="24"/>
          <w:szCs w:val="24"/>
          <w:vertAlign w:val="superscript"/>
        </w:rPr>
        <w:t>3</w:t>
      </w:r>
      <w:r w:rsidR="006A7FCC" w:rsidRPr="00116261">
        <w:rPr>
          <w:rFonts w:ascii="Book Antiqua" w:hAnsi="Book Antiqua"/>
          <w:noProof/>
          <w:sz w:val="24"/>
          <w:szCs w:val="24"/>
          <w:vertAlign w:val="superscript"/>
        </w:rPr>
        <w:t>]</w:t>
      </w:r>
      <w:r w:rsidR="006A7FCC" w:rsidRPr="00116261">
        <w:rPr>
          <w:rFonts w:ascii="Book Antiqua" w:hAnsi="Book Antiqua"/>
          <w:sz w:val="24"/>
          <w:szCs w:val="24"/>
        </w:rPr>
        <w:t xml:space="preserve">. </w:t>
      </w:r>
      <w:r w:rsidRPr="00116261">
        <w:rPr>
          <w:rFonts w:ascii="Book Antiqua" w:hAnsi="Book Antiqua"/>
          <w:sz w:val="24"/>
          <w:szCs w:val="24"/>
        </w:rPr>
        <w:t>Whilst previously regarded exclusively as a disease of western nations, the epidemiology of IBD is rapidly changing worldwide. Although IBD incidence in developed areas such as Western Europe and the United States have been relatively stable, recent epidemiological studies suggest a significant increase in IBD incidence and prevalence in areas such as Asia, Africa and Eastern Europe where it was previously thought to be uncommon</w:t>
      </w:r>
      <w:r w:rsidR="006A7FCC" w:rsidRPr="00116261">
        <w:rPr>
          <w:rFonts w:ascii="Book Antiqua" w:hAnsi="Book Antiqua"/>
          <w:sz w:val="24"/>
          <w:szCs w:val="24"/>
          <w:vertAlign w:val="superscript"/>
        </w:rPr>
        <w:t>[</w:t>
      </w:r>
      <w:r w:rsidRPr="00116261">
        <w:rPr>
          <w:rFonts w:ascii="Book Antiqua" w:hAnsi="Book Antiqua"/>
          <w:noProof/>
          <w:sz w:val="24"/>
          <w:szCs w:val="24"/>
          <w:vertAlign w:val="superscript"/>
        </w:rPr>
        <w:t>3-</w:t>
      </w:r>
      <w:r w:rsidR="00972F99" w:rsidRPr="00116261">
        <w:rPr>
          <w:rFonts w:ascii="Book Antiqua" w:hAnsi="Book Antiqua"/>
          <w:noProof/>
          <w:sz w:val="24"/>
          <w:szCs w:val="24"/>
          <w:vertAlign w:val="superscript"/>
        </w:rPr>
        <w:t>9</w:t>
      </w:r>
      <w:r w:rsidR="006A7FCC" w:rsidRPr="00116261">
        <w:rPr>
          <w:rFonts w:ascii="Book Antiqua" w:hAnsi="Book Antiqua"/>
          <w:noProof/>
          <w:sz w:val="24"/>
          <w:szCs w:val="24"/>
          <w:vertAlign w:val="superscript"/>
        </w:rPr>
        <w:t>]</w:t>
      </w:r>
      <w:r w:rsidR="006A7FCC" w:rsidRPr="00116261">
        <w:rPr>
          <w:rFonts w:ascii="Book Antiqua" w:hAnsi="Book Antiqua"/>
          <w:sz w:val="24"/>
          <w:szCs w:val="24"/>
        </w:rPr>
        <w:t xml:space="preserve">. </w:t>
      </w:r>
      <w:r w:rsidRPr="00116261">
        <w:rPr>
          <w:rFonts w:ascii="Book Antiqua" w:hAnsi="Book Antiqua"/>
          <w:sz w:val="24"/>
          <w:szCs w:val="24"/>
        </w:rPr>
        <w:t xml:space="preserve">This epidemiological shift, seen in newly industrialised countries as well as in immigrant populations in western countries, is comparable to the patterns noted in western countries more than 50 years ago which occurred during a period of rapid socioeconomic </w:t>
      </w:r>
      <w:proofErr w:type="gramStart"/>
      <w:r w:rsidRPr="00116261">
        <w:rPr>
          <w:rFonts w:ascii="Book Antiqua" w:hAnsi="Book Antiqua"/>
          <w:sz w:val="24"/>
          <w:szCs w:val="24"/>
        </w:rPr>
        <w:t>development</w:t>
      </w:r>
      <w:r w:rsidR="006A7FCC" w:rsidRPr="00116261">
        <w:rPr>
          <w:rFonts w:ascii="Book Antiqua" w:hAnsi="Book Antiqua"/>
          <w:sz w:val="24"/>
          <w:szCs w:val="24"/>
          <w:vertAlign w:val="superscript"/>
        </w:rPr>
        <w:t>[</w:t>
      </w:r>
      <w:proofErr w:type="gramEnd"/>
      <w:r w:rsidR="006C3371" w:rsidRPr="00116261">
        <w:rPr>
          <w:rFonts w:ascii="Book Antiqua" w:hAnsi="Book Antiqua"/>
          <w:noProof/>
          <w:sz w:val="24"/>
          <w:szCs w:val="24"/>
          <w:vertAlign w:val="superscript"/>
        </w:rPr>
        <w:t>4</w:t>
      </w:r>
      <w:r w:rsidR="006A7FCC" w:rsidRPr="00116261">
        <w:rPr>
          <w:rFonts w:ascii="Book Antiqua" w:hAnsi="Book Antiqua"/>
          <w:noProof/>
          <w:sz w:val="24"/>
          <w:szCs w:val="24"/>
          <w:vertAlign w:val="superscript"/>
        </w:rPr>
        <w:t>]</w:t>
      </w:r>
      <w:r w:rsidR="006A7FCC" w:rsidRPr="00116261">
        <w:rPr>
          <w:rFonts w:ascii="Book Antiqua" w:hAnsi="Book Antiqua"/>
          <w:sz w:val="24"/>
          <w:szCs w:val="24"/>
        </w:rPr>
        <w:t>.</w:t>
      </w:r>
    </w:p>
    <w:p w14:paraId="7F1EF7BB" w14:textId="51B77585" w:rsidR="00694D05" w:rsidRPr="00116261" w:rsidRDefault="00694D05" w:rsidP="001F5774">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An increase in IBD incidence in developing nations has substantial implications for the understanding of IBD pathogenesis and environmental triggers. A recent Asia-Pacific Crohn’s and Colitis </w:t>
      </w:r>
      <w:r w:rsidR="00603495" w:rsidRPr="00116261">
        <w:rPr>
          <w:rFonts w:ascii="Book Antiqua" w:hAnsi="Book Antiqua"/>
          <w:sz w:val="24"/>
          <w:szCs w:val="24"/>
        </w:rPr>
        <w:t>epidemiology st</w:t>
      </w:r>
      <w:r w:rsidRPr="00116261">
        <w:rPr>
          <w:rFonts w:ascii="Book Antiqua" w:hAnsi="Book Antiqua"/>
          <w:sz w:val="24"/>
          <w:szCs w:val="24"/>
        </w:rPr>
        <w:t xml:space="preserve">udy demonstrated significant differences in risk factors and disease characteristics in IBD occurring in Asian </w:t>
      </w:r>
      <w:r w:rsidR="003F649F" w:rsidRPr="00116261">
        <w:rPr>
          <w:rFonts w:ascii="Book Antiqua" w:hAnsi="Book Antiqua"/>
          <w:i/>
          <w:iCs/>
          <w:sz w:val="24"/>
          <w:szCs w:val="24"/>
        </w:rPr>
        <w:t>vs</w:t>
      </w:r>
      <w:r w:rsidRPr="00116261">
        <w:rPr>
          <w:rFonts w:ascii="Book Antiqua" w:hAnsi="Book Antiqua"/>
          <w:sz w:val="24"/>
          <w:szCs w:val="24"/>
        </w:rPr>
        <w:t xml:space="preserve"> Western populations</w:t>
      </w:r>
      <w:r w:rsidR="006A7FCC" w:rsidRPr="00116261">
        <w:rPr>
          <w:rFonts w:ascii="Book Antiqua" w:hAnsi="Book Antiqua"/>
          <w:sz w:val="24"/>
          <w:szCs w:val="24"/>
          <w:vertAlign w:val="superscript"/>
        </w:rPr>
        <w:t>[</w:t>
      </w:r>
      <w:r w:rsidR="006C3371" w:rsidRPr="00116261">
        <w:rPr>
          <w:rFonts w:ascii="Book Antiqua" w:hAnsi="Book Antiqua"/>
          <w:noProof/>
          <w:sz w:val="24"/>
          <w:szCs w:val="24"/>
          <w:vertAlign w:val="superscript"/>
        </w:rPr>
        <w:t>5</w:t>
      </w:r>
      <w:r w:rsidR="006A7FCC" w:rsidRPr="00116261">
        <w:rPr>
          <w:rFonts w:ascii="Book Antiqua" w:hAnsi="Book Antiqua"/>
          <w:noProof/>
          <w:sz w:val="24"/>
          <w:szCs w:val="24"/>
          <w:vertAlign w:val="superscript"/>
        </w:rPr>
        <w:t>]</w:t>
      </w:r>
      <w:r w:rsidR="006A7FCC" w:rsidRPr="00116261">
        <w:rPr>
          <w:rFonts w:ascii="Book Antiqua" w:hAnsi="Book Antiqua"/>
          <w:sz w:val="24"/>
          <w:szCs w:val="24"/>
        </w:rPr>
        <w:t>.</w:t>
      </w:r>
      <w:r w:rsidRPr="00116261">
        <w:rPr>
          <w:rFonts w:ascii="Book Antiqua" w:hAnsi="Book Antiqua"/>
          <w:sz w:val="24"/>
          <w:szCs w:val="24"/>
        </w:rPr>
        <w:t xml:space="preserve"> Interestingly, in recent times the prevalence of </w:t>
      </w:r>
      <w:r w:rsidR="00603495" w:rsidRPr="00116261">
        <w:rPr>
          <w:rFonts w:ascii="Book Antiqua" w:hAnsi="Book Antiqua"/>
          <w:sz w:val="24"/>
          <w:szCs w:val="24"/>
        </w:rPr>
        <w:t>CD</w:t>
      </w:r>
      <w:r w:rsidRPr="00116261">
        <w:rPr>
          <w:rFonts w:ascii="Book Antiqua" w:hAnsi="Book Antiqua"/>
          <w:sz w:val="24"/>
          <w:szCs w:val="24"/>
        </w:rPr>
        <w:t xml:space="preserve"> appears to have caught up to the prevalence </w:t>
      </w:r>
      <w:r w:rsidR="00603495" w:rsidRPr="00116261">
        <w:rPr>
          <w:rFonts w:ascii="Book Antiqua" w:hAnsi="Book Antiqua"/>
          <w:sz w:val="24"/>
          <w:szCs w:val="24"/>
        </w:rPr>
        <w:t>UC</w:t>
      </w:r>
      <w:r w:rsidRPr="00116261">
        <w:rPr>
          <w:rFonts w:ascii="Book Antiqua" w:hAnsi="Book Antiqua"/>
          <w:sz w:val="24"/>
          <w:szCs w:val="24"/>
        </w:rPr>
        <w:t xml:space="preserve"> in the Asian </w:t>
      </w:r>
      <w:proofErr w:type="gramStart"/>
      <w:r w:rsidRPr="00116261">
        <w:rPr>
          <w:rFonts w:ascii="Book Antiqua" w:hAnsi="Book Antiqua"/>
          <w:sz w:val="24"/>
          <w:szCs w:val="24"/>
        </w:rPr>
        <w:t>population</w:t>
      </w:r>
      <w:r w:rsidR="006A7FCC" w:rsidRPr="00116261">
        <w:rPr>
          <w:rFonts w:ascii="Book Antiqua" w:hAnsi="Book Antiqua"/>
          <w:sz w:val="24"/>
          <w:szCs w:val="24"/>
          <w:vertAlign w:val="superscript"/>
        </w:rPr>
        <w:t>[</w:t>
      </w:r>
      <w:proofErr w:type="gramEnd"/>
      <w:r w:rsidR="006C3371" w:rsidRPr="00116261">
        <w:rPr>
          <w:rFonts w:ascii="Book Antiqua" w:hAnsi="Book Antiqua"/>
          <w:noProof/>
          <w:sz w:val="24"/>
          <w:szCs w:val="24"/>
          <w:vertAlign w:val="superscript"/>
        </w:rPr>
        <w:t>5</w:t>
      </w:r>
      <w:r w:rsidR="006A7FCC" w:rsidRPr="00116261">
        <w:rPr>
          <w:rFonts w:ascii="Book Antiqua" w:hAnsi="Book Antiqua"/>
          <w:noProof/>
          <w:sz w:val="24"/>
          <w:szCs w:val="24"/>
          <w:vertAlign w:val="superscript"/>
        </w:rPr>
        <w:t>]</w:t>
      </w:r>
      <w:r w:rsidR="006A7FCC" w:rsidRPr="00116261">
        <w:rPr>
          <w:rFonts w:ascii="Book Antiqua" w:hAnsi="Book Antiqua"/>
          <w:sz w:val="24"/>
          <w:szCs w:val="24"/>
        </w:rPr>
        <w:t xml:space="preserve">. </w:t>
      </w:r>
      <w:r w:rsidRPr="00116261">
        <w:rPr>
          <w:rFonts w:ascii="Book Antiqua" w:hAnsi="Book Antiqua"/>
          <w:sz w:val="24"/>
          <w:szCs w:val="24"/>
        </w:rPr>
        <w:t xml:space="preserve">Furthermore, Asian patients tended to have a more severe CD phenotype at </w:t>
      </w:r>
      <w:proofErr w:type="gramStart"/>
      <w:r w:rsidRPr="00116261">
        <w:rPr>
          <w:rFonts w:ascii="Book Antiqua" w:hAnsi="Book Antiqua"/>
          <w:sz w:val="24"/>
          <w:szCs w:val="24"/>
        </w:rPr>
        <w:t>diagnosis</w:t>
      </w:r>
      <w:r w:rsidR="006A7FCC" w:rsidRPr="00116261">
        <w:rPr>
          <w:rFonts w:ascii="Book Antiqua" w:hAnsi="Book Antiqua"/>
          <w:sz w:val="24"/>
          <w:szCs w:val="24"/>
          <w:vertAlign w:val="superscript"/>
        </w:rPr>
        <w:t>[</w:t>
      </w:r>
      <w:proofErr w:type="gramEnd"/>
      <w:r w:rsidR="006C3371" w:rsidRPr="00116261">
        <w:rPr>
          <w:rFonts w:ascii="Book Antiqua" w:hAnsi="Book Antiqua"/>
          <w:noProof/>
          <w:sz w:val="24"/>
          <w:szCs w:val="24"/>
          <w:vertAlign w:val="superscript"/>
        </w:rPr>
        <w:t>5</w:t>
      </w:r>
      <w:r w:rsidR="006A7FCC" w:rsidRPr="00116261">
        <w:rPr>
          <w:rFonts w:ascii="Book Antiqua" w:hAnsi="Book Antiqua"/>
          <w:noProof/>
          <w:sz w:val="24"/>
          <w:szCs w:val="24"/>
          <w:vertAlign w:val="superscript"/>
        </w:rPr>
        <w:t>]</w:t>
      </w:r>
      <w:r w:rsidR="006A7FCC" w:rsidRPr="00116261">
        <w:rPr>
          <w:rFonts w:ascii="Book Antiqua" w:hAnsi="Book Antiqua"/>
          <w:sz w:val="24"/>
          <w:szCs w:val="24"/>
        </w:rPr>
        <w:t xml:space="preserve">. </w:t>
      </w:r>
      <w:r w:rsidRPr="00116261">
        <w:rPr>
          <w:rFonts w:ascii="Book Antiqua" w:hAnsi="Book Antiqua"/>
          <w:sz w:val="24"/>
          <w:szCs w:val="24"/>
        </w:rPr>
        <w:t xml:space="preserve">Other notable findings included significant genetic heterogeneity between Asian and European patients as well as a protective effect of childhood antibiotic use in Asia for the development of IBD – a direct contrast to studies from Western </w:t>
      </w:r>
      <w:proofErr w:type="gramStart"/>
      <w:r w:rsidRPr="00116261">
        <w:rPr>
          <w:rFonts w:ascii="Book Antiqua" w:hAnsi="Book Antiqua"/>
          <w:sz w:val="24"/>
          <w:szCs w:val="24"/>
        </w:rPr>
        <w:t>nations</w:t>
      </w:r>
      <w:r w:rsidR="006A7FCC" w:rsidRPr="00116261">
        <w:rPr>
          <w:rFonts w:ascii="Book Antiqua" w:hAnsi="Book Antiqua"/>
          <w:sz w:val="24"/>
          <w:szCs w:val="24"/>
          <w:vertAlign w:val="superscript"/>
        </w:rPr>
        <w:t>[</w:t>
      </w:r>
      <w:proofErr w:type="gramEnd"/>
      <w:r w:rsidR="006C3371" w:rsidRPr="00116261">
        <w:rPr>
          <w:rFonts w:ascii="Book Antiqua" w:hAnsi="Book Antiqua"/>
          <w:noProof/>
          <w:sz w:val="24"/>
          <w:szCs w:val="24"/>
          <w:vertAlign w:val="superscript"/>
        </w:rPr>
        <w:t>5</w:t>
      </w:r>
      <w:r w:rsidR="006A7FCC" w:rsidRPr="00116261">
        <w:rPr>
          <w:rFonts w:ascii="Book Antiqua" w:hAnsi="Book Antiqua"/>
          <w:noProof/>
          <w:sz w:val="24"/>
          <w:szCs w:val="24"/>
          <w:vertAlign w:val="superscript"/>
        </w:rPr>
        <w:t>]</w:t>
      </w:r>
      <w:r w:rsidR="006A7FCC" w:rsidRPr="00116261">
        <w:rPr>
          <w:rFonts w:ascii="Book Antiqua" w:hAnsi="Book Antiqua"/>
          <w:sz w:val="24"/>
          <w:szCs w:val="24"/>
        </w:rPr>
        <w:t>.</w:t>
      </w:r>
    </w:p>
    <w:p w14:paraId="06A49527" w14:textId="57A3A6F9" w:rsidR="00694D05" w:rsidRPr="00116261" w:rsidRDefault="00694D05" w:rsidP="001F5774">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Epidemiological data can provide valuable information about population-based disease characteristics and burden which can also be utilised to anticipate healthcare </w:t>
      </w:r>
      <w:r w:rsidRPr="00116261">
        <w:rPr>
          <w:rFonts w:ascii="Book Antiqua" w:hAnsi="Book Antiqua"/>
          <w:sz w:val="24"/>
          <w:szCs w:val="24"/>
        </w:rPr>
        <w:lastRenderedPageBreak/>
        <w:t xml:space="preserve">needs. This is particularly important with chronic and incurable diseases such as IBD for which the concept of personalised medicine is paramount. </w:t>
      </w:r>
    </w:p>
    <w:p w14:paraId="1598A94C" w14:textId="3C4974B3" w:rsidR="00694D05" w:rsidRPr="00116261" w:rsidRDefault="00694D05" w:rsidP="001F5774">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Recent efforts have been made to describe IBD in some developing nations within the South American continent. Further information about IBD in this region will help provide a valuable insight into the emerging epidemic of this disease within this population which will therefore enable the delivery of high-quality patient-centred care. </w:t>
      </w:r>
    </w:p>
    <w:p w14:paraId="1CA38AEC" w14:textId="1B1B3ADE" w:rsidR="00694D05" w:rsidRPr="00116261" w:rsidRDefault="00694D05" w:rsidP="001F5774">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We therefore sought to report the incidence, prevalence and disease characteristics of CD and UC within the South American population. </w:t>
      </w:r>
    </w:p>
    <w:p w14:paraId="4915500F" w14:textId="77777777" w:rsidR="00694D05" w:rsidRPr="00116261" w:rsidRDefault="00694D05" w:rsidP="001F5774">
      <w:pPr>
        <w:adjustRightInd w:val="0"/>
        <w:snapToGrid w:val="0"/>
        <w:spacing w:after="0" w:line="360" w:lineRule="auto"/>
        <w:ind w:firstLineChars="100" w:firstLine="241"/>
        <w:jc w:val="both"/>
        <w:rPr>
          <w:rFonts w:ascii="Book Antiqua" w:hAnsi="Book Antiqua"/>
          <w:b/>
          <w:sz w:val="24"/>
          <w:szCs w:val="24"/>
        </w:rPr>
      </w:pPr>
    </w:p>
    <w:p w14:paraId="2D3C7EE6" w14:textId="2BF4E79F" w:rsidR="001F5774" w:rsidRPr="00116261" w:rsidRDefault="001F5774" w:rsidP="00AE4589">
      <w:pPr>
        <w:adjustRightInd w:val="0"/>
        <w:snapToGrid w:val="0"/>
        <w:spacing w:after="0" w:line="360" w:lineRule="auto"/>
        <w:jc w:val="both"/>
        <w:rPr>
          <w:rFonts w:ascii="Book Antiqua" w:hAnsi="Book Antiqua"/>
          <w:b/>
          <w:sz w:val="24"/>
          <w:szCs w:val="24"/>
          <w:u w:val="single"/>
        </w:rPr>
      </w:pPr>
      <w:r w:rsidRPr="00116261">
        <w:rPr>
          <w:rFonts w:ascii="Book Antiqua" w:hAnsi="Book Antiqua"/>
          <w:b/>
          <w:sz w:val="24"/>
          <w:szCs w:val="24"/>
          <w:u w:val="single"/>
        </w:rPr>
        <w:t>MATERIALS AND METHODS</w:t>
      </w:r>
    </w:p>
    <w:p w14:paraId="06E009B9" w14:textId="5CAD5DC9" w:rsidR="00694D05"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This systematic review was conducted in accordance with the </w:t>
      </w:r>
      <w:r w:rsidR="00354DC1" w:rsidRPr="00116261">
        <w:rPr>
          <w:rFonts w:ascii="Book Antiqua" w:hAnsi="Book Antiqua"/>
          <w:sz w:val="24"/>
          <w:szCs w:val="24"/>
        </w:rPr>
        <w:t xml:space="preserve">Preferred Reporting Items for Systematic Reviews and Meta-Analyses </w:t>
      </w:r>
      <w:r w:rsidR="00354DC1" w:rsidRPr="00116261">
        <w:rPr>
          <w:rFonts w:ascii="Book Antiqua" w:eastAsiaTheme="minorEastAsia" w:hAnsi="Book Antiqua" w:hint="eastAsia"/>
          <w:sz w:val="24"/>
          <w:szCs w:val="24"/>
          <w:lang w:eastAsia="zh-CN"/>
        </w:rPr>
        <w:t>(</w:t>
      </w:r>
      <w:r w:rsidRPr="00116261">
        <w:rPr>
          <w:rFonts w:ascii="Book Antiqua" w:hAnsi="Book Antiqua"/>
          <w:sz w:val="24"/>
          <w:szCs w:val="24"/>
        </w:rPr>
        <w:t>PRISMA</w:t>
      </w:r>
      <w:r w:rsidR="00354DC1" w:rsidRPr="00116261">
        <w:rPr>
          <w:rFonts w:ascii="Book Antiqua" w:eastAsiaTheme="minorEastAsia" w:hAnsi="Book Antiqua" w:hint="eastAsia"/>
          <w:sz w:val="24"/>
          <w:szCs w:val="24"/>
          <w:lang w:eastAsia="zh-CN"/>
        </w:rPr>
        <w:t>)</w:t>
      </w:r>
      <w:r w:rsidRPr="00116261">
        <w:rPr>
          <w:rFonts w:ascii="Book Antiqua" w:hAnsi="Book Antiqua"/>
          <w:sz w:val="24"/>
          <w:szCs w:val="24"/>
        </w:rPr>
        <w:t xml:space="preserve"> guidelines outlined in the PRISMA 2009 </w:t>
      </w:r>
      <w:proofErr w:type="gramStart"/>
      <w:r w:rsidRPr="00116261">
        <w:rPr>
          <w:rFonts w:ascii="Book Antiqua" w:hAnsi="Book Antiqua"/>
          <w:sz w:val="24"/>
          <w:szCs w:val="24"/>
        </w:rPr>
        <w:t>checklist</w:t>
      </w:r>
      <w:r w:rsidR="006A7FCC" w:rsidRPr="00116261">
        <w:rPr>
          <w:rFonts w:ascii="Book Antiqua" w:hAnsi="Book Antiqua"/>
          <w:sz w:val="24"/>
          <w:szCs w:val="24"/>
          <w:vertAlign w:val="superscript"/>
        </w:rPr>
        <w:t>[</w:t>
      </w:r>
      <w:proofErr w:type="gramEnd"/>
      <w:r w:rsidR="00DE5B53" w:rsidRPr="00116261">
        <w:rPr>
          <w:rFonts w:ascii="Book Antiqua" w:hAnsi="Book Antiqua"/>
          <w:noProof/>
          <w:sz w:val="24"/>
          <w:szCs w:val="24"/>
          <w:vertAlign w:val="superscript"/>
        </w:rPr>
        <w:t>1</w:t>
      </w:r>
      <w:r w:rsidR="00972F99" w:rsidRPr="00116261">
        <w:rPr>
          <w:rFonts w:ascii="Book Antiqua" w:hAnsi="Book Antiqua"/>
          <w:noProof/>
          <w:sz w:val="24"/>
          <w:szCs w:val="24"/>
          <w:vertAlign w:val="superscript"/>
        </w:rPr>
        <w:t>0</w:t>
      </w:r>
      <w:r w:rsidR="006A7FCC" w:rsidRPr="00116261">
        <w:rPr>
          <w:rFonts w:ascii="Book Antiqua" w:hAnsi="Book Antiqua"/>
          <w:noProof/>
          <w:sz w:val="24"/>
          <w:szCs w:val="24"/>
          <w:vertAlign w:val="superscript"/>
        </w:rPr>
        <w:t>]</w:t>
      </w:r>
      <w:r w:rsidR="006A7FCC" w:rsidRPr="00116261">
        <w:rPr>
          <w:rFonts w:ascii="Book Antiqua" w:hAnsi="Book Antiqua"/>
          <w:noProof/>
          <w:sz w:val="24"/>
          <w:szCs w:val="24"/>
        </w:rPr>
        <w:t>.</w:t>
      </w:r>
    </w:p>
    <w:p w14:paraId="5BE1BCEC" w14:textId="77777777" w:rsidR="00694D05"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 </w:t>
      </w:r>
    </w:p>
    <w:p w14:paraId="7E1984D8" w14:textId="411DF914" w:rsidR="00694D05" w:rsidRPr="00116261" w:rsidRDefault="00694D05" w:rsidP="00AE4589">
      <w:pPr>
        <w:adjustRightInd w:val="0"/>
        <w:snapToGrid w:val="0"/>
        <w:spacing w:after="0" w:line="360" w:lineRule="auto"/>
        <w:jc w:val="both"/>
        <w:rPr>
          <w:rFonts w:ascii="Book Antiqua" w:hAnsi="Book Antiqua"/>
          <w:b/>
          <w:i/>
          <w:iCs/>
          <w:sz w:val="24"/>
          <w:szCs w:val="24"/>
        </w:rPr>
      </w:pPr>
      <w:r w:rsidRPr="00116261">
        <w:rPr>
          <w:rFonts w:ascii="Book Antiqua" w:hAnsi="Book Antiqua"/>
          <w:b/>
          <w:i/>
          <w:iCs/>
          <w:sz w:val="24"/>
          <w:szCs w:val="24"/>
        </w:rPr>
        <w:t>Search</w:t>
      </w:r>
      <w:r w:rsidR="001F5774" w:rsidRPr="00116261">
        <w:rPr>
          <w:rFonts w:ascii="Book Antiqua" w:hAnsi="Book Antiqua"/>
          <w:b/>
          <w:i/>
          <w:iCs/>
          <w:sz w:val="24"/>
          <w:szCs w:val="24"/>
        </w:rPr>
        <w:t xml:space="preserve"> strategy and selection cri</w:t>
      </w:r>
      <w:r w:rsidRPr="00116261">
        <w:rPr>
          <w:rFonts w:ascii="Book Antiqua" w:hAnsi="Book Antiqua"/>
          <w:b/>
          <w:i/>
          <w:iCs/>
          <w:sz w:val="24"/>
          <w:szCs w:val="24"/>
        </w:rPr>
        <w:t>teria</w:t>
      </w:r>
    </w:p>
    <w:p w14:paraId="0A5A6A83" w14:textId="01E455CA" w:rsidR="00694D05"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Published studies in major international and regional databases (MEDLINE, </w:t>
      </w:r>
      <w:r w:rsidR="004C0C4C" w:rsidRPr="00116261">
        <w:rPr>
          <w:rFonts w:ascii="Book Antiqua" w:hAnsi="Book Antiqua"/>
          <w:sz w:val="24"/>
          <w:szCs w:val="24"/>
        </w:rPr>
        <w:t xml:space="preserve">EMBASE </w:t>
      </w:r>
      <w:r w:rsidRPr="00116261">
        <w:rPr>
          <w:rFonts w:ascii="Book Antiqua" w:hAnsi="Book Antiqua"/>
          <w:sz w:val="24"/>
          <w:szCs w:val="24"/>
        </w:rPr>
        <w:t>and Scopus) between January 1990 and December 2018 were searched. Search terms included Inflammatory</w:t>
      </w:r>
      <w:r w:rsidR="00890005" w:rsidRPr="00116261">
        <w:rPr>
          <w:rFonts w:ascii="Book Antiqua" w:hAnsi="Book Antiqua"/>
          <w:sz w:val="24"/>
          <w:szCs w:val="24"/>
        </w:rPr>
        <w:t xml:space="preserve"> Bowel Disease, Crohn, Crohn’s disease, ulcerative c</w:t>
      </w:r>
      <w:r w:rsidRPr="00116261">
        <w:rPr>
          <w:rFonts w:ascii="Book Antiqua" w:hAnsi="Book Antiqua"/>
          <w:sz w:val="24"/>
          <w:szCs w:val="24"/>
        </w:rPr>
        <w:t xml:space="preserve">olitis AND epidemiology, incidence, prevalence </w:t>
      </w:r>
      <w:r w:rsidR="00C80B3B" w:rsidRPr="00116261">
        <w:rPr>
          <w:rFonts w:ascii="Book Antiqua" w:hAnsi="Book Antiqua"/>
          <w:sz w:val="24"/>
          <w:szCs w:val="24"/>
        </w:rPr>
        <w:t>AND South</w:t>
      </w:r>
      <w:r w:rsidRPr="00116261">
        <w:rPr>
          <w:rFonts w:ascii="Book Antiqua" w:hAnsi="Book Antiqua"/>
          <w:sz w:val="24"/>
          <w:szCs w:val="24"/>
        </w:rPr>
        <w:t xml:space="preserve"> America, Argentina, Chile, Uruguay, Brazil, Paraguay, Bolivia, Peru, Ecuador, Colombia, Venezuela, Suriname, </w:t>
      </w:r>
      <w:proofErr w:type="spellStart"/>
      <w:r w:rsidRPr="00116261">
        <w:rPr>
          <w:rFonts w:ascii="Book Antiqua" w:hAnsi="Book Antiqua"/>
          <w:sz w:val="24"/>
          <w:szCs w:val="24"/>
        </w:rPr>
        <w:t>Guayana</w:t>
      </w:r>
      <w:proofErr w:type="spellEnd"/>
      <w:r w:rsidRPr="00116261">
        <w:rPr>
          <w:rFonts w:ascii="Book Antiqua" w:hAnsi="Book Antiqua"/>
          <w:sz w:val="24"/>
          <w:szCs w:val="24"/>
        </w:rPr>
        <w:t xml:space="preserve">, French </w:t>
      </w:r>
      <w:proofErr w:type="spellStart"/>
      <w:r w:rsidRPr="00116261">
        <w:rPr>
          <w:rFonts w:ascii="Book Antiqua" w:hAnsi="Book Antiqua"/>
          <w:sz w:val="24"/>
          <w:szCs w:val="24"/>
        </w:rPr>
        <w:t>Guayana</w:t>
      </w:r>
      <w:proofErr w:type="spellEnd"/>
      <w:r w:rsidRPr="00116261">
        <w:rPr>
          <w:rFonts w:ascii="Book Antiqua" w:hAnsi="Book Antiqua"/>
          <w:sz w:val="24"/>
          <w:szCs w:val="24"/>
        </w:rPr>
        <w:t xml:space="preserve">. </w:t>
      </w:r>
    </w:p>
    <w:p w14:paraId="49B4D8CA" w14:textId="6D30E10C" w:rsidR="00694D05" w:rsidRPr="00116261" w:rsidRDefault="00694D05" w:rsidP="00A4640A">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Randomised controlled trials, cohort studies, cross-sectional studies, case control studies and observational studies were included if they included an adult population (&gt;</w:t>
      </w:r>
      <w:r w:rsidR="00A4640A" w:rsidRPr="00116261">
        <w:rPr>
          <w:rFonts w:ascii="Book Antiqua" w:hAnsi="Book Antiqua"/>
          <w:sz w:val="24"/>
          <w:szCs w:val="24"/>
        </w:rPr>
        <w:t xml:space="preserve"> </w:t>
      </w:r>
      <w:r w:rsidRPr="00116261">
        <w:rPr>
          <w:rFonts w:ascii="Book Antiqua" w:hAnsi="Book Antiqua"/>
          <w:sz w:val="24"/>
          <w:szCs w:val="24"/>
        </w:rPr>
        <w:t xml:space="preserve">18 years of age). Outcomes considered were incidence, prevalence, phenotype, environmental and genetic factors, ethnicity and gender. Included studies were restricted to those published in the English language only. </w:t>
      </w:r>
    </w:p>
    <w:p w14:paraId="39ED95E0" w14:textId="77777777" w:rsidR="00694D05" w:rsidRPr="00116261" w:rsidRDefault="00694D05" w:rsidP="00AE4589">
      <w:pPr>
        <w:adjustRightInd w:val="0"/>
        <w:snapToGrid w:val="0"/>
        <w:spacing w:after="0" w:line="360" w:lineRule="auto"/>
        <w:jc w:val="both"/>
        <w:rPr>
          <w:rFonts w:ascii="Book Antiqua" w:hAnsi="Book Antiqua"/>
          <w:sz w:val="24"/>
          <w:szCs w:val="24"/>
        </w:rPr>
      </w:pPr>
    </w:p>
    <w:p w14:paraId="6A9B79B4" w14:textId="29ED9962" w:rsidR="00694D05" w:rsidRPr="00116261" w:rsidRDefault="00694D05" w:rsidP="00AE4589">
      <w:pPr>
        <w:adjustRightInd w:val="0"/>
        <w:snapToGrid w:val="0"/>
        <w:spacing w:after="0" w:line="360" w:lineRule="auto"/>
        <w:jc w:val="both"/>
        <w:rPr>
          <w:rFonts w:ascii="Book Antiqua" w:hAnsi="Book Antiqua"/>
          <w:b/>
          <w:i/>
          <w:iCs/>
          <w:sz w:val="24"/>
          <w:szCs w:val="24"/>
        </w:rPr>
      </w:pPr>
      <w:r w:rsidRPr="00116261">
        <w:rPr>
          <w:rFonts w:ascii="Book Antiqua" w:hAnsi="Book Antiqua"/>
          <w:b/>
          <w:i/>
          <w:iCs/>
          <w:sz w:val="24"/>
          <w:szCs w:val="24"/>
        </w:rPr>
        <w:t xml:space="preserve">Screening and </w:t>
      </w:r>
      <w:r w:rsidR="00A4640A" w:rsidRPr="00116261">
        <w:rPr>
          <w:rFonts w:ascii="Book Antiqua" w:hAnsi="Book Antiqua"/>
          <w:b/>
          <w:i/>
          <w:iCs/>
          <w:sz w:val="24"/>
          <w:szCs w:val="24"/>
        </w:rPr>
        <w:t>data ext</w:t>
      </w:r>
      <w:r w:rsidRPr="00116261">
        <w:rPr>
          <w:rFonts w:ascii="Book Antiqua" w:hAnsi="Book Antiqua"/>
          <w:b/>
          <w:i/>
          <w:iCs/>
          <w:sz w:val="24"/>
          <w:szCs w:val="24"/>
        </w:rPr>
        <w:t>raction</w:t>
      </w:r>
    </w:p>
    <w:p w14:paraId="6998EB98" w14:textId="627B38DB" w:rsidR="00694D05"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A pair of independent reviewers screened titles and abstracts of all identified articles. Studies were initially sorted into one of the following categories: </w:t>
      </w:r>
      <w:r w:rsidR="00A4640A" w:rsidRPr="00116261">
        <w:rPr>
          <w:rFonts w:ascii="Book Antiqua" w:hAnsi="Book Antiqua"/>
          <w:sz w:val="24"/>
          <w:szCs w:val="24"/>
        </w:rPr>
        <w:t>E</w:t>
      </w:r>
      <w:r w:rsidRPr="00116261">
        <w:rPr>
          <w:rFonts w:ascii="Book Antiqua" w:hAnsi="Book Antiqua"/>
          <w:sz w:val="24"/>
          <w:szCs w:val="24"/>
        </w:rPr>
        <w:t>xcluded, low probability of inclusion</w:t>
      </w:r>
      <w:r w:rsidR="00603495" w:rsidRPr="00116261">
        <w:rPr>
          <w:rFonts w:ascii="Book Antiqua" w:hAnsi="Book Antiqua"/>
          <w:sz w:val="24"/>
          <w:szCs w:val="24"/>
        </w:rPr>
        <w:t>,</w:t>
      </w:r>
      <w:r w:rsidRPr="00116261">
        <w:rPr>
          <w:rFonts w:ascii="Book Antiqua" w:hAnsi="Book Antiqua"/>
          <w:sz w:val="24"/>
          <w:szCs w:val="24"/>
        </w:rPr>
        <w:t xml:space="preserve"> or high probability of inclusion. Studies deemed to be at low </w:t>
      </w:r>
      <w:r w:rsidRPr="00116261">
        <w:rPr>
          <w:rFonts w:ascii="Book Antiqua" w:hAnsi="Book Antiqua"/>
          <w:sz w:val="24"/>
          <w:szCs w:val="24"/>
        </w:rPr>
        <w:lastRenderedPageBreak/>
        <w:t xml:space="preserve">or high probability of inclusion were retrieved in their full-text version for further evaluation. </w:t>
      </w:r>
      <w:r w:rsidR="003D697F" w:rsidRPr="00116261">
        <w:rPr>
          <w:rFonts w:ascii="Book Antiqua" w:hAnsi="Book Antiqua"/>
          <w:sz w:val="24"/>
          <w:szCs w:val="24"/>
        </w:rPr>
        <w:t>Inclusion criteria was shown in Table 1.</w:t>
      </w:r>
    </w:p>
    <w:p w14:paraId="0D044451" w14:textId="77777777" w:rsidR="00626E89" w:rsidRPr="00116261" w:rsidRDefault="00626E89" w:rsidP="00AE4589">
      <w:pPr>
        <w:adjustRightInd w:val="0"/>
        <w:snapToGrid w:val="0"/>
        <w:spacing w:after="0" w:line="360" w:lineRule="auto"/>
        <w:jc w:val="both"/>
        <w:rPr>
          <w:rFonts w:ascii="Book Antiqua" w:hAnsi="Book Antiqua"/>
          <w:b/>
          <w:sz w:val="24"/>
          <w:szCs w:val="24"/>
        </w:rPr>
      </w:pPr>
    </w:p>
    <w:p w14:paraId="79BE270A" w14:textId="370D1C52" w:rsidR="00694D05" w:rsidRPr="00116261" w:rsidRDefault="00694D05" w:rsidP="00AE4589">
      <w:pPr>
        <w:adjustRightInd w:val="0"/>
        <w:snapToGrid w:val="0"/>
        <w:spacing w:after="0" w:line="360" w:lineRule="auto"/>
        <w:jc w:val="both"/>
        <w:rPr>
          <w:rFonts w:ascii="Book Antiqua" w:hAnsi="Book Antiqua"/>
          <w:b/>
          <w:sz w:val="24"/>
          <w:szCs w:val="24"/>
          <w:u w:val="single"/>
        </w:rPr>
      </w:pPr>
      <w:r w:rsidRPr="00116261">
        <w:rPr>
          <w:rFonts w:ascii="Book Antiqua" w:hAnsi="Book Antiqua"/>
          <w:b/>
          <w:sz w:val="24"/>
          <w:szCs w:val="24"/>
          <w:u w:val="single"/>
        </w:rPr>
        <w:t>RESULTS</w:t>
      </w:r>
    </w:p>
    <w:p w14:paraId="3F1E1BEA" w14:textId="2BDDA740" w:rsidR="00626E89" w:rsidRPr="00116261" w:rsidRDefault="00694D05" w:rsidP="00A4640A">
      <w:pPr>
        <w:pStyle w:val="EndNoteCategoryHeading"/>
        <w:tabs>
          <w:tab w:val="left" w:pos="8910"/>
        </w:tabs>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This search strategy retrieved 160 citations, of which 35 were duplicates. Two further citations were identified by handsearching and a total of 73 were subsequently excluded by title and abstract. Out of the 54 full-text manuscripts retrieved for detailed evaluation, 18 met the inclusion criteria and were included in the systematic review as outlined in Figure 1. </w:t>
      </w:r>
    </w:p>
    <w:p w14:paraId="7D245A25" w14:textId="6D0AA865" w:rsidR="00694D05" w:rsidRPr="00116261" w:rsidRDefault="00694D05" w:rsidP="00A4640A">
      <w:pPr>
        <w:pStyle w:val="EndNoteCategoryHeading"/>
        <w:adjustRightInd w:val="0"/>
        <w:snapToGrid w:val="0"/>
        <w:spacing w:before="0" w:after="0" w:line="360" w:lineRule="auto"/>
        <w:ind w:firstLineChars="100" w:firstLine="240"/>
        <w:jc w:val="both"/>
        <w:rPr>
          <w:rFonts w:ascii="Book Antiqua" w:hAnsi="Book Antiqua"/>
          <w:b w:val="0"/>
          <w:noProof w:val="0"/>
          <w:sz w:val="24"/>
          <w:szCs w:val="24"/>
          <w:lang w:val="en-AU"/>
        </w:rPr>
      </w:pPr>
      <w:r w:rsidRPr="00116261">
        <w:rPr>
          <w:rFonts w:ascii="Book Antiqua" w:hAnsi="Book Antiqua"/>
          <w:b w:val="0"/>
          <w:noProof w:val="0"/>
          <w:sz w:val="24"/>
          <w:szCs w:val="24"/>
          <w:lang w:val="en-AU"/>
        </w:rPr>
        <w:t>Included studies were conducted in five of twelve countries within the South American continent - the majority from Brazil (</w:t>
      </w:r>
      <w:r w:rsidRPr="00116261">
        <w:rPr>
          <w:rFonts w:ascii="Book Antiqua" w:hAnsi="Book Antiqua"/>
          <w:b w:val="0"/>
          <w:i/>
          <w:iCs/>
          <w:noProof w:val="0"/>
          <w:sz w:val="24"/>
          <w:szCs w:val="24"/>
          <w:lang w:val="en-AU"/>
        </w:rPr>
        <w:t>n</w:t>
      </w:r>
      <w:r w:rsidR="00A4640A" w:rsidRPr="00116261">
        <w:rPr>
          <w:rFonts w:ascii="Book Antiqua" w:hAnsi="Book Antiqua"/>
          <w:b w:val="0"/>
          <w:noProof w:val="0"/>
          <w:sz w:val="24"/>
          <w:szCs w:val="24"/>
          <w:lang w:val="en-AU"/>
        </w:rPr>
        <w:t xml:space="preserve"> </w:t>
      </w:r>
      <w:r w:rsidRPr="00116261">
        <w:rPr>
          <w:rFonts w:ascii="Book Antiqua" w:hAnsi="Book Antiqua"/>
          <w:b w:val="0"/>
          <w:noProof w:val="0"/>
          <w:sz w:val="24"/>
          <w:szCs w:val="24"/>
          <w:lang w:val="en-AU"/>
        </w:rPr>
        <w:t>=</w:t>
      </w:r>
      <w:r w:rsidR="00A4640A" w:rsidRPr="00116261">
        <w:rPr>
          <w:rFonts w:ascii="Book Antiqua" w:hAnsi="Book Antiqua"/>
          <w:b w:val="0"/>
          <w:noProof w:val="0"/>
          <w:sz w:val="24"/>
          <w:szCs w:val="24"/>
          <w:lang w:val="en-AU"/>
        </w:rPr>
        <w:t xml:space="preserve"> </w:t>
      </w:r>
      <w:r w:rsidRPr="00116261">
        <w:rPr>
          <w:rFonts w:ascii="Book Antiqua" w:hAnsi="Book Antiqua"/>
          <w:b w:val="0"/>
          <w:noProof w:val="0"/>
          <w:sz w:val="24"/>
          <w:szCs w:val="24"/>
          <w:lang w:val="en-AU"/>
        </w:rPr>
        <w:t>13, 72%). All included studies were hospital-based. The geographic area of South America covered by the included studies is outlined in Figure 2. The years of publication of included studies ranged from 1999 to 2018,</w:t>
      </w:r>
      <w:r w:rsidRPr="00116261">
        <w:rPr>
          <w:rFonts w:ascii="Book Antiqua" w:hAnsi="Book Antiqua"/>
          <w:sz w:val="24"/>
          <w:szCs w:val="24"/>
        </w:rPr>
        <w:t xml:space="preserve"> </w:t>
      </w:r>
      <w:r w:rsidRPr="00116261">
        <w:rPr>
          <w:rFonts w:ascii="Book Antiqua" w:hAnsi="Book Antiqua"/>
          <w:b w:val="0"/>
          <w:noProof w:val="0"/>
          <w:sz w:val="24"/>
          <w:szCs w:val="24"/>
          <w:lang w:val="en-AU"/>
        </w:rPr>
        <w:t>with most studies being published within the last ten years (</w:t>
      </w:r>
      <w:r w:rsidR="00A4640A" w:rsidRPr="00116261">
        <w:rPr>
          <w:rFonts w:ascii="Book Antiqua" w:hAnsi="Book Antiqua"/>
          <w:b w:val="0"/>
          <w:i/>
          <w:iCs/>
          <w:noProof w:val="0"/>
          <w:sz w:val="24"/>
          <w:szCs w:val="24"/>
          <w:lang w:val="en-AU"/>
        </w:rPr>
        <w:t>n</w:t>
      </w:r>
      <w:r w:rsidR="00A4640A" w:rsidRPr="00116261">
        <w:rPr>
          <w:rFonts w:ascii="Book Antiqua" w:hAnsi="Book Antiqua"/>
          <w:b w:val="0"/>
          <w:noProof w:val="0"/>
          <w:sz w:val="24"/>
          <w:szCs w:val="24"/>
          <w:lang w:val="en-AU"/>
        </w:rPr>
        <w:t xml:space="preserve"> </w:t>
      </w:r>
      <w:r w:rsidRPr="00116261">
        <w:rPr>
          <w:rFonts w:ascii="Book Antiqua" w:hAnsi="Book Antiqua"/>
          <w:b w:val="0"/>
          <w:noProof w:val="0"/>
          <w:sz w:val="24"/>
          <w:szCs w:val="24"/>
          <w:lang w:val="en-AU"/>
        </w:rPr>
        <w:t>=</w:t>
      </w:r>
      <w:r w:rsidR="00A4640A" w:rsidRPr="00116261">
        <w:rPr>
          <w:rFonts w:ascii="Book Antiqua" w:hAnsi="Book Antiqua"/>
          <w:b w:val="0"/>
          <w:noProof w:val="0"/>
          <w:sz w:val="24"/>
          <w:szCs w:val="24"/>
          <w:lang w:val="en-AU"/>
        </w:rPr>
        <w:t xml:space="preserve"> </w:t>
      </w:r>
      <w:r w:rsidRPr="00116261">
        <w:rPr>
          <w:rFonts w:ascii="Book Antiqua" w:hAnsi="Book Antiqua"/>
          <w:b w:val="0"/>
          <w:noProof w:val="0"/>
          <w:sz w:val="24"/>
          <w:szCs w:val="24"/>
          <w:lang w:val="en-AU"/>
        </w:rPr>
        <w:t>15, 83%). Most included studies included patients with both UC and CD (</w:t>
      </w:r>
      <w:r w:rsidR="00A4640A" w:rsidRPr="00116261">
        <w:rPr>
          <w:rFonts w:ascii="Book Antiqua" w:hAnsi="Book Antiqua"/>
          <w:b w:val="0"/>
          <w:i/>
          <w:iCs/>
          <w:noProof w:val="0"/>
          <w:sz w:val="24"/>
          <w:szCs w:val="24"/>
          <w:lang w:val="en-AU"/>
        </w:rPr>
        <w:t>n</w:t>
      </w:r>
      <w:r w:rsidR="00A4640A" w:rsidRPr="00116261">
        <w:rPr>
          <w:rFonts w:ascii="Book Antiqua" w:hAnsi="Book Antiqua"/>
          <w:b w:val="0"/>
          <w:noProof w:val="0"/>
          <w:sz w:val="24"/>
          <w:szCs w:val="24"/>
          <w:lang w:val="en-AU"/>
        </w:rPr>
        <w:t xml:space="preserve"> </w:t>
      </w:r>
      <w:r w:rsidRPr="00116261">
        <w:rPr>
          <w:rFonts w:ascii="Book Antiqua" w:hAnsi="Book Antiqua"/>
          <w:b w:val="0"/>
          <w:noProof w:val="0"/>
          <w:sz w:val="24"/>
          <w:szCs w:val="24"/>
          <w:lang w:val="en-AU"/>
        </w:rPr>
        <w:t>=</w:t>
      </w:r>
      <w:r w:rsidR="00A4640A" w:rsidRPr="00116261">
        <w:rPr>
          <w:rFonts w:ascii="Book Antiqua" w:hAnsi="Book Antiqua"/>
          <w:b w:val="0"/>
          <w:noProof w:val="0"/>
          <w:sz w:val="24"/>
          <w:szCs w:val="24"/>
          <w:lang w:val="en-AU"/>
        </w:rPr>
        <w:t xml:space="preserve"> </w:t>
      </w:r>
      <w:r w:rsidRPr="00116261">
        <w:rPr>
          <w:rFonts w:ascii="Book Antiqua" w:hAnsi="Book Antiqua"/>
          <w:b w:val="0"/>
          <w:noProof w:val="0"/>
          <w:sz w:val="24"/>
          <w:szCs w:val="24"/>
          <w:lang w:val="en-AU"/>
        </w:rPr>
        <w:t xml:space="preserve">10, 56%). The main characteristics of the included studies are outlined in Table 2. </w:t>
      </w:r>
    </w:p>
    <w:p w14:paraId="75A7058E" w14:textId="238D0BD4" w:rsidR="00A4640A" w:rsidRPr="00116261" w:rsidRDefault="00A4640A" w:rsidP="00AE4589">
      <w:pPr>
        <w:pStyle w:val="EndNoteCategoryHeading"/>
        <w:adjustRightInd w:val="0"/>
        <w:snapToGrid w:val="0"/>
        <w:spacing w:before="0" w:after="0" w:line="360" w:lineRule="auto"/>
        <w:jc w:val="both"/>
        <w:rPr>
          <w:rFonts w:ascii="Book Antiqua" w:hAnsi="Book Antiqua"/>
          <w:b w:val="0"/>
          <w:noProof w:val="0"/>
          <w:sz w:val="24"/>
          <w:szCs w:val="24"/>
          <w:lang w:val="en-AU"/>
        </w:rPr>
      </w:pPr>
    </w:p>
    <w:p w14:paraId="291AA1BD" w14:textId="05F14049" w:rsidR="00694D05" w:rsidRPr="00116261" w:rsidRDefault="00694D05" w:rsidP="00AE4589">
      <w:pPr>
        <w:pStyle w:val="EndNoteCategoryHeading"/>
        <w:adjustRightInd w:val="0"/>
        <w:snapToGrid w:val="0"/>
        <w:spacing w:before="0" w:after="0" w:line="360" w:lineRule="auto"/>
        <w:jc w:val="both"/>
        <w:rPr>
          <w:rFonts w:ascii="Book Antiqua" w:hAnsi="Book Antiqua"/>
          <w:i/>
          <w:iCs/>
          <w:noProof w:val="0"/>
          <w:sz w:val="24"/>
          <w:szCs w:val="24"/>
          <w:lang w:val="en-AU"/>
        </w:rPr>
      </w:pPr>
      <w:r w:rsidRPr="00116261">
        <w:rPr>
          <w:rFonts w:ascii="Book Antiqua" w:hAnsi="Book Antiqua"/>
          <w:i/>
          <w:iCs/>
          <w:noProof w:val="0"/>
          <w:sz w:val="24"/>
          <w:szCs w:val="24"/>
          <w:lang w:val="en-AU"/>
        </w:rPr>
        <w:t xml:space="preserve">Incidence and </w:t>
      </w:r>
      <w:r w:rsidR="003F649F" w:rsidRPr="00116261">
        <w:rPr>
          <w:rFonts w:ascii="Book Antiqua" w:hAnsi="Book Antiqua"/>
          <w:i/>
          <w:iCs/>
          <w:noProof w:val="0"/>
          <w:sz w:val="24"/>
          <w:szCs w:val="24"/>
          <w:lang w:val="en-AU"/>
        </w:rPr>
        <w:t>p</w:t>
      </w:r>
      <w:r w:rsidRPr="00116261">
        <w:rPr>
          <w:rFonts w:ascii="Book Antiqua" w:hAnsi="Book Antiqua"/>
          <w:i/>
          <w:iCs/>
          <w:noProof w:val="0"/>
          <w:sz w:val="24"/>
          <w:szCs w:val="24"/>
          <w:lang w:val="en-AU"/>
        </w:rPr>
        <w:t>revalence</w:t>
      </w:r>
    </w:p>
    <w:p w14:paraId="1EED3884" w14:textId="45641387"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116261">
        <w:rPr>
          <w:rFonts w:ascii="Book Antiqua" w:hAnsi="Book Antiqua"/>
          <w:b w:val="0"/>
          <w:sz w:val="24"/>
          <w:szCs w:val="24"/>
        </w:rPr>
        <w:t>Six studies described the incdence of IBD in South America. Three were Brazilian studies that reported data from hospital records during different study periods: 1986 to 2005, 1988 to 2012 and 2012 to 2014</w:t>
      </w:r>
      <w:r w:rsidR="00CB5D2B" w:rsidRPr="00116261">
        <w:rPr>
          <w:rFonts w:ascii="Book Antiqua" w:hAnsi="Book Antiqua"/>
          <w:b w:val="0"/>
          <w:sz w:val="24"/>
          <w:szCs w:val="24"/>
          <w:vertAlign w:val="superscript"/>
        </w:rPr>
        <w:t>[</w:t>
      </w:r>
      <w:r w:rsidR="005439EF"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1</w:t>
      </w:r>
      <w:r w:rsidR="003E31BF" w:rsidRPr="00116261">
        <w:rPr>
          <w:rFonts w:ascii="Book Antiqua" w:hAnsi="Book Antiqua"/>
          <w:b w:val="0"/>
          <w:sz w:val="24"/>
          <w:szCs w:val="24"/>
          <w:vertAlign w:val="superscript"/>
        </w:rPr>
        <w:t>-</w:t>
      </w:r>
      <w:r w:rsidR="005439EF"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3</w:t>
      </w:r>
      <w:r w:rsidR="00CB5D2B" w:rsidRPr="00116261">
        <w:rPr>
          <w:rFonts w:ascii="Book Antiqua" w:hAnsi="Book Antiqua"/>
          <w:b w:val="0"/>
          <w:sz w:val="24"/>
          <w:szCs w:val="24"/>
          <w:vertAlign w:val="superscript"/>
        </w:rPr>
        <w:t>]</w:t>
      </w:r>
      <w:r w:rsidR="00CB5D2B" w:rsidRPr="00116261">
        <w:rPr>
          <w:rFonts w:ascii="Book Antiqua" w:hAnsi="Book Antiqua"/>
          <w:b w:val="0"/>
          <w:sz w:val="24"/>
          <w:szCs w:val="24"/>
        </w:rPr>
        <w:t>.</w:t>
      </w:r>
      <w:r w:rsidRPr="00116261">
        <w:rPr>
          <w:rFonts w:ascii="Book Antiqua" w:hAnsi="Book Antiqua"/>
          <w:b w:val="0"/>
          <w:sz w:val="24"/>
          <w:szCs w:val="24"/>
        </w:rPr>
        <w:t xml:space="preserve"> The other three studies were conducted in Argentina, Columbia and Uruguay</w:t>
      </w:r>
      <w:r w:rsidR="00CB5D2B" w:rsidRPr="00116261">
        <w:rPr>
          <w:rFonts w:ascii="Book Antiqua" w:hAnsi="Book Antiqua"/>
          <w:b w:val="0"/>
          <w:sz w:val="24"/>
          <w:szCs w:val="24"/>
          <w:vertAlign w:val="superscript"/>
        </w:rPr>
        <w:t>[</w:t>
      </w:r>
      <w:r w:rsidR="005439EF"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4</w:t>
      </w:r>
      <w:r w:rsidR="003E31BF" w:rsidRPr="00116261">
        <w:rPr>
          <w:rFonts w:ascii="Book Antiqua" w:hAnsi="Book Antiqua"/>
          <w:b w:val="0"/>
          <w:sz w:val="24"/>
          <w:szCs w:val="24"/>
          <w:vertAlign w:val="superscript"/>
        </w:rPr>
        <w:t>-</w:t>
      </w:r>
      <w:r w:rsidR="000210AB" w:rsidRPr="00116261">
        <w:rPr>
          <w:rFonts w:ascii="Book Antiqua" w:hAnsi="Book Antiqua"/>
          <w:b w:val="0"/>
          <w:sz w:val="24"/>
          <w:szCs w:val="24"/>
          <w:vertAlign w:val="superscript"/>
        </w:rPr>
        <w:t>16</w:t>
      </w:r>
      <w:r w:rsidR="00CB5D2B" w:rsidRPr="00116261">
        <w:rPr>
          <w:rFonts w:ascii="Book Antiqua" w:hAnsi="Book Antiqua"/>
          <w:b w:val="0"/>
          <w:sz w:val="24"/>
          <w:szCs w:val="24"/>
          <w:vertAlign w:val="superscript"/>
        </w:rPr>
        <w:t>]</w:t>
      </w:r>
      <w:r w:rsidR="00CB5D2B" w:rsidRPr="00116261">
        <w:rPr>
          <w:rFonts w:ascii="Book Antiqua" w:hAnsi="Book Antiqua"/>
          <w:b w:val="0"/>
          <w:sz w:val="24"/>
          <w:szCs w:val="24"/>
        </w:rPr>
        <w:t>.</w:t>
      </w:r>
      <w:r w:rsidRPr="00116261">
        <w:rPr>
          <w:rFonts w:ascii="Book Antiqua" w:hAnsi="Book Antiqua"/>
          <w:b w:val="0"/>
          <w:sz w:val="24"/>
          <w:szCs w:val="24"/>
        </w:rPr>
        <w:t xml:space="preserve"> </w:t>
      </w:r>
    </w:p>
    <w:p w14:paraId="7E6E0A78" w14:textId="15F971A6" w:rsidR="00694D05" w:rsidRPr="00116261"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116261">
        <w:rPr>
          <w:rFonts w:ascii="Book Antiqua" w:hAnsi="Book Antiqua"/>
          <w:b w:val="0"/>
          <w:sz w:val="24"/>
          <w:szCs w:val="24"/>
        </w:rPr>
        <w:t xml:space="preserve">Victoria </w:t>
      </w:r>
      <w:r w:rsidRPr="00116261">
        <w:rPr>
          <w:rFonts w:ascii="Book Antiqua" w:hAnsi="Book Antiqua"/>
          <w:b w:val="0"/>
          <w:i/>
          <w:iCs/>
          <w:sz w:val="24"/>
          <w:szCs w:val="24"/>
        </w:rPr>
        <w:t>et al</w:t>
      </w:r>
      <w:r w:rsidR="003F649F" w:rsidRPr="00116261">
        <w:rPr>
          <w:rFonts w:ascii="Book Antiqua" w:hAnsi="Book Antiqua"/>
          <w:b w:val="0"/>
          <w:sz w:val="24"/>
          <w:szCs w:val="24"/>
          <w:vertAlign w:val="superscript"/>
        </w:rPr>
        <w:t>[</w:t>
      </w:r>
      <w:r w:rsidR="005439EF"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1</w:t>
      </w:r>
      <w:r w:rsidR="003F649F" w:rsidRPr="00116261">
        <w:rPr>
          <w:rFonts w:ascii="Book Antiqua" w:hAnsi="Book Antiqua"/>
          <w:b w:val="0"/>
          <w:sz w:val="24"/>
          <w:szCs w:val="24"/>
          <w:vertAlign w:val="superscript"/>
        </w:rPr>
        <w:t>]</w:t>
      </w:r>
      <w:r w:rsidRPr="00116261">
        <w:rPr>
          <w:rFonts w:ascii="Book Antiqua" w:hAnsi="Book Antiqua"/>
          <w:b w:val="0"/>
          <w:sz w:val="24"/>
          <w:szCs w:val="24"/>
        </w:rPr>
        <w:t xml:space="preserve"> conducted a retrospective registry-based study to investigate the incidence and prevalance of UC and CD in a specific region in the mid-western zone of Sao Paulo, Brazil</w:t>
      </w:r>
      <w:r w:rsidR="00CB5D2B" w:rsidRPr="00116261">
        <w:rPr>
          <w:rFonts w:ascii="Book Antiqua" w:hAnsi="Book Antiqua"/>
          <w:b w:val="0"/>
          <w:sz w:val="24"/>
          <w:szCs w:val="24"/>
        </w:rPr>
        <w:t>.</w:t>
      </w:r>
      <w:r w:rsidRPr="00116261">
        <w:rPr>
          <w:rFonts w:ascii="Book Antiqua" w:hAnsi="Book Antiqua"/>
          <w:b w:val="0"/>
          <w:sz w:val="24"/>
          <w:szCs w:val="24"/>
        </w:rPr>
        <w:t xml:space="preserve"> This study was conducted in four, five-year blocks over a 20 year time period (1986-2005) to compare changes over time. Both the incidence and prevalence of UC and CD was seen to increase during this time period (expressed as number of cases per 100000 inhabitants); UC Prevalence 0.99 to 15.0, CD Prevalence 0.24 to 5.7, annual UC Incidence 0.74 to 4.5, annual CD Incidence 0.24 to 3.5</w:t>
      </w:r>
      <w:r w:rsidR="00CB5D2B" w:rsidRPr="00116261">
        <w:rPr>
          <w:rFonts w:ascii="Book Antiqua" w:hAnsi="Book Antiqua"/>
          <w:b w:val="0"/>
          <w:sz w:val="24"/>
          <w:szCs w:val="24"/>
          <w:vertAlign w:val="superscript"/>
        </w:rPr>
        <w:t>[</w:t>
      </w:r>
      <w:r w:rsidR="005439EF"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1</w:t>
      </w:r>
      <w:r w:rsidR="00CB5D2B" w:rsidRPr="00116261">
        <w:rPr>
          <w:rFonts w:ascii="Book Antiqua" w:hAnsi="Book Antiqua"/>
          <w:b w:val="0"/>
          <w:sz w:val="24"/>
          <w:szCs w:val="24"/>
          <w:vertAlign w:val="superscript"/>
        </w:rPr>
        <w:t>]</w:t>
      </w:r>
      <w:r w:rsidR="00CB5D2B" w:rsidRPr="00116261">
        <w:rPr>
          <w:rFonts w:ascii="Book Antiqua" w:hAnsi="Book Antiqua"/>
          <w:b w:val="0"/>
          <w:sz w:val="24"/>
          <w:szCs w:val="24"/>
        </w:rPr>
        <w:t>.</w:t>
      </w:r>
    </w:p>
    <w:p w14:paraId="06486EEE" w14:textId="04B97362" w:rsidR="00694D05" w:rsidRPr="00116261"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116261">
        <w:rPr>
          <w:rFonts w:ascii="Book Antiqua" w:hAnsi="Book Antiqua"/>
          <w:b w:val="0"/>
          <w:sz w:val="24"/>
          <w:szCs w:val="24"/>
        </w:rPr>
        <w:t xml:space="preserve">Increasing IBD incidence and prevalence within Brazil was also noted in a 21-year retrospective study conducted by Parente </w:t>
      </w:r>
      <w:r w:rsidRPr="00116261">
        <w:rPr>
          <w:rFonts w:ascii="Book Antiqua" w:hAnsi="Book Antiqua"/>
          <w:b w:val="0"/>
          <w:i/>
          <w:iCs/>
          <w:sz w:val="24"/>
          <w:szCs w:val="24"/>
        </w:rPr>
        <w:t>et al</w:t>
      </w:r>
      <w:r w:rsidR="00781DAB"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2</w:t>
      </w:r>
      <w:r w:rsidR="00781DAB" w:rsidRPr="00116261">
        <w:rPr>
          <w:rFonts w:ascii="Book Antiqua" w:hAnsi="Book Antiqua"/>
          <w:b w:val="0"/>
          <w:sz w:val="24"/>
          <w:szCs w:val="24"/>
          <w:vertAlign w:val="superscript"/>
        </w:rPr>
        <w:t>]</w:t>
      </w:r>
      <w:r w:rsidRPr="00116261">
        <w:rPr>
          <w:rFonts w:ascii="Book Antiqua" w:hAnsi="Book Antiqua"/>
          <w:b w:val="0"/>
          <w:sz w:val="24"/>
          <w:szCs w:val="24"/>
        </w:rPr>
        <w:t xml:space="preserve"> in the northeastern region of Brazil</w:t>
      </w:r>
      <w:r w:rsidR="00195FB0" w:rsidRPr="00116261">
        <w:rPr>
          <w:rFonts w:ascii="Book Antiqua" w:hAnsi="Book Antiqua"/>
          <w:b w:val="0"/>
          <w:sz w:val="24"/>
          <w:szCs w:val="24"/>
        </w:rPr>
        <w:t>.</w:t>
      </w:r>
      <w:r w:rsidRPr="00116261">
        <w:rPr>
          <w:rFonts w:ascii="Book Antiqua" w:hAnsi="Book Antiqua"/>
          <w:b w:val="0"/>
          <w:sz w:val="24"/>
          <w:szCs w:val="24"/>
        </w:rPr>
        <w:t xml:space="preserve"> This study, which included a total of 256 patients with IBD, demonstrated an increase in both combined IBD prevalence (1.2 to 21 per 100000 inhabitants) and </w:t>
      </w:r>
      <w:r w:rsidRPr="00116261">
        <w:rPr>
          <w:rFonts w:ascii="Book Antiqua" w:hAnsi="Book Antiqua"/>
          <w:b w:val="0"/>
          <w:sz w:val="24"/>
          <w:szCs w:val="24"/>
        </w:rPr>
        <w:lastRenderedPageBreak/>
        <w:t>combined annual IBD incidence (1.0 to 8.0 per 100000 inhabitants)</w:t>
      </w:r>
      <w:r w:rsidR="00195FB0" w:rsidRPr="00116261">
        <w:rPr>
          <w:rFonts w:ascii="Book Antiqua" w:hAnsi="Book Antiqua"/>
          <w:b w:val="0"/>
          <w:sz w:val="24"/>
          <w:szCs w:val="24"/>
          <w:vertAlign w:val="superscript"/>
        </w:rPr>
        <w:t>[1</w:t>
      </w:r>
      <w:r w:rsidR="005439EF" w:rsidRPr="00116261">
        <w:rPr>
          <w:rFonts w:ascii="Book Antiqua" w:hAnsi="Book Antiqua"/>
          <w:b w:val="0"/>
          <w:sz w:val="24"/>
          <w:szCs w:val="24"/>
          <w:vertAlign w:val="superscript"/>
        </w:rPr>
        <w:t>7</w:t>
      </w:r>
      <w:r w:rsidR="00195FB0" w:rsidRPr="00116261">
        <w:rPr>
          <w:rFonts w:ascii="Book Antiqua" w:hAnsi="Book Antiqua"/>
          <w:b w:val="0"/>
          <w:sz w:val="24"/>
          <w:szCs w:val="24"/>
          <w:vertAlign w:val="superscript"/>
        </w:rPr>
        <w:t>]</w:t>
      </w:r>
      <w:r w:rsidR="00195FB0" w:rsidRPr="00116261">
        <w:rPr>
          <w:rFonts w:ascii="Book Antiqua" w:hAnsi="Book Antiqua"/>
          <w:b w:val="0"/>
          <w:sz w:val="24"/>
          <w:szCs w:val="24"/>
        </w:rPr>
        <w:t xml:space="preserve">. </w:t>
      </w:r>
      <w:r w:rsidRPr="00116261">
        <w:rPr>
          <w:rFonts w:ascii="Book Antiqua" w:hAnsi="Book Antiqua"/>
          <w:b w:val="0"/>
          <w:sz w:val="24"/>
          <w:szCs w:val="24"/>
        </w:rPr>
        <w:t>Sub-analysis demonstrated that gradual increases occured in a similar pattern for both UC and CD during this time period</w:t>
      </w:r>
      <w:r w:rsidR="00195FB0"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2</w:t>
      </w:r>
      <w:r w:rsidR="00195FB0" w:rsidRPr="00116261">
        <w:rPr>
          <w:rFonts w:ascii="Book Antiqua" w:hAnsi="Book Antiqua"/>
          <w:b w:val="0"/>
          <w:sz w:val="24"/>
          <w:szCs w:val="24"/>
          <w:vertAlign w:val="superscript"/>
        </w:rPr>
        <w:t>]</w:t>
      </w:r>
      <w:r w:rsidR="00195FB0" w:rsidRPr="00116261">
        <w:rPr>
          <w:rFonts w:ascii="Book Antiqua" w:hAnsi="Book Antiqua"/>
          <w:b w:val="0"/>
          <w:sz w:val="24"/>
          <w:szCs w:val="24"/>
        </w:rPr>
        <w:t>.</w:t>
      </w:r>
    </w:p>
    <w:p w14:paraId="2301173C" w14:textId="0256E366" w:rsidR="00694D05" w:rsidRPr="00116261"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116261">
        <w:rPr>
          <w:rFonts w:ascii="Book Antiqua" w:hAnsi="Book Antiqua"/>
          <w:b w:val="0"/>
          <w:sz w:val="24"/>
          <w:szCs w:val="24"/>
        </w:rPr>
        <w:t xml:space="preserve">As aforementioned, the incidence and prevalence of CD appears to be increasing over time, at least within the Brazilian population. A more recent retrospective study performed between 2012 and 2014 in the state of Espirto Santo, Brazil by Lima </w:t>
      </w:r>
      <w:r w:rsidR="005439EF" w:rsidRPr="00116261">
        <w:rPr>
          <w:rFonts w:ascii="Book Antiqua" w:hAnsi="Book Antiqua"/>
          <w:b w:val="0"/>
          <w:sz w:val="24"/>
          <w:szCs w:val="24"/>
        </w:rPr>
        <w:t xml:space="preserve">Martins </w:t>
      </w:r>
      <w:r w:rsidRPr="00116261">
        <w:rPr>
          <w:rFonts w:ascii="Book Antiqua" w:hAnsi="Book Antiqua"/>
          <w:b w:val="0"/>
          <w:i/>
          <w:iCs/>
          <w:sz w:val="24"/>
          <w:szCs w:val="24"/>
        </w:rPr>
        <w:t>et al</w:t>
      </w:r>
      <w:r w:rsidR="003F649F"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3</w:t>
      </w:r>
      <w:r w:rsidR="003F649F" w:rsidRPr="00116261">
        <w:rPr>
          <w:rFonts w:ascii="Book Antiqua" w:hAnsi="Book Antiqua"/>
          <w:b w:val="0"/>
          <w:sz w:val="24"/>
          <w:szCs w:val="24"/>
          <w:vertAlign w:val="superscript"/>
        </w:rPr>
        <w:t>]</w:t>
      </w:r>
      <w:r w:rsidRPr="00116261">
        <w:rPr>
          <w:rFonts w:ascii="Book Antiqua" w:hAnsi="Book Antiqua"/>
          <w:b w:val="0"/>
          <w:sz w:val="24"/>
          <w:szCs w:val="24"/>
        </w:rPr>
        <w:t xml:space="preserve"> demonstrated a high incidence and prevalance of UC and CD (expressed as number of cases per 100000 inhabitants); annual UC Incidence 5.3, Prevalence 24.1 and annual CD Incidence 2.4, Prevalence 14.1</w:t>
      </w:r>
      <w:r w:rsidR="00195FB0" w:rsidRPr="00116261">
        <w:rPr>
          <w:rFonts w:ascii="Book Antiqua" w:hAnsi="Book Antiqua"/>
          <w:b w:val="0"/>
          <w:sz w:val="24"/>
          <w:szCs w:val="24"/>
        </w:rPr>
        <w:t>.</w:t>
      </w:r>
      <w:r w:rsidRPr="00116261">
        <w:rPr>
          <w:rFonts w:ascii="Book Antiqua" w:hAnsi="Book Antiqua"/>
          <w:b w:val="0"/>
          <w:sz w:val="24"/>
          <w:szCs w:val="24"/>
        </w:rPr>
        <w:t xml:space="preserve"> This higher than expected CD prevalence compared with other Brazilian studies, may potentially be explained by the high European immigrant population within this region</w:t>
      </w:r>
      <w:r w:rsidR="00195FB0" w:rsidRPr="00116261">
        <w:rPr>
          <w:rFonts w:ascii="Book Antiqua" w:hAnsi="Book Antiqua"/>
          <w:b w:val="0"/>
          <w:sz w:val="24"/>
          <w:szCs w:val="24"/>
          <w:vertAlign w:val="superscript"/>
        </w:rPr>
        <w:t>[1</w:t>
      </w:r>
      <w:r w:rsidR="000210AB" w:rsidRPr="00116261">
        <w:rPr>
          <w:rFonts w:ascii="Book Antiqua" w:hAnsi="Book Antiqua"/>
          <w:b w:val="0"/>
          <w:sz w:val="24"/>
          <w:szCs w:val="24"/>
          <w:vertAlign w:val="superscript"/>
        </w:rPr>
        <w:t>1</w:t>
      </w:r>
      <w:r w:rsidR="00081FC6" w:rsidRPr="00116261">
        <w:rPr>
          <w:rFonts w:ascii="Book Antiqua" w:hAnsi="Book Antiqua"/>
          <w:b w:val="0"/>
          <w:sz w:val="24"/>
          <w:szCs w:val="24"/>
          <w:vertAlign w:val="superscript"/>
        </w:rPr>
        <w:t>,13</w:t>
      </w:r>
      <w:r w:rsidR="00195FB0" w:rsidRPr="00116261">
        <w:rPr>
          <w:rFonts w:ascii="Book Antiqua" w:hAnsi="Book Antiqua"/>
          <w:b w:val="0"/>
          <w:sz w:val="24"/>
          <w:szCs w:val="24"/>
          <w:vertAlign w:val="superscript"/>
        </w:rPr>
        <w:t>]</w:t>
      </w:r>
      <w:r w:rsidR="00195FB0" w:rsidRPr="00116261">
        <w:rPr>
          <w:rFonts w:ascii="Book Antiqua" w:hAnsi="Book Antiqua"/>
          <w:b w:val="0"/>
          <w:sz w:val="24"/>
          <w:szCs w:val="24"/>
        </w:rPr>
        <w:t xml:space="preserve">. </w:t>
      </w:r>
      <w:r w:rsidRPr="00116261">
        <w:rPr>
          <w:rFonts w:ascii="Book Antiqua" w:hAnsi="Book Antiqua"/>
          <w:b w:val="0"/>
          <w:sz w:val="24"/>
          <w:szCs w:val="24"/>
        </w:rPr>
        <w:t xml:space="preserve">Unfortunately, to date, there have been no studies to formally assess factors related to aetiopathogenesis within this </w:t>
      </w:r>
      <w:r w:rsidR="00E13E27" w:rsidRPr="00116261">
        <w:rPr>
          <w:rFonts w:ascii="Book Antiqua" w:hAnsi="Book Antiqua"/>
          <w:b w:val="0"/>
          <w:sz w:val="24"/>
          <w:szCs w:val="24"/>
        </w:rPr>
        <w:t xml:space="preserve">specific </w:t>
      </w:r>
      <w:r w:rsidRPr="00116261">
        <w:rPr>
          <w:rFonts w:ascii="Book Antiqua" w:hAnsi="Book Antiqua"/>
          <w:b w:val="0"/>
          <w:sz w:val="24"/>
          <w:szCs w:val="24"/>
        </w:rPr>
        <w:t>region.</w:t>
      </w:r>
    </w:p>
    <w:p w14:paraId="7BE5108A" w14:textId="69C2C394" w:rsidR="00694D05" w:rsidRPr="00116261"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116261">
        <w:rPr>
          <w:rFonts w:ascii="Book Antiqua" w:hAnsi="Book Antiqua"/>
          <w:b w:val="0"/>
          <w:sz w:val="24"/>
          <w:szCs w:val="24"/>
        </w:rPr>
        <w:t xml:space="preserve">Similar prevalence data to that obtained in Brazil </w:t>
      </w:r>
      <w:r w:rsidR="00576F25" w:rsidRPr="00116261">
        <w:rPr>
          <w:rFonts w:ascii="Book Antiqua" w:hAnsi="Book Antiqua"/>
          <w:b w:val="0"/>
          <w:sz w:val="24"/>
          <w:szCs w:val="24"/>
        </w:rPr>
        <w:t xml:space="preserve">was </w:t>
      </w:r>
      <w:r w:rsidRPr="00116261">
        <w:rPr>
          <w:rFonts w:ascii="Book Antiqua" w:hAnsi="Book Antiqua"/>
          <w:b w:val="0"/>
          <w:sz w:val="24"/>
          <w:szCs w:val="24"/>
        </w:rPr>
        <w:t xml:space="preserve">also observed in a 2006 single-centred Columbian study by Barreto </w:t>
      </w:r>
      <w:r w:rsidRPr="00116261">
        <w:rPr>
          <w:rFonts w:ascii="Book Antiqua" w:hAnsi="Book Antiqua"/>
          <w:b w:val="0"/>
          <w:i/>
          <w:iCs/>
          <w:sz w:val="24"/>
          <w:szCs w:val="24"/>
        </w:rPr>
        <w:t>et al</w:t>
      </w:r>
      <w:r w:rsidR="003D697F"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14</w:t>
      </w:r>
      <w:r w:rsidR="003D697F" w:rsidRPr="00116261">
        <w:rPr>
          <w:rFonts w:ascii="Book Antiqua" w:hAnsi="Book Antiqua"/>
          <w:b w:val="0"/>
          <w:sz w:val="24"/>
          <w:szCs w:val="24"/>
          <w:vertAlign w:val="superscript"/>
        </w:rPr>
        <w:t>]</w:t>
      </w:r>
      <w:r w:rsidRPr="00116261">
        <w:rPr>
          <w:rFonts w:ascii="Book Antiqua" w:hAnsi="Book Antiqua"/>
          <w:b w:val="0"/>
          <w:sz w:val="24"/>
          <w:szCs w:val="24"/>
        </w:rPr>
        <w:t xml:space="preserve"> which described UC and CD prevalences of 22 and 7 per 100000 inhabitants respectively within the city of Cartagena, Columbia</w:t>
      </w:r>
      <w:r w:rsidR="00195FB0" w:rsidRPr="00116261">
        <w:rPr>
          <w:rFonts w:ascii="Book Antiqua" w:hAnsi="Book Antiqua"/>
          <w:b w:val="0"/>
          <w:sz w:val="24"/>
          <w:szCs w:val="24"/>
        </w:rPr>
        <w:t>.</w:t>
      </w:r>
      <w:r w:rsidRPr="00116261">
        <w:rPr>
          <w:rFonts w:ascii="Book Antiqua" w:hAnsi="Book Antiqua"/>
          <w:b w:val="0"/>
          <w:sz w:val="24"/>
          <w:szCs w:val="24"/>
        </w:rPr>
        <w:t xml:space="preserve"> Interestingly, a prospective study by Buenavida </w:t>
      </w:r>
      <w:r w:rsidRPr="00116261">
        <w:rPr>
          <w:rFonts w:ascii="Book Antiqua" w:hAnsi="Book Antiqua"/>
          <w:b w:val="0"/>
          <w:i/>
          <w:iCs/>
          <w:sz w:val="24"/>
          <w:szCs w:val="24"/>
        </w:rPr>
        <w:t>et al</w:t>
      </w:r>
      <w:r w:rsidR="00781DAB"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15</w:t>
      </w:r>
      <w:r w:rsidR="00781DAB" w:rsidRPr="00116261">
        <w:rPr>
          <w:rFonts w:ascii="Book Antiqua" w:hAnsi="Book Antiqua"/>
          <w:b w:val="0"/>
          <w:sz w:val="24"/>
          <w:szCs w:val="24"/>
          <w:vertAlign w:val="superscript"/>
        </w:rPr>
        <w:t>]</w:t>
      </w:r>
      <w:r w:rsidRPr="00116261">
        <w:rPr>
          <w:rFonts w:ascii="Book Antiqua" w:hAnsi="Book Antiqua"/>
          <w:b w:val="0"/>
          <w:sz w:val="24"/>
          <w:szCs w:val="24"/>
        </w:rPr>
        <w:t xml:space="preserve"> across five geographical areas of Uruguay between 2007 and 2008 also demonstrated a similar annual UC incidence to the Brazilian studies however CD appears to be less frequent with UC and CD incidences of 4.26 and 0.74 per 100000 inhabitants per year respectively</w:t>
      </w:r>
      <w:r w:rsidR="00195FB0" w:rsidRPr="00116261">
        <w:rPr>
          <w:rFonts w:ascii="Book Antiqua" w:hAnsi="Book Antiqua"/>
          <w:b w:val="0"/>
          <w:sz w:val="24"/>
          <w:szCs w:val="24"/>
        </w:rPr>
        <w:t xml:space="preserve">. </w:t>
      </w:r>
    </w:p>
    <w:p w14:paraId="1DB883BB" w14:textId="77777777"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p>
    <w:p w14:paraId="4AA271AD" w14:textId="4229FEE0" w:rsidR="00694D05" w:rsidRPr="00116261" w:rsidRDefault="00694D05" w:rsidP="00AE4589">
      <w:pPr>
        <w:pStyle w:val="EndNoteCategoryHeading"/>
        <w:adjustRightInd w:val="0"/>
        <w:snapToGrid w:val="0"/>
        <w:spacing w:before="0" w:after="0" w:line="360" w:lineRule="auto"/>
        <w:jc w:val="both"/>
        <w:rPr>
          <w:rFonts w:ascii="Book Antiqua" w:hAnsi="Book Antiqua"/>
          <w:i/>
          <w:iCs/>
          <w:sz w:val="24"/>
          <w:szCs w:val="24"/>
        </w:rPr>
      </w:pPr>
      <w:r w:rsidRPr="00116261">
        <w:rPr>
          <w:rFonts w:ascii="Book Antiqua" w:hAnsi="Book Antiqua"/>
          <w:i/>
          <w:iCs/>
          <w:sz w:val="24"/>
          <w:szCs w:val="24"/>
        </w:rPr>
        <w:t xml:space="preserve">IBD </w:t>
      </w:r>
      <w:r w:rsidR="003F649F" w:rsidRPr="00116261">
        <w:rPr>
          <w:rFonts w:ascii="Book Antiqua" w:hAnsi="Book Antiqua"/>
          <w:i/>
          <w:iCs/>
          <w:sz w:val="24"/>
          <w:szCs w:val="24"/>
        </w:rPr>
        <w:t>p</w:t>
      </w:r>
      <w:r w:rsidRPr="00116261">
        <w:rPr>
          <w:rFonts w:ascii="Book Antiqua" w:hAnsi="Book Antiqua"/>
          <w:i/>
          <w:iCs/>
          <w:sz w:val="24"/>
          <w:szCs w:val="24"/>
        </w:rPr>
        <w:t>henotype</w:t>
      </w:r>
    </w:p>
    <w:p w14:paraId="1219DBC6" w14:textId="4614C9E3"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116261">
        <w:rPr>
          <w:rFonts w:ascii="Book Antiqua" w:hAnsi="Book Antiqua"/>
          <w:b w:val="0"/>
          <w:sz w:val="24"/>
          <w:szCs w:val="24"/>
        </w:rPr>
        <w:t>All included studies demonstrated a significantly higher frequency of UC compared to CD within the South American population</w:t>
      </w:r>
      <w:r w:rsidR="00195FB0" w:rsidRPr="00116261">
        <w:rPr>
          <w:rFonts w:ascii="Book Antiqua" w:hAnsi="Book Antiqua"/>
          <w:b w:val="0"/>
          <w:sz w:val="24"/>
          <w:szCs w:val="24"/>
          <w:vertAlign w:val="superscript"/>
        </w:rPr>
        <w:t>[</w:t>
      </w:r>
      <w:r w:rsidR="005439EF" w:rsidRPr="00116261">
        <w:rPr>
          <w:rFonts w:ascii="Book Antiqua" w:hAnsi="Book Antiqua"/>
          <w:b w:val="0"/>
          <w:sz w:val="24"/>
          <w:szCs w:val="24"/>
          <w:vertAlign w:val="superscript"/>
        </w:rPr>
        <w:t>11</w:t>
      </w:r>
      <w:r w:rsidR="00E33F44" w:rsidRPr="00116261">
        <w:rPr>
          <w:rFonts w:ascii="Book Antiqua" w:hAnsi="Book Antiqua"/>
          <w:b w:val="0"/>
          <w:sz w:val="24"/>
          <w:szCs w:val="24"/>
          <w:vertAlign w:val="superscript"/>
        </w:rPr>
        <w:t>-28</w:t>
      </w:r>
      <w:r w:rsidR="00195FB0" w:rsidRPr="00116261">
        <w:rPr>
          <w:rFonts w:ascii="Book Antiqua" w:hAnsi="Book Antiqua"/>
          <w:b w:val="0"/>
          <w:sz w:val="24"/>
          <w:szCs w:val="24"/>
          <w:vertAlign w:val="superscript"/>
        </w:rPr>
        <w:t>]</w:t>
      </w:r>
      <w:r w:rsidR="00195FB0" w:rsidRPr="00116261">
        <w:rPr>
          <w:rFonts w:ascii="Book Antiqua" w:hAnsi="Book Antiqua"/>
          <w:b w:val="0"/>
          <w:sz w:val="24"/>
          <w:szCs w:val="24"/>
        </w:rPr>
        <w:t>.</w:t>
      </w:r>
      <w:r w:rsidRPr="00116261">
        <w:rPr>
          <w:rFonts w:ascii="Book Antiqua" w:hAnsi="Book Antiqua"/>
          <w:b w:val="0"/>
          <w:sz w:val="24"/>
          <w:szCs w:val="24"/>
        </w:rPr>
        <w:t xml:space="preserve"> A single-centered prospective observational study conducted in Chile demonstrated a UC to CD ratio of 2.6:1 within 716 patients included in their study between 2012 and 2015</w:t>
      </w:r>
      <w:r w:rsidR="00195FB0"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17</w:t>
      </w:r>
      <w:r w:rsidR="00195FB0" w:rsidRPr="00116261">
        <w:rPr>
          <w:rFonts w:ascii="Book Antiqua" w:hAnsi="Book Antiqua"/>
          <w:b w:val="0"/>
          <w:sz w:val="24"/>
          <w:szCs w:val="24"/>
          <w:vertAlign w:val="superscript"/>
        </w:rPr>
        <w:t>]</w:t>
      </w:r>
      <w:r w:rsidR="00195FB0" w:rsidRPr="00116261">
        <w:rPr>
          <w:rFonts w:ascii="Book Antiqua" w:hAnsi="Book Antiqua"/>
          <w:b w:val="0"/>
          <w:sz w:val="24"/>
          <w:szCs w:val="24"/>
        </w:rPr>
        <w:t>.</w:t>
      </w:r>
      <w:r w:rsidRPr="00116261">
        <w:rPr>
          <w:rFonts w:ascii="Book Antiqua" w:hAnsi="Book Antiqua"/>
          <w:b w:val="0"/>
          <w:sz w:val="24"/>
          <w:szCs w:val="24"/>
        </w:rPr>
        <w:t xml:space="preserve"> In this study, pancolitis was the most common disease distribution in UC patients (</w:t>
      </w:r>
      <w:r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76, 50%) and colonic involvement was the most common distribution in CD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44, 44%)</w:t>
      </w:r>
      <w:r w:rsidR="00195FB0" w:rsidRPr="00116261">
        <w:rPr>
          <w:rFonts w:ascii="Book Antiqua" w:hAnsi="Book Antiqua"/>
          <w:b w:val="0"/>
          <w:sz w:val="24"/>
          <w:szCs w:val="24"/>
          <w:vertAlign w:val="superscript"/>
        </w:rPr>
        <w:t>[</w:t>
      </w:r>
      <w:r w:rsidR="00081FC6" w:rsidRPr="00116261">
        <w:rPr>
          <w:rFonts w:ascii="Book Antiqua" w:hAnsi="Book Antiqua"/>
          <w:b w:val="0"/>
          <w:sz w:val="24"/>
          <w:szCs w:val="24"/>
          <w:vertAlign w:val="superscript"/>
        </w:rPr>
        <w:t>17]</w:t>
      </w:r>
      <w:r w:rsidR="00195FB0" w:rsidRPr="00116261">
        <w:rPr>
          <w:rFonts w:ascii="Book Antiqua" w:hAnsi="Book Antiqua"/>
          <w:b w:val="0"/>
          <w:sz w:val="24"/>
          <w:szCs w:val="24"/>
        </w:rPr>
        <w:t>.</w:t>
      </w:r>
      <w:r w:rsidRPr="00116261">
        <w:rPr>
          <w:rFonts w:ascii="Book Antiqua" w:hAnsi="Book Antiqua"/>
          <w:b w:val="0"/>
          <w:sz w:val="24"/>
          <w:szCs w:val="24"/>
        </w:rPr>
        <w:t xml:space="preserve"> In CD patients, the inflammatory subtype was most frequent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80,80%) with perianal disease observed in 28%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28)</w:t>
      </w:r>
      <w:r w:rsidR="00195FB0"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17</w:t>
      </w:r>
      <w:r w:rsidR="00195FB0" w:rsidRPr="00116261">
        <w:rPr>
          <w:rFonts w:ascii="Book Antiqua" w:hAnsi="Book Antiqua"/>
          <w:b w:val="0"/>
          <w:sz w:val="24"/>
          <w:szCs w:val="24"/>
          <w:vertAlign w:val="superscript"/>
        </w:rPr>
        <w:t>]</w:t>
      </w:r>
      <w:r w:rsidR="00195FB0" w:rsidRPr="00116261">
        <w:rPr>
          <w:rFonts w:ascii="Book Antiqua" w:hAnsi="Book Antiqua"/>
          <w:b w:val="0"/>
          <w:sz w:val="24"/>
          <w:szCs w:val="24"/>
        </w:rPr>
        <w:t>.</w:t>
      </w:r>
      <w:r w:rsidRPr="00116261">
        <w:rPr>
          <w:rFonts w:ascii="Book Antiqua" w:hAnsi="Book Antiqua"/>
          <w:b w:val="0"/>
          <w:sz w:val="24"/>
          <w:szCs w:val="24"/>
        </w:rPr>
        <w:t xml:space="preserve"> </w:t>
      </w:r>
    </w:p>
    <w:p w14:paraId="0510EFAF" w14:textId="04EC7F7E" w:rsidR="00694D05" w:rsidRPr="00116261"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116261">
        <w:rPr>
          <w:rFonts w:ascii="Book Antiqua" w:hAnsi="Book Antiqua"/>
          <w:b w:val="0"/>
          <w:sz w:val="24"/>
          <w:szCs w:val="24"/>
        </w:rPr>
        <w:t xml:space="preserve">These phenotypic findings are also supported by the findings of Parente </w:t>
      </w:r>
      <w:r w:rsidRPr="00116261">
        <w:rPr>
          <w:rFonts w:ascii="Book Antiqua" w:hAnsi="Book Antiqua"/>
          <w:b w:val="0"/>
          <w:i/>
          <w:iCs/>
          <w:sz w:val="24"/>
          <w:szCs w:val="24"/>
        </w:rPr>
        <w:t>et al</w:t>
      </w:r>
      <w:r w:rsidR="003D697F" w:rsidRPr="00116261">
        <w:rPr>
          <w:rFonts w:ascii="Book Antiqua" w:hAnsi="Book Antiqua"/>
          <w:b w:val="0"/>
          <w:sz w:val="24"/>
          <w:szCs w:val="24"/>
          <w:vertAlign w:val="superscript"/>
        </w:rPr>
        <w:t>[1</w:t>
      </w:r>
      <w:r w:rsidR="00934EE5" w:rsidRPr="00116261">
        <w:rPr>
          <w:rFonts w:ascii="Book Antiqua" w:hAnsi="Book Antiqua"/>
          <w:b w:val="0"/>
          <w:sz w:val="24"/>
          <w:szCs w:val="24"/>
          <w:vertAlign w:val="superscript"/>
        </w:rPr>
        <w:t>2</w:t>
      </w:r>
      <w:r w:rsidR="003D697F" w:rsidRPr="00116261">
        <w:rPr>
          <w:rFonts w:ascii="Book Antiqua" w:hAnsi="Book Antiqua"/>
          <w:b w:val="0"/>
          <w:sz w:val="24"/>
          <w:szCs w:val="24"/>
          <w:vertAlign w:val="superscript"/>
        </w:rPr>
        <w:t>]</w:t>
      </w:r>
      <w:r w:rsidRPr="00116261">
        <w:rPr>
          <w:rFonts w:ascii="Book Antiqua" w:hAnsi="Book Antiqua"/>
          <w:b w:val="0"/>
          <w:sz w:val="24"/>
          <w:szCs w:val="24"/>
        </w:rPr>
        <w:t xml:space="preserve"> in northeastern Brazil which demonstrated predominant CD features of; colonic </w:t>
      </w:r>
      <w:r w:rsidRPr="00116261">
        <w:rPr>
          <w:rFonts w:ascii="Book Antiqua" w:hAnsi="Book Antiqua"/>
          <w:b w:val="0"/>
          <w:sz w:val="24"/>
          <w:szCs w:val="24"/>
        </w:rPr>
        <w:lastRenderedPageBreak/>
        <w:t>disease location, nonstricturing and nonfistulizing disease behavior and a 25% frequency of perianal disease</w:t>
      </w:r>
      <w:r w:rsidR="00195FB0" w:rsidRPr="00116261">
        <w:rPr>
          <w:rFonts w:ascii="Book Antiqua" w:hAnsi="Book Antiqua"/>
          <w:b w:val="0"/>
          <w:sz w:val="24"/>
          <w:szCs w:val="24"/>
        </w:rPr>
        <w:t>.</w:t>
      </w:r>
    </w:p>
    <w:p w14:paraId="75C7BB40" w14:textId="77777777"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p>
    <w:p w14:paraId="0A678CAD" w14:textId="329670F1" w:rsidR="00694D05" w:rsidRPr="00116261" w:rsidRDefault="00694D05" w:rsidP="00AE4589">
      <w:pPr>
        <w:pStyle w:val="EndNoteCategoryHeading"/>
        <w:adjustRightInd w:val="0"/>
        <w:snapToGrid w:val="0"/>
        <w:spacing w:before="0" w:after="0" w:line="360" w:lineRule="auto"/>
        <w:jc w:val="both"/>
        <w:rPr>
          <w:rFonts w:ascii="Book Antiqua" w:hAnsi="Book Antiqua"/>
          <w:i/>
          <w:iCs/>
          <w:sz w:val="24"/>
          <w:szCs w:val="24"/>
        </w:rPr>
      </w:pPr>
      <w:r w:rsidRPr="00116261">
        <w:rPr>
          <w:rFonts w:ascii="Book Antiqua" w:hAnsi="Book Antiqua"/>
          <w:i/>
          <w:iCs/>
          <w:sz w:val="24"/>
          <w:szCs w:val="24"/>
        </w:rPr>
        <w:t xml:space="preserve">Environmental and </w:t>
      </w:r>
      <w:r w:rsidR="003F649F" w:rsidRPr="00116261">
        <w:rPr>
          <w:rFonts w:ascii="Book Antiqua" w:hAnsi="Book Antiqua"/>
          <w:i/>
          <w:iCs/>
          <w:sz w:val="24"/>
          <w:szCs w:val="24"/>
        </w:rPr>
        <w:t>genetic fa</w:t>
      </w:r>
      <w:r w:rsidRPr="00116261">
        <w:rPr>
          <w:rFonts w:ascii="Book Antiqua" w:hAnsi="Book Antiqua"/>
          <w:i/>
          <w:iCs/>
          <w:sz w:val="24"/>
          <w:szCs w:val="24"/>
        </w:rPr>
        <w:t xml:space="preserve">ctors </w:t>
      </w:r>
    </w:p>
    <w:p w14:paraId="44C6D69E" w14:textId="7E99A427"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116261">
        <w:rPr>
          <w:rFonts w:ascii="Book Antiqua" w:hAnsi="Book Antiqua"/>
          <w:b w:val="0"/>
          <w:sz w:val="24"/>
          <w:szCs w:val="24"/>
        </w:rPr>
        <w:t xml:space="preserve">The distribution of patients with IBD according to residence was evaluated by both Victoria </w:t>
      </w:r>
      <w:r w:rsidRPr="00116261">
        <w:rPr>
          <w:rFonts w:ascii="Book Antiqua" w:hAnsi="Book Antiqua"/>
          <w:b w:val="0"/>
          <w:i/>
          <w:iCs/>
          <w:sz w:val="24"/>
          <w:szCs w:val="24"/>
        </w:rPr>
        <w:t>et al</w:t>
      </w:r>
      <w:r w:rsidR="00781DAB" w:rsidRPr="00116261">
        <w:rPr>
          <w:rFonts w:ascii="Book Antiqua" w:hAnsi="Book Antiqua"/>
          <w:b w:val="0"/>
          <w:sz w:val="24"/>
          <w:szCs w:val="24"/>
          <w:vertAlign w:val="superscript"/>
        </w:rPr>
        <w:t>[</w:t>
      </w:r>
      <w:r w:rsidR="00220CE7" w:rsidRPr="00116261">
        <w:rPr>
          <w:rFonts w:ascii="Book Antiqua" w:hAnsi="Book Antiqua"/>
          <w:b w:val="0"/>
          <w:sz w:val="24"/>
          <w:szCs w:val="24"/>
          <w:vertAlign w:val="superscript"/>
        </w:rPr>
        <w:t>1</w:t>
      </w:r>
      <w:r w:rsidR="00934EE5" w:rsidRPr="00116261">
        <w:rPr>
          <w:rFonts w:ascii="Book Antiqua" w:hAnsi="Book Antiqua"/>
          <w:b w:val="0"/>
          <w:sz w:val="24"/>
          <w:szCs w:val="24"/>
          <w:vertAlign w:val="superscript"/>
        </w:rPr>
        <w:t>1</w:t>
      </w:r>
      <w:r w:rsidR="00781DAB" w:rsidRPr="00116261">
        <w:rPr>
          <w:rFonts w:ascii="Book Antiqua" w:hAnsi="Book Antiqua"/>
          <w:b w:val="0"/>
          <w:sz w:val="24"/>
          <w:szCs w:val="24"/>
          <w:vertAlign w:val="superscript"/>
        </w:rPr>
        <w:t>]</w:t>
      </w:r>
      <w:r w:rsidRPr="00116261">
        <w:rPr>
          <w:rFonts w:ascii="Book Antiqua" w:hAnsi="Book Antiqua"/>
          <w:b w:val="0"/>
          <w:sz w:val="24"/>
          <w:szCs w:val="24"/>
        </w:rPr>
        <w:t xml:space="preserve"> and Parente </w:t>
      </w:r>
      <w:r w:rsidRPr="00116261">
        <w:rPr>
          <w:rFonts w:ascii="Book Antiqua" w:hAnsi="Book Antiqua"/>
          <w:b w:val="0"/>
          <w:i/>
          <w:iCs/>
          <w:sz w:val="24"/>
          <w:szCs w:val="24"/>
        </w:rPr>
        <w:t>et al</w:t>
      </w:r>
      <w:r w:rsidR="00781DAB" w:rsidRPr="00116261">
        <w:rPr>
          <w:rFonts w:ascii="Book Antiqua" w:hAnsi="Book Antiqua"/>
          <w:b w:val="0"/>
          <w:sz w:val="24"/>
          <w:szCs w:val="24"/>
          <w:vertAlign w:val="superscript"/>
        </w:rPr>
        <w:t>[1</w:t>
      </w:r>
      <w:r w:rsidR="00934EE5" w:rsidRPr="00116261">
        <w:rPr>
          <w:rFonts w:ascii="Book Antiqua" w:hAnsi="Book Antiqua"/>
          <w:b w:val="0"/>
          <w:sz w:val="24"/>
          <w:szCs w:val="24"/>
          <w:vertAlign w:val="superscript"/>
        </w:rPr>
        <w:t>2</w:t>
      </w:r>
      <w:r w:rsidR="00781DAB" w:rsidRPr="00116261">
        <w:rPr>
          <w:rFonts w:ascii="Book Antiqua" w:hAnsi="Book Antiqua"/>
          <w:b w:val="0"/>
          <w:sz w:val="24"/>
          <w:szCs w:val="24"/>
          <w:vertAlign w:val="superscript"/>
        </w:rPr>
        <w:t>]</w:t>
      </w:r>
      <w:r w:rsidRPr="00116261">
        <w:rPr>
          <w:rFonts w:ascii="Book Antiqua" w:hAnsi="Book Antiqua"/>
          <w:b w:val="0"/>
          <w:sz w:val="24"/>
          <w:szCs w:val="24"/>
        </w:rPr>
        <w:t xml:space="preserve"> with both studies demonstrating that the majority of patients with IBD lived in urban districts</w:t>
      </w:r>
      <w:r w:rsidR="00195FB0" w:rsidRPr="00116261">
        <w:rPr>
          <w:rFonts w:ascii="Book Antiqua" w:hAnsi="Book Antiqua"/>
          <w:b w:val="0"/>
          <w:sz w:val="24"/>
          <w:szCs w:val="24"/>
        </w:rPr>
        <w:t>.</w:t>
      </w:r>
      <w:r w:rsidRPr="00116261">
        <w:rPr>
          <w:rFonts w:ascii="Book Antiqua" w:hAnsi="Book Antiqua"/>
          <w:b w:val="0"/>
          <w:sz w:val="24"/>
          <w:szCs w:val="24"/>
        </w:rPr>
        <w:t xml:space="preserve"> In the study conducted by Victoria </w:t>
      </w:r>
      <w:r w:rsidRPr="00116261">
        <w:rPr>
          <w:rFonts w:ascii="Book Antiqua" w:hAnsi="Book Antiqua"/>
          <w:b w:val="0"/>
          <w:i/>
          <w:iCs/>
          <w:sz w:val="24"/>
          <w:szCs w:val="24"/>
        </w:rPr>
        <w:t>et al</w:t>
      </w:r>
      <w:r w:rsidR="003F649F" w:rsidRPr="00116261">
        <w:rPr>
          <w:rFonts w:ascii="Book Antiqua" w:hAnsi="Book Antiqua"/>
          <w:b w:val="0"/>
          <w:sz w:val="24"/>
          <w:szCs w:val="24"/>
          <w:vertAlign w:val="superscript"/>
        </w:rPr>
        <w:t>[</w:t>
      </w:r>
      <w:r w:rsidR="00220CE7" w:rsidRPr="00116261">
        <w:rPr>
          <w:rFonts w:ascii="Book Antiqua" w:hAnsi="Book Antiqua"/>
          <w:b w:val="0"/>
          <w:sz w:val="24"/>
          <w:szCs w:val="24"/>
          <w:vertAlign w:val="superscript"/>
        </w:rPr>
        <w:t>1</w:t>
      </w:r>
      <w:r w:rsidR="00934EE5" w:rsidRPr="00116261">
        <w:rPr>
          <w:rFonts w:ascii="Book Antiqua" w:hAnsi="Book Antiqua"/>
          <w:b w:val="0"/>
          <w:sz w:val="24"/>
          <w:szCs w:val="24"/>
          <w:vertAlign w:val="superscript"/>
        </w:rPr>
        <w:t>1</w:t>
      </w:r>
      <w:r w:rsidR="003F649F" w:rsidRPr="00116261">
        <w:rPr>
          <w:rFonts w:ascii="Book Antiqua" w:hAnsi="Book Antiqua"/>
          <w:b w:val="0"/>
          <w:sz w:val="24"/>
          <w:szCs w:val="24"/>
          <w:vertAlign w:val="superscript"/>
        </w:rPr>
        <w:t>]</w:t>
      </w:r>
      <w:r w:rsidRPr="00116261">
        <w:rPr>
          <w:rFonts w:ascii="Book Antiqua" w:hAnsi="Book Antiqua"/>
          <w:b w:val="0"/>
          <w:sz w:val="24"/>
          <w:szCs w:val="24"/>
        </w:rPr>
        <w:t xml:space="preserve">, 104 patients (90.5%) lived in an urban area compared to 11 (9.5%) who lived in a rural area,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&lt;</w:t>
      </w:r>
      <w:r w:rsidR="003F649F" w:rsidRPr="00116261">
        <w:rPr>
          <w:rFonts w:ascii="Book Antiqua" w:hAnsi="Book Antiqua"/>
          <w:b w:val="0"/>
          <w:sz w:val="24"/>
          <w:szCs w:val="24"/>
        </w:rPr>
        <w:t xml:space="preserve"> </w:t>
      </w:r>
      <w:r w:rsidRPr="00116261">
        <w:rPr>
          <w:rFonts w:ascii="Book Antiqua" w:hAnsi="Book Antiqua"/>
          <w:b w:val="0"/>
          <w:sz w:val="24"/>
          <w:szCs w:val="24"/>
        </w:rPr>
        <w:t>0.001</w:t>
      </w:r>
      <w:r w:rsidR="00195FB0" w:rsidRPr="00116261">
        <w:rPr>
          <w:rFonts w:ascii="Book Antiqua" w:hAnsi="Book Antiqua"/>
          <w:b w:val="0"/>
          <w:sz w:val="24"/>
          <w:szCs w:val="24"/>
        </w:rPr>
        <w:t>.</w:t>
      </w:r>
      <w:r w:rsidRPr="00116261">
        <w:rPr>
          <w:rFonts w:ascii="Book Antiqua" w:hAnsi="Book Antiqua"/>
          <w:b w:val="0"/>
          <w:sz w:val="24"/>
          <w:szCs w:val="24"/>
        </w:rPr>
        <w:t xml:space="preserve"> Similar findings were demonstrated by Parente </w:t>
      </w:r>
      <w:r w:rsidRPr="00116261">
        <w:rPr>
          <w:rFonts w:ascii="Book Antiqua" w:hAnsi="Book Antiqua"/>
          <w:b w:val="0"/>
          <w:i/>
          <w:iCs/>
          <w:sz w:val="24"/>
          <w:szCs w:val="24"/>
        </w:rPr>
        <w:t>et al</w:t>
      </w:r>
      <w:r w:rsidR="003F649F" w:rsidRPr="00116261">
        <w:rPr>
          <w:rFonts w:ascii="Book Antiqua" w:hAnsi="Book Antiqua"/>
          <w:b w:val="0"/>
          <w:sz w:val="24"/>
          <w:szCs w:val="24"/>
          <w:vertAlign w:val="superscript"/>
        </w:rPr>
        <w:t>[1</w:t>
      </w:r>
      <w:r w:rsidR="00934EE5" w:rsidRPr="00116261">
        <w:rPr>
          <w:rFonts w:ascii="Book Antiqua" w:hAnsi="Book Antiqua"/>
          <w:b w:val="0"/>
          <w:sz w:val="24"/>
          <w:szCs w:val="24"/>
          <w:vertAlign w:val="superscript"/>
        </w:rPr>
        <w:t>2</w:t>
      </w:r>
      <w:r w:rsidR="003F649F" w:rsidRPr="00116261">
        <w:rPr>
          <w:rFonts w:ascii="Book Antiqua" w:hAnsi="Book Antiqua"/>
          <w:b w:val="0"/>
          <w:sz w:val="24"/>
          <w:szCs w:val="24"/>
          <w:vertAlign w:val="superscript"/>
        </w:rPr>
        <w:t>]</w:t>
      </w:r>
      <w:r w:rsidRPr="00116261">
        <w:rPr>
          <w:rFonts w:ascii="Book Antiqua" w:hAnsi="Book Antiqua"/>
          <w:b w:val="0"/>
          <w:sz w:val="24"/>
          <w:szCs w:val="24"/>
        </w:rPr>
        <w:t>; total IBD [86.1% (</w:t>
      </w:r>
      <w:r w:rsidRPr="00116261">
        <w:rPr>
          <w:rFonts w:ascii="Book Antiqua" w:hAnsi="Book Antiqua"/>
          <w:b w:val="0"/>
          <w:i/>
          <w:iCs/>
          <w:sz w:val="24"/>
          <w:szCs w:val="24"/>
        </w:rPr>
        <w:t>n</w:t>
      </w:r>
      <w:r w:rsidR="003F649F" w:rsidRPr="00116261">
        <w:rPr>
          <w:rFonts w:ascii="Book Antiqua" w:hAnsi="Book Antiqua"/>
          <w:b w:val="0"/>
          <w:i/>
          <w:iCs/>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217) </w:t>
      </w:r>
      <w:r w:rsidR="003F649F" w:rsidRPr="00116261">
        <w:rPr>
          <w:rFonts w:ascii="Book Antiqua" w:hAnsi="Book Antiqua"/>
          <w:b w:val="0"/>
          <w:i/>
          <w:sz w:val="24"/>
          <w:szCs w:val="24"/>
        </w:rPr>
        <w:t>vs</w:t>
      </w:r>
      <w:r w:rsidRPr="00116261">
        <w:rPr>
          <w:rFonts w:ascii="Book Antiqua" w:hAnsi="Book Antiqua"/>
          <w:b w:val="0"/>
          <w:sz w:val="24"/>
          <w:szCs w:val="24"/>
        </w:rPr>
        <w:t xml:space="preserve"> 13.9%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35),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&lt;</w:t>
      </w:r>
      <w:r w:rsidR="003F649F" w:rsidRPr="00116261">
        <w:rPr>
          <w:rFonts w:ascii="Book Antiqua" w:hAnsi="Book Antiqua"/>
          <w:b w:val="0"/>
          <w:sz w:val="24"/>
          <w:szCs w:val="24"/>
        </w:rPr>
        <w:t xml:space="preserve"> </w:t>
      </w:r>
      <w:r w:rsidRPr="00116261">
        <w:rPr>
          <w:rFonts w:ascii="Book Antiqua" w:hAnsi="Book Antiqua"/>
          <w:b w:val="0"/>
          <w:sz w:val="24"/>
          <w:szCs w:val="24"/>
        </w:rPr>
        <w:t>0.001), CD [93.0%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93) </w:t>
      </w:r>
      <w:r w:rsidR="003F649F" w:rsidRPr="00116261">
        <w:rPr>
          <w:rFonts w:ascii="Book Antiqua" w:hAnsi="Book Antiqua"/>
          <w:b w:val="0"/>
          <w:i/>
          <w:sz w:val="24"/>
          <w:szCs w:val="24"/>
        </w:rPr>
        <w:t>vs</w:t>
      </w:r>
      <w:r w:rsidRPr="00116261">
        <w:rPr>
          <w:rFonts w:ascii="Book Antiqua" w:hAnsi="Book Antiqua"/>
          <w:b w:val="0"/>
          <w:sz w:val="24"/>
          <w:szCs w:val="24"/>
        </w:rPr>
        <w:t xml:space="preserve"> 7.0%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7)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&lt;</w:t>
      </w:r>
      <w:r w:rsidR="003F649F" w:rsidRPr="00116261">
        <w:rPr>
          <w:rFonts w:ascii="Book Antiqua" w:hAnsi="Book Antiqua"/>
          <w:b w:val="0"/>
          <w:sz w:val="24"/>
          <w:szCs w:val="24"/>
        </w:rPr>
        <w:t xml:space="preserve"> </w:t>
      </w:r>
      <w:r w:rsidRPr="00116261">
        <w:rPr>
          <w:rFonts w:ascii="Book Antiqua" w:hAnsi="Book Antiqua"/>
          <w:b w:val="0"/>
          <w:sz w:val="24"/>
          <w:szCs w:val="24"/>
        </w:rPr>
        <w:t>0.001] and UC [81.6%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124) </w:t>
      </w:r>
      <w:r w:rsidR="003F649F" w:rsidRPr="00116261">
        <w:rPr>
          <w:rFonts w:ascii="Book Antiqua" w:hAnsi="Book Antiqua"/>
          <w:b w:val="0"/>
          <w:i/>
          <w:sz w:val="24"/>
          <w:szCs w:val="24"/>
        </w:rPr>
        <w:t>vs</w:t>
      </w:r>
      <w:r w:rsidRPr="00116261">
        <w:rPr>
          <w:rFonts w:ascii="Book Antiqua" w:hAnsi="Book Antiqua"/>
          <w:b w:val="0"/>
          <w:sz w:val="24"/>
          <w:szCs w:val="24"/>
        </w:rPr>
        <w:t xml:space="preserve"> 18.4% (</w:t>
      </w:r>
      <w:r w:rsidR="003F649F" w:rsidRPr="00116261">
        <w:rPr>
          <w:rFonts w:ascii="Book Antiqua" w:hAnsi="Book Antiqua"/>
          <w:b w:val="0"/>
          <w:i/>
          <w:iCs/>
          <w:sz w:val="24"/>
          <w:szCs w:val="24"/>
        </w:rPr>
        <w:t>n</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28),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&lt;</w:t>
      </w:r>
      <w:r w:rsidR="003F649F" w:rsidRPr="00116261">
        <w:rPr>
          <w:rFonts w:ascii="Book Antiqua" w:hAnsi="Book Antiqua"/>
          <w:b w:val="0"/>
          <w:sz w:val="24"/>
          <w:szCs w:val="24"/>
        </w:rPr>
        <w:t xml:space="preserve"> </w:t>
      </w:r>
      <w:r w:rsidRPr="00116261">
        <w:rPr>
          <w:rFonts w:ascii="Book Antiqua" w:hAnsi="Book Antiqua"/>
          <w:b w:val="0"/>
          <w:sz w:val="24"/>
          <w:szCs w:val="24"/>
        </w:rPr>
        <w:t>0.001]</w:t>
      </w:r>
      <w:r w:rsidR="00195FB0" w:rsidRPr="00116261">
        <w:rPr>
          <w:rFonts w:ascii="Book Antiqua" w:hAnsi="Book Antiqua"/>
          <w:b w:val="0"/>
          <w:sz w:val="24"/>
          <w:szCs w:val="24"/>
        </w:rPr>
        <w:t>.</w:t>
      </w:r>
    </w:p>
    <w:p w14:paraId="5B30336F" w14:textId="0B28692B" w:rsidR="00694D05" w:rsidRPr="00116261" w:rsidRDefault="00694D05" w:rsidP="003F649F">
      <w:pPr>
        <w:pStyle w:val="EndNoteCategoryHeading"/>
        <w:adjustRightInd w:val="0"/>
        <w:snapToGrid w:val="0"/>
        <w:spacing w:before="0" w:after="0" w:line="360" w:lineRule="auto"/>
        <w:ind w:firstLineChars="100" w:firstLine="240"/>
        <w:jc w:val="both"/>
        <w:rPr>
          <w:rFonts w:ascii="Book Antiqua" w:hAnsi="Book Antiqua"/>
          <w:color w:val="333333"/>
          <w:sz w:val="24"/>
          <w:szCs w:val="24"/>
          <w:shd w:val="clear" w:color="auto" w:fill="FFFFFF"/>
        </w:rPr>
      </w:pPr>
      <w:r w:rsidRPr="00116261">
        <w:rPr>
          <w:rFonts w:ascii="Book Antiqua" w:hAnsi="Book Antiqua"/>
          <w:b w:val="0"/>
          <w:sz w:val="24"/>
          <w:szCs w:val="24"/>
        </w:rPr>
        <w:t xml:space="preserve">A case-control study conducted by Salgado </w:t>
      </w:r>
      <w:r w:rsidR="003F649F" w:rsidRPr="00116261">
        <w:rPr>
          <w:rFonts w:ascii="Book Antiqua" w:hAnsi="Book Antiqua"/>
          <w:b w:val="0"/>
          <w:i/>
          <w:sz w:val="24"/>
          <w:szCs w:val="24"/>
        </w:rPr>
        <w:t>et al</w:t>
      </w:r>
      <w:r w:rsidR="003F649F" w:rsidRPr="00116261">
        <w:rPr>
          <w:rFonts w:ascii="Book Antiqua" w:hAnsi="Book Antiqua"/>
          <w:b w:val="0"/>
          <w:iCs/>
          <w:sz w:val="24"/>
          <w:szCs w:val="24"/>
          <w:vertAlign w:val="superscript"/>
        </w:rPr>
        <w:t>[</w:t>
      </w:r>
      <w:r w:rsidR="00934EE5" w:rsidRPr="00116261">
        <w:rPr>
          <w:rFonts w:ascii="Book Antiqua" w:hAnsi="Book Antiqua"/>
          <w:b w:val="0"/>
          <w:iCs/>
          <w:sz w:val="24"/>
          <w:szCs w:val="24"/>
          <w:vertAlign w:val="superscript"/>
        </w:rPr>
        <w:t>18</w:t>
      </w:r>
      <w:r w:rsidR="003F649F" w:rsidRPr="00116261">
        <w:rPr>
          <w:rFonts w:ascii="Book Antiqua" w:hAnsi="Book Antiqua"/>
          <w:b w:val="0"/>
          <w:iCs/>
          <w:sz w:val="24"/>
          <w:szCs w:val="24"/>
          <w:vertAlign w:val="superscript"/>
        </w:rPr>
        <w:t>]</w:t>
      </w:r>
      <w:r w:rsidRPr="00116261">
        <w:rPr>
          <w:rFonts w:ascii="Book Antiqua" w:hAnsi="Book Antiqua"/>
          <w:b w:val="0"/>
          <w:iCs/>
          <w:sz w:val="24"/>
          <w:szCs w:val="24"/>
          <w:vertAlign w:val="superscript"/>
        </w:rPr>
        <w:t xml:space="preserve"> </w:t>
      </w:r>
      <w:r w:rsidRPr="00116261">
        <w:rPr>
          <w:rFonts w:ascii="Book Antiqua" w:hAnsi="Book Antiqua"/>
          <w:b w:val="0"/>
          <w:sz w:val="24"/>
          <w:szCs w:val="24"/>
        </w:rPr>
        <w:t xml:space="preserve">at a statewide tertiary referral centre in Rio de Janeiro sought to identify envionmental risk factors associated with the development of CD to re-assess the hygeine hypothesis in this unique population. In this study, 145 outpatients with CD were compared to 163 controls by means of a 94-item survey regarding perinatal and childhood circumstances, living conditions, smoking and familial socioeconomic status. Controls were were recruited from caregivers of patients seen in different outpatient clinics at the same hospital. On univariate analysis, predictive variables for CD included male gender </w:t>
      </w:r>
      <w:r w:rsidR="00603495" w:rsidRPr="00116261">
        <w:rPr>
          <w:rFonts w:ascii="Book Antiqua" w:hAnsi="Book Antiqua"/>
          <w:b w:val="0"/>
          <w:sz w:val="24"/>
          <w:szCs w:val="24"/>
        </w:rPr>
        <w:t>[Odds ratio (</w:t>
      </w:r>
      <w:r w:rsidRPr="00116261">
        <w:rPr>
          <w:rFonts w:ascii="Book Antiqua" w:hAnsi="Book Antiqua"/>
          <w:b w:val="0"/>
          <w:sz w:val="24"/>
          <w:szCs w:val="24"/>
        </w:rPr>
        <w:t>OR</w:t>
      </w:r>
      <w:r w:rsidR="00603495"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 2.09,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0.003</w:t>
      </w:r>
      <w:r w:rsidR="00603495" w:rsidRPr="00116261">
        <w:rPr>
          <w:rFonts w:ascii="Book Antiqua" w:hAnsi="Book Antiqua"/>
          <w:b w:val="0"/>
          <w:sz w:val="24"/>
          <w:szCs w:val="24"/>
        </w:rPr>
        <w:t>]</w:t>
      </w:r>
      <w:r w:rsidRPr="00116261">
        <w:rPr>
          <w:rFonts w:ascii="Book Antiqua" w:hAnsi="Book Antiqua"/>
          <w:b w:val="0"/>
          <w:sz w:val="24"/>
          <w:szCs w:val="24"/>
        </w:rPr>
        <w:t>, age under 40 (OR</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 2.71,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&lt;</w:t>
      </w:r>
      <w:r w:rsidR="003F649F" w:rsidRPr="00116261">
        <w:rPr>
          <w:rFonts w:ascii="Book Antiqua" w:hAnsi="Book Antiqua"/>
          <w:b w:val="0"/>
          <w:sz w:val="24"/>
          <w:szCs w:val="24"/>
        </w:rPr>
        <w:t xml:space="preserve"> </w:t>
      </w:r>
      <w:r w:rsidRPr="00116261">
        <w:rPr>
          <w:rFonts w:ascii="Book Antiqua" w:hAnsi="Book Antiqua"/>
          <w:b w:val="0"/>
          <w:sz w:val="24"/>
          <w:szCs w:val="24"/>
        </w:rPr>
        <w:t>0.001), “white” race (OR</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 2.32,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0.002), small family in childhood (OR </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2.34,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&lt;</w:t>
      </w:r>
      <w:r w:rsidR="003F649F" w:rsidRPr="00116261">
        <w:rPr>
          <w:rFonts w:ascii="Book Antiqua" w:hAnsi="Book Antiqua"/>
          <w:b w:val="0"/>
          <w:sz w:val="24"/>
          <w:szCs w:val="24"/>
        </w:rPr>
        <w:t xml:space="preserve"> </w:t>
      </w:r>
      <w:r w:rsidRPr="00116261">
        <w:rPr>
          <w:rFonts w:ascii="Book Antiqua" w:hAnsi="Book Antiqua"/>
          <w:b w:val="0"/>
          <w:sz w:val="24"/>
          <w:szCs w:val="24"/>
        </w:rPr>
        <w:t>0.006) and adulthood (OR</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 3.02,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0.002), exposure to enteric pathogens (OR</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 2.23,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0.001 ), and history of cigarette smoking (OR</w:t>
      </w:r>
      <w:r w:rsidR="003F649F" w:rsidRPr="00116261">
        <w:rPr>
          <w:rFonts w:ascii="Book Antiqua" w:hAnsi="Book Antiqua"/>
          <w:b w:val="0"/>
          <w:sz w:val="24"/>
          <w:szCs w:val="24"/>
        </w:rPr>
        <w:t xml:space="preserve"> =</w:t>
      </w:r>
      <w:r w:rsidRPr="00116261">
        <w:rPr>
          <w:rFonts w:ascii="Book Antiqua" w:hAnsi="Book Antiqua"/>
          <w:b w:val="0"/>
          <w:sz w:val="24"/>
          <w:szCs w:val="24"/>
        </w:rPr>
        <w:t xml:space="preserve"> 2.83, </w:t>
      </w:r>
      <w:r w:rsidR="003F649F" w:rsidRPr="00116261">
        <w:rPr>
          <w:rFonts w:ascii="Book Antiqua" w:hAnsi="Book Antiqua"/>
          <w:b w:val="0"/>
          <w:i/>
          <w:iCs/>
          <w:sz w:val="24"/>
          <w:szCs w:val="24"/>
        </w:rPr>
        <w:t>P</w:t>
      </w:r>
      <w:r w:rsidR="003F649F" w:rsidRPr="00116261">
        <w:rPr>
          <w:rFonts w:ascii="Book Antiqua" w:hAnsi="Book Antiqua"/>
          <w:b w:val="0"/>
          <w:sz w:val="24"/>
          <w:szCs w:val="24"/>
        </w:rPr>
        <w:t xml:space="preserve"> </w:t>
      </w:r>
      <w:r w:rsidRPr="00116261">
        <w:rPr>
          <w:rFonts w:ascii="Book Antiqua" w:hAnsi="Book Antiqua"/>
          <w:b w:val="0"/>
          <w:sz w:val="24"/>
          <w:szCs w:val="24"/>
        </w:rPr>
        <w:t>=</w:t>
      </w:r>
      <w:r w:rsidR="003F649F" w:rsidRPr="00116261">
        <w:rPr>
          <w:rFonts w:ascii="Book Antiqua" w:hAnsi="Book Antiqua"/>
          <w:b w:val="0"/>
          <w:sz w:val="24"/>
          <w:szCs w:val="24"/>
        </w:rPr>
        <w:t xml:space="preserve"> </w:t>
      </w:r>
      <w:r w:rsidRPr="00116261">
        <w:rPr>
          <w:rFonts w:ascii="Book Antiqua" w:hAnsi="Book Antiqua"/>
          <w:b w:val="0"/>
          <w:sz w:val="24"/>
          <w:szCs w:val="24"/>
        </w:rPr>
        <w:t>0.002)</w:t>
      </w:r>
      <w:r w:rsidR="00D2425F" w:rsidRPr="00116261">
        <w:rPr>
          <w:rFonts w:ascii="Book Antiqua" w:hAnsi="Book Antiqua"/>
          <w:b w:val="0"/>
          <w:sz w:val="24"/>
          <w:szCs w:val="24"/>
          <w:vertAlign w:val="superscript"/>
        </w:rPr>
        <w:t>[</w:t>
      </w:r>
      <w:r w:rsidR="00FE10F4" w:rsidRPr="00116261">
        <w:rPr>
          <w:rFonts w:ascii="Book Antiqua" w:hAnsi="Book Antiqua"/>
          <w:b w:val="0"/>
          <w:sz w:val="24"/>
          <w:szCs w:val="24"/>
          <w:vertAlign w:val="superscript"/>
        </w:rPr>
        <w:t>1</w:t>
      </w:r>
      <w:r w:rsidR="00934EE5" w:rsidRPr="00116261">
        <w:rPr>
          <w:rFonts w:ascii="Book Antiqua" w:hAnsi="Book Antiqua"/>
          <w:b w:val="0"/>
          <w:sz w:val="24"/>
          <w:szCs w:val="24"/>
          <w:vertAlign w:val="superscript"/>
        </w:rPr>
        <w:t>8</w:t>
      </w:r>
      <w:r w:rsidR="00D2425F" w:rsidRPr="00116261">
        <w:rPr>
          <w:rFonts w:ascii="Book Antiqua" w:hAnsi="Book Antiqua"/>
          <w:b w:val="0"/>
          <w:sz w:val="24"/>
          <w:szCs w:val="24"/>
          <w:vertAlign w:val="superscript"/>
        </w:rPr>
        <w:t>]</w:t>
      </w:r>
      <w:r w:rsidR="00D2425F" w:rsidRPr="00116261">
        <w:rPr>
          <w:rFonts w:ascii="Book Antiqua" w:hAnsi="Book Antiqua"/>
          <w:b w:val="0"/>
          <w:sz w:val="24"/>
          <w:szCs w:val="24"/>
        </w:rPr>
        <w:t>.</w:t>
      </w:r>
    </w:p>
    <w:p w14:paraId="70A9CF29" w14:textId="6925B8B4" w:rsidR="00626E89" w:rsidRPr="00116261" w:rsidRDefault="00694D05" w:rsidP="003F649F">
      <w:pPr>
        <w:pStyle w:val="EndNoteCategoryHeading"/>
        <w:adjustRightInd w:val="0"/>
        <w:snapToGrid w:val="0"/>
        <w:spacing w:before="0" w:after="0" w:line="360" w:lineRule="auto"/>
        <w:ind w:firstLineChars="100" w:firstLine="240"/>
        <w:jc w:val="both"/>
        <w:rPr>
          <w:rFonts w:ascii="Book Antiqua" w:hAnsi="Book Antiqua" w:cs="Open Sans"/>
          <w:color w:val="1C1D1E"/>
          <w:sz w:val="24"/>
          <w:szCs w:val="24"/>
          <w:shd w:val="clear" w:color="auto" w:fill="FFFFFF"/>
        </w:rPr>
      </w:pPr>
      <w:r w:rsidRPr="00116261">
        <w:rPr>
          <w:rFonts w:ascii="Book Antiqua" w:hAnsi="Book Antiqua"/>
          <w:b w:val="0"/>
          <w:sz w:val="24"/>
          <w:szCs w:val="24"/>
        </w:rPr>
        <w:t xml:space="preserve">The role of </w:t>
      </w:r>
      <w:r w:rsidRPr="00116261">
        <w:rPr>
          <w:rFonts w:ascii="Book Antiqua" w:hAnsi="Book Antiqua"/>
          <w:b w:val="0"/>
          <w:i/>
          <w:sz w:val="24"/>
          <w:szCs w:val="24"/>
        </w:rPr>
        <w:t>Salmonella enterica</w:t>
      </w:r>
      <w:r w:rsidRPr="00116261">
        <w:rPr>
          <w:rFonts w:ascii="Book Antiqua" w:hAnsi="Book Antiqua"/>
          <w:b w:val="0"/>
          <w:sz w:val="24"/>
          <w:szCs w:val="24"/>
        </w:rPr>
        <w:t xml:space="preserve"> exposure in Chilean </w:t>
      </w:r>
      <w:r w:rsidR="00603495" w:rsidRPr="00116261">
        <w:rPr>
          <w:rFonts w:ascii="Book Antiqua" w:hAnsi="Book Antiqua"/>
          <w:b w:val="0"/>
          <w:sz w:val="24"/>
          <w:szCs w:val="24"/>
        </w:rPr>
        <w:t>CD</w:t>
      </w:r>
      <w:r w:rsidRPr="00116261">
        <w:rPr>
          <w:rFonts w:ascii="Book Antiqua" w:hAnsi="Book Antiqua"/>
          <w:b w:val="0"/>
          <w:sz w:val="24"/>
          <w:szCs w:val="24"/>
        </w:rPr>
        <w:t xml:space="preserve"> patients was examined by </w:t>
      </w:r>
      <w:r w:rsidR="003F649F" w:rsidRPr="00116261">
        <w:rPr>
          <w:rFonts w:ascii="Book Antiqua" w:hAnsi="Book Antiqua"/>
          <w:b w:val="0"/>
          <w:sz w:val="24"/>
          <w:szCs w:val="24"/>
        </w:rPr>
        <w:t>Alvarez-Lobos</w:t>
      </w:r>
      <w:r w:rsidRPr="00116261">
        <w:rPr>
          <w:rFonts w:ascii="Book Antiqua" w:hAnsi="Book Antiqua"/>
          <w:b w:val="0"/>
          <w:sz w:val="24"/>
          <w:szCs w:val="24"/>
        </w:rPr>
        <w:t xml:space="preserve"> </w:t>
      </w:r>
      <w:r w:rsidR="003F649F" w:rsidRPr="00116261">
        <w:rPr>
          <w:rFonts w:ascii="Book Antiqua" w:hAnsi="Book Antiqua"/>
          <w:b w:val="0"/>
          <w:i/>
          <w:sz w:val="24"/>
          <w:szCs w:val="24"/>
        </w:rPr>
        <w:t>et al</w:t>
      </w:r>
      <w:r w:rsidR="00103501" w:rsidRPr="00116261">
        <w:rPr>
          <w:rFonts w:ascii="Book Antiqua" w:eastAsia="宋体" w:hAnsi="Book Antiqua" w:cs="宋体"/>
          <w:b w:val="0"/>
          <w:iCs/>
          <w:sz w:val="24"/>
          <w:szCs w:val="24"/>
          <w:vertAlign w:val="superscript"/>
          <w:lang w:eastAsia="zh-CN"/>
        </w:rPr>
        <w:t>[</w:t>
      </w:r>
      <w:r w:rsidR="00934EE5" w:rsidRPr="00116261">
        <w:rPr>
          <w:rFonts w:ascii="Book Antiqua" w:eastAsia="宋体" w:hAnsi="Book Antiqua" w:cs="宋体"/>
          <w:b w:val="0"/>
          <w:iCs/>
          <w:sz w:val="24"/>
          <w:szCs w:val="24"/>
          <w:vertAlign w:val="superscript"/>
          <w:lang w:eastAsia="zh-CN"/>
        </w:rPr>
        <w:t>19</w:t>
      </w:r>
      <w:r w:rsidR="00103501" w:rsidRPr="00116261">
        <w:rPr>
          <w:rFonts w:ascii="Book Antiqua" w:eastAsia="宋体" w:hAnsi="Book Antiqua" w:cs="宋体"/>
          <w:b w:val="0"/>
          <w:iCs/>
          <w:sz w:val="24"/>
          <w:szCs w:val="24"/>
          <w:vertAlign w:val="superscript"/>
          <w:lang w:eastAsia="zh-CN"/>
        </w:rPr>
        <w:t>]</w:t>
      </w:r>
      <w:r w:rsidRPr="00116261">
        <w:rPr>
          <w:rFonts w:ascii="Book Antiqua" w:hAnsi="Book Antiqua"/>
          <w:b w:val="0"/>
          <w:sz w:val="24"/>
          <w:szCs w:val="24"/>
        </w:rPr>
        <w:t>. This single-centre case-control study compared 94 adult CD patients with 88 healthy age and sex matched controls</w:t>
      </w:r>
      <w:r w:rsidR="00D2425F"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19</w:t>
      </w:r>
      <w:r w:rsidR="00D2425F" w:rsidRPr="00116261">
        <w:rPr>
          <w:rFonts w:ascii="Book Antiqua" w:hAnsi="Book Antiqua"/>
          <w:b w:val="0"/>
          <w:sz w:val="24"/>
          <w:szCs w:val="24"/>
          <w:vertAlign w:val="superscript"/>
        </w:rPr>
        <w:t>]</w:t>
      </w:r>
      <w:r w:rsidR="00D2425F" w:rsidRPr="00116261">
        <w:rPr>
          <w:rFonts w:ascii="Book Antiqua" w:hAnsi="Book Antiqua"/>
          <w:b w:val="0"/>
          <w:sz w:val="24"/>
          <w:szCs w:val="24"/>
        </w:rPr>
        <w:t>.</w:t>
      </w:r>
      <w:r w:rsidRPr="00116261">
        <w:rPr>
          <w:rFonts w:ascii="Book Antiqua" w:hAnsi="Book Antiqua"/>
          <w:b w:val="0"/>
          <w:sz w:val="24"/>
          <w:szCs w:val="24"/>
        </w:rPr>
        <w:t xml:space="preserve"> Participants were analysed for exposure to </w:t>
      </w:r>
      <w:r w:rsidRPr="00116261">
        <w:rPr>
          <w:rFonts w:ascii="Book Antiqua" w:hAnsi="Book Antiqua"/>
          <w:b w:val="0"/>
          <w:i/>
          <w:sz w:val="24"/>
          <w:szCs w:val="24"/>
        </w:rPr>
        <w:t xml:space="preserve">Salmonella enterica </w:t>
      </w:r>
      <w:r w:rsidRPr="00116261">
        <w:rPr>
          <w:rFonts w:ascii="Book Antiqua" w:hAnsi="Book Antiqua"/>
          <w:b w:val="0"/>
          <w:sz w:val="24"/>
          <w:szCs w:val="24"/>
        </w:rPr>
        <w:t xml:space="preserve">and for their </w:t>
      </w:r>
      <w:r w:rsidRPr="00116261">
        <w:rPr>
          <w:rFonts w:ascii="Book Antiqua" w:hAnsi="Book Antiqua"/>
          <w:b w:val="0"/>
          <w:i/>
          <w:sz w:val="24"/>
          <w:szCs w:val="24"/>
        </w:rPr>
        <w:t xml:space="preserve">NOD2/CARD15 </w:t>
      </w:r>
      <w:r w:rsidRPr="00116261">
        <w:rPr>
          <w:rFonts w:ascii="Book Antiqua" w:hAnsi="Book Antiqua"/>
          <w:b w:val="0"/>
          <w:sz w:val="24"/>
          <w:szCs w:val="24"/>
        </w:rPr>
        <w:t xml:space="preserve">gene status. Interestingly, no association between exposure to </w:t>
      </w:r>
      <w:r w:rsidRPr="00116261">
        <w:rPr>
          <w:rFonts w:ascii="Book Antiqua" w:hAnsi="Book Antiqua"/>
          <w:b w:val="0"/>
          <w:i/>
          <w:sz w:val="24"/>
          <w:szCs w:val="24"/>
        </w:rPr>
        <w:t xml:space="preserve">Salmonella enterica </w:t>
      </w:r>
      <w:r w:rsidRPr="00116261">
        <w:rPr>
          <w:rFonts w:ascii="Book Antiqua" w:hAnsi="Book Antiqua"/>
          <w:b w:val="0"/>
          <w:sz w:val="24"/>
          <w:szCs w:val="24"/>
        </w:rPr>
        <w:t xml:space="preserve">and CD was demonstrated in this study [16/94 (17%) </w:t>
      </w:r>
      <w:r w:rsidR="003F649F" w:rsidRPr="00116261">
        <w:rPr>
          <w:rFonts w:ascii="Book Antiqua" w:hAnsi="Book Antiqua"/>
          <w:b w:val="0"/>
          <w:i/>
          <w:sz w:val="24"/>
          <w:szCs w:val="24"/>
        </w:rPr>
        <w:t>vs</w:t>
      </w:r>
      <w:r w:rsidRPr="00116261">
        <w:rPr>
          <w:rFonts w:ascii="Book Antiqua" w:hAnsi="Book Antiqua"/>
          <w:b w:val="0"/>
          <w:sz w:val="24"/>
          <w:szCs w:val="24"/>
        </w:rPr>
        <w:t xml:space="preserve"> 15/88 (17%), </w:t>
      </w:r>
      <w:r w:rsidR="00103501" w:rsidRPr="00116261">
        <w:rPr>
          <w:rFonts w:ascii="Book Antiqua" w:hAnsi="Book Antiqua"/>
          <w:b w:val="0"/>
          <w:i/>
          <w:iCs/>
          <w:sz w:val="24"/>
          <w:szCs w:val="24"/>
        </w:rPr>
        <w:t>P</w:t>
      </w:r>
      <w:r w:rsidR="00103501" w:rsidRPr="00116261">
        <w:rPr>
          <w:rFonts w:ascii="Book Antiqua" w:hAnsi="Book Antiqua"/>
          <w:b w:val="0"/>
          <w:sz w:val="24"/>
          <w:szCs w:val="24"/>
        </w:rPr>
        <w:t xml:space="preserve"> </w:t>
      </w:r>
      <w:r w:rsidRPr="00116261">
        <w:rPr>
          <w:rFonts w:ascii="Book Antiqua" w:hAnsi="Book Antiqua"/>
          <w:b w:val="0"/>
          <w:sz w:val="24"/>
          <w:szCs w:val="24"/>
        </w:rPr>
        <w:t>=</w:t>
      </w:r>
      <w:r w:rsidR="00103501" w:rsidRPr="00116261">
        <w:rPr>
          <w:rFonts w:ascii="Book Antiqua" w:hAnsi="Book Antiqua"/>
          <w:b w:val="0"/>
          <w:sz w:val="24"/>
          <w:szCs w:val="24"/>
        </w:rPr>
        <w:t xml:space="preserve"> </w:t>
      </w:r>
      <w:r w:rsidRPr="00116261">
        <w:rPr>
          <w:rFonts w:ascii="Book Antiqua" w:hAnsi="Book Antiqua"/>
          <w:b w:val="0"/>
          <w:sz w:val="24"/>
          <w:szCs w:val="24"/>
        </w:rPr>
        <w:t>0.8]</w:t>
      </w:r>
      <w:r w:rsidR="00D2425F"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19</w:t>
      </w:r>
      <w:r w:rsidR="00D2425F" w:rsidRPr="00116261">
        <w:rPr>
          <w:rFonts w:ascii="Book Antiqua" w:hAnsi="Book Antiqua"/>
          <w:b w:val="0"/>
          <w:sz w:val="24"/>
          <w:szCs w:val="24"/>
          <w:vertAlign w:val="superscript"/>
        </w:rPr>
        <w:t>]</w:t>
      </w:r>
      <w:r w:rsidR="00D2425F" w:rsidRPr="00116261">
        <w:rPr>
          <w:rFonts w:ascii="Book Antiqua" w:hAnsi="Book Antiqua"/>
          <w:b w:val="0"/>
          <w:sz w:val="24"/>
          <w:szCs w:val="24"/>
        </w:rPr>
        <w:t>.</w:t>
      </w:r>
      <w:r w:rsidRPr="00116261">
        <w:rPr>
          <w:rFonts w:ascii="Book Antiqua" w:hAnsi="Book Antiqua"/>
          <w:b w:val="0"/>
          <w:sz w:val="24"/>
          <w:szCs w:val="24"/>
        </w:rPr>
        <w:t xml:space="preserve"> Seventeen CD patients (18%) had at least one mutation of the </w:t>
      </w:r>
      <w:r w:rsidRPr="00116261">
        <w:rPr>
          <w:rFonts w:ascii="Book Antiqua" w:hAnsi="Book Antiqua"/>
          <w:b w:val="0"/>
          <w:i/>
          <w:sz w:val="24"/>
          <w:szCs w:val="24"/>
        </w:rPr>
        <w:t xml:space="preserve">NOD2/CARD15 </w:t>
      </w:r>
      <w:r w:rsidRPr="00116261">
        <w:rPr>
          <w:rFonts w:ascii="Book Antiqua" w:hAnsi="Book Antiqua"/>
          <w:b w:val="0"/>
          <w:sz w:val="24"/>
          <w:szCs w:val="24"/>
        </w:rPr>
        <w:t xml:space="preserve">gene however </w:t>
      </w:r>
      <w:r w:rsidRPr="00116261">
        <w:rPr>
          <w:rFonts w:ascii="Book Antiqua" w:hAnsi="Book Antiqua"/>
          <w:b w:val="0"/>
          <w:i/>
          <w:sz w:val="24"/>
          <w:szCs w:val="24"/>
        </w:rPr>
        <w:t xml:space="preserve">NOD2/CARD15 </w:t>
      </w:r>
      <w:r w:rsidRPr="00116261">
        <w:rPr>
          <w:rFonts w:ascii="Book Antiqua" w:hAnsi="Book Antiqua"/>
          <w:b w:val="0"/>
          <w:sz w:val="24"/>
          <w:szCs w:val="24"/>
        </w:rPr>
        <w:t xml:space="preserve">gene status was not associated with </w:t>
      </w:r>
      <w:r w:rsidRPr="00116261">
        <w:rPr>
          <w:rFonts w:ascii="Book Antiqua" w:hAnsi="Book Antiqua"/>
          <w:b w:val="0"/>
          <w:i/>
          <w:sz w:val="24"/>
          <w:szCs w:val="24"/>
        </w:rPr>
        <w:t xml:space="preserve">Salmonella enterica </w:t>
      </w:r>
      <w:r w:rsidRPr="00116261">
        <w:rPr>
          <w:rFonts w:ascii="Book Antiqua" w:hAnsi="Book Antiqua"/>
          <w:b w:val="0"/>
          <w:sz w:val="24"/>
          <w:szCs w:val="24"/>
        </w:rPr>
        <w:t>exposure</w:t>
      </w:r>
      <w:r w:rsidR="00D2425F"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19</w:t>
      </w:r>
      <w:r w:rsidR="00D2425F" w:rsidRPr="00116261">
        <w:rPr>
          <w:rFonts w:ascii="Book Antiqua" w:hAnsi="Book Antiqua"/>
          <w:b w:val="0"/>
          <w:sz w:val="24"/>
          <w:szCs w:val="24"/>
          <w:vertAlign w:val="superscript"/>
        </w:rPr>
        <w:t>]</w:t>
      </w:r>
      <w:r w:rsidR="00D2425F" w:rsidRPr="00116261">
        <w:rPr>
          <w:rFonts w:ascii="Book Antiqua" w:hAnsi="Book Antiqua"/>
          <w:b w:val="0"/>
          <w:sz w:val="24"/>
          <w:szCs w:val="24"/>
        </w:rPr>
        <w:t>.</w:t>
      </w:r>
      <w:r w:rsidRPr="00116261">
        <w:rPr>
          <w:rFonts w:ascii="Book Antiqua" w:hAnsi="Book Antiqua"/>
          <w:b w:val="0"/>
          <w:sz w:val="24"/>
          <w:szCs w:val="24"/>
        </w:rPr>
        <w:t xml:space="preserve"> Queiroz </w:t>
      </w:r>
      <w:r w:rsidR="003F649F" w:rsidRPr="00116261">
        <w:rPr>
          <w:rFonts w:ascii="Book Antiqua" w:hAnsi="Book Antiqua"/>
          <w:b w:val="0"/>
          <w:i/>
          <w:sz w:val="24"/>
          <w:szCs w:val="24"/>
        </w:rPr>
        <w:t>et al</w:t>
      </w:r>
      <w:r w:rsidR="00103501"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20</w:t>
      </w:r>
      <w:r w:rsidR="00103501" w:rsidRPr="00116261">
        <w:rPr>
          <w:rFonts w:ascii="Book Antiqua" w:hAnsi="Book Antiqua"/>
          <w:b w:val="0"/>
          <w:sz w:val="24"/>
          <w:szCs w:val="24"/>
          <w:vertAlign w:val="superscript"/>
        </w:rPr>
        <w:t>]</w:t>
      </w:r>
      <w:r w:rsidRPr="00116261">
        <w:rPr>
          <w:rFonts w:ascii="Book Antiqua" w:hAnsi="Book Antiqua"/>
          <w:b w:val="0"/>
          <w:sz w:val="24"/>
          <w:szCs w:val="24"/>
        </w:rPr>
        <w:t xml:space="preserve"> conducted the first (and only) South American study to exclusively examine associations among genetic polymorphisms with CD and UC</w:t>
      </w:r>
      <w:r w:rsidR="00D2425F" w:rsidRPr="00116261">
        <w:rPr>
          <w:rFonts w:ascii="Book Antiqua" w:hAnsi="Book Antiqua"/>
          <w:b w:val="0"/>
          <w:sz w:val="24"/>
          <w:szCs w:val="24"/>
        </w:rPr>
        <w:t>.</w:t>
      </w:r>
      <w:r w:rsidRPr="00116261">
        <w:rPr>
          <w:rFonts w:ascii="Book Antiqua" w:hAnsi="Book Antiqua"/>
          <w:b w:val="0"/>
          <w:sz w:val="24"/>
          <w:szCs w:val="24"/>
        </w:rPr>
        <w:t xml:space="preserve"> This </w:t>
      </w:r>
      <w:r w:rsidRPr="00116261">
        <w:rPr>
          <w:rFonts w:ascii="Book Antiqua" w:hAnsi="Book Antiqua"/>
          <w:b w:val="0"/>
          <w:sz w:val="24"/>
          <w:szCs w:val="24"/>
        </w:rPr>
        <w:lastRenderedPageBreak/>
        <w:t xml:space="preserve">landmark Brazilian study compared genetic polymorphisms in 43 patients with CD, 42 with UC and 541 controls. Data was analyzed in multivariate models adjusting for confounding factors. Queiroz </w:t>
      </w:r>
      <w:r w:rsidR="003F649F" w:rsidRPr="00116261">
        <w:rPr>
          <w:rFonts w:ascii="Book Antiqua" w:hAnsi="Book Antiqua"/>
          <w:b w:val="0"/>
          <w:i/>
          <w:sz w:val="24"/>
          <w:szCs w:val="24"/>
        </w:rPr>
        <w:t>et al</w:t>
      </w:r>
      <w:r w:rsidR="00103501" w:rsidRPr="00116261">
        <w:rPr>
          <w:rFonts w:ascii="Book Antiqua" w:hAnsi="Book Antiqua"/>
          <w:b w:val="0"/>
          <w:sz w:val="24"/>
          <w:szCs w:val="24"/>
          <w:vertAlign w:val="superscript"/>
        </w:rPr>
        <w:t>[</w:t>
      </w:r>
      <w:r w:rsidR="00934EE5" w:rsidRPr="00116261">
        <w:rPr>
          <w:rFonts w:ascii="Book Antiqua" w:hAnsi="Book Antiqua"/>
          <w:b w:val="0"/>
          <w:sz w:val="24"/>
          <w:szCs w:val="24"/>
          <w:vertAlign w:val="superscript"/>
        </w:rPr>
        <w:t>20</w:t>
      </w:r>
      <w:r w:rsidR="00103501" w:rsidRPr="00116261">
        <w:rPr>
          <w:rFonts w:ascii="Book Antiqua" w:hAnsi="Book Antiqua"/>
          <w:b w:val="0"/>
          <w:sz w:val="24"/>
          <w:szCs w:val="24"/>
          <w:vertAlign w:val="superscript"/>
        </w:rPr>
        <w:t>]</w:t>
      </w:r>
      <w:r w:rsidRPr="00116261">
        <w:rPr>
          <w:rFonts w:ascii="Book Antiqua" w:hAnsi="Book Antiqua"/>
          <w:b w:val="0"/>
          <w:sz w:val="24"/>
          <w:szCs w:val="24"/>
        </w:rPr>
        <w:t xml:space="preserve"> demonstrated positive associations between UC and proinflammatory polymorphisms at the </w:t>
      </w:r>
      <w:r w:rsidRPr="00116261">
        <w:rPr>
          <w:rFonts w:ascii="Book Antiqua" w:hAnsi="Book Antiqua"/>
          <w:b w:val="0"/>
          <w:i/>
          <w:sz w:val="24"/>
          <w:szCs w:val="24"/>
        </w:rPr>
        <w:t>1L1RN</w:t>
      </w:r>
      <w:r w:rsidRPr="00116261">
        <w:rPr>
          <w:rFonts w:ascii="Book Antiqua" w:hAnsi="Book Antiqua"/>
          <w:b w:val="0"/>
          <w:sz w:val="24"/>
          <w:szCs w:val="24"/>
        </w:rPr>
        <w:t xml:space="preserve"> </w:t>
      </w:r>
      <w:r w:rsidR="00603495" w:rsidRPr="00116261">
        <w:rPr>
          <w:rFonts w:ascii="Book Antiqua" w:hAnsi="Book Antiqua"/>
          <w:b w:val="0"/>
          <w:sz w:val="24"/>
          <w:szCs w:val="24"/>
        </w:rPr>
        <w:t>[</w:t>
      </w:r>
      <w:r w:rsidRPr="00116261">
        <w:rPr>
          <w:rFonts w:ascii="Book Antiqua" w:hAnsi="Book Antiqua"/>
          <w:b w:val="0"/>
          <w:sz w:val="24"/>
          <w:szCs w:val="24"/>
        </w:rPr>
        <w:t>OR</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 2.43, 95%</w:t>
      </w:r>
      <w:r w:rsidR="00603495" w:rsidRPr="00116261">
        <w:rPr>
          <w:rFonts w:ascii="Book Antiqua" w:hAnsi="Book Antiqua"/>
          <w:b w:val="0"/>
          <w:sz w:val="24"/>
          <w:szCs w:val="24"/>
        </w:rPr>
        <w:t xml:space="preserve"> confidence interval (</w:t>
      </w:r>
      <w:r w:rsidRPr="00116261">
        <w:rPr>
          <w:rFonts w:ascii="Book Antiqua" w:hAnsi="Book Antiqua"/>
          <w:b w:val="0"/>
          <w:sz w:val="24"/>
          <w:szCs w:val="24"/>
        </w:rPr>
        <w:t>CI</w:t>
      </w:r>
      <w:r w:rsidR="00603495" w:rsidRPr="00116261">
        <w:rPr>
          <w:rFonts w:ascii="Book Antiqua" w:hAnsi="Book Antiqua"/>
          <w:b w:val="0"/>
          <w:sz w:val="24"/>
          <w:szCs w:val="24"/>
        </w:rPr>
        <w:t>)</w:t>
      </w:r>
      <w:r w:rsidR="00103501" w:rsidRPr="00116261">
        <w:rPr>
          <w:rFonts w:ascii="Book Antiqua" w:hAnsi="Book Antiqua"/>
          <w:b w:val="0"/>
          <w:sz w:val="24"/>
          <w:szCs w:val="24"/>
        </w:rPr>
        <w:t>:</w:t>
      </w:r>
      <w:r w:rsidRPr="00116261">
        <w:rPr>
          <w:rFonts w:ascii="Book Antiqua" w:hAnsi="Book Antiqua"/>
          <w:b w:val="0"/>
          <w:sz w:val="24"/>
          <w:szCs w:val="24"/>
        </w:rPr>
        <w:t xml:space="preserve"> 1.50-3.90, </w:t>
      </w:r>
      <w:r w:rsidR="00103501" w:rsidRPr="00116261">
        <w:rPr>
          <w:rFonts w:ascii="Book Antiqua" w:hAnsi="Book Antiqua"/>
          <w:b w:val="0"/>
          <w:i/>
          <w:iCs/>
          <w:sz w:val="24"/>
          <w:szCs w:val="24"/>
        </w:rPr>
        <w:t>P</w:t>
      </w:r>
      <w:r w:rsidR="00103501" w:rsidRPr="00116261">
        <w:rPr>
          <w:rFonts w:ascii="Book Antiqua" w:hAnsi="Book Antiqua"/>
          <w:b w:val="0"/>
          <w:sz w:val="24"/>
          <w:szCs w:val="24"/>
        </w:rPr>
        <w:t xml:space="preserve"> </w:t>
      </w:r>
      <w:r w:rsidRPr="00116261">
        <w:rPr>
          <w:rFonts w:ascii="Book Antiqua" w:hAnsi="Book Antiqua"/>
          <w:b w:val="0"/>
          <w:sz w:val="24"/>
          <w:szCs w:val="24"/>
        </w:rPr>
        <w:t>&lt;</w:t>
      </w:r>
      <w:r w:rsidR="00103501" w:rsidRPr="00116261">
        <w:rPr>
          <w:rFonts w:ascii="Book Antiqua" w:hAnsi="Book Antiqua"/>
          <w:b w:val="0"/>
          <w:sz w:val="24"/>
          <w:szCs w:val="24"/>
        </w:rPr>
        <w:t xml:space="preserve"> </w:t>
      </w:r>
      <w:r w:rsidRPr="00116261">
        <w:rPr>
          <w:rFonts w:ascii="Book Antiqua" w:hAnsi="Book Antiqua"/>
          <w:b w:val="0"/>
          <w:sz w:val="24"/>
          <w:szCs w:val="24"/>
        </w:rPr>
        <w:t>0.001</w:t>
      </w:r>
      <w:r w:rsidR="00603495" w:rsidRPr="00116261">
        <w:rPr>
          <w:rFonts w:ascii="Book Antiqua" w:hAnsi="Book Antiqua"/>
          <w:b w:val="0"/>
          <w:sz w:val="24"/>
          <w:szCs w:val="24"/>
        </w:rPr>
        <w:t>]</w:t>
      </w:r>
      <w:r w:rsidRPr="00116261">
        <w:rPr>
          <w:rFonts w:ascii="Book Antiqua" w:hAnsi="Book Antiqua"/>
          <w:b w:val="0"/>
          <w:sz w:val="24"/>
          <w:szCs w:val="24"/>
        </w:rPr>
        <w:t xml:space="preserve"> and </w:t>
      </w:r>
      <w:r w:rsidRPr="00116261">
        <w:rPr>
          <w:rFonts w:ascii="Book Antiqua" w:hAnsi="Book Antiqua"/>
          <w:b w:val="0"/>
          <w:i/>
          <w:sz w:val="24"/>
          <w:szCs w:val="24"/>
        </w:rPr>
        <w:t>TNFA-307</w:t>
      </w:r>
      <w:r w:rsidRPr="00116261">
        <w:rPr>
          <w:rFonts w:ascii="Book Antiqua" w:hAnsi="Book Antiqua"/>
          <w:b w:val="0"/>
          <w:sz w:val="24"/>
          <w:szCs w:val="24"/>
        </w:rPr>
        <w:t xml:space="preserve"> (OR</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 1.70, 95%CI</w:t>
      </w:r>
      <w:r w:rsidR="00103501" w:rsidRPr="00116261">
        <w:rPr>
          <w:rFonts w:ascii="Book Antiqua" w:hAnsi="Book Antiqua"/>
          <w:b w:val="0"/>
          <w:sz w:val="24"/>
          <w:szCs w:val="24"/>
        </w:rPr>
        <w:t>:</w:t>
      </w:r>
      <w:r w:rsidRPr="00116261">
        <w:rPr>
          <w:rFonts w:ascii="Book Antiqua" w:hAnsi="Book Antiqua"/>
          <w:b w:val="0"/>
          <w:sz w:val="24"/>
          <w:szCs w:val="24"/>
        </w:rPr>
        <w:t xml:space="preserve"> 1.00-2.94, </w:t>
      </w:r>
      <w:r w:rsidR="00103501" w:rsidRPr="00116261">
        <w:rPr>
          <w:rFonts w:ascii="Book Antiqua" w:hAnsi="Book Antiqua"/>
          <w:b w:val="0"/>
          <w:i/>
          <w:iCs/>
          <w:sz w:val="24"/>
          <w:szCs w:val="24"/>
        </w:rPr>
        <w:t>P</w:t>
      </w:r>
      <w:r w:rsidR="00103501" w:rsidRPr="00116261">
        <w:rPr>
          <w:rFonts w:ascii="Book Antiqua" w:hAnsi="Book Antiqua"/>
          <w:b w:val="0"/>
          <w:sz w:val="24"/>
          <w:szCs w:val="24"/>
        </w:rPr>
        <w:t xml:space="preserve"> </w:t>
      </w:r>
      <w:r w:rsidRPr="00116261">
        <w:rPr>
          <w:rFonts w:ascii="Book Antiqua" w:hAnsi="Book Antiqua"/>
          <w:b w:val="0"/>
          <w:sz w:val="24"/>
          <w:szCs w:val="24"/>
        </w:rPr>
        <w:t>&lt;</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0.001) loci as well as positive associations with CD and polymoprhisms in the </w:t>
      </w:r>
      <w:r w:rsidRPr="00116261">
        <w:rPr>
          <w:rFonts w:ascii="Book Antiqua" w:hAnsi="Book Antiqua"/>
          <w:b w:val="0"/>
          <w:i/>
          <w:sz w:val="24"/>
          <w:szCs w:val="24"/>
        </w:rPr>
        <w:t>NOD2</w:t>
      </w:r>
      <w:r w:rsidRPr="00116261">
        <w:rPr>
          <w:rFonts w:ascii="Book Antiqua" w:hAnsi="Book Antiqua"/>
          <w:b w:val="0"/>
          <w:sz w:val="24"/>
          <w:szCs w:val="24"/>
        </w:rPr>
        <w:t xml:space="preserve"> gene (G908R;</w:t>
      </w:r>
      <w:r w:rsidR="00103501" w:rsidRPr="00116261">
        <w:rPr>
          <w:rFonts w:ascii="Book Antiqua" w:hAnsi="Book Antiqua"/>
          <w:b w:val="0"/>
          <w:sz w:val="24"/>
          <w:szCs w:val="24"/>
        </w:rPr>
        <w:t xml:space="preserve"> </w:t>
      </w:r>
      <w:r w:rsidRPr="00116261">
        <w:rPr>
          <w:rFonts w:ascii="Book Antiqua" w:hAnsi="Book Antiqua"/>
          <w:b w:val="0"/>
          <w:sz w:val="24"/>
          <w:szCs w:val="24"/>
        </w:rPr>
        <w:t>OR</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 6.83, 95%CI</w:t>
      </w:r>
      <w:r w:rsidR="00103501" w:rsidRPr="00116261">
        <w:rPr>
          <w:rFonts w:ascii="Book Antiqua" w:hAnsi="Book Antiqua"/>
          <w:b w:val="0"/>
          <w:sz w:val="24"/>
          <w:szCs w:val="24"/>
        </w:rPr>
        <w:t>:</w:t>
      </w:r>
      <w:r w:rsidRPr="00116261">
        <w:rPr>
          <w:rFonts w:ascii="Book Antiqua" w:hAnsi="Book Antiqua"/>
          <w:b w:val="0"/>
          <w:sz w:val="24"/>
          <w:szCs w:val="24"/>
        </w:rPr>
        <w:t xml:space="preserve"> 1.62–25.45, </w:t>
      </w:r>
      <w:r w:rsidR="00103501" w:rsidRPr="00116261">
        <w:rPr>
          <w:rFonts w:ascii="Book Antiqua" w:hAnsi="Book Antiqua"/>
          <w:b w:val="0"/>
          <w:i/>
          <w:iCs/>
          <w:sz w:val="24"/>
          <w:szCs w:val="24"/>
        </w:rPr>
        <w:t>P</w:t>
      </w:r>
      <w:r w:rsidR="00103501" w:rsidRPr="00116261">
        <w:rPr>
          <w:rFonts w:ascii="Book Antiqua" w:hAnsi="Book Antiqua"/>
          <w:b w:val="0"/>
          <w:sz w:val="24"/>
          <w:szCs w:val="24"/>
        </w:rPr>
        <w:t xml:space="preserve"> </w:t>
      </w:r>
      <w:r w:rsidRPr="00116261">
        <w:rPr>
          <w:rFonts w:ascii="Book Antiqua" w:hAnsi="Book Antiqua"/>
          <w:b w:val="0"/>
          <w:sz w:val="24"/>
          <w:szCs w:val="24"/>
        </w:rPr>
        <w:t>=</w:t>
      </w:r>
      <w:r w:rsidR="00103501" w:rsidRPr="00116261">
        <w:rPr>
          <w:rFonts w:ascii="Book Antiqua" w:hAnsi="Book Antiqua"/>
          <w:b w:val="0"/>
          <w:sz w:val="24"/>
          <w:szCs w:val="24"/>
        </w:rPr>
        <w:t xml:space="preserve"> </w:t>
      </w:r>
      <w:r w:rsidRPr="00116261">
        <w:rPr>
          <w:rFonts w:ascii="Book Antiqua" w:hAnsi="Book Antiqua"/>
          <w:b w:val="0"/>
          <w:sz w:val="24"/>
          <w:szCs w:val="24"/>
        </w:rPr>
        <w:t>0.02 and L1007fsinsC,</w:t>
      </w:r>
      <w:r w:rsidR="00103501" w:rsidRPr="00116261">
        <w:rPr>
          <w:rFonts w:ascii="Book Antiqua" w:hAnsi="Book Antiqua"/>
          <w:b w:val="0"/>
          <w:sz w:val="24"/>
          <w:szCs w:val="24"/>
        </w:rPr>
        <w:t xml:space="preserve"> </w:t>
      </w:r>
      <w:r w:rsidRPr="00116261">
        <w:rPr>
          <w:rFonts w:ascii="Book Antiqua" w:hAnsi="Book Antiqua"/>
          <w:b w:val="0"/>
          <w:sz w:val="24"/>
          <w:szCs w:val="24"/>
        </w:rPr>
        <w:t>OR</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 20.00, 95%CI</w:t>
      </w:r>
      <w:r w:rsidR="00103501" w:rsidRPr="00116261">
        <w:rPr>
          <w:rFonts w:ascii="Book Antiqua" w:hAnsi="Book Antiqua"/>
          <w:b w:val="0"/>
          <w:sz w:val="24"/>
          <w:szCs w:val="24"/>
        </w:rPr>
        <w:t>:</w:t>
      </w:r>
      <w:r w:rsidRPr="00116261">
        <w:rPr>
          <w:rFonts w:ascii="Book Antiqua" w:hAnsi="Book Antiqua"/>
          <w:b w:val="0"/>
          <w:sz w:val="24"/>
          <w:szCs w:val="24"/>
        </w:rPr>
        <w:t xml:space="preserve"> 3.21–124.69,</w:t>
      </w:r>
      <w:r w:rsidR="00103501" w:rsidRPr="00116261">
        <w:rPr>
          <w:rFonts w:ascii="Book Antiqua" w:hAnsi="Book Antiqua"/>
          <w:b w:val="0"/>
          <w:i/>
          <w:iCs/>
          <w:sz w:val="24"/>
          <w:szCs w:val="24"/>
        </w:rPr>
        <w:t xml:space="preserve"> P</w:t>
      </w:r>
      <w:r w:rsidR="00103501" w:rsidRPr="00116261">
        <w:rPr>
          <w:rFonts w:ascii="Book Antiqua" w:hAnsi="Book Antiqua"/>
          <w:b w:val="0"/>
          <w:sz w:val="24"/>
          <w:szCs w:val="24"/>
        </w:rPr>
        <w:t xml:space="preserve"> </w:t>
      </w:r>
      <w:r w:rsidRPr="00116261">
        <w:rPr>
          <w:rFonts w:ascii="Book Antiqua" w:hAnsi="Book Antiqua"/>
          <w:b w:val="0"/>
          <w:sz w:val="24"/>
          <w:szCs w:val="24"/>
        </w:rPr>
        <w:t>&lt;</w:t>
      </w:r>
      <w:r w:rsidR="00103501" w:rsidRPr="00116261">
        <w:rPr>
          <w:rFonts w:ascii="Book Antiqua" w:hAnsi="Book Antiqua"/>
          <w:b w:val="0"/>
          <w:sz w:val="24"/>
          <w:szCs w:val="24"/>
        </w:rPr>
        <w:t xml:space="preserve"> </w:t>
      </w:r>
      <w:r w:rsidRPr="00116261">
        <w:rPr>
          <w:rFonts w:ascii="Book Antiqua" w:hAnsi="Book Antiqua"/>
          <w:b w:val="0"/>
          <w:sz w:val="24"/>
          <w:szCs w:val="24"/>
        </w:rPr>
        <w:t>0.001)</w:t>
      </w:r>
      <w:r w:rsidR="00D2425F" w:rsidRPr="00116261">
        <w:rPr>
          <w:rFonts w:ascii="Book Antiqua" w:hAnsi="Book Antiqua"/>
          <w:b w:val="0"/>
          <w:sz w:val="24"/>
          <w:szCs w:val="24"/>
        </w:rPr>
        <w:t>.</w:t>
      </w:r>
    </w:p>
    <w:p w14:paraId="272B6739" w14:textId="77777777" w:rsidR="00626E89" w:rsidRPr="00116261" w:rsidRDefault="00626E89" w:rsidP="00AE4589">
      <w:pPr>
        <w:pStyle w:val="EndNoteCategoryHeading"/>
        <w:adjustRightInd w:val="0"/>
        <w:snapToGrid w:val="0"/>
        <w:spacing w:before="0" w:after="0" w:line="360" w:lineRule="auto"/>
        <w:jc w:val="both"/>
        <w:rPr>
          <w:rFonts w:ascii="Book Antiqua" w:hAnsi="Book Antiqua" w:cs="Open Sans"/>
          <w:color w:val="1C1D1E"/>
          <w:sz w:val="24"/>
          <w:szCs w:val="24"/>
          <w:shd w:val="clear" w:color="auto" w:fill="FFFFFF"/>
        </w:rPr>
      </w:pPr>
    </w:p>
    <w:p w14:paraId="7D78F25E" w14:textId="246A9038" w:rsidR="00694D05" w:rsidRPr="00116261" w:rsidRDefault="00694D05" w:rsidP="00AE4589">
      <w:pPr>
        <w:pStyle w:val="EndNoteCategoryHeading"/>
        <w:adjustRightInd w:val="0"/>
        <w:snapToGrid w:val="0"/>
        <w:spacing w:before="0" w:after="0" w:line="360" w:lineRule="auto"/>
        <w:jc w:val="both"/>
        <w:rPr>
          <w:rFonts w:ascii="Book Antiqua" w:hAnsi="Book Antiqua"/>
          <w:b w:val="0"/>
          <w:i/>
          <w:iCs/>
          <w:sz w:val="24"/>
          <w:szCs w:val="24"/>
        </w:rPr>
      </w:pPr>
      <w:r w:rsidRPr="00116261">
        <w:rPr>
          <w:rFonts w:ascii="Book Antiqua" w:hAnsi="Book Antiqua"/>
          <w:i/>
          <w:iCs/>
          <w:sz w:val="24"/>
          <w:szCs w:val="24"/>
        </w:rPr>
        <w:t>Ethnicity</w:t>
      </w:r>
    </w:p>
    <w:p w14:paraId="23F700E1" w14:textId="0D745C49"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116261">
        <w:rPr>
          <w:rFonts w:ascii="Book Antiqua" w:hAnsi="Book Antiqua"/>
          <w:b w:val="0"/>
          <w:sz w:val="24"/>
          <w:szCs w:val="24"/>
        </w:rPr>
        <w:t xml:space="preserve">Ethnic background was also only explicitly evaluated within Brazil by the studies conducted by Victoria </w:t>
      </w:r>
      <w:r w:rsidR="003F649F" w:rsidRPr="00116261">
        <w:rPr>
          <w:rFonts w:ascii="Book Antiqua" w:hAnsi="Book Antiqua"/>
          <w:b w:val="0"/>
          <w:i/>
          <w:sz w:val="24"/>
          <w:szCs w:val="24"/>
        </w:rPr>
        <w:t>et al</w:t>
      </w:r>
      <w:r w:rsidR="00103501" w:rsidRPr="00116261">
        <w:rPr>
          <w:rFonts w:ascii="Book Antiqua" w:hAnsi="Book Antiqua"/>
          <w:b w:val="0"/>
          <w:iCs/>
          <w:sz w:val="24"/>
          <w:szCs w:val="24"/>
          <w:vertAlign w:val="superscript"/>
        </w:rPr>
        <w:t>[</w:t>
      </w:r>
      <w:r w:rsidR="00220CE7" w:rsidRPr="00116261">
        <w:rPr>
          <w:rFonts w:ascii="Book Antiqua" w:hAnsi="Book Antiqua"/>
          <w:b w:val="0"/>
          <w:iCs/>
          <w:sz w:val="24"/>
          <w:szCs w:val="24"/>
          <w:vertAlign w:val="superscript"/>
        </w:rPr>
        <w:t>1</w:t>
      </w:r>
      <w:r w:rsidR="00934EE5" w:rsidRPr="00116261">
        <w:rPr>
          <w:rFonts w:ascii="Book Antiqua" w:hAnsi="Book Antiqua"/>
          <w:b w:val="0"/>
          <w:iCs/>
          <w:sz w:val="24"/>
          <w:szCs w:val="24"/>
          <w:vertAlign w:val="superscript"/>
        </w:rPr>
        <w:t>1</w:t>
      </w:r>
      <w:r w:rsidR="00103501" w:rsidRPr="00116261">
        <w:rPr>
          <w:rFonts w:ascii="Book Antiqua" w:hAnsi="Book Antiqua"/>
          <w:b w:val="0"/>
          <w:iCs/>
          <w:sz w:val="24"/>
          <w:szCs w:val="24"/>
          <w:vertAlign w:val="superscript"/>
        </w:rPr>
        <w:t>]</w:t>
      </w:r>
      <w:r w:rsidRPr="00116261">
        <w:rPr>
          <w:rFonts w:ascii="Book Antiqua" w:hAnsi="Book Antiqua"/>
          <w:b w:val="0"/>
          <w:sz w:val="24"/>
          <w:szCs w:val="24"/>
        </w:rPr>
        <w:t xml:space="preserve"> and Parente </w:t>
      </w:r>
      <w:r w:rsidR="003F649F" w:rsidRPr="00116261">
        <w:rPr>
          <w:rFonts w:ascii="Book Antiqua" w:hAnsi="Book Antiqua"/>
          <w:b w:val="0"/>
          <w:i/>
          <w:sz w:val="24"/>
          <w:szCs w:val="24"/>
        </w:rPr>
        <w:t>et al</w:t>
      </w:r>
      <w:r w:rsidR="00103501" w:rsidRPr="00116261">
        <w:rPr>
          <w:rFonts w:ascii="Book Antiqua" w:hAnsi="Book Antiqua"/>
          <w:b w:val="0"/>
          <w:sz w:val="24"/>
          <w:szCs w:val="24"/>
          <w:vertAlign w:val="superscript"/>
        </w:rPr>
        <w:t>[1</w:t>
      </w:r>
      <w:r w:rsidR="00934EE5" w:rsidRPr="00116261">
        <w:rPr>
          <w:rFonts w:ascii="Book Antiqua" w:hAnsi="Book Antiqua"/>
          <w:b w:val="0"/>
          <w:sz w:val="24"/>
          <w:szCs w:val="24"/>
          <w:vertAlign w:val="superscript"/>
        </w:rPr>
        <w:t>2</w:t>
      </w:r>
      <w:r w:rsidR="00103501" w:rsidRPr="00116261">
        <w:rPr>
          <w:rFonts w:ascii="Book Antiqua" w:hAnsi="Book Antiqua"/>
          <w:b w:val="0"/>
          <w:sz w:val="24"/>
          <w:szCs w:val="24"/>
          <w:vertAlign w:val="superscript"/>
        </w:rPr>
        <w:t>]</w:t>
      </w:r>
      <w:r w:rsidRPr="00116261">
        <w:rPr>
          <w:rFonts w:ascii="Book Antiqua" w:hAnsi="Book Antiqua"/>
          <w:b w:val="0"/>
          <w:sz w:val="24"/>
          <w:szCs w:val="24"/>
        </w:rPr>
        <w:t xml:space="preserve">. Within the Sao Paulo region, Victoria </w:t>
      </w:r>
      <w:r w:rsidR="003F649F" w:rsidRPr="00116261">
        <w:rPr>
          <w:rFonts w:ascii="Book Antiqua" w:hAnsi="Book Antiqua"/>
          <w:b w:val="0"/>
          <w:i/>
          <w:sz w:val="24"/>
          <w:szCs w:val="24"/>
        </w:rPr>
        <w:t>et al</w:t>
      </w:r>
      <w:r w:rsidR="00103501" w:rsidRPr="00116261">
        <w:rPr>
          <w:rFonts w:ascii="Book Antiqua" w:hAnsi="Book Antiqua"/>
          <w:b w:val="0"/>
          <w:iCs/>
          <w:sz w:val="24"/>
          <w:szCs w:val="24"/>
          <w:vertAlign w:val="superscript"/>
        </w:rPr>
        <w:t>[</w:t>
      </w:r>
      <w:r w:rsidR="00220CE7" w:rsidRPr="00116261">
        <w:rPr>
          <w:rFonts w:ascii="Book Antiqua" w:hAnsi="Book Antiqua"/>
          <w:b w:val="0"/>
          <w:iCs/>
          <w:sz w:val="24"/>
          <w:szCs w:val="24"/>
          <w:vertAlign w:val="superscript"/>
        </w:rPr>
        <w:t>1</w:t>
      </w:r>
      <w:r w:rsidR="00934EE5" w:rsidRPr="00116261">
        <w:rPr>
          <w:rFonts w:ascii="Book Antiqua" w:hAnsi="Book Antiqua"/>
          <w:b w:val="0"/>
          <w:iCs/>
          <w:sz w:val="24"/>
          <w:szCs w:val="24"/>
          <w:vertAlign w:val="superscript"/>
        </w:rPr>
        <w:t>1</w:t>
      </w:r>
      <w:r w:rsidR="00103501" w:rsidRPr="00116261">
        <w:rPr>
          <w:rFonts w:ascii="Book Antiqua" w:hAnsi="Book Antiqua"/>
          <w:b w:val="0"/>
          <w:iCs/>
          <w:sz w:val="24"/>
          <w:szCs w:val="24"/>
          <w:vertAlign w:val="superscript"/>
        </w:rPr>
        <w:t>]</w:t>
      </w:r>
      <w:r w:rsidRPr="00116261">
        <w:rPr>
          <w:rFonts w:ascii="Book Antiqua" w:hAnsi="Book Antiqua"/>
          <w:b w:val="0"/>
          <w:sz w:val="24"/>
          <w:szCs w:val="24"/>
        </w:rPr>
        <w:t xml:space="preserve"> demonstrated a statistically significant predominence of combined IBD within Brazilians of European and Middle Eastern descent (“White” Brazilians) compared to Brazilians of African and Asiatic descent; 91.1% (</w:t>
      </w:r>
      <w:r w:rsidRPr="00116261">
        <w:rPr>
          <w:rFonts w:ascii="Book Antiqua" w:hAnsi="Book Antiqua"/>
          <w:b w:val="0"/>
          <w:i/>
          <w:iCs/>
          <w:sz w:val="24"/>
          <w:szCs w:val="24"/>
        </w:rPr>
        <w:t>n</w:t>
      </w:r>
      <w:r w:rsidR="00103501" w:rsidRPr="00116261">
        <w:rPr>
          <w:rFonts w:ascii="Book Antiqua" w:hAnsi="Book Antiqua"/>
          <w:b w:val="0"/>
          <w:sz w:val="24"/>
          <w:szCs w:val="24"/>
        </w:rPr>
        <w:t xml:space="preserve"> </w:t>
      </w:r>
      <w:r w:rsidRPr="00116261">
        <w:rPr>
          <w:rFonts w:ascii="Book Antiqua" w:hAnsi="Book Antiqua"/>
          <w:b w:val="0"/>
          <w:sz w:val="24"/>
          <w:szCs w:val="24"/>
        </w:rPr>
        <w:t>=</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105) </w:t>
      </w:r>
      <w:r w:rsidR="003F649F" w:rsidRPr="00116261">
        <w:rPr>
          <w:rFonts w:ascii="Book Antiqua" w:hAnsi="Book Antiqua"/>
          <w:b w:val="0"/>
          <w:i/>
          <w:sz w:val="24"/>
          <w:szCs w:val="24"/>
        </w:rPr>
        <w:t>vs</w:t>
      </w:r>
      <w:r w:rsidRPr="00116261">
        <w:rPr>
          <w:rFonts w:ascii="Book Antiqua" w:hAnsi="Book Antiqua"/>
          <w:b w:val="0"/>
          <w:sz w:val="24"/>
          <w:szCs w:val="24"/>
        </w:rPr>
        <w:t xml:space="preserve"> 8.0% (</w:t>
      </w:r>
      <w:r w:rsidR="00103501" w:rsidRPr="00116261">
        <w:rPr>
          <w:rFonts w:ascii="Book Antiqua" w:hAnsi="Book Antiqua"/>
          <w:b w:val="0"/>
          <w:i/>
          <w:iCs/>
          <w:sz w:val="24"/>
          <w:szCs w:val="24"/>
        </w:rPr>
        <w:t>n</w:t>
      </w:r>
      <w:r w:rsidR="00103501" w:rsidRPr="00116261">
        <w:rPr>
          <w:rFonts w:ascii="Book Antiqua" w:hAnsi="Book Antiqua"/>
          <w:b w:val="0"/>
          <w:sz w:val="24"/>
          <w:szCs w:val="24"/>
        </w:rPr>
        <w:t xml:space="preserve"> </w:t>
      </w:r>
      <w:r w:rsidRPr="00116261">
        <w:rPr>
          <w:rFonts w:ascii="Book Antiqua" w:hAnsi="Book Antiqua"/>
          <w:b w:val="0"/>
          <w:sz w:val="24"/>
          <w:szCs w:val="24"/>
        </w:rPr>
        <w:t>=</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9) </w:t>
      </w:r>
      <w:r w:rsidR="003F649F" w:rsidRPr="00116261">
        <w:rPr>
          <w:rFonts w:ascii="Book Antiqua" w:hAnsi="Book Antiqua"/>
          <w:b w:val="0"/>
          <w:i/>
          <w:sz w:val="24"/>
          <w:szCs w:val="24"/>
        </w:rPr>
        <w:t>vs</w:t>
      </w:r>
      <w:r w:rsidRPr="00116261">
        <w:rPr>
          <w:rFonts w:ascii="Book Antiqua" w:hAnsi="Book Antiqua"/>
          <w:b w:val="0"/>
          <w:sz w:val="24"/>
          <w:szCs w:val="24"/>
        </w:rPr>
        <w:t xml:space="preserve"> 0.89% (</w:t>
      </w:r>
      <w:r w:rsidR="00103501" w:rsidRPr="00116261">
        <w:rPr>
          <w:rFonts w:ascii="Book Antiqua" w:hAnsi="Book Antiqua"/>
          <w:b w:val="0"/>
          <w:i/>
          <w:iCs/>
          <w:sz w:val="24"/>
          <w:szCs w:val="24"/>
        </w:rPr>
        <w:t>n</w:t>
      </w:r>
      <w:r w:rsidR="00103501" w:rsidRPr="00116261">
        <w:rPr>
          <w:rFonts w:ascii="Book Antiqua" w:hAnsi="Book Antiqua"/>
          <w:b w:val="0"/>
          <w:sz w:val="24"/>
          <w:szCs w:val="24"/>
        </w:rPr>
        <w:t xml:space="preserve"> </w:t>
      </w:r>
      <w:r w:rsidRPr="00116261">
        <w:rPr>
          <w:rFonts w:ascii="Book Antiqua" w:hAnsi="Book Antiqua"/>
          <w:b w:val="0"/>
          <w:sz w:val="24"/>
          <w:szCs w:val="24"/>
        </w:rPr>
        <w:t>=</w:t>
      </w:r>
      <w:r w:rsidR="00103501" w:rsidRPr="00116261">
        <w:rPr>
          <w:rFonts w:ascii="Book Antiqua" w:hAnsi="Book Antiqua"/>
          <w:b w:val="0"/>
          <w:sz w:val="24"/>
          <w:szCs w:val="24"/>
        </w:rPr>
        <w:t xml:space="preserve"> </w:t>
      </w:r>
      <w:r w:rsidRPr="00116261">
        <w:rPr>
          <w:rFonts w:ascii="Book Antiqua" w:hAnsi="Book Antiqua"/>
          <w:b w:val="0"/>
          <w:sz w:val="24"/>
          <w:szCs w:val="24"/>
        </w:rPr>
        <w:t xml:space="preserve">1), </w:t>
      </w:r>
      <w:r w:rsidR="00103501" w:rsidRPr="00116261">
        <w:rPr>
          <w:rFonts w:ascii="Book Antiqua" w:hAnsi="Book Antiqua"/>
          <w:b w:val="0"/>
          <w:i/>
          <w:iCs/>
          <w:sz w:val="24"/>
          <w:szCs w:val="24"/>
        </w:rPr>
        <w:t>P</w:t>
      </w:r>
      <w:r w:rsidR="00103501" w:rsidRPr="00116261">
        <w:rPr>
          <w:rFonts w:ascii="Book Antiqua" w:hAnsi="Book Antiqua"/>
          <w:b w:val="0"/>
          <w:sz w:val="24"/>
          <w:szCs w:val="24"/>
        </w:rPr>
        <w:t xml:space="preserve"> </w:t>
      </w:r>
      <w:r w:rsidRPr="00116261">
        <w:rPr>
          <w:rFonts w:ascii="Book Antiqua" w:hAnsi="Book Antiqua"/>
          <w:b w:val="0"/>
          <w:sz w:val="24"/>
          <w:szCs w:val="24"/>
        </w:rPr>
        <w:t>&lt;</w:t>
      </w:r>
      <w:r w:rsidR="00103501" w:rsidRPr="00116261">
        <w:rPr>
          <w:rFonts w:ascii="Book Antiqua" w:hAnsi="Book Antiqua"/>
          <w:b w:val="0"/>
          <w:sz w:val="24"/>
          <w:szCs w:val="24"/>
        </w:rPr>
        <w:t xml:space="preserve"> </w:t>
      </w:r>
      <w:r w:rsidRPr="00116261">
        <w:rPr>
          <w:rFonts w:ascii="Book Antiqua" w:hAnsi="Book Antiqua"/>
          <w:b w:val="0"/>
          <w:sz w:val="24"/>
          <w:szCs w:val="24"/>
        </w:rPr>
        <w:t>0.001</w:t>
      </w:r>
      <w:r w:rsidR="00B17549" w:rsidRPr="00116261">
        <w:rPr>
          <w:rFonts w:ascii="Book Antiqua" w:hAnsi="Book Antiqua"/>
          <w:b w:val="0"/>
          <w:sz w:val="24"/>
          <w:szCs w:val="24"/>
          <w:vertAlign w:val="superscript"/>
        </w:rPr>
        <w:t>[</w:t>
      </w:r>
      <w:r w:rsidR="00866334" w:rsidRPr="00116261">
        <w:rPr>
          <w:rFonts w:ascii="Book Antiqua" w:hAnsi="Book Antiqua"/>
          <w:b w:val="0"/>
          <w:sz w:val="24"/>
          <w:szCs w:val="24"/>
          <w:vertAlign w:val="superscript"/>
        </w:rPr>
        <w:t>2</w:t>
      </w:r>
      <w:r w:rsidR="00B17549" w:rsidRPr="00116261">
        <w:rPr>
          <w:rFonts w:ascii="Book Antiqua" w:hAnsi="Book Antiqua"/>
          <w:b w:val="0"/>
          <w:sz w:val="24"/>
          <w:szCs w:val="24"/>
          <w:vertAlign w:val="superscript"/>
        </w:rPr>
        <w:t>]</w:t>
      </w:r>
      <w:r w:rsidR="00B17549" w:rsidRPr="00116261">
        <w:rPr>
          <w:rFonts w:ascii="Book Antiqua" w:hAnsi="Book Antiqua"/>
          <w:b w:val="0"/>
          <w:sz w:val="24"/>
          <w:szCs w:val="24"/>
        </w:rPr>
        <w:t>.</w:t>
      </w:r>
      <w:r w:rsidRPr="00116261">
        <w:rPr>
          <w:rFonts w:ascii="Book Antiqua" w:hAnsi="Book Antiqua"/>
          <w:b w:val="0"/>
          <w:sz w:val="24"/>
          <w:szCs w:val="24"/>
        </w:rPr>
        <w:t xml:space="preserve"> Parente </w:t>
      </w:r>
      <w:r w:rsidR="003F649F" w:rsidRPr="00116261">
        <w:rPr>
          <w:rFonts w:ascii="Book Antiqua" w:hAnsi="Book Antiqua"/>
          <w:b w:val="0"/>
          <w:i/>
          <w:sz w:val="24"/>
          <w:szCs w:val="24"/>
        </w:rPr>
        <w:t>et al</w:t>
      </w:r>
      <w:r w:rsidR="00103501" w:rsidRPr="00116261">
        <w:rPr>
          <w:rFonts w:ascii="Book Antiqua" w:hAnsi="Book Antiqua"/>
          <w:b w:val="0"/>
          <w:sz w:val="24"/>
          <w:szCs w:val="24"/>
          <w:vertAlign w:val="superscript"/>
        </w:rPr>
        <w:t>[1</w:t>
      </w:r>
      <w:r w:rsidR="00220CE7" w:rsidRPr="00116261">
        <w:rPr>
          <w:rFonts w:ascii="Book Antiqua" w:hAnsi="Book Antiqua"/>
          <w:b w:val="0"/>
          <w:sz w:val="24"/>
          <w:szCs w:val="24"/>
          <w:vertAlign w:val="superscript"/>
        </w:rPr>
        <w:t>7</w:t>
      </w:r>
      <w:r w:rsidR="00103501" w:rsidRPr="00116261">
        <w:rPr>
          <w:rFonts w:ascii="Book Antiqua" w:hAnsi="Book Antiqua"/>
          <w:b w:val="0"/>
          <w:sz w:val="24"/>
          <w:szCs w:val="24"/>
          <w:vertAlign w:val="superscript"/>
        </w:rPr>
        <w:t>]</w:t>
      </w:r>
      <w:r w:rsidRPr="00116261">
        <w:rPr>
          <w:rFonts w:ascii="Book Antiqua" w:hAnsi="Book Antiqua"/>
          <w:b w:val="0"/>
          <w:sz w:val="24"/>
          <w:szCs w:val="24"/>
        </w:rPr>
        <w:t xml:space="preserve"> further classified ethncity into “Miscegenated”, “White”, “Black” and “Yellow” with the majority of CD, UC and combined IBD patients belonging to the miscegenated group; CD (64.0%, </w:t>
      </w:r>
      <w:r w:rsidRPr="00116261">
        <w:rPr>
          <w:rFonts w:ascii="Book Antiqua" w:hAnsi="Book Antiqua"/>
          <w:b w:val="0"/>
          <w:i/>
          <w:iCs/>
          <w:sz w:val="24"/>
          <w:szCs w:val="24"/>
        </w:rPr>
        <w:t>n</w:t>
      </w:r>
      <w:r w:rsidR="00103501" w:rsidRPr="00116261">
        <w:rPr>
          <w:rFonts w:ascii="Book Antiqua" w:hAnsi="Book Antiqua"/>
          <w:b w:val="0"/>
          <w:sz w:val="24"/>
          <w:szCs w:val="24"/>
        </w:rPr>
        <w:t xml:space="preserve"> </w:t>
      </w:r>
      <w:r w:rsidRPr="00116261">
        <w:rPr>
          <w:rFonts w:ascii="Book Antiqua" w:hAnsi="Book Antiqua"/>
          <w:b w:val="0"/>
          <w:sz w:val="24"/>
          <w:szCs w:val="24"/>
        </w:rPr>
        <w:t>=</w:t>
      </w:r>
      <w:r w:rsidR="00103501" w:rsidRPr="00116261">
        <w:rPr>
          <w:rFonts w:ascii="Book Antiqua" w:hAnsi="Book Antiqua"/>
          <w:b w:val="0"/>
          <w:sz w:val="24"/>
          <w:szCs w:val="24"/>
        </w:rPr>
        <w:t xml:space="preserve"> </w:t>
      </w:r>
      <w:r w:rsidRPr="00116261">
        <w:rPr>
          <w:rFonts w:ascii="Book Antiqua" w:hAnsi="Book Antiqua"/>
          <w:b w:val="0"/>
          <w:sz w:val="24"/>
          <w:szCs w:val="24"/>
        </w:rPr>
        <w:t>64), UC (70.4%, 107)</w:t>
      </w:r>
      <w:r w:rsidR="00103501" w:rsidRPr="00116261">
        <w:rPr>
          <w:rFonts w:ascii="Book Antiqua" w:hAnsi="Book Antiqua"/>
          <w:b w:val="0"/>
          <w:sz w:val="24"/>
          <w:szCs w:val="24"/>
        </w:rPr>
        <w:t>,</w:t>
      </w:r>
      <w:r w:rsidRPr="00116261">
        <w:rPr>
          <w:rFonts w:ascii="Book Antiqua" w:hAnsi="Book Antiqua"/>
          <w:b w:val="0"/>
          <w:sz w:val="24"/>
          <w:szCs w:val="24"/>
        </w:rPr>
        <w:t xml:space="preserve"> and combined IBD (67.9%, 171)</w:t>
      </w:r>
      <w:r w:rsidR="00B17549" w:rsidRPr="00116261">
        <w:rPr>
          <w:rFonts w:ascii="Book Antiqua" w:hAnsi="Book Antiqua"/>
          <w:b w:val="0"/>
          <w:sz w:val="24"/>
          <w:szCs w:val="24"/>
        </w:rPr>
        <w:t>.</w:t>
      </w:r>
    </w:p>
    <w:p w14:paraId="55E96D9C" w14:textId="77777777"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p>
    <w:p w14:paraId="771EEA83" w14:textId="77777777" w:rsidR="00694D05" w:rsidRPr="00116261" w:rsidRDefault="00694D05" w:rsidP="00AE4589">
      <w:pPr>
        <w:pStyle w:val="EndNoteCategoryHeading"/>
        <w:adjustRightInd w:val="0"/>
        <w:snapToGrid w:val="0"/>
        <w:spacing w:before="0" w:after="0" w:line="360" w:lineRule="auto"/>
        <w:jc w:val="both"/>
        <w:rPr>
          <w:rFonts w:ascii="Book Antiqua" w:hAnsi="Book Antiqua"/>
          <w:i/>
          <w:iCs/>
          <w:sz w:val="24"/>
          <w:szCs w:val="24"/>
        </w:rPr>
      </w:pPr>
      <w:r w:rsidRPr="00116261">
        <w:rPr>
          <w:rFonts w:ascii="Book Antiqua" w:hAnsi="Book Antiqua"/>
          <w:i/>
          <w:iCs/>
          <w:sz w:val="24"/>
          <w:szCs w:val="24"/>
        </w:rPr>
        <w:t>Gender</w:t>
      </w:r>
    </w:p>
    <w:p w14:paraId="3B5E523D" w14:textId="33296648" w:rsidR="00694D05" w:rsidRPr="00116261"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116261">
        <w:rPr>
          <w:rFonts w:ascii="Book Antiqua" w:hAnsi="Book Antiqua"/>
          <w:b w:val="0"/>
          <w:sz w:val="24"/>
          <w:szCs w:val="24"/>
        </w:rPr>
        <w:t>A non-statistically signficant female predominence for UC, CD and combined IBD was demonstrated in the majority of included studies from Brazil and all included studies from Argentina, Uruguay, Chile and Columbia</w:t>
      </w:r>
      <w:r w:rsidR="00180E25" w:rsidRPr="00116261">
        <w:rPr>
          <w:rFonts w:ascii="Book Antiqua" w:hAnsi="Book Antiqua"/>
          <w:b w:val="0"/>
          <w:sz w:val="24"/>
          <w:szCs w:val="24"/>
          <w:vertAlign w:val="superscript"/>
        </w:rPr>
        <w:t>[</w:t>
      </w:r>
      <w:r w:rsidR="00F7191D" w:rsidRPr="00116261">
        <w:rPr>
          <w:rFonts w:ascii="Book Antiqua" w:hAnsi="Book Antiqua"/>
          <w:b w:val="0"/>
          <w:sz w:val="24"/>
          <w:szCs w:val="24"/>
          <w:vertAlign w:val="superscript"/>
        </w:rPr>
        <w:t>11</w:t>
      </w:r>
      <w:r w:rsidR="004429E8" w:rsidRPr="00116261">
        <w:rPr>
          <w:rFonts w:ascii="Book Antiqua" w:hAnsi="Book Antiqua"/>
          <w:b w:val="0"/>
          <w:sz w:val="24"/>
          <w:szCs w:val="24"/>
          <w:vertAlign w:val="superscript"/>
        </w:rPr>
        <w:t>-15</w:t>
      </w:r>
      <w:r w:rsidR="00F7191D" w:rsidRPr="00116261">
        <w:rPr>
          <w:rFonts w:ascii="Book Antiqua" w:hAnsi="Book Antiqua"/>
          <w:b w:val="0"/>
          <w:sz w:val="24"/>
          <w:szCs w:val="24"/>
          <w:vertAlign w:val="superscript"/>
        </w:rPr>
        <w:t>,</w:t>
      </w:r>
      <w:r w:rsidR="004429E8" w:rsidRPr="00116261">
        <w:rPr>
          <w:rFonts w:ascii="Book Antiqua" w:hAnsi="Book Antiqua"/>
          <w:b w:val="0"/>
          <w:sz w:val="24"/>
          <w:szCs w:val="24"/>
          <w:vertAlign w:val="superscript"/>
        </w:rPr>
        <w:t>17-28</w:t>
      </w:r>
      <w:r w:rsidR="00180E25" w:rsidRPr="00116261">
        <w:rPr>
          <w:rFonts w:ascii="Book Antiqua" w:hAnsi="Book Antiqua"/>
          <w:b w:val="0"/>
          <w:sz w:val="24"/>
          <w:szCs w:val="24"/>
          <w:vertAlign w:val="superscript"/>
        </w:rPr>
        <w:t>]</w:t>
      </w:r>
      <w:r w:rsidR="00180E25" w:rsidRPr="00116261">
        <w:rPr>
          <w:rFonts w:ascii="Book Antiqua" w:hAnsi="Book Antiqua"/>
          <w:b w:val="0"/>
          <w:sz w:val="24"/>
          <w:szCs w:val="24"/>
        </w:rPr>
        <w:t>.</w:t>
      </w:r>
      <w:r w:rsidRPr="00116261">
        <w:rPr>
          <w:rFonts w:ascii="Book Antiqua" w:hAnsi="Book Antiqua"/>
          <w:b w:val="0"/>
          <w:sz w:val="24"/>
          <w:szCs w:val="24"/>
        </w:rPr>
        <w:t xml:space="preserve"> The gender distribution in UC and CD specifically, was best presented by Lima</w:t>
      </w:r>
      <w:r w:rsidR="00F7191D" w:rsidRPr="00116261">
        <w:rPr>
          <w:rFonts w:ascii="Book Antiqua" w:hAnsi="Book Antiqua"/>
          <w:b w:val="0"/>
          <w:sz w:val="24"/>
          <w:szCs w:val="24"/>
        </w:rPr>
        <w:t xml:space="preserve"> Martins</w:t>
      </w:r>
      <w:r w:rsidRPr="00116261">
        <w:rPr>
          <w:rFonts w:ascii="Book Antiqua" w:hAnsi="Book Antiqua"/>
          <w:b w:val="0"/>
          <w:sz w:val="24"/>
          <w:szCs w:val="24"/>
        </w:rPr>
        <w:t xml:space="preserve"> </w:t>
      </w:r>
      <w:r w:rsidR="003F649F" w:rsidRPr="00116261">
        <w:rPr>
          <w:rFonts w:ascii="Book Antiqua" w:hAnsi="Book Antiqua"/>
          <w:b w:val="0"/>
          <w:i/>
          <w:sz w:val="24"/>
          <w:szCs w:val="24"/>
        </w:rPr>
        <w:t>et al</w:t>
      </w:r>
      <w:r w:rsidR="009775A7" w:rsidRPr="00116261">
        <w:rPr>
          <w:rFonts w:ascii="Book Antiqua" w:hAnsi="Book Antiqua"/>
          <w:b w:val="0"/>
          <w:sz w:val="24"/>
          <w:szCs w:val="24"/>
          <w:vertAlign w:val="superscript"/>
        </w:rPr>
        <w:t>[1</w:t>
      </w:r>
      <w:r w:rsidR="00F7191D" w:rsidRPr="00116261">
        <w:rPr>
          <w:rFonts w:ascii="Book Antiqua" w:hAnsi="Book Antiqua"/>
          <w:b w:val="0"/>
          <w:sz w:val="24"/>
          <w:szCs w:val="24"/>
          <w:vertAlign w:val="superscript"/>
        </w:rPr>
        <w:t>3</w:t>
      </w:r>
      <w:r w:rsidR="009775A7" w:rsidRPr="00116261">
        <w:rPr>
          <w:rFonts w:ascii="Book Antiqua" w:hAnsi="Book Antiqua"/>
          <w:b w:val="0"/>
          <w:sz w:val="24"/>
          <w:szCs w:val="24"/>
          <w:vertAlign w:val="superscript"/>
        </w:rPr>
        <w:t>]</w:t>
      </w:r>
      <w:r w:rsidRPr="00116261">
        <w:rPr>
          <w:rFonts w:ascii="Book Antiqua" w:hAnsi="Book Antiqua"/>
          <w:b w:val="0"/>
          <w:sz w:val="24"/>
          <w:szCs w:val="24"/>
        </w:rPr>
        <w:t xml:space="preserve"> in Espirto Santo, Brazil. Of 669 patients with UC and 357 with CD, 60.80% (</w:t>
      </w:r>
      <w:r w:rsidRPr="00116261">
        <w:rPr>
          <w:rFonts w:ascii="Book Antiqua" w:hAnsi="Book Antiqua"/>
          <w:b w:val="0"/>
          <w:i/>
          <w:iCs/>
          <w:sz w:val="24"/>
          <w:szCs w:val="24"/>
        </w:rPr>
        <w:t>n</w:t>
      </w:r>
      <w:r w:rsidR="009775A7" w:rsidRPr="00116261">
        <w:rPr>
          <w:rFonts w:ascii="Book Antiqua" w:hAnsi="Book Antiqua"/>
          <w:b w:val="0"/>
          <w:sz w:val="24"/>
          <w:szCs w:val="24"/>
        </w:rPr>
        <w:t xml:space="preserve"> </w:t>
      </w:r>
      <w:r w:rsidRPr="00116261">
        <w:rPr>
          <w:rFonts w:ascii="Book Antiqua" w:hAnsi="Book Antiqua"/>
          <w:b w:val="0"/>
          <w:sz w:val="24"/>
          <w:szCs w:val="24"/>
        </w:rPr>
        <w:t>=</w:t>
      </w:r>
      <w:r w:rsidR="009775A7" w:rsidRPr="00116261">
        <w:rPr>
          <w:rFonts w:ascii="Book Antiqua" w:hAnsi="Book Antiqua"/>
          <w:b w:val="0"/>
          <w:sz w:val="24"/>
          <w:szCs w:val="24"/>
        </w:rPr>
        <w:t xml:space="preserve"> </w:t>
      </w:r>
      <w:r w:rsidRPr="00116261">
        <w:rPr>
          <w:rFonts w:ascii="Book Antiqua" w:hAnsi="Book Antiqua"/>
          <w:b w:val="0"/>
          <w:sz w:val="24"/>
          <w:szCs w:val="24"/>
        </w:rPr>
        <w:t>407) and 54.60% (</w:t>
      </w:r>
      <w:r w:rsidR="009775A7" w:rsidRPr="00116261">
        <w:rPr>
          <w:rFonts w:ascii="Book Antiqua" w:hAnsi="Book Antiqua"/>
          <w:b w:val="0"/>
          <w:i/>
          <w:iCs/>
          <w:sz w:val="24"/>
          <w:szCs w:val="24"/>
        </w:rPr>
        <w:t>n</w:t>
      </w:r>
      <w:r w:rsidR="009775A7" w:rsidRPr="00116261">
        <w:rPr>
          <w:rFonts w:ascii="Book Antiqua" w:hAnsi="Book Antiqua"/>
          <w:b w:val="0"/>
          <w:sz w:val="24"/>
          <w:szCs w:val="24"/>
        </w:rPr>
        <w:t xml:space="preserve"> </w:t>
      </w:r>
      <w:r w:rsidRPr="00116261">
        <w:rPr>
          <w:rFonts w:ascii="Book Antiqua" w:hAnsi="Book Antiqua"/>
          <w:b w:val="0"/>
          <w:sz w:val="24"/>
          <w:szCs w:val="24"/>
        </w:rPr>
        <w:t>=</w:t>
      </w:r>
      <w:r w:rsidR="009775A7" w:rsidRPr="00116261">
        <w:rPr>
          <w:rFonts w:ascii="Book Antiqua" w:hAnsi="Book Antiqua"/>
          <w:b w:val="0"/>
          <w:sz w:val="24"/>
          <w:szCs w:val="24"/>
        </w:rPr>
        <w:t xml:space="preserve"> </w:t>
      </w:r>
      <w:r w:rsidRPr="00116261">
        <w:rPr>
          <w:rFonts w:ascii="Book Antiqua" w:hAnsi="Book Antiqua"/>
          <w:b w:val="0"/>
          <w:sz w:val="24"/>
          <w:szCs w:val="24"/>
        </w:rPr>
        <w:t>195) were female (</w:t>
      </w:r>
      <w:r w:rsidR="009775A7" w:rsidRPr="00116261">
        <w:rPr>
          <w:rFonts w:ascii="Book Antiqua" w:hAnsi="Book Antiqua"/>
          <w:b w:val="0"/>
          <w:i/>
          <w:iCs/>
          <w:sz w:val="24"/>
          <w:szCs w:val="24"/>
        </w:rPr>
        <w:t xml:space="preserve">P </w:t>
      </w:r>
      <w:r w:rsidRPr="00116261">
        <w:rPr>
          <w:rFonts w:ascii="Book Antiqua" w:hAnsi="Book Antiqua"/>
          <w:b w:val="0"/>
          <w:sz w:val="24"/>
          <w:szCs w:val="24"/>
        </w:rPr>
        <w:t>=</w:t>
      </w:r>
      <w:r w:rsidR="009775A7" w:rsidRPr="00116261">
        <w:rPr>
          <w:rFonts w:ascii="Book Antiqua" w:hAnsi="Book Antiqua"/>
          <w:b w:val="0"/>
          <w:sz w:val="24"/>
          <w:szCs w:val="24"/>
        </w:rPr>
        <w:t xml:space="preserve"> </w:t>
      </w:r>
      <w:r w:rsidRPr="00116261">
        <w:rPr>
          <w:rFonts w:ascii="Book Antiqua" w:hAnsi="Book Antiqua"/>
          <w:b w:val="0"/>
          <w:sz w:val="24"/>
          <w:szCs w:val="24"/>
        </w:rPr>
        <w:t>0.16)</w:t>
      </w:r>
      <w:r w:rsidR="00180E25" w:rsidRPr="00116261">
        <w:rPr>
          <w:rFonts w:ascii="Book Antiqua" w:hAnsi="Book Antiqua"/>
          <w:b w:val="0"/>
          <w:sz w:val="24"/>
          <w:szCs w:val="24"/>
        </w:rPr>
        <w:t>.</w:t>
      </w:r>
    </w:p>
    <w:p w14:paraId="2C85C35B" w14:textId="3DD5D2B0" w:rsidR="00694D05" w:rsidRPr="00116261" w:rsidRDefault="00694D05" w:rsidP="009775A7">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116261">
        <w:rPr>
          <w:rFonts w:ascii="Book Antiqua" w:hAnsi="Book Antiqua"/>
          <w:b w:val="0"/>
          <w:sz w:val="24"/>
          <w:szCs w:val="24"/>
        </w:rPr>
        <w:t xml:space="preserve">The aforementioned 20–year study conducted by Victoria </w:t>
      </w:r>
      <w:r w:rsidR="003F649F" w:rsidRPr="00116261">
        <w:rPr>
          <w:rFonts w:ascii="Book Antiqua" w:hAnsi="Book Antiqua"/>
          <w:b w:val="0"/>
          <w:i/>
          <w:sz w:val="24"/>
          <w:szCs w:val="24"/>
        </w:rPr>
        <w:t>et al</w:t>
      </w:r>
      <w:r w:rsidR="009775A7" w:rsidRPr="00116261">
        <w:rPr>
          <w:rFonts w:ascii="Book Antiqua" w:hAnsi="Book Antiqua"/>
          <w:b w:val="0"/>
          <w:sz w:val="24"/>
          <w:szCs w:val="24"/>
          <w:vertAlign w:val="superscript"/>
        </w:rPr>
        <w:t>[</w:t>
      </w:r>
      <w:r w:rsidR="00F7191D" w:rsidRPr="00116261">
        <w:rPr>
          <w:rFonts w:ascii="Book Antiqua" w:hAnsi="Book Antiqua"/>
          <w:b w:val="0"/>
          <w:sz w:val="24"/>
          <w:szCs w:val="24"/>
          <w:vertAlign w:val="superscript"/>
        </w:rPr>
        <w:t>1</w:t>
      </w:r>
      <w:r w:rsidR="004429E8" w:rsidRPr="00116261">
        <w:rPr>
          <w:rFonts w:ascii="Book Antiqua" w:hAnsi="Book Antiqua"/>
          <w:b w:val="0"/>
          <w:sz w:val="24"/>
          <w:szCs w:val="24"/>
          <w:vertAlign w:val="superscript"/>
        </w:rPr>
        <w:t>1</w:t>
      </w:r>
      <w:r w:rsidR="009775A7" w:rsidRPr="00116261">
        <w:rPr>
          <w:rFonts w:ascii="Book Antiqua" w:hAnsi="Book Antiqua"/>
          <w:b w:val="0"/>
          <w:sz w:val="24"/>
          <w:szCs w:val="24"/>
          <w:vertAlign w:val="superscript"/>
        </w:rPr>
        <w:t>]</w:t>
      </w:r>
      <w:r w:rsidRPr="00116261">
        <w:rPr>
          <w:rFonts w:ascii="Book Antiqua" w:hAnsi="Book Antiqua"/>
          <w:b w:val="0"/>
          <w:sz w:val="24"/>
          <w:szCs w:val="24"/>
        </w:rPr>
        <w:t xml:space="preserve"> in Sao Paulo, Brazil was the only study to demonstrate a statistically significant higher incidence of total IBD among females (Male:Female RR</w:t>
      </w:r>
      <w:r w:rsidR="009775A7" w:rsidRPr="00116261">
        <w:rPr>
          <w:rFonts w:ascii="Book Antiqua" w:hAnsi="Book Antiqua"/>
          <w:b w:val="0"/>
          <w:sz w:val="24"/>
          <w:szCs w:val="24"/>
        </w:rPr>
        <w:t xml:space="preserve"> </w:t>
      </w:r>
      <w:r w:rsidRPr="00116261">
        <w:rPr>
          <w:rFonts w:ascii="Book Antiqua" w:hAnsi="Book Antiqua"/>
          <w:b w:val="0"/>
          <w:sz w:val="24"/>
          <w:szCs w:val="24"/>
        </w:rPr>
        <w:t>=</w:t>
      </w:r>
      <w:r w:rsidR="009775A7" w:rsidRPr="00116261">
        <w:rPr>
          <w:rFonts w:ascii="Book Antiqua" w:hAnsi="Book Antiqua"/>
          <w:b w:val="0"/>
          <w:sz w:val="24"/>
          <w:szCs w:val="24"/>
        </w:rPr>
        <w:t xml:space="preserve"> </w:t>
      </w:r>
      <w:r w:rsidRPr="00116261">
        <w:rPr>
          <w:rFonts w:ascii="Book Antiqua" w:hAnsi="Book Antiqua"/>
          <w:b w:val="0"/>
          <w:sz w:val="24"/>
          <w:szCs w:val="24"/>
        </w:rPr>
        <w:t xml:space="preserve">0.44, </w:t>
      </w:r>
      <w:r w:rsidR="009775A7" w:rsidRPr="00116261">
        <w:rPr>
          <w:rFonts w:ascii="Book Antiqua" w:hAnsi="Book Antiqua"/>
          <w:b w:val="0"/>
          <w:i/>
          <w:iCs/>
          <w:sz w:val="24"/>
          <w:szCs w:val="24"/>
        </w:rPr>
        <w:t>P</w:t>
      </w:r>
      <w:r w:rsidR="009775A7" w:rsidRPr="00116261">
        <w:rPr>
          <w:rFonts w:ascii="Book Antiqua" w:hAnsi="Book Antiqua"/>
          <w:b w:val="0"/>
          <w:sz w:val="24"/>
          <w:szCs w:val="24"/>
        </w:rPr>
        <w:t xml:space="preserve"> </w:t>
      </w:r>
      <w:r w:rsidRPr="00116261">
        <w:rPr>
          <w:rFonts w:ascii="Book Antiqua" w:hAnsi="Book Antiqua"/>
          <w:b w:val="0"/>
          <w:sz w:val="24"/>
          <w:szCs w:val="24"/>
        </w:rPr>
        <w:t>&lt;</w:t>
      </w:r>
      <w:r w:rsidR="009775A7" w:rsidRPr="00116261">
        <w:rPr>
          <w:rFonts w:ascii="Book Antiqua" w:hAnsi="Book Antiqua"/>
          <w:b w:val="0"/>
          <w:sz w:val="24"/>
          <w:szCs w:val="24"/>
        </w:rPr>
        <w:t xml:space="preserve"> </w:t>
      </w:r>
      <w:r w:rsidRPr="00116261">
        <w:rPr>
          <w:rFonts w:ascii="Book Antiqua" w:hAnsi="Book Antiqua"/>
          <w:b w:val="0"/>
          <w:sz w:val="24"/>
          <w:szCs w:val="24"/>
        </w:rPr>
        <w:t>0.001)</w:t>
      </w:r>
      <w:r w:rsidR="00180E25" w:rsidRPr="00116261">
        <w:rPr>
          <w:rFonts w:ascii="Book Antiqua" w:hAnsi="Book Antiqua"/>
          <w:b w:val="0"/>
          <w:sz w:val="24"/>
          <w:szCs w:val="24"/>
        </w:rPr>
        <w:t>.</w:t>
      </w:r>
      <w:r w:rsidRPr="00116261">
        <w:rPr>
          <w:rFonts w:ascii="Book Antiqua" w:hAnsi="Book Antiqua"/>
          <w:b w:val="0"/>
          <w:sz w:val="24"/>
          <w:szCs w:val="24"/>
        </w:rPr>
        <w:t xml:space="preserve"> Interestingly, female predominence appeared to also be increasing with time over the four five-year study intervals between 1986 and 2005</w:t>
      </w:r>
      <w:r w:rsidR="00180E25" w:rsidRPr="00116261">
        <w:rPr>
          <w:rFonts w:ascii="Book Antiqua" w:hAnsi="Book Antiqua"/>
          <w:b w:val="0"/>
          <w:sz w:val="24"/>
          <w:szCs w:val="24"/>
          <w:vertAlign w:val="superscript"/>
        </w:rPr>
        <w:t>[</w:t>
      </w:r>
      <w:r w:rsidR="004429E8" w:rsidRPr="00116261">
        <w:rPr>
          <w:rFonts w:ascii="Book Antiqua" w:hAnsi="Book Antiqua"/>
          <w:b w:val="0"/>
          <w:sz w:val="24"/>
          <w:szCs w:val="24"/>
          <w:vertAlign w:val="superscript"/>
        </w:rPr>
        <w:t>11</w:t>
      </w:r>
      <w:r w:rsidR="00180E25" w:rsidRPr="00116261">
        <w:rPr>
          <w:rFonts w:ascii="Book Antiqua" w:hAnsi="Book Antiqua"/>
          <w:b w:val="0"/>
          <w:sz w:val="24"/>
          <w:szCs w:val="24"/>
          <w:vertAlign w:val="superscript"/>
        </w:rPr>
        <w:t>]</w:t>
      </w:r>
      <w:r w:rsidR="00180E25" w:rsidRPr="00116261">
        <w:rPr>
          <w:rFonts w:ascii="Book Antiqua" w:hAnsi="Book Antiqua"/>
          <w:b w:val="0"/>
          <w:sz w:val="24"/>
          <w:szCs w:val="24"/>
        </w:rPr>
        <w:t>.</w:t>
      </w:r>
    </w:p>
    <w:p w14:paraId="22A441B1" w14:textId="77777777" w:rsidR="00694D05" w:rsidRPr="00116261" w:rsidRDefault="00694D05" w:rsidP="00AE4589">
      <w:pPr>
        <w:pStyle w:val="EndNoteCategoryHeading"/>
        <w:adjustRightInd w:val="0"/>
        <w:snapToGrid w:val="0"/>
        <w:spacing w:before="0" w:after="0" w:line="360" w:lineRule="auto"/>
        <w:jc w:val="both"/>
        <w:rPr>
          <w:rFonts w:ascii="Book Antiqua" w:hAnsi="Book Antiqua"/>
          <w:sz w:val="24"/>
          <w:szCs w:val="24"/>
        </w:rPr>
      </w:pPr>
    </w:p>
    <w:p w14:paraId="1278EFA8" w14:textId="77777777" w:rsidR="00694D05" w:rsidRPr="00116261" w:rsidRDefault="00694D05" w:rsidP="00AE4589">
      <w:pPr>
        <w:pStyle w:val="EndNoteCategoryHeading"/>
        <w:adjustRightInd w:val="0"/>
        <w:snapToGrid w:val="0"/>
        <w:spacing w:before="0" w:after="0" w:line="360" w:lineRule="auto"/>
        <w:jc w:val="both"/>
        <w:rPr>
          <w:rFonts w:ascii="Book Antiqua" w:hAnsi="Book Antiqua"/>
          <w:sz w:val="24"/>
          <w:szCs w:val="24"/>
          <w:u w:val="single"/>
        </w:rPr>
      </w:pPr>
      <w:r w:rsidRPr="00116261">
        <w:rPr>
          <w:rFonts w:ascii="Book Antiqua" w:hAnsi="Book Antiqua"/>
          <w:sz w:val="24"/>
          <w:szCs w:val="24"/>
          <w:u w:val="single"/>
        </w:rPr>
        <w:lastRenderedPageBreak/>
        <w:t>DISCUSSION</w:t>
      </w:r>
    </w:p>
    <w:p w14:paraId="32106DD2" w14:textId="53CC5B95" w:rsidR="00694D05" w:rsidRPr="00116261" w:rsidRDefault="00694D05"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Our systematic review demonstrates that IBD is an expanding problem within the South American continent. The rising disease burden of IBD in South America appears to mirror the recent epidemiological shift observed in other developing nations such as Africa, Asia and Eastern Europe. While the incidence and prevalence of IBD in South America currently remains lower than western nations such as America, Australia and the United Kingdom, data obtained from the studied regions in Brazil, Argentina, Columbia and Uruguay demonstrate a significantly higher burden of disease compared to Asian countries such as Mainland China, Hong Kong, Indonesia, Malaysia, Singapore, Sri Lanka and Thailand</w:t>
      </w:r>
      <w:r w:rsidR="006479AA" w:rsidRPr="00116261">
        <w:rPr>
          <w:rFonts w:ascii="Book Antiqua" w:hAnsi="Book Antiqua"/>
          <w:sz w:val="24"/>
          <w:szCs w:val="24"/>
          <w:vertAlign w:val="superscript"/>
        </w:rPr>
        <w:t>[</w:t>
      </w:r>
      <w:r w:rsidR="006C3371" w:rsidRPr="00116261">
        <w:rPr>
          <w:rFonts w:ascii="Book Antiqua" w:hAnsi="Book Antiqua"/>
          <w:noProof/>
          <w:sz w:val="24"/>
          <w:szCs w:val="24"/>
          <w:vertAlign w:val="superscript"/>
        </w:rPr>
        <w:t>4-</w:t>
      </w:r>
      <w:r w:rsidR="004429E8" w:rsidRPr="00116261">
        <w:rPr>
          <w:rFonts w:ascii="Book Antiqua" w:hAnsi="Book Antiqua"/>
          <w:noProof/>
          <w:sz w:val="24"/>
          <w:szCs w:val="24"/>
          <w:vertAlign w:val="superscript"/>
        </w:rPr>
        <w:t>6</w:t>
      </w:r>
      <w:r w:rsidR="00866334" w:rsidRPr="00116261">
        <w:rPr>
          <w:rFonts w:ascii="Book Antiqua" w:hAnsi="Book Antiqua"/>
          <w:noProof/>
          <w:sz w:val="24"/>
          <w:szCs w:val="24"/>
          <w:vertAlign w:val="superscript"/>
        </w:rPr>
        <w:t>,29</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Pr="00116261">
        <w:rPr>
          <w:rFonts w:ascii="Book Antiqua" w:hAnsi="Book Antiqua"/>
          <w:sz w:val="24"/>
          <w:szCs w:val="24"/>
        </w:rPr>
        <w:t xml:space="preserve"> With a combined population of over 430 million people, it is anticipated that South America will have carry a significant future burden of IBD </w:t>
      </w:r>
      <w:proofErr w:type="gramStart"/>
      <w:r w:rsidRPr="00116261">
        <w:rPr>
          <w:rFonts w:ascii="Book Antiqua" w:hAnsi="Book Antiqua"/>
          <w:sz w:val="24"/>
          <w:szCs w:val="24"/>
        </w:rPr>
        <w:t>worldwide</w:t>
      </w:r>
      <w:r w:rsidR="006479AA" w:rsidRPr="00116261">
        <w:rPr>
          <w:rFonts w:ascii="Book Antiqua" w:hAnsi="Book Antiqua"/>
          <w:sz w:val="24"/>
          <w:szCs w:val="24"/>
          <w:vertAlign w:val="superscript"/>
        </w:rPr>
        <w:t>[</w:t>
      </w:r>
      <w:proofErr w:type="gramEnd"/>
      <w:r w:rsidR="006C3371" w:rsidRPr="00116261">
        <w:rPr>
          <w:rFonts w:ascii="Book Antiqua" w:hAnsi="Book Antiqua"/>
          <w:noProof/>
          <w:sz w:val="24"/>
          <w:szCs w:val="24"/>
          <w:vertAlign w:val="superscript"/>
        </w:rPr>
        <w:t>4</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p>
    <w:p w14:paraId="505D06AB" w14:textId="6361D2A8" w:rsidR="00694D05" w:rsidRPr="00116261" w:rsidRDefault="00694D05" w:rsidP="009775A7">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Rampant industrialisation, including increased urbanisation, has resulted in a transformation of lifestyle behaviours and exposures which promote the development of IBD. Higher rates of cigarette smoking, sedentary occupations and lower breast feeding rates – all risk factors for the development of IBD, have been associated with adopted lifestyles in concentrated urban </w:t>
      </w:r>
      <w:proofErr w:type="gramStart"/>
      <w:r w:rsidRPr="00116261">
        <w:rPr>
          <w:rFonts w:ascii="Book Antiqua" w:hAnsi="Book Antiqua"/>
          <w:sz w:val="24"/>
          <w:szCs w:val="24"/>
        </w:rPr>
        <w:t>cities</w:t>
      </w:r>
      <w:r w:rsidR="006479AA" w:rsidRPr="00116261">
        <w:rPr>
          <w:rFonts w:ascii="Book Antiqua" w:hAnsi="Book Antiqua"/>
          <w:sz w:val="24"/>
          <w:szCs w:val="24"/>
          <w:vertAlign w:val="superscript"/>
        </w:rPr>
        <w:t>[</w:t>
      </w:r>
      <w:proofErr w:type="gramEnd"/>
      <w:r w:rsidR="00C94061" w:rsidRPr="00116261">
        <w:rPr>
          <w:rFonts w:ascii="Book Antiqua" w:hAnsi="Book Antiqua"/>
          <w:noProof/>
          <w:sz w:val="24"/>
          <w:szCs w:val="24"/>
          <w:vertAlign w:val="superscript"/>
        </w:rPr>
        <w:t>29</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Pr="00116261">
        <w:rPr>
          <w:rFonts w:ascii="Book Antiqua" w:hAnsi="Book Antiqua"/>
          <w:sz w:val="24"/>
          <w:szCs w:val="24"/>
        </w:rPr>
        <w:t xml:space="preserve"> The overall IBD incidence and prevalence was consistently higher in the study conducted in Sao Paulo, Brazil by Victoria </w:t>
      </w:r>
      <w:r w:rsidR="003F649F" w:rsidRPr="00116261">
        <w:rPr>
          <w:rFonts w:ascii="Book Antiqua" w:hAnsi="Book Antiqua"/>
          <w:i/>
          <w:sz w:val="24"/>
          <w:szCs w:val="24"/>
        </w:rPr>
        <w:t xml:space="preserve">et </w:t>
      </w:r>
      <w:proofErr w:type="gramStart"/>
      <w:r w:rsidR="003F649F" w:rsidRPr="00116261">
        <w:rPr>
          <w:rFonts w:ascii="Book Antiqua" w:hAnsi="Book Antiqua"/>
          <w:i/>
          <w:sz w:val="24"/>
          <w:szCs w:val="24"/>
        </w:rPr>
        <w:t>al</w:t>
      </w:r>
      <w:r w:rsidR="009775A7" w:rsidRPr="00116261">
        <w:rPr>
          <w:rFonts w:ascii="Book Antiqua" w:hAnsi="Book Antiqua"/>
          <w:iCs/>
          <w:sz w:val="24"/>
          <w:szCs w:val="24"/>
          <w:vertAlign w:val="superscript"/>
        </w:rPr>
        <w:t>[</w:t>
      </w:r>
      <w:proofErr w:type="gramEnd"/>
      <w:r w:rsidR="00405FE5" w:rsidRPr="00116261">
        <w:rPr>
          <w:rFonts w:ascii="Book Antiqua" w:hAnsi="Book Antiqua"/>
          <w:iCs/>
          <w:sz w:val="24"/>
          <w:szCs w:val="24"/>
          <w:vertAlign w:val="superscript"/>
        </w:rPr>
        <w:t>1</w:t>
      </w:r>
      <w:r w:rsidR="004429E8" w:rsidRPr="00116261">
        <w:rPr>
          <w:rFonts w:ascii="Book Antiqua" w:hAnsi="Book Antiqua"/>
          <w:iCs/>
          <w:sz w:val="24"/>
          <w:szCs w:val="24"/>
          <w:vertAlign w:val="superscript"/>
        </w:rPr>
        <w:t>1</w:t>
      </w:r>
      <w:r w:rsidR="009775A7" w:rsidRPr="00116261">
        <w:rPr>
          <w:rFonts w:ascii="Book Antiqua" w:hAnsi="Book Antiqua"/>
          <w:iCs/>
          <w:sz w:val="24"/>
          <w:szCs w:val="24"/>
          <w:vertAlign w:val="superscript"/>
        </w:rPr>
        <w:t>]</w:t>
      </w:r>
      <w:r w:rsidRPr="00116261">
        <w:rPr>
          <w:rFonts w:ascii="Book Antiqua" w:hAnsi="Book Antiqua"/>
          <w:sz w:val="24"/>
          <w:szCs w:val="24"/>
        </w:rPr>
        <w:t xml:space="preserve"> compared to the data obtained from </w:t>
      </w:r>
      <w:proofErr w:type="spellStart"/>
      <w:r w:rsidRPr="00116261">
        <w:rPr>
          <w:rFonts w:ascii="Book Antiqua" w:hAnsi="Book Antiqua"/>
          <w:sz w:val="24"/>
          <w:szCs w:val="24"/>
        </w:rPr>
        <w:t>Piuai</w:t>
      </w:r>
      <w:proofErr w:type="spellEnd"/>
      <w:r w:rsidRPr="00116261">
        <w:rPr>
          <w:rFonts w:ascii="Book Antiqua" w:hAnsi="Book Antiqua"/>
          <w:sz w:val="24"/>
          <w:szCs w:val="24"/>
        </w:rPr>
        <w:t xml:space="preserve">, Brazil by </w:t>
      </w:r>
      <w:proofErr w:type="spellStart"/>
      <w:r w:rsidRPr="00116261">
        <w:rPr>
          <w:rFonts w:ascii="Book Antiqua" w:hAnsi="Book Antiqua"/>
          <w:sz w:val="24"/>
          <w:szCs w:val="24"/>
        </w:rPr>
        <w:t>Parente</w:t>
      </w:r>
      <w:proofErr w:type="spellEnd"/>
      <w:r w:rsidRPr="00116261">
        <w:rPr>
          <w:rFonts w:ascii="Book Antiqua" w:hAnsi="Book Antiqua"/>
          <w:sz w:val="24"/>
          <w:szCs w:val="24"/>
        </w:rPr>
        <w:t xml:space="preserve"> </w:t>
      </w:r>
      <w:r w:rsidR="003F649F" w:rsidRPr="00116261">
        <w:rPr>
          <w:rFonts w:ascii="Book Antiqua" w:hAnsi="Book Antiqua"/>
          <w:i/>
          <w:sz w:val="24"/>
          <w:szCs w:val="24"/>
        </w:rPr>
        <w:t>et al</w:t>
      </w:r>
      <w:r w:rsidR="009775A7" w:rsidRPr="00116261">
        <w:rPr>
          <w:rFonts w:ascii="Book Antiqua" w:hAnsi="Book Antiqua"/>
          <w:iCs/>
          <w:sz w:val="24"/>
          <w:szCs w:val="24"/>
          <w:vertAlign w:val="superscript"/>
        </w:rPr>
        <w:t>[1</w:t>
      </w:r>
      <w:r w:rsidR="004429E8" w:rsidRPr="00116261">
        <w:rPr>
          <w:rFonts w:ascii="Book Antiqua" w:hAnsi="Book Antiqua"/>
          <w:iCs/>
          <w:sz w:val="24"/>
          <w:szCs w:val="24"/>
          <w:vertAlign w:val="superscript"/>
        </w:rPr>
        <w:t>2</w:t>
      </w:r>
      <w:r w:rsidR="009775A7" w:rsidRPr="00116261">
        <w:rPr>
          <w:rFonts w:ascii="Book Antiqua" w:hAnsi="Book Antiqua"/>
          <w:iCs/>
          <w:sz w:val="24"/>
          <w:szCs w:val="24"/>
          <w:vertAlign w:val="superscript"/>
        </w:rPr>
        <w:t>]</w:t>
      </w:r>
      <w:r w:rsidRPr="00116261">
        <w:rPr>
          <w:rFonts w:ascii="Book Antiqua" w:hAnsi="Book Antiqua"/>
          <w:sz w:val="24"/>
          <w:szCs w:val="24"/>
        </w:rPr>
        <w:t>. These findings are not entirely surprising given the unique population demographics of each region; with Sao Paulo known to be a vibrant industriali</w:t>
      </w:r>
      <w:r w:rsidR="00937CD2" w:rsidRPr="00116261">
        <w:rPr>
          <w:rFonts w:ascii="Book Antiqua" w:hAnsi="Book Antiqua"/>
          <w:sz w:val="24"/>
          <w:szCs w:val="24"/>
        </w:rPr>
        <w:t>s</w:t>
      </w:r>
      <w:r w:rsidRPr="00116261">
        <w:rPr>
          <w:rFonts w:ascii="Book Antiqua" w:hAnsi="Book Antiqua"/>
          <w:sz w:val="24"/>
          <w:szCs w:val="24"/>
        </w:rPr>
        <w:t xml:space="preserve">ed region with a robust IBD service while </w:t>
      </w:r>
      <w:proofErr w:type="spellStart"/>
      <w:r w:rsidRPr="00116261">
        <w:rPr>
          <w:rFonts w:ascii="Book Antiqua" w:hAnsi="Book Antiqua"/>
          <w:sz w:val="24"/>
          <w:szCs w:val="24"/>
        </w:rPr>
        <w:t>Piuai</w:t>
      </w:r>
      <w:proofErr w:type="spellEnd"/>
      <w:r w:rsidRPr="00116261">
        <w:rPr>
          <w:rFonts w:ascii="Book Antiqua" w:hAnsi="Book Antiqua"/>
          <w:sz w:val="24"/>
          <w:szCs w:val="24"/>
        </w:rPr>
        <w:t xml:space="preserve"> generally consists of a population with lower socioeconomic status and poor living conditions. Whilst underreporting in </w:t>
      </w:r>
      <w:proofErr w:type="spellStart"/>
      <w:r w:rsidRPr="00116261">
        <w:rPr>
          <w:rFonts w:ascii="Book Antiqua" w:hAnsi="Book Antiqua"/>
          <w:sz w:val="24"/>
          <w:szCs w:val="24"/>
        </w:rPr>
        <w:t>Piuai</w:t>
      </w:r>
      <w:proofErr w:type="spellEnd"/>
      <w:r w:rsidRPr="00116261">
        <w:rPr>
          <w:rFonts w:ascii="Book Antiqua" w:hAnsi="Book Antiqua"/>
          <w:sz w:val="24"/>
          <w:szCs w:val="24"/>
        </w:rPr>
        <w:t xml:space="preserve"> may potentially be contributory to this discrepancy, it is interesting to note that both of these studies have independently demonstrated that people are more likely to develop IBD if they lived within an urban </w:t>
      </w:r>
      <w:proofErr w:type="gramStart"/>
      <w:r w:rsidRPr="00116261">
        <w:rPr>
          <w:rFonts w:ascii="Book Antiqua" w:hAnsi="Book Antiqua"/>
          <w:sz w:val="24"/>
          <w:szCs w:val="24"/>
        </w:rPr>
        <w:t>district</w:t>
      </w:r>
      <w:r w:rsidR="006479AA" w:rsidRPr="00116261">
        <w:rPr>
          <w:rFonts w:ascii="Book Antiqua" w:hAnsi="Book Antiqua"/>
          <w:sz w:val="24"/>
          <w:szCs w:val="24"/>
          <w:vertAlign w:val="superscript"/>
        </w:rPr>
        <w:t>[</w:t>
      </w:r>
      <w:proofErr w:type="gramEnd"/>
      <w:r w:rsidR="00405FE5" w:rsidRPr="00116261">
        <w:rPr>
          <w:rFonts w:ascii="Book Antiqua" w:hAnsi="Book Antiqua"/>
          <w:noProof/>
          <w:sz w:val="24"/>
          <w:szCs w:val="24"/>
          <w:vertAlign w:val="superscript"/>
        </w:rPr>
        <w:t>1</w:t>
      </w:r>
      <w:r w:rsidR="004429E8" w:rsidRPr="00116261">
        <w:rPr>
          <w:rFonts w:ascii="Book Antiqua" w:hAnsi="Book Antiqua"/>
          <w:noProof/>
          <w:sz w:val="24"/>
          <w:szCs w:val="24"/>
          <w:vertAlign w:val="superscript"/>
        </w:rPr>
        <w:t>1</w:t>
      </w:r>
      <w:r w:rsidR="00C94061" w:rsidRPr="00116261">
        <w:rPr>
          <w:rFonts w:ascii="Book Antiqua" w:hAnsi="Book Antiqua"/>
          <w:noProof/>
          <w:sz w:val="24"/>
          <w:szCs w:val="24"/>
          <w:vertAlign w:val="superscript"/>
        </w:rPr>
        <w:t>,1</w:t>
      </w:r>
      <w:r w:rsidR="004429E8" w:rsidRPr="00116261">
        <w:rPr>
          <w:rFonts w:ascii="Book Antiqua" w:hAnsi="Book Antiqua"/>
          <w:noProof/>
          <w:sz w:val="24"/>
          <w:szCs w:val="24"/>
          <w:vertAlign w:val="superscript"/>
        </w:rPr>
        <w:t>2</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Pr="00116261">
        <w:rPr>
          <w:rFonts w:ascii="Book Antiqua" w:hAnsi="Book Antiqua"/>
          <w:sz w:val="24"/>
          <w:szCs w:val="24"/>
        </w:rPr>
        <w:t xml:space="preserve"> </w:t>
      </w:r>
    </w:p>
    <w:p w14:paraId="706DE4F5" w14:textId="2B4E0D91" w:rsidR="00694D05" w:rsidRPr="00116261" w:rsidRDefault="00694D05" w:rsidP="009775A7">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Based on the studies included in this systematic review, the population of IBD patients in South America appear to have a unique disease phenotype compared to other parts of the world. As observed in Asia, UC was more common than CD in all included studies from South America– a direct contrast to western prevalence </w:t>
      </w:r>
      <w:proofErr w:type="gramStart"/>
      <w:r w:rsidRPr="00116261">
        <w:rPr>
          <w:rFonts w:ascii="Book Antiqua" w:hAnsi="Book Antiqua"/>
          <w:sz w:val="24"/>
          <w:szCs w:val="24"/>
        </w:rPr>
        <w:t>data</w:t>
      </w:r>
      <w:r w:rsidR="006479AA" w:rsidRPr="00116261">
        <w:rPr>
          <w:rFonts w:ascii="Book Antiqua" w:hAnsi="Book Antiqua"/>
          <w:sz w:val="24"/>
          <w:szCs w:val="24"/>
          <w:vertAlign w:val="superscript"/>
        </w:rPr>
        <w:t>[</w:t>
      </w:r>
      <w:proofErr w:type="gramEnd"/>
      <w:r w:rsidR="006C3371" w:rsidRPr="00116261">
        <w:rPr>
          <w:rFonts w:ascii="Book Antiqua" w:hAnsi="Book Antiqua"/>
          <w:sz w:val="24"/>
          <w:szCs w:val="24"/>
          <w:vertAlign w:val="superscript"/>
        </w:rPr>
        <w:t>5</w:t>
      </w:r>
      <w:r w:rsidR="004429E8" w:rsidRPr="00116261">
        <w:rPr>
          <w:rFonts w:ascii="Book Antiqua" w:hAnsi="Book Antiqua"/>
          <w:sz w:val="24"/>
          <w:szCs w:val="24"/>
          <w:vertAlign w:val="superscript"/>
        </w:rPr>
        <w:t>,</w:t>
      </w:r>
      <w:r w:rsidR="00F84540" w:rsidRPr="00116261">
        <w:rPr>
          <w:rFonts w:ascii="Book Antiqua" w:hAnsi="Book Antiqua"/>
          <w:noProof/>
          <w:sz w:val="24"/>
          <w:szCs w:val="24"/>
          <w:vertAlign w:val="superscript"/>
        </w:rPr>
        <w:t>7,</w:t>
      </w:r>
      <w:r w:rsidR="00FE0047" w:rsidRPr="00116261">
        <w:rPr>
          <w:rFonts w:ascii="Book Antiqua" w:hAnsi="Book Antiqua"/>
          <w:noProof/>
          <w:sz w:val="24"/>
          <w:szCs w:val="24"/>
          <w:vertAlign w:val="superscript"/>
        </w:rPr>
        <w:t>8</w:t>
      </w:r>
      <w:r w:rsidR="00AD309E" w:rsidRPr="00116261">
        <w:rPr>
          <w:rFonts w:ascii="Book Antiqua" w:hAnsi="Book Antiqua"/>
          <w:noProof/>
          <w:sz w:val="24"/>
          <w:szCs w:val="24"/>
          <w:vertAlign w:val="superscript"/>
        </w:rPr>
        <w:t>,</w:t>
      </w:r>
      <w:r w:rsidR="00FE0047" w:rsidRPr="00116261">
        <w:rPr>
          <w:rFonts w:ascii="Book Antiqua" w:hAnsi="Book Antiqua"/>
          <w:noProof/>
          <w:sz w:val="24"/>
          <w:szCs w:val="24"/>
          <w:vertAlign w:val="superscript"/>
        </w:rPr>
        <w:t>1</w:t>
      </w:r>
      <w:r w:rsidR="00F84540" w:rsidRPr="00116261">
        <w:rPr>
          <w:rFonts w:ascii="Book Antiqua" w:hAnsi="Book Antiqua"/>
          <w:noProof/>
          <w:sz w:val="24"/>
          <w:szCs w:val="24"/>
          <w:vertAlign w:val="superscript"/>
        </w:rPr>
        <w:t>1</w:t>
      </w:r>
      <w:r w:rsidR="00FE0047" w:rsidRPr="00116261">
        <w:rPr>
          <w:rFonts w:ascii="Book Antiqua" w:hAnsi="Book Antiqua"/>
          <w:noProof/>
          <w:sz w:val="24"/>
          <w:szCs w:val="24"/>
          <w:vertAlign w:val="superscript"/>
        </w:rPr>
        <w:t>-28</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Pr="00116261">
        <w:rPr>
          <w:rFonts w:ascii="Book Antiqua" w:hAnsi="Book Antiqua"/>
          <w:sz w:val="24"/>
          <w:szCs w:val="24"/>
        </w:rPr>
        <w:t xml:space="preserve"> Previous reports from Asia, Australia, the United Kington and United States of America demonstrate a predominance of small bowel CD and rectal UC however data from Santiago, Chile and Sao Paulo, Brazil suggest a predominance of </w:t>
      </w:r>
      <w:r w:rsidRPr="00116261">
        <w:rPr>
          <w:rFonts w:ascii="Book Antiqua" w:hAnsi="Book Antiqua"/>
          <w:sz w:val="24"/>
          <w:szCs w:val="24"/>
        </w:rPr>
        <w:lastRenderedPageBreak/>
        <w:t xml:space="preserve">colonic CD and </w:t>
      </w:r>
      <w:proofErr w:type="spellStart"/>
      <w:r w:rsidRPr="00116261">
        <w:rPr>
          <w:rFonts w:ascii="Book Antiqua" w:hAnsi="Book Antiqua"/>
          <w:sz w:val="24"/>
          <w:szCs w:val="24"/>
        </w:rPr>
        <w:t>pancolonic</w:t>
      </w:r>
      <w:proofErr w:type="spellEnd"/>
      <w:r w:rsidRPr="00116261">
        <w:rPr>
          <w:rFonts w:ascii="Book Antiqua" w:hAnsi="Book Antiqua"/>
          <w:sz w:val="24"/>
          <w:szCs w:val="24"/>
        </w:rPr>
        <w:t xml:space="preserve"> </w:t>
      </w:r>
      <w:proofErr w:type="gramStart"/>
      <w:r w:rsidRPr="00116261">
        <w:rPr>
          <w:rFonts w:ascii="Book Antiqua" w:hAnsi="Book Antiqua"/>
          <w:sz w:val="24"/>
          <w:szCs w:val="24"/>
        </w:rPr>
        <w:t>UC</w:t>
      </w:r>
      <w:r w:rsidR="006479AA" w:rsidRPr="00116261">
        <w:rPr>
          <w:rFonts w:ascii="Book Antiqua" w:hAnsi="Book Antiqua"/>
          <w:sz w:val="24"/>
          <w:szCs w:val="24"/>
          <w:vertAlign w:val="superscript"/>
        </w:rPr>
        <w:t>[</w:t>
      </w:r>
      <w:proofErr w:type="gramEnd"/>
      <w:r w:rsidR="006C3371" w:rsidRPr="00116261">
        <w:rPr>
          <w:rFonts w:ascii="Book Antiqua" w:hAnsi="Book Antiqua"/>
          <w:noProof/>
          <w:sz w:val="24"/>
          <w:szCs w:val="24"/>
          <w:vertAlign w:val="superscript"/>
        </w:rPr>
        <w:t>3</w:t>
      </w:r>
      <w:r w:rsidR="00FE0047" w:rsidRPr="00116261">
        <w:rPr>
          <w:rFonts w:ascii="Book Antiqua" w:hAnsi="Book Antiqua"/>
          <w:noProof/>
          <w:sz w:val="24"/>
          <w:szCs w:val="24"/>
          <w:vertAlign w:val="superscript"/>
        </w:rPr>
        <w:t>,</w:t>
      </w:r>
      <w:r w:rsidR="00F84540" w:rsidRPr="00116261">
        <w:rPr>
          <w:rFonts w:ascii="Book Antiqua" w:hAnsi="Book Antiqua"/>
          <w:noProof/>
          <w:sz w:val="24"/>
          <w:szCs w:val="24"/>
          <w:vertAlign w:val="superscript"/>
        </w:rPr>
        <w:t>5</w:t>
      </w:r>
      <w:r w:rsidR="00FE0047" w:rsidRPr="00116261">
        <w:rPr>
          <w:rFonts w:ascii="Book Antiqua" w:hAnsi="Book Antiqua"/>
          <w:noProof/>
          <w:sz w:val="24"/>
          <w:szCs w:val="24"/>
          <w:vertAlign w:val="superscript"/>
        </w:rPr>
        <w:t>,</w:t>
      </w:r>
      <w:r w:rsidR="00F84540" w:rsidRPr="00116261">
        <w:rPr>
          <w:rFonts w:ascii="Book Antiqua" w:hAnsi="Book Antiqua"/>
          <w:noProof/>
          <w:sz w:val="24"/>
          <w:szCs w:val="24"/>
          <w:vertAlign w:val="superscript"/>
        </w:rPr>
        <w:t>7</w:t>
      </w:r>
      <w:r w:rsidR="00FE0047" w:rsidRPr="00116261">
        <w:rPr>
          <w:rFonts w:ascii="Book Antiqua" w:hAnsi="Book Antiqua"/>
          <w:noProof/>
          <w:sz w:val="24"/>
          <w:szCs w:val="24"/>
          <w:vertAlign w:val="superscript"/>
        </w:rPr>
        <w:t>,</w:t>
      </w:r>
      <w:r w:rsidR="00F84540" w:rsidRPr="00116261">
        <w:rPr>
          <w:rFonts w:ascii="Book Antiqua" w:hAnsi="Book Antiqua"/>
          <w:noProof/>
          <w:sz w:val="24"/>
          <w:szCs w:val="24"/>
          <w:vertAlign w:val="superscript"/>
        </w:rPr>
        <w:t>1</w:t>
      </w:r>
      <w:r w:rsidR="004429E8" w:rsidRPr="00116261">
        <w:rPr>
          <w:rFonts w:ascii="Book Antiqua" w:hAnsi="Book Antiqua"/>
          <w:noProof/>
          <w:sz w:val="24"/>
          <w:szCs w:val="24"/>
          <w:vertAlign w:val="superscript"/>
        </w:rPr>
        <w:t>1</w:t>
      </w:r>
      <w:r w:rsidR="00FE0047" w:rsidRPr="00116261">
        <w:rPr>
          <w:rFonts w:ascii="Book Antiqua" w:hAnsi="Book Antiqua"/>
          <w:noProof/>
          <w:sz w:val="24"/>
          <w:szCs w:val="24"/>
          <w:vertAlign w:val="superscript"/>
        </w:rPr>
        <w:t>,2</w:t>
      </w:r>
      <w:r w:rsidR="004429E8" w:rsidRPr="00116261">
        <w:rPr>
          <w:rFonts w:ascii="Book Antiqua" w:hAnsi="Book Antiqua"/>
          <w:noProof/>
          <w:sz w:val="24"/>
          <w:szCs w:val="24"/>
          <w:vertAlign w:val="superscript"/>
        </w:rPr>
        <w:t>7</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00FE0047" w:rsidRPr="00116261">
        <w:rPr>
          <w:rFonts w:ascii="Book Antiqua" w:hAnsi="Book Antiqua"/>
          <w:noProof/>
          <w:sz w:val="24"/>
          <w:szCs w:val="24"/>
          <w:vertAlign w:val="superscript"/>
        </w:rPr>
        <w:t xml:space="preserve"> </w:t>
      </w:r>
      <w:r w:rsidRPr="00116261">
        <w:rPr>
          <w:rFonts w:ascii="Book Antiqua" w:hAnsi="Book Antiqua"/>
          <w:sz w:val="24"/>
          <w:szCs w:val="24"/>
        </w:rPr>
        <w:t xml:space="preserve">This interesting finding may be associated with differences in genetic polymorphisms or environmental exposures however the potential for confounding due to issues with reporting also need to be considered as colonic CD and </w:t>
      </w:r>
      <w:proofErr w:type="spellStart"/>
      <w:r w:rsidRPr="00116261">
        <w:rPr>
          <w:rFonts w:ascii="Book Antiqua" w:hAnsi="Book Antiqua"/>
          <w:sz w:val="24"/>
          <w:szCs w:val="24"/>
        </w:rPr>
        <w:t>pancolonic</w:t>
      </w:r>
      <w:proofErr w:type="spellEnd"/>
      <w:r w:rsidRPr="00116261">
        <w:rPr>
          <w:rFonts w:ascii="Book Antiqua" w:hAnsi="Book Antiqua"/>
          <w:sz w:val="24"/>
          <w:szCs w:val="24"/>
        </w:rPr>
        <w:t xml:space="preserve"> UC are generally very symptomatic and hence more likely to be reported compared to small bowel CD or more localised UC which is prone to underreporting or misdiagnosis particularly in underprivileged regions. Despite this, it is important to recognise that this high prevalence of colonic CD and </w:t>
      </w:r>
      <w:proofErr w:type="spellStart"/>
      <w:r w:rsidRPr="00116261">
        <w:rPr>
          <w:rFonts w:ascii="Book Antiqua" w:hAnsi="Book Antiqua"/>
          <w:sz w:val="24"/>
          <w:szCs w:val="24"/>
        </w:rPr>
        <w:t>pancolonic</w:t>
      </w:r>
      <w:proofErr w:type="spellEnd"/>
      <w:r w:rsidRPr="00116261">
        <w:rPr>
          <w:rFonts w:ascii="Book Antiqua" w:hAnsi="Book Antiqua"/>
          <w:sz w:val="24"/>
          <w:szCs w:val="24"/>
        </w:rPr>
        <w:t xml:space="preserve"> UC is likely to have important implications for bowel cancer incidence and the requirement of appropriate endoscopic surveillance in such patients within the South American continent. </w:t>
      </w:r>
    </w:p>
    <w:p w14:paraId="5DEAC474" w14:textId="6924419E" w:rsidR="00694D05" w:rsidRPr="00116261" w:rsidRDefault="00694D05" w:rsidP="00781DAB">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The hygiene hypothesis postulates that improved hygiene and environmental conditions would reduce the incidence of infections and favour the development of immune-mediated diseases. In this hypothesis, it is thought that exposure to various microbial agents may confer a protective role in promoting immune system maturation by achieving a balance between a pro-inflammatory Th1 response and regulatory T cell tolerance</w:t>
      </w:r>
      <w:r w:rsidR="006479AA" w:rsidRPr="00116261">
        <w:rPr>
          <w:rFonts w:ascii="Book Antiqua" w:hAnsi="Book Antiqua"/>
          <w:sz w:val="24"/>
          <w:szCs w:val="24"/>
          <w:vertAlign w:val="superscript"/>
        </w:rPr>
        <w:t>[</w:t>
      </w:r>
      <w:r w:rsidR="00FE0047" w:rsidRPr="00116261">
        <w:rPr>
          <w:rFonts w:ascii="Book Antiqua" w:hAnsi="Book Antiqua"/>
          <w:noProof/>
          <w:sz w:val="24"/>
          <w:szCs w:val="24"/>
          <w:vertAlign w:val="superscript"/>
        </w:rPr>
        <w:t>1</w:t>
      </w:r>
      <w:r w:rsidR="00E74FC6" w:rsidRPr="00116261">
        <w:rPr>
          <w:rFonts w:ascii="Book Antiqua" w:hAnsi="Book Antiqua"/>
          <w:noProof/>
          <w:sz w:val="24"/>
          <w:szCs w:val="24"/>
          <w:vertAlign w:val="superscript"/>
        </w:rPr>
        <w:t>8</w:t>
      </w:r>
      <w:r w:rsidR="00FE0047" w:rsidRPr="00116261">
        <w:rPr>
          <w:rFonts w:ascii="Book Antiqua" w:hAnsi="Book Antiqua"/>
          <w:noProof/>
          <w:sz w:val="24"/>
          <w:szCs w:val="24"/>
          <w:vertAlign w:val="superscript"/>
        </w:rPr>
        <w:t>,3</w:t>
      </w:r>
      <w:r w:rsidR="00D850E7" w:rsidRPr="00116261">
        <w:rPr>
          <w:rFonts w:ascii="Book Antiqua" w:hAnsi="Book Antiqua"/>
          <w:noProof/>
          <w:sz w:val="24"/>
          <w:szCs w:val="24"/>
          <w:vertAlign w:val="superscript"/>
        </w:rPr>
        <w:t>0-</w:t>
      </w:r>
      <w:r w:rsidR="00FE0047" w:rsidRPr="00116261">
        <w:rPr>
          <w:rFonts w:ascii="Book Antiqua" w:hAnsi="Book Antiqua"/>
          <w:noProof/>
          <w:sz w:val="24"/>
          <w:szCs w:val="24"/>
          <w:vertAlign w:val="superscript"/>
        </w:rPr>
        <w:t>32</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Pr="00116261">
        <w:rPr>
          <w:rFonts w:ascii="Book Antiqua" w:hAnsi="Book Antiqua"/>
          <w:sz w:val="24"/>
          <w:szCs w:val="24"/>
        </w:rPr>
        <w:t xml:space="preserve"> This in turn would provide protection against subsequent exposure to antigens and allergens therefore decreasing the likelihood of developing autoimmune conditions such as IBD. Furthermore, the hygiene hypothesis suggests that improved sanitation and reduced exposure to enteric organisms during childhood might lead to inappropriate immunological responses later in life thus increasing the risk of developing </w:t>
      </w:r>
      <w:proofErr w:type="gramStart"/>
      <w:r w:rsidRPr="00116261">
        <w:rPr>
          <w:rFonts w:ascii="Book Antiqua" w:hAnsi="Book Antiqua"/>
          <w:sz w:val="24"/>
          <w:szCs w:val="24"/>
        </w:rPr>
        <w:t>IBD</w:t>
      </w:r>
      <w:r w:rsidR="006479AA" w:rsidRPr="00116261">
        <w:rPr>
          <w:rFonts w:ascii="Book Antiqua" w:hAnsi="Book Antiqua"/>
          <w:sz w:val="24"/>
          <w:szCs w:val="24"/>
          <w:vertAlign w:val="superscript"/>
        </w:rPr>
        <w:t>[</w:t>
      </w:r>
      <w:proofErr w:type="gramEnd"/>
      <w:r w:rsidRPr="00116261">
        <w:rPr>
          <w:rFonts w:ascii="Book Antiqua" w:hAnsi="Book Antiqua"/>
          <w:noProof/>
          <w:sz w:val="24"/>
          <w:szCs w:val="24"/>
          <w:vertAlign w:val="superscript"/>
        </w:rPr>
        <w:t>31</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Pr="00116261">
        <w:rPr>
          <w:rFonts w:ascii="Book Antiqua" w:hAnsi="Book Antiqua"/>
          <w:sz w:val="24"/>
          <w:szCs w:val="24"/>
        </w:rPr>
        <w:t xml:space="preserve"> The case-control study conducted in Rio de </w:t>
      </w:r>
      <w:proofErr w:type="spellStart"/>
      <w:r w:rsidRPr="00116261">
        <w:rPr>
          <w:rFonts w:ascii="Book Antiqua" w:hAnsi="Book Antiqua"/>
          <w:sz w:val="24"/>
          <w:szCs w:val="24"/>
        </w:rPr>
        <w:t>Janiero</w:t>
      </w:r>
      <w:proofErr w:type="spellEnd"/>
      <w:r w:rsidRPr="00116261">
        <w:rPr>
          <w:rFonts w:ascii="Book Antiqua" w:hAnsi="Book Antiqua"/>
          <w:sz w:val="24"/>
          <w:szCs w:val="24"/>
        </w:rPr>
        <w:t xml:space="preserve"> by Salgado </w:t>
      </w:r>
      <w:r w:rsidR="003F649F" w:rsidRPr="00116261">
        <w:rPr>
          <w:rFonts w:ascii="Book Antiqua" w:hAnsi="Book Antiqua"/>
          <w:i/>
          <w:sz w:val="24"/>
          <w:szCs w:val="24"/>
        </w:rPr>
        <w:t xml:space="preserve">et </w:t>
      </w:r>
      <w:proofErr w:type="gramStart"/>
      <w:r w:rsidR="003F649F" w:rsidRPr="00116261">
        <w:rPr>
          <w:rFonts w:ascii="Book Antiqua" w:hAnsi="Book Antiqua"/>
          <w:i/>
          <w:sz w:val="24"/>
          <w:szCs w:val="24"/>
        </w:rPr>
        <w:t>al</w:t>
      </w:r>
      <w:r w:rsidR="009775A7" w:rsidRPr="00116261">
        <w:rPr>
          <w:rFonts w:ascii="Book Antiqua" w:hAnsi="Book Antiqua"/>
          <w:iCs/>
          <w:sz w:val="24"/>
          <w:szCs w:val="24"/>
          <w:vertAlign w:val="superscript"/>
        </w:rPr>
        <w:t>[</w:t>
      </w:r>
      <w:proofErr w:type="gramEnd"/>
      <w:r w:rsidR="009775A7" w:rsidRPr="00116261">
        <w:rPr>
          <w:rFonts w:ascii="Book Antiqua" w:hAnsi="Book Antiqua"/>
          <w:iCs/>
          <w:sz w:val="24"/>
          <w:szCs w:val="24"/>
          <w:vertAlign w:val="superscript"/>
        </w:rPr>
        <w:t>1</w:t>
      </w:r>
      <w:r w:rsidR="00E74FC6" w:rsidRPr="00116261">
        <w:rPr>
          <w:rFonts w:ascii="Book Antiqua" w:hAnsi="Book Antiqua"/>
          <w:iCs/>
          <w:sz w:val="24"/>
          <w:szCs w:val="24"/>
          <w:vertAlign w:val="superscript"/>
        </w:rPr>
        <w:t>8</w:t>
      </w:r>
      <w:r w:rsidR="009775A7" w:rsidRPr="00116261">
        <w:rPr>
          <w:rFonts w:ascii="Book Antiqua" w:hAnsi="Book Antiqua"/>
          <w:iCs/>
          <w:sz w:val="24"/>
          <w:szCs w:val="24"/>
          <w:vertAlign w:val="superscript"/>
        </w:rPr>
        <w:t>]</w:t>
      </w:r>
      <w:r w:rsidRPr="00116261">
        <w:rPr>
          <w:rFonts w:ascii="Book Antiqua" w:hAnsi="Book Antiqua"/>
          <w:sz w:val="24"/>
          <w:szCs w:val="24"/>
        </w:rPr>
        <w:t xml:space="preserve"> was the only identified study from South America which explicitly examined the hygiene hypothesis in CD. The findings demonstrated by Salgado </w:t>
      </w:r>
      <w:r w:rsidR="003F649F" w:rsidRPr="00116261">
        <w:rPr>
          <w:rFonts w:ascii="Book Antiqua" w:hAnsi="Book Antiqua"/>
          <w:i/>
          <w:sz w:val="24"/>
          <w:szCs w:val="24"/>
        </w:rPr>
        <w:t xml:space="preserve">et </w:t>
      </w:r>
      <w:proofErr w:type="gramStart"/>
      <w:r w:rsidR="003F649F" w:rsidRPr="00116261">
        <w:rPr>
          <w:rFonts w:ascii="Book Antiqua" w:hAnsi="Book Antiqua"/>
          <w:i/>
          <w:sz w:val="24"/>
          <w:szCs w:val="24"/>
        </w:rPr>
        <w:t>al</w:t>
      </w:r>
      <w:r w:rsidR="009775A7" w:rsidRPr="00116261">
        <w:rPr>
          <w:rFonts w:ascii="Book Antiqua" w:hAnsi="Book Antiqua"/>
          <w:sz w:val="24"/>
          <w:szCs w:val="24"/>
          <w:vertAlign w:val="superscript"/>
        </w:rPr>
        <w:t>[</w:t>
      </w:r>
      <w:proofErr w:type="gramEnd"/>
      <w:r w:rsidR="009775A7" w:rsidRPr="00116261">
        <w:rPr>
          <w:rFonts w:ascii="Book Antiqua" w:hAnsi="Book Antiqua"/>
          <w:noProof/>
          <w:sz w:val="24"/>
          <w:szCs w:val="24"/>
          <w:vertAlign w:val="superscript"/>
        </w:rPr>
        <w:t>1</w:t>
      </w:r>
      <w:r w:rsidR="00E74FC6" w:rsidRPr="00116261">
        <w:rPr>
          <w:rFonts w:ascii="Book Antiqua" w:hAnsi="Book Antiqua"/>
          <w:noProof/>
          <w:sz w:val="24"/>
          <w:szCs w:val="24"/>
          <w:vertAlign w:val="superscript"/>
        </w:rPr>
        <w:t>8</w:t>
      </w:r>
      <w:r w:rsidR="009775A7" w:rsidRPr="00116261">
        <w:rPr>
          <w:rFonts w:ascii="Book Antiqua" w:hAnsi="Book Antiqua"/>
          <w:noProof/>
          <w:sz w:val="24"/>
          <w:szCs w:val="24"/>
          <w:vertAlign w:val="superscript"/>
        </w:rPr>
        <w:t>]</w:t>
      </w:r>
      <w:r w:rsidRPr="00116261">
        <w:rPr>
          <w:rFonts w:ascii="Book Antiqua" w:hAnsi="Book Antiqua"/>
          <w:sz w:val="24"/>
          <w:szCs w:val="24"/>
        </w:rPr>
        <w:t xml:space="preserve"> suggest that most variables supporting the hygiene hypothesis were associated with CD but were not independent predictors of the diagnosis</w:t>
      </w:r>
      <w:r w:rsidR="006479AA" w:rsidRPr="00116261">
        <w:rPr>
          <w:rFonts w:ascii="Book Antiqua" w:hAnsi="Book Antiqua"/>
          <w:sz w:val="24"/>
          <w:szCs w:val="24"/>
        </w:rPr>
        <w:t>.</w:t>
      </w:r>
      <w:r w:rsidRPr="00116261">
        <w:rPr>
          <w:rFonts w:ascii="Book Antiqua" w:hAnsi="Book Antiqua"/>
          <w:sz w:val="24"/>
          <w:szCs w:val="24"/>
        </w:rPr>
        <w:t xml:space="preserve"> Interestingly, this study controversially demonstrated that greater exposure to enteric pathogens was associated with a higher risk for the development of </w:t>
      </w:r>
      <w:proofErr w:type="gramStart"/>
      <w:r w:rsidRPr="00116261">
        <w:rPr>
          <w:rFonts w:ascii="Book Antiqua" w:hAnsi="Book Antiqua"/>
          <w:sz w:val="24"/>
          <w:szCs w:val="24"/>
        </w:rPr>
        <w:t>CD</w:t>
      </w:r>
      <w:r w:rsidR="006479AA" w:rsidRPr="00116261">
        <w:rPr>
          <w:rFonts w:ascii="Book Antiqua" w:hAnsi="Book Antiqua"/>
          <w:sz w:val="24"/>
          <w:szCs w:val="24"/>
          <w:vertAlign w:val="superscript"/>
        </w:rPr>
        <w:t>[</w:t>
      </w:r>
      <w:proofErr w:type="gramEnd"/>
      <w:r w:rsidR="00FE0047" w:rsidRPr="00116261">
        <w:rPr>
          <w:rFonts w:ascii="Book Antiqua" w:hAnsi="Book Antiqua"/>
          <w:noProof/>
          <w:sz w:val="24"/>
          <w:szCs w:val="24"/>
          <w:vertAlign w:val="superscript"/>
        </w:rPr>
        <w:t>1</w:t>
      </w:r>
      <w:r w:rsidR="00E74FC6" w:rsidRPr="00116261">
        <w:rPr>
          <w:rFonts w:ascii="Book Antiqua" w:hAnsi="Book Antiqua"/>
          <w:noProof/>
          <w:sz w:val="24"/>
          <w:szCs w:val="24"/>
          <w:vertAlign w:val="superscript"/>
        </w:rPr>
        <w:t>8</w:t>
      </w:r>
      <w:r w:rsidR="006479AA" w:rsidRPr="00116261">
        <w:rPr>
          <w:rFonts w:ascii="Book Antiqua" w:hAnsi="Book Antiqua"/>
          <w:noProof/>
          <w:sz w:val="24"/>
          <w:szCs w:val="24"/>
          <w:vertAlign w:val="superscript"/>
        </w:rPr>
        <w:t>]</w:t>
      </w:r>
      <w:r w:rsidR="006479AA" w:rsidRPr="00116261">
        <w:rPr>
          <w:rFonts w:ascii="Book Antiqua" w:hAnsi="Book Antiqua"/>
          <w:sz w:val="24"/>
          <w:szCs w:val="24"/>
        </w:rPr>
        <w:t>.</w:t>
      </w:r>
      <w:r w:rsidRPr="00116261">
        <w:rPr>
          <w:rFonts w:ascii="Book Antiqua" w:hAnsi="Book Antiqua"/>
          <w:sz w:val="24"/>
          <w:szCs w:val="24"/>
        </w:rPr>
        <w:t xml:space="preserve"> A 94-item survey was the basis of data collection in this study with no serological/microbiological confirmation, therefore a plausible explanation for this unusual finding could be misdiagnosis of intestinal infection at CD onset. </w:t>
      </w:r>
    </w:p>
    <w:p w14:paraId="41D1B57F" w14:textId="3FF84C1D" w:rsidR="00694D05" w:rsidRPr="00116261" w:rsidRDefault="00694D05" w:rsidP="009775A7">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Despite the rigorous methodology followed, this systematic review has several limitations. Firstly, the scarcity of high-quality epidemiological studies on IBD in South America conveyed significant variability between studies which precluded </w:t>
      </w:r>
      <w:r w:rsidRPr="00116261">
        <w:rPr>
          <w:rFonts w:ascii="Book Antiqua" w:hAnsi="Book Antiqua"/>
          <w:sz w:val="24"/>
          <w:szCs w:val="24"/>
        </w:rPr>
        <w:lastRenderedPageBreak/>
        <w:t xml:space="preserve">any meta-analysis from being undertaken. Heterogeneity between studies could be explained by methodological limitations, some of which include differences in population characteristics, study designs, access to health care and the variability of diagnostic modalities between countries. Perhaps most significantly, as outlined in Figure 2, the studies included in this review only represented a small geographical area of the South American continent. This limitation has obvious implications for generalisability and further highlights the need for high-quality population-based IBD epidemiological studies from the South American continent. Furthermore, studies were only included in this review if published in the English language which may have resulted in other relevant studies from being overlooked. </w:t>
      </w:r>
    </w:p>
    <w:p w14:paraId="3D46F90D" w14:textId="296A1D66" w:rsidR="00694D05" w:rsidRPr="00116261" w:rsidRDefault="00694D05" w:rsidP="009C0D48">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sz w:val="24"/>
          <w:szCs w:val="24"/>
        </w:rPr>
        <w:t xml:space="preserve">A concerted and collaborative South American approach is vital given the future propensity for this region to carry a significant proportion of the worldwide IBD burden. The establishment of central registries within individual countries would be a reasonable first step to overcome the considerable gap of evidence in this region by facilitating the collection of robust and representative data which may help identify aetiological factors and environmental triggers within this unique population. Further education of the primary care sector particularly in identifying risk factors which can be easily and cheaply modified (such as cigarette smoking and breast feeding) as well as differentiating IBD from enteric infection and </w:t>
      </w:r>
      <w:r w:rsidR="009775A7" w:rsidRPr="00116261">
        <w:rPr>
          <w:rFonts w:ascii="Book Antiqua" w:hAnsi="Book Antiqua"/>
          <w:sz w:val="24"/>
          <w:szCs w:val="24"/>
        </w:rPr>
        <w:t>irritable bowel sy</w:t>
      </w:r>
      <w:r w:rsidRPr="00116261">
        <w:rPr>
          <w:rFonts w:ascii="Book Antiqua" w:hAnsi="Book Antiqua"/>
          <w:sz w:val="24"/>
          <w:szCs w:val="24"/>
        </w:rPr>
        <w:t xml:space="preserve">ndrome will also help decrease morbidity, minimise misdiagnosis and improve patient care. Encouraging utilisation of non-invasive tests such as </w:t>
      </w:r>
      <w:r w:rsidR="0072217D" w:rsidRPr="00116261">
        <w:rPr>
          <w:rFonts w:ascii="Book Antiqua" w:hAnsi="Book Antiqua"/>
          <w:sz w:val="24"/>
          <w:szCs w:val="24"/>
        </w:rPr>
        <w:t>faecal ca</w:t>
      </w:r>
      <w:r w:rsidRPr="00116261">
        <w:rPr>
          <w:rFonts w:ascii="Book Antiqua" w:hAnsi="Book Antiqua"/>
          <w:sz w:val="24"/>
          <w:szCs w:val="24"/>
        </w:rPr>
        <w:t xml:space="preserve">lprotectin as well as ensuring equitable access to </w:t>
      </w:r>
      <w:r w:rsidR="0072217D" w:rsidRPr="00116261">
        <w:rPr>
          <w:rFonts w:ascii="Book Antiqua" w:hAnsi="Book Antiqua"/>
          <w:sz w:val="24"/>
          <w:szCs w:val="24"/>
        </w:rPr>
        <w:t>e</w:t>
      </w:r>
      <w:r w:rsidRPr="00116261">
        <w:rPr>
          <w:rFonts w:ascii="Book Antiqua" w:hAnsi="Book Antiqua"/>
          <w:sz w:val="24"/>
          <w:szCs w:val="24"/>
        </w:rPr>
        <w:t xml:space="preserve">ndoscopy will also be beneficial in this regard. </w:t>
      </w:r>
    </w:p>
    <w:p w14:paraId="6C309948" w14:textId="4F5C77BB" w:rsidR="00694D05" w:rsidRPr="00116261" w:rsidRDefault="009C0D48" w:rsidP="009C0D48">
      <w:pPr>
        <w:adjustRightInd w:val="0"/>
        <w:snapToGrid w:val="0"/>
        <w:spacing w:after="0" w:line="360" w:lineRule="auto"/>
        <w:ind w:firstLineChars="100" w:firstLine="240"/>
        <w:jc w:val="both"/>
        <w:rPr>
          <w:rFonts w:ascii="Book Antiqua" w:hAnsi="Book Antiqua"/>
          <w:sz w:val="24"/>
          <w:szCs w:val="24"/>
        </w:rPr>
      </w:pPr>
      <w:r w:rsidRPr="00116261">
        <w:rPr>
          <w:rFonts w:ascii="Book Antiqua" w:hAnsi="Book Antiqua"/>
          <w:bCs/>
          <w:sz w:val="24"/>
          <w:szCs w:val="24"/>
        </w:rPr>
        <w:t xml:space="preserve">In conclusion, </w:t>
      </w:r>
      <w:r w:rsidR="00694D05" w:rsidRPr="00116261">
        <w:rPr>
          <w:rFonts w:ascii="Book Antiqua" w:hAnsi="Book Antiqua"/>
          <w:sz w:val="24"/>
          <w:szCs w:val="24"/>
        </w:rPr>
        <w:t>The IBD burden in South America appears to be increasing at a rate greater than other developing regions. Despite this, a paucity of high-quality epidemiological studies continues to exist within this region. The establishment of central registries will help facilitate the collection of robust and representative data to further explore modifiable risk factors and disease phenotypes within this unique population. This information could help facilitate the delivery of high-quality, patient-centred care for South American patients with IBD.</w:t>
      </w:r>
    </w:p>
    <w:p w14:paraId="6FC2D430" w14:textId="77777777" w:rsidR="00626E89" w:rsidRPr="00116261" w:rsidRDefault="00626E89" w:rsidP="00AE4589">
      <w:pPr>
        <w:adjustRightInd w:val="0"/>
        <w:snapToGrid w:val="0"/>
        <w:spacing w:after="0" w:line="360" w:lineRule="auto"/>
        <w:jc w:val="both"/>
        <w:rPr>
          <w:rFonts w:ascii="Book Antiqua" w:hAnsi="Book Antiqua"/>
          <w:b/>
          <w:bCs/>
          <w:sz w:val="24"/>
          <w:szCs w:val="24"/>
        </w:rPr>
      </w:pPr>
    </w:p>
    <w:p w14:paraId="0D7565B5" w14:textId="36F58A20" w:rsidR="00626E89" w:rsidRPr="00116261" w:rsidRDefault="00280228" w:rsidP="00AE4589">
      <w:pPr>
        <w:adjustRightInd w:val="0"/>
        <w:snapToGrid w:val="0"/>
        <w:spacing w:after="0" w:line="360" w:lineRule="auto"/>
        <w:jc w:val="both"/>
        <w:rPr>
          <w:rFonts w:ascii="Book Antiqua" w:hAnsi="Book Antiqua"/>
          <w:b/>
          <w:bCs/>
          <w:sz w:val="24"/>
          <w:szCs w:val="24"/>
          <w:u w:val="single"/>
        </w:rPr>
      </w:pPr>
      <w:r w:rsidRPr="00116261">
        <w:rPr>
          <w:rFonts w:ascii="Book Antiqua" w:hAnsi="Book Antiqua"/>
          <w:b/>
          <w:bCs/>
          <w:sz w:val="24"/>
          <w:szCs w:val="24"/>
          <w:u w:val="single"/>
        </w:rPr>
        <w:t>ARTICLE HIGHLIGHTS</w:t>
      </w:r>
    </w:p>
    <w:p w14:paraId="7473829E" w14:textId="445A818D" w:rsidR="00694D05" w:rsidRPr="00116261" w:rsidRDefault="00280228" w:rsidP="00AE4589">
      <w:pPr>
        <w:adjustRightInd w:val="0"/>
        <w:snapToGrid w:val="0"/>
        <w:spacing w:after="0" w:line="360" w:lineRule="auto"/>
        <w:jc w:val="both"/>
        <w:rPr>
          <w:rFonts w:ascii="Book Antiqua" w:hAnsi="Book Antiqua"/>
          <w:b/>
          <w:bCs/>
          <w:i/>
          <w:iCs/>
          <w:sz w:val="24"/>
          <w:szCs w:val="24"/>
        </w:rPr>
      </w:pPr>
      <w:r w:rsidRPr="00116261">
        <w:rPr>
          <w:rFonts w:ascii="Book Antiqua" w:hAnsi="Book Antiqua"/>
          <w:b/>
          <w:bCs/>
          <w:i/>
          <w:iCs/>
          <w:sz w:val="24"/>
          <w:szCs w:val="24"/>
        </w:rPr>
        <w:t>Research Background</w:t>
      </w:r>
    </w:p>
    <w:p w14:paraId="5F28CBEC" w14:textId="77CC16F1" w:rsidR="003434D6" w:rsidRPr="00116261" w:rsidRDefault="003434D6"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lastRenderedPageBreak/>
        <w:t>Inflammatory bowel disease (IBD) refers to a chronic inflammatory disorder of the gastrointestinal tract which is thought to arise from an inappropriate inflammatory response to intestinal microbes in a genetically susceptible host.</w:t>
      </w:r>
      <w:r w:rsidR="007A5E31" w:rsidRPr="00116261">
        <w:rPr>
          <w:rFonts w:ascii="Book Antiqua" w:hAnsi="Book Antiqua"/>
          <w:sz w:val="24"/>
          <w:szCs w:val="24"/>
        </w:rPr>
        <w:t xml:space="preserve"> The most common forms of IBD include ulcerative colitis (UC) and Crohn’s disease (CD).</w:t>
      </w:r>
      <w:r w:rsidRPr="00116261">
        <w:rPr>
          <w:rFonts w:ascii="Book Antiqua" w:hAnsi="Book Antiqua"/>
          <w:sz w:val="24"/>
          <w:szCs w:val="24"/>
        </w:rPr>
        <w:t xml:space="preserve"> Whilst previously regarded predominantly as a disease of western nations, the worldwide epidemiology of IBD rapidly changed at the turn of the twenty-first century with studies demonstrating a plateauing of IBD incidence in western nations whilst IBD incidence and prevalence dramatically rose in developing countries from Asia, Africa and Eastern Europe.</w:t>
      </w:r>
    </w:p>
    <w:p w14:paraId="5AC1C9E9" w14:textId="576BDC70" w:rsidR="003434D6" w:rsidRPr="00116261" w:rsidRDefault="003434D6" w:rsidP="00AE4589">
      <w:pPr>
        <w:adjustRightInd w:val="0"/>
        <w:snapToGrid w:val="0"/>
        <w:spacing w:after="0" w:line="360" w:lineRule="auto"/>
        <w:jc w:val="both"/>
        <w:rPr>
          <w:rFonts w:ascii="Book Antiqua" w:hAnsi="Book Antiqua"/>
          <w:sz w:val="24"/>
          <w:szCs w:val="24"/>
        </w:rPr>
      </w:pPr>
    </w:p>
    <w:p w14:paraId="5FF4AAFF" w14:textId="64E066E1" w:rsidR="003434D6" w:rsidRPr="00116261" w:rsidRDefault="003434D6" w:rsidP="00AE4589">
      <w:pPr>
        <w:adjustRightInd w:val="0"/>
        <w:snapToGrid w:val="0"/>
        <w:spacing w:after="0" w:line="360" w:lineRule="auto"/>
        <w:jc w:val="both"/>
        <w:rPr>
          <w:rFonts w:ascii="Book Antiqua" w:hAnsi="Book Antiqua"/>
          <w:b/>
          <w:bCs/>
          <w:i/>
          <w:iCs/>
          <w:sz w:val="24"/>
          <w:szCs w:val="24"/>
        </w:rPr>
      </w:pPr>
      <w:r w:rsidRPr="00116261">
        <w:rPr>
          <w:rFonts w:ascii="Book Antiqua" w:hAnsi="Book Antiqua"/>
          <w:b/>
          <w:bCs/>
          <w:i/>
          <w:iCs/>
          <w:sz w:val="24"/>
          <w:szCs w:val="24"/>
        </w:rPr>
        <w:t>Research motivation</w:t>
      </w:r>
    </w:p>
    <w:p w14:paraId="580FDA10" w14:textId="45E62D2C" w:rsidR="001E5ACD" w:rsidRPr="00116261" w:rsidRDefault="003434D6"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Recent efforts have been made to describe IBD in some developing nations within the South American continent however limited collective data is available from this </w:t>
      </w:r>
      <w:r w:rsidR="00AA7A88" w:rsidRPr="00116261">
        <w:rPr>
          <w:rFonts w:ascii="Book Antiqua" w:hAnsi="Book Antiqua"/>
          <w:sz w:val="24"/>
          <w:szCs w:val="24"/>
        </w:rPr>
        <w:t>region</w:t>
      </w:r>
      <w:r w:rsidRPr="00116261">
        <w:rPr>
          <w:rFonts w:ascii="Book Antiqua" w:hAnsi="Book Antiqua"/>
          <w:sz w:val="24"/>
          <w:szCs w:val="24"/>
        </w:rPr>
        <w:t xml:space="preserve">. </w:t>
      </w:r>
      <w:r w:rsidR="00F50AED" w:rsidRPr="00116261">
        <w:rPr>
          <w:rFonts w:ascii="Book Antiqua" w:hAnsi="Book Antiqua"/>
          <w:sz w:val="24"/>
          <w:szCs w:val="24"/>
        </w:rPr>
        <w:t>Further</w:t>
      </w:r>
      <w:r w:rsidRPr="00116261">
        <w:rPr>
          <w:rFonts w:ascii="Book Antiqua" w:hAnsi="Book Antiqua"/>
          <w:sz w:val="24"/>
          <w:szCs w:val="24"/>
        </w:rPr>
        <w:t xml:space="preserve"> </w:t>
      </w:r>
      <w:r w:rsidR="00164186" w:rsidRPr="00116261">
        <w:rPr>
          <w:rFonts w:ascii="Book Antiqua" w:hAnsi="Book Antiqua"/>
          <w:sz w:val="24"/>
          <w:szCs w:val="24"/>
        </w:rPr>
        <w:t xml:space="preserve">collective </w:t>
      </w:r>
      <w:r w:rsidRPr="00116261">
        <w:rPr>
          <w:rFonts w:ascii="Book Antiqua" w:hAnsi="Book Antiqua"/>
          <w:sz w:val="24"/>
          <w:szCs w:val="24"/>
        </w:rPr>
        <w:t xml:space="preserve">information about </w:t>
      </w:r>
      <w:r w:rsidR="00AA7A88" w:rsidRPr="00116261">
        <w:rPr>
          <w:rFonts w:ascii="Book Antiqua" w:hAnsi="Book Antiqua"/>
          <w:sz w:val="24"/>
          <w:szCs w:val="24"/>
        </w:rPr>
        <w:t>IBD</w:t>
      </w:r>
      <w:r w:rsidRPr="00116261">
        <w:rPr>
          <w:rFonts w:ascii="Book Antiqua" w:hAnsi="Book Antiqua"/>
          <w:sz w:val="24"/>
          <w:szCs w:val="24"/>
        </w:rPr>
        <w:t xml:space="preserve"> </w:t>
      </w:r>
      <w:r w:rsidR="00164186" w:rsidRPr="00116261">
        <w:rPr>
          <w:rFonts w:ascii="Book Antiqua" w:hAnsi="Book Antiqua"/>
          <w:sz w:val="24"/>
          <w:szCs w:val="24"/>
        </w:rPr>
        <w:t>within</w:t>
      </w:r>
      <w:r w:rsidRPr="00116261">
        <w:rPr>
          <w:rFonts w:ascii="Book Antiqua" w:hAnsi="Book Antiqua"/>
          <w:sz w:val="24"/>
          <w:szCs w:val="24"/>
        </w:rPr>
        <w:t xml:space="preserve"> </w:t>
      </w:r>
      <w:r w:rsidR="00AA7A88" w:rsidRPr="00116261">
        <w:rPr>
          <w:rFonts w:ascii="Book Antiqua" w:hAnsi="Book Antiqua"/>
          <w:sz w:val="24"/>
          <w:szCs w:val="24"/>
        </w:rPr>
        <w:t>the South American</w:t>
      </w:r>
      <w:r w:rsidRPr="00116261">
        <w:rPr>
          <w:rFonts w:ascii="Book Antiqua" w:hAnsi="Book Antiqua"/>
          <w:sz w:val="24"/>
          <w:szCs w:val="24"/>
        </w:rPr>
        <w:t xml:space="preserve"> continent will help provide a valuable insight into the emerging epidemic of this disease </w:t>
      </w:r>
      <w:r w:rsidR="001E5ACD" w:rsidRPr="00116261">
        <w:rPr>
          <w:rFonts w:ascii="Book Antiqua" w:hAnsi="Book Antiqua"/>
          <w:sz w:val="24"/>
          <w:szCs w:val="24"/>
        </w:rPr>
        <w:t>with the aim of improving the delivery of high-quality patient-centred care within this region.</w:t>
      </w:r>
    </w:p>
    <w:p w14:paraId="26B1F925" w14:textId="77777777" w:rsidR="00E5296B" w:rsidRPr="00116261" w:rsidRDefault="00E5296B" w:rsidP="00AE4589">
      <w:pPr>
        <w:adjustRightInd w:val="0"/>
        <w:snapToGrid w:val="0"/>
        <w:spacing w:after="0" w:line="360" w:lineRule="auto"/>
        <w:jc w:val="both"/>
        <w:rPr>
          <w:rFonts w:ascii="Book Antiqua" w:hAnsi="Book Antiqua"/>
          <w:b/>
          <w:bCs/>
          <w:sz w:val="24"/>
          <w:szCs w:val="24"/>
        </w:rPr>
      </w:pPr>
    </w:p>
    <w:p w14:paraId="23512181" w14:textId="6CB63F94" w:rsidR="001E5ACD" w:rsidRPr="00116261" w:rsidRDefault="001E5ACD" w:rsidP="00AE4589">
      <w:pPr>
        <w:adjustRightInd w:val="0"/>
        <w:snapToGrid w:val="0"/>
        <w:spacing w:after="0" w:line="360" w:lineRule="auto"/>
        <w:jc w:val="both"/>
        <w:rPr>
          <w:rFonts w:ascii="Book Antiqua" w:hAnsi="Book Antiqua"/>
          <w:b/>
          <w:bCs/>
          <w:i/>
          <w:iCs/>
          <w:sz w:val="24"/>
          <w:szCs w:val="24"/>
        </w:rPr>
      </w:pPr>
      <w:r w:rsidRPr="00116261">
        <w:rPr>
          <w:rFonts w:ascii="Book Antiqua" w:hAnsi="Book Antiqua"/>
          <w:b/>
          <w:bCs/>
          <w:i/>
          <w:iCs/>
          <w:sz w:val="24"/>
          <w:szCs w:val="24"/>
        </w:rPr>
        <w:t>Research objectives</w:t>
      </w:r>
    </w:p>
    <w:p w14:paraId="0B1C318E" w14:textId="72809FB3" w:rsidR="007A5E31" w:rsidRPr="00116261" w:rsidRDefault="007A5E31"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To </w:t>
      </w:r>
      <w:r w:rsidR="00D412E3" w:rsidRPr="00116261">
        <w:rPr>
          <w:rFonts w:ascii="Book Antiqua" w:hAnsi="Book Antiqua"/>
          <w:sz w:val="24"/>
          <w:szCs w:val="24"/>
        </w:rPr>
        <w:t xml:space="preserve">summarise the current literature on Inflammatory Bowel Disease in South America and </w:t>
      </w:r>
      <w:r w:rsidRPr="00116261">
        <w:rPr>
          <w:rFonts w:ascii="Book Antiqua" w:hAnsi="Book Antiqua"/>
          <w:sz w:val="24"/>
          <w:szCs w:val="24"/>
        </w:rPr>
        <w:t xml:space="preserve">report the incidence, prevalence and disease characteristics of CD and UC within </w:t>
      </w:r>
      <w:r w:rsidR="00D412E3" w:rsidRPr="00116261">
        <w:rPr>
          <w:rFonts w:ascii="Book Antiqua" w:hAnsi="Book Antiqua"/>
          <w:sz w:val="24"/>
          <w:szCs w:val="24"/>
        </w:rPr>
        <w:t>this</w:t>
      </w:r>
      <w:r w:rsidRPr="00116261">
        <w:rPr>
          <w:rFonts w:ascii="Book Antiqua" w:hAnsi="Book Antiqua"/>
          <w:sz w:val="24"/>
          <w:szCs w:val="24"/>
        </w:rPr>
        <w:t xml:space="preserve"> continent.</w:t>
      </w:r>
    </w:p>
    <w:p w14:paraId="0AA27199" w14:textId="14ECBAB9" w:rsidR="007A5E31" w:rsidRPr="00116261" w:rsidRDefault="007A5E31" w:rsidP="00AE4589">
      <w:pPr>
        <w:adjustRightInd w:val="0"/>
        <w:snapToGrid w:val="0"/>
        <w:spacing w:after="0" w:line="360" w:lineRule="auto"/>
        <w:jc w:val="both"/>
        <w:rPr>
          <w:rFonts w:ascii="Book Antiqua" w:hAnsi="Book Antiqua"/>
          <w:sz w:val="24"/>
          <w:szCs w:val="24"/>
        </w:rPr>
      </w:pPr>
    </w:p>
    <w:p w14:paraId="58C41144" w14:textId="4BAEFDD3" w:rsidR="007A5E31" w:rsidRPr="00116261" w:rsidRDefault="007A5E31" w:rsidP="00AE4589">
      <w:pPr>
        <w:adjustRightInd w:val="0"/>
        <w:snapToGrid w:val="0"/>
        <w:spacing w:after="0" w:line="360" w:lineRule="auto"/>
        <w:jc w:val="both"/>
        <w:rPr>
          <w:rFonts w:ascii="Book Antiqua" w:hAnsi="Book Antiqua"/>
          <w:b/>
          <w:bCs/>
          <w:i/>
          <w:iCs/>
          <w:sz w:val="24"/>
          <w:szCs w:val="24"/>
        </w:rPr>
      </w:pPr>
      <w:r w:rsidRPr="00116261">
        <w:rPr>
          <w:rFonts w:ascii="Book Antiqua" w:hAnsi="Book Antiqua"/>
          <w:b/>
          <w:bCs/>
          <w:i/>
          <w:iCs/>
          <w:sz w:val="24"/>
          <w:szCs w:val="24"/>
        </w:rPr>
        <w:t>Research methods</w:t>
      </w:r>
    </w:p>
    <w:p w14:paraId="41E7F7BB" w14:textId="77187948" w:rsidR="00D412E3" w:rsidRPr="00116261" w:rsidRDefault="00D412E3"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A systematic review using PRISMA guidelines was undertaken by searching published studies in major international and regional databases between January 1990 and December 2018. Outcomes considered were incidence, prevalence, phenotype, environmental and genetic factors, ethnicity and gender. A pair of independent reviewers screened and reviewed all identified articles. </w:t>
      </w:r>
    </w:p>
    <w:p w14:paraId="03DD63A0" w14:textId="77777777" w:rsidR="00B36FC2" w:rsidRPr="00116261" w:rsidRDefault="00B36FC2" w:rsidP="00AE4589">
      <w:pPr>
        <w:adjustRightInd w:val="0"/>
        <w:snapToGrid w:val="0"/>
        <w:spacing w:after="0" w:line="360" w:lineRule="auto"/>
        <w:jc w:val="both"/>
        <w:rPr>
          <w:rFonts w:ascii="Book Antiqua" w:hAnsi="Book Antiqua"/>
          <w:b/>
          <w:bCs/>
          <w:i/>
          <w:iCs/>
          <w:sz w:val="24"/>
          <w:szCs w:val="24"/>
        </w:rPr>
      </w:pPr>
    </w:p>
    <w:p w14:paraId="35381353" w14:textId="3E9F6473" w:rsidR="00D412E3" w:rsidRPr="00116261" w:rsidRDefault="00D412E3" w:rsidP="00AE4589">
      <w:pPr>
        <w:adjustRightInd w:val="0"/>
        <w:snapToGrid w:val="0"/>
        <w:spacing w:after="0" w:line="360" w:lineRule="auto"/>
        <w:jc w:val="both"/>
        <w:rPr>
          <w:rFonts w:ascii="Book Antiqua" w:hAnsi="Book Antiqua"/>
          <w:b/>
          <w:bCs/>
          <w:i/>
          <w:iCs/>
          <w:sz w:val="24"/>
          <w:szCs w:val="24"/>
        </w:rPr>
      </w:pPr>
      <w:r w:rsidRPr="00116261">
        <w:rPr>
          <w:rFonts w:ascii="Book Antiqua" w:hAnsi="Book Antiqua"/>
          <w:b/>
          <w:bCs/>
          <w:i/>
          <w:iCs/>
          <w:sz w:val="24"/>
          <w:szCs w:val="24"/>
        </w:rPr>
        <w:t>Research results</w:t>
      </w:r>
    </w:p>
    <w:p w14:paraId="1B5D0174" w14:textId="7474E3A0" w:rsidR="00694D05" w:rsidRPr="00116261" w:rsidRDefault="0072217D"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One hundred and sixty two</w:t>
      </w:r>
      <w:r w:rsidR="00E5296B" w:rsidRPr="00116261">
        <w:rPr>
          <w:rFonts w:ascii="Book Antiqua" w:hAnsi="Book Antiqua"/>
          <w:sz w:val="24"/>
          <w:szCs w:val="24"/>
        </w:rPr>
        <w:t xml:space="preserve"> citations were initially retrieved with 18 studies included in this systematic review.</w:t>
      </w:r>
      <w:r w:rsidR="00E5296B" w:rsidRPr="00116261">
        <w:rPr>
          <w:rFonts w:ascii="Book Antiqua" w:hAnsi="Book Antiqua"/>
          <w:b/>
          <w:sz w:val="24"/>
          <w:szCs w:val="24"/>
        </w:rPr>
        <w:t xml:space="preserve"> </w:t>
      </w:r>
      <w:r w:rsidR="00E5296B" w:rsidRPr="00116261">
        <w:rPr>
          <w:rFonts w:ascii="Book Antiqua" w:hAnsi="Book Antiqua"/>
          <w:sz w:val="24"/>
          <w:szCs w:val="24"/>
        </w:rPr>
        <w:t xml:space="preserve">The majority of included studies were from </w:t>
      </w:r>
      <w:r w:rsidR="00E5296B" w:rsidRPr="00116261">
        <w:rPr>
          <w:rFonts w:ascii="Book Antiqua" w:hAnsi="Book Antiqua"/>
          <w:sz w:val="24"/>
          <w:szCs w:val="24"/>
        </w:rPr>
        <w:lastRenderedPageBreak/>
        <w:t>Brazil (</w:t>
      </w:r>
      <w:r w:rsidR="00E5296B" w:rsidRPr="00116261">
        <w:rPr>
          <w:rFonts w:ascii="Book Antiqua" w:hAnsi="Book Antiqua"/>
          <w:i/>
          <w:iCs/>
          <w:sz w:val="24"/>
          <w:szCs w:val="24"/>
        </w:rPr>
        <w:t>n</w:t>
      </w:r>
      <w:r w:rsidRPr="00116261">
        <w:rPr>
          <w:rFonts w:ascii="Book Antiqua" w:hAnsi="Book Antiqua"/>
          <w:sz w:val="24"/>
          <w:szCs w:val="24"/>
        </w:rPr>
        <w:t xml:space="preserve"> </w:t>
      </w:r>
      <w:r w:rsidR="00E5296B" w:rsidRPr="00116261">
        <w:rPr>
          <w:rFonts w:ascii="Book Antiqua" w:hAnsi="Book Antiqua"/>
          <w:sz w:val="24"/>
          <w:szCs w:val="24"/>
        </w:rPr>
        <w:t>=</w:t>
      </w:r>
      <w:r w:rsidRPr="00116261">
        <w:rPr>
          <w:rFonts w:ascii="Book Antiqua" w:hAnsi="Book Antiqua"/>
          <w:sz w:val="24"/>
          <w:szCs w:val="24"/>
        </w:rPr>
        <w:t xml:space="preserve"> </w:t>
      </w:r>
      <w:r w:rsidR="00E5296B" w:rsidRPr="00116261">
        <w:rPr>
          <w:rFonts w:ascii="Book Antiqua" w:hAnsi="Book Antiqua"/>
          <w:sz w:val="24"/>
          <w:szCs w:val="24"/>
        </w:rPr>
        <w:t xml:space="preserve">13, 72%). The incidence of </w:t>
      </w:r>
      <w:r w:rsidR="00603495" w:rsidRPr="00116261">
        <w:rPr>
          <w:rFonts w:ascii="Book Antiqua" w:hAnsi="Book Antiqua"/>
          <w:sz w:val="24"/>
          <w:szCs w:val="24"/>
        </w:rPr>
        <w:t>UC</w:t>
      </w:r>
      <w:r w:rsidR="00E5296B" w:rsidRPr="00116261">
        <w:rPr>
          <w:rFonts w:ascii="Book Antiqua" w:hAnsi="Book Antiqua"/>
          <w:sz w:val="24"/>
          <w:szCs w:val="24"/>
        </w:rPr>
        <w:t xml:space="preserve"> ranged from 4.3-5.3/100000 person-years whilst the incidence of </w:t>
      </w:r>
      <w:r w:rsidR="00603495" w:rsidRPr="00116261">
        <w:rPr>
          <w:rFonts w:ascii="Book Antiqua" w:hAnsi="Book Antiqua"/>
          <w:sz w:val="24"/>
          <w:szCs w:val="24"/>
        </w:rPr>
        <w:t>CD</w:t>
      </w:r>
      <w:r w:rsidR="00E5296B" w:rsidRPr="00116261">
        <w:rPr>
          <w:rFonts w:ascii="Book Antiqua" w:hAnsi="Book Antiqua"/>
          <w:sz w:val="24"/>
          <w:szCs w:val="24"/>
        </w:rPr>
        <w:t xml:space="preserve"> ranged from 0.74-3.5/100000 person-years. Prevalence ranged from 15.0-24.1/100000 inhabitants for </w:t>
      </w:r>
      <w:r w:rsidR="00603495" w:rsidRPr="00116261">
        <w:rPr>
          <w:rFonts w:ascii="Book Antiqua" w:hAnsi="Book Antiqua"/>
          <w:sz w:val="24"/>
          <w:szCs w:val="24"/>
        </w:rPr>
        <w:t>UC</w:t>
      </w:r>
      <w:r w:rsidR="00E5296B" w:rsidRPr="00116261">
        <w:rPr>
          <w:rFonts w:ascii="Book Antiqua" w:hAnsi="Book Antiqua"/>
          <w:sz w:val="24"/>
          <w:szCs w:val="24"/>
        </w:rPr>
        <w:t xml:space="preserve"> and from 2.4-14.1/100000 inhabitants for </w:t>
      </w:r>
      <w:r w:rsidR="00603495" w:rsidRPr="00116261">
        <w:rPr>
          <w:rFonts w:ascii="Book Antiqua" w:hAnsi="Book Antiqua"/>
          <w:sz w:val="24"/>
          <w:szCs w:val="24"/>
        </w:rPr>
        <w:t>CD</w:t>
      </w:r>
      <w:r w:rsidR="00E5296B" w:rsidRPr="00116261">
        <w:rPr>
          <w:rFonts w:ascii="Book Antiqua" w:hAnsi="Book Antiqua"/>
          <w:sz w:val="24"/>
          <w:szCs w:val="24"/>
        </w:rPr>
        <w:t xml:space="preserve">. The incidence and prevalence of both </w:t>
      </w:r>
      <w:r w:rsidR="00603495" w:rsidRPr="00116261">
        <w:rPr>
          <w:rFonts w:ascii="Book Antiqua" w:hAnsi="Book Antiqua"/>
          <w:sz w:val="24"/>
          <w:szCs w:val="24"/>
        </w:rPr>
        <w:t>UC</w:t>
      </w:r>
      <w:r w:rsidR="00E5296B" w:rsidRPr="00116261">
        <w:rPr>
          <w:rFonts w:ascii="Book Antiqua" w:hAnsi="Book Antiqua"/>
          <w:sz w:val="24"/>
          <w:szCs w:val="24"/>
        </w:rPr>
        <w:t xml:space="preserve"> and </w:t>
      </w:r>
      <w:r w:rsidR="00603495" w:rsidRPr="00116261">
        <w:rPr>
          <w:rFonts w:ascii="Book Antiqua" w:hAnsi="Book Antiqua"/>
          <w:sz w:val="24"/>
          <w:szCs w:val="24"/>
        </w:rPr>
        <w:t>CD</w:t>
      </w:r>
      <w:r w:rsidR="00E5296B" w:rsidRPr="00116261">
        <w:rPr>
          <w:rFonts w:ascii="Book Antiqua" w:hAnsi="Book Antiqua"/>
          <w:sz w:val="24"/>
          <w:szCs w:val="24"/>
        </w:rPr>
        <w:t xml:space="preserve"> has increased significantly over the past 20 years. Pancolitis was the most common disease distribution in patients with </w:t>
      </w:r>
      <w:r w:rsidR="00603495" w:rsidRPr="00116261">
        <w:rPr>
          <w:rFonts w:ascii="Book Antiqua" w:hAnsi="Book Antiqua"/>
          <w:sz w:val="24"/>
          <w:szCs w:val="24"/>
        </w:rPr>
        <w:t>UC</w:t>
      </w:r>
      <w:r w:rsidR="00E5296B" w:rsidRPr="00116261">
        <w:rPr>
          <w:rFonts w:ascii="Book Antiqua" w:hAnsi="Book Antiqua"/>
          <w:sz w:val="24"/>
          <w:szCs w:val="24"/>
        </w:rPr>
        <w:t xml:space="preserve"> whilst colonic involvement was the most common distribution in </w:t>
      </w:r>
      <w:r w:rsidR="00603495" w:rsidRPr="00116261">
        <w:rPr>
          <w:rFonts w:ascii="Book Antiqua" w:hAnsi="Book Antiqua"/>
          <w:sz w:val="24"/>
          <w:szCs w:val="24"/>
        </w:rPr>
        <w:t>CD</w:t>
      </w:r>
      <w:r w:rsidR="00E5296B" w:rsidRPr="00116261">
        <w:rPr>
          <w:rFonts w:ascii="Book Antiqua" w:hAnsi="Book Antiqua"/>
          <w:sz w:val="24"/>
          <w:szCs w:val="24"/>
        </w:rPr>
        <w:t xml:space="preserve">. People residing in urban areas were at higher risk of developing both </w:t>
      </w:r>
      <w:r w:rsidR="00603495" w:rsidRPr="00116261">
        <w:rPr>
          <w:rFonts w:ascii="Book Antiqua" w:hAnsi="Book Antiqua"/>
          <w:sz w:val="24"/>
          <w:szCs w:val="24"/>
        </w:rPr>
        <w:t>CD</w:t>
      </w:r>
      <w:r w:rsidR="00E5296B" w:rsidRPr="00116261">
        <w:rPr>
          <w:rFonts w:ascii="Book Antiqua" w:hAnsi="Book Antiqua"/>
          <w:sz w:val="24"/>
          <w:szCs w:val="24"/>
        </w:rPr>
        <w:t xml:space="preserve"> and </w:t>
      </w:r>
      <w:r w:rsidR="00603495" w:rsidRPr="00116261">
        <w:rPr>
          <w:rFonts w:ascii="Book Antiqua" w:hAnsi="Book Antiqua"/>
          <w:sz w:val="24"/>
          <w:szCs w:val="24"/>
        </w:rPr>
        <w:t>UC</w:t>
      </w:r>
      <w:r w:rsidR="00E5296B" w:rsidRPr="00116261">
        <w:rPr>
          <w:rFonts w:ascii="Book Antiqua" w:hAnsi="Book Antiqua"/>
          <w:sz w:val="24"/>
          <w:szCs w:val="24"/>
        </w:rPr>
        <w:t xml:space="preserve">. </w:t>
      </w:r>
    </w:p>
    <w:p w14:paraId="703EC728" w14:textId="336B4145" w:rsidR="00E5296B" w:rsidRPr="00116261" w:rsidRDefault="00E5296B" w:rsidP="00AE4589">
      <w:pPr>
        <w:adjustRightInd w:val="0"/>
        <w:snapToGrid w:val="0"/>
        <w:spacing w:after="0" w:line="360" w:lineRule="auto"/>
        <w:jc w:val="both"/>
        <w:rPr>
          <w:rFonts w:ascii="Book Antiqua" w:hAnsi="Book Antiqua"/>
          <w:sz w:val="24"/>
          <w:szCs w:val="24"/>
        </w:rPr>
      </w:pPr>
    </w:p>
    <w:p w14:paraId="34B3B1BC" w14:textId="2453119E" w:rsidR="00E5296B" w:rsidRPr="00116261" w:rsidRDefault="00E5296B" w:rsidP="00AE4589">
      <w:pPr>
        <w:adjustRightInd w:val="0"/>
        <w:snapToGrid w:val="0"/>
        <w:spacing w:after="0" w:line="360" w:lineRule="auto"/>
        <w:jc w:val="both"/>
        <w:rPr>
          <w:rFonts w:ascii="Book Antiqua" w:hAnsi="Book Antiqua"/>
          <w:b/>
          <w:bCs/>
          <w:i/>
          <w:iCs/>
          <w:sz w:val="24"/>
          <w:szCs w:val="24"/>
        </w:rPr>
      </w:pPr>
      <w:r w:rsidRPr="00116261">
        <w:rPr>
          <w:rFonts w:ascii="Book Antiqua" w:hAnsi="Book Antiqua"/>
          <w:b/>
          <w:bCs/>
          <w:i/>
          <w:iCs/>
          <w:sz w:val="24"/>
          <w:szCs w:val="24"/>
        </w:rPr>
        <w:t>Research conclusions</w:t>
      </w:r>
    </w:p>
    <w:p w14:paraId="4D2B5AE0" w14:textId="3DBBA071" w:rsidR="00AD52FC" w:rsidRPr="00116261" w:rsidRDefault="002B1F25" w:rsidP="00AE4589">
      <w:pPr>
        <w:pStyle w:val="EndNoteCategoryHeading"/>
        <w:adjustRightInd w:val="0"/>
        <w:snapToGrid w:val="0"/>
        <w:spacing w:before="0" w:after="0" w:line="360" w:lineRule="auto"/>
        <w:jc w:val="both"/>
        <w:rPr>
          <w:rFonts w:ascii="Book Antiqua" w:hAnsi="Book Antiqua"/>
          <w:b w:val="0"/>
          <w:bCs/>
          <w:sz w:val="24"/>
          <w:szCs w:val="24"/>
        </w:rPr>
      </w:pPr>
      <w:r w:rsidRPr="00116261">
        <w:rPr>
          <w:rFonts w:ascii="Book Antiqua" w:hAnsi="Book Antiqua"/>
          <w:b w:val="0"/>
          <w:bCs/>
          <w:sz w:val="24"/>
          <w:szCs w:val="24"/>
        </w:rPr>
        <w:t>IBD is an expanding problem within the South American continent with disease burden increasing at a greater rate than other developing regions.</w:t>
      </w:r>
      <w:r w:rsidR="00F50AED" w:rsidRPr="00116261">
        <w:rPr>
          <w:rFonts w:ascii="Book Antiqua" w:hAnsi="Book Antiqua"/>
          <w:b w:val="0"/>
          <w:bCs/>
          <w:sz w:val="24"/>
          <w:szCs w:val="24"/>
        </w:rPr>
        <w:t xml:space="preserve"> Despite this, </w:t>
      </w:r>
      <w:r w:rsidR="00971ADD" w:rsidRPr="00116261">
        <w:rPr>
          <w:rFonts w:ascii="Book Antiqua" w:hAnsi="Book Antiqua"/>
          <w:b w:val="0"/>
          <w:bCs/>
          <w:sz w:val="24"/>
          <w:szCs w:val="24"/>
        </w:rPr>
        <w:t xml:space="preserve">there remains </w:t>
      </w:r>
      <w:r w:rsidR="00F50AED" w:rsidRPr="00116261">
        <w:rPr>
          <w:rFonts w:ascii="Book Antiqua" w:hAnsi="Book Antiqua"/>
          <w:b w:val="0"/>
          <w:bCs/>
          <w:sz w:val="24"/>
          <w:szCs w:val="24"/>
        </w:rPr>
        <w:t xml:space="preserve">a paucity of high-queality epidemiological studies </w:t>
      </w:r>
      <w:r w:rsidR="00971ADD" w:rsidRPr="00116261">
        <w:rPr>
          <w:rFonts w:ascii="Book Antiqua" w:hAnsi="Book Antiqua"/>
          <w:b w:val="0"/>
          <w:bCs/>
          <w:sz w:val="24"/>
          <w:szCs w:val="24"/>
        </w:rPr>
        <w:t xml:space="preserve">from </w:t>
      </w:r>
      <w:r w:rsidR="00F50AED" w:rsidRPr="00116261">
        <w:rPr>
          <w:rFonts w:ascii="Book Antiqua" w:hAnsi="Book Antiqua"/>
          <w:b w:val="0"/>
          <w:bCs/>
          <w:sz w:val="24"/>
          <w:szCs w:val="24"/>
        </w:rPr>
        <w:t xml:space="preserve">this region. With a total popuation exceeding 400 million, the South American continent is expected to carry a significant proportion of the future </w:t>
      </w:r>
      <w:r w:rsidR="00701900" w:rsidRPr="00116261">
        <w:rPr>
          <w:rFonts w:ascii="Book Antiqua" w:hAnsi="Book Antiqua"/>
          <w:b w:val="0"/>
          <w:bCs/>
          <w:sz w:val="24"/>
          <w:szCs w:val="24"/>
        </w:rPr>
        <w:t>global</w:t>
      </w:r>
      <w:r w:rsidR="00F50AED" w:rsidRPr="00116261">
        <w:rPr>
          <w:rFonts w:ascii="Book Antiqua" w:hAnsi="Book Antiqua"/>
          <w:b w:val="0"/>
          <w:bCs/>
          <w:sz w:val="24"/>
          <w:szCs w:val="24"/>
        </w:rPr>
        <w:t xml:space="preserve"> IBD burden. </w:t>
      </w:r>
    </w:p>
    <w:p w14:paraId="0F355123" w14:textId="0B765887" w:rsidR="00F50AED" w:rsidRPr="00116261" w:rsidRDefault="00F50AED" w:rsidP="00AE4589">
      <w:pPr>
        <w:pStyle w:val="EndNoteCategoryHeading"/>
        <w:adjustRightInd w:val="0"/>
        <w:snapToGrid w:val="0"/>
        <w:spacing w:before="0" w:after="0" w:line="360" w:lineRule="auto"/>
        <w:jc w:val="both"/>
        <w:rPr>
          <w:rFonts w:ascii="Book Antiqua" w:hAnsi="Book Antiqua"/>
          <w:b w:val="0"/>
          <w:bCs/>
          <w:sz w:val="24"/>
          <w:szCs w:val="24"/>
        </w:rPr>
      </w:pPr>
    </w:p>
    <w:p w14:paraId="562EEEFC" w14:textId="6C3BEBD6" w:rsidR="00F50AED" w:rsidRPr="00116261" w:rsidRDefault="00F50AED" w:rsidP="00AE4589">
      <w:pPr>
        <w:pStyle w:val="EndNoteCategoryHeading"/>
        <w:adjustRightInd w:val="0"/>
        <w:snapToGrid w:val="0"/>
        <w:spacing w:before="0" w:after="0" w:line="360" w:lineRule="auto"/>
        <w:jc w:val="both"/>
        <w:rPr>
          <w:rFonts w:ascii="Book Antiqua" w:hAnsi="Book Antiqua"/>
          <w:i/>
          <w:iCs/>
          <w:sz w:val="24"/>
          <w:szCs w:val="24"/>
        </w:rPr>
      </w:pPr>
      <w:r w:rsidRPr="00116261">
        <w:rPr>
          <w:rFonts w:ascii="Book Antiqua" w:hAnsi="Book Antiqua"/>
          <w:i/>
          <w:iCs/>
          <w:sz w:val="24"/>
          <w:szCs w:val="24"/>
        </w:rPr>
        <w:t>Research perspectives</w:t>
      </w:r>
    </w:p>
    <w:p w14:paraId="288142C3" w14:textId="5616FFA3" w:rsidR="00863E98" w:rsidRPr="00116261" w:rsidRDefault="00020D32" w:rsidP="00AE4589">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This represents the first systematic review to examine the epidemiology of Inflammatory Bowel Disease within South America. Given the current scarcity of high-quality </w:t>
      </w:r>
      <w:r w:rsidR="0074015D" w:rsidRPr="00116261">
        <w:rPr>
          <w:rFonts w:ascii="Book Antiqua" w:hAnsi="Book Antiqua"/>
          <w:sz w:val="24"/>
          <w:szCs w:val="24"/>
        </w:rPr>
        <w:t xml:space="preserve">IBD </w:t>
      </w:r>
      <w:r w:rsidRPr="00116261">
        <w:rPr>
          <w:rFonts w:ascii="Book Antiqua" w:hAnsi="Book Antiqua"/>
          <w:sz w:val="24"/>
          <w:szCs w:val="24"/>
        </w:rPr>
        <w:t>epidemiological studies from this region</w:t>
      </w:r>
      <w:r w:rsidR="006479AA" w:rsidRPr="00116261">
        <w:rPr>
          <w:rFonts w:ascii="Book Antiqua" w:hAnsi="Book Antiqua"/>
          <w:sz w:val="24"/>
          <w:szCs w:val="24"/>
        </w:rPr>
        <w:t>, a concerted and collaborative South American approach is vital</w:t>
      </w:r>
      <w:r w:rsidR="0074015D" w:rsidRPr="00116261">
        <w:rPr>
          <w:rFonts w:ascii="Book Antiqua" w:hAnsi="Book Antiqua"/>
          <w:sz w:val="24"/>
          <w:szCs w:val="24"/>
        </w:rPr>
        <w:t>.</w:t>
      </w:r>
      <w:r w:rsidR="006479AA" w:rsidRPr="00116261">
        <w:rPr>
          <w:rFonts w:ascii="Book Antiqua" w:hAnsi="Book Antiqua"/>
          <w:sz w:val="24"/>
          <w:szCs w:val="24"/>
        </w:rPr>
        <w:t xml:space="preserve"> The establishment of central registries within individual countries would be a reasonable first step to overcome the considerable gap of evidence in this region by facilitating the collection of robust, representative and longitudinal data which may help identify aetiological factors, environmental triggers and modifiable risk factors within this unique population. Further education of the primary care sector, particularly in identifying risk factors which can be easily and cheaply modified (such as cigarette smoking and breast feeding) as well as differentiating IBD from enteric infection and Irritable Bowel Syndrome, will also help decrease morbidity, minimise misdiagnosis and improve patient care. </w:t>
      </w:r>
      <w:r w:rsidR="00863E98" w:rsidRPr="00116261">
        <w:rPr>
          <w:rFonts w:ascii="Book Antiqua" w:hAnsi="Book Antiqua"/>
          <w:sz w:val="24"/>
          <w:szCs w:val="24"/>
        </w:rPr>
        <w:t xml:space="preserve">This </w:t>
      </w:r>
      <w:r w:rsidR="006479AA" w:rsidRPr="00116261">
        <w:rPr>
          <w:rFonts w:ascii="Book Antiqua" w:hAnsi="Book Antiqua"/>
          <w:sz w:val="24"/>
          <w:szCs w:val="24"/>
        </w:rPr>
        <w:t>in turn</w:t>
      </w:r>
      <w:r w:rsidR="00863E98" w:rsidRPr="00116261">
        <w:rPr>
          <w:rFonts w:ascii="Book Antiqua" w:hAnsi="Book Antiqua"/>
          <w:sz w:val="24"/>
          <w:szCs w:val="24"/>
        </w:rPr>
        <w:t xml:space="preserve"> </w:t>
      </w:r>
      <w:r w:rsidR="006479AA" w:rsidRPr="00116261">
        <w:rPr>
          <w:rFonts w:ascii="Book Antiqua" w:hAnsi="Book Antiqua"/>
          <w:sz w:val="24"/>
          <w:szCs w:val="24"/>
        </w:rPr>
        <w:t>will</w:t>
      </w:r>
      <w:r w:rsidR="00863E98" w:rsidRPr="00116261">
        <w:rPr>
          <w:rFonts w:ascii="Book Antiqua" w:hAnsi="Book Antiqua"/>
          <w:sz w:val="24"/>
          <w:szCs w:val="24"/>
        </w:rPr>
        <w:t xml:space="preserve"> help facilitate the delivery of high-quality, patient-centred care for South American patients with IBD.</w:t>
      </w:r>
    </w:p>
    <w:p w14:paraId="17453FE1" w14:textId="5B2D04EE" w:rsidR="0074015D" w:rsidRPr="00116261" w:rsidRDefault="0072217D" w:rsidP="0072217D">
      <w:pPr>
        <w:rPr>
          <w:rFonts w:ascii="Book Antiqua" w:hAnsi="Book Antiqua"/>
          <w:sz w:val="24"/>
          <w:szCs w:val="24"/>
        </w:rPr>
      </w:pPr>
      <w:r w:rsidRPr="00116261">
        <w:rPr>
          <w:rFonts w:ascii="Book Antiqua" w:hAnsi="Book Antiqua"/>
          <w:sz w:val="24"/>
          <w:szCs w:val="24"/>
        </w:rPr>
        <w:br w:type="page"/>
      </w:r>
    </w:p>
    <w:p w14:paraId="2932A3DC" w14:textId="01BEFEE5" w:rsidR="00694D05" w:rsidRPr="00116261" w:rsidRDefault="00694D05" w:rsidP="00AE4589">
      <w:pPr>
        <w:pStyle w:val="EndNoteCategoryHeading"/>
        <w:adjustRightInd w:val="0"/>
        <w:snapToGrid w:val="0"/>
        <w:spacing w:before="0" w:after="0" w:line="360" w:lineRule="auto"/>
        <w:jc w:val="both"/>
        <w:rPr>
          <w:rFonts w:ascii="Book Antiqua" w:hAnsi="Book Antiqua"/>
          <w:noProof w:val="0"/>
          <w:sz w:val="24"/>
          <w:szCs w:val="24"/>
          <w:lang w:val="en-AU"/>
        </w:rPr>
      </w:pPr>
      <w:r w:rsidRPr="00116261">
        <w:rPr>
          <w:rFonts w:ascii="Book Antiqua" w:hAnsi="Book Antiqua"/>
          <w:noProof w:val="0"/>
          <w:sz w:val="24"/>
          <w:szCs w:val="24"/>
          <w:lang w:val="en-AU"/>
        </w:rPr>
        <w:lastRenderedPageBreak/>
        <w:t>REFERENCES</w:t>
      </w:r>
    </w:p>
    <w:p w14:paraId="5DE8C82E" w14:textId="7E0D825B"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1 </w:t>
      </w:r>
      <w:r w:rsidRPr="00116261">
        <w:rPr>
          <w:rFonts w:ascii="Book Antiqua" w:eastAsia="宋体" w:hAnsi="Book Antiqua" w:cs="宋体"/>
          <w:b/>
          <w:bCs/>
          <w:sz w:val="24"/>
          <w:szCs w:val="24"/>
          <w:lang w:val="en-US" w:eastAsia="zh-CN"/>
        </w:rPr>
        <w:t>Abraham C</w:t>
      </w:r>
      <w:r w:rsidRPr="00116261">
        <w:rPr>
          <w:rFonts w:ascii="Book Antiqua" w:eastAsia="宋体" w:hAnsi="Book Antiqua" w:cs="宋体"/>
          <w:sz w:val="24"/>
          <w:szCs w:val="24"/>
          <w:lang w:val="en-US" w:eastAsia="zh-CN"/>
        </w:rPr>
        <w:t xml:space="preserve">, Cho JH. Inflammatory bowel disease. </w:t>
      </w:r>
      <w:r w:rsidRPr="00116261">
        <w:rPr>
          <w:rFonts w:ascii="Book Antiqua" w:eastAsia="宋体" w:hAnsi="Book Antiqua" w:cs="宋体"/>
          <w:i/>
          <w:iCs/>
          <w:sz w:val="24"/>
          <w:szCs w:val="24"/>
          <w:lang w:val="en-US" w:eastAsia="zh-CN"/>
        </w:rPr>
        <w:t xml:space="preserve">N </w:t>
      </w:r>
      <w:proofErr w:type="spellStart"/>
      <w:r w:rsidRPr="00116261">
        <w:rPr>
          <w:rFonts w:ascii="Book Antiqua" w:eastAsia="宋体" w:hAnsi="Book Antiqua" w:cs="宋体"/>
          <w:i/>
          <w:iCs/>
          <w:sz w:val="24"/>
          <w:szCs w:val="24"/>
          <w:lang w:val="en-US" w:eastAsia="zh-CN"/>
        </w:rPr>
        <w:t>Engl</w:t>
      </w:r>
      <w:proofErr w:type="spellEnd"/>
      <w:r w:rsidRPr="00116261">
        <w:rPr>
          <w:rFonts w:ascii="Book Antiqua" w:eastAsia="宋体" w:hAnsi="Book Antiqua" w:cs="宋体"/>
          <w:i/>
          <w:iCs/>
          <w:sz w:val="24"/>
          <w:szCs w:val="24"/>
          <w:lang w:val="en-US" w:eastAsia="zh-CN"/>
        </w:rPr>
        <w:t xml:space="preserve"> J Med</w:t>
      </w:r>
      <w:r w:rsidRPr="00116261">
        <w:rPr>
          <w:rFonts w:ascii="Book Antiqua" w:eastAsia="宋体" w:hAnsi="Book Antiqua" w:cs="宋体"/>
          <w:sz w:val="24"/>
          <w:szCs w:val="24"/>
          <w:lang w:val="en-US" w:eastAsia="zh-CN"/>
        </w:rPr>
        <w:t xml:space="preserve"> 2009; </w:t>
      </w:r>
      <w:r w:rsidRPr="00116261">
        <w:rPr>
          <w:rFonts w:ascii="Book Antiqua" w:eastAsia="宋体" w:hAnsi="Book Antiqua" w:cs="宋体"/>
          <w:b/>
          <w:bCs/>
          <w:sz w:val="24"/>
          <w:szCs w:val="24"/>
          <w:lang w:val="en-US" w:eastAsia="zh-CN"/>
        </w:rPr>
        <w:t>361</w:t>
      </w:r>
      <w:r w:rsidRPr="00116261">
        <w:rPr>
          <w:rFonts w:ascii="Book Antiqua" w:eastAsia="宋体" w:hAnsi="Book Antiqua" w:cs="宋体"/>
          <w:sz w:val="24"/>
          <w:szCs w:val="24"/>
          <w:lang w:val="en-US" w:eastAsia="zh-CN"/>
        </w:rPr>
        <w:t>: 2066-2078 [PMID: 19923578 DOI: 10.1056/NEJMra0804647]</w:t>
      </w:r>
    </w:p>
    <w:p w14:paraId="674EDED5" w14:textId="50A770E8" w:rsidR="002162CD" w:rsidRPr="00116261" w:rsidRDefault="002162C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2 </w:t>
      </w:r>
      <w:proofErr w:type="spellStart"/>
      <w:r w:rsidRPr="00116261">
        <w:rPr>
          <w:rFonts w:ascii="Book Antiqua" w:eastAsia="宋体" w:hAnsi="Book Antiqua" w:cs="宋体"/>
          <w:b/>
          <w:bCs/>
          <w:sz w:val="24"/>
          <w:szCs w:val="24"/>
          <w:lang w:val="en-US" w:eastAsia="zh-CN"/>
        </w:rPr>
        <w:t>Cosnes</w:t>
      </w:r>
      <w:proofErr w:type="spellEnd"/>
      <w:r w:rsidRPr="00116261">
        <w:rPr>
          <w:rFonts w:ascii="Book Antiqua" w:eastAsia="宋体" w:hAnsi="Book Antiqua" w:cs="宋体"/>
          <w:b/>
          <w:bCs/>
          <w:sz w:val="24"/>
          <w:szCs w:val="24"/>
          <w:lang w:val="en-US" w:eastAsia="zh-CN"/>
        </w:rPr>
        <w:t xml:space="preserve"> J</w:t>
      </w:r>
      <w:r w:rsidRPr="00116261">
        <w:rPr>
          <w:rFonts w:ascii="Book Antiqua" w:eastAsia="宋体" w:hAnsi="Book Antiqua" w:cs="宋体"/>
          <w:sz w:val="24"/>
          <w:szCs w:val="24"/>
          <w:lang w:val="en-US" w:eastAsia="zh-CN"/>
        </w:rPr>
        <w:t xml:space="preserve">, Gower-Rousseau C, </w:t>
      </w:r>
      <w:proofErr w:type="spellStart"/>
      <w:r w:rsidRPr="00116261">
        <w:rPr>
          <w:rFonts w:ascii="Book Antiqua" w:eastAsia="宋体" w:hAnsi="Book Antiqua" w:cs="宋体"/>
          <w:sz w:val="24"/>
          <w:szCs w:val="24"/>
          <w:lang w:val="en-US" w:eastAsia="zh-CN"/>
        </w:rPr>
        <w:t>Seksik</w:t>
      </w:r>
      <w:proofErr w:type="spellEnd"/>
      <w:r w:rsidRPr="00116261">
        <w:rPr>
          <w:rFonts w:ascii="Book Antiqua" w:eastAsia="宋体" w:hAnsi="Book Antiqua" w:cs="宋体"/>
          <w:sz w:val="24"/>
          <w:szCs w:val="24"/>
          <w:lang w:val="en-US" w:eastAsia="zh-CN"/>
        </w:rPr>
        <w:t xml:space="preserve"> P, </w:t>
      </w:r>
      <w:proofErr w:type="spellStart"/>
      <w:r w:rsidRPr="00116261">
        <w:rPr>
          <w:rFonts w:ascii="Book Antiqua" w:eastAsia="宋体" w:hAnsi="Book Antiqua" w:cs="宋体"/>
          <w:sz w:val="24"/>
          <w:szCs w:val="24"/>
          <w:lang w:val="en-US" w:eastAsia="zh-CN"/>
        </w:rPr>
        <w:t>Cortot</w:t>
      </w:r>
      <w:proofErr w:type="spellEnd"/>
      <w:r w:rsidRPr="00116261">
        <w:rPr>
          <w:rFonts w:ascii="Book Antiqua" w:eastAsia="宋体" w:hAnsi="Book Antiqua" w:cs="宋体"/>
          <w:sz w:val="24"/>
          <w:szCs w:val="24"/>
          <w:lang w:val="en-US" w:eastAsia="zh-CN"/>
        </w:rPr>
        <w:t xml:space="preserve"> A. Epidemiology and natural history of inflammatory bowel diseases. </w:t>
      </w:r>
      <w:r w:rsidRPr="00116261">
        <w:rPr>
          <w:rFonts w:ascii="Book Antiqua" w:eastAsia="宋体" w:hAnsi="Book Antiqua" w:cs="宋体"/>
          <w:i/>
          <w:iCs/>
          <w:sz w:val="24"/>
          <w:szCs w:val="24"/>
          <w:lang w:val="en-US" w:eastAsia="zh-CN"/>
        </w:rPr>
        <w:t>Gastroenterology</w:t>
      </w:r>
      <w:r w:rsidRPr="00116261">
        <w:rPr>
          <w:rFonts w:ascii="Book Antiqua" w:eastAsia="宋体" w:hAnsi="Book Antiqua" w:cs="宋体"/>
          <w:sz w:val="24"/>
          <w:szCs w:val="24"/>
          <w:lang w:val="en-US" w:eastAsia="zh-CN"/>
        </w:rPr>
        <w:t xml:space="preserve"> 2011; </w:t>
      </w:r>
      <w:r w:rsidRPr="00116261">
        <w:rPr>
          <w:rFonts w:ascii="Book Antiqua" w:eastAsia="宋体" w:hAnsi="Book Antiqua" w:cs="宋体"/>
          <w:b/>
          <w:bCs/>
          <w:sz w:val="24"/>
          <w:szCs w:val="24"/>
          <w:lang w:val="en-US" w:eastAsia="zh-CN"/>
        </w:rPr>
        <w:t>140</w:t>
      </w:r>
      <w:r w:rsidRPr="00116261">
        <w:rPr>
          <w:rFonts w:ascii="Book Antiqua" w:eastAsia="宋体" w:hAnsi="Book Antiqua" w:cs="宋体"/>
          <w:sz w:val="24"/>
          <w:szCs w:val="24"/>
          <w:lang w:val="en-US" w:eastAsia="zh-CN"/>
        </w:rPr>
        <w:t>: 1785-1794 [PMID: 21530745 DOI: 10.1053/j.gastro.2011.01.055]</w:t>
      </w:r>
    </w:p>
    <w:p w14:paraId="42A3523E" w14:textId="3F7E4842" w:rsidR="006C3371" w:rsidRPr="00116261" w:rsidRDefault="006C3371"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3 </w:t>
      </w:r>
      <w:r w:rsidRPr="00116261">
        <w:rPr>
          <w:rFonts w:ascii="Book Antiqua" w:eastAsia="宋体" w:hAnsi="Book Antiqua" w:cs="宋体"/>
          <w:b/>
          <w:bCs/>
          <w:sz w:val="24"/>
          <w:szCs w:val="24"/>
          <w:lang w:val="en-US" w:eastAsia="zh-CN"/>
        </w:rPr>
        <w:t>de Souza HSP</w:t>
      </w:r>
      <w:r w:rsidRPr="00116261">
        <w:rPr>
          <w:rFonts w:ascii="Book Antiqua" w:eastAsia="宋体" w:hAnsi="Book Antiqua" w:cs="宋体"/>
          <w:sz w:val="24"/>
          <w:szCs w:val="24"/>
          <w:lang w:val="en-US" w:eastAsia="zh-CN"/>
        </w:rPr>
        <w:t xml:space="preserve">. Etiopathogenesis of inflammatory bowel disease: today and tomorrow. </w:t>
      </w:r>
      <w:proofErr w:type="spellStart"/>
      <w:r w:rsidRPr="00116261">
        <w:rPr>
          <w:rFonts w:ascii="Book Antiqua" w:eastAsia="宋体" w:hAnsi="Book Antiqua" w:cs="宋体"/>
          <w:i/>
          <w:iCs/>
          <w:sz w:val="24"/>
          <w:szCs w:val="24"/>
          <w:lang w:val="en-US" w:eastAsia="zh-CN"/>
        </w:rPr>
        <w:t>Curr</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Opin</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Gastroenterol</w:t>
      </w:r>
      <w:proofErr w:type="spellEnd"/>
      <w:r w:rsidRPr="00116261">
        <w:rPr>
          <w:rFonts w:ascii="Book Antiqua" w:eastAsia="宋体" w:hAnsi="Book Antiqua" w:cs="宋体"/>
          <w:sz w:val="24"/>
          <w:szCs w:val="24"/>
          <w:lang w:val="en-US" w:eastAsia="zh-CN"/>
        </w:rPr>
        <w:t xml:space="preserve"> 2017; </w:t>
      </w:r>
      <w:r w:rsidRPr="00116261">
        <w:rPr>
          <w:rFonts w:ascii="Book Antiqua" w:eastAsia="宋体" w:hAnsi="Book Antiqua" w:cs="宋体"/>
          <w:b/>
          <w:bCs/>
          <w:sz w:val="24"/>
          <w:szCs w:val="24"/>
          <w:lang w:val="en-US" w:eastAsia="zh-CN"/>
        </w:rPr>
        <w:t>33</w:t>
      </w:r>
      <w:r w:rsidRPr="00116261">
        <w:rPr>
          <w:rFonts w:ascii="Book Antiqua" w:eastAsia="宋体" w:hAnsi="Book Antiqua" w:cs="宋体"/>
          <w:sz w:val="24"/>
          <w:szCs w:val="24"/>
          <w:lang w:val="en-US" w:eastAsia="zh-CN"/>
        </w:rPr>
        <w:t>: 222-229 [PMID: 28402995 DOI: 10.1097/MOG.0000000000000364]</w:t>
      </w:r>
    </w:p>
    <w:p w14:paraId="478C9A45" w14:textId="1EABE188" w:rsidR="00F6597D" w:rsidRPr="00116261" w:rsidRDefault="006C3371" w:rsidP="00F659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4</w:t>
      </w:r>
      <w:r w:rsidR="00F6597D" w:rsidRPr="00116261">
        <w:rPr>
          <w:rFonts w:ascii="Book Antiqua" w:eastAsia="宋体" w:hAnsi="Book Antiqua" w:cs="宋体"/>
          <w:sz w:val="24"/>
          <w:szCs w:val="24"/>
          <w:lang w:val="en-US" w:eastAsia="zh-CN"/>
        </w:rPr>
        <w:t xml:space="preserve"> </w:t>
      </w:r>
      <w:proofErr w:type="spellStart"/>
      <w:r w:rsidR="00F6597D" w:rsidRPr="00116261">
        <w:rPr>
          <w:rFonts w:ascii="Book Antiqua" w:eastAsia="宋体" w:hAnsi="Book Antiqua" w:cs="宋体"/>
          <w:b/>
          <w:bCs/>
          <w:sz w:val="24"/>
          <w:szCs w:val="24"/>
          <w:lang w:val="en-US" w:eastAsia="zh-CN"/>
        </w:rPr>
        <w:t>Molodecky</w:t>
      </w:r>
      <w:proofErr w:type="spellEnd"/>
      <w:r w:rsidR="00F6597D" w:rsidRPr="00116261">
        <w:rPr>
          <w:rFonts w:ascii="Book Antiqua" w:eastAsia="宋体" w:hAnsi="Book Antiqua" w:cs="宋体"/>
          <w:b/>
          <w:bCs/>
          <w:sz w:val="24"/>
          <w:szCs w:val="24"/>
          <w:lang w:val="en-US" w:eastAsia="zh-CN"/>
        </w:rPr>
        <w:t xml:space="preserve"> NA</w:t>
      </w:r>
      <w:r w:rsidR="00F6597D" w:rsidRPr="00116261">
        <w:rPr>
          <w:rFonts w:ascii="Book Antiqua" w:eastAsia="宋体" w:hAnsi="Book Antiqua" w:cs="宋体"/>
          <w:sz w:val="24"/>
          <w:szCs w:val="24"/>
          <w:lang w:val="en-US" w:eastAsia="zh-CN"/>
        </w:rPr>
        <w:t xml:space="preserve">, Soon IS, Rabi DM, </w:t>
      </w:r>
      <w:proofErr w:type="spellStart"/>
      <w:r w:rsidR="00F6597D" w:rsidRPr="00116261">
        <w:rPr>
          <w:rFonts w:ascii="Book Antiqua" w:eastAsia="宋体" w:hAnsi="Book Antiqua" w:cs="宋体"/>
          <w:sz w:val="24"/>
          <w:szCs w:val="24"/>
          <w:lang w:val="en-US" w:eastAsia="zh-CN"/>
        </w:rPr>
        <w:t>Ghali</w:t>
      </w:r>
      <w:proofErr w:type="spellEnd"/>
      <w:r w:rsidR="00F6597D" w:rsidRPr="00116261">
        <w:rPr>
          <w:rFonts w:ascii="Book Antiqua" w:eastAsia="宋体" w:hAnsi="Book Antiqua" w:cs="宋体"/>
          <w:sz w:val="24"/>
          <w:szCs w:val="24"/>
          <w:lang w:val="en-US" w:eastAsia="zh-CN"/>
        </w:rPr>
        <w:t xml:space="preserve"> WA, Ferris M, </w:t>
      </w:r>
      <w:proofErr w:type="spellStart"/>
      <w:r w:rsidR="00F6597D" w:rsidRPr="00116261">
        <w:rPr>
          <w:rFonts w:ascii="Book Antiqua" w:eastAsia="宋体" w:hAnsi="Book Antiqua" w:cs="宋体"/>
          <w:sz w:val="24"/>
          <w:szCs w:val="24"/>
          <w:lang w:val="en-US" w:eastAsia="zh-CN"/>
        </w:rPr>
        <w:t>Chernoff</w:t>
      </w:r>
      <w:proofErr w:type="spellEnd"/>
      <w:r w:rsidR="00F6597D" w:rsidRPr="00116261">
        <w:rPr>
          <w:rFonts w:ascii="Book Antiqua" w:eastAsia="宋体" w:hAnsi="Book Antiqua" w:cs="宋体"/>
          <w:sz w:val="24"/>
          <w:szCs w:val="24"/>
          <w:lang w:val="en-US" w:eastAsia="zh-CN"/>
        </w:rPr>
        <w:t xml:space="preserve"> G, </w:t>
      </w:r>
      <w:proofErr w:type="spellStart"/>
      <w:r w:rsidR="00F6597D" w:rsidRPr="00116261">
        <w:rPr>
          <w:rFonts w:ascii="Book Antiqua" w:eastAsia="宋体" w:hAnsi="Book Antiqua" w:cs="宋体"/>
          <w:sz w:val="24"/>
          <w:szCs w:val="24"/>
          <w:lang w:val="en-US" w:eastAsia="zh-CN"/>
        </w:rPr>
        <w:t>Benchimol</w:t>
      </w:r>
      <w:proofErr w:type="spellEnd"/>
      <w:r w:rsidR="00F6597D" w:rsidRPr="00116261">
        <w:rPr>
          <w:rFonts w:ascii="Book Antiqua" w:eastAsia="宋体" w:hAnsi="Book Antiqua" w:cs="宋体"/>
          <w:sz w:val="24"/>
          <w:szCs w:val="24"/>
          <w:lang w:val="en-US" w:eastAsia="zh-CN"/>
        </w:rPr>
        <w:t xml:space="preserve"> EI, </w:t>
      </w:r>
      <w:proofErr w:type="spellStart"/>
      <w:r w:rsidR="00F6597D" w:rsidRPr="00116261">
        <w:rPr>
          <w:rFonts w:ascii="Book Antiqua" w:eastAsia="宋体" w:hAnsi="Book Antiqua" w:cs="宋体"/>
          <w:sz w:val="24"/>
          <w:szCs w:val="24"/>
          <w:lang w:val="en-US" w:eastAsia="zh-CN"/>
        </w:rPr>
        <w:t>Panaccione</w:t>
      </w:r>
      <w:proofErr w:type="spellEnd"/>
      <w:r w:rsidR="00F6597D" w:rsidRPr="00116261">
        <w:rPr>
          <w:rFonts w:ascii="Book Antiqua" w:eastAsia="宋体" w:hAnsi="Book Antiqua" w:cs="宋体"/>
          <w:sz w:val="24"/>
          <w:szCs w:val="24"/>
          <w:lang w:val="en-US" w:eastAsia="zh-CN"/>
        </w:rPr>
        <w:t xml:space="preserve"> R, </w:t>
      </w:r>
      <w:proofErr w:type="spellStart"/>
      <w:r w:rsidR="00F6597D" w:rsidRPr="00116261">
        <w:rPr>
          <w:rFonts w:ascii="Book Antiqua" w:eastAsia="宋体" w:hAnsi="Book Antiqua" w:cs="宋体"/>
          <w:sz w:val="24"/>
          <w:szCs w:val="24"/>
          <w:lang w:val="en-US" w:eastAsia="zh-CN"/>
        </w:rPr>
        <w:t>Ghosh</w:t>
      </w:r>
      <w:proofErr w:type="spellEnd"/>
      <w:r w:rsidR="00F6597D" w:rsidRPr="00116261">
        <w:rPr>
          <w:rFonts w:ascii="Book Antiqua" w:eastAsia="宋体" w:hAnsi="Book Antiqua" w:cs="宋体"/>
          <w:sz w:val="24"/>
          <w:szCs w:val="24"/>
          <w:lang w:val="en-US" w:eastAsia="zh-CN"/>
        </w:rPr>
        <w:t xml:space="preserve"> S, </w:t>
      </w:r>
      <w:proofErr w:type="spellStart"/>
      <w:r w:rsidR="00F6597D" w:rsidRPr="00116261">
        <w:rPr>
          <w:rFonts w:ascii="Book Antiqua" w:eastAsia="宋体" w:hAnsi="Book Antiqua" w:cs="宋体"/>
          <w:sz w:val="24"/>
          <w:szCs w:val="24"/>
          <w:lang w:val="en-US" w:eastAsia="zh-CN"/>
        </w:rPr>
        <w:t>Barkema</w:t>
      </w:r>
      <w:proofErr w:type="spellEnd"/>
      <w:r w:rsidR="00F6597D" w:rsidRPr="00116261">
        <w:rPr>
          <w:rFonts w:ascii="Book Antiqua" w:eastAsia="宋体" w:hAnsi="Book Antiqua" w:cs="宋体"/>
          <w:sz w:val="24"/>
          <w:szCs w:val="24"/>
          <w:lang w:val="en-US" w:eastAsia="zh-CN"/>
        </w:rPr>
        <w:t xml:space="preserve"> HW, Kaplan GG. Increasing incidence and prevalence of the inflammatory bowel diseases with time, based on systematic review. </w:t>
      </w:r>
      <w:r w:rsidR="00F6597D" w:rsidRPr="00116261">
        <w:rPr>
          <w:rFonts w:ascii="Book Antiqua" w:eastAsia="宋体" w:hAnsi="Book Antiqua" w:cs="宋体"/>
          <w:i/>
          <w:iCs/>
          <w:sz w:val="24"/>
          <w:szCs w:val="24"/>
          <w:lang w:val="en-US" w:eastAsia="zh-CN"/>
        </w:rPr>
        <w:t>Gastroenterology</w:t>
      </w:r>
      <w:r w:rsidR="00F6597D" w:rsidRPr="00116261">
        <w:rPr>
          <w:rFonts w:ascii="Book Antiqua" w:eastAsia="宋体" w:hAnsi="Book Antiqua" w:cs="宋体"/>
          <w:sz w:val="24"/>
          <w:szCs w:val="24"/>
          <w:lang w:val="en-US" w:eastAsia="zh-CN"/>
        </w:rPr>
        <w:t xml:space="preserve"> 2012; </w:t>
      </w:r>
      <w:r w:rsidR="00F6597D" w:rsidRPr="00116261">
        <w:rPr>
          <w:rFonts w:ascii="Book Antiqua" w:eastAsia="宋体" w:hAnsi="Book Antiqua" w:cs="宋体"/>
          <w:b/>
          <w:bCs/>
          <w:sz w:val="24"/>
          <w:szCs w:val="24"/>
          <w:lang w:val="en-US" w:eastAsia="zh-CN"/>
        </w:rPr>
        <w:t>142</w:t>
      </w:r>
      <w:r w:rsidR="00F6597D" w:rsidRPr="00116261">
        <w:rPr>
          <w:rFonts w:ascii="Book Antiqua" w:eastAsia="宋体" w:hAnsi="Book Antiqua" w:cs="宋体"/>
          <w:sz w:val="24"/>
          <w:szCs w:val="24"/>
          <w:lang w:val="en-US" w:eastAsia="zh-CN"/>
        </w:rPr>
        <w:t>: 46-54 [PMID: 22001864 DOI: 10.1053/j.gastro.2011.10.001]</w:t>
      </w:r>
    </w:p>
    <w:p w14:paraId="1CFC30E7" w14:textId="3C6EAC68" w:rsidR="00F6597D" w:rsidRPr="00116261" w:rsidRDefault="006C3371"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5</w:t>
      </w:r>
      <w:r w:rsidR="00F6597D" w:rsidRPr="00116261">
        <w:rPr>
          <w:rFonts w:ascii="Book Antiqua" w:eastAsia="宋体" w:hAnsi="Book Antiqua" w:cs="宋体"/>
          <w:sz w:val="24"/>
          <w:szCs w:val="24"/>
          <w:lang w:val="en-US" w:eastAsia="zh-CN"/>
        </w:rPr>
        <w:t xml:space="preserve"> </w:t>
      </w:r>
      <w:r w:rsidR="00F6597D" w:rsidRPr="00116261">
        <w:rPr>
          <w:rFonts w:ascii="Book Antiqua" w:eastAsia="宋体" w:hAnsi="Book Antiqua" w:cs="宋体"/>
          <w:b/>
          <w:bCs/>
          <w:sz w:val="24"/>
          <w:szCs w:val="24"/>
          <w:lang w:val="en-US" w:eastAsia="zh-CN"/>
        </w:rPr>
        <w:t>Ng SC</w:t>
      </w:r>
      <w:r w:rsidR="00F6597D" w:rsidRPr="00116261">
        <w:rPr>
          <w:rFonts w:ascii="Book Antiqua" w:eastAsia="宋体" w:hAnsi="Book Antiqua" w:cs="宋体"/>
          <w:sz w:val="24"/>
          <w:szCs w:val="24"/>
          <w:lang w:val="en-US" w:eastAsia="zh-CN"/>
        </w:rPr>
        <w:t xml:space="preserve">, Tang W, Ching JY, Wong M, Chow CM, Hui AJ, Wong TC, Leung VK, Tsang SW, Yu HH, Li MF, Ng KK, </w:t>
      </w:r>
      <w:proofErr w:type="spellStart"/>
      <w:r w:rsidR="00F6597D" w:rsidRPr="00116261">
        <w:rPr>
          <w:rFonts w:ascii="Book Antiqua" w:eastAsia="宋体" w:hAnsi="Book Antiqua" w:cs="宋体"/>
          <w:sz w:val="24"/>
          <w:szCs w:val="24"/>
          <w:lang w:val="en-US" w:eastAsia="zh-CN"/>
        </w:rPr>
        <w:t>Kamm</w:t>
      </w:r>
      <w:proofErr w:type="spellEnd"/>
      <w:r w:rsidR="00F6597D" w:rsidRPr="00116261">
        <w:rPr>
          <w:rFonts w:ascii="Book Antiqua" w:eastAsia="宋体" w:hAnsi="Book Antiqua" w:cs="宋体"/>
          <w:sz w:val="24"/>
          <w:szCs w:val="24"/>
          <w:lang w:val="en-US" w:eastAsia="zh-CN"/>
        </w:rPr>
        <w:t xml:space="preserve"> MA, </w:t>
      </w:r>
      <w:proofErr w:type="spellStart"/>
      <w:r w:rsidR="00F6597D" w:rsidRPr="00116261">
        <w:rPr>
          <w:rFonts w:ascii="Book Antiqua" w:eastAsia="宋体" w:hAnsi="Book Antiqua" w:cs="宋体"/>
          <w:sz w:val="24"/>
          <w:szCs w:val="24"/>
          <w:lang w:val="en-US" w:eastAsia="zh-CN"/>
        </w:rPr>
        <w:t>Studd</w:t>
      </w:r>
      <w:proofErr w:type="spellEnd"/>
      <w:r w:rsidR="00F6597D" w:rsidRPr="00116261">
        <w:rPr>
          <w:rFonts w:ascii="Book Antiqua" w:eastAsia="宋体" w:hAnsi="Book Antiqua" w:cs="宋体"/>
          <w:sz w:val="24"/>
          <w:szCs w:val="24"/>
          <w:lang w:val="en-US" w:eastAsia="zh-CN"/>
        </w:rPr>
        <w:t xml:space="preserve"> C, Bell S, Leong R, de Silva HJ, </w:t>
      </w:r>
      <w:proofErr w:type="spellStart"/>
      <w:r w:rsidR="00F6597D" w:rsidRPr="00116261">
        <w:rPr>
          <w:rFonts w:ascii="Book Antiqua" w:eastAsia="宋体" w:hAnsi="Book Antiqua" w:cs="宋体"/>
          <w:sz w:val="24"/>
          <w:szCs w:val="24"/>
          <w:lang w:val="en-US" w:eastAsia="zh-CN"/>
        </w:rPr>
        <w:t>Kasturiratne</w:t>
      </w:r>
      <w:proofErr w:type="spellEnd"/>
      <w:r w:rsidR="00F6597D" w:rsidRPr="00116261">
        <w:rPr>
          <w:rFonts w:ascii="Book Antiqua" w:eastAsia="宋体" w:hAnsi="Book Antiqua" w:cs="宋体"/>
          <w:sz w:val="24"/>
          <w:szCs w:val="24"/>
          <w:lang w:val="en-US" w:eastAsia="zh-CN"/>
        </w:rPr>
        <w:t xml:space="preserve"> A, </w:t>
      </w:r>
      <w:proofErr w:type="spellStart"/>
      <w:r w:rsidR="00F6597D" w:rsidRPr="00116261">
        <w:rPr>
          <w:rFonts w:ascii="Book Antiqua" w:eastAsia="宋体" w:hAnsi="Book Antiqua" w:cs="宋体"/>
          <w:sz w:val="24"/>
          <w:szCs w:val="24"/>
          <w:lang w:val="en-US" w:eastAsia="zh-CN"/>
        </w:rPr>
        <w:t>Mufeena</w:t>
      </w:r>
      <w:proofErr w:type="spellEnd"/>
      <w:r w:rsidR="00F6597D" w:rsidRPr="00116261">
        <w:rPr>
          <w:rFonts w:ascii="Book Antiqua" w:eastAsia="宋体" w:hAnsi="Book Antiqua" w:cs="宋体"/>
          <w:sz w:val="24"/>
          <w:szCs w:val="24"/>
          <w:lang w:val="en-US" w:eastAsia="zh-CN"/>
        </w:rPr>
        <w:t xml:space="preserve"> MNF, Ling KL, </w:t>
      </w:r>
      <w:proofErr w:type="spellStart"/>
      <w:r w:rsidR="00F6597D" w:rsidRPr="00116261">
        <w:rPr>
          <w:rFonts w:ascii="Book Antiqua" w:eastAsia="宋体" w:hAnsi="Book Antiqua" w:cs="宋体"/>
          <w:sz w:val="24"/>
          <w:szCs w:val="24"/>
          <w:lang w:val="en-US" w:eastAsia="zh-CN"/>
        </w:rPr>
        <w:t>Ooi</w:t>
      </w:r>
      <w:proofErr w:type="spellEnd"/>
      <w:r w:rsidR="00F6597D" w:rsidRPr="00116261">
        <w:rPr>
          <w:rFonts w:ascii="Book Antiqua" w:eastAsia="宋体" w:hAnsi="Book Antiqua" w:cs="宋体"/>
          <w:sz w:val="24"/>
          <w:szCs w:val="24"/>
          <w:lang w:val="en-US" w:eastAsia="zh-CN"/>
        </w:rPr>
        <w:t xml:space="preserve"> CJ, Tan PS, Ong D, </w:t>
      </w:r>
      <w:proofErr w:type="spellStart"/>
      <w:r w:rsidR="00F6597D" w:rsidRPr="00116261">
        <w:rPr>
          <w:rFonts w:ascii="Book Antiqua" w:eastAsia="宋体" w:hAnsi="Book Antiqua" w:cs="宋体"/>
          <w:sz w:val="24"/>
          <w:szCs w:val="24"/>
          <w:lang w:val="en-US" w:eastAsia="zh-CN"/>
        </w:rPr>
        <w:t>Goh</w:t>
      </w:r>
      <w:proofErr w:type="spellEnd"/>
      <w:r w:rsidR="00F6597D" w:rsidRPr="00116261">
        <w:rPr>
          <w:rFonts w:ascii="Book Antiqua" w:eastAsia="宋体" w:hAnsi="Book Antiqua" w:cs="宋体"/>
          <w:sz w:val="24"/>
          <w:szCs w:val="24"/>
          <w:lang w:val="en-US" w:eastAsia="zh-CN"/>
        </w:rPr>
        <w:t xml:space="preserve"> KL, </w:t>
      </w:r>
      <w:proofErr w:type="spellStart"/>
      <w:r w:rsidR="00F6597D" w:rsidRPr="00116261">
        <w:rPr>
          <w:rFonts w:ascii="Book Antiqua" w:eastAsia="宋体" w:hAnsi="Book Antiqua" w:cs="宋体"/>
          <w:sz w:val="24"/>
          <w:szCs w:val="24"/>
          <w:lang w:val="en-US" w:eastAsia="zh-CN"/>
        </w:rPr>
        <w:t>Hilmi</w:t>
      </w:r>
      <w:proofErr w:type="spellEnd"/>
      <w:r w:rsidR="00F6597D" w:rsidRPr="00116261">
        <w:rPr>
          <w:rFonts w:ascii="Book Antiqua" w:eastAsia="宋体" w:hAnsi="Book Antiqua" w:cs="宋体"/>
          <w:sz w:val="24"/>
          <w:szCs w:val="24"/>
          <w:lang w:val="en-US" w:eastAsia="zh-CN"/>
        </w:rPr>
        <w:t xml:space="preserve"> I, </w:t>
      </w:r>
      <w:proofErr w:type="spellStart"/>
      <w:r w:rsidR="00F6597D" w:rsidRPr="00116261">
        <w:rPr>
          <w:rFonts w:ascii="Book Antiqua" w:eastAsia="宋体" w:hAnsi="Book Antiqua" w:cs="宋体"/>
          <w:sz w:val="24"/>
          <w:szCs w:val="24"/>
          <w:lang w:val="en-US" w:eastAsia="zh-CN"/>
        </w:rPr>
        <w:t>Pisespongsa</w:t>
      </w:r>
      <w:proofErr w:type="spellEnd"/>
      <w:r w:rsidR="00F6597D" w:rsidRPr="00116261">
        <w:rPr>
          <w:rFonts w:ascii="Book Antiqua" w:eastAsia="宋体" w:hAnsi="Book Antiqua" w:cs="宋体"/>
          <w:sz w:val="24"/>
          <w:szCs w:val="24"/>
          <w:lang w:val="en-US" w:eastAsia="zh-CN"/>
        </w:rPr>
        <w:t xml:space="preserve"> P, </w:t>
      </w:r>
      <w:proofErr w:type="spellStart"/>
      <w:r w:rsidR="00F6597D" w:rsidRPr="00116261">
        <w:rPr>
          <w:rFonts w:ascii="Book Antiqua" w:eastAsia="宋体" w:hAnsi="Book Antiqua" w:cs="宋体"/>
          <w:sz w:val="24"/>
          <w:szCs w:val="24"/>
          <w:lang w:val="en-US" w:eastAsia="zh-CN"/>
        </w:rPr>
        <w:t>Manatsathit</w:t>
      </w:r>
      <w:proofErr w:type="spellEnd"/>
      <w:r w:rsidR="00F6597D" w:rsidRPr="00116261">
        <w:rPr>
          <w:rFonts w:ascii="Book Antiqua" w:eastAsia="宋体" w:hAnsi="Book Antiqua" w:cs="宋体"/>
          <w:sz w:val="24"/>
          <w:szCs w:val="24"/>
          <w:lang w:val="en-US" w:eastAsia="zh-CN"/>
        </w:rPr>
        <w:t xml:space="preserve"> S, </w:t>
      </w:r>
      <w:proofErr w:type="spellStart"/>
      <w:r w:rsidR="00F6597D" w:rsidRPr="00116261">
        <w:rPr>
          <w:rFonts w:ascii="Book Antiqua" w:eastAsia="宋体" w:hAnsi="Book Antiqua" w:cs="宋体"/>
          <w:sz w:val="24"/>
          <w:szCs w:val="24"/>
          <w:lang w:val="en-US" w:eastAsia="zh-CN"/>
        </w:rPr>
        <w:t>Rerknimitr</w:t>
      </w:r>
      <w:proofErr w:type="spellEnd"/>
      <w:r w:rsidR="00F6597D" w:rsidRPr="00116261">
        <w:rPr>
          <w:rFonts w:ascii="Book Antiqua" w:eastAsia="宋体" w:hAnsi="Book Antiqua" w:cs="宋体"/>
          <w:sz w:val="24"/>
          <w:szCs w:val="24"/>
          <w:lang w:val="en-US" w:eastAsia="zh-CN"/>
        </w:rPr>
        <w:t xml:space="preserve"> R, </w:t>
      </w:r>
      <w:proofErr w:type="spellStart"/>
      <w:r w:rsidR="00F6597D" w:rsidRPr="00116261">
        <w:rPr>
          <w:rFonts w:ascii="Book Antiqua" w:eastAsia="宋体" w:hAnsi="Book Antiqua" w:cs="宋体"/>
          <w:sz w:val="24"/>
          <w:szCs w:val="24"/>
          <w:lang w:val="en-US" w:eastAsia="zh-CN"/>
        </w:rPr>
        <w:t>Aniwan</w:t>
      </w:r>
      <w:proofErr w:type="spellEnd"/>
      <w:r w:rsidR="00F6597D" w:rsidRPr="00116261">
        <w:rPr>
          <w:rFonts w:ascii="Book Antiqua" w:eastAsia="宋体" w:hAnsi="Book Antiqua" w:cs="宋体"/>
          <w:sz w:val="24"/>
          <w:szCs w:val="24"/>
          <w:lang w:val="en-US" w:eastAsia="zh-CN"/>
        </w:rPr>
        <w:t xml:space="preserve"> S, Wang YF, Ouyang Q, Zeng Z, Zhu Z, Chen MH, Hu PJ, Wu K, Wang X, </w:t>
      </w:r>
      <w:proofErr w:type="spellStart"/>
      <w:r w:rsidR="00F6597D" w:rsidRPr="00116261">
        <w:rPr>
          <w:rFonts w:ascii="Book Antiqua" w:eastAsia="宋体" w:hAnsi="Book Antiqua" w:cs="宋体"/>
          <w:sz w:val="24"/>
          <w:szCs w:val="24"/>
          <w:lang w:val="en-US" w:eastAsia="zh-CN"/>
        </w:rPr>
        <w:t>Simadibrata</w:t>
      </w:r>
      <w:proofErr w:type="spellEnd"/>
      <w:r w:rsidR="00F6597D" w:rsidRPr="00116261">
        <w:rPr>
          <w:rFonts w:ascii="Book Antiqua" w:eastAsia="宋体" w:hAnsi="Book Antiqua" w:cs="宋体"/>
          <w:sz w:val="24"/>
          <w:szCs w:val="24"/>
          <w:lang w:val="en-US" w:eastAsia="zh-CN"/>
        </w:rPr>
        <w:t xml:space="preserve"> M, Abdullah M, Wu JC, Sung JJY, Chan FKL; Asia–Pacific Crohn's and Colitis Epidemiologic Study (ACCESS) Study Group. Incidence and phenotype of inflammatory bowel disease based on results from the Asia-pacific Crohn's and colitis epidemiology study. </w:t>
      </w:r>
      <w:r w:rsidR="00F6597D" w:rsidRPr="00116261">
        <w:rPr>
          <w:rFonts w:ascii="Book Antiqua" w:eastAsia="宋体" w:hAnsi="Book Antiqua" w:cs="宋体"/>
          <w:i/>
          <w:iCs/>
          <w:sz w:val="24"/>
          <w:szCs w:val="24"/>
          <w:lang w:val="en-US" w:eastAsia="zh-CN"/>
        </w:rPr>
        <w:t>Gastroenterology</w:t>
      </w:r>
      <w:r w:rsidR="00F6597D" w:rsidRPr="00116261">
        <w:rPr>
          <w:rFonts w:ascii="Book Antiqua" w:eastAsia="宋体" w:hAnsi="Book Antiqua" w:cs="宋体"/>
          <w:sz w:val="24"/>
          <w:szCs w:val="24"/>
          <w:lang w:val="en-US" w:eastAsia="zh-CN"/>
        </w:rPr>
        <w:t xml:space="preserve"> 2013; </w:t>
      </w:r>
      <w:r w:rsidR="00F6597D" w:rsidRPr="00116261">
        <w:rPr>
          <w:rFonts w:ascii="Book Antiqua" w:eastAsia="宋体" w:hAnsi="Book Antiqua" w:cs="宋体"/>
          <w:b/>
          <w:bCs/>
          <w:sz w:val="24"/>
          <w:szCs w:val="24"/>
          <w:lang w:val="en-US" w:eastAsia="zh-CN"/>
        </w:rPr>
        <w:t>145</w:t>
      </w:r>
      <w:r w:rsidR="00F6597D" w:rsidRPr="00116261">
        <w:rPr>
          <w:rFonts w:ascii="Book Antiqua" w:eastAsia="宋体" w:hAnsi="Book Antiqua" w:cs="宋体"/>
          <w:sz w:val="24"/>
          <w:szCs w:val="24"/>
          <w:lang w:val="en-US" w:eastAsia="zh-CN"/>
        </w:rPr>
        <w:t>: 158-165 [PMID: 23583432 DOI: 10.1053/j.gastro.2013.04.007]</w:t>
      </w:r>
    </w:p>
    <w:p w14:paraId="1561AF22" w14:textId="6370F44D" w:rsidR="0072217D" w:rsidRPr="00116261"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6</w:t>
      </w:r>
      <w:r w:rsidR="0072217D" w:rsidRPr="00116261">
        <w:rPr>
          <w:rFonts w:ascii="Book Antiqua" w:eastAsia="宋体" w:hAnsi="Book Antiqua" w:cs="宋体"/>
          <w:sz w:val="24"/>
          <w:szCs w:val="24"/>
          <w:lang w:val="en-US" w:eastAsia="zh-CN"/>
        </w:rPr>
        <w:t xml:space="preserve"> </w:t>
      </w:r>
      <w:r w:rsidR="0072217D" w:rsidRPr="00116261">
        <w:rPr>
          <w:rFonts w:ascii="Book Antiqua" w:eastAsia="宋体" w:hAnsi="Book Antiqua" w:cs="宋体"/>
          <w:b/>
          <w:bCs/>
          <w:sz w:val="24"/>
          <w:szCs w:val="24"/>
          <w:lang w:val="en-US" w:eastAsia="zh-CN"/>
        </w:rPr>
        <w:t>Cui G</w:t>
      </w:r>
      <w:r w:rsidR="0072217D" w:rsidRPr="00116261">
        <w:rPr>
          <w:rFonts w:ascii="Book Antiqua" w:eastAsia="宋体" w:hAnsi="Book Antiqua" w:cs="宋体"/>
          <w:sz w:val="24"/>
          <w:szCs w:val="24"/>
          <w:lang w:val="en-US" w:eastAsia="zh-CN"/>
        </w:rPr>
        <w:t xml:space="preserve">, Yuan A. A Systematic Review of Epidemiology and Risk Factors Associated With Chinese Inflammatory Bowel Disease. </w:t>
      </w:r>
      <w:r w:rsidR="0072217D" w:rsidRPr="00116261">
        <w:rPr>
          <w:rFonts w:ascii="Book Antiqua" w:eastAsia="宋体" w:hAnsi="Book Antiqua" w:cs="宋体"/>
          <w:i/>
          <w:iCs/>
          <w:sz w:val="24"/>
          <w:szCs w:val="24"/>
          <w:lang w:val="en-US" w:eastAsia="zh-CN"/>
        </w:rPr>
        <w:t>Front Med (Lausanne)</w:t>
      </w:r>
      <w:r w:rsidR="0072217D" w:rsidRPr="00116261">
        <w:rPr>
          <w:rFonts w:ascii="Book Antiqua" w:eastAsia="宋体" w:hAnsi="Book Antiqua" w:cs="宋体"/>
          <w:sz w:val="24"/>
          <w:szCs w:val="24"/>
          <w:lang w:val="en-US" w:eastAsia="zh-CN"/>
        </w:rPr>
        <w:t xml:space="preserve"> 2018; </w:t>
      </w:r>
      <w:r w:rsidR="0072217D" w:rsidRPr="00116261">
        <w:rPr>
          <w:rFonts w:ascii="Book Antiqua" w:eastAsia="宋体" w:hAnsi="Book Antiqua" w:cs="宋体"/>
          <w:b/>
          <w:bCs/>
          <w:sz w:val="24"/>
          <w:szCs w:val="24"/>
          <w:lang w:val="en-US" w:eastAsia="zh-CN"/>
        </w:rPr>
        <w:t>5</w:t>
      </w:r>
      <w:r w:rsidR="0072217D" w:rsidRPr="00116261">
        <w:rPr>
          <w:rFonts w:ascii="Book Antiqua" w:eastAsia="宋体" w:hAnsi="Book Antiqua" w:cs="宋体"/>
          <w:sz w:val="24"/>
          <w:szCs w:val="24"/>
          <w:lang w:val="en-US" w:eastAsia="zh-CN"/>
        </w:rPr>
        <w:t>: 183 [PMID: 29971235 DOI: 10.3389/fmed.2018.00183]</w:t>
      </w:r>
    </w:p>
    <w:p w14:paraId="0D4BE0F5" w14:textId="15AD26D1" w:rsidR="0072217D" w:rsidRPr="00116261"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7</w:t>
      </w:r>
      <w:r w:rsidR="0072217D" w:rsidRPr="00116261">
        <w:rPr>
          <w:rFonts w:ascii="Book Antiqua" w:eastAsia="宋体" w:hAnsi="Book Antiqua" w:cs="宋体"/>
          <w:sz w:val="24"/>
          <w:szCs w:val="24"/>
          <w:lang w:val="en-US" w:eastAsia="zh-CN"/>
        </w:rPr>
        <w:t xml:space="preserve"> </w:t>
      </w:r>
      <w:proofErr w:type="spellStart"/>
      <w:r w:rsidR="0072217D" w:rsidRPr="00116261">
        <w:rPr>
          <w:rFonts w:ascii="Book Antiqua" w:eastAsia="宋体" w:hAnsi="Book Antiqua" w:cs="宋体"/>
          <w:b/>
          <w:bCs/>
          <w:sz w:val="24"/>
          <w:szCs w:val="24"/>
          <w:lang w:val="en-US" w:eastAsia="zh-CN"/>
        </w:rPr>
        <w:t>Hou</w:t>
      </w:r>
      <w:proofErr w:type="spellEnd"/>
      <w:r w:rsidR="0072217D" w:rsidRPr="00116261">
        <w:rPr>
          <w:rFonts w:ascii="Book Antiqua" w:eastAsia="宋体" w:hAnsi="Book Antiqua" w:cs="宋体"/>
          <w:b/>
          <w:bCs/>
          <w:sz w:val="24"/>
          <w:szCs w:val="24"/>
          <w:lang w:val="en-US" w:eastAsia="zh-CN"/>
        </w:rPr>
        <w:t xml:space="preserve"> JK</w:t>
      </w:r>
      <w:r w:rsidR="0072217D" w:rsidRPr="00116261">
        <w:rPr>
          <w:rFonts w:ascii="Book Antiqua" w:eastAsia="宋体" w:hAnsi="Book Antiqua" w:cs="宋体"/>
          <w:sz w:val="24"/>
          <w:szCs w:val="24"/>
          <w:lang w:val="en-US" w:eastAsia="zh-CN"/>
        </w:rPr>
        <w:t>, El-</w:t>
      </w:r>
      <w:proofErr w:type="spellStart"/>
      <w:r w:rsidR="0072217D" w:rsidRPr="00116261">
        <w:rPr>
          <w:rFonts w:ascii="Book Antiqua" w:eastAsia="宋体" w:hAnsi="Book Antiqua" w:cs="宋体"/>
          <w:sz w:val="24"/>
          <w:szCs w:val="24"/>
          <w:lang w:val="en-US" w:eastAsia="zh-CN"/>
        </w:rPr>
        <w:t>Serag</w:t>
      </w:r>
      <w:proofErr w:type="spellEnd"/>
      <w:r w:rsidR="0072217D" w:rsidRPr="00116261">
        <w:rPr>
          <w:rFonts w:ascii="Book Antiqua" w:eastAsia="宋体" w:hAnsi="Book Antiqua" w:cs="宋体"/>
          <w:sz w:val="24"/>
          <w:szCs w:val="24"/>
          <w:lang w:val="en-US" w:eastAsia="zh-CN"/>
        </w:rPr>
        <w:t xml:space="preserve"> H, </w:t>
      </w:r>
      <w:proofErr w:type="spellStart"/>
      <w:r w:rsidR="0072217D" w:rsidRPr="00116261">
        <w:rPr>
          <w:rFonts w:ascii="Book Antiqua" w:eastAsia="宋体" w:hAnsi="Book Antiqua" w:cs="宋体"/>
          <w:sz w:val="24"/>
          <w:szCs w:val="24"/>
          <w:lang w:val="en-US" w:eastAsia="zh-CN"/>
        </w:rPr>
        <w:t>Thirumurthi</w:t>
      </w:r>
      <w:proofErr w:type="spellEnd"/>
      <w:r w:rsidR="0072217D" w:rsidRPr="00116261">
        <w:rPr>
          <w:rFonts w:ascii="Book Antiqua" w:eastAsia="宋体" w:hAnsi="Book Antiqua" w:cs="宋体"/>
          <w:sz w:val="24"/>
          <w:szCs w:val="24"/>
          <w:lang w:val="en-US" w:eastAsia="zh-CN"/>
        </w:rPr>
        <w:t xml:space="preserve"> S. Distribution and manifestations of inflammatory bowel disease in Asians, Hispanics, and African Americans: a systematic review. </w:t>
      </w:r>
      <w:r w:rsidR="0072217D" w:rsidRPr="00116261">
        <w:rPr>
          <w:rFonts w:ascii="Book Antiqua" w:eastAsia="宋体" w:hAnsi="Book Antiqua" w:cs="宋体"/>
          <w:i/>
          <w:iCs/>
          <w:sz w:val="24"/>
          <w:szCs w:val="24"/>
          <w:lang w:val="en-US" w:eastAsia="zh-CN"/>
        </w:rPr>
        <w:t>Am J Gastroenterol</w:t>
      </w:r>
      <w:r w:rsidR="0072217D" w:rsidRPr="00116261">
        <w:rPr>
          <w:rFonts w:ascii="Book Antiqua" w:eastAsia="宋体" w:hAnsi="Book Antiqua" w:cs="宋体"/>
          <w:sz w:val="24"/>
          <w:szCs w:val="24"/>
          <w:lang w:val="en-US" w:eastAsia="zh-CN"/>
        </w:rPr>
        <w:t xml:space="preserve"> 2009; </w:t>
      </w:r>
      <w:r w:rsidR="0072217D" w:rsidRPr="00116261">
        <w:rPr>
          <w:rFonts w:ascii="Book Antiqua" w:eastAsia="宋体" w:hAnsi="Book Antiqua" w:cs="宋体"/>
          <w:b/>
          <w:bCs/>
          <w:sz w:val="24"/>
          <w:szCs w:val="24"/>
          <w:lang w:val="en-US" w:eastAsia="zh-CN"/>
        </w:rPr>
        <w:t>104</w:t>
      </w:r>
      <w:r w:rsidR="0072217D" w:rsidRPr="00116261">
        <w:rPr>
          <w:rFonts w:ascii="Book Antiqua" w:eastAsia="宋体" w:hAnsi="Book Antiqua" w:cs="宋体"/>
          <w:sz w:val="24"/>
          <w:szCs w:val="24"/>
          <w:lang w:val="en-US" w:eastAsia="zh-CN"/>
        </w:rPr>
        <w:t xml:space="preserve">: 2100-2109 [PMID: 19471256 DOI: </w:t>
      </w:r>
      <w:r w:rsidR="00546D53" w:rsidRPr="00116261">
        <w:rPr>
          <w:rFonts w:ascii="Book Antiqua" w:eastAsia="宋体" w:hAnsi="Book Antiqua" w:cs="宋体"/>
          <w:sz w:val="24"/>
          <w:szCs w:val="24"/>
          <w:lang w:val="en-US" w:eastAsia="zh-CN"/>
        </w:rPr>
        <w:t>10.1038/ajg.2009.190</w:t>
      </w:r>
      <w:r w:rsidR="0072217D" w:rsidRPr="00116261">
        <w:rPr>
          <w:rFonts w:ascii="Book Antiqua" w:eastAsia="宋体" w:hAnsi="Book Antiqua" w:cs="宋体"/>
          <w:sz w:val="24"/>
          <w:szCs w:val="24"/>
          <w:lang w:val="en-US" w:eastAsia="zh-CN"/>
        </w:rPr>
        <w:t>]</w:t>
      </w:r>
    </w:p>
    <w:p w14:paraId="69D25F0C" w14:textId="35BF34C4" w:rsidR="0072217D" w:rsidRPr="00116261"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8</w:t>
      </w:r>
      <w:r w:rsidR="0072217D" w:rsidRPr="00116261">
        <w:rPr>
          <w:rFonts w:ascii="Book Antiqua" w:eastAsia="宋体" w:hAnsi="Book Antiqua" w:cs="宋体"/>
          <w:sz w:val="24"/>
          <w:szCs w:val="24"/>
          <w:lang w:val="en-US" w:eastAsia="zh-CN"/>
        </w:rPr>
        <w:t xml:space="preserve"> </w:t>
      </w:r>
      <w:proofErr w:type="spellStart"/>
      <w:r w:rsidR="0072217D" w:rsidRPr="00116261">
        <w:rPr>
          <w:rFonts w:ascii="Book Antiqua" w:eastAsia="宋体" w:hAnsi="Book Antiqua" w:cs="宋体"/>
          <w:b/>
          <w:bCs/>
          <w:sz w:val="24"/>
          <w:szCs w:val="24"/>
          <w:lang w:val="en-US" w:eastAsia="zh-CN"/>
        </w:rPr>
        <w:t>Thia</w:t>
      </w:r>
      <w:proofErr w:type="spellEnd"/>
      <w:r w:rsidR="0072217D" w:rsidRPr="00116261">
        <w:rPr>
          <w:rFonts w:ascii="Book Antiqua" w:eastAsia="宋体" w:hAnsi="Book Antiqua" w:cs="宋体"/>
          <w:b/>
          <w:bCs/>
          <w:sz w:val="24"/>
          <w:szCs w:val="24"/>
          <w:lang w:val="en-US" w:eastAsia="zh-CN"/>
        </w:rPr>
        <w:t xml:space="preserve"> KT</w:t>
      </w:r>
      <w:r w:rsidR="0072217D" w:rsidRPr="00116261">
        <w:rPr>
          <w:rFonts w:ascii="Book Antiqua" w:eastAsia="宋体" w:hAnsi="Book Antiqua" w:cs="宋体"/>
          <w:sz w:val="24"/>
          <w:szCs w:val="24"/>
          <w:lang w:val="en-US" w:eastAsia="zh-CN"/>
        </w:rPr>
        <w:t xml:space="preserve">, Loftus EV </w:t>
      </w:r>
      <w:proofErr w:type="spellStart"/>
      <w:r w:rsidR="0072217D" w:rsidRPr="00116261">
        <w:rPr>
          <w:rFonts w:ascii="Book Antiqua" w:eastAsia="宋体" w:hAnsi="Book Antiqua" w:cs="宋体"/>
          <w:sz w:val="24"/>
          <w:szCs w:val="24"/>
          <w:lang w:val="en-US" w:eastAsia="zh-CN"/>
        </w:rPr>
        <w:t>Jr</w:t>
      </w:r>
      <w:proofErr w:type="spellEnd"/>
      <w:r w:rsidR="0072217D" w:rsidRPr="00116261">
        <w:rPr>
          <w:rFonts w:ascii="Book Antiqua" w:eastAsia="宋体" w:hAnsi="Book Antiqua" w:cs="宋体"/>
          <w:sz w:val="24"/>
          <w:szCs w:val="24"/>
          <w:lang w:val="en-US" w:eastAsia="zh-CN"/>
        </w:rPr>
        <w:t xml:space="preserve">, </w:t>
      </w:r>
      <w:proofErr w:type="spellStart"/>
      <w:r w:rsidR="0072217D" w:rsidRPr="00116261">
        <w:rPr>
          <w:rFonts w:ascii="Book Antiqua" w:eastAsia="宋体" w:hAnsi="Book Antiqua" w:cs="宋体"/>
          <w:sz w:val="24"/>
          <w:szCs w:val="24"/>
          <w:lang w:val="en-US" w:eastAsia="zh-CN"/>
        </w:rPr>
        <w:t>Sandborn</w:t>
      </w:r>
      <w:proofErr w:type="spellEnd"/>
      <w:r w:rsidR="0072217D" w:rsidRPr="00116261">
        <w:rPr>
          <w:rFonts w:ascii="Book Antiqua" w:eastAsia="宋体" w:hAnsi="Book Antiqua" w:cs="宋体"/>
          <w:sz w:val="24"/>
          <w:szCs w:val="24"/>
          <w:lang w:val="en-US" w:eastAsia="zh-CN"/>
        </w:rPr>
        <w:t xml:space="preserve"> WJ, Yang SK. An update on the epidemiology of inflammatory bowel disease in Asia. </w:t>
      </w:r>
      <w:r w:rsidR="0072217D" w:rsidRPr="00116261">
        <w:rPr>
          <w:rFonts w:ascii="Book Antiqua" w:eastAsia="宋体" w:hAnsi="Book Antiqua" w:cs="宋体"/>
          <w:i/>
          <w:iCs/>
          <w:sz w:val="24"/>
          <w:szCs w:val="24"/>
          <w:lang w:val="en-US" w:eastAsia="zh-CN"/>
        </w:rPr>
        <w:t>Am J Gastroenterol</w:t>
      </w:r>
      <w:r w:rsidR="0072217D" w:rsidRPr="00116261">
        <w:rPr>
          <w:rFonts w:ascii="Book Antiqua" w:eastAsia="宋体" w:hAnsi="Book Antiqua" w:cs="宋体"/>
          <w:sz w:val="24"/>
          <w:szCs w:val="24"/>
          <w:lang w:val="en-US" w:eastAsia="zh-CN"/>
        </w:rPr>
        <w:t xml:space="preserve"> 2008; </w:t>
      </w:r>
      <w:r w:rsidR="0072217D" w:rsidRPr="00116261">
        <w:rPr>
          <w:rFonts w:ascii="Book Antiqua" w:eastAsia="宋体" w:hAnsi="Book Antiqua" w:cs="宋体"/>
          <w:b/>
          <w:bCs/>
          <w:sz w:val="24"/>
          <w:szCs w:val="24"/>
          <w:lang w:val="en-US" w:eastAsia="zh-CN"/>
        </w:rPr>
        <w:t>103</w:t>
      </w:r>
      <w:r w:rsidR="0072217D" w:rsidRPr="00116261">
        <w:rPr>
          <w:rFonts w:ascii="Book Antiqua" w:eastAsia="宋体" w:hAnsi="Book Antiqua" w:cs="宋体"/>
          <w:sz w:val="24"/>
          <w:szCs w:val="24"/>
          <w:lang w:val="en-US" w:eastAsia="zh-CN"/>
        </w:rPr>
        <w:t>: 3167-3182 [PMID: 19086963 DOI: 10.1111/j.1572-0241.2008.02158.x]</w:t>
      </w:r>
    </w:p>
    <w:p w14:paraId="46954299" w14:textId="639620BD" w:rsidR="0072217D" w:rsidRPr="00116261"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lastRenderedPageBreak/>
        <w:t>9</w:t>
      </w:r>
      <w:r w:rsidR="0072217D" w:rsidRPr="00116261">
        <w:rPr>
          <w:rFonts w:ascii="Book Antiqua" w:eastAsia="宋体" w:hAnsi="Book Antiqua" w:cs="宋体"/>
          <w:sz w:val="24"/>
          <w:szCs w:val="24"/>
          <w:lang w:val="en-US" w:eastAsia="zh-CN"/>
        </w:rPr>
        <w:t xml:space="preserve"> </w:t>
      </w:r>
      <w:r w:rsidR="0072217D" w:rsidRPr="00116261">
        <w:rPr>
          <w:rFonts w:ascii="Book Antiqua" w:eastAsia="宋体" w:hAnsi="Book Antiqua" w:cs="宋体"/>
          <w:b/>
          <w:bCs/>
          <w:sz w:val="24"/>
          <w:szCs w:val="24"/>
          <w:lang w:val="en-US" w:eastAsia="zh-CN"/>
        </w:rPr>
        <w:t>Kaplan GG</w:t>
      </w:r>
      <w:r w:rsidR="0072217D" w:rsidRPr="00116261">
        <w:rPr>
          <w:rFonts w:ascii="Book Antiqua" w:eastAsia="宋体" w:hAnsi="Book Antiqua" w:cs="宋体"/>
          <w:sz w:val="24"/>
          <w:szCs w:val="24"/>
          <w:lang w:val="en-US" w:eastAsia="zh-CN"/>
        </w:rPr>
        <w:t xml:space="preserve">, Ng SC. </w:t>
      </w:r>
      <w:proofErr w:type="spellStart"/>
      <w:r w:rsidR="0072217D" w:rsidRPr="00116261">
        <w:rPr>
          <w:rFonts w:ascii="Book Antiqua" w:eastAsia="宋体" w:hAnsi="Book Antiqua" w:cs="宋体"/>
          <w:sz w:val="24"/>
          <w:szCs w:val="24"/>
          <w:lang w:val="en-US" w:eastAsia="zh-CN"/>
        </w:rPr>
        <w:t>Globalisation</w:t>
      </w:r>
      <w:proofErr w:type="spellEnd"/>
      <w:r w:rsidR="0072217D" w:rsidRPr="00116261">
        <w:rPr>
          <w:rFonts w:ascii="Book Antiqua" w:eastAsia="宋体" w:hAnsi="Book Antiqua" w:cs="宋体"/>
          <w:sz w:val="24"/>
          <w:szCs w:val="24"/>
          <w:lang w:val="en-US" w:eastAsia="zh-CN"/>
        </w:rPr>
        <w:t xml:space="preserve"> of inflammatory bowel disease: perspectives from the evolution of inflammatory bowel disease in the UK and China. </w:t>
      </w:r>
      <w:r w:rsidR="0072217D" w:rsidRPr="00116261">
        <w:rPr>
          <w:rFonts w:ascii="Book Antiqua" w:eastAsia="宋体" w:hAnsi="Book Antiqua" w:cs="宋体"/>
          <w:i/>
          <w:iCs/>
          <w:sz w:val="24"/>
          <w:szCs w:val="24"/>
          <w:lang w:val="en-US" w:eastAsia="zh-CN"/>
        </w:rPr>
        <w:t xml:space="preserve">Lancet </w:t>
      </w:r>
      <w:proofErr w:type="spellStart"/>
      <w:r w:rsidR="0072217D" w:rsidRPr="00116261">
        <w:rPr>
          <w:rFonts w:ascii="Book Antiqua" w:eastAsia="宋体" w:hAnsi="Book Antiqua" w:cs="宋体"/>
          <w:i/>
          <w:iCs/>
          <w:sz w:val="24"/>
          <w:szCs w:val="24"/>
          <w:lang w:val="en-US" w:eastAsia="zh-CN"/>
        </w:rPr>
        <w:t>Gastroenterol</w:t>
      </w:r>
      <w:proofErr w:type="spellEnd"/>
      <w:r w:rsidR="0072217D" w:rsidRPr="00116261">
        <w:rPr>
          <w:rFonts w:ascii="Book Antiqua" w:eastAsia="宋体" w:hAnsi="Book Antiqua" w:cs="宋体"/>
          <w:i/>
          <w:iCs/>
          <w:sz w:val="24"/>
          <w:szCs w:val="24"/>
          <w:lang w:val="en-US" w:eastAsia="zh-CN"/>
        </w:rPr>
        <w:t xml:space="preserve"> </w:t>
      </w:r>
      <w:proofErr w:type="spellStart"/>
      <w:r w:rsidR="0072217D" w:rsidRPr="00116261">
        <w:rPr>
          <w:rFonts w:ascii="Book Antiqua" w:eastAsia="宋体" w:hAnsi="Book Antiqua" w:cs="宋体"/>
          <w:i/>
          <w:iCs/>
          <w:sz w:val="24"/>
          <w:szCs w:val="24"/>
          <w:lang w:val="en-US" w:eastAsia="zh-CN"/>
        </w:rPr>
        <w:t>Hepatol</w:t>
      </w:r>
      <w:proofErr w:type="spellEnd"/>
      <w:r w:rsidR="0072217D" w:rsidRPr="00116261">
        <w:rPr>
          <w:rFonts w:ascii="Book Antiqua" w:eastAsia="宋体" w:hAnsi="Book Antiqua" w:cs="宋体"/>
          <w:sz w:val="24"/>
          <w:szCs w:val="24"/>
          <w:lang w:val="en-US" w:eastAsia="zh-CN"/>
        </w:rPr>
        <w:t xml:space="preserve"> 2016; </w:t>
      </w:r>
      <w:r w:rsidR="0072217D" w:rsidRPr="00116261">
        <w:rPr>
          <w:rFonts w:ascii="Book Antiqua" w:eastAsia="宋体" w:hAnsi="Book Antiqua" w:cs="宋体"/>
          <w:b/>
          <w:bCs/>
          <w:sz w:val="24"/>
          <w:szCs w:val="24"/>
          <w:lang w:val="en-US" w:eastAsia="zh-CN"/>
        </w:rPr>
        <w:t>1</w:t>
      </w:r>
      <w:r w:rsidR="0072217D" w:rsidRPr="00116261">
        <w:rPr>
          <w:rFonts w:ascii="Book Antiqua" w:eastAsia="宋体" w:hAnsi="Book Antiqua" w:cs="宋体"/>
          <w:sz w:val="24"/>
          <w:szCs w:val="24"/>
          <w:lang w:val="en-US" w:eastAsia="zh-CN"/>
        </w:rPr>
        <w:t>: 307-316 [PMID: 28404201 DOI: 10.1016/S2468-1253(16)30077-2]</w:t>
      </w:r>
    </w:p>
    <w:p w14:paraId="23A7C5DB" w14:textId="0E869F43"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1</w:t>
      </w:r>
      <w:r w:rsidR="00B97951" w:rsidRPr="00116261">
        <w:rPr>
          <w:rFonts w:ascii="Book Antiqua" w:eastAsia="宋体" w:hAnsi="Book Antiqua" w:cs="宋体"/>
          <w:sz w:val="24"/>
          <w:szCs w:val="24"/>
          <w:lang w:val="en-US" w:eastAsia="zh-CN"/>
        </w:rPr>
        <w:t>0</w:t>
      </w:r>
      <w:r w:rsidRPr="00116261">
        <w:rPr>
          <w:rFonts w:ascii="Book Antiqua" w:eastAsia="宋体" w:hAnsi="Book Antiqua" w:cs="宋体"/>
          <w:sz w:val="24"/>
          <w:szCs w:val="24"/>
          <w:lang w:val="en-US" w:eastAsia="zh-CN"/>
        </w:rPr>
        <w:t xml:space="preserve"> </w:t>
      </w:r>
      <w:r w:rsidR="00945F2C" w:rsidRPr="00116261">
        <w:rPr>
          <w:rFonts w:ascii="Book Antiqua" w:eastAsia="宋体" w:hAnsi="Book Antiqua" w:cs="宋体"/>
          <w:b/>
          <w:sz w:val="24"/>
          <w:szCs w:val="24"/>
          <w:lang w:val="en-US" w:eastAsia="zh-CN"/>
        </w:rPr>
        <w:t>Preferred Reporting Items for Systematic Reviews and Meta-Analyses.</w:t>
      </w:r>
      <w:r w:rsidR="00945F2C" w:rsidRPr="00116261">
        <w:rPr>
          <w:rFonts w:ascii="Book Antiqua" w:eastAsia="宋体" w:hAnsi="Book Antiqua" w:cs="宋体"/>
          <w:sz w:val="24"/>
          <w:szCs w:val="24"/>
          <w:lang w:val="en-US" w:eastAsia="zh-CN"/>
        </w:rPr>
        <w:t xml:space="preserve"> </w:t>
      </w:r>
      <w:r w:rsidR="00D87F22" w:rsidRPr="00116261">
        <w:rPr>
          <w:rFonts w:ascii="Book Antiqua" w:eastAsia="宋体" w:hAnsi="Book Antiqua" w:cs="宋体"/>
          <w:bCs/>
          <w:sz w:val="24"/>
          <w:szCs w:val="24"/>
          <w:lang w:val="en-US" w:eastAsia="zh-CN"/>
        </w:rPr>
        <w:t xml:space="preserve">PRISMA </w:t>
      </w:r>
      <w:r w:rsidRPr="00116261">
        <w:rPr>
          <w:rFonts w:ascii="Book Antiqua" w:eastAsia="宋体" w:hAnsi="Book Antiqua" w:cs="宋体"/>
          <w:bCs/>
          <w:sz w:val="24"/>
          <w:szCs w:val="24"/>
          <w:lang w:val="en-US" w:eastAsia="zh-CN"/>
        </w:rPr>
        <w:t>statement</w:t>
      </w:r>
      <w:r w:rsidR="00AE2D08" w:rsidRPr="00116261">
        <w:rPr>
          <w:rFonts w:ascii="Book Antiqua" w:eastAsia="宋体" w:hAnsi="Book Antiqua" w:cs="宋体"/>
          <w:bCs/>
          <w:sz w:val="24"/>
          <w:szCs w:val="24"/>
          <w:lang w:val="en-US" w:eastAsia="zh-CN"/>
        </w:rPr>
        <w:t>.</w:t>
      </w:r>
      <w:r w:rsidR="00AE2D08" w:rsidRPr="00116261">
        <w:rPr>
          <w:rFonts w:ascii="Book Antiqua" w:eastAsia="宋体" w:hAnsi="Book Antiqua" w:cs="宋体"/>
          <w:sz w:val="24"/>
          <w:szCs w:val="24"/>
          <w:lang w:val="en-US" w:eastAsia="zh-CN"/>
        </w:rPr>
        <w:t xml:space="preserve"> </w:t>
      </w:r>
      <w:r w:rsidRPr="00116261">
        <w:rPr>
          <w:rFonts w:ascii="Book Antiqua" w:eastAsia="宋体" w:hAnsi="Book Antiqua" w:cs="宋体"/>
          <w:sz w:val="24"/>
          <w:szCs w:val="24"/>
          <w:lang w:val="en-US" w:eastAsia="zh-CN"/>
        </w:rPr>
        <w:t xml:space="preserve">Available from: </w:t>
      </w:r>
      <w:r w:rsidR="00D87F22" w:rsidRPr="00116261">
        <w:t>http://www.prisma-statement.org</w:t>
      </w:r>
    </w:p>
    <w:p w14:paraId="4C04B45F" w14:textId="77777777" w:rsidR="000210AB" w:rsidRPr="00116261" w:rsidRDefault="000210AB" w:rsidP="000210AB">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11 </w:t>
      </w:r>
      <w:r w:rsidRPr="00116261">
        <w:rPr>
          <w:rFonts w:ascii="Book Antiqua" w:eastAsia="宋体" w:hAnsi="Book Antiqua" w:cs="宋体"/>
          <w:b/>
          <w:bCs/>
          <w:sz w:val="24"/>
          <w:szCs w:val="24"/>
          <w:lang w:val="en-US" w:eastAsia="zh-CN"/>
        </w:rPr>
        <w:t>Victoria CR</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Sassak</w:t>
      </w:r>
      <w:proofErr w:type="spellEnd"/>
      <w:r w:rsidRPr="00116261">
        <w:rPr>
          <w:rFonts w:ascii="Book Antiqua" w:eastAsia="宋体" w:hAnsi="Book Antiqua" w:cs="宋体"/>
          <w:sz w:val="24"/>
          <w:szCs w:val="24"/>
          <w:lang w:val="en-US" w:eastAsia="zh-CN"/>
        </w:rPr>
        <w:t xml:space="preserve"> LY, </w:t>
      </w:r>
      <w:proofErr w:type="spellStart"/>
      <w:r w:rsidRPr="00116261">
        <w:rPr>
          <w:rFonts w:ascii="Book Antiqua" w:eastAsia="宋体" w:hAnsi="Book Antiqua" w:cs="宋体"/>
          <w:sz w:val="24"/>
          <w:szCs w:val="24"/>
          <w:lang w:val="en-US" w:eastAsia="zh-CN"/>
        </w:rPr>
        <w:t>Nunes</w:t>
      </w:r>
      <w:proofErr w:type="spellEnd"/>
      <w:r w:rsidRPr="00116261">
        <w:rPr>
          <w:rFonts w:ascii="Book Antiqua" w:eastAsia="宋体" w:hAnsi="Book Antiqua" w:cs="宋体"/>
          <w:sz w:val="24"/>
          <w:szCs w:val="24"/>
          <w:lang w:val="en-US" w:eastAsia="zh-CN"/>
        </w:rPr>
        <w:t xml:space="preserve"> HR. Incidence and prevalence rates of inflammatory bowel diseases, in midwestern of São Paulo State, Brazil. </w:t>
      </w:r>
      <w:proofErr w:type="spellStart"/>
      <w:r w:rsidRPr="00116261">
        <w:rPr>
          <w:rFonts w:ascii="Book Antiqua" w:eastAsia="宋体" w:hAnsi="Book Antiqua" w:cs="宋体"/>
          <w:i/>
          <w:iCs/>
          <w:sz w:val="24"/>
          <w:szCs w:val="24"/>
          <w:lang w:val="en-US" w:eastAsia="zh-CN"/>
        </w:rPr>
        <w:t>Arq</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Gastroenterol</w:t>
      </w:r>
      <w:proofErr w:type="spellEnd"/>
      <w:r w:rsidRPr="00116261">
        <w:rPr>
          <w:rFonts w:ascii="Book Antiqua" w:eastAsia="宋体" w:hAnsi="Book Antiqua" w:cs="宋体"/>
          <w:sz w:val="24"/>
          <w:szCs w:val="24"/>
          <w:lang w:val="en-US" w:eastAsia="zh-CN"/>
        </w:rPr>
        <w:t xml:space="preserve"> 2009; </w:t>
      </w:r>
      <w:r w:rsidRPr="00116261">
        <w:rPr>
          <w:rFonts w:ascii="Book Antiqua" w:eastAsia="宋体" w:hAnsi="Book Antiqua" w:cs="宋体"/>
          <w:b/>
          <w:bCs/>
          <w:sz w:val="24"/>
          <w:szCs w:val="24"/>
          <w:lang w:val="en-US" w:eastAsia="zh-CN"/>
        </w:rPr>
        <w:t>46</w:t>
      </w:r>
      <w:r w:rsidRPr="00116261">
        <w:rPr>
          <w:rFonts w:ascii="Book Antiqua" w:eastAsia="宋体" w:hAnsi="Book Antiqua" w:cs="宋体"/>
          <w:sz w:val="24"/>
          <w:szCs w:val="24"/>
          <w:lang w:val="en-US" w:eastAsia="zh-CN"/>
        </w:rPr>
        <w:t>: 20-25 [PMID: 19466305 DOI: 10.1590/s0004-28032009000100009]</w:t>
      </w:r>
    </w:p>
    <w:p w14:paraId="0CD783CA" w14:textId="7327DB86" w:rsidR="000210AB" w:rsidRPr="00116261" w:rsidRDefault="000210AB"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12 </w:t>
      </w:r>
      <w:proofErr w:type="spellStart"/>
      <w:r w:rsidRPr="00116261">
        <w:rPr>
          <w:rFonts w:ascii="Book Antiqua" w:eastAsia="宋体" w:hAnsi="Book Antiqua" w:cs="宋体"/>
          <w:b/>
          <w:bCs/>
          <w:sz w:val="24"/>
          <w:szCs w:val="24"/>
          <w:lang w:val="en-US" w:eastAsia="zh-CN"/>
        </w:rPr>
        <w:t>Parente</w:t>
      </w:r>
      <w:proofErr w:type="spellEnd"/>
      <w:r w:rsidRPr="00116261">
        <w:rPr>
          <w:rFonts w:ascii="Book Antiqua" w:eastAsia="宋体" w:hAnsi="Book Antiqua" w:cs="宋体"/>
          <w:b/>
          <w:bCs/>
          <w:sz w:val="24"/>
          <w:szCs w:val="24"/>
          <w:lang w:val="en-US" w:eastAsia="zh-CN"/>
        </w:rPr>
        <w:t xml:space="preserve"> JM</w:t>
      </w:r>
      <w:r w:rsidRPr="00116261">
        <w:rPr>
          <w:rFonts w:ascii="Book Antiqua" w:eastAsia="宋体" w:hAnsi="Book Antiqua" w:cs="宋体"/>
          <w:sz w:val="24"/>
          <w:szCs w:val="24"/>
          <w:lang w:val="en-US" w:eastAsia="zh-CN"/>
        </w:rPr>
        <w:t xml:space="preserve">, Coy CS, </w:t>
      </w:r>
      <w:proofErr w:type="spellStart"/>
      <w:r w:rsidRPr="00116261">
        <w:rPr>
          <w:rFonts w:ascii="Book Antiqua" w:eastAsia="宋体" w:hAnsi="Book Antiqua" w:cs="宋体"/>
          <w:sz w:val="24"/>
          <w:szCs w:val="24"/>
          <w:lang w:val="en-US" w:eastAsia="zh-CN"/>
        </w:rPr>
        <w:t>Campelo</w:t>
      </w:r>
      <w:proofErr w:type="spellEnd"/>
      <w:r w:rsidRPr="00116261">
        <w:rPr>
          <w:rFonts w:ascii="Book Antiqua" w:eastAsia="宋体" w:hAnsi="Book Antiqua" w:cs="宋体"/>
          <w:sz w:val="24"/>
          <w:szCs w:val="24"/>
          <w:lang w:val="en-US" w:eastAsia="zh-CN"/>
        </w:rPr>
        <w:t xml:space="preserve"> V, </w:t>
      </w:r>
      <w:proofErr w:type="spellStart"/>
      <w:r w:rsidRPr="00116261">
        <w:rPr>
          <w:rFonts w:ascii="Book Antiqua" w:eastAsia="宋体" w:hAnsi="Book Antiqua" w:cs="宋体"/>
          <w:sz w:val="24"/>
          <w:szCs w:val="24"/>
          <w:lang w:val="en-US" w:eastAsia="zh-CN"/>
        </w:rPr>
        <w:t>Parente</w:t>
      </w:r>
      <w:proofErr w:type="spellEnd"/>
      <w:r w:rsidRPr="00116261">
        <w:rPr>
          <w:rFonts w:ascii="Book Antiqua" w:eastAsia="宋体" w:hAnsi="Book Antiqua" w:cs="宋体"/>
          <w:sz w:val="24"/>
          <w:szCs w:val="24"/>
          <w:lang w:val="en-US" w:eastAsia="zh-CN"/>
        </w:rPr>
        <w:t xml:space="preserve"> MP, Costa LA, da Silva RM, Stephan C, </w:t>
      </w:r>
      <w:proofErr w:type="spellStart"/>
      <w:r w:rsidRPr="00116261">
        <w:rPr>
          <w:rFonts w:ascii="Book Antiqua" w:eastAsia="宋体" w:hAnsi="Book Antiqua" w:cs="宋体"/>
          <w:sz w:val="24"/>
          <w:szCs w:val="24"/>
          <w:lang w:val="en-US" w:eastAsia="zh-CN"/>
        </w:rPr>
        <w:t>Zeitune</w:t>
      </w:r>
      <w:proofErr w:type="spellEnd"/>
      <w:r w:rsidRPr="00116261">
        <w:rPr>
          <w:rFonts w:ascii="Book Antiqua" w:eastAsia="宋体" w:hAnsi="Book Antiqua" w:cs="宋体"/>
          <w:sz w:val="24"/>
          <w:szCs w:val="24"/>
          <w:lang w:val="en-US" w:eastAsia="zh-CN"/>
        </w:rPr>
        <w:t xml:space="preserve"> JM. Inflammatory bowel disease in an underdeveloped region of Northeastern Brazil. </w:t>
      </w:r>
      <w:r w:rsidRPr="00116261">
        <w:rPr>
          <w:rFonts w:ascii="Book Antiqua" w:eastAsia="宋体" w:hAnsi="Book Antiqua" w:cs="宋体"/>
          <w:i/>
          <w:iCs/>
          <w:sz w:val="24"/>
          <w:szCs w:val="24"/>
          <w:lang w:val="en-US" w:eastAsia="zh-CN"/>
        </w:rPr>
        <w:t>World J Gastroenterol</w:t>
      </w:r>
      <w:r w:rsidRPr="00116261">
        <w:rPr>
          <w:rFonts w:ascii="Book Antiqua" w:eastAsia="宋体" w:hAnsi="Book Antiqua" w:cs="宋体"/>
          <w:sz w:val="24"/>
          <w:szCs w:val="24"/>
          <w:lang w:val="en-US" w:eastAsia="zh-CN"/>
        </w:rPr>
        <w:t xml:space="preserve"> 2015; </w:t>
      </w:r>
      <w:r w:rsidRPr="00116261">
        <w:rPr>
          <w:rFonts w:ascii="Book Antiqua" w:eastAsia="宋体" w:hAnsi="Book Antiqua" w:cs="宋体"/>
          <w:b/>
          <w:bCs/>
          <w:sz w:val="24"/>
          <w:szCs w:val="24"/>
          <w:lang w:val="en-US" w:eastAsia="zh-CN"/>
        </w:rPr>
        <w:t>21</w:t>
      </w:r>
      <w:r w:rsidRPr="00116261">
        <w:rPr>
          <w:rFonts w:ascii="Book Antiqua" w:eastAsia="宋体" w:hAnsi="Book Antiqua" w:cs="宋体"/>
          <w:sz w:val="24"/>
          <w:szCs w:val="24"/>
          <w:lang w:val="en-US" w:eastAsia="zh-CN"/>
        </w:rPr>
        <w:t>: 1197-1206 [PMID: 25632193 DOI: 10.3748/wjg.v21.i4.1197]</w:t>
      </w:r>
    </w:p>
    <w:p w14:paraId="26F9A297" w14:textId="76C42E90" w:rsidR="003A3B18" w:rsidRPr="00116261" w:rsidRDefault="003A3B18" w:rsidP="003A3B18">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1</w:t>
      </w:r>
      <w:r w:rsidR="000210AB" w:rsidRPr="00116261">
        <w:rPr>
          <w:rFonts w:ascii="Book Antiqua" w:eastAsia="宋体" w:hAnsi="Book Antiqua" w:cs="宋体"/>
          <w:sz w:val="24"/>
          <w:szCs w:val="24"/>
          <w:lang w:val="en-US" w:eastAsia="zh-CN"/>
        </w:rPr>
        <w:t>3</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Lima Martins A</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Volpato</w:t>
      </w:r>
      <w:proofErr w:type="spellEnd"/>
      <w:r w:rsidRPr="00116261">
        <w:rPr>
          <w:rFonts w:ascii="Book Antiqua" w:eastAsia="宋体" w:hAnsi="Book Antiqua" w:cs="宋体"/>
          <w:sz w:val="24"/>
          <w:szCs w:val="24"/>
          <w:lang w:val="en-US" w:eastAsia="zh-CN"/>
        </w:rPr>
        <w:t xml:space="preserve"> RA, </w:t>
      </w:r>
      <w:proofErr w:type="spellStart"/>
      <w:r w:rsidRPr="00116261">
        <w:rPr>
          <w:rFonts w:ascii="Book Antiqua" w:eastAsia="宋体" w:hAnsi="Book Antiqua" w:cs="宋体"/>
          <w:sz w:val="24"/>
          <w:szCs w:val="24"/>
          <w:lang w:val="en-US" w:eastAsia="zh-CN"/>
        </w:rPr>
        <w:t>Zago</w:t>
      </w:r>
      <w:proofErr w:type="spellEnd"/>
      <w:r w:rsidRPr="00116261">
        <w:rPr>
          <w:rFonts w:ascii="Book Antiqua" w:eastAsia="宋体" w:hAnsi="Book Antiqua" w:cs="宋体"/>
          <w:sz w:val="24"/>
          <w:szCs w:val="24"/>
          <w:lang w:val="en-US" w:eastAsia="zh-CN"/>
        </w:rPr>
        <w:t xml:space="preserve">-Gomes MDP. The prevalence and phenotype in Brazilian patients with inflammatory bowel disease. </w:t>
      </w:r>
      <w:r w:rsidRPr="00116261">
        <w:rPr>
          <w:rFonts w:ascii="Book Antiqua" w:eastAsia="宋体" w:hAnsi="Book Antiqua" w:cs="宋体"/>
          <w:i/>
          <w:iCs/>
          <w:sz w:val="24"/>
          <w:szCs w:val="24"/>
          <w:lang w:val="en-US" w:eastAsia="zh-CN"/>
        </w:rPr>
        <w:t>BMC Gastroenterol</w:t>
      </w:r>
      <w:r w:rsidRPr="00116261">
        <w:rPr>
          <w:rFonts w:ascii="Book Antiqua" w:eastAsia="宋体" w:hAnsi="Book Antiqua" w:cs="宋体"/>
          <w:sz w:val="24"/>
          <w:szCs w:val="24"/>
          <w:lang w:val="en-US" w:eastAsia="zh-CN"/>
        </w:rPr>
        <w:t xml:space="preserve"> 2018; </w:t>
      </w:r>
      <w:r w:rsidRPr="00116261">
        <w:rPr>
          <w:rFonts w:ascii="Book Antiqua" w:eastAsia="宋体" w:hAnsi="Book Antiqua" w:cs="宋体"/>
          <w:b/>
          <w:bCs/>
          <w:sz w:val="24"/>
          <w:szCs w:val="24"/>
          <w:lang w:val="en-US" w:eastAsia="zh-CN"/>
        </w:rPr>
        <w:t>18</w:t>
      </w:r>
      <w:r w:rsidRPr="00116261">
        <w:rPr>
          <w:rFonts w:ascii="Book Antiqua" w:eastAsia="宋体" w:hAnsi="Book Antiqua" w:cs="宋体"/>
          <w:sz w:val="24"/>
          <w:szCs w:val="24"/>
          <w:lang w:val="en-US" w:eastAsia="zh-CN"/>
        </w:rPr>
        <w:t>: 87 [PMID: 29914399 DOI: 10.1186/s12876-018-0822-y]</w:t>
      </w:r>
    </w:p>
    <w:p w14:paraId="25AC14BA" w14:textId="0FEFC2B1" w:rsidR="00934EE5" w:rsidRPr="00116261" w:rsidRDefault="00934EE5" w:rsidP="00934EE5">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14 </w:t>
      </w:r>
      <w:r w:rsidRPr="00116261">
        <w:rPr>
          <w:rFonts w:ascii="Book Antiqua" w:eastAsia="宋体" w:hAnsi="Book Antiqua" w:cs="宋体"/>
          <w:b/>
          <w:bCs/>
          <w:sz w:val="24"/>
          <w:szCs w:val="24"/>
          <w:lang w:val="en-US" w:eastAsia="zh-CN"/>
        </w:rPr>
        <w:t>Barreto I</w:t>
      </w:r>
      <w:r w:rsidRPr="00116261">
        <w:rPr>
          <w:rFonts w:ascii="Book Antiqua" w:eastAsia="宋体" w:hAnsi="Book Antiqua" w:cs="宋体"/>
          <w:sz w:val="24"/>
          <w:szCs w:val="24"/>
          <w:lang w:val="en-US" w:eastAsia="zh-CN"/>
        </w:rPr>
        <w:t xml:space="preserve">, Diaz F, Marin-Jimenez I. Prevalence and demographic characteristics of inflammatory bowel disease in Cartagena, Colombia. </w:t>
      </w:r>
      <w:proofErr w:type="spellStart"/>
      <w:r w:rsidRPr="00116261">
        <w:rPr>
          <w:rFonts w:ascii="Book Antiqua" w:eastAsia="宋体" w:hAnsi="Book Antiqua" w:cs="宋体"/>
          <w:i/>
          <w:iCs/>
          <w:sz w:val="24"/>
          <w:szCs w:val="24"/>
          <w:lang w:val="en-US" w:eastAsia="zh-CN"/>
        </w:rPr>
        <w:t>Reviw</w:t>
      </w:r>
      <w:proofErr w:type="spellEnd"/>
      <w:r w:rsidRPr="00116261">
        <w:rPr>
          <w:rFonts w:ascii="Book Antiqua" w:eastAsia="宋体" w:hAnsi="Book Antiqua" w:cs="宋体"/>
          <w:i/>
          <w:iCs/>
          <w:sz w:val="24"/>
          <w:szCs w:val="24"/>
          <w:lang w:val="en-US" w:eastAsia="zh-CN"/>
        </w:rPr>
        <w:t xml:space="preserve"> Col </w:t>
      </w:r>
      <w:proofErr w:type="spellStart"/>
      <w:r w:rsidRPr="00116261">
        <w:rPr>
          <w:rFonts w:ascii="Book Antiqua" w:eastAsia="宋体" w:hAnsi="Book Antiqua" w:cs="宋体"/>
          <w:i/>
          <w:iCs/>
          <w:sz w:val="24"/>
          <w:szCs w:val="24"/>
          <w:lang w:val="en-US" w:eastAsia="zh-CN"/>
        </w:rPr>
        <w:t>Gastroenterol</w:t>
      </w:r>
      <w:proofErr w:type="spellEnd"/>
      <w:r w:rsidRPr="00116261">
        <w:rPr>
          <w:rFonts w:ascii="Book Antiqua" w:eastAsia="宋体" w:hAnsi="Book Antiqua" w:cs="宋体"/>
          <w:sz w:val="24"/>
          <w:szCs w:val="24"/>
          <w:lang w:val="en-US" w:eastAsia="zh-CN"/>
        </w:rPr>
        <w:t xml:space="preserve">. 2010; </w:t>
      </w:r>
      <w:r w:rsidRPr="00116261">
        <w:rPr>
          <w:rFonts w:ascii="Book Antiqua" w:eastAsia="宋体" w:hAnsi="Book Antiqua" w:cs="宋体"/>
          <w:b/>
          <w:bCs/>
          <w:sz w:val="24"/>
          <w:szCs w:val="24"/>
          <w:lang w:val="en-US" w:eastAsia="zh-CN"/>
        </w:rPr>
        <w:t>25</w:t>
      </w:r>
      <w:r w:rsidRPr="00116261">
        <w:rPr>
          <w:rFonts w:ascii="Book Antiqua" w:eastAsia="宋体" w:hAnsi="Book Antiqua" w:cs="宋体"/>
          <w:sz w:val="24"/>
          <w:szCs w:val="24"/>
          <w:lang w:val="en-US" w:eastAsia="zh-CN"/>
        </w:rPr>
        <w:t>: 106-109</w:t>
      </w:r>
    </w:p>
    <w:p w14:paraId="5F3B30E3" w14:textId="0DB5D257" w:rsidR="00934EE5" w:rsidRPr="00116261" w:rsidRDefault="00934EE5" w:rsidP="003A3B18">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15 </w:t>
      </w:r>
      <w:proofErr w:type="spellStart"/>
      <w:r w:rsidRPr="00116261">
        <w:rPr>
          <w:rFonts w:ascii="Book Antiqua" w:eastAsia="宋体" w:hAnsi="Book Antiqua" w:cs="宋体"/>
          <w:b/>
          <w:bCs/>
          <w:sz w:val="24"/>
          <w:szCs w:val="24"/>
          <w:lang w:val="en-US" w:eastAsia="zh-CN"/>
        </w:rPr>
        <w:t>Buenavida</w:t>
      </w:r>
      <w:proofErr w:type="spellEnd"/>
      <w:r w:rsidRPr="00116261">
        <w:rPr>
          <w:rFonts w:ascii="Book Antiqua" w:eastAsia="宋体" w:hAnsi="Book Antiqua" w:cs="宋体"/>
          <w:b/>
          <w:bCs/>
          <w:sz w:val="24"/>
          <w:szCs w:val="24"/>
          <w:lang w:val="en-US" w:eastAsia="zh-CN"/>
        </w:rPr>
        <w:t xml:space="preserve"> G</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Casañias</w:t>
      </w:r>
      <w:proofErr w:type="spellEnd"/>
      <w:r w:rsidRPr="00116261">
        <w:rPr>
          <w:rFonts w:ascii="Book Antiqua" w:eastAsia="宋体" w:hAnsi="Book Antiqua" w:cs="宋体"/>
          <w:sz w:val="24"/>
          <w:szCs w:val="24"/>
          <w:lang w:val="en-US" w:eastAsia="zh-CN"/>
        </w:rPr>
        <w:t xml:space="preserve"> A, Vásquez C, De Souza M, </w:t>
      </w:r>
      <w:proofErr w:type="spellStart"/>
      <w:r w:rsidRPr="00116261">
        <w:rPr>
          <w:rFonts w:ascii="Book Antiqua" w:eastAsia="宋体" w:hAnsi="Book Antiqua" w:cs="宋体"/>
          <w:sz w:val="24"/>
          <w:szCs w:val="24"/>
          <w:lang w:val="en-US" w:eastAsia="zh-CN"/>
        </w:rPr>
        <w:t>Martínez</w:t>
      </w:r>
      <w:proofErr w:type="spellEnd"/>
      <w:r w:rsidRPr="00116261">
        <w:rPr>
          <w:rFonts w:ascii="Book Antiqua" w:eastAsia="宋体" w:hAnsi="Book Antiqua" w:cs="宋体"/>
          <w:sz w:val="24"/>
          <w:szCs w:val="24"/>
          <w:lang w:val="en-US" w:eastAsia="zh-CN"/>
        </w:rPr>
        <w:t xml:space="preserve"> L, </w:t>
      </w:r>
      <w:proofErr w:type="spellStart"/>
      <w:r w:rsidRPr="00116261">
        <w:rPr>
          <w:rFonts w:ascii="Book Antiqua" w:eastAsia="宋体" w:hAnsi="Book Antiqua" w:cs="宋体"/>
          <w:sz w:val="24"/>
          <w:szCs w:val="24"/>
          <w:lang w:val="en-US" w:eastAsia="zh-CN"/>
        </w:rPr>
        <w:t>Gardil</w:t>
      </w:r>
      <w:proofErr w:type="spellEnd"/>
      <w:r w:rsidRPr="00116261">
        <w:rPr>
          <w:rFonts w:ascii="Book Antiqua" w:eastAsia="宋体" w:hAnsi="Book Antiqua" w:cs="宋体"/>
          <w:sz w:val="24"/>
          <w:szCs w:val="24"/>
          <w:lang w:val="en-US" w:eastAsia="zh-CN"/>
        </w:rPr>
        <w:t xml:space="preserve"> I, </w:t>
      </w:r>
      <w:proofErr w:type="spellStart"/>
      <w:r w:rsidRPr="00116261">
        <w:rPr>
          <w:rFonts w:ascii="Book Antiqua" w:eastAsia="宋体" w:hAnsi="Book Antiqua" w:cs="宋体"/>
          <w:sz w:val="24"/>
          <w:szCs w:val="24"/>
          <w:lang w:val="en-US" w:eastAsia="zh-CN"/>
        </w:rPr>
        <w:t>Silveira</w:t>
      </w:r>
      <w:proofErr w:type="spellEnd"/>
      <w:r w:rsidRPr="00116261">
        <w:rPr>
          <w:rFonts w:ascii="Book Antiqua" w:eastAsia="宋体" w:hAnsi="Book Antiqua" w:cs="宋体"/>
          <w:sz w:val="24"/>
          <w:szCs w:val="24"/>
          <w:lang w:val="en-US" w:eastAsia="zh-CN"/>
        </w:rPr>
        <w:t xml:space="preserve"> A, </w:t>
      </w:r>
      <w:proofErr w:type="spellStart"/>
      <w:r w:rsidRPr="00116261">
        <w:rPr>
          <w:rFonts w:ascii="Book Antiqua" w:eastAsia="宋体" w:hAnsi="Book Antiqua" w:cs="宋体"/>
          <w:sz w:val="24"/>
          <w:szCs w:val="24"/>
          <w:lang w:val="en-US" w:eastAsia="zh-CN"/>
        </w:rPr>
        <w:t>Iade</w:t>
      </w:r>
      <w:proofErr w:type="spellEnd"/>
      <w:r w:rsidRPr="00116261">
        <w:rPr>
          <w:rFonts w:ascii="Book Antiqua" w:eastAsia="宋体" w:hAnsi="Book Antiqua" w:cs="宋体"/>
          <w:sz w:val="24"/>
          <w:szCs w:val="24"/>
          <w:lang w:val="en-US" w:eastAsia="zh-CN"/>
        </w:rPr>
        <w:t xml:space="preserve"> B; National Inflammatory Bowel Disease Registry. Incidence of inflammatory bowel disease in five geographical areas of Uruguay in the biennial 2007-2008. </w:t>
      </w:r>
      <w:proofErr w:type="spellStart"/>
      <w:r w:rsidRPr="00116261">
        <w:rPr>
          <w:rFonts w:ascii="Book Antiqua" w:eastAsia="宋体" w:hAnsi="Book Antiqua" w:cs="宋体"/>
          <w:i/>
          <w:iCs/>
          <w:sz w:val="24"/>
          <w:szCs w:val="24"/>
          <w:lang w:val="en-US" w:eastAsia="zh-CN"/>
        </w:rPr>
        <w:t>Acta</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Gastroenterol</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Latinoam</w:t>
      </w:r>
      <w:proofErr w:type="spellEnd"/>
      <w:r w:rsidRPr="00116261">
        <w:rPr>
          <w:rFonts w:ascii="Book Antiqua" w:eastAsia="宋体" w:hAnsi="Book Antiqua" w:cs="宋体"/>
          <w:sz w:val="24"/>
          <w:szCs w:val="24"/>
          <w:lang w:val="en-US" w:eastAsia="zh-CN"/>
        </w:rPr>
        <w:t xml:space="preserve"> 2011; </w:t>
      </w:r>
      <w:r w:rsidRPr="00116261">
        <w:rPr>
          <w:rFonts w:ascii="Book Antiqua" w:eastAsia="宋体" w:hAnsi="Book Antiqua" w:cs="宋体"/>
          <w:b/>
          <w:bCs/>
          <w:sz w:val="24"/>
          <w:szCs w:val="24"/>
          <w:lang w:val="en-US" w:eastAsia="zh-CN"/>
        </w:rPr>
        <w:t>41</w:t>
      </w:r>
      <w:r w:rsidRPr="00116261">
        <w:rPr>
          <w:rFonts w:ascii="Book Antiqua" w:eastAsia="宋体" w:hAnsi="Book Antiqua" w:cs="宋体"/>
          <w:sz w:val="24"/>
          <w:szCs w:val="24"/>
          <w:lang w:val="en-US" w:eastAsia="zh-CN"/>
        </w:rPr>
        <w:t>: 281-287 [PMID: 22292223]</w:t>
      </w:r>
    </w:p>
    <w:p w14:paraId="765E1655" w14:textId="73EA3ACC"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1</w:t>
      </w:r>
      <w:r w:rsidR="00934EE5" w:rsidRPr="00116261">
        <w:rPr>
          <w:rFonts w:ascii="Book Antiqua" w:eastAsia="宋体" w:hAnsi="Book Antiqua" w:cs="宋体"/>
          <w:sz w:val="24"/>
          <w:szCs w:val="24"/>
          <w:lang w:val="en-US" w:eastAsia="zh-CN"/>
        </w:rPr>
        <w:t>6</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Linares de la Cal JA</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Cantón</w:t>
      </w:r>
      <w:proofErr w:type="spellEnd"/>
      <w:r w:rsidRPr="00116261">
        <w:rPr>
          <w:rFonts w:ascii="Book Antiqua" w:eastAsia="宋体" w:hAnsi="Book Antiqua" w:cs="宋体"/>
          <w:sz w:val="24"/>
          <w:szCs w:val="24"/>
          <w:lang w:val="en-US" w:eastAsia="zh-CN"/>
        </w:rPr>
        <w:t xml:space="preserve"> C, </w:t>
      </w:r>
      <w:proofErr w:type="spellStart"/>
      <w:r w:rsidRPr="00116261">
        <w:rPr>
          <w:rFonts w:ascii="Book Antiqua" w:eastAsia="宋体" w:hAnsi="Book Antiqua" w:cs="宋体"/>
          <w:sz w:val="24"/>
          <w:szCs w:val="24"/>
          <w:lang w:val="en-US" w:eastAsia="zh-CN"/>
        </w:rPr>
        <w:t>Hermida</w:t>
      </w:r>
      <w:proofErr w:type="spellEnd"/>
      <w:r w:rsidRPr="00116261">
        <w:rPr>
          <w:rFonts w:ascii="Book Antiqua" w:eastAsia="宋体" w:hAnsi="Book Antiqua" w:cs="宋体"/>
          <w:sz w:val="24"/>
          <w:szCs w:val="24"/>
          <w:lang w:val="en-US" w:eastAsia="zh-CN"/>
        </w:rPr>
        <w:t xml:space="preserve"> C, Pérez-Miranda M, </w:t>
      </w:r>
      <w:proofErr w:type="spellStart"/>
      <w:r w:rsidRPr="00116261">
        <w:rPr>
          <w:rFonts w:ascii="Book Antiqua" w:eastAsia="宋体" w:hAnsi="Book Antiqua" w:cs="宋体"/>
          <w:sz w:val="24"/>
          <w:szCs w:val="24"/>
          <w:lang w:val="en-US" w:eastAsia="zh-CN"/>
        </w:rPr>
        <w:t>Maté</w:t>
      </w:r>
      <w:proofErr w:type="spellEnd"/>
      <w:r w:rsidRPr="00116261">
        <w:rPr>
          <w:rFonts w:ascii="Book Antiqua" w:eastAsia="宋体" w:hAnsi="Book Antiqua" w:cs="宋体"/>
          <w:sz w:val="24"/>
          <w:szCs w:val="24"/>
          <w:lang w:val="en-US" w:eastAsia="zh-CN"/>
        </w:rPr>
        <w:t xml:space="preserve">-Jiménez J. Estimated incidence of inflammatory bowel disease in Argentina and Panama (1987-1993). </w:t>
      </w:r>
      <w:r w:rsidRPr="00116261">
        <w:rPr>
          <w:rFonts w:ascii="Book Antiqua" w:eastAsia="宋体" w:hAnsi="Book Antiqua" w:cs="宋体"/>
          <w:i/>
          <w:iCs/>
          <w:sz w:val="24"/>
          <w:szCs w:val="24"/>
          <w:lang w:val="en-US" w:eastAsia="zh-CN"/>
        </w:rPr>
        <w:t xml:space="preserve">Rev </w:t>
      </w:r>
      <w:proofErr w:type="spellStart"/>
      <w:r w:rsidRPr="00116261">
        <w:rPr>
          <w:rFonts w:ascii="Book Antiqua" w:eastAsia="宋体" w:hAnsi="Book Antiqua" w:cs="宋体"/>
          <w:i/>
          <w:iCs/>
          <w:sz w:val="24"/>
          <w:szCs w:val="24"/>
          <w:lang w:val="en-US" w:eastAsia="zh-CN"/>
        </w:rPr>
        <w:t>Esp</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Enferm</w:t>
      </w:r>
      <w:proofErr w:type="spellEnd"/>
      <w:r w:rsidRPr="00116261">
        <w:rPr>
          <w:rFonts w:ascii="Book Antiqua" w:eastAsia="宋体" w:hAnsi="Book Antiqua" w:cs="宋体"/>
          <w:i/>
          <w:iCs/>
          <w:sz w:val="24"/>
          <w:szCs w:val="24"/>
          <w:lang w:val="en-US" w:eastAsia="zh-CN"/>
        </w:rPr>
        <w:t xml:space="preserve"> Dig</w:t>
      </w:r>
      <w:r w:rsidRPr="00116261">
        <w:rPr>
          <w:rFonts w:ascii="Book Antiqua" w:eastAsia="宋体" w:hAnsi="Book Antiqua" w:cs="宋体"/>
          <w:sz w:val="24"/>
          <w:szCs w:val="24"/>
          <w:lang w:val="en-US" w:eastAsia="zh-CN"/>
        </w:rPr>
        <w:t xml:space="preserve"> 1999; </w:t>
      </w:r>
      <w:r w:rsidRPr="00116261">
        <w:rPr>
          <w:rFonts w:ascii="Book Antiqua" w:eastAsia="宋体" w:hAnsi="Book Antiqua" w:cs="宋体"/>
          <w:b/>
          <w:bCs/>
          <w:sz w:val="24"/>
          <w:szCs w:val="24"/>
          <w:lang w:val="en-US" w:eastAsia="zh-CN"/>
        </w:rPr>
        <w:t>91</w:t>
      </w:r>
      <w:r w:rsidRPr="00116261">
        <w:rPr>
          <w:rFonts w:ascii="Book Antiqua" w:eastAsia="宋体" w:hAnsi="Book Antiqua" w:cs="宋体"/>
          <w:sz w:val="24"/>
          <w:szCs w:val="24"/>
          <w:lang w:val="en-US" w:eastAsia="zh-CN"/>
        </w:rPr>
        <w:t>: 277-286 [PMID: 10348927]</w:t>
      </w:r>
    </w:p>
    <w:p w14:paraId="33FC343E" w14:textId="0FF7C2CE" w:rsidR="003A3B18" w:rsidRPr="00116261"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17 </w:t>
      </w:r>
      <w:r w:rsidRPr="00116261">
        <w:rPr>
          <w:rFonts w:ascii="Book Antiqua" w:eastAsia="宋体" w:hAnsi="Book Antiqua" w:cs="宋体"/>
          <w:b/>
          <w:bCs/>
          <w:sz w:val="24"/>
          <w:szCs w:val="24"/>
          <w:lang w:val="en-US" w:eastAsia="zh-CN"/>
        </w:rPr>
        <w:t>Simian D</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Fluxá</w:t>
      </w:r>
      <w:proofErr w:type="spellEnd"/>
      <w:r w:rsidRPr="00116261">
        <w:rPr>
          <w:rFonts w:ascii="Book Antiqua" w:eastAsia="宋体" w:hAnsi="Book Antiqua" w:cs="宋体"/>
          <w:sz w:val="24"/>
          <w:szCs w:val="24"/>
          <w:lang w:val="en-US" w:eastAsia="zh-CN"/>
        </w:rPr>
        <w:t xml:space="preserve"> D, Flores L, </w:t>
      </w:r>
      <w:proofErr w:type="spellStart"/>
      <w:r w:rsidRPr="00116261">
        <w:rPr>
          <w:rFonts w:ascii="Book Antiqua" w:eastAsia="宋体" w:hAnsi="Book Antiqua" w:cs="宋体"/>
          <w:sz w:val="24"/>
          <w:szCs w:val="24"/>
          <w:lang w:val="en-US" w:eastAsia="zh-CN"/>
        </w:rPr>
        <w:t>Lubascher</w:t>
      </w:r>
      <w:proofErr w:type="spellEnd"/>
      <w:r w:rsidRPr="00116261">
        <w:rPr>
          <w:rFonts w:ascii="Book Antiqua" w:eastAsia="宋体" w:hAnsi="Book Antiqua" w:cs="宋体"/>
          <w:sz w:val="24"/>
          <w:szCs w:val="24"/>
          <w:lang w:val="en-US" w:eastAsia="zh-CN"/>
        </w:rPr>
        <w:t xml:space="preserve"> J, Ibáñez P, Figueroa C, </w:t>
      </w:r>
      <w:proofErr w:type="spellStart"/>
      <w:r w:rsidRPr="00116261">
        <w:rPr>
          <w:rFonts w:ascii="Book Antiqua" w:eastAsia="宋体" w:hAnsi="Book Antiqua" w:cs="宋体"/>
          <w:sz w:val="24"/>
          <w:szCs w:val="24"/>
          <w:lang w:val="en-US" w:eastAsia="zh-CN"/>
        </w:rPr>
        <w:t>Kronberg</w:t>
      </w:r>
      <w:proofErr w:type="spellEnd"/>
      <w:r w:rsidRPr="00116261">
        <w:rPr>
          <w:rFonts w:ascii="Book Antiqua" w:eastAsia="宋体" w:hAnsi="Book Antiqua" w:cs="宋体"/>
          <w:sz w:val="24"/>
          <w:szCs w:val="24"/>
          <w:lang w:val="en-US" w:eastAsia="zh-CN"/>
        </w:rPr>
        <w:t xml:space="preserve"> U, </w:t>
      </w:r>
      <w:proofErr w:type="spellStart"/>
      <w:r w:rsidRPr="00116261">
        <w:rPr>
          <w:rFonts w:ascii="Book Antiqua" w:eastAsia="宋体" w:hAnsi="Book Antiqua" w:cs="宋体"/>
          <w:sz w:val="24"/>
          <w:szCs w:val="24"/>
          <w:lang w:val="en-US" w:eastAsia="zh-CN"/>
        </w:rPr>
        <w:t>Acuña</w:t>
      </w:r>
      <w:proofErr w:type="spellEnd"/>
      <w:r w:rsidRPr="00116261">
        <w:rPr>
          <w:rFonts w:ascii="Book Antiqua" w:eastAsia="宋体" w:hAnsi="Book Antiqua" w:cs="宋体"/>
          <w:sz w:val="24"/>
          <w:szCs w:val="24"/>
          <w:lang w:val="en-US" w:eastAsia="zh-CN"/>
        </w:rPr>
        <w:t xml:space="preserve"> R, Moreno M, </w:t>
      </w:r>
      <w:proofErr w:type="spellStart"/>
      <w:r w:rsidRPr="00116261">
        <w:rPr>
          <w:rFonts w:ascii="Book Antiqua" w:eastAsia="宋体" w:hAnsi="Book Antiqua" w:cs="宋体"/>
          <w:sz w:val="24"/>
          <w:szCs w:val="24"/>
          <w:lang w:val="en-US" w:eastAsia="zh-CN"/>
        </w:rPr>
        <w:t>Quera</w:t>
      </w:r>
      <w:proofErr w:type="spellEnd"/>
      <w:r w:rsidRPr="00116261">
        <w:rPr>
          <w:rFonts w:ascii="Book Antiqua" w:eastAsia="宋体" w:hAnsi="Book Antiqua" w:cs="宋体"/>
          <w:sz w:val="24"/>
          <w:szCs w:val="24"/>
          <w:lang w:val="en-US" w:eastAsia="zh-CN"/>
        </w:rPr>
        <w:t xml:space="preserve"> R. Inflammatory bowel disease: A descriptive study of 716 local Chilean patients. </w:t>
      </w:r>
      <w:r w:rsidRPr="00116261">
        <w:rPr>
          <w:rFonts w:ascii="Book Antiqua" w:eastAsia="宋体" w:hAnsi="Book Antiqua" w:cs="宋体"/>
          <w:i/>
          <w:iCs/>
          <w:sz w:val="24"/>
          <w:szCs w:val="24"/>
          <w:lang w:val="en-US" w:eastAsia="zh-CN"/>
        </w:rPr>
        <w:t>World J Gastroenterol</w:t>
      </w:r>
      <w:r w:rsidRPr="00116261">
        <w:rPr>
          <w:rFonts w:ascii="Book Antiqua" w:eastAsia="宋体" w:hAnsi="Book Antiqua" w:cs="宋体"/>
          <w:sz w:val="24"/>
          <w:szCs w:val="24"/>
          <w:lang w:val="en-US" w:eastAsia="zh-CN"/>
        </w:rPr>
        <w:t xml:space="preserve"> 2016; </w:t>
      </w:r>
      <w:r w:rsidRPr="00116261">
        <w:rPr>
          <w:rFonts w:ascii="Book Antiqua" w:eastAsia="宋体" w:hAnsi="Book Antiqua" w:cs="宋体"/>
          <w:b/>
          <w:bCs/>
          <w:sz w:val="24"/>
          <w:szCs w:val="24"/>
          <w:lang w:val="en-US" w:eastAsia="zh-CN"/>
        </w:rPr>
        <w:t>22</w:t>
      </w:r>
      <w:r w:rsidRPr="00116261">
        <w:rPr>
          <w:rFonts w:ascii="Book Antiqua" w:eastAsia="宋体" w:hAnsi="Book Antiqua" w:cs="宋体"/>
          <w:sz w:val="24"/>
          <w:szCs w:val="24"/>
          <w:lang w:val="en-US" w:eastAsia="zh-CN"/>
        </w:rPr>
        <w:t>: 5267-5275 [PMID: 27298570 DOI: 10.3748/wjg.v22.i22.5267]</w:t>
      </w:r>
    </w:p>
    <w:p w14:paraId="128BA86D" w14:textId="2EF92231"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1</w:t>
      </w:r>
      <w:r w:rsidR="003A3B18" w:rsidRPr="00116261">
        <w:rPr>
          <w:rFonts w:ascii="Book Antiqua" w:eastAsia="宋体" w:hAnsi="Book Antiqua" w:cs="宋体"/>
          <w:sz w:val="24"/>
          <w:szCs w:val="24"/>
          <w:lang w:val="en-US" w:eastAsia="zh-CN"/>
        </w:rPr>
        <w:t>8</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Salgado VCL</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Luiz</w:t>
      </w:r>
      <w:proofErr w:type="spellEnd"/>
      <w:r w:rsidRPr="00116261">
        <w:rPr>
          <w:rFonts w:ascii="Book Antiqua" w:eastAsia="宋体" w:hAnsi="Book Antiqua" w:cs="宋体"/>
          <w:sz w:val="24"/>
          <w:szCs w:val="24"/>
          <w:lang w:val="en-US" w:eastAsia="zh-CN"/>
        </w:rPr>
        <w:t xml:space="preserve"> RR, </w:t>
      </w:r>
      <w:proofErr w:type="spellStart"/>
      <w:r w:rsidRPr="00116261">
        <w:rPr>
          <w:rFonts w:ascii="Book Antiqua" w:eastAsia="宋体" w:hAnsi="Book Antiqua" w:cs="宋体"/>
          <w:sz w:val="24"/>
          <w:szCs w:val="24"/>
          <w:lang w:val="en-US" w:eastAsia="zh-CN"/>
        </w:rPr>
        <w:t>Boechat</w:t>
      </w:r>
      <w:proofErr w:type="spellEnd"/>
      <w:r w:rsidRPr="00116261">
        <w:rPr>
          <w:rFonts w:ascii="Book Antiqua" w:eastAsia="宋体" w:hAnsi="Book Antiqua" w:cs="宋体"/>
          <w:sz w:val="24"/>
          <w:szCs w:val="24"/>
          <w:lang w:val="en-US" w:eastAsia="zh-CN"/>
        </w:rPr>
        <w:t xml:space="preserve"> N, </w:t>
      </w:r>
      <w:proofErr w:type="spellStart"/>
      <w:r w:rsidRPr="00116261">
        <w:rPr>
          <w:rFonts w:ascii="Book Antiqua" w:eastAsia="宋体" w:hAnsi="Book Antiqua" w:cs="宋体"/>
          <w:sz w:val="24"/>
          <w:szCs w:val="24"/>
          <w:lang w:val="en-US" w:eastAsia="zh-CN"/>
        </w:rPr>
        <w:t>Schorr</w:t>
      </w:r>
      <w:proofErr w:type="spellEnd"/>
      <w:r w:rsidRPr="00116261">
        <w:rPr>
          <w:rFonts w:ascii="Book Antiqua" w:eastAsia="宋体" w:hAnsi="Book Antiqua" w:cs="宋体"/>
          <w:sz w:val="24"/>
          <w:szCs w:val="24"/>
          <w:lang w:val="en-US" w:eastAsia="zh-CN"/>
        </w:rPr>
        <w:t xml:space="preserve"> BC, </w:t>
      </w:r>
      <w:proofErr w:type="spellStart"/>
      <w:r w:rsidRPr="00116261">
        <w:rPr>
          <w:rFonts w:ascii="Book Antiqua" w:eastAsia="宋体" w:hAnsi="Book Antiqua" w:cs="宋体"/>
          <w:sz w:val="24"/>
          <w:szCs w:val="24"/>
          <w:lang w:val="en-US" w:eastAsia="zh-CN"/>
        </w:rPr>
        <w:t>Leão</w:t>
      </w:r>
      <w:proofErr w:type="spellEnd"/>
      <w:r w:rsidRPr="00116261">
        <w:rPr>
          <w:rFonts w:ascii="Book Antiqua" w:eastAsia="宋体" w:hAnsi="Book Antiqua" w:cs="宋体"/>
          <w:sz w:val="24"/>
          <w:szCs w:val="24"/>
          <w:lang w:val="en-US" w:eastAsia="zh-CN"/>
        </w:rPr>
        <w:t xml:space="preserve"> IS, </w:t>
      </w:r>
      <w:proofErr w:type="spellStart"/>
      <w:r w:rsidRPr="00116261">
        <w:rPr>
          <w:rFonts w:ascii="Book Antiqua" w:eastAsia="宋体" w:hAnsi="Book Antiqua" w:cs="宋体"/>
          <w:sz w:val="24"/>
          <w:szCs w:val="24"/>
          <w:lang w:val="en-US" w:eastAsia="zh-CN"/>
        </w:rPr>
        <w:t>Nunes</w:t>
      </w:r>
      <w:proofErr w:type="spellEnd"/>
      <w:r w:rsidRPr="00116261">
        <w:rPr>
          <w:rFonts w:ascii="Book Antiqua" w:eastAsia="宋体" w:hAnsi="Book Antiqua" w:cs="宋体"/>
          <w:sz w:val="24"/>
          <w:szCs w:val="24"/>
          <w:lang w:val="en-US" w:eastAsia="zh-CN"/>
        </w:rPr>
        <w:t xml:space="preserve"> T, </w:t>
      </w:r>
      <w:proofErr w:type="spellStart"/>
      <w:r w:rsidRPr="00116261">
        <w:rPr>
          <w:rFonts w:ascii="Book Antiqua" w:eastAsia="宋体" w:hAnsi="Book Antiqua" w:cs="宋体"/>
          <w:sz w:val="24"/>
          <w:szCs w:val="24"/>
          <w:lang w:val="en-US" w:eastAsia="zh-CN"/>
        </w:rPr>
        <w:t>Zaltman</w:t>
      </w:r>
      <w:proofErr w:type="spellEnd"/>
      <w:r w:rsidRPr="00116261">
        <w:rPr>
          <w:rFonts w:ascii="Book Antiqua" w:eastAsia="宋体" w:hAnsi="Book Antiqua" w:cs="宋体"/>
          <w:sz w:val="24"/>
          <w:szCs w:val="24"/>
          <w:lang w:val="en-US" w:eastAsia="zh-CN"/>
        </w:rPr>
        <w:t xml:space="preserve"> C. Crohn's disease environmental factors in the developing world: A case-control study </w:t>
      </w:r>
      <w:r w:rsidRPr="00116261">
        <w:rPr>
          <w:rFonts w:ascii="Book Antiqua" w:eastAsia="宋体" w:hAnsi="Book Antiqua" w:cs="宋体"/>
          <w:sz w:val="24"/>
          <w:szCs w:val="24"/>
          <w:lang w:val="en-US" w:eastAsia="zh-CN"/>
        </w:rPr>
        <w:lastRenderedPageBreak/>
        <w:t xml:space="preserve">in a statewide catchment area in Brazil. </w:t>
      </w:r>
      <w:r w:rsidRPr="00116261">
        <w:rPr>
          <w:rFonts w:ascii="Book Antiqua" w:eastAsia="宋体" w:hAnsi="Book Antiqua" w:cs="宋体"/>
          <w:i/>
          <w:iCs/>
          <w:sz w:val="24"/>
          <w:szCs w:val="24"/>
          <w:lang w:val="en-US" w:eastAsia="zh-CN"/>
        </w:rPr>
        <w:t>World J Gastroenterol</w:t>
      </w:r>
      <w:r w:rsidRPr="00116261">
        <w:rPr>
          <w:rFonts w:ascii="Book Antiqua" w:eastAsia="宋体" w:hAnsi="Book Antiqua" w:cs="宋体"/>
          <w:sz w:val="24"/>
          <w:szCs w:val="24"/>
          <w:lang w:val="en-US" w:eastAsia="zh-CN"/>
        </w:rPr>
        <w:t xml:space="preserve"> 2017; </w:t>
      </w:r>
      <w:r w:rsidRPr="00116261">
        <w:rPr>
          <w:rFonts w:ascii="Book Antiqua" w:eastAsia="宋体" w:hAnsi="Book Antiqua" w:cs="宋体"/>
          <w:b/>
          <w:bCs/>
          <w:sz w:val="24"/>
          <w:szCs w:val="24"/>
          <w:lang w:val="en-US" w:eastAsia="zh-CN"/>
        </w:rPr>
        <w:t>23</w:t>
      </w:r>
      <w:r w:rsidRPr="00116261">
        <w:rPr>
          <w:rFonts w:ascii="Book Antiqua" w:eastAsia="宋体" w:hAnsi="Book Antiqua" w:cs="宋体"/>
          <w:sz w:val="24"/>
          <w:szCs w:val="24"/>
          <w:lang w:val="en-US" w:eastAsia="zh-CN"/>
        </w:rPr>
        <w:t>: 5549-5556 [PMID: 28852314 DOI: 10.3748/wjg.v23.i30.5549]</w:t>
      </w:r>
    </w:p>
    <w:p w14:paraId="26A184F9" w14:textId="2564491B" w:rsidR="003A3B18" w:rsidRPr="00116261"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 xml:space="preserve">19 </w:t>
      </w:r>
      <w:r w:rsidRPr="00116261">
        <w:rPr>
          <w:rFonts w:ascii="Book Antiqua" w:eastAsia="宋体" w:hAnsi="Book Antiqua" w:cs="宋体"/>
          <w:b/>
          <w:bCs/>
          <w:sz w:val="24"/>
          <w:szCs w:val="24"/>
          <w:lang w:val="en-US" w:eastAsia="zh-CN"/>
        </w:rPr>
        <w:t>Alvarez-Lobos M</w:t>
      </w:r>
      <w:r w:rsidRPr="00116261">
        <w:rPr>
          <w:rFonts w:ascii="Book Antiqua" w:eastAsia="宋体" w:hAnsi="Book Antiqua" w:cs="宋体"/>
          <w:sz w:val="24"/>
          <w:szCs w:val="24"/>
          <w:lang w:val="en-US" w:eastAsia="zh-CN"/>
        </w:rPr>
        <w:t xml:space="preserve">, Pizarro DP, </w:t>
      </w:r>
      <w:proofErr w:type="spellStart"/>
      <w:r w:rsidRPr="00116261">
        <w:rPr>
          <w:rFonts w:ascii="Book Antiqua" w:eastAsia="宋体" w:hAnsi="Book Antiqua" w:cs="宋体"/>
          <w:sz w:val="24"/>
          <w:szCs w:val="24"/>
          <w:lang w:val="en-US" w:eastAsia="zh-CN"/>
        </w:rPr>
        <w:t>Palavecino</w:t>
      </w:r>
      <w:proofErr w:type="spellEnd"/>
      <w:r w:rsidRPr="00116261">
        <w:rPr>
          <w:rFonts w:ascii="Book Antiqua" w:eastAsia="宋体" w:hAnsi="Book Antiqua" w:cs="宋体"/>
          <w:sz w:val="24"/>
          <w:szCs w:val="24"/>
          <w:lang w:val="en-US" w:eastAsia="zh-CN"/>
        </w:rPr>
        <w:t xml:space="preserve"> CE, Espinoza A, Sebastián VP, Alvarado JC, </w:t>
      </w:r>
      <w:proofErr w:type="spellStart"/>
      <w:r w:rsidRPr="00116261">
        <w:rPr>
          <w:rFonts w:ascii="Book Antiqua" w:eastAsia="宋体" w:hAnsi="Book Antiqua" w:cs="宋体"/>
          <w:sz w:val="24"/>
          <w:szCs w:val="24"/>
          <w:lang w:val="en-US" w:eastAsia="zh-CN"/>
        </w:rPr>
        <w:t>Ibañez</w:t>
      </w:r>
      <w:proofErr w:type="spellEnd"/>
      <w:r w:rsidRPr="00116261">
        <w:rPr>
          <w:rFonts w:ascii="Book Antiqua" w:eastAsia="宋体" w:hAnsi="Book Antiqua" w:cs="宋体"/>
          <w:sz w:val="24"/>
          <w:szCs w:val="24"/>
          <w:lang w:val="en-US" w:eastAsia="zh-CN"/>
        </w:rPr>
        <w:t xml:space="preserve"> P, Quintana C, </w:t>
      </w:r>
      <w:proofErr w:type="spellStart"/>
      <w:r w:rsidRPr="00116261">
        <w:rPr>
          <w:rFonts w:ascii="Book Antiqua" w:eastAsia="宋体" w:hAnsi="Book Antiqua" w:cs="宋体"/>
          <w:sz w:val="24"/>
          <w:szCs w:val="24"/>
          <w:lang w:val="en-US" w:eastAsia="zh-CN"/>
        </w:rPr>
        <w:t>Díaz</w:t>
      </w:r>
      <w:proofErr w:type="spellEnd"/>
      <w:r w:rsidRPr="00116261">
        <w:rPr>
          <w:rFonts w:ascii="Book Antiqua" w:eastAsia="宋体" w:hAnsi="Book Antiqua" w:cs="宋体"/>
          <w:sz w:val="24"/>
          <w:szCs w:val="24"/>
          <w:lang w:val="en-US" w:eastAsia="zh-CN"/>
        </w:rPr>
        <w:t xml:space="preserve"> O, </w:t>
      </w:r>
      <w:proofErr w:type="spellStart"/>
      <w:r w:rsidRPr="00116261">
        <w:rPr>
          <w:rFonts w:ascii="Book Antiqua" w:eastAsia="宋体" w:hAnsi="Book Antiqua" w:cs="宋体"/>
          <w:sz w:val="24"/>
          <w:szCs w:val="24"/>
          <w:lang w:val="en-US" w:eastAsia="zh-CN"/>
        </w:rPr>
        <w:t>Kalergis</w:t>
      </w:r>
      <w:proofErr w:type="spellEnd"/>
      <w:r w:rsidRPr="00116261">
        <w:rPr>
          <w:rFonts w:ascii="Book Antiqua" w:eastAsia="宋体" w:hAnsi="Book Antiqua" w:cs="宋体"/>
          <w:sz w:val="24"/>
          <w:szCs w:val="24"/>
          <w:lang w:val="en-US" w:eastAsia="zh-CN"/>
        </w:rPr>
        <w:t xml:space="preserve"> AM, Bueno SM. Role of Salmonella enterica exposure in Chilean Crohn's disease patients. </w:t>
      </w:r>
      <w:r w:rsidRPr="00116261">
        <w:rPr>
          <w:rFonts w:ascii="Book Antiqua" w:eastAsia="宋体" w:hAnsi="Book Antiqua" w:cs="宋体"/>
          <w:i/>
          <w:iCs/>
          <w:sz w:val="24"/>
          <w:szCs w:val="24"/>
          <w:lang w:val="en-US" w:eastAsia="zh-CN"/>
        </w:rPr>
        <w:t>World J Gastroenterol</w:t>
      </w:r>
      <w:r w:rsidRPr="00116261">
        <w:rPr>
          <w:rFonts w:ascii="Book Antiqua" w:eastAsia="宋体" w:hAnsi="Book Antiqua" w:cs="宋体"/>
          <w:sz w:val="24"/>
          <w:szCs w:val="24"/>
          <w:lang w:val="en-US" w:eastAsia="zh-CN"/>
        </w:rPr>
        <w:t xml:space="preserve"> 2013; </w:t>
      </w:r>
      <w:r w:rsidRPr="00116261">
        <w:rPr>
          <w:rFonts w:ascii="Book Antiqua" w:eastAsia="宋体" w:hAnsi="Book Antiqua" w:cs="宋体"/>
          <w:b/>
          <w:bCs/>
          <w:sz w:val="24"/>
          <w:szCs w:val="24"/>
          <w:lang w:val="en-US" w:eastAsia="zh-CN"/>
        </w:rPr>
        <w:t>19</w:t>
      </w:r>
      <w:r w:rsidRPr="00116261">
        <w:rPr>
          <w:rFonts w:ascii="Book Antiqua" w:eastAsia="宋体" w:hAnsi="Book Antiqua" w:cs="宋体"/>
          <w:sz w:val="24"/>
          <w:szCs w:val="24"/>
          <w:lang w:val="en-US" w:eastAsia="zh-CN"/>
        </w:rPr>
        <w:t>: 5855-5862 [PMID: 24124330 DOI: 10.3748/wjg.v19.i35.5855]</w:t>
      </w:r>
    </w:p>
    <w:p w14:paraId="49DCB254" w14:textId="25EA7364" w:rsidR="0072217D" w:rsidRPr="00116261"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20</w:t>
      </w:r>
      <w:r w:rsidR="0072217D" w:rsidRPr="00116261">
        <w:rPr>
          <w:rFonts w:ascii="Book Antiqua" w:eastAsia="宋体" w:hAnsi="Book Antiqua" w:cs="宋体"/>
          <w:sz w:val="24"/>
          <w:szCs w:val="24"/>
          <w:lang w:val="en-US" w:eastAsia="zh-CN"/>
        </w:rPr>
        <w:t xml:space="preserve"> </w:t>
      </w:r>
      <w:r w:rsidR="0072217D" w:rsidRPr="00116261">
        <w:rPr>
          <w:rFonts w:ascii="Book Antiqua" w:eastAsia="宋体" w:hAnsi="Book Antiqua" w:cs="宋体"/>
          <w:b/>
          <w:bCs/>
          <w:sz w:val="24"/>
          <w:szCs w:val="24"/>
          <w:lang w:val="en-US" w:eastAsia="zh-CN"/>
        </w:rPr>
        <w:t>Queiroz DM</w:t>
      </w:r>
      <w:r w:rsidR="0072217D" w:rsidRPr="00116261">
        <w:rPr>
          <w:rFonts w:ascii="Book Antiqua" w:eastAsia="宋体" w:hAnsi="Book Antiqua" w:cs="宋体"/>
          <w:sz w:val="24"/>
          <w:szCs w:val="24"/>
          <w:lang w:val="en-US" w:eastAsia="zh-CN"/>
        </w:rPr>
        <w:t xml:space="preserve">, Oliveira AG, Saraiva IE, Rocha GA, Rocha AM, das </w:t>
      </w:r>
      <w:proofErr w:type="spellStart"/>
      <w:r w:rsidR="0072217D" w:rsidRPr="00116261">
        <w:rPr>
          <w:rFonts w:ascii="Book Antiqua" w:eastAsia="宋体" w:hAnsi="Book Antiqua" w:cs="宋体"/>
          <w:sz w:val="24"/>
          <w:szCs w:val="24"/>
          <w:lang w:val="en-US" w:eastAsia="zh-CN"/>
        </w:rPr>
        <w:t>Graças</w:t>
      </w:r>
      <w:proofErr w:type="spellEnd"/>
      <w:r w:rsidR="0072217D" w:rsidRPr="00116261">
        <w:rPr>
          <w:rFonts w:ascii="Book Antiqua" w:eastAsia="宋体" w:hAnsi="Book Antiqua" w:cs="宋体"/>
          <w:sz w:val="24"/>
          <w:szCs w:val="24"/>
          <w:lang w:val="en-US" w:eastAsia="zh-CN"/>
        </w:rPr>
        <w:t xml:space="preserve"> </w:t>
      </w:r>
      <w:proofErr w:type="spellStart"/>
      <w:r w:rsidR="0072217D" w:rsidRPr="00116261">
        <w:rPr>
          <w:rFonts w:ascii="Book Antiqua" w:eastAsia="宋体" w:hAnsi="Book Antiqua" w:cs="宋体"/>
          <w:sz w:val="24"/>
          <w:szCs w:val="24"/>
          <w:lang w:val="en-US" w:eastAsia="zh-CN"/>
        </w:rPr>
        <w:t>Pimenta</w:t>
      </w:r>
      <w:proofErr w:type="spellEnd"/>
      <w:r w:rsidR="0072217D" w:rsidRPr="00116261">
        <w:rPr>
          <w:rFonts w:ascii="Book Antiqua" w:eastAsia="宋体" w:hAnsi="Book Antiqua" w:cs="宋体"/>
          <w:sz w:val="24"/>
          <w:szCs w:val="24"/>
          <w:lang w:val="en-US" w:eastAsia="zh-CN"/>
        </w:rPr>
        <w:t xml:space="preserve"> </w:t>
      </w:r>
      <w:proofErr w:type="spellStart"/>
      <w:r w:rsidR="0072217D" w:rsidRPr="00116261">
        <w:rPr>
          <w:rFonts w:ascii="Book Antiqua" w:eastAsia="宋体" w:hAnsi="Book Antiqua" w:cs="宋体"/>
          <w:sz w:val="24"/>
          <w:szCs w:val="24"/>
          <w:lang w:val="en-US" w:eastAsia="zh-CN"/>
        </w:rPr>
        <w:t>Sanna</w:t>
      </w:r>
      <w:proofErr w:type="spellEnd"/>
      <w:r w:rsidR="0072217D" w:rsidRPr="00116261">
        <w:rPr>
          <w:rFonts w:ascii="Book Antiqua" w:eastAsia="宋体" w:hAnsi="Book Antiqua" w:cs="宋体"/>
          <w:sz w:val="24"/>
          <w:szCs w:val="24"/>
          <w:lang w:val="en-US" w:eastAsia="zh-CN"/>
        </w:rPr>
        <w:t xml:space="preserve"> M, Guerra JB, </w:t>
      </w:r>
      <w:proofErr w:type="spellStart"/>
      <w:r w:rsidR="0072217D" w:rsidRPr="00116261">
        <w:rPr>
          <w:rFonts w:ascii="Book Antiqua" w:eastAsia="宋体" w:hAnsi="Book Antiqua" w:cs="宋体"/>
          <w:sz w:val="24"/>
          <w:szCs w:val="24"/>
          <w:lang w:val="en-US" w:eastAsia="zh-CN"/>
        </w:rPr>
        <w:t>Dani</w:t>
      </w:r>
      <w:proofErr w:type="spellEnd"/>
      <w:r w:rsidR="0072217D" w:rsidRPr="00116261">
        <w:rPr>
          <w:rFonts w:ascii="Book Antiqua" w:eastAsia="宋体" w:hAnsi="Book Antiqua" w:cs="宋体"/>
          <w:sz w:val="24"/>
          <w:szCs w:val="24"/>
          <w:lang w:val="en-US" w:eastAsia="zh-CN"/>
        </w:rPr>
        <w:t xml:space="preserve"> R, Ferrari </w:t>
      </w:r>
      <w:proofErr w:type="spellStart"/>
      <w:r w:rsidR="0072217D" w:rsidRPr="00116261">
        <w:rPr>
          <w:rFonts w:ascii="Book Antiqua" w:eastAsia="宋体" w:hAnsi="Book Antiqua" w:cs="宋体"/>
          <w:sz w:val="24"/>
          <w:szCs w:val="24"/>
          <w:lang w:val="en-US" w:eastAsia="zh-CN"/>
        </w:rPr>
        <w:t>Mde</w:t>
      </w:r>
      <w:proofErr w:type="spellEnd"/>
      <w:r w:rsidR="0072217D" w:rsidRPr="00116261">
        <w:rPr>
          <w:rFonts w:ascii="Book Antiqua" w:eastAsia="宋体" w:hAnsi="Book Antiqua" w:cs="宋体"/>
          <w:sz w:val="24"/>
          <w:szCs w:val="24"/>
          <w:lang w:val="en-US" w:eastAsia="zh-CN"/>
        </w:rPr>
        <w:t xml:space="preserve"> L, Castro LP. Immune response and gene polymorphism profiles in Crohn's disease and ulcerative colitis. </w:t>
      </w:r>
      <w:proofErr w:type="spellStart"/>
      <w:r w:rsidR="0072217D" w:rsidRPr="00116261">
        <w:rPr>
          <w:rFonts w:ascii="Book Antiqua" w:eastAsia="宋体" w:hAnsi="Book Antiqua" w:cs="宋体"/>
          <w:i/>
          <w:iCs/>
          <w:sz w:val="24"/>
          <w:szCs w:val="24"/>
          <w:lang w:val="en-US" w:eastAsia="zh-CN"/>
        </w:rPr>
        <w:t>Inflamm</w:t>
      </w:r>
      <w:proofErr w:type="spellEnd"/>
      <w:r w:rsidR="0072217D" w:rsidRPr="00116261">
        <w:rPr>
          <w:rFonts w:ascii="Book Antiqua" w:eastAsia="宋体" w:hAnsi="Book Antiqua" w:cs="宋体"/>
          <w:i/>
          <w:iCs/>
          <w:sz w:val="24"/>
          <w:szCs w:val="24"/>
          <w:lang w:val="en-US" w:eastAsia="zh-CN"/>
        </w:rPr>
        <w:t xml:space="preserve"> Bowel Dis</w:t>
      </w:r>
      <w:r w:rsidR="0072217D" w:rsidRPr="00116261">
        <w:rPr>
          <w:rFonts w:ascii="Book Antiqua" w:eastAsia="宋体" w:hAnsi="Book Antiqua" w:cs="宋体"/>
          <w:sz w:val="24"/>
          <w:szCs w:val="24"/>
          <w:lang w:val="en-US" w:eastAsia="zh-CN"/>
        </w:rPr>
        <w:t xml:space="preserve"> 2009; </w:t>
      </w:r>
      <w:r w:rsidR="0072217D" w:rsidRPr="00116261">
        <w:rPr>
          <w:rFonts w:ascii="Book Antiqua" w:eastAsia="宋体" w:hAnsi="Book Antiqua" w:cs="宋体"/>
          <w:b/>
          <w:bCs/>
          <w:sz w:val="24"/>
          <w:szCs w:val="24"/>
          <w:lang w:val="en-US" w:eastAsia="zh-CN"/>
        </w:rPr>
        <w:t>15</w:t>
      </w:r>
      <w:r w:rsidR="0072217D" w:rsidRPr="00116261">
        <w:rPr>
          <w:rFonts w:ascii="Book Antiqua" w:eastAsia="宋体" w:hAnsi="Book Antiqua" w:cs="宋体"/>
          <w:sz w:val="24"/>
          <w:szCs w:val="24"/>
          <w:lang w:val="en-US" w:eastAsia="zh-CN"/>
        </w:rPr>
        <w:t>: 353-358 [PMID: 18942754 DOI: 10.1002/ibd.20757]</w:t>
      </w:r>
    </w:p>
    <w:p w14:paraId="32B21C4E" w14:textId="26EF23C8" w:rsidR="0072217D" w:rsidRPr="00116261"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21</w:t>
      </w:r>
      <w:r w:rsidR="0072217D" w:rsidRPr="00116261">
        <w:rPr>
          <w:rFonts w:ascii="Book Antiqua" w:eastAsia="宋体" w:hAnsi="Book Antiqua" w:cs="宋体"/>
          <w:sz w:val="24"/>
          <w:szCs w:val="24"/>
          <w:lang w:val="en-US" w:eastAsia="zh-CN"/>
        </w:rPr>
        <w:t xml:space="preserve"> </w:t>
      </w:r>
      <w:r w:rsidR="0072217D" w:rsidRPr="00116261">
        <w:rPr>
          <w:rFonts w:ascii="Book Antiqua" w:eastAsia="宋体" w:hAnsi="Book Antiqua" w:cs="宋体"/>
          <w:b/>
          <w:bCs/>
          <w:sz w:val="24"/>
          <w:szCs w:val="24"/>
          <w:lang w:val="en-US" w:eastAsia="zh-CN"/>
        </w:rPr>
        <w:t>Santos RMD</w:t>
      </w:r>
      <w:r w:rsidR="0072217D" w:rsidRPr="00116261">
        <w:rPr>
          <w:rFonts w:ascii="Book Antiqua" w:eastAsia="宋体" w:hAnsi="Book Antiqua" w:cs="宋体"/>
          <w:sz w:val="24"/>
          <w:szCs w:val="24"/>
          <w:lang w:val="en-US" w:eastAsia="zh-CN"/>
        </w:rPr>
        <w:t xml:space="preserve">, Carvalho ATP, Silva KDS, Sá SPC, Santos AHD, </w:t>
      </w:r>
      <w:proofErr w:type="spellStart"/>
      <w:r w:rsidR="0072217D" w:rsidRPr="00116261">
        <w:rPr>
          <w:rFonts w:ascii="Book Antiqua" w:eastAsia="宋体" w:hAnsi="Book Antiqua" w:cs="宋体"/>
          <w:sz w:val="24"/>
          <w:szCs w:val="24"/>
          <w:lang w:val="en-US" w:eastAsia="zh-CN"/>
        </w:rPr>
        <w:t>Sandinha</w:t>
      </w:r>
      <w:proofErr w:type="spellEnd"/>
      <w:r w:rsidR="0072217D" w:rsidRPr="00116261">
        <w:rPr>
          <w:rFonts w:ascii="Book Antiqua" w:eastAsia="宋体" w:hAnsi="Book Antiqua" w:cs="宋体"/>
          <w:sz w:val="24"/>
          <w:szCs w:val="24"/>
          <w:lang w:val="en-US" w:eastAsia="zh-CN"/>
        </w:rPr>
        <w:t xml:space="preserve"> MR. </w:t>
      </w:r>
      <w:r w:rsidR="00945F2C" w:rsidRPr="00116261">
        <w:rPr>
          <w:rFonts w:ascii="Book Antiqua" w:eastAsia="宋体" w:hAnsi="Book Antiqua" w:cs="宋体"/>
          <w:sz w:val="24"/>
          <w:szCs w:val="24"/>
          <w:lang w:val="en-US" w:eastAsia="zh-CN"/>
        </w:rPr>
        <w:t>Inflammatory Bowel Disease: Outpatient Treatment Profile</w:t>
      </w:r>
      <w:r w:rsidR="0072217D" w:rsidRPr="00116261">
        <w:rPr>
          <w:rFonts w:ascii="Book Antiqua" w:eastAsia="宋体" w:hAnsi="Book Antiqua" w:cs="宋体"/>
          <w:sz w:val="24"/>
          <w:szCs w:val="24"/>
          <w:lang w:val="en-US" w:eastAsia="zh-CN"/>
        </w:rPr>
        <w:t xml:space="preserve">. </w:t>
      </w:r>
      <w:proofErr w:type="spellStart"/>
      <w:r w:rsidR="0072217D" w:rsidRPr="00116261">
        <w:rPr>
          <w:rFonts w:ascii="Book Antiqua" w:eastAsia="宋体" w:hAnsi="Book Antiqua" w:cs="宋体"/>
          <w:i/>
          <w:iCs/>
          <w:sz w:val="24"/>
          <w:szCs w:val="24"/>
          <w:lang w:val="en-US" w:eastAsia="zh-CN"/>
        </w:rPr>
        <w:t>Arq</w:t>
      </w:r>
      <w:proofErr w:type="spellEnd"/>
      <w:r w:rsidR="0072217D" w:rsidRPr="00116261">
        <w:rPr>
          <w:rFonts w:ascii="Book Antiqua" w:eastAsia="宋体" w:hAnsi="Book Antiqua" w:cs="宋体"/>
          <w:i/>
          <w:iCs/>
          <w:sz w:val="24"/>
          <w:szCs w:val="24"/>
          <w:lang w:val="en-US" w:eastAsia="zh-CN"/>
        </w:rPr>
        <w:t xml:space="preserve"> </w:t>
      </w:r>
      <w:proofErr w:type="spellStart"/>
      <w:r w:rsidR="0072217D" w:rsidRPr="00116261">
        <w:rPr>
          <w:rFonts w:ascii="Book Antiqua" w:eastAsia="宋体" w:hAnsi="Book Antiqua" w:cs="宋体"/>
          <w:i/>
          <w:iCs/>
          <w:sz w:val="24"/>
          <w:szCs w:val="24"/>
          <w:lang w:val="en-US" w:eastAsia="zh-CN"/>
        </w:rPr>
        <w:t>Gastroenterol</w:t>
      </w:r>
      <w:proofErr w:type="spellEnd"/>
      <w:r w:rsidR="0072217D" w:rsidRPr="00116261">
        <w:rPr>
          <w:rFonts w:ascii="Book Antiqua" w:eastAsia="宋体" w:hAnsi="Book Antiqua" w:cs="宋体"/>
          <w:sz w:val="24"/>
          <w:szCs w:val="24"/>
          <w:lang w:val="en-US" w:eastAsia="zh-CN"/>
        </w:rPr>
        <w:t xml:space="preserve"> 2017; </w:t>
      </w:r>
      <w:r w:rsidR="0072217D" w:rsidRPr="00116261">
        <w:rPr>
          <w:rFonts w:ascii="Book Antiqua" w:eastAsia="宋体" w:hAnsi="Book Antiqua" w:cs="宋体"/>
          <w:b/>
          <w:bCs/>
          <w:sz w:val="24"/>
          <w:szCs w:val="24"/>
          <w:lang w:val="en-US" w:eastAsia="zh-CN"/>
        </w:rPr>
        <w:t>54</w:t>
      </w:r>
      <w:r w:rsidR="0072217D" w:rsidRPr="00116261">
        <w:rPr>
          <w:rFonts w:ascii="Book Antiqua" w:eastAsia="宋体" w:hAnsi="Book Antiqua" w:cs="宋体"/>
          <w:sz w:val="24"/>
          <w:szCs w:val="24"/>
          <w:lang w:val="en-US" w:eastAsia="zh-CN"/>
        </w:rPr>
        <w:t>: 96-100 [PMID: 28198912 DOI: 10.1590/S0004-2803.201700000-01]</w:t>
      </w:r>
    </w:p>
    <w:p w14:paraId="4A275143" w14:textId="13556748" w:rsidR="002162CD" w:rsidRPr="00116261"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22</w:t>
      </w:r>
      <w:r w:rsidR="0072217D" w:rsidRPr="00116261">
        <w:rPr>
          <w:rFonts w:ascii="Book Antiqua" w:eastAsia="宋体" w:hAnsi="Book Antiqua" w:cs="宋体"/>
          <w:sz w:val="24"/>
          <w:szCs w:val="24"/>
          <w:lang w:val="en-US" w:eastAsia="zh-CN"/>
        </w:rPr>
        <w:t xml:space="preserve"> </w:t>
      </w:r>
      <w:r w:rsidR="0072217D" w:rsidRPr="00116261">
        <w:rPr>
          <w:rFonts w:ascii="Book Antiqua" w:eastAsia="宋体" w:hAnsi="Book Antiqua" w:cs="宋体"/>
          <w:b/>
          <w:bCs/>
          <w:sz w:val="24"/>
          <w:szCs w:val="24"/>
          <w:lang w:val="en-US" w:eastAsia="zh-CN"/>
        </w:rPr>
        <w:t>da Silva BC</w:t>
      </w:r>
      <w:r w:rsidR="0072217D" w:rsidRPr="00116261">
        <w:rPr>
          <w:rFonts w:ascii="Book Antiqua" w:eastAsia="宋体" w:hAnsi="Book Antiqua" w:cs="宋体"/>
          <w:sz w:val="24"/>
          <w:szCs w:val="24"/>
          <w:lang w:val="en-US" w:eastAsia="zh-CN"/>
        </w:rPr>
        <w:t xml:space="preserve">, Lyra AC, Mendes CM, </w:t>
      </w:r>
      <w:proofErr w:type="spellStart"/>
      <w:r w:rsidR="0072217D" w:rsidRPr="00116261">
        <w:rPr>
          <w:rFonts w:ascii="Book Antiqua" w:eastAsia="宋体" w:hAnsi="Book Antiqua" w:cs="宋体"/>
          <w:sz w:val="24"/>
          <w:szCs w:val="24"/>
          <w:lang w:val="en-US" w:eastAsia="zh-CN"/>
        </w:rPr>
        <w:t>Ribeiro</w:t>
      </w:r>
      <w:proofErr w:type="spellEnd"/>
      <w:r w:rsidR="0072217D" w:rsidRPr="00116261">
        <w:rPr>
          <w:rFonts w:ascii="Book Antiqua" w:eastAsia="宋体" w:hAnsi="Book Antiqua" w:cs="宋体"/>
          <w:sz w:val="24"/>
          <w:szCs w:val="24"/>
          <w:lang w:val="en-US" w:eastAsia="zh-CN"/>
        </w:rPr>
        <w:t xml:space="preserve"> CP, </w:t>
      </w:r>
      <w:proofErr w:type="spellStart"/>
      <w:r w:rsidR="0072217D" w:rsidRPr="00116261">
        <w:rPr>
          <w:rFonts w:ascii="Book Antiqua" w:eastAsia="宋体" w:hAnsi="Book Antiqua" w:cs="宋体"/>
          <w:sz w:val="24"/>
          <w:szCs w:val="24"/>
          <w:lang w:val="en-US" w:eastAsia="zh-CN"/>
        </w:rPr>
        <w:t>Lisboa</w:t>
      </w:r>
      <w:proofErr w:type="spellEnd"/>
      <w:r w:rsidR="0072217D" w:rsidRPr="00116261">
        <w:rPr>
          <w:rFonts w:ascii="Book Antiqua" w:eastAsia="宋体" w:hAnsi="Book Antiqua" w:cs="宋体"/>
          <w:sz w:val="24"/>
          <w:szCs w:val="24"/>
          <w:lang w:val="en-US" w:eastAsia="zh-CN"/>
        </w:rPr>
        <w:t xml:space="preserve"> SR, de Souza MT, </w:t>
      </w:r>
      <w:proofErr w:type="spellStart"/>
      <w:r w:rsidR="0072217D" w:rsidRPr="00116261">
        <w:rPr>
          <w:rFonts w:ascii="Book Antiqua" w:eastAsia="宋体" w:hAnsi="Book Antiqua" w:cs="宋体"/>
          <w:sz w:val="24"/>
          <w:szCs w:val="24"/>
          <w:lang w:val="en-US" w:eastAsia="zh-CN"/>
        </w:rPr>
        <w:t>Portela</w:t>
      </w:r>
      <w:proofErr w:type="spellEnd"/>
      <w:r w:rsidR="0072217D" w:rsidRPr="00116261">
        <w:rPr>
          <w:rFonts w:ascii="Book Antiqua" w:eastAsia="宋体" w:hAnsi="Book Antiqua" w:cs="宋体"/>
          <w:sz w:val="24"/>
          <w:szCs w:val="24"/>
          <w:lang w:val="en-US" w:eastAsia="zh-CN"/>
        </w:rPr>
        <w:t xml:space="preserve"> RC, Santana GO. The Demographic and Clinical Characteristics of Ulcerative Colitis in a Northeast Brazilian Population. </w:t>
      </w:r>
      <w:r w:rsidR="0072217D" w:rsidRPr="00116261">
        <w:rPr>
          <w:rFonts w:ascii="Book Antiqua" w:eastAsia="宋体" w:hAnsi="Book Antiqua" w:cs="宋体"/>
          <w:i/>
          <w:iCs/>
          <w:sz w:val="24"/>
          <w:szCs w:val="24"/>
          <w:lang w:val="en-US" w:eastAsia="zh-CN"/>
        </w:rPr>
        <w:t>Biomed Res Int</w:t>
      </w:r>
      <w:r w:rsidR="0072217D" w:rsidRPr="00116261">
        <w:rPr>
          <w:rFonts w:ascii="Book Antiqua" w:eastAsia="宋体" w:hAnsi="Book Antiqua" w:cs="宋体"/>
          <w:sz w:val="24"/>
          <w:szCs w:val="24"/>
          <w:lang w:val="en-US" w:eastAsia="zh-CN"/>
        </w:rPr>
        <w:t xml:space="preserve"> 2015; </w:t>
      </w:r>
      <w:r w:rsidR="0072217D" w:rsidRPr="00116261">
        <w:rPr>
          <w:rFonts w:ascii="Book Antiqua" w:eastAsia="宋体" w:hAnsi="Book Antiqua" w:cs="宋体"/>
          <w:b/>
          <w:bCs/>
          <w:sz w:val="24"/>
          <w:szCs w:val="24"/>
          <w:lang w:val="en-US" w:eastAsia="zh-CN"/>
        </w:rPr>
        <w:t>2015</w:t>
      </w:r>
      <w:r w:rsidR="0072217D" w:rsidRPr="00116261">
        <w:rPr>
          <w:rFonts w:ascii="Book Antiqua" w:eastAsia="宋体" w:hAnsi="Book Antiqua" w:cs="宋体"/>
          <w:sz w:val="24"/>
          <w:szCs w:val="24"/>
          <w:lang w:val="en-US" w:eastAsia="zh-CN"/>
        </w:rPr>
        <w:t>: 359130 [PMID: 26509150 DOI: 10.1155/2015/359130]</w:t>
      </w:r>
    </w:p>
    <w:p w14:paraId="4AFFFCB9" w14:textId="29176506" w:rsidR="0072217D" w:rsidRPr="00116261"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23</w:t>
      </w:r>
      <w:r w:rsidR="0072217D" w:rsidRPr="00116261">
        <w:rPr>
          <w:rFonts w:ascii="Book Antiqua" w:eastAsia="宋体" w:hAnsi="Book Antiqua" w:cs="宋体"/>
          <w:sz w:val="24"/>
          <w:szCs w:val="24"/>
          <w:lang w:val="en-US" w:eastAsia="zh-CN"/>
        </w:rPr>
        <w:t xml:space="preserve"> </w:t>
      </w:r>
      <w:r w:rsidR="0072217D" w:rsidRPr="00116261">
        <w:rPr>
          <w:rFonts w:ascii="Book Antiqua" w:eastAsia="宋体" w:hAnsi="Book Antiqua" w:cs="宋体"/>
          <w:b/>
          <w:bCs/>
          <w:sz w:val="24"/>
          <w:szCs w:val="24"/>
          <w:lang w:val="en-US" w:eastAsia="zh-CN"/>
        </w:rPr>
        <w:t>Santana GO</w:t>
      </w:r>
      <w:r w:rsidR="0072217D" w:rsidRPr="00116261">
        <w:rPr>
          <w:rFonts w:ascii="Book Antiqua" w:eastAsia="宋体" w:hAnsi="Book Antiqua" w:cs="宋体"/>
          <w:sz w:val="24"/>
          <w:szCs w:val="24"/>
          <w:lang w:val="en-US" w:eastAsia="zh-CN"/>
        </w:rPr>
        <w:t xml:space="preserve">, Lyra LG, Santana TC, Dos Reis LB, </w:t>
      </w:r>
      <w:proofErr w:type="spellStart"/>
      <w:r w:rsidR="0072217D" w:rsidRPr="00116261">
        <w:rPr>
          <w:rFonts w:ascii="Book Antiqua" w:eastAsia="宋体" w:hAnsi="Book Antiqua" w:cs="宋体"/>
          <w:sz w:val="24"/>
          <w:szCs w:val="24"/>
          <w:lang w:val="en-US" w:eastAsia="zh-CN"/>
        </w:rPr>
        <w:t>Guedes</w:t>
      </w:r>
      <w:proofErr w:type="spellEnd"/>
      <w:r w:rsidR="0072217D" w:rsidRPr="00116261">
        <w:rPr>
          <w:rFonts w:ascii="Book Antiqua" w:eastAsia="宋体" w:hAnsi="Book Antiqua" w:cs="宋体"/>
          <w:sz w:val="24"/>
          <w:szCs w:val="24"/>
          <w:lang w:val="en-US" w:eastAsia="zh-CN"/>
        </w:rPr>
        <w:t xml:space="preserve"> JC, </w:t>
      </w:r>
      <w:proofErr w:type="spellStart"/>
      <w:r w:rsidR="0072217D" w:rsidRPr="00116261">
        <w:rPr>
          <w:rFonts w:ascii="Book Antiqua" w:eastAsia="宋体" w:hAnsi="Book Antiqua" w:cs="宋体"/>
          <w:sz w:val="24"/>
          <w:szCs w:val="24"/>
          <w:lang w:val="en-US" w:eastAsia="zh-CN"/>
        </w:rPr>
        <w:t>Toralles</w:t>
      </w:r>
      <w:proofErr w:type="spellEnd"/>
      <w:r w:rsidR="0072217D" w:rsidRPr="00116261">
        <w:rPr>
          <w:rFonts w:ascii="Book Antiqua" w:eastAsia="宋体" w:hAnsi="Book Antiqua" w:cs="宋体"/>
          <w:sz w:val="24"/>
          <w:szCs w:val="24"/>
          <w:lang w:val="en-US" w:eastAsia="zh-CN"/>
        </w:rPr>
        <w:t xml:space="preserve"> MB, Lyra AC. Crohn's disease in one mixed-race population in Brazil. </w:t>
      </w:r>
      <w:r w:rsidR="0072217D" w:rsidRPr="00116261">
        <w:rPr>
          <w:rFonts w:ascii="Book Antiqua" w:eastAsia="宋体" w:hAnsi="Book Antiqua" w:cs="宋体"/>
          <w:i/>
          <w:iCs/>
          <w:sz w:val="24"/>
          <w:szCs w:val="24"/>
          <w:lang w:val="en-US" w:eastAsia="zh-CN"/>
        </w:rPr>
        <w:t>World J Gastroenterol</w:t>
      </w:r>
      <w:r w:rsidR="0072217D" w:rsidRPr="00116261">
        <w:rPr>
          <w:rFonts w:ascii="Book Antiqua" w:eastAsia="宋体" w:hAnsi="Book Antiqua" w:cs="宋体"/>
          <w:sz w:val="24"/>
          <w:szCs w:val="24"/>
          <w:lang w:val="en-US" w:eastAsia="zh-CN"/>
        </w:rPr>
        <w:t xml:space="preserve"> 2007; </w:t>
      </w:r>
      <w:r w:rsidR="0072217D" w:rsidRPr="00116261">
        <w:rPr>
          <w:rFonts w:ascii="Book Antiqua" w:eastAsia="宋体" w:hAnsi="Book Antiqua" w:cs="宋体"/>
          <w:b/>
          <w:bCs/>
          <w:sz w:val="24"/>
          <w:szCs w:val="24"/>
          <w:lang w:val="en-US" w:eastAsia="zh-CN"/>
        </w:rPr>
        <w:t>13</w:t>
      </w:r>
      <w:r w:rsidR="0072217D" w:rsidRPr="00116261">
        <w:rPr>
          <w:rFonts w:ascii="Book Antiqua" w:eastAsia="宋体" w:hAnsi="Book Antiqua" w:cs="宋体"/>
          <w:sz w:val="24"/>
          <w:szCs w:val="24"/>
          <w:lang w:val="en-US" w:eastAsia="zh-CN"/>
        </w:rPr>
        <w:t>: 4489-4492 [PMID: 17724806 DOI: 10.3748/wjg.v13.i33.4489]</w:t>
      </w:r>
    </w:p>
    <w:p w14:paraId="598F2F74" w14:textId="75F3C082" w:rsidR="0072217D" w:rsidRPr="00116261"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24</w:t>
      </w:r>
      <w:r w:rsidR="0072217D" w:rsidRPr="00116261">
        <w:rPr>
          <w:rFonts w:ascii="Book Antiqua" w:eastAsia="宋体" w:hAnsi="Book Antiqua" w:cs="宋体"/>
          <w:sz w:val="24"/>
          <w:szCs w:val="24"/>
          <w:lang w:val="en-US" w:eastAsia="zh-CN"/>
        </w:rPr>
        <w:t xml:space="preserve"> </w:t>
      </w:r>
      <w:r w:rsidR="0072217D" w:rsidRPr="00116261">
        <w:rPr>
          <w:rFonts w:ascii="Book Antiqua" w:eastAsia="宋体" w:hAnsi="Book Antiqua" w:cs="宋体"/>
          <w:b/>
          <w:bCs/>
          <w:sz w:val="24"/>
          <w:szCs w:val="24"/>
          <w:lang w:val="en-US" w:eastAsia="zh-CN"/>
        </w:rPr>
        <w:t>Torres Udos S</w:t>
      </w:r>
      <w:r w:rsidR="0072217D" w:rsidRPr="00116261">
        <w:rPr>
          <w:rFonts w:ascii="Book Antiqua" w:eastAsia="宋体" w:hAnsi="Book Antiqua" w:cs="宋体"/>
          <w:sz w:val="24"/>
          <w:szCs w:val="24"/>
          <w:lang w:val="en-US" w:eastAsia="zh-CN"/>
        </w:rPr>
        <w:t xml:space="preserve">, Rodrigues JO, </w:t>
      </w:r>
      <w:proofErr w:type="spellStart"/>
      <w:r w:rsidR="0072217D" w:rsidRPr="00116261">
        <w:rPr>
          <w:rFonts w:ascii="Book Antiqua" w:eastAsia="宋体" w:hAnsi="Book Antiqua" w:cs="宋体"/>
          <w:sz w:val="24"/>
          <w:szCs w:val="24"/>
          <w:lang w:val="en-US" w:eastAsia="zh-CN"/>
        </w:rPr>
        <w:t>Junqueira</w:t>
      </w:r>
      <w:proofErr w:type="spellEnd"/>
      <w:r w:rsidR="0072217D" w:rsidRPr="00116261">
        <w:rPr>
          <w:rFonts w:ascii="Book Antiqua" w:eastAsia="宋体" w:hAnsi="Book Antiqua" w:cs="宋体"/>
          <w:sz w:val="24"/>
          <w:szCs w:val="24"/>
          <w:lang w:val="en-US" w:eastAsia="zh-CN"/>
        </w:rPr>
        <w:t xml:space="preserve"> MS, </w:t>
      </w:r>
      <w:proofErr w:type="spellStart"/>
      <w:r w:rsidR="0072217D" w:rsidRPr="00116261">
        <w:rPr>
          <w:rFonts w:ascii="Book Antiqua" w:eastAsia="宋体" w:hAnsi="Book Antiqua" w:cs="宋体"/>
          <w:sz w:val="24"/>
          <w:szCs w:val="24"/>
          <w:lang w:val="en-US" w:eastAsia="zh-CN"/>
        </w:rPr>
        <w:t>Uezato</w:t>
      </w:r>
      <w:proofErr w:type="spellEnd"/>
      <w:r w:rsidR="0072217D" w:rsidRPr="00116261">
        <w:rPr>
          <w:rFonts w:ascii="Book Antiqua" w:eastAsia="宋体" w:hAnsi="Book Antiqua" w:cs="宋体"/>
          <w:sz w:val="24"/>
          <w:szCs w:val="24"/>
          <w:lang w:val="en-US" w:eastAsia="zh-CN"/>
        </w:rPr>
        <w:t xml:space="preserve"> S, </w:t>
      </w:r>
      <w:proofErr w:type="spellStart"/>
      <w:r w:rsidR="0072217D" w:rsidRPr="00116261">
        <w:rPr>
          <w:rFonts w:ascii="Book Antiqua" w:eastAsia="宋体" w:hAnsi="Book Antiqua" w:cs="宋体"/>
          <w:sz w:val="24"/>
          <w:szCs w:val="24"/>
          <w:lang w:val="en-US" w:eastAsia="zh-CN"/>
        </w:rPr>
        <w:t>Netinho</w:t>
      </w:r>
      <w:proofErr w:type="spellEnd"/>
      <w:r w:rsidR="0072217D" w:rsidRPr="00116261">
        <w:rPr>
          <w:rFonts w:ascii="Book Antiqua" w:eastAsia="宋体" w:hAnsi="Book Antiqua" w:cs="宋体"/>
          <w:sz w:val="24"/>
          <w:szCs w:val="24"/>
          <w:lang w:val="en-US" w:eastAsia="zh-CN"/>
        </w:rPr>
        <w:t xml:space="preserve"> JG. The Montreal classification for Crohn's disease: clinical application to a Brazilian single-center cohort of 90 consecutive patients. </w:t>
      </w:r>
      <w:proofErr w:type="spellStart"/>
      <w:r w:rsidR="0072217D" w:rsidRPr="00116261">
        <w:rPr>
          <w:rFonts w:ascii="Book Antiqua" w:eastAsia="宋体" w:hAnsi="Book Antiqua" w:cs="宋体"/>
          <w:i/>
          <w:iCs/>
          <w:sz w:val="24"/>
          <w:szCs w:val="24"/>
          <w:lang w:val="en-US" w:eastAsia="zh-CN"/>
        </w:rPr>
        <w:t>Arq</w:t>
      </w:r>
      <w:proofErr w:type="spellEnd"/>
      <w:r w:rsidR="0072217D" w:rsidRPr="00116261">
        <w:rPr>
          <w:rFonts w:ascii="Book Antiqua" w:eastAsia="宋体" w:hAnsi="Book Antiqua" w:cs="宋体"/>
          <w:i/>
          <w:iCs/>
          <w:sz w:val="24"/>
          <w:szCs w:val="24"/>
          <w:lang w:val="en-US" w:eastAsia="zh-CN"/>
        </w:rPr>
        <w:t xml:space="preserve"> </w:t>
      </w:r>
      <w:proofErr w:type="spellStart"/>
      <w:r w:rsidR="0072217D" w:rsidRPr="00116261">
        <w:rPr>
          <w:rFonts w:ascii="Book Antiqua" w:eastAsia="宋体" w:hAnsi="Book Antiqua" w:cs="宋体"/>
          <w:i/>
          <w:iCs/>
          <w:sz w:val="24"/>
          <w:szCs w:val="24"/>
          <w:lang w:val="en-US" w:eastAsia="zh-CN"/>
        </w:rPr>
        <w:t>Gastroenterol</w:t>
      </w:r>
      <w:proofErr w:type="spellEnd"/>
      <w:r w:rsidR="0072217D" w:rsidRPr="00116261">
        <w:rPr>
          <w:rFonts w:ascii="Book Antiqua" w:eastAsia="宋体" w:hAnsi="Book Antiqua" w:cs="宋体"/>
          <w:sz w:val="24"/>
          <w:szCs w:val="24"/>
          <w:lang w:val="en-US" w:eastAsia="zh-CN"/>
        </w:rPr>
        <w:t xml:space="preserve"> 2010; </w:t>
      </w:r>
      <w:r w:rsidR="0072217D" w:rsidRPr="00116261">
        <w:rPr>
          <w:rFonts w:ascii="Book Antiqua" w:eastAsia="宋体" w:hAnsi="Book Antiqua" w:cs="宋体"/>
          <w:b/>
          <w:bCs/>
          <w:sz w:val="24"/>
          <w:szCs w:val="24"/>
          <w:lang w:val="en-US" w:eastAsia="zh-CN"/>
        </w:rPr>
        <w:t>47</w:t>
      </w:r>
      <w:r w:rsidR="0072217D" w:rsidRPr="00116261">
        <w:rPr>
          <w:rFonts w:ascii="Book Antiqua" w:eastAsia="宋体" w:hAnsi="Book Antiqua" w:cs="宋体"/>
          <w:sz w:val="24"/>
          <w:szCs w:val="24"/>
          <w:lang w:val="en-US" w:eastAsia="zh-CN"/>
        </w:rPr>
        <w:t>: 279-284 [PMID: 21140090 DOI: 10.1590/s0004-28032010000300013]</w:t>
      </w:r>
    </w:p>
    <w:p w14:paraId="651C64B5" w14:textId="19BDD7BE"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w:t>
      </w:r>
      <w:r w:rsidR="003A3B18" w:rsidRPr="00116261">
        <w:rPr>
          <w:rFonts w:ascii="Book Antiqua" w:eastAsia="宋体" w:hAnsi="Book Antiqua" w:cs="宋体"/>
          <w:sz w:val="24"/>
          <w:szCs w:val="24"/>
          <w:lang w:val="en-US" w:eastAsia="zh-CN"/>
        </w:rPr>
        <w:t>5</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Cohen D</w:t>
      </w:r>
      <w:r w:rsidRPr="00116261">
        <w:rPr>
          <w:rFonts w:ascii="Book Antiqua" w:eastAsia="宋体" w:hAnsi="Book Antiqua" w:cs="宋体"/>
          <w:sz w:val="24"/>
          <w:szCs w:val="24"/>
          <w:lang w:val="en-US" w:eastAsia="zh-CN"/>
        </w:rPr>
        <w:t xml:space="preserve">, Bin CM, </w:t>
      </w:r>
      <w:proofErr w:type="spellStart"/>
      <w:r w:rsidRPr="00116261">
        <w:rPr>
          <w:rFonts w:ascii="Book Antiqua" w:eastAsia="宋体" w:hAnsi="Book Antiqua" w:cs="宋体"/>
          <w:sz w:val="24"/>
          <w:szCs w:val="24"/>
          <w:lang w:val="en-US" w:eastAsia="zh-CN"/>
        </w:rPr>
        <w:t>Fayh</w:t>
      </w:r>
      <w:proofErr w:type="spellEnd"/>
      <w:r w:rsidRPr="00116261">
        <w:rPr>
          <w:rFonts w:ascii="Book Antiqua" w:eastAsia="宋体" w:hAnsi="Book Antiqua" w:cs="宋体"/>
          <w:sz w:val="24"/>
          <w:szCs w:val="24"/>
          <w:lang w:val="en-US" w:eastAsia="zh-CN"/>
        </w:rPr>
        <w:t xml:space="preserve"> AP. Assessment of quality of life of patients with inflammatory bowel disease residing in Southern Brazil. </w:t>
      </w:r>
      <w:proofErr w:type="spellStart"/>
      <w:r w:rsidRPr="00116261">
        <w:rPr>
          <w:rFonts w:ascii="Book Antiqua" w:eastAsia="宋体" w:hAnsi="Book Antiqua" w:cs="宋体"/>
          <w:i/>
          <w:iCs/>
          <w:sz w:val="24"/>
          <w:szCs w:val="24"/>
          <w:lang w:val="en-US" w:eastAsia="zh-CN"/>
        </w:rPr>
        <w:t>Arq</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Gastroenterol</w:t>
      </w:r>
      <w:proofErr w:type="spellEnd"/>
      <w:r w:rsidRPr="00116261">
        <w:rPr>
          <w:rFonts w:ascii="Book Antiqua" w:eastAsia="宋体" w:hAnsi="Book Antiqua" w:cs="宋体"/>
          <w:sz w:val="24"/>
          <w:szCs w:val="24"/>
          <w:lang w:val="en-US" w:eastAsia="zh-CN"/>
        </w:rPr>
        <w:t xml:space="preserve"> 2010; </w:t>
      </w:r>
      <w:r w:rsidRPr="00116261">
        <w:rPr>
          <w:rFonts w:ascii="Book Antiqua" w:eastAsia="宋体" w:hAnsi="Book Antiqua" w:cs="宋体"/>
          <w:b/>
          <w:bCs/>
          <w:sz w:val="24"/>
          <w:szCs w:val="24"/>
          <w:lang w:val="en-US" w:eastAsia="zh-CN"/>
        </w:rPr>
        <w:t>47</w:t>
      </w:r>
      <w:r w:rsidRPr="00116261">
        <w:rPr>
          <w:rFonts w:ascii="Book Antiqua" w:eastAsia="宋体" w:hAnsi="Book Antiqua" w:cs="宋体"/>
          <w:sz w:val="24"/>
          <w:szCs w:val="24"/>
          <w:lang w:val="en-US" w:eastAsia="zh-CN"/>
        </w:rPr>
        <w:t>: 285-289 [PMID: 21140091 DOI: 10.1590/s0004-28032010000300014]</w:t>
      </w:r>
    </w:p>
    <w:p w14:paraId="0D505F5B" w14:textId="6C89D7BD"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w:t>
      </w:r>
      <w:r w:rsidR="003A3B18" w:rsidRPr="00116261">
        <w:rPr>
          <w:rFonts w:ascii="Book Antiqua" w:eastAsia="宋体" w:hAnsi="Book Antiqua" w:cs="宋体"/>
          <w:sz w:val="24"/>
          <w:szCs w:val="24"/>
          <w:lang w:val="en-US" w:eastAsia="zh-CN"/>
        </w:rPr>
        <w:t>6</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Hardt MR KP,</w:t>
      </w:r>
      <w:r w:rsidRPr="00116261">
        <w:rPr>
          <w:rFonts w:ascii="Book Antiqua" w:eastAsia="宋体" w:hAnsi="Book Antiqua" w:cs="宋体"/>
          <w:sz w:val="24"/>
          <w:szCs w:val="24"/>
          <w:lang w:val="en-US" w:eastAsia="zh-CN"/>
        </w:rPr>
        <w:t xml:space="preserve"> Teixeira FV, </w:t>
      </w:r>
      <w:proofErr w:type="spellStart"/>
      <w:r w:rsidRPr="00116261">
        <w:rPr>
          <w:rFonts w:ascii="Book Antiqua" w:eastAsia="宋体" w:hAnsi="Book Antiqua" w:cs="宋体"/>
          <w:sz w:val="24"/>
          <w:szCs w:val="24"/>
          <w:lang w:val="en-US" w:eastAsia="zh-CN"/>
        </w:rPr>
        <w:t>Ludvig</w:t>
      </w:r>
      <w:proofErr w:type="spellEnd"/>
      <w:r w:rsidRPr="00116261">
        <w:rPr>
          <w:rFonts w:ascii="Book Antiqua" w:eastAsia="宋体" w:hAnsi="Book Antiqua" w:cs="宋体"/>
          <w:sz w:val="24"/>
          <w:szCs w:val="24"/>
          <w:lang w:val="en-US" w:eastAsia="zh-CN"/>
        </w:rPr>
        <w:t xml:space="preserve"> JC, </w:t>
      </w:r>
      <w:proofErr w:type="spellStart"/>
      <w:r w:rsidRPr="00116261">
        <w:rPr>
          <w:rFonts w:ascii="Book Antiqua" w:eastAsia="宋体" w:hAnsi="Book Antiqua" w:cs="宋体"/>
          <w:sz w:val="24"/>
          <w:szCs w:val="24"/>
          <w:lang w:val="en-US" w:eastAsia="zh-CN"/>
        </w:rPr>
        <w:t>Malluta</w:t>
      </w:r>
      <w:proofErr w:type="spellEnd"/>
      <w:r w:rsidRPr="00116261">
        <w:rPr>
          <w:rFonts w:ascii="Book Antiqua" w:eastAsia="宋体" w:hAnsi="Book Antiqua" w:cs="宋体"/>
          <w:sz w:val="24"/>
          <w:szCs w:val="24"/>
          <w:lang w:val="en-US" w:eastAsia="zh-CN"/>
        </w:rPr>
        <w:t xml:space="preserve"> EF, </w:t>
      </w:r>
      <w:proofErr w:type="spellStart"/>
      <w:r w:rsidRPr="00116261">
        <w:rPr>
          <w:rFonts w:ascii="Book Antiqua" w:eastAsia="宋体" w:hAnsi="Book Antiqua" w:cs="宋体"/>
          <w:sz w:val="24"/>
          <w:szCs w:val="24"/>
          <w:lang w:val="en-US" w:eastAsia="zh-CN"/>
        </w:rPr>
        <w:t>Kleinubing</w:t>
      </w:r>
      <w:proofErr w:type="spellEnd"/>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Jr</w:t>
      </w:r>
      <w:proofErr w:type="spellEnd"/>
      <w:r w:rsidRPr="00116261">
        <w:rPr>
          <w:rFonts w:ascii="Book Antiqua" w:eastAsia="宋体" w:hAnsi="Book Antiqua" w:cs="宋体"/>
          <w:sz w:val="24"/>
          <w:szCs w:val="24"/>
          <w:lang w:val="en-US" w:eastAsia="zh-CN"/>
        </w:rPr>
        <w:t xml:space="preserve"> H, Miranda EF, </w:t>
      </w:r>
      <w:proofErr w:type="spellStart"/>
      <w:r w:rsidRPr="00116261">
        <w:rPr>
          <w:rFonts w:ascii="Book Antiqua" w:eastAsia="宋体" w:hAnsi="Book Antiqua" w:cs="宋体"/>
          <w:sz w:val="24"/>
          <w:szCs w:val="24"/>
          <w:lang w:val="en-US" w:eastAsia="zh-CN"/>
        </w:rPr>
        <w:t>Tonini</w:t>
      </w:r>
      <w:proofErr w:type="spellEnd"/>
      <w:r w:rsidRPr="00116261">
        <w:rPr>
          <w:rFonts w:ascii="Book Antiqua" w:eastAsia="宋体" w:hAnsi="Book Antiqua" w:cs="宋体"/>
          <w:sz w:val="24"/>
          <w:szCs w:val="24"/>
          <w:lang w:val="en-US" w:eastAsia="zh-CN"/>
        </w:rPr>
        <w:t xml:space="preserve"> WB, </w:t>
      </w:r>
      <w:proofErr w:type="spellStart"/>
      <w:r w:rsidRPr="00116261">
        <w:rPr>
          <w:rFonts w:ascii="Book Antiqua" w:eastAsia="宋体" w:hAnsi="Book Antiqua" w:cs="宋体"/>
          <w:sz w:val="24"/>
          <w:szCs w:val="24"/>
          <w:lang w:val="en-US" w:eastAsia="zh-CN"/>
        </w:rPr>
        <w:t>Olandoski</w:t>
      </w:r>
      <w:proofErr w:type="spellEnd"/>
      <w:r w:rsidRPr="00116261">
        <w:rPr>
          <w:rFonts w:ascii="Book Antiqua" w:eastAsia="宋体" w:hAnsi="Book Antiqua" w:cs="宋体"/>
          <w:sz w:val="24"/>
          <w:szCs w:val="24"/>
          <w:lang w:val="en-US" w:eastAsia="zh-CN"/>
        </w:rPr>
        <w:t xml:space="preserve"> M, Kotze LMS, Coy CSR. Epidemiological profile of 175 patients with Crohn's disease submitted to biological therapy. </w:t>
      </w:r>
      <w:r w:rsidRPr="00116261">
        <w:rPr>
          <w:rFonts w:ascii="Book Antiqua" w:eastAsia="宋体" w:hAnsi="Book Antiqua" w:cs="宋体"/>
          <w:i/>
          <w:iCs/>
          <w:sz w:val="24"/>
          <w:szCs w:val="24"/>
          <w:lang w:val="en-US" w:eastAsia="zh-CN"/>
        </w:rPr>
        <w:t>Journal of Coloproctology</w:t>
      </w:r>
      <w:r w:rsidRPr="00116261">
        <w:rPr>
          <w:rFonts w:ascii="Book Antiqua" w:eastAsia="宋体" w:hAnsi="Book Antiqua" w:cs="宋体"/>
          <w:sz w:val="24"/>
          <w:szCs w:val="24"/>
          <w:lang w:val="en-US" w:eastAsia="zh-CN"/>
        </w:rPr>
        <w:t>. 2012;</w:t>
      </w:r>
      <w:r w:rsidR="002E12AF"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32</w:t>
      </w:r>
      <w:r w:rsidRPr="00116261">
        <w:rPr>
          <w:rFonts w:ascii="Book Antiqua" w:eastAsia="宋体" w:hAnsi="Book Antiqua" w:cs="宋体"/>
          <w:sz w:val="24"/>
          <w:szCs w:val="24"/>
          <w:lang w:val="en-US" w:eastAsia="zh-CN"/>
        </w:rPr>
        <w:t>:</w:t>
      </w:r>
      <w:r w:rsidR="002E12AF" w:rsidRPr="00116261">
        <w:rPr>
          <w:rFonts w:ascii="Book Antiqua" w:eastAsia="宋体" w:hAnsi="Book Antiqua" w:cs="宋体"/>
          <w:sz w:val="24"/>
          <w:szCs w:val="24"/>
          <w:lang w:val="en-US" w:eastAsia="zh-CN"/>
        </w:rPr>
        <w:t xml:space="preserve"> </w:t>
      </w:r>
      <w:r w:rsidRPr="00116261">
        <w:rPr>
          <w:rFonts w:ascii="Book Antiqua" w:eastAsia="宋体" w:hAnsi="Book Antiqua" w:cs="宋体"/>
          <w:sz w:val="24"/>
          <w:szCs w:val="24"/>
          <w:lang w:val="en-US" w:eastAsia="zh-CN"/>
        </w:rPr>
        <w:t>395-401 [DOI 10.1590/S2237-93632012000400006]</w:t>
      </w:r>
    </w:p>
    <w:p w14:paraId="5F66D33D" w14:textId="7BED9B85"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lastRenderedPageBreak/>
        <w:t>2</w:t>
      </w:r>
      <w:r w:rsidR="003A3B18" w:rsidRPr="00116261">
        <w:rPr>
          <w:rFonts w:ascii="Book Antiqua" w:eastAsia="宋体" w:hAnsi="Book Antiqua" w:cs="宋体"/>
          <w:sz w:val="24"/>
          <w:szCs w:val="24"/>
          <w:lang w:val="en-US" w:eastAsia="zh-CN"/>
        </w:rPr>
        <w:t>7</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Santana GO</w:t>
      </w:r>
      <w:r w:rsidRPr="00116261">
        <w:rPr>
          <w:rFonts w:ascii="Book Antiqua" w:eastAsia="宋体" w:hAnsi="Book Antiqua" w:cs="宋体"/>
          <w:sz w:val="24"/>
          <w:szCs w:val="24"/>
          <w:lang w:val="en-US" w:eastAsia="zh-CN"/>
        </w:rPr>
        <w:t xml:space="preserve">, Souza LR, Azevedo M, Sá AC, Bastos CM, Lyra AC. Application of the Vienna classification for Crohn's disease to a single center from Brazil. </w:t>
      </w:r>
      <w:proofErr w:type="spellStart"/>
      <w:r w:rsidRPr="00116261">
        <w:rPr>
          <w:rFonts w:ascii="Book Antiqua" w:eastAsia="宋体" w:hAnsi="Book Antiqua" w:cs="宋体"/>
          <w:i/>
          <w:iCs/>
          <w:sz w:val="24"/>
          <w:szCs w:val="24"/>
          <w:lang w:val="en-US" w:eastAsia="zh-CN"/>
        </w:rPr>
        <w:t>Arq</w:t>
      </w:r>
      <w:proofErr w:type="spellEnd"/>
      <w:r w:rsidRPr="00116261">
        <w:rPr>
          <w:rFonts w:ascii="Book Antiqua" w:eastAsia="宋体" w:hAnsi="Book Antiqua" w:cs="宋体"/>
          <w:i/>
          <w:iCs/>
          <w:sz w:val="24"/>
          <w:szCs w:val="24"/>
          <w:lang w:val="en-US" w:eastAsia="zh-CN"/>
        </w:rPr>
        <w:t xml:space="preserve"> </w:t>
      </w:r>
      <w:proofErr w:type="spellStart"/>
      <w:r w:rsidRPr="00116261">
        <w:rPr>
          <w:rFonts w:ascii="Book Antiqua" w:eastAsia="宋体" w:hAnsi="Book Antiqua" w:cs="宋体"/>
          <w:i/>
          <w:iCs/>
          <w:sz w:val="24"/>
          <w:szCs w:val="24"/>
          <w:lang w:val="en-US" w:eastAsia="zh-CN"/>
        </w:rPr>
        <w:t>Gastroenterol</w:t>
      </w:r>
      <w:proofErr w:type="spellEnd"/>
      <w:r w:rsidRPr="00116261">
        <w:rPr>
          <w:rFonts w:ascii="Book Antiqua" w:eastAsia="宋体" w:hAnsi="Book Antiqua" w:cs="宋体"/>
          <w:sz w:val="24"/>
          <w:szCs w:val="24"/>
          <w:lang w:val="en-US" w:eastAsia="zh-CN"/>
        </w:rPr>
        <w:t xml:space="preserve"> 2008; </w:t>
      </w:r>
      <w:r w:rsidRPr="00116261">
        <w:rPr>
          <w:rFonts w:ascii="Book Antiqua" w:eastAsia="宋体" w:hAnsi="Book Antiqua" w:cs="宋体"/>
          <w:b/>
          <w:bCs/>
          <w:sz w:val="24"/>
          <w:szCs w:val="24"/>
          <w:lang w:val="en-US" w:eastAsia="zh-CN"/>
        </w:rPr>
        <w:t>45</w:t>
      </w:r>
      <w:r w:rsidRPr="00116261">
        <w:rPr>
          <w:rFonts w:ascii="Book Antiqua" w:eastAsia="宋体" w:hAnsi="Book Antiqua" w:cs="宋体"/>
          <w:sz w:val="24"/>
          <w:szCs w:val="24"/>
          <w:lang w:val="en-US" w:eastAsia="zh-CN"/>
        </w:rPr>
        <w:t>: 64-68 [PMID: 18425231 DOI: 10.1590/s0004-28032008000100012]</w:t>
      </w:r>
    </w:p>
    <w:p w14:paraId="06C2B94F" w14:textId="375D6995"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w:t>
      </w:r>
      <w:r w:rsidR="003A3B18" w:rsidRPr="00116261">
        <w:rPr>
          <w:rFonts w:ascii="Book Antiqua" w:eastAsia="宋体" w:hAnsi="Book Antiqua" w:cs="宋体"/>
          <w:sz w:val="24"/>
          <w:szCs w:val="24"/>
          <w:lang w:val="en-US" w:eastAsia="zh-CN"/>
        </w:rPr>
        <w:t>8</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 xml:space="preserve">de Barros PAC </w:t>
      </w:r>
      <w:proofErr w:type="spellStart"/>
      <w:r w:rsidRPr="00116261">
        <w:rPr>
          <w:rFonts w:ascii="Book Antiqua" w:eastAsia="宋体" w:hAnsi="Book Antiqua" w:cs="宋体"/>
          <w:b/>
          <w:bCs/>
          <w:sz w:val="24"/>
          <w:szCs w:val="24"/>
          <w:lang w:val="en-US" w:eastAsia="zh-CN"/>
        </w:rPr>
        <w:t>dSA</w:t>
      </w:r>
      <w:proofErr w:type="spellEnd"/>
      <w:r w:rsidRPr="00116261">
        <w:rPr>
          <w:rFonts w:ascii="Book Antiqua" w:eastAsia="宋体" w:hAnsi="Book Antiqua" w:cs="宋体"/>
          <w:b/>
          <w:bCs/>
          <w:sz w:val="24"/>
          <w:szCs w:val="24"/>
          <w:lang w:val="en-US" w:eastAsia="zh-CN"/>
        </w:rPr>
        <w:t>,</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Neto</w:t>
      </w:r>
      <w:proofErr w:type="spellEnd"/>
      <w:r w:rsidRPr="00116261">
        <w:rPr>
          <w:rFonts w:ascii="Book Antiqua" w:eastAsia="宋体" w:hAnsi="Book Antiqua" w:cs="宋体"/>
          <w:sz w:val="24"/>
          <w:szCs w:val="24"/>
          <w:lang w:val="en-US" w:eastAsia="zh-CN"/>
        </w:rPr>
        <w:t xml:space="preserve"> ML. The epidemiological profile of inflammatory bowel disease patients on biologic therapy at a public hospital in Alagoas. </w:t>
      </w:r>
      <w:r w:rsidRPr="00116261">
        <w:rPr>
          <w:rFonts w:ascii="Book Antiqua" w:eastAsia="宋体" w:hAnsi="Book Antiqua" w:cs="宋体"/>
          <w:i/>
          <w:iCs/>
          <w:sz w:val="24"/>
          <w:szCs w:val="24"/>
          <w:lang w:val="en-US" w:eastAsia="zh-CN"/>
        </w:rPr>
        <w:t>Journal of Coloproctology</w:t>
      </w:r>
      <w:r w:rsidRPr="00116261">
        <w:rPr>
          <w:rFonts w:ascii="Book Antiqua" w:eastAsia="宋体" w:hAnsi="Book Antiqua" w:cs="宋体"/>
          <w:sz w:val="24"/>
          <w:szCs w:val="24"/>
          <w:lang w:val="en-US" w:eastAsia="zh-CN"/>
        </w:rPr>
        <w:t>. 2014;</w:t>
      </w:r>
      <w:r w:rsidR="002E12AF"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34</w:t>
      </w:r>
      <w:r w:rsidRPr="00116261">
        <w:rPr>
          <w:rFonts w:ascii="Book Antiqua" w:eastAsia="宋体" w:hAnsi="Book Antiqua" w:cs="宋体"/>
          <w:sz w:val="24"/>
          <w:szCs w:val="24"/>
          <w:lang w:val="en-US" w:eastAsia="zh-CN"/>
        </w:rPr>
        <w:t>:</w:t>
      </w:r>
      <w:r w:rsidR="002E12AF" w:rsidRPr="00116261">
        <w:rPr>
          <w:rFonts w:ascii="Book Antiqua" w:eastAsia="宋体" w:hAnsi="Book Antiqua" w:cs="宋体"/>
          <w:sz w:val="24"/>
          <w:szCs w:val="24"/>
          <w:lang w:val="en-US" w:eastAsia="zh-CN"/>
        </w:rPr>
        <w:t xml:space="preserve"> </w:t>
      </w:r>
      <w:r w:rsidRPr="00116261">
        <w:rPr>
          <w:rFonts w:ascii="Book Antiqua" w:eastAsia="宋体" w:hAnsi="Book Antiqua" w:cs="宋体"/>
          <w:sz w:val="24"/>
          <w:szCs w:val="24"/>
          <w:lang w:val="en-US" w:eastAsia="zh-CN"/>
        </w:rPr>
        <w:t>131-</w:t>
      </w:r>
      <w:r w:rsidR="002E12AF" w:rsidRPr="00116261">
        <w:rPr>
          <w:rFonts w:ascii="Book Antiqua" w:eastAsia="宋体" w:hAnsi="Book Antiqua" w:cs="宋体"/>
          <w:sz w:val="24"/>
          <w:szCs w:val="24"/>
          <w:lang w:val="en-US" w:eastAsia="zh-CN"/>
        </w:rPr>
        <w:t>13</w:t>
      </w:r>
      <w:r w:rsidRPr="00116261">
        <w:rPr>
          <w:rFonts w:ascii="Book Antiqua" w:eastAsia="宋体" w:hAnsi="Book Antiqua" w:cs="宋体"/>
          <w:sz w:val="24"/>
          <w:szCs w:val="24"/>
          <w:lang w:val="en-US" w:eastAsia="zh-CN"/>
        </w:rPr>
        <w:t>5 [DOI: 10.1016/j.jcol.2014.05.004]</w:t>
      </w:r>
    </w:p>
    <w:p w14:paraId="5AFB89A6" w14:textId="5FAE5539" w:rsidR="0072217D" w:rsidRPr="00116261" w:rsidRDefault="00B97951"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29</w:t>
      </w:r>
      <w:r w:rsidR="0072217D" w:rsidRPr="00116261">
        <w:rPr>
          <w:rFonts w:ascii="Book Antiqua" w:eastAsia="宋体" w:hAnsi="Book Antiqua" w:cs="宋体"/>
          <w:sz w:val="24"/>
          <w:szCs w:val="24"/>
          <w:lang w:val="en-US" w:eastAsia="zh-CN"/>
        </w:rPr>
        <w:t xml:space="preserve"> </w:t>
      </w:r>
      <w:proofErr w:type="spellStart"/>
      <w:r w:rsidR="0072217D" w:rsidRPr="00116261">
        <w:rPr>
          <w:rFonts w:ascii="Book Antiqua" w:eastAsia="宋体" w:hAnsi="Book Antiqua" w:cs="宋体"/>
          <w:b/>
          <w:bCs/>
          <w:sz w:val="24"/>
          <w:szCs w:val="24"/>
          <w:lang w:val="en-US" w:eastAsia="zh-CN"/>
        </w:rPr>
        <w:t>Zwi</w:t>
      </w:r>
      <w:proofErr w:type="spellEnd"/>
      <w:r w:rsidR="0072217D" w:rsidRPr="00116261">
        <w:rPr>
          <w:rFonts w:ascii="Book Antiqua" w:eastAsia="宋体" w:hAnsi="Book Antiqua" w:cs="宋体"/>
          <w:b/>
          <w:bCs/>
          <w:sz w:val="24"/>
          <w:szCs w:val="24"/>
          <w:lang w:val="en-US" w:eastAsia="zh-CN"/>
        </w:rPr>
        <w:t xml:space="preserve"> AB</w:t>
      </w:r>
      <w:r w:rsidR="0072217D" w:rsidRPr="00116261">
        <w:rPr>
          <w:rFonts w:ascii="Book Antiqua" w:eastAsia="宋体" w:hAnsi="Book Antiqua" w:cs="宋体"/>
          <w:sz w:val="24"/>
          <w:szCs w:val="24"/>
          <w:lang w:val="en-US" w:eastAsia="zh-CN"/>
        </w:rPr>
        <w:t xml:space="preserve">, Mills A. Health policy in less developed countries: past trends and future directions. </w:t>
      </w:r>
      <w:r w:rsidR="0072217D" w:rsidRPr="00116261">
        <w:rPr>
          <w:rFonts w:ascii="Book Antiqua" w:eastAsia="宋体" w:hAnsi="Book Antiqua" w:cs="宋体"/>
          <w:i/>
          <w:iCs/>
          <w:sz w:val="24"/>
          <w:szCs w:val="24"/>
          <w:lang w:val="en-US" w:eastAsia="zh-CN"/>
        </w:rPr>
        <w:t>J Int Dev</w:t>
      </w:r>
      <w:r w:rsidR="0072217D" w:rsidRPr="00116261">
        <w:rPr>
          <w:rFonts w:ascii="Book Antiqua" w:eastAsia="宋体" w:hAnsi="Book Antiqua" w:cs="宋体"/>
          <w:sz w:val="24"/>
          <w:szCs w:val="24"/>
          <w:lang w:val="en-US" w:eastAsia="zh-CN"/>
        </w:rPr>
        <w:t xml:space="preserve"> 1995; </w:t>
      </w:r>
      <w:r w:rsidR="0072217D" w:rsidRPr="00116261">
        <w:rPr>
          <w:rFonts w:ascii="Book Antiqua" w:eastAsia="宋体" w:hAnsi="Book Antiqua" w:cs="宋体"/>
          <w:b/>
          <w:bCs/>
          <w:sz w:val="24"/>
          <w:szCs w:val="24"/>
          <w:lang w:val="en-US" w:eastAsia="zh-CN"/>
        </w:rPr>
        <w:t>7</w:t>
      </w:r>
      <w:r w:rsidR="0072217D" w:rsidRPr="00116261">
        <w:rPr>
          <w:rFonts w:ascii="Book Antiqua" w:eastAsia="宋体" w:hAnsi="Book Antiqua" w:cs="宋体"/>
          <w:sz w:val="24"/>
          <w:szCs w:val="24"/>
          <w:lang w:val="en-US" w:eastAsia="zh-CN"/>
        </w:rPr>
        <w:t>: 299-328 [PMID: 12290760 DOI: 10.1002/jid.3380070302]</w:t>
      </w:r>
    </w:p>
    <w:p w14:paraId="7EDC8F1A" w14:textId="5F9A2F6F"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3</w:t>
      </w:r>
      <w:r w:rsidR="00B97951" w:rsidRPr="00116261">
        <w:rPr>
          <w:rFonts w:ascii="Book Antiqua" w:eastAsia="宋体" w:hAnsi="Book Antiqua" w:cs="宋体"/>
          <w:sz w:val="24"/>
          <w:szCs w:val="24"/>
          <w:lang w:val="en-US" w:eastAsia="zh-CN"/>
        </w:rPr>
        <w:t>0</w:t>
      </w:r>
      <w:r w:rsidRPr="00116261">
        <w:rPr>
          <w:rFonts w:ascii="Book Antiqua" w:eastAsia="宋体" w:hAnsi="Book Antiqua" w:cs="宋体"/>
          <w:sz w:val="24"/>
          <w:szCs w:val="24"/>
          <w:lang w:val="en-US" w:eastAsia="zh-CN"/>
        </w:rPr>
        <w:t xml:space="preserve"> </w:t>
      </w:r>
      <w:r w:rsidRPr="00116261">
        <w:rPr>
          <w:rFonts w:ascii="Book Antiqua" w:eastAsia="宋体" w:hAnsi="Book Antiqua" w:cs="宋体"/>
          <w:b/>
          <w:bCs/>
          <w:sz w:val="24"/>
          <w:szCs w:val="24"/>
          <w:lang w:val="en-US" w:eastAsia="zh-CN"/>
        </w:rPr>
        <w:t>Bernstein CN</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Rawsthorne</w:t>
      </w:r>
      <w:proofErr w:type="spellEnd"/>
      <w:r w:rsidRPr="00116261">
        <w:rPr>
          <w:rFonts w:ascii="Book Antiqua" w:eastAsia="宋体" w:hAnsi="Book Antiqua" w:cs="宋体"/>
          <w:sz w:val="24"/>
          <w:szCs w:val="24"/>
          <w:lang w:val="en-US" w:eastAsia="zh-CN"/>
        </w:rPr>
        <w:t xml:space="preserve"> P, </w:t>
      </w:r>
      <w:proofErr w:type="spellStart"/>
      <w:r w:rsidRPr="00116261">
        <w:rPr>
          <w:rFonts w:ascii="Book Antiqua" w:eastAsia="宋体" w:hAnsi="Book Antiqua" w:cs="宋体"/>
          <w:sz w:val="24"/>
          <w:szCs w:val="24"/>
          <w:lang w:val="en-US" w:eastAsia="zh-CN"/>
        </w:rPr>
        <w:t>Cheang</w:t>
      </w:r>
      <w:proofErr w:type="spellEnd"/>
      <w:r w:rsidRPr="00116261">
        <w:rPr>
          <w:rFonts w:ascii="Book Antiqua" w:eastAsia="宋体" w:hAnsi="Book Antiqua" w:cs="宋体"/>
          <w:sz w:val="24"/>
          <w:szCs w:val="24"/>
          <w:lang w:val="en-US" w:eastAsia="zh-CN"/>
        </w:rPr>
        <w:t xml:space="preserve"> M, Blanchard JF. A population-based case control study of potential risk factors for IBD. </w:t>
      </w:r>
      <w:r w:rsidRPr="00116261">
        <w:rPr>
          <w:rFonts w:ascii="Book Antiqua" w:eastAsia="宋体" w:hAnsi="Book Antiqua" w:cs="宋体"/>
          <w:i/>
          <w:iCs/>
          <w:sz w:val="24"/>
          <w:szCs w:val="24"/>
          <w:lang w:val="en-US" w:eastAsia="zh-CN"/>
        </w:rPr>
        <w:t>Am J Gastroenterol</w:t>
      </w:r>
      <w:r w:rsidRPr="00116261">
        <w:rPr>
          <w:rFonts w:ascii="Book Antiqua" w:eastAsia="宋体" w:hAnsi="Book Antiqua" w:cs="宋体"/>
          <w:sz w:val="24"/>
          <w:szCs w:val="24"/>
          <w:lang w:val="en-US" w:eastAsia="zh-CN"/>
        </w:rPr>
        <w:t xml:space="preserve"> 2006; </w:t>
      </w:r>
      <w:r w:rsidRPr="00116261">
        <w:rPr>
          <w:rFonts w:ascii="Book Antiqua" w:eastAsia="宋体" w:hAnsi="Book Antiqua" w:cs="宋体"/>
          <w:b/>
          <w:bCs/>
          <w:sz w:val="24"/>
          <w:szCs w:val="24"/>
          <w:lang w:val="en-US" w:eastAsia="zh-CN"/>
        </w:rPr>
        <w:t>101</w:t>
      </w:r>
      <w:r w:rsidRPr="00116261">
        <w:rPr>
          <w:rFonts w:ascii="Book Antiqua" w:eastAsia="宋体" w:hAnsi="Book Antiqua" w:cs="宋体"/>
          <w:sz w:val="24"/>
          <w:szCs w:val="24"/>
          <w:lang w:val="en-US" w:eastAsia="zh-CN"/>
        </w:rPr>
        <w:t>: 993-1002 [PMID: 16696783 DOI: 10.1111/j.1572-0241.2006.00381.x]</w:t>
      </w:r>
    </w:p>
    <w:p w14:paraId="6E6AC490" w14:textId="4C8E1D70"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3</w:t>
      </w:r>
      <w:r w:rsidR="00B97951" w:rsidRPr="00116261">
        <w:rPr>
          <w:rFonts w:ascii="Book Antiqua" w:eastAsia="宋体" w:hAnsi="Book Antiqua" w:cs="宋体"/>
          <w:sz w:val="24"/>
          <w:szCs w:val="24"/>
          <w:lang w:val="en-US" w:eastAsia="zh-CN"/>
        </w:rPr>
        <w:t>1</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b/>
          <w:bCs/>
          <w:sz w:val="24"/>
          <w:szCs w:val="24"/>
          <w:lang w:val="en-US" w:eastAsia="zh-CN"/>
        </w:rPr>
        <w:t>Lashner</w:t>
      </w:r>
      <w:proofErr w:type="spellEnd"/>
      <w:r w:rsidRPr="00116261">
        <w:rPr>
          <w:rFonts w:ascii="Book Antiqua" w:eastAsia="宋体" w:hAnsi="Book Antiqua" w:cs="宋体"/>
          <w:b/>
          <w:bCs/>
          <w:sz w:val="24"/>
          <w:szCs w:val="24"/>
          <w:lang w:val="en-US" w:eastAsia="zh-CN"/>
        </w:rPr>
        <w:t xml:space="preserve"> BA</w:t>
      </w:r>
      <w:r w:rsidRPr="00116261">
        <w:rPr>
          <w:rFonts w:ascii="Book Antiqua" w:eastAsia="宋体" w:hAnsi="Book Antiqua" w:cs="宋体"/>
          <w:sz w:val="24"/>
          <w:szCs w:val="24"/>
          <w:lang w:val="en-US" w:eastAsia="zh-CN"/>
        </w:rPr>
        <w:t xml:space="preserve">, Loftus EV Jr. True or false? The hygiene hypothesis for Crohn's disease. </w:t>
      </w:r>
      <w:r w:rsidRPr="00116261">
        <w:rPr>
          <w:rFonts w:ascii="Book Antiqua" w:eastAsia="宋体" w:hAnsi="Book Antiqua" w:cs="宋体"/>
          <w:i/>
          <w:iCs/>
          <w:sz w:val="24"/>
          <w:szCs w:val="24"/>
          <w:lang w:val="en-US" w:eastAsia="zh-CN"/>
        </w:rPr>
        <w:t>Am J Gastroenterol</w:t>
      </w:r>
      <w:r w:rsidRPr="00116261">
        <w:rPr>
          <w:rFonts w:ascii="Book Antiqua" w:eastAsia="宋体" w:hAnsi="Book Antiqua" w:cs="宋体"/>
          <w:sz w:val="24"/>
          <w:szCs w:val="24"/>
          <w:lang w:val="en-US" w:eastAsia="zh-CN"/>
        </w:rPr>
        <w:t xml:space="preserve"> 2006; </w:t>
      </w:r>
      <w:r w:rsidRPr="00116261">
        <w:rPr>
          <w:rFonts w:ascii="Book Antiqua" w:eastAsia="宋体" w:hAnsi="Book Antiqua" w:cs="宋体"/>
          <w:b/>
          <w:bCs/>
          <w:sz w:val="24"/>
          <w:szCs w:val="24"/>
          <w:lang w:val="en-US" w:eastAsia="zh-CN"/>
        </w:rPr>
        <w:t>101</w:t>
      </w:r>
      <w:r w:rsidRPr="00116261">
        <w:rPr>
          <w:rFonts w:ascii="Book Antiqua" w:eastAsia="宋体" w:hAnsi="Book Antiqua" w:cs="宋体"/>
          <w:sz w:val="24"/>
          <w:szCs w:val="24"/>
          <w:lang w:val="en-US" w:eastAsia="zh-CN"/>
        </w:rPr>
        <w:t>: 1003-1004 [PMID: 16696784 DOI: 10.1111/j.1572-0241.2006.00563.x]</w:t>
      </w:r>
    </w:p>
    <w:p w14:paraId="1103CCB7" w14:textId="02C9A46C" w:rsidR="0072217D" w:rsidRPr="00116261"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116261">
        <w:rPr>
          <w:rFonts w:ascii="Book Antiqua" w:eastAsia="宋体" w:hAnsi="Book Antiqua" w:cs="宋体"/>
          <w:sz w:val="24"/>
          <w:szCs w:val="24"/>
          <w:lang w:val="en-US" w:eastAsia="zh-CN"/>
        </w:rPr>
        <w:t>3</w:t>
      </w:r>
      <w:r w:rsidR="00B97951" w:rsidRPr="00116261">
        <w:rPr>
          <w:rFonts w:ascii="Book Antiqua" w:eastAsia="宋体" w:hAnsi="Book Antiqua" w:cs="宋体"/>
          <w:sz w:val="24"/>
          <w:szCs w:val="24"/>
          <w:lang w:val="en-US" w:eastAsia="zh-CN"/>
        </w:rPr>
        <w:t>2</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b/>
          <w:bCs/>
          <w:sz w:val="24"/>
          <w:szCs w:val="24"/>
          <w:lang w:val="en-US" w:eastAsia="zh-CN"/>
        </w:rPr>
        <w:t>Jakobsen</w:t>
      </w:r>
      <w:proofErr w:type="spellEnd"/>
      <w:r w:rsidRPr="00116261">
        <w:rPr>
          <w:rFonts w:ascii="Book Antiqua" w:eastAsia="宋体" w:hAnsi="Book Antiqua" w:cs="宋体"/>
          <w:b/>
          <w:bCs/>
          <w:sz w:val="24"/>
          <w:szCs w:val="24"/>
          <w:lang w:val="en-US" w:eastAsia="zh-CN"/>
        </w:rPr>
        <w:t xml:space="preserve"> C</w:t>
      </w:r>
      <w:r w:rsidRPr="00116261">
        <w:rPr>
          <w:rFonts w:ascii="Book Antiqua" w:eastAsia="宋体" w:hAnsi="Book Antiqua" w:cs="宋体"/>
          <w:sz w:val="24"/>
          <w:szCs w:val="24"/>
          <w:lang w:val="en-US" w:eastAsia="zh-CN"/>
        </w:rPr>
        <w:t xml:space="preserve">, </w:t>
      </w:r>
      <w:proofErr w:type="spellStart"/>
      <w:r w:rsidRPr="00116261">
        <w:rPr>
          <w:rFonts w:ascii="Book Antiqua" w:eastAsia="宋体" w:hAnsi="Book Antiqua" w:cs="宋体"/>
          <w:sz w:val="24"/>
          <w:szCs w:val="24"/>
          <w:lang w:val="en-US" w:eastAsia="zh-CN"/>
        </w:rPr>
        <w:t>Paerregaard</w:t>
      </w:r>
      <w:proofErr w:type="spellEnd"/>
      <w:r w:rsidRPr="00116261">
        <w:rPr>
          <w:rFonts w:ascii="Book Antiqua" w:eastAsia="宋体" w:hAnsi="Book Antiqua" w:cs="宋体"/>
          <w:sz w:val="24"/>
          <w:szCs w:val="24"/>
          <w:lang w:val="en-US" w:eastAsia="zh-CN"/>
        </w:rPr>
        <w:t xml:space="preserve"> A, </w:t>
      </w:r>
      <w:proofErr w:type="spellStart"/>
      <w:r w:rsidRPr="00116261">
        <w:rPr>
          <w:rFonts w:ascii="Book Antiqua" w:eastAsia="宋体" w:hAnsi="Book Antiqua" w:cs="宋体"/>
          <w:sz w:val="24"/>
          <w:szCs w:val="24"/>
          <w:lang w:val="en-US" w:eastAsia="zh-CN"/>
        </w:rPr>
        <w:t>Munkholm</w:t>
      </w:r>
      <w:proofErr w:type="spellEnd"/>
      <w:r w:rsidRPr="00116261">
        <w:rPr>
          <w:rFonts w:ascii="Book Antiqua" w:eastAsia="宋体" w:hAnsi="Book Antiqua" w:cs="宋体"/>
          <w:sz w:val="24"/>
          <w:szCs w:val="24"/>
          <w:lang w:val="en-US" w:eastAsia="zh-CN"/>
        </w:rPr>
        <w:t xml:space="preserve"> P, </w:t>
      </w:r>
      <w:proofErr w:type="spellStart"/>
      <w:r w:rsidRPr="00116261">
        <w:rPr>
          <w:rFonts w:ascii="Book Antiqua" w:eastAsia="宋体" w:hAnsi="Book Antiqua" w:cs="宋体"/>
          <w:sz w:val="24"/>
          <w:szCs w:val="24"/>
          <w:lang w:val="en-US" w:eastAsia="zh-CN"/>
        </w:rPr>
        <w:t>Wewer</w:t>
      </w:r>
      <w:proofErr w:type="spellEnd"/>
      <w:r w:rsidRPr="00116261">
        <w:rPr>
          <w:rFonts w:ascii="Book Antiqua" w:eastAsia="宋体" w:hAnsi="Book Antiqua" w:cs="宋体"/>
          <w:sz w:val="24"/>
          <w:szCs w:val="24"/>
          <w:lang w:val="en-US" w:eastAsia="zh-CN"/>
        </w:rPr>
        <w:t xml:space="preserve"> V. Environmental factors and risk of developing </w:t>
      </w:r>
      <w:proofErr w:type="spellStart"/>
      <w:r w:rsidRPr="00116261">
        <w:rPr>
          <w:rFonts w:ascii="Book Antiqua" w:eastAsia="宋体" w:hAnsi="Book Antiqua" w:cs="宋体"/>
          <w:sz w:val="24"/>
          <w:szCs w:val="24"/>
          <w:lang w:val="en-US" w:eastAsia="zh-CN"/>
        </w:rPr>
        <w:t>paediatric</w:t>
      </w:r>
      <w:proofErr w:type="spellEnd"/>
      <w:r w:rsidRPr="00116261">
        <w:rPr>
          <w:rFonts w:ascii="Book Antiqua" w:eastAsia="宋体" w:hAnsi="Book Antiqua" w:cs="宋体"/>
          <w:sz w:val="24"/>
          <w:szCs w:val="24"/>
          <w:lang w:val="en-US" w:eastAsia="zh-CN"/>
        </w:rPr>
        <w:t xml:space="preserve"> inflammatory bowel disease -- a population based study 2007-2009. </w:t>
      </w:r>
      <w:r w:rsidRPr="00116261">
        <w:rPr>
          <w:rFonts w:ascii="Book Antiqua" w:eastAsia="宋体" w:hAnsi="Book Antiqua" w:cs="宋体"/>
          <w:i/>
          <w:iCs/>
          <w:sz w:val="24"/>
          <w:szCs w:val="24"/>
          <w:lang w:val="en-US" w:eastAsia="zh-CN"/>
        </w:rPr>
        <w:t xml:space="preserve">J </w:t>
      </w:r>
      <w:proofErr w:type="spellStart"/>
      <w:r w:rsidRPr="00116261">
        <w:rPr>
          <w:rFonts w:ascii="Book Antiqua" w:eastAsia="宋体" w:hAnsi="Book Antiqua" w:cs="宋体"/>
          <w:i/>
          <w:iCs/>
          <w:sz w:val="24"/>
          <w:szCs w:val="24"/>
          <w:lang w:val="en-US" w:eastAsia="zh-CN"/>
        </w:rPr>
        <w:t>Crohns</w:t>
      </w:r>
      <w:proofErr w:type="spellEnd"/>
      <w:r w:rsidRPr="00116261">
        <w:rPr>
          <w:rFonts w:ascii="Book Antiqua" w:eastAsia="宋体" w:hAnsi="Book Antiqua" w:cs="宋体"/>
          <w:i/>
          <w:iCs/>
          <w:sz w:val="24"/>
          <w:szCs w:val="24"/>
          <w:lang w:val="en-US" w:eastAsia="zh-CN"/>
        </w:rPr>
        <w:t xml:space="preserve"> Colitis</w:t>
      </w:r>
      <w:r w:rsidRPr="00116261">
        <w:rPr>
          <w:rFonts w:ascii="Book Antiqua" w:eastAsia="宋体" w:hAnsi="Book Antiqua" w:cs="宋体"/>
          <w:sz w:val="24"/>
          <w:szCs w:val="24"/>
          <w:lang w:val="en-US" w:eastAsia="zh-CN"/>
        </w:rPr>
        <w:t xml:space="preserve"> 2013; </w:t>
      </w:r>
      <w:r w:rsidRPr="00116261">
        <w:rPr>
          <w:rFonts w:ascii="Book Antiqua" w:eastAsia="宋体" w:hAnsi="Book Antiqua" w:cs="宋体"/>
          <w:b/>
          <w:bCs/>
          <w:sz w:val="24"/>
          <w:szCs w:val="24"/>
          <w:lang w:val="en-US" w:eastAsia="zh-CN"/>
        </w:rPr>
        <w:t>7</w:t>
      </w:r>
      <w:r w:rsidRPr="00116261">
        <w:rPr>
          <w:rFonts w:ascii="Book Antiqua" w:eastAsia="宋体" w:hAnsi="Book Antiqua" w:cs="宋体"/>
          <w:sz w:val="24"/>
          <w:szCs w:val="24"/>
          <w:lang w:val="en-US" w:eastAsia="zh-CN"/>
        </w:rPr>
        <w:t>: 79-88 [PMID: 22748696 DOI: 10.1016/j.crohns.2012.05.024]</w:t>
      </w:r>
    </w:p>
    <w:p w14:paraId="7575CE80" w14:textId="65694F99" w:rsidR="00AE4589" w:rsidRPr="00116261" w:rsidRDefault="00AE4589">
      <w:pPr>
        <w:rPr>
          <w:rFonts w:ascii="Book Antiqua" w:hAnsi="Book Antiqua"/>
          <w:sz w:val="24"/>
          <w:szCs w:val="24"/>
        </w:rPr>
      </w:pPr>
      <w:r w:rsidRPr="00116261">
        <w:rPr>
          <w:rFonts w:ascii="Book Antiqua" w:hAnsi="Book Antiqua"/>
          <w:sz w:val="24"/>
          <w:szCs w:val="24"/>
        </w:rPr>
        <w:br w:type="page"/>
      </w:r>
    </w:p>
    <w:p w14:paraId="2DFCA5F5" w14:textId="1BCC88F3" w:rsidR="00546D53" w:rsidRPr="00116261" w:rsidRDefault="00546D53" w:rsidP="00AE4589">
      <w:pPr>
        <w:adjustRightInd w:val="0"/>
        <w:snapToGrid w:val="0"/>
        <w:spacing w:after="0" w:line="360" w:lineRule="auto"/>
        <w:jc w:val="both"/>
        <w:rPr>
          <w:rFonts w:ascii="Book Antiqua" w:eastAsia="宋体" w:hAnsi="Book Antiqua"/>
          <w:b/>
          <w:sz w:val="24"/>
          <w:szCs w:val="24"/>
          <w:lang w:val="it-IT"/>
        </w:rPr>
      </w:pPr>
      <w:r w:rsidRPr="00116261">
        <w:rPr>
          <w:rFonts w:ascii="Book Antiqua" w:eastAsia="宋体" w:hAnsi="Book Antiqua"/>
          <w:b/>
          <w:sz w:val="24"/>
          <w:szCs w:val="24"/>
          <w:lang w:val="it-IT"/>
        </w:rPr>
        <w:lastRenderedPageBreak/>
        <w:t>Footnotes</w:t>
      </w:r>
    </w:p>
    <w:p w14:paraId="1BCFB78C" w14:textId="4FBA0272" w:rsidR="00AE4589" w:rsidRPr="00116261" w:rsidRDefault="00AE4589" w:rsidP="00AE4589">
      <w:pPr>
        <w:adjustRightInd w:val="0"/>
        <w:snapToGrid w:val="0"/>
        <w:spacing w:after="0" w:line="360" w:lineRule="auto"/>
        <w:jc w:val="both"/>
        <w:rPr>
          <w:rFonts w:ascii="Book Antiqua" w:hAnsi="Book Antiqua"/>
          <w:sz w:val="24"/>
          <w:szCs w:val="24"/>
        </w:rPr>
      </w:pPr>
      <w:r w:rsidRPr="00116261">
        <w:rPr>
          <w:rFonts w:ascii="Book Antiqua" w:hAnsi="Book Antiqua"/>
          <w:b/>
          <w:sz w:val="24"/>
          <w:szCs w:val="24"/>
        </w:rPr>
        <w:t>Conflict-of-interest statement:</w:t>
      </w:r>
      <w:r w:rsidRPr="00116261">
        <w:rPr>
          <w:rFonts w:ascii="Book Antiqua" w:hAnsi="Book Antiqua"/>
          <w:sz w:val="24"/>
          <w:szCs w:val="24"/>
        </w:rPr>
        <w:t xml:space="preserve"> The authors declare no conflicting interests related to this article</w:t>
      </w:r>
    </w:p>
    <w:p w14:paraId="0AC1437D" w14:textId="77777777" w:rsidR="00AE4589" w:rsidRPr="00116261" w:rsidRDefault="00AE4589" w:rsidP="00AE4589">
      <w:pPr>
        <w:adjustRightInd w:val="0"/>
        <w:snapToGrid w:val="0"/>
        <w:spacing w:after="0" w:line="360" w:lineRule="auto"/>
        <w:jc w:val="both"/>
        <w:rPr>
          <w:rFonts w:ascii="Book Antiqua" w:hAnsi="Book Antiqua"/>
          <w:b/>
          <w:sz w:val="24"/>
          <w:szCs w:val="24"/>
        </w:rPr>
      </w:pPr>
    </w:p>
    <w:p w14:paraId="3346CCC8" w14:textId="10AE9F88" w:rsidR="00AE4589" w:rsidRPr="00116261" w:rsidRDefault="00AE4589" w:rsidP="00AE4589">
      <w:pPr>
        <w:adjustRightInd w:val="0"/>
        <w:snapToGrid w:val="0"/>
        <w:spacing w:after="0" w:line="360" w:lineRule="auto"/>
        <w:jc w:val="both"/>
        <w:rPr>
          <w:rFonts w:ascii="Book Antiqua" w:hAnsi="Book Antiqua"/>
          <w:sz w:val="24"/>
          <w:szCs w:val="24"/>
        </w:rPr>
      </w:pPr>
      <w:r w:rsidRPr="00116261">
        <w:rPr>
          <w:rFonts w:ascii="Book Antiqua" w:hAnsi="Book Antiqua"/>
          <w:b/>
          <w:sz w:val="24"/>
          <w:szCs w:val="24"/>
        </w:rPr>
        <w:t>PRISMA 2009 Checklist statement:</w:t>
      </w:r>
      <w:r w:rsidRPr="00116261">
        <w:rPr>
          <w:rFonts w:ascii="Book Antiqua" w:hAnsi="Book Antiqua"/>
          <w:sz w:val="24"/>
          <w:szCs w:val="24"/>
        </w:rPr>
        <w:t xml:space="preserve"> The authors have read the PRISMA 2009 Checklist and this manuscript was prepared and revised according to these guidelines. </w:t>
      </w:r>
    </w:p>
    <w:p w14:paraId="162AE24D" w14:textId="3E34B8E4" w:rsidR="00546D53" w:rsidRPr="00116261" w:rsidRDefault="00546D53" w:rsidP="00AE4589">
      <w:pPr>
        <w:adjustRightInd w:val="0"/>
        <w:snapToGrid w:val="0"/>
        <w:spacing w:after="0" w:line="360" w:lineRule="auto"/>
        <w:jc w:val="both"/>
        <w:rPr>
          <w:rFonts w:ascii="Book Antiqua" w:hAnsi="Book Antiqua"/>
          <w:sz w:val="24"/>
          <w:szCs w:val="24"/>
        </w:rPr>
      </w:pPr>
    </w:p>
    <w:p w14:paraId="7E8E5AA1" w14:textId="77777777" w:rsidR="00546D53" w:rsidRPr="00116261" w:rsidRDefault="00546D53" w:rsidP="00546D53">
      <w:pPr>
        <w:snapToGrid w:val="0"/>
        <w:spacing w:after="0" w:line="360" w:lineRule="auto"/>
        <w:jc w:val="both"/>
        <w:rPr>
          <w:rFonts w:ascii="Book Antiqua" w:eastAsia="宋体" w:hAnsi="Book Antiqua"/>
          <w:sz w:val="24"/>
          <w:szCs w:val="24"/>
          <w:lang w:val="en-US" w:eastAsia="zh-CN"/>
        </w:rPr>
      </w:pPr>
      <w:bookmarkStart w:id="3" w:name="OLE_LINK25"/>
      <w:bookmarkStart w:id="4" w:name="OLE_LINK26"/>
      <w:bookmarkStart w:id="5" w:name="OLE_LINK375"/>
      <w:bookmarkStart w:id="6" w:name="OLE_LINK32"/>
      <w:bookmarkStart w:id="7" w:name="OLE_LINK381"/>
      <w:bookmarkStart w:id="8" w:name="OLE_LINK413"/>
      <w:bookmarkStart w:id="9" w:name="OLE_LINK61"/>
      <w:bookmarkStart w:id="10" w:name="OLE_LINK615"/>
      <w:bookmarkStart w:id="11" w:name="OLE_LINK69"/>
      <w:bookmarkStart w:id="12" w:name="OLE_LINK140"/>
      <w:r w:rsidRPr="00116261">
        <w:rPr>
          <w:rFonts w:ascii="Book Antiqua" w:eastAsia="宋体" w:hAnsi="Book Antiqua"/>
          <w:b/>
          <w:color w:val="000000"/>
          <w:sz w:val="24"/>
          <w:szCs w:val="24"/>
          <w:lang w:val="en-US" w:eastAsia="zh-CN"/>
        </w:rPr>
        <w:t xml:space="preserve">Open-Access: </w:t>
      </w:r>
      <w:r w:rsidRPr="00116261">
        <w:rPr>
          <w:rFonts w:ascii="Book Antiqua" w:eastAsia="宋体" w:hAnsi="Book Antiqua"/>
          <w:color w:val="000000"/>
          <w:sz w:val="24"/>
          <w:szCs w:val="24"/>
          <w:lang w:val="en-US" w:eastAsia="zh-CN"/>
        </w:rPr>
        <w:t xml:space="preserve">This is an </w:t>
      </w:r>
      <w:r w:rsidRPr="00116261">
        <w:rPr>
          <w:rFonts w:ascii="Book Antiqua" w:eastAsia="宋体" w:hAnsi="Book Antiqua" w:cs="宋体"/>
          <w:sz w:val="24"/>
          <w:szCs w:val="24"/>
          <w:lang w:val="en-US" w:eastAsia="zh-CN"/>
        </w:rPr>
        <w:t xml:space="preserve">open-access article that was </w:t>
      </w:r>
      <w:r w:rsidRPr="00116261">
        <w:rPr>
          <w:rFonts w:ascii="Book Antiqua" w:eastAsia="宋体" w:hAnsi="Book Antiqua"/>
          <w:sz w:val="24"/>
          <w:szCs w:val="24"/>
          <w:lang w:val="en-US" w:eastAsia="zh-CN"/>
        </w:rPr>
        <w:t xml:space="preserve">selected by an in-house editor and fully peer-reviewed by external reviewers. It is </w:t>
      </w:r>
      <w:r w:rsidRPr="00116261">
        <w:rPr>
          <w:rFonts w:ascii="Book Antiqua" w:eastAsia="宋体" w:hAnsi="Book Antiqua" w:cs="宋体"/>
          <w:sz w:val="24"/>
          <w:szCs w:val="24"/>
          <w:lang w:val="en-US" w:eastAsia="zh-CN"/>
        </w:rPr>
        <w:t xml:space="preserve">distributed in accordance with </w:t>
      </w:r>
      <w:r w:rsidRPr="00116261">
        <w:rPr>
          <w:rFonts w:ascii="Book Antiqua" w:eastAsia="宋体"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16261">
          <w:rPr>
            <w:rFonts w:ascii="Book Antiqua" w:eastAsia="宋体" w:hAnsi="Book Antiqua"/>
            <w:color w:val="0000FF"/>
            <w:sz w:val="24"/>
            <w:szCs w:val="24"/>
            <w:u w:val="single"/>
            <w:lang w:val="en-US" w:eastAsia="zh-CN"/>
          </w:rPr>
          <w:t>http://creativecommons.org/licenses/by-nc/4.0/</w:t>
        </w:r>
      </w:hyperlink>
    </w:p>
    <w:p w14:paraId="3637D085" w14:textId="77777777" w:rsidR="00546D53" w:rsidRPr="00116261" w:rsidRDefault="00546D53" w:rsidP="00546D53">
      <w:pPr>
        <w:snapToGrid w:val="0"/>
        <w:spacing w:after="0" w:line="360" w:lineRule="auto"/>
        <w:jc w:val="both"/>
        <w:rPr>
          <w:rFonts w:ascii="Book Antiqua" w:eastAsia="宋体" w:hAnsi="Book Antiqua"/>
          <w:sz w:val="24"/>
          <w:szCs w:val="24"/>
          <w:lang w:val="en-US" w:eastAsia="zh-CN"/>
        </w:rPr>
      </w:pPr>
    </w:p>
    <w:p w14:paraId="07A5CBF6" w14:textId="4EAFE5F2" w:rsidR="00546D53" w:rsidRPr="00116261" w:rsidRDefault="00546D53" w:rsidP="00546D53">
      <w:pPr>
        <w:adjustRightInd w:val="0"/>
        <w:snapToGrid w:val="0"/>
        <w:spacing w:after="0" w:line="360" w:lineRule="auto"/>
        <w:jc w:val="both"/>
        <w:rPr>
          <w:rFonts w:ascii="Book Antiqua" w:eastAsia="宋体" w:hAnsi="Book Antiqua"/>
          <w:bCs/>
          <w:sz w:val="24"/>
          <w:szCs w:val="24"/>
          <w:lang w:val="en-US" w:eastAsia="zh-CN"/>
        </w:rPr>
      </w:pPr>
      <w:bookmarkStart w:id="13" w:name="OLE_LINK11"/>
      <w:r w:rsidRPr="00116261">
        <w:rPr>
          <w:rFonts w:ascii="Book Antiqua" w:eastAsia="宋体" w:hAnsi="Book Antiqua"/>
          <w:b/>
          <w:bCs/>
          <w:sz w:val="24"/>
          <w:szCs w:val="24"/>
          <w:lang w:val="en-US" w:eastAsia="zh-CN"/>
        </w:rPr>
        <w:t xml:space="preserve">Manuscript source: </w:t>
      </w:r>
      <w:bookmarkEnd w:id="3"/>
      <w:bookmarkEnd w:id="4"/>
      <w:bookmarkEnd w:id="5"/>
      <w:bookmarkEnd w:id="6"/>
      <w:bookmarkEnd w:id="7"/>
      <w:bookmarkEnd w:id="8"/>
      <w:bookmarkEnd w:id="9"/>
      <w:bookmarkEnd w:id="10"/>
      <w:bookmarkEnd w:id="11"/>
      <w:bookmarkEnd w:id="12"/>
      <w:bookmarkEnd w:id="13"/>
      <w:r w:rsidRPr="00116261">
        <w:rPr>
          <w:rFonts w:ascii="Book Antiqua" w:eastAsia="宋体" w:hAnsi="Book Antiqua"/>
          <w:bCs/>
          <w:sz w:val="24"/>
          <w:szCs w:val="24"/>
          <w:lang w:val="en-US" w:eastAsia="zh-CN"/>
        </w:rPr>
        <w:t>Invited Manuscript</w:t>
      </w:r>
    </w:p>
    <w:p w14:paraId="4D155F3D" w14:textId="47F37755" w:rsidR="00546D53" w:rsidRPr="00116261" w:rsidRDefault="00546D53" w:rsidP="00546D53">
      <w:pPr>
        <w:adjustRightInd w:val="0"/>
        <w:snapToGrid w:val="0"/>
        <w:spacing w:after="0" w:line="360" w:lineRule="auto"/>
        <w:jc w:val="both"/>
        <w:rPr>
          <w:rFonts w:ascii="Book Antiqua" w:eastAsia="宋体" w:hAnsi="Book Antiqua"/>
          <w:bCs/>
          <w:sz w:val="24"/>
          <w:szCs w:val="24"/>
          <w:lang w:val="en-US" w:eastAsia="zh-CN"/>
        </w:rPr>
      </w:pPr>
    </w:p>
    <w:p w14:paraId="1CCF304C" w14:textId="0752945A" w:rsidR="00546D53" w:rsidRPr="00116261" w:rsidRDefault="00546D53" w:rsidP="00546D53">
      <w:pPr>
        <w:adjustRightInd w:val="0"/>
        <w:snapToGrid w:val="0"/>
        <w:spacing w:after="0" w:line="360" w:lineRule="auto"/>
        <w:jc w:val="both"/>
        <w:rPr>
          <w:rFonts w:ascii="Book Antiqua" w:eastAsia="宋体" w:hAnsi="Book Antiqua"/>
          <w:b/>
          <w:sz w:val="24"/>
          <w:szCs w:val="24"/>
          <w:lang w:val="en-US" w:eastAsia="zh-CN"/>
        </w:rPr>
      </w:pPr>
      <w:r w:rsidRPr="00116261">
        <w:rPr>
          <w:rFonts w:ascii="Book Antiqua" w:eastAsia="宋体" w:hAnsi="Book Antiqua"/>
          <w:b/>
          <w:sz w:val="24"/>
          <w:szCs w:val="24"/>
          <w:lang w:val="en-US"/>
        </w:rPr>
        <w:t>Peer-review started:</w:t>
      </w:r>
      <w:r w:rsidRPr="00116261">
        <w:rPr>
          <w:rFonts w:ascii="Book Antiqua" w:eastAsia="宋体" w:hAnsi="Book Antiqua"/>
          <w:b/>
          <w:sz w:val="24"/>
          <w:szCs w:val="24"/>
          <w:lang w:val="en-US" w:eastAsia="zh-CN"/>
        </w:rPr>
        <w:t xml:space="preserve"> </w:t>
      </w:r>
      <w:r w:rsidRPr="00116261">
        <w:rPr>
          <w:rFonts w:ascii="Book Antiqua" w:eastAsia="宋体" w:hAnsi="Book Antiqua"/>
          <w:sz w:val="24"/>
          <w:szCs w:val="24"/>
          <w:lang w:val="en-US" w:eastAsia="zh-CN"/>
        </w:rPr>
        <w:t>October 18, 2019</w:t>
      </w:r>
    </w:p>
    <w:p w14:paraId="537CA08F" w14:textId="7DE759F4" w:rsidR="00546D53" w:rsidRPr="00116261" w:rsidRDefault="00546D53" w:rsidP="00546D53">
      <w:pPr>
        <w:adjustRightInd w:val="0"/>
        <w:snapToGrid w:val="0"/>
        <w:spacing w:after="0" w:line="360" w:lineRule="auto"/>
        <w:jc w:val="both"/>
        <w:rPr>
          <w:rFonts w:ascii="Book Antiqua" w:eastAsia="宋体" w:hAnsi="Book Antiqua"/>
          <w:b/>
          <w:sz w:val="24"/>
          <w:szCs w:val="24"/>
          <w:lang w:val="en-US" w:eastAsia="zh-CN"/>
        </w:rPr>
      </w:pPr>
      <w:r w:rsidRPr="00116261">
        <w:rPr>
          <w:rFonts w:ascii="Book Antiqua" w:eastAsia="宋体" w:hAnsi="Book Antiqua"/>
          <w:b/>
          <w:sz w:val="24"/>
          <w:szCs w:val="24"/>
          <w:lang w:val="en-US"/>
        </w:rPr>
        <w:t>First decision:</w:t>
      </w:r>
      <w:r w:rsidRPr="00116261">
        <w:rPr>
          <w:rFonts w:ascii="Book Antiqua" w:eastAsia="宋体" w:hAnsi="Book Antiqua"/>
          <w:b/>
          <w:sz w:val="24"/>
          <w:szCs w:val="24"/>
          <w:lang w:val="en-US" w:eastAsia="zh-CN"/>
        </w:rPr>
        <w:t xml:space="preserve"> </w:t>
      </w:r>
      <w:r w:rsidRPr="00116261">
        <w:rPr>
          <w:rFonts w:ascii="Book Antiqua" w:eastAsia="宋体" w:hAnsi="Book Antiqua"/>
          <w:sz w:val="24"/>
          <w:szCs w:val="24"/>
          <w:lang w:val="en-US" w:eastAsia="zh-CN"/>
        </w:rPr>
        <w:t>November 22, 2019</w:t>
      </w:r>
    </w:p>
    <w:p w14:paraId="6F287CB1" w14:textId="6B3D7238" w:rsidR="00546D53" w:rsidRPr="00116261" w:rsidRDefault="00546D53" w:rsidP="00546D53">
      <w:pPr>
        <w:adjustRightInd w:val="0"/>
        <w:snapToGrid w:val="0"/>
        <w:spacing w:after="0" w:line="360" w:lineRule="auto"/>
        <w:jc w:val="both"/>
        <w:rPr>
          <w:rFonts w:ascii="Book Antiqua" w:eastAsia="宋体" w:hAnsi="Book Antiqua"/>
          <w:b/>
          <w:sz w:val="24"/>
          <w:szCs w:val="24"/>
          <w:lang w:val="en-US" w:eastAsia="zh-CN"/>
        </w:rPr>
      </w:pPr>
      <w:r w:rsidRPr="00116261">
        <w:rPr>
          <w:rFonts w:ascii="Book Antiqua" w:eastAsia="宋体" w:hAnsi="Book Antiqua"/>
          <w:b/>
          <w:sz w:val="24"/>
          <w:szCs w:val="24"/>
          <w:lang w:val="en-US"/>
        </w:rPr>
        <w:t>Article in press:</w:t>
      </w:r>
      <w:r w:rsidR="00116261" w:rsidRPr="00116261">
        <w:rPr>
          <w:rFonts w:ascii="Book Antiqua" w:eastAsia="宋体" w:hAnsi="Book Antiqua"/>
          <w:sz w:val="24"/>
          <w:szCs w:val="24"/>
          <w:lang w:val="en-US"/>
        </w:rPr>
        <w:t xml:space="preserve"> </w:t>
      </w:r>
      <w:r w:rsidR="00116261" w:rsidRPr="00116261">
        <w:rPr>
          <w:rFonts w:ascii="Book Antiqua" w:eastAsia="宋体" w:hAnsi="Book Antiqua"/>
          <w:sz w:val="24"/>
          <w:szCs w:val="24"/>
          <w:lang w:val="en-US"/>
        </w:rPr>
        <w:t>December 13, 2019</w:t>
      </w:r>
    </w:p>
    <w:p w14:paraId="7F447DF8" w14:textId="77777777" w:rsidR="00546D53" w:rsidRPr="00116261" w:rsidRDefault="00546D53" w:rsidP="00546D53">
      <w:pPr>
        <w:adjustRightInd w:val="0"/>
        <w:snapToGrid w:val="0"/>
        <w:spacing w:after="0" w:line="360" w:lineRule="auto"/>
        <w:jc w:val="both"/>
        <w:rPr>
          <w:rFonts w:ascii="Book Antiqua" w:eastAsia="宋体" w:hAnsi="Book Antiqua"/>
          <w:b/>
          <w:sz w:val="24"/>
          <w:szCs w:val="24"/>
          <w:lang w:val="en-US" w:eastAsia="zh-CN"/>
        </w:rPr>
      </w:pPr>
    </w:p>
    <w:p w14:paraId="01A1940D" w14:textId="77777777" w:rsidR="00546D53" w:rsidRPr="00116261" w:rsidRDefault="00546D53" w:rsidP="00546D53">
      <w:pPr>
        <w:widowControl w:val="0"/>
        <w:adjustRightInd w:val="0"/>
        <w:snapToGrid w:val="0"/>
        <w:spacing w:after="0" w:line="360" w:lineRule="auto"/>
        <w:jc w:val="both"/>
        <w:rPr>
          <w:rFonts w:ascii="Book Antiqua" w:eastAsia="微软雅黑" w:hAnsi="Book Antiqua" w:cs="宋体"/>
          <w:sz w:val="24"/>
          <w:szCs w:val="24"/>
          <w:lang w:val="it-IT" w:eastAsia="zh-CN"/>
        </w:rPr>
      </w:pPr>
      <w:r w:rsidRPr="00116261">
        <w:rPr>
          <w:rFonts w:ascii="Book Antiqua" w:eastAsia="宋体" w:hAnsi="Book Antiqua" w:cs="宋体"/>
          <w:b/>
          <w:sz w:val="24"/>
          <w:szCs w:val="24"/>
          <w:lang w:val="it-IT" w:eastAsia="zh-CN"/>
        </w:rPr>
        <w:t xml:space="preserve">Specialty type: </w:t>
      </w:r>
      <w:r w:rsidRPr="00116261">
        <w:rPr>
          <w:rFonts w:ascii="Book Antiqua" w:eastAsia="微软雅黑" w:hAnsi="Book Antiqua" w:cs="宋体"/>
          <w:sz w:val="24"/>
          <w:szCs w:val="24"/>
          <w:lang w:val="it-IT" w:eastAsia="zh-CN"/>
        </w:rPr>
        <w:t>Gastroenterology and hepatology</w:t>
      </w:r>
    </w:p>
    <w:p w14:paraId="2EB95B10" w14:textId="0A05C9BB" w:rsidR="00546D53" w:rsidRPr="00116261"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116261">
        <w:rPr>
          <w:rFonts w:ascii="Book Antiqua" w:eastAsia="宋体" w:hAnsi="Book Antiqua" w:cs="宋体"/>
          <w:b/>
          <w:sz w:val="24"/>
          <w:szCs w:val="24"/>
          <w:lang w:val="it-IT" w:eastAsia="zh-CN"/>
        </w:rPr>
        <w:t xml:space="preserve">Country of origin: </w:t>
      </w:r>
      <w:r w:rsidRPr="00116261">
        <w:rPr>
          <w:rFonts w:ascii="Book Antiqua" w:eastAsia="宋体" w:hAnsi="Book Antiqua" w:cs="宋体"/>
          <w:sz w:val="24"/>
          <w:szCs w:val="24"/>
          <w:lang w:val="it-IT" w:eastAsia="zh-CN"/>
        </w:rPr>
        <w:t>Australia</w:t>
      </w:r>
    </w:p>
    <w:p w14:paraId="17E75254" w14:textId="77777777" w:rsidR="00546D53" w:rsidRPr="00116261" w:rsidRDefault="00546D53" w:rsidP="00546D53">
      <w:pPr>
        <w:widowControl w:val="0"/>
        <w:adjustRightInd w:val="0"/>
        <w:snapToGrid w:val="0"/>
        <w:spacing w:after="0" w:line="360" w:lineRule="auto"/>
        <w:jc w:val="both"/>
        <w:rPr>
          <w:rFonts w:ascii="Book Antiqua" w:eastAsia="宋体" w:hAnsi="Book Antiqua" w:cs="宋体"/>
          <w:b/>
          <w:sz w:val="24"/>
          <w:szCs w:val="24"/>
          <w:lang w:val="it-IT" w:eastAsia="zh-CN"/>
        </w:rPr>
      </w:pPr>
      <w:r w:rsidRPr="00116261">
        <w:rPr>
          <w:rFonts w:ascii="Book Antiqua" w:eastAsia="宋体" w:hAnsi="Book Antiqua" w:cs="宋体"/>
          <w:b/>
          <w:sz w:val="24"/>
          <w:szCs w:val="24"/>
          <w:lang w:val="it-IT" w:eastAsia="zh-CN"/>
        </w:rPr>
        <w:t>Peer-review report classification</w:t>
      </w:r>
    </w:p>
    <w:p w14:paraId="204E1382" w14:textId="1FAF4F6C" w:rsidR="00546D53" w:rsidRPr="00116261"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116261">
        <w:rPr>
          <w:rFonts w:ascii="Book Antiqua" w:eastAsia="宋体" w:hAnsi="Book Antiqua" w:cs="宋体"/>
          <w:sz w:val="24"/>
          <w:szCs w:val="24"/>
          <w:lang w:val="it-IT" w:eastAsia="zh-CN"/>
        </w:rPr>
        <w:t>Grade A (Excellent): 0</w:t>
      </w:r>
    </w:p>
    <w:p w14:paraId="6E4F19C9" w14:textId="7F18A28B" w:rsidR="00546D53" w:rsidRPr="00116261"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116261">
        <w:rPr>
          <w:rFonts w:ascii="Book Antiqua" w:eastAsia="宋体" w:hAnsi="Book Antiqua" w:cs="宋体"/>
          <w:sz w:val="24"/>
          <w:szCs w:val="24"/>
          <w:lang w:val="it-IT" w:eastAsia="zh-CN"/>
        </w:rPr>
        <w:t>Grade B (Very good): B</w:t>
      </w:r>
    </w:p>
    <w:p w14:paraId="6B9D1503" w14:textId="77777777" w:rsidR="00546D53" w:rsidRPr="00116261"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116261">
        <w:rPr>
          <w:rFonts w:ascii="Book Antiqua" w:eastAsia="宋体" w:hAnsi="Book Antiqua" w:cs="宋体"/>
          <w:sz w:val="24"/>
          <w:szCs w:val="24"/>
          <w:lang w:val="it-IT" w:eastAsia="zh-CN"/>
        </w:rPr>
        <w:t>Grade C (Good): C</w:t>
      </w:r>
    </w:p>
    <w:p w14:paraId="043C065C" w14:textId="77777777" w:rsidR="00546D53" w:rsidRPr="00116261"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116261">
        <w:rPr>
          <w:rFonts w:ascii="Book Antiqua" w:eastAsia="宋体" w:hAnsi="Book Antiqua" w:cs="宋体"/>
          <w:sz w:val="24"/>
          <w:szCs w:val="24"/>
          <w:lang w:val="it-IT" w:eastAsia="zh-CN"/>
        </w:rPr>
        <w:t>Grade D (Fair): 0</w:t>
      </w:r>
    </w:p>
    <w:p w14:paraId="0DCCAB0D" w14:textId="77777777" w:rsidR="00546D53" w:rsidRPr="00116261" w:rsidRDefault="00546D53" w:rsidP="00546D53">
      <w:pPr>
        <w:widowControl w:val="0"/>
        <w:adjustRightInd w:val="0"/>
        <w:snapToGrid w:val="0"/>
        <w:spacing w:after="0" w:line="360" w:lineRule="auto"/>
        <w:jc w:val="both"/>
        <w:rPr>
          <w:rFonts w:ascii="Book Antiqua" w:eastAsia="等线" w:hAnsi="Book Antiqua"/>
          <w:kern w:val="2"/>
          <w:sz w:val="24"/>
          <w:szCs w:val="24"/>
          <w:lang w:val="hu-HU" w:eastAsia="zh-CN"/>
        </w:rPr>
      </w:pPr>
      <w:r w:rsidRPr="00116261">
        <w:rPr>
          <w:rFonts w:ascii="Book Antiqua" w:eastAsia="宋体" w:hAnsi="Book Antiqua" w:cs="宋体"/>
          <w:sz w:val="24"/>
          <w:szCs w:val="24"/>
          <w:lang w:val="it-IT" w:eastAsia="zh-CN"/>
        </w:rPr>
        <w:t>Grade E (Poor): 0</w:t>
      </w:r>
    </w:p>
    <w:p w14:paraId="7FCACAF7" w14:textId="77777777" w:rsidR="00546D53" w:rsidRPr="00116261" w:rsidRDefault="00546D53" w:rsidP="00546D53">
      <w:pPr>
        <w:spacing w:after="0" w:line="360" w:lineRule="auto"/>
        <w:rPr>
          <w:rFonts w:ascii="Book Antiqua" w:eastAsia="宋体" w:hAnsi="Book Antiqua"/>
          <w:sz w:val="24"/>
          <w:szCs w:val="24"/>
          <w:lang w:val="hu-HU" w:eastAsia="zh-CN"/>
        </w:rPr>
      </w:pPr>
    </w:p>
    <w:p w14:paraId="6235DF5A" w14:textId="258D2BD6" w:rsidR="00546D53" w:rsidRPr="00116261" w:rsidRDefault="00546D53" w:rsidP="00AF51DB">
      <w:pPr>
        <w:spacing w:after="0" w:line="360" w:lineRule="auto"/>
        <w:rPr>
          <w:rFonts w:ascii="Book Antiqua" w:hAnsi="Book Antiqua" w:hint="eastAsia"/>
          <w:sz w:val="24"/>
          <w:szCs w:val="24"/>
          <w:lang w:val="it-IT" w:eastAsia="zh-CN"/>
        </w:rPr>
      </w:pPr>
      <w:r w:rsidRPr="00116261">
        <w:rPr>
          <w:rFonts w:ascii="Book Antiqua" w:eastAsia="宋体" w:hAnsi="Book Antiqua"/>
          <w:b/>
          <w:bCs/>
          <w:sz w:val="24"/>
          <w:szCs w:val="24"/>
          <w:lang w:val="it-IT"/>
        </w:rPr>
        <w:t>P-Reviewer:</w:t>
      </w:r>
      <w:r w:rsidRPr="00116261">
        <w:rPr>
          <w:rFonts w:ascii="Book Antiqua" w:eastAsia="宋体" w:hAnsi="Book Antiqua"/>
          <w:b/>
          <w:bCs/>
          <w:sz w:val="24"/>
          <w:szCs w:val="24"/>
          <w:lang w:val="it-IT" w:eastAsia="zh-CN"/>
        </w:rPr>
        <w:t xml:space="preserve"> </w:t>
      </w:r>
      <w:bookmarkStart w:id="14" w:name="_Hlk26715227"/>
      <w:r w:rsidRPr="00116261">
        <w:rPr>
          <w:rFonts w:ascii="Book Antiqua" w:eastAsia="宋体" w:hAnsi="Book Antiqua"/>
          <w:bCs/>
          <w:sz w:val="24"/>
          <w:szCs w:val="24"/>
          <w:lang w:val="it-IT" w:eastAsia="zh-CN"/>
        </w:rPr>
        <w:t>Gheita T</w:t>
      </w:r>
      <w:bookmarkEnd w:id="14"/>
      <w:r w:rsidRPr="00116261">
        <w:rPr>
          <w:rFonts w:ascii="Book Antiqua" w:eastAsia="宋体" w:hAnsi="Book Antiqua"/>
          <w:bCs/>
          <w:sz w:val="24"/>
          <w:szCs w:val="24"/>
          <w:lang w:val="it-IT" w:eastAsia="zh-CN"/>
        </w:rPr>
        <w:t>, Vradelis S</w:t>
      </w:r>
      <w:r w:rsidRPr="00116261">
        <w:rPr>
          <w:rFonts w:ascii="Book Antiqua" w:eastAsia="宋体" w:hAnsi="Book Antiqua"/>
          <w:b/>
          <w:bCs/>
          <w:sz w:val="24"/>
          <w:szCs w:val="24"/>
          <w:lang w:val="it-IT"/>
        </w:rPr>
        <w:t xml:space="preserve"> S-Editor:</w:t>
      </w:r>
      <w:r w:rsidRPr="00116261">
        <w:rPr>
          <w:rFonts w:ascii="Book Antiqua" w:eastAsia="宋体" w:hAnsi="Book Antiqua"/>
          <w:sz w:val="24"/>
          <w:szCs w:val="24"/>
          <w:lang w:val="it-IT"/>
        </w:rPr>
        <w:t xml:space="preserve"> Tang JZ </w:t>
      </w:r>
      <w:r w:rsidRPr="00116261">
        <w:rPr>
          <w:rFonts w:ascii="Book Antiqua" w:eastAsia="宋体" w:hAnsi="Book Antiqua"/>
          <w:b/>
          <w:bCs/>
          <w:sz w:val="24"/>
          <w:szCs w:val="24"/>
          <w:lang w:val="it-IT"/>
        </w:rPr>
        <w:t>L-Editor:</w:t>
      </w:r>
      <w:r w:rsidR="00116261" w:rsidRPr="00116261">
        <w:rPr>
          <w:rFonts w:ascii="Book Antiqua" w:eastAsia="宋体" w:hAnsi="Book Antiqua" w:hint="eastAsia"/>
          <w:bCs/>
          <w:sz w:val="24"/>
          <w:szCs w:val="24"/>
          <w:lang w:val="it-IT" w:eastAsia="zh-CN"/>
        </w:rPr>
        <w:t>A</w:t>
      </w:r>
      <w:r w:rsidR="00116261" w:rsidRPr="00116261">
        <w:rPr>
          <w:rFonts w:ascii="Book Antiqua" w:eastAsia="宋体" w:hAnsi="Book Antiqua" w:hint="eastAsia"/>
          <w:b/>
          <w:bCs/>
          <w:sz w:val="24"/>
          <w:szCs w:val="24"/>
          <w:lang w:val="it-IT" w:eastAsia="zh-CN"/>
        </w:rPr>
        <w:t xml:space="preserve"> </w:t>
      </w:r>
      <w:r w:rsidRPr="00116261">
        <w:rPr>
          <w:rFonts w:ascii="Book Antiqua" w:eastAsia="宋体" w:hAnsi="Book Antiqua"/>
          <w:sz w:val="24"/>
          <w:szCs w:val="24"/>
          <w:lang w:val="it-IT"/>
        </w:rPr>
        <w:t xml:space="preserve"> </w:t>
      </w:r>
      <w:r w:rsidRPr="00116261">
        <w:rPr>
          <w:rFonts w:ascii="Book Antiqua" w:eastAsia="宋体" w:hAnsi="Book Antiqua"/>
          <w:b/>
          <w:bCs/>
          <w:sz w:val="24"/>
          <w:szCs w:val="24"/>
          <w:lang w:val="it-IT"/>
        </w:rPr>
        <w:t>E-Editor:</w:t>
      </w:r>
      <w:r w:rsidR="00116261" w:rsidRPr="00116261">
        <w:rPr>
          <w:rFonts w:ascii="Book Antiqua" w:eastAsia="宋体" w:hAnsi="Book Antiqua" w:hint="eastAsia"/>
          <w:b/>
          <w:bCs/>
          <w:sz w:val="24"/>
          <w:szCs w:val="24"/>
          <w:lang w:val="it-IT" w:eastAsia="zh-CN"/>
        </w:rPr>
        <w:t xml:space="preserve"> </w:t>
      </w:r>
      <w:r w:rsidR="00116261" w:rsidRPr="00116261">
        <w:rPr>
          <w:rFonts w:ascii="Book Antiqua" w:eastAsia="宋体" w:hAnsi="Book Antiqua" w:hint="eastAsia"/>
          <w:bCs/>
          <w:sz w:val="24"/>
          <w:szCs w:val="24"/>
          <w:lang w:val="it-IT" w:eastAsia="zh-CN"/>
        </w:rPr>
        <w:t>Ma YJ</w:t>
      </w:r>
    </w:p>
    <w:p w14:paraId="141F9CD1" w14:textId="0CAF4DAE" w:rsidR="00A4640A" w:rsidRPr="00116261" w:rsidRDefault="00A4640A">
      <w:pPr>
        <w:rPr>
          <w:rFonts w:ascii="Book Antiqua" w:hAnsi="Book Antiqua"/>
          <w:sz w:val="24"/>
          <w:szCs w:val="24"/>
        </w:rPr>
      </w:pPr>
      <w:r w:rsidRPr="00116261">
        <w:rPr>
          <w:rFonts w:ascii="Book Antiqua" w:hAnsi="Book Antiqua"/>
          <w:sz w:val="24"/>
          <w:szCs w:val="24"/>
        </w:rPr>
        <w:br w:type="page"/>
      </w:r>
    </w:p>
    <w:p w14:paraId="0626D677" w14:textId="77777777" w:rsidR="00F516B9" w:rsidRPr="00116261" w:rsidRDefault="00F516B9" w:rsidP="00F516B9">
      <w:pPr>
        <w:adjustRightInd w:val="0"/>
        <w:snapToGrid w:val="0"/>
        <w:spacing w:after="0" w:line="360" w:lineRule="auto"/>
        <w:jc w:val="both"/>
        <w:rPr>
          <w:rFonts w:ascii="Book Antiqua" w:eastAsia="宋体" w:hAnsi="Book Antiqua"/>
          <w:b/>
          <w:sz w:val="24"/>
          <w:szCs w:val="24"/>
          <w:lang w:val="it-IT" w:eastAsia="zh-CN"/>
        </w:rPr>
      </w:pPr>
      <w:r w:rsidRPr="00116261">
        <w:rPr>
          <w:rFonts w:ascii="Book Antiqua" w:eastAsia="宋体" w:hAnsi="Book Antiqua"/>
          <w:b/>
          <w:sz w:val="24"/>
          <w:szCs w:val="24"/>
          <w:lang w:val="it-IT"/>
        </w:rPr>
        <w:lastRenderedPageBreak/>
        <w:t>Figure Legends</w:t>
      </w:r>
    </w:p>
    <w:p w14:paraId="1BD47507" w14:textId="3C7D1619" w:rsidR="00F516B9" w:rsidRPr="00116261" w:rsidRDefault="00F516B9">
      <w:pPr>
        <w:rPr>
          <w:rFonts w:ascii="Book Antiqua" w:hAnsi="Book Antiqua"/>
          <w:sz w:val="24"/>
          <w:szCs w:val="24"/>
        </w:rPr>
      </w:pPr>
      <w:r w:rsidRPr="00116261">
        <w:rPr>
          <w:rFonts w:ascii="Book Antiqua" w:hAnsi="Book Antiqua"/>
          <w:noProof/>
          <w:sz w:val="24"/>
          <w:szCs w:val="24"/>
          <w:lang w:val="en-US" w:eastAsia="zh-CN"/>
        </w:rPr>
        <w:drawing>
          <wp:inline distT="0" distB="0" distL="0" distR="0" wp14:anchorId="25C59234" wp14:editId="48487933">
            <wp:extent cx="5731510" cy="54635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463540"/>
                    </a:xfrm>
                    <a:prstGeom prst="rect">
                      <a:avLst/>
                    </a:prstGeom>
                  </pic:spPr>
                </pic:pic>
              </a:graphicData>
            </a:graphic>
          </wp:inline>
        </w:drawing>
      </w:r>
    </w:p>
    <w:p w14:paraId="0385A575" w14:textId="40E2C8F5" w:rsidR="00F516B9" w:rsidRPr="00116261" w:rsidRDefault="00F516B9">
      <w:pPr>
        <w:rPr>
          <w:rFonts w:ascii="Book Antiqua" w:hAnsi="Book Antiqua"/>
          <w:b/>
          <w:bCs/>
          <w:sz w:val="24"/>
          <w:szCs w:val="24"/>
        </w:rPr>
      </w:pPr>
      <w:r w:rsidRPr="00116261">
        <w:rPr>
          <w:rFonts w:ascii="Book Antiqua" w:hAnsi="Book Antiqua"/>
          <w:b/>
          <w:bCs/>
          <w:sz w:val="24"/>
          <w:szCs w:val="24"/>
        </w:rPr>
        <w:t xml:space="preserve">Figure 1 </w:t>
      </w:r>
      <w:r w:rsidR="003B1288" w:rsidRPr="00116261">
        <w:rPr>
          <w:rFonts w:ascii="Book Antiqua" w:hAnsi="Book Antiqua"/>
          <w:b/>
          <w:bCs/>
          <w:sz w:val="24"/>
          <w:szCs w:val="24"/>
        </w:rPr>
        <w:t>Preferred Reporting Items for Systematic Reviews and Meta-Analyses</w:t>
      </w:r>
      <w:r w:rsidR="003B1288" w:rsidRPr="00116261">
        <w:rPr>
          <w:rFonts w:ascii="Book Antiqua" w:eastAsiaTheme="minorEastAsia" w:hAnsi="Book Antiqua" w:hint="eastAsia"/>
          <w:b/>
          <w:bCs/>
          <w:sz w:val="24"/>
          <w:szCs w:val="24"/>
          <w:lang w:eastAsia="zh-CN"/>
        </w:rPr>
        <w:t xml:space="preserve"> </w:t>
      </w:r>
      <w:r w:rsidRPr="00116261">
        <w:rPr>
          <w:rFonts w:ascii="Book Antiqua" w:hAnsi="Book Antiqua"/>
          <w:b/>
          <w:bCs/>
          <w:sz w:val="24"/>
          <w:szCs w:val="24"/>
        </w:rPr>
        <w:t>flow diagram.</w:t>
      </w:r>
    </w:p>
    <w:p w14:paraId="18B784DB" w14:textId="77777777" w:rsidR="00F516B9" w:rsidRPr="00116261" w:rsidRDefault="00F516B9">
      <w:pPr>
        <w:rPr>
          <w:rFonts w:ascii="Book Antiqua" w:hAnsi="Book Antiqua"/>
          <w:sz w:val="24"/>
          <w:szCs w:val="24"/>
        </w:rPr>
      </w:pPr>
      <w:r w:rsidRPr="00116261">
        <w:rPr>
          <w:rFonts w:ascii="Book Antiqua" w:hAnsi="Book Antiqua"/>
          <w:sz w:val="24"/>
          <w:szCs w:val="24"/>
        </w:rPr>
        <w:br w:type="page"/>
      </w:r>
    </w:p>
    <w:p w14:paraId="20FC309C" w14:textId="090C9A0F" w:rsidR="00F516B9" w:rsidRPr="00116261" w:rsidRDefault="00F516B9">
      <w:pPr>
        <w:rPr>
          <w:rFonts w:ascii="Book Antiqua" w:hAnsi="Book Antiqua"/>
          <w:sz w:val="24"/>
          <w:szCs w:val="24"/>
        </w:rPr>
      </w:pPr>
      <w:r w:rsidRPr="00116261">
        <w:rPr>
          <w:rFonts w:ascii="Book Antiqua" w:hAnsi="Book Antiqua"/>
          <w:noProof/>
          <w:sz w:val="24"/>
          <w:szCs w:val="24"/>
          <w:lang w:val="en-US" w:eastAsia="zh-CN"/>
        </w:rPr>
        <w:lastRenderedPageBreak/>
        <w:drawing>
          <wp:inline distT="0" distB="0" distL="0" distR="0" wp14:anchorId="437EF7E2" wp14:editId="3849ED11">
            <wp:extent cx="5299260" cy="4730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5982" cy="4736350"/>
                    </a:xfrm>
                    <a:prstGeom prst="rect">
                      <a:avLst/>
                    </a:prstGeom>
                  </pic:spPr>
                </pic:pic>
              </a:graphicData>
            </a:graphic>
          </wp:inline>
        </w:drawing>
      </w:r>
    </w:p>
    <w:p w14:paraId="3B744AFD" w14:textId="1EF7D327" w:rsidR="00F516B9" w:rsidRPr="00116261" w:rsidRDefault="00F516B9">
      <w:pPr>
        <w:rPr>
          <w:rFonts w:ascii="Book Antiqua" w:hAnsi="Book Antiqua"/>
          <w:b/>
          <w:bCs/>
          <w:sz w:val="24"/>
          <w:szCs w:val="24"/>
        </w:rPr>
      </w:pPr>
      <w:r w:rsidRPr="00116261">
        <w:rPr>
          <w:rFonts w:ascii="Book Antiqua" w:hAnsi="Book Antiqua"/>
          <w:b/>
          <w:bCs/>
          <w:sz w:val="24"/>
          <w:szCs w:val="24"/>
        </w:rPr>
        <w:t>Figure 2 Geography of included studies within South America.</w:t>
      </w:r>
    </w:p>
    <w:p w14:paraId="0393E59E" w14:textId="05E19DED" w:rsidR="00F516B9" w:rsidRPr="00116261" w:rsidRDefault="00F516B9">
      <w:pPr>
        <w:rPr>
          <w:rFonts w:ascii="Book Antiqua" w:hAnsi="Book Antiqua"/>
          <w:sz w:val="24"/>
          <w:szCs w:val="24"/>
        </w:rPr>
      </w:pPr>
      <w:r w:rsidRPr="00116261">
        <w:rPr>
          <w:rFonts w:ascii="Book Antiqua" w:hAnsi="Book Antiqua"/>
          <w:sz w:val="24"/>
          <w:szCs w:val="24"/>
        </w:rPr>
        <w:br w:type="page"/>
      </w:r>
    </w:p>
    <w:p w14:paraId="10C12A56" w14:textId="7D3D3127" w:rsidR="00F516B9" w:rsidRPr="00116261" w:rsidRDefault="00F516B9" w:rsidP="00F516B9">
      <w:pPr>
        <w:rPr>
          <w:rFonts w:ascii="Book Antiqua" w:hAnsi="Book Antiqua"/>
          <w:b/>
          <w:noProof/>
          <w:sz w:val="24"/>
          <w:szCs w:val="24"/>
          <w:lang w:val="en-US"/>
        </w:rPr>
      </w:pPr>
      <w:r w:rsidRPr="00116261">
        <w:rPr>
          <w:rFonts w:ascii="Book Antiqua" w:hAnsi="Book Antiqua"/>
          <w:b/>
          <w:bCs/>
          <w:sz w:val="24"/>
          <w:szCs w:val="24"/>
        </w:rPr>
        <w:lastRenderedPageBreak/>
        <w:t>Table 1 Inclusion criteria</w:t>
      </w:r>
    </w:p>
    <w:tbl>
      <w:tblPr>
        <w:tblW w:w="0" w:type="auto"/>
        <w:tblInd w:w="108" w:type="dxa"/>
        <w:tblBorders>
          <w:top w:val="single" w:sz="8" w:space="0" w:color="000000"/>
          <w:bottom w:val="single" w:sz="8" w:space="0" w:color="000000"/>
          <w:insideV w:val="single" w:sz="8" w:space="0" w:color="000000"/>
        </w:tblBorders>
        <w:shd w:val="clear" w:color="auto" w:fill="CAEACE" w:themeFill="background1"/>
        <w:tblLook w:val="04A0" w:firstRow="1" w:lastRow="0" w:firstColumn="1" w:lastColumn="0" w:noHBand="0" w:noVBand="1"/>
      </w:tblPr>
      <w:tblGrid>
        <w:gridCol w:w="1890"/>
        <w:gridCol w:w="7200"/>
      </w:tblGrid>
      <w:tr w:rsidR="00F516B9" w:rsidRPr="00116261" w14:paraId="58446972" w14:textId="77777777" w:rsidTr="002526B7">
        <w:tc>
          <w:tcPr>
            <w:tcW w:w="9090" w:type="dxa"/>
            <w:gridSpan w:val="2"/>
            <w:tcBorders>
              <w:top w:val="single" w:sz="8" w:space="0" w:color="000000"/>
              <w:bottom w:val="single" w:sz="8" w:space="0" w:color="000000"/>
            </w:tcBorders>
            <w:shd w:val="clear" w:color="auto" w:fill="CAEACE" w:themeFill="background1"/>
          </w:tcPr>
          <w:p w14:paraId="5D81D139" w14:textId="37BE6DB4" w:rsidR="00F516B9" w:rsidRPr="00116261" w:rsidRDefault="002526B7" w:rsidP="000B2786">
            <w:pPr>
              <w:adjustRightInd w:val="0"/>
              <w:snapToGrid w:val="0"/>
              <w:spacing w:after="0" w:line="360" w:lineRule="auto"/>
              <w:jc w:val="both"/>
              <w:rPr>
                <w:rFonts w:ascii="Book Antiqua" w:hAnsi="Book Antiqua"/>
                <w:b/>
                <w:bCs/>
                <w:sz w:val="24"/>
                <w:szCs w:val="24"/>
              </w:rPr>
            </w:pPr>
            <w:r w:rsidRPr="00116261">
              <w:rPr>
                <w:rFonts w:ascii="Book Antiqua" w:hAnsi="Book Antiqua"/>
                <w:b/>
                <w:bCs/>
                <w:sz w:val="24"/>
                <w:szCs w:val="24"/>
              </w:rPr>
              <w:t>Inclusion criteria</w:t>
            </w:r>
          </w:p>
        </w:tc>
      </w:tr>
      <w:tr w:rsidR="00F516B9" w:rsidRPr="00116261" w14:paraId="51B42404" w14:textId="77777777" w:rsidTr="002526B7">
        <w:tc>
          <w:tcPr>
            <w:tcW w:w="1890" w:type="dxa"/>
            <w:tcBorders>
              <w:top w:val="single" w:sz="8" w:space="0" w:color="000000"/>
              <w:bottom w:val="nil"/>
              <w:right w:val="nil"/>
            </w:tcBorders>
            <w:shd w:val="clear" w:color="auto" w:fill="CAEACE" w:themeFill="background1"/>
          </w:tcPr>
          <w:p w14:paraId="538E3047" w14:textId="354BF25F" w:rsidR="00F516B9" w:rsidRPr="00116261" w:rsidRDefault="00F516B9" w:rsidP="000B2786">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Population</w:t>
            </w:r>
          </w:p>
        </w:tc>
        <w:tc>
          <w:tcPr>
            <w:tcW w:w="7200" w:type="dxa"/>
            <w:tcBorders>
              <w:top w:val="single" w:sz="8" w:space="0" w:color="000000"/>
              <w:left w:val="nil"/>
            </w:tcBorders>
            <w:shd w:val="clear" w:color="auto" w:fill="CAEACE" w:themeFill="background1"/>
          </w:tcPr>
          <w:p w14:paraId="10DEE2EC" w14:textId="4498F3F6" w:rsidR="00F516B9" w:rsidRPr="00116261" w:rsidRDefault="00F516B9" w:rsidP="002526B7">
            <w:pPr>
              <w:adjustRightInd w:val="0"/>
              <w:snapToGrid w:val="0"/>
              <w:spacing w:after="0" w:line="360" w:lineRule="auto"/>
              <w:jc w:val="center"/>
              <w:rPr>
                <w:rFonts w:ascii="Book Antiqua" w:hAnsi="Book Antiqua"/>
                <w:sz w:val="24"/>
                <w:szCs w:val="24"/>
              </w:rPr>
            </w:pPr>
            <w:r w:rsidRPr="00116261">
              <w:rPr>
                <w:rFonts w:ascii="Book Antiqua" w:hAnsi="Book Antiqua"/>
                <w:sz w:val="24"/>
                <w:szCs w:val="24"/>
              </w:rPr>
              <w:t>Adult (&gt;</w:t>
            </w:r>
            <w:r w:rsidR="002526B7" w:rsidRPr="00116261">
              <w:rPr>
                <w:rFonts w:ascii="Book Antiqua" w:hAnsi="Book Antiqua"/>
                <w:sz w:val="24"/>
                <w:szCs w:val="24"/>
              </w:rPr>
              <w:t xml:space="preserve"> </w:t>
            </w:r>
            <w:r w:rsidRPr="00116261">
              <w:rPr>
                <w:rFonts w:ascii="Book Antiqua" w:hAnsi="Book Antiqua"/>
                <w:sz w:val="24"/>
                <w:szCs w:val="24"/>
              </w:rPr>
              <w:t xml:space="preserve">18 </w:t>
            </w:r>
            <w:proofErr w:type="spellStart"/>
            <w:r w:rsidRPr="00116261">
              <w:rPr>
                <w:rFonts w:ascii="Book Antiqua" w:hAnsi="Book Antiqua"/>
                <w:sz w:val="24"/>
                <w:szCs w:val="24"/>
              </w:rPr>
              <w:t>yr</w:t>
            </w:r>
            <w:proofErr w:type="spellEnd"/>
            <w:r w:rsidRPr="00116261">
              <w:rPr>
                <w:rFonts w:ascii="Book Antiqua" w:hAnsi="Book Antiqua"/>
                <w:sz w:val="24"/>
                <w:szCs w:val="24"/>
              </w:rPr>
              <w:t xml:space="preserve"> old)</w:t>
            </w:r>
          </w:p>
        </w:tc>
      </w:tr>
      <w:tr w:rsidR="00F516B9" w:rsidRPr="00116261" w14:paraId="19583031" w14:textId="77777777" w:rsidTr="002526B7">
        <w:tc>
          <w:tcPr>
            <w:tcW w:w="1890" w:type="dxa"/>
            <w:tcBorders>
              <w:top w:val="nil"/>
              <w:bottom w:val="nil"/>
              <w:right w:val="nil"/>
            </w:tcBorders>
            <w:shd w:val="clear" w:color="auto" w:fill="CAEACE" w:themeFill="background1"/>
          </w:tcPr>
          <w:p w14:paraId="06D694B5" w14:textId="3F497F1E" w:rsidR="00F516B9" w:rsidRPr="00116261" w:rsidRDefault="00F516B9" w:rsidP="000B2786">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Language</w:t>
            </w:r>
          </w:p>
        </w:tc>
        <w:tc>
          <w:tcPr>
            <w:tcW w:w="7200" w:type="dxa"/>
            <w:tcBorders>
              <w:left w:val="nil"/>
            </w:tcBorders>
            <w:shd w:val="clear" w:color="auto" w:fill="CAEACE" w:themeFill="background1"/>
          </w:tcPr>
          <w:p w14:paraId="7113A2C4" w14:textId="77777777" w:rsidR="00F516B9" w:rsidRPr="00116261" w:rsidRDefault="00F516B9" w:rsidP="002526B7">
            <w:pPr>
              <w:adjustRightInd w:val="0"/>
              <w:snapToGrid w:val="0"/>
              <w:spacing w:after="0" w:line="360" w:lineRule="auto"/>
              <w:jc w:val="center"/>
              <w:rPr>
                <w:rFonts w:ascii="Book Antiqua" w:hAnsi="Book Antiqua"/>
                <w:sz w:val="24"/>
                <w:szCs w:val="24"/>
              </w:rPr>
            </w:pPr>
            <w:r w:rsidRPr="00116261">
              <w:rPr>
                <w:rFonts w:ascii="Book Antiqua" w:hAnsi="Book Antiqua"/>
                <w:sz w:val="24"/>
                <w:szCs w:val="24"/>
              </w:rPr>
              <w:t>English</w:t>
            </w:r>
          </w:p>
        </w:tc>
      </w:tr>
      <w:tr w:rsidR="00F516B9" w:rsidRPr="00116261" w14:paraId="5CCD11B1" w14:textId="77777777" w:rsidTr="002526B7">
        <w:tc>
          <w:tcPr>
            <w:tcW w:w="1890" w:type="dxa"/>
            <w:tcBorders>
              <w:top w:val="nil"/>
              <w:bottom w:val="nil"/>
              <w:right w:val="nil"/>
            </w:tcBorders>
            <w:shd w:val="clear" w:color="auto" w:fill="CAEACE" w:themeFill="background1"/>
          </w:tcPr>
          <w:p w14:paraId="673D8C5C" w14:textId="1B07EA68" w:rsidR="00F516B9" w:rsidRPr="00116261" w:rsidRDefault="00F516B9" w:rsidP="000B2786">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Date </w:t>
            </w:r>
            <w:r w:rsidR="002526B7" w:rsidRPr="00116261">
              <w:rPr>
                <w:rFonts w:ascii="Book Antiqua" w:hAnsi="Book Antiqua"/>
                <w:sz w:val="24"/>
                <w:szCs w:val="24"/>
              </w:rPr>
              <w:t>r</w:t>
            </w:r>
            <w:r w:rsidRPr="00116261">
              <w:rPr>
                <w:rFonts w:ascii="Book Antiqua" w:hAnsi="Book Antiqua"/>
                <w:sz w:val="24"/>
                <w:szCs w:val="24"/>
              </w:rPr>
              <w:t>ange</w:t>
            </w:r>
          </w:p>
        </w:tc>
        <w:tc>
          <w:tcPr>
            <w:tcW w:w="7200" w:type="dxa"/>
            <w:tcBorders>
              <w:left w:val="nil"/>
            </w:tcBorders>
            <w:shd w:val="clear" w:color="auto" w:fill="CAEACE" w:themeFill="background1"/>
          </w:tcPr>
          <w:p w14:paraId="3F3E86FB" w14:textId="77777777" w:rsidR="00F516B9" w:rsidRPr="00116261" w:rsidRDefault="00F516B9" w:rsidP="002526B7">
            <w:pPr>
              <w:adjustRightInd w:val="0"/>
              <w:snapToGrid w:val="0"/>
              <w:spacing w:after="0" w:line="360" w:lineRule="auto"/>
              <w:jc w:val="center"/>
              <w:rPr>
                <w:rFonts w:ascii="Book Antiqua" w:hAnsi="Book Antiqua"/>
                <w:sz w:val="24"/>
                <w:szCs w:val="24"/>
              </w:rPr>
            </w:pPr>
            <w:r w:rsidRPr="00116261">
              <w:rPr>
                <w:rFonts w:ascii="Book Antiqua" w:hAnsi="Book Antiqua"/>
                <w:sz w:val="24"/>
                <w:szCs w:val="24"/>
              </w:rPr>
              <w:t>January 1990 to December 2018</w:t>
            </w:r>
          </w:p>
        </w:tc>
      </w:tr>
      <w:tr w:rsidR="00F516B9" w:rsidRPr="00116261" w14:paraId="6424D067" w14:textId="77777777" w:rsidTr="002526B7">
        <w:tc>
          <w:tcPr>
            <w:tcW w:w="1890" w:type="dxa"/>
            <w:tcBorders>
              <w:top w:val="nil"/>
              <w:bottom w:val="nil"/>
              <w:right w:val="nil"/>
            </w:tcBorders>
            <w:shd w:val="clear" w:color="auto" w:fill="CAEACE" w:themeFill="background1"/>
          </w:tcPr>
          <w:p w14:paraId="422C8A38" w14:textId="2DE54442" w:rsidR="00F516B9" w:rsidRPr="00116261" w:rsidRDefault="00F516B9" w:rsidP="000B2786">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Location</w:t>
            </w:r>
          </w:p>
        </w:tc>
        <w:tc>
          <w:tcPr>
            <w:tcW w:w="7200" w:type="dxa"/>
            <w:tcBorders>
              <w:left w:val="nil"/>
            </w:tcBorders>
            <w:shd w:val="clear" w:color="auto" w:fill="CAEACE" w:themeFill="background1"/>
          </w:tcPr>
          <w:p w14:paraId="41BF54CB" w14:textId="77777777" w:rsidR="00F516B9" w:rsidRPr="00116261" w:rsidRDefault="00F516B9" w:rsidP="002526B7">
            <w:pPr>
              <w:adjustRightInd w:val="0"/>
              <w:snapToGrid w:val="0"/>
              <w:spacing w:after="0" w:line="360" w:lineRule="auto"/>
              <w:jc w:val="center"/>
              <w:rPr>
                <w:rFonts w:ascii="Book Antiqua" w:hAnsi="Book Antiqua"/>
                <w:sz w:val="24"/>
                <w:szCs w:val="24"/>
              </w:rPr>
            </w:pPr>
            <w:r w:rsidRPr="00116261">
              <w:rPr>
                <w:rFonts w:ascii="Book Antiqua" w:hAnsi="Book Antiqua"/>
                <w:sz w:val="24"/>
                <w:szCs w:val="24"/>
              </w:rPr>
              <w:t>South America</w:t>
            </w:r>
          </w:p>
        </w:tc>
      </w:tr>
      <w:tr w:rsidR="00F516B9" w:rsidRPr="00116261" w14:paraId="6324DDFB" w14:textId="77777777" w:rsidTr="002526B7">
        <w:tc>
          <w:tcPr>
            <w:tcW w:w="1890" w:type="dxa"/>
            <w:tcBorders>
              <w:top w:val="nil"/>
              <w:bottom w:val="single" w:sz="8" w:space="0" w:color="000000"/>
              <w:right w:val="nil"/>
            </w:tcBorders>
            <w:shd w:val="clear" w:color="auto" w:fill="CAEACE" w:themeFill="background1"/>
          </w:tcPr>
          <w:p w14:paraId="735BE564" w14:textId="5D5FACF4" w:rsidR="00F516B9" w:rsidRPr="00116261" w:rsidRDefault="00F516B9" w:rsidP="000B2786">
            <w:pPr>
              <w:adjustRightInd w:val="0"/>
              <w:snapToGrid w:val="0"/>
              <w:spacing w:after="0" w:line="360" w:lineRule="auto"/>
              <w:jc w:val="both"/>
              <w:rPr>
                <w:rFonts w:ascii="Book Antiqua" w:hAnsi="Book Antiqua"/>
                <w:sz w:val="24"/>
                <w:szCs w:val="24"/>
              </w:rPr>
            </w:pPr>
            <w:r w:rsidRPr="00116261">
              <w:rPr>
                <w:rFonts w:ascii="Book Antiqua" w:hAnsi="Book Antiqua"/>
                <w:sz w:val="24"/>
                <w:szCs w:val="24"/>
              </w:rPr>
              <w:t xml:space="preserve">Type of </w:t>
            </w:r>
            <w:r w:rsidR="002526B7" w:rsidRPr="00116261">
              <w:rPr>
                <w:rFonts w:ascii="Book Antiqua" w:hAnsi="Book Antiqua"/>
                <w:sz w:val="24"/>
                <w:szCs w:val="24"/>
              </w:rPr>
              <w:t>s</w:t>
            </w:r>
            <w:r w:rsidRPr="00116261">
              <w:rPr>
                <w:rFonts w:ascii="Book Antiqua" w:hAnsi="Book Antiqua"/>
                <w:sz w:val="24"/>
                <w:szCs w:val="24"/>
              </w:rPr>
              <w:t>tudy</w:t>
            </w:r>
          </w:p>
        </w:tc>
        <w:tc>
          <w:tcPr>
            <w:tcW w:w="7200" w:type="dxa"/>
            <w:tcBorders>
              <w:left w:val="nil"/>
            </w:tcBorders>
            <w:shd w:val="clear" w:color="auto" w:fill="CAEACE" w:themeFill="background1"/>
          </w:tcPr>
          <w:p w14:paraId="277C35B3" w14:textId="6502061C" w:rsidR="00F516B9" w:rsidRPr="00116261" w:rsidRDefault="00F516B9" w:rsidP="002526B7">
            <w:pPr>
              <w:adjustRightInd w:val="0"/>
              <w:snapToGrid w:val="0"/>
              <w:spacing w:after="0" w:line="360" w:lineRule="auto"/>
              <w:jc w:val="center"/>
              <w:rPr>
                <w:rFonts w:ascii="Book Antiqua" w:hAnsi="Book Antiqua"/>
                <w:sz w:val="24"/>
                <w:szCs w:val="24"/>
              </w:rPr>
            </w:pPr>
            <w:r w:rsidRPr="00116261">
              <w:rPr>
                <w:rFonts w:ascii="Book Antiqua" w:hAnsi="Book Antiqua"/>
                <w:sz w:val="24"/>
                <w:szCs w:val="24"/>
              </w:rPr>
              <w:t>Randomised controlled trials, cohort studies, cross sectional studies, case series</w:t>
            </w:r>
            <w:r w:rsidR="002526B7" w:rsidRPr="00116261">
              <w:rPr>
                <w:rFonts w:ascii="Book Antiqua" w:eastAsiaTheme="minorEastAsia" w:hAnsi="Book Antiqua"/>
                <w:sz w:val="24"/>
                <w:szCs w:val="24"/>
                <w:lang w:eastAsia="zh-CN"/>
              </w:rPr>
              <w:t>,</w:t>
            </w:r>
            <w:r w:rsidRPr="00116261">
              <w:rPr>
                <w:rFonts w:ascii="Book Antiqua" w:hAnsi="Book Antiqua"/>
                <w:sz w:val="24"/>
                <w:szCs w:val="24"/>
              </w:rPr>
              <w:t xml:space="preserve"> and observational studies</w:t>
            </w:r>
          </w:p>
        </w:tc>
      </w:tr>
    </w:tbl>
    <w:p w14:paraId="244546FD" w14:textId="77777777" w:rsidR="00F516B9" w:rsidRPr="00116261" w:rsidRDefault="00F516B9">
      <w:pPr>
        <w:rPr>
          <w:rFonts w:ascii="Book Antiqua" w:hAnsi="Book Antiqua"/>
          <w:b/>
          <w:noProof/>
          <w:sz w:val="24"/>
          <w:szCs w:val="24"/>
          <w:lang w:val="en-US"/>
        </w:rPr>
      </w:pPr>
    </w:p>
    <w:p w14:paraId="69802BD7" w14:textId="2943ACB4" w:rsidR="00F516B9" w:rsidRPr="00116261" w:rsidRDefault="00F516B9">
      <w:pPr>
        <w:rPr>
          <w:rFonts w:ascii="Book Antiqua" w:hAnsi="Book Antiqua"/>
          <w:b/>
          <w:noProof/>
          <w:sz w:val="24"/>
          <w:szCs w:val="24"/>
          <w:lang w:val="en-US"/>
        </w:rPr>
      </w:pPr>
      <w:r w:rsidRPr="00116261">
        <w:rPr>
          <w:rFonts w:ascii="Book Antiqua" w:hAnsi="Book Antiqua"/>
          <w:b/>
          <w:noProof/>
          <w:sz w:val="24"/>
          <w:szCs w:val="24"/>
          <w:lang w:val="en-US"/>
        </w:rPr>
        <w:br w:type="page"/>
      </w:r>
    </w:p>
    <w:p w14:paraId="37235251" w14:textId="6E5BE29F" w:rsidR="00F516B9" w:rsidRPr="00116261" w:rsidRDefault="000B2786">
      <w:pPr>
        <w:rPr>
          <w:rFonts w:ascii="Book Antiqua" w:hAnsi="Book Antiqua"/>
          <w:b/>
          <w:noProof/>
          <w:sz w:val="24"/>
          <w:szCs w:val="24"/>
          <w:lang w:val="en-US"/>
        </w:rPr>
      </w:pPr>
      <w:r w:rsidRPr="00116261">
        <w:rPr>
          <w:rFonts w:ascii="Book Antiqua" w:hAnsi="Book Antiqua"/>
          <w:b/>
          <w:noProof/>
          <w:sz w:val="24"/>
          <w:szCs w:val="24"/>
          <w:lang w:val="en-US"/>
        </w:rPr>
        <w:lastRenderedPageBreak/>
        <w:t>Table 2 Characteristics of included studies</w:t>
      </w:r>
    </w:p>
    <w:tbl>
      <w:tblPr>
        <w:tblW w:w="9114" w:type="dxa"/>
        <w:jc w:val="center"/>
        <w:tblBorders>
          <w:top w:val="single" w:sz="8" w:space="0" w:color="000000"/>
          <w:bottom w:val="single" w:sz="8" w:space="0" w:color="000000"/>
        </w:tblBorders>
        <w:shd w:val="clear" w:color="auto" w:fill="CAEACE" w:themeFill="background1"/>
        <w:tblLook w:val="04A0" w:firstRow="1" w:lastRow="0" w:firstColumn="1" w:lastColumn="0" w:noHBand="0" w:noVBand="1"/>
      </w:tblPr>
      <w:tblGrid>
        <w:gridCol w:w="1355"/>
        <w:gridCol w:w="1294"/>
        <w:gridCol w:w="1148"/>
        <w:gridCol w:w="1075"/>
        <w:gridCol w:w="776"/>
        <w:gridCol w:w="962"/>
        <w:gridCol w:w="1124"/>
        <w:gridCol w:w="1455"/>
      </w:tblGrid>
      <w:tr w:rsidR="00A4640A" w:rsidRPr="00116261" w14:paraId="67243072" w14:textId="77777777" w:rsidTr="001B6860">
        <w:trPr>
          <w:cantSplit/>
          <w:trHeight w:val="800"/>
          <w:jc w:val="center"/>
        </w:trPr>
        <w:tc>
          <w:tcPr>
            <w:tcW w:w="1418" w:type="dxa"/>
            <w:tcBorders>
              <w:top w:val="single" w:sz="8" w:space="0" w:color="000000"/>
              <w:bottom w:val="single" w:sz="8" w:space="0" w:color="000000"/>
            </w:tcBorders>
            <w:shd w:val="clear" w:color="auto" w:fill="CAEACE" w:themeFill="background1"/>
          </w:tcPr>
          <w:p w14:paraId="0AE55047" w14:textId="53C7E801" w:rsidR="00A4640A" w:rsidRPr="00116261" w:rsidRDefault="000B2786" w:rsidP="00A4640A">
            <w:pPr>
              <w:pStyle w:val="EndNoteCategoryHeading"/>
              <w:adjustRightInd w:val="0"/>
              <w:snapToGrid w:val="0"/>
              <w:spacing w:before="0" w:after="0" w:line="360" w:lineRule="auto"/>
              <w:jc w:val="both"/>
              <w:rPr>
                <w:rFonts w:ascii="Book Antiqua" w:hAnsi="Book Antiqua"/>
                <w:noProof w:val="0"/>
                <w:sz w:val="24"/>
                <w:szCs w:val="24"/>
                <w:lang w:val="en-AU"/>
              </w:rPr>
            </w:pPr>
            <w:r w:rsidRPr="00116261">
              <w:rPr>
                <w:rFonts w:ascii="Book Antiqua" w:hAnsi="Book Antiqua"/>
                <w:noProof w:val="0"/>
                <w:sz w:val="24"/>
                <w:szCs w:val="24"/>
                <w:lang w:val="en-AU"/>
              </w:rPr>
              <w:t>Ref.</w:t>
            </w:r>
          </w:p>
        </w:tc>
        <w:tc>
          <w:tcPr>
            <w:tcW w:w="1270" w:type="dxa"/>
            <w:tcBorders>
              <w:top w:val="single" w:sz="8" w:space="0" w:color="000000"/>
              <w:bottom w:val="single" w:sz="8" w:space="0" w:color="000000"/>
            </w:tcBorders>
            <w:shd w:val="clear" w:color="auto" w:fill="CAEACE" w:themeFill="background1"/>
          </w:tcPr>
          <w:p w14:paraId="1A455B3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116261">
              <w:rPr>
                <w:rFonts w:ascii="Book Antiqua" w:hAnsi="Book Antiqua"/>
                <w:noProof w:val="0"/>
                <w:sz w:val="24"/>
                <w:szCs w:val="24"/>
                <w:lang w:val="en-AU"/>
              </w:rPr>
              <w:t>Country</w:t>
            </w:r>
          </w:p>
        </w:tc>
        <w:tc>
          <w:tcPr>
            <w:tcW w:w="1128" w:type="dxa"/>
            <w:tcBorders>
              <w:top w:val="single" w:sz="8" w:space="0" w:color="000000"/>
              <w:bottom w:val="single" w:sz="8" w:space="0" w:color="000000"/>
            </w:tcBorders>
            <w:shd w:val="clear" w:color="auto" w:fill="CAEACE" w:themeFill="background1"/>
          </w:tcPr>
          <w:p w14:paraId="71C8C88F" w14:textId="52A6348D" w:rsidR="00A4640A" w:rsidRPr="00116261"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116261">
              <w:rPr>
                <w:rFonts w:ascii="Book Antiqua" w:hAnsi="Book Antiqua"/>
                <w:noProof w:val="0"/>
                <w:sz w:val="24"/>
                <w:szCs w:val="24"/>
                <w:lang w:val="en-AU"/>
              </w:rPr>
              <w:t xml:space="preserve">Type of </w:t>
            </w:r>
            <w:r w:rsidR="000B2786" w:rsidRPr="00116261">
              <w:rPr>
                <w:rFonts w:ascii="Book Antiqua" w:hAnsi="Book Antiqua"/>
                <w:noProof w:val="0"/>
                <w:sz w:val="24"/>
                <w:szCs w:val="24"/>
                <w:lang w:val="en-AU"/>
              </w:rPr>
              <w:t>s</w:t>
            </w:r>
            <w:r w:rsidRPr="00116261">
              <w:rPr>
                <w:rFonts w:ascii="Book Antiqua" w:hAnsi="Book Antiqua"/>
                <w:noProof w:val="0"/>
                <w:sz w:val="24"/>
                <w:szCs w:val="24"/>
                <w:lang w:val="en-AU"/>
              </w:rPr>
              <w:t>tudy</w:t>
            </w:r>
          </w:p>
        </w:tc>
        <w:tc>
          <w:tcPr>
            <w:tcW w:w="1056" w:type="dxa"/>
            <w:tcBorders>
              <w:top w:val="single" w:sz="8" w:space="0" w:color="000000"/>
              <w:bottom w:val="single" w:sz="8" w:space="0" w:color="000000"/>
            </w:tcBorders>
            <w:shd w:val="clear" w:color="auto" w:fill="CAEACE" w:themeFill="background1"/>
          </w:tcPr>
          <w:p w14:paraId="3EC2FAA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116261">
              <w:rPr>
                <w:rFonts w:ascii="Book Antiqua" w:hAnsi="Book Antiqua"/>
                <w:noProof w:val="0"/>
                <w:sz w:val="24"/>
                <w:szCs w:val="24"/>
                <w:lang w:val="en-AU"/>
              </w:rPr>
              <w:t>Type of IBD</w:t>
            </w:r>
          </w:p>
        </w:tc>
        <w:tc>
          <w:tcPr>
            <w:tcW w:w="764" w:type="dxa"/>
            <w:tcBorders>
              <w:top w:val="single" w:sz="8" w:space="0" w:color="000000"/>
              <w:bottom w:val="single" w:sz="8" w:space="0" w:color="000000"/>
            </w:tcBorders>
            <w:shd w:val="clear" w:color="auto" w:fill="CAEACE" w:themeFill="background1"/>
          </w:tcPr>
          <w:p w14:paraId="5916B74D" w14:textId="7F0E8EDF" w:rsidR="00A4640A" w:rsidRPr="00116261" w:rsidRDefault="00A4640A" w:rsidP="000B2786">
            <w:pPr>
              <w:pStyle w:val="EndNoteCategoryHeading"/>
              <w:adjustRightInd w:val="0"/>
              <w:snapToGrid w:val="0"/>
              <w:spacing w:before="0" w:after="0" w:line="360" w:lineRule="auto"/>
              <w:jc w:val="center"/>
              <w:rPr>
                <w:rFonts w:ascii="Book Antiqua" w:hAnsi="Book Antiqua"/>
                <w:i/>
                <w:noProof w:val="0"/>
                <w:sz w:val="24"/>
                <w:szCs w:val="24"/>
                <w:lang w:val="en-AU"/>
              </w:rPr>
            </w:pPr>
            <w:r w:rsidRPr="00116261">
              <w:rPr>
                <w:rFonts w:ascii="Book Antiqua" w:hAnsi="Book Antiqua"/>
                <w:noProof w:val="0"/>
                <w:sz w:val="24"/>
                <w:szCs w:val="24"/>
                <w:lang w:val="en-AU"/>
              </w:rPr>
              <w:t xml:space="preserve">Year </w:t>
            </w:r>
            <w:r w:rsidR="000B2786" w:rsidRPr="00116261">
              <w:rPr>
                <w:rFonts w:ascii="Book Antiqua" w:hAnsi="Book Antiqua"/>
                <w:noProof w:val="0"/>
                <w:sz w:val="24"/>
                <w:szCs w:val="24"/>
                <w:lang w:val="en-AU"/>
              </w:rPr>
              <w:t>data s</w:t>
            </w:r>
            <w:r w:rsidRPr="00116261">
              <w:rPr>
                <w:rFonts w:ascii="Book Antiqua" w:hAnsi="Book Antiqua"/>
                <w:noProof w:val="0"/>
                <w:sz w:val="24"/>
                <w:szCs w:val="24"/>
                <w:lang w:val="en-AU"/>
              </w:rPr>
              <w:t>et</w:t>
            </w:r>
          </w:p>
        </w:tc>
        <w:tc>
          <w:tcPr>
            <w:tcW w:w="946" w:type="dxa"/>
            <w:tcBorders>
              <w:top w:val="single" w:sz="8" w:space="0" w:color="000000"/>
              <w:bottom w:val="single" w:sz="8" w:space="0" w:color="000000"/>
            </w:tcBorders>
            <w:shd w:val="clear" w:color="auto" w:fill="CAEACE" w:themeFill="background1"/>
          </w:tcPr>
          <w:p w14:paraId="5782EE9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i/>
                <w:noProof w:val="0"/>
                <w:sz w:val="24"/>
                <w:szCs w:val="24"/>
                <w:lang w:val="en-AU"/>
              </w:rPr>
            </w:pPr>
            <w:r w:rsidRPr="00116261">
              <w:rPr>
                <w:rFonts w:ascii="Book Antiqua" w:hAnsi="Book Antiqua"/>
                <w:i/>
                <w:noProof w:val="0"/>
                <w:sz w:val="24"/>
                <w:szCs w:val="24"/>
                <w:lang w:val="en-AU"/>
              </w:rPr>
              <w:t>n</w:t>
            </w:r>
          </w:p>
        </w:tc>
        <w:tc>
          <w:tcPr>
            <w:tcW w:w="1104" w:type="dxa"/>
            <w:tcBorders>
              <w:top w:val="single" w:sz="8" w:space="0" w:color="000000"/>
              <w:bottom w:val="single" w:sz="8" w:space="0" w:color="000000"/>
            </w:tcBorders>
            <w:shd w:val="clear" w:color="auto" w:fill="CAEACE" w:themeFill="background1"/>
          </w:tcPr>
          <w:p w14:paraId="550927F2" w14:textId="4DCA2241" w:rsidR="00A4640A" w:rsidRPr="00116261"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116261">
              <w:rPr>
                <w:rFonts w:ascii="Book Antiqua" w:hAnsi="Book Antiqua"/>
                <w:noProof w:val="0"/>
                <w:sz w:val="24"/>
                <w:szCs w:val="24"/>
                <w:lang w:val="en-AU"/>
              </w:rPr>
              <w:t xml:space="preserve">Average </w:t>
            </w:r>
            <w:r w:rsidR="000B2786" w:rsidRPr="00116261">
              <w:rPr>
                <w:rFonts w:ascii="Book Antiqua" w:hAnsi="Book Antiqua"/>
                <w:noProof w:val="0"/>
                <w:sz w:val="24"/>
                <w:szCs w:val="24"/>
                <w:lang w:val="en-AU"/>
              </w:rPr>
              <w:t>patient a</w:t>
            </w:r>
            <w:r w:rsidRPr="00116261">
              <w:rPr>
                <w:rFonts w:ascii="Book Antiqua" w:hAnsi="Book Antiqua"/>
                <w:noProof w:val="0"/>
                <w:sz w:val="24"/>
                <w:szCs w:val="24"/>
                <w:lang w:val="en-AU"/>
              </w:rPr>
              <w:t>ge</w:t>
            </w:r>
          </w:p>
        </w:tc>
        <w:tc>
          <w:tcPr>
            <w:tcW w:w="1428" w:type="dxa"/>
            <w:tcBorders>
              <w:top w:val="single" w:sz="8" w:space="0" w:color="000000"/>
              <w:bottom w:val="single" w:sz="8" w:space="0" w:color="000000"/>
            </w:tcBorders>
            <w:shd w:val="clear" w:color="auto" w:fill="CAEACE" w:themeFill="background1"/>
          </w:tcPr>
          <w:p w14:paraId="5B4E551D" w14:textId="7CE45A45" w:rsidR="00A4640A" w:rsidRPr="00116261"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116261">
              <w:rPr>
                <w:rFonts w:ascii="Book Antiqua" w:hAnsi="Book Antiqua"/>
                <w:noProof w:val="0"/>
                <w:sz w:val="24"/>
                <w:szCs w:val="24"/>
                <w:lang w:val="en-AU"/>
              </w:rPr>
              <w:t xml:space="preserve">Specific </w:t>
            </w:r>
            <w:r w:rsidR="000B2786" w:rsidRPr="00116261">
              <w:rPr>
                <w:rFonts w:ascii="Book Antiqua" w:hAnsi="Book Antiqua"/>
                <w:noProof w:val="0"/>
                <w:sz w:val="24"/>
                <w:szCs w:val="24"/>
                <w:lang w:val="en-AU"/>
              </w:rPr>
              <w:t>g</w:t>
            </w:r>
            <w:r w:rsidRPr="00116261">
              <w:rPr>
                <w:rFonts w:ascii="Book Antiqua" w:hAnsi="Book Antiqua"/>
                <w:noProof w:val="0"/>
                <w:sz w:val="24"/>
                <w:szCs w:val="24"/>
                <w:lang w:val="en-AU"/>
              </w:rPr>
              <w:t>roup</w:t>
            </w:r>
          </w:p>
        </w:tc>
      </w:tr>
      <w:tr w:rsidR="00A4640A" w:rsidRPr="00116261" w14:paraId="6161BD8D" w14:textId="77777777" w:rsidTr="001B6860">
        <w:trPr>
          <w:cantSplit/>
          <w:trHeight w:val="397"/>
          <w:jc w:val="center"/>
        </w:trPr>
        <w:tc>
          <w:tcPr>
            <w:tcW w:w="1418" w:type="dxa"/>
            <w:tcBorders>
              <w:top w:val="single" w:sz="8" w:space="0" w:color="000000"/>
            </w:tcBorders>
            <w:shd w:val="clear" w:color="auto" w:fill="CAEACE" w:themeFill="background1"/>
            <w:vAlign w:val="center"/>
          </w:tcPr>
          <w:p w14:paraId="7263695E" w14:textId="7FFCA697"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Linares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Pr="00116261">
              <w:rPr>
                <w:rFonts w:ascii="Book Antiqua" w:hAnsi="Book Antiqua"/>
                <w:b w:val="0"/>
                <w:sz w:val="24"/>
                <w:szCs w:val="24"/>
                <w:vertAlign w:val="superscript"/>
                <w:lang w:val="en-AU"/>
              </w:rPr>
              <w:t>1</w:t>
            </w:r>
            <w:r w:rsidR="00BB7A2E" w:rsidRPr="00116261">
              <w:rPr>
                <w:rFonts w:ascii="Book Antiqua" w:hAnsi="Book Antiqua"/>
                <w:b w:val="0"/>
                <w:sz w:val="24"/>
                <w:szCs w:val="24"/>
                <w:vertAlign w:val="superscript"/>
                <w:lang w:val="en-AU"/>
              </w:rPr>
              <w:t>6</w:t>
            </w:r>
            <w:r w:rsidRPr="00116261">
              <w:rPr>
                <w:rFonts w:ascii="Book Antiqua" w:hAnsi="Book Antiqua"/>
                <w:b w:val="0"/>
                <w:sz w:val="24"/>
                <w:szCs w:val="24"/>
                <w:vertAlign w:val="superscript"/>
                <w:lang w:val="en-AU"/>
              </w:rPr>
              <w:t>]</w:t>
            </w:r>
          </w:p>
        </w:tc>
        <w:tc>
          <w:tcPr>
            <w:tcW w:w="1270" w:type="dxa"/>
            <w:tcBorders>
              <w:top w:val="single" w:sz="8" w:space="0" w:color="000000"/>
            </w:tcBorders>
            <w:shd w:val="clear" w:color="auto" w:fill="CAEACE" w:themeFill="background1"/>
            <w:vAlign w:val="center"/>
          </w:tcPr>
          <w:p w14:paraId="6ACE20D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Argentina</w:t>
            </w:r>
          </w:p>
        </w:tc>
        <w:tc>
          <w:tcPr>
            <w:tcW w:w="1128" w:type="dxa"/>
            <w:tcBorders>
              <w:top w:val="single" w:sz="8" w:space="0" w:color="000000"/>
            </w:tcBorders>
            <w:shd w:val="clear" w:color="auto" w:fill="CAEACE" w:themeFill="background1"/>
            <w:vAlign w:val="center"/>
          </w:tcPr>
          <w:p w14:paraId="00CE2B3A"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tcBorders>
              <w:top w:val="single" w:sz="8" w:space="0" w:color="000000"/>
            </w:tcBorders>
            <w:shd w:val="clear" w:color="auto" w:fill="CAEACE" w:themeFill="background1"/>
            <w:vAlign w:val="center"/>
          </w:tcPr>
          <w:p w14:paraId="005D0B31"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tcBorders>
              <w:top w:val="single" w:sz="8" w:space="0" w:color="000000"/>
            </w:tcBorders>
            <w:shd w:val="clear" w:color="auto" w:fill="CAEACE" w:themeFill="background1"/>
            <w:vAlign w:val="center"/>
          </w:tcPr>
          <w:p w14:paraId="0C83165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1987-1993</w:t>
            </w:r>
          </w:p>
        </w:tc>
        <w:tc>
          <w:tcPr>
            <w:tcW w:w="946" w:type="dxa"/>
            <w:tcBorders>
              <w:top w:val="single" w:sz="8" w:space="0" w:color="000000"/>
            </w:tcBorders>
            <w:shd w:val="clear" w:color="auto" w:fill="CAEACE" w:themeFill="background1"/>
            <w:vAlign w:val="center"/>
          </w:tcPr>
          <w:p w14:paraId="1BFCEE2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39</w:t>
            </w:r>
          </w:p>
        </w:tc>
        <w:tc>
          <w:tcPr>
            <w:tcW w:w="1104" w:type="dxa"/>
            <w:tcBorders>
              <w:top w:val="single" w:sz="8" w:space="0" w:color="000000"/>
            </w:tcBorders>
            <w:shd w:val="clear" w:color="auto" w:fill="CAEACE" w:themeFill="background1"/>
            <w:vAlign w:val="center"/>
          </w:tcPr>
          <w:p w14:paraId="5148CA0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38</w:t>
            </w:r>
          </w:p>
        </w:tc>
        <w:tc>
          <w:tcPr>
            <w:tcW w:w="1428" w:type="dxa"/>
            <w:tcBorders>
              <w:top w:val="single" w:sz="8" w:space="0" w:color="000000"/>
            </w:tcBorders>
            <w:shd w:val="clear" w:color="auto" w:fill="CAEACE" w:themeFill="background1"/>
            <w:vAlign w:val="center"/>
          </w:tcPr>
          <w:p w14:paraId="707C089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Multicentre</w:t>
            </w:r>
          </w:p>
        </w:tc>
      </w:tr>
      <w:tr w:rsidR="00A4640A" w:rsidRPr="00116261" w14:paraId="611A33E4" w14:textId="77777777" w:rsidTr="001B6860">
        <w:trPr>
          <w:cantSplit/>
          <w:trHeight w:val="397"/>
          <w:jc w:val="center"/>
        </w:trPr>
        <w:tc>
          <w:tcPr>
            <w:tcW w:w="1418" w:type="dxa"/>
            <w:shd w:val="clear" w:color="auto" w:fill="CAEACE" w:themeFill="background1"/>
            <w:vAlign w:val="center"/>
          </w:tcPr>
          <w:p w14:paraId="7DB1B571" w14:textId="683650D8"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Salgado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Pr="00116261">
              <w:rPr>
                <w:rFonts w:ascii="Book Antiqua" w:hAnsi="Book Antiqua"/>
                <w:b w:val="0"/>
                <w:sz w:val="24"/>
                <w:szCs w:val="24"/>
                <w:vertAlign w:val="superscript"/>
                <w:lang w:val="en-AU"/>
              </w:rPr>
              <w:t>1</w:t>
            </w:r>
            <w:r w:rsidR="00964E86" w:rsidRPr="00116261">
              <w:rPr>
                <w:rFonts w:ascii="Book Antiqua" w:hAnsi="Book Antiqua"/>
                <w:b w:val="0"/>
                <w:sz w:val="24"/>
                <w:szCs w:val="24"/>
                <w:vertAlign w:val="superscript"/>
                <w:lang w:val="en-AU"/>
              </w:rPr>
              <w:t>8</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258AAD7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542E243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Case-control</w:t>
            </w:r>
          </w:p>
        </w:tc>
        <w:tc>
          <w:tcPr>
            <w:tcW w:w="1056" w:type="dxa"/>
            <w:shd w:val="clear" w:color="auto" w:fill="CAEACE" w:themeFill="background1"/>
            <w:vAlign w:val="center"/>
          </w:tcPr>
          <w:p w14:paraId="09305EB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CD</w:t>
            </w:r>
          </w:p>
        </w:tc>
        <w:tc>
          <w:tcPr>
            <w:tcW w:w="764" w:type="dxa"/>
            <w:shd w:val="clear" w:color="auto" w:fill="CAEACE" w:themeFill="background1"/>
            <w:vAlign w:val="center"/>
          </w:tcPr>
          <w:p w14:paraId="1FADB12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2017</w:t>
            </w:r>
          </w:p>
        </w:tc>
        <w:tc>
          <w:tcPr>
            <w:tcW w:w="946" w:type="dxa"/>
            <w:shd w:val="clear" w:color="auto" w:fill="CAEACE" w:themeFill="background1"/>
            <w:vAlign w:val="center"/>
          </w:tcPr>
          <w:p w14:paraId="6571DA8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145-163</w:t>
            </w:r>
          </w:p>
        </w:tc>
        <w:tc>
          <w:tcPr>
            <w:tcW w:w="1104" w:type="dxa"/>
            <w:shd w:val="clear" w:color="auto" w:fill="CAEACE" w:themeFill="background1"/>
            <w:vAlign w:val="center"/>
          </w:tcPr>
          <w:p w14:paraId="5BD8E061"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NR</w:t>
            </w:r>
          </w:p>
        </w:tc>
        <w:tc>
          <w:tcPr>
            <w:tcW w:w="1428" w:type="dxa"/>
            <w:shd w:val="clear" w:color="auto" w:fill="CAEACE" w:themeFill="background1"/>
            <w:vAlign w:val="center"/>
          </w:tcPr>
          <w:p w14:paraId="2A24CEB1"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55209808" w14:textId="77777777" w:rsidTr="001B6860">
        <w:trPr>
          <w:cantSplit/>
          <w:trHeight w:val="397"/>
          <w:jc w:val="center"/>
        </w:trPr>
        <w:tc>
          <w:tcPr>
            <w:tcW w:w="1418" w:type="dxa"/>
            <w:shd w:val="clear" w:color="auto" w:fill="CAEACE" w:themeFill="background1"/>
            <w:vAlign w:val="center"/>
          </w:tcPr>
          <w:p w14:paraId="454598A1" w14:textId="1B766864" w:rsidR="00A4640A" w:rsidRPr="00116261" w:rsidRDefault="000B2786"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Lima Martins</w:t>
            </w:r>
            <w:r w:rsidR="00A4640A" w:rsidRPr="00116261">
              <w:rPr>
                <w:rFonts w:ascii="Book Antiqua" w:hAnsi="Book Antiqua"/>
                <w:b w:val="0"/>
                <w:noProof w:val="0"/>
                <w:sz w:val="24"/>
                <w:szCs w:val="24"/>
                <w:lang w:val="en-AU"/>
              </w:rPr>
              <w:t xml:space="preserve"> </w:t>
            </w:r>
            <w:r w:rsidR="003F649F" w:rsidRPr="00116261">
              <w:rPr>
                <w:rFonts w:ascii="Book Antiqua" w:hAnsi="Book Antiqua"/>
                <w:b w:val="0"/>
                <w:i/>
                <w:noProof w:val="0"/>
                <w:sz w:val="24"/>
                <w:szCs w:val="24"/>
                <w:lang w:val="en-AU"/>
              </w:rPr>
              <w:t>et al</w:t>
            </w:r>
            <w:r w:rsidR="00A4640A" w:rsidRPr="00116261">
              <w:rPr>
                <w:rFonts w:ascii="Book Antiqua" w:hAnsi="Book Antiqua"/>
                <w:b w:val="0"/>
                <w:noProof w:val="0"/>
                <w:sz w:val="24"/>
                <w:szCs w:val="24"/>
                <w:vertAlign w:val="superscript"/>
                <w:lang w:val="en-AU"/>
              </w:rPr>
              <w:t>[</w:t>
            </w:r>
            <w:r w:rsidR="00A4640A" w:rsidRPr="00116261">
              <w:rPr>
                <w:rFonts w:ascii="Book Antiqua" w:hAnsi="Book Antiqua"/>
                <w:b w:val="0"/>
                <w:sz w:val="24"/>
                <w:szCs w:val="24"/>
                <w:vertAlign w:val="superscript"/>
                <w:lang w:val="en-AU"/>
              </w:rPr>
              <w:t>1</w:t>
            </w:r>
            <w:r w:rsidR="000210AB" w:rsidRPr="00116261">
              <w:rPr>
                <w:rFonts w:ascii="Book Antiqua" w:hAnsi="Book Antiqua"/>
                <w:b w:val="0"/>
                <w:sz w:val="24"/>
                <w:szCs w:val="24"/>
                <w:vertAlign w:val="superscript"/>
                <w:lang w:val="en-AU"/>
              </w:rPr>
              <w:t>3</w:t>
            </w:r>
            <w:r w:rsidR="00A4640A"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19FD3A6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22B7043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shd w:val="clear" w:color="auto" w:fill="CAEACE" w:themeFill="background1"/>
            <w:vAlign w:val="center"/>
          </w:tcPr>
          <w:p w14:paraId="6229C10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76DEAD2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2012-2014</w:t>
            </w:r>
          </w:p>
        </w:tc>
        <w:tc>
          <w:tcPr>
            <w:tcW w:w="946" w:type="dxa"/>
            <w:shd w:val="clear" w:color="auto" w:fill="CAEACE" w:themeFill="background1"/>
            <w:vAlign w:val="center"/>
          </w:tcPr>
          <w:p w14:paraId="57A50D2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1048</w:t>
            </w:r>
          </w:p>
        </w:tc>
        <w:tc>
          <w:tcPr>
            <w:tcW w:w="1104" w:type="dxa"/>
            <w:shd w:val="clear" w:color="auto" w:fill="CAEACE" w:themeFill="background1"/>
            <w:vAlign w:val="center"/>
          </w:tcPr>
          <w:p w14:paraId="71F576B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NR</w:t>
            </w:r>
          </w:p>
        </w:tc>
        <w:tc>
          <w:tcPr>
            <w:tcW w:w="1428" w:type="dxa"/>
            <w:shd w:val="clear" w:color="auto" w:fill="CAEACE" w:themeFill="background1"/>
            <w:vAlign w:val="center"/>
          </w:tcPr>
          <w:p w14:paraId="70D9230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Multicentre</w:t>
            </w:r>
          </w:p>
        </w:tc>
      </w:tr>
      <w:tr w:rsidR="00A4640A" w:rsidRPr="00116261" w14:paraId="594E28F7" w14:textId="77777777" w:rsidTr="001B6860">
        <w:trPr>
          <w:cantSplit/>
          <w:trHeight w:val="397"/>
          <w:jc w:val="center"/>
        </w:trPr>
        <w:tc>
          <w:tcPr>
            <w:tcW w:w="1418" w:type="dxa"/>
            <w:shd w:val="clear" w:color="auto" w:fill="CAEACE" w:themeFill="background1"/>
            <w:vAlign w:val="center"/>
          </w:tcPr>
          <w:p w14:paraId="5E754D6F" w14:textId="1B15DF2E"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Queiroz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964E86" w:rsidRPr="00116261">
              <w:rPr>
                <w:rFonts w:ascii="Book Antiqua" w:hAnsi="Book Antiqua"/>
                <w:b w:val="0"/>
                <w:sz w:val="24"/>
                <w:szCs w:val="24"/>
                <w:vertAlign w:val="superscript"/>
                <w:lang w:val="en-AU"/>
              </w:rPr>
              <w:t>20</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5528960E"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1111852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Case-control</w:t>
            </w:r>
          </w:p>
        </w:tc>
        <w:tc>
          <w:tcPr>
            <w:tcW w:w="1056" w:type="dxa"/>
            <w:shd w:val="clear" w:color="auto" w:fill="CAEACE" w:themeFill="background1"/>
            <w:vAlign w:val="center"/>
          </w:tcPr>
          <w:p w14:paraId="682E22D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4CFBDE6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2017</w:t>
            </w:r>
          </w:p>
        </w:tc>
        <w:tc>
          <w:tcPr>
            <w:tcW w:w="946" w:type="dxa"/>
            <w:shd w:val="clear" w:color="auto" w:fill="CAEACE" w:themeFill="background1"/>
            <w:vAlign w:val="center"/>
          </w:tcPr>
          <w:p w14:paraId="75912EF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85/541</w:t>
            </w:r>
          </w:p>
        </w:tc>
        <w:tc>
          <w:tcPr>
            <w:tcW w:w="1104" w:type="dxa"/>
            <w:shd w:val="clear" w:color="auto" w:fill="CAEACE" w:themeFill="background1"/>
            <w:vAlign w:val="center"/>
          </w:tcPr>
          <w:p w14:paraId="5DC400D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40.0</w:t>
            </w:r>
          </w:p>
        </w:tc>
        <w:tc>
          <w:tcPr>
            <w:tcW w:w="1428" w:type="dxa"/>
            <w:shd w:val="clear" w:color="auto" w:fill="CAEACE" w:themeFill="background1"/>
            <w:vAlign w:val="center"/>
          </w:tcPr>
          <w:p w14:paraId="43601D3B"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5CC3B219" w14:textId="77777777" w:rsidTr="001B6860">
        <w:trPr>
          <w:cantSplit/>
          <w:trHeight w:val="397"/>
          <w:jc w:val="center"/>
        </w:trPr>
        <w:tc>
          <w:tcPr>
            <w:tcW w:w="1418" w:type="dxa"/>
            <w:shd w:val="clear" w:color="auto" w:fill="CAEACE" w:themeFill="background1"/>
            <w:vAlign w:val="center"/>
          </w:tcPr>
          <w:p w14:paraId="26865EFA" w14:textId="43D450E0"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Santos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486A33" w:rsidRPr="00116261">
              <w:rPr>
                <w:rFonts w:ascii="Book Antiqua" w:hAnsi="Book Antiqua"/>
                <w:b w:val="0"/>
                <w:sz w:val="24"/>
                <w:szCs w:val="24"/>
                <w:vertAlign w:val="superscript"/>
                <w:lang w:val="en-AU"/>
              </w:rPr>
              <w:t>21</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0BF66F1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0810B02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shd w:val="clear" w:color="auto" w:fill="CAEACE" w:themeFill="background1"/>
            <w:vAlign w:val="center"/>
          </w:tcPr>
          <w:p w14:paraId="0341B59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0AE0F06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2016</w:t>
            </w:r>
          </w:p>
        </w:tc>
        <w:tc>
          <w:tcPr>
            <w:tcW w:w="946" w:type="dxa"/>
            <w:shd w:val="clear" w:color="auto" w:fill="CAEACE" w:themeFill="background1"/>
            <w:vAlign w:val="center"/>
          </w:tcPr>
          <w:p w14:paraId="7274356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556</w:t>
            </w:r>
          </w:p>
        </w:tc>
        <w:tc>
          <w:tcPr>
            <w:tcW w:w="1104" w:type="dxa"/>
            <w:shd w:val="clear" w:color="auto" w:fill="CAEACE" w:themeFill="background1"/>
            <w:vAlign w:val="center"/>
          </w:tcPr>
          <w:p w14:paraId="6F319CE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49.7</w:t>
            </w:r>
          </w:p>
        </w:tc>
        <w:tc>
          <w:tcPr>
            <w:tcW w:w="1428" w:type="dxa"/>
            <w:shd w:val="clear" w:color="auto" w:fill="CAEACE" w:themeFill="background1"/>
            <w:vAlign w:val="center"/>
          </w:tcPr>
          <w:p w14:paraId="5D5D3B9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4FA23793" w14:textId="77777777" w:rsidTr="001B6860">
        <w:trPr>
          <w:cantSplit/>
          <w:trHeight w:val="397"/>
          <w:jc w:val="center"/>
        </w:trPr>
        <w:tc>
          <w:tcPr>
            <w:tcW w:w="1418" w:type="dxa"/>
            <w:shd w:val="clear" w:color="auto" w:fill="CAEACE" w:themeFill="background1"/>
            <w:vAlign w:val="center"/>
          </w:tcPr>
          <w:p w14:paraId="5A94434B" w14:textId="385368AC"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da Silva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486A33" w:rsidRPr="00116261">
              <w:rPr>
                <w:rFonts w:ascii="Book Antiqua" w:hAnsi="Book Antiqua"/>
                <w:b w:val="0"/>
                <w:sz w:val="24"/>
                <w:szCs w:val="24"/>
                <w:vertAlign w:val="superscript"/>
                <w:lang w:val="en-AU"/>
              </w:rPr>
              <w:t>22</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04E688C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1B1965A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Cross-sectional</w:t>
            </w:r>
          </w:p>
        </w:tc>
        <w:tc>
          <w:tcPr>
            <w:tcW w:w="1056" w:type="dxa"/>
            <w:shd w:val="clear" w:color="auto" w:fill="CAEACE" w:themeFill="background1"/>
            <w:vAlign w:val="center"/>
          </w:tcPr>
          <w:p w14:paraId="385C7B3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w:t>
            </w:r>
          </w:p>
        </w:tc>
        <w:tc>
          <w:tcPr>
            <w:tcW w:w="764" w:type="dxa"/>
            <w:shd w:val="clear" w:color="auto" w:fill="CAEACE" w:themeFill="background1"/>
            <w:vAlign w:val="center"/>
          </w:tcPr>
          <w:p w14:paraId="4EF01A3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2011-2012</w:t>
            </w:r>
          </w:p>
        </w:tc>
        <w:tc>
          <w:tcPr>
            <w:tcW w:w="946" w:type="dxa"/>
            <w:shd w:val="clear" w:color="auto" w:fill="CAEACE" w:themeFill="background1"/>
            <w:vAlign w:val="center"/>
          </w:tcPr>
          <w:p w14:paraId="6C2A880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267</w:t>
            </w:r>
          </w:p>
        </w:tc>
        <w:tc>
          <w:tcPr>
            <w:tcW w:w="1104" w:type="dxa"/>
            <w:shd w:val="clear" w:color="auto" w:fill="CAEACE" w:themeFill="background1"/>
            <w:vAlign w:val="center"/>
          </w:tcPr>
          <w:p w14:paraId="36B11211"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33.4</w:t>
            </w:r>
          </w:p>
        </w:tc>
        <w:tc>
          <w:tcPr>
            <w:tcW w:w="1428" w:type="dxa"/>
            <w:shd w:val="clear" w:color="auto" w:fill="CAEACE" w:themeFill="background1"/>
            <w:vAlign w:val="center"/>
          </w:tcPr>
          <w:p w14:paraId="420EDF8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Multicentre</w:t>
            </w:r>
          </w:p>
        </w:tc>
      </w:tr>
      <w:tr w:rsidR="00A4640A" w:rsidRPr="00116261" w14:paraId="1FDBAE2E" w14:textId="77777777" w:rsidTr="001B6860">
        <w:trPr>
          <w:cantSplit/>
          <w:trHeight w:val="397"/>
          <w:jc w:val="center"/>
        </w:trPr>
        <w:tc>
          <w:tcPr>
            <w:tcW w:w="1418" w:type="dxa"/>
            <w:shd w:val="clear" w:color="auto" w:fill="CAEACE" w:themeFill="background1"/>
            <w:vAlign w:val="center"/>
          </w:tcPr>
          <w:p w14:paraId="1D3AF412" w14:textId="71FFCA41"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proofErr w:type="spellStart"/>
            <w:r w:rsidRPr="00116261">
              <w:rPr>
                <w:rFonts w:ascii="Book Antiqua" w:hAnsi="Book Antiqua"/>
                <w:b w:val="0"/>
                <w:noProof w:val="0"/>
                <w:sz w:val="24"/>
                <w:szCs w:val="24"/>
                <w:lang w:val="en-AU"/>
              </w:rPr>
              <w:t>Parente</w:t>
            </w:r>
            <w:proofErr w:type="spellEnd"/>
            <w:r w:rsidRPr="00116261">
              <w:rPr>
                <w:rFonts w:ascii="Book Antiqua" w:hAnsi="Book Antiqua"/>
                <w:b w:val="0"/>
                <w:noProof w:val="0"/>
                <w:sz w:val="24"/>
                <w:szCs w:val="24"/>
                <w:lang w:val="en-AU"/>
              </w:rPr>
              <w:t xml:space="preserve">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Pr="00116261">
              <w:rPr>
                <w:rFonts w:ascii="Book Antiqua" w:hAnsi="Book Antiqua"/>
                <w:b w:val="0"/>
                <w:sz w:val="24"/>
                <w:szCs w:val="24"/>
                <w:vertAlign w:val="superscript"/>
                <w:lang w:val="en-AU"/>
              </w:rPr>
              <w:t>1</w:t>
            </w:r>
            <w:r w:rsidR="00964E86" w:rsidRPr="00116261">
              <w:rPr>
                <w:rFonts w:ascii="Book Antiqua" w:hAnsi="Book Antiqua"/>
                <w:b w:val="0"/>
                <w:sz w:val="24"/>
                <w:szCs w:val="24"/>
                <w:vertAlign w:val="superscript"/>
                <w:lang w:val="en-AU"/>
              </w:rPr>
              <w:t>2</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79B21F11"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415EC8C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shd w:val="clear" w:color="auto" w:fill="CAEACE" w:themeFill="background1"/>
            <w:vAlign w:val="center"/>
          </w:tcPr>
          <w:p w14:paraId="6C49995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5E8D7686"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1988-2012</w:t>
            </w:r>
          </w:p>
        </w:tc>
        <w:tc>
          <w:tcPr>
            <w:tcW w:w="946" w:type="dxa"/>
            <w:shd w:val="clear" w:color="auto" w:fill="CAEACE" w:themeFill="background1"/>
            <w:vAlign w:val="center"/>
          </w:tcPr>
          <w:p w14:paraId="7408E8B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256</w:t>
            </w:r>
          </w:p>
        </w:tc>
        <w:tc>
          <w:tcPr>
            <w:tcW w:w="1104" w:type="dxa"/>
            <w:shd w:val="clear" w:color="auto" w:fill="CAEACE" w:themeFill="background1"/>
            <w:vAlign w:val="center"/>
          </w:tcPr>
          <w:p w14:paraId="14D3AB5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25.2</w:t>
            </w:r>
          </w:p>
        </w:tc>
        <w:tc>
          <w:tcPr>
            <w:tcW w:w="1428" w:type="dxa"/>
            <w:shd w:val="clear" w:color="auto" w:fill="CAEACE" w:themeFill="background1"/>
            <w:vAlign w:val="center"/>
          </w:tcPr>
          <w:p w14:paraId="1761D95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Multicentre</w:t>
            </w:r>
          </w:p>
        </w:tc>
      </w:tr>
      <w:tr w:rsidR="00A4640A" w:rsidRPr="00116261" w14:paraId="28FCF76A" w14:textId="77777777" w:rsidTr="001B6860">
        <w:trPr>
          <w:cantSplit/>
          <w:trHeight w:val="397"/>
          <w:jc w:val="center"/>
        </w:trPr>
        <w:tc>
          <w:tcPr>
            <w:tcW w:w="1418" w:type="dxa"/>
            <w:shd w:val="clear" w:color="auto" w:fill="CAEACE" w:themeFill="background1"/>
            <w:vAlign w:val="center"/>
          </w:tcPr>
          <w:p w14:paraId="49B5F0CE" w14:textId="17F1B72C"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Victoria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1B6860" w:rsidRPr="00116261">
              <w:rPr>
                <w:rFonts w:ascii="Book Antiqua" w:hAnsi="Book Antiqua"/>
                <w:b w:val="0"/>
                <w:sz w:val="24"/>
                <w:szCs w:val="24"/>
                <w:vertAlign w:val="superscript"/>
                <w:lang w:val="en-AU"/>
              </w:rPr>
              <w:t>1</w:t>
            </w:r>
            <w:r w:rsidR="000210AB" w:rsidRPr="00116261">
              <w:rPr>
                <w:rFonts w:ascii="Book Antiqua" w:hAnsi="Book Antiqua"/>
                <w:b w:val="0"/>
                <w:sz w:val="24"/>
                <w:szCs w:val="24"/>
                <w:vertAlign w:val="superscript"/>
                <w:lang w:val="en-AU"/>
              </w:rPr>
              <w:t>1</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63E3DD5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37AFFA0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shd w:val="clear" w:color="auto" w:fill="CAEACE" w:themeFill="background1"/>
            <w:vAlign w:val="center"/>
          </w:tcPr>
          <w:p w14:paraId="75188036"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47FBA05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1986-2005</w:t>
            </w:r>
          </w:p>
        </w:tc>
        <w:tc>
          <w:tcPr>
            <w:tcW w:w="946" w:type="dxa"/>
            <w:shd w:val="clear" w:color="auto" w:fill="CAEACE" w:themeFill="background1"/>
            <w:vAlign w:val="center"/>
          </w:tcPr>
          <w:p w14:paraId="1B43D64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115</w:t>
            </w:r>
          </w:p>
        </w:tc>
        <w:tc>
          <w:tcPr>
            <w:tcW w:w="1104" w:type="dxa"/>
            <w:shd w:val="clear" w:color="auto" w:fill="CAEACE" w:themeFill="background1"/>
            <w:vAlign w:val="center"/>
          </w:tcPr>
          <w:p w14:paraId="1480D22A"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38.0</w:t>
            </w:r>
          </w:p>
        </w:tc>
        <w:tc>
          <w:tcPr>
            <w:tcW w:w="1428" w:type="dxa"/>
            <w:shd w:val="clear" w:color="auto" w:fill="CAEACE" w:themeFill="background1"/>
            <w:vAlign w:val="center"/>
          </w:tcPr>
          <w:p w14:paraId="2D0B63B6"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Multicentre</w:t>
            </w:r>
          </w:p>
        </w:tc>
      </w:tr>
      <w:tr w:rsidR="00A4640A" w:rsidRPr="00116261" w14:paraId="76D34AD2" w14:textId="77777777" w:rsidTr="001B6860">
        <w:trPr>
          <w:cantSplit/>
          <w:trHeight w:val="397"/>
          <w:jc w:val="center"/>
        </w:trPr>
        <w:tc>
          <w:tcPr>
            <w:tcW w:w="1418" w:type="dxa"/>
            <w:shd w:val="clear" w:color="auto" w:fill="CAEACE" w:themeFill="background1"/>
            <w:vAlign w:val="center"/>
          </w:tcPr>
          <w:p w14:paraId="0BAC5D20" w14:textId="5C1FB9CA"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Santana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486A33" w:rsidRPr="00116261">
              <w:rPr>
                <w:rFonts w:ascii="Book Antiqua" w:hAnsi="Book Antiqua"/>
                <w:b w:val="0"/>
                <w:sz w:val="24"/>
                <w:szCs w:val="24"/>
                <w:vertAlign w:val="superscript"/>
                <w:lang w:val="en-AU"/>
              </w:rPr>
              <w:t>23</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6E7D504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587D310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Cross-sectional</w:t>
            </w:r>
          </w:p>
        </w:tc>
        <w:tc>
          <w:tcPr>
            <w:tcW w:w="1056" w:type="dxa"/>
            <w:shd w:val="clear" w:color="auto" w:fill="CAEACE" w:themeFill="background1"/>
            <w:vAlign w:val="center"/>
          </w:tcPr>
          <w:p w14:paraId="55CE717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CD</w:t>
            </w:r>
          </w:p>
        </w:tc>
        <w:tc>
          <w:tcPr>
            <w:tcW w:w="764" w:type="dxa"/>
            <w:shd w:val="clear" w:color="auto" w:fill="CAEACE" w:themeFill="background1"/>
            <w:vAlign w:val="center"/>
          </w:tcPr>
          <w:p w14:paraId="6BE2FA1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2006</w:t>
            </w:r>
          </w:p>
        </w:tc>
        <w:tc>
          <w:tcPr>
            <w:tcW w:w="946" w:type="dxa"/>
            <w:shd w:val="clear" w:color="auto" w:fill="CAEACE" w:themeFill="background1"/>
            <w:vAlign w:val="center"/>
          </w:tcPr>
          <w:p w14:paraId="7DA0BF0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65</w:t>
            </w:r>
          </w:p>
        </w:tc>
        <w:tc>
          <w:tcPr>
            <w:tcW w:w="1104" w:type="dxa"/>
            <w:shd w:val="clear" w:color="auto" w:fill="CAEACE" w:themeFill="background1"/>
            <w:vAlign w:val="center"/>
          </w:tcPr>
          <w:p w14:paraId="1ACD9A2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37.3</w:t>
            </w:r>
          </w:p>
        </w:tc>
        <w:tc>
          <w:tcPr>
            <w:tcW w:w="1428" w:type="dxa"/>
            <w:shd w:val="clear" w:color="auto" w:fill="CAEACE" w:themeFill="background1"/>
            <w:vAlign w:val="center"/>
          </w:tcPr>
          <w:p w14:paraId="5C9FBAE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586B8675" w14:textId="77777777" w:rsidTr="001B6860">
        <w:trPr>
          <w:cantSplit/>
          <w:trHeight w:val="397"/>
          <w:jc w:val="center"/>
        </w:trPr>
        <w:tc>
          <w:tcPr>
            <w:tcW w:w="1418" w:type="dxa"/>
            <w:shd w:val="clear" w:color="auto" w:fill="CAEACE" w:themeFill="background1"/>
            <w:vAlign w:val="center"/>
          </w:tcPr>
          <w:p w14:paraId="22EA5EFD" w14:textId="2C26AEB8" w:rsidR="00A4640A" w:rsidRPr="00116261" w:rsidRDefault="000B2786"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Torres Udos</w:t>
            </w:r>
            <w:r w:rsidR="00A4640A" w:rsidRPr="00116261">
              <w:rPr>
                <w:rFonts w:ascii="Book Antiqua" w:hAnsi="Book Antiqua"/>
                <w:b w:val="0"/>
                <w:noProof w:val="0"/>
                <w:sz w:val="24"/>
                <w:szCs w:val="24"/>
                <w:lang w:val="en-AU"/>
              </w:rPr>
              <w:t xml:space="preserve"> </w:t>
            </w:r>
            <w:r w:rsidR="003F649F" w:rsidRPr="00116261">
              <w:rPr>
                <w:rFonts w:ascii="Book Antiqua" w:hAnsi="Book Antiqua"/>
                <w:b w:val="0"/>
                <w:i/>
                <w:noProof w:val="0"/>
                <w:sz w:val="24"/>
                <w:szCs w:val="24"/>
                <w:lang w:val="en-AU"/>
              </w:rPr>
              <w:t>et al</w:t>
            </w:r>
            <w:r w:rsidR="00A4640A" w:rsidRPr="00116261">
              <w:rPr>
                <w:rFonts w:ascii="Book Antiqua" w:hAnsi="Book Antiqua"/>
                <w:b w:val="0"/>
                <w:noProof w:val="0"/>
                <w:sz w:val="24"/>
                <w:szCs w:val="24"/>
                <w:vertAlign w:val="superscript"/>
                <w:lang w:val="en-AU"/>
              </w:rPr>
              <w:t>[</w:t>
            </w:r>
            <w:r w:rsidR="00A4640A" w:rsidRPr="00116261">
              <w:rPr>
                <w:rFonts w:ascii="Book Antiqua" w:hAnsi="Book Antiqua"/>
                <w:b w:val="0"/>
                <w:sz w:val="24"/>
                <w:szCs w:val="24"/>
                <w:vertAlign w:val="superscript"/>
                <w:lang w:val="en-AU"/>
              </w:rPr>
              <w:t>2</w:t>
            </w:r>
            <w:r w:rsidR="00486A33" w:rsidRPr="00116261">
              <w:rPr>
                <w:rFonts w:ascii="Book Antiqua" w:hAnsi="Book Antiqua"/>
                <w:b w:val="0"/>
                <w:sz w:val="24"/>
                <w:szCs w:val="24"/>
                <w:vertAlign w:val="superscript"/>
                <w:lang w:val="en-AU"/>
              </w:rPr>
              <w:t>4</w:t>
            </w:r>
            <w:r w:rsidR="00A4640A"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144ADDC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172A511E"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Cross-sectional</w:t>
            </w:r>
          </w:p>
        </w:tc>
        <w:tc>
          <w:tcPr>
            <w:tcW w:w="1056" w:type="dxa"/>
            <w:shd w:val="clear" w:color="auto" w:fill="CAEACE" w:themeFill="background1"/>
            <w:vAlign w:val="center"/>
          </w:tcPr>
          <w:p w14:paraId="4D76A61E"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CD</w:t>
            </w:r>
          </w:p>
        </w:tc>
        <w:tc>
          <w:tcPr>
            <w:tcW w:w="764" w:type="dxa"/>
            <w:shd w:val="clear" w:color="auto" w:fill="CAEACE" w:themeFill="background1"/>
            <w:vAlign w:val="center"/>
          </w:tcPr>
          <w:p w14:paraId="5BCFABE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1992-2007</w:t>
            </w:r>
          </w:p>
        </w:tc>
        <w:tc>
          <w:tcPr>
            <w:tcW w:w="946" w:type="dxa"/>
            <w:shd w:val="clear" w:color="auto" w:fill="CAEACE" w:themeFill="background1"/>
            <w:vAlign w:val="center"/>
          </w:tcPr>
          <w:p w14:paraId="4902C96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90</w:t>
            </w:r>
          </w:p>
        </w:tc>
        <w:tc>
          <w:tcPr>
            <w:tcW w:w="1104" w:type="dxa"/>
            <w:shd w:val="clear" w:color="auto" w:fill="CAEACE" w:themeFill="background1"/>
            <w:vAlign w:val="center"/>
          </w:tcPr>
          <w:p w14:paraId="0AF58ABA"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33</w:t>
            </w:r>
          </w:p>
        </w:tc>
        <w:tc>
          <w:tcPr>
            <w:tcW w:w="1428" w:type="dxa"/>
            <w:shd w:val="clear" w:color="auto" w:fill="CAEACE" w:themeFill="background1"/>
            <w:vAlign w:val="center"/>
          </w:tcPr>
          <w:p w14:paraId="08D7C34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6932FFEC" w14:textId="77777777" w:rsidTr="001B6860">
        <w:trPr>
          <w:cantSplit/>
          <w:trHeight w:val="397"/>
          <w:jc w:val="center"/>
        </w:trPr>
        <w:tc>
          <w:tcPr>
            <w:tcW w:w="1418" w:type="dxa"/>
            <w:shd w:val="clear" w:color="auto" w:fill="CAEACE" w:themeFill="background1"/>
            <w:vAlign w:val="center"/>
          </w:tcPr>
          <w:p w14:paraId="30122686" w14:textId="0231B694"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Cohen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Pr="00116261">
              <w:rPr>
                <w:rFonts w:ascii="Book Antiqua" w:hAnsi="Book Antiqua"/>
                <w:b w:val="0"/>
                <w:sz w:val="24"/>
                <w:szCs w:val="24"/>
                <w:vertAlign w:val="superscript"/>
                <w:lang w:val="en-AU"/>
              </w:rPr>
              <w:t>2</w:t>
            </w:r>
            <w:r w:rsidR="00486A33" w:rsidRPr="00116261">
              <w:rPr>
                <w:rFonts w:ascii="Book Antiqua" w:hAnsi="Book Antiqua"/>
                <w:b w:val="0"/>
                <w:sz w:val="24"/>
                <w:szCs w:val="24"/>
                <w:vertAlign w:val="superscript"/>
                <w:lang w:val="en-AU"/>
              </w:rPr>
              <w:t>5</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435CAB5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5526C99A"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Cross-sectional</w:t>
            </w:r>
          </w:p>
        </w:tc>
        <w:tc>
          <w:tcPr>
            <w:tcW w:w="1056" w:type="dxa"/>
            <w:shd w:val="clear" w:color="auto" w:fill="CAEACE" w:themeFill="background1"/>
            <w:vAlign w:val="center"/>
          </w:tcPr>
          <w:p w14:paraId="4C110956"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44A013C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2008</w:t>
            </w:r>
          </w:p>
        </w:tc>
        <w:tc>
          <w:tcPr>
            <w:tcW w:w="946" w:type="dxa"/>
            <w:shd w:val="clear" w:color="auto" w:fill="CAEACE" w:themeFill="background1"/>
            <w:vAlign w:val="center"/>
          </w:tcPr>
          <w:p w14:paraId="4C2312C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50</w:t>
            </w:r>
          </w:p>
        </w:tc>
        <w:tc>
          <w:tcPr>
            <w:tcW w:w="1104" w:type="dxa"/>
            <w:shd w:val="clear" w:color="auto" w:fill="CAEACE" w:themeFill="background1"/>
            <w:vAlign w:val="center"/>
          </w:tcPr>
          <w:p w14:paraId="78944E8E"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42.2</w:t>
            </w:r>
          </w:p>
        </w:tc>
        <w:tc>
          <w:tcPr>
            <w:tcW w:w="1428" w:type="dxa"/>
            <w:shd w:val="clear" w:color="auto" w:fill="CAEACE" w:themeFill="background1"/>
            <w:vAlign w:val="center"/>
          </w:tcPr>
          <w:p w14:paraId="6C969DD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33B0FF7E" w14:textId="77777777" w:rsidTr="001B6860">
        <w:trPr>
          <w:cantSplit/>
          <w:trHeight w:val="397"/>
          <w:jc w:val="center"/>
        </w:trPr>
        <w:tc>
          <w:tcPr>
            <w:tcW w:w="1418" w:type="dxa"/>
            <w:shd w:val="clear" w:color="auto" w:fill="CAEACE" w:themeFill="background1"/>
            <w:vAlign w:val="center"/>
          </w:tcPr>
          <w:p w14:paraId="6490FC70" w14:textId="5CC125D9"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Hardt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Pr="00116261">
              <w:rPr>
                <w:rFonts w:ascii="Book Antiqua" w:hAnsi="Book Antiqua"/>
                <w:b w:val="0"/>
                <w:sz w:val="24"/>
                <w:szCs w:val="24"/>
                <w:vertAlign w:val="superscript"/>
                <w:lang w:val="en-AU"/>
              </w:rPr>
              <w:t>2</w:t>
            </w:r>
            <w:r w:rsidR="00486A33" w:rsidRPr="00116261">
              <w:rPr>
                <w:rFonts w:ascii="Book Antiqua" w:hAnsi="Book Antiqua"/>
                <w:b w:val="0"/>
                <w:sz w:val="24"/>
                <w:szCs w:val="24"/>
                <w:vertAlign w:val="superscript"/>
                <w:lang w:val="en-AU"/>
              </w:rPr>
              <w:t>6</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2931509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63EEA7D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Cross-sectional</w:t>
            </w:r>
          </w:p>
        </w:tc>
        <w:tc>
          <w:tcPr>
            <w:tcW w:w="1056" w:type="dxa"/>
            <w:shd w:val="clear" w:color="auto" w:fill="CAEACE" w:themeFill="background1"/>
            <w:vAlign w:val="center"/>
          </w:tcPr>
          <w:p w14:paraId="55AAF41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CD</w:t>
            </w:r>
          </w:p>
        </w:tc>
        <w:tc>
          <w:tcPr>
            <w:tcW w:w="764" w:type="dxa"/>
            <w:shd w:val="clear" w:color="auto" w:fill="CAEACE" w:themeFill="background1"/>
            <w:vAlign w:val="center"/>
          </w:tcPr>
          <w:p w14:paraId="1A64288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2000-2012</w:t>
            </w:r>
          </w:p>
        </w:tc>
        <w:tc>
          <w:tcPr>
            <w:tcW w:w="946" w:type="dxa"/>
            <w:shd w:val="clear" w:color="auto" w:fill="CAEACE" w:themeFill="background1"/>
            <w:vAlign w:val="center"/>
          </w:tcPr>
          <w:p w14:paraId="0F7264C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175</w:t>
            </w:r>
          </w:p>
        </w:tc>
        <w:tc>
          <w:tcPr>
            <w:tcW w:w="1104" w:type="dxa"/>
            <w:shd w:val="clear" w:color="auto" w:fill="CAEACE" w:themeFill="background1"/>
            <w:vAlign w:val="center"/>
          </w:tcPr>
          <w:p w14:paraId="3292166B"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35.5</w:t>
            </w:r>
          </w:p>
        </w:tc>
        <w:tc>
          <w:tcPr>
            <w:tcW w:w="1428" w:type="dxa"/>
            <w:shd w:val="clear" w:color="auto" w:fill="CAEACE" w:themeFill="background1"/>
            <w:vAlign w:val="center"/>
          </w:tcPr>
          <w:p w14:paraId="2972C9B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Multicentre</w:t>
            </w:r>
          </w:p>
        </w:tc>
      </w:tr>
      <w:tr w:rsidR="00A4640A" w:rsidRPr="00116261" w14:paraId="6B8A7A99" w14:textId="77777777" w:rsidTr="001B6860">
        <w:trPr>
          <w:cantSplit/>
          <w:trHeight w:val="397"/>
          <w:jc w:val="center"/>
        </w:trPr>
        <w:tc>
          <w:tcPr>
            <w:tcW w:w="1418" w:type="dxa"/>
            <w:shd w:val="clear" w:color="auto" w:fill="CAEACE" w:themeFill="background1"/>
            <w:vAlign w:val="center"/>
          </w:tcPr>
          <w:p w14:paraId="28465D57" w14:textId="409D87DA"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Santana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Pr="00116261">
              <w:rPr>
                <w:rFonts w:ascii="Book Antiqua" w:hAnsi="Book Antiqua"/>
                <w:b w:val="0"/>
                <w:sz w:val="24"/>
                <w:szCs w:val="24"/>
                <w:vertAlign w:val="superscript"/>
                <w:lang w:val="en-AU"/>
              </w:rPr>
              <w:t>2</w:t>
            </w:r>
            <w:r w:rsidR="00486A33" w:rsidRPr="00116261">
              <w:rPr>
                <w:rFonts w:ascii="Book Antiqua" w:hAnsi="Book Antiqua"/>
                <w:b w:val="0"/>
                <w:sz w:val="24"/>
                <w:szCs w:val="24"/>
                <w:vertAlign w:val="superscript"/>
                <w:lang w:val="en-AU"/>
              </w:rPr>
              <w:t>7</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2E77A0E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3E64B701"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Cross-sectional</w:t>
            </w:r>
          </w:p>
        </w:tc>
        <w:tc>
          <w:tcPr>
            <w:tcW w:w="1056" w:type="dxa"/>
            <w:shd w:val="clear" w:color="auto" w:fill="CAEACE" w:themeFill="background1"/>
            <w:vAlign w:val="center"/>
          </w:tcPr>
          <w:p w14:paraId="38CD693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CD</w:t>
            </w:r>
          </w:p>
        </w:tc>
        <w:tc>
          <w:tcPr>
            <w:tcW w:w="764" w:type="dxa"/>
            <w:shd w:val="clear" w:color="auto" w:fill="CAEACE" w:themeFill="background1"/>
            <w:vAlign w:val="center"/>
          </w:tcPr>
          <w:p w14:paraId="3B4A6A9A"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2005</w:t>
            </w:r>
          </w:p>
        </w:tc>
        <w:tc>
          <w:tcPr>
            <w:tcW w:w="946" w:type="dxa"/>
            <w:shd w:val="clear" w:color="auto" w:fill="CAEACE" w:themeFill="background1"/>
            <w:vAlign w:val="center"/>
          </w:tcPr>
          <w:p w14:paraId="30E866F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47</w:t>
            </w:r>
          </w:p>
        </w:tc>
        <w:tc>
          <w:tcPr>
            <w:tcW w:w="1104" w:type="dxa"/>
            <w:shd w:val="clear" w:color="auto" w:fill="CAEACE" w:themeFill="background1"/>
            <w:vAlign w:val="center"/>
          </w:tcPr>
          <w:p w14:paraId="5EC212F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38.5</w:t>
            </w:r>
          </w:p>
        </w:tc>
        <w:tc>
          <w:tcPr>
            <w:tcW w:w="1428" w:type="dxa"/>
            <w:shd w:val="clear" w:color="auto" w:fill="CAEACE" w:themeFill="background1"/>
            <w:vAlign w:val="center"/>
          </w:tcPr>
          <w:p w14:paraId="565DE79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41490E75" w14:textId="77777777" w:rsidTr="001B6860">
        <w:trPr>
          <w:cantSplit/>
          <w:trHeight w:val="397"/>
          <w:jc w:val="center"/>
        </w:trPr>
        <w:tc>
          <w:tcPr>
            <w:tcW w:w="1418" w:type="dxa"/>
            <w:shd w:val="clear" w:color="auto" w:fill="CAEACE" w:themeFill="background1"/>
            <w:vAlign w:val="center"/>
          </w:tcPr>
          <w:p w14:paraId="3A8E2B41" w14:textId="4B16F0B7"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lastRenderedPageBreak/>
              <w:t xml:space="preserve">de Barros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486A33" w:rsidRPr="00116261">
              <w:rPr>
                <w:rFonts w:ascii="Book Antiqua" w:hAnsi="Book Antiqua"/>
                <w:b w:val="0"/>
                <w:sz w:val="24"/>
                <w:szCs w:val="24"/>
                <w:vertAlign w:val="superscript"/>
                <w:lang w:val="en-AU"/>
              </w:rPr>
              <w:t>28</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7B1E373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Brazil</w:t>
            </w:r>
          </w:p>
        </w:tc>
        <w:tc>
          <w:tcPr>
            <w:tcW w:w="1128" w:type="dxa"/>
            <w:shd w:val="clear" w:color="auto" w:fill="CAEACE" w:themeFill="background1"/>
            <w:vAlign w:val="center"/>
          </w:tcPr>
          <w:p w14:paraId="5138908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Cross-sectional</w:t>
            </w:r>
          </w:p>
        </w:tc>
        <w:tc>
          <w:tcPr>
            <w:tcW w:w="1056" w:type="dxa"/>
            <w:shd w:val="clear" w:color="auto" w:fill="CAEACE" w:themeFill="background1"/>
            <w:vAlign w:val="center"/>
          </w:tcPr>
          <w:p w14:paraId="020D14D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4AE60DE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2012-2013</w:t>
            </w:r>
          </w:p>
        </w:tc>
        <w:tc>
          <w:tcPr>
            <w:tcW w:w="946" w:type="dxa"/>
            <w:shd w:val="clear" w:color="auto" w:fill="CAEACE" w:themeFill="background1"/>
            <w:vAlign w:val="center"/>
          </w:tcPr>
          <w:p w14:paraId="76AFD91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40</w:t>
            </w:r>
          </w:p>
        </w:tc>
        <w:tc>
          <w:tcPr>
            <w:tcW w:w="1104" w:type="dxa"/>
            <w:shd w:val="clear" w:color="auto" w:fill="CAEACE" w:themeFill="background1"/>
            <w:vAlign w:val="center"/>
          </w:tcPr>
          <w:p w14:paraId="53284276"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37.8</w:t>
            </w:r>
          </w:p>
        </w:tc>
        <w:tc>
          <w:tcPr>
            <w:tcW w:w="1428" w:type="dxa"/>
            <w:shd w:val="clear" w:color="auto" w:fill="CAEACE" w:themeFill="background1"/>
            <w:vAlign w:val="center"/>
          </w:tcPr>
          <w:p w14:paraId="4A8A937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34EA9774" w14:textId="77777777" w:rsidTr="001B6860">
        <w:trPr>
          <w:cantSplit/>
          <w:trHeight w:val="397"/>
          <w:jc w:val="center"/>
        </w:trPr>
        <w:tc>
          <w:tcPr>
            <w:tcW w:w="1418" w:type="dxa"/>
            <w:shd w:val="clear" w:color="auto" w:fill="CAEACE" w:themeFill="background1"/>
            <w:vAlign w:val="center"/>
          </w:tcPr>
          <w:p w14:paraId="2ABC757F" w14:textId="29B702BC"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Simian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964E86" w:rsidRPr="00116261">
              <w:rPr>
                <w:rFonts w:ascii="Book Antiqua" w:hAnsi="Book Antiqua"/>
                <w:b w:val="0"/>
                <w:sz w:val="24"/>
                <w:szCs w:val="24"/>
                <w:vertAlign w:val="superscript"/>
                <w:lang w:val="en-AU"/>
              </w:rPr>
              <w:t>17</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1AF45E8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Chile</w:t>
            </w:r>
          </w:p>
        </w:tc>
        <w:tc>
          <w:tcPr>
            <w:tcW w:w="1128" w:type="dxa"/>
            <w:shd w:val="clear" w:color="auto" w:fill="CAEACE" w:themeFill="background1"/>
            <w:vAlign w:val="center"/>
          </w:tcPr>
          <w:p w14:paraId="2BDC4A2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shd w:val="clear" w:color="auto" w:fill="CAEACE" w:themeFill="background1"/>
            <w:vAlign w:val="center"/>
          </w:tcPr>
          <w:p w14:paraId="3D146D9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53BDFE8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2012-2015</w:t>
            </w:r>
          </w:p>
        </w:tc>
        <w:tc>
          <w:tcPr>
            <w:tcW w:w="946" w:type="dxa"/>
            <w:shd w:val="clear" w:color="auto" w:fill="CAEACE" w:themeFill="background1"/>
            <w:vAlign w:val="center"/>
          </w:tcPr>
          <w:p w14:paraId="3ADA1007"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716</w:t>
            </w:r>
          </w:p>
        </w:tc>
        <w:tc>
          <w:tcPr>
            <w:tcW w:w="1104" w:type="dxa"/>
            <w:shd w:val="clear" w:color="auto" w:fill="CAEACE" w:themeFill="background1"/>
            <w:vAlign w:val="center"/>
          </w:tcPr>
          <w:p w14:paraId="5AA5C2F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36</w:t>
            </w:r>
          </w:p>
        </w:tc>
        <w:tc>
          <w:tcPr>
            <w:tcW w:w="1428" w:type="dxa"/>
            <w:shd w:val="clear" w:color="auto" w:fill="CAEACE" w:themeFill="background1"/>
            <w:vAlign w:val="center"/>
          </w:tcPr>
          <w:p w14:paraId="2435898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581CB2D1" w14:textId="77777777" w:rsidTr="001B6860">
        <w:trPr>
          <w:cantSplit/>
          <w:trHeight w:val="397"/>
          <w:jc w:val="center"/>
        </w:trPr>
        <w:tc>
          <w:tcPr>
            <w:tcW w:w="1418" w:type="dxa"/>
            <w:shd w:val="clear" w:color="auto" w:fill="CAEACE" w:themeFill="background1"/>
            <w:vAlign w:val="center"/>
          </w:tcPr>
          <w:p w14:paraId="26C0FD95" w14:textId="072A4019"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 xml:space="preserve">Alvarez-Lobos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964E86" w:rsidRPr="00116261">
              <w:rPr>
                <w:rFonts w:ascii="Book Antiqua" w:hAnsi="Book Antiqua"/>
                <w:b w:val="0"/>
                <w:sz w:val="24"/>
                <w:szCs w:val="24"/>
                <w:vertAlign w:val="superscript"/>
                <w:lang w:val="en-AU"/>
              </w:rPr>
              <w:t>19</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54CCF8B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Chile</w:t>
            </w:r>
          </w:p>
        </w:tc>
        <w:tc>
          <w:tcPr>
            <w:tcW w:w="1128" w:type="dxa"/>
            <w:shd w:val="clear" w:color="auto" w:fill="CAEACE" w:themeFill="background1"/>
            <w:vAlign w:val="center"/>
          </w:tcPr>
          <w:p w14:paraId="566DAE0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Case-control</w:t>
            </w:r>
          </w:p>
        </w:tc>
        <w:tc>
          <w:tcPr>
            <w:tcW w:w="1056" w:type="dxa"/>
            <w:shd w:val="clear" w:color="auto" w:fill="CAEACE" w:themeFill="background1"/>
            <w:vAlign w:val="center"/>
          </w:tcPr>
          <w:p w14:paraId="48B991C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CD</w:t>
            </w:r>
          </w:p>
        </w:tc>
        <w:tc>
          <w:tcPr>
            <w:tcW w:w="764" w:type="dxa"/>
            <w:shd w:val="clear" w:color="auto" w:fill="CAEACE" w:themeFill="background1"/>
            <w:vAlign w:val="center"/>
          </w:tcPr>
          <w:p w14:paraId="1219DC88"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2010-2012</w:t>
            </w:r>
          </w:p>
        </w:tc>
        <w:tc>
          <w:tcPr>
            <w:tcW w:w="946" w:type="dxa"/>
            <w:shd w:val="clear" w:color="auto" w:fill="CAEACE" w:themeFill="background1"/>
            <w:vAlign w:val="center"/>
          </w:tcPr>
          <w:p w14:paraId="052DF619"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94/90</w:t>
            </w:r>
          </w:p>
        </w:tc>
        <w:tc>
          <w:tcPr>
            <w:tcW w:w="1104" w:type="dxa"/>
            <w:shd w:val="clear" w:color="auto" w:fill="CAEACE" w:themeFill="background1"/>
            <w:vAlign w:val="center"/>
          </w:tcPr>
          <w:p w14:paraId="4F46C26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35.5</w:t>
            </w:r>
          </w:p>
        </w:tc>
        <w:tc>
          <w:tcPr>
            <w:tcW w:w="1428" w:type="dxa"/>
            <w:shd w:val="clear" w:color="auto" w:fill="CAEACE" w:themeFill="background1"/>
            <w:vAlign w:val="center"/>
          </w:tcPr>
          <w:p w14:paraId="689C881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138F2FD7" w14:textId="77777777" w:rsidTr="001B6860">
        <w:trPr>
          <w:cantSplit/>
          <w:trHeight w:val="397"/>
          <w:jc w:val="center"/>
        </w:trPr>
        <w:tc>
          <w:tcPr>
            <w:tcW w:w="1418" w:type="dxa"/>
            <w:shd w:val="clear" w:color="auto" w:fill="CAEACE" w:themeFill="background1"/>
            <w:vAlign w:val="center"/>
          </w:tcPr>
          <w:p w14:paraId="6004D012" w14:textId="5B6868BA" w:rsidR="00A4640A" w:rsidRPr="00116261" w:rsidRDefault="003D697F"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116261">
              <w:rPr>
                <w:rFonts w:ascii="Book Antiqua" w:hAnsi="Book Antiqua"/>
                <w:b w:val="0"/>
                <w:noProof w:val="0"/>
                <w:sz w:val="24"/>
                <w:szCs w:val="24"/>
                <w:lang w:val="en-AU"/>
              </w:rPr>
              <w:t>Barreto</w:t>
            </w:r>
            <w:r w:rsidR="00A4640A" w:rsidRPr="00116261">
              <w:rPr>
                <w:rFonts w:ascii="Book Antiqua" w:hAnsi="Book Antiqua"/>
                <w:b w:val="0"/>
                <w:noProof w:val="0"/>
                <w:sz w:val="24"/>
                <w:szCs w:val="24"/>
                <w:lang w:val="en-AU"/>
              </w:rPr>
              <w:t xml:space="preserve"> </w:t>
            </w:r>
            <w:r w:rsidR="003F649F" w:rsidRPr="00116261">
              <w:rPr>
                <w:rFonts w:ascii="Book Antiqua" w:hAnsi="Book Antiqua"/>
                <w:b w:val="0"/>
                <w:i/>
                <w:noProof w:val="0"/>
                <w:sz w:val="24"/>
                <w:szCs w:val="24"/>
                <w:lang w:val="en-AU"/>
              </w:rPr>
              <w:t>et al</w:t>
            </w:r>
            <w:r w:rsidR="00A4640A" w:rsidRPr="00116261">
              <w:rPr>
                <w:rFonts w:ascii="Book Antiqua" w:hAnsi="Book Antiqua"/>
                <w:b w:val="0"/>
                <w:noProof w:val="0"/>
                <w:sz w:val="24"/>
                <w:szCs w:val="24"/>
                <w:vertAlign w:val="superscript"/>
                <w:lang w:val="en-AU"/>
              </w:rPr>
              <w:t>[</w:t>
            </w:r>
            <w:r w:rsidR="00964E86" w:rsidRPr="00116261">
              <w:rPr>
                <w:rFonts w:ascii="Book Antiqua" w:hAnsi="Book Antiqua"/>
                <w:b w:val="0"/>
                <w:sz w:val="24"/>
                <w:szCs w:val="24"/>
                <w:vertAlign w:val="superscript"/>
                <w:lang w:val="en-AU"/>
              </w:rPr>
              <w:t>15</w:t>
            </w:r>
            <w:r w:rsidR="00A4640A"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33AF1BB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Colombia</w:t>
            </w:r>
          </w:p>
        </w:tc>
        <w:tc>
          <w:tcPr>
            <w:tcW w:w="1128" w:type="dxa"/>
            <w:shd w:val="clear" w:color="auto" w:fill="CAEACE" w:themeFill="background1"/>
            <w:vAlign w:val="center"/>
          </w:tcPr>
          <w:p w14:paraId="5FC6A813"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shd w:val="clear" w:color="auto" w:fill="CAEACE" w:themeFill="background1"/>
            <w:vAlign w:val="center"/>
          </w:tcPr>
          <w:p w14:paraId="632AB904"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7908BFAB"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1991-2006</w:t>
            </w:r>
          </w:p>
        </w:tc>
        <w:tc>
          <w:tcPr>
            <w:tcW w:w="946" w:type="dxa"/>
            <w:shd w:val="clear" w:color="auto" w:fill="CAEACE" w:themeFill="background1"/>
            <w:vAlign w:val="center"/>
          </w:tcPr>
          <w:p w14:paraId="5FADEE91"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26</w:t>
            </w:r>
          </w:p>
        </w:tc>
        <w:tc>
          <w:tcPr>
            <w:tcW w:w="1104" w:type="dxa"/>
            <w:shd w:val="clear" w:color="auto" w:fill="CAEACE" w:themeFill="background1"/>
            <w:vAlign w:val="center"/>
          </w:tcPr>
          <w:p w14:paraId="2EA61CCC"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40</w:t>
            </w:r>
          </w:p>
        </w:tc>
        <w:tc>
          <w:tcPr>
            <w:tcW w:w="1428" w:type="dxa"/>
            <w:shd w:val="clear" w:color="auto" w:fill="CAEACE" w:themeFill="background1"/>
            <w:vAlign w:val="center"/>
          </w:tcPr>
          <w:p w14:paraId="35AB9C1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Single Centre</w:t>
            </w:r>
          </w:p>
        </w:tc>
      </w:tr>
      <w:tr w:rsidR="00A4640A" w:rsidRPr="00116261" w14:paraId="15A52626" w14:textId="77777777" w:rsidTr="001B6860">
        <w:trPr>
          <w:cantSplit/>
          <w:trHeight w:val="397"/>
          <w:jc w:val="center"/>
        </w:trPr>
        <w:tc>
          <w:tcPr>
            <w:tcW w:w="1418" w:type="dxa"/>
            <w:shd w:val="clear" w:color="auto" w:fill="CAEACE" w:themeFill="background1"/>
            <w:vAlign w:val="center"/>
          </w:tcPr>
          <w:p w14:paraId="772B01A6" w14:textId="6C80FF63" w:rsidR="00A4640A" w:rsidRPr="00116261"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proofErr w:type="spellStart"/>
            <w:r w:rsidRPr="00116261">
              <w:rPr>
                <w:rFonts w:ascii="Book Antiqua" w:hAnsi="Book Antiqua"/>
                <w:b w:val="0"/>
                <w:noProof w:val="0"/>
                <w:sz w:val="24"/>
                <w:szCs w:val="24"/>
                <w:lang w:val="en-AU"/>
              </w:rPr>
              <w:t>Buenavida</w:t>
            </w:r>
            <w:proofErr w:type="spellEnd"/>
            <w:r w:rsidRPr="00116261">
              <w:rPr>
                <w:rFonts w:ascii="Book Antiqua" w:hAnsi="Book Antiqua"/>
                <w:b w:val="0"/>
                <w:noProof w:val="0"/>
                <w:sz w:val="24"/>
                <w:szCs w:val="24"/>
                <w:lang w:val="en-AU"/>
              </w:rPr>
              <w:t xml:space="preserve"> </w:t>
            </w:r>
            <w:r w:rsidR="003F649F" w:rsidRPr="00116261">
              <w:rPr>
                <w:rFonts w:ascii="Book Antiqua" w:hAnsi="Book Antiqua"/>
                <w:b w:val="0"/>
                <w:i/>
                <w:noProof w:val="0"/>
                <w:sz w:val="24"/>
                <w:szCs w:val="24"/>
                <w:lang w:val="en-AU"/>
              </w:rPr>
              <w:t>et al</w:t>
            </w:r>
            <w:r w:rsidRPr="00116261">
              <w:rPr>
                <w:rFonts w:ascii="Book Antiqua" w:hAnsi="Book Antiqua"/>
                <w:b w:val="0"/>
                <w:noProof w:val="0"/>
                <w:sz w:val="24"/>
                <w:szCs w:val="24"/>
                <w:vertAlign w:val="superscript"/>
                <w:lang w:val="en-AU"/>
              </w:rPr>
              <w:t>[</w:t>
            </w:r>
            <w:r w:rsidR="00964E86" w:rsidRPr="00116261">
              <w:rPr>
                <w:rFonts w:ascii="Book Antiqua" w:hAnsi="Book Antiqua"/>
                <w:b w:val="0"/>
                <w:sz w:val="24"/>
                <w:szCs w:val="24"/>
                <w:vertAlign w:val="superscript"/>
                <w:lang w:val="en-AU"/>
              </w:rPr>
              <w:t>16</w:t>
            </w:r>
            <w:r w:rsidRPr="00116261">
              <w:rPr>
                <w:rFonts w:ascii="Book Antiqua" w:hAnsi="Book Antiqua"/>
                <w:b w:val="0"/>
                <w:sz w:val="24"/>
                <w:szCs w:val="24"/>
                <w:vertAlign w:val="superscript"/>
                <w:lang w:val="en-AU"/>
              </w:rPr>
              <w:t>]</w:t>
            </w:r>
          </w:p>
        </w:tc>
        <w:tc>
          <w:tcPr>
            <w:tcW w:w="1270" w:type="dxa"/>
            <w:shd w:val="clear" w:color="auto" w:fill="CAEACE" w:themeFill="background1"/>
            <w:vAlign w:val="center"/>
          </w:tcPr>
          <w:p w14:paraId="47EB468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Uruguay</w:t>
            </w:r>
          </w:p>
        </w:tc>
        <w:tc>
          <w:tcPr>
            <w:tcW w:w="1128" w:type="dxa"/>
            <w:shd w:val="clear" w:color="auto" w:fill="CAEACE" w:themeFill="background1"/>
            <w:vAlign w:val="center"/>
          </w:tcPr>
          <w:p w14:paraId="27FC6675"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Registry</w:t>
            </w:r>
          </w:p>
        </w:tc>
        <w:tc>
          <w:tcPr>
            <w:tcW w:w="1056" w:type="dxa"/>
            <w:shd w:val="clear" w:color="auto" w:fill="CAEACE" w:themeFill="background1"/>
            <w:vAlign w:val="center"/>
          </w:tcPr>
          <w:p w14:paraId="18F354B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UC/CD</w:t>
            </w:r>
          </w:p>
        </w:tc>
        <w:tc>
          <w:tcPr>
            <w:tcW w:w="764" w:type="dxa"/>
            <w:shd w:val="clear" w:color="auto" w:fill="CAEACE" w:themeFill="background1"/>
            <w:vAlign w:val="center"/>
          </w:tcPr>
          <w:p w14:paraId="4A05015D"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2007-2008</w:t>
            </w:r>
          </w:p>
        </w:tc>
        <w:tc>
          <w:tcPr>
            <w:tcW w:w="946" w:type="dxa"/>
            <w:shd w:val="clear" w:color="auto" w:fill="CAEACE" w:themeFill="background1"/>
            <w:vAlign w:val="center"/>
          </w:tcPr>
          <w:p w14:paraId="3D121850"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34</w:t>
            </w:r>
          </w:p>
        </w:tc>
        <w:tc>
          <w:tcPr>
            <w:tcW w:w="1104" w:type="dxa"/>
            <w:shd w:val="clear" w:color="auto" w:fill="CAEACE" w:themeFill="background1"/>
            <w:vAlign w:val="center"/>
          </w:tcPr>
          <w:p w14:paraId="7A3B927F"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40.7</w:t>
            </w:r>
          </w:p>
        </w:tc>
        <w:tc>
          <w:tcPr>
            <w:tcW w:w="1428" w:type="dxa"/>
            <w:shd w:val="clear" w:color="auto" w:fill="CAEACE" w:themeFill="background1"/>
            <w:vAlign w:val="center"/>
          </w:tcPr>
          <w:p w14:paraId="5A6FFF62" w14:textId="77777777" w:rsidR="00A4640A" w:rsidRPr="00116261"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116261">
              <w:rPr>
                <w:rFonts w:ascii="Book Antiqua" w:hAnsi="Book Antiqua"/>
                <w:b w:val="0"/>
                <w:noProof w:val="0"/>
                <w:sz w:val="24"/>
                <w:szCs w:val="24"/>
                <w:lang w:val="en-AU"/>
              </w:rPr>
              <w:t>Multicentre</w:t>
            </w:r>
          </w:p>
        </w:tc>
      </w:tr>
    </w:tbl>
    <w:p w14:paraId="20A1C564" w14:textId="75AE6815" w:rsidR="00C3699B" w:rsidRPr="006436B2" w:rsidRDefault="000B2786" w:rsidP="00AE4589">
      <w:pPr>
        <w:pStyle w:val="EndNoteCategoryHeading"/>
        <w:adjustRightInd w:val="0"/>
        <w:snapToGrid w:val="0"/>
        <w:spacing w:before="0" w:after="0" w:line="360" w:lineRule="auto"/>
        <w:jc w:val="both"/>
        <w:rPr>
          <w:rFonts w:ascii="Book Antiqua" w:hAnsi="Book Antiqua"/>
          <w:sz w:val="24"/>
          <w:szCs w:val="24"/>
          <w:lang w:val="en-AU"/>
        </w:rPr>
      </w:pPr>
      <w:r w:rsidRPr="00116261">
        <w:rPr>
          <w:rFonts w:ascii="Book Antiqua" w:hAnsi="Book Antiqua"/>
          <w:b w:val="0"/>
          <w:noProof w:val="0"/>
          <w:sz w:val="24"/>
          <w:szCs w:val="24"/>
          <w:lang w:val="en-AU"/>
        </w:rPr>
        <w:t>UC: Ulcerative colitis; CD: Crohn’s disease; IBD: Inflammatory bowel disease; NR: Not reported.</w:t>
      </w:r>
      <w:bookmarkStart w:id="15" w:name="_GoBack"/>
      <w:bookmarkEnd w:id="15"/>
    </w:p>
    <w:p w14:paraId="7BEE53F0" w14:textId="3EDBF387" w:rsidR="00A4640A" w:rsidRPr="006436B2" w:rsidRDefault="00A4640A">
      <w:pPr>
        <w:rPr>
          <w:rFonts w:ascii="Book Antiqua" w:hAnsi="Book Antiqua"/>
          <w:b/>
          <w:noProof/>
          <w:sz w:val="24"/>
          <w:szCs w:val="24"/>
          <w:lang w:val="en-US"/>
        </w:rPr>
      </w:pPr>
    </w:p>
    <w:sectPr w:rsidR="00A4640A" w:rsidRPr="006436B2" w:rsidSect="000921DD">
      <w:pgSz w:w="11906" w:h="16838"/>
      <w:pgMar w:top="108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972F2" w14:textId="77777777" w:rsidR="00545A55" w:rsidRDefault="00545A55" w:rsidP="00116261">
      <w:pPr>
        <w:spacing w:after="0" w:line="240" w:lineRule="auto"/>
      </w:pPr>
      <w:r>
        <w:separator/>
      </w:r>
    </w:p>
  </w:endnote>
  <w:endnote w:type="continuationSeparator" w:id="0">
    <w:p w14:paraId="3F7139C9" w14:textId="77777777" w:rsidR="00545A55" w:rsidRDefault="00545A55" w:rsidP="0011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9524A" w14:textId="77777777" w:rsidR="00545A55" w:rsidRDefault="00545A55" w:rsidP="00116261">
      <w:pPr>
        <w:spacing w:after="0" w:line="240" w:lineRule="auto"/>
      </w:pPr>
      <w:r>
        <w:separator/>
      </w:r>
    </w:p>
  </w:footnote>
  <w:footnote w:type="continuationSeparator" w:id="0">
    <w:p w14:paraId="499016AC" w14:textId="77777777" w:rsidR="00545A55" w:rsidRDefault="00545A55" w:rsidP="00116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0D8A"/>
    <w:multiLevelType w:val="hybridMultilevel"/>
    <w:tmpl w:val="DB004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AB22BB"/>
    <w:multiLevelType w:val="hybridMultilevel"/>
    <w:tmpl w:val="00A8A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8D16B5"/>
    <w:multiLevelType w:val="hybridMultilevel"/>
    <w:tmpl w:val="9C90C69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
    <w:nsid w:val="715F06F5"/>
    <w:multiLevelType w:val="hybridMultilevel"/>
    <w:tmpl w:val="1DDAA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94D05"/>
    <w:rsid w:val="00020D32"/>
    <w:rsid w:val="000210AB"/>
    <w:rsid w:val="0003517B"/>
    <w:rsid w:val="0007590B"/>
    <w:rsid w:val="00081FC6"/>
    <w:rsid w:val="00083775"/>
    <w:rsid w:val="00084FA8"/>
    <w:rsid w:val="00086CE5"/>
    <w:rsid w:val="000921DD"/>
    <w:rsid w:val="000A4328"/>
    <w:rsid w:val="000B2786"/>
    <w:rsid w:val="000B775F"/>
    <w:rsid w:val="000E5384"/>
    <w:rsid w:val="00103501"/>
    <w:rsid w:val="001116BA"/>
    <w:rsid w:val="00116261"/>
    <w:rsid w:val="00116E43"/>
    <w:rsid w:val="001338EE"/>
    <w:rsid w:val="00164186"/>
    <w:rsid w:val="00180E25"/>
    <w:rsid w:val="00184996"/>
    <w:rsid w:val="00195FB0"/>
    <w:rsid w:val="001B6860"/>
    <w:rsid w:val="001D3EFB"/>
    <w:rsid w:val="001E5ACD"/>
    <w:rsid w:val="001F0C05"/>
    <w:rsid w:val="001F5774"/>
    <w:rsid w:val="002162CD"/>
    <w:rsid w:val="00220991"/>
    <w:rsid w:val="00220CE7"/>
    <w:rsid w:val="002526B7"/>
    <w:rsid w:val="00271738"/>
    <w:rsid w:val="00280228"/>
    <w:rsid w:val="0029144F"/>
    <w:rsid w:val="002962E8"/>
    <w:rsid w:val="002A02F4"/>
    <w:rsid w:val="002B1F25"/>
    <w:rsid w:val="002B2927"/>
    <w:rsid w:val="002D2604"/>
    <w:rsid w:val="002D4BE2"/>
    <w:rsid w:val="002E12AF"/>
    <w:rsid w:val="002E5A59"/>
    <w:rsid w:val="002F6D72"/>
    <w:rsid w:val="00306EE8"/>
    <w:rsid w:val="003434D6"/>
    <w:rsid w:val="00346C45"/>
    <w:rsid w:val="00354DC1"/>
    <w:rsid w:val="003709B7"/>
    <w:rsid w:val="00370A46"/>
    <w:rsid w:val="003979D6"/>
    <w:rsid w:val="003A3B18"/>
    <w:rsid w:val="003A4401"/>
    <w:rsid w:val="003B1288"/>
    <w:rsid w:val="003D0E67"/>
    <w:rsid w:val="003D697F"/>
    <w:rsid w:val="003E08DC"/>
    <w:rsid w:val="003E31BF"/>
    <w:rsid w:val="003F649F"/>
    <w:rsid w:val="004002FF"/>
    <w:rsid w:val="004013D3"/>
    <w:rsid w:val="00405FE5"/>
    <w:rsid w:val="00417629"/>
    <w:rsid w:val="004262D0"/>
    <w:rsid w:val="00433130"/>
    <w:rsid w:val="004429E8"/>
    <w:rsid w:val="00486A33"/>
    <w:rsid w:val="004C0C4C"/>
    <w:rsid w:val="004D66D0"/>
    <w:rsid w:val="00505369"/>
    <w:rsid w:val="0050667F"/>
    <w:rsid w:val="005439EF"/>
    <w:rsid w:val="00544A67"/>
    <w:rsid w:val="00545A55"/>
    <w:rsid w:val="00546D53"/>
    <w:rsid w:val="00576F25"/>
    <w:rsid w:val="00582A23"/>
    <w:rsid w:val="00587238"/>
    <w:rsid w:val="005C3061"/>
    <w:rsid w:val="005C719D"/>
    <w:rsid w:val="005C7D1F"/>
    <w:rsid w:val="005D67F3"/>
    <w:rsid w:val="005E560B"/>
    <w:rsid w:val="00603495"/>
    <w:rsid w:val="00605BE1"/>
    <w:rsid w:val="00610E70"/>
    <w:rsid w:val="00626E89"/>
    <w:rsid w:val="00641E1E"/>
    <w:rsid w:val="006436B2"/>
    <w:rsid w:val="006479AA"/>
    <w:rsid w:val="00694D05"/>
    <w:rsid w:val="006961EE"/>
    <w:rsid w:val="006A2CC0"/>
    <w:rsid w:val="006A2E2B"/>
    <w:rsid w:val="006A7FCC"/>
    <w:rsid w:val="006C3371"/>
    <w:rsid w:val="006E4523"/>
    <w:rsid w:val="006F509D"/>
    <w:rsid w:val="00701900"/>
    <w:rsid w:val="007077F1"/>
    <w:rsid w:val="00710657"/>
    <w:rsid w:val="0072217D"/>
    <w:rsid w:val="0074015D"/>
    <w:rsid w:val="007543D8"/>
    <w:rsid w:val="00764B00"/>
    <w:rsid w:val="0077779E"/>
    <w:rsid w:val="00781DAB"/>
    <w:rsid w:val="00797074"/>
    <w:rsid w:val="007A5E31"/>
    <w:rsid w:val="007B3507"/>
    <w:rsid w:val="00802D44"/>
    <w:rsid w:val="00803DE3"/>
    <w:rsid w:val="00826AD0"/>
    <w:rsid w:val="0084556B"/>
    <w:rsid w:val="008479EF"/>
    <w:rsid w:val="00863E98"/>
    <w:rsid w:val="00866334"/>
    <w:rsid w:val="0088216D"/>
    <w:rsid w:val="00890005"/>
    <w:rsid w:val="008C395A"/>
    <w:rsid w:val="008E4972"/>
    <w:rsid w:val="008E6B0A"/>
    <w:rsid w:val="008F393A"/>
    <w:rsid w:val="00903F13"/>
    <w:rsid w:val="00904C2C"/>
    <w:rsid w:val="00927701"/>
    <w:rsid w:val="00930945"/>
    <w:rsid w:val="009343D1"/>
    <w:rsid w:val="00934EE5"/>
    <w:rsid w:val="00937CD2"/>
    <w:rsid w:val="00945F2C"/>
    <w:rsid w:val="00964E86"/>
    <w:rsid w:val="00965AA2"/>
    <w:rsid w:val="00971ADD"/>
    <w:rsid w:val="00972F99"/>
    <w:rsid w:val="009775A7"/>
    <w:rsid w:val="00983056"/>
    <w:rsid w:val="009A2FED"/>
    <w:rsid w:val="009A614C"/>
    <w:rsid w:val="009B1810"/>
    <w:rsid w:val="009C0D48"/>
    <w:rsid w:val="00A00D0E"/>
    <w:rsid w:val="00A35584"/>
    <w:rsid w:val="00A4640A"/>
    <w:rsid w:val="00A80FE7"/>
    <w:rsid w:val="00A86357"/>
    <w:rsid w:val="00AA7A88"/>
    <w:rsid w:val="00AC7E9E"/>
    <w:rsid w:val="00AD309E"/>
    <w:rsid w:val="00AD52FC"/>
    <w:rsid w:val="00AE25E2"/>
    <w:rsid w:val="00AE2D08"/>
    <w:rsid w:val="00AE4589"/>
    <w:rsid w:val="00AF51DB"/>
    <w:rsid w:val="00B17549"/>
    <w:rsid w:val="00B314FE"/>
    <w:rsid w:val="00B36FC2"/>
    <w:rsid w:val="00B51A98"/>
    <w:rsid w:val="00B63761"/>
    <w:rsid w:val="00B73A4B"/>
    <w:rsid w:val="00B83217"/>
    <w:rsid w:val="00B8486B"/>
    <w:rsid w:val="00B97951"/>
    <w:rsid w:val="00BA73D2"/>
    <w:rsid w:val="00BB7A2E"/>
    <w:rsid w:val="00BD519E"/>
    <w:rsid w:val="00BE29EB"/>
    <w:rsid w:val="00C04DFB"/>
    <w:rsid w:val="00C22A9B"/>
    <w:rsid w:val="00C2790D"/>
    <w:rsid w:val="00C3699B"/>
    <w:rsid w:val="00C668A8"/>
    <w:rsid w:val="00C80B3B"/>
    <w:rsid w:val="00C84768"/>
    <w:rsid w:val="00C94061"/>
    <w:rsid w:val="00CA21FF"/>
    <w:rsid w:val="00CA53FA"/>
    <w:rsid w:val="00CB5359"/>
    <w:rsid w:val="00CB5D2B"/>
    <w:rsid w:val="00CC3F6D"/>
    <w:rsid w:val="00D15C2C"/>
    <w:rsid w:val="00D21C91"/>
    <w:rsid w:val="00D2425F"/>
    <w:rsid w:val="00D3400C"/>
    <w:rsid w:val="00D34AED"/>
    <w:rsid w:val="00D412E3"/>
    <w:rsid w:val="00D850E7"/>
    <w:rsid w:val="00D87F22"/>
    <w:rsid w:val="00DA03F8"/>
    <w:rsid w:val="00DE5B53"/>
    <w:rsid w:val="00DE6DF3"/>
    <w:rsid w:val="00E11D75"/>
    <w:rsid w:val="00E13E27"/>
    <w:rsid w:val="00E33F44"/>
    <w:rsid w:val="00E36A66"/>
    <w:rsid w:val="00E4273A"/>
    <w:rsid w:val="00E5296B"/>
    <w:rsid w:val="00E71269"/>
    <w:rsid w:val="00E717BB"/>
    <w:rsid w:val="00E74FC6"/>
    <w:rsid w:val="00E81CEA"/>
    <w:rsid w:val="00EA0A8D"/>
    <w:rsid w:val="00EA5977"/>
    <w:rsid w:val="00EC5BD6"/>
    <w:rsid w:val="00ED79AF"/>
    <w:rsid w:val="00EE5E54"/>
    <w:rsid w:val="00EF73FB"/>
    <w:rsid w:val="00F30370"/>
    <w:rsid w:val="00F44275"/>
    <w:rsid w:val="00F50AED"/>
    <w:rsid w:val="00F516B9"/>
    <w:rsid w:val="00F6597D"/>
    <w:rsid w:val="00F7191D"/>
    <w:rsid w:val="00F84540"/>
    <w:rsid w:val="00F96167"/>
    <w:rsid w:val="00FA58B5"/>
    <w:rsid w:val="00FD0462"/>
    <w:rsid w:val="00FE0047"/>
    <w:rsid w:val="00FE10F4"/>
    <w:rsid w:val="00FE2036"/>
    <w:rsid w:val="00FE2E22"/>
    <w:rsid w:val="00FE79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05"/>
    <w:rPr>
      <w:rFonts w:ascii="Calibri" w:eastAsia="Calibri" w:hAnsi="Calibri" w:cs="Times New Roman"/>
    </w:rPr>
  </w:style>
  <w:style w:type="paragraph" w:styleId="1">
    <w:name w:val="heading 1"/>
    <w:basedOn w:val="a"/>
    <w:link w:val="1Char"/>
    <w:uiPriority w:val="9"/>
    <w:qFormat/>
    <w:rsid w:val="00694D05"/>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4">
    <w:name w:val="heading 4"/>
    <w:basedOn w:val="a"/>
    <w:next w:val="a"/>
    <w:link w:val="4Char"/>
    <w:uiPriority w:val="9"/>
    <w:semiHidden/>
    <w:unhideWhenUsed/>
    <w:qFormat/>
    <w:rsid w:val="00826A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94D05"/>
    <w:rPr>
      <w:rFonts w:ascii="Times New Roman" w:eastAsia="Times New Roman" w:hAnsi="Times New Roman" w:cs="Times New Roman"/>
      <w:b/>
      <w:bCs/>
      <w:kern w:val="36"/>
      <w:sz w:val="48"/>
      <w:szCs w:val="48"/>
      <w:lang w:eastAsia="en-AU"/>
    </w:rPr>
  </w:style>
  <w:style w:type="paragraph" w:customStyle="1" w:styleId="EndNoteBibliographyTitle">
    <w:name w:val="EndNote Bibliography Title"/>
    <w:basedOn w:val="a"/>
    <w:link w:val="EndNoteBibliographyTitleChar"/>
    <w:rsid w:val="00694D05"/>
    <w:pPr>
      <w:spacing w:after="0"/>
      <w:jc w:val="center"/>
    </w:pPr>
    <w:rPr>
      <w:noProof/>
      <w:lang w:val="en-US"/>
    </w:rPr>
  </w:style>
  <w:style w:type="character" w:customStyle="1" w:styleId="EndNoteBibliographyTitleChar">
    <w:name w:val="EndNote Bibliography Title Char"/>
    <w:link w:val="EndNoteBibliographyTitle"/>
    <w:rsid w:val="00694D05"/>
    <w:rPr>
      <w:rFonts w:ascii="Calibri" w:eastAsia="Calibri" w:hAnsi="Calibri" w:cs="Times New Roman"/>
      <w:noProof/>
      <w:lang w:val="en-US"/>
    </w:rPr>
  </w:style>
  <w:style w:type="paragraph" w:customStyle="1" w:styleId="EndNoteBibliography">
    <w:name w:val="EndNote Bibliography"/>
    <w:basedOn w:val="a"/>
    <w:link w:val="EndNoteBibliographyChar"/>
    <w:rsid w:val="00694D05"/>
    <w:pPr>
      <w:spacing w:line="240" w:lineRule="auto"/>
    </w:pPr>
    <w:rPr>
      <w:noProof/>
      <w:lang w:val="en-US"/>
    </w:rPr>
  </w:style>
  <w:style w:type="character" w:customStyle="1" w:styleId="EndNoteBibliographyChar">
    <w:name w:val="EndNote Bibliography Char"/>
    <w:link w:val="EndNoteBibliography"/>
    <w:rsid w:val="00694D05"/>
    <w:rPr>
      <w:rFonts w:ascii="Calibri" w:eastAsia="Calibri" w:hAnsi="Calibri" w:cs="Times New Roman"/>
      <w:noProof/>
      <w:lang w:val="en-US"/>
    </w:rPr>
  </w:style>
  <w:style w:type="paragraph" w:customStyle="1" w:styleId="EndNoteCategoryHeading">
    <w:name w:val="EndNote Category Heading"/>
    <w:basedOn w:val="a"/>
    <w:link w:val="EndNoteCategoryHeadingChar"/>
    <w:rsid w:val="00694D05"/>
    <w:pPr>
      <w:spacing w:before="120" w:after="120"/>
    </w:pPr>
    <w:rPr>
      <w:b/>
      <w:noProof/>
      <w:lang w:val="en-US"/>
    </w:rPr>
  </w:style>
  <w:style w:type="character" w:customStyle="1" w:styleId="EndNoteCategoryHeadingChar">
    <w:name w:val="EndNote Category Heading Char"/>
    <w:link w:val="EndNoteCategoryHeading"/>
    <w:rsid w:val="00694D05"/>
    <w:rPr>
      <w:rFonts w:ascii="Calibri" w:eastAsia="Calibri" w:hAnsi="Calibri" w:cs="Times New Roman"/>
      <w:b/>
      <w:noProof/>
      <w:lang w:val="en-US"/>
    </w:rPr>
  </w:style>
  <w:style w:type="table" w:styleId="a3">
    <w:name w:val="Table Grid"/>
    <w:basedOn w:val="a1"/>
    <w:uiPriority w:val="59"/>
    <w:rsid w:val="00694D05"/>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694D0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5">
    <w:name w:val="Light List"/>
    <w:basedOn w:val="a1"/>
    <w:uiPriority w:val="61"/>
    <w:rsid w:val="00694D05"/>
    <w:pPr>
      <w:spacing w:after="0" w:line="240" w:lineRule="auto"/>
    </w:pPr>
    <w:rPr>
      <w:rFonts w:ascii="Calibri" w:eastAsia="Calibri" w:hAnsi="Calibri" w:cs="Times New Roman"/>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6">
    <w:name w:val="Hyperlink"/>
    <w:uiPriority w:val="99"/>
    <w:unhideWhenUsed/>
    <w:rsid w:val="00694D05"/>
    <w:rPr>
      <w:color w:val="0000FF"/>
      <w:u w:val="single"/>
    </w:rPr>
  </w:style>
  <w:style w:type="paragraph" w:styleId="a7">
    <w:name w:val="Balloon Text"/>
    <w:basedOn w:val="a"/>
    <w:link w:val="Char"/>
    <w:uiPriority w:val="99"/>
    <w:semiHidden/>
    <w:unhideWhenUsed/>
    <w:rsid w:val="00694D05"/>
    <w:pPr>
      <w:spacing w:after="0" w:line="240" w:lineRule="auto"/>
    </w:pPr>
    <w:rPr>
      <w:rFonts w:ascii="Tahoma" w:hAnsi="Tahoma" w:cs="Tahoma"/>
      <w:sz w:val="16"/>
      <w:szCs w:val="16"/>
    </w:rPr>
  </w:style>
  <w:style w:type="character" w:customStyle="1" w:styleId="Char">
    <w:name w:val="批注框文本 Char"/>
    <w:link w:val="a7"/>
    <w:uiPriority w:val="99"/>
    <w:semiHidden/>
    <w:rsid w:val="00694D05"/>
    <w:rPr>
      <w:rFonts w:ascii="Tahoma" w:eastAsia="Calibri" w:hAnsi="Tahoma" w:cs="Tahoma"/>
      <w:sz w:val="16"/>
      <w:szCs w:val="16"/>
    </w:rPr>
  </w:style>
  <w:style w:type="paragraph" w:styleId="a8">
    <w:name w:val="Normal (Web)"/>
    <w:basedOn w:val="a"/>
    <w:uiPriority w:val="99"/>
    <w:semiHidden/>
    <w:unhideWhenUsed/>
    <w:rsid w:val="00694D05"/>
    <w:pPr>
      <w:spacing w:before="100" w:beforeAutospacing="1" w:after="100" w:afterAutospacing="1" w:line="240" w:lineRule="auto"/>
    </w:pPr>
    <w:rPr>
      <w:rFonts w:ascii="Times New Roman" w:eastAsia="Times New Roman" w:hAnsi="Times New Roman"/>
      <w:sz w:val="24"/>
      <w:szCs w:val="24"/>
      <w:lang w:eastAsia="en-AU"/>
    </w:rPr>
  </w:style>
  <w:style w:type="paragraph" w:styleId="a9">
    <w:name w:val="header"/>
    <w:basedOn w:val="a"/>
    <w:link w:val="Char0"/>
    <w:uiPriority w:val="99"/>
    <w:unhideWhenUsed/>
    <w:rsid w:val="00694D05"/>
    <w:pPr>
      <w:tabs>
        <w:tab w:val="center" w:pos="4513"/>
        <w:tab w:val="right" w:pos="9026"/>
      </w:tabs>
    </w:pPr>
  </w:style>
  <w:style w:type="character" w:customStyle="1" w:styleId="Char0">
    <w:name w:val="页眉 Char"/>
    <w:link w:val="a9"/>
    <w:uiPriority w:val="99"/>
    <w:rsid w:val="00694D05"/>
    <w:rPr>
      <w:rFonts w:ascii="Calibri" w:eastAsia="Calibri" w:hAnsi="Calibri" w:cs="Times New Roman"/>
    </w:rPr>
  </w:style>
  <w:style w:type="paragraph" w:styleId="aa">
    <w:name w:val="footer"/>
    <w:basedOn w:val="a"/>
    <w:link w:val="Char1"/>
    <w:uiPriority w:val="99"/>
    <w:unhideWhenUsed/>
    <w:rsid w:val="00694D05"/>
    <w:pPr>
      <w:tabs>
        <w:tab w:val="center" w:pos="4513"/>
        <w:tab w:val="right" w:pos="9026"/>
      </w:tabs>
    </w:pPr>
  </w:style>
  <w:style w:type="character" w:customStyle="1" w:styleId="Char1">
    <w:name w:val="页脚 Char"/>
    <w:link w:val="aa"/>
    <w:uiPriority w:val="99"/>
    <w:rsid w:val="00694D05"/>
    <w:rPr>
      <w:rFonts w:ascii="Calibri" w:eastAsia="Calibri" w:hAnsi="Calibri" w:cs="Times New Roman"/>
    </w:rPr>
  </w:style>
  <w:style w:type="character" w:customStyle="1" w:styleId="il">
    <w:name w:val="il"/>
    <w:rsid w:val="00694D05"/>
  </w:style>
  <w:style w:type="character" w:styleId="ab">
    <w:name w:val="annotation reference"/>
    <w:uiPriority w:val="99"/>
    <w:semiHidden/>
    <w:unhideWhenUsed/>
    <w:rsid w:val="00694D05"/>
    <w:rPr>
      <w:sz w:val="16"/>
      <w:szCs w:val="16"/>
    </w:rPr>
  </w:style>
  <w:style w:type="paragraph" w:styleId="ac">
    <w:name w:val="annotation text"/>
    <w:basedOn w:val="a"/>
    <w:link w:val="Char2"/>
    <w:uiPriority w:val="99"/>
    <w:semiHidden/>
    <w:unhideWhenUsed/>
    <w:rsid w:val="00694D05"/>
    <w:rPr>
      <w:sz w:val="20"/>
      <w:szCs w:val="20"/>
    </w:rPr>
  </w:style>
  <w:style w:type="character" w:customStyle="1" w:styleId="Char2">
    <w:name w:val="批注文字 Char"/>
    <w:link w:val="ac"/>
    <w:uiPriority w:val="99"/>
    <w:semiHidden/>
    <w:rsid w:val="00694D05"/>
    <w:rPr>
      <w:rFonts w:ascii="Calibri" w:eastAsia="Calibri" w:hAnsi="Calibri" w:cs="Times New Roman"/>
      <w:sz w:val="20"/>
      <w:szCs w:val="20"/>
    </w:rPr>
  </w:style>
  <w:style w:type="paragraph" w:styleId="ad">
    <w:name w:val="annotation subject"/>
    <w:basedOn w:val="ac"/>
    <w:next w:val="ac"/>
    <w:link w:val="Char3"/>
    <w:uiPriority w:val="99"/>
    <w:semiHidden/>
    <w:unhideWhenUsed/>
    <w:rsid w:val="00694D05"/>
    <w:rPr>
      <w:b/>
      <w:bCs/>
    </w:rPr>
  </w:style>
  <w:style w:type="character" w:customStyle="1" w:styleId="Char3">
    <w:name w:val="批注主题 Char"/>
    <w:link w:val="ad"/>
    <w:uiPriority w:val="99"/>
    <w:semiHidden/>
    <w:rsid w:val="00694D05"/>
    <w:rPr>
      <w:rFonts w:ascii="Calibri" w:eastAsia="Calibri" w:hAnsi="Calibri" w:cs="Times New Roman"/>
      <w:b/>
      <w:bCs/>
      <w:sz w:val="20"/>
      <w:szCs w:val="20"/>
    </w:rPr>
  </w:style>
  <w:style w:type="paragraph" w:styleId="ae">
    <w:name w:val="Revision"/>
    <w:hidden/>
    <w:uiPriority w:val="99"/>
    <w:semiHidden/>
    <w:rsid w:val="00BA73D2"/>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433130"/>
    <w:rPr>
      <w:color w:val="605E5C"/>
      <w:shd w:val="clear" w:color="auto" w:fill="E1DFDD"/>
    </w:rPr>
  </w:style>
  <w:style w:type="character" w:customStyle="1" w:styleId="4Char">
    <w:name w:val="标题 4 Char"/>
    <w:basedOn w:val="a0"/>
    <w:link w:val="4"/>
    <w:uiPriority w:val="9"/>
    <w:semiHidden/>
    <w:rsid w:val="00826AD0"/>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05"/>
    <w:rPr>
      <w:rFonts w:ascii="Calibri" w:eastAsia="Calibri" w:hAnsi="Calibri" w:cs="Times New Roman"/>
    </w:rPr>
  </w:style>
  <w:style w:type="paragraph" w:styleId="1">
    <w:name w:val="heading 1"/>
    <w:basedOn w:val="a"/>
    <w:link w:val="1Char"/>
    <w:uiPriority w:val="9"/>
    <w:qFormat/>
    <w:rsid w:val="00694D05"/>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4">
    <w:name w:val="heading 4"/>
    <w:basedOn w:val="a"/>
    <w:next w:val="a"/>
    <w:link w:val="4Char"/>
    <w:uiPriority w:val="9"/>
    <w:semiHidden/>
    <w:unhideWhenUsed/>
    <w:qFormat/>
    <w:rsid w:val="00826A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94D05"/>
    <w:rPr>
      <w:rFonts w:ascii="Times New Roman" w:eastAsia="Times New Roman" w:hAnsi="Times New Roman" w:cs="Times New Roman"/>
      <w:b/>
      <w:bCs/>
      <w:kern w:val="36"/>
      <w:sz w:val="48"/>
      <w:szCs w:val="48"/>
      <w:lang w:eastAsia="en-AU"/>
    </w:rPr>
  </w:style>
  <w:style w:type="paragraph" w:customStyle="1" w:styleId="EndNoteBibliographyTitle">
    <w:name w:val="EndNote Bibliography Title"/>
    <w:basedOn w:val="a"/>
    <w:link w:val="EndNoteBibliographyTitleChar"/>
    <w:rsid w:val="00694D05"/>
    <w:pPr>
      <w:spacing w:after="0"/>
      <w:jc w:val="center"/>
    </w:pPr>
    <w:rPr>
      <w:noProof/>
      <w:lang w:val="en-US"/>
    </w:rPr>
  </w:style>
  <w:style w:type="character" w:customStyle="1" w:styleId="EndNoteBibliographyTitleChar">
    <w:name w:val="EndNote Bibliography Title Char"/>
    <w:link w:val="EndNoteBibliographyTitle"/>
    <w:rsid w:val="00694D05"/>
    <w:rPr>
      <w:rFonts w:ascii="Calibri" w:eastAsia="Calibri" w:hAnsi="Calibri" w:cs="Times New Roman"/>
      <w:noProof/>
      <w:lang w:val="en-US"/>
    </w:rPr>
  </w:style>
  <w:style w:type="paragraph" w:customStyle="1" w:styleId="EndNoteBibliography">
    <w:name w:val="EndNote Bibliography"/>
    <w:basedOn w:val="a"/>
    <w:link w:val="EndNoteBibliographyChar"/>
    <w:rsid w:val="00694D05"/>
    <w:pPr>
      <w:spacing w:line="240" w:lineRule="auto"/>
    </w:pPr>
    <w:rPr>
      <w:noProof/>
      <w:lang w:val="en-US"/>
    </w:rPr>
  </w:style>
  <w:style w:type="character" w:customStyle="1" w:styleId="EndNoteBibliographyChar">
    <w:name w:val="EndNote Bibliography Char"/>
    <w:link w:val="EndNoteBibliography"/>
    <w:rsid w:val="00694D05"/>
    <w:rPr>
      <w:rFonts w:ascii="Calibri" w:eastAsia="Calibri" w:hAnsi="Calibri" w:cs="Times New Roman"/>
      <w:noProof/>
      <w:lang w:val="en-US"/>
    </w:rPr>
  </w:style>
  <w:style w:type="paragraph" w:customStyle="1" w:styleId="EndNoteCategoryHeading">
    <w:name w:val="EndNote Category Heading"/>
    <w:basedOn w:val="a"/>
    <w:link w:val="EndNoteCategoryHeadingChar"/>
    <w:rsid w:val="00694D05"/>
    <w:pPr>
      <w:spacing w:before="120" w:after="120"/>
    </w:pPr>
    <w:rPr>
      <w:b/>
      <w:noProof/>
      <w:lang w:val="en-US"/>
    </w:rPr>
  </w:style>
  <w:style w:type="character" w:customStyle="1" w:styleId="EndNoteCategoryHeadingChar">
    <w:name w:val="EndNote Category Heading Char"/>
    <w:link w:val="EndNoteCategoryHeading"/>
    <w:rsid w:val="00694D05"/>
    <w:rPr>
      <w:rFonts w:ascii="Calibri" w:eastAsia="Calibri" w:hAnsi="Calibri" w:cs="Times New Roman"/>
      <w:b/>
      <w:noProof/>
      <w:lang w:val="en-US"/>
    </w:rPr>
  </w:style>
  <w:style w:type="table" w:styleId="a3">
    <w:name w:val="Table Grid"/>
    <w:basedOn w:val="a1"/>
    <w:uiPriority w:val="59"/>
    <w:rsid w:val="00694D05"/>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694D0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5">
    <w:name w:val="Light List"/>
    <w:basedOn w:val="a1"/>
    <w:uiPriority w:val="61"/>
    <w:rsid w:val="00694D05"/>
    <w:pPr>
      <w:spacing w:after="0" w:line="240" w:lineRule="auto"/>
    </w:pPr>
    <w:rPr>
      <w:rFonts w:ascii="Calibri" w:eastAsia="Calibri" w:hAnsi="Calibri" w:cs="Times New Roman"/>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6">
    <w:name w:val="Hyperlink"/>
    <w:uiPriority w:val="99"/>
    <w:unhideWhenUsed/>
    <w:rsid w:val="00694D05"/>
    <w:rPr>
      <w:color w:val="0000FF"/>
      <w:u w:val="single"/>
    </w:rPr>
  </w:style>
  <w:style w:type="paragraph" w:styleId="a7">
    <w:name w:val="Balloon Text"/>
    <w:basedOn w:val="a"/>
    <w:link w:val="Char"/>
    <w:uiPriority w:val="99"/>
    <w:semiHidden/>
    <w:unhideWhenUsed/>
    <w:rsid w:val="00694D05"/>
    <w:pPr>
      <w:spacing w:after="0" w:line="240" w:lineRule="auto"/>
    </w:pPr>
    <w:rPr>
      <w:rFonts w:ascii="Tahoma" w:hAnsi="Tahoma" w:cs="Tahoma"/>
      <w:sz w:val="16"/>
      <w:szCs w:val="16"/>
    </w:rPr>
  </w:style>
  <w:style w:type="character" w:customStyle="1" w:styleId="Char">
    <w:name w:val="批注框文本 Char"/>
    <w:link w:val="a7"/>
    <w:uiPriority w:val="99"/>
    <w:semiHidden/>
    <w:rsid w:val="00694D05"/>
    <w:rPr>
      <w:rFonts w:ascii="Tahoma" w:eastAsia="Calibri" w:hAnsi="Tahoma" w:cs="Tahoma"/>
      <w:sz w:val="16"/>
      <w:szCs w:val="16"/>
    </w:rPr>
  </w:style>
  <w:style w:type="paragraph" w:styleId="a8">
    <w:name w:val="Normal (Web)"/>
    <w:basedOn w:val="a"/>
    <w:uiPriority w:val="99"/>
    <w:semiHidden/>
    <w:unhideWhenUsed/>
    <w:rsid w:val="00694D05"/>
    <w:pPr>
      <w:spacing w:before="100" w:beforeAutospacing="1" w:after="100" w:afterAutospacing="1" w:line="240" w:lineRule="auto"/>
    </w:pPr>
    <w:rPr>
      <w:rFonts w:ascii="Times New Roman" w:eastAsia="Times New Roman" w:hAnsi="Times New Roman"/>
      <w:sz w:val="24"/>
      <w:szCs w:val="24"/>
      <w:lang w:eastAsia="en-AU"/>
    </w:rPr>
  </w:style>
  <w:style w:type="paragraph" w:styleId="a9">
    <w:name w:val="header"/>
    <w:basedOn w:val="a"/>
    <w:link w:val="Char0"/>
    <w:uiPriority w:val="99"/>
    <w:unhideWhenUsed/>
    <w:rsid w:val="00694D05"/>
    <w:pPr>
      <w:tabs>
        <w:tab w:val="center" w:pos="4513"/>
        <w:tab w:val="right" w:pos="9026"/>
      </w:tabs>
    </w:pPr>
  </w:style>
  <w:style w:type="character" w:customStyle="1" w:styleId="Char0">
    <w:name w:val="页眉 Char"/>
    <w:link w:val="a9"/>
    <w:uiPriority w:val="99"/>
    <w:rsid w:val="00694D05"/>
    <w:rPr>
      <w:rFonts w:ascii="Calibri" w:eastAsia="Calibri" w:hAnsi="Calibri" w:cs="Times New Roman"/>
    </w:rPr>
  </w:style>
  <w:style w:type="paragraph" w:styleId="aa">
    <w:name w:val="footer"/>
    <w:basedOn w:val="a"/>
    <w:link w:val="Char1"/>
    <w:uiPriority w:val="99"/>
    <w:unhideWhenUsed/>
    <w:rsid w:val="00694D05"/>
    <w:pPr>
      <w:tabs>
        <w:tab w:val="center" w:pos="4513"/>
        <w:tab w:val="right" w:pos="9026"/>
      </w:tabs>
    </w:pPr>
  </w:style>
  <w:style w:type="character" w:customStyle="1" w:styleId="Char1">
    <w:name w:val="页脚 Char"/>
    <w:link w:val="aa"/>
    <w:uiPriority w:val="99"/>
    <w:rsid w:val="00694D05"/>
    <w:rPr>
      <w:rFonts w:ascii="Calibri" w:eastAsia="Calibri" w:hAnsi="Calibri" w:cs="Times New Roman"/>
    </w:rPr>
  </w:style>
  <w:style w:type="character" w:customStyle="1" w:styleId="il">
    <w:name w:val="il"/>
    <w:rsid w:val="00694D05"/>
  </w:style>
  <w:style w:type="character" w:styleId="ab">
    <w:name w:val="annotation reference"/>
    <w:uiPriority w:val="99"/>
    <w:semiHidden/>
    <w:unhideWhenUsed/>
    <w:rsid w:val="00694D05"/>
    <w:rPr>
      <w:sz w:val="16"/>
      <w:szCs w:val="16"/>
    </w:rPr>
  </w:style>
  <w:style w:type="paragraph" w:styleId="ac">
    <w:name w:val="annotation text"/>
    <w:basedOn w:val="a"/>
    <w:link w:val="Char2"/>
    <w:uiPriority w:val="99"/>
    <w:semiHidden/>
    <w:unhideWhenUsed/>
    <w:rsid w:val="00694D05"/>
    <w:rPr>
      <w:sz w:val="20"/>
      <w:szCs w:val="20"/>
    </w:rPr>
  </w:style>
  <w:style w:type="character" w:customStyle="1" w:styleId="Char2">
    <w:name w:val="批注文字 Char"/>
    <w:link w:val="ac"/>
    <w:uiPriority w:val="99"/>
    <w:semiHidden/>
    <w:rsid w:val="00694D05"/>
    <w:rPr>
      <w:rFonts w:ascii="Calibri" w:eastAsia="Calibri" w:hAnsi="Calibri" w:cs="Times New Roman"/>
      <w:sz w:val="20"/>
      <w:szCs w:val="20"/>
    </w:rPr>
  </w:style>
  <w:style w:type="paragraph" w:styleId="ad">
    <w:name w:val="annotation subject"/>
    <w:basedOn w:val="ac"/>
    <w:next w:val="ac"/>
    <w:link w:val="Char3"/>
    <w:uiPriority w:val="99"/>
    <w:semiHidden/>
    <w:unhideWhenUsed/>
    <w:rsid w:val="00694D05"/>
    <w:rPr>
      <w:b/>
      <w:bCs/>
    </w:rPr>
  </w:style>
  <w:style w:type="character" w:customStyle="1" w:styleId="Char3">
    <w:name w:val="批注主题 Char"/>
    <w:link w:val="ad"/>
    <w:uiPriority w:val="99"/>
    <w:semiHidden/>
    <w:rsid w:val="00694D05"/>
    <w:rPr>
      <w:rFonts w:ascii="Calibri" w:eastAsia="Calibri" w:hAnsi="Calibri" w:cs="Times New Roman"/>
      <w:b/>
      <w:bCs/>
      <w:sz w:val="20"/>
      <w:szCs w:val="20"/>
    </w:rPr>
  </w:style>
  <w:style w:type="paragraph" w:styleId="ae">
    <w:name w:val="Revision"/>
    <w:hidden/>
    <w:uiPriority w:val="99"/>
    <w:semiHidden/>
    <w:rsid w:val="00BA73D2"/>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433130"/>
    <w:rPr>
      <w:color w:val="605E5C"/>
      <w:shd w:val="clear" w:color="auto" w:fill="E1DFDD"/>
    </w:rPr>
  </w:style>
  <w:style w:type="character" w:customStyle="1" w:styleId="4Char">
    <w:name w:val="标题 4 Char"/>
    <w:basedOn w:val="a0"/>
    <w:link w:val="4"/>
    <w:uiPriority w:val="9"/>
    <w:semiHidden/>
    <w:rsid w:val="00826AD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345">
      <w:bodyDiv w:val="1"/>
      <w:marLeft w:val="0"/>
      <w:marRight w:val="0"/>
      <w:marTop w:val="0"/>
      <w:marBottom w:val="0"/>
      <w:divBdr>
        <w:top w:val="none" w:sz="0" w:space="0" w:color="auto"/>
        <w:left w:val="none" w:sz="0" w:space="0" w:color="auto"/>
        <w:bottom w:val="none" w:sz="0" w:space="0" w:color="auto"/>
        <w:right w:val="none" w:sz="0" w:space="0" w:color="auto"/>
      </w:divBdr>
    </w:div>
    <w:div w:id="139923481">
      <w:bodyDiv w:val="1"/>
      <w:marLeft w:val="0"/>
      <w:marRight w:val="0"/>
      <w:marTop w:val="0"/>
      <w:marBottom w:val="0"/>
      <w:divBdr>
        <w:top w:val="none" w:sz="0" w:space="0" w:color="auto"/>
        <w:left w:val="none" w:sz="0" w:space="0" w:color="auto"/>
        <w:bottom w:val="none" w:sz="0" w:space="0" w:color="auto"/>
        <w:right w:val="none" w:sz="0" w:space="0" w:color="auto"/>
      </w:divBdr>
    </w:div>
    <w:div w:id="170528343">
      <w:bodyDiv w:val="1"/>
      <w:marLeft w:val="0"/>
      <w:marRight w:val="0"/>
      <w:marTop w:val="0"/>
      <w:marBottom w:val="0"/>
      <w:divBdr>
        <w:top w:val="none" w:sz="0" w:space="0" w:color="auto"/>
        <w:left w:val="none" w:sz="0" w:space="0" w:color="auto"/>
        <w:bottom w:val="none" w:sz="0" w:space="0" w:color="auto"/>
        <w:right w:val="none" w:sz="0" w:space="0" w:color="auto"/>
      </w:divBdr>
    </w:div>
    <w:div w:id="327099721">
      <w:bodyDiv w:val="1"/>
      <w:marLeft w:val="0"/>
      <w:marRight w:val="0"/>
      <w:marTop w:val="0"/>
      <w:marBottom w:val="0"/>
      <w:divBdr>
        <w:top w:val="none" w:sz="0" w:space="0" w:color="auto"/>
        <w:left w:val="none" w:sz="0" w:space="0" w:color="auto"/>
        <w:bottom w:val="none" w:sz="0" w:space="0" w:color="auto"/>
        <w:right w:val="none" w:sz="0" w:space="0" w:color="auto"/>
      </w:divBdr>
    </w:div>
    <w:div w:id="379981549">
      <w:bodyDiv w:val="1"/>
      <w:marLeft w:val="0"/>
      <w:marRight w:val="0"/>
      <w:marTop w:val="0"/>
      <w:marBottom w:val="0"/>
      <w:divBdr>
        <w:top w:val="none" w:sz="0" w:space="0" w:color="auto"/>
        <w:left w:val="none" w:sz="0" w:space="0" w:color="auto"/>
        <w:bottom w:val="none" w:sz="0" w:space="0" w:color="auto"/>
        <w:right w:val="none" w:sz="0" w:space="0" w:color="auto"/>
      </w:divBdr>
    </w:div>
    <w:div w:id="416439197">
      <w:bodyDiv w:val="1"/>
      <w:marLeft w:val="0"/>
      <w:marRight w:val="0"/>
      <w:marTop w:val="0"/>
      <w:marBottom w:val="0"/>
      <w:divBdr>
        <w:top w:val="none" w:sz="0" w:space="0" w:color="auto"/>
        <w:left w:val="none" w:sz="0" w:space="0" w:color="auto"/>
        <w:bottom w:val="none" w:sz="0" w:space="0" w:color="auto"/>
        <w:right w:val="none" w:sz="0" w:space="0" w:color="auto"/>
      </w:divBdr>
    </w:div>
    <w:div w:id="461777927">
      <w:bodyDiv w:val="1"/>
      <w:marLeft w:val="0"/>
      <w:marRight w:val="0"/>
      <w:marTop w:val="0"/>
      <w:marBottom w:val="0"/>
      <w:divBdr>
        <w:top w:val="none" w:sz="0" w:space="0" w:color="auto"/>
        <w:left w:val="none" w:sz="0" w:space="0" w:color="auto"/>
        <w:bottom w:val="none" w:sz="0" w:space="0" w:color="auto"/>
        <w:right w:val="none" w:sz="0" w:space="0" w:color="auto"/>
      </w:divBdr>
    </w:div>
    <w:div w:id="467169578">
      <w:bodyDiv w:val="1"/>
      <w:marLeft w:val="0"/>
      <w:marRight w:val="0"/>
      <w:marTop w:val="0"/>
      <w:marBottom w:val="0"/>
      <w:divBdr>
        <w:top w:val="none" w:sz="0" w:space="0" w:color="auto"/>
        <w:left w:val="none" w:sz="0" w:space="0" w:color="auto"/>
        <w:bottom w:val="none" w:sz="0" w:space="0" w:color="auto"/>
        <w:right w:val="none" w:sz="0" w:space="0" w:color="auto"/>
      </w:divBdr>
    </w:div>
    <w:div w:id="496458735">
      <w:bodyDiv w:val="1"/>
      <w:marLeft w:val="0"/>
      <w:marRight w:val="0"/>
      <w:marTop w:val="0"/>
      <w:marBottom w:val="0"/>
      <w:divBdr>
        <w:top w:val="none" w:sz="0" w:space="0" w:color="auto"/>
        <w:left w:val="none" w:sz="0" w:space="0" w:color="auto"/>
        <w:bottom w:val="none" w:sz="0" w:space="0" w:color="auto"/>
        <w:right w:val="none" w:sz="0" w:space="0" w:color="auto"/>
      </w:divBdr>
    </w:div>
    <w:div w:id="531041922">
      <w:bodyDiv w:val="1"/>
      <w:marLeft w:val="0"/>
      <w:marRight w:val="0"/>
      <w:marTop w:val="0"/>
      <w:marBottom w:val="0"/>
      <w:divBdr>
        <w:top w:val="none" w:sz="0" w:space="0" w:color="auto"/>
        <w:left w:val="none" w:sz="0" w:space="0" w:color="auto"/>
        <w:bottom w:val="none" w:sz="0" w:space="0" w:color="auto"/>
        <w:right w:val="none" w:sz="0" w:space="0" w:color="auto"/>
      </w:divBdr>
    </w:div>
    <w:div w:id="540171530">
      <w:bodyDiv w:val="1"/>
      <w:marLeft w:val="0"/>
      <w:marRight w:val="0"/>
      <w:marTop w:val="0"/>
      <w:marBottom w:val="0"/>
      <w:divBdr>
        <w:top w:val="none" w:sz="0" w:space="0" w:color="auto"/>
        <w:left w:val="none" w:sz="0" w:space="0" w:color="auto"/>
        <w:bottom w:val="none" w:sz="0" w:space="0" w:color="auto"/>
        <w:right w:val="none" w:sz="0" w:space="0" w:color="auto"/>
      </w:divBdr>
    </w:div>
    <w:div w:id="557665443">
      <w:bodyDiv w:val="1"/>
      <w:marLeft w:val="0"/>
      <w:marRight w:val="0"/>
      <w:marTop w:val="0"/>
      <w:marBottom w:val="0"/>
      <w:divBdr>
        <w:top w:val="none" w:sz="0" w:space="0" w:color="auto"/>
        <w:left w:val="none" w:sz="0" w:space="0" w:color="auto"/>
        <w:bottom w:val="none" w:sz="0" w:space="0" w:color="auto"/>
        <w:right w:val="none" w:sz="0" w:space="0" w:color="auto"/>
      </w:divBdr>
    </w:div>
    <w:div w:id="623779320">
      <w:bodyDiv w:val="1"/>
      <w:marLeft w:val="0"/>
      <w:marRight w:val="0"/>
      <w:marTop w:val="0"/>
      <w:marBottom w:val="0"/>
      <w:divBdr>
        <w:top w:val="none" w:sz="0" w:space="0" w:color="auto"/>
        <w:left w:val="none" w:sz="0" w:space="0" w:color="auto"/>
        <w:bottom w:val="none" w:sz="0" w:space="0" w:color="auto"/>
        <w:right w:val="none" w:sz="0" w:space="0" w:color="auto"/>
      </w:divBdr>
    </w:div>
    <w:div w:id="637078246">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0"/>
          <w:marRight w:val="0"/>
          <w:marTop w:val="0"/>
          <w:marBottom w:val="0"/>
          <w:divBdr>
            <w:top w:val="none" w:sz="0" w:space="0" w:color="auto"/>
            <w:left w:val="none" w:sz="0" w:space="0" w:color="auto"/>
            <w:bottom w:val="none" w:sz="0" w:space="0" w:color="auto"/>
            <w:right w:val="none" w:sz="0" w:space="0" w:color="auto"/>
          </w:divBdr>
          <w:divsChild>
            <w:div w:id="43719402">
              <w:marLeft w:val="0"/>
              <w:marRight w:val="0"/>
              <w:marTop w:val="0"/>
              <w:marBottom w:val="0"/>
              <w:divBdr>
                <w:top w:val="none" w:sz="0" w:space="0" w:color="auto"/>
                <w:left w:val="none" w:sz="0" w:space="0" w:color="auto"/>
                <w:bottom w:val="none" w:sz="0" w:space="0" w:color="auto"/>
                <w:right w:val="none" w:sz="0" w:space="0" w:color="auto"/>
              </w:divBdr>
              <w:divsChild>
                <w:div w:id="1900360044">
                  <w:marLeft w:val="0"/>
                  <w:marRight w:val="0"/>
                  <w:marTop w:val="0"/>
                  <w:marBottom w:val="0"/>
                  <w:divBdr>
                    <w:top w:val="none" w:sz="0" w:space="0" w:color="auto"/>
                    <w:left w:val="none" w:sz="0" w:space="0" w:color="auto"/>
                    <w:bottom w:val="none" w:sz="0" w:space="0" w:color="auto"/>
                    <w:right w:val="none" w:sz="0" w:space="0" w:color="auto"/>
                  </w:divBdr>
                  <w:divsChild>
                    <w:div w:id="1916358818">
                      <w:marLeft w:val="0"/>
                      <w:marRight w:val="0"/>
                      <w:marTop w:val="0"/>
                      <w:marBottom w:val="0"/>
                      <w:divBdr>
                        <w:top w:val="none" w:sz="0" w:space="0" w:color="auto"/>
                        <w:left w:val="none" w:sz="0" w:space="0" w:color="auto"/>
                        <w:bottom w:val="none" w:sz="0" w:space="0" w:color="auto"/>
                        <w:right w:val="none" w:sz="0" w:space="0" w:color="auto"/>
                      </w:divBdr>
                      <w:divsChild>
                        <w:div w:id="8706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06612">
      <w:bodyDiv w:val="1"/>
      <w:marLeft w:val="0"/>
      <w:marRight w:val="0"/>
      <w:marTop w:val="0"/>
      <w:marBottom w:val="0"/>
      <w:divBdr>
        <w:top w:val="none" w:sz="0" w:space="0" w:color="auto"/>
        <w:left w:val="none" w:sz="0" w:space="0" w:color="auto"/>
        <w:bottom w:val="none" w:sz="0" w:space="0" w:color="auto"/>
        <w:right w:val="none" w:sz="0" w:space="0" w:color="auto"/>
      </w:divBdr>
    </w:div>
    <w:div w:id="669524111">
      <w:bodyDiv w:val="1"/>
      <w:marLeft w:val="0"/>
      <w:marRight w:val="0"/>
      <w:marTop w:val="0"/>
      <w:marBottom w:val="0"/>
      <w:divBdr>
        <w:top w:val="none" w:sz="0" w:space="0" w:color="auto"/>
        <w:left w:val="none" w:sz="0" w:space="0" w:color="auto"/>
        <w:bottom w:val="none" w:sz="0" w:space="0" w:color="auto"/>
        <w:right w:val="none" w:sz="0" w:space="0" w:color="auto"/>
      </w:divBdr>
    </w:div>
    <w:div w:id="707026607">
      <w:bodyDiv w:val="1"/>
      <w:marLeft w:val="0"/>
      <w:marRight w:val="0"/>
      <w:marTop w:val="0"/>
      <w:marBottom w:val="0"/>
      <w:divBdr>
        <w:top w:val="none" w:sz="0" w:space="0" w:color="auto"/>
        <w:left w:val="none" w:sz="0" w:space="0" w:color="auto"/>
        <w:bottom w:val="none" w:sz="0" w:space="0" w:color="auto"/>
        <w:right w:val="none" w:sz="0" w:space="0" w:color="auto"/>
      </w:divBdr>
    </w:div>
    <w:div w:id="840003334">
      <w:bodyDiv w:val="1"/>
      <w:marLeft w:val="0"/>
      <w:marRight w:val="0"/>
      <w:marTop w:val="0"/>
      <w:marBottom w:val="0"/>
      <w:divBdr>
        <w:top w:val="none" w:sz="0" w:space="0" w:color="auto"/>
        <w:left w:val="none" w:sz="0" w:space="0" w:color="auto"/>
        <w:bottom w:val="none" w:sz="0" w:space="0" w:color="auto"/>
        <w:right w:val="none" w:sz="0" w:space="0" w:color="auto"/>
      </w:divBdr>
    </w:div>
    <w:div w:id="906304123">
      <w:bodyDiv w:val="1"/>
      <w:marLeft w:val="0"/>
      <w:marRight w:val="0"/>
      <w:marTop w:val="0"/>
      <w:marBottom w:val="0"/>
      <w:divBdr>
        <w:top w:val="none" w:sz="0" w:space="0" w:color="auto"/>
        <w:left w:val="none" w:sz="0" w:space="0" w:color="auto"/>
        <w:bottom w:val="none" w:sz="0" w:space="0" w:color="auto"/>
        <w:right w:val="none" w:sz="0" w:space="0" w:color="auto"/>
      </w:divBdr>
    </w:div>
    <w:div w:id="986974090">
      <w:bodyDiv w:val="1"/>
      <w:marLeft w:val="0"/>
      <w:marRight w:val="0"/>
      <w:marTop w:val="0"/>
      <w:marBottom w:val="0"/>
      <w:divBdr>
        <w:top w:val="none" w:sz="0" w:space="0" w:color="auto"/>
        <w:left w:val="none" w:sz="0" w:space="0" w:color="auto"/>
        <w:bottom w:val="none" w:sz="0" w:space="0" w:color="auto"/>
        <w:right w:val="none" w:sz="0" w:space="0" w:color="auto"/>
      </w:divBdr>
    </w:div>
    <w:div w:id="1077481917">
      <w:bodyDiv w:val="1"/>
      <w:marLeft w:val="0"/>
      <w:marRight w:val="0"/>
      <w:marTop w:val="0"/>
      <w:marBottom w:val="0"/>
      <w:divBdr>
        <w:top w:val="none" w:sz="0" w:space="0" w:color="auto"/>
        <w:left w:val="none" w:sz="0" w:space="0" w:color="auto"/>
        <w:bottom w:val="none" w:sz="0" w:space="0" w:color="auto"/>
        <w:right w:val="none" w:sz="0" w:space="0" w:color="auto"/>
      </w:divBdr>
    </w:div>
    <w:div w:id="1209957397">
      <w:bodyDiv w:val="1"/>
      <w:marLeft w:val="0"/>
      <w:marRight w:val="0"/>
      <w:marTop w:val="0"/>
      <w:marBottom w:val="0"/>
      <w:divBdr>
        <w:top w:val="none" w:sz="0" w:space="0" w:color="auto"/>
        <w:left w:val="none" w:sz="0" w:space="0" w:color="auto"/>
        <w:bottom w:val="none" w:sz="0" w:space="0" w:color="auto"/>
        <w:right w:val="none" w:sz="0" w:space="0" w:color="auto"/>
      </w:divBdr>
    </w:div>
    <w:div w:id="1253860479">
      <w:bodyDiv w:val="1"/>
      <w:marLeft w:val="0"/>
      <w:marRight w:val="0"/>
      <w:marTop w:val="0"/>
      <w:marBottom w:val="0"/>
      <w:divBdr>
        <w:top w:val="none" w:sz="0" w:space="0" w:color="auto"/>
        <w:left w:val="none" w:sz="0" w:space="0" w:color="auto"/>
        <w:bottom w:val="none" w:sz="0" w:space="0" w:color="auto"/>
        <w:right w:val="none" w:sz="0" w:space="0" w:color="auto"/>
      </w:divBdr>
    </w:div>
    <w:div w:id="1265530990">
      <w:bodyDiv w:val="1"/>
      <w:marLeft w:val="0"/>
      <w:marRight w:val="0"/>
      <w:marTop w:val="0"/>
      <w:marBottom w:val="0"/>
      <w:divBdr>
        <w:top w:val="none" w:sz="0" w:space="0" w:color="auto"/>
        <w:left w:val="none" w:sz="0" w:space="0" w:color="auto"/>
        <w:bottom w:val="none" w:sz="0" w:space="0" w:color="auto"/>
        <w:right w:val="none" w:sz="0" w:space="0" w:color="auto"/>
      </w:divBdr>
    </w:div>
    <w:div w:id="1288051855">
      <w:bodyDiv w:val="1"/>
      <w:marLeft w:val="0"/>
      <w:marRight w:val="0"/>
      <w:marTop w:val="0"/>
      <w:marBottom w:val="0"/>
      <w:divBdr>
        <w:top w:val="none" w:sz="0" w:space="0" w:color="auto"/>
        <w:left w:val="none" w:sz="0" w:space="0" w:color="auto"/>
        <w:bottom w:val="none" w:sz="0" w:space="0" w:color="auto"/>
        <w:right w:val="none" w:sz="0" w:space="0" w:color="auto"/>
      </w:divBdr>
    </w:div>
    <w:div w:id="1501699537">
      <w:bodyDiv w:val="1"/>
      <w:marLeft w:val="0"/>
      <w:marRight w:val="0"/>
      <w:marTop w:val="0"/>
      <w:marBottom w:val="0"/>
      <w:divBdr>
        <w:top w:val="none" w:sz="0" w:space="0" w:color="auto"/>
        <w:left w:val="none" w:sz="0" w:space="0" w:color="auto"/>
        <w:bottom w:val="none" w:sz="0" w:space="0" w:color="auto"/>
        <w:right w:val="none" w:sz="0" w:space="0" w:color="auto"/>
      </w:divBdr>
    </w:div>
    <w:div w:id="1594321120">
      <w:bodyDiv w:val="1"/>
      <w:marLeft w:val="0"/>
      <w:marRight w:val="0"/>
      <w:marTop w:val="0"/>
      <w:marBottom w:val="0"/>
      <w:divBdr>
        <w:top w:val="none" w:sz="0" w:space="0" w:color="auto"/>
        <w:left w:val="none" w:sz="0" w:space="0" w:color="auto"/>
        <w:bottom w:val="none" w:sz="0" w:space="0" w:color="auto"/>
        <w:right w:val="none" w:sz="0" w:space="0" w:color="auto"/>
      </w:divBdr>
    </w:div>
    <w:div w:id="1627855803">
      <w:bodyDiv w:val="1"/>
      <w:marLeft w:val="0"/>
      <w:marRight w:val="0"/>
      <w:marTop w:val="0"/>
      <w:marBottom w:val="0"/>
      <w:divBdr>
        <w:top w:val="none" w:sz="0" w:space="0" w:color="auto"/>
        <w:left w:val="none" w:sz="0" w:space="0" w:color="auto"/>
        <w:bottom w:val="none" w:sz="0" w:space="0" w:color="auto"/>
        <w:right w:val="none" w:sz="0" w:space="0" w:color="auto"/>
      </w:divBdr>
    </w:div>
    <w:div w:id="1641114036">
      <w:bodyDiv w:val="1"/>
      <w:marLeft w:val="0"/>
      <w:marRight w:val="0"/>
      <w:marTop w:val="0"/>
      <w:marBottom w:val="0"/>
      <w:divBdr>
        <w:top w:val="none" w:sz="0" w:space="0" w:color="auto"/>
        <w:left w:val="none" w:sz="0" w:space="0" w:color="auto"/>
        <w:bottom w:val="none" w:sz="0" w:space="0" w:color="auto"/>
        <w:right w:val="none" w:sz="0" w:space="0" w:color="auto"/>
      </w:divBdr>
    </w:div>
    <w:div w:id="1648968460">
      <w:bodyDiv w:val="1"/>
      <w:marLeft w:val="0"/>
      <w:marRight w:val="0"/>
      <w:marTop w:val="0"/>
      <w:marBottom w:val="0"/>
      <w:divBdr>
        <w:top w:val="none" w:sz="0" w:space="0" w:color="auto"/>
        <w:left w:val="none" w:sz="0" w:space="0" w:color="auto"/>
        <w:bottom w:val="none" w:sz="0" w:space="0" w:color="auto"/>
        <w:right w:val="none" w:sz="0" w:space="0" w:color="auto"/>
      </w:divBdr>
    </w:div>
    <w:div w:id="1832410581">
      <w:bodyDiv w:val="1"/>
      <w:marLeft w:val="0"/>
      <w:marRight w:val="0"/>
      <w:marTop w:val="0"/>
      <w:marBottom w:val="0"/>
      <w:divBdr>
        <w:top w:val="none" w:sz="0" w:space="0" w:color="auto"/>
        <w:left w:val="none" w:sz="0" w:space="0" w:color="auto"/>
        <w:bottom w:val="none" w:sz="0" w:space="0" w:color="auto"/>
        <w:right w:val="none" w:sz="0" w:space="0" w:color="auto"/>
      </w:divBdr>
    </w:div>
    <w:div w:id="1866097219">
      <w:bodyDiv w:val="1"/>
      <w:marLeft w:val="0"/>
      <w:marRight w:val="0"/>
      <w:marTop w:val="0"/>
      <w:marBottom w:val="0"/>
      <w:divBdr>
        <w:top w:val="none" w:sz="0" w:space="0" w:color="auto"/>
        <w:left w:val="none" w:sz="0" w:space="0" w:color="auto"/>
        <w:bottom w:val="none" w:sz="0" w:space="0" w:color="auto"/>
        <w:right w:val="none" w:sz="0" w:space="0" w:color="auto"/>
      </w:divBdr>
    </w:div>
    <w:div w:id="1962689875">
      <w:bodyDiv w:val="1"/>
      <w:marLeft w:val="0"/>
      <w:marRight w:val="0"/>
      <w:marTop w:val="0"/>
      <w:marBottom w:val="0"/>
      <w:divBdr>
        <w:top w:val="none" w:sz="0" w:space="0" w:color="auto"/>
        <w:left w:val="none" w:sz="0" w:space="0" w:color="auto"/>
        <w:bottom w:val="none" w:sz="0" w:space="0" w:color="auto"/>
        <w:right w:val="none" w:sz="0" w:space="0" w:color="auto"/>
      </w:divBdr>
    </w:div>
    <w:div w:id="2061005109">
      <w:bodyDiv w:val="1"/>
      <w:marLeft w:val="0"/>
      <w:marRight w:val="0"/>
      <w:marTop w:val="0"/>
      <w:marBottom w:val="0"/>
      <w:divBdr>
        <w:top w:val="none" w:sz="0" w:space="0" w:color="auto"/>
        <w:left w:val="none" w:sz="0" w:space="0" w:color="auto"/>
        <w:bottom w:val="none" w:sz="0" w:space="0" w:color="auto"/>
        <w:right w:val="none" w:sz="0" w:space="0" w:color="auto"/>
      </w:divBdr>
    </w:div>
    <w:div w:id="2097550707">
      <w:bodyDiv w:val="1"/>
      <w:marLeft w:val="0"/>
      <w:marRight w:val="0"/>
      <w:marTop w:val="0"/>
      <w:marBottom w:val="0"/>
      <w:divBdr>
        <w:top w:val="none" w:sz="0" w:space="0" w:color="auto"/>
        <w:left w:val="none" w:sz="0" w:space="0" w:color="auto"/>
        <w:bottom w:val="none" w:sz="0" w:space="0" w:color="auto"/>
        <w:right w:val="none" w:sz="0" w:space="0" w:color="auto"/>
      </w:divBdr>
    </w:div>
    <w:div w:id="2103719718">
      <w:bodyDiv w:val="1"/>
      <w:marLeft w:val="0"/>
      <w:marRight w:val="0"/>
      <w:marTop w:val="0"/>
      <w:marBottom w:val="0"/>
      <w:divBdr>
        <w:top w:val="none" w:sz="0" w:space="0" w:color="auto"/>
        <w:left w:val="none" w:sz="0" w:space="0" w:color="auto"/>
        <w:bottom w:val="none" w:sz="0" w:space="0" w:color="auto"/>
        <w:right w:val="none" w:sz="0" w:space="0" w:color="auto"/>
      </w:divBdr>
    </w:div>
    <w:div w:id="21247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30DE-804C-42FE-A8B1-62C43537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8613716430021</cp:lastModifiedBy>
  <cp:revision>2</cp:revision>
  <cp:lastPrinted>2019-12-08T06:24:00Z</cp:lastPrinted>
  <dcterms:created xsi:type="dcterms:W3CDTF">2019-12-20T08:52:00Z</dcterms:created>
  <dcterms:modified xsi:type="dcterms:W3CDTF">2019-12-20T08:52:00Z</dcterms:modified>
</cp:coreProperties>
</file>